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color w:val="000000" w:themeColor="text1"/>
          <w:sz w:val="20"/>
          <w:szCs w:val="20"/>
        </w:rPr>
        <w:id w:val="-2136471399"/>
        <w:docPartObj>
          <w:docPartGallery w:val="Cover Pages"/>
          <w:docPartUnique/>
        </w:docPartObj>
      </w:sdtPr>
      <w:sdtEndPr>
        <w:rPr>
          <w:b/>
          <w:bCs/>
          <w:color w:val="auto"/>
          <w:sz w:val="22"/>
          <w:szCs w:val="22"/>
        </w:rPr>
      </w:sdtEndPr>
      <w:sdtContent>
        <w:p w14:paraId="035617DE" w14:textId="73B0AD9E" w:rsidR="003C481B" w:rsidRPr="0087710D" w:rsidRDefault="003C481B" w:rsidP="004536BF">
          <w:pPr>
            <w:spacing w:before="480" w:after="0" w:line="240" w:lineRule="auto"/>
            <w:rPr>
              <w:rFonts w:ascii="Arial" w:hAnsi="Arial" w:cs="Arial"/>
              <w:color w:val="000000" w:themeColor="text1"/>
            </w:rPr>
          </w:pPr>
          <w:r w:rsidRPr="0087710D">
            <w:rPr>
              <w:rFonts w:ascii="Arial" w:hAnsi="Arial" w:cs="Arial"/>
              <w:b/>
              <w:color w:val="000000" w:themeColor="text1"/>
              <w:sz w:val="28"/>
              <w:szCs w:val="28"/>
            </w:rPr>
            <w:t>Polska</w:t>
          </w:r>
        </w:p>
        <w:p w14:paraId="18DE42CB" w14:textId="29AD2184" w:rsidR="003C481B" w:rsidRPr="00FB5610" w:rsidRDefault="003C481B" w:rsidP="00D95F19">
          <w:pPr>
            <w:pStyle w:val="Bezodstpw"/>
            <w:spacing w:before="120" w:after="2760" w:line="276" w:lineRule="auto"/>
            <w:jc w:val="left"/>
            <w:rPr>
              <w:rFonts w:ascii="Arial" w:hAnsi="Arial" w:cs="Arial"/>
            </w:rPr>
          </w:pPr>
          <w:r w:rsidRPr="00FB5610">
            <w:rPr>
              <w:rFonts w:ascii="Arial" w:hAnsi="Arial" w:cs="Arial"/>
              <w:b/>
              <w:sz w:val="28"/>
              <w:szCs w:val="28"/>
            </w:rPr>
            <w:t>Województwo Mazowieckie</w:t>
          </w:r>
        </w:p>
        <w:p w14:paraId="6D56A199" w14:textId="77777777" w:rsidR="003925E2" w:rsidRPr="00FB5610" w:rsidRDefault="003925E2" w:rsidP="003925E2">
          <w:pPr>
            <w:pStyle w:val="Bezodstpw"/>
            <w:spacing w:before="120" w:after="3360" w:line="276" w:lineRule="auto"/>
            <w:jc w:val="left"/>
            <w:rPr>
              <w:rFonts w:ascii="Arial" w:hAnsi="Arial" w:cs="Arial"/>
            </w:rPr>
          </w:pPr>
          <w:r w:rsidRPr="00FB5610">
            <w:rPr>
              <w:rFonts w:ascii="Arial" w:hAnsi="Arial" w:cs="Arial"/>
              <w:noProof/>
            </w:rPr>
            <w:drawing>
              <wp:inline distT="0" distB="0" distL="0" distR="0" wp14:anchorId="0D832E32" wp14:editId="7C8FE444">
                <wp:extent cx="1818000" cy="2160000"/>
                <wp:effectExtent l="0" t="0" r="0" b="0"/>
                <wp:docPr id="1080248517" name="Obraz 1080248517" descr="Herb Województwa Mazowieckiego przedstawiający w polu czerwonym białego orła, o dziobie i szponach żółtych. ">
                  <a:extLst xmlns:a="http://schemas.openxmlformats.org/drawingml/2006/main">
                    <a:ext uri="{FF2B5EF4-FFF2-40B4-BE49-F238E27FC236}">
                      <a16:creationId xmlns:a16="http://schemas.microsoft.com/office/drawing/2014/main" id="{3A4982E0-AB34-43CC-9E74-E149A445B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Herb Województwa Mazowieckiego przedstawiający w polu czerwonym białego orła, o dziobie i szponach żółtych. ">
                          <a:extLst>
                            <a:ext uri="{FF2B5EF4-FFF2-40B4-BE49-F238E27FC236}">
                              <a16:creationId xmlns:a16="http://schemas.microsoft.com/office/drawing/2014/main" id="{3A4982E0-AB34-43CC-9E74-E149A445B40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18000" cy="2160000"/>
                        </a:xfrm>
                        <a:prstGeom prst="rect">
                          <a:avLst/>
                        </a:prstGeom>
                      </pic:spPr>
                    </pic:pic>
                  </a:graphicData>
                </a:graphic>
              </wp:inline>
            </w:drawing>
          </w:r>
          <w:r w:rsidRPr="00FB5610">
            <w:rPr>
              <w:rFonts w:ascii="Arial" w:hAnsi="Arial" w:cs="Arial"/>
            </w:rPr>
            <w:tab/>
          </w:r>
          <w:r w:rsidRPr="00FB5610">
            <w:rPr>
              <w:rFonts w:ascii="Arial" w:hAnsi="Arial" w:cs="Arial"/>
              <w:noProof/>
            </w:rPr>
            <w:drawing>
              <wp:inline distT="0" distB="0" distL="0" distR="0" wp14:anchorId="3734F612" wp14:editId="05D0E3A3">
                <wp:extent cx="3214800" cy="2142000"/>
                <wp:effectExtent l="19050" t="19050" r="24130" b="10795"/>
                <wp:docPr id="1317968242" name="Obraz 1317968242" descr="Flaga Unii Europejskiej przedstawiająca na niebieskim tle krąg dwunastu złotych pięcioramiennych gwiazd niestykających się ramionami.">
                  <a:extLst xmlns:a="http://schemas.openxmlformats.org/drawingml/2006/main">
                    <a:ext uri="{FF2B5EF4-FFF2-40B4-BE49-F238E27FC236}">
                      <a16:creationId xmlns:a16="http://schemas.microsoft.com/office/drawing/2014/main" id="{BE13B946-A5A1-4FA2-95EC-97A0C309E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descr="Flaga Unii Europejskiej przedstawiająca na niebieskim tle krąg dwunastu złotych pięcioramiennych gwiazd, niestykających się ramionami.">
                          <a:extLst>
                            <a:ext uri="{FF2B5EF4-FFF2-40B4-BE49-F238E27FC236}">
                              <a16:creationId xmlns:a16="http://schemas.microsoft.com/office/drawing/2014/main" id="{BE13B946-A5A1-4FA2-95EC-97A0C309EB0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4800" cy="2142000"/>
                        </a:xfrm>
                        <a:prstGeom prst="rect">
                          <a:avLst/>
                        </a:prstGeom>
                        <a:ln w="12700">
                          <a:solidFill>
                            <a:schemeClr val="tx1"/>
                          </a:solidFill>
                        </a:ln>
                      </pic:spPr>
                    </pic:pic>
                  </a:graphicData>
                </a:graphic>
              </wp:inline>
            </w:drawing>
          </w:r>
        </w:p>
        <w:p w14:paraId="3CAC44D6" w14:textId="7122378D" w:rsidR="003C481B" w:rsidRPr="00FB5610" w:rsidRDefault="003C481B" w:rsidP="00D95F19">
          <w:pPr>
            <w:pStyle w:val="Bezodstpw"/>
            <w:spacing w:before="120" w:after="240" w:line="276" w:lineRule="auto"/>
            <w:jc w:val="left"/>
            <w:rPr>
              <w:rFonts w:ascii="Arial" w:hAnsi="Arial" w:cs="Arial"/>
              <w:b/>
              <w:sz w:val="28"/>
              <w:szCs w:val="28"/>
            </w:rPr>
          </w:pPr>
          <w:r w:rsidRPr="00FB5610">
            <w:rPr>
              <w:rFonts w:ascii="Arial" w:hAnsi="Arial" w:cs="Arial"/>
              <w:b/>
              <w:sz w:val="28"/>
              <w:szCs w:val="28"/>
            </w:rPr>
            <w:t>Fundusze Europejskie dla Mazowsza 2021-2027</w:t>
          </w:r>
        </w:p>
        <w:p w14:paraId="37D98F06" w14:textId="16B12924" w:rsidR="003C481B" w:rsidRPr="00FB5610" w:rsidRDefault="003C481B" w:rsidP="00D95F19">
          <w:pPr>
            <w:pStyle w:val="Bezodstpw"/>
            <w:spacing w:before="120" w:after="120" w:line="276" w:lineRule="auto"/>
            <w:jc w:val="left"/>
            <w:rPr>
              <w:rFonts w:ascii="Arial" w:hAnsi="Arial" w:cs="Arial"/>
              <w:sz w:val="20"/>
              <w:szCs w:val="20"/>
            </w:rPr>
          </w:pPr>
          <w:r w:rsidRPr="00FB5610">
            <w:rPr>
              <w:rFonts w:ascii="Arial" w:hAnsi="Arial" w:cs="Arial"/>
              <w:sz w:val="20"/>
              <w:szCs w:val="20"/>
            </w:rPr>
            <w:t xml:space="preserve">wersja </w:t>
          </w:r>
          <w:r w:rsidR="004536BF">
            <w:rPr>
              <w:rFonts w:ascii="Arial" w:hAnsi="Arial" w:cs="Arial"/>
              <w:sz w:val="20"/>
              <w:szCs w:val="20"/>
            </w:rPr>
            <w:t>4.0</w:t>
          </w:r>
          <w:r w:rsidR="00BA732C">
            <w:rPr>
              <w:rFonts w:ascii="Arial" w:hAnsi="Arial" w:cs="Arial"/>
              <w:sz w:val="20"/>
              <w:szCs w:val="20"/>
            </w:rPr>
            <w:t xml:space="preserve"> </w:t>
          </w:r>
        </w:p>
        <w:p w14:paraId="3050A562" w14:textId="0E3875AE" w:rsidR="003C481B" w:rsidRPr="00FB5610" w:rsidRDefault="003C481B" w:rsidP="00D95F19">
          <w:pPr>
            <w:rPr>
              <w:rFonts w:ascii="Arial" w:hAnsi="Arial" w:cs="Arial"/>
              <w:b/>
              <w:sz w:val="20"/>
              <w:szCs w:val="20"/>
            </w:rPr>
          </w:pPr>
          <w:r w:rsidRPr="00FB5610">
            <w:rPr>
              <w:rFonts w:ascii="Arial" w:hAnsi="Arial" w:cs="Arial"/>
              <w:b/>
              <w:sz w:val="20"/>
              <w:szCs w:val="20"/>
            </w:rPr>
            <w:t>Urząd Marszałkowski Województwa Mazowieckiego w Warszawie</w:t>
          </w:r>
        </w:p>
        <w:p w14:paraId="20E57007" w14:textId="4A4967C7" w:rsidR="003C481B" w:rsidRPr="00FB5610" w:rsidRDefault="003C481B" w:rsidP="00D95F19">
          <w:pPr>
            <w:spacing w:before="0" w:after="160" w:line="259" w:lineRule="auto"/>
            <w:rPr>
              <w:rFonts w:ascii="Arial" w:hAnsi="Arial" w:cs="Arial"/>
              <w:sz w:val="20"/>
              <w:szCs w:val="20"/>
            </w:rPr>
          </w:pPr>
          <w:r w:rsidRPr="00FB5610">
            <w:rPr>
              <w:rFonts w:ascii="Arial" w:hAnsi="Arial" w:cs="Arial"/>
              <w:sz w:val="20"/>
              <w:szCs w:val="20"/>
            </w:rPr>
            <w:t xml:space="preserve">Warszawa, </w:t>
          </w:r>
          <w:r w:rsidR="0063601C">
            <w:rPr>
              <w:rFonts w:ascii="Arial" w:hAnsi="Arial" w:cs="Arial"/>
              <w:sz w:val="20"/>
              <w:szCs w:val="20"/>
            </w:rPr>
            <w:t>31</w:t>
          </w:r>
          <w:r w:rsidR="004536BF">
            <w:rPr>
              <w:rFonts w:ascii="Arial" w:hAnsi="Arial" w:cs="Arial"/>
              <w:sz w:val="20"/>
              <w:szCs w:val="20"/>
            </w:rPr>
            <w:t xml:space="preserve"> </w:t>
          </w:r>
          <w:r w:rsidR="0063601C">
            <w:rPr>
              <w:rFonts w:ascii="Arial" w:hAnsi="Arial" w:cs="Arial"/>
              <w:sz w:val="20"/>
              <w:szCs w:val="20"/>
            </w:rPr>
            <w:t>marca</w:t>
          </w:r>
          <w:r w:rsidR="00F9495B" w:rsidRPr="00FB5610">
            <w:rPr>
              <w:rFonts w:ascii="Arial" w:hAnsi="Arial" w:cs="Arial"/>
              <w:sz w:val="20"/>
              <w:szCs w:val="20"/>
            </w:rPr>
            <w:t xml:space="preserve"> </w:t>
          </w:r>
          <w:r w:rsidR="004536BF">
            <w:rPr>
              <w:rFonts w:ascii="Arial" w:hAnsi="Arial" w:cs="Arial"/>
              <w:sz w:val="20"/>
              <w:szCs w:val="20"/>
            </w:rPr>
            <w:t>2025</w:t>
          </w:r>
          <w:r w:rsidR="004536BF" w:rsidRPr="00FB5610">
            <w:rPr>
              <w:rFonts w:ascii="Arial" w:hAnsi="Arial" w:cs="Arial"/>
              <w:sz w:val="20"/>
              <w:szCs w:val="20"/>
            </w:rPr>
            <w:t xml:space="preserve"> </w:t>
          </w:r>
          <w:r w:rsidRPr="00FB5610">
            <w:rPr>
              <w:rFonts w:ascii="Arial" w:hAnsi="Arial" w:cs="Arial"/>
              <w:sz w:val="20"/>
              <w:szCs w:val="20"/>
            </w:rPr>
            <w:t>r.</w:t>
          </w:r>
        </w:p>
        <w:p w14:paraId="637EBDE9" w14:textId="77777777" w:rsidR="009654BA" w:rsidRPr="00FB5610" w:rsidRDefault="003C481B" w:rsidP="00D95F19">
          <w:pPr>
            <w:spacing w:before="0" w:after="160" w:line="259" w:lineRule="auto"/>
            <w:rPr>
              <w:rFonts w:ascii="Arial" w:hAnsi="Arial" w:cs="Arial"/>
              <w:b/>
              <w:sz w:val="22"/>
            </w:rPr>
          </w:pPr>
          <w:r w:rsidRPr="00FB5610">
            <w:rPr>
              <w:rFonts w:ascii="Arial" w:hAnsi="Arial" w:cs="Arial"/>
              <w:b/>
              <w:sz w:val="22"/>
            </w:rPr>
            <w:br w:type="page"/>
          </w:r>
        </w:p>
        <w:p w14:paraId="32E62360" w14:textId="77777777" w:rsidR="0087710D" w:rsidRDefault="0087710D" w:rsidP="0087710D">
          <w:pPr>
            <w:spacing w:before="0" w:after="0" w:line="276" w:lineRule="auto"/>
            <w:rPr>
              <w:rFonts w:ascii="Arial" w:hAnsi="Arial" w:cs="Arial"/>
              <w:bCs/>
              <w:sz w:val="20"/>
              <w:szCs w:val="20"/>
            </w:rPr>
          </w:pPr>
          <w:r>
            <w:rPr>
              <w:rFonts w:ascii="Arial" w:hAnsi="Arial" w:cs="Arial"/>
              <w:bCs/>
              <w:sz w:val="20"/>
              <w:szCs w:val="20"/>
            </w:rPr>
            <w:lastRenderedPageBreak/>
            <w:t>Informacje dotyczące programu FEM 2021-2027</w:t>
          </w:r>
        </w:p>
        <w:tbl>
          <w:tblPr>
            <w:tblStyle w:val="Tabela-Siatka"/>
            <w:tblW w:w="5000" w:type="pct"/>
            <w:tblInd w:w="0" w:type="dxa"/>
            <w:tblLook w:val="04A0" w:firstRow="1" w:lastRow="0" w:firstColumn="1" w:lastColumn="0" w:noHBand="0" w:noVBand="1"/>
            <w:tblCaption w:val="Informacje dotyczące programu FEM 2021-2027"/>
            <w:tblDescription w:val="Informacje dotyczące programu FEM 2021-2027"/>
          </w:tblPr>
          <w:tblGrid>
            <w:gridCol w:w="3416"/>
            <w:gridCol w:w="5645"/>
          </w:tblGrid>
          <w:tr w:rsidR="0087710D" w14:paraId="664C899B" w14:textId="77777777" w:rsidTr="00EE1C00">
            <w:tc>
              <w:tcPr>
                <w:tcW w:w="1885" w:type="pct"/>
                <w:vAlign w:val="center"/>
              </w:tcPr>
              <w:p w14:paraId="41E7DE6F" w14:textId="77777777" w:rsidR="0087710D" w:rsidRDefault="0087710D" w:rsidP="00EE1C00">
                <w:pPr>
                  <w:spacing w:before="0" w:after="0" w:line="276" w:lineRule="auto"/>
                  <w:rPr>
                    <w:rFonts w:ascii="Arial" w:hAnsi="Arial" w:cs="Arial"/>
                    <w:bCs/>
                    <w:sz w:val="20"/>
                    <w:szCs w:val="20"/>
                  </w:rPr>
                </w:pPr>
                <w:r>
                  <w:rPr>
                    <w:rFonts w:ascii="Arial" w:hAnsi="Arial" w:cs="Arial"/>
                    <w:bCs/>
                    <w:sz w:val="20"/>
                    <w:szCs w:val="20"/>
                  </w:rPr>
                  <w:t>Kod CCI</w:t>
                </w:r>
              </w:p>
            </w:tc>
            <w:tc>
              <w:tcPr>
                <w:tcW w:w="3115" w:type="pct"/>
                <w:vAlign w:val="center"/>
              </w:tcPr>
              <w:p w14:paraId="774D29E1"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2021PL16FFPR007</w:t>
                </w:r>
              </w:p>
            </w:tc>
          </w:tr>
          <w:tr w:rsidR="0087710D" w14:paraId="724929E2" w14:textId="77777777" w:rsidTr="00EE1C00">
            <w:tc>
              <w:tcPr>
                <w:tcW w:w="1885" w:type="pct"/>
                <w:vAlign w:val="center"/>
              </w:tcPr>
              <w:p w14:paraId="2147FCAA" w14:textId="77777777" w:rsidR="0087710D" w:rsidRDefault="0087710D" w:rsidP="00EE1C00">
                <w:pPr>
                  <w:spacing w:before="0" w:after="0" w:line="276" w:lineRule="auto"/>
                  <w:rPr>
                    <w:rFonts w:ascii="Arial" w:hAnsi="Arial" w:cs="Arial"/>
                    <w:bCs/>
                    <w:sz w:val="20"/>
                    <w:szCs w:val="20"/>
                  </w:rPr>
                </w:pPr>
                <w:r>
                  <w:rPr>
                    <w:rFonts w:ascii="Arial" w:hAnsi="Arial" w:cs="Arial"/>
                    <w:bCs/>
                    <w:sz w:val="20"/>
                    <w:szCs w:val="20"/>
                  </w:rPr>
                  <w:t>Tytuł w języku angielskim</w:t>
                </w:r>
              </w:p>
            </w:tc>
            <w:tc>
              <w:tcPr>
                <w:tcW w:w="3115" w:type="pct"/>
                <w:vAlign w:val="center"/>
              </w:tcPr>
              <w:p w14:paraId="61B4DB2D" w14:textId="77777777" w:rsidR="0087710D" w:rsidRPr="00AB116F" w:rsidRDefault="0087710D" w:rsidP="00EE1C00">
                <w:pPr>
                  <w:spacing w:before="0" w:after="0" w:line="276" w:lineRule="auto"/>
                  <w:rPr>
                    <w:rFonts w:ascii="Arial" w:hAnsi="Arial" w:cs="Arial"/>
                    <w:bCs/>
                    <w:sz w:val="20"/>
                    <w:szCs w:val="20"/>
                    <w:lang w:val="en-GB"/>
                  </w:rPr>
                </w:pPr>
                <w:r w:rsidRPr="00AB116F">
                  <w:rPr>
                    <w:rFonts w:ascii="Arial" w:hAnsi="Arial" w:cs="Arial"/>
                    <w:bCs/>
                    <w:sz w:val="20"/>
                    <w:szCs w:val="20"/>
                    <w:lang w:val="en-GB"/>
                  </w:rPr>
                  <w:t xml:space="preserve">European Funds for </w:t>
                </w:r>
                <w:r w:rsidRPr="00AB116F">
                  <w:rPr>
                    <w:rFonts w:ascii="Arial" w:hAnsi="Arial" w:cs="Arial"/>
                    <w:bCs/>
                    <w:sz w:val="20"/>
                    <w:szCs w:val="20"/>
                  </w:rPr>
                  <w:t>Mazowsze</w:t>
                </w:r>
                <w:r w:rsidRPr="00AB116F">
                  <w:rPr>
                    <w:rFonts w:ascii="Arial" w:hAnsi="Arial" w:cs="Arial"/>
                    <w:bCs/>
                    <w:sz w:val="20"/>
                    <w:szCs w:val="20"/>
                    <w:lang w:val="en-GB"/>
                  </w:rPr>
                  <w:t xml:space="preserve"> 2021-2027</w:t>
                </w:r>
              </w:p>
            </w:tc>
          </w:tr>
          <w:tr w:rsidR="0087710D" w14:paraId="3B8986A7" w14:textId="77777777" w:rsidTr="00EE1C00">
            <w:tc>
              <w:tcPr>
                <w:tcW w:w="1885" w:type="pct"/>
                <w:vAlign w:val="center"/>
              </w:tcPr>
              <w:p w14:paraId="7BD8A973" w14:textId="77777777" w:rsidR="0087710D" w:rsidRDefault="0087710D" w:rsidP="00EE1C00">
                <w:pPr>
                  <w:spacing w:before="0" w:after="0" w:line="276" w:lineRule="auto"/>
                  <w:rPr>
                    <w:rFonts w:ascii="Arial" w:hAnsi="Arial" w:cs="Arial"/>
                    <w:bCs/>
                    <w:sz w:val="20"/>
                    <w:szCs w:val="20"/>
                  </w:rPr>
                </w:pPr>
                <w:r>
                  <w:rPr>
                    <w:rFonts w:ascii="Arial" w:hAnsi="Arial" w:cs="Arial"/>
                    <w:bCs/>
                    <w:sz w:val="20"/>
                    <w:szCs w:val="20"/>
                  </w:rPr>
                  <w:t>Tytuł w języku polskim</w:t>
                </w:r>
              </w:p>
            </w:tc>
            <w:tc>
              <w:tcPr>
                <w:tcW w:w="3115" w:type="pct"/>
                <w:vAlign w:val="center"/>
              </w:tcPr>
              <w:p w14:paraId="41E9A5C6"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Fundusze Europejskie dla Mazowsza 2021-2027</w:t>
                </w:r>
              </w:p>
            </w:tc>
          </w:tr>
          <w:tr w:rsidR="0087710D" w14:paraId="4037E06F" w14:textId="77777777" w:rsidTr="00EE1C00">
            <w:tc>
              <w:tcPr>
                <w:tcW w:w="1885" w:type="pct"/>
                <w:vAlign w:val="center"/>
              </w:tcPr>
              <w:p w14:paraId="25FF99D3"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Pierwszy rok</w:t>
                </w:r>
              </w:p>
            </w:tc>
            <w:tc>
              <w:tcPr>
                <w:tcW w:w="3115" w:type="pct"/>
                <w:vAlign w:val="center"/>
              </w:tcPr>
              <w:p w14:paraId="59BCEF5E" w14:textId="77777777" w:rsidR="0087710D" w:rsidRPr="000A7B12" w:rsidRDefault="0087710D" w:rsidP="00EE1C00">
                <w:pPr>
                  <w:spacing w:before="0" w:after="0" w:line="276" w:lineRule="auto"/>
                  <w:rPr>
                    <w:rFonts w:ascii="Arial" w:hAnsi="Arial" w:cs="Arial"/>
                    <w:bCs/>
                    <w:sz w:val="20"/>
                    <w:szCs w:val="20"/>
                  </w:rPr>
                </w:pPr>
                <w:r w:rsidRPr="000A7B12">
                  <w:rPr>
                    <w:rFonts w:ascii="Arial" w:hAnsi="Arial" w:cs="Arial"/>
                    <w:bCs/>
                    <w:sz w:val="20"/>
                    <w:szCs w:val="20"/>
                  </w:rPr>
                  <w:t>2021</w:t>
                </w:r>
              </w:p>
            </w:tc>
          </w:tr>
          <w:tr w:rsidR="0087710D" w14:paraId="4A47D23A" w14:textId="77777777" w:rsidTr="00EE1C00">
            <w:tc>
              <w:tcPr>
                <w:tcW w:w="1885" w:type="pct"/>
                <w:vAlign w:val="center"/>
              </w:tcPr>
              <w:p w14:paraId="3AA9E2C2"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Ostatni rok</w:t>
                </w:r>
              </w:p>
            </w:tc>
            <w:tc>
              <w:tcPr>
                <w:tcW w:w="3115" w:type="pct"/>
                <w:vAlign w:val="center"/>
              </w:tcPr>
              <w:p w14:paraId="226CFD8D" w14:textId="77777777" w:rsidR="0087710D" w:rsidRPr="000A7B12" w:rsidRDefault="0087710D" w:rsidP="00EE1C00">
                <w:pPr>
                  <w:spacing w:before="0" w:after="0" w:line="276" w:lineRule="auto"/>
                  <w:rPr>
                    <w:rFonts w:ascii="Arial" w:hAnsi="Arial" w:cs="Arial"/>
                    <w:bCs/>
                    <w:sz w:val="20"/>
                    <w:szCs w:val="20"/>
                  </w:rPr>
                </w:pPr>
                <w:r w:rsidRPr="000A7B12">
                  <w:rPr>
                    <w:rFonts w:ascii="Arial" w:hAnsi="Arial" w:cs="Arial"/>
                    <w:bCs/>
                    <w:sz w:val="20"/>
                    <w:szCs w:val="20"/>
                  </w:rPr>
                  <w:t>2027</w:t>
                </w:r>
              </w:p>
            </w:tc>
          </w:tr>
          <w:tr w:rsidR="0087710D" w14:paraId="1BFE9FA8" w14:textId="77777777" w:rsidTr="00EE1C00">
            <w:tc>
              <w:tcPr>
                <w:tcW w:w="1885" w:type="pct"/>
                <w:vAlign w:val="center"/>
              </w:tcPr>
              <w:p w14:paraId="4058EA44" w14:textId="77777777" w:rsidR="0087710D" w:rsidRPr="000A7B12" w:rsidRDefault="0087710D" w:rsidP="00EE1C00">
                <w:pPr>
                  <w:spacing w:before="0" w:after="0" w:line="276" w:lineRule="auto"/>
                  <w:rPr>
                    <w:rFonts w:ascii="Arial" w:hAnsi="Arial" w:cs="Arial"/>
                    <w:bCs/>
                    <w:sz w:val="20"/>
                    <w:szCs w:val="20"/>
                  </w:rPr>
                </w:pPr>
                <w:r w:rsidRPr="000A7B12">
                  <w:rPr>
                    <w:rFonts w:ascii="Arial" w:hAnsi="Arial" w:cs="Arial"/>
                    <w:bCs/>
                    <w:sz w:val="20"/>
                    <w:szCs w:val="20"/>
                  </w:rPr>
                  <w:t>Kwalifikowalny od</w:t>
                </w:r>
              </w:p>
            </w:tc>
            <w:tc>
              <w:tcPr>
                <w:tcW w:w="3115" w:type="pct"/>
                <w:vAlign w:val="center"/>
              </w:tcPr>
              <w:p w14:paraId="2E1FFB76" w14:textId="77777777" w:rsidR="0087710D" w:rsidRPr="000A7B12" w:rsidRDefault="0087710D" w:rsidP="00EE1C00">
                <w:pPr>
                  <w:spacing w:before="0" w:after="0" w:line="276" w:lineRule="auto"/>
                  <w:rPr>
                    <w:rFonts w:ascii="Arial" w:hAnsi="Arial" w:cs="Arial"/>
                    <w:bCs/>
                    <w:sz w:val="20"/>
                    <w:szCs w:val="20"/>
                  </w:rPr>
                </w:pPr>
                <w:r>
                  <w:rPr>
                    <w:rFonts w:ascii="Arial" w:hAnsi="Arial" w:cs="Arial"/>
                    <w:bCs/>
                    <w:sz w:val="20"/>
                    <w:szCs w:val="20"/>
                  </w:rPr>
                  <w:t>1 stycznia 2021 r.</w:t>
                </w:r>
              </w:p>
            </w:tc>
          </w:tr>
          <w:tr w:rsidR="0087710D" w14:paraId="252AA90D" w14:textId="77777777" w:rsidTr="00EE1C00">
            <w:tc>
              <w:tcPr>
                <w:tcW w:w="1885" w:type="pct"/>
                <w:vAlign w:val="center"/>
              </w:tcPr>
              <w:p w14:paraId="123FB5F1"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Kwalifikowalny do</w:t>
                </w:r>
              </w:p>
            </w:tc>
            <w:tc>
              <w:tcPr>
                <w:tcW w:w="3115" w:type="pct"/>
                <w:vAlign w:val="center"/>
              </w:tcPr>
              <w:p w14:paraId="3133A416" w14:textId="77777777" w:rsidR="0087710D" w:rsidRDefault="0087710D" w:rsidP="00EE1C00">
                <w:pPr>
                  <w:spacing w:before="0" w:after="0" w:line="276" w:lineRule="auto"/>
                  <w:rPr>
                    <w:rFonts w:ascii="Arial" w:hAnsi="Arial" w:cs="Arial"/>
                    <w:bCs/>
                    <w:sz w:val="20"/>
                    <w:szCs w:val="20"/>
                  </w:rPr>
                </w:pPr>
                <w:r>
                  <w:rPr>
                    <w:rFonts w:ascii="Arial" w:hAnsi="Arial" w:cs="Arial"/>
                    <w:bCs/>
                    <w:sz w:val="20"/>
                    <w:szCs w:val="20"/>
                  </w:rPr>
                  <w:t>31 grudnia 2029 r.</w:t>
                </w:r>
              </w:p>
            </w:tc>
          </w:tr>
          <w:tr w:rsidR="0087710D" w14:paraId="34FA176B" w14:textId="77777777" w:rsidTr="00EE1C00">
            <w:tc>
              <w:tcPr>
                <w:tcW w:w="1885" w:type="pct"/>
                <w:vAlign w:val="center"/>
              </w:tcPr>
              <w:p w14:paraId="70A40F04" w14:textId="77777777" w:rsidR="0087710D" w:rsidRPr="000A7B12" w:rsidRDefault="0087710D" w:rsidP="00EE1C00">
                <w:pPr>
                  <w:spacing w:before="0" w:after="0" w:line="276" w:lineRule="auto"/>
                  <w:rPr>
                    <w:rFonts w:ascii="Arial" w:hAnsi="Arial" w:cs="Arial"/>
                    <w:bCs/>
                    <w:sz w:val="20"/>
                    <w:szCs w:val="20"/>
                  </w:rPr>
                </w:pPr>
                <w:r>
                  <w:rPr>
                    <w:rFonts w:ascii="Arial" w:hAnsi="Arial" w:cs="Arial"/>
                    <w:bCs/>
                    <w:sz w:val="20"/>
                    <w:szCs w:val="20"/>
                  </w:rPr>
                  <w:t>F</w:t>
                </w:r>
                <w:r w:rsidRPr="00AB116F">
                  <w:rPr>
                    <w:rFonts w:ascii="Arial" w:hAnsi="Arial" w:cs="Arial"/>
                    <w:bCs/>
                    <w:sz w:val="20"/>
                    <w:szCs w:val="20"/>
                  </w:rPr>
                  <w:t>undusze</w:t>
                </w:r>
              </w:p>
            </w:tc>
            <w:tc>
              <w:tcPr>
                <w:tcW w:w="3115" w:type="pct"/>
                <w:vAlign w:val="center"/>
              </w:tcPr>
              <w:p w14:paraId="60E10E9A" w14:textId="77777777" w:rsidR="0087710D" w:rsidRDefault="0087710D" w:rsidP="00EE1C00">
                <w:pPr>
                  <w:spacing w:before="0" w:after="0" w:line="276" w:lineRule="auto"/>
                  <w:rPr>
                    <w:rFonts w:ascii="Arial" w:hAnsi="Arial" w:cs="Arial"/>
                    <w:bCs/>
                    <w:sz w:val="20"/>
                    <w:szCs w:val="20"/>
                  </w:rPr>
                </w:pPr>
                <w:r w:rsidRPr="00AB116F">
                  <w:rPr>
                    <w:rFonts w:ascii="Arial" w:hAnsi="Arial" w:cs="Arial"/>
                    <w:bCs/>
                    <w:sz w:val="20"/>
                    <w:szCs w:val="20"/>
                  </w:rPr>
                  <w:t>EFRR</w:t>
                </w:r>
                <w:r>
                  <w:rPr>
                    <w:rFonts w:ascii="Arial" w:hAnsi="Arial" w:cs="Arial"/>
                    <w:bCs/>
                    <w:sz w:val="20"/>
                    <w:szCs w:val="20"/>
                  </w:rPr>
                  <w:t xml:space="preserve">, </w:t>
                </w:r>
                <w:r w:rsidRPr="00AB116F">
                  <w:rPr>
                    <w:rFonts w:ascii="Arial" w:hAnsi="Arial" w:cs="Arial"/>
                    <w:bCs/>
                    <w:sz w:val="20"/>
                    <w:szCs w:val="20"/>
                  </w:rPr>
                  <w:t>EFS+</w:t>
                </w:r>
              </w:p>
            </w:tc>
          </w:tr>
        </w:tbl>
        <w:p w14:paraId="796125CE" w14:textId="77777777" w:rsidR="0087710D" w:rsidRDefault="0087710D" w:rsidP="0087710D">
          <w:pPr>
            <w:spacing w:before="0" w:after="0" w:line="276" w:lineRule="auto"/>
            <w:rPr>
              <w:rFonts w:ascii="Arial" w:hAnsi="Arial" w:cs="Arial"/>
              <w:bCs/>
              <w:sz w:val="20"/>
              <w:szCs w:val="20"/>
            </w:rPr>
          </w:pPr>
        </w:p>
        <w:p w14:paraId="1EF44A0C" w14:textId="77777777" w:rsidR="0087710D" w:rsidRPr="00FB5610" w:rsidRDefault="0087710D" w:rsidP="0087710D">
          <w:pPr>
            <w:spacing w:before="0" w:after="0" w:line="276" w:lineRule="auto"/>
            <w:rPr>
              <w:rFonts w:ascii="Arial" w:hAnsi="Arial" w:cs="Arial"/>
              <w:bCs/>
              <w:sz w:val="20"/>
              <w:szCs w:val="20"/>
            </w:rPr>
          </w:pPr>
          <w:r w:rsidRPr="00FB5610">
            <w:rPr>
              <w:rFonts w:ascii="Arial" w:hAnsi="Arial" w:cs="Arial"/>
              <w:bCs/>
              <w:sz w:val="20"/>
              <w:szCs w:val="20"/>
            </w:rPr>
            <w:t xml:space="preserve">Informacje dotyczące decyzji </w:t>
          </w:r>
          <w:r>
            <w:rPr>
              <w:rFonts w:ascii="Arial" w:hAnsi="Arial" w:cs="Arial"/>
              <w:bCs/>
              <w:sz w:val="20"/>
              <w:szCs w:val="20"/>
            </w:rPr>
            <w:t xml:space="preserve">wykonawczych </w:t>
          </w:r>
          <w:r w:rsidRPr="00FB5610">
            <w:rPr>
              <w:rFonts w:ascii="Arial" w:hAnsi="Arial" w:cs="Arial"/>
              <w:bCs/>
              <w:sz w:val="20"/>
              <w:szCs w:val="20"/>
            </w:rPr>
            <w:t>o przyjęciu</w:t>
          </w:r>
          <w:r>
            <w:rPr>
              <w:rFonts w:ascii="Arial" w:hAnsi="Arial" w:cs="Arial"/>
              <w:bCs/>
              <w:sz w:val="20"/>
              <w:szCs w:val="20"/>
            </w:rPr>
            <w:t xml:space="preserve"> poszczególnych wersji programu</w:t>
          </w:r>
          <w:r w:rsidRPr="00FB5610">
            <w:rPr>
              <w:rFonts w:ascii="Arial" w:hAnsi="Arial" w:cs="Arial"/>
              <w:bCs/>
              <w:sz w:val="20"/>
              <w:szCs w:val="20"/>
            </w:rPr>
            <w:t xml:space="preserve"> FEM 2021-2027 przez Komisję Europejską</w:t>
          </w:r>
        </w:p>
        <w:tbl>
          <w:tblPr>
            <w:tblStyle w:val="Tabela-Siatka"/>
            <w:tblW w:w="5000" w:type="pct"/>
            <w:tblInd w:w="0" w:type="dxa"/>
            <w:tblLook w:val="04A0" w:firstRow="1" w:lastRow="0" w:firstColumn="1" w:lastColumn="0" w:noHBand="0" w:noVBand="1"/>
            <w:tblCaption w:val="Informacje dotyczące decyzji o przyjęciu FEM 2021-2027 przez Komisję Europejską"/>
            <w:tblDescription w:val="Informacje dotyczące decyzji o przyjęciu FEM 2021-2027 przez Komisję Europejską"/>
          </w:tblPr>
          <w:tblGrid>
            <w:gridCol w:w="1977"/>
            <w:gridCol w:w="2528"/>
            <w:gridCol w:w="2278"/>
            <w:gridCol w:w="2278"/>
          </w:tblGrid>
          <w:tr w:rsidR="0087710D" w:rsidRPr="00FB5610" w14:paraId="47CC34FD" w14:textId="77777777" w:rsidTr="00EE1C00">
            <w:trPr>
              <w:tblHeader/>
            </w:trPr>
            <w:tc>
              <w:tcPr>
                <w:tcW w:w="1091" w:type="pct"/>
                <w:shd w:val="clear" w:color="auto" w:fill="FFE599" w:themeFill="accent4" w:themeFillTint="66"/>
                <w:vAlign w:val="center"/>
              </w:tcPr>
              <w:p w14:paraId="1CC96BBA" w14:textId="23953929" w:rsidR="0087710D" w:rsidRPr="00FB5610" w:rsidRDefault="0087710D" w:rsidP="004E651B">
                <w:pPr>
                  <w:spacing w:before="0" w:after="0" w:line="240" w:lineRule="auto"/>
                  <w:rPr>
                    <w:rFonts w:ascii="Arial" w:hAnsi="Arial" w:cs="Arial"/>
                    <w:bCs/>
                    <w:sz w:val="20"/>
                    <w:szCs w:val="20"/>
                  </w:rPr>
                </w:pPr>
                <w:r w:rsidRPr="00FB5610">
                  <w:rPr>
                    <w:rFonts w:ascii="Arial" w:hAnsi="Arial" w:cs="Arial"/>
                    <w:bCs/>
                    <w:sz w:val="20"/>
                    <w:szCs w:val="20"/>
                  </w:rPr>
                  <w:t>Wersja FEM 2021-2027</w:t>
                </w:r>
              </w:p>
            </w:tc>
            <w:tc>
              <w:tcPr>
                <w:tcW w:w="1395" w:type="pct"/>
                <w:shd w:val="clear" w:color="auto" w:fill="FFE599" w:themeFill="accent4" w:themeFillTint="66"/>
                <w:vAlign w:val="center"/>
              </w:tcPr>
              <w:p w14:paraId="76368F57" w14:textId="77777777"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Numer i data d</w:t>
                </w:r>
                <w:r w:rsidRPr="00FB5610">
                  <w:rPr>
                    <w:rFonts w:ascii="Arial" w:hAnsi="Arial" w:cs="Arial"/>
                    <w:bCs/>
                    <w:sz w:val="20"/>
                    <w:szCs w:val="20"/>
                  </w:rPr>
                  <w:t>ecyzj</w:t>
                </w:r>
                <w:r>
                  <w:rPr>
                    <w:rFonts w:ascii="Arial" w:hAnsi="Arial" w:cs="Arial"/>
                    <w:bCs/>
                    <w:sz w:val="20"/>
                    <w:szCs w:val="20"/>
                  </w:rPr>
                  <w:t>i KE</w:t>
                </w:r>
              </w:p>
            </w:tc>
            <w:tc>
              <w:tcPr>
                <w:tcW w:w="1257" w:type="pct"/>
                <w:shd w:val="clear" w:color="auto" w:fill="FFE599" w:themeFill="accent4" w:themeFillTint="66"/>
                <w:vAlign w:val="center"/>
              </w:tcPr>
              <w:p w14:paraId="2625F577" w14:textId="77777777"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Data obowiązywania / notyfikacji*</w:t>
                </w:r>
              </w:p>
            </w:tc>
            <w:tc>
              <w:tcPr>
                <w:tcW w:w="1257" w:type="pct"/>
                <w:shd w:val="clear" w:color="auto" w:fill="FFE599" w:themeFill="accent4" w:themeFillTint="66"/>
                <w:vAlign w:val="center"/>
              </w:tcPr>
              <w:p w14:paraId="1946AF9F" w14:textId="77777777" w:rsidR="0087710D" w:rsidRDefault="0087710D" w:rsidP="004E651B">
                <w:pPr>
                  <w:spacing w:before="0" w:after="0" w:line="240" w:lineRule="auto"/>
                  <w:rPr>
                    <w:rFonts w:ascii="Arial" w:hAnsi="Arial" w:cs="Arial"/>
                    <w:bCs/>
                    <w:sz w:val="20"/>
                    <w:szCs w:val="20"/>
                  </w:rPr>
                </w:pPr>
                <w:r>
                  <w:rPr>
                    <w:rFonts w:ascii="Arial" w:hAnsi="Arial" w:cs="Arial"/>
                    <w:bCs/>
                    <w:sz w:val="20"/>
                    <w:szCs w:val="20"/>
                  </w:rPr>
                  <w:t>Uwagi</w:t>
                </w:r>
              </w:p>
            </w:tc>
          </w:tr>
          <w:tr w:rsidR="0087710D" w:rsidRPr="00554407" w14:paraId="03B4616A" w14:textId="77777777" w:rsidTr="00EE1C00">
            <w:tc>
              <w:tcPr>
                <w:tcW w:w="1091" w:type="pct"/>
                <w:vAlign w:val="center"/>
              </w:tcPr>
              <w:p w14:paraId="001999AB" w14:textId="663DE3A4"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1.2</w:t>
                </w:r>
                <w:r w:rsidR="00E27895">
                  <w:rPr>
                    <w:rFonts w:ascii="Arial" w:hAnsi="Arial" w:cs="Arial"/>
                    <w:bCs/>
                    <w:sz w:val="20"/>
                    <w:szCs w:val="20"/>
                  </w:rPr>
                  <w:t xml:space="preserve"> </w:t>
                </w:r>
                <w:r>
                  <w:rPr>
                    <w:rFonts w:ascii="Arial" w:hAnsi="Arial" w:cs="Arial"/>
                    <w:bCs/>
                    <w:sz w:val="20"/>
                    <w:szCs w:val="20"/>
                  </w:rPr>
                  <w:t>z</w:t>
                </w:r>
                <w:r w:rsidR="00E27895">
                  <w:rPr>
                    <w:rFonts w:ascii="Arial" w:hAnsi="Arial" w:cs="Arial"/>
                    <w:bCs/>
                    <w:sz w:val="20"/>
                    <w:szCs w:val="20"/>
                  </w:rPr>
                  <w:t xml:space="preserve"> </w:t>
                </w:r>
                <w:r>
                  <w:rPr>
                    <w:rFonts w:ascii="Arial" w:hAnsi="Arial" w:cs="Arial"/>
                    <w:bCs/>
                    <w:sz w:val="20"/>
                    <w:szCs w:val="20"/>
                  </w:rPr>
                  <w:t>15</w:t>
                </w:r>
                <w:r w:rsidR="00E27895">
                  <w:rPr>
                    <w:rFonts w:ascii="Arial" w:hAnsi="Arial" w:cs="Arial"/>
                    <w:bCs/>
                    <w:sz w:val="20"/>
                    <w:szCs w:val="20"/>
                  </w:rPr>
                  <w:t xml:space="preserve"> </w:t>
                </w:r>
                <w:r>
                  <w:rPr>
                    <w:rFonts w:ascii="Arial" w:hAnsi="Arial" w:cs="Arial"/>
                    <w:bCs/>
                    <w:sz w:val="20"/>
                    <w:szCs w:val="20"/>
                  </w:rPr>
                  <w:t>listopada</w:t>
                </w:r>
                <w:r w:rsidR="00E27895">
                  <w:rPr>
                    <w:rFonts w:ascii="Arial" w:hAnsi="Arial" w:cs="Arial"/>
                    <w:bCs/>
                    <w:sz w:val="20"/>
                    <w:szCs w:val="20"/>
                  </w:rPr>
                  <w:t xml:space="preserve"> </w:t>
                </w:r>
                <w:r>
                  <w:rPr>
                    <w:rFonts w:ascii="Arial" w:hAnsi="Arial" w:cs="Arial"/>
                    <w:bCs/>
                    <w:sz w:val="20"/>
                    <w:szCs w:val="20"/>
                  </w:rPr>
                  <w:t>2022 r.</w:t>
                </w:r>
              </w:p>
            </w:tc>
            <w:tc>
              <w:tcPr>
                <w:tcW w:w="1395" w:type="pct"/>
                <w:vAlign w:val="center"/>
              </w:tcPr>
              <w:p w14:paraId="7128DABC" w14:textId="245C508F"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C(2022)</w:t>
                </w:r>
                <w:r w:rsidR="004E651B">
                  <w:rPr>
                    <w:rFonts w:ascii="Arial" w:hAnsi="Arial" w:cs="Arial"/>
                    <w:bCs/>
                    <w:sz w:val="20"/>
                    <w:szCs w:val="20"/>
                  </w:rPr>
                  <w:t xml:space="preserve"> </w:t>
                </w:r>
                <w:r>
                  <w:rPr>
                    <w:rFonts w:ascii="Arial" w:hAnsi="Arial" w:cs="Arial"/>
                    <w:bCs/>
                    <w:sz w:val="20"/>
                    <w:szCs w:val="20"/>
                  </w:rPr>
                  <w:t>8693 z 2 grudnia 2022 r.</w:t>
                </w:r>
              </w:p>
            </w:tc>
            <w:tc>
              <w:tcPr>
                <w:tcW w:w="1257" w:type="pct"/>
                <w:vAlign w:val="center"/>
              </w:tcPr>
              <w:p w14:paraId="475C3F2E" w14:textId="77777777" w:rsidR="0087710D" w:rsidRDefault="0087710D" w:rsidP="004E651B">
                <w:pPr>
                  <w:spacing w:before="0" w:after="0" w:line="240" w:lineRule="auto"/>
                  <w:rPr>
                    <w:rFonts w:ascii="Arial" w:hAnsi="Arial" w:cs="Arial"/>
                    <w:bCs/>
                    <w:sz w:val="20"/>
                    <w:szCs w:val="20"/>
                  </w:rPr>
                </w:pPr>
                <w:r>
                  <w:rPr>
                    <w:rFonts w:ascii="Arial" w:hAnsi="Arial" w:cs="Arial"/>
                    <w:bCs/>
                    <w:sz w:val="20"/>
                    <w:szCs w:val="20"/>
                  </w:rPr>
                  <w:t>2 grudnia 2022 r.</w:t>
                </w:r>
              </w:p>
            </w:tc>
            <w:tc>
              <w:tcPr>
                <w:tcW w:w="1257" w:type="pct"/>
                <w:vAlign w:val="center"/>
              </w:tcPr>
              <w:p w14:paraId="38F0A9F1" w14:textId="77777777" w:rsidR="0087710D" w:rsidRPr="001069AD" w:rsidRDefault="0087710D" w:rsidP="004E651B">
                <w:pPr>
                  <w:spacing w:before="0" w:after="0" w:line="240" w:lineRule="auto"/>
                  <w:rPr>
                    <w:rFonts w:ascii="Arial" w:hAnsi="Arial" w:cs="Arial"/>
                    <w:bCs/>
                    <w:sz w:val="20"/>
                    <w:szCs w:val="20"/>
                  </w:rPr>
                </w:pPr>
                <w:r w:rsidRPr="001069AD">
                  <w:rPr>
                    <w:rFonts w:ascii="Arial" w:hAnsi="Arial" w:cs="Arial"/>
                    <w:bCs/>
                    <w:sz w:val="20"/>
                    <w:szCs w:val="20"/>
                  </w:rPr>
                  <w:t>Nie dotyczy</w:t>
                </w:r>
              </w:p>
            </w:tc>
          </w:tr>
          <w:tr w:rsidR="0087710D" w:rsidRPr="00FB5610" w14:paraId="61EA7050" w14:textId="77777777" w:rsidTr="00EE1C00">
            <w:trPr>
              <w:trHeight w:val="188"/>
            </w:trPr>
            <w:tc>
              <w:tcPr>
                <w:tcW w:w="1091" w:type="pct"/>
                <w:vAlign w:val="center"/>
              </w:tcPr>
              <w:p w14:paraId="3A09D156" w14:textId="42A855BD" w:rsidR="00E71A8D" w:rsidRPr="00E27895" w:rsidRDefault="00E27895" w:rsidP="004E651B">
                <w:pPr>
                  <w:spacing w:before="0" w:after="0" w:line="240" w:lineRule="auto"/>
                  <w:rPr>
                    <w:rFonts w:ascii="Arial" w:hAnsi="Arial" w:cs="Arial"/>
                    <w:bCs/>
                    <w:sz w:val="20"/>
                    <w:szCs w:val="20"/>
                  </w:rPr>
                </w:pPr>
                <w:r>
                  <w:rPr>
                    <w:rFonts w:ascii="Arial" w:hAnsi="Arial" w:cs="Arial"/>
                    <w:bCs/>
                    <w:sz w:val="20"/>
                    <w:szCs w:val="20"/>
                  </w:rPr>
                  <w:t xml:space="preserve">2.0 z </w:t>
                </w:r>
                <w:r w:rsidRPr="00E27895">
                  <w:rPr>
                    <w:rFonts w:ascii="Arial" w:hAnsi="Arial" w:cs="Arial"/>
                    <w:bCs/>
                    <w:sz w:val="20"/>
                    <w:szCs w:val="20"/>
                  </w:rPr>
                  <w:t>27 lutego 2024 r.</w:t>
                </w:r>
                <w:r w:rsidR="00E71A8D">
                  <w:rPr>
                    <w:rFonts w:ascii="Arial" w:hAnsi="Arial" w:cs="Arial"/>
                    <w:bCs/>
                    <w:sz w:val="20"/>
                    <w:szCs w:val="20"/>
                  </w:rPr>
                  <w:t xml:space="preserve"> </w:t>
                </w:r>
              </w:p>
            </w:tc>
            <w:tc>
              <w:tcPr>
                <w:tcW w:w="1395" w:type="pct"/>
                <w:vAlign w:val="center"/>
              </w:tcPr>
              <w:p w14:paraId="25B0A211" w14:textId="281565F6" w:rsidR="0087710D" w:rsidRPr="00E27895" w:rsidRDefault="004E651B" w:rsidP="004E651B">
                <w:pPr>
                  <w:spacing w:before="0" w:after="0" w:line="240" w:lineRule="auto"/>
                  <w:rPr>
                    <w:rFonts w:ascii="Arial" w:hAnsi="Arial" w:cs="Arial"/>
                    <w:bCs/>
                    <w:sz w:val="20"/>
                    <w:szCs w:val="20"/>
                    <w:highlight w:val="yellow"/>
                  </w:rPr>
                </w:pPr>
                <w:r w:rsidRPr="004E651B">
                  <w:rPr>
                    <w:rFonts w:ascii="Arial" w:hAnsi="Arial" w:cs="Arial"/>
                    <w:bCs/>
                    <w:sz w:val="20"/>
                    <w:szCs w:val="20"/>
                  </w:rPr>
                  <w:t>C(2024) 2800</w:t>
                </w:r>
                <w:r>
                  <w:rPr>
                    <w:rFonts w:ascii="Arial" w:hAnsi="Arial" w:cs="Arial"/>
                    <w:bCs/>
                    <w:sz w:val="20"/>
                    <w:szCs w:val="20"/>
                  </w:rPr>
                  <w:t xml:space="preserve"> z 22 kwietnia 2024 r.</w:t>
                </w:r>
              </w:p>
            </w:tc>
            <w:tc>
              <w:tcPr>
                <w:tcW w:w="1257" w:type="pct"/>
                <w:vAlign w:val="center"/>
              </w:tcPr>
              <w:p w14:paraId="04462725" w14:textId="5729F0FF" w:rsidR="0087710D" w:rsidRPr="004E651B" w:rsidRDefault="004E651B" w:rsidP="004E651B">
                <w:pPr>
                  <w:spacing w:before="0" w:after="0" w:line="240" w:lineRule="auto"/>
                  <w:rPr>
                    <w:rFonts w:ascii="Arial" w:hAnsi="Arial" w:cs="Arial"/>
                    <w:bCs/>
                    <w:sz w:val="20"/>
                    <w:szCs w:val="20"/>
                  </w:rPr>
                </w:pPr>
                <w:r w:rsidRPr="004E651B">
                  <w:rPr>
                    <w:rFonts w:ascii="Arial" w:hAnsi="Arial" w:cs="Arial"/>
                    <w:bCs/>
                    <w:sz w:val="20"/>
                    <w:szCs w:val="20"/>
                  </w:rPr>
                  <w:t>23 kwietnia 2024</w:t>
                </w:r>
                <w:r w:rsidR="001C13B8">
                  <w:rPr>
                    <w:rFonts w:ascii="Arial" w:hAnsi="Arial" w:cs="Arial"/>
                    <w:bCs/>
                    <w:sz w:val="20"/>
                    <w:szCs w:val="20"/>
                  </w:rPr>
                  <w:t xml:space="preserve"> r.</w:t>
                </w:r>
              </w:p>
            </w:tc>
            <w:tc>
              <w:tcPr>
                <w:tcW w:w="1257" w:type="pct"/>
                <w:vAlign w:val="center"/>
              </w:tcPr>
              <w:p w14:paraId="12585610" w14:textId="2BC7CD27" w:rsidR="0087710D" w:rsidRPr="004E651B" w:rsidRDefault="004E651B" w:rsidP="004E651B">
                <w:pPr>
                  <w:spacing w:before="0" w:after="0" w:line="240" w:lineRule="auto"/>
                  <w:rPr>
                    <w:rFonts w:ascii="Arial" w:hAnsi="Arial" w:cs="Arial"/>
                    <w:bCs/>
                    <w:sz w:val="20"/>
                    <w:szCs w:val="20"/>
                  </w:rPr>
                </w:pPr>
                <w:r>
                  <w:rPr>
                    <w:rFonts w:ascii="Arial" w:hAnsi="Arial" w:cs="Arial"/>
                    <w:bCs/>
                    <w:sz w:val="20"/>
                    <w:szCs w:val="20"/>
                  </w:rPr>
                  <w:t>W</w:t>
                </w:r>
                <w:r w:rsidRPr="004E651B">
                  <w:rPr>
                    <w:rFonts w:ascii="Arial" w:hAnsi="Arial" w:cs="Arial"/>
                    <w:bCs/>
                    <w:sz w:val="20"/>
                    <w:szCs w:val="20"/>
                  </w:rPr>
                  <w:t xml:space="preserve">ydatki wynikające ze zmiany </w:t>
                </w:r>
                <w:r>
                  <w:rPr>
                    <w:rFonts w:ascii="Arial" w:hAnsi="Arial" w:cs="Arial"/>
                    <w:bCs/>
                    <w:sz w:val="20"/>
                    <w:szCs w:val="20"/>
                  </w:rPr>
                  <w:t>FEM</w:t>
                </w:r>
                <w:r w:rsidRPr="004E651B">
                  <w:rPr>
                    <w:rFonts w:ascii="Arial" w:hAnsi="Arial" w:cs="Arial"/>
                    <w:bCs/>
                    <w:sz w:val="20"/>
                    <w:szCs w:val="20"/>
                  </w:rPr>
                  <w:t xml:space="preserve"> 2021-2027 stają się kwalifikowalne od 28 lutego 2024 r.</w:t>
                </w:r>
              </w:p>
            </w:tc>
          </w:tr>
          <w:tr w:rsidR="00A06A0C" w:rsidRPr="00FB5610" w14:paraId="12FE7731" w14:textId="77777777" w:rsidTr="00EE1C00">
            <w:trPr>
              <w:trHeight w:val="188"/>
            </w:trPr>
            <w:tc>
              <w:tcPr>
                <w:tcW w:w="1091" w:type="pct"/>
                <w:vAlign w:val="center"/>
              </w:tcPr>
              <w:p w14:paraId="0C04DEE2" w14:textId="4EEE0183" w:rsidR="00E71A8D" w:rsidRPr="00167E93" w:rsidRDefault="0013544E" w:rsidP="00A06A0C">
                <w:pPr>
                  <w:spacing w:before="0" w:after="0" w:line="240" w:lineRule="auto"/>
                  <w:rPr>
                    <w:rFonts w:ascii="Arial" w:hAnsi="Arial" w:cs="Arial"/>
                    <w:bCs/>
                    <w:sz w:val="20"/>
                    <w:szCs w:val="20"/>
                  </w:rPr>
                </w:pPr>
                <w:r>
                  <w:rPr>
                    <w:rFonts w:ascii="Arial" w:hAnsi="Arial" w:cs="Arial"/>
                    <w:bCs/>
                    <w:sz w:val="20"/>
                    <w:szCs w:val="20"/>
                  </w:rPr>
                  <w:t>3.0 z 16 grudnia 2024 r.</w:t>
                </w:r>
                <w:r w:rsidR="00E71A8D">
                  <w:rPr>
                    <w:rFonts w:ascii="Arial" w:hAnsi="Arial" w:cs="Arial"/>
                    <w:bCs/>
                    <w:sz w:val="20"/>
                    <w:szCs w:val="20"/>
                  </w:rPr>
                  <w:t xml:space="preserve"> </w:t>
                </w:r>
              </w:p>
            </w:tc>
            <w:tc>
              <w:tcPr>
                <w:tcW w:w="1395" w:type="pct"/>
                <w:vAlign w:val="center"/>
              </w:tcPr>
              <w:p w14:paraId="31E73F99" w14:textId="47DF5609" w:rsidR="00A06A0C" w:rsidRPr="00167E93" w:rsidRDefault="001C13B8" w:rsidP="00A06A0C">
                <w:pPr>
                  <w:spacing w:before="0" w:after="0" w:line="240" w:lineRule="auto"/>
                  <w:rPr>
                    <w:rFonts w:ascii="Arial" w:hAnsi="Arial" w:cs="Arial"/>
                    <w:bCs/>
                    <w:sz w:val="20"/>
                    <w:szCs w:val="20"/>
                  </w:rPr>
                </w:pPr>
                <w:r w:rsidRPr="001C13B8">
                  <w:rPr>
                    <w:rFonts w:ascii="Arial" w:hAnsi="Arial" w:cs="Arial"/>
                    <w:bCs/>
                    <w:sz w:val="20"/>
                    <w:szCs w:val="20"/>
                  </w:rPr>
                  <w:t>C(2025) 1195</w:t>
                </w:r>
                <w:r>
                  <w:rPr>
                    <w:rFonts w:ascii="Arial" w:hAnsi="Arial" w:cs="Arial"/>
                    <w:bCs/>
                    <w:sz w:val="20"/>
                    <w:szCs w:val="20"/>
                  </w:rPr>
                  <w:t xml:space="preserve"> z 4 marca 2025 r.</w:t>
                </w:r>
              </w:p>
            </w:tc>
            <w:tc>
              <w:tcPr>
                <w:tcW w:w="1257" w:type="pct"/>
                <w:vAlign w:val="center"/>
              </w:tcPr>
              <w:p w14:paraId="0F7F8C9A" w14:textId="53989F32" w:rsidR="00A06A0C" w:rsidRPr="00167E93" w:rsidRDefault="001C13B8" w:rsidP="00A06A0C">
                <w:pPr>
                  <w:spacing w:before="0" w:after="0" w:line="240" w:lineRule="auto"/>
                  <w:rPr>
                    <w:rFonts w:ascii="Arial" w:hAnsi="Arial" w:cs="Arial"/>
                    <w:bCs/>
                    <w:sz w:val="20"/>
                    <w:szCs w:val="20"/>
                  </w:rPr>
                </w:pPr>
                <w:r>
                  <w:rPr>
                    <w:rFonts w:ascii="Arial" w:hAnsi="Arial" w:cs="Arial"/>
                    <w:bCs/>
                    <w:sz w:val="20"/>
                    <w:szCs w:val="20"/>
                  </w:rPr>
                  <w:t>6 marca 2025 r.</w:t>
                </w:r>
              </w:p>
            </w:tc>
            <w:tc>
              <w:tcPr>
                <w:tcW w:w="1257" w:type="pct"/>
                <w:vAlign w:val="center"/>
              </w:tcPr>
              <w:p w14:paraId="2B41B661" w14:textId="13AB0AE2" w:rsidR="00A06A0C" w:rsidRPr="00167E93" w:rsidRDefault="001C13B8" w:rsidP="00A06A0C">
                <w:pPr>
                  <w:spacing w:before="0" w:after="0" w:line="240" w:lineRule="auto"/>
                  <w:rPr>
                    <w:rFonts w:ascii="Arial" w:hAnsi="Arial" w:cs="Arial"/>
                    <w:bCs/>
                    <w:sz w:val="20"/>
                    <w:szCs w:val="20"/>
                  </w:rPr>
                </w:pPr>
                <w:r>
                  <w:rPr>
                    <w:rFonts w:ascii="Arial" w:hAnsi="Arial" w:cs="Arial"/>
                    <w:bCs/>
                    <w:sz w:val="20"/>
                    <w:szCs w:val="20"/>
                  </w:rPr>
                  <w:t>W</w:t>
                </w:r>
                <w:r w:rsidRPr="004E651B">
                  <w:rPr>
                    <w:rFonts w:ascii="Arial" w:hAnsi="Arial" w:cs="Arial"/>
                    <w:bCs/>
                    <w:sz w:val="20"/>
                    <w:szCs w:val="20"/>
                  </w:rPr>
                  <w:t xml:space="preserve">ydatki wynikające ze zmiany </w:t>
                </w:r>
                <w:r>
                  <w:rPr>
                    <w:rFonts w:ascii="Arial" w:hAnsi="Arial" w:cs="Arial"/>
                    <w:bCs/>
                    <w:sz w:val="20"/>
                    <w:szCs w:val="20"/>
                  </w:rPr>
                  <w:t>FEM</w:t>
                </w:r>
                <w:r w:rsidRPr="004E651B">
                  <w:rPr>
                    <w:rFonts w:ascii="Arial" w:hAnsi="Arial" w:cs="Arial"/>
                    <w:bCs/>
                    <w:sz w:val="20"/>
                    <w:szCs w:val="20"/>
                  </w:rPr>
                  <w:t xml:space="preserve"> 2021-2027 stają się kwalifikowalne od </w:t>
                </w:r>
                <w:r>
                  <w:rPr>
                    <w:rFonts w:ascii="Arial" w:hAnsi="Arial" w:cs="Arial"/>
                    <w:bCs/>
                    <w:sz w:val="20"/>
                    <w:szCs w:val="20"/>
                  </w:rPr>
                  <w:t>17 grudnia</w:t>
                </w:r>
                <w:r w:rsidRPr="004E651B">
                  <w:rPr>
                    <w:rFonts w:ascii="Arial" w:hAnsi="Arial" w:cs="Arial"/>
                    <w:bCs/>
                    <w:sz w:val="20"/>
                    <w:szCs w:val="20"/>
                  </w:rPr>
                  <w:t xml:space="preserve"> 2024 r.</w:t>
                </w:r>
              </w:p>
            </w:tc>
          </w:tr>
          <w:tr w:rsidR="004536BF" w:rsidRPr="00FB5610" w14:paraId="0D9C986D" w14:textId="77777777" w:rsidTr="00EE1C00">
            <w:trPr>
              <w:trHeight w:val="188"/>
            </w:trPr>
            <w:tc>
              <w:tcPr>
                <w:tcW w:w="1091" w:type="pct"/>
                <w:vAlign w:val="center"/>
              </w:tcPr>
              <w:p w14:paraId="48CB4D23" w14:textId="1BBCCDDE" w:rsidR="00E71A8D" w:rsidRPr="00E71A8D" w:rsidRDefault="00E71A8D" w:rsidP="00E71A8D">
                <w:pPr>
                  <w:spacing w:before="0" w:after="0" w:line="240" w:lineRule="auto"/>
                  <w:rPr>
                    <w:rFonts w:ascii="Arial" w:hAnsi="Arial" w:cs="Arial"/>
                    <w:bCs/>
                    <w:sz w:val="20"/>
                    <w:szCs w:val="20"/>
                  </w:rPr>
                </w:pPr>
                <w:r>
                  <w:rPr>
                    <w:rFonts w:ascii="Arial" w:hAnsi="Arial" w:cs="Arial"/>
                    <w:bCs/>
                    <w:sz w:val="20"/>
                    <w:szCs w:val="20"/>
                  </w:rPr>
                  <w:t xml:space="preserve">4.0 z </w:t>
                </w:r>
                <w:r w:rsidRPr="00E71A8D">
                  <w:rPr>
                    <w:rFonts w:ascii="Arial" w:hAnsi="Arial" w:cs="Arial"/>
                    <w:bCs/>
                    <w:sz w:val="20"/>
                    <w:szCs w:val="20"/>
                  </w:rPr>
                  <w:t>31 marca 2025 r.</w:t>
                </w:r>
                <w:r>
                  <w:rPr>
                    <w:rFonts w:ascii="Arial" w:hAnsi="Arial" w:cs="Arial"/>
                    <w:bCs/>
                    <w:sz w:val="20"/>
                    <w:szCs w:val="20"/>
                  </w:rPr>
                  <w:t xml:space="preserve"> </w:t>
                </w:r>
              </w:p>
            </w:tc>
            <w:tc>
              <w:tcPr>
                <w:tcW w:w="1395" w:type="pct"/>
                <w:vAlign w:val="center"/>
              </w:tcPr>
              <w:p w14:paraId="3A5B0D82" w14:textId="772064C7" w:rsidR="004536BF" w:rsidRPr="00555260" w:rsidRDefault="00555260" w:rsidP="004536BF">
                <w:pPr>
                  <w:spacing w:before="0" w:after="0" w:line="240" w:lineRule="auto"/>
                  <w:rPr>
                    <w:rFonts w:ascii="Arial" w:hAnsi="Arial" w:cs="Arial"/>
                    <w:bCs/>
                    <w:sz w:val="20"/>
                    <w:szCs w:val="20"/>
                  </w:rPr>
                </w:pPr>
                <w:r w:rsidRPr="00555260">
                  <w:rPr>
                    <w:rFonts w:ascii="Arial" w:hAnsi="Arial" w:cs="Arial"/>
                    <w:bCs/>
                    <w:sz w:val="20"/>
                    <w:szCs w:val="20"/>
                  </w:rPr>
                  <w:t>C(2025) 4079 z 25 czerwca 2025 r.</w:t>
                </w:r>
              </w:p>
            </w:tc>
            <w:tc>
              <w:tcPr>
                <w:tcW w:w="1257" w:type="pct"/>
                <w:vAlign w:val="center"/>
              </w:tcPr>
              <w:p w14:paraId="52220D3E" w14:textId="7CB26EDD" w:rsidR="004536BF" w:rsidRPr="00555260" w:rsidRDefault="00555260" w:rsidP="004536BF">
                <w:pPr>
                  <w:spacing w:before="0" w:after="0" w:line="240" w:lineRule="auto"/>
                  <w:rPr>
                    <w:rFonts w:ascii="Arial" w:hAnsi="Arial" w:cs="Arial"/>
                    <w:bCs/>
                    <w:sz w:val="20"/>
                    <w:szCs w:val="20"/>
                  </w:rPr>
                </w:pPr>
                <w:r w:rsidRPr="00555260">
                  <w:rPr>
                    <w:rFonts w:ascii="Arial" w:hAnsi="Arial" w:cs="Arial"/>
                    <w:bCs/>
                    <w:sz w:val="20"/>
                    <w:szCs w:val="20"/>
                  </w:rPr>
                  <w:t>26 czerwca 2025 r.</w:t>
                </w:r>
              </w:p>
            </w:tc>
            <w:tc>
              <w:tcPr>
                <w:tcW w:w="1257" w:type="pct"/>
                <w:vAlign w:val="center"/>
              </w:tcPr>
              <w:p w14:paraId="7F62D544" w14:textId="009B540A" w:rsidR="004536BF" w:rsidRPr="00555260" w:rsidRDefault="00DF74E4" w:rsidP="004536BF">
                <w:pPr>
                  <w:spacing w:before="0" w:after="0" w:line="240" w:lineRule="auto"/>
                  <w:rPr>
                    <w:rFonts w:ascii="Arial" w:hAnsi="Arial" w:cs="Arial"/>
                    <w:bCs/>
                    <w:sz w:val="20"/>
                    <w:szCs w:val="20"/>
                  </w:rPr>
                </w:pPr>
                <w:r w:rsidRPr="00555260">
                  <w:rPr>
                    <w:rFonts w:ascii="Arial" w:hAnsi="Arial" w:cs="Arial"/>
                    <w:bCs/>
                    <w:sz w:val="20"/>
                    <w:szCs w:val="20"/>
                  </w:rPr>
                  <w:t>Wydatki wynikające ze zmiany FEM 2021-2027 stają się kwalifikowalne od 31 marca 2025 r.</w:t>
                </w:r>
              </w:p>
            </w:tc>
          </w:tr>
        </w:tbl>
        <w:p w14:paraId="7D033716" w14:textId="4DAB7D01" w:rsidR="001B7BF6" w:rsidRPr="00FB5610" w:rsidRDefault="0087710D" w:rsidP="00D95F19">
          <w:pPr>
            <w:spacing w:before="0" w:after="160" w:line="259" w:lineRule="auto"/>
            <w:rPr>
              <w:rFonts w:ascii="Arial" w:hAnsi="Arial" w:cs="Arial"/>
              <w:b/>
              <w:sz w:val="22"/>
            </w:rPr>
          </w:pPr>
          <w:r w:rsidRPr="00372168">
            <w:rPr>
              <w:rFonts w:ascii="Arial" w:hAnsi="Arial" w:cs="Arial"/>
              <w:bCs/>
              <w:sz w:val="20"/>
              <w:szCs w:val="20"/>
            </w:rPr>
            <w:t xml:space="preserve">* </w:t>
          </w:r>
          <w:r>
            <w:rPr>
              <w:rFonts w:ascii="Arial" w:hAnsi="Arial" w:cs="Arial"/>
              <w:bCs/>
              <w:sz w:val="20"/>
              <w:szCs w:val="20"/>
            </w:rPr>
            <w:t xml:space="preserve">Zgodnie z </w:t>
          </w:r>
          <w:r w:rsidRPr="00372168">
            <w:rPr>
              <w:rFonts w:ascii="Arial" w:hAnsi="Arial" w:cs="Arial"/>
              <w:bCs/>
              <w:sz w:val="20"/>
              <w:szCs w:val="20"/>
            </w:rPr>
            <w:t>art. 297 ust. 2 Traktatu o funkcjonowaniu Unii Europejskiej (Dz. U. z 2004 r. poz. 864, z</w:t>
          </w:r>
          <w:r>
            <w:rPr>
              <w:rFonts w:ascii="Arial" w:hAnsi="Arial" w:cs="Arial"/>
              <w:bCs/>
              <w:sz w:val="20"/>
              <w:szCs w:val="20"/>
            </w:rPr>
            <w:t> </w:t>
          </w:r>
          <w:proofErr w:type="spellStart"/>
          <w:r w:rsidRPr="00372168">
            <w:rPr>
              <w:rFonts w:ascii="Arial" w:hAnsi="Arial" w:cs="Arial"/>
              <w:bCs/>
              <w:sz w:val="20"/>
              <w:szCs w:val="20"/>
            </w:rPr>
            <w:t>późn</w:t>
          </w:r>
          <w:proofErr w:type="spellEnd"/>
          <w:r w:rsidRPr="00372168">
            <w:rPr>
              <w:rFonts w:ascii="Arial" w:hAnsi="Arial" w:cs="Arial"/>
              <w:bCs/>
              <w:sz w:val="20"/>
              <w:szCs w:val="20"/>
            </w:rPr>
            <w:t>. zm.)</w:t>
          </w:r>
          <w:r>
            <w:rPr>
              <w:rFonts w:ascii="Arial" w:hAnsi="Arial" w:cs="Arial"/>
              <w:bCs/>
              <w:sz w:val="20"/>
              <w:szCs w:val="20"/>
            </w:rPr>
            <w:t xml:space="preserve"> „</w:t>
          </w:r>
          <w:r w:rsidRPr="00372168">
            <w:rPr>
              <w:rFonts w:ascii="Arial" w:hAnsi="Arial" w:cs="Arial"/>
              <w:bCs/>
              <w:sz w:val="20"/>
              <w:szCs w:val="20"/>
            </w:rPr>
            <w:t>Inne dyrektywy, jak również decyzje, które wskazują adresata, są notyfikowane adresatom i stają się skuteczne wraz z tą notyfikacją</w:t>
          </w:r>
          <w:r>
            <w:rPr>
              <w:rFonts w:ascii="Arial" w:hAnsi="Arial" w:cs="Arial"/>
              <w:bCs/>
              <w:sz w:val="20"/>
              <w:szCs w:val="20"/>
            </w:rPr>
            <w:t>”</w:t>
          </w:r>
          <w:r w:rsidRPr="00372168">
            <w:rPr>
              <w:rFonts w:ascii="Arial" w:hAnsi="Arial" w:cs="Arial"/>
              <w:bCs/>
              <w:sz w:val="20"/>
              <w:szCs w:val="20"/>
            </w:rPr>
            <w:t>.</w:t>
          </w:r>
          <w:r w:rsidR="001B7BF6" w:rsidRPr="00FB5610">
            <w:rPr>
              <w:rFonts w:ascii="Arial" w:hAnsi="Arial" w:cs="Arial"/>
              <w:b/>
              <w:sz w:val="22"/>
            </w:rPr>
            <w:br w:type="page"/>
          </w:r>
        </w:p>
        <w:p w14:paraId="30B8DADB" w14:textId="0E6F476E" w:rsidR="003C481B" w:rsidRPr="00FB5610" w:rsidRDefault="0060744D" w:rsidP="00D95F19">
          <w:pPr>
            <w:spacing w:before="0" w:after="160" w:line="259" w:lineRule="auto"/>
            <w:rPr>
              <w:rFonts w:ascii="Arial" w:hAnsi="Arial" w:cs="Arial"/>
              <w:b/>
              <w:sz w:val="22"/>
            </w:rPr>
          </w:pPr>
        </w:p>
      </w:sdtContent>
    </w:sdt>
    <w:sdt>
      <w:sdtPr>
        <w:rPr>
          <w:rFonts w:ascii="Arial" w:hAnsi="Arial" w:cs="Arial"/>
          <w:b w:val="0"/>
          <w:sz w:val="20"/>
          <w:szCs w:val="20"/>
        </w:rPr>
        <w:id w:val="514574097"/>
        <w:docPartObj>
          <w:docPartGallery w:val="Table of Contents"/>
          <w:docPartUnique/>
        </w:docPartObj>
      </w:sdtPr>
      <w:sdtEndPr>
        <w:rPr>
          <w:sz w:val="19"/>
          <w:szCs w:val="19"/>
        </w:rPr>
      </w:sdtEndPr>
      <w:sdtContent>
        <w:sdt>
          <w:sdtPr>
            <w:rPr>
              <w:rFonts w:ascii="Arial" w:hAnsi="Arial" w:cs="Arial"/>
              <w:b w:val="0"/>
              <w:sz w:val="20"/>
              <w:szCs w:val="20"/>
            </w:rPr>
            <w:id w:val="-110902177"/>
            <w:docPartObj>
              <w:docPartGallery w:val="Table of Contents"/>
              <w:docPartUnique/>
            </w:docPartObj>
          </w:sdtPr>
          <w:sdtEndPr>
            <w:rPr>
              <w:b/>
              <w:bCs/>
              <w:sz w:val="19"/>
              <w:szCs w:val="19"/>
            </w:rPr>
          </w:sdtEndPr>
          <w:sdtContent>
            <w:sdt>
              <w:sdtPr>
                <w:rPr>
                  <w:rFonts w:ascii="Arial" w:hAnsi="Arial" w:cs="Arial"/>
                  <w:b w:val="0"/>
                  <w:sz w:val="20"/>
                  <w:szCs w:val="20"/>
                </w:rPr>
                <w:id w:val="862945877"/>
                <w:docPartObj>
                  <w:docPartGallery w:val="Table of Contents"/>
                  <w:docPartUnique/>
                </w:docPartObj>
              </w:sdtPr>
              <w:sdtEndPr>
                <w:rPr>
                  <w:b/>
                  <w:bCs/>
                  <w:sz w:val="19"/>
                  <w:szCs w:val="19"/>
                </w:rPr>
              </w:sdtEndPr>
              <w:sdtContent>
                <w:p w14:paraId="1B241585" w14:textId="3296079F" w:rsidR="00843B44" w:rsidRPr="004536BF" w:rsidRDefault="00FB11E1" w:rsidP="004536BF">
                  <w:pPr>
                    <w:pStyle w:val="Nagwekspisutreci"/>
                    <w:spacing w:before="0" w:after="0" w:line="240" w:lineRule="auto"/>
                    <w:jc w:val="left"/>
                    <w:rPr>
                      <w:rFonts w:ascii="Arial" w:hAnsi="Arial" w:cs="Arial"/>
                      <w:sz w:val="20"/>
                      <w:szCs w:val="20"/>
                    </w:rPr>
                  </w:pPr>
                  <w:r w:rsidRPr="00D77074">
                    <w:rPr>
                      <w:rFonts w:ascii="Arial" w:hAnsi="Arial" w:cs="Arial"/>
                      <w:sz w:val="20"/>
                      <w:szCs w:val="20"/>
                    </w:rPr>
                    <w:t>Spis treści</w:t>
                  </w:r>
                </w:p>
              </w:sdtContent>
            </w:sdt>
          </w:sdtContent>
        </w:sdt>
        <w:p w14:paraId="09B98C4D" w14:textId="133885B0" w:rsidR="003A575C" w:rsidRPr="003A575C" w:rsidRDefault="00843B44" w:rsidP="004536BF">
          <w:pPr>
            <w:pStyle w:val="Spistreci1"/>
            <w:spacing w:before="0" w:after="0" w:line="240" w:lineRule="auto"/>
            <w:ind w:left="0" w:firstLine="0"/>
            <w:rPr>
              <w:rFonts w:ascii="Arial" w:eastAsiaTheme="minorEastAsia" w:hAnsi="Arial" w:cs="Arial"/>
              <w:noProof/>
              <w:kern w:val="2"/>
              <w:szCs w:val="20"/>
              <w:lang w:eastAsia="pl-PL"/>
              <w14:ligatures w14:val="standardContextual"/>
            </w:rPr>
          </w:pPr>
          <w:r w:rsidRPr="003A575C">
            <w:rPr>
              <w:rFonts w:ascii="Arial" w:hAnsi="Arial" w:cs="Arial"/>
              <w:szCs w:val="20"/>
            </w:rPr>
            <w:fldChar w:fldCharType="begin"/>
          </w:r>
          <w:r w:rsidRPr="003A575C">
            <w:rPr>
              <w:rFonts w:ascii="Arial" w:hAnsi="Arial" w:cs="Arial"/>
              <w:szCs w:val="20"/>
            </w:rPr>
            <w:instrText xml:space="preserve"> TOC \o "1-4" \h \z \u </w:instrText>
          </w:r>
          <w:r w:rsidRPr="003A575C">
            <w:rPr>
              <w:rFonts w:ascii="Arial" w:hAnsi="Arial" w:cs="Arial"/>
              <w:szCs w:val="20"/>
            </w:rPr>
            <w:fldChar w:fldCharType="separate"/>
          </w:r>
          <w:hyperlink w:anchor="_Toc181019594" w:history="1">
            <w:r w:rsidR="003A575C" w:rsidRPr="003A575C">
              <w:rPr>
                <w:rStyle w:val="Hipercze"/>
                <w:rFonts w:ascii="Arial" w:hAnsi="Arial" w:cs="Arial"/>
                <w:noProof/>
                <w:szCs w:val="20"/>
              </w:rPr>
              <w:t>Wykaz stosowanych skrótów i symboli</w:t>
            </w:r>
            <w:r w:rsidR="003A575C" w:rsidRPr="003A575C">
              <w:rPr>
                <w:rFonts w:ascii="Arial" w:hAnsi="Arial" w:cs="Arial"/>
                <w:noProof/>
                <w:webHidden/>
                <w:szCs w:val="20"/>
              </w:rPr>
              <w:tab/>
            </w:r>
            <w:r w:rsidR="003A575C" w:rsidRPr="003A575C">
              <w:rPr>
                <w:rFonts w:ascii="Arial" w:hAnsi="Arial" w:cs="Arial"/>
                <w:noProof/>
                <w:webHidden/>
                <w:szCs w:val="20"/>
              </w:rPr>
              <w:fldChar w:fldCharType="begin"/>
            </w:r>
            <w:r w:rsidR="003A575C" w:rsidRPr="003A575C">
              <w:rPr>
                <w:rFonts w:ascii="Arial" w:hAnsi="Arial" w:cs="Arial"/>
                <w:noProof/>
                <w:webHidden/>
                <w:szCs w:val="20"/>
              </w:rPr>
              <w:instrText xml:space="preserve"> PAGEREF _Toc181019594 \h </w:instrText>
            </w:r>
            <w:r w:rsidR="003A575C" w:rsidRPr="003A575C">
              <w:rPr>
                <w:rFonts w:ascii="Arial" w:hAnsi="Arial" w:cs="Arial"/>
                <w:noProof/>
                <w:webHidden/>
                <w:szCs w:val="20"/>
              </w:rPr>
            </w:r>
            <w:r w:rsidR="003A575C" w:rsidRPr="003A575C">
              <w:rPr>
                <w:rFonts w:ascii="Arial" w:hAnsi="Arial" w:cs="Arial"/>
                <w:noProof/>
                <w:webHidden/>
                <w:szCs w:val="20"/>
              </w:rPr>
              <w:fldChar w:fldCharType="separate"/>
            </w:r>
            <w:r w:rsidR="00BA7C8F">
              <w:rPr>
                <w:rFonts w:ascii="Arial" w:hAnsi="Arial" w:cs="Arial"/>
                <w:noProof/>
                <w:webHidden/>
                <w:szCs w:val="20"/>
              </w:rPr>
              <w:t>5</w:t>
            </w:r>
            <w:r w:rsidR="003A575C" w:rsidRPr="003A575C">
              <w:rPr>
                <w:rFonts w:ascii="Arial" w:hAnsi="Arial" w:cs="Arial"/>
                <w:noProof/>
                <w:webHidden/>
                <w:szCs w:val="20"/>
              </w:rPr>
              <w:fldChar w:fldCharType="end"/>
            </w:r>
          </w:hyperlink>
        </w:p>
        <w:p w14:paraId="2E480E6F" w14:textId="52C03C06"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595" w:history="1">
            <w:r w:rsidRPr="003A575C">
              <w:rPr>
                <w:rStyle w:val="Hipercze"/>
                <w:rFonts w:ascii="Arial" w:hAnsi="Arial" w:cs="Arial"/>
                <w:noProof/>
                <w:szCs w:val="20"/>
              </w:rPr>
              <w:t>1. Strategia programu: główne wyzwania w zakresie rozwoju oraz działanIa podejmowane w ramach polityki</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_Toc181019595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9</w:t>
            </w:r>
            <w:r w:rsidRPr="003A575C">
              <w:rPr>
                <w:rFonts w:ascii="Arial" w:hAnsi="Arial" w:cs="Arial"/>
                <w:noProof/>
                <w:webHidden/>
                <w:szCs w:val="20"/>
              </w:rPr>
              <w:fldChar w:fldCharType="end"/>
            </w:r>
          </w:hyperlink>
        </w:p>
        <w:p w14:paraId="1D5E9576" w14:textId="222674BC"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596" w:history="1">
            <w:r w:rsidRPr="003A575C">
              <w:rPr>
                <w:rStyle w:val="Hipercze"/>
                <w:rFonts w:ascii="Arial" w:hAnsi="Arial" w:cs="Arial"/>
                <w:noProof/>
                <w:szCs w:val="20"/>
              </w:rPr>
              <w:t>2. Priorytety</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_Toc181019596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32</w:t>
            </w:r>
            <w:r w:rsidRPr="003A575C">
              <w:rPr>
                <w:rFonts w:ascii="Arial" w:hAnsi="Arial" w:cs="Arial"/>
                <w:noProof/>
                <w:webHidden/>
                <w:szCs w:val="20"/>
              </w:rPr>
              <w:fldChar w:fldCharType="end"/>
            </w:r>
          </w:hyperlink>
        </w:p>
        <w:p w14:paraId="5098A13D" w14:textId="49F85458" w:rsidR="003A575C" w:rsidRPr="003A575C" w:rsidRDefault="003A575C" w:rsidP="003A575C">
          <w:pPr>
            <w:pStyle w:val="Spistreci2"/>
            <w:spacing w:before="0" w:after="0" w:line="240" w:lineRule="auto"/>
            <w:rPr>
              <w:rFonts w:ascii="Arial" w:eastAsiaTheme="minorEastAsia" w:hAnsi="Arial" w:cs="Arial"/>
              <w:noProof/>
              <w:kern w:val="2"/>
              <w:sz w:val="20"/>
              <w:szCs w:val="20"/>
              <w:lang w:eastAsia="pl-PL"/>
              <w14:ligatures w14:val="standardContextual"/>
            </w:rPr>
          </w:pPr>
          <w:hyperlink w:anchor="_Toc181019597" w:history="1">
            <w:r w:rsidRPr="003A575C">
              <w:rPr>
                <w:rStyle w:val="Hipercze"/>
                <w:rFonts w:ascii="Arial" w:hAnsi="Arial" w:cs="Arial"/>
                <w:noProof/>
                <w:sz w:val="20"/>
                <w:szCs w:val="20"/>
              </w:rPr>
              <w:t>2.1. Priorytety inne niż pomoc techniczna</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_Toc181019597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32</w:t>
            </w:r>
            <w:r w:rsidRPr="003A575C">
              <w:rPr>
                <w:rFonts w:ascii="Arial" w:hAnsi="Arial" w:cs="Arial"/>
                <w:noProof/>
                <w:webHidden/>
                <w:sz w:val="20"/>
                <w:szCs w:val="20"/>
              </w:rPr>
              <w:fldChar w:fldCharType="end"/>
            </w:r>
          </w:hyperlink>
        </w:p>
        <w:p w14:paraId="0A6E850B" w14:textId="65A79EDF"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598" w:history="1">
            <w:r w:rsidRPr="003A575C">
              <w:rPr>
                <w:rStyle w:val="Hipercze"/>
                <w:rFonts w:ascii="Arial" w:hAnsi="Arial" w:cs="Arial"/>
                <w:noProof/>
                <w:sz w:val="20"/>
                <w:szCs w:val="20"/>
              </w:rPr>
              <w:t>2.1.1. Priorytet I – Fundusze Europejskie dla bardziej konkurencyjnego i inteligentnego Mazowsza</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_Toc181019598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32</w:t>
            </w:r>
            <w:r w:rsidRPr="003A575C">
              <w:rPr>
                <w:rFonts w:ascii="Arial" w:hAnsi="Arial" w:cs="Arial"/>
                <w:noProof/>
                <w:webHidden/>
                <w:sz w:val="20"/>
                <w:szCs w:val="20"/>
              </w:rPr>
              <w:fldChar w:fldCharType="end"/>
            </w:r>
          </w:hyperlink>
        </w:p>
        <w:p w14:paraId="4CF2AF57" w14:textId="4DEA611F"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599" w:history="1">
            <w:r w:rsidRPr="003A575C">
              <w:rPr>
                <w:rStyle w:val="Hipercze"/>
                <w:rFonts w:ascii="Arial" w:hAnsi="Arial" w:cs="Arial"/>
                <w:noProof/>
                <w:sz w:val="20"/>
                <w:szCs w:val="20"/>
              </w:rPr>
              <w:t>2.1.1.1. Cel szczegółowy 1(i) rozwijanie i wzmacnianie zdolności badawczych i innowacyjnych oraz wykorzystywanie zaawansowanych technologii</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_Toc181019599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32</w:t>
            </w:r>
            <w:r w:rsidRPr="003A575C">
              <w:rPr>
                <w:rFonts w:ascii="Arial" w:hAnsi="Arial" w:cs="Arial"/>
                <w:noProof/>
                <w:webHidden/>
                <w:sz w:val="20"/>
                <w:szCs w:val="20"/>
              </w:rPr>
              <w:fldChar w:fldCharType="end"/>
            </w:r>
          </w:hyperlink>
        </w:p>
        <w:p w14:paraId="153D8D3A" w14:textId="2086F07F"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00" w:history="1">
            <w:r w:rsidRPr="003A575C">
              <w:rPr>
                <w:rStyle w:val="Hipercze"/>
                <w:rFonts w:ascii="Arial" w:hAnsi="Arial" w:cs="Arial"/>
                <w:noProof/>
                <w:sz w:val="20"/>
                <w:szCs w:val="20"/>
              </w:rPr>
              <w:t>2.1.1.2. Cel szczegółowy 1(ii) czerpanie korzyści z cyfryzacji dla obywateli, przedsiębiorstw, organizacji badawczych i instytucji publicznych</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_Toc181019600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41</w:t>
            </w:r>
            <w:r w:rsidRPr="003A575C">
              <w:rPr>
                <w:rFonts w:ascii="Arial" w:hAnsi="Arial" w:cs="Arial"/>
                <w:noProof/>
                <w:webHidden/>
                <w:sz w:val="20"/>
                <w:szCs w:val="20"/>
              </w:rPr>
              <w:fldChar w:fldCharType="end"/>
            </w:r>
          </w:hyperlink>
        </w:p>
        <w:p w14:paraId="755F9DC5" w14:textId="678C554E"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01" w:history="1">
            <w:r w:rsidRPr="003A575C">
              <w:rPr>
                <w:rStyle w:val="Hipercze"/>
                <w:rFonts w:ascii="Arial" w:hAnsi="Arial" w:cs="Arial"/>
                <w:noProof/>
                <w:sz w:val="20"/>
                <w:szCs w:val="20"/>
              </w:rPr>
              <w:t>2.1.1.3. Cel szczegółowy 1(iii) wzmacnianie trwałego wzrostu i konkurencyjności MŚP oraz tworzenie miejsc pracy w MŚP, w tym poprzez inwestycje produkcyjne</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_Toc181019601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48</w:t>
            </w:r>
            <w:r w:rsidRPr="003A575C">
              <w:rPr>
                <w:rFonts w:ascii="Arial" w:hAnsi="Arial" w:cs="Arial"/>
                <w:noProof/>
                <w:webHidden/>
                <w:sz w:val="20"/>
                <w:szCs w:val="20"/>
              </w:rPr>
              <w:fldChar w:fldCharType="end"/>
            </w:r>
          </w:hyperlink>
        </w:p>
        <w:p w14:paraId="70347524" w14:textId="6CCAD39A"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02" w:history="1">
            <w:r w:rsidRPr="003A575C">
              <w:rPr>
                <w:rStyle w:val="Hipercze"/>
                <w:rFonts w:ascii="Arial" w:hAnsi="Arial" w:cs="Arial"/>
                <w:noProof/>
                <w:sz w:val="20"/>
                <w:szCs w:val="20"/>
              </w:rPr>
              <w:t>2.1.2. Priorytet II – Fundusze Europejskie na zielony rozwój Mazowsza</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_Toc181019602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57</w:t>
            </w:r>
            <w:r w:rsidRPr="003A575C">
              <w:rPr>
                <w:rFonts w:ascii="Arial" w:hAnsi="Arial" w:cs="Arial"/>
                <w:noProof/>
                <w:webHidden/>
                <w:sz w:val="20"/>
                <w:szCs w:val="20"/>
              </w:rPr>
              <w:fldChar w:fldCharType="end"/>
            </w:r>
          </w:hyperlink>
        </w:p>
        <w:p w14:paraId="277ED98B" w14:textId="63A8E68A"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03" w:history="1">
            <w:r w:rsidRPr="003A575C">
              <w:rPr>
                <w:rStyle w:val="Hipercze"/>
                <w:rFonts w:ascii="Arial" w:hAnsi="Arial" w:cs="Arial"/>
                <w:noProof/>
                <w:sz w:val="20"/>
                <w:szCs w:val="20"/>
              </w:rPr>
              <w:t>2.1.2.1. Cel szczegółowy 2(i) wspieranie efektywności energetycznej i redukcji emisji gazów cieplarnianych</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_Toc181019603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57</w:t>
            </w:r>
            <w:r w:rsidRPr="003A575C">
              <w:rPr>
                <w:rFonts w:ascii="Arial" w:hAnsi="Arial" w:cs="Arial"/>
                <w:noProof/>
                <w:webHidden/>
                <w:sz w:val="20"/>
                <w:szCs w:val="20"/>
              </w:rPr>
              <w:fldChar w:fldCharType="end"/>
            </w:r>
          </w:hyperlink>
        </w:p>
        <w:p w14:paraId="486C7FE3" w14:textId="7DDD0BB8"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04" w:history="1">
            <w:r w:rsidRPr="003A575C">
              <w:rPr>
                <w:rStyle w:val="Hipercze"/>
                <w:rFonts w:ascii="Arial" w:hAnsi="Arial" w:cs="Arial"/>
                <w:noProof/>
                <w:sz w:val="20"/>
                <w:szCs w:val="20"/>
              </w:rPr>
              <w:t>2.1.2.2. Cel szczegółowy 2(ii) wspieranie energii odnawialnej zgodnie z dyrektywą (UE) 2018/2001, w tym określonymi w niej kryteriami zrównoważonego rozwoju</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_Toc181019604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65</w:t>
            </w:r>
            <w:r w:rsidRPr="003A575C">
              <w:rPr>
                <w:rFonts w:ascii="Arial" w:hAnsi="Arial" w:cs="Arial"/>
                <w:noProof/>
                <w:webHidden/>
                <w:sz w:val="20"/>
                <w:szCs w:val="20"/>
              </w:rPr>
              <w:fldChar w:fldCharType="end"/>
            </w:r>
          </w:hyperlink>
        </w:p>
        <w:p w14:paraId="057311DE" w14:textId="34ACE651"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05" w:history="1">
            <w:r w:rsidRPr="003A575C">
              <w:rPr>
                <w:rStyle w:val="Hipercze"/>
                <w:rFonts w:ascii="Arial" w:hAnsi="Arial" w:cs="Arial"/>
                <w:noProof/>
                <w:sz w:val="20"/>
                <w:szCs w:val="20"/>
              </w:rPr>
              <w:t>2.1.2.3. Cel szczegółowy 2(iv) wspieranie przystosowania się do zmiany klimatu i zapobiegania ryzyku związanemu z klęskami żywiołowymi i katastrofami, a także odporności, z uwzględnieniem podejścia ekosystemowego</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_Toc181019605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71</w:t>
            </w:r>
            <w:r w:rsidRPr="003A575C">
              <w:rPr>
                <w:rFonts w:ascii="Arial" w:hAnsi="Arial" w:cs="Arial"/>
                <w:noProof/>
                <w:webHidden/>
                <w:sz w:val="20"/>
                <w:szCs w:val="20"/>
              </w:rPr>
              <w:fldChar w:fldCharType="end"/>
            </w:r>
          </w:hyperlink>
        </w:p>
        <w:p w14:paraId="2A81226E" w14:textId="40B84A5F"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06" w:history="1">
            <w:r w:rsidRPr="003A575C">
              <w:rPr>
                <w:rStyle w:val="Hipercze"/>
                <w:rFonts w:ascii="Arial" w:hAnsi="Arial" w:cs="Arial"/>
                <w:noProof/>
                <w:sz w:val="20"/>
                <w:szCs w:val="20"/>
              </w:rPr>
              <w:t>2.1.2.4. Cel szczegółowy 2(v) wspieranie dostępu do wody oraz zrównoważonej gospodarki wodnej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_Toc181019606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78</w:t>
            </w:r>
            <w:r w:rsidRPr="003A575C">
              <w:rPr>
                <w:rFonts w:ascii="Arial" w:hAnsi="Arial" w:cs="Arial"/>
                <w:noProof/>
                <w:webHidden/>
                <w:sz w:val="20"/>
                <w:szCs w:val="20"/>
              </w:rPr>
              <w:fldChar w:fldCharType="end"/>
            </w:r>
          </w:hyperlink>
        </w:p>
        <w:p w14:paraId="371292F4" w14:textId="0EC5C3A8"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07" w:history="1">
            <w:r w:rsidRPr="003A575C">
              <w:rPr>
                <w:rStyle w:val="Hipercze"/>
                <w:rFonts w:ascii="Arial" w:hAnsi="Arial" w:cs="Arial"/>
                <w:noProof/>
                <w:sz w:val="20"/>
                <w:szCs w:val="20"/>
              </w:rPr>
              <w:t>2.1.2.5. Cel szczegółowy 2(vi) wspieranie transformacji w kierunku gospodarki o obiegu zamkniętym i gospodarki zasobooszczędnej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_Toc181019607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84</w:t>
            </w:r>
            <w:r w:rsidRPr="003A575C">
              <w:rPr>
                <w:rFonts w:ascii="Arial" w:hAnsi="Arial" w:cs="Arial"/>
                <w:noProof/>
                <w:webHidden/>
                <w:sz w:val="20"/>
                <w:szCs w:val="20"/>
              </w:rPr>
              <w:fldChar w:fldCharType="end"/>
            </w:r>
          </w:hyperlink>
        </w:p>
        <w:p w14:paraId="5E9C6EEF" w14:textId="2CD8D97D"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08" w:history="1">
            <w:r w:rsidRPr="003A575C">
              <w:rPr>
                <w:rStyle w:val="Hipercze"/>
                <w:rFonts w:ascii="Arial" w:hAnsi="Arial" w:cs="Arial"/>
                <w:noProof/>
                <w:sz w:val="20"/>
                <w:szCs w:val="20"/>
              </w:rPr>
              <w:t>2.1.2.6. Cel szczegółowy 2(vii) wzmacnianie ochrony i zachowania przyrody, różnorodności biologicznej oraz zielonej infrastruktury, w tym na obszarach miejskich, oraz ograniczanie wszelkich rodzajów zanieczyszczenia</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_Toc181019608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90</w:t>
            </w:r>
            <w:r w:rsidRPr="003A575C">
              <w:rPr>
                <w:rFonts w:ascii="Arial" w:hAnsi="Arial" w:cs="Arial"/>
                <w:noProof/>
                <w:webHidden/>
                <w:sz w:val="20"/>
                <w:szCs w:val="20"/>
              </w:rPr>
              <w:fldChar w:fldCharType="end"/>
            </w:r>
          </w:hyperlink>
        </w:p>
        <w:p w14:paraId="3258ADED" w14:textId="58D4C590"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09" w:history="1">
            <w:r w:rsidRPr="003A575C">
              <w:rPr>
                <w:rStyle w:val="Hipercze"/>
                <w:rFonts w:ascii="Arial" w:hAnsi="Arial" w:cs="Arial"/>
                <w:noProof/>
                <w:sz w:val="20"/>
                <w:szCs w:val="20"/>
              </w:rPr>
              <w:t>2.1.3. Priorytet III – Fundusze Europejskie na rozwój mobilności miejskiej na Mazowszu</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_Toc181019609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96</w:t>
            </w:r>
            <w:r w:rsidRPr="003A575C">
              <w:rPr>
                <w:rFonts w:ascii="Arial" w:hAnsi="Arial" w:cs="Arial"/>
                <w:noProof/>
                <w:webHidden/>
                <w:sz w:val="20"/>
                <w:szCs w:val="20"/>
              </w:rPr>
              <w:fldChar w:fldCharType="end"/>
            </w:r>
          </w:hyperlink>
        </w:p>
        <w:p w14:paraId="0F15348B" w14:textId="6314C514"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10" w:history="1">
            <w:r w:rsidRPr="003A575C">
              <w:rPr>
                <w:rStyle w:val="Hipercze"/>
                <w:rFonts w:ascii="Arial" w:hAnsi="Arial" w:cs="Arial"/>
                <w:noProof/>
                <w:sz w:val="20"/>
                <w:szCs w:val="20"/>
              </w:rPr>
              <w:t>2.1.3.1. Cel szczegółowy 2(viii) wspieranie zrównoważonej multimodalnej mobilności miejskiej jako elementu transformacji w kierunku gospodarki zeroemisyjnej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_Toc181019610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96</w:t>
            </w:r>
            <w:r w:rsidRPr="003A575C">
              <w:rPr>
                <w:rFonts w:ascii="Arial" w:hAnsi="Arial" w:cs="Arial"/>
                <w:noProof/>
                <w:webHidden/>
                <w:sz w:val="20"/>
                <w:szCs w:val="20"/>
              </w:rPr>
              <w:fldChar w:fldCharType="end"/>
            </w:r>
          </w:hyperlink>
        </w:p>
        <w:p w14:paraId="3B8D6B00" w14:textId="68ED3B44"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11" w:history="1">
            <w:r w:rsidRPr="003A575C">
              <w:rPr>
                <w:rStyle w:val="Hipercze"/>
                <w:rFonts w:ascii="Arial" w:hAnsi="Arial" w:cs="Arial"/>
                <w:noProof/>
                <w:sz w:val="20"/>
                <w:szCs w:val="20"/>
              </w:rPr>
              <w:t>2.1.4. Priorytet IV – Fundusze Europejskie dla lepiej połączonego i dostępnego Mazowsza</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_Toc181019611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104</w:t>
            </w:r>
            <w:r w:rsidRPr="003A575C">
              <w:rPr>
                <w:rFonts w:ascii="Arial" w:hAnsi="Arial" w:cs="Arial"/>
                <w:noProof/>
                <w:webHidden/>
                <w:sz w:val="20"/>
                <w:szCs w:val="20"/>
              </w:rPr>
              <w:fldChar w:fldCharType="end"/>
            </w:r>
          </w:hyperlink>
        </w:p>
        <w:p w14:paraId="3B4EA2D0" w14:textId="6F0A1EE6"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12" w:history="1">
            <w:r w:rsidRPr="003A575C">
              <w:rPr>
                <w:rStyle w:val="Hipercze"/>
                <w:rFonts w:ascii="Arial" w:hAnsi="Arial" w:cs="Arial"/>
                <w:noProof/>
                <w:sz w:val="20"/>
                <w:szCs w:val="20"/>
              </w:rPr>
              <w:t>2.1.4.1. Cel szczegółowy 3(ii) rozwój i udoskonalanie zrównoważonej, odpornej na zmiany klimatu, inteligentnej i intermodalnej mobilności na poziomie krajowym, regionalnym i lokalnym, w tym poprawa dostępu do TEN-T oraz mobilności transgranicznej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_Toc181019612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104</w:t>
            </w:r>
            <w:r w:rsidRPr="003A575C">
              <w:rPr>
                <w:rFonts w:ascii="Arial" w:hAnsi="Arial" w:cs="Arial"/>
                <w:noProof/>
                <w:webHidden/>
                <w:sz w:val="20"/>
                <w:szCs w:val="20"/>
              </w:rPr>
              <w:fldChar w:fldCharType="end"/>
            </w:r>
          </w:hyperlink>
        </w:p>
        <w:p w14:paraId="52C8C7CC" w14:textId="0FC231E2"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13" w:history="1">
            <w:r w:rsidRPr="003A575C">
              <w:rPr>
                <w:rStyle w:val="Hipercze"/>
                <w:rFonts w:ascii="Arial" w:hAnsi="Arial" w:cs="Arial"/>
                <w:noProof/>
                <w:sz w:val="20"/>
                <w:szCs w:val="20"/>
              </w:rPr>
              <w:t>2.1.5. Priorytet V – Fundusze Europejskie dla wyższej jakości życia na Mazowszu</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_Toc181019613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110</w:t>
            </w:r>
            <w:r w:rsidRPr="003A575C">
              <w:rPr>
                <w:rFonts w:ascii="Arial" w:hAnsi="Arial" w:cs="Arial"/>
                <w:noProof/>
                <w:webHidden/>
                <w:sz w:val="20"/>
                <w:szCs w:val="20"/>
              </w:rPr>
              <w:fldChar w:fldCharType="end"/>
            </w:r>
          </w:hyperlink>
        </w:p>
        <w:p w14:paraId="7BA5CCD3" w14:textId="3172A2DA"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14" w:history="1">
            <w:r w:rsidRPr="003A575C">
              <w:rPr>
                <w:rStyle w:val="Hipercze"/>
                <w:rFonts w:ascii="Arial" w:hAnsi="Arial" w:cs="Arial"/>
                <w:noProof/>
                <w:sz w:val="20"/>
                <w:szCs w:val="20"/>
              </w:rPr>
              <w:t>2.1.5.1.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_Toc181019614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110</w:t>
            </w:r>
            <w:r w:rsidRPr="003A575C">
              <w:rPr>
                <w:rFonts w:ascii="Arial" w:hAnsi="Arial" w:cs="Arial"/>
                <w:noProof/>
                <w:webHidden/>
                <w:sz w:val="20"/>
                <w:szCs w:val="20"/>
              </w:rPr>
              <w:fldChar w:fldCharType="end"/>
            </w:r>
          </w:hyperlink>
        </w:p>
        <w:p w14:paraId="22AFB430" w14:textId="0E04F88D"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15" w:history="1">
            <w:r w:rsidRPr="003A575C">
              <w:rPr>
                <w:rStyle w:val="Hipercze"/>
                <w:rFonts w:ascii="Arial" w:hAnsi="Arial" w:cs="Arial"/>
                <w:noProof/>
                <w:sz w:val="20"/>
                <w:szCs w:val="20"/>
              </w:rPr>
              <w:t>2.1.5.2. 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_Toc181019615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117</w:t>
            </w:r>
            <w:r w:rsidRPr="003A575C">
              <w:rPr>
                <w:rFonts w:ascii="Arial" w:hAnsi="Arial" w:cs="Arial"/>
                <w:noProof/>
                <w:webHidden/>
                <w:sz w:val="20"/>
                <w:szCs w:val="20"/>
              </w:rPr>
              <w:fldChar w:fldCharType="end"/>
            </w:r>
          </w:hyperlink>
        </w:p>
        <w:p w14:paraId="49A060E4" w14:textId="2FBD6E27"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16" w:history="1">
            <w:r w:rsidRPr="003A575C">
              <w:rPr>
                <w:rStyle w:val="Hipercze"/>
                <w:rFonts w:ascii="Arial" w:hAnsi="Arial" w:cs="Arial"/>
                <w:noProof/>
                <w:sz w:val="20"/>
                <w:szCs w:val="20"/>
              </w:rPr>
              <w:t>2.1.5.3. Cel szczegółowy 4(v) zapewnianie równego dostępu do opieki zdrowotnej i wspieranie odporności systemów opieki zdrowotnej, w tym podstawowej opieki zdrowotnej, oraz wspieranie przechodzenia od opieki instytucjonalnej do opieki rodzinnej i środowiskowej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_Toc181019616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123</w:t>
            </w:r>
            <w:r w:rsidRPr="003A575C">
              <w:rPr>
                <w:rFonts w:ascii="Arial" w:hAnsi="Arial" w:cs="Arial"/>
                <w:noProof/>
                <w:webHidden/>
                <w:sz w:val="20"/>
                <w:szCs w:val="20"/>
              </w:rPr>
              <w:fldChar w:fldCharType="end"/>
            </w:r>
          </w:hyperlink>
        </w:p>
        <w:p w14:paraId="28B1E14C" w14:textId="1A66DDC1"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17" w:history="1">
            <w:r w:rsidRPr="003A575C">
              <w:rPr>
                <w:rStyle w:val="Hipercze"/>
                <w:rFonts w:ascii="Arial" w:hAnsi="Arial" w:cs="Arial"/>
                <w:noProof/>
                <w:sz w:val="20"/>
                <w:szCs w:val="20"/>
              </w:rPr>
              <w:t>2.1.5.4. Cel szczegółowy 4(vi) wzmacnianie roli kultury i zrównoważonej turystyki w rozwoju gospodarczym, włączeniu społecznym i innowacjach społecznych</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_Toc181019617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129</w:t>
            </w:r>
            <w:r w:rsidRPr="003A575C">
              <w:rPr>
                <w:rFonts w:ascii="Arial" w:hAnsi="Arial" w:cs="Arial"/>
                <w:noProof/>
                <w:webHidden/>
                <w:sz w:val="20"/>
                <w:szCs w:val="20"/>
              </w:rPr>
              <w:fldChar w:fldCharType="end"/>
            </w:r>
          </w:hyperlink>
        </w:p>
        <w:p w14:paraId="4B1CEB9D" w14:textId="3594FCDB"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18" w:history="1">
            <w:r w:rsidRPr="003A575C">
              <w:rPr>
                <w:rStyle w:val="Hipercze"/>
                <w:rFonts w:ascii="Arial" w:hAnsi="Arial" w:cs="Arial"/>
                <w:noProof/>
                <w:sz w:val="20"/>
                <w:szCs w:val="20"/>
              </w:rPr>
              <w:t>2.1.6. Priorytet VI – Fundusze Europejskie dla aktywnego zawodowo Mazowsza</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_Toc181019618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135</w:t>
            </w:r>
            <w:r w:rsidRPr="003A575C">
              <w:rPr>
                <w:rFonts w:ascii="Arial" w:hAnsi="Arial" w:cs="Arial"/>
                <w:noProof/>
                <w:webHidden/>
                <w:sz w:val="20"/>
                <w:szCs w:val="20"/>
              </w:rPr>
              <w:fldChar w:fldCharType="end"/>
            </w:r>
          </w:hyperlink>
        </w:p>
        <w:p w14:paraId="2F87B90F" w14:textId="55A81AE6"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19" w:history="1">
            <w:r w:rsidRPr="003A575C">
              <w:rPr>
                <w:rStyle w:val="Hipercze"/>
                <w:rFonts w:ascii="Arial" w:hAnsi="Arial" w:cs="Arial"/>
                <w:noProof/>
                <w:sz w:val="20"/>
                <w:szCs w:val="20"/>
              </w:rPr>
              <w:t>2.1.6.1. 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_Toc181019619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135</w:t>
            </w:r>
            <w:r w:rsidRPr="003A575C">
              <w:rPr>
                <w:rFonts w:ascii="Arial" w:hAnsi="Arial" w:cs="Arial"/>
                <w:noProof/>
                <w:webHidden/>
                <w:sz w:val="20"/>
                <w:szCs w:val="20"/>
              </w:rPr>
              <w:fldChar w:fldCharType="end"/>
            </w:r>
          </w:hyperlink>
        </w:p>
        <w:p w14:paraId="04D331D2" w14:textId="4524787B"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20" w:history="1">
            <w:r w:rsidRPr="003A575C">
              <w:rPr>
                <w:rStyle w:val="Hipercze"/>
                <w:rFonts w:ascii="Arial" w:hAnsi="Arial" w:cs="Arial"/>
                <w:noProof/>
                <w:sz w:val="20"/>
                <w:szCs w:val="20"/>
              </w:rPr>
              <w:t>2.1.6.2. Cel szczegółowy 4(b)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_Toc181019620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142</w:t>
            </w:r>
            <w:r w:rsidRPr="003A575C">
              <w:rPr>
                <w:rFonts w:ascii="Arial" w:hAnsi="Arial" w:cs="Arial"/>
                <w:noProof/>
                <w:webHidden/>
                <w:sz w:val="20"/>
                <w:szCs w:val="20"/>
              </w:rPr>
              <w:fldChar w:fldCharType="end"/>
            </w:r>
          </w:hyperlink>
        </w:p>
        <w:p w14:paraId="352AEFB3" w14:textId="5A28B22D"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21" w:history="1">
            <w:r w:rsidRPr="003A575C">
              <w:rPr>
                <w:rStyle w:val="Hipercze"/>
                <w:rFonts w:ascii="Arial" w:hAnsi="Arial" w:cs="Arial"/>
                <w:noProof/>
                <w:sz w:val="20"/>
                <w:szCs w:val="20"/>
              </w:rPr>
              <w:t>2.1.6.3. Cel szczegółowy 4(c)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_Toc181019621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148</w:t>
            </w:r>
            <w:r w:rsidRPr="003A575C">
              <w:rPr>
                <w:rFonts w:ascii="Arial" w:hAnsi="Arial" w:cs="Arial"/>
                <w:noProof/>
                <w:webHidden/>
                <w:sz w:val="20"/>
                <w:szCs w:val="20"/>
              </w:rPr>
              <w:fldChar w:fldCharType="end"/>
            </w:r>
          </w:hyperlink>
        </w:p>
        <w:p w14:paraId="4B3A7886" w14:textId="7E732DD8"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22" w:history="1">
            <w:r w:rsidRPr="003A575C">
              <w:rPr>
                <w:rStyle w:val="Hipercze"/>
                <w:rFonts w:ascii="Arial" w:hAnsi="Arial" w:cs="Arial"/>
                <w:noProof/>
                <w:sz w:val="20"/>
                <w:szCs w:val="20"/>
              </w:rPr>
              <w:t>2.1.6.4. Cel szczegółowy 4(d) wspieranie dostosowania pracowników, przedsiębiorstw i przedsiębiorców do zmian, wspieranie aktywnego i zdrowego starzenia się oraz zdrowego i dobrze dostosowanego środowiska pracy, które uwzględnia zagrożenia dla zdrowia</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_Toc181019622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153</w:t>
            </w:r>
            <w:r w:rsidRPr="003A575C">
              <w:rPr>
                <w:rFonts w:ascii="Arial" w:hAnsi="Arial" w:cs="Arial"/>
                <w:noProof/>
                <w:webHidden/>
                <w:sz w:val="20"/>
                <w:szCs w:val="20"/>
              </w:rPr>
              <w:fldChar w:fldCharType="end"/>
            </w:r>
          </w:hyperlink>
        </w:p>
        <w:p w14:paraId="1D2E85FF" w14:textId="1C08FE8B"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23" w:history="1">
            <w:r w:rsidRPr="003A575C">
              <w:rPr>
                <w:rStyle w:val="Hipercze"/>
                <w:rFonts w:ascii="Arial" w:hAnsi="Arial" w:cs="Arial"/>
                <w:noProof/>
                <w:sz w:val="20"/>
                <w:szCs w:val="20"/>
              </w:rPr>
              <w:t>2.1.7. Priorytet VII – Fundusze Europejskie dla nowoczesnej i dostępnej edukacji na Mazowszu</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_Toc181019623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160</w:t>
            </w:r>
            <w:r w:rsidRPr="003A575C">
              <w:rPr>
                <w:rFonts w:ascii="Arial" w:hAnsi="Arial" w:cs="Arial"/>
                <w:noProof/>
                <w:webHidden/>
                <w:sz w:val="20"/>
                <w:szCs w:val="20"/>
              </w:rPr>
              <w:fldChar w:fldCharType="end"/>
            </w:r>
          </w:hyperlink>
        </w:p>
        <w:p w14:paraId="1CD74EE5" w14:textId="18E5BC4C"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24" w:history="1">
            <w:r w:rsidRPr="003A575C">
              <w:rPr>
                <w:rStyle w:val="Hipercze"/>
                <w:rFonts w:ascii="Arial" w:hAnsi="Arial" w:cs="Arial"/>
                <w:noProof/>
                <w:sz w:val="20"/>
                <w:szCs w:val="20"/>
              </w:rPr>
              <w:t>2.1.7.1. 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_Toc181019624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160</w:t>
            </w:r>
            <w:r w:rsidRPr="003A575C">
              <w:rPr>
                <w:rFonts w:ascii="Arial" w:hAnsi="Arial" w:cs="Arial"/>
                <w:noProof/>
                <w:webHidden/>
                <w:sz w:val="20"/>
                <w:szCs w:val="20"/>
              </w:rPr>
              <w:fldChar w:fldCharType="end"/>
            </w:r>
          </w:hyperlink>
        </w:p>
        <w:p w14:paraId="0AFA7712" w14:textId="7224F7A3"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25" w:history="1">
            <w:r w:rsidRPr="003A575C">
              <w:rPr>
                <w:rStyle w:val="Hipercze"/>
                <w:rFonts w:ascii="Arial" w:hAnsi="Arial" w:cs="Arial"/>
                <w:noProof/>
                <w:sz w:val="20"/>
                <w:szCs w:val="20"/>
              </w:rPr>
              <w:t>2.1.7.2. Cel szczegółowy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_Toc181019625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168</w:t>
            </w:r>
            <w:r w:rsidRPr="003A575C">
              <w:rPr>
                <w:rFonts w:ascii="Arial" w:hAnsi="Arial" w:cs="Arial"/>
                <w:noProof/>
                <w:webHidden/>
                <w:sz w:val="20"/>
                <w:szCs w:val="20"/>
              </w:rPr>
              <w:fldChar w:fldCharType="end"/>
            </w:r>
          </w:hyperlink>
        </w:p>
        <w:p w14:paraId="45B692C7" w14:textId="35282684"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26" w:history="1">
            <w:r w:rsidRPr="003A575C">
              <w:rPr>
                <w:rStyle w:val="Hipercze"/>
                <w:rFonts w:ascii="Arial" w:hAnsi="Arial" w:cs="Arial"/>
                <w:noProof/>
                <w:sz w:val="20"/>
                <w:szCs w:val="20"/>
              </w:rPr>
              <w:t>2.1.8. Priorytet VIII – Fundusze Europejskie dla aktywnej integracji oraz rozwoju usług społecznych i zdrowotnych na Mazowszu</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_Toc181019626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174</w:t>
            </w:r>
            <w:r w:rsidRPr="003A575C">
              <w:rPr>
                <w:rFonts w:ascii="Arial" w:hAnsi="Arial" w:cs="Arial"/>
                <w:noProof/>
                <w:webHidden/>
                <w:sz w:val="20"/>
                <w:szCs w:val="20"/>
              </w:rPr>
              <w:fldChar w:fldCharType="end"/>
            </w:r>
          </w:hyperlink>
        </w:p>
        <w:p w14:paraId="0829C0B3" w14:textId="091DA94F"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27" w:history="1">
            <w:r w:rsidRPr="003A575C">
              <w:rPr>
                <w:rStyle w:val="Hipercze"/>
                <w:rFonts w:ascii="Arial" w:hAnsi="Arial" w:cs="Arial"/>
                <w:noProof/>
                <w:sz w:val="20"/>
                <w:szCs w:val="20"/>
              </w:rPr>
              <w:t>2.1.8.1. Cel szczegółowy 4(h) wspieranie aktywnego włączenia społecznego w celu promowania równości szans, niedyskryminacji i aktywnego uczestnictwa, oraz zwiększanie zdolności do zatrudnienia, w szczególności grup w niekorzystnej sytuacji</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_Toc181019627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174</w:t>
            </w:r>
            <w:r w:rsidRPr="003A575C">
              <w:rPr>
                <w:rFonts w:ascii="Arial" w:hAnsi="Arial" w:cs="Arial"/>
                <w:noProof/>
                <w:webHidden/>
                <w:sz w:val="20"/>
                <w:szCs w:val="20"/>
              </w:rPr>
              <w:fldChar w:fldCharType="end"/>
            </w:r>
          </w:hyperlink>
        </w:p>
        <w:p w14:paraId="44D255CA" w14:textId="3CFE3DB8"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28" w:history="1">
            <w:r w:rsidRPr="003A575C">
              <w:rPr>
                <w:rStyle w:val="Hipercze"/>
                <w:rFonts w:ascii="Arial" w:hAnsi="Arial" w:cs="Arial"/>
                <w:noProof/>
                <w:sz w:val="20"/>
                <w:szCs w:val="20"/>
              </w:rPr>
              <w:t>2.1.8.2. Cel szczegółowy 4(i) wspieranie integracji społeczno-gospodarczej obywateli państw trzecich, w tym migrantów</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_Toc181019628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182</w:t>
            </w:r>
            <w:r w:rsidRPr="003A575C">
              <w:rPr>
                <w:rFonts w:ascii="Arial" w:hAnsi="Arial" w:cs="Arial"/>
                <w:noProof/>
                <w:webHidden/>
                <w:sz w:val="20"/>
                <w:szCs w:val="20"/>
              </w:rPr>
              <w:fldChar w:fldCharType="end"/>
            </w:r>
          </w:hyperlink>
        </w:p>
        <w:p w14:paraId="5431FA27" w14:textId="1020E7CC"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29" w:history="1">
            <w:r w:rsidRPr="003A575C">
              <w:rPr>
                <w:rStyle w:val="Hipercze"/>
                <w:rFonts w:ascii="Arial" w:hAnsi="Arial" w:cs="Arial"/>
                <w:noProof/>
                <w:sz w:val="20"/>
                <w:szCs w:val="20"/>
              </w:rPr>
              <w:t>2.1.8.3. Cel szczegółowy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_Toc181019629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188</w:t>
            </w:r>
            <w:r w:rsidRPr="003A575C">
              <w:rPr>
                <w:rFonts w:ascii="Arial" w:hAnsi="Arial" w:cs="Arial"/>
                <w:noProof/>
                <w:webHidden/>
                <w:sz w:val="20"/>
                <w:szCs w:val="20"/>
              </w:rPr>
              <w:fldChar w:fldCharType="end"/>
            </w:r>
          </w:hyperlink>
        </w:p>
        <w:p w14:paraId="1C5686DB" w14:textId="32B93055"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30" w:history="1">
            <w:r w:rsidRPr="003A575C">
              <w:rPr>
                <w:rStyle w:val="Hipercze"/>
                <w:rFonts w:ascii="Arial" w:hAnsi="Arial" w:cs="Arial"/>
                <w:noProof/>
                <w:sz w:val="20"/>
                <w:szCs w:val="20"/>
              </w:rPr>
              <w:t>2.1.8.4. Cel szczegółowy 4(l) wspieranie integracji społecznej osób zagrożonych ubóstwem lub wykluczeniem społecznym, w tym osób najbardziej potrzebujących i dzieci</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_Toc181019630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194</w:t>
            </w:r>
            <w:r w:rsidRPr="003A575C">
              <w:rPr>
                <w:rFonts w:ascii="Arial" w:hAnsi="Arial" w:cs="Arial"/>
                <w:noProof/>
                <w:webHidden/>
                <w:sz w:val="20"/>
                <w:szCs w:val="20"/>
              </w:rPr>
              <w:fldChar w:fldCharType="end"/>
            </w:r>
          </w:hyperlink>
        </w:p>
        <w:p w14:paraId="3E804D7C" w14:textId="19134F19"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31" w:history="1">
            <w:r w:rsidRPr="003A575C">
              <w:rPr>
                <w:rStyle w:val="Hipercze"/>
                <w:rFonts w:ascii="Arial" w:hAnsi="Arial" w:cs="Arial"/>
                <w:noProof/>
                <w:sz w:val="20"/>
                <w:szCs w:val="20"/>
              </w:rPr>
              <w:t>2.1.9. Priorytet IX – Mazowsze bliższe obywatelom dzięki Funduszom Europejskim</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_Toc181019631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201</w:t>
            </w:r>
            <w:r w:rsidRPr="003A575C">
              <w:rPr>
                <w:rFonts w:ascii="Arial" w:hAnsi="Arial" w:cs="Arial"/>
                <w:noProof/>
                <w:webHidden/>
                <w:sz w:val="20"/>
                <w:szCs w:val="20"/>
              </w:rPr>
              <w:fldChar w:fldCharType="end"/>
            </w:r>
          </w:hyperlink>
        </w:p>
        <w:p w14:paraId="5B29644A" w14:textId="47B3E062" w:rsidR="003A575C" w:rsidRPr="003A575C" w:rsidRDefault="0846994E" w:rsidP="14EC95A0">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32" w:history="1">
            <w:r w:rsidRPr="003A575C">
              <w:rPr>
                <w:rStyle w:val="Hipercze"/>
                <w:rFonts w:ascii="Arial" w:hAnsi="Arial" w:cs="Arial"/>
                <w:noProof/>
                <w:sz w:val="20"/>
                <w:szCs w:val="20"/>
              </w:rPr>
              <w:t>2.1.9.1. Cel szczegółowy 5(i) wspieranie zintegrowanego i sprzyjającego włączeniu społecznemu rozwoju społecznego, gospodarczego i środowiskowego, kultury, dziedzictwa naturalnego, zrównoważonej turystyki i bezpieczeństwa na obszarach miejskich</w:t>
            </w:r>
            <w:r w:rsidR="003A575C" w:rsidRPr="003A575C">
              <w:rPr>
                <w:rFonts w:ascii="Arial" w:hAnsi="Arial" w:cs="Arial"/>
                <w:noProof/>
                <w:webHidden/>
                <w:sz w:val="20"/>
                <w:szCs w:val="20"/>
              </w:rPr>
              <w:tab/>
            </w:r>
            <w:r w:rsidR="003A575C" w:rsidRPr="003A575C">
              <w:rPr>
                <w:rFonts w:ascii="Arial" w:hAnsi="Arial" w:cs="Arial"/>
                <w:noProof/>
                <w:webHidden/>
                <w:sz w:val="20"/>
                <w:szCs w:val="20"/>
              </w:rPr>
              <w:fldChar w:fldCharType="begin"/>
            </w:r>
            <w:r w:rsidR="003A575C" w:rsidRPr="003A575C">
              <w:rPr>
                <w:rFonts w:ascii="Arial" w:hAnsi="Arial" w:cs="Arial"/>
                <w:noProof/>
                <w:webHidden/>
                <w:sz w:val="20"/>
                <w:szCs w:val="20"/>
              </w:rPr>
              <w:instrText xml:space="preserve"> PAGEREF _Toc181019632 \h </w:instrText>
            </w:r>
            <w:r w:rsidR="003A575C" w:rsidRPr="003A575C">
              <w:rPr>
                <w:rFonts w:ascii="Arial" w:hAnsi="Arial" w:cs="Arial"/>
                <w:noProof/>
                <w:webHidden/>
                <w:sz w:val="20"/>
                <w:szCs w:val="20"/>
              </w:rPr>
            </w:r>
            <w:r w:rsidR="003A575C" w:rsidRPr="003A575C">
              <w:rPr>
                <w:rFonts w:ascii="Arial" w:hAnsi="Arial" w:cs="Arial"/>
                <w:noProof/>
                <w:webHidden/>
                <w:sz w:val="20"/>
                <w:szCs w:val="20"/>
              </w:rPr>
              <w:fldChar w:fldCharType="separate"/>
            </w:r>
            <w:r w:rsidR="00BA7C8F">
              <w:rPr>
                <w:rFonts w:ascii="Arial" w:hAnsi="Arial" w:cs="Arial"/>
                <w:noProof/>
                <w:webHidden/>
                <w:sz w:val="20"/>
                <w:szCs w:val="20"/>
              </w:rPr>
              <w:t>201</w:t>
            </w:r>
            <w:r w:rsidR="003A575C" w:rsidRPr="003A575C">
              <w:rPr>
                <w:rFonts w:ascii="Arial" w:hAnsi="Arial" w:cs="Arial"/>
                <w:noProof/>
                <w:webHidden/>
                <w:sz w:val="20"/>
                <w:szCs w:val="20"/>
              </w:rPr>
              <w:fldChar w:fldCharType="end"/>
            </w:r>
          </w:hyperlink>
        </w:p>
        <w:p w14:paraId="5DF94758" w14:textId="42998B06"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33" w:history="1">
            <w:r w:rsidRPr="003A575C">
              <w:rPr>
                <w:rStyle w:val="Hipercze"/>
                <w:rFonts w:ascii="Arial" w:hAnsi="Arial" w:cs="Arial"/>
                <w:noProof/>
                <w:sz w:val="20"/>
                <w:szCs w:val="20"/>
              </w:rPr>
              <w:t>2.1.9.2.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_Toc181019633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208</w:t>
            </w:r>
            <w:r w:rsidRPr="003A575C">
              <w:rPr>
                <w:rFonts w:ascii="Arial" w:hAnsi="Arial" w:cs="Arial"/>
                <w:noProof/>
                <w:webHidden/>
                <w:sz w:val="20"/>
                <w:szCs w:val="20"/>
              </w:rPr>
              <w:fldChar w:fldCharType="end"/>
            </w:r>
          </w:hyperlink>
        </w:p>
        <w:p w14:paraId="3F32DA5A" w14:textId="56FB3A7E"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34" w:history="1">
            <w:r w:rsidRPr="003A575C">
              <w:rPr>
                <w:rStyle w:val="Hipercze"/>
                <w:rFonts w:ascii="Arial" w:hAnsi="Arial" w:cs="Arial"/>
                <w:noProof/>
                <w:sz w:val="20"/>
                <w:szCs w:val="20"/>
              </w:rPr>
              <w:t>2.1.10. Priorytet XII – STEP na Mazowszu</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_Toc181019634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214</w:t>
            </w:r>
            <w:r w:rsidRPr="003A575C">
              <w:rPr>
                <w:rFonts w:ascii="Arial" w:hAnsi="Arial" w:cs="Arial"/>
                <w:noProof/>
                <w:webHidden/>
                <w:sz w:val="20"/>
                <w:szCs w:val="20"/>
              </w:rPr>
              <w:fldChar w:fldCharType="end"/>
            </w:r>
          </w:hyperlink>
        </w:p>
        <w:p w14:paraId="1CEF914E" w14:textId="38C75774" w:rsidR="003A575C" w:rsidRPr="003A575C" w:rsidRDefault="003A575C" w:rsidP="003A575C">
          <w:pPr>
            <w:pStyle w:val="Spistreci4"/>
            <w:spacing w:before="0" w:after="0" w:line="240" w:lineRule="auto"/>
            <w:rPr>
              <w:rFonts w:ascii="Arial" w:eastAsiaTheme="minorEastAsia" w:hAnsi="Arial" w:cs="Arial"/>
              <w:noProof/>
              <w:kern w:val="2"/>
              <w:sz w:val="20"/>
              <w:szCs w:val="20"/>
              <w:lang w:eastAsia="pl-PL"/>
              <w14:ligatures w14:val="standardContextual"/>
            </w:rPr>
          </w:pPr>
          <w:hyperlink w:anchor="_Toc181019635" w:history="1">
            <w:r w:rsidRPr="003A575C">
              <w:rPr>
                <w:rStyle w:val="Hipercze"/>
                <w:rFonts w:ascii="Arial" w:hAnsi="Arial" w:cs="Arial"/>
                <w:noProof/>
                <w:sz w:val="20"/>
                <w:szCs w:val="20"/>
              </w:rPr>
              <w:t>2.1.10.1. Cel szczegółowy 1(vi) wspieranie inwestycji przyczyniających się do realizacji celów Platformy na rzecz Technologii Strategicznych dla Europy (STEP), o których mowa w art. 2 rozporządzenia Parlamentu Europejskiego i Rady (UE) 2024/795</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_Toc181019635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214</w:t>
            </w:r>
            <w:r w:rsidRPr="003A575C">
              <w:rPr>
                <w:rFonts w:ascii="Arial" w:hAnsi="Arial" w:cs="Arial"/>
                <w:noProof/>
                <w:webHidden/>
                <w:sz w:val="20"/>
                <w:szCs w:val="20"/>
              </w:rPr>
              <w:fldChar w:fldCharType="end"/>
            </w:r>
          </w:hyperlink>
        </w:p>
        <w:p w14:paraId="2DA61250" w14:textId="1BBC60B4" w:rsidR="003A575C" w:rsidRPr="003A575C" w:rsidRDefault="003A575C" w:rsidP="003A575C">
          <w:pPr>
            <w:pStyle w:val="Spistreci2"/>
            <w:spacing w:before="0" w:after="0" w:line="240" w:lineRule="auto"/>
            <w:rPr>
              <w:rFonts w:ascii="Arial" w:eastAsiaTheme="minorEastAsia" w:hAnsi="Arial" w:cs="Arial"/>
              <w:noProof/>
              <w:kern w:val="2"/>
              <w:sz w:val="20"/>
              <w:szCs w:val="20"/>
              <w:lang w:eastAsia="pl-PL"/>
              <w14:ligatures w14:val="standardContextual"/>
            </w:rPr>
          </w:pPr>
          <w:hyperlink w:anchor="_Toc181019636" w:history="1">
            <w:r w:rsidRPr="003A575C">
              <w:rPr>
                <w:rStyle w:val="Hipercze"/>
                <w:rFonts w:ascii="Arial" w:hAnsi="Arial" w:cs="Arial"/>
                <w:noProof/>
                <w:sz w:val="20"/>
                <w:szCs w:val="20"/>
              </w:rPr>
              <w:t>2.2.</w:t>
            </w:r>
            <w:r w:rsidRPr="003A575C">
              <w:rPr>
                <w:rStyle w:val="Hipercze"/>
                <w:rFonts w:ascii="Arial" w:hAnsi="Arial" w:cs="Arial"/>
                <w:noProof/>
                <w:sz w:val="20"/>
                <w:szCs w:val="20"/>
                <w:lang w:eastAsia="pl-PL" w:bidi="pl-PL"/>
              </w:rPr>
              <w:t xml:space="preserve"> Priorytety dotyczące pomocy technicznej</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_Toc181019636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219</w:t>
            </w:r>
            <w:r w:rsidRPr="003A575C">
              <w:rPr>
                <w:rFonts w:ascii="Arial" w:hAnsi="Arial" w:cs="Arial"/>
                <w:noProof/>
                <w:webHidden/>
                <w:sz w:val="20"/>
                <w:szCs w:val="20"/>
              </w:rPr>
              <w:fldChar w:fldCharType="end"/>
            </w:r>
          </w:hyperlink>
        </w:p>
        <w:p w14:paraId="57194AA6" w14:textId="5545F990"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37" w:history="1">
            <w:r w:rsidRPr="003A575C">
              <w:rPr>
                <w:rStyle w:val="Hipercze"/>
                <w:rFonts w:ascii="Arial" w:hAnsi="Arial" w:cs="Arial"/>
                <w:noProof/>
                <w:sz w:val="20"/>
                <w:szCs w:val="20"/>
              </w:rPr>
              <w:t xml:space="preserve">2.2.1. </w:t>
            </w:r>
            <w:r w:rsidRPr="003A575C">
              <w:rPr>
                <w:rStyle w:val="Hipercze"/>
                <w:rFonts w:ascii="Arial" w:hAnsi="Arial" w:cs="Arial"/>
                <w:noProof/>
                <w:sz w:val="20"/>
                <w:szCs w:val="20"/>
                <w:lang w:eastAsia="pl-PL" w:bidi="pl-PL"/>
              </w:rPr>
              <w:t>Priorytet X – Pomoc techniczna (EFRR)</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_Toc181019637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219</w:t>
            </w:r>
            <w:r w:rsidRPr="003A575C">
              <w:rPr>
                <w:rFonts w:ascii="Arial" w:hAnsi="Arial" w:cs="Arial"/>
                <w:noProof/>
                <w:webHidden/>
                <w:sz w:val="20"/>
                <w:szCs w:val="20"/>
              </w:rPr>
              <w:fldChar w:fldCharType="end"/>
            </w:r>
          </w:hyperlink>
        </w:p>
        <w:p w14:paraId="00519601" w14:textId="76B3E094" w:rsidR="003A575C" w:rsidRPr="003A575C" w:rsidRDefault="003A575C" w:rsidP="003A575C">
          <w:pPr>
            <w:pStyle w:val="Spistreci3"/>
            <w:spacing w:before="0" w:after="0" w:line="240" w:lineRule="auto"/>
            <w:rPr>
              <w:rFonts w:ascii="Arial" w:eastAsiaTheme="minorEastAsia" w:hAnsi="Arial" w:cs="Arial"/>
              <w:noProof/>
              <w:kern w:val="2"/>
              <w:sz w:val="20"/>
              <w:szCs w:val="20"/>
              <w:lang w:eastAsia="pl-PL"/>
              <w14:ligatures w14:val="standardContextual"/>
            </w:rPr>
          </w:pPr>
          <w:hyperlink w:anchor="_Toc181019638" w:history="1">
            <w:r w:rsidRPr="003A575C">
              <w:rPr>
                <w:rStyle w:val="Hipercze"/>
                <w:rFonts w:ascii="Arial" w:hAnsi="Arial" w:cs="Arial"/>
                <w:noProof/>
                <w:sz w:val="20"/>
                <w:szCs w:val="20"/>
              </w:rPr>
              <w:t xml:space="preserve">2.2.2. </w:t>
            </w:r>
            <w:r w:rsidRPr="003A575C">
              <w:rPr>
                <w:rStyle w:val="Hipercze"/>
                <w:rFonts w:ascii="Arial" w:hAnsi="Arial" w:cs="Arial"/>
                <w:noProof/>
                <w:sz w:val="20"/>
                <w:szCs w:val="20"/>
                <w:lang w:eastAsia="pl-PL" w:bidi="pl-PL"/>
              </w:rPr>
              <w:t>Priorytet XI – Pomoc techniczna (EFS+)</w:t>
            </w:r>
            <w:r w:rsidRPr="003A575C">
              <w:rPr>
                <w:rFonts w:ascii="Arial" w:hAnsi="Arial" w:cs="Arial"/>
                <w:noProof/>
                <w:webHidden/>
                <w:sz w:val="20"/>
                <w:szCs w:val="20"/>
              </w:rPr>
              <w:tab/>
            </w:r>
            <w:r w:rsidRPr="003A575C">
              <w:rPr>
                <w:rFonts w:ascii="Arial" w:hAnsi="Arial" w:cs="Arial"/>
                <w:noProof/>
                <w:webHidden/>
                <w:sz w:val="20"/>
                <w:szCs w:val="20"/>
              </w:rPr>
              <w:fldChar w:fldCharType="begin"/>
            </w:r>
            <w:r w:rsidRPr="003A575C">
              <w:rPr>
                <w:rFonts w:ascii="Arial" w:hAnsi="Arial" w:cs="Arial"/>
                <w:noProof/>
                <w:webHidden/>
                <w:sz w:val="20"/>
                <w:szCs w:val="20"/>
              </w:rPr>
              <w:instrText xml:space="preserve"> PAGEREF _Toc181019638 \h </w:instrText>
            </w:r>
            <w:r w:rsidRPr="003A575C">
              <w:rPr>
                <w:rFonts w:ascii="Arial" w:hAnsi="Arial" w:cs="Arial"/>
                <w:noProof/>
                <w:webHidden/>
                <w:sz w:val="20"/>
                <w:szCs w:val="20"/>
              </w:rPr>
            </w:r>
            <w:r w:rsidRPr="003A575C">
              <w:rPr>
                <w:rFonts w:ascii="Arial" w:hAnsi="Arial" w:cs="Arial"/>
                <w:noProof/>
                <w:webHidden/>
                <w:sz w:val="20"/>
                <w:szCs w:val="20"/>
              </w:rPr>
              <w:fldChar w:fldCharType="separate"/>
            </w:r>
            <w:r w:rsidR="00BA7C8F">
              <w:rPr>
                <w:rFonts w:ascii="Arial" w:hAnsi="Arial" w:cs="Arial"/>
                <w:noProof/>
                <w:webHidden/>
                <w:sz w:val="20"/>
                <w:szCs w:val="20"/>
              </w:rPr>
              <w:t>224</w:t>
            </w:r>
            <w:r w:rsidRPr="003A575C">
              <w:rPr>
                <w:rFonts w:ascii="Arial" w:hAnsi="Arial" w:cs="Arial"/>
                <w:noProof/>
                <w:webHidden/>
                <w:sz w:val="20"/>
                <w:szCs w:val="20"/>
              </w:rPr>
              <w:fldChar w:fldCharType="end"/>
            </w:r>
          </w:hyperlink>
        </w:p>
        <w:p w14:paraId="54F453B8" w14:textId="4DF4C3D8"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639" w:history="1">
            <w:r w:rsidRPr="003A575C">
              <w:rPr>
                <w:rStyle w:val="Hipercze"/>
                <w:rFonts w:ascii="Arial" w:hAnsi="Arial" w:cs="Arial"/>
                <w:noProof/>
                <w:szCs w:val="20"/>
              </w:rPr>
              <w:t>3. Plan finansowy</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_Toc181019639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229</w:t>
            </w:r>
            <w:r w:rsidRPr="003A575C">
              <w:rPr>
                <w:rFonts w:ascii="Arial" w:hAnsi="Arial" w:cs="Arial"/>
                <w:noProof/>
                <w:webHidden/>
                <w:szCs w:val="20"/>
              </w:rPr>
              <w:fldChar w:fldCharType="end"/>
            </w:r>
          </w:hyperlink>
        </w:p>
        <w:p w14:paraId="3C3C8BE4" w14:textId="14DDB3B0"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640" w:history="1">
            <w:r w:rsidRPr="003A575C">
              <w:rPr>
                <w:rStyle w:val="Hipercze"/>
                <w:rFonts w:ascii="Arial" w:hAnsi="Arial" w:cs="Arial"/>
                <w:noProof/>
                <w:szCs w:val="20"/>
              </w:rPr>
              <w:t>4. Warunki podstawowe</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_Toc181019640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232</w:t>
            </w:r>
            <w:r w:rsidRPr="003A575C">
              <w:rPr>
                <w:rFonts w:ascii="Arial" w:hAnsi="Arial" w:cs="Arial"/>
                <w:noProof/>
                <w:webHidden/>
                <w:szCs w:val="20"/>
              </w:rPr>
              <w:fldChar w:fldCharType="end"/>
            </w:r>
          </w:hyperlink>
        </w:p>
        <w:p w14:paraId="79CF8E14" w14:textId="62675A05"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641" w:history="1">
            <w:r w:rsidRPr="003A575C">
              <w:rPr>
                <w:rStyle w:val="Hipercze"/>
                <w:rFonts w:ascii="Arial" w:hAnsi="Arial" w:cs="Arial"/>
                <w:noProof/>
                <w:szCs w:val="20"/>
              </w:rPr>
              <w:t>5. Instytucje programu</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_Toc181019641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328</w:t>
            </w:r>
            <w:r w:rsidRPr="003A575C">
              <w:rPr>
                <w:rFonts w:ascii="Arial" w:hAnsi="Arial" w:cs="Arial"/>
                <w:noProof/>
                <w:webHidden/>
                <w:szCs w:val="20"/>
              </w:rPr>
              <w:fldChar w:fldCharType="end"/>
            </w:r>
          </w:hyperlink>
        </w:p>
        <w:p w14:paraId="2A8A96D1" w14:textId="2F8302BB"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642" w:history="1">
            <w:r w:rsidRPr="003A575C">
              <w:rPr>
                <w:rStyle w:val="Hipercze"/>
                <w:rFonts w:ascii="Arial" w:hAnsi="Arial" w:cs="Arial"/>
                <w:noProof/>
                <w:szCs w:val="20"/>
              </w:rPr>
              <w:t>6. Partnerstwo</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_Toc181019642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329</w:t>
            </w:r>
            <w:r w:rsidRPr="003A575C">
              <w:rPr>
                <w:rFonts w:ascii="Arial" w:hAnsi="Arial" w:cs="Arial"/>
                <w:noProof/>
                <w:webHidden/>
                <w:szCs w:val="20"/>
              </w:rPr>
              <w:fldChar w:fldCharType="end"/>
            </w:r>
          </w:hyperlink>
        </w:p>
        <w:p w14:paraId="21C8AC04" w14:textId="0E79D259"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643" w:history="1">
            <w:r w:rsidRPr="003A575C">
              <w:rPr>
                <w:rStyle w:val="Hipercze"/>
                <w:rFonts w:ascii="Arial" w:hAnsi="Arial" w:cs="Arial"/>
                <w:noProof/>
                <w:szCs w:val="20"/>
              </w:rPr>
              <w:t>7. Komunikacja i widoczność</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_Toc181019643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332</w:t>
            </w:r>
            <w:r w:rsidRPr="003A575C">
              <w:rPr>
                <w:rFonts w:ascii="Arial" w:hAnsi="Arial" w:cs="Arial"/>
                <w:noProof/>
                <w:webHidden/>
                <w:szCs w:val="20"/>
              </w:rPr>
              <w:fldChar w:fldCharType="end"/>
            </w:r>
          </w:hyperlink>
        </w:p>
        <w:p w14:paraId="2A7BD1FF" w14:textId="4B598CDF"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644" w:history="1">
            <w:r w:rsidRPr="003A575C">
              <w:rPr>
                <w:rStyle w:val="Hipercze"/>
                <w:rFonts w:ascii="Arial" w:hAnsi="Arial" w:cs="Arial"/>
                <w:noProof/>
                <w:szCs w:val="20"/>
              </w:rPr>
              <w:t>8. Stosowanie stawek jednostkowych, kwot ryczałtowych, stawek ryczałtowych i finansowania niepowiązanego z kosztami</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_Toc181019644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334</w:t>
            </w:r>
            <w:r w:rsidRPr="003A575C">
              <w:rPr>
                <w:rFonts w:ascii="Arial" w:hAnsi="Arial" w:cs="Arial"/>
                <w:noProof/>
                <w:webHidden/>
                <w:szCs w:val="20"/>
              </w:rPr>
              <w:fldChar w:fldCharType="end"/>
            </w:r>
          </w:hyperlink>
        </w:p>
        <w:p w14:paraId="6B33F47B" w14:textId="1559FEDE" w:rsidR="003A575C" w:rsidRPr="003A575C" w:rsidRDefault="003A575C" w:rsidP="003A575C">
          <w:pPr>
            <w:pStyle w:val="Spistreci1"/>
            <w:spacing w:before="0" w:after="0" w:line="240" w:lineRule="auto"/>
            <w:rPr>
              <w:rFonts w:ascii="Arial" w:eastAsiaTheme="minorEastAsia" w:hAnsi="Arial" w:cs="Arial"/>
              <w:noProof/>
              <w:kern w:val="2"/>
              <w:szCs w:val="20"/>
              <w:lang w:eastAsia="pl-PL"/>
              <w14:ligatures w14:val="standardContextual"/>
            </w:rPr>
          </w:pPr>
          <w:hyperlink w:anchor="_Toc181019645" w:history="1">
            <w:r w:rsidRPr="003A575C">
              <w:rPr>
                <w:rStyle w:val="Hipercze"/>
                <w:rFonts w:ascii="Arial" w:hAnsi="Arial" w:cs="Arial"/>
                <w:noProof/>
                <w:szCs w:val="20"/>
              </w:rPr>
              <w:t>Aneks 3. Wykaz planowanych operacji o znaczeniu strategicznym w wraz z harmonogramem</w:t>
            </w:r>
            <w:r w:rsidRPr="003A575C">
              <w:rPr>
                <w:rFonts w:ascii="Arial" w:hAnsi="Arial" w:cs="Arial"/>
                <w:noProof/>
                <w:webHidden/>
                <w:szCs w:val="20"/>
              </w:rPr>
              <w:tab/>
            </w:r>
            <w:r w:rsidRPr="003A575C">
              <w:rPr>
                <w:rFonts w:ascii="Arial" w:hAnsi="Arial" w:cs="Arial"/>
                <w:noProof/>
                <w:webHidden/>
                <w:szCs w:val="20"/>
              </w:rPr>
              <w:fldChar w:fldCharType="begin"/>
            </w:r>
            <w:r w:rsidRPr="003A575C">
              <w:rPr>
                <w:rFonts w:ascii="Arial" w:hAnsi="Arial" w:cs="Arial"/>
                <w:noProof/>
                <w:webHidden/>
                <w:szCs w:val="20"/>
              </w:rPr>
              <w:instrText xml:space="preserve"> PAGEREF _Toc181019645 \h </w:instrText>
            </w:r>
            <w:r w:rsidRPr="003A575C">
              <w:rPr>
                <w:rFonts w:ascii="Arial" w:hAnsi="Arial" w:cs="Arial"/>
                <w:noProof/>
                <w:webHidden/>
                <w:szCs w:val="20"/>
              </w:rPr>
            </w:r>
            <w:r w:rsidRPr="003A575C">
              <w:rPr>
                <w:rFonts w:ascii="Arial" w:hAnsi="Arial" w:cs="Arial"/>
                <w:noProof/>
                <w:webHidden/>
                <w:szCs w:val="20"/>
              </w:rPr>
              <w:fldChar w:fldCharType="separate"/>
            </w:r>
            <w:r w:rsidR="00BA7C8F">
              <w:rPr>
                <w:rFonts w:ascii="Arial" w:hAnsi="Arial" w:cs="Arial"/>
                <w:noProof/>
                <w:webHidden/>
                <w:szCs w:val="20"/>
              </w:rPr>
              <w:t>335</w:t>
            </w:r>
            <w:r w:rsidRPr="003A575C">
              <w:rPr>
                <w:rFonts w:ascii="Arial" w:hAnsi="Arial" w:cs="Arial"/>
                <w:noProof/>
                <w:webHidden/>
                <w:szCs w:val="20"/>
              </w:rPr>
              <w:fldChar w:fldCharType="end"/>
            </w:r>
          </w:hyperlink>
        </w:p>
        <w:p w14:paraId="3DD1CF97" w14:textId="49C30579" w:rsidR="00FB11E1" w:rsidRPr="00D26BBC" w:rsidRDefault="00843B44" w:rsidP="003A575C">
          <w:pPr>
            <w:spacing w:before="0" w:after="0" w:line="240" w:lineRule="auto"/>
            <w:rPr>
              <w:rFonts w:ascii="Arial" w:hAnsi="Arial" w:cs="Arial"/>
              <w:sz w:val="19"/>
              <w:szCs w:val="19"/>
            </w:rPr>
          </w:pPr>
          <w:r w:rsidRPr="003A575C">
            <w:rPr>
              <w:rFonts w:ascii="Arial" w:hAnsi="Arial" w:cs="Arial"/>
              <w:sz w:val="20"/>
              <w:szCs w:val="20"/>
            </w:rPr>
            <w:fldChar w:fldCharType="end"/>
          </w:r>
        </w:p>
      </w:sdtContent>
    </w:sdt>
    <w:p w14:paraId="4A4C4AD1" w14:textId="42A38A66" w:rsidR="00617380" w:rsidRPr="00FB5610" w:rsidRDefault="00617380"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137DC" w14:textId="5B3F07C2" w:rsidR="00FB11E1" w:rsidRPr="00FB5610" w:rsidRDefault="00617380" w:rsidP="00D95F19">
      <w:pPr>
        <w:pStyle w:val="Nagwek1"/>
      </w:pPr>
      <w:bookmarkStart w:id="0" w:name="_Toc962424157"/>
      <w:bookmarkStart w:id="1" w:name="_Toc96274499"/>
      <w:bookmarkStart w:id="2" w:name="_Toc181019594"/>
      <w:bookmarkStart w:id="3" w:name="_Toc119392573"/>
      <w:r w:rsidRPr="00FB5610">
        <w:lastRenderedPageBreak/>
        <w:t>Wykaz stosowanych skrótów i symboli</w:t>
      </w:r>
      <w:bookmarkEnd w:id="0"/>
      <w:bookmarkEnd w:id="1"/>
      <w:bookmarkEnd w:id="2"/>
      <w:bookmarkEnd w:id="3"/>
    </w:p>
    <w:tbl>
      <w:tblPr>
        <w:tblW w:w="9565"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stosowanych skrótów i symboli"/>
        <w:tblDescription w:val="Wykaz stosowanych skrótów i symboli"/>
      </w:tblPr>
      <w:tblGrid>
        <w:gridCol w:w="1647"/>
        <w:gridCol w:w="7918"/>
      </w:tblGrid>
      <w:tr w:rsidR="00ED58FA" w:rsidRPr="00FB5610" w14:paraId="29956C93" w14:textId="77777777" w:rsidTr="68DD5E62">
        <w:trPr>
          <w:trHeight w:val="432"/>
          <w:tblHeader/>
        </w:trPr>
        <w:tc>
          <w:tcPr>
            <w:tcW w:w="1647" w:type="dxa"/>
            <w:shd w:val="clear" w:color="auto" w:fill="FFE599" w:themeFill="accent4" w:themeFillTint="66"/>
            <w:vAlign w:val="center"/>
          </w:tcPr>
          <w:p w14:paraId="4ED773E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Skrót lub symbol</w:t>
            </w:r>
          </w:p>
        </w:tc>
        <w:tc>
          <w:tcPr>
            <w:tcW w:w="7918" w:type="dxa"/>
            <w:shd w:val="clear" w:color="auto" w:fill="FFE599" w:themeFill="accent4" w:themeFillTint="66"/>
            <w:vAlign w:val="center"/>
          </w:tcPr>
          <w:p w14:paraId="3A855ED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Wyjaśnienie skrótu lub symbolu</w:t>
            </w:r>
          </w:p>
        </w:tc>
      </w:tr>
      <w:tr w:rsidR="00ED58FA" w:rsidRPr="00FB5610" w14:paraId="6C609AD4" w14:textId="77777777" w:rsidTr="68DD5E62">
        <w:trPr>
          <w:trHeight w:val="113"/>
        </w:trPr>
        <w:tc>
          <w:tcPr>
            <w:tcW w:w="1647" w:type="dxa"/>
            <w:vAlign w:val="center"/>
          </w:tcPr>
          <w:p w14:paraId="02019A2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ALMA</w:t>
            </w:r>
          </w:p>
        </w:tc>
        <w:tc>
          <w:tcPr>
            <w:tcW w:w="7918" w:type="dxa"/>
            <w:vAlign w:val="center"/>
          </w:tcPr>
          <w:p w14:paraId="1283FBD3"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Aim</w:t>
            </w:r>
            <w:proofErr w:type="spellEnd"/>
            <w:r w:rsidRPr="00FB5610">
              <w:rPr>
                <w:rFonts w:ascii="Arial" w:hAnsi="Arial" w:cs="Arial"/>
                <w:sz w:val="20"/>
                <w:szCs w:val="20"/>
              </w:rPr>
              <w:t xml:space="preserve">, </w:t>
            </w:r>
            <w:proofErr w:type="spellStart"/>
            <w:r w:rsidRPr="00FB5610">
              <w:rPr>
                <w:rFonts w:ascii="Arial" w:hAnsi="Arial" w:cs="Arial"/>
                <w:sz w:val="20"/>
                <w:szCs w:val="20"/>
              </w:rPr>
              <w:t>Learn</w:t>
            </w:r>
            <w:proofErr w:type="spellEnd"/>
            <w:r w:rsidRPr="00FB5610">
              <w:rPr>
                <w:rFonts w:ascii="Arial" w:hAnsi="Arial" w:cs="Arial"/>
                <w:sz w:val="20"/>
                <w:szCs w:val="20"/>
              </w:rPr>
              <w:t xml:space="preserve">, Master, </w:t>
            </w:r>
            <w:proofErr w:type="spellStart"/>
            <w:r w:rsidRPr="00FB5610">
              <w:rPr>
                <w:rFonts w:ascii="Arial" w:hAnsi="Arial" w:cs="Arial"/>
                <w:sz w:val="20"/>
                <w:szCs w:val="20"/>
              </w:rPr>
              <w:t>Achieve</w:t>
            </w:r>
            <w:proofErr w:type="spellEnd"/>
            <w:r w:rsidRPr="00FB5610">
              <w:rPr>
                <w:rFonts w:ascii="Arial" w:hAnsi="Arial" w:cs="Arial"/>
                <w:sz w:val="20"/>
                <w:szCs w:val="20"/>
              </w:rPr>
              <w:t xml:space="preserve"> (ang.) – cel, nauka, mistrz, osiągnięcie</w:t>
            </w:r>
          </w:p>
        </w:tc>
      </w:tr>
      <w:tr w:rsidR="00ED58FA" w:rsidRPr="00FB5610" w14:paraId="7CD4FB39" w14:textId="77777777" w:rsidTr="68DD5E62">
        <w:trPr>
          <w:trHeight w:val="113"/>
        </w:trPr>
        <w:tc>
          <w:tcPr>
            <w:tcW w:w="1647" w:type="dxa"/>
            <w:vAlign w:val="center"/>
          </w:tcPr>
          <w:p w14:paraId="5120AB4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AOS</w:t>
            </w:r>
          </w:p>
        </w:tc>
        <w:tc>
          <w:tcPr>
            <w:tcW w:w="7918" w:type="dxa"/>
            <w:vAlign w:val="center"/>
          </w:tcPr>
          <w:p w14:paraId="6D58A59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Ambulatoryjna Opieka Specjalistyczna</w:t>
            </w:r>
          </w:p>
        </w:tc>
      </w:tr>
      <w:tr w:rsidR="00ED58FA" w:rsidRPr="00FB5610" w14:paraId="244ED961" w14:textId="77777777" w:rsidTr="68DD5E62">
        <w:trPr>
          <w:trHeight w:val="113"/>
        </w:trPr>
        <w:tc>
          <w:tcPr>
            <w:tcW w:w="1647" w:type="dxa"/>
            <w:vAlign w:val="center"/>
          </w:tcPr>
          <w:p w14:paraId="11B6BF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B(a)P</w:t>
            </w:r>
          </w:p>
        </w:tc>
        <w:tc>
          <w:tcPr>
            <w:tcW w:w="7918" w:type="dxa"/>
            <w:vAlign w:val="center"/>
          </w:tcPr>
          <w:p w14:paraId="2AE16790"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Benzo</w:t>
            </w:r>
            <w:proofErr w:type="spellEnd"/>
            <w:r w:rsidRPr="00FB5610">
              <w:rPr>
                <w:rFonts w:ascii="Arial" w:hAnsi="Arial" w:cs="Arial"/>
                <w:sz w:val="20"/>
                <w:szCs w:val="20"/>
              </w:rPr>
              <w:t>/a/</w:t>
            </w:r>
            <w:proofErr w:type="spellStart"/>
            <w:r w:rsidRPr="00FB5610">
              <w:rPr>
                <w:rFonts w:ascii="Arial" w:hAnsi="Arial" w:cs="Arial"/>
                <w:sz w:val="20"/>
                <w:szCs w:val="20"/>
              </w:rPr>
              <w:t>piren</w:t>
            </w:r>
            <w:proofErr w:type="spellEnd"/>
          </w:p>
        </w:tc>
      </w:tr>
      <w:tr w:rsidR="00ED58FA" w:rsidRPr="00FB5610" w14:paraId="7E67E1F7" w14:textId="77777777" w:rsidTr="68DD5E62">
        <w:trPr>
          <w:trHeight w:val="113"/>
        </w:trPr>
        <w:tc>
          <w:tcPr>
            <w:tcW w:w="1647" w:type="dxa"/>
            <w:vAlign w:val="center"/>
          </w:tcPr>
          <w:p w14:paraId="7FF61E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B+R </w:t>
            </w:r>
          </w:p>
        </w:tc>
        <w:tc>
          <w:tcPr>
            <w:tcW w:w="7918" w:type="dxa"/>
            <w:vAlign w:val="center"/>
          </w:tcPr>
          <w:p w14:paraId="1FFB15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Badania i rozwój </w:t>
            </w:r>
          </w:p>
        </w:tc>
      </w:tr>
      <w:tr w:rsidR="00ED58FA" w:rsidRPr="00FB5610" w14:paraId="1E7CED56" w14:textId="77777777" w:rsidTr="68DD5E62">
        <w:trPr>
          <w:trHeight w:val="113"/>
        </w:trPr>
        <w:tc>
          <w:tcPr>
            <w:tcW w:w="1647" w:type="dxa"/>
            <w:vAlign w:val="center"/>
          </w:tcPr>
          <w:p w14:paraId="7254CE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B+R+I</w:t>
            </w:r>
          </w:p>
        </w:tc>
        <w:tc>
          <w:tcPr>
            <w:tcW w:w="7918" w:type="dxa"/>
            <w:vAlign w:val="center"/>
          </w:tcPr>
          <w:p w14:paraId="3A886AF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Badania, rozwój i innowacje</w:t>
            </w:r>
          </w:p>
        </w:tc>
      </w:tr>
      <w:tr w:rsidR="00ED58FA" w:rsidRPr="00FB5610" w14:paraId="169BE917" w14:textId="77777777" w:rsidTr="68DD5E62">
        <w:trPr>
          <w:trHeight w:val="113"/>
        </w:trPr>
        <w:tc>
          <w:tcPr>
            <w:tcW w:w="1647" w:type="dxa"/>
            <w:vAlign w:val="center"/>
          </w:tcPr>
          <w:p w14:paraId="39A9C10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BDL GUS</w:t>
            </w:r>
          </w:p>
        </w:tc>
        <w:tc>
          <w:tcPr>
            <w:tcW w:w="7918" w:type="dxa"/>
            <w:vAlign w:val="center"/>
          </w:tcPr>
          <w:p w14:paraId="405EF9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Bank Danych Lokalnych Głównego Urzędu Statystycznego</w:t>
            </w:r>
          </w:p>
        </w:tc>
      </w:tr>
      <w:tr w:rsidR="00ED58FA" w:rsidRPr="00FB5610" w14:paraId="57D521E3" w14:textId="77777777" w:rsidTr="68DD5E62">
        <w:trPr>
          <w:trHeight w:val="113"/>
        </w:trPr>
        <w:tc>
          <w:tcPr>
            <w:tcW w:w="1647" w:type="dxa"/>
            <w:vAlign w:val="center"/>
          </w:tcPr>
          <w:p w14:paraId="7649C90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BP</w:t>
            </w:r>
          </w:p>
        </w:tc>
        <w:tc>
          <w:tcPr>
            <w:tcW w:w="7918" w:type="dxa"/>
            <w:vAlign w:val="center"/>
          </w:tcPr>
          <w:p w14:paraId="07B2222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Budżet Państwa</w:t>
            </w:r>
          </w:p>
        </w:tc>
      </w:tr>
      <w:tr w:rsidR="00ED58FA" w:rsidRPr="00FB5610" w14:paraId="3F6982D9" w14:textId="77777777" w:rsidTr="68DD5E62">
        <w:trPr>
          <w:trHeight w:val="113"/>
        </w:trPr>
        <w:tc>
          <w:tcPr>
            <w:tcW w:w="1647" w:type="dxa"/>
            <w:vAlign w:val="center"/>
          </w:tcPr>
          <w:p w14:paraId="2681D4A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BUR</w:t>
            </w:r>
          </w:p>
        </w:tc>
        <w:tc>
          <w:tcPr>
            <w:tcW w:w="7918" w:type="dxa"/>
            <w:vAlign w:val="center"/>
          </w:tcPr>
          <w:p w14:paraId="5DC73C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Baza Usług Rozwojowych</w:t>
            </w:r>
          </w:p>
        </w:tc>
      </w:tr>
      <w:tr w:rsidR="00ED58FA" w:rsidRPr="00FB5610" w14:paraId="1218018C" w14:textId="77777777" w:rsidTr="68DD5E62">
        <w:trPr>
          <w:trHeight w:val="113"/>
        </w:trPr>
        <w:tc>
          <w:tcPr>
            <w:tcW w:w="1647" w:type="dxa"/>
            <w:vAlign w:val="center"/>
          </w:tcPr>
          <w:p w14:paraId="4DCD921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6269DB8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ED58FA" w:rsidRPr="00FB5610" w14:paraId="6E919C78" w14:textId="77777777" w:rsidTr="68DD5E62">
        <w:trPr>
          <w:trHeight w:val="113"/>
        </w:trPr>
        <w:tc>
          <w:tcPr>
            <w:tcW w:w="1647" w:type="dxa"/>
            <w:vAlign w:val="center"/>
          </w:tcPr>
          <w:p w14:paraId="3E000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21D11EA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ED58FA" w:rsidRPr="00FB5610" w14:paraId="5D08CA42" w14:textId="77777777" w:rsidTr="68DD5E62">
        <w:trPr>
          <w:trHeight w:val="113"/>
        </w:trPr>
        <w:tc>
          <w:tcPr>
            <w:tcW w:w="1647" w:type="dxa"/>
            <w:vAlign w:val="center"/>
          </w:tcPr>
          <w:p w14:paraId="632CA3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CKP</w:t>
            </w:r>
          </w:p>
        </w:tc>
        <w:tc>
          <w:tcPr>
            <w:tcW w:w="7918" w:type="dxa"/>
            <w:vAlign w:val="center"/>
          </w:tcPr>
          <w:p w14:paraId="428756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Praktycznego</w:t>
            </w:r>
          </w:p>
        </w:tc>
      </w:tr>
      <w:tr w:rsidR="00ED58FA" w:rsidRPr="00FB5610" w14:paraId="710ACBA8" w14:textId="77777777" w:rsidTr="68DD5E62">
        <w:trPr>
          <w:trHeight w:val="113"/>
        </w:trPr>
        <w:tc>
          <w:tcPr>
            <w:tcW w:w="1647" w:type="dxa"/>
            <w:vAlign w:val="center"/>
          </w:tcPr>
          <w:p w14:paraId="354420B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CKU</w:t>
            </w:r>
          </w:p>
        </w:tc>
        <w:tc>
          <w:tcPr>
            <w:tcW w:w="7918" w:type="dxa"/>
            <w:vAlign w:val="center"/>
          </w:tcPr>
          <w:p w14:paraId="11A7E50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Ustawicznego</w:t>
            </w:r>
          </w:p>
        </w:tc>
      </w:tr>
      <w:tr w:rsidR="00ED58FA" w:rsidRPr="00FB5610" w14:paraId="4AA4085F" w14:textId="77777777" w:rsidTr="68DD5E62">
        <w:trPr>
          <w:trHeight w:val="113"/>
        </w:trPr>
        <w:tc>
          <w:tcPr>
            <w:tcW w:w="1647" w:type="dxa"/>
            <w:vAlign w:val="center"/>
          </w:tcPr>
          <w:p w14:paraId="4633E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w:t>
            </w:r>
          </w:p>
        </w:tc>
        <w:tc>
          <w:tcPr>
            <w:tcW w:w="7918" w:type="dxa"/>
            <w:vAlign w:val="center"/>
          </w:tcPr>
          <w:p w14:paraId="4FE977C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w:t>
            </w:r>
          </w:p>
        </w:tc>
      </w:tr>
      <w:tr w:rsidR="00ED58FA" w:rsidRPr="00FB5610" w14:paraId="6BBEE470" w14:textId="77777777" w:rsidTr="68DD5E62">
        <w:trPr>
          <w:trHeight w:val="113"/>
        </w:trPr>
        <w:tc>
          <w:tcPr>
            <w:tcW w:w="1647" w:type="dxa"/>
            <w:vAlign w:val="center"/>
          </w:tcPr>
          <w:p w14:paraId="11E1F58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CKZIU</w:t>
            </w:r>
          </w:p>
        </w:tc>
        <w:tc>
          <w:tcPr>
            <w:tcW w:w="7918" w:type="dxa"/>
            <w:vAlign w:val="center"/>
          </w:tcPr>
          <w:p w14:paraId="249463A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 i Ustawicznego</w:t>
            </w:r>
          </w:p>
        </w:tc>
      </w:tr>
      <w:tr w:rsidR="00ED58FA" w:rsidRPr="00FB5610" w14:paraId="3E6D6F1B" w14:textId="77777777" w:rsidTr="68DD5E62">
        <w:trPr>
          <w:trHeight w:val="113"/>
        </w:trPr>
        <w:tc>
          <w:tcPr>
            <w:tcW w:w="1647" w:type="dxa"/>
            <w:vAlign w:val="center"/>
          </w:tcPr>
          <w:p w14:paraId="154E8B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CO</w:t>
            </w:r>
            <w:r w:rsidRPr="00FB5610">
              <w:rPr>
                <w:rFonts w:ascii="Arial" w:hAnsi="Arial" w:cs="Arial"/>
                <w:sz w:val="20"/>
                <w:szCs w:val="20"/>
                <w:vertAlign w:val="subscript"/>
              </w:rPr>
              <w:t>2</w:t>
            </w:r>
          </w:p>
        </w:tc>
        <w:tc>
          <w:tcPr>
            <w:tcW w:w="7918" w:type="dxa"/>
            <w:vAlign w:val="center"/>
          </w:tcPr>
          <w:p w14:paraId="0147E6C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Dwutlenek węgla</w:t>
            </w:r>
          </w:p>
        </w:tc>
      </w:tr>
      <w:tr w:rsidR="00ED58FA" w:rsidRPr="00FB5610" w14:paraId="033939D6" w14:textId="77777777" w:rsidTr="68DD5E62">
        <w:trPr>
          <w:trHeight w:val="113"/>
        </w:trPr>
        <w:tc>
          <w:tcPr>
            <w:tcW w:w="1647" w:type="dxa"/>
            <w:vAlign w:val="center"/>
          </w:tcPr>
          <w:p w14:paraId="074C409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CP</w:t>
            </w:r>
          </w:p>
        </w:tc>
        <w:tc>
          <w:tcPr>
            <w:tcW w:w="7918" w:type="dxa"/>
            <w:vAlign w:val="center"/>
          </w:tcPr>
          <w:p w14:paraId="1356C7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polityki, cele polityki spójności 2021-2027</w:t>
            </w:r>
          </w:p>
        </w:tc>
      </w:tr>
      <w:tr w:rsidR="00ED58FA" w:rsidRPr="00FB5610" w14:paraId="2FD2D13A" w14:textId="77777777" w:rsidTr="68DD5E62">
        <w:trPr>
          <w:trHeight w:val="113"/>
        </w:trPr>
        <w:tc>
          <w:tcPr>
            <w:tcW w:w="1647" w:type="dxa"/>
            <w:vAlign w:val="center"/>
          </w:tcPr>
          <w:p w14:paraId="456C85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w:t>
            </w:r>
          </w:p>
        </w:tc>
        <w:tc>
          <w:tcPr>
            <w:tcW w:w="7918" w:type="dxa"/>
            <w:vAlign w:val="center"/>
          </w:tcPr>
          <w:p w14:paraId="6F4E74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szczegółowy</w:t>
            </w:r>
          </w:p>
        </w:tc>
      </w:tr>
      <w:tr w:rsidR="00ED58FA" w:rsidRPr="00FB5610" w14:paraId="07D622E1" w14:textId="77777777" w:rsidTr="68DD5E62">
        <w:trPr>
          <w:trHeight w:val="113"/>
        </w:trPr>
        <w:tc>
          <w:tcPr>
            <w:tcW w:w="1647" w:type="dxa"/>
            <w:vAlign w:val="center"/>
          </w:tcPr>
          <w:p w14:paraId="45B175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2019</w:t>
            </w:r>
          </w:p>
        </w:tc>
        <w:tc>
          <w:tcPr>
            <w:tcW w:w="7918" w:type="dxa"/>
            <w:vAlign w:val="center"/>
          </w:tcPr>
          <w:p w14:paraId="44017AF0"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 xml:space="preserve">Country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Recommendations</w:t>
            </w:r>
            <w:proofErr w:type="spellEnd"/>
            <w:r w:rsidRPr="00FB5610">
              <w:rPr>
                <w:rFonts w:ascii="Arial" w:hAnsi="Arial" w:cs="Arial"/>
                <w:sz w:val="20"/>
                <w:szCs w:val="20"/>
              </w:rPr>
              <w:t xml:space="preserve"> (ang.) – Zalecenie Rady w sprawie krajowego programu reform Polski na 2019 r. oraz zawierające opinię Rady na temat przedstawionego przez Polskę programu konwergencji na 2019 r.</w:t>
            </w:r>
          </w:p>
        </w:tc>
      </w:tr>
      <w:tr w:rsidR="00ED58FA" w:rsidRPr="00FB5610" w14:paraId="74E5C254" w14:textId="77777777" w:rsidTr="68DD5E62">
        <w:trPr>
          <w:trHeight w:val="113"/>
        </w:trPr>
        <w:tc>
          <w:tcPr>
            <w:tcW w:w="1647" w:type="dxa"/>
            <w:vAlign w:val="center"/>
          </w:tcPr>
          <w:p w14:paraId="3D04D57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2020</w:t>
            </w:r>
          </w:p>
        </w:tc>
        <w:tc>
          <w:tcPr>
            <w:tcW w:w="7918" w:type="dxa"/>
            <w:vAlign w:val="center"/>
          </w:tcPr>
          <w:p w14:paraId="7D7E6496"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 xml:space="preserve">Country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Recommendations</w:t>
            </w:r>
            <w:proofErr w:type="spellEnd"/>
            <w:r w:rsidRPr="00FB5610">
              <w:rPr>
                <w:rFonts w:ascii="Arial" w:hAnsi="Arial" w:cs="Arial"/>
                <w:sz w:val="20"/>
                <w:szCs w:val="20"/>
              </w:rPr>
              <w:t xml:space="preserve"> (ang.) – Zalecenie Rady w sprawie krajowego programu reform Polski na 2020 r. oraz zawierające opinię Rady na temat przedstawionego przez Polskę programu konwergencji na 2020 r.</w:t>
            </w:r>
          </w:p>
        </w:tc>
      </w:tr>
      <w:tr w:rsidR="00ED58FA" w:rsidRPr="00FB5610" w14:paraId="193B5746" w14:textId="77777777" w:rsidTr="68DD5E62">
        <w:trPr>
          <w:trHeight w:val="113"/>
        </w:trPr>
        <w:tc>
          <w:tcPr>
            <w:tcW w:w="1647" w:type="dxa"/>
            <w:vAlign w:val="center"/>
          </w:tcPr>
          <w:p w14:paraId="2D5D09D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DI</w:t>
            </w:r>
          </w:p>
        </w:tc>
        <w:tc>
          <w:tcPr>
            <w:tcW w:w="7918" w:type="dxa"/>
            <w:vAlign w:val="center"/>
          </w:tcPr>
          <w:p w14:paraId="654EC07D"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Deinstytucjonalizacja</w:t>
            </w:r>
            <w:proofErr w:type="spellEnd"/>
          </w:p>
        </w:tc>
      </w:tr>
      <w:tr w:rsidR="00ED58FA" w:rsidRPr="00FB5610" w14:paraId="4BBC5B53" w14:textId="77777777" w:rsidTr="68DD5E62">
        <w:trPr>
          <w:trHeight w:val="113"/>
        </w:trPr>
        <w:tc>
          <w:tcPr>
            <w:tcW w:w="1647" w:type="dxa"/>
            <w:vAlign w:val="center"/>
          </w:tcPr>
          <w:p w14:paraId="148FE6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DNSH</w:t>
            </w:r>
          </w:p>
        </w:tc>
        <w:tc>
          <w:tcPr>
            <w:tcW w:w="7918" w:type="dxa"/>
            <w:vAlign w:val="center"/>
          </w:tcPr>
          <w:p w14:paraId="6F87E7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Do No </w:t>
            </w:r>
            <w:proofErr w:type="spellStart"/>
            <w:r w:rsidRPr="00FB5610">
              <w:rPr>
                <w:rFonts w:ascii="Arial" w:hAnsi="Arial" w:cs="Arial"/>
                <w:sz w:val="20"/>
                <w:szCs w:val="20"/>
              </w:rPr>
              <w:t>Significant</w:t>
            </w:r>
            <w:proofErr w:type="spellEnd"/>
            <w:r w:rsidRPr="00FB5610">
              <w:rPr>
                <w:rFonts w:ascii="Arial" w:hAnsi="Arial" w:cs="Arial"/>
                <w:sz w:val="20"/>
                <w:szCs w:val="20"/>
              </w:rPr>
              <w:t xml:space="preserve"> </w:t>
            </w:r>
            <w:proofErr w:type="spellStart"/>
            <w:r w:rsidRPr="00FB5610">
              <w:rPr>
                <w:rFonts w:ascii="Arial" w:hAnsi="Arial" w:cs="Arial"/>
                <w:sz w:val="20"/>
                <w:szCs w:val="20"/>
              </w:rPr>
              <w:t>Harm</w:t>
            </w:r>
            <w:proofErr w:type="spellEnd"/>
            <w:r w:rsidRPr="00FB5610">
              <w:rPr>
                <w:rFonts w:ascii="Arial" w:hAnsi="Arial" w:cs="Arial"/>
                <w:sz w:val="20"/>
                <w:szCs w:val="20"/>
              </w:rPr>
              <w:t xml:space="preserve"> – „nie czynić znaczących szkód” w środowisku w rozumieniu art. 17 rozporządzenia </w:t>
            </w:r>
            <w:proofErr w:type="spellStart"/>
            <w:r w:rsidRPr="00FB5610">
              <w:rPr>
                <w:rFonts w:ascii="Arial" w:hAnsi="Arial" w:cs="Arial"/>
                <w:sz w:val="20"/>
                <w:szCs w:val="20"/>
              </w:rPr>
              <w:t>PEiR</w:t>
            </w:r>
            <w:proofErr w:type="spellEnd"/>
            <w:r w:rsidRPr="00FB5610">
              <w:rPr>
                <w:rFonts w:ascii="Arial" w:hAnsi="Arial" w:cs="Arial"/>
                <w:sz w:val="20"/>
                <w:szCs w:val="20"/>
              </w:rPr>
              <w:t xml:space="preserve"> (UE) nr 2020/852.</w:t>
            </w:r>
          </w:p>
        </w:tc>
      </w:tr>
      <w:tr w:rsidR="00ED58FA" w:rsidRPr="00FB5610" w14:paraId="0B99098F" w14:textId="77777777" w:rsidTr="68DD5E62">
        <w:trPr>
          <w:trHeight w:val="113"/>
        </w:trPr>
        <w:tc>
          <w:tcPr>
            <w:tcW w:w="1647" w:type="dxa"/>
            <w:vAlign w:val="center"/>
          </w:tcPr>
          <w:p w14:paraId="14085EF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EDM</w:t>
            </w:r>
          </w:p>
        </w:tc>
        <w:tc>
          <w:tcPr>
            <w:tcW w:w="7918" w:type="dxa"/>
            <w:vAlign w:val="center"/>
          </w:tcPr>
          <w:p w14:paraId="2030CF9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dokumentacja medyczna</w:t>
            </w:r>
          </w:p>
        </w:tc>
      </w:tr>
      <w:tr w:rsidR="00ED58FA" w:rsidRPr="00FB5610" w14:paraId="2509C8AC" w14:textId="77777777" w:rsidTr="68DD5E62">
        <w:trPr>
          <w:trHeight w:val="113"/>
        </w:trPr>
        <w:tc>
          <w:tcPr>
            <w:tcW w:w="1647" w:type="dxa"/>
            <w:vAlign w:val="center"/>
          </w:tcPr>
          <w:p w14:paraId="091078C9"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EFPS</w:t>
            </w:r>
          </w:p>
        </w:tc>
        <w:tc>
          <w:tcPr>
            <w:tcW w:w="7918" w:type="dxa"/>
            <w:vAlign w:val="center"/>
          </w:tcPr>
          <w:p w14:paraId="57F67595"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Europejski Filar Praw Socjalnych</w:t>
            </w:r>
          </w:p>
        </w:tc>
      </w:tr>
      <w:tr w:rsidR="00ED58FA" w:rsidRPr="00FB5610" w14:paraId="61B6DBFE" w14:textId="77777777" w:rsidTr="68DD5E62">
        <w:trPr>
          <w:trHeight w:val="113"/>
        </w:trPr>
        <w:tc>
          <w:tcPr>
            <w:tcW w:w="1647" w:type="dxa"/>
            <w:vAlign w:val="center"/>
          </w:tcPr>
          <w:p w14:paraId="0364256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EFRR</w:t>
            </w:r>
          </w:p>
        </w:tc>
        <w:tc>
          <w:tcPr>
            <w:tcW w:w="7918" w:type="dxa"/>
            <w:vAlign w:val="center"/>
          </w:tcPr>
          <w:p w14:paraId="33FBE61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Rozwoju Regionalnego</w:t>
            </w:r>
          </w:p>
        </w:tc>
      </w:tr>
      <w:tr w:rsidR="00ED58FA" w:rsidRPr="00FB5610" w14:paraId="17941372" w14:textId="77777777" w:rsidTr="68DD5E62">
        <w:trPr>
          <w:trHeight w:val="113"/>
        </w:trPr>
        <w:tc>
          <w:tcPr>
            <w:tcW w:w="1647" w:type="dxa"/>
            <w:vAlign w:val="center"/>
          </w:tcPr>
          <w:p w14:paraId="3F227E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EFS+</w:t>
            </w:r>
          </w:p>
        </w:tc>
        <w:tc>
          <w:tcPr>
            <w:tcW w:w="7918" w:type="dxa"/>
            <w:vAlign w:val="center"/>
          </w:tcPr>
          <w:p w14:paraId="2964B58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Społeczny Plus</w:t>
            </w:r>
          </w:p>
        </w:tc>
      </w:tr>
      <w:tr w:rsidR="00ED58FA" w:rsidRPr="00FB5610" w14:paraId="05E2FAD7" w14:textId="77777777" w:rsidTr="68DD5E62">
        <w:trPr>
          <w:trHeight w:val="113"/>
        </w:trPr>
        <w:tc>
          <w:tcPr>
            <w:tcW w:w="1647" w:type="dxa"/>
            <w:vAlign w:val="center"/>
          </w:tcPr>
          <w:p w14:paraId="26BAC06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eastAsia="pl-PL"/>
              </w:rPr>
              <w:t>EOG</w:t>
            </w:r>
          </w:p>
        </w:tc>
        <w:tc>
          <w:tcPr>
            <w:tcW w:w="7918" w:type="dxa"/>
            <w:vAlign w:val="center"/>
          </w:tcPr>
          <w:p w14:paraId="6572F30C"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Europejski Obszar Gospodarczy</w:t>
            </w:r>
          </w:p>
        </w:tc>
      </w:tr>
      <w:tr w:rsidR="00ED58FA" w:rsidRPr="00FB5610" w14:paraId="7A35BA92" w14:textId="77777777" w:rsidTr="68DD5E62">
        <w:trPr>
          <w:trHeight w:val="113"/>
        </w:trPr>
        <w:tc>
          <w:tcPr>
            <w:tcW w:w="1647" w:type="dxa"/>
            <w:vAlign w:val="center"/>
          </w:tcPr>
          <w:p w14:paraId="6FBDB7A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ePUAP</w:t>
            </w:r>
            <w:proofErr w:type="spellEnd"/>
          </w:p>
        </w:tc>
        <w:tc>
          <w:tcPr>
            <w:tcW w:w="7918" w:type="dxa"/>
            <w:vAlign w:val="center"/>
          </w:tcPr>
          <w:p w14:paraId="5C3BB90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platforma wymiany danych pomiędzy administracją a obywatelami</w:t>
            </w:r>
          </w:p>
        </w:tc>
      </w:tr>
      <w:tr w:rsidR="00ED58FA" w:rsidRPr="00FB5610" w14:paraId="03474E5C" w14:textId="77777777" w:rsidTr="68DD5E62">
        <w:trPr>
          <w:trHeight w:val="113"/>
        </w:trPr>
        <w:tc>
          <w:tcPr>
            <w:tcW w:w="1647" w:type="dxa"/>
            <w:vAlign w:val="center"/>
          </w:tcPr>
          <w:p w14:paraId="7A4377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ERI2021</w:t>
            </w:r>
          </w:p>
        </w:tc>
        <w:tc>
          <w:tcPr>
            <w:tcW w:w="7918" w:type="dxa"/>
            <w:vAlign w:val="center"/>
          </w:tcPr>
          <w:p w14:paraId="0946FC3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Ranking Innowacyjności 2021</w:t>
            </w:r>
          </w:p>
        </w:tc>
      </w:tr>
      <w:tr w:rsidR="00ED58FA" w:rsidRPr="00FB5610" w14:paraId="4719A333" w14:textId="77777777" w:rsidTr="68DD5E62">
        <w:trPr>
          <w:trHeight w:val="113"/>
        </w:trPr>
        <w:tc>
          <w:tcPr>
            <w:tcW w:w="1647" w:type="dxa"/>
            <w:vAlign w:val="center"/>
          </w:tcPr>
          <w:p w14:paraId="6195DA9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ERTMS</w:t>
            </w:r>
          </w:p>
        </w:tc>
        <w:tc>
          <w:tcPr>
            <w:tcW w:w="7918" w:type="dxa"/>
            <w:vAlign w:val="center"/>
          </w:tcPr>
          <w:p w14:paraId="4CF0A5E8"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Rail</w:t>
            </w:r>
            <w:proofErr w:type="spellEnd"/>
            <w:r w:rsidRPr="00FB5610">
              <w:rPr>
                <w:rFonts w:ascii="Arial" w:hAnsi="Arial" w:cs="Arial"/>
                <w:sz w:val="20"/>
                <w:szCs w:val="20"/>
              </w:rPr>
              <w:t xml:space="preserve"> </w:t>
            </w:r>
            <w:proofErr w:type="spellStart"/>
            <w:r w:rsidRPr="00FB5610">
              <w:rPr>
                <w:rFonts w:ascii="Arial" w:hAnsi="Arial" w:cs="Arial"/>
                <w:sz w:val="20"/>
                <w:szCs w:val="20"/>
              </w:rPr>
              <w:t>Traffic</w:t>
            </w:r>
            <w:proofErr w:type="spellEnd"/>
            <w:r w:rsidRPr="00FB5610">
              <w:rPr>
                <w:rFonts w:ascii="Arial" w:hAnsi="Arial" w:cs="Arial"/>
                <w:sz w:val="20"/>
                <w:szCs w:val="20"/>
              </w:rPr>
              <w:t xml:space="preserve"> Management System (ang.) – Europejski System Zarządzania Ruchem Kolejowym</w:t>
            </w:r>
          </w:p>
        </w:tc>
      </w:tr>
      <w:tr w:rsidR="00ED58FA" w:rsidRPr="00FB5610" w14:paraId="0FEE358D" w14:textId="77777777" w:rsidTr="68DD5E62">
        <w:trPr>
          <w:trHeight w:val="113"/>
        </w:trPr>
        <w:tc>
          <w:tcPr>
            <w:tcW w:w="1647" w:type="dxa"/>
            <w:vAlign w:val="center"/>
          </w:tcPr>
          <w:p w14:paraId="3D96C7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ETSC</w:t>
            </w:r>
          </w:p>
        </w:tc>
        <w:tc>
          <w:tcPr>
            <w:tcW w:w="7918" w:type="dxa"/>
            <w:vAlign w:val="center"/>
          </w:tcPr>
          <w:p w14:paraId="5C67A9E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val="en-US"/>
              </w:rPr>
              <w:t xml:space="preserve">European Transport Safety Council (ang.) </w:t>
            </w:r>
            <w:r w:rsidRPr="00FB5610">
              <w:rPr>
                <w:rFonts w:ascii="Arial" w:hAnsi="Arial" w:cs="Arial"/>
                <w:sz w:val="20"/>
                <w:szCs w:val="20"/>
              </w:rPr>
              <w:t>– Europejska Rada Bezpieczeństwa Transportu</w:t>
            </w:r>
          </w:p>
        </w:tc>
      </w:tr>
      <w:tr w:rsidR="00ED58FA" w:rsidRPr="00FB5610" w14:paraId="4A6F5BAB" w14:textId="77777777" w:rsidTr="68DD5E62">
        <w:trPr>
          <w:trHeight w:val="113"/>
        </w:trPr>
        <w:tc>
          <w:tcPr>
            <w:tcW w:w="1647" w:type="dxa"/>
            <w:vAlign w:val="center"/>
          </w:tcPr>
          <w:p w14:paraId="408916E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EURES</w:t>
            </w:r>
          </w:p>
        </w:tc>
        <w:tc>
          <w:tcPr>
            <w:tcW w:w="7918" w:type="dxa"/>
            <w:vAlign w:val="center"/>
          </w:tcPr>
          <w:p w14:paraId="664043A1"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Employment</w:t>
            </w:r>
            <w:proofErr w:type="spellEnd"/>
            <w:r w:rsidRPr="00FB5610">
              <w:rPr>
                <w:rFonts w:ascii="Arial" w:hAnsi="Arial" w:cs="Arial"/>
                <w:sz w:val="20"/>
                <w:szCs w:val="20"/>
              </w:rPr>
              <w:t xml:space="preserve"> Services (ang.) – Europejskie Służby Zatrudnienia</w:t>
            </w:r>
          </w:p>
        </w:tc>
      </w:tr>
      <w:tr w:rsidR="00ED58FA" w:rsidRPr="00FB5610" w14:paraId="0142AE3A" w14:textId="77777777" w:rsidTr="68DD5E62">
        <w:trPr>
          <w:trHeight w:val="113"/>
        </w:trPr>
        <w:tc>
          <w:tcPr>
            <w:tcW w:w="1647" w:type="dxa"/>
            <w:vAlign w:val="center"/>
          </w:tcPr>
          <w:p w14:paraId="2D1C835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EZŁ</w:t>
            </w:r>
          </w:p>
        </w:tc>
        <w:tc>
          <w:tcPr>
            <w:tcW w:w="7918" w:type="dxa"/>
            <w:vAlign w:val="center"/>
          </w:tcPr>
          <w:p w14:paraId="39E780BD"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shd w:val="clear" w:color="auto" w:fill="FFFFFF"/>
              </w:rPr>
              <w:t>European</w:t>
            </w:r>
            <w:proofErr w:type="spellEnd"/>
            <w:r w:rsidRPr="00FB5610">
              <w:rPr>
                <w:rFonts w:ascii="Arial" w:hAnsi="Arial" w:cs="Arial"/>
                <w:sz w:val="20"/>
                <w:szCs w:val="20"/>
                <w:shd w:val="clear" w:color="auto" w:fill="FFFFFF"/>
              </w:rPr>
              <w:t xml:space="preserve"> Green Deal (ang.) – Europejski Zielony Ład</w:t>
            </w:r>
          </w:p>
        </w:tc>
      </w:tr>
      <w:tr w:rsidR="00ED58FA" w:rsidRPr="00FB5610" w14:paraId="6C99DA4D" w14:textId="77777777" w:rsidTr="68DD5E62">
        <w:trPr>
          <w:trHeight w:val="113"/>
        </w:trPr>
        <w:tc>
          <w:tcPr>
            <w:tcW w:w="1647" w:type="dxa"/>
            <w:vAlign w:val="center"/>
          </w:tcPr>
          <w:p w14:paraId="7622993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EZT</w:t>
            </w:r>
          </w:p>
        </w:tc>
        <w:tc>
          <w:tcPr>
            <w:tcW w:w="7918" w:type="dxa"/>
            <w:vAlign w:val="center"/>
          </w:tcPr>
          <w:p w14:paraId="285C00D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Elektryczne Zespoły Trakcyjne</w:t>
            </w:r>
          </w:p>
        </w:tc>
      </w:tr>
      <w:tr w:rsidR="00ED58FA" w:rsidRPr="00FB5610" w14:paraId="20C36387" w14:textId="77777777" w:rsidTr="68DD5E62">
        <w:trPr>
          <w:trHeight w:val="113"/>
        </w:trPr>
        <w:tc>
          <w:tcPr>
            <w:tcW w:w="1647" w:type="dxa"/>
            <w:vAlign w:val="center"/>
          </w:tcPr>
          <w:p w14:paraId="6558A8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w:t>
            </w:r>
          </w:p>
        </w:tc>
        <w:tc>
          <w:tcPr>
            <w:tcW w:w="7918" w:type="dxa"/>
            <w:vAlign w:val="center"/>
          </w:tcPr>
          <w:p w14:paraId="154F5D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Fundusze Europejskie </w:t>
            </w:r>
          </w:p>
        </w:tc>
      </w:tr>
      <w:tr w:rsidR="00ED58FA" w:rsidRPr="00FB5610" w14:paraId="6ED385E5" w14:textId="77777777" w:rsidTr="68DD5E62">
        <w:trPr>
          <w:trHeight w:val="113"/>
        </w:trPr>
        <w:tc>
          <w:tcPr>
            <w:tcW w:w="1647" w:type="dxa"/>
            <w:vAlign w:val="center"/>
          </w:tcPr>
          <w:p w14:paraId="02CDEBF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FEM 2021-2027, Program</w:t>
            </w:r>
          </w:p>
        </w:tc>
        <w:tc>
          <w:tcPr>
            <w:tcW w:w="7918" w:type="dxa"/>
            <w:vAlign w:val="center"/>
          </w:tcPr>
          <w:p w14:paraId="30E225D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Mazowsza 2021-2027</w:t>
            </w:r>
          </w:p>
        </w:tc>
      </w:tr>
      <w:tr w:rsidR="00ED58FA" w:rsidRPr="00FB5610" w14:paraId="00BB7365" w14:textId="77777777" w:rsidTr="68DD5E62">
        <w:trPr>
          <w:trHeight w:val="113"/>
        </w:trPr>
        <w:tc>
          <w:tcPr>
            <w:tcW w:w="1647" w:type="dxa"/>
            <w:vAlign w:val="center"/>
          </w:tcPr>
          <w:p w14:paraId="43C4A7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FENG</w:t>
            </w:r>
          </w:p>
        </w:tc>
        <w:tc>
          <w:tcPr>
            <w:tcW w:w="7918" w:type="dxa"/>
            <w:vAlign w:val="center"/>
          </w:tcPr>
          <w:p w14:paraId="6A60056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Nowoczesnej Gospodarki 2021-2027</w:t>
            </w:r>
          </w:p>
        </w:tc>
      </w:tr>
      <w:tr w:rsidR="00ED58FA" w:rsidRPr="00FB5610" w14:paraId="59E5A6D4" w14:textId="77777777" w:rsidTr="68DD5E62">
        <w:trPr>
          <w:trHeight w:val="113"/>
        </w:trPr>
        <w:tc>
          <w:tcPr>
            <w:tcW w:w="1647" w:type="dxa"/>
            <w:vAlign w:val="center"/>
          </w:tcPr>
          <w:p w14:paraId="3246A7A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FEnIKS</w:t>
            </w:r>
            <w:proofErr w:type="spellEnd"/>
          </w:p>
        </w:tc>
        <w:tc>
          <w:tcPr>
            <w:tcW w:w="7918" w:type="dxa"/>
            <w:vAlign w:val="center"/>
          </w:tcPr>
          <w:p w14:paraId="5B9ABA3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na Infrastrukturę, Klimat, Środowisko 2021-2027</w:t>
            </w:r>
          </w:p>
        </w:tc>
      </w:tr>
      <w:tr w:rsidR="00ED58FA" w:rsidRPr="00FB5610" w14:paraId="0BB2ECCA" w14:textId="77777777" w:rsidTr="68DD5E62">
        <w:trPr>
          <w:trHeight w:val="113"/>
        </w:trPr>
        <w:tc>
          <w:tcPr>
            <w:tcW w:w="1647" w:type="dxa"/>
            <w:vAlign w:val="center"/>
          </w:tcPr>
          <w:p w14:paraId="5A3DFE0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FERS</w:t>
            </w:r>
          </w:p>
        </w:tc>
        <w:tc>
          <w:tcPr>
            <w:tcW w:w="7918" w:type="dxa"/>
            <w:vAlign w:val="center"/>
          </w:tcPr>
          <w:p w14:paraId="1746A19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Rozwoju Społecznego 2021-2027</w:t>
            </w:r>
          </w:p>
        </w:tc>
      </w:tr>
      <w:tr w:rsidR="00ED58FA" w:rsidRPr="00FB5610" w14:paraId="77A7FD00" w14:textId="77777777" w:rsidTr="68DD5E62">
        <w:trPr>
          <w:trHeight w:val="113"/>
        </w:trPr>
        <w:tc>
          <w:tcPr>
            <w:tcW w:w="1647" w:type="dxa"/>
            <w:vAlign w:val="center"/>
          </w:tcPr>
          <w:p w14:paraId="6A32B24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GBER</w:t>
            </w:r>
          </w:p>
        </w:tc>
        <w:tc>
          <w:tcPr>
            <w:tcW w:w="7918" w:type="dxa"/>
            <w:vAlign w:val="center"/>
          </w:tcPr>
          <w:p w14:paraId="35EF71F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Rozporządzenie Komisji (UE) NR 651/2014 z dnia 17 czerwca 2014 r. uznające niektóre rodzaje pomocy za zgodne z rynkiem wewnętrznym w zastosowaniu art. 107</w:t>
            </w:r>
          </w:p>
          <w:p w14:paraId="3DF4E95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 108 Traktatu</w:t>
            </w:r>
          </w:p>
        </w:tc>
      </w:tr>
      <w:tr w:rsidR="00ED58FA" w:rsidRPr="00FB5610" w14:paraId="2B46CC5A" w14:textId="77777777" w:rsidTr="68DD5E62">
        <w:trPr>
          <w:trHeight w:val="113"/>
        </w:trPr>
        <w:tc>
          <w:tcPr>
            <w:tcW w:w="1647" w:type="dxa"/>
            <w:vAlign w:val="center"/>
          </w:tcPr>
          <w:p w14:paraId="02A1DF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GIOŚ</w:t>
            </w:r>
          </w:p>
        </w:tc>
        <w:tc>
          <w:tcPr>
            <w:tcW w:w="7918" w:type="dxa"/>
            <w:vAlign w:val="center"/>
          </w:tcPr>
          <w:p w14:paraId="171211E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Inspektorat Ochrony Środowiska</w:t>
            </w:r>
          </w:p>
        </w:tc>
      </w:tr>
      <w:tr w:rsidR="00ED58FA" w:rsidRPr="00FB5610" w14:paraId="0C97EFBD" w14:textId="77777777" w:rsidTr="68DD5E62">
        <w:trPr>
          <w:trHeight w:val="113"/>
        </w:trPr>
        <w:tc>
          <w:tcPr>
            <w:tcW w:w="1647" w:type="dxa"/>
            <w:vAlign w:val="center"/>
          </w:tcPr>
          <w:p w14:paraId="561A70F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GOZ</w:t>
            </w:r>
          </w:p>
        </w:tc>
        <w:tc>
          <w:tcPr>
            <w:tcW w:w="7918" w:type="dxa"/>
            <w:vAlign w:val="center"/>
          </w:tcPr>
          <w:p w14:paraId="4F6C662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Gospodarka Obiegu Zamkniętego</w:t>
            </w:r>
          </w:p>
        </w:tc>
      </w:tr>
      <w:tr w:rsidR="00ED58FA" w:rsidRPr="00FB5610" w14:paraId="31AF1CCD" w14:textId="77777777" w:rsidTr="68DD5E62">
        <w:trPr>
          <w:trHeight w:val="113"/>
        </w:trPr>
        <w:tc>
          <w:tcPr>
            <w:tcW w:w="1647" w:type="dxa"/>
            <w:vAlign w:val="center"/>
          </w:tcPr>
          <w:p w14:paraId="3BD4EC0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GPR</w:t>
            </w:r>
          </w:p>
        </w:tc>
        <w:tc>
          <w:tcPr>
            <w:tcW w:w="7918" w:type="dxa"/>
            <w:vAlign w:val="center"/>
          </w:tcPr>
          <w:p w14:paraId="726F44C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Gminny program rewitalizacji</w:t>
            </w:r>
          </w:p>
        </w:tc>
      </w:tr>
      <w:tr w:rsidR="00ED58FA" w:rsidRPr="00FB5610" w14:paraId="3C98F4B9" w14:textId="77777777" w:rsidTr="68DD5E62">
        <w:trPr>
          <w:trHeight w:val="113"/>
        </w:trPr>
        <w:tc>
          <w:tcPr>
            <w:tcW w:w="1647" w:type="dxa"/>
            <w:vAlign w:val="center"/>
          </w:tcPr>
          <w:p w14:paraId="25F0C47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GUS</w:t>
            </w:r>
          </w:p>
        </w:tc>
        <w:tc>
          <w:tcPr>
            <w:tcW w:w="7918" w:type="dxa"/>
            <w:vAlign w:val="center"/>
          </w:tcPr>
          <w:p w14:paraId="20AD8A2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Urząd Statystyczny</w:t>
            </w:r>
          </w:p>
        </w:tc>
      </w:tr>
      <w:tr w:rsidR="00ED58FA" w:rsidRPr="00FB5610" w14:paraId="24205366" w14:textId="77777777" w:rsidTr="68DD5E62">
        <w:trPr>
          <w:trHeight w:val="113"/>
        </w:trPr>
        <w:tc>
          <w:tcPr>
            <w:tcW w:w="1647" w:type="dxa"/>
            <w:vAlign w:val="center"/>
          </w:tcPr>
          <w:p w14:paraId="52F123C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IF</w:t>
            </w:r>
          </w:p>
        </w:tc>
        <w:tc>
          <w:tcPr>
            <w:tcW w:w="7918" w:type="dxa"/>
            <w:vAlign w:val="center"/>
          </w:tcPr>
          <w:p w14:paraId="07F6DA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Instrument Finansowy/Instrumenty Finansowe</w:t>
            </w:r>
          </w:p>
        </w:tc>
      </w:tr>
      <w:tr w:rsidR="00ED58FA" w:rsidRPr="00FB5610" w14:paraId="12979029" w14:textId="77777777" w:rsidTr="68DD5E62">
        <w:trPr>
          <w:trHeight w:val="113"/>
        </w:trPr>
        <w:tc>
          <w:tcPr>
            <w:tcW w:w="1647" w:type="dxa"/>
            <w:vAlign w:val="center"/>
          </w:tcPr>
          <w:p w14:paraId="072C2AB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lastRenderedPageBreak/>
              <w:t>IIT</w:t>
            </w:r>
          </w:p>
        </w:tc>
        <w:tc>
          <w:tcPr>
            <w:tcW w:w="7918" w:type="dxa"/>
            <w:vAlign w:val="center"/>
          </w:tcPr>
          <w:p w14:paraId="446FDDA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Inne Instrumenty Terytorialne</w:t>
            </w:r>
          </w:p>
        </w:tc>
      </w:tr>
      <w:tr w:rsidR="00ED58FA" w:rsidRPr="00FB5610" w14:paraId="4019D0EE" w14:textId="77777777" w:rsidTr="68DD5E62">
        <w:trPr>
          <w:trHeight w:val="113"/>
        </w:trPr>
        <w:tc>
          <w:tcPr>
            <w:tcW w:w="1647" w:type="dxa"/>
            <w:vAlign w:val="center"/>
          </w:tcPr>
          <w:p w14:paraId="5B8240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IOB</w:t>
            </w:r>
          </w:p>
        </w:tc>
        <w:tc>
          <w:tcPr>
            <w:tcW w:w="7918" w:type="dxa"/>
            <w:vAlign w:val="center"/>
          </w:tcPr>
          <w:p w14:paraId="2EF9CC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Instytucja/instytucje otoczenia biznesu</w:t>
            </w:r>
          </w:p>
        </w:tc>
      </w:tr>
      <w:tr w:rsidR="00ED58FA" w:rsidRPr="00FB5610" w14:paraId="23E6098D" w14:textId="77777777" w:rsidTr="68DD5E62">
        <w:trPr>
          <w:trHeight w:val="113"/>
        </w:trPr>
        <w:tc>
          <w:tcPr>
            <w:tcW w:w="1647" w:type="dxa"/>
            <w:vAlign w:val="center"/>
          </w:tcPr>
          <w:p w14:paraId="39710F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IP</w:t>
            </w:r>
          </w:p>
        </w:tc>
        <w:tc>
          <w:tcPr>
            <w:tcW w:w="7918" w:type="dxa"/>
            <w:vAlign w:val="center"/>
          </w:tcPr>
          <w:p w14:paraId="4166E82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Pośrednicząca</w:t>
            </w:r>
          </w:p>
        </w:tc>
      </w:tr>
      <w:tr w:rsidR="00ED58FA" w:rsidRPr="00FB5610" w14:paraId="44ED0C77" w14:textId="77777777" w:rsidTr="68DD5E62">
        <w:trPr>
          <w:trHeight w:val="113"/>
        </w:trPr>
        <w:tc>
          <w:tcPr>
            <w:tcW w:w="1647" w:type="dxa"/>
            <w:vAlign w:val="center"/>
          </w:tcPr>
          <w:p w14:paraId="4B091BB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ITS</w:t>
            </w:r>
          </w:p>
        </w:tc>
        <w:tc>
          <w:tcPr>
            <w:tcW w:w="7918" w:type="dxa"/>
            <w:vAlign w:val="center"/>
          </w:tcPr>
          <w:p w14:paraId="3779563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Inteligentne Systemy Transportowe </w:t>
            </w:r>
          </w:p>
        </w:tc>
      </w:tr>
      <w:tr w:rsidR="00ED58FA" w:rsidRPr="00FB5610" w14:paraId="111B4232" w14:textId="77777777" w:rsidTr="68DD5E62">
        <w:trPr>
          <w:trHeight w:val="113"/>
        </w:trPr>
        <w:tc>
          <w:tcPr>
            <w:tcW w:w="1647" w:type="dxa"/>
            <w:vAlign w:val="center"/>
          </w:tcPr>
          <w:p w14:paraId="5504099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IZ</w:t>
            </w:r>
          </w:p>
        </w:tc>
        <w:tc>
          <w:tcPr>
            <w:tcW w:w="7918" w:type="dxa"/>
            <w:vAlign w:val="center"/>
          </w:tcPr>
          <w:p w14:paraId="16F005C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Zarządzająca</w:t>
            </w:r>
          </w:p>
        </w:tc>
      </w:tr>
      <w:tr w:rsidR="00ED58FA" w:rsidRPr="00FB5610" w14:paraId="7A7A3289" w14:textId="77777777" w:rsidTr="68DD5E62">
        <w:trPr>
          <w:trHeight w:val="113"/>
        </w:trPr>
        <w:tc>
          <w:tcPr>
            <w:tcW w:w="1647" w:type="dxa"/>
            <w:vAlign w:val="center"/>
          </w:tcPr>
          <w:p w14:paraId="5DC73EE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JN</w:t>
            </w:r>
          </w:p>
        </w:tc>
        <w:tc>
          <w:tcPr>
            <w:tcW w:w="7918" w:type="dxa"/>
            <w:vAlign w:val="center"/>
          </w:tcPr>
          <w:p w14:paraId="3FC4C303"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Jednostka naukowa</w:t>
            </w:r>
          </w:p>
        </w:tc>
      </w:tr>
      <w:tr w:rsidR="00ED58FA" w:rsidRPr="00FB5610" w14:paraId="6EEFD6A8" w14:textId="77777777" w:rsidTr="68DD5E62">
        <w:trPr>
          <w:trHeight w:val="113"/>
        </w:trPr>
        <w:tc>
          <w:tcPr>
            <w:tcW w:w="1647" w:type="dxa"/>
            <w:vAlign w:val="center"/>
          </w:tcPr>
          <w:p w14:paraId="3CF1B9E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JST</w:t>
            </w:r>
          </w:p>
        </w:tc>
        <w:tc>
          <w:tcPr>
            <w:tcW w:w="7918" w:type="dxa"/>
            <w:vAlign w:val="center"/>
          </w:tcPr>
          <w:p w14:paraId="2076217F"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Jednostki samorządu terytorialnego</w:t>
            </w:r>
          </w:p>
        </w:tc>
      </w:tr>
      <w:tr w:rsidR="00ED58FA" w:rsidRPr="00FB5610" w14:paraId="7909FFD9" w14:textId="77777777" w:rsidTr="68DD5E62">
        <w:trPr>
          <w:trHeight w:val="113"/>
        </w:trPr>
        <w:tc>
          <w:tcPr>
            <w:tcW w:w="1647" w:type="dxa"/>
            <w:vAlign w:val="center"/>
          </w:tcPr>
          <w:p w14:paraId="020ADCD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KE</w:t>
            </w:r>
          </w:p>
        </w:tc>
        <w:tc>
          <w:tcPr>
            <w:tcW w:w="7918" w:type="dxa"/>
            <w:vAlign w:val="center"/>
          </w:tcPr>
          <w:p w14:paraId="75C7475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Komisja Europejska</w:t>
            </w:r>
          </w:p>
        </w:tc>
      </w:tr>
      <w:tr w:rsidR="00ED58FA" w:rsidRPr="00FB5610" w14:paraId="4BA8BB14" w14:textId="77777777" w:rsidTr="68DD5E62">
        <w:trPr>
          <w:trHeight w:val="113"/>
        </w:trPr>
        <w:tc>
          <w:tcPr>
            <w:tcW w:w="1647" w:type="dxa"/>
            <w:vAlign w:val="center"/>
          </w:tcPr>
          <w:p w14:paraId="0FA90D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KFS</w:t>
            </w:r>
          </w:p>
        </w:tc>
        <w:tc>
          <w:tcPr>
            <w:tcW w:w="7918" w:type="dxa"/>
            <w:vAlign w:val="center"/>
          </w:tcPr>
          <w:p w14:paraId="6383A04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Fundusz Szkoleniowy</w:t>
            </w:r>
          </w:p>
        </w:tc>
      </w:tr>
      <w:tr w:rsidR="00ED58FA" w:rsidRPr="00FB5610" w14:paraId="204BFF74" w14:textId="77777777" w:rsidTr="68DD5E62">
        <w:trPr>
          <w:trHeight w:val="113"/>
        </w:trPr>
        <w:tc>
          <w:tcPr>
            <w:tcW w:w="1647" w:type="dxa"/>
            <w:vAlign w:val="center"/>
          </w:tcPr>
          <w:p w14:paraId="231DCEB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KIS</w:t>
            </w:r>
          </w:p>
        </w:tc>
        <w:tc>
          <w:tcPr>
            <w:tcW w:w="7918" w:type="dxa"/>
            <w:vAlign w:val="center"/>
          </w:tcPr>
          <w:p w14:paraId="498F7A1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Klub Integracji Społecznej</w:t>
            </w:r>
          </w:p>
        </w:tc>
      </w:tr>
      <w:tr w:rsidR="00ED58FA" w:rsidRPr="00FB5610" w14:paraId="7F6309C4" w14:textId="77777777" w:rsidTr="68DD5E62">
        <w:trPr>
          <w:trHeight w:val="113"/>
        </w:trPr>
        <w:tc>
          <w:tcPr>
            <w:tcW w:w="1647" w:type="dxa"/>
            <w:vAlign w:val="center"/>
          </w:tcPr>
          <w:p w14:paraId="1E93CDF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KPEiK</w:t>
            </w:r>
            <w:proofErr w:type="spellEnd"/>
          </w:p>
        </w:tc>
        <w:tc>
          <w:tcPr>
            <w:tcW w:w="7918" w:type="dxa"/>
            <w:vAlign w:val="center"/>
          </w:tcPr>
          <w:p w14:paraId="2751923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na rzecz energii i klimatu na lata 2021-2030</w:t>
            </w:r>
          </w:p>
        </w:tc>
      </w:tr>
      <w:tr w:rsidR="00ED58FA" w:rsidRPr="00FB5610" w14:paraId="5AF1437C" w14:textId="77777777" w:rsidTr="68DD5E62">
        <w:trPr>
          <w:trHeight w:val="113"/>
        </w:trPr>
        <w:tc>
          <w:tcPr>
            <w:tcW w:w="1647" w:type="dxa"/>
            <w:vAlign w:val="center"/>
          </w:tcPr>
          <w:p w14:paraId="157A907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KPGO</w:t>
            </w:r>
          </w:p>
        </w:tc>
        <w:tc>
          <w:tcPr>
            <w:tcW w:w="7918" w:type="dxa"/>
            <w:vAlign w:val="center"/>
          </w:tcPr>
          <w:p w14:paraId="1A055DE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gospodarki odpadami</w:t>
            </w:r>
          </w:p>
        </w:tc>
      </w:tr>
      <w:tr w:rsidR="00ED58FA" w:rsidRPr="00FB5610" w14:paraId="43B1DBB1" w14:textId="77777777" w:rsidTr="68DD5E62">
        <w:trPr>
          <w:trHeight w:val="113"/>
        </w:trPr>
        <w:tc>
          <w:tcPr>
            <w:tcW w:w="1647" w:type="dxa"/>
            <w:vAlign w:val="center"/>
          </w:tcPr>
          <w:p w14:paraId="74B6C59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KPOŚK </w:t>
            </w:r>
          </w:p>
        </w:tc>
        <w:tc>
          <w:tcPr>
            <w:tcW w:w="7918" w:type="dxa"/>
            <w:vAlign w:val="center"/>
          </w:tcPr>
          <w:p w14:paraId="22C6E7A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oczyszczania ścieków komunalnych</w:t>
            </w:r>
          </w:p>
        </w:tc>
      </w:tr>
      <w:tr w:rsidR="00A25CCA" w14:paraId="26415B86" w14:textId="77777777" w:rsidTr="00F320AD">
        <w:trPr>
          <w:trHeight w:val="300"/>
        </w:trPr>
        <w:tc>
          <w:tcPr>
            <w:tcW w:w="1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8EDAA" w14:textId="5F0C0D5F" w:rsidR="09006C6B" w:rsidRDefault="09006C6B" w:rsidP="198BED0B">
            <w:pPr>
              <w:spacing w:line="240" w:lineRule="auto"/>
              <w:rPr>
                <w:rFonts w:ascii="Arial" w:hAnsi="Arial" w:cs="Arial"/>
                <w:sz w:val="20"/>
                <w:szCs w:val="20"/>
              </w:rPr>
            </w:pPr>
            <w:r w:rsidRPr="198BED0B">
              <w:rPr>
                <w:rFonts w:ascii="Arial" w:hAnsi="Arial" w:cs="Arial"/>
                <w:sz w:val="20"/>
                <w:szCs w:val="20"/>
              </w:rPr>
              <w:t>KPP</w:t>
            </w:r>
          </w:p>
        </w:tc>
        <w:tc>
          <w:tcPr>
            <w:tcW w:w="7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3A823" w14:textId="4D41264F" w:rsidR="09006C6B" w:rsidRDefault="09006C6B" w:rsidP="198BED0B">
            <w:pPr>
              <w:spacing w:line="240" w:lineRule="auto"/>
              <w:rPr>
                <w:rFonts w:ascii="Arial" w:hAnsi="Arial" w:cs="Arial"/>
                <w:sz w:val="20"/>
                <w:szCs w:val="20"/>
              </w:rPr>
            </w:pPr>
            <w:r w:rsidRPr="198BED0B">
              <w:rPr>
                <w:rFonts w:ascii="Arial" w:hAnsi="Arial" w:cs="Arial"/>
                <w:sz w:val="20"/>
                <w:szCs w:val="20"/>
              </w:rPr>
              <w:t>Karta praw podstawowych Unii Europejskiej</w:t>
            </w:r>
          </w:p>
        </w:tc>
      </w:tr>
      <w:tr w:rsidR="00ED58FA" w:rsidRPr="00FB5610" w14:paraId="2C2D70F0" w14:textId="77777777" w:rsidTr="68DD5E62">
        <w:trPr>
          <w:trHeight w:val="113"/>
        </w:trPr>
        <w:tc>
          <w:tcPr>
            <w:tcW w:w="1647" w:type="dxa"/>
            <w:vAlign w:val="center"/>
          </w:tcPr>
          <w:p w14:paraId="1945EFF7"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KPPUiWS</w:t>
            </w:r>
            <w:proofErr w:type="spellEnd"/>
            <w:r w:rsidRPr="00FB5610">
              <w:rPr>
                <w:rFonts w:ascii="Arial" w:hAnsi="Arial" w:cs="Arial"/>
                <w:sz w:val="20"/>
                <w:szCs w:val="20"/>
              </w:rPr>
              <w:t xml:space="preserve"> </w:t>
            </w:r>
          </w:p>
        </w:tc>
        <w:tc>
          <w:tcPr>
            <w:tcW w:w="7918" w:type="dxa"/>
            <w:vAlign w:val="center"/>
          </w:tcPr>
          <w:p w14:paraId="2B13A85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Krajowego Programu Przeciwdziałania Ubóstwu i Wykluczeniu Społecznemu. Aktualizacja 2021-2027 z perspektywą do roku 2030</w:t>
            </w:r>
          </w:p>
        </w:tc>
      </w:tr>
      <w:tr w:rsidR="00ED58FA" w:rsidRPr="00FB5610" w14:paraId="6995A94D" w14:textId="77777777" w:rsidTr="68DD5E62">
        <w:trPr>
          <w:trHeight w:val="113"/>
        </w:trPr>
        <w:tc>
          <w:tcPr>
            <w:tcW w:w="1647" w:type="dxa"/>
            <w:vAlign w:val="center"/>
          </w:tcPr>
          <w:p w14:paraId="6652798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KPRES</w:t>
            </w:r>
          </w:p>
        </w:tc>
        <w:tc>
          <w:tcPr>
            <w:tcW w:w="7918" w:type="dxa"/>
            <w:vAlign w:val="center"/>
          </w:tcPr>
          <w:p w14:paraId="050D48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Rozwoju Ekonomii Społecznej</w:t>
            </w:r>
          </w:p>
        </w:tc>
      </w:tr>
      <w:tr w:rsidR="00ED58FA" w:rsidRPr="00FB5610" w14:paraId="604E69D7" w14:textId="77777777" w:rsidTr="68DD5E62">
        <w:trPr>
          <w:trHeight w:val="113"/>
        </w:trPr>
        <w:tc>
          <w:tcPr>
            <w:tcW w:w="1647" w:type="dxa"/>
            <w:vAlign w:val="center"/>
          </w:tcPr>
          <w:p w14:paraId="2D8CE47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KSRR</w:t>
            </w:r>
          </w:p>
        </w:tc>
        <w:tc>
          <w:tcPr>
            <w:tcW w:w="7918" w:type="dxa"/>
            <w:vAlign w:val="center"/>
          </w:tcPr>
          <w:p w14:paraId="112555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Krajowa Strategia Rozwoju Regionalnego 2030</w:t>
            </w:r>
          </w:p>
        </w:tc>
      </w:tr>
      <w:tr w:rsidR="00ED58FA" w:rsidRPr="00FB5610" w14:paraId="14F10E0C" w14:textId="77777777" w:rsidTr="68DD5E62">
        <w:trPr>
          <w:trHeight w:val="113"/>
        </w:trPr>
        <w:tc>
          <w:tcPr>
            <w:tcW w:w="1647" w:type="dxa"/>
            <w:vAlign w:val="center"/>
          </w:tcPr>
          <w:p w14:paraId="3B3F427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LGD</w:t>
            </w:r>
          </w:p>
        </w:tc>
        <w:tc>
          <w:tcPr>
            <w:tcW w:w="7918" w:type="dxa"/>
            <w:vAlign w:val="center"/>
          </w:tcPr>
          <w:p w14:paraId="04E65FA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Lokalna grupa działania</w:t>
            </w:r>
          </w:p>
        </w:tc>
      </w:tr>
      <w:tr w:rsidR="00ED58FA" w:rsidRPr="00FB5610" w14:paraId="7B3BCAB5" w14:textId="77777777" w:rsidTr="68DD5E62">
        <w:trPr>
          <w:trHeight w:val="113"/>
        </w:trPr>
        <w:tc>
          <w:tcPr>
            <w:tcW w:w="1647" w:type="dxa"/>
            <w:vAlign w:val="center"/>
          </w:tcPr>
          <w:p w14:paraId="7EB49D8D"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LOWE</w:t>
            </w:r>
          </w:p>
        </w:tc>
        <w:tc>
          <w:tcPr>
            <w:tcW w:w="7918" w:type="dxa"/>
            <w:vAlign w:val="center"/>
          </w:tcPr>
          <w:p w14:paraId="720D1717"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Lokalne Ośrodki Wiedzy i Edukacji</w:t>
            </w:r>
          </w:p>
        </w:tc>
      </w:tr>
      <w:tr w:rsidR="00ED58FA" w:rsidRPr="00FB5610" w14:paraId="08C25974" w14:textId="77777777" w:rsidTr="68DD5E62">
        <w:trPr>
          <w:trHeight w:val="113"/>
        </w:trPr>
        <w:tc>
          <w:tcPr>
            <w:tcW w:w="1647" w:type="dxa"/>
            <w:vAlign w:val="center"/>
          </w:tcPr>
          <w:p w14:paraId="3FDC7D9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LSI</w:t>
            </w:r>
          </w:p>
        </w:tc>
        <w:tc>
          <w:tcPr>
            <w:tcW w:w="7918" w:type="dxa"/>
            <w:vAlign w:val="center"/>
          </w:tcPr>
          <w:p w14:paraId="08CBAD4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Lokalny System Informatyczny 2014</w:t>
            </w:r>
          </w:p>
        </w:tc>
      </w:tr>
      <w:tr w:rsidR="00ED58FA" w:rsidRPr="00FB5610" w14:paraId="14EBDF9F" w14:textId="77777777" w:rsidTr="68DD5E62">
        <w:trPr>
          <w:trHeight w:val="113"/>
        </w:trPr>
        <w:tc>
          <w:tcPr>
            <w:tcW w:w="1647" w:type="dxa"/>
            <w:vAlign w:val="center"/>
          </w:tcPr>
          <w:p w14:paraId="22EE6B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LSR</w:t>
            </w:r>
          </w:p>
        </w:tc>
        <w:tc>
          <w:tcPr>
            <w:tcW w:w="7918" w:type="dxa"/>
            <w:vAlign w:val="center"/>
          </w:tcPr>
          <w:p w14:paraId="2F9F7F85" w14:textId="7326D601" w:rsidR="00AA4AA9" w:rsidRPr="00FB5610" w:rsidRDefault="007E5C37" w:rsidP="00D95F19">
            <w:pPr>
              <w:spacing w:before="0" w:after="0" w:line="240" w:lineRule="auto"/>
              <w:rPr>
                <w:rFonts w:ascii="Arial" w:hAnsi="Arial" w:cs="Arial"/>
                <w:sz w:val="20"/>
                <w:szCs w:val="20"/>
              </w:rPr>
            </w:pPr>
            <w:r>
              <w:rPr>
                <w:rFonts w:ascii="Arial" w:hAnsi="Arial" w:cs="Arial"/>
                <w:sz w:val="20"/>
                <w:szCs w:val="20"/>
              </w:rPr>
              <w:t>St</w:t>
            </w:r>
            <w:r w:rsidR="00C559C8">
              <w:rPr>
                <w:rFonts w:ascii="Arial" w:hAnsi="Arial" w:cs="Arial"/>
                <w:sz w:val="20"/>
                <w:szCs w:val="20"/>
              </w:rPr>
              <w:t>rategia Rozwoju Lokalnego Kierowanego przez Społecz</w:t>
            </w:r>
            <w:r w:rsidR="00CF578A">
              <w:rPr>
                <w:rFonts w:ascii="Arial" w:hAnsi="Arial" w:cs="Arial"/>
                <w:sz w:val="20"/>
                <w:szCs w:val="20"/>
              </w:rPr>
              <w:t>ność</w:t>
            </w:r>
          </w:p>
        </w:tc>
      </w:tr>
      <w:tr w:rsidR="00033CED" w:rsidRPr="00FB5610" w14:paraId="086B3D74" w14:textId="77777777" w:rsidTr="656211CF">
        <w:trPr>
          <w:trHeight w:val="113"/>
        </w:trPr>
        <w:tc>
          <w:tcPr>
            <w:tcW w:w="1647" w:type="dxa"/>
            <w:vAlign w:val="center"/>
          </w:tcPr>
          <w:p w14:paraId="66C3089E" w14:textId="08ADA85E" w:rsidR="00A07E0C" w:rsidRPr="00FB5610" w:rsidRDefault="009348CB" w:rsidP="00D95F19">
            <w:pPr>
              <w:spacing w:before="0" w:after="0" w:line="240" w:lineRule="auto"/>
              <w:rPr>
                <w:rFonts w:ascii="Arial" w:hAnsi="Arial" w:cs="Arial"/>
                <w:sz w:val="20"/>
                <w:szCs w:val="20"/>
              </w:rPr>
            </w:pPr>
            <w:r>
              <w:rPr>
                <w:rFonts w:ascii="Arial" w:hAnsi="Arial" w:cs="Arial"/>
                <w:sz w:val="20"/>
                <w:szCs w:val="20"/>
              </w:rPr>
              <w:t>MBP</w:t>
            </w:r>
          </w:p>
        </w:tc>
        <w:tc>
          <w:tcPr>
            <w:tcW w:w="7918" w:type="dxa"/>
            <w:vAlign w:val="center"/>
          </w:tcPr>
          <w:p w14:paraId="632E75D4" w14:textId="702FE613" w:rsidR="00A07E0C" w:rsidRPr="656211CF" w:rsidRDefault="00CD6903" w:rsidP="00D95F19">
            <w:pPr>
              <w:spacing w:before="0" w:after="0" w:line="240" w:lineRule="auto"/>
              <w:rPr>
                <w:rFonts w:ascii="Arial" w:hAnsi="Arial" w:cs="Arial"/>
                <w:sz w:val="20"/>
                <w:szCs w:val="20"/>
              </w:rPr>
            </w:pPr>
            <w:r>
              <w:rPr>
                <w:rFonts w:ascii="Arial" w:hAnsi="Arial" w:cs="Arial"/>
                <w:sz w:val="20"/>
                <w:szCs w:val="20"/>
              </w:rPr>
              <w:t>Mechaniczno-biologiczn</w:t>
            </w:r>
            <w:r w:rsidR="00807F5A">
              <w:rPr>
                <w:rFonts w:ascii="Arial" w:hAnsi="Arial" w:cs="Arial"/>
                <w:sz w:val="20"/>
                <w:szCs w:val="20"/>
              </w:rPr>
              <w:t>e przetwarzanie odpadów</w:t>
            </w:r>
          </w:p>
        </w:tc>
      </w:tr>
      <w:tr w:rsidR="00ED58FA" w:rsidRPr="00FB5610" w14:paraId="448FD428" w14:textId="77777777" w:rsidTr="68DD5E62">
        <w:trPr>
          <w:trHeight w:val="113"/>
        </w:trPr>
        <w:tc>
          <w:tcPr>
            <w:tcW w:w="1647" w:type="dxa"/>
            <w:vAlign w:val="center"/>
          </w:tcPr>
          <w:p w14:paraId="37EE83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MCPS</w:t>
            </w:r>
          </w:p>
        </w:tc>
        <w:tc>
          <w:tcPr>
            <w:tcW w:w="7918" w:type="dxa"/>
            <w:vAlign w:val="center"/>
          </w:tcPr>
          <w:p w14:paraId="542904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Centrum Polityki Społecznej</w:t>
            </w:r>
          </w:p>
        </w:tc>
      </w:tr>
      <w:tr w:rsidR="00ED58FA" w:rsidRPr="00FB5610" w14:paraId="6739E75D" w14:textId="77777777" w:rsidTr="68DD5E62">
        <w:trPr>
          <w:trHeight w:val="113"/>
        </w:trPr>
        <w:tc>
          <w:tcPr>
            <w:tcW w:w="1647" w:type="dxa"/>
            <w:vAlign w:val="center"/>
          </w:tcPr>
          <w:p w14:paraId="5CCAD38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MCWD</w:t>
            </w:r>
          </w:p>
        </w:tc>
        <w:tc>
          <w:tcPr>
            <w:tcW w:w="7918" w:type="dxa"/>
            <w:vAlign w:val="center"/>
          </w:tcPr>
          <w:p w14:paraId="6C21C971" w14:textId="77777777" w:rsidR="00AA4AA9" w:rsidRPr="00FB5610" w:rsidRDefault="00AA4AA9" w:rsidP="00D95F19">
            <w:pPr>
              <w:spacing w:before="0" w:after="0" w:line="240" w:lineRule="auto"/>
              <w:rPr>
                <w:rFonts w:ascii="Arial" w:hAnsi="Arial" w:cs="Arial"/>
                <w:sz w:val="20"/>
                <w:szCs w:val="20"/>
              </w:rPr>
            </w:pPr>
            <w:r w:rsidRPr="00FB5610">
              <w:rPr>
                <w:rFonts w:ascii="Arial" w:eastAsia="minorBidi" w:hAnsi="Arial" w:cs="Arial"/>
                <w:sz w:val="20"/>
                <w:szCs w:val="20"/>
              </w:rPr>
              <w:t>Mazowieckie Centrum Wsparcia Doradczego</w:t>
            </w:r>
          </w:p>
        </w:tc>
      </w:tr>
      <w:tr w:rsidR="00ED58FA" w:rsidRPr="00FB5610" w14:paraId="35B54FE3" w14:textId="77777777" w:rsidTr="68DD5E62">
        <w:trPr>
          <w:trHeight w:val="113"/>
        </w:trPr>
        <w:tc>
          <w:tcPr>
            <w:tcW w:w="1647" w:type="dxa"/>
            <w:vAlign w:val="center"/>
          </w:tcPr>
          <w:p w14:paraId="336DC9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MOF</w:t>
            </w:r>
          </w:p>
        </w:tc>
        <w:tc>
          <w:tcPr>
            <w:tcW w:w="7918" w:type="dxa"/>
            <w:vAlign w:val="center"/>
          </w:tcPr>
          <w:p w14:paraId="15DC0B9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Miejskie obszary funkcjonalne</w:t>
            </w:r>
          </w:p>
        </w:tc>
      </w:tr>
      <w:tr w:rsidR="00ED58FA" w:rsidRPr="00FB5610" w14:paraId="1F2ADAEF" w14:textId="77777777" w:rsidTr="68DD5E62">
        <w:trPr>
          <w:trHeight w:val="113"/>
        </w:trPr>
        <w:tc>
          <w:tcPr>
            <w:tcW w:w="1647" w:type="dxa"/>
            <w:vAlign w:val="center"/>
          </w:tcPr>
          <w:p w14:paraId="07C67B8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MPA</w:t>
            </w:r>
          </w:p>
        </w:tc>
        <w:tc>
          <w:tcPr>
            <w:tcW w:w="7918" w:type="dxa"/>
            <w:vAlign w:val="center"/>
          </w:tcPr>
          <w:p w14:paraId="647CB4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 plan adaptacji do zmian klimatu</w:t>
            </w:r>
          </w:p>
        </w:tc>
      </w:tr>
      <w:tr w:rsidR="00ED58FA" w:rsidRPr="00FB5610" w14:paraId="27ABB471" w14:textId="77777777" w:rsidTr="68DD5E62">
        <w:trPr>
          <w:trHeight w:val="113"/>
        </w:trPr>
        <w:tc>
          <w:tcPr>
            <w:tcW w:w="1647" w:type="dxa"/>
            <w:vAlign w:val="center"/>
          </w:tcPr>
          <w:p w14:paraId="4A1DD7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MPZ</w:t>
            </w:r>
          </w:p>
        </w:tc>
        <w:tc>
          <w:tcPr>
            <w:tcW w:w="7918" w:type="dxa"/>
            <w:vAlign w:val="center"/>
          </w:tcPr>
          <w:p w14:paraId="75D280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Mapy potrzeb zdrowotnych</w:t>
            </w:r>
          </w:p>
        </w:tc>
      </w:tr>
      <w:tr w:rsidR="00ED58FA" w:rsidRPr="00FB5610" w14:paraId="0F512935" w14:textId="77777777" w:rsidTr="68DD5E62">
        <w:trPr>
          <w:trHeight w:val="113"/>
        </w:trPr>
        <w:tc>
          <w:tcPr>
            <w:tcW w:w="1647" w:type="dxa"/>
            <w:vAlign w:val="center"/>
          </w:tcPr>
          <w:p w14:paraId="01362B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MSIT</w:t>
            </w:r>
          </w:p>
        </w:tc>
        <w:tc>
          <w:tcPr>
            <w:tcW w:w="7918" w:type="dxa"/>
            <w:vAlign w:val="center"/>
          </w:tcPr>
          <w:p w14:paraId="16427A0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strukturalne inwestycje terytorialne</w:t>
            </w:r>
          </w:p>
        </w:tc>
      </w:tr>
      <w:tr w:rsidR="00ED58FA" w:rsidRPr="00FB5610" w14:paraId="66E04F75" w14:textId="77777777" w:rsidTr="68DD5E62">
        <w:trPr>
          <w:trHeight w:val="113"/>
        </w:trPr>
        <w:tc>
          <w:tcPr>
            <w:tcW w:w="1647" w:type="dxa"/>
            <w:vAlign w:val="center"/>
          </w:tcPr>
          <w:p w14:paraId="37A685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MŚP</w:t>
            </w:r>
          </w:p>
        </w:tc>
        <w:tc>
          <w:tcPr>
            <w:tcW w:w="7918" w:type="dxa"/>
            <w:vAlign w:val="center"/>
          </w:tcPr>
          <w:p w14:paraId="0A4DD49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Mikro, małe i średnie przedsiębiorstwa</w:t>
            </w:r>
          </w:p>
        </w:tc>
      </w:tr>
      <w:tr w:rsidR="00ED58FA" w:rsidRPr="00FB5610" w14:paraId="24DDE07C" w14:textId="77777777" w:rsidTr="68DD5E62">
        <w:trPr>
          <w:trHeight w:val="113"/>
        </w:trPr>
        <w:tc>
          <w:tcPr>
            <w:tcW w:w="1647" w:type="dxa"/>
            <w:vAlign w:val="center"/>
          </w:tcPr>
          <w:p w14:paraId="46552F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MW</w:t>
            </w:r>
          </w:p>
        </w:tc>
        <w:tc>
          <w:tcPr>
            <w:tcW w:w="7918" w:type="dxa"/>
            <w:vAlign w:val="center"/>
          </w:tcPr>
          <w:p w14:paraId="4D147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Megawat</w:t>
            </w:r>
          </w:p>
        </w:tc>
      </w:tr>
      <w:tr w:rsidR="00ED58FA" w:rsidRPr="00FB5610" w14:paraId="5C39569D" w14:textId="77777777" w:rsidTr="68DD5E62">
        <w:trPr>
          <w:trHeight w:val="113"/>
        </w:trPr>
        <w:tc>
          <w:tcPr>
            <w:tcW w:w="1647" w:type="dxa"/>
            <w:vAlign w:val="center"/>
          </w:tcPr>
          <w:p w14:paraId="6EF9ADB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MWh</w:t>
            </w:r>
          </w:p>
        </w:tc>
        <w:tc>
          <w:tcPr>
            <w:tcW w:w="7918" w:type="dxa"/>
            <w:vAlign w:val="center"/>
          </w:tcPr>
          <w:p w14:paraId="7B89456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Megawatogodzina</w:t>
            </w:r>
          </w:p>
        </w:tc>
      </w:tr>
      <w:tr w:rsidR="00ED58FA" w:rsidRPr="00FB5610" w14:paraId="787623B2" w14:textId="77777777" w:rsidTr="68DD5E62">
        <w:trPr>
          <w:trHeight w:val="113"/>
        </w:trPr>
        <w:tc>
          <w:tcPr>
            <w:tcW w:w="1647" w:type="dxa"/>
            <w:vAlign w:val="center"/>
          </w:tcPr>
          <w:p w14:paraId="1EBCB42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NFZ</w:t>
            </w:r>
          </w:p>
        </w:tc>
        <w:tc>
          <w:tcPr>
            <w:tcW w:w="7918" w:type="dxa"/>
            <w:vAlign w:val="center"/>
          </w:tcPr>
          <w:p w14:paraId="4858245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Narodowy Fundusz Zdrowia</w:t>
            </w:r>
          </w:p>
        </w:tc>
      </w:tr>
      <w:tr w:rsidR="00ED58FA" w:rsidRPr="00FB5610" w14:paraId="0459C3D0" w14:textId="77777777" w:rsidTr="68DD5E62">
        <w:trPr>
          <w:trHeight w:val="113"/>
        </w:trPr>
        <w:tc>
          <w:tcPr>
            <w:tcW w:w="1647" w:type="dxa"/>
            <w:vAlign w:val="center"/>
          </w:tcPr>
          <w:p w14:paraId="67444F8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NGO</w:t>
            </w:r>
          </w:p>
        </w:tc>
        <w:tc>
          <w:tcPr>
            <w:tcW w:w="7918" w:type="dxa"/>
            <w:vAlign w:val="center"/>
          </w:tcPr>
          <w:p w14:paraId="42AD105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Organizacje pozarządowe</w:t>
            </w:r>
          </w:p>
        </w:tc>
      </w:tr>
      <w:tr w:rsidR="00ED58FA" w:rsidRPr="00FB5610" w14:paraId="4BA69DE2" w14:textId="77777777" w:rsidTr="68DD5E62">
        <w:trPr>
          <w:trHeight w:val="113"/>
        </w:trPr>
        <w:tc>
          <w:tcPr>
            <w:tcW w:w="1647" w:type="dxa"/>
            <w:vAlign w:val="center"/>
          </w:tcPr>
          <w:p w14:paraId="02B9B7F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NUTS</w:t>
            </w:r>
          </w:p>
        </w:tc>
        <w:tc>
          <w:tcPr>
            <w:tcW w:w="7918" w:type="dxa"/>
            <w:vAlign w:val="center"/>
          </w:tcPr>
          <w:p w14:paraId="29D42BF2"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lang w:eastAsia="pl-PL"/>
              </w:rPr>
              <w:t>Nomenclature</w:t>
            </w:r>
            <w:proofErr w:type="spellEnd"/>
            <w:r w:rsidRPr="00FB5610">
              <w:rPr>
                <w:rFonts w:ascii="Arial" w:hAnsi="Arial" w:cs="Arial"/>
                <w:sz w:val="20"/>
                <w:szCs w:val="20"/>
                <w:lang w:eastAsia="pl-PL"/>
              </w:rPr>
              <w:t xml:space="preserve"> des </w:t>
            </w:r>
            <w:proofErr w:type="spellStart"/>
            <w:r w:rsidRPr="00FB5610">
              <w:rPr>
                <w:rFonts w:ascii="Arial" w:hAnsi="Arial" w:cs="Arial"/>
                <w:sz w:val="20"/>
                <w:szCs w:val="20"/>
                <w:lang w:eastAsia="pl-PL"/>
              </w:rPr>
              <w:t>Unites</w:t>
            </w:r>
            <w:proofErr w:type="spellEnd"/>
            <w:r w:rsidRPr="00FB5610">
              <w:rPr>
                <w:rFonts w:ascii="Arial" w:hAnsi="Arial" w:cs="Arial"/>
                <w:sz w:val="20"/>
                <w:szCs w:val="20"/>
                <w:lang w:eastAsia="pl-PL"/>
              </w:rPr>
              <w:t xml:space="preserve"> </w:t>
            </w:r>
            <w:proofErr w:type="spellStart"/>
            <w:r w:rsidRPr="00FB5610">
              <w:rPr>
                <w:rFonts w:ascii="Arial" w:hAnsi="Arial" w:cs="Arial"/>
                <w:sz w:val="20"/>
                <w:szCs w:val="20"/>
                <w:lang w:eastAsia="pl-PL"/>
              </w:rPr>
              <w:t>Territoriales</w:t>
            </w:r>
            <w:proofErr w:type="spellEnd"/>
            <w:r w:rsidRPr="00FB5610">
              <w:rPr>
                <w:rFonts w:ascii="Arial" w:hAnsi="Arial" w:cs="Arial"/>
                <w:sz w:val="20"/>
                <w:szCs w:val="20"/>
                <w:lang w:eastAsia="pl-PL"/>
              </w:rPr>
              <w:t xml:space="preserve"> </w:t>
            </w:r>
            <w:proofErr w:type="spellStart"/>
            <w:r w:rsidRPr="00FB5610">
              <w:rPr>
                <w:rFonts w:ascii="Arial" w:hAnsi="Arial" w:cs="Arial"/>
                <w:sz w:val="20"/>
                <w:szCs w:val="20"/>
                <w:lang w:eastAsia="pl-PL"/>
              </w:rPr>
              <w:t>Statistique</w:t>
            </w:r>
            <w:proofErr w:type="spellEnd"/>
            <w:r w:rsidRPr="00FB5610">
              <w:rPr>
                <w:rFonts w:ascii="Arial" w:hAnsi="Arial" w:cs="Arial"/>
                <w:sz w:val="20"/>
                <w:szCs w:val="20"/>
                <w:lang w:eastAsia="pl-PL"/>
              </w:rPr>
              <w:t xml:space="preserve"> (fr.) – </w:t>
            </w:r>
            <w:r w:rsidRPr="00FB5610">
              <w:rPr>
                <w:rFonts w:ascii="Arial" w:hAnsi="Arial" w:cs="Arial"/>
                <w:sz w:val="20"/>
                <w:szCs w:val="20"/>
              </w:rPr>
              <w:t>klasyfikacja jednostek terytorialnych do celów statystycznych</w:t>
            </w:r>
          </w:p>
        </w:tc>
      </w:tr>
      <w:tr w:rsidR="00ED58FA" w:rsidRPr="00FB5610" w14:paraId="22989C44" w14:textId="77777777" w:rsidTr="68DD5E62">
        <w:trPr>
          <w:trHeight w:val="113"/>
        </w:trPr>
        <w:tc>
          <w:tcPr>
            <w:tcW w:w="1647" w:type="dxa"/>
            <w:vAlign w:val="center"/>
          </w:tcPr>
          <w:p w14:paraId="5203D61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OECD</w:t>
            </w:r>
          </w:p>
        </w:tc>
        <w:tc>
          <w:tcPr>
            <w:tcW w:w="7918" w:type="dxa"/>
            <w:vAlign w:val="center"/>
          </w:tcPr>
          <w:p w14:paraId="78384AC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Współpracy Gospodarczej i Rozwoju</w:t>
            </w:r>
          </w:p>
        </w:tc>
      </w:tr>
      <w:tr w:rsidR="00ED58FA" w:rsidRPr="00FB5610" w14:paraId="1040ADA1" w14:textId="77777777" w:rsidTr="68DD5E62">
        <w:trPr>
          <w:trHeight w:val="113"/>
        </w:trPr>
        <w:tc>
          <w:tcPr>
            <w:tcW w:w="1647" w:type="dxa"/>
            <w:vAlign w:val="center"/>
          </w:tcPr>
          <w:p w14:paraId="53AFA1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OHP</w:t>
            </w:r>
          </w:p>
        </w:tc>
        <w:tc>
          <w:tcPr>
            <w:tcW w:w="7918" w:type="dxa"/>
            <w:vAlign w:val="center"/>
          </w:tcPr>
          <w:p w14:paraId="13D5E86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Ochotnicze Hufce Pracy</w:t>
            </w:r>
          </w:p>
        </w:tc>
      </w:tr>
      <w:tr w:rsidR="00ED58FA" w:rsidRPr="00FB5610" w14:paraId="0EB6D9E3" w14:textId="77777777" w:rsidTr="68DD5E62">
        <w:trPr>
          <w:trHeight w:val="113"/>
        </w:trPr>
        <w:tc>
          <w:tcPr>
            <w:tcW w:w="1647" w:type="dxa"/>
            <w:vAlign w:val="center"/>
          </w:tcPr>
          <w:p w14:paraId="1C51AB8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ONZ</w:t>
            </w:r>
          </w:p>
        </w:tc>
        <w:tc>
          <w:tcPr>
            <w:tcW w:w="7918" w:type="dxa"/>
            <w:vAlign w:val="center"/>
          </w:tcPr>
          <w:p w14:paraId="042EB3D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Narodów Zjednoczonych</w:t>
            </w:r>
          </w:p>
        </w:tc>
      </w:tr>
      <w:tr w:rsidR="00ED58FA" w:rsidRPr="00FB5610" w14:paraId="77498272" w14:textId="77777777" w:rsidTr="68DD5E62">
        <w:trPr>
          <w:trHeight w:val="113"/>
        </w:trPr>
        <w:tc>
          <w:tcPr>
            <w:tcW w:w="1647" w:type="dxa"/>
            <w:vAlign w:val="center"/>
          </w:tcPr>
          <w:p w14:paraId="17D1A0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OPS</w:t>
            </w:r>
          </w:p>
        </w:tc>
        <w:tc>
          <w:tcPr>
            <w:tcW w:w="7918" w:type="dxa"/>
            <w:vAlign w:val="center"/>
          </w:tcPr>
          <w:p w14:paraId="6009E95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pomocy społecznej</w:t>
            </w:r>
          </w:p>
        </w:tc>
      </w:tr>
      <w:tr w:rsidR="00ED58FA" w:rsidRPr="00FB5610" w14:paraId="6358A558" w14:textId="77777777" w:rsidTr="68DD5E62">
        <w:trPr>
          <w:trHeight w:val="113"/>
        </w:trPr>
        <w:tc>
          <w:tcPr>
            <w:tcW w:w="1647" w:type="dxa"/>
            <w:vAlign w:val="center"/>
          </w:tcPr>
          <w:p w14:paraId="5A1E596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ORE</w:t>
            </w:r>
          </w:p>
        </w:tc>
        <w:tc>
          <w:tcPr>
            <w:tcW w:w="7918" w:type="dxa"/>
            <w:vAlign w:val="center"/>
          </w:tcPr>
          <w:p w14:paraId="5959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Rozwoju Edukacji</w:t>
            </w:r>
          </w:p>
        </w:tc>
      </w:tr>
      <w:tr w:rsidR="00ED58FA" w:rsidRPr="00FB5610" w14:paraId="62DD9DC2" w14:textId="77777777" w:rsidTr="68DD5E62">
        <w:trPr>
          <w:trHeight w:val="113"/>
        </w:trPr>
        <w:tc>
          <w:tcPr>
            <w:tcW w:w="1647" w:type="dxa"/>
            <w:vAlign w:val="center"/>
          </w:tcPr>
          <w:p w14:paraId="5ACC180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OSI </w:t>
            </w:r>
          </w:p>
        </w:tc>
        <w:tc>
          <w:tcPr>
            <w:tcW w:w="7918" w:type="dxa"/>
            <w:vAlign w:val="center"/>
          </w:tcPr>
          <w:p w14:paraId="62C2B6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Obszar strategicznej interwencji</w:t>
            </w:r>
          </w:p>
        </w:tc>
      </w:tr>
      <w:tr w:rsidR="00ED58FA" w:rsidRPr="00FB5610" w14:paraId="0BDF183B" w14:textId="77777777" w:rsidTr="68DD5E62">
        <w:trPr>
          <w:trHeight w:val="113"/>
        </w:trPr>
        <w:tc>
          <w:tcPr>
            <w:tcW w:w="1647" w:type="dxa"/>
            <w:vAlign w:val="center"/>
          </w:tcPr>
          <w:p w14:paraId="6AFA08B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OSP</w:t>
            </w:r>
          </w:p>
        </w:tc>
        <w:tc>
          <w:tcPr>
            <w:tcW w:w="7918" w:type="dxa"/>
            <w:vAlign w:val="center"/>
          </w:tcPr>
          <w:p w14:paraId="152D749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Ochotnicza Straż Pożarna </w:t>
            </w:r>
          </w:p>
        </w:tc>
      </w:tr>
      <w:tr w:rsidR="00ED58FA" w:rsidRPr="00FB5610" w14:paraId="07BB8DF8" w14:textId="77777777" w:rsidTr="68DD5E62">
        <w:trPr>
          <w:trHeight w:val="113"/>
        </w:trPr>
        <w:tc>
          <w:tcPr>
            <w:tcW w:w="1647" w:type="dxa"/>
            <w:vAlign w:val="center"/>
          </w:tcPr>
          <w:p w14:paraId="08B152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OWES</w:t>
            </w:r>
          </w:p>
        </w:tc>
        <w:tc>
          <w:tcPr>
            <w:tcW w:w="7918" w:type="dxa"/>
            <w:vAlign w:val="center"/>
          </w:tcPr>
          <w:p w14:paraId="15B97B4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Ośrodki Wsparcia Ekonomii Społecznej</w:t>
            </w:r>
          </w:p>
        </w:tc>
      </w:tr>
      <w:tr w:rsidR="00ED58FA" w:rsidRPr="00FB5610" w14:paraId="5574A228" w14:textId="77777777" w:rsidTr="68DD5E62">
        <w:trPr>
          <w:trHeight w:val="113"/>
        </w:trPr>
        <w:tc>
          <w:tcPr>
            <w:tcW w:w="1647" w:type="dxa"/>
            <w:vAlign w:val="center"/>
          </w:tcPr>
          <w:p w14:paraId="41420C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OWP</w:t>
            </w:r>
          </w:p>
        </w:tc>
        <w:tc>
          <w:tcPr>
            <w:tcW w:w="7918" w:type="dxa"/>
            <w:vAlign w:val="center"/>
          </w:tcPr>
          <w:p w14:paraId="1DE7820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wychowania przedszkolnego</w:t>
            </w:r>
          </w:p>
        </w:tc>
      </w:tr>
      <w:tr w:rsidR="00ED58FA" w:rsidRPr="00FB5610" w14:paraId="53D30CC8" w14:textId="77777777" w:rsidTr="68DD5E62">
        <w:trPr>
          <w:trHeight w:val="113"/>
        </w:trPr>
        <w:tc>
          <w:tcPr>
            <w:tcW w:w="1647" w:type="dxa"/>
            <w:vAlign w:val="center"/>
          </w:tcPr>
          <w:p w14:paraId="767D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OZE</w:t>
            </w:r>
          </w:p>
        </w:tc>
        <w:tc>
          <w:tcPr>
            <w:tcW w:w="7918" w:type="dxa"/>
            <w:vAlign w:val="center"/>
          </w:tcPr>
          <w:p w14:paraId="516CBE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Odnawialne źródła energii</w:t>
            </w:r>
          </w:p>
        </w:tc>
      </w:tr>
      <w:tr w:rsidR="00ED58FA" w:rsidRPr="00FB5610" w14:paraId="05142D8B" w14:textId="77777777" w:rsidTr="68DD5E62">
        <w:trPr>
          <w:trHeight w:val="113"/>
        </w:trPr>
        <w:tc>
          <w:tcPr>
            <w:tcW w:w="1647" w:type="dxa"/>
            <w:vAlign w:val="center"/>
          </w:tcPr>
          <w:p w14:paraId="629E27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P&amp;R</w:t>
            </w:r>
          </w:p>
        </w:tc>
        <w:tc>
          <w:tcPr>
            <w:tcW w:w="7918" w:type="dxa"/>
            <w:vAlign w:val="center"/>
          </w:tcPr>
          <w:p w14:paraId="6864FB93"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Park&amp;Ride</w:t>
            </w:r>
            <w:proofErr w:type="spellEnd"/>
            <w:r w:rsidRPr="00FB5610">
              <w:rPr>
                <w:rFonts w:ascii="Arial" w:hAnsi="Arial" w:cs="Arial"/>
                <w:sz w:val="20"/>
                <w:szCs w:val="20"/>
              </w:rPr>
              <w:t xml:space="preserve"> – parkuj i jedź</w:t>
            </w:r>
          </w:p>
        </w:tc>
      </w:tr>
      <w:tr w:rsidR="00ED58FA" w:rsidRPr="00FB5610" w14:paraId="70EA7C17" w14:textId="77777777" w:rsidTr="68DD5E62">
        <w:trPr>
          <w:trHeight w:val="113"/>
        </w:trPr>
        <w:tc>
          <w:tcPr>
            <w:tcW w:w="1647" w:type="dxa"/>
            <w:vAlign w:val="center"/>
          </w:tcPr>
          <w:p w14:paraId="7223D9A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PAF</w:t>
            </w:r>
          </w:p>
        </w:tc>
        <w:tc>
          <w:tcPr>
            <w:tcW w:w="7918" w:type="dxa"/>
            <w:vAlign w:val="center"/>
          </w:tcPr>
          <w:p w14:paraId="6460CECD" w14:textId="3B2C181F" w:rsidR="00AA4AA9" w:rsidRPr="00FB5610" w:rsidRDefault="72B0E8D7" w:rsidP="00591AD3">
            <w:pPr>
              <w:spacing w:before="0" w:after="0" w:line="240" w:lineRule="auto"/>
              <w:rPr>
                <w:rFonts w:ascii="Arial" w:hAnsi="Arial" w:cs="Arial"/>
                <w:sz w:val="20"/>
                <w:szCs w:val="20"/>
              </w:rPr>
            </w:pPr>
            <w:r w:rsidRPr="00BE609C">
              <w:rPr>
                <w:rFonts w:ascii="Arial" w:eastAsia="Calibri" w:hAnsi="Arial" w:cs="Arial"/>
                <w:sz w:val="20"/>
                <w:szCs w:val="20"/>
              </w:rPr>
              <w:t xml:space="preserve"> Priorytetowe Ramy Działań (PAF) dla sieci Natura 2000 w Polsce na lata 2021-2027</w:t>
            </w:r>
          </w:p>
        </w:tc>
      </w:tr>
      <w:tr w:rsidR="00ED58FA" w:rsidRPr="00FB5610" w14:paraId="4CE83A82" w14:textId="77777777" w:rsidTr="68DD5E62">
        <w:trPr>
          <w:trHeight w:val="113"/>
        </w:trPr>
        <w:tc>
          <w:tcPr>
            <w:tcW w:w="1647" w:type="dxa"/>
            <w:vAlign w:val="center"/>
          </w:tcPr>
          <w:p w14:paraId="6EA774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PAN</w:t>
            </w:r>
          </w:p>
        </w:tc>
        <w:tc>
          <w:tcPr>
            <w:tcW w:w="7918" w:type="dxa"/>
            <w:vAlign w:val="center"/>
          </w:tcPr>
          <w:p w14:paraId="2930B6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Polska Akademia Nauk</w:t>
            </w:r>
          </w:p>
        </w:tc>
      </w:tr>
      <w:tr w:rsidR="00ED58FA" w:rsidRPr="00FB5610" w14:paraId="16FC5FC7" w14:textId="77777777" w:rsidTr="68DD5E62">
        <w:trPr>
          <w:trHeight w:val="113"/>
        </w:trPr>
        <w:tc>
          <w:tcPr>
            <w:tcW w:w="1647" w:type="dxa"/>
            <w:vAlign w:val="center"/>
          </w:tcPr>
          <w:p w14:paraId="0419751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2030</w:t>
            </w:r>
          </w:p>
        </w:tc>
        <w:tc>
          <w:tcPr>
            <w:tcW w:w="7918" w:type="dxa"/>
            <w:vAlign w:val="center"/>
          </w:tcPr>
          <w:p w14:paraId="5FAD50A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Polityka Ekologiczna Państwa 2030 </w:t>
            </w:r>
          </w:p>
        </w:tc>
      </w:tr>
      <w:tr w:rsidR="00ED58FA" w:rsidRPr="00FB5610" w14:paraId="11D1BB66" w14:textId="77777777" w:rsidTr="68DD5E62">
        <w:trPr>
          <w:trHeight w:val="113"/>
        </w:trPr>
        <w:tc>
          <w:tcPr>
            <w:tcW w:w="1647" w:type="dxa"/>
            <w:vAlign w:val="center"/>
          </w:tcPr>
          <w:p w14:paraId="6AF31CD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2040</w:t>
            </w:r>
          </w:p>
        </w:tc>
        <w:tc>
          <w:tcPr>
            <w:tcW w:w="7918" w:type="dxa"/>
            <w:vAlign w:val="center"/>
          </w:tcPr>
          <w:p w14:paraId="0BA69C9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energetyczna Polski do 2040 r.</w:t>
            </w:r>
          </w:p>
        </w:tc>
      </w:tr>
      <w:tr w:rsidR="00ED58FA" w:rsidRPr="00FB5610" w14:paraId="27586AB8" w14:textId="77777777" w:rsidTr="68DD5E62">
        <w:trPr>
          <w:trHeight w:val="113"/>
        </w:trPr>
        <w:tc>
          <w:tcPr>
            <w:tcW w:w="1647" w:type="dxa"/>
            <w:vAlign w:val="center"/>
          </w:tcPr>
          <w:p w14:paraId="360F05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PES</w:t>
            </w:r>
          </w:p>
        </w:tc>
        <w:tc>
          <w:tcPr>
            <w:tcW w:w="7918" w:type="dxa"/>
            <w:vAlign w:val="center"/>
          </w:tcPr>
          <w:p w14:paraId="7954053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 ekonomii społecznej</w:t>
            </w:r>
          </w:p>
        </w:tc>
      </w:tr>
      <w:tr w:rsidR="00ED58FA" w:rsidRPr="00FB5610" w14:paraId="1F309273" w14:textId="77777777" w:rsidTr="68DD5E62">
        <w:trPr>
          <w:trHeight w:val="113"/>
        </w:trPr>
        <w:tc>
          <w:tcPr>
            <w:tcW w:w="1647" w:type="dxa"/>
            <w:vAlign w:val="center"/>
          </w:tcPr>
          <w:p w14:paraId="0602CB9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PGO WM</w:t>
            </w:r>
          </w:p>
        </w:tc>
        <w:tc>
          <w:tcPr>
            <w:tcW w:w="7918" w:type="dxa"/>
            <w:vAlign w:val="center"/>
          </w:tcPr>
          <w:p w14:paraId="344A3DC6" w14:textId="25A629EA"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Plan gospodarki odpadami dla województwa mazowieckiego </w:t>
            </w:r>
            <w:r w:rsidR="00564342">
              <w:rPr>
                <w:rFonts w:ascii="Arial" w:hAnsi="Arial" w:cs="Arial"/>
                <w:sz w:val="20"/>
                <w:szCs w:val="20"/>
              </w:rPr>
              <w:t>2030</w:t>
            </w:r>
          </w:p>
        </w:tc>
      </w:tr>
      <w:tr w:rsidR="00ED58FA" w:rsidRPr="00FB5610" w14:paraId="645B20CD" w14:textId="77777777" w:rsidTr="68DD5E62">
        <w:trPr>
          <w:trHeight w:val="113"/>
        </w:trPr>
        <w:tc>
          <w:tcPr>
            <w:tcW w:w="1647" w:type="dxa"/>
            <w:vAlign w:val="center"/>
          </w:tcPr>
          <w:p w14:paraId="256EFE2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 PGO WM</w:t>
            </w:r>
          </w:p>
        </w:tc>
        <w:tc>
          <w:tcPr>
            <w:tcW w:w="7918" w:type="dxa"/>
            <w:vAlign w:val="center"/>
          </w:tcPr>
          <w:p w14:paraId="2E17DB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Plan inwestycyjny dla województwa mazowieckiego (załącznik nr 1 PGO WM)</w:t>
            </w:r>
          </w:p>
        </w:tc>
      </w:tr>
      <w:tr w:rsidR="00ED58FA" w:rsidRPr="00FB5610" w14:paraId="51496F19" w14:textId="77777777" w:rsidTr="68DD5E62">
        <w:trPr>
          <w:trHeight w:val="113"/>
        </w:trPr>
        <w:tc>
          <w:tcPr>
            <w:tcW w:w="1647" w:type="dxa"/>
            <w:vAlign w:val="center"/>
          </w:tcPr>
          <w:p w14:paraId="17063F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PIFE</w:t>
            </w:r>
          </w:p>
        </w:tc>
        <w:tc>
          <w:tcPr>
            <w:tcW w:w="7918" w:type="dxa"/>
            <w:vAlign w:val="center"/>
          </w:tcPr>
          <w:p w14:paraId="65ADA2B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Punkty informacyjne funduszy europejskich </w:t>
            </w:r>
          </w:p>
        </w:tc>
      </w:tr>
      <w:tr w:rsidR="00ED58FA" w:rsidRPr="00FB5610" w14:paraId="5153B729" w14:textId="77777777" w:rsidTr="68DD5E62">
        <w:trPr>
          <w:trHeight w:val="113"/>
        </w:trPr>
        <w:tc>
          <w:tcPr>
            <w:tcW w:w="1647" w:type="dxa"/>
            <w:vAlign w:val="center"/>
          </w:tcPr>
          <w:p w14:paraId="0937F9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lastRenderedPageBreak/>
              <w:t>PKB</w:t>
            </w:r>
          </w:p>
        </w:tc>
        <w:tc>
          <w:tcPr>
            <w:tcW w:w="7918" w:type="dxa"/>
            <w:vAlign w:val="center"/>
          </w:tcPr>
          <w:p w14:paraId="437096B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Produkt Krajowy Brutto </w:t>
            </w:r>
          </w:p>
        </w:tc>
      </w:tr>
      <w:tr w:rsidR="00ED58FA" w:rsidRPr="00FB5610" w14:paraId="7EE4825D" w14:textId="77777777" w:rsidTr="68DD5E62">
        <w:trPr>
          <w:trHeight w:val="113"/>
        </w:trPr>
        <w:tc>
          <w:tcPr>
            <w:tcW w:w="1647" w:type="dxa"/>
            <w:vAlign w:val="center"/>
          </w:tcPr>
          <w:p w14:paraId="13A68C5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PM10</w:t>
            </w:r>
          </w:p>
        </w:tc>
        <w:tc>
          <w:tcPr>
            <w:tcW w:w="7918" w:type="dxa"/>
            <w:vAlign w:val="center"/>
          </w:tcPr>
          <w:p w14:paraId="7761D2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10 mikrometrów</w:t>
            </w:r>
          </w:p>
        </w:tc>
      </w:tr>
      <w:tr w:rsidR="00ED58FA" w:rsidRPr="00FB5610" w14:paraId="5B02D29C" w14:textId="77777777" w:rsidTr="68DD5E62">
        <w:trPr>
          <w:trHeight w:val="113"/>
        </w:trPr>
        <w:tc>
          <w:tcPr>
            <w:tcW w:w="1647" w:type="dxa"/>
            <w:vAlign w:val="center"/>
          </w:tcPr>
          <w:p w14:paraId="1F6A2E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PM2,5</w:t>
            </w:r>
          </w:p>
        </w:tc>
        <w:tc>
          <w:tcPr>
            <w:tcW w:w="7918" w:type="dxa"/>
            <w:vAlign w:val="center"/>
          </w:tcPr>
          <w:p w14:paraId="478BD8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2,5 mikrometra</w:t>
            </w:r>
          </w:p>
        </w:tc>
      </w:tr>
      <w:tr w:rsidR="00ED58FA" w:rsidRPr="00FB5610" w14:paraId="3FD5ABCC" w14:textId="77777777" w:rsidTr="68DD5E62">
        <w:trPr>
          <w:trHeight w:val="113"/>
        </w:trPr>
        <w:tc>
          <w:tcPr>
            <w:tcW w:w="1647" w:type="dxa"/>
            <w:vAlign w:val="center"/>
          </w:tcPr>
          <w:p w14:paraId="16568C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POP WM</w:t>
            </w:r>
          </w:p>
        </w:tc>
        <w:tc>
          <w:tcPr>
            <w:tcW w:w="7918" w:type="dxa"/>
            <w:vAlign w:val="center"/>
          </w:tcPr>
          <w:p w14:paraId="1145DA5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ochrony powietrza dla stref w województwie mazowieckim</w:t>
            </w:r>
          </w:p>
        </w:tc>
      </w:tr>
      <w:tr w:rsidR="00ED58FA" w:rsidRPr="00FB5610" w14:paraId="30C0F8EE" w14:textId="77777777" w:rsidTr="68DD5E62">
        <w:trPr>
          <w:trHeight w:val="113"/>
        </w:trPr>
        <w:tc>
          <w:tcPr>
            <w:tcW w:w="1647" w:type="dxa"/>
            <w:vAlign w:val="center"/>
          </w:tcPr>
          <w:p w14:paraId="032C7E7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POWER 2014-2020</w:t>
            </w:r>
          </w:p>
        </w:tc>
        <w:tc>
          <w:tcPr>
            <w:tcW w:w="7918" w:type="dxa"/>
            <w:vAlign w:val="center"/>
          </w:tcPr>
          <w:p w14:paraId="5CFB538C" w14:textId="77777777" w:rsidR="00AA4AA9" w:rsidRPr="00FB5610" w:rsidRDefault="00AA4AA9" w:rsidP="00591AD3">
            <w:pPr>
              <w:spacing w:before="0" w:after="0" w:line="240" w:lineRule="auto"/>
              <w:rPr>
                <w:rFonts w:ascii="Arial" w:hAnsi="Arial" w:cs="Arial"/>
                <w:sz w:val="20"/>
                <w:szCs w:val="20"/>
              </w:rPr>
            </w:pPr>
            <w:hyperlink r:id="rId13">
              <w:r w:rsidRPr="00FB5610">
                <w:rPr>
                  <w:rFonts w:ascii="Arial" w:hAnsi="Arial" w:cs="Arial"/>
                  <w:sz w:val="20"/>
                  <w:szCs w:val="20"/>
                </w:rPr>
                <w:t>Program Operacyjny Wiedza Edukacja Rozwój 2014-2020</w:t>
              </w:r>
            </w:hyperlink>
          </w:p>
        </w:tc>
      </w:tr>
      <w:tr w:rsidR="00ED58FA" w:rsidRPr="00FB5610" w14:paraId="2B88631B" w14:textId="77777777" w:rsidTr="68DD5E62">
        <w:trPr>
          <w:trHeight w:val="113"/>
        </w:trPr>
        <w:tc>
          <w:tcPr>
            <w:tcW w:w="1647" w:type="dxa"/>
            <w:vAlign w:val="center"/>
          </w:tcPr>
          <w:p w14:paraId="761A8F7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POZ</w:t>
            </w:r>
          </w:p>
        </w:tc>
        <w:tc>
          <w:tcPr>
            <w:tcW w:w="7918" w:type="dxa"/>
            <w:vAlign w:val="center"/>
          </w:tcPr>
          <w:p w14:paraId="73FF7DC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Podstawowa Opieka Zdrowotna</w:t>
            </w:r>
          </w:p>
        </w:tc>
      </w:tr>
      <w:tr w:rsidR="00ED58FA" w:rsidRPr="00FB5610" w14:paraId="1D613D62" w14:textId="77777777" w:rsidTr="68DD5E62">
        <w:trPr>
          <w:trHeight w:val="113"/>
        </w:trPr>
        <w:tc>
          <w:tcPr>
            <w:tcW w:w="1647" w:type="dxa"/>
            <w:vAlign w:val="center"/>
          </w:tcPr>
          <w:p w14:paraId="2A4EBE61"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PPJiOSW</w:t>
            </w:r>
            <w:proofErr w:type="spellEnd"/>
          </w:p>
        </w:tc>
        <w:tc>
          <w:tcPr>
            <w:tcW w:w="7918" w:type="dxa"/>
            <w:vAlign w:val="center"/>
          </w:tcPr>
          <w:p w14:paraId="29EA523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inwestycyjny w zakresie poprawy jakości i ograniczania strat wody przeznaczonej do spożycia przez ludzi</w:t>
            </w:r>
          </w:p>
        </w:tc>
      </w:tr>
      <w:tr w:rsidR="00ED58FA" w:rsidRPr="00FB5610" w14:paraId="4FDA8C7B" w14:textId="77777777" w:rsidTr="68DD5E62">
        <w:trPr>
          <w:trHeight w:val="113"/>
        </w:trPr>
        <w:tc>
          <w:tcPr>
            <w:tcW w:w="1647" w:type="dxa"/>
            <w:vAlign w:val="center"/>
          </w:tcPr>
          <w:p w14:paraId="367CA8E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PPO</w:t>
            </w:r>
          </w:p>
        </w:tc>
        <w:tc>
          <w:tcPr>
            <w:tcW w:w="7918" w:type="dxa"/>
            <w:vAlign w:val="center"/>
          </w:tcPr>
          <w:p w14:paraId="67695B2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Proces przedsiębiorczego odkrywania</w:t>
            </w:r>
          </w:p>
        </w:tc>
      </w:tr>
      <w:tr w:rsidR="00ED58FA" w:rsidRPr="00FB5610" w14:paraId="70EAF27F" w14:textId="77777777" w:rsidTr="68DD5E62">
        <w:trPr>
          <w:trHeight w:val="113"/>
        </w:trPr>
        <w:tc>
          <w:tcPr>
            <w:tcW w:w="1647" w:type="dxa"/>
            <w:vAlign w:val="center"/>
          </w:tcPr>
          <w:p w14:paraId="0E4C360F"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PS</w:t>
            </w:r>
          </w:p>
        </w:tc>
        <w:tc>
          <w:tcPr>
            <w:tcW w:w="7918" w:type="dxa"/>
            <w:vAlign w:val="center"/>
          </w:tcPr>
          <w:p w14:paraId="1CC29C17"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Przedsiębiorstwo społeczne</w:t>
            </w:r>
          </w:p>
        </w:tc>
      </w:tr>
      <w:tr w:rsidR="00ED58FA" w:rsidRPr="00FB5610" w14:paraId="0B3F14EA" w14:textId="77777777" w:rsidTr="68DD5E62">
        <w:trPr>
          <w:trHeight w:val="113"/>
        </w:trPr>
        <w:tc>
          <w:tcPr>
            <w:tcW w:w="1647" w:type="dxa"/>
            <w:vAlign w:val="center"/>
          </w:tcPr>
          <w:p w14:paraId="0065F1A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 2021-2027</w:t>
            </w:r>
          </w:p>
        </w:tc>
        <w:tc>
          <w:tcPr>
            <w:tcW w:w="7918" w:type="dxa"/>
            <w:vAlign w:val="center"/>
          </w:tcPr>
          <w:p w14:paraId="61F4E6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spójności na lata 2021-2027</w:t>
            </w:r>
          </w:p>
        </w:tc>
      </w:tr>
      <w:tr w:rsidR="00ED58FA" w:rsidRPr="00FB5610" w14:paraId="1E4FF323" w14:textId="77777777" w:rsidTr="68DD5E62">
        <w:trPr>
          <w:trHeight w:val="113"/>
        </w:trPr>
        <w:tc>
          <w:tcPr>
            <w:tcW w:w="1647" w:type="dxa"/>
            <w:vAlign w:val="center"/>
          </w:tcPr>
          <w:p w14:paraId="0E11F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PSF</w:t>
            </w:r>
          </w:p>
        </w:tc>
        <w:tc>
          <w:tcPr>
            <w:tcW w:w="7918" w:type="dxa"/>
            <w:vAlign w:val="center"/>
          </w:tcPr>
          <w:p w14:paraId="63891DF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Podmiotowy System Finansowania</w:t>
            </w:r>
          </w:p>
        </w:tc>
      </w:tr>
      <w:tr w:rsidR="00ED58FA" w:rsidRPr="00FB5610" w14:paraId="036E08EC" w14:textId="77777777" w:rsidTr="68DD5E62">
        <w:trPr>
          <w:trHeight w:val="113"/>
        </w:trPr>
        <w:tc>
          <w:tcPr>
            <w:tcW w:w="1647" w:type="dxa"/>
            <w:vAlign w:val="center"/>
          </w:tcPr>
          <w:p w14:paraId="7C2F4E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w:t>
            </w:r>
          </w:p>
        </w:tc>
        <w:tc>
          <w:tcPr>
            <w:tcW w:w="7918" w:type="dxa"/>
            <w:vAlign w:val="center"/>
          </w:tcPr>
          <w:p w14:paraId="3DD3DA6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Publiczne służby zatrudnienia</w:t>
            </w:r>
          </w:p>
        </w:tc>
      </w:tr>
      <w:tr w:rsidR="00ED58FA" w:rsidRPr="00FB5610" w14:paraId="3E211E78" w14:textId="77777777" w:rsidTr="68DD5E62">
        <w:trPr>
          <w:trHeight w:val="113"/>
        </w:trPr>
        <w:tc>
          <w:tcPr>
            <w:tcW w:w="1647" w:type="dxa"/>
            <w:vAlign w:val="center"/>
          </w:tcPr>
          <w:p w14:paraId="2F58EA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PSZOK</w:t>
            </w:r>
          </w:p>
        </w:tc>
        <w:tc>
          <w:tcPr>
            <w:tcW w:w="7918" w:type="dxa"/>
            <w:vAlign w:val="center"/>
          </w:tcPr>
          <w:p w14:paraId="0115D8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Punkt/Punkty Selektywnej Zbiórki Odpadów Komunalnych</w:t>
            </w:r>
          </w:p>
        </w:tc>
      </w:tr>
      <w:tr w:rsidR="00ED58FA" w:rsidRPr="00FB5610" w14:paraId="3B131234" w14:textId="77777777" w:rsidTr="68DD5E62">
        <w:trPr>
          <w:trHeight w:val="113"/>
        </w:trPr>
        <w:tc>
          <w:tcPr>
            <w:tcW w:w="1647" w:type="dxa"/>
            <w:vAlign w:val="center"/>
          </w:tcPr>
          <w:p w14:paraId="179AB0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PT</w:t>
            </w:r>
          </w:p>
        </w:tc>
        <w:tc>
          <w:tcPr>
            <w:tcW w:w="7918" w:type="dxa"/>
            <w:vAlign w:val="center"/>
          </w:tcPr>
          <w:p w14:paraId="2471C1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Pomoc Techniczna</w:t>
            </w:r>
          </w:p>
        </w:tc>
      </w:tr>
      <w:tr w:rsidR="00ED58FA" w:rsidRPr="00FB5610" w14:paraId="19818DE3" w14:textId="77777777" w:rsidTr="68DD5E62">
        <w:trPr>
          <w:trHeight w:val="113"/>
        </w:trPr>
        <w:tc>
          <w:tcPr>
            <w:tcW w:w="1647" w:type="dxa"/>
            <w:vAlign w:val="center"/>
          </w:tcPr>
          <w:p w14:paraId="65AE28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PUP</w:t>
            </w:r>
          </w:p>
        </w:tc>
        <w:tc>
          <w:tcPr>
            <w:tcW w:w="7918" w:type="dxa"/>
            <w:vAlign w:val="center"/>
          </w:tcPr>
          <w:p w14:paraId="6552187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Powiatowy Urząd Pracy/Powiatowe Urzędy Pracy</w:t>
            </w:r>
          </w:p>
        </w:tc>
      </w:tr>
      <w:tr w:rsidR="00ED58FA" w:rsidRPr="00FB5610" w14:paraId="667A97FC" w14:textId="77777777" w:rsidTr="68DD5E62">
        <w:trPr>
          <w:trHeight w:val="113"/>
        </w:trPr>
        <w:tc>
          <w:tcPr>
            <w:tcW w:w="1647" w:type="dxa"/>
            <w:vAlign w:val="center"/>
          </w:tcPr>
          <w:p w14:paraId="1A2CEC3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RIS 2030</w:t>
            </w:r>
          </w:p>
        </w:tc>
        <w:tc>
          <w:tcPr>
            <w:tcW w:w="7918" w:type="dxa"/>
            <w:vAlign w:val="center"/>
          </w:tcPr>
          <w:p w14:paraId="486F07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Strategia Innowacji dla Mazowsza do 2030 roku</w:t>
            </w:r>
          </w:p>
        </w:tc>
      </w:tr>
      <w:tr w:rsidR="00ED58FA" w:rsidRPr="00FB5610" w14:paraId="3D8B8903" w14:textId="77777777" w:rsidTr="68DD5E62">
        <w:trPr>
          <w:trHeight w:val="113"/>
        </w:trPr>
        <w:tc>
          <w:tcPr>
            <w:tcW w:w="1647" w:type="dxa"/>
            <w:vAlign w:val="center"/>
          </w:tcPr>
          <w:p w14:paraId="08257B8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RLKS</w:t>
            </w:r>
          </w:p>
        </w:tc>
        <w:tc>
          <w:tcPr>
            <w:tcW w:w="7918" w:type="dxa"/>
            <w:vAlign w:val="center"/>
          </w:tcPr>
          <w:p w14:paraId="2100FA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Rozwój lokalny kierowany przez społeczność</w:t>
            </w:r>
          </w:p>
        </w:tc>
      </w:tr>
      <w:tr w:rsidR="00ED58FA" w:rsidRPr="00FB5610" w14:paraId="438616BA" w14:textId="77777777" w:rsidTr="68DD5E62">
        <w:trPr>
          <w:trHeight w:val="113"/>
        </w:trPr>
        <w:tc>
          <w:tcPr>
            <w:tcW w:w="1647" w:type="dxa"/>
            <w:vAlign w:val="center"/>
          </w:tcPr>
          <w:p w14:paraId="2D1416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RLM</w:t>
            </w:r>
          </w:p>
        </w:tc>
        <w:tc>
          <w:tcPr>
            <w:tcW w:w="7918" w:type="dxa"/>
            <w:vAlign w:val="center"/>
          </w:tcPr>
          <w:p w14:paraId="769EC2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Równoważna liczba mieszkańców</w:t>
            </w:r>
          </w:p>
        </w:tc>
      </w:tr>
      <w:tr w:rsidR="00ED58FA" w:rsidRPr="00FB5610" w14:paraId="01D7B633" w14:textId="77777777" w:rsidTr="68DD5E62">
        <w:trPr>
          <w:trHeight w:val="113"/>
        </w:trPr>
        <w:tc>
          <w:tcPr>
            <w:tcW w:w="1647" w:type="dxa"/>
            <w:vAlign w:val="center"/>
          </w:tcPr>
          <w:p w14:paraId="0A22C0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RMR</w:t>
            </w:r>
          </w:p>
        </w:tc>
        <w:tc>
          <w:tcPr>
            <w:tcW w:w="7918" w:type="dxa"/>
            <w:vAlign w:val="center"/>
          </w:tcPr>
          <w:p w14:paraId="723BF94B" w14:textId="72A2C8E0"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Region </w:t>
            </w:r>
            <w:r w:rsidR="152123FD" w:rsidRPr="092EE3B4">
              <w:rPr>
                <w:rFonts w:ascii="Arial" w:hAnsi="Arial" w:cs="Arial"/>
                <w:sz w:val="20"/>
                <w:szCs w:val="20"/>
              </w:rPr>
              <w:t>m</w:t>
            </w:r>
            <w:r w:rsidR="06C30CA9" w:rsidRPr="092EE3B4">
              <w:rPr>
                <w:rFonts w:ascii="Arial" w:hAnsi="Arial" w:cs="Arial"/>
                <w:sz w:val="20"/>
                <w:szCs w:val="20"/>
              </w:rPr>
              <w:t>azowiecki</w:t>
            </w:r>
            <w:r w:rsidRPr="00FB5610">
              <w:rPr>
                <w:rFonts w:ascii="Arial" w:hAnsi="Arial" w:cs="Arial"/>
                <w:sz w:val="20"/>
                <w:szCs w:val="20"/>
              </w:rPr>
              <w:t xml:space="preserve"> regionalny</w:t>
            </w:r>
          </w:p>
        </w:tc>
      </w:tr>
      <w:tr w:rsidR="00ED58FA" w:rsidRPr="00FB5610" w14:paraId="6EC4BAE0" w14:textId="77777777" w:rsidTr="68DD5E62">
        <w:trPr>
          <w:trHeight w:val="113"/>
        </w:trPr>
        <w:tc>
          <w:tcPr>
            <w:tcW w:w="1647" w:type="dxa"/>
            <w:vAlign w:val="center"/>
          </w:tcPr>
          <w:p w14:paraId="4B75710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ROPS</w:t>
            </w:r>
          </w:p>
        </w:tc>
        <w:tc>
          <w:tcPr>
            <w:tcW w:w="7918" w:type="dxa"/>
            <w:vAlign w:val="center"/>
          </w:tcPr>
          <w:p w14:paraId="737F1E92" w14:textId="77777777" w:rsidR="00AA4AA9" w:rsidRPr="00FB5610" w:rsidRDefault="00AA4AA9" w:rsidP="00591AD3">
            <w:pPr>
              <w:spacing w:before="0" w:after="0" w:line="240" w:lineRule="auto"/>
              <w:rPr>
                <w:rFonts w:ascii="Arial" w:hAnsi="Arial" w:cs="Arial"/>
                <w:sz w:val="20"/>
                <w:szCs w:val="20"/>
              </w:rPr>
            </w:pPr>
            <w:r w:rsidRPr="00FB5610">
              <w:rPr>
                <w:rFonts w:ascii="Arial" w:eastAsia="Calibri" w:hAnsi="Arial" w:cs="Arial"/>
                <w:sz w:val="20"/>
                <w:szCs w:val="20"/>
              </w:rPr>
              <w:t>Regionalny Ośrodek Polityki Społecznej</w:t>
            </w:r>
          </w:p>
        </w:tc>
      </w:tr>
      <w:tr w:rsidR="00ED58FA" w:rsidRPr="00FB5610" w14:paraId="411924BA" w14:textId="77777777" w:rsidTr="68DD5E62">
        <w:trPr>
          <w:trHeight w:val="113"/>
        </w:trPr>
        <w:tc>
          <w:tcPr>
            <w:tcW w:w="1647" w:type="dxa"/>
            <w:vAlign w:val="center"/>
          </w:tcPr>
          <w:p w14:paraId="0C421CB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EFRR/FS</w:t>
            </w:r>
          </w:p>
        </w:tc>
        <w:tc>
          <w:tcPr>
            <w:tcW w:w="7918" w:type="dxa"/>
            <w:vAlign w:val="center"/>
          </w:tcPr>
          <w:p w14:paraId="5F53426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2021/1058</w:t>
            </w:r>
          </w:p>
          <w:p w14:paraId="182792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 dnia 24 czerwca 2021 r. w sprawie Europejskiego Funduszu Rozwoju Regionalnego i Funduszu Spójności</w:t>
            </w:r>
          </w:p>
        </w:tc>
      </w:tr>
      <w:tr w:rsidR="00ED58FA" w:rsidRPr="00FB5610" w14:paraId="1405F679" w14:textId="77777777" w:rsidTr="68DD5E62">
        <w:trPr>
          <w:trHeight w:val="113"/>
        </w:trPr>
        <w:tc>
          <w:tcPr>
            <w:tcW w:w="1647" w:type="dxa"/>
            <w:vAlign w:val="center"/>
          </w:tcPr>
          <w:p w14:paraId="7CA2D0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EFS+</w:t>
            </w:r>
          </w:p>
        </w:tc>
        <w:tc>
          <w:tcPr>
            <w:tcW w:w="7918" w:type="dxa"/>
            <w:vAlign w:val="center"/>
          </w:tcPr>
          <w:p w14:paraId="0D3061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2021/1057 z 14 czerwca 2021 r. ustanawiające Europejskie Fundusz Społeczny Plus (EFS+) oraz uchylające rozporządzenie (UE) nr 1296/2013</w:t>
            </w:r>
          </w:p>
        </w:tc>
      </w:tr>
      <w:tr w:rsidR="00ED58FA" w:rsidRPr="00FB5610" w14:paraId="52914E34" w14:textId="77777777" w:rsidTr="68DD5E62">
        <w:trPr>
          <w:trHeight w:val="113"/>
        </w:trPr>
        <w:tc>
          <w:tcPr>
            <w:tcW w:w="1647" w:type="dxa"/>
            <w:vAlign w:val="center"/>
          </w:tcPr>
          <w:p w14:paraId="43CD3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ogólne</w:t>
            </w:r>
          </w:p>
        </w:tc>
        <w:tc>
          <w:tcPr>
            <w:tcW w:w="7918" w:type="dxa"/>
            <w:vAlign w:val="center"/>
          </w:tcPr>
          <w:p w14:paraId="340F85E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tc>
      </w:tr>
      <w:tr w:rsidR="00ED58FA" w:rsidRPr="00FB5610" w14:paraId="680883D9" w14:textId="77777777" w:rsidTr="68DD5E62">
        <w:trPr>
          <w:trHeight w:val="113"/>
        </w:trPr>
        <w:tc>
          <w:tcPr>
            <w:tcW w:w="1647" w:type="dxa"/>
            <w:vAlign w:val="center"/>
          </w:tcPr>
          <w:p w14:paraId="4DDB946B" w14:textId="2786469E" w:rsidR="004F2EAB" w:rsidRPr="00FB5610" w:rsidRDefault="004F2EAB" w:rsidP="00591AD3">
            <w:pPr>
              <w:spacing w:before="0" w:after="0" w:line="240" w:lineRule="auto"/>
              <w:rPr>
                <w:rFonts w:ascii="Arial" w:hAnsi="Arial" w:cs="Arial"/>
                <w:sz w:val="20"/>
                <w:szCs w:val="20"/>
              </w:rPr>
            </w:pPr>
            <w:r w:rsidRPr="004F2EAB">
              <w:rPr>
                <w:rFonts w:ascii="Arial" w:hAnsi="Arial" w:cs="Arial"/>
                <w:sz w:val="20"/>
                <w:szCs w:val="20"/>
              </w:rPr>
              <w:t>Rozporządzenie STEP</w:t>
            </w:r>
          </w:p>
        </w:tc>
        <w:tc>
          <w:tcPr>
            <w:tcW w:w="7918" w:type="dxa"/>
            <w:vAlign w:val="center"/>
          </w:tcPr>
          <w:p w14:paraId="45FF69B7" w14:textId="77777777" w:rsidR="004F2EAB" w:rsidRPr="004F2EAB" w:rsidRDefault="004F2EAB" w:rsidP="004F2EAB">
            <w:pPr>
              <w:spacing w:before="0" w:after="0" w:line="240" w:lineRule="auto"/>
              <w:rPr>
                <w:rFonts w:ascii="Arial" w:hAnsi="Arial" w:cs="Arial"/>
                <w:sz w:val="20"/>
                <w:szCs w:val="20"/>
              </w:rPr>
            </w:pPr>
            <w:r w:rsidRPr="004F2EAB">
              <w:rPr>
                <w:rFonts w:ascii="Arial" w:hAnsi="Arial" w:cs="Arial"/>
                <w:sz w:val="20"/>
                <w:szCs w:val="20"/>
              </w:rPr>
              <w:t>Rozporządzenie Parlamentu Europejskiego i Rady (UE) 2024/795</w:t>
            </w:r>
          </w:p>
          <w:p w14:paraId="7BD9A7D5" w14:textId="319DDAD4" w:rsidR="004F2EAB" w:rsidRPr="00FB5610" w:rsidRDefault="004F2EAB" w:rsidP="004F2EAB">
            <w:pPr>
              <w:spacing w:before="0" w:after="0" w:line="240" w:lineRule="auto"/>
              <w:rPr>
                <w:rFonts w:ascii="Arial" w:hAnsi="Arial" w:cs="Arial"/>
                <w:sz w:val="20"/>
                <w:szCs w:val="20"/>
              </w:rPr>
            </w:pPr>
            <w:r w:rsidRPr="004F2EAB">
              <w:rPr>
                <w:rFonts w:ascii="Arial" w:hAnsi="Arial" w:cs="Arial"/>
                <w:sz w:val="20"/>
                <w:szCs w:val="20"/>
              </w:rPr>
              <w:t>z dnia 29 lutego 2024 r. w sprawie ustanowienia Platformy na rzecz Technologii Strategicznych dla Europy (STEP) oraz zmiany dyrektywy 2003/87/WE oraz rozporządzeń (UE) 2021/1058, (UE) 2021/1056, (UE) 2021/1057, (UE) nr 1303/2013, (UE) nr 223/2014, (UE) 2021/1060, (UE) 2021/523, (UE) 2021/695, (UE) 2021/697 i (UE) 2021/241</w:t>
            </w:r>
          </w:p>
        </w:tc>
      </w:tr>
      <w:tr w:rsidR="00ED58FA" w:rsidRPr="00FB5610" w14:paraId="11A8B085" w14:textId="77777777" w:rsidTr="68DD5E62">
        <w:trPr>
          <w:trHeight w:val="113"/>
        </w:trPr>
        <w:tc>
          <w:tcPr>
            <w:tcW w:w="1647" w:type="dxa"/>
            <w:vAlign w:val="center"/>
          </w:tcPr>
          <w:p w14:paraId="2B7205D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RPI</w:t>
            </w:r>
          </w:p>
        </w:tc>
        <w:tc>
          <w:tcPr>
            <w:tcW w:w="7918" w:type="dxa"/>
            <w:vAlign w:val="center"/>
          </w:tcPr>
          <w:p w14:paraId="5056167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pomoc inwestycyjna</w:t>
            </w:r>
          </w:p>
        </w:tc>
      </w:tr>
      <w:tr w:rsidR="00ED58FA" w:rsidRPr="00FB5610" w14:paraId="0B3B1648" w14:textId="77777777" w:rsidTr="68DD5E62">
        <w:trPr>
          <w:trHeight w:val="113"/>
        </w:trPr>
        <w:tc>
          <w:tcPr>
            <w:tcW w:w="1647" w:type="dxa"/>
            <w:vAlign w:val="center"/>
          </w:tcPr>
          <w:p w14:paraId="0F88974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RWS</w:t>
            </w:r>
          </w:p>
        </w:tc>
        <w:tc>
          <w:tcPr>
            <w:tcW w:w="7918" w:type="dxa"/>
            <w:vAlign w:val="center"/>
          </w:tcPr>
          <w:p w14:paraId="061FC0FB" w14:textId="6A013587" w:rsidR="00AA4AA9" w:rsidRPr="00FB5610" w:rsidRDefault="00AA4AA9" w:rsidP="00591AD3">
            <w:pPr>
              <w:spacing w:before="0" w:after="0" w:line="240" w:lineRule="auto"/>
              <w:rPr>
                <w:rFonts w:ascii="Arial" w:hAnsi="Arial" w:cs="Arial"/>
                <w:sz w:val="20"/>
                <w:szCs w:val="20"/>
              </w:rPr>
            </w:pPr>
            <w:r w:rsidRPr="00FB5610">
              <w:rPr>
                <w:rStyle w:val="Pogrubienie"/>
                <w:rFonts w:ascii="Arial" w:hAnsi="Arial" w:cs="Arial"/>
                <w:b w:val="0"/>
                <w:sz w:val="20"/>
                <w:szCs w:val="20"/>
              </w:rPr>
              <w:t xml:space="preserve">Region </w:t>
            </w:r>
            <w:r w:rsidR="6B424395" w:rsidRPr="092EE3B4">
              <w:rPr>
                <w:rStyle w:val="Pogrubienie"/>
                <w:rFonts w:ascii="Arial" w:hAnsi="Arial" w:cs="Arial"/>
                <w:b w:val="0"/>
                <w:bCs w:val="0"/>
                <w:sz w:val="20"/>
                <w:szCs w:val="20"/>
              </w:rPr>
              <w:t>w</w:t>
            </w:r>
            <w:r w:rsidR="06C30CA9" w:rsidRPr="092EE3B4">
              <w:rPr>
                <w:rStyle w:val="Pogrubienie"/>
                <w:rFonts w:ascii="Arial" w:hAnsi="Arial" w:cs="Arial"/>
                <w:b w:val="0"/>
                <w:bCs w:val="0"/>
                <w:sz w:val="20"/>
                <w:szCs w:val="20"/>
              </w:rPr>
              <w:t>arszawski</w:t>
            </w:r>
            <w:r w:rsidRPr="00FB5610">
              <w:rPr>
                <w:rStyle w:val="Pogrubienie"/>
                <w:rFonts w:ascii="Arial" w:hAnsi="Arial" w:cs="Arial"/>
                <w:b w:val="0"/>
                <w:sz w:val="20"/>
                <w:szCs w:val="20"/>
              </w:rPr>
              <w:t xml:space="preserve"> stołeczny</w:t>
            </w:r>
          </w:p>
        </w:tc>
      </w:tr>
      <w:tr w:rsidR="00ED58FA" w:rsidRPr="00FB5610" w14:paraId="51FF161C" w14:textId="77777777" w:rsidTr="68DD5E62">
        <w:trPr>
          <w:trHeight w:val="113"/>
        </w:trPr>
        <w:tc>
          <w:tcPr>
            <w:tcW w:w="1647" w:type="dxa"/>
            <w:vAlign w:val="center"/>
          </w:tcPr>
          <w:p w14:paraId="74D28B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SIO</w:t>
            </w:r>
          </w:p>
        </w:tc>
        <w:tc>
          <w:tcPr>
            <w:tcW w:w="7918" w:type="dxa"/>
            <w:vAlign w:val="center"/>
          </w:tcPr>
          <w:p w14:paraId="4C396C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System Informacji Oświatowej</w:t>
            </w:r>
          </w:p>
        </w:tc>
      </w:tr>
      <w:tr w:rsidR="00ED58FA" w:rsidRPr="00FB5610" w14:paraId="25024456" w14:textId="77777777" w:rsidTr="68DD5E62">
        <w:trPr>
          <w:trHeight w:val="113"/>
        </w:trPr>
        <w:tc>
          <w:tcPr>
            <w:tcW w:w="1647" w:type="dxa"/>
            <w:vAlign w:val="center"/>
          </w:tcPr>
          <w:p w14:paraId="420000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SK</w:t>
            </w:r>
          </w:p>
        </w:tc>
        <w:tc>
          <w:tcPr>
            <w:tcW w:w="7918" w:type="dxa"/>
            <w:vAlign w:val="center"/>
          </w:tcPr>
          <w:p w14:paraId="151A177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w:t>
            </w:r>
          </w:p>
        </w:tc>
      </w:tr>
      <w:tr w:rsidR="00ED58FA" w:rsidRPr="00FB5610" w14:paraId="1441B6DB" w14:textId="77777777" w:rsidTr="68DD5E62">
        <w:trPr>
          <w:trHeight w:val="113"/>
        </w:trPr>
        <w:tc>
          <w:tcPr>
            <w:tcW w:w="1647" w:type="dxa"/>
            <w:vAlign w:val="center"/>
          </w:tcPr>
          <w:p w14:paraId="63045B8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SK FEM 2021-2027 </w:t>
            </w:r>
          </w:p>
        </w:tc>
        <w:tc>
          <w:tcPr>
            <w:tcW w:w="7918" w:type="dxa"/>
            <w:vAlign w:val="center"/>
          </w:tcPr>
          <w:p w14:paraId="393729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 Funduszy Europejskich dla Mazowsza 2021-2027</w:t>
            </w:r>
          </w:p>
        </w:tc>
      </w:tr>
      <w:tr w:rsidR="00ED58FA" w:rsidRPr="00FB5610" w14:paraId="09BECC65" w14:textId="77777777" w:rsidTr="68DD5E62">
        <w:trPr>
          <w:trHeight w:val="113"/>
        </w:trPr>
        <w:tc>
          <w:tcPr>
            <w:tcW w:w="1647" w:type="dxa"/>
            <w:vAlign w:val="center"/>
          </w:tcPr>
          <w:p w14:paraId="38109E9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SL2021</w:t>
            </w:r>
          </w:p>
        </w:tc>
        <w:tc>
          <w:tcPr>
            <w:tcW w:w="7918" w:type="dxa"/>
            <w:vAlign w:val="center"/>
          </w:tcPr>
          <w:p w14:paraId="70A1C99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Centralny system informatyczny na lata 2021-2027</w:t>
            </w:r>
          </w:p>
        </w:tc>
      </w:tr>
      <w:tr w:rsidR="00ED58FA" w:rsidRPr="00FB5610" w14:paraId="4296E8CA" w14:textId="77777777" w:rsidTr="68DD5E62">
        <w:trPr>
          <w:trHeight w:val="113"/>
        </w:trPr>
        <w:tc>
          <w:tcPr>
            <w:tcW w:w="1647" w:type="dxa"/>
            <w:vAlign w:val="center"/>
          </w:tcPr>
          <w:p w14:paraId="77B3F6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w:t>
            </w:r>
          </w:p>
        </w:tc>
        <w:tc>
          <w:tcPr>
            <w:tcW w:w="7918" w:type="dxa"/>
            <w:vAlign w:val="center"/>
          </w:tcPr>
          <w:p w14:paraId="4E1625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Specjalne potrzeby edukacyjne</w:t>
            </w:r>
          </w:p>
        </w:tc>
      </w:tr>
      <w:tr w:rsidR="00ED58FA" w:rsidRPr="00FB5610" w14:paraId="792E153A" w14:textId="77777777" w:rsidTr="68DD5E62">
        <w:trPr>
          <w:trHeight w:val="113"/>
        </w:trPr>
        <w:tc>
          <w:tcPr>
            <w:tcW w:w="1647" w:type="dxa"/>
            <w:vAlign w:val="center"/>
          </w:tcPr>
          <w:p w14:paraId="326D5B2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 WM 2030+</w:t>
            </w:r>
          </w:p>
        </w:tc>
        <w:tc>
          <w:tcPr>
            <w:tcW w:w="7918" w:type="dxa"/>
            <w:vAlign w:val="center"/>
          </w:tcPr>
          <w:p w14:paraId="284EFC3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Województwa Mazowieckiego 2030+ Innowacyjne Mazowsze</w:t>
            </w:r>
          </w:p>
        </w:tc>
      </w:tr>
      <w:tr w:rsidR="00ED58FA" w:rsidRPr="00FB5610" w14:paraId="7DE32CC8" w14:textId="77777777" w:rsidTr="68DD5E62">
        <w:trPr>
          <w:trHeight w:val="113"/>
        </w:trPr>
        <w:tc>
          <w:tcPr>
            <w:tcW w:w="1647" w:type="dxa"/>
            <w:vAlign w:val="center"/>
          </w:tcPr>
          <w:p w14:paraId="77F1571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SRKL</w:t>
            </w:r>
          </w:p>
        </w:tc>
        <w:tc>
          <w:tcPr>
            <w:tcW w:w="7918" w:type="dxa"/>
            <w:vAlign w:val="center"/>
          </w:tcPr>
          <w:p w14:paraId="00A610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Kapitału Ludzkiego</w:t>
            </w:r>
          </w:p>
        </w:tc>
      </w:tr>
      <w:tr w:rsidR="00ED58FA" w:rsidRPr="00FB5610" w14:paraId="76FD1579" w14:textId="77777777" w:rsidTr="68DD5E62">
        <w:trPr>
          <w:trHeight w:val="113"/>
        </w:trPr>
        <w:tc>
          <w:tcPr>
            <w:tcW w:w="1647" w:type="dxa"/>
            <w:vAlign w:val="center"/>
          </w:tcPr>
          <w:p w14:paraId="0F39DDB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SROR</w:t>
            </w:r>
          </w:p>
        </w:tc>
        <w:tc>
          <w:tcPr>
            <w:tcW w:w="7918" w:type="dxa"/>
            <w:vAlign w:val="center"/>
          </w:tcPr>
          <w:p w14:paraId="39FB4118"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Strategia na Rzecz Odpowiedzialnego Rozwoju do roku 2020 (z perspektywą do 2030 r.)</w:t>
            </w:r>
          </w:p>
        </w:tc>
      </w:tr>
      <w:tr w:rsidR="00ED58FA" w:rsidRPr="00FB5610" w14:paraId="68B2E148" w14:textId="77777777" w:rsidTr="68DD5E62">
        <w:trPr>
          <w:trHeight w:val="113"/>
        </w:trPr>
        <w:tc>
          <w:tcPr>
            <w:tcW w:w="1647" w:type="dxa"/>
            <w:vAlign w:val="center"/>
          </w:tcPr>
          <w:p w14:paraId="662DC86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SRSI WM 2020-2030</w:t>
            </w:r>
          </w:p>
        </w:tc>
        <w:tc>
          <w:tcPr>
            <w:tcW w:w="7918" w:type="dxa"/>
            <w:vAlign w:val="center"/>
          </w:tcPr>
          <w:p w14:paraId="056E049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Społeczeństwa Informacyjnego Województwa Mazowieckiego na lata 2020-2030</w:t>
            </w:r>
          </w:p>
        </w:tc>
      </w:tr>
      <w:tr w:rsidR="00ED58FA" w:rsidRPr="00FB5610" w14:paraId="218C9BDE" w14:textId="77777777" w:rsidTr="68DD5E62">
        <w:trPr>
          <w:trHeight w:val="113"/>
        </w:trPr>
        <w:tc>
          <w:tcPr>
            <w:tcW w:w="1647" w:type="dxa"/>
            <w:vAlign w:val="center"/>
          </w:tcPr>
          <w:p w14:paraId="75025043" w14:textId="4AC94E97" w:rsidR="004F2EAB" w:rsidRPr="00FB5610" w:rsidRDefault="004F2EAB" w:rsidP="00591AD3">
            <w:pPr>
              <w:spacing w:before="0" w:after="0" w:line="240" w:lineRule="auto"/>
              <w:rPr>
                <w:rFonts w:ascii="Arial" w:hAnsi="Arial" w:cs="Arial"/>
                <w:sz w:val="20"/>
                <w:szCs w:val="20"/>
              </w:rPr>
            </w:pPr>
            <w:r w:rsidRPr="004F2EAB">
              <w:rPr>
                <w:rFonts w:ascii="Arial" w:hAnsi="Arial" w:cs="Arial"/>
                <w:sz w:val="20"/>
                <w:szCs w:val="20"/>
              </w:rPr>
              <w:lastRenderedPageBreak/>
              <w:t>STEP</w:t>
            </w:r>
          </w:p>
        </w:tc>
        <w:tc>
          <w:tcPr>
            <w:tcW w:w="7918" w:type="dxa"/>
            <w:vAlign w:val="center"/>
          </w:tcPr>
          <w:p w14:paraId="74CE1871" w14:textId="57F2F6A9" w:rsidR="004F2EAB" w:rsidRPr="00FB5610" w:rsidRDefault="004F2EAB" w:rsidP="00591AD3">
            <w:pPr>
              <w:spacing w:before="0" w:after="0" w:line="240" w:lineRule="auto"/>
              <w:rPr>
                <w:rFonts w:ascii="Arial" w:hAnsi="Arial" w:cs="Arial"/>
                <w:sz w:val="20"/>
                <w:szCs w:val="20"/>
              </w:rPr>
            </w:pPr>
            <w:r w:rsidRPr="004F2EAB">
              <w:rPr>
                <w:rFonts w:ascii="Arial" w:hAnsi="Arial" w:cs="Arial"/>
                <w:sz w:val="20"/>
                <w:szCs w:val="20"/>
              </w:rPr>
              <w:t>Platforma na rzecz Technologii Strategicznych dla Europy</w:t>
            </w:r>
          </w:p>
        </w:tc>
      </w:tr>
      <w:tr w:rsidR="00ED58FA" w:rsidRPr="00FB5610" w14:paraId="7280E0C7" w14:textId="77777777" w:rsidTr="68DD5E62">
        <w:trPr>
          <w:trHeight w:val="113"/>
        </w:trPr>
        <w:tc>
          <w:tcPr>
            <w:tcW w:w="1647" w:type="dxa"/>
            <w:vAlign w:val="center"/>
          </w:tcPr>
          <w:p w14:paraId="31796B7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SUERMB</w:t>
            </w:r>
          </w:p>
        </w:tc>
        <w:tc>
          <w:tcPr>
            <w:tcW w:w="7918" w:type="dxa"/>
            <w:vAlign w:val="center"/>
          </w:tcPr>
          <w:p w14:paraId="1A1D56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Unii Europejskiej dla regionu Morza Bałtyckiego</w:t>
            </w:r>
          </w:p>
        </w:tc>
      </w:tr>
      <w:tr w:rsidR="00ED58FA" w:rsidRPr="00FB5610" w14:paraId="12349BFC" w14:textId="77777777" w:rsidTr="68DD5E62">
        <w:trPr>
          <w:trHeight w:val="113"/>
        </w:trPr>
        <w:tc>
          <w:tcPr>
            <w:tcW w:w="1647" w:type="dxa"/>
            <w:vAlign w:val="center"/>
          </w:tcPr>
          <w:p w14:paraId="553C34F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SUMP</w:t>
            </w:r>
          </w:p>
        </w:tc>
        <w:tc>
          <w:tcPr>
            <w:tcW w:w="7918" w:type="dxa"/>
            <w:vAlign w:val="center"/>
          </w:tcPr>
          <w:p w14:paraId="01C8DF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Plan zrównoważonej mobilności miejskiej </w:t>
            </w:r>
          </w:p>
        </w:tc>
      </w:tr>
      <w:tr w:rsidR="00ED58FA" w:rsidRPr="00FB5610" w14:paraId="651F10C9" w14:textId="77777777" w:rsidTr="68DD5E62">
        <w:trPr>
          <w:trHeight w:val="113"/>
        </w:trPr>
        <w:tc>
          <w:tcPr>
            <w:tcW w:w="1647" w:type="dxa"/>
            <w:vAlign w:val="center"/>
          </w:tcPr>
          <w:p w14:paraId="0750C6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TEN-T </w:t>
            </w:r>
          </w:p>
        </w:tc>
        <w:tc>
          <w:tcPr>
            <w:tcW w:w="7918" w:type="dxa"/>
            <w:vAlign w:val="center"/>
          </w:tcPr>
          <w:p w14:paraId="40E67B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Transeuropejska sieć transportowa</w:t>
            </w:r>
          </w:p>
        </w:tc>
      </w:tr>
      <w:tr w:rsidR="00ED58FA" w:rsidRPr="00FB5610" w14:paraId="598493E7" w14:textId="77777777" w:rsidTr="68DD5E62">
        <w:trPr>
          <w:trHeight w:val="113"/>
        </w:trPr>
        <w:tc>
          <w:tcPr>
            <w:tcW w:w="1647" w:type="dxa"/>
            <w:vAlign w:val="center"/>
          </w:tcPr>
          <w:p w14:paraId="73D3E82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TIK</w:t>
            </w:r>
          </w:p>
        </w:tc>
        <w:tc>
          <w:tcPr>
            <w:tcW w:w="7918" w:type="dxa"/>
            <w:vAlign w:val="center"/>
          </w:tcPr>
          <w:p w14:paraId="237EFB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Technologie informacyjne i komunikacyjne</w:t>
            </w:r>
          </w:p>
        </w:tc>
      </w:tr>
      <w:tr w:rsidR="00ED58FA" w:rsidRPr="00FB5610" w14:paraId="386FB792" w14:textId="77777777" w:rsidTr="68DD5E62">
        <w:trPr>
          <w:trHeight w:val="113"/>
        </w:trPr>
        <w:tc>
          <w:tcPr>
            <w:tcW w:w="1647" w:type="dxa"/>
            <w:vAlign w:val="center"/>
          </w:tcPr>
          <w:p w14:paraId="4E2AFCA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UE</w:t>
            </w:r>
          </w:p>
        </w:tc>
        <w:tc>
          <w:tcPr>
            <w:tcW w:w="7918" w:type="dxa"/>
            <w:vAlign w:val="center"/>
          </w:tcPr>
          <w:p w14:paraId="622B76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Unia Europejska</w:t>
            </w:r>
          </w:p>
        </w:tc>
      </w:tr>
      <w:tr w:rsidR="00ED58FA" w:rsidRPr="00FB5610" w14:paraId="37E0EE47" w14:textId="77777777" w:rsidTr="68DD5E62">
        <w:trPr>
          <w:trHeight w:val="113"/>
        </w:trPr>
        <w:tc>
          <w:tcPr>
            <w:tcW w:w="1647" w:type="dxa"/>
            <w:vAlign w:val="center"/>
          </w:tcPr>
          <w:p w14:paraId="30E226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UMWM</w:t>
            </w:r>
          </w:p>
        </w:tc>
        <w:tc>
          <w:tcPr>
            <w:tcW w:w="7918" w:type="dxa"/>
            <w:vAlign w:val="center"/>
          </w:tcPr>
          <w:p w14:paraId="6EE3E54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Urząd Marszałkowski Województwa Mazowieckiego w Warszawie</w:t>
            </w:r>
          </w:p>
        </w:tc>
      </w:tr>
      <w:tr w:rsidR="00ED58FA" w:rsidRPr="00FB5610" w14:paraId="19771FA9" w14:textId="77777777" w:rsidTr="68DD5E62">
        <w:trPr>
          <w:trHeight w:val="113"/>
        </w:trPr>
        <w:tc>
          <w:tcPr>
            <w:tcW w:w="1647" w:type="dxa"/>
            <w:vAlign w:val="center"/>
          </w:tcPr>
          <w:p w14:paraId="4B21E6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UP 2021-2027</w:t>
            </w:r>
          </w:p>
        </w:tc>
        <w:tc>
          <w:tcPr>
            <w:tcW w:w="7918" w:type="dxa"/>
            <w:vAlign w:val="center"/>
          </w:tcPr>
          <w:p w14:paraId="6EA3B5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Umowa Partnerstwa dla realizacji polityki spójności 2021-2027 w Polsce</w:t>
            </w:r>
          </w:p>
        </w:tc>
      </w:tr>
      <w:tr w:rsidR="00ED58FA" w:rsidRPr="00FB5610" w14:paraId="6F2F75C6" w14:textId="77777777" w:rsidTr="68DD5E62">
        <w:trPr>
          <w:trHeight w:val="113"/>
        </w:trPr>
        <w:tc>
          <w:tcPr>
            <w:tcW w:w="1647" w:type="dxa"/>
            <w:vAlign w:val="center"/>
          </w:tcPr>
          <w:p w14:paraId="0A064B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USB 2030</w:t>
            </w:r>
          </w:p>
        </w:tc>
        <w:tc>
          <w:tcPr>
            <w:tcW w:w="7918" w:type="dxa"/>
            <w:vAlign w:val="center"/>
          </w:tcPr>
          <w:p w14:paraId="2E863F1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Unijna strategia na rzecz bioróżnorodności do 2030 r.</w:t>
            </w:r>
          </w:p>
        </w:tc>
      </w:tr>
      <w:tr w:rsidR="00ED58FA" w:rsidRPr="0060744D" w14:paraId="3FFD5695" w14:textId="77777777" w:rsidTr="68DD5E62">
        <w:trPr>
          <w:trHeight w:val="113"/>
        </w:trPr>
        <w:tc>
          <w:tcPr>
            <w:tcW w:w="1647" w:type="dxa"/>
            <w:vAlign w:val="center"/>
          </w:tcPr>
          <w:p w14:paraId="0AC629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USMT</w:t>
            </w:r>
          </w:p>
        </w:tc>
        <w:tc>
          <w:tcPr>
            <w:tcW w:w="7918" w:type="dxa"/>
            <w:vAlign w:val="center"/>
          </w:tcPr>
          <w:p w14:paraId="6F202A22" w14:textId="77777777" w:rsidR="00AA4AA9" w:rsidRPr="00FB5610" w:rsidRDefault="00AA4AA9" w:rsidP="00591AD3">
            <w:pPr>
              <w:spacing w:before="0" w:after="0" w:line="240" w:lineRule="auto"/>
              <w:rPr>
                <w:rFonts w:ascii="Arial" w:hAnsi="Arial" w:cs="Arial"/>
                <w:sz w:val="20"/>
                <w:szCs w:val="20"/>
                <w:lang w:val="en-US"/>
              </w:rPr>
            </w:pPr>
            <w:r w:rsidRPr="00FB5610">
              <w:rPr>
                <w:rFonts w:ascii="Arial" w:hAnsi="Arial" w:cs="Arial"/>
                <w:sz w:val="20"/>
                <w:szCs w:val="20"/>
                <w:lang w:val="en-US"/>
              </w:rPr>
              <w:t>User State Migration Tool (ang.)</w:t>
            </w:r>
          </w:p>
        </w:tc>
      </w:tr>
      <w:tr w:rsidR="00ED58FA" w:rsidRPr="00FB5610" w14:paraId="7DA9298E" w14:textId="77777777" w:rsidTr="68DD5E62">
        <w:trPr>
          <w:trHeight w:val="113"/>
        </w:trPr>
        <w:tc>
          <w:tcPr>
            <w:tcW w:w="1647" w:type="dxa"/>
            <w:vAlign w:val="center"/>
          </w:tcPr>
          <w:p w14:paraId="74EF7242"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wb</w:t>
            </w:r>
            <w:proofErr w:type="spellEnd"/>
            <w:r w:rsidRPr="00FB5610">
              <w:rPr>
                <w:rFonts w:ascii="Arial" w:hAnsi="Arial" w:cs="Arial"/>
                <w:sz w:val="20"/>
                <w:szCs w:val="20"/>
              </w:rPr>
              <w:t>.</w:t>
            </w:r>
          </w:p>
        </w:tc>
        <w:tc>
          <w:tcPr>
            <w:tcW w:w="7918" w:type="dxa"/>
            <w:vAlign w:val="center"/>
          </w:tcPr>
          <w:p w14:paraId="20FF4FE8" w14:textId="77777777" w:rsidR="00AA4AA9" w:rsidRPr="00FB5610" w:rsidRDefault="00AA4AA9" w:rsidP="00591AD3">
            <w:pPr>
              <w:spacing w:before="0" w:after="0" w:line="240" w:lineRule="auto"/>
              <w:rPr>
                <w:rFonts w:ascii="Arial" w:hAnsi="Arial" w:cs="Arial"/>
                <w:sz w:val="20"/>
                <w:szCs w:val="20"/>
                <w:lang w:val="en-US"/>
              </w:rPr>
            </w:pPr>
            <w:proofErr w:type="spellStart"/>
            <w:r w:rsidRPr="00FB5610">
              <w:rPr>
                <w:rFonts w:ascii="Arial" w:hAnsi="Arial" w:cs="Arial"/>
                <w:sz w:val="20"/>
                <w:szCs w:val="20"/>
                <w:lang w:val="en-US"/>
              </w:rPr>
              <w:t>Wartość</w:t>
            </w:r>
            <w:proofErr w:type="spellEnd"/>
            <w:r w:rsidRPr="00FB5610">
              <w:rPr>
                <w:rFonts w:ascii="Arial" w:hAnsi="Arial" w:cs="Arial"/>
                <w:sz w:val="20"/>
                <w:szCs w:val="20"/>
                <w:lang w:val="en-US"/>
              </w:rPr>
              <w:t xml:space="preserve"> </w:t>
            </w:r>
            <w:proofErr w:type="spellStart"/>
            <w:r w:rsidRPr="00FB5610">
              <w:rPr>
                <w:rFonts w:ascii="Arial" w:hAnsi="Arial" w:cs="Arial"/>
                <w:sz w:val="20"/>
                <w:szCs w:val="20"/>
                <w:lang w:val="en-US"/>
              </w:rPr>
              <w:t>bazowa</w:t>
            </w:r>
            <w:proofErr w:type="spellEnd"/>
          </w:p>
        </w:tc>
      </w:tr>
      <w:tr w:rsidR="00ED58FA" w:rsidRPr="00FB5610" w14:paraId="15095DE4" w14:textId="77777777" w:rsidTr="68DD5E62">
        <w:trPr>
          <w:trHeight w:val="113"/>
        </w:trPr>
        <w:tc>
          <w:tcPr>
            <w:tcW w:w="1647" w:type="dxa"/>
            <w:vAlign w:val="center"/>
          </w:tcPr>
          <w:p w14:paraId="5DAC283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WCAG</w:t>
            </w:r>
          </w:p>
        </w:tc>
        <w:tc>
          <w:tcPr>
            <w:tcW w:w="7918" w:type="dxa"/>
            <w:vAlign w:val="center"/>
          </w:tcPr>
          <w:p w14:paraId="308FBB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Web Content Accessibility </w:t>
            </w:r>
            <w:proofErr w:type="spellStart"/>
            <w:r w:rsidRPr="00FB5610">
              <w:rPr>
                <w:rFonts w:ascii="Arial" w:hAnsi="Arial" w:cs="Arial"/>
                <w:sz w:val="20"/>
                <w:szCs w:val="20"/>
              </w:rPr>
              <w:t>Guidelines</w:t>
            </w:r>
            <w:proofErr w:type="spellEnd"/>
            <w:r w:rsidRPr="00FB5610">
              <w:rPr>
                <w:rFonts w:ascii="Arial" w:hAnsi="Arial" w:cs="Arial"/>
                <w:sz w:val="20"/>
                <w:szCs w:val="20"/>
              </w:rPr>
              <w:t xml:space="preserve"> (ang.) – wytyczne dotyczące dostępności treści internetowych</w:t>
            </w:r>
          </w:p>
        </w:tc>
      </w:tr>
      <w:tr w:rsidR="00ED58FA" w:rsidRPr="00FB5610" w14:paraId="0ED58176" w14:textId="77777777" w:rsidTr="68DD5E62">
        <w:trPr>
          <w:trHeight w:val="113"/>
        </w:trPr>
        <w:tc>
          <w:tcPr>
            <w:tcW w:w="1647" w:type="dxa"/>
            <w:vAlign w:val="center"/>
          </w:tcPr>
          <w:p w14:paraId="2363A2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WKDT</w:t>
            </w:r>
          </w:p>
        </w:tc>
        <w:tc>
          <w:tcPr>
            <w:tcW w:w="7918" w:type="dxa"/>
            <w:vAlign w:val="center"/>
          </w:tcPr>
          <w:p w14:paraId="406F74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Wskaźnik Kolejowej Dostępności Transportowej</w:t>
            </w:r>
          </w:p>
        </w:tc>
      </w:tr>
      <w:tr w:rsidR="00ED58FA" w:rsidRPr="00FB5610" w14:paraId="6D53F7A4" w14:textId="77777777" w:rsidTr="68DD5E62">
        <w:trPr>
          <w:trHeight w:val="113"/>
        </w:trPr>
        <w:tc>
          <w:tcPr>
            <w:tcW w:w="1647" w:type="dxa"/>
            <w:vAlign w:val="center"/>
          </w:tcPr>
          <w:p w14:paraId="2FD444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WM</w:t>
            </w:r>
          </w:p>
        </w:tc>
        <w:tc>
          <w:tcPr>
            <w:tcW w:w="7918" w:type="dxa"/>
            <w:vAlign w:val="center"/>
          </w:tcPr>
          <w:p w14:paraId="7D4F7B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województwo mazowieckie</w:t>
            </w:r>
          </w:p>
        </w:tc>
      </w:tr>
      <w:tr w:rsidR="00ED58FA" w:rsidRPr="00FB5610" w14:paraId="5BF59C13" w14:textId="77777777" w:rsidTr="68DD5E62">
        <w:trPr>
          <w:trHeight w:val="113"/>
        </w:trPr>
        <w:tc>
          <w:tcPr>
            <w:tcW w:w="1647" w:type="dxa"/>
            <w:vAlign w:val="center"/>
          </w:tcPr>
          <w:p w14:paraId="495035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WOF</w:t>
            </w:r>
          </w:p>
        </w:tc>
        <w:tc>
          <w:tcPr>
            <w:tcW w:w="7918" w:type="dxa"/>
            <w:vAlign w:val="center"/>
          </w:tcPr>
          <w:p w14:paraId="2530CB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Obszar Funkcjonalny</w:t>
            </w:r>
          </w:p>
        </w:tc>
      </w:tr>
      <w:tr w:rsidR="00ED58FA" w:rsidRPr="00FB5610" w14:paraId="2C81D698" w14:textId="77777777" w:rsidTr="68DD5E62">
        <w:trPr>
          <w:trHeight w:val="113"/>
        </w:trPr>
        <w:tc>
          <w:tcPr>
            <w:tcW w:w="1647" w:type="dxa"/>
            <w:vAlign w:val="center"/>
          </w:tcPr>
          <w:p w14:paraId="78716C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WPT</w:t>
            </w:r>
          </w:p>
        </w:tc>
        <w:tc>
          <w:tcPr>
            <w:tcW w:w="7918" w:type="dxa"/>
            <w:vAlign w:val="center"/>
          </w:tcPr>
          <w:p w14:paraId="324C19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Wojewódzki Plan Transformacji dla województwa mazowieckiego na lata 2022-2026</w:t>
            </w:r>
          </w:p>
        </w:tc>
      </w:tr>
      <w:tr w:rsidR="00ED58FA" w:rsidRPr="00FB5610" w14:paraId="1A22B841" w14:textId="77777777" w:rsidTr="68DD5E62">
        <w:trPr>
          <w:trHeight w:val="113"/>
        </w:trPr>
        <w:tc>
          <w:tcPr>
            <w:tcW w:w="1647" w:type="dxa"/>
            <w:vAlign w:val="center"/>
          </w:tcPr>
          <w:p w14:paraId="0C1249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WTZ</w:t>
            </w:r>
          </w:p>
        </w:tc>
        <w:tc>
          <w:tcPr>
            <w:tcW w:w="7918" w:type="dxa"/>
            <w:vAlign w:val="center"/>
          </w:tcPr>
          <w:p w14:paraId="3496D9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Warsztaty Terapii Zajęciowej</w:t>
            </w:r>
          </w:p>
        </w:tc>
      </w:tr>
      <w:tr w:rsidR="00ED58FA" w:rsidRPr="00FB5610" w14:paraId="37ED71EE" w14:textId="77777777" w:rsidTr="68DD5E62">
        <w:trPr>
          <w:trHeight w:val="113"/>
        </w:trPr>
        <w:tc>
          <w:tcPr>
            <w:tcW w:w="1647" w:type="dxa"/>
            <w:vAlign w:val="center"/>
          </w:tcPr>
          <w:p w14:paraId="410344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WUP</w:t>
            </w:r>
          </w:p>
        </w:tc>
        <w:tc>
          <w:tcPr>
            <w:tcW w:w="7918" w:type="dxa"/>
            <w:vAlign w:val="center"/>
          </w:tcPr>
          <w:p w14:paraId="355FD14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Wojewódzki Urząd Pracy w Warszawie </w:t>
            </w:r>
          </w:p>
        </w:tc>
      </w:tr>
      <w:tr w:rsidR="00ED58FA" w:rsidRPr="00FB5610" w14:paraId="6224C949" w14:textId="77777777" w:rsidTr="68DD5E62">
        <w:trPr>
          <w:trHeight w:val="113"/>
        </w:trPr>
        <w:tc>
          <w:tcPr>
            <w:tcW w:w="1647" w:type="dxa"/>
            <w:vAlign w:val="center"/>
          </w:tcPr>
          <w:p w14:paraId="2B3894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WWK</w:t>
            </w:r>
          </w:p>
        </w:tc>
        <w:tc>
          <w:tcPr>
            <w:tcW w:w="7918" w:type="dxa"/>
            <w:vAlign w:val="center"/>
          </w:tcPr>
          <w:p w14:paraId="349563D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Węzeł Kolejowy</w:t>
            </w:r>
          </w:p>
        </w:tc>
      </w:tr>
      <w:tr w:rsidR="00ED58FA" w:rsidRPr="00FB5610" w14:paraId="7D688E7A" w14:textId="77777777" w:rsidTr="68DD5E62">
        <w:trPr>
          <w:trHeight w:val="113"/>
        </w:trPr>
        <w:tc>
          <w:tcPr>
            <w:tcW w:w="1647" w:type="dxa"/>
            <w:vAlign w:val="center"/>
          </w:tcPr>
          <w:p w14:paraId="384AD19B" w14:textId="77777777" w:rsidR="00AA4AA9" w:rsidRPr="00FB5610" w:rsidRDefault="00AA4AA9" w:rsidP="00591AD3">
            <w:pPr>
              <w:spacing w:before="0" w:after="0" w:line="240" w:lineRule="auto"/>
              <w:rPr>
                <w:rFonts w:ascii="Arial" w:hAnsi="Arial" w:cs="Arial"/>
                <w:sz w:val="20"/>
                <w:szCs w:val="20"/>
              </w:rPr>
            </w:pPr>
            <w:bookmarkStart w:id="4" w:name="_Hlk74744690"/>
            <w:r w:rsidRPr="00FB5610">
              <w:rPr>
                <w:rFonts w:ascii="Arial" w:hAnsi="Arial" w:cs="Arial"/>
                <w:sz w:val="20"/>
                <w:szCs w:val="20"/>
              </w:rPr>
              <w:t>Wytyczne KE dla Polski</w:t>
            </w:r>
            <w:bookmarkEnd w:id="4"/>
            <w:r w:rsidRPr="00FB5610">
              <w:rPr>
                <w:rFonts w:ascii="Arial" w:hAnsi="Arial" w:cs="Arial"/>
                <w:sz w:val="20"/>
                <w:szCs w:val="20"/>
              </w:rPr>
              <w:t xml:space="preserve"> 2019</w:t>
            </w:r>
          </w:p>
        </w:tc>
        <w:tc>
          <w:tcPr>
            <w:tcW w:w="7918" w:type="dxa"/>
            <w:vAlign w:val="center"/>
          </w:tcPr>
          <w:p w14:paraId="29580A37" w14:textId="77777777" w:rsidR="00AA4AA9" w:rsidRPr="00FB5610" w:rsidRDefault="00AA4AA9" w:rsidP="00591AD3">
            <w:pPr>
              <w:spacing w:before="0" w:after="0" w:line="240" w:lineRule="auto"/>
              <w:rPr>
                <w:rFonts w:ascii="Arial" w:hAnsi="Arial" w:cs="Arial"/>
                <w:sz w:val="20"/>
                <w:szCs w:val="20"/>
              </w:rPr>
            </w:pPr>
            <w:bookmarkStart w:id="5" w:name="_Hlk74744714"/>
            <w:r w:rsidRPr="00FB5610">
              <w:rPr>
                <w:rFonts w:ascii="Arial" w:hAnsi="Arial" w:cs="Arial"/>
                <w:sz w:val="20"/>
                <w:szCs w:val="20"/>
              </w:rPr>
              <w:t>Załącznik D: Wytyczne inwestycyjne dla Polski w zakresie finansowania Polityki spójności na lata 2021-2027 do Dokumentu roboczego służb Komisji</w:t>
            </w:r>
          </w:p>
          <w:p w14:paraId="318CB0D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Sprawozdanie krajowe – Polska 2019 Towarzyszący dokumentowi: KOMUNIKAT KOMISJI DO PARLAMENTU EUROPEJSKIEGO, RADY EUROPEJSKIEJ, RADY, EUROPEJSKIEGO BANKU CENTRALNEGO i EUROGRUPY Europejski semestr 2019: Ocena postępów w zakresie reform strukturalnych, zapobiegania zakłóceniom równowagi makroekonomicznej i ich korygowania oraz wyniki szczegółowych ocen sytuacji na mocy rozporządzenia (UE) nr 1176/2011</w:t>
            </w:r>
            <w:bookmarkEnd w:id="5"/>
          </w:p>
        </w:tc>
      </w:tr>
      <w:tr w:rsidR="00ED58FA" w:rsidRPr="00FB5610" w14:paraId="6AD96CBB" w14:textId="77777777" w:rsidTr="68DD5E62">
        <w:trPr>
          <w:trHeight w:val="113"/>
        </w:trPr>
        <w:tc>
          <w:tcPr>
            <w:tcW w:w="1647" w:type="dxa"/>
            <w:vAlign w:val="center"/>
          </w:tcPr>
          <w:p w14:paraId="2F2ED9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ZAZ</w:t>
            </w:r>
          </w:p>
        </w:tc>
        <w:tc>
          <w:tcPr>
            <w:tcW w:w="7918" w:type="dxa"/>
            <w:vAlign w:val="center"/>
          </w:tcPr>
          <w:p w14:paraId="336954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Zakład Aktywności Zawodowej</w:t>
            </w:r>
          </w:p>
        </w:tc>
      </w:tr>
      <w:tr w:rsidR="00ED58FA" w:rsidRPr="00FB5610" w14:paraId="3A1DE21A" w14:textId="77777777" w:rsidTr="68DD5E62">
        <w:trPr>
          <w:trHeight w:val="113"/>
        </w:trPr>
        <w:tc>
          <w:tcPr>
            <w:tcW w:w="1647" w:type="dxa"/>
            <w:vAlign w:val="center"/>
          </w:tcPr>
          <w:p w14:paraId="322D41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ZIT</w:t>
            </w:r>
          </w:p>
        </w:tc>
        <w:tc>
          <w:tcPr>
            <w:tcW w:w="7918" w:type="dxa"/>
            <w:vAlign w:val="center"/>
          </w:tcPr>
          <w:p w14:paraId="0D380B80" w14:textId="77777777" w:rsidR="00AA4AA9" w:rsidRPr="003174F3" w:rsidRDefault="00AA4AA9" w:rsidP="00591AD3">
            <w:pPr>
              <w:spacing w:before="0" w:after="0" w:line="240" w:lineRule="auto"/>
              <w:rPr>
                <w:rFonts w:ascii="Arial" w:hAnsi="Arial" w:cs="Arial"/>
                <w:sz w:val="20"/>
                <w:szCs w:val="20"/>
              </w:rPr>
            </w:pPr>
            <w:r w:rsidRPr="003174F3">
              <w:rPr>
                <w:rFonts w:ascii="Arial" w:hAnsi="Arial" w:cs="Arial"/>
                <w:sz w:val="20"/>
                <w:szCs w:val="20"/>
              </w:rPr>
              <w:t>Zintegrowane Inwestycje Terytorialne</w:t>
            </w:r>
            <w:r w:rsidR="00970BAB" w:rsidRPr="003174F3">
              <w:rPr>
                <w:rFonts w:ascii="Arial" w:hAnsi="Arial" w:cs="Arial"/>
                <w:sz w:val="20"/>
                <w:szCs w:val="20"/>
              </w:rPr>
              <w:t xml:space="preserve"> dla metropolii warszawskiej 2021-2027+</w:t>
            </w:r>
          </w:p>
        </w:tc>
      </w:tr>
      <w:tr w:rsidR="00ED58FA" w:rsidRPr="00FB5610" w14:paraId="280CA387" w14:textId="77777777" w:rsidTr="68DD5E62">
        <w:trPr>
          <w:trHeight w:val="113"/>
        </w:trPr>
        <w:tc>
          <w:tcPr>
            <w:tcW w:w="1647" w:type="dxa"/>
            <w:vAlign w:val="center"/>
          </w:tcPr>
          <w:p w14:paraId="2777C68E" w14:textId="4B6F7B7F" w:rsidR="00AA4AA9" w:rsidRPr="003174F3" w:rsidRDefault="00AA4AA9" w:rsidP="00591AD3">
            <w:pPr>
              <w:spacing w:before="0" w:after="0" w:line="240" w:lineRule="auto"/>
              <w:rPr>
                <w:rFonts w:ascii="Arial" w:hAnsi="Arial" w:cs="Arial"/>
                <w:sz w:val="20"/>
                <w:szCs w:val="20"/>
              </w:rPr>
            </w:pPr>
          </w:p>
        </w:tc>
        <w:tc>
          <w:tcPr>
            <w:tcW w:w="7918" w:type="dxa"/>
            <w:vAlign w:val="center"/>
          </w:tcPr>
          <w:p w14:paraId="3908F786" w14:textId="235DBECE" w:rsidR="00AA4AA9" w:rsidRPr="003174F3" w:rsidRDefault="00AA4AA9" w:rsidP="00591AD3">
            <w:pPr>
              <w:spacing w:before="0" w:after="0" w:line="240" w:lineRule="auto"/>
              <w:rPr>
                <w:rFonts w:ascii="Arial" w:hAnsi="Arial"/>
                <w:sz w:val="20"/>
              </w:rPr>
            </w:pPr>
          </w:p>
        </w:tc>
      </w:tr>
      <w:tr w:rsidR="00ED58FA" w:rsidRPr="00FB5610" w14:paraId="6FA262F9" w14:textId="77777777" w:rsidTr="68DD5E62">
        <w:trPr>
          <w:trHeight w:val="113"/>
        </w:trPr>
        <w:tc>
          <w:tcPr>
            <w:tcW w:w="1647" w:type="dxa"/>
            <w:vAlign w:val="center"/>
          </w:tcPr>
          <w:p w14:paraId="07EA2F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ZP</w:t>
            </w:r>
          </w:p>
        </w:tc>
        <w:tc>
          <w:tcPr>
            <w:tcW w:w="7918" w:type="dxa"/>
            <w:vAlign w:val="center"/>
          </w:tcPr>
          <w:p w14:paraId="3E26C00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Zdrowa Przyszłość – Ramy Strategiczne Rozwoju Systemu Ochrony Zdrowia na lata 2021-2027 z perspektywą do 2030 r.</w:t>
            </w:r>
          </w:p>
        </w:tc>
      </w:tr>
      <w:tr w:rsidR="00ED58FA" w:rsidRPr="00FB5610" w14:paraId="766B79BF" w14:textId="77777777" w:rsidTr="68DD5E62">
        <w:trPr>
          <w:trHeight w:val="113"/>
        </w:trPr>
        <w:tc>
          <w:tcPr>
            <w:tcW w:w="1647" w:type="dxa"/>
            <w:vAlign w:val="center"/>
          </w:tcPr>
          <w:p w14:paraId="43BBE9C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ZSK</w:t>
            </w:r>
          </w:p>
        </w:tc>
        <w:tc>
          <w:tcPr>
            <w:tcW w:w="7918" w:type="dxa"/>
            <w:vAlign w:val="center"/>
          </w:tcPr>
          <w:p w14:paraId="1B03A8B2"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Zintegrowany System Kwalifikacji</w:t>
            </w:r>
          </w:p>
        </w:tc>
      </w:tr>
      <w:tr w:rsidR="00ED58FA" w:rsidRPr="00FB5610" w14:paraId="1C5EE3D4" w14:textId="77777777" w:rsidTr="68DD5E62">
        <w:trPr>
          <w:trHeight w:val="113"/>
        </w:trPr>
        <w:tc>
          <w:tcPr>
            <w:tcW w:w="1647" w:type="dxa"/>
            <w:vAlign w:val="center"/>
          </w:tcPr>
          <w:p w14:paraId="142A80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ZSU</w:t>
            </w:r>
          </w:p>
        </w:tc>
        <w:tc>
          <w:tcPr>
            <w:tcW w:w="7918" w:type="dxa"/>
            <w:vAlign w:val="center"/>
          </w:tcPr>
          <w:p w14:paraId="3D8B1985"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Zintegrowana Strategia Umiejętności 2030 (Warszawa, 2019)</w:t>
            </w:r>
          </w:p>
        </w:tc>
      </w:tr>
    </w:tbl>
    <w:p w14:paraId="1D9BDF75" w14:textId="77777777" w:rsidR="003861B9" w:rsidRPr="00FB5610" w:rsidRDefault="003861B9" w:rsidP="00D95F19">
      <w:pPr>
        <w:spacing w:before="0" w:after="0" w:line="276" w:lineRule="auto"/>
        <w:rPr>
          <w:rFonts w:ascii="Arial" w:hAnsi="Arial" w:cs="Arial"/>
          <w:sz w:val="20"/>
          <w:szCs w:val="20"/>
        </w:rPr>
      </w:pPr>
    </w:p>
    <w:p w14:paraId="3DE658F9" w14:textId="2E493A3F" w:rsidR="007C67E2" w:rsidRPr="00FB5610" w:rsidRDefault="007C67E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E9E9C" w14:textId="19BDB13C" w:rsidR="00FD26F3" w:rsidRPr="00FB5610" w:rsidRDefault="00D44D63" w:rsidP="00D95F19">
      <w:pPr>
        <w:pStyle w:val="Nagwek1"/>
      </w:pPr>
      <w:bookmarkStart w:id="6" w:name="_Toc1512065357"/>
      <w:bookmarkStart w:id="7" w:name="_Toc96274500"/>
      <w:bookmarkStart w:id="8" w:name="_Toc181019595"/>
      <w:bookmarkStart w:id="9" w:name="_Toc119392574"/>
      <w:r w:rsidRPr="00FB5610">
        <w:lastRenderedPageBreak/>
        <w:t xml:space="preserve">1. </w:t>
      </w:r>
      <w:r w:rsidR="00FD26F3" w:rsidRPr="00FB5610">
        <w:t xml:space="preserve">Strategia programu: główne wyzwania w zakresie rozwoju oraz </w:t>
      </w:r>
      <w:r w:rsidR="00DB6B8B" w:rsidRPr="00FB5610">
        <w:t>działan</w:t>
      </w:r>
      <w:r w:rsidR="00196961" w:rsidRPr="00FB5610">
        <w:t>I</w:t>
      </w:r>
      <w:r w:rsidR="00DB6B8B" w:rsidRPr="00FB5610">
        <w:t xml:space="preserve">a podejmowane w ramach </w:t>
      </w:r>
      <w:bookmarkEnd w:id="6"/>
      <w:r w:rsidR="00DB6B8B" w:rsidRPr="00FB5610">
        <w:t>polityki</w:t>
      </w:r>
      <w:bookmarkEnd w:id="7"/>
      <w:bookmarkEnd w:id="8"/>
      <w:bookmarkEnd w:id="9"/>
    </w:p>
    <w:p w14:paraId="07FC0C65" w14:textId="5BFD71D2" w:rsidR="00A4350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Specyfika </w:t>
      </w:r>
      <w:r w:rsidR="00E428B8" w:rsidRPr="00FB5610">
        <w:rPr>
          <w:rFonts w:ascii="Arial" w:hAnsi="Arial" w:cs="Arial"/>
          <w:sz w:val="20"/>
          <w:szCs w:val="20"/>
        </w:rPr>
        <w:t>WM</w:t>
      </w:r>
      <w:r w:rsidRPr="00FB5610">
        <w:rPr>
          <w:rFonts w:ascii="Arial" w:hAnsi="Arial" w:cs="Arial"/>
          <w:sz w:val="20"/>
          <w:szCs w:val="20"/>
        </w:rPr>
        <w:t xml:space="preserve"> wymaga zarządzania rozwojem </w:t>
      </w:r>
      <w:r w:rsidR="003C4141" w:rsidRPr="00FB5610">
        <w:rPr>
          <w:rFonts w:ascii="Arial" w:hAnsi="Arial" w:cs="Arial"/>
          <w:sz w:val="20"/>
          <w:szCs w:val="20"/>
        </w:rPr>
        <w:t>makro</w:t>
      </w:r>
      <w:r w:rsidRPr="00FB5610">
        <w:rPr>
          <w:rFonts w:ascii="Arial" w:hAnsi="Arial" w:cs="Arial"/>
          <w:sz w:val="20"/>
          <w:szCs w:val="20"/>
        </w:rPr>
        <w:t xml:space="preserve">regionu przy zastosowaniu zróżnicowanych instrumentów interwencji publicznej oraz właściwego ukierunkowania i zaadresowania wsparcia, </w:t>
      </w:r>
      <w:r w:rsidR="00A4350F" w:rsidRPr="00FB5610">
        <w:rPr>
          <w:rFonts w:ascii="Arial" w:hAnsi="Arial" w:cs="Arial"/>
          <w:sz w:val="20"/>
          <w:szCs w:val="20"/>
        </w:rPr>
        <w:t>w</w:t>
      </w:r>
      <w:r w:rsidR="008D5462" w:rsidRPr="00FB5610">
        <w:rPr>
          <w:rFonts w:ascii="Arial" w:hAnsi="Arial" w:cs="Arial"/>
          <w:sz w:val="20"/>
          <w:szCs w:val="20"/>
        </w:rPr>
        <w:t> </w:t>
      </w:r>
      <w:r w:rsidR="00A4350F" w:rsidRPr="00FB5610">
        <w:rPr>
          <w:rFonts w:ascii="Arial" w:hAnsi="Arial" w:cs="Arial"/>
          <w:sz w:val="20"/>
          <w:szCs w:val="20"/>
        </w:rPr>
        <w:t>celu</w:t>
      </w:r>
      <w:r w:rsidRPr="00FB5610">
        <w:rPr>
          <w:rFonts w:ascii="Arial" w:hAnsi="Arial" w:cs="Arial"/>
          <w:sz w:val="20"/>
          <w:szCs w:val="20"/>
        </w:rPr>
        <w:t xml:space="preserve"> niwelowania różnic społeczno-gospodarczych. </w:t>
      </w:r>
      <w:r w:rsidR="00214ABD" w:rsidRPr="00FB5610">
        <w:rPr>
          <w:rFonts w:ascii="Arial" w:hAnsi="Arial" w:cs="Arial"/>
          <w:sz w:val="20"/>
          <w:szCs w:val="20"/>
        </w:rPr>
        <w:t>W</w:t>
      </w:r>
      <w:r w:rsidRPr="00FB5610">
        <w:rPr>
          <w:rFonts w:ascii="Arial" w:hAnsi="Arial" w:cs="Arial"/>
          <w:sz w:val="20"/>
          <w:szCs w:val="20"/>
        </w:rPr>
        <w:t>zmacniani</w:t>
      </w:r>
      <w:r w:rsidR="00A4350F" w:rsidRPr="00FB5610">
        <w:rPr>
          <w:rFonts w:ascii="Arial" w:hAnsi="Arial" w:cs="Arial"/>
          <w:sz w:val="20"/>
          <w:szCs w:val="20"/>
        </w:rPr>
        <w:t>e</w:t>
      </w:r>
      <w:r w:rsidRPr="00FB5610">
        <w:rPr>
          <w:rFonts w:ascii="Arial" w:hAnsi="Arial" w:cs="Arial"/>
          <w:sz w:val="20"/>
          <w:szCs w:val="20"/>
        </w:rPr>
        <w:t xml:space="preserve"> konkurencyjności </w:t>
      </w:r>
      <w:r w:rsidR="003C4141" w:rsidRPr="00FB5610">
        <w:rPr>
          <w:rFonts w:ascii="Arial" w:hAnsi="Arial" w:cs="Arial"/>
          <w:sz w:val="20"/>
          <w:szCs w:val="20"/>
        </w:rPr>
        <w:t xml:space="preserve">WM </w:t>
      </w:r>
      <w:r w:rsidRPr="00FB5610">
        <w:rPr>
          <w:rFonts w:ascii="Arial" w:hAnsi="Arial" w:cs="Arial"/>
          <w:sz w:val="20"/>
          <w:szCs w:val="20"/>
        </w:rPr>
        <w:t xml:space="preserve">opierać się </w:t>
      </w:r>
      <w:r w:rsidR="00A4350F" w:rsidRPr="00FB5610">
        <w:rPr>
          <w:rFonts w:ascii="Arial" w:hAnsi="Arial" w:cs="Arial"/>
          <w:sz w:val="20"/>
          <w:szCs w:val="20"/>
        </w:rPr>
        <w:t xml:space="preserve">będzie </w:t>
      </w:r>
      <w:r w:rsidRPr="00FB5610">
        <w:rPr>
          <w:rFonts w:ascii="Arial" w:hAnsi="Arial" w:cs="Arial"/>
          <w:sz w:val="20"/>
          <w:szCs w:val="20"/>
        </w:rPr>
        <w:t xml:space="preserve">na zrównoważonym rozwoju </w:t>
      </w:r>
      <w:r w:rsidR="003C4141" w:rsidRPr="00FB5610">
        <w:rPr>
          <w:rFonts w:ascii="Arial" w:hAnsi="Arial" w:cs="Arial"/>
          <w:sz w:val="20"/>
          <w:szCs w:val="20"/>
        </w:rPr>
        <w:t xml:space="preserve">podregionów </w:t>
      </w:r>
      <w:r w:rsidRPr="00FB5610">
        <w:rPr>
          <w:rFonts w:ascii="Arial" w:hAnsi="Arial" w:cs="Arial"/>
          <w:sz w:val="20"/>
          <w:szCs w:val="20"/>
        </w:rPr>
        <w:t xml:space="preserve">oraz zapewniać spójność terytorialną. </w:t>
      </w:r>
    </w:p>
    <w:p w14:paraId="4B8F7304" w14:textId="3ECD5433" w:rsidR="007C67E2" w:rsidRPr="00FB5610" w:rsidRDefault="00A4350F"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odejmowan</w:t>
      </w:r>
      <w:r w:rsidRPr="00FB5610">
        <w:rPr>
          <w:rFonts w:ascii="Arial" w:hAnsi="Arial" w:cs="Arial"/>
          <w:sz w:val="20"/>
          <w:szCs w:val="20"/>
        </w:rPr>
        <w:t>e będą</w:t>
      </w:r>
      <w:r w:rsidR="007C67E2" w:rsidRPr="00FB5610">
        <w:rPr>
          <w:rFonts w:ascii="Arial" w:hAnsi="Arial" w:cs="Arial"/>
          <w:sz w:val="20"/>
          <w:szCs w:val="20"/>
        </w:rPr>
        <w:t xml:space="preserve"> działa</w:t>
      </w:r>
      <w:r w:rsidRPr="00FB5610">
        <w:rPr>
          <w:rFonts w:ascii="Arial" w:hAnsi="Arial" w:cs="Arial"/>
          <w:sz w:val="20"/>
          <w:szCs w:val="20"/>
        </w:rPr>
        <w:t>nia</w:t>
      </w:r>
      <w:r w:rsidR="007C67E2" w:rsidRPr="00FB5610">
        <w:rPr>
          <w:rFonts w:ascii="Arial" w:hAnsi="Arial" w:cs="Arial"/>
          <w:sz w:val="20"/>
          <w:szCs w:val="20"/>
        </w:rPr>
        <w:t xml:space="preserve"> w obszarach: gospodarka, </w:t>
      </w:r>
      <w:r w:rsidR="00FB6089" w:rsidRPr="00FB5610">
        <w:rPr>
          <w:rFonts w:ascii="Arial" w:hAnsi="Arial" w:cs="Arial"/>
          <w:sz w:val="20"/>
          <w:szCs w:val="20"/>
        </w:rPr>
        <w:t>dostępność, środowisk</w:t>
      </w:r>
      <w:r w:rsidR="00D1259D" w:rsidRPr="00FB5610">
        <w:rPr>
          <w:rFonts w:ascii="Arial" w:hAnsi="Arial" w:cs="Arial"/>
          <w:sz w:val="20"/>
          <w:szCs w:val="20"/>
        </w:rPr>
        <w:t>o</w:t>
      </w:r>
      <w:r w:rsidR="00FB6089" w:rsidRPr="00FB5610">
        <w:rPr>
          <w:rFonts w:ascii="Arial" w:hAnsi="Arial" w:cs="Arial"/>
          <w:sz w:val="20"/>
          <w:szCs w:val="20"/>
        </w:rPr>
        <w:t xml:space="preserve"> i energetyka, społeczeństwo, kultura i dziedzictwo</w:t>
      </w:r>
      <w:r w:rsidR="007C67E2" w:rsidRPr="00FB5610">
        <w:rPr>
          <w:rFonts w:ascii="Arial" w:hAnsi="Arial" w:cs="Arial"/>
          <w:sz w:val="20"/>
          <w:szCs w:val="20"/>
        </w:rPr>
        <w:t xml:space="preserve">. </w:t>
      </w:r>
      <w:r w:rsidRPr="00FB5610">
        <w:rPr>
          <w:rFonts w:ascii="Arial" w:hAnsi="Arial" w:cs="Arial"/>
          <w:sz w:val="20"/>
          <w:szCs w:val="20"/>
        </w:rPr>
        <w:t>W</w:t>
      </w:r>
      <w:r w:rsidR="007C67E2" w:rsidRPr="00FB5610">
        <w:rPr>
          <w:rFonts w:ascii="Arial" w:hAnsi="Arial" w:cs="Arial"/>
          <w:sz w:val="20"/>
          <w:szCs w:val="20"/>
        </w:rPr>
        <w:t>zmacnian</w:t>
      </w:r>
      <w:r w:rsidRPr="00FB5610">
        <w:rPr>
          <w:rFonts w:ascii="Arial" w:hAnsi="Arial" w:cs="Arial"/>
          <w:sz w:val="20"/>
          <w:szCs w:val="20"/>
        </w:rPr>
        <w:t>e będą</w:t>
      </w:r>
      <w:r w:rsidR="007C67E2" w:rsidRPr="00FB5610">
        <w:rPr>
          <w:rFonts w:ascii="Arial" w:hAnsi="Arial" w:cs="Arial"/>
          <w:sz w:val="20"/>
          <w:szCs w:val="20"/>
        </w:rPr>
        <w:t xml:space="preserve"> potencjał</w:t>
      </w:r>
      <w:r w:rsidRPr="00FB5610">
        <w:rPr>
          <w:rFonts w:ascii="Arial" w:hAnsi="Arial" w:cs="Arial"/>
          <w:sz w:val="20"/>
          <w:szCs w:val="20"/>
        </w:rPr>
        <w:t>y</w:t>
      </w:r>
      <w:r w:rsidR="007C67E2" w:rsidRPr="00FB5610">
        <w:rPr>
          <w:rFonts w:ascii="Arial" w:hAnsi="Arial" w:cs="Arial"/>
          <w:sz w:val="20"/>
          <w:szCs w:val="20"/>
        </w:rPr>
        <w:t xml:space="preserve"> poprzez wzrost gospodarczy oparty na przedsiębiorczości i innowacyjności, chłonnym rynku pracy, a także zrównoważonym rozwoju zasobów. </w:t>
      </w:r>
      <w:r w:rsidR="00AD045E" w:rsidRPr="00FB5610">
        <w:rPr>
          <w:rFonts w:ascii="Arial" w:hAnsi="Arial" w:cs="Arial"/>
          <w:sz w:val="20"/>
          <w:szCs w:val="20"/>
        </w:rPr>
        <w:t>D</w:t>
      </w:r>
      <w:r w:rsidR="007C67E2" w:rsidRPr="00FB5610">
        <w:rPr>
          <w:rFonts w:ascii="Arial" w:hAnsi="Arial" w:cs="Arial"/>
          <w:sz w:val="20"/>
          <w:szCs w:val="20"/>
        </w:rPr>
        <w:t xml:space="preserve">ziałania przyczyniać się </w:t>
      </w:r>
      <w:r w:rsidRPr="00FB5610">
        <w:rPr>
          <w:rFonts w:ascii="Arial" w:hAnsi="Arial" w:cs="Arial"/>
          <w:sz w:val="20"/>
          <w:szCs w:val="20"/>
        </w:rPr>
        <w:t>będą</w:t>
      </w:r>
      <w:r w:rsidR="007C67E2" w:rsidRPr="00FB5610">
        <w:rPr>
          <w:rFonts w:ascii="Arial" w:hAnsi="Arial" w:cs="Arial"/>
          <w:sz w:val="20"/>
          <w:szCs w:val="20"/>
        </w:rPr>
        <w:t xml:space="preserve"> do zrównoważonego rozwoju</w:t>
      </w:r>
      <w:r w:rsidRPr="00FB5610">
        <w:rPr>
          <w:rFonts w:ascii="Arial" w:hAnsi="Arial" w:cs="Arial"/>
          <w:sz w:val="20"/>
          <w:szCs w:val="20"/>
        </w:rPr>
        <w:t>,</w:t>
      </w:r>
      <w:r w:rsidR="00477F1E" w:rsidRPr="00FB5610">
        <w:rPr>
          <w:rFonts w:ascii="Arial" w:hAnsi="Arial" w:cs="Arial"/>
          <w:sz w:val="20"/>
          <w:szCs w:val="20"/>
        </w:rPr>
        <w:t xml:space="preserve"> w tym </w:t>
      </w:r>
      <w:r w:rsidR="00710372" w:rsidRPr="00FB5610">
        <w:rPr>
          <w:rFonts w:ascii="Arial" w:hAnsi="Arial" w:cs="Arial"/>
          <w:sz w:val="20"/>
          <w:szCs w:val="20"/>
        </w:rPr>
        <w:t>dostosowania do zmian klimatu</w:t>
      </w:r>
      <w:r w:rsidR="007C67E2" w:rsidRPr="00FB5610">
        <w:rPr>
          <w:rFonts w:ascii="Arial" w:hAnsi="Arial" w:cs="Arial"/>
          <w:sz w:val="20"/>
          <w:szCs w:val="20"/>
        </w:rPr>
        <w:t xml:space="preserve">, efektywnego wykorzystania kapitału ludzkiego poprzez przedsięwzięcia na rzecz włączenia społecznego, edukacji mieszkańców i rynku pracy oraz poprawy jakości usług świadczonych </w:t>
      </w:r>
      <w:r w:rsidR="003C481B" w:rsidRPr="00FB5610">
        <w:rPr>
          <w:rFonts w:ascii="Arial" w:hAnsi="Arial" w:cs="Arial"/>
          <w:sz w:val="20"/>
          <w:szCs w:val="20"/>
        </w:rPr>
        <w:t>przez administrację publiczną</w:t>
      </w:r>
      <w:r w:rsidR="007C67E2" w:rsidRPr="00FB5610">
        <w:rPr>
          <w:rFonts w:ascii="Arial" w:hAnsi="Arial" w:cs="Arial"/>
          <w:sz w:val="20"/>
          <w:szCs w:val="20"/>
        </w:rPr>
        <w:t>. Interwencje będą podejmowane zarówno w miastach i</w:t>
      </w:r>
      <w:r w:rsidR="00015139" w:rsidRPr="00FB5610">
        <w:rPr>
          <w:rFonts w:ascii="Arial" w:hAnsi="Arial" w:cs="Arial"/>
          <w:sz w:val="20"/>
          <w:szCs w:val="20"/>
        </w:rPr>
        <w:t> </w:t>
      </w:r>
      <w:r w:rsidR="007C67E2" w:rsidRPr="00FB5610">
        <w:rPr>
          <w:rFonts w:ascii="Arial" w:hAnsi="Arial" w:cs="Arial"/>
          <w:sz w:val="20"/>
          <w:szCs w:val="20"/>
        </w:rPr>
        <w:t>na obszarach wiejskich.</w:t>
      </w:r>
    </w:p>
    <w:p w14:paraId="06B43573" w14:textId="031E16AF" w:rsidR="008C1EFE" w:rsidRPr="00FB5610" w:rsidRDefault="008C1EFE" w:rsidP="00AA4AA9">
      <w:pPr>
        <w:spacing w:before="0" w:after="0" w:line="276" w:lineRule="auto"/>
        <w:rPr>
          <w:rFonts w:ascii="Arial" w:eastAsia="Courier New" w:hAnsi="Arial" w:cs="Arial"/>
          <w:i/>
          <w:sz w:val="20"/>
          <w:szCs w:val="20"/>
        </w:rPr>
      </w:pPr>
      <w:r w:rsidRPr="00FB5610">
        <w:rPr>
          <w:rFonts w:ascii="Arial" w:hAnsi="Arial" w:cs="Arial"/>
          <w:sz w:val="20"/>
          <w:szCs w:val="20"/>
        </w:rPr>
        <w:t>C</w:t>
      </w:r>
      <w:r w:rsidR="00567365" w:rsidRPr="00FB5610">
        <w:rPr>
          <w:rFonts w:ascii="Arial" w:hAnsi="Arial" w:cs="Arial"/>
          <w:sz w:val="20"/>
          <w:szCs w:val="20"/>
        </w:rPr>
        <w:t xml:space="preserve">P </w:t>
      </w:r>
      <w:r w:rsidRPr="00FB5610">
        <w:rPr>
          <w:rFonts w:ascii="Arial" w:hAnsi="Arial" w:cs="Arial"/>
          <w:sz w:val="20"/>
          <w:szCs w:val="20"/>
        </w:rPr>
        <w:t>będą realizowan</w:t>
      </w:r>
      <w:r w:rsidR="00567365" w:rsidRPr="00FB5610">
        <w:rPr>
          <w:rFonts w:ascii="Arial" w:hAnsi="Arial" w:cs="Arial"/>
          <w:sz w:val="20"/>
          <w:szCs w:val="20"/>
        </w:rPr>
        <w:t>e m</w:t>
      </w:r>
      <w:r w:rsidRPr="00FB5610">
        <w:rPr>
          <w:rFonts w:ascii="Arial" w:hAnsi="Arial" w:cs="Arial"/>
          <w:sz w:val="20"/>
          <w:szCs w:val="20"/>
        </w:rPr>
        <w:t xml:space="preserve">.in. w formie </w:t>
      </w:r>
      <w:r w:rsidR="00567365" w:rsidRPr="00FB5610">
        <w:rPr>
          <w:rFonts w:ascii="Arial" w:hAnsi="Arial" w:cs="Arial"/>
          <w:sz w:val="20"/>
          <w:szCs w:val="20"/>
        </w:rPr>
        <w:t>IF</w:t>
      </w:r>
      <w:r w:rsidRPr="00FB5610">
        <w:rPr>
          <w:rFonts w:ascii="Arial" w:hAnsi="Arial" w:cs="Arial"/>
          <w:sz w:val="20"/>
          <w:szCs w:val="20"/>
        </w:rPr>
        <w:t>, które stanowią operacje wyższej jakości. Doświadczenie we</w:t>
      </w:r>
      <w:r w:rsidR="008D5462" w:rsidRPr="00FB5610">
        <w:rPr>
          <w:rFonts w:ascii="Arial" w:hAnsi="Arial" w:cs="Arial"/>
          <w:sz w:val="20"/>
          <w:szCs w:val="20"/>
        </w:rPr>
        <w:t> </w:t>
      </w:r>
      <w:r w:rsidRPr="00FB5610">
        <w:rPr>
          <w:rFonts w:ascii="Arial" w:hAnsi="Arial" w:cs="Arial"/>
          <w:sz w:val="20"/>
          <w:szCs w:val="20"/>
        </w:rPr>
        <w:t>wdrażaniu IF wskazuje, że ryzyko związane z ich wdrażaniem można ograniczyć</w:t>
      </w:r>
      <w:r w:rsidR="004B2170" w:rsidRPr="00FB5610">
        <w:rPr>
          <w:rFonts w:ascii="Arial" w:hAnsi="Arial" w:cs="Arial"/>
          <w:sz w:val="20"/>
          <w:szCs w:val="20"/>
        </w:rPr>
        <w:t>,</w:t>
      </w:r>
      <w:r w:rsidRPr="00FB5610">
        <w:rPr>
          <w:rFonts w:ascii="Arial" w:hAnsi="Arial" w:cs="Arial"/>
          <w:sz w:val="20"/>
          <w:szCs w:val="20"/>
        </w:rPr>
        <w:t xml:space="preserve"> poprzez wybór </w:t>
      </w:r>
      <w:r w:rsidR="00567365" w:rsidRPr="00FB5610">
        <w:rPr>
          <w:rFonts w:ascii="Arial" w:hAnsi="Arial" w:cs="Arial"/>
          <w:sz w:val="20"/>
          <w:szCs w:val="20"/>
        </w:rPr>
        <w:t>IF</w:t>
      </w:r>
      <w:r w:rsidRPr="00FB5610">
        <w:rPr>
          <w:rFonts w:ascii="Arial" w:hAnsi="Arial" w:cs="Arial"/>
          <w:sz w:val="20"/>
          <w:szCs w:val="20"/>
        </w:rPr>
        <w:t xml:space="preserve"> lub jego połączenie z dotacjami. Wdrażanie IF angażuje także kapitał prywatny, co stanowi wypełnienie zasady dodatkowości i oddziałuje na zwiększenie dźwigni finansowej. </w:t>
      </w:r>
      <w:r w:rsidR="00C361E5" w:rsidRPr="00FB5610">
        <w:rPr>
          <w:rFonts w:ascii="Arial" w:hAnsi="Arial" w:cs="Arial"/>
          <w:sz w:val="20"/>
          <w:szCs w:val="20"/>
        </w:rPr>
        <w:t xml:space="preserve">Kontynuacja </w:t>
      </w:r>
      <w:r w:rsidRPr="00FB5610">
        <w:rPr>
          <w:rFonts w:ascii="Arial" w:hAnsi="Arial" w:cs="Arial"/>
          <w:sz w:val="20"/>
          <w:szCs w:val="20"/>
        </w:rPr>
        <w:t>wdrażani</w:t>
      </w:r>
      <w:r w:rsidR="00C361E5" w:rsidRPr="00FB5610">
        <w:rPr>
          <w:rFonts w:ascii="Arial" w:hAnsi="Arial" w:cs="Arial"/>
          <w:sz w:val="20"/>
          <w:szCs w:val="20"/>
        </w:rPr>
        <w:t>a</w:t>
      </w:r>
      <w:r w:rsidRPr="00FB5610">
        <w:rPr>
          <w:rFonts w:ascii="Arial" w:hAnsi="Arial" w:cs="Arial"/>
          <w:sz w:val="20"/>
          <w:szCs w:val="20"/>
        </w:rPr>
        <w:t xml:space="preserve"> IF w</w:t>
      </w:r>
      <w:r w:rsidR="008D5462" w:rsidRPr="00FB5610">
        <w:rPr>
          <w:rFonts w:ascii="Arial" w:hAnsi="Arial" w:cs="Arial"/>
          <w:sz w:val="20"/>
          <w:szCs w:val="20"/>
        </w:rPr>
        <w:t> </w:t>
      </w:r>
      <w:r w:rsidRPr="00FB5610">
        <w:rPr>
          <w:rFonts w:ascii="Arial" w:hAnsi="Arial" w:cs="Arial"/>
          <w:sz w:val="20"/>
          <w:szCs w:val="20"/>
        </w:rPr>
        <w:t xml:space="preserve">dotychczasowej formule </w:t>
      </w:r>
      <w:r w:rsidR="00C361E5" w:rsidRPr="00FB5610">
        <w:rPr>
          <w:rFonts w:ascii="Arial" w:hAnsi="Arial" w:cs="Arial"/>
          <w:sz w:val="20"/>
          <w:szCs w:val="20"/>
        </w:rPr>
        <w:t xml:space="preserve">poprzez </w:t>
      </w:r>
      <w:r w:rsidR="00A92062" w:rsidRPr="00FB5610">
        <w:rPr>
          <w:rFonts w:ascii="Arial" w:hAnsi="Arial" w:cs="Arial"/>
          <w:sz w:val="20"/>
          <w:szCs w:val="20"/>
        </w:rPr>
        <w:t xml:space="preserve">doświadczone instytucje finansowe </w:t>
      </w:r>
      <w:r w:rsidR="000E68D8" w:rsidRPr="00FB5610">
        <w:rPr>
          <w:rFonts w:ascii="Arial" w:hAnsi="Arial" w:cs="Arial"/>
          <w:sz w:val="20"/>
          <w:szCs w:val="20"/>
        </w:rPr>
        <w:t>zgo</w:t>
      </w:r>
      <w:r w:rsidR="00567365" w:rsidRPr="00FB5610">
        <w:rPr>
          <w:rFonts w:ascii="Arial" w:hAnsi="Arial" w:cs="Arial"/>
          <w:sz w:val="20"/>
          <w:szCs w:val="20"/>
        </w:rPr>
        <w:t>dnie</w:t>
      </w:r>
      <w:r w:rsidR="000E68D8" w:rsidRPr="00FB5610">
        <w:rPr>
          <w:rFonts w:ascii="Arial" w:hAnsi="Arial" w:cs="Arial"/>
          <w:sz w:val="20"/>
          <w:szCs w:val="20"/>
        </w:rPr>
        <w:t xml:space="preserve"> z</w:t>
      </w:r>
      <w:r w:rsidR="0038014F" w:rsidRPr="00FB5610">
        <w:rPr>
          <w:rFonts w:ascii="Arial" w:hAnsi="Arial" w:cs="Arial"/>
          <w:sz w:val="20"/>
          <w:szCs w:val="20"/>
        </w:rPr>
        <w:t xml:space="preserve"> art. 59 ust. </w:t>
      </w:r>
      <w:r w:rsidR="00A53969" w:rsidRPr="00FB5610">
        <w:rPr>
          <w:rFonts w:ascii="Arial" w:hAnsi="Arial" w:cs="Arial"/>
          <w:sz w:val="20"/>
          <w:szCs w:val="20"/>
        </w:rPr>
        <w:t>3 lit. a</w:t>
      </w:r>
      <w:r w:rsidR="000E68D8" w:rsidRPr="00FB5610">
        <w:rPr>
          <w:rFonts w:ascii="Arial" w:hAnsi="Arial" w:cs="Arial"/>
          <w:sz w:val="20"/>
          <w:szCs w:val="20"/>
        </w:rPr>
        <w:t>,</w:t>
      </w:r>
      <w:r w:rsidR="00A53969" w:rsidRPr="00FB5610">
        <w:rPr>
          <w:rFonts w:ascii="Arial" w:hAnsi="Arial" w:cs="Arial"/>
          <w:sz w:val="20"/>
          <w:szCs w:val="20"/>
        </w:rPr>
        <w:t xml:space="preserve"> c,</w:t>
      </w:r>
      <w:r w:rsidR="00A92062" w:rsidRPr="00FB5610">
        <w:rPr>
          <w:rFonts w:ascii="Arial" w:hAnsi="Arial" w:cs="Arial"/>
          <w:sz w:val="20"/>
          <w:szCs w:val="20"/>
        </w:rPr>
        <w:t xml:space="preserve"> </w:t>
      </w:r>
      <w:r w:rsidRPr="00FB5610">
        <w:rPr>
          <w:rFonts w:ascii="Arial" w:hAnsi="Arial" w:cs="Arial"/>
          <w:sz w:val="20"/>
          <w:szCs w:val="20"/>
        </w:rPr>
        <w:t>zapewnieni</w:t>
      </w:r>
      <w:r w:rsidR="00AC3189" w:rsidRPr="00FB5610">
        <w:rPr>
          <w:rFonts w:ascii="Arial" w:hAnsi="Arial" w:cs="Arial"/>
          <w:sz w:val="20"/>
          <w:szCs w:val="20"/>
        </w:rPr>
        <w:t xml:space="preserve"> efektywnoś</w:t>
      </w:r>
      <w:r w:rsidR="000E68D8" w:rsidRPr="00FB5610">
        <w:rPr>
          <w:rFonts w:ascii="Arial" w:hAnsi="Arial" w:cs="Arial"/>
          <w:sz w:val="20"/>
          <w:szCs w:val="20"/>
        </w:rPr>
        <w:t>ć</w:t>
      </w:r>
      <w:r w:rsidR="00AC3189" w:rsidRPr="00FB5610">
        <w:rPr>
          <w:rFonts w:ascii="Arial" w:hAnsi="Arial" w:cs="Arial"/>
          <w:sz w:val="20"/>
          <w:szCs w:val="20"/>
        </w:rPr>
        <w:t>,</w:t>
      </w:r>
      <w:r w:rsidRPr="00FB5610">
        <w:rPr>
          <w:rFonts w:ascii="Arial" w:hAnsi="Arial" w:cs="Arial"/>
          <w:sz w:val="20"/>
          <w:szCs w:val="20"/>
        </w:rPr>
        <w:t xml:space="preserve"> </w:t>
      </w:r>
      <w:r w:rsidR="00C361E5" w:rsidRPr="00FB5610">
        <w:rPr>
          <w:rFonts w:ascii="Arial" w:hAnsi="Arial" w:cs="Arial"/>
          <w:sz w:val="20"/>
          <w:szCs w:val="20"/>
        </w:rPr>
        <w:t>trwałoś</w:t>
      </w:r>
      <w:r w:rsidR="000E68D8" w:rsidRPr="00FB5610">
        <w:rPr>
          <w:rFonts w:ascii="Arial" w:hAnsi="Arial" w:cs="Arial"/>
          <w:sz w:val="20"/>
          <w:szCs w:val="20"/>
        </w:rPr>
        <w:t>ć</w:t>
      </w:r>
      <w:r w:rsidR="00C361E5" w:rsidRPr="00FB5610">
        <w:rPr>
          <w:rFonts w:ascii="Arial" w:hAnsi="Arial" w:cs="Arial"/>
          <w:sz w:val="20"/>
          <w:szCs w:val="20"/>
        </w:rPr>
        <w:t>, ciągłoś</w:t>
      </w:r>
      <w:r w:rsidR="000E68D8" w:rsidRPr="00FB5610">
        <w:rPr>
          <w:rFonts w:ascii="Arial" w:hAnsi="Arial" w:cs="Arial"/>
          <w:sz w:val="20"/>
          <w:szCs w:val="20"/>
        </w:rPr>
        <w:t>ć</w:t>
      </w:r>
      <w:r w:rsidR="00C361E5" w:rsidRPr="00FB5610">
        <w:rPr>
          <w:rFonts w:ascii="Arial" w:hAnsi="Arial" w:cs="Arial"/>
          <w:sz w:val="20"/>
          <w:szCs w:val="20"/>
        </w:rPr>
        <w:t xml:space="preserve"> i </w:t>
      </w:r>
      <w:r w:rsidRPr="00FB5610">
        <w:rPr>
          <w:rFonts w:ascii="Arial" w:hAnsi="Arial" w:cs="Arial"/>
          <w:sz w:val="20"/>
          <w:szCs w:val="20"/>
        </w:rPr>
        <w:t>komplementarnoś</w:t>
      </w:r>
      <w:r w:rsidR="000E68D8" w:rsidRPr="00FB5610">
        <w:rPr>
          <w:rFonts w:ascii="Arial" w:hAnsi="Arial" w:cs="Arial"/>
          <w:sz w:val="20"/>
          <w:szCs w:val="20"/>
        </w:rPr>
        <w:t>ć</w:t>
      </w:r>
      <w:r w:rsidRPr="00FB5610">
        <w:rPr>
          <w:rFonts w:ascii="Arial" w:hAnsi="Arial" w:cs="Arial"/>
          <w:sz w:val="20"/>
          <w:szCs w:val="20"/>
        </w:rPr>
        <w:t xml:space="preserve"> wsparcia.</w:t>
      </w:r>
      <w:r w:rsidR="77C118F1" w:rsidRPr="00FB5610">
        <w:rPr>
          <w:rFonts w:ascii="Arial" w:eastAsia="Courier New" w:hAnsi="Arial" w:cs="Arial"/>
          <w:i/>
          <w:sz w:val="20"/>
          <w:szCs w:val="20"/>
        </w:rPr>
        <w:t xml:space="preserve"> </w:t>
      </w:r>
    </w:p>
    <w:p w14:paraId="0D2538D6" w14:textId="662409A2" w:rsidR="008C1EFE" w:rsidRPr="00FB5610" w:rsidRDefault="77C118F1" w:rsidP="00AA4AA9">
      <w:pPr>
        <w:spacing w:before="0" w:after="0" w:line="276" w:lineRule="auto"/>
        <w:rPr>
          <w:rFonts w:ascii="Arial" w:eastAsia="Courier New" w:hAnsi="Arial" w:cs="Arial"/>
          <w:i/>
          <w:sz w:val="20"/>
          <w:szCs w:val="20"/>
        </w:rPr>
      </w:pPr>
      <w:r w:rsidRPr="00FB5610">
        <w:rPr>
          <w:rFonts w:ascii="Arial" w:eastAsiaTheme="minorEastAsia" w:hAnsi="Arial" w:cs="Arial"/>
          <w:sz w:val="20"/>
          <w:szCs w:val="20"/>
        </w:rPr>
        <w:t>Procedury wyboru operacji</w:t>
      </w:r>
      <w:r w:rsidR="34F7F619" w:rsidRPr="00FB5610">
        <w:rPr>
          <w:rFonts w:ascii="Arial" w:eastAsiaTheme="minorEastAsia" w:hAnsi="Arial" w:cs="Arial"/>
          <w:sz w:val="20"/>
          <w:szCs w:val="20"/>
        </w:rPr>
        <w:t xml:space="preserve"> w CP</w:t>
      </w:r>
      <w:r w:rsidRPr="00FB5610">
        <w:rPr>
          <w:rFonts w:ascii="Arial" w:eastAsiaTheme="minorEastAsia" w:hAnsi="Arial" w:cs="Arial"/>
          <w:sz w:val="20"/>
          <w:szCs w:val="20"/>
        </w:rPr>
        <w:t xml:space="preserve"> mogą być konkurencyjne lub niekonkurencyjne, pod warunkiem, że</w:t>
      </w:r>
      <w:r w:rsidR="008D5462" w:rsidRPr="00FB5610">
        <w:rPr>
          <w:rFonts w:ascii="Arial" w:eastAsiaTheme="minorEastAsia" w:hAnsi="Arial" w:cs="Arial"/>
          <w:sz w:val="20"/>
          <w:szCs w:val="20"/>
        </w:rPr>
        <w:t> </w:t>
      </w:r>
      <w:r w:rsidRPr="00FB5610">
        <w:rPr>
          <w:rFonts w:ascii="Arial" w:eastAsiaTheme="minorEastAsia" w:hAnsi="Arial" w:cs="Arial"/>
          <w:sz w:val="20"/>
          <w:szCs w:val="20"/>
        </w:rPr>
        <w:t xml:space="preserve">zastosowane kryteria i procedury są niedyskryminujące, włączające i przejrzyste, a wybrane operacje maksymalizują wkład finansowania unijnego i są zgodne z zasadami horyzontalnymi określonymi w </w:t>
      </w:r>
      <w:r w:rsidR="005F796D" w:rsidRPr="00FB5610">
        <w:rPr>
          <w:rFonts w:ascii="Arial" w:eastAsiaTheme="minorEastAsia" w:hAnsi="Arial" w:cs="Arial"/>
          <w:sz w:val="20"/>
          <w:szCs w:val="20"/>
        </w:rPr>
        <w:t>R</w:t>
      </w:r>
      <w:r w:rsidRPr="00FB5610">
        <w:rPr>
          <w:rFonts w:ascii="Arial" w:eastAsiaTheme="minorEastAsia" w:hAnsi="Arial" w:cs="Arial"/>
          <w:sz w:val="20"/>
          <w:szCs w:val="20"/>
        </w:rPr>
        <w:t xml:space="preserve">ozporządzeniu </w:t>
      </w:r>
      <w:r w:rsidR="005F796D" w:rsidRPr="00FB5610">
        <w:rPr>
          <w:rFonts w:ascii="Arial" w:eastAsiaTheme="minorEastAsia" w:hAnsi="Arial" w:cs="Arial"/>
          <w:sz w:val="20"/>
          <w:szCs w:val="20"/>
        </w:rPr>
        <w:t>ogólnym</w:t>
      </w:r>
      <w:r w:rsidRPr="00FB5610">
        <w:rPr>
          <w:rFonts w:ascii="Arial" w:eastAsiaTheme="minorEastAsia" w:hAnsi="Arial" w:cs="Arial"/>
          <w:sz w:val="20"/>
          <w:szCs w:val="20"/>
        </w:rPr>
        <w:t>. Możliwości zastosowania procedury niekonkurencyjnej zostały dodatkowo określone w ustawie z 28 kwietnia 2022 r. o zasadach realizacji zadań finansowanych ze środków europejskich w perspektywie finansowej 2021</w:t>
      </w:r>
      <w:r w:rsidR="003873CB" w:rsidRPr="00FB5610">
        <w:rPr>
          <w:rFonts w:ascii="Arial" w:eastAsiaTheme="minorEastAsia" w:hAnsi="Arial" w:cs="Arial"/>
          <w:sz w:val="20"/>
          <w:szCs w:val="20"/>
        </w:rPr>
        <w:t>-</w:t>
      </w:r>
      <w:r w:rsidRPr="00FB5610">
        <w:rPr>
          <w:rFonts w:ascii="Arial" w:eastAsiaTheme="minorEastAsia" w:hAnsi="Arial" w:cs="Arial"/>
          <w:sz w:val="20"/>
          <w:szCs w:val="20"/>
        </w:rPr>
        <w:t>2027</w:t>
      </w:r>
      <w:r w:rsidR="07A1DDEB" w:rsidRPr="00FB5610">
        <w:rPr>
          <w:rFonts w:ascii="Arial" w:eastAsiaTheme="minorEastAsia" w:hAnsi="Arial" w:cs="Arial"/>
          <w:sz w:val="20"/>
          <w:szCs w:val="20"/>
        </w:rPr>
        <w:t>. P</w:t>
      </w:r>
      <w:r w:rsidRPr="00FB5610">
        <w:rPr>
          <w:rFonts w:ascii="Arial" w:eastAsiaTheme="minorEastAsia" w:hAnsi="Arial" w:cs="Arial"/>
          <w:sz w:val="20"/>
          <w:szCs w:val="20"/>
        </w:rPr>
        <w:t xml:space="preserve">odstawowym sposobem wyboru </w:t>
      </w:r>
      <w:r w:rsidR="1FBFBD6C" w:rsidRPr="00FB5610">
        <w:rPr>
          <w:rFonts w:ascii="Arial" w:eastAsiaTheme="minorEastAsia" w:hAnsi="Arial" w:cs="Arial"/>
          <w:sz w:val="20"/>
          <w:szCs w:val="20"/>
        </w:rPr>
        <w:t xml:space="preserve">operacji w CP </w:t>
      </w:r>
      <w:r w:rsidRPr="00FB5610">
        <w:rPr>
          <w:rFonts w:ascii="Arial" w:eastAsiaTheme="minorEastAsia" w:hAnsi="Arial" w:cs="Arial"/>
          <w:sz w:val="20"/>
          <w:szCs w:val="20"/>
        </w:rPr>
        <w:t>jest procedura konkurencyjna, której zastosowanie nie jest uzależnione od spełnienia żadnych dodatkowych wymogów</w:t>
      </w:r>
      <w:r w:rsidRPr="00FB5610">
        <w:rPr>
          <w:rFonts w:ascii="Arial" w:eastAsia="Courier New" w:hAnsi="Arial" w:cs="Arial"/>
          <w:i/>
          <w:sz w:val="20"/>
          <w:szCs w:val="20"/>
        </w:rPr>
        <w:t>.</w:t>
      </w:r>
    </w:p>
    <w:p w14:paraId="5CCFB094" w14:textId="0B63ABDC" w:rsidR="00455C6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latach 2021-2027 WM będzie realizować działania w ramach wszystkich pięciu </w:t>
      </w:r>
      <w:r w:rsidR="0091351F" w:rsidRPr="00FB5610">
        <w:rPr>
          <w:rFonts w:ascii="Arial" w:hAnsi="Arial" w:cs="Arial"/>
          <w:sz w:val="20"/>
          <w:szCs w:val="20"/>
        </w:rPr>
        <w:t>CP</w:t>
      </w:r>
      <w:r w:rsidRPr="00FB5610">
        <w:rPr>
          <w:rFonts w:ascii="Arial" w:hAnsi="Arial" w:cs="Arial"/>
          <w:sz w:val="20"/>
          <w:szCs w:val="20"/>
        </w:rPr>
        <w:t xml:space="preserve"> </w:t>
      </w:r>
      <w:r w:rsidR="00F10584" w:rsidRPr="00FB5610">
        <w:rPr>
          <w:rFonts w:ascii="Arial" w:hAnsi="Arial" w:cs="Arial"/>
          <w:sz w:val="20"/>
          <w:szCs w:val="20"/>
        </w:rPr>
        <w:t>PS</w:t>
      </w:r>
      <w:r w:rsidR="00F10584" w:rsidRPr="00FB5610" w:rsidDel="00B43318">
        <w:rPr>
          <w:rFonts w:ascii="Arial" w:hAnsi="Arial" w:cs="Arial"/>
          <w:sz w:val="20"/>
          <w:szCs w:val="20"/>
        </w:rPr>
        <w:t xml:space="preserve"> </w:t>
      </w:r>
      <w:r w:rsidR="00923696" w:rsidRPr="00FB5610">
        <w:rPr>
          <w:rFonts w:ascii="Arial" w:hAnsi="Arial" w:cs="Arial"/>
          <w:sz w:val="20"/>
          <w:szCs w:val="20"/>
        </w:rPr>
        <w:t>2021-2027</w:t>
      </w:r>
      <w:r w:rsidRPr="00FB5610">
        <w:rPr>
          <w:rFonts w:ascii="Arial" w:hAnsi="Arial" w:cs="Arial"/>
          <w:sz w:val="20"/>
          <w:szCs w:val="20"/>
        </w:rPr>
        <w:t xml:space="preserve">. Nowa perspektywa posłuży realizacji wizji rozwoju </w:t>
      </w:r>
      <w:r w:rsidR="0018765E" w:rsidRPr="00FB5610">
        <w:rPr>
          <w:rFonts w:ascii="Arial" w:hAnsi="Arial" w:cs="Arial"/>
          <w:sz w:val="20"/>
          <w:szCs w:val="20"/>
        </w:rPr>
        <w:t>WM</w:t>
      </w:r>
      <w:r w:rsidR="001627E6" w:rsidRPr="00FB5610">
        <w:rPr>
          <w:rFonts w:ascii="Arial" w:hAnsi="Arial" w:cs="Arial"/>
          <w:sz w:val="20"/>
          <w:szCs w:val="20"/>
        </w:rPr>
        <w:t>,</w:t>
      </w:r>
      <w:r w:rsidRPr="00FB5610">
        <w:rPr>
          <w:rFonts w:ascii="Arial" w:hAnsi="Arial" w:cs="Arial"/>
          <w:sz w:val="20"/>
          <w:szCs w:val="20"/>
        </w:rPr>
        <w:t xml:space="preserve"> wyrażone</w:t>
      </w:r>
      <w:r w:rsidR="001627E6" w:rsidRPr="00FB5610">
        <w:rPr>
          <w:rFonts w:ascii="Arial" w:hAnsi="Arial" w:cs="Arial"/>
          <w:sz w:val="20"/>
          <w:szCs w:val="20"/>
        </w:rPr>
        <w:t>j</w:t>
      </w:r>
      <w:r w:rsidRPr="00FB5610">
        <w:rPr>
          <w:rFonts w:ascii="Arial" w:hAnsi="Arial" w:cs="Arial"/>
          <w:sz w:val="20"/>
          <w:szCs w:val="20"/>
        </w:rPr>
        <w:t xml:space="preserve"> w </w:t>
      </w:r>
      <w:r w:rsidR="00791D57" w:rsidRPr="00FB5610">
        <w:rPr>
          <w:rFonts w:ascii="Arial" w:hAnsi="Arial" w:cs="Arial"/>
          <w:sz w:val="20"/>
          <w:szCs w:val="20"/>
        </w:rPr>
        <w:t>SR WM 2030+</w:t>
      </w:r>
      <w:r w:rsidRPr="00FB5610">
        <w:rPr>
          <w:rFonts w:ascii="Arial" w:hAnsi="Arial" w:cs="Arial"/>
          <w:sz w:val="20"/>
          <w:szCs w:val="20"/>
        </w:rPr>
        <w:t>.</w:t>
      </w:r>
    </w:p>
    <w:p w14:paraId="611F5A91" w14:textId="6B29BCB1" w:rsidR="0019188B" w:rsidRPr="00FB5610" w:rsidRDefault="00A44B14" w:rsidP="00AA4AA9">
      <w:pPr>
        <w:spacing w:before="0" w:after="0" w:line="276" w:lineRule="auto"/>
        <w:rPr>
          <w:rFonts w:ascii="Arial" w:hAnsi="Arial" w:cs="Arial"/>
          <w:sz w:val="20"/>
          <w:szCs w:val="20"/>
        </w:rPr>
      </w:pPr>
      <w:r w:rsidRPr="00FB5610">
        <w:rPr>
          <w:rFonts w:ascii="Arial" w:hAnsi="Arial" w:cs="Arial"/>
          <w:sz w:val="20"/>
          <w:szCs w:val="20"/>
        </w:rPr>
        <w:t>Horyzontalna zasada równości szans kobiet i mężczyzn będzie realizowana we wszystki</w:t>
      </w:r>
      <w:r w:rsidR="006F2843" w:rsidRPr="00FB5610">
        <w:rPr>
          <w:rFonts w:ascii="Arial" w:hAnsi="Arial" w:cs="Arial"/>
          <w:sz w:val="20"/>
          <w:szCs w:val="20"/>
        </w:rPr>
        <w:t>ch</w:t>
      </w:r>
      <w:r w:rsidRPr="00FB5610">
        <w:rPr>
          <w:rFonts w:ascii="Arial" w:hAnsi="Arial" w:cs="Arial"/>
          <w:sz w:val="20"/>
          <w:szCs w:val="20"/>
        </w:rPr>
        <w:t xml:space="preserve"> </w:t>
      </w:r>
      <w:r w:rsidR="004C5841" w:rsidRPr="00FB5610">
        <w:rPr>
          <w:rFonts w:ascii="Arial" w:hAnsi="Arial" w:cs="Arial"/>
          <w:sz w:val="20"/>
          <w:szCs w:val="20"/>
        </w:rPr>
        <w:t>p</w:t>
      </w:r>
      <w:r w:rsidR="00A309C1" w:rsidRPr="00FB5610">
        <w:rPr>
          <w:rFonts w:ascii="Arial" w:hAnsi="Arial" w:cs="Arial"/>
          <w:sz w:val="20"/>
          <w:szCs w:val="20"/>
        </w:rPr>
        <w:t>riorytetach</w:t>
      </w:r>
      <w:r w:rsidRPr="00FB5610">
        <w:rPr>
          <w:rFonts w:ascii="Arial" w:hAnsi="Arial" w:cs="Arial"/>
          <w:sz w:val="20"/>
          <w:szCs w:val="20"/>
        </w:rPr>
        <w:t xml:space="preserve"> (obligatoryjne kryterium </w:t>
      </w:r>
      <w:r w:rsidR="006F2843" w:rsidRPr="00FB5610">
        <w:rPr>
          <w:rFonts w:ascii="Arial" w:hAnsi="Arial" w:cs="Arial"/>
          <w:sz w:val="20"/>
          <w:szCs w:val="20"/>
        </w:rPr>
        <w:t>wyboru projektów).</w:t>
      </w:r>
    </w:p>
    <w:p w14:paraId="593C4A07" w14:textId="200D4A80" w:rsidR="007C67E2" w:rsidRPr="00FB5610" w:rsidRDefault="004B380C" w:rsidP="00AA4AA9">
      <w:pPr>
        <w:spacing w:before="0" w:after="0" w:line="276" w:lineRule="auto"/>
        <w:rPr>
          <w:rFonts w:ascii="Arial" w:hAnsi="Arial" w:cs="Arial"/>
          <w:sz w:val="20"/>
          <w:szCs w:val="20"/>
        </w:rPr>
      </w:pPr>
      <w:r w:rsidRPr="00FB5610">
        <w:rPr>
          <w:rFonts w:ascii="Arial" w:hAnsi="Arial" w:cs="Arial"/>
          <w:sz w:val="20"/>
          <w:szCs w:val="20"/>
        </w:rPr>
        <w:t>P</w:t>
      </w:r>
      <w:r w:rsidR="00455C62" w:rsidRPr="00FB5610">
        <w:rPr>
          <w:rFonts w:ascii="Arial" w:hAnsi="Arial" w:cs="Arial"/>
          <w:sz w:val="20"/>
          <w:szCs w:val="20"/>
        </w:rPr>
        <w:t xml:space="preserve">odejmowane w </w:t>
      </w:r>
      <w:r w:rsidR="00E71A0C" w:rsidRPr="00FB5610">
        <w:rPr>
          <w:rFonts w:ascii="Arial" w:hAnsi="Arial" w:cs="Arial"/>
          <w:sz w:val="20"/>
          <w:szCs w:val="20"/>
        </w:rPr>
        <w:t xml:space="preserve">FEM </w:t>
      </w:r>
      <w:r w:rsidR="00455C62" w:rsidRPr="00FB5610">
        <w:rPr>
          <w:rFonts w:ascii="Arial" w:hAnsi="Arial" w:cs="Arial"/>
          <w:sz w:val="20"/>
          <w:szCs w:val="20"/>
        </w:rPr>
        <w:t xml:space="preserve">2021-2027 działania będą spójne z </w:t>
      </w:r>
      <w:r w:rsidR="00333C51" w:rsidRPr="00FB5610">
        <w:rPr>
          <w:rFonts w:ascii="Arial" w:hAnsi="Arial" w:cs="Arial"/>
          <w:sz w:val="20"/>
          <w:szCs w:val="20"/>
        </w:rPr>
        <w:t>filarami</w:t>
      </w:r>
      <w:r w:rsidR="00B7168A" w:rsidRPr="00FB5610">
        <w:rPr>
          <w:rFonts w:ascii="Arial" w:hAnsi="Arial" w:cs="Arial"/>
          <w:sz w:val="20"/>
          <w:szCs w:val="20"/>
        </w:rPr>
        <w:t xml:space="preserve"> i </w:t>
      </w:r>
      <w:r w:rsidR="00455C62" w:rsidRPr="00FB5610">
        <w:rPr>
          <w:rFonts w:ascii="Arial" w:hAnsi="Arial" w:cs="Arial"/>
          <w:sz w:val="20"/>
          <w:szCs w:val="20"/>
        </w:rPr>
        <w:t>celami SUERMB.</w:t>
      </w:r>
    </w:p>
    <w:p w14:paraId="664FC1B8" w14:textId="77777777" w:rsidR="007C67E2" w:rsidRPr="00FB5610" w:rsidRDefault="007C67E2" w:rsidP="00AA4AA9">
      <w:pPr>
        <w:autoSpaceDE w:val="0"/>
        <w:autoSpaceDN w:val="0"/>
        <w:spacing w:before="0" w:after="0" w:line="276" w:lineRule="auto"/>
        <w:rPr>
          <w:rFonts w:ascii="Arial" w:hAnsi="Arial" w:cs="Arial"/>
          <w:sz w:val="20"/>
          <w:szCs w:val="20"/>
        </w:rPr>
      </w:pPr>
    </w:p>
    <w:p w14:paraId="1CC79E4A" w14:textId="1767C4B0"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1</w:t>
      </w:r>
    </w:p>
    <w:p w14:paraId="4ACA27F4" w14:textId="199C9E50" w:rsidR="00C85BDE" w:rsidRDefault="00002A30"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1E08F4" w:rsidRPr="00FB5610">
        <w:rPr>
          <w:rFonts w:ascii="Arial" w:hAnsi="Arial" w:cs="Arial"/>
          <w:sz w:val="20"/>
          <w:szCs w:val="20"/>
        </w:rPr>
        <w:t>WM</w:t>
      </w:r>
      <w:r w:rsidRPr="00FB5610">
        <w:rPr>
          <w:rFonts w:ascii="Arial" w:hAnsi="Arial" w:cs="Arial"/>
          <w:sz w:val="20"/>
          <w:szCs w:val="20"/>
        </w:rPr>
        <w:t xml:space="preserve"> nakłady wewnętrzne przedsiębiorstw na B+R w relacji do PKB wzrosły, jednak ich wysokość jest nadal niezadowalająca</w:t>
      </w:r>
      <w:r w:rsidR="00D63370" w:rsidRPr="00FB5610">
        <w:rPr>
          <w:rFonts w:ascii="Arial" w:hAnsi="Arial" w:cs="Arial"/>
          <w:sz w:val="20"/>
          <w:szCs w:val="20"/>
        </w:rPr>
        <w:t>.</w:t>
      </w:r>
      <w:r w:rsidR="009E013C" w:rsidRPr="00FB5610">
        <w:rPr>
          <w:rFonts w:ascii="Arial" w:hAnsi="Arial" w:cs="Arial"/>
          <w:sz w:val="20"/>
          <w:szCs w:val="20"/>
        </w:rPr>
        <w:t xml:space="preserve"> </w:t>
      </w:r>
      <w:r w:rsidR="00310844" w:rsidRPr="00FB5610">
        <w:rPr>
          <w:rFonts w:ascii="Arial" w:hAnsi="Arial" w:cs="Arial"/>
          <w:sz w:val="20"/>
          <w:szCs w:val="20"/>
        </w:rPr>
        <w:t>W</w:t>
      </w:r>
      <w:r w:rsidR="007C67E2" w:rsidRPr="00FB5610">
        <w:rPr>
          <w:rFonts w:ascii="Arial" w:hAnsi="Arial" w:cs="Arial"/>
          <w:sz w:val="20"/>
          <w:szCs w:val="20"/>
        </w:rPr>
        <w:t>iększość nakładów ponosz</w:t>
      </w:r>
      <w:r w:rsidR="000B22D4" w:rsidRPr="00FB5610">
        <w:rPr>
          <w:rFonts w:ascii="Arial" w:hAnsi="Arial" w:cs="Arial"/>
          <w:sz w:val="20"/>
          <w:szCs w:val="20"/>
        </w:rPr>
        <w:t>ą</w:t>
      </w:r>
      <w:r w:rsidR="007C67E2" w:rsidRPr="00FB5610">
        <w:rPr>
          <w:rFonts w:ascii="Arial" w:hAnsi="Arial" w:cs="Arial"/>
          <w:sz w:val="20"/>
          <w:szCs w:val="20"/>
        </w:rPr>
        <w:t xml:space="preserve"> podmioty </w:t>
      </w:r>
      <w:r w:rsidR="00900615" w:rsidRPr="00FB5610">
        <w:rPr>
          <w:rFonts w:ascii="Arial" w:hAnsi="Arial" w:cs="Arial"/>
          <w:sz w:val="20"/>
          <w:szCs w:val="20"/>
        </w:rPr>
        <w:t>z</w:t>
      </w:r>
      <w:r w:rsidR="007C67E2" w:rsidRPr="00FB5610">
        <w:rPr>
          <w:rFonts w:ascii="Arial" w:hAnsi="Arial" w:cs="Arial"/>
          <w:sz w:val="20"/>
          <w:szCs w:val="20"/>
        </w:rPr>
        <w:t xml:space="preserve"> </w:t>
      </w:r>
      <w:r w:rsidR="006A4888" w:rsidRPr="00FB5610">
        <w:rPr>
          <w:rFonts w:ascii="Arial" w:hAnsi="Arial" w:cs="Arial"/>
          <w:sz w:val="20"/>
          <w:szCs w:val="20"/>
        </w:rPr>
        <w:t>RWS</w:t>
      </w:r>
      <w:r w:rsidR="00E66BE7" w:rsidRPr="00FB5610">
        <w:rPr>
          <w:rFonts w:ascii="Arial" w:hAnsi="Arial" w:cs="Arial"/>
          <w:sz w:val="20"/>
          <w:szCs w:val="20"/>
        </w:rPr>
        <w:t>.</w:t>
      </w:r>
      <w:r w:rsidR="007C67E2" w:rsidRPr="00FB5610">
        <w:rPr>
          <w:rFonts w:ascii="Arial" w:hAnsi="Arial" w:cs="Arial"/>
          <w:sz w:val="20"/>
          <w:szCs w:val="20"/>
        </w:rPr>
        <w:t xml:space="preserve"> </w:t>
      </w:r>
      <w:r w:rsidR="00896827" w:rsidRPr="00FB5610">
        <w:rPr>
          <w:rFonts w:ascii="Arial" w:hAnsi="Arial" w:cs="Arial"/>
          <w:sz w:val="20"/>
          <w:szCs w:val="20"/>
        </w:rPr>
        <w:t xml:space="preserve">RMR ma </w:t>
      </w:r>
      <w:r w:rsidR="000B22D4" w:rsidRPr="00FB5610">
        <w:rPr>
          <w:rFonts w:ascii="Arial" w:hAnsi="Arial" w:cs="Arial"/>
          <w:sz w:val="20"/>
          <w:szCs w:val="20"/>
        </w:rPr>
        <w:t xml:space="preserve">jedynie </w:t>
      </w:r>
      <w:r w:rsidR="00896827" w:rsidRPr="00FB5610">
        <w:rPr>
          <w:rFonts w:ascii="Arial" w:hAnsi="Arial" w:cs="Arial"/>
          <w:sz w:val="20"/>
          <w:szCs w:val="20"/>
        </w:rPr>
        <w:t>5% udział</w:t>
      </w:r>
      <w:r w:rsidR="001738C4" w:rsidRPr="00FB5610">
        <w:rPr>
          <w:rFonts w:ascii="Arial" w:hAnsi="Arial" w:cs="Arial"/>
          <w:sz w:val="20"/>
          <w:szCs w:val="20"/>
        </w:rPr>
        <w:t>u</w:t>
      </w:r>
      <w:r w:rsidR="00896827" w:rsidRPr="00FB5610">
        <w:rPr>
          <w:rFonts w:ascii="Arial" w:hAnsi="Arial" w:cs="Arial"/>
          <w:sz w:val="20"/>
          <w:szCs w:val="20"/>
        </w:rPr>
        <w:t>.</w:t>
      </w:r>
      <w:r w:rsidR="007C67E2" w:rsidRPr="00FB5610">
        <w:rPr>
          <w:rFonts w:ascii="Arial" w:hAnsi="Arial" w:cs="Arial"/>
          <w:sz w:val="20"/>
          <w:szCs w:val="20"/>
        </w:rPr>
        <w:t xml:space="preserve"> Osiągnięcie wyższych nakładów na B+R</w:t>
      </w:r>
      <w:r w:rsidR="00605A3C" w:rsidRPr="00FB5610">
        <w:rPr>
          <w:rFonts w:ascii="Arial" w:hAnsi="Arial" w:cs="Arial"/>
          <w:sz w:val="20"/>
          <w:szCs w:val="20"/>
        </w:rPr>
        <w:t>+I</w:t>
      </w:r>
      <w:r w:rsidR="007C67E2" w:rsidRPr="00FB5610">
        <w:rPr>
          <w:rFonts w:ascii="Arial" w:hAnsi="Arial" w:cs="Arial"/>
          <w:sz w:val="20"/>
          <w:szCs w:val="20"/>
        </w:rPr>
        <w:t xml:space="preserve"> wymagać będzie dalszej koncentracji środków unijnych</w:t>
      </w:r>
      <w:r w:rsidR="00D712B1" w:rsidRPr="00FB5610">
        <w:rPr>
          <w:rFonts w:ascii="Arial" w:hAnsi="Arial" w:cs="Arial"/>
          <w:sz w:val="20"/>
          <w:szCs w:val="20"/>
        </w:rPr>
        <w:t>,</w:t>
      </w:r>
      <w:r w:rsidR="007C67E2" w:rsidRPr="00FB5610">
        <w:rPr>
          <w:rFonts w:ascii="Arial" w:hAnsi="Arial" w:cs="Arial"/>
          <w:sz w:val="20"/>
          <w:szCs w:val="20"/>
        </w:rPr>
        <w:t xml:space="preserve"> a także zwiększenia nakładów prywatny</w:t>
      </w:r>
      <w:r w:rsidR="00BE22D1" w:rsidRPr="00FB5610">
        <w:rPr>
          <w:rFonts w:ascii="Arial" w:hAnsi="Arial" w:cs="Arial"/>
          <w:sz w:val="20"/>
          <w:szCs w:val="20"/>
        </w:rPr>
        <w:t>ch</w:t>
      </w:r>
      <w:r w:rsidR="007C67E2" w:rsidRPr="00FB5610">
        <w:rPr>
          <w:rFonts w:ascii="Arial" w:hAnsi="Arial" w:cs="Arial"/>
          <w:sz w:val="20"/>
          <w:szCs w:val="20"/>
        </w:rPr>
        <w:t xml:space="preserve">. </w:t>
      </w:r>
      <w:r w:rsidR="503C29B1" w:rsidRPr="00FB5610">
        <w:rPr>
          <w:rFonts w:ascii="Arial" w:hAnsi="Arial" w:cs="Arial"/>
          <w:sz w:val="20"/>
          <w:szCs w:val="20"/>
        </w:rPr>
        <w:t xml:space="preserve">O potencjale naukowym </w:t>
      </w:r>
      <w:r w:rsidR="006A16AF" w:rsidRPr="00FB5610">
        <w:rPr>
          <w:rFonts w:ascii="Arial" w:hAnsi="Arial" w:cs="Arial"/>
          <w:sz w:val="20"/>
          <w:szCs w:val="20"/>
        </w:rPr>
        <w:t>WM</w:t>
      </w:r>
      <w:r w:rsidR="503C29B1" w:rsidRPr="00FB5610">
        <w:rPr>
          <w:rFonts w:ascii="Arial" w:hAnsi="Arial" w:cs="Arial"/>
          <w:sz w:val="20"/>
          <w:szCs w:val="20"/>
        </w:rPr>
        <w:t xml:space="preserve"> decyduje sektor nauki zlokalizowany </w:t>
      </w:r>
      <w:r w:rsidR="0572DDC9" w:rsidRPr="00FB5610">
        <w:rPr>
          <w:rFonts w:ascii="Arial" w:hAnsi="Arial" w:cs="Arial"/>
          <w:sz w:val="20"/>
          <w:szCs w:val="20"/>
        </w:rPr>
        <w:t>w Warszawie</w:t>
      </w:r>
      <w:r w:rsidR="503C29B1" w:rsidRPr="00FB5610">
        <w:rPr>
          <w:rFonts w:ascii="Arial" w:hAnsi="Arial" w:cs="Arial"/>
          <w:sz w:val="20"/>
          <w:szCs w:val="20"/>
        </w:rPr>
        <w:t xml:space="preserve">. </w:t>
      </w:r>
      <w:r w:rsidR="00E10916" w:rsidRPr="00FB5610">
        <w:rPr>
          <w:rFonts w:ascii="Arial" w:hAnsi="Arial" w:cs="Arial"/>
          <w:sz w:val="20"/>
          <w:szCs w:val="20"/>
        </w:rPr>
        <w:t>Z 625 funkcjonujących w Polsce JN</w:t>
      </w:r>
      <w:r w:rsidR="008C7E1F" w:rsidRPr="00FB5610">
        <w:rPr>
          <w:rFonts w:ascii="Arial" w:hAnsi="Arial" w:cs="Arial"/>
          <w:sz w:val="20"/>
          <w:szCs w:val="20"/>
        </w:rPr>
        <w:t>,</w:t>
      </w:r>
      <w:r w:rsidR="00E10916" w:rsidRPr="00FB5610">
        <w:rPr>
          <w:rFonts w:ascii="Arial" w:hAnsi="Arial" w:cs="Arial"/>
          <w:sz w:val="20"/>
          <w:szCs w:val="20"/>
        </w:rPr>
        <w:t xml:space="preserve"> 216</w:t>
      </w:r>
      <w:r w:rsidR="00A87279" w:rsidRPr="00FB5610">
        <w:rPr>
          <w:rFonts w:ascii="Arial" w:hAnsi="Arial" w:cs="Arial"/>
          <w:sz w:val="20"/>
          <w:szCs w:val="20"/>
        </w:rPr>
        <w:t xml:space="preserve"> ma</w:t>
      </w:r>
      <w:r w:rsidR="00E10916" w:rsidRPr="00FB5610">
        <w:rPr>
          <w:rFonts w:ascii="Arial" w:hAnsi="Arial" w:cs="Arial"/>
          <w:sz w:val="20"/>
          <w:szCs w:val="20"/>
        </w:rPr>
        <w:t xml:space="preserve"> swoją siedzibę </w:t>
      </w:r>
      <w:r w:rsidR="00C85BDE">
        <w:rPr>
          <w:rFonts w:ascii="Arial" w:hAnsi="Arial" w:cs="Arial"/>
          <w:sz w:val="20"/>
          <w:szCs w:val="20"/>
        </w:rPr>
        <w:t>w</w:t>
      </w:r>
      <w:r w:rsidR="00E10916" w:rsidRPr="00FB5610">
        <w:rPr>
          <w:rFonts w:ascii="Arial" w:hAnsi="Arial" w:cs="Arial"/>
          <w:sz w:val="20"/>
          <w:szCs w:val="20"/>
        </w:rPr>
        <w:t xml:space="preserve"> WM</w:t>
      </w:r>
      <w:r w:rsidR="001738C4" w:rsidRPr="00FB5610">
        <w:rPr>
          <w:rFonts w:ascii="Arial" w:hAnsi="Arial" w:cs="Arial"/>
          <w:sz w:val="20"/>
          <w:szCs w:val="20"/>
        </w:rPr>
        <w:t xml:space="preserve"> (</w:t>
      </w:r>
      <w:r w:rsidR="008C7E1F" w:rsidRPr="00FB5610">
        <w:rPr>
          <w:rFonts w:ascii="Arial" w:hAnsi="Arial" w:cs="Arial"/>
          <w:sz w:val="20"/>
          <w:szCs w:val="20"/>
        </w:rPr>
        <w:t>182</w:t>
      </w:r>
      <w:r w:rsidR="0002649D" w:rsidRPr="00FB5610">
        <w:rPr>
          <w:rFonts w:ascii="Arial" w:hAnsi="Arial" w:cs="Arial"/>
          <w:sz w:val="20"/>
          <w:szCs w:val="20"/>
        </w:rPr>
        <w:t xml:space="preserve"> </w:t>
      </w:r>
      <w:r w:rsidR="004E1C8D" w:rsidRPr="00FB5610" w:rsidDel="008C7E1F">
        <w:rPr>
          <w:rFonts w:ascii="Arial" w:hAnsi="Arial" w:cs="Arial"/>
          <w:sz w:val="20"/>
          <w:szCs w:val="20"/>
        </w:rPr>
        <w:t>w</w:t>
      </w:r>
      <w:r w:rsidR="00E10916" w:rsidRPr="00FB5610" w:rsidDel="008C7E1F">
        <w:rPr>
          <w:rFonts w:ascii="Arial" w:hAnsi="Arial" w:cs="Arial"/>
          <w:sz w:val="20"/>
          <w:szCs w:val="20"/>
        </w:rPr>
        <w:t xml:space="preserve"> </w:t>
      </w:r>
      <w:r w:rsidR="00E10916" w:rsidRPr="00FB5610">
        <w:rPr>
          <w:rFonts w:ascii="Arial" w:hAnsi="Arial" w:cs="Arial"/>
          <w:sz w:val="20"/>
          <w:szCs w:val="20"/>
        </w:rPr>
        <w:t>Warszawie</w:t>
      </w:r>
      <w:r w:rsidR="001738C4" w:rsidRPr="00FB5610">
        <w:rPr>
          <w:rFonts w:ascii="Arial" w:hAnsi="Arial" w:cs="Arial"/>
          <w:sz w:val="20"/>
          <w:szCs w:val="20"/>
        </w:rPr>
        <w:t>)</w:t>
      </w:r>
      <w:r w:rsidR="00E10916" w:rsidRPr="00FB5610">
        <w:rPr>
          <w:rFonts w:ascii="Arial" w:hAnsi="Arial" w:cs="Arial"/>
          <w:sz w:val="20"/>
          <w:szCs w:val="20"/>
        </w:rPr>
        <w:t xml:space="preserve">. </w:t>
      </w:r>
      <w:r w:rsidR="00C75E0E" w:rsidRPr="00FB5610">
        <w:rPr>
          <w:rFonts w:ascii="Arial" w:hAnsi="Arial" w:cs="Arial"/>
          <w:sz w:val="20"/>
          <w:szCs w:val="20"/>
        </w:rPr>
        <w:t>ERI</w:t>
      </w:r>
      <w:r w:rsidR="11275D6E" w:rsidRPr="00FB5610">
        <w:rPr>
          <w:rFonts w:ascii="Arial" w:hAnsi="Arial" w:cs="Arial"/>
          <w:sz w:val="20"/>
          <w:szCs w:val="20"/>
        </w:rPr>
        <w:t xml:space="preserve">2021 </w:t>
      </w:r>
      <w:r w:rsidR="503C29B1" w:rsidRPr="00FB5610">
        <w:rPr>
          <w:rFonts w:ascii="Arial" w:hAnsi="Arial" w:cs="Arial"/>
          <w:sz w:val="20"/>
          <w:szCs w:val="20"/>
        </w:rPr>
        <w:t xml:space="preserve">zaliczył </w:t>
      </w:r>
      <w:r w:rsidR="001738C4" w:rsidRPr="00FB5610">
        <w:rPr>
          <w:rFonts w:ascii="Arial" w:hAnsi="Arial" w:cs="Arial"/>
          <w:sz w:val="20"/>
          <w:szCs w:val="20"/>
        </w:rPr>
        <w:t>RMR do</w:t>
      </w:r>
      <w:r w:rsidR="503C29B1" w:rsidRPr="00FB5610">
        <w:rPr>
          <w:rFonts w:ascii="Arial" w:hAnsi="Arial" w:cs="Arial"/>
          <w:sz w:val="20"/>
          <w:szCs w:val="20"/>
        </w:rPr>
        <w:t xml:space="preserve"> </w:t>
      </w:r>
      <w:r w:rsidR="7BB024F5" w:rsidRPr="00FB5610">
        <w:rPr>
          <w:rFonts w:ascii="Arial" w:hAnsi="Arial" w:cs="Arial"/>
          <w:sz w:val="20"/>
          <w:szCs w:val="20"/>
        </w:rPr>
        <w:t>wschodzących</w:t>
      </w:r>
      <w:r w:rsidR="503C29B1" w:rsidRPr="00FB5610">
        <w:rPr>
          <w:rFonts w:ascii="Arial" w:hAnsi="Arial" w:cs="Arial"/>
          <w:sz w:val="20"/>
          <w:szCs w:val="20"/>
        </w:rPr>
        <w:t xml:space="preserve"> innowatoró</w:t>
      </w:r>
      <w:r w:rsidR="001738C4" w:rsidRPr="00FB5610">
        <w:rPr>
          <w:rFonts w:ascii="Arial" w:hAnsi="Arial" w:cs="Arial"/>
          <w:sz w:val="20"/>
          <w:szCs w:val="20"/>
        </w:rPr>
        <w:t>w</w:t>
      </w:r>
      <w:r w:rsidR="2165BBD8" w:rsidRPr="00FB5610">
        <w:rPr>
          <w:rFonts w:ascii="Arial" w:hAnsi="Arial" w:cs="Arial"/>
          <w:sz w:val="20"/>
          <w:szCs w:val="20"/>
        </w:rPr>
        <w:t xml:space="preserve">, </w:t>
      </w:r>
      <w:r w:rsidR="273A6972" w:rsidRPr="00FB5610">
        <w:rPr>
          <w:rFonts w:ascii="Arial" w:hAnsi="Arial" w:cs="Arial"/>
          <w:sz w:val="20"/>
          <w:szCs w:val="20"/>
        </w:rPr>
        <w:t xml:space="preserve">RWS </w:t>
      </w:r>
      <w:r w:rsidR="001738C4" w:rsidRPr="00FB5610">
        <w:rPr>
          <w:rFonts w:ascii="Arial" w:hAnsi="Arial" w:cs="Arial"/>
          <w:sz w:val="20"/>
          <w:szCs w:val="20"/>
        </w:rPr>
        <w:t>to</w:t>
      </w:r>
      <w:r w:rsidR="503C29B1" w:rsidRPr="00FB5610">
        <w:rPr>
          <w:rFonts w:ascii="Arial" w:hAnsi="Arial" w:cs="Arial"/>
          <w:sz w:val="20"/>
          <w:szCs w:val="20"/>
        </w:rPr>
        <w:t xml:space="preserve"> </w:t>
      </w:r>
      <w:r w:rsidR="1D1681B0" w:rsidRPr="00FB5610">
        <w:rPr>
          <w:rFonts w:ascii="Arial" w:hAnsi="Arial" w:cs="Arial"/>
          <w:sz w:val="20"/>
          <w:szCs w:val="20"/>
        </w:rPr>
        <w:t>umiarkowany</w:t>
      </w:r>
      <w:r w:rsidR="503C29B1" w:rsidRPr="00FB5610">
        <w:rPr>
          <w:rFonts w:ascii="Arial" w:hAnsi="Arial" w:cs="Arial"/>
          <w:sz w:val="20"/>
          <w:szCs w:val="20"/>
        </w:rPr>
        <w:t xml:space="preserve"> innowator.</w:t>
      </w:r>
      <w:r w:rsidR="00F463BF" w:rsidRPr="00FB5610">
        <w:rPr>
          <w:rFonts w:ascii="Arial" w:hAnsi="Arial" w:cs="Arial"/>
          <w:sz w:val="20"/>
          <w:szCs w:val="20"/>
        </w:rPr>
        <w:t xml:space="preserve"> </w:t>
      </w:r>
      <w:r w:rsidR="0095522E" w:rsidRPr="00FB5610">
        <w:rPr>
          <w:rFonts w:ascii="Arial" w:hAnsi="Arial" w:cs="Arial"/>
          <w:sz w:val="20"/>
          <w:szCs w:val="20"/>
        </w:rPr>
        <w:t xml:space="preserve">Wg </w:t>
      </w:r>
      <w:r w:rsidR="0047169F" w:rsidRPr="00FB5610">
        <w:rPr>
          <w:rFonts w:ascii="Arial" w:hAnsi="Arial" w:cs="Arial"/>
          <w:sz w:val="20"/>
          <w:szCs w:val="20"/>
        </w:rPr>
        <w:t>„Analiz</w:t>
      </w:r>
      <w:r w:rsidR="00034FB9" w:rsidRPr="00FB5610">
        <w:rPr>
          <w:rFonts w:ascii="Arial" w:hAnsi="Arial" w:cs="Arial"/>
          <w:sz w:val="20"/>
          <w:szCs w:val="20"/>
        </w:rPr>
        <w:t>y</w:t>
      </w:r>
      <w:r w:rsidR="0047169F" w:rsidRPr="00FB5610">
        <w:rPr>
          <w:rFonts w:ascii="Arial" w:hAnsi="Arial" w:cs="Arial"/>
          <w:sz w:val="20"/>
          <w:szCs w:val="20"/>
        </w:rPr>
        <w:t xml:space="preserve"> wąskich gardeł dyfuzji innowacji, w tym cyfryzacji na</w:t>
      </w:r>
      <w:r w:rsidR="00665853" w:rsidRPr="00FB5610">
        <w:rPr>
          <w:rFonts w:ascii="Arial" w:hAnsi="Arial" w:cs="Arial"/>
          <w:sz w:val="20"/>
          <w:szCs w:val="20"/>
        </w:rPr>
        <w:t xml:space="preserve"> </w:t>
      </w:r>
      <w:r w:rsidR="0047169F" w:rsidRPr="00FB5610">
        <w:rPr>
          <w:rFonts w:ascii="Arial" w:hAnsi="Arial" w:cs="Arial"/>
          <w:sz w:val="20"/>
          <w:szCs w:val="20"/>
        </w:rPr>
        <w:t>Mazowszu</w:t>
      </w:r>
      <w:r w:rsidR="00665853" w:rsidRPr="00FB5610">
        <w:rPr>
          <w:rFonts w:ascii="Arial" w:hAnsi="Arial" w:cs="Arial"/>
          <w:sz w:val="20"/>
          <w:szCs w:val="20"/>
        </w:rPr>
        <w:t>”</w:t>
      </w:r>
      <w:r w:rsidR="00AC5DD6" w:rsidRPr="00FB5610">
        <w:rPr>
          <w:rFonts w:ascii="Arial" w:hAnsi="Arial" w:cs="Arial"/>
          <w:sz w:val="20"/>
          <w:szCs w:val="20"/>
        </w:rPr>
        <w:t>,</w:t>
      </w:r>
      <w:r w:rsidR="0047169F" w:rsidRPr="00FB5610">
        <w:rPr>
          <w:rFonts w:ascii="Arial" w:hAnsi="Arial" w:cs="Arial"/>
          <w:sz w:val="20"/>
          <w:szCs w:val="20"/>
        </w:rPr>
        <w:t xml:space="preserve"> </w:t>
      </w:r>
      <w:r w:rsidR="0095522E" w:rsidRPr="00FB5610">
        <w:rPr>
          <w:rFonts w:ascii="Arial" w:hAnsi="Arial" w:cs="Arial"/>
          <w:sz w:val="20"/>
          <w:szCs w:val="20"/>
        </w:rPr>
        <w:t>własn</w:t>
      </w:r>
      <w:r w:rsidR="00661778" w:rsidRPr="00FB5610">
        <w:rPr>
          <w:rFonts w:ascii="Arial" w:hAnsi="Arial" w:cs="Arial"/>
          <w:sz w:val="20"/>
          <w:szCs w:val="20"/>
        </w:rPr>
        <w:t>e</w:t>
      </w:r>
      <w:r w:rsidR="0095522E" w:rsidRPr="00FB5610">
        <w:rPr>
          <w:rFonts w:ascii="Arial" w:hAnsi="Arial" w:cs="Arial"/>
          <w:sz w:val="20"/>
          <w:szCs w:val="20"/>
        </w:rPr>
        <w:t xml:space="preserve"> prac</w:t>
      </w:r>
      <w:r w:rsidR="00661778" w:rsidRPr="00FB5610">
        <w:rPr>
          <w:rFonts w:ascii="Arial" w:hAnsi="Arial" w:cs="Arial"/>
          <w:sz w:val="20"/>
          <w:szCs w:val="20"/>
        </w:rPr>
        <w:t>e</w:t>
      </w:r>
      <w:r w:rsidR="0095522E" w:rsidRPr="00FB5610">
        <w:rPr>
          <w:rFonts w:ascii="Arial" w:hAnsi="Arial" w:cs="Arial"/>
          <w:sz w:val="20"/>
          <w:szCs w:val="20"/>
        </w:rPr>
        <w:t xml:space="preserve"> w obszarze B+R</w:t>
      </w:r>
      <w:r w:rsidR="00036A2A" w:rsidRPr="00FB5610">
        <w:rPr>
          <w:rFonts w:ascii="Arial" w:hAnsi="Arial" w:cs="Arial"/>
          <w:sz w:val="20"/>
          <w:szCs w:val="20"/>
        </w:rPr>
        <w:t>+I</w:t>
      </w:r>
      <w:r w:rsidR="0095522E" w:rsidRPr="00FB5610">
        <w:rPr>
          <w:rFonts w:ascii="Arial" w:hAnsi="Arial" w:cs="Arial"/>
          <w:sz w:val="20"/>
          <w:szCs w:val="20"/>
        </w:rPr>
        <w:t xml:space="preserve"> prowadziło na przestrzeni ostatnich </w:t>
      </w:r>
      <w:r w:rsidR="001738C4" w:rsidRPr="00FB5610">
        <w:rPr>
          <w:rFonts w:ascii="Arial" w:hAnsi="Arial" w:cs="Arial"/>
          <w:sz w:val="20"/>
          <w:szCs w:val="20"/>
        </w:rPr>
        <w:t>3</w:t>
      </w:r>
      <w:r w:rsidR="0095522E" w:rsidRPr="00FB5610">
        <w:rPr>
          <w:rFonts w:ascii="Arial" w:hAnsi="Arial" w:cs="Arial"/>
          <w:sz w:val="20"/>
          <w:szCs w:val="20"/>
        </w:rPr>
        <w:t xml:space="preserve"> lat</w:t>
      </w:r>
      <w:r w:rsidR="001738C4" w:rsidRPr="00FB5610">
        <w:rPr>
          <w:rFonts w:ascii="Arial" w:hAnsi="Arial" w:cs="Arial"/>
          <w:sz w:val="20"/>
          <w:szCs w:val="20"/>
        </w:rPr>
        <w:t>:</w:t>
      </w:r>
      <w:r w:rsidR="0095522E" w:rsidRPr="00FB5610">
        <w:rPr>
          <w:rFonts w:ascii="Arial" w:hAnsi="Arial" w:cs="Arial"/>
          <w:sz w:val="20"/>
          <w:szCs w:val="20"/>
        </w:rPr>
        <w:t xml:space="preserve"> 29% firm z </w:t>
      </w:r>
      <w:r w:rsidR="00404285" w:rsidRPr="00FB5610">
        <w:rPr>
          <w:rFonts w:ascii="Arial" w:hAnsi="Arial" w:cs="Arial"/>
          <w:sz w:val="20"/>
          <w:szCs w:val="20"/>
        </w:rPr>
        <w:t>RWS</w:t>
      </w:r>
      <w:r w:rsidR="0095522E" w:rsidRPr="00FB5610">
        <w:rPr>
          <w:rFonts w:ascii="Arial" w:hAnsi="Arial" w:cs="Arial"/>
          <w:sz w:val="20"/>
          <w:szCs w:val="20"/>
        </w:rPr>
        <w:t xml:space="preserve"> i 20% firm z </w:t>
      </w:r>
      <w:r w:rsidR="00404285" w:rsidRPr="00FB5610">
        <w:rPr>
          <w:rFonts w:ascii="Arial" w:hAnsi="Arial" w:cs="Arial"/>
          <w:sz w:val="20"/>
          <w:szCs w:val="20"/>
        </w:rPr>
        <w:t>RMR</w:t>
      </w:r>
      <w:r w:rsidR="0095522E" w:rsidRPr="00FB5610">
        <w:rPr>
          <w:rFonts w:ascii="Arial" w:hAnsi="Arial" w:cs="Arial"/>
          <w:sz w:val="20"/>
          <w:szCs w:val="20"/>
        </w:rPr>
        <w:t xml:space="preserve">. </w:t>
      </w:r>
      <w:r w:rsidR="002B26CA" w:rsidRPr="00FB5610">
        <w:rPr>
          <w:rFonts w:ascii="Arial" w:hAnsi="Arial" w:cs="Arial"/>
          <w:sz w:val="20"/>
          <w:szCs w:val="20"/>
        </w:rPr>
        <w:t xml:space="preserve">Średni udział przedsiębiorstw innowacyjnych w ogólnej liczbie przedsiębiorstw w WM w 2019 r. </w:t>
      </w:r>
      <w:r w:rsidR="00C85BDE">
        <w:rPr>
          <w:rFonts w:ascii="Arial" w:hAnsi="Arial" w:cs="Arial"/>
          <w:sz w:val="20"/>
          <w:szCs w:val="20"/>
        </w:rPr>
        <w:t xml:space="preserve">to </w:t>
      </w:r>
      <w:r w:rsidR="002B26CA" w:rsidRPr="00FB5610">
        <w:rPr>
          <w:rFonts w:ascii="Arial" w:hAnsi="Arial" w:cs="Arial"/>
          <w:sz w:val="20"/>
          <w:szCs w:val="20"/>
        </w:rPr>
        <w:t xml:space="preserve">17,7% (RWS 19,8%, RMR 11,9%) (Polska 15,5%). </w:t>
      </w:r>
      <w:r w:rsidR="00C31ABB" w:rsidRPr="00FB5610">
        <w:rPr>
          <w:rFonts w:ascii="Arial" w:hAnsi="Arial" w:cs="Arial"/>
          <w:sz w:val="20"/>
          <w:szCs w:val="20"/>
        </w:rPr>
        <w:t>Wg</w:t>
      </w:r>
      <w:r w:rsidR="00825012" w:rsidRPr="00FB5610">
        <w:rPr>
          <w:rFonts w:ascii="Arial" w:hAnsi="Arial" w:cs="Arial"/>
          <w:sz w:val="20"/>
          <w:szCs w:val="20"/>
        </w:rPr>
        <w:t xml:space="preserve"> badania</w:t>
      </w:r>
      <w:r w:rsidR="00C31ABB" w:rsidRPr="00FB5610">
        <w:rPr>
          <w:rFonts w:ascii="Arial" w:hAnsi="Arial" w:cs="Arial"/>
          <w:sz w:val="20"/>
          <w:szCs w:val="20"/>
        </w:rPr>
        <w:t xml:space="preserve">: </w:t>
      </w:r>
      <w:r w:rsidR="00183975" w:rsidRPr="00FB5610">
        <w:rPr>
          <w:rFonts w:ascii="Arial" w:hAnsi="Arial" w:cs="Arial"/>
          <w:sz w:val="20"/>
          <w:szCs w:val="20"/>
        </w:rPr>
        <w:t>„</w:t>
      </w:r>
      <w:r w:rsidR="00C31ABB" w:rsidRPr="00FB5610">
        <w:rPr>
          <w:rFonts w:ascii="Arial" w:hAnsi="Arial" w:cs="Arial"/>
          <w:sz w:val="20"/>
          <w:szCs w:val="20"/>
        </w:rPr>
        <w:t>Określenie potrzeb interesariuszy Regionalnego Programu Operacyjnego Województwa Mazowieckiego post 2020</w:t>
      </w:r>
      <w:r w:rsidR="00183975" w:rsidRPr="00FB5610">
        <w:rPr>
          <w:rFonts w:ascii="Arial" w:hAnsi="Arial" w:cs="Arial"/>
          <w:sz w:val="20"/>
          <w:szCs w:val="20"/>
        </w:rPr>
        <w:t>”</w:t>
      </w:r>
      <w:r w:rsidR="00C31ABB" w:rsidRPr="00FB5610">
        <w:rPr>
          <w:rFonts w:ascii="Arial" w:hAnsi="Arial" w:cs="Arial"/>
          <w:sz w:val="20"/>
          <w:szCs w:val="20"/>
        </w:rPr>
        <w:t>,</w:t>
      </w:r>
      <w:r w:rsidR="00825012" w:rsidRPr="00FB5610">
        <w:rPr>
          <w:rFonts w:ascii="Arial" w:hAnsi="Arial" w:cs="Arial"/>
          <w:sz w:val="20"/>
          <w:szCs w:val="20"/>
        </w:rPr>
        <w:t xml:space="preserve"> jedynie 9% firm z RWS i 12% z RMR opiera swoją strategię rozwoju na wdrożeniach wyników prac B+R. </w:t>
      </w:r>
      <w:r w:rsidR="503C29B1" w:rsidRPr="00FB5610">
        <w:rPr>
          <w:rFonts w:ascii="Arial" w:hAnsi="Arial" w:cs="Arial"/>
          <w:sz w:val="20"/>
          <w:szCs w:val="20"/>
        </w:rPr>
        <w:t>Główn</w:t>
      </w:r>
      <w:r w:rsidR="00736BE2" w:rsidRPr="00FB5610">
        <w:rPr>
          <w:rFonts w:ascii="Arial" w:hAnsi="Arial" w:cs="Arial"/>
          <w:sz w:val="20"/>
          <w:szCs w:val="20"/>
        </w:rPr>
        <w:t>e</w:t>
      </w:r>
      <w:r w:rsidR="503C29B1" w:rsidRPr="00FB5610">
        <w:rPr>
          <w:rFonts w:ascii="Arial" w:hAnsi="Arial" w:cs="Arial"/>
          <w:sz w:val="20"/>
          <w:szCs w:val="20"/>
        </w:rPr>
        <w:t xml:space="preserve"> barier</w:t>
      </w:r>
      <w:r w:rsidR="00736BE2" w:rsidRPr="00FB5610">
        <w:rPr>
          <w:rFonts w:ascii="Arial" w:hAnsi="Arial" w:cs="Arial"/>
          <w:sz w:val="20"/>
          <w:szCs w:val="20"/>
        </w:rPr>
        <w:t>y</w:t>
      </w:r>
      <w:r w:rsidR="503C29B1" w:rsidRPr="00FB5610">
        <w:rPr>
          <w:rFonts w:ascii="Arial" w:hAnsi="Arial" w:cs="Arial"/>
          <w:sz w:val="20"/>
          <w:szCs w:val="20"/>
        </w:rPr>
        <w:t xml:space="preserve"> w prowadzeniu prac B+R</w:t>
      </w:r>
      <w:r w:rsidR="00CA77D0" w:rsidRPr="00FB5610">
        <w:rPr>
          <w:rFonts w:ascii="Arial" w:hAnsi="Arial" w:cs="Arial"/>
          <w:sz w:val="20"/>
          <w:szCs w:val="20"/>
        </w:rPr>
        <w:t>+I</w:t>
      </w:r>
      <w:r w:rsidR="503C29B1" w:rsidRPr="00FB5610">
        <w:rPr>
          <w:rFonts w:ascii="Arial" w:hAnsi="Arial" w:cs="Arial"/>
          <w:sz w:val="20"/>
          <w:szCs w:val="20"/>
        </w:rPr>
        <w:t xml:space="preserve"> </w:t>
      </w:r>
      <w:r w:rsidR="00736BE2" w:rsidRPr="00FB5610">
        <w:rPr>
          <w:rFonts w:ascii="Arial" w:hAnsi="Arial" w:cs="Arial"/>
          <w:sz w:val="20"/>
          <w:szCs w:val="20"/>
        </w:rPr>
        <w:t>to</w:t>
      </w:r>
      <w:r w:rsidR="503C29B1" w:rsidRPr="00FB5610">
        <w:rPr>
          <w:rFonts w:ascii="Arial" w:hAnsi="Arial" w:cs="Arial"/>
          <w:sz w:val="20"/>
          <w:szCs w:val="20"/>
        </w:rPr>
        <w:t xml:space="preserve"> wysoki</w:t>
      </w:r>
      <w:r w:rsidR="00736BE2" w:rsidRPr="00FB5610">
        <w:rPr>
          <w:rFonts w:ascii="Arial" w:hAnsi="Arial" w:cs="Arial"/>
          <w:sz w:val="20"/>
          <w:szCs w:val="20"/>
        </w:rPr>
        <w:t>e</w:t>
      </w:r>
      <w:r w:rsidR="503C29B1" w:rsidRPr="00FB5610">
        <w:rPr>
          <w:rFonts w:ascii="Arial" w:hAnsi="Arial" w:cs="Arial"/>
          <w:sz w:val="20"/>
          <w:szCs w:val="20"/>
        </w:rPr>
        <w:t xml:space="preserve"> koszt</w:t>
      </w:r>
      <w:r w:rsidR="00736BE2" w:rsidRPr="00FB5610">
        <w:rPr>
          <w:rFonts w:ascii="Arial" w:hAnsi="Arial" w:cs="Arial"/>
          <w:sz w:val="20"/>
          <w:szCs w:val="20"/>
        </w:rPr>
        <w:t>y</w:t>
      </w:r>
      <w:r w:rsidR="503C29B1" w:rsidRPr="00FB5610">
        <w:rPr>
          <w:rFonts w:ascii="Arial" w:hAnsi="Arial" w:cs="Arial"/>
          <w:sz w:val="20"/>
          <w:szCs w:val="20"/>
        </w:rPr>
        <w:t xml:space="preserve"> badań, niepewnoś</w:t>
      </w:r>
      <w:r w:rsidR="00736BE2" w:rsidRPr="00FB5610">
        <w:rPr>
          <w:rFonts w:ascii="Arial" w:hAnsi="Arial" w:cs="Arial"/>
          <w:sz w:val="20"/>
          <w:szCs w:val="20"/>
        </w:rPr>
        <w:t>ć</w:t>
      </w:r>
      <w:r w:rsidR="503C29B1" w:rsidRPr="00FB5610">
        <w:rPr>
          <w:rFonts w:ascii="Arial" w:hAnsi="Arial" w:cs="Arial"/>
          <w:sz w:val="20"/>
          <w:szCs w:val="20"/>
        </w:rPr>
        <w:t xml:space="preserve"> ich wyników oraz ryzyk</w:t>
      </w:r>
      <w:r w:rsidR="00C70F67" w:rsidRPr="00FB5610">
        <w:rPr>
          <w:rFonts w:ascii="Arial" w:hAnsi="Arial" w:cs="Arial"/>
          <w:sz w:val="20"/>
          <w:szCs w:val="20"/>
        </w:rPr>
        <w:t>o</w:t>
      </w:r>
      <w:r w:rsidR="503C29B1" w:rsidRPr="00FB5610">
        <w:rPr>
          <w:rFonts w:ascii="Arial" w:hAnsi="Arial" w:cs="Arial"/>
          <w:sz w:val="20"/>
          <w:szCs w:val="20"/>
        </w:rPr>
        <w:t>, któr</w:t>
      </w:r>
      <w:r w:rsidR="00800424" w:rsidRPr="00FB5610">
        <w:rPr>
          <w:rFonts w:ascii="Arial" w:hAnsi="Arial" w:cs="Arial"/>
          <w:sz w:val="20"/>
          <w:szCs w:val="20"/>
        </w:rPr>
        <w:t xml:space="preserve">ym są </w:t>
      </w:r>
      <w:r w:rsidR="002B703A" w:rsidRPr="00FB5610">
        <w:rPr>
          <w:rFonts w:ascii="Arial" w:hAnsi="Arial" w:cs="Arial"/>
          <w:sz w:val="20"/>
          <w:szCs w:val="20"/>
        </w:rPr>
        <w:t>obarczone</w:t>
      </w:r>
      <w:r w:rsidR="503C29B1" w:rsidRPr="00FB5610">
        <w:rPr>
          <w:rFonts w:ascii="Arial" w:hAnsi="Arial" w:cs="Arial"/>
          <w:sz w:val="20"/>
          <w:szCs w:val="20"/>
        </w:rPr>
        <w:t xml:space="preserve">. Problemem </w:t>
      </w:r>
      <w:r w:rsidR="00DF1E0D" w:rsidRPr="00FB5610">
        <w:rPr>
          <w:rFonts w:ascii="Arial" w:hAnsi="Arial" w:cs="Arial"/>
          <w:sz w:val="20"/>
          <w:szCs w:val="20"/>
        </w:rPr>
        <w:t>jest</w:t>
      </w:r>
      <w:r w:rsidR="503C29B1" w:rsidRPr="00FB5610">
        <w:rPr>
          <w:rFonts w:ascii="Arial" w:hAnsi="Arial" w:cs="Arial"/>
          <w:sz w:val="20"/>
          <w:szCs w:val="20"/>
        </w:rPr>
        <w:t xml:space="preserve"> </w:t>
      </w:r>
      <w:r w:rsidR="00C70F67" w:rsidRPr="00FB5610">
        <w:rPr>
          <w:rFonts w:ascii="Arial" w:hAnsi="Arial" w:cs="Arial"/>
          <w:sz w:val="20"/>
          <w:szCs w:val="20"/>
        </w:rPr>
        <w:t>też</w:t>
      </w:r>
      <w:r w:rsidR="00AA77F4" w:rsidRPr="00FB5610">
        <w:rPr>
          <w:rFonts w:ascii="Arial" w:hAnsi="Arial" w:cs="Arial"/>
          <w:sz w:val="20"/>
          <w:szCs w:val="20"/>
        </w:rPr>
        <w:t xml:space="preserve"> </w:t>
      </w:r>
      <w:r w:rsidR="503C29B1" w:rsidRPr="00FB5610">
        <w:rPr>
          <w:rFonts w:ascii="Arial" w:hAnsi="Arial" w:cs="Arial"/>
          <w:sz w:val="20"/>
          <w:szCs w:val="20"/>
        </w:rPr>
        <w:t xml:space="preserve">utrudniony dostęp do wykwalifikowanej kadry, infrastruktury oraz brak </w:t>
      </w:r>
      <w:r w:rsidR="503C29B1" w:rsidRPr="00FB5610">
        <w:rPr>
          <w:rFonts w:ascii="Arial" w:hAnsi="Arial" w:cs="Arial"/>
          <w:sz w:val="20"/>
          <w:szCs w:val="20"/>
        </w:rPr>
        <w:lastRenderedPageBreak/>
        <w:t>świadomości przedsiębiorców</w:t>
      </w:r>
      <w:r w:rsidR="004841AE" w:rsidRPr="00FB5610">
        <w:rPr>
          <w:rFonts w:ascii="Arial" w:hAnsi="Arial" w:cs="Arial"/>
          <w:sz w:val="20"/>
          <w:szCs w:val="20"/>
        </w:rPr>
        <w:t xml:space="preserve">, że </w:t>
      </w:r>
      <w:r w:rsidR="0079054A" w:rsidRPr="00FB5610">
        <w:rPr>
          <w:rFonts w:ascii="Arial" w:hAnsi="Arial" w:cs="Arial"/>
          <w:sz w:val="20"/>
          <w:szCs w:val="20"/>
        </w:rPr>
        <w:t>realizacja prac B+R+I</w:t>
      </w:r>
      <w:r w:rsidR="503C29B1" w:rsidRPr="00FB5610">
        <w:rPr>
          <w:rFonts w:ascii="Arial" w:hAnsi="Arial" w:cs="Arial"/>
          <w:sz w:val="20"/>
          <w:szCs w:val="20"/>
        </w:rPr>
        <w:t xml:space="preserve"> </w:t>
      </w:r>
      <w:r w:rsidR="0079054A" w:rsidRPr="00FB5610">
        <w:rPr>
          <w:rFonts w:ascii="Arial" w:hAnsi="Arial" w:cs="Arial"/>
          <w:sz w:val="20"/>
          <w:szCs w:val="20"/>
        </w:rPr>
        <w:t xml:space="preserve">przekłada się na </w:t>
      </w:r>
      <w:r w:rsidR="503C29B1" w:rsidRPr="00FB5610">
        <w:rPr>
          <w:rFonts w:ascii="Arial" w:hAnsi="Arial" w:cs="Arial"/>
          <w:sz w:val="20"/>
          <w:szCs w:val="20"/>
        </w:rPr>
        <w:t>zwiększani</w:t>
      </w:r>
      <w:r w:rsidR="0079054A" w:rsidRPr="00FB5610">
        <w:rPr>
          <w:rFonts w:ascii="Arial" w:hAnsi="Arial" w:cs="Arial"/>
          <w:sz w:val="20"/>
          <w:szCs w:val="20"/>
        </w:rPr>
        <w:t>e</w:t>
      </w:r>
      <w:r w:rsidR="503C29B1" w:rsidRPr="00FB5610">
        <w:rPr>
          <w:rFonts w:ascii="Arial" w:hAnsi="Arial" w:cs="Arial"/>
          <w:sz w:val="20"/>
          <w:szCs w:val="20"/>
        </w:rPr>
        <w:t xml:space="preserve"> konkurencyjności. </w:t>
      </w:r>
      <w:r w:rsidR="00AB6ABF" w:rsidRPr="00FB5610">
        <w:rPr>
          <w:rFonts w:ascii="Arial" w:hAnsi="Arial" w:cs="Arial"/>
          <w:sz w:val="20"/>
          <w:szCs w:val="20"/>
        </w:rPr>
        <w:t xml:space="preserve">Innowacyjność </w:t>
      </w:r>
      <w:r w:rsidR="00EA57CE" w:rsidRPr="00FB5610">
        <w:rPr>
          <w:rFonts w:ascii="Arial" w:hAnsi="Arial" w:cs="Arial"/>
          <w:sz w:val="20"/>
          <w:szCs w:val="20"/>
        </w:rPr>
        <w:t>nadal</w:t>
      </w:r>
      <w:r w:rsidR="00AB6ABF" w:rsidRPr="00FB5610">
        <w:rPr>
          <w:rFonts w:ascii="Arial" w:hAnsi="Arial" w:cs="Arial"/>
          <w:sz w:val="20"/>
          <w:szCs w:val="20"/>
        </w:rPr>
        <w:t xml:space="preserve"> nie jest powszec</w:t>
      </w:r>
      <w:r w:rsidR="008A3E44" w:rsidRPr="00FB5610">
        <w:rPr>
          <w:rFonts w:ascii="Arial" w:hAnsi="Arial" w:cs="Arial"/>
          <w:sz w:val="20"/>
          <w:szCs w:val="20"/>
        </w:rPr>
        <w:t>hna</w:t>
      </w:r>
      <w:r w:rsidR="00143775" w:rsidRPr="00FB5610">
        <w:rPr>
          <w:rFonts w:ascii="Arial" w:hAnsi="Arial" w:cs="Arial"/>
          <w:sz w:val="20"/>
          <w:szCs w:val="20"/>
        </w:rPr>
        <w:t xml:space="preserve"> i</w:t>
      </w:r>
      <w:r w:rsidR="00A0726F" w:rsidRPr="00FB5610">
        <w:rPr>
          <w:rFonts w:ascii="Arial" w:hAnsi="Arial" w:cs="Arial"/>
          <w:sz w:val="20"/>
          <w:szCs w:val="20"/>
        </w:rPr>
        <w:t xml:space="preserve"> </w:t>
      </w:r>
      <w:r w:rsidR="008405A4" w:rsidRPr="00FB5610">
        <w:rPr>
          <w:rFonts w:ascii="Arial" w:hAnsi="Arial" w:cs="Arial"/>
          <w:sz w:val="20"/>
          <w:szCs w:val="20"/>
        </w:rPr>
        <w:t>przedsiębiorcy muszą się jej na</w:t>
      </w:r>
      <w:r w:rsidR="000C403B" w:rsidRPr="00FB5610">
        <w:rPr>
          <w:rFonts w:ascii="Arial" w:hAnsi="Arial" w:cs="Arial"/>
          <w:sz w:val="20"/>
          <w:szCs w:val="20"/>
        </w:rPr>
        <w:t>uc</w:t>
      </w:r>
      <w:r w:rsidR="008405A4" w:rsidRPr="00FB5610">
        <w:rPr>
          <w:rFonts w:ascii="Arial" w:hAnsi="Arial" w:cs="Arial"/>
          <w:sz w:val="20"/>
          <w:szCs w:val="20"/>
        </w:rPr>
        <w:t>z</w:t>
      </w:r>
      <w:r w:rsidR="00570253" w:rsidRPr="00FB5610">
        <w:rPr>
          <w:rFonts w:ascii="Arial" w:hAnsi="Arial" w:cs="Arial"/>
          <w:sz w:val="20"/>
          <w:szCs w:val="20"/>
        </w:rPr>
        <w:t>yć</w:t>
      </w:r>
      <w:r w:rsidR="00F15096" w:rsidRPr="00FB5610">
        <w:rPr>
          <w:rFonts w:ascii="Arial" w:hAnsi="Arial" w:cs="Arial"/>
          <w:sz w:val="20"/>
          <w:szCs w:val="20"/>
        </w:rPr>
        <w:t xml:space="preserve"> np.</w:t>
      </w:r>
      <w:r w:rsidR="009B44E0" w:rsidRPr="00FB5610">
        <w:rPr>
          <w:rFonts w:ascii="Arial" w:hAnsi="Arial" w:cs="Arial"/>
          <w:sz w:val="20"/>
          <w:szCs w:val="20"/>
        </w:rPr>
        <w:t xml:space="preserve"> przy wsparciu IOB</w:t>
      </w:r>
      <w:r w:rsidR="00570253" w:rsidRPr="00FB5610">
        <w:rPr>
          <w:rFonts w:ascii="Arial" w:hAnsi="Arial" w:cs="Arial"/>
          <w:sz w:val="20"/>
          <w:szCs w:val="20"/>
        </w:rPr>
        <w:t xml:space="preserve">. </w:t>
      </w:r>
      <w:r w:rsidR="0046240A" w:rsidRPr="00FB5610">
        <w:rPr>
          <w:rFonts w:ascii="Arial" w:hAnsi="Arial" w:cs="Arial"/>
          <w:sz w:val="20"/>
          <w:szCs w:val="20"/>
        </w:rPr>
        <w:t>W</w:t>
      </w:r>
      <w:r w:rsidR="003379CC" w:rsidRPr="00FB5610">
        <w:rPr>
          <w:rFonts w:ascii="Arial" w:hAnsi="Arial" w:cs="Arial"/>
          <w:sz w:val="20"/>
          <w:szCs w:val="20"/>
        </w:rPr>
        <w:t xml:space="preserve">spółpracę z </w:t>
      </w:r>
      <w:r w:rsidR="00BD19F5" w:rsidRPr="00FB5610">
        <w:rPr>
          <w:rFonts w:ascii="Arial" w:hAnsi="Arial" w:cs="Arial"/>
          <w:sz w:val="20"/>
          <w:szCs w:val="20"/>
        </w:rPr>
        <w:t xml:space="preserve">IOB </w:t>
      </w:r>
      <w:r w:rsidR="00B95F9B" w:rsidRPr="00FB5610">
        <w:rPr>
          <w:rFonts w:ascii="Arial" w:hAnsi="Arial" w:cs="Arial"/>
          <w:sz w:val="20"/>
          <w:szCs w:val="20"/>
        </w:rPr>
        <w:t>deklaruj</w:t>
      </w:r>
      <w:r w:rsidR="00C85BDE">
        <w:rPr>
          <w:rFonts w:ascii="Arial" w:hAnsi="Arial" w:cs="Arial"/>
          <w:sz w:val="20"/>
          <w:szCs w:val="20"/>
        </w:rPr>
        <w:t>e</w:t>
      </w:r>
      <w:r w:rsidR="00B95F9B" w:rsidRPr="00FB5610">
        <w:rPr>
          <w:rFonts w:ascii="Arial" w:hAnsi="Arial" w:cs="Arial"/>
          <w:sz w:val="20"/>
          <w:szCs w:val="20"/>
        </w:rPr>
        <w:t xml:space="preserve"> </w:t>
      </w:r>
      <w:r w:rsidR="005B3CE2" w:rsidRPr="00FB5610">
        <w:rPr>
          <w:rFonts w:ascii="Arial" w:hAnsi="Arial" w:cs="Arial"/>
          <w:sz w:val="20"/>
          <w:szCs w:val="20"/>
        </w:rPr>
        <w:t>ok.</w:t>
      </w:r>
      <w:r w:rsidR="008D5462" w:rsidRPr="00FB5610">
        <w:rPr>
          <w:rFonts w:ascii="Arial" w:hAnsi="Arial" w:cs="Arial"/>
          <w:sz w:val="20"/>
          <w:szCs w:val="20"/>
        </w:rPr>
        <w:t> </w:t>
      </w:r>
      <w:r w:rsidR="003379CC" w:rsidRPr="00FB5610">
        <w:rPr>
          <w:rFonts w:ascii="Arial" w:hAnsi="Arial" w:cs="Arial"/>
          <w:sz w:val="20"/>
          <w:szCs w:val="20"/>
        </w:rPr>
        <w:t xml:space="preserve">10% </w:t>
      </w:r>
      <w:r w:rsidR="00C85BDE">
        <w:rPr>
          <w:rFonts w:ascii="Arial" w:hAnsi="Arial" w:cs="Arial"/>
          <w:sz w:val="20"/>
          <w:szCs w:val="20"/>
        </w:rPr>
        <w:t xml:space="preserve">mazowieckich firm </w:t>
      </w:r>
      <w:r w:rsidR="003379CC" w:rsidRPr="00FB5610">
        <w:rPr>
          <w:rFonts w:ascii="Arial" w:hAnsi="Arial" w:cs="Arial"/>
          <w:sz w:val="20"/>
          <w:szCs w:val="20"/>
        </w:rPr>
        <w:t xml:space="preserve">(9% w </w:t>
      </w:r>
      <w:r w:rsidR="00956A44" w:rsidRPr="00FB5610">
        <w:rPr>
          <w:rFonts w:ascii="Arial" w:hAnsi="Arial" w:cs="Arial"/>
          <w:sz w:val="20"/>
          <w:szCs w:val="20"/>
        </w:rPr>
        <w:t>RWS</w:t>
      </w:r>
      <w:r w:rsidR="003379CC" w:rsidRPr="00FB5610">
        <w:rPr>
          <w:rFonts w:ascii="Arial" w:hAnsi="Arial" w:cs="Arial"/>
          <w:sz w:val="20"/>
          <w:szCs w:val="20"/>
        </w:rPr>
        <w:t xml:space="preserve"> i 8% w </w:t>
      </w:r>
      <w:r w:rsidR="00956A44" w:rsidRPr="00FB5610">
        <w:rPr>
          <w:rFonts w:ascii="Arial" w:hAnsi="Arial" w:cs="Arial"/>
          <w:sz w:val="20"/>
          <w:szCs w:val="20"/>
        </w:rPr>
        <w:t xml:space="preserve">RMR). </w:t>
      </w:r>
      <w:r w:rsidR="00BD19F5" w:rsidRPr="00FB5610">
        <w:rPr>
          <w:rFonts w:ascii="Arial" w:hAnsi="Arial" w:cs="Arial"/>
          <w:sz w:val="20"/>
          <w:szCs w:val="20"/>
        </w:rPr>
        <w:t>N</w:t>
      </w:r>
      <w:r w:rsidR="00B03790" w:rsidRPr="00FB5610">
        <w:rPr>
          <w:rFonts w:ascii="Arial" w:hAnsi="Arial" w:cs="Arial"/>
          <w:sz w:val="20"/>
          <w:szCs w:val="20"/>
        </w:rPr>
        <w:t>ajczęściej</w:t>
      </w:r>
      <w:r w:rsidR="003379CC" w:rsidRPr="00FB5610">
        <w:rPr>
          <w:rFonts w:ascii="Arial" w:hAnsi="Arial" w:cs="Arial"/>
          <w:sz w:val="20"/>
          <w:szCs w:val="20"/>
        </w:rPr>
        <w:t xml:space="preserve"> taką współpracę podejmowały firmy z</w:t>
      </w:r>
      <w:r w:rsidR="008D5462" w:rsidRPr="00FB5610">
        <w:rPr>
          <w:rFonts w:ascii="Arial" w:hAnsi="Arial" w:cs="Arial"/>
          <w:sz w:val="20"/>
          <w:szCs w:val="20"/>
        </w:rPr>
        <w:t> </w:t>
      </w:r>
      <w:r w:rsidR="003379CC" w:rsidRPr="00FB5610">
        <w:rPr>
          <w:rFonts w:ascii="Arial" w:hAnsi="Arial" w:cs="Arial"/>
          <w:sz w:val="20"/>
          <w:szCs w:val="20"/>
        </w:rPr>
        <w:t>m.</w:t>
      </w:r>
      <w:r w:rsidR="008D5462" w:rsidRPr="00FB5610">
        <w:rPr>
          <w:rFonts w:ascii="Arial" w:hAnsi="Arial" w:cs="Arial"/>
          <w:sz w:val="20"/>
          <w:szCs w:val="20"/>
        </w:rPr>
        <w:t> </w:t>
      </w:r>
      <w:r w:rsidR="00BD19F5" w:rsidRPr="00FB5610">
        <w:rPr>
          <w:rFonts w:ascii="Arial" w:hAnsi="Arial" w:cs="Arial"/>
          <w:sz w:val="20"/>
          <w:szCs w:val="20"/>
        </w:rPr>
        <w:t>st.</w:t>
      </w:r>
      <w:r w:rsidR="008D5462" w:rsidRPr="00FB5610">
        <w:rPr>
          <w:rFonts w:ascii="Arial" w:hAnsi="Arial" w:cs="Arial"/>
          <w:sz w:val="20"/>
          <w:szCs w:val="20"/>
        </w:rPr>
        <w:t> </w:t>
      </w:r>
      <w:r w:rsidR="003379CC" w:rsidRPr="00FB5610">
        <w:rPr>
          <w:rFonts w:ascii="Arial" w:hAnsi="Arial" w:cs="Arial"/>
          <w:sz w:val="20"/>
          <w:szCs w:val="20"/>
        </w:rPr>
        <w:t>Warszawy (15%)</w:t>
      </w:r>
      <w:r w:rsidR="00A7656C" w:rsidRPr="00FB5610">
        <w:rPr>
          <w:rFonts w:ascii="Arial" w:hAnsi="Arial" w:cs="Arial"/>
          <w:sz w:val="20"/>
          <w:szCs w:val="20"/>
        </w:rPr>
        <w:t>.</w:t>
      </w:r>
      <w:r w:rsidR="00264EEB" w:rsidRPr="00FB5610">
        <w:rPr>
          <w:rFonts w:ascii="Arial" w:hAnsi="Arial" w:cs="Arial"/>
          <w:sz w:val="20"/>
          <w:szCs w:val="20"/>
        </w:rPr>
        <w:t xml:space="preserve"> </w:t>
      </w:r>
      <w:r w:rsidR="503C29B1" w:rsidRPr="00FB5610">
        <w:rPr>
          <w:rFonts w:ascii="Arial" w:hAnsi="Arial" w:cs="Arial"/>
          <w:sz w:val="20"/>
          <w:szCs w:val="20"/>
        </w:rPr>
        <w:t xml:space="preserve">Nadal niski </w:t>
      </w:r>
      <w:r w:rsidR="00F45EB0" w:rsidRPr="00FB5610">
        <w:rPr>
          <w:rFonts w:ascii="Arial" w:hAnsi="Arial" w:cs="Arial"/>
          <w:sz w:val="20"/>
          <w:szCs w:val="20"/>
        </w:rPr>
        <w:t xml:space="preserve">jest </w:t>
      </w:r>
      <w:r w:rsidR="503C29B1" w:rsidRPr="00FB5610">
        <w:rPr>
          <w:rFonts w:ascii="Arial" w:hAnsi="Arial" w:cs="Arial"/>
          <w:sz w:val="20"/>
          <w:szCs w:val="20"/>
        </w:rPr>
        <w:t xml:space="preserve">poziom współpracy przedsiębiorstw z </w:t>
      </w:r>
      <w:r w:rsidR="00F21BF5" w:rsidRPr="00FB5610">
        <w:rPr>
          <w:rFonts w:ascii="Arial" w:hAnsi="Arial" w:cs="Arial"/>
          <w:sz w:val="20"/>
          <w:szCs w:val="20"/>
        </w:rPr>
        <w:t xml:space="preserve">sektorem </w:t>
      </w:r>
      <w:r w:rsidR="503C29B1" w:rsidRPr="00FB5610">
        <w:rPr>
          <w:rFonts w:ascii="Arial" w:hAnsi="Arial" w:cs="Arial"/>
          <w:sz w:val="20"/>
          <w:szCs w:val="20"/>
        </w:rPr>
        <w:t>nauk</w:t>
      </w:r>
      <w:r w:rsidR="00F21BF5" w:rsidRPr="00FB5610">
        <w:rPr>
          <w:rFonts w:ascii="Arial" w:hAnsi="Arial" w:cs="Arial"/>
          <w:sz w:val="20"/>
          <w:szCs w:val="20"/>
        </w:rPr>
        <w:t>i</w:t>
      </w:r>
      <w:r w:rsidR="503C29B1" w:rsidRPr="00FB5610">
        <w:rPr>
          <w:rFonts w:ascii="Arial" w:hAnsi="Arial" w:cs="Arial"/>
          <w:sz w:val="20"/>
          <w:szCs w:val="20"/>
        </w:rPr>
        <w:t xml:space="preserve">. </w:t>
      </w:r>
      <w:r w:rsidR="00317808" w:rsidRPr="00FB5610">
        <w:rPr>
          <w:rFonts w:ascii="Arial" w:hAnsi="Arial" w:cs="Arial"/>
          <w:sz w:val="20"/>
          <w:szCs w:val="20"/>
        </w:rPr>
        <w:t xml:space="preserve">Według </w:t>
      </w:r>
      <w:r w:rsidR="007E1175" w:rsidRPr="00FB5610">
        <w:rPr>
          <w:rFonts w:ascii="Arial" w:hAnsi="Arial" w:cs="Arial"/>
          <w:sz w:val="20"/>
          <w:szCs w:val="20"/>
        </w:rPr>
        <w:t>BDL</w:t>
      </w:r>
      <w:r w:rsidR="00317808" w:rsidRPr="00FB5610">
        <w:rPr>
          <w:rFonts w:ascii="Arial" w:hAnsi="Arial" w:cs="Arial"/>
          <w:sz w:val="20"/>
          <w:szCs w:val="20"/>
        </w:rPr>
        <w:t xml:space="preserve"> GUS, </w:t>
      </w:r>
      <w:r w:rsidR="00F16773" w:rsidRPr="00FB5610">
        <w:rPr>
          <w:rFonts w:ascii="Arial" w:hAnsi="Arial" w:cs="Arial"/>
          <w:sz w:val="20"/>
          <w:szCs w:val="20"/>
        </w:rPr>
        <w:t>przedsiębiorstwa</w:t>
      </w:r>
      <w:r w:rsidR="00317808" w:rsidRPr="00FB5610">
        <w:rPr>
          <w:rFonts w:ascii="Arial" w:hAnsi="Arial" w:cs="Arial"/>
          <w:sz w:val="20"/>
          <w:szCs w:val="20"/>
        </w:rPr>
        <w:t xml:space="preserve"> przemysłowe współpracujące z uczelniami w latach 2017</w:t>
      </w:r>
      <w:r w:rsidR="00FB323F" w:rsidRPr="00FB5610">
        <w:rPr>
          <w:rFonts w:ascii="Arial" w:hAnsi="Arial" w:cs="Arial"/>
          <w:sz w:val="20"/>
          <w:szCs w:val="20"/>
        </w:rPr>
        <w:t>-</w:t>
      </w:r>
      <w:r w:rsidR="00317808" w:rsidRPr="00FB5610">
        <w:rPr>
          <w:rFonts w:ascii="Arial" w:hAnsi="Arial" w:cs="Arial"/>
          <w:sz w:val="20"/>
          <w:szCs w:val="20"/>
        </w:rPr>
        <w:t>2019 w</w:t>
      </w:r>
      <w:r w:rsidR="008D5462" w:rsidRPr="00FB5610">
        <w:rPr>
          <w:rFonts w:ascii="Arial" w:hAnsi="Arial" w:cs="Arial"/>
          <w:sz w:val="20"/>
          <w:szCs w:val="20"/>
        </w:rPr>
        <w:t> </w:t>
      </w:r>
      <w:r w:rsidR="007D7F06" w:rsidRPr="00FB5610">
        <w:rPr>
          <w:rFonts w:ascii="Arial" w:hAnsi="Arial" w:cs="Arial"/>
          <w:sz w:val="20"/>
          <w:szCs w:val="20"/>
        </w:rPr>
        <w:t>RWS</w:t>
      </w:r>
      <w:r w:rsidR="00317808" w:rsidRPr="00FB5610">
        <w:rPr>
          <w:rFonts w:ascii="Arial" w:hAnsi="Arial" w:cs="Arial"/>
          <w:sz w:val="20"/>
          <w:szCs w:val="20"/>
        </w:rPr>
        <w:t xml:space="preserve"> stanowiły 14,4%, w </w:t>
      </w:r>
      <w:r w:rsidR="007D7F06" w:rsidRPr="00FB5610">
        <w:rPr>
          <w:rFonts w:ascii="Arial" w:hAnsi="Arial" w:cs="Arial"/>
          <w:sz w:val="20"/>
          <w:szCs w:val="20"/>
        </w:rPr>
        <w:t>RMR</w:t>
      </w:r>
      <w:r w:rsidR="00317808" w:rsidRPr="00FB5610">
        <w:rPr>
          <w:rFonts w:ascii="Arial" w:hAnsi="Arial" w:cs="Arial"/>
          <w:sz w:val="20"/>
          <w:szCs w:val="20"/>
        </w:rPr>
        <w:t xml:space="preserve"> – 7,7%</w:t>
      </w:r>
      <w:r w:rsidR="00F81B18" w:rsidRPr="00FB5610">
        <w:rPr>
          <w:rFonts w:ascii="Arial" w:hAnsi="Arial" w:cs="Arial"/>
          <w:sz w:val="20"/>
          <w:szCs w:val="20"/>
        </w:rPr>
        <w:t xml:space="preserve">, a </w:t>
      </w:r>
      <w:r w:rsidR="00317808" w:rsidRPr="00FB5610">
        <w:rPr>
          <w:rFonts w:ascii="Arial" w:hAnsi="Arial" w:cs="Arial"/>
          <w:sz w:val="20"/>
          <w:szCs w:val="20"/>
        </w:rPr>
        <w:t>u</w:t>
      </w:r>
      <w:r w:rsidR="00A47C7A" w:rsidRPr="00FB5610">
        <w:rPr>
          <w:rFonts w:ascii="Arial" w:hAnsi="Arial" w:cs="Arial"/>
          <w:sz w:val="20"/>
          <w:szCs w:val="20"/>
        </w:rPr>
        <w:t>s</w:t>
      </w:r>
      <w:r w:rsidR="00317808" w:rsidRPr="00FB5610">
        <w:rPr>
          <w:rFonts w:ascii="Arial" w:hAnsi="Arial" w:cs="Arial"/>
          <w:sz w:val="20"/>
          <w:szCs w:val="20"/>
        </w:rPr>
        <w:t xml:space="preserve">ługowe </w:t>
      </w:r>
      <w:r w:rsidR="009721C9" w:rsidRPr="00FB5610">
        <w:rPr>
          <w:rFonts w:ascii="Arial" w:hAnsi="Arial" w:cs="Arial"/>
          <w:sz w:val="20"/>
          <w:szCs w:val="20"/>
        </w:rPr>
        <w:t>–</w:t>
      </w:r>
      <w:r w:rsidR="00317808" w:rsidRPr="00FB5610">
        <w:rPr>
          <w:rFonts w:ascii="Arial" w:hAnsi="Arial" w:cs="Arial"/>
          <w:sz w:val="20"/>
          <w:szCs w:val="20"/>
        </w:rPr>
        <w:t xml:space="preserve"> w </w:t>
      </w:r>
      <w:r w:rsidR="000A2281" w:rsidRPr="00FB5610">
        <w:rPr>
          <w:rFonts w:ascii="Arial" w:hAnsi="Arial" w:cs="Arial"/>
          <w:sz w:val="20"/>
          <w:szCs w:val="20"/>
        </w:rPr>
        <w:t>RWS</w:t>
      </w:r>
      <w:r w:rsidR="00317808" w:rsidRPr="00FB5610">
        <w:rPr>
          <w:rFonts w:ascii="Arial" w:hAnsi="Arial" w:cs="Arial"/>
          <w:sz w:val="20"/>
          <w:szCs w:val="20"/>
        </w:rPr>
        <w:t xml:space="preserve"> 6,1%, w </w:t>
      </w:r>
      <w:r w:rsidR="007D7F06" w:rsidRPr="00FB5610">
        <w:rPr>
          <w:rFonts w:ascii="Arial" w:hAnsi="Arial" w:cs="Arial"/>
          <w:sz w:val="20"/>
          <w:szCs w:val="20"/>
        </w:rPr>
        <w:t>RMR</w:t>
      </w:r>
      <w:r w:rsidR="00317808" w:rsidRPr="00FB5610">
        <w:rPr>
          <w:rFonts w:ascii="Arial" w:hAnsi="Arial" w:cs="Arial"/>
          <w:sz w:val="20"/>
          <w:szCs w:val="20"/>
        </w:rPr>
        <w:t xml:space="preserve"> –</w:t>
      </w:r>
      <w:r w:rsidR="008D5462" w:rsidRPr="00FB5610">
        <w:rPr>
          <w:rFonts w:ascii="Arial" w:hAnsi="Arial" w:cs="Arial"/>
          <w:sz w:val="20"/>
          <w:szCs w:val="20"/>
        </w:rPr>
        <w:t> </w:t>
      </w:r>
      <w:r w:rsidR="00317808" w:rsidRPr="00FB5610">
        <w:rPr>
          <w:rFonts w:ascii="Arial" w:hAnsi="Arial" w:cs="Arial"/>
          <w:sz w:val="20"/>
          <w:szCs w:val="20"/>
        </w:rPr>
        <w:t>6,2%</w:t>
      </w:r>
      <w:r w:rsidR="00AB195D" w:rsidRPr="00FB5610">
        <w:rPr>
          <w:rFonts w:ascii="Arial" w:hAnsi="Arial" w:cs="Arial"/>
          <w:sz w:val="20"/>
          <w:szCs w:val="20"/>
        </w:rPr>
        <w:t xml:space="preserve"> </w:t>
      </w:r>
      <w:r w:rsidR="00EA16EA" w:rsidRPr="00FB5610">
        <w:rPr>
          <w:rFonts w:ascii="Arial" w:hAnsi="Arial" w:cs="Arial"/>
          <w:sz w:val="20"/>
          <w:szCs w:val="20"/>
        </w:rPr>
        <w:t>w odsetku</w:t>
      </w:r>
      <w:r w:rsidR="00317808" w:rsidRPr="00FB5610">
        <w:rPr>
          <w:rFonts w:ascii="Arial" w:hAnsi="Arial" w:cs="Arial"/>
          <w:sz w:val="20"/>
          <w:szCs w:val="20"/>
        </w:rPr>
        <w:t xml:space="preserve"> </w:t>
      </w:r>
      <w:r w:rsidR="00724710" w:rsidRPr="00FB5610">
        <w:rPr>
          <w:rFonts w:ascii="Arial" w:hAnsi="Arial" w:cs="Arial"/>
          <w:sz w:val="20"/>
          <w:szCs w:val="20"/>
        </w:rPr>
        <w:t>przedsiębiorstw</w:t>
      </w:r>
      <w:r w:rsidR="00317808" w:rsidRPr="00FB5610">
        <w:rPr>
          <w:rFonts w:ascii="Arial" w:hAnsi="Arial" w:cs="Arial"/>
          <w:sz w:val="20"/>
          <w:szCs w:val="20"/>
        </w:rPr>
        <w:t xml:space="preserve"> aktywnych innowacyjnie</w:t>
      </w:r>
      <w:r w:rsidR="00F63A4C" w:rsidRPr="00FB5610">
        <w:rPr>
          <w:rFonts w:ascii="Arial" w:hAnsi="Arial" w:cs="Arial"/>
          <w:sz w:val="20"/>
          <w:szCs w:val="20"/>
        </w:rPr>
        <w:t>.</w:t>
      </w:r>
      <w:r w:rsidR="00145CAE" w:rsidRPr="00FB5610">
        <w:rPr>
          <w:rFonts w:ascii="Arial" w:hAnsi="Arial" w:cs="Arial"/>
          <w:sz w:val="20"/>
          <w:szCs w:val="20"/>
        </w:rPr>
        <w:t xml:space="preserve"> </w:t>
      </w:r>
      <w:r w:rsidR="00B814AD" w:rsidRPr="00FB5610">
        <w:rPr>
          <w:rFonts w:ascii="Arial" w:hAnsi="Arial" w:cs="Arial"/>
          <w:sz w:val="20"/>
          <w:szCs w:val="20"/>
        </w:rPr>
        <w:t>K</w:t>
      </w:r>
      <w:r w:rsidR="008C3035" w:rsidRPr="00FB5610">
        <w:rPr>
          <w:rFonts w:ascii="Arial" w:hAnsi="Arial" w:cs="Arial"/>
          <w:sz w:val="20"/>
          <w:szCs w:val="20"/>
        </w:rPr>
        <w:t xml:space="preserve">ontynuowane </w:t>
      </w:r>
      <w:r w:rsidR="00B814AD" w:rsidRPr="00FB5610">
        <w:rPr>
          <w:rFonts w:ascii="Arial" w:hAnsi="Arial" w:cs="Arial"/>
          <w:sz w:val="20"/>
          <w:szCs w:val="20"/>
        </w:rPr>
        <w:t xml:space="preserve">będą więc </w:t>
      </w:r>
      <w:r w:rsidR="008C3035" w:rsidRPr="00FB5610">
        <w:rPr>
          <w:rFonts w:ascii="Arial" w:hAnsi="Arial" w:cs="Arial"/>
          <w:sz w:val="20"/>
          <w:szCs w:val="20"/>
        </w:rPr>
        <w:t xml:space="preserve">działania </w:t>
      </w:r>
      <w:r w:rsidR="00674EA3" w:rsidRPr="00FB5610">
        <w:rPr>
          <w:rFonts w:ascii="Arial" w:hAnsi="Arial" w:cs="Arial"/>
          <w:sz w:val="20"/>
          <w:szCs w:val="20"/>
        </w:rPr>
        <w:t xml:space="preserve">nakierowane na </w:t>
      </w:r>
      <w:r w:rsidR="00BA1A36" w:rsidRPr="00FB5610">
        <w:rPr>
          <w:rFonts w:ascii="Arial" w:hAnsi="Arial" w:cs="Arial"/>
          <w:sz w:val="20"/>
          <w:szCs w:val="20"/>
        </w:rPr>
        <w:t>rozwijanie działalności innowacyjnej przedsiębiorstw</w:t>
      </w:r>
      <w:r w:rsidR="00B819C9" w:rsidRPr="00FB5610">
        <w:rPr>
          <w:rFonts w:ascii="Arial" w:hAnsi="Arial" w:cs="Arial"/>
          <w:sz w:val="20"/>
          <w:szCs w:val="20"/>
        </w:rPr>
        <w:t>,</w:t>
      </w:r>
      <w:r w:rsidR="003A7CA4" w:rsidRPr="00FB5610">
        <w:rPr>
          <w:rFonts w:ascii="Arial" w:hAnsi="Arial" w:cs="Arial"/>
          <w:sz w:val="20"/>
          <w:szCs w:val="20"/>
        </w:rPr>
        <w:t xml:space="preserve"> szczególnie MŚP</w:t>
      </w:r>
      <w:r w:rsidR="00723C21" w:rsidRPr="00FB5610">
        <w:rPr>
          <w:rFonts w:ascii="Arial" w:hAnsi="Arial" w:cs="Arial"/>
          <w:sz w:val="20"/>
          <w:szCs w:val="20"/>
        </w:rPr>
        <w:t>,</w:t>
      </w:r>
      <w:r w:rsidR="00B819C9" w:rsidRPr="00FB5610">
        <w:rPr>
          <w:rFonts w:ascii="Arial" w:hAnsi="Arial" w:cs="Arial"/>
          <w:sz w:val="20"/>
          <w:szCs w:val="20"/>
        </w:rPr>
        <w:t xml:space="preserve"> ró</w:t>
      </w:r>
      <w:r w:rsidR="007E1F78" w:rsidRPr="00FB5610">
        <w:rPr>
          <w:rFonts w:ascii="Arial" w:hAnsi="Arial" w:cs="Arial"/>
          <w:sz w:val="20"/>
          <w:szCs w:val="20"/>
        </w:rPr>
        <w:t>w</w:t>
      </w:r>
      <w:r w:rsidR="00B819C9" w:rsidRPr="00FB5610">
        <w:rPr>
          <w:rFonts w:ascii="Arial" w:hAnsi="Arial" w:cs="Arial"/>
          <w:sz w:val="20"/>
          <w:szCs w:val="20"/>
        </w:rPr>
        <w:t>nież we</w:t>
      </w:r>
      <w:r w:rsidR="008D5462" w:rsidRPr="00FB5610">
        <w:rPr>
          <w:rFonts w:ascii="Arial" w:hAnsi="Arial" w:cs="Arial"/>
          <w:sz w:val="20"/>
          <w:szCs w:val="20"/>
        </w:rPr>
        <w:t> </w:t>
      </w:r>
      <w:r w:rsidR="00B819C9" w:rsidRPr="00FB5610">
        <w:rPr>
          <w:rFonts w:ascii="Arial" w:hAnsi="Arial" w:cs="Arial"/>
          <w:sz w:val="20"/>
          <w:szCs w:val="20"/>
        </w:rPr>
        <w:t xml:space="preserve">współpracy </w:t>
      </w:r>
      <w:r w:rsidR="00D1698C" w:rsidRPr="00FB5610">
        <w:rPr>
          <w:rFonts w:ascii="Arial" w:hAnsi="Arial" w:cs="Arial"/>
          <w:sz w:val="20"/>
          <w:szCs w:val="20"/>
        </w:rPr>
        <w:t xml:space="preserve">z </w:t>
      </w:r>
      <w:r w:rsidR="00723C21" w:rsidRPr="00FB5610">
        <w:rPr>
          <w:rFonts w:ascii="Arial" w:hAnsi="Arial" w:cs="Arial"/>
          <w:sz w:val="20"/>
          <w:szCs w:val="20"/>
        </w:rPr>
        <w:t xml:space="preserve">dużymi przedsiębiorcami oraz </w:t>
      </w:r>
      <w:r w:rsidR="00B819C9" w:rsidRPr="00FB5610">
        <w:rPr>
          <w:rFonts w:ascii="Arial" w:hAnsi="Arial" w:cs="Arial"/>
          <w:sz w:val="20"/>
          <w:szCs w:val="20"/>
        </w:rPr>
        <w:t>z sektorem nauki</w:t>
      </w:r>
      <w:r w:rsidR="005E6AEC" w:rsidRPr="00FB5610">
        <w:rPr>
          <w:rFonts w:ascii="Arial" w:hAnsi="Arial" w:cs="Arial"/>
          <w:sz w:val="20"/>
          <w:szCs w:val="20"/>
        </w:rPr>
        <w:t>.</w:t>
      </w:r>
      <w:r w:rsidR="00B819C9" w:rsidRPr="00FB5610">
        <w:rPr>
          <w:rFonts w:ascii="Arial" w:hAnsi="Arial" w:cs="Arial"/>
          <w:sz w:val="20"/>
          <w:szCs w:val="20"/>
        </w:rPr>
        <w:t xml:space="preserve"> </w:t>
      </w:r>
      <w:r w:rsidR="005E6AEC" w:rsidRPr="00FB5610">
        <w:rPr>
          <w:rFonts w:ascii="Arial" w:hAnsi="Arial" w:cs="Arial"/>
          <w:sz w:val="20"/>
          <w:szCs w:val="20"/>
        </w:rPr>
        <w:t>B</w:t>
      </w:r>
      <w:r w:rsidR="00B35A4F" w:rsidRPr="00FB5610">
        <w:rPr>
          <w:rFonts w:ascii="Arial" w:hAnsi="Arial" w:cs="Arial"/>
          <w:sz w:val="20"/>
          <w:szCs w:val="20"/>
        </w:rPr>
        <w:t xml:space="preserve">ędzie </w:t>
      </w:r>
      <w:r w:rsidR="005E6AEC" w:rsidRPr="00FB5610">
        <w:rPr>
          <w:rFonts w:ascii="Arial" w:hAnsi="Arial" w:cs="Arial"/>
          <w:sz w:val="20"/>
          <w:szCs w:val="20"/>
        </w:rPr>
        <w:t xml:space="preserve">temu </w:t>
      </w:r>
      <w:r w:rsidR="00B35A4F" w:rsidRPr="00FB5610">
        <w:rPr>
          <w:rFonts w:ascii="Arial" w:hAnsi="Arial" w:cs="Arial"/>
          <w:sz w:val="20"/>
          <w:szCs w:val="20"/>
        </w:rPr>
        <w:t xml:space="preserve">służyć </w:t>
      </w:r>
      <w:r w:rsidR="001B0AE3" w:rsidRPr="00FB5610">
        <w:rPr>
          <w:rFonts w:ascii="Arial" w:hAnsi="Arial" w:cs="Arial"/>
          <w:sz w:val="20"/>
          <w:szCs w:val="20"/>
        </w:rPr>
        <w:t>m.</w:t>
      </w:r>
      <w:r w:rsidR="008D5462" w:rsidRPr="00FB5610">
        <w:rPr>
          <w:rFonts w:ascii="Arial" w:hAnsi="Arial" w:cs="Arial"/>
          <w:sz w:val="20"/>
          <w:szCs w:val="20"/>
        </w:rPr>
        <w:t> </w:t>
      </w:r>
      <w:r w:rsidR="001B0AE3" w:rsidRPr="00FB5610">
        <w:rPr>
          <w:rFonts w:ascii="Arial" w:hAnsi="Arial" w:cs="Arial"/>
          <w:sz w:val="20"/>
          <w:szCs w:val="20"/>
        </w:rPr>
        <w:t>in.</w:t>
      </w:r>
      <w:r w:rsidR="008D5462" w:rsidRPr="00FB5610">
        <w:rPr>
          <w:rFonts w:ascii="Arial" w:hAnsi="Arial" w:cs="Arial"/>
          <w:sz w:val="20"/>
          <w:szCs w:val="20"/>
        </w:rPr>
        <w:t> </w:t>
      </w:r>
      <w:r w:rsidR="00B94BBD" w:rsidRPr="00FB5610">
        <w:rPr>
          <w:rFonts w:ascii="Arial" w:hAnsi="Arial" w:cs="Arial"/>
          <w:sz w:val="20"/>
          <w:szCs w:val="20"/>
        </w:rPr>
        <w:t xml:space="preserve">zapewnienie </w:t>
      </w:r>
      <w:r w:rsidR="005E4C44" w:rsidRPr="00FB5610">
        <w:rPr>
          <w:rFonts w:ascii="Arial" w:hAnsi="Arial" w:cs="Arial"/>
          <w:sz w:val="20"/>
          <w:szCs w:val="20"/>
        </w:rPr>
        <w:t xml:space="preserve">JN </w:t>
      </w:r>
      <w:r w:rsidR="00B94BBD" w:rsidRPr="00FB5610">
        <w:rPr>
          <w:rFonts w:ascii="Arial" w:hAnsi="Arial" w:cs="Arial"/>
          <w:sz w:val="20"/>
          <w:szCs w:val="20"/>
        </w:rPr>
        <w:t xml:space="preserve">odpowiedniej </w:t>
      </w:r>
      <w:r w:rsidR="00915076" w:rsidRPr="00FB5610">
        <w:rPr>
          <w:rFonts w:ascii="Arial" w:hAnsi="Arial" w:cs="Arial"/>
          <w:sz w:val="20"/>
          <w:szCs w:val="20"/>
        </w:rPr>
        <w:t>infrastruktury B+R</w:t>
      </w:r>
      <w:r w:rsidR="00842C29" w:rsidRPr="00FB5610">
        <w:rPr>
          <w:rFonts w:ascii="Arial" w:hAnsi="Arial" w:cs="Arial"/>
          <w:sz w:val="20"/>
          <w:szCs w:val="20"/>
        </w:rPr>
        <w:t xml:space="preserve"> </w:t>
      </w:r>
      <w:r w:rsidR="008C182A" w:rsidRPr="00FB5610">
        <w:rPr>
          <w:rFonts w:ascii="Arial" w:hAnsi="Arial" w:cs="Arial"/>
          <w:sz w:val="20"/>
          <w:szCs w:val="20"/>
        </w:rPr>
        <w:t xml:space="preserve">w celu </w:t>
      </w:r>
      <w:r w:rsidR="00842C29" w:rsidRPr="00FB5610">
        <w:rPr>
          <w:rFonts w:ascii="Arial" w:hAnsi="Arial" w:cs="Arial"/>
          <w:sz w:val="20"/>
          <w:szCs w:val="20"/>
        </w:rPr>
        <w:t>dostosowania oferty JN do zapotrzebowani</w:t>
      </w:r>
      <w:r w:rsidR="008C182A" w:rsidRPr="00FB5610">
        <w:rPr>
          <w:rFonts w:ascii="Arial" w:hAnsi="Arial" w:cs="Arial"/>
          <w:sz w:val="20"/>
          <w:szCs w:val="20"/>
        </w:rPr>
        <w:t>a</w:t>
      </w:r>
      <w:r w:rsidR="00842C29" w:rsidRPr="00FB5610">
        <w:rPr>
          <w:rFonts w:ascii="Arial" w:hAnsi="Arial" w:cs="Arial"/>
          <w:sz w:val="20"/>
          <w:szCs w:val="20"/>
        </w:rPr>
        <w:t xml:space="preserve"> przedsiębiorc</w:t>
      </w:r>
      <w:r w:rsidR="0068385E" w:rsidRPr="00FB5610">
        <w:rPr>
          <w:rFonts w:ascii="Arial" w:hAnsi="Arial" w:cs="Arial"/>
          <w:sz w:val="20"/>
          <w:szCs w:val="20"/>
        </w:rPr>
        <w:t>ów</w:t>
      </w:r>
      <w:r w:rsidR="0036689E" w:rsidRPr="00FB5610">
        <w:rPr>
          <w:rFonts w:ascii="Arial" w:hAnsi="Arial" w:cs="Arial"/>
          <w:sz w:val="20"/>
          <w:szCs w:val="20"/>
        </w:rPr>
        <w:t>.</w:t>
      </w:r>
      <w:r w:rsidR="00E82269" w:rsidRPr="00FB5610">
        <w:rPr>
          <w:rFonts w:ascii="Arial" w:hAnsi="Arial" w:cs="Arial"/>
          <w:sz w:val="20"/>
          <w:szCs w:val="20"/>
        </w:rPr>
        <w:t xml:space="preserve"> </w:t>
      </w:r>
      <w:r w:rsidR="00C60984" w:rsidRPr="00FB5610">
        <w:rPr>
          <w:rFonts w:ascii="Arial" w:hAnsi="Arial" w:cs="Arial"/>
          <w:sz w:val="20"/>
          <w:szCs w:val="20"/>
        </w:rPr>
        <w:t>Wspierane</w:t>
      </w:r>
      <w:r w:rsidR="00D1771F" w:rsidRPr="00FB5610">
        <w:rPr>
          <w:rFonts w:ascii="Arial" w:hAnsi="Arial" w:cs="Arial"/>
          <w:sz w:val="20"/>
          <w:szCs w:val="20"/>
        </w:rPr>
        <w:t xml:space="preserve"> b</w:t>
      </w:r>
      <w:r w:rsidR="00C60984" w:rsidRPr="00FB5610">
        <w:rPr>
          <w:rFonts w:ascii="Arial" w:hAnsi="Arial" w:cs="Arial"/>
          <w:sz w:val="20"/>
          <w:szCs w:val="20"/>
        </w:rPr>
        <w:t xml:space="preserve">ędą projekty mające na celu transfer technologii </w:t>
      </w:r>
      <w:r w:rsidR="001500E8" w:rsidRPr="00FB5610">
        <w:rPr>
          <w:rFonts w:ascii="Arial" w:hAnsi="Arial" w:cs="Arial"/>
          <w:sz w:val="20"/>
          <w:szCs w:val="20"/>
        </w:rPr>
        <w:t>z</w:t>
      </w:r>
      <w:r w:rsidR="008D5462" w:rsidRPr="00FB5610">
        <w:rPr>
          <w:rFonts w:ascii="Arial" w:hAnsi="Arial" w:cs="Arial"/>
          <w:sz w:val="20"/>
          <w:szCs w:val="20"/>
        </w:rPr>
        <w:t> </w:t>
      </w:r>
      <w:r w:rsidR="001500E8" w:rsidRPr="00FB5610">
        <w:rPr>
          <w:rFonts w:ascii="Arial" w:hAnsi="Arial" w:cs="Arial"/>
          <w:sz w:val="20"/>
          <w:szCs w:val="20"/>
        </w:rPr>
        <w:t>sektora naukowego do</w:t>
      </w:r>
      <w:r w:rsidR="0004476C" w:rsidRPr="00FB5610">
        <w:rPr>
          <w:rFonts w:ascii="Arial" w:hAnsi="Arial" w:cs="Arial"/>
          <w:sz w:val="20"/>
          <w:szCs w:val="20"/>
        </w:rPr>
        <w:t xml:space="preserve"> przedsiębiorstw.</w:t>
      </w:r>
      <w:r w:rsidR="00E82269" w:rsidRPr="00FB5610">
        <w:rPr>
          <w:rFonts w:ascii="Arial" w:hAnsi="Arial" w:cs="Arial"/>
          <w:sz w:val="20"/>
          <w:szCs w:val="20"/>
        </w:rPr>
        <w:t xml:space="preserve"> </w:t>
      </w:r>
      <w:r w:rsidR="00EB67FD" w:rsidRPr="00FB5610">
        <w:rPr>
          <w:rFonts w:ascii="Arial" w:hAnsi="Arial" w:cs="Arial"/>
          <w:sz w:val="20"/>
          <w:szCs w:val="20"/>
        </w:rPr>
        <w:t>W</w:t>
      </w:r>
      <w:r w:rsidR="0052455A" w:rsidRPr="00FB5610">
        <w:rPr>
          <w:rFonts w:ascii="Arial" w:hAnsi="Arial" w:cs="Arial"/>
          <w:sz w:val="20"/>
          <w:szCs w:val="20"/>
        </w:rPr>
        <w:t xml:space="preserve"> RIS 2030 ustalono cele strategiczne</w:t>
      </w:r>
      <w:r w:rsidR="001B7AA0" w:rsidRPr="00FB5610">
        <w:rPr>
          <w:rFonts w:ascii="Arial" w:hAnsi="Arial" w:cs="Arial"/>
          <w:sz w:val="20"/>
          <w:szCs w:val="20"/>
        </w:rPr>
        <w:t xml:space="preserve">, </w:t>
      </w:r>
      <w:r w:rsidR="00760249" w:rsidRPr="00FB5610">
        <w:rPr>
          <w:rFonts w:ascii="Arial" w:hAnsi="Arial" w:cs="Arial"/>
          <w:sz w:val="20"/>
          <w:szCs w:val="20"/>
        </w:rPr>
        <w:t>służące</w:t>
      </w:r>
      <w:r w:rsidR="00327FD3" w:rsidRPr="00FB5610">
        <w:rPr>
          <w:rFonts w:ascii="Arial" w:hAnsi="Arial" w:cs="Arial"/>
          <w:sz w:val="20"/>
          <w:szCs w:val="20"/>
        </w:rPr>
        <w:t xml:space="preserve"> podniesieni</w:t>
      </w:r>
      <w:r w:rsidR="00CB4C74" w:rsidRPr="00FB5610">
        <w:rPr>
          <w:rFonts w:ascii="Arial" w:hAnsi="Arial" w:cs="Arial"/>
          <w:sz w:val="20"/>
          <w:szCs w:val="20"/>
        </w:rPr>
        <w:t>u</w:t>
      </w:r>
      <w:r w:rsidR="00327FD3" w:rsidRPr="00FB5610">
        <w:rPr>
          <w:rFonts w:ascii="Arial" w:hAnsi="Arial" w:cs="Arial"/>
          <w:sz w:val="20"/>
          <w:szCs w:val="20"/>
        </w:rPr>
        <w:t xml:space="preserve"> </w:t>
      </w:r>
      <w:r w:rsidR="003F68F7" w:rsidRPr="00FB5610">
        <w:rPr>
          <w:rFonts w:ascii="Arial" w:hAnsi="Arial" w:cs="Arial"/>
          <w:sz w:val="20"/>
          <w:szCs w:val="20"/>
        </w:rPr>
        <w:t>innowacyjnoś</w:t>
      </w:r>
      <w:r w:rsidR="00BD466F" w:rsidRPr="00FB5610">
        <w:rPr>
          <w:rFonts w:ascii="Arial" w:hAnsi="Arial" w:cs="Arial"/>
          <w:sz w:val="20"/>
          <w:szCs w:val="20"/>
        </w:rPr>
        <w:t>ci</w:t>
      </w:r>
      <w:r w:rsidR="003F68F7" w:rsidRPr="00FB5610">
        <w:rPr>
          <w:rFonts w:ascii="Arial" w:hAnsi="Arial" w:cs="Arial"/>
          <w:sz w:val="20"/>
          <w:szCs w:val="20"/>
        </w:rPr>
        <w:t xml:space="preserve"> Mazowsza</w:t>
      </w:r>
      <w:r w:rsidR="00EB67FD" w:rsidRPr="00FB5610">
        <w:rPr>
          <w:rFonts w:ascii="Arial" w:hAnsi="Arial" w:cs="Arial"/>
          <w:sz w:val="20"/>
          <w:szCs w:val="20"/>
        </w:rPr>
        <w:t>,</w:t>
      </w:r>
      <w:r w:rsidR="00BD466F" w:rsidRPr="00FB5610">
        <w:rPr>
          <w:rFonts w:ascii="Arial" w:hAnsi="Arial" w:cs="Arial"/>
          <w:sz w:val="20"/>
          <w:szCs w:val="20"/>
        </w:rPr>
        <w:t xml:space="preserve"> m.in.</w:t>
      </w:r>
      <w:r w:rsidR="001B294B" w:rsidRPr="00FB5610">
        <w:rPr>
          <w:rFonts w:ascii="Arial" w:hAnsi="Arial" w:cs="Arial"/>
          <w:sz w:val="20"/>
          <w:szCs w:val="20"/>
        </w:rPr>
        <w:t>:</w:t>
      </w:r>
      <w:r w:rsidR="0083335F" w:rsidRPr="00FB5610">
        <w:rPr>
          <w:rFonts w:ascii="Arial" w:hAnsi="Arial" w:cs="Arial"/>
          <w:sz w:val="20"/>
          <w:szCs w:val="20"/>
        </w:rPr>
        <w:t xml:space="preserve"> </w:t>
      </w:r>
      <w:r w:rsidR="009C72D8" w:rsidRPr="00FB5610">
        <w:rPr>
          <w:rFonts w:ascii="Arial" w:hAnsi="Arial" w:cs="Arial"/>
          <w:sz w:val="20"/>
          <w:szCs w:val="20"/>
        </w:rPr>
        <w:t>Zwiększanie aktywności innowacyjnej na Mazowszu,</w:t>
      </w:r>
      <w:r w:rsidR="00AB17A2" w:rsidRPr="00FB5610">
        <w:rPr>
          <w:rFonts w:ascii="Arial" w:hAnsi="Arial" w:cs="Arial"/>
          <w:sz w:val="20"/>
          <w:szCs w:val="20"/>
        </w:rPr>
        <w:t xml:space="preserve"> Silne i efektywnie działające łańcuchy wartości łączące przedsiębiorstwa, </w:t>
      </w:r>
      <w:r w:rsidR="000C48CB" w:rsidRPr="00FB5610">
        <w:rPr>
          <w:rFonts w:ascii="Arial" w:hAnsi="Arial" w:cs="Arial"/>
          <w:sz w:val="20"/>
          <w:szCs w:val="20"/>
        </w:rPr>
        <w:t>Efektywny ekosystem tworzenia i wspierania innowacji</w:t>
      </w:r>
      <w:r w:rsidR="00493E9F" w:rsidRPr="00FB5610">
        <w:rPr>
          <w:rFonts w:ascii="Arial" w:hAnsi="Arial" w:cs="Arial"/>
          <w:sz w:val="20"/>
          <w:szCs w:val="20"/>
        </w:rPr>
        <w:t>, Wzrost umiędzynarodowienia mazowieckiego ekosystemu innowacji.</w:t>
      </w:r>
      <w:r w:rsidR="003744F5" w:rsidRPr="00FB5610">
        <w:rPr>
          <w:rFonts w:ascii="Arial" w:hAnsi="Arial" w:cs="Arial"/>
          <w:sz w:val="20"/>
          <w:szCs w:val="20"/>
        </w:rPr>
        <w:t xml:space="preserve"> Działania </w:t>
      </w:r>
      <w:r w:rsidR="00304AA6" w:rsidRPr="00FB5610">
        <w:rPr>
          <w:rFonts w:ascii="Arial" w:hAnsi="Arial" w:cs="Arial"/>
          <w:sz w:val="20"/>
          <w:szCs w:val="20"/>
        </w:rPr>
        <w:t xml:space="preserve">w </w:t>
      </w:r>
      <w:r w:rsidR="00E71A0C" w:rsidRPr="00FB5610">
        <w:rPr>
          <w:rFonts w:ascii="Arial" w:hAnsi="Arial" w:cs="Arial"/>
          <w:sz w:val="20"/>
          <w:szCs w:val="20"/>
        </w:rPr>
        <w:t xml:space="preserve">FEM </w:t>
      </w:r>
      <w:r w:rsidR="00304AA6" w:rsidRPr="00FB5610">
        <w:rPr>
          <w:rFonts w:ascii="Arial" w:hAnsi="Arial" w:cs="Arial"/>
          <w:sz w:val="20"/>
          <w:szCs w:val="20"/>
        </w:rPr>
        <w:t xml:space="preserve">2021-2027 </w:t>
      </w:r>
      <w:r w:rsidR="009E176D" w:rsidRPr="00FB5610">
        <w:rPr>
          <w:rFonts w:ascii="Arial" w:hAnsi="Arial" w:cs="Arial"/>
          <w:sz w:val="20"/>
          <w:szCs w:val="20"/>
        </w:rPr>
        <w:t xml:space="preserve">również </w:t>
      </w:r>
      <w:r w:rsidR="00495EA7" w:rsidRPr="00FB5610">
        <w:rPr>
          <w:rFonts w:ascii="Arial" w:hAnsi="Arial" w:cs="Arial"/>
          <w:sz w:val="20"/>
          <w:szCs w:val="20"/>
        </w:rPr>
        <w:t xml:space="preserve">będą służyć osiągnięciu tych </w:t>
      </w:r>
      <w:r w:rsidR="009E176D" w:rsidRPr="00FB5610">
        <w:rPr>
          <w:rFonts w:ascii="Arial" w:hAnsi="Arial" w:cs="Arial"/>
          <w:sz w:val="20"/>
          <w:szCs w:val="20"/>
        </w:rPr>
        <w:t>cel</w:t>
      </w:r>
      <w:r w:rsidR="00495EA7" w:rsidRPr="00FB5610">
        <w:rPr>
          <w:rFonts w:ascii="Arial" w:hAnsi="Arial" w:cs="Arial"/>
          <w:sz w:val="20"/>
          <w:szCs w:val="20"/>
        </w:rPr>
        <w:t>ów</w:t>
      </w:r>
      <w:r w:rsidR="009E176D" w:rsidRPr="00FB5610">
        <w:rPr>
          <w:rFonts w:ascii="Arial" w:hAnsi="Arial" w:cs="Arial"/>
          <w:sz w:val="20"/>
          <w:szCs w:val="20"/>
        </w:rPr>
        <w:t xml:space="preserve"> strategiczn</w:t>
      </w:r>
      <w:r w:rsidR="00495EA7" w:rsidRPr="00FB5610">
        <w:rPr>
          <w:rFonts w:ascii="Arial" w:hAnsi="Arial" w:cs="Arial"/>
          <w:sz w:val="20"/>
          <w:szCs w:val="20"/>
        </w:rPr>
        <w:t>ych</w:t>
      </w:r>
      <w:r w:rsidR="009E176D" w:rsidRPr="00FB5610">
        <w:rPr>
          <w:rFonts w:ascii="Arial" w:hAnsi="Arial" w:cs="Arial"/>
          <w:sz w:val="20"/>
          <w:szCs w:val="20"/>
        </w:rPr>
        <w:t>.</w:t>
      </w:r>
    </w:p>
    <w:p w14:paraId="24F86962" w14:textId="2F85703C" w:rsidR="000A6D92" w:rsidRPr="00FB5610" w:rsidRDefault="00C85BDE" w:rsidP="00AA4AA9">
      <w:pPr>
        <w:spacing w:before="0" w:after="0" w:line="276" w:lineRule="auto"/>
        <w:rPr>
          <w:rFonts w:ascii="Arial" w:hAnsi="Arial" w:cs="Arial"/>
          <w:sz w:val="20"/>
          <w:szCs w:val="20"/>
        </w:rPr>
      </w:pPr>
      <w:r w:rsidRPr="00C85BDE">
        <w:rPr>
          <w:rFonts w:ascii="Arial" w:hAnsi="Arial" w:cs="Arial"/>
          <w:sz w:val="20"/>
          <w:szCs w:val="20"/>
        </w:rPr>
        <w:t>Aby zapewnić suwerenność i bezpieczeństwo UE należy wspierać krytyczne i powstające technologie strategiczne oraz ich odnośne łańcuchy wartości w odpowiednich sektorach.</w:t>
      </w:r>
    </w:p>
    <w:p w14:paraId="3D9DD781" w14:textId="1EE2A88C" w:rsidR="007C67E2" w:rsidRPr="00FB5610" w:rsidRDefault="00EB4D01" w:rsidP="00AA4AA9">
      <w:pPr>
        <w:spacing w:before="0" w:after="0" w:line="276" w:lineRule="auto"/>
        <w:rPr>
          <w:rFonts w:ascii="Arial" w:hAnsi="Arial" w:cs="Arial"/>
          <w:sz w:val="20"/>
          <w:szCs w:val="20"/>
        </w:rPr>
      </w:pPr>
      <w:r w:rsidRPr="00FB5610">
        <w:rPr>
          <w:rFonts w:ascii="Arial" w:hAnsi="Arial" w:cs="Arial"/>
          <w:sz w:val="20"/>
          <w:szCs w:val="20"/>
        </w:rPr>
        <w:t>JST</w:t>
      </w:r>
      <w:r w:rsidR="007C67E2" w:rsidRPr="00FB5610">
        <w:rPr>
          <w:rFonts w:ascii="Arial" w:hAnsi="Arial" w:cs="Arial"/>
          <w:sz w:val="20"/>
          <w:szCs w:val="20"/>
        </w:rPr>
        <w:t xml:space="preserve"> świadczą obywatelom coraz więcej e-usług w różnych sektorach działalności. Efektywne wykorzystanie TIK w administracji oraz ochronie zdrowia nadal stanowi wyzwanie, mimo że poziom rozwoju e-usług w </w:t>
      </w:r>
      <w:r w:rsidR="003C61CE" w:rsidRPr="00FB5610">
        <w:rPr>
          <w:rFonts w:ascii="Arial" w:hAnsi="Arial" w:cs="Arial"/>
          <w:sz w:val="20"/>
          <w:szCs w:val="20"/>
        </w:rPr>
        <w:t>WM</w:t>
      </w:r>
      <w:r w:rsidR="007C67E2" w:rsidRPr="00FB5610">
        <w:rPr>
          <w:rFonts w:ascii="Arial" w:hAnsi="Arial" w:cs="Arial"/>
          <w:sz w:val="20"/>
          <w:szCs w:val="20"/>
        </w:rPr>
        <w:t xml:space="preserve"> sukcesywnie wzrasta.</w:t>
      </w:r>
      <w:r w:rsidR="008C7E1F" w:rsidRPr="00FB5610">
        <w:rPr>
          <w:rFonts w:ascii="Arial" w:hAnsi="Arial" w:cs="Arial"/>
          <w:sz w:val="20"/>
          <w:szCs w:val="20"/>
        </w:rPr>
        <w:t xml:space="preserve"> </w:t>
      </w:r>
      <w:r w:rsidR="00AC6B57" w:rsidRPr="00FB5610">
        <w:rPr>
          <w:rFonts w:ascii="Arial" w:hAnsi="Arial" w:cs="Arial"/>
          <w:sz w:val="20"/>
          <w:szCs w:val="20"/>
        </w:rPr>
        <w:t>Na przełomie 2019 i 2020 r</w:t>
      </w:r>
      <w:r w:rsidR="00BB1C6A" w:rsidRPr="00FB5610">
        <w:rPr>
          <w:rFonts w:ascii="Arial" w:hAnsi="Arial" w:cs="Arial"/>
          <w:sz w:val="20"/>
          <w:szCs w:val="20"/>
        </w:rPr>
        <w:t>.</w:t>
      </w:r>
      <w:r w:rsidR="003C61CE" w:rsidRPr="00FB5610">
        <w:rPr>
          <w:rFonts w:ascii="Arial" w:hAnsi="Arial" w:cs="Arial"/>
          <w:sz w:val="20"/>
          <w:szCs w:val="20"/>
        </w:rPr>
        <w:t>,</w:t>
      </w:r>
      <w:r w:rsidR="00AC6B57" w:rsidRPr="00FB5610">
        <w:rPr>
          <w:rFonts w:ascii="Arial" w:hAnsi="Arial" w:cs="Arial"/>
          <w:sz w:val="20"/>
          <w:szCs w:val="20"/>
        </w:rPr>
        <w:t xml:space="preserve"> 16 </w:t>
      </w:r>
      <w:r w:rsidR="009E6FF7" w:rsidRPr="00FB5610">
        <w:rPr>
          <w:rFonts w:ascii="Arial" w:hAnsi="Arial" w:cs="Arial"/>
          <w:sz w:val="20"/>
          <w:szCs w:val="20"/>
        </w:rPr>
        <w:t>(</w:t>
      </w:r>
      <w:r w:rsidR="00AC6B57" w:rsidRPr="00FB5610">
        <w:rPr>
          <w:rFonts w:ascii="Arial" w:hAnsi="Arial" w:cs="Arial"/>
          <w:sz w:val="20"/>
          <w:szCs w:val="20"/>
        </w:rPr>
        <w:t>z 23</w:t>
      </w:r>
      <w:r w:rsidR="009E6FF7" w:rsidRPr="00FB5610">
        <w:rPr>
          <w:rFonts w:ascii="Arial" w:hAnsi="Arial" w:cs="Arial"/>
          <w:sz w:val="20"/>
          <w:szCs w:val="20"/>
        </w:rPr>
        <w:t>)</w:t>
      </w:r>
      <w:r w:rsidR="00AC6B57" w:rsidRPr="00FB5610">
        <w:rPr>
          <w:rFonts w:ascii="Arial" w:hAnsi="Arial" w:cs="Arial"/>
          <w:sz w:val="20"/>
          <w:szCs w:val="20"/>
        </w:rPr>
        <w:t xml:space="preserve"> podmiotów leczniczych</w:t>
      </w:r>
      <w:r w:rsidR="00B814AD" w:rsidRPr="00FB5610" w:rsidDel="00B814AD">
        <w:rPr>
          <w:rFonts w:ascii="Arial" w:hAnsi="Arial" w:cs="Arial"/>
          <w:sz w:val="20"/>
          <w:szCs w:val="20"/>
        </w:rPr>
        <w:t xml:space="preserve"> </w:t>
      </w:r>
      <w:r w:rsidR="00AC6B57" w:rsidRPr="00FB5610">
        <w:rPr>
          <w:rFonts w:ascii="Arial" w:hAnsi="Arial" w:cs="Arial"/>
          <w:sz w:val="20"/>
          <w:szCs w:val="20"/>
        </w:rPr>
        <w:t xml:space="preserve">udostępniło on-line usługi publiczne, w tym e-rejestrację, </w:t>
      </w:r>
      <w:proofErr w:type="spellStart"/>
      <w:r w:rsidR="00AC6B57" w:rsidRPr="00FB5610">
        <w:rPr>
          <w:rFonts w:ascii="Arial" w:hAnsi="Arial" w:cs="Arial"/>
          <w:sz w:val="20"/>
          <w:szCs w:val="20"/>
        </w:rPr>
        <w:t>telemonitoring</w:t>
      </w:r>
      <w:proofErr w:type="spellEnd"/>
      <w:r w:rsidR="00AC6B57" w:rsidRPr="00FB5610">
        <w:rPr>
          <w:rFonts w:ascii="Arial" w:hAnsi="Arial" w:cs="Arial"/>
          <w:sz w:val="20"/>
          <w:szCs w:val="20"/>
        </w:rPr>
        <w:t xml:space="preserve"> oraz </w:t>
      </w:r>
      <w:proofErr w:type="spellStart"/>
      <w:r w:rsidR="00AC6B57" w:rsidRPr="00FB5610">
        <w:rPr>
          <w:rFonts w:ascii="Arial" w:hAnsi="Arial" w:cs="Arial"/>
          <w:sz w:val="20"/>
          <w:szCs w:val="20"/>
        </w:rPr>
        <w:t>telekonsultacje</w:t>
      </w:r>
      <w:proofErr w:type="spellEnd"/>
      <w:r w:rsidR="00752BD8" w:rsidRPr="00FB5610">
        <w:rPr>
          <w:rFonts w:ascii="Arial" w:hAnsi="Arial" w:cs="Arial"/>
          <w:sz w:val="20"/>
          <w:szCs w:val="20"/>
        </w:rPr>
        <w:t xml:space="preserve">. </w:t>
      </w:r>
      <w:r w:rsidR="007C67E2" w:rsidRPr="00FB5610">
        <w:rPr>
          <w:rFonts w:ascii="Arial" w:hAnsi="Arial" w:cs="Arial"/>
          <w:sz w:val="20"/>
          <w:szCs w:val="20"/>
        </w:rPr>
        <w:t>W drugiej połowie 2019 r. ewidencja gruntów i budynków była prowadzona</w:t>
      </w:r>
      <w:r w:rsidR="57E5ADC1" w:rsidRPr="00FB5610">
        <w:rPr>
          <w:rFonts w:ascii="Arial" w:hAnsi="Arial" w:cs="Arial"/>
          <w:sz w:val="20"/>
          <w:szCs w:val="20"/>
        </w:rPr>
        <w:t xml:space="preserve"> zgodnie z</w:t>
      </w:r>
      <w:r w:rsidR="008D5462" w:rsidRPr="00FB5610">
        <w:rPr>
          <w:rFonts w:ascii="Arial" w:hAnsi="Arial" w:cs="Arial"/>
          <w:sz w:val="20"/>
          <w:szCs w:val="20"/>
        </w:rPr>
        <w:t> </w:t>
      </w:r>
      <w:r w:rsidR="57E5ADC1" w:rsidRPr="00FB5610">
        <w:rPr>
          <w:rFonts w:ascii="Arial" w:hAnsi="Arial" w:cs="Arial"/>
          <w:sz w:val="20"/>
          <w:szCs w:val="20"/>
        </w:rPr>
        <w:t>przepisami prawa,</w:t>
      </w:r>
      <w:r w:rsidR="007C67E2" w:rsidRPr="00FB5610">
        <w:rPr>
          <w:rFonts w:ascii="Arial" w:hAnsi="Arial" w:cs="Arial"/>
          <w:sz w:val="20"/>
          <w:szCs w:val="20"/>
        </w:rPr>
        <w:t xml:space="preserve"> dla obszaru 29% obrębów ewidencyjnych z terenu 27 powiatów </w:t>
      </w:r>
      <w:r w:rsidR="009E6FF7" w:rsidRPr="00FB5610">
        <w:rPr>
          <w:rFonts w:ascii="Arial" w:hAnsi="Arial" w:cs="Arial"/>
          <w:sz w:val="20"/>
          <w:szCs w:val="20"/>
        </w:rPr>
        <w:t>WM</w:t>
      </w:r>
      <w:r w:rsidR="007C67E2" w:rsidRPr="00FB5610">
        <w:rPr>
          <w:rFonts w:ascii="Arial" w:hAnsi="Arial" w:cs="Arial"/>
          <w:sz w:val="20"/>
          <w:szCs w:val="20"/>
        </w:rPr>
        <w:t xml:space="preserve">. Dla 66% obrębów ewidencyjnych z terenu 33 powiatów </w:t>
      </w:r>
      <w:r w:rsidR="009E6FF7" w:rsidRPr="00FB5610">
        <w:rPr>
          <w:rFonts w:ascii="Arial" w:hAnsi="Arial" w:cs="Arial"/>
          <w:sz w:val="20"/>
          <w:szCs w:val="20"/>
        </w:rPr>
        <w:t>WM</w:t>
      </w:r>
      <w:r w:rsidR="007C67E2" w:rsidRPr="00FB5610">
        <w:rPr>
          <w:rFonts w:ascii="Arial" w:hAnsi="Arial" w:cs="Arial"/>
          <w:sz w:val="20"/>
          <w:szCs w:val="20"/>
        </w:rPr>
        <w:t xml:space="preserve">, wykazany został brak takiej zgodności. Potrzeba dalszej modernizacji ewidencji gruntów i budynków została zidentyfikowana dla 67% obrębów ewidencyjnych </w:t>
      </w:r>
      <w:r w:rsidR="00B814AD" w:rsidRPr="00FB5610">
        <w:rPr>
          <w:rFonts w:ascii="Arial" w:hAnsi="Arial" w:cs="Arial"/>
          <w:sz w:val="20"/>
          <w:szCs w:val="20"/>
        </w:rPr>
        <w:t>(</w:t>
      </w:r>
      <w:r w:rsidR="007C67E2" w:rsidRPr="00FB5610">
        <w:rPr>
          <w:rFonts w:ascii="Arial" w:hAnsi="Arial" w:cs="Arial"/>
          <w:sz w:val="20"/>
          <w:szCs w:val="20"/>
        </w:rPr>
        <w:t xml:space="preserve">71% powierzchni </w:t>
      </w:r>
      <w:r w:rsidR="0046296D" w:rsidRPr="00FB5610">
        <w:rPr>
          <w:rFonts w:ascii="Arial" w:hAnsi="Arial" w:cs="Arial"/>
          <w:sz w:val="20"/>
          <w:szCs w:val="20"/>
        </w:rPr>
        <w:t>WM</w:t>
      </w:r>
      <w:r w:rsidR="00B814AD" w:rsidRPr="00FB5610">
        <w:rPr>
          <w:rFonts w:ascii="Arial" w:hAnsi="Arial" w:cs="Arial"/>
          <w:sz w:val="20"/>
          <w:szCs w:val="20"/>
        </w:rPr>
        <w:t>)</w:t>
      </w:r>
      <w:r w:rsidR="007C67E2" w:rsidRPr="00FB5610">
        <w:rPr>
          <w:rFonts w:ascii="Arial" w:hAnsi="Arial" w:cs="Arial"/>
          <w:sz w:val="20"/>
          <w:szCs w:val="20"/>
        </w:rPr>
        <w:t xml:space="preserve">. Odsetek urzędów </w:t>
      </w:r>
      <w:r w:rsidR="00C85BDE">
        <w:rPr>
          <w:rFonts w:ascii="Arial" w:hAnsi="Arial" w:cs="Arial"/>
          <w:sz w:val="20"/>
          <w:szCs w:val="20"/>
        </w:rPr>
        <w:t xml:space="preserve">w WM </w:t>
      </w:r>
      <w:r w:rsidR="007C67E2" w:rsidRPr="00FB5610">
        <w:rPr>
          <w:rFonts w:ascii="Arial" w:hAnsi="Arial" w:cs="Arial"/>
          <w:sz w:val="20"/>
          <w:szCs w:val="20"/>
        </w:rPr>
        <w:t xml:space="preserve">posiadających elektroniczną skrzynkę podawczą na platformie </w:t>
      </w:r>
      <w:proofErr w:type="spellStart"/>
      <w:r w:rsidR="007C67E2" w:rsidRPr="00FB5610">
        <w:rPr>
          <w:rFonts w:ascii="Arial" w:hAnsi="Arial" w:cs="Arial"/>
          <w:sz w:val="20"/>
          <w:szCs w:val="20"/>
        </w:rPr>
        <w:t>ePUAP</w:t>
      </w:r>
      <w:proofErr w:type="spellEnd"/>
      <w:r w:rsidR="007C67E2" w:rsidRPr="00FB5610">
        <w:rPr>
          <w:rFonts w:ascii="Arial" w:hAnsi="Arial" w:cs="Arial"/>
          <w:sz w:val="20"/>
          <w:szCs w:val="20"/>
        </w:rPr>
        <w:t xml:space="preserve"> w 2018 r. osiągnął wartość 90,8%. 91% urzędów udostępniało usługi drogą elektroniczną. 76,6% urzędów posiadało strony internetowe spełniające kryteria dostępności WCAG 2.0 (79,9% w </w:t>
      </w:r>
      <w:r w:rsidR="0046296D" w:rsidRPr="00FB5610">
        <w:rPr>
          <w:rFonts w:ascii="Arial" w:hAnsi="Arial" w:cs="Arial"/>
          <w:sz w:val="20"/>
          <w:szCs w:val="20"/>
        </w:rPr>
        <w:t>RWS</w:t>
      </w:r>
      <w:r w:rsidR="007C67E2" w:rsidRPr="00FB5610">
        <w:rPr>
          <w:rFonts w:ascii="Arial" w:hAnsi="Arial" w:cs="Arial"/>
          <w:sz w:val="20"/>
          <w:szCs w:val="20"/>
        </w:rPr>
        <w:t xml:space="preserve">, 74,3% w </w:t>
      </w:r>
      <w:r w:rsidR="003A57D7" w:rsidRPr="00FB5610">
        <w:rPr>
          <w:rFonts w:ascii="Arial" w:hAnsi="Arial" w:cs="Arial"/>
          <w:sz w:val="20"/>
          <w:szCs w:val="20"/>
        </w:rPr>
        <w:t>RMR</w:t>
      </w:r>
      <w:r w:rsidR="007C67E2" w:rsidRPr="00FB5610">
        <w:rPr>
          <w:rFonts w:ascii="Arial" w:hAnsi="Arial" w:cs="Arial"/>
          <w:sz w:val="20"/>
          <w:szCs w:val="20"/>
        </w:rPr>
        <w:t>)</w:t>
      </w:r>
      <w:r w:rsidR="0038630F" w:rsidRPr="00FB5610">
        <w:rPr>
          <w:rFonts w:ascii="Arial" w:hAnsi="Arial" w:cs="Arial"/>
          <w:sz w:val="20"/>
          <w:szCs w:val="20"/>
        </w:rPr>
        <w:t>.</w:t>
      </w:r>
      <w:r w:rsidR="008C7E1F" w:rsidRPr="00FB5610">
        <w:rPr>
          <w:rFonts w:ascii="Arial" w:hAnsi="Arial" w:cs="Arial"/>
          <w:sz w:val="20"/>
          <w:szCs w:val="20"/>
        </w:rPr>
        <w:t xml:space="preserve"> </w:t>
      </w:r>
      <w:r w:rsidR="00C85BDE">
        <w:rPr>
          <w:rFonts w:ascii="Arial" w:hAnsi="Arial" w:cs="Arial"/>
          <w:sz w:val="20"/>
          <w:szCs w:val="20"/>
        </w:rPr>
        <w:t>81,8%</w:t>
      </w:r>
      <w:r w:rsidR="00C85BDE" w:rsidRPr="00FB5610">
        <w:rPr>
          <w:rFonts w:ascii="Arial" w:hAnsi="Arial" w:cs="Arial"/>
          <w:sz w:val="20"/>
          <w:szCs w:val="20"/>
        </w:rPr>
        <w:t xml:space="preserve"> </w:t>
      </w:r>
      <w:r w:rsidR="007C67E2" w:rsidRPr="00FB5610">
        <w:rPr>
          <w:rFonts w:ascii="Arial" w:hAnsi="Arial" w:cs="Arial"/>
          <w:sz w:val="20"/>
          <w:szCs w:val="20"/>
        </w:rPr>
        <w:t>urzędów</w:t>
      </w:r>
      <w:r w:rsidR="00ED583F" w:rsidRPr="00FB5610">
        <w:rPr>
          <w:rFonts w:ascii="Arial" w:hAnsi="Arial" w:cs="Arial"/>
          <w:sz w:val="20"/>
          <w:szCs w:val="20"/>
        </w:rPr>
        <w:t xml:space="preserve"> </w:t>
      </w:r>
      <w:r w:rsidR="007C67E2" w:rsidRPr="00FB5610">
        <w:rPr>
          <w:rFonts w:ascii="Arial" w:hAnsi="Arial" w:cs="Arial"/>
          <w:sz w:val="20"/>
          <w:szCs w:val="20"/>
        </w:rPr>
        <w:t xml:space="preserve">administracji publicznej </w:t>
      </w:r>
      <w:r w:rsidR="00C85BDE">
        <w:rPr>
          <w:rFonts w:ascii="Arial" w:hAnsi="Arial" w:cs="Arial"/>
          <w:sz w:val="20"/>
          <w:szCs w:val="20"/>
        </w:rPr>
        <w:t xml:space="preserve">w WM </w:t>
      </w:r>
      <w:r w:rsidR="007C67E2" w:rsidRPr="00FB5610">
        <w:rPr>
          <w:rFonts w:ascii="Arial" w:hAnsi="Arial" w:cs="Arial"/>
          <w:sz w:val="20"/>
          <w:szCs w:val="20"/>
        </w:rPr>
        <w:t>korzysta</w:t>
      </w:r>
      <w:r w:rsidR="00C85BDE">
        <w:rPr>
          <w:rFonts w:ascii="Arial" w:hAnsi="Arial" w:cs="Arial"/>
          <w:sz w:val="20"/>
          <w:szCs w:val="20"/>
        </w:rPr>
        <w:t>ło</w:t>
      </w:r>
      <w:r w:rsidR="007C67E2" w:rsidRPr="00FB5610">
        <w:rPr>
          <w:rFonts w:ascii="Arial" w:hAnsi="Arial" w:cs="Arial"/>
          <w:sz w:val="20"/>
          <w:szCs w:val="20"/>
        </w:rPr>
        <w:t xml:space="preserve"> z systemu elektronicznego zarządzania dokumentacją. System t</w:t>
      </w:r>
      <w:r w:rsidR="00B814AD" w:rsidRPr="00FB5610">
        <w:rPr>
          <w:rFonts w:ascii="Arial" w:hAnsi="Arial" w:cs="Arial"/>
          <w:sz w:val="20"/>
          <w:szCs w:val="20"/>
        </w:rPr>
        <w:t>en</w:t>
      </w:r>
      <w:r w:rsidR="007C67E2" w:rsidRPr="00FB5610">
        <w:rPr>
          <w:rFonts w:ascii="Arial" w:hAnsi="Arial" w:cs="Arial"/>
          <w:sz w:val="20"/>
          <w:szCs w:val="20"/>
        </w:rPr>
        <w:t xml:space="preserve"> w 2018 r. pełnił rolę podstawowego sposobu dokumentowania przebiegu i rozstrzygania spraw w 46,6% urzędów w </w:t>
      </w:r>
      <w:r w:rsidR="003A57D7" w:rsidRPr="00FB5610">
        <w:rPr>
          <w:rFonts w:ascii="Arial" w:hAnsi="Arial" w:cs="Arial"/>
          <w:sz w:val="20"/>
          <w:szCs w:val="20"/>
        </w:rPr>
        <w:t>RWS</w:t>
      </w:r>
      <w:r w:rsidR="007C67E2" w:rsidRPr="00FB5610">
        <w:rPr>
          <w:rFonts w:ascii="Arial" w:hAnsi="Arial" w:cs="Arial"/>
          <w:sz w:val="20"/>
          <w:szCs w:val="20"/>
        </w:rPr>
        <w:t xml:space="preserve"> i zaledwie 21,1% w </w:t>
      </w:r>
      <w:r w:rsidR="003A57D7" w:rsidRPr="00FB5610">
        <w:rPr>
          <w:rFonts w:ascii="Arial" w:hAnsi="Arial" w:cs="Arial"/>
          <w:sz w:val="20"/>
          <w:szCs w:val="20"/>
        </w:rPr>
        <w:t>RMR</w:t>
      </w:r>
      <w:r w:rsidR="007C67E2" w:rsidRPr="00FB5610">
        <w:rPr>
          <w:rFonts w:ascii="Arial" w:hAnsi="Arial" w:cs="Arial"/>
          <w:sz w:val="20"/>
          <w:szCs w:val="20"/>
        </w:rPr>
        <w:t>.</w:t>
      </w:r>
    </w:p>
    <w:p w14:paraId="42B538DB" w14:textId="66A31655" w:rsidR="00EC6140" w:rsidRPr="00FB5610" w:rsidRDefault="00F34310" w:rsidP="00AA4AA9">
      <w:pPr>
        <w:spacing w:before="0" w:after="0" w:line="276" w:lineRule="auto"/>
        <w:rPr>
          <w:rFonts w:ascii="Arial" w:hAnsi="Arial" w:cs="Arial"/>
          <w:sz w:val="20"/>
          <w:szCs w:val="20"/>
        </w:rPr>
      </w:pPr>
      <w:r w:rsidRPr="00FB5610">
        <w:rPr>
          <w:rFonts w:ascii="Arial" w:hAnsi="Arial" w:cs="Arial"/>
          <w:sz w:val="20"/>
          <w:szCs w:val="20"/>
        </w:rPr>
        <w:t xml:space="preserve">Priorytet I </w:t>
      </w:r>
      <w:r w:rsidR="00C85BDE">
        <w:rPr>
          <w:rFonts w:ascii="Arial" w:hAnsi="Arial" w:cs="Arial"/>
          <w:sz w:val="20"/>
          <w:szCs w:val="20"/>
        </w:rPr>
        <w:t xml:space="preserve">oraz Priorytet XII </w:t>
      </w:r>
      <w:r w:rsidR="00EC6140" w:rsidRPr="00FB5610">
        <w:rPr>
          <w:rFonts w:ascii="Arial" w:hAnsi="Arial" w:cs="Arial"/>
          <w:sz w:val="20"/>
          <w:szCs w:val="20"/>
        </w:rPr>
        <w:t>obejmując</w:t>
      </w:r>
      <w:r w:rsidR="00C85BDE">
        <w:rPr>
          <w:rFonts w:ascii="Arial" w:hAnsi="Arial" w:cs="Arial"/>
          <w:sz w:val="20"/>
          <w:szCs w:val="20"/>
        </w:rPr>
        <w:t>e</w:t>
      </w:r>
      <w:r w:rsidR="00EC6140" w:rsidRPr="00FB5610">
        <w:rPr>
          <w:rFonts w:ascii="Arial" w:hAnsi="Arial" w:cs="Arial"/>
          <w:sz w:val="20"/>
          <w:szCs w:val="20"/>
        </w:rPr>
        <w:t xml:space="preserve"> CP1 będ</w:t>
      </w:r>
      <w:r w:rsidR="00C85BDE">
        <w:rPr>
          <w:rFonts w:ascii="Arial" w:hAnsi="Arial" w:cs="Arial"/>
          <w:sz w:val="20"/>
          <w:szCs w:val="20"/>
        </w:rPr>
        <w:t>ą</w:t>
      </w:r>
      <w:r w:rsidR="00EC6140" w:rsidRPr="00FB5610">
        <w:rPr>
          <w:rFonts w:ascii="Arial" w:hAnsi="Arial" w:cs="Arial"/>
          <w:sz w:val="20"/>
          <w:szCs w:val="20"/>
        </w:rPr>
        <w:t xml:space="preserve"> rozliczan</w:t>
      </w:r>
      <w:r w:rsidR="00C85BDE">
        <w:rPr>
          <w:rFonts w:ascii="Arial" w:hAnsi="Arial" w:cs="Arial"/>
          <w:sz w:val="20"/>
          <w:szCs w:val="20"/>
        </w:rPr>
        <w:t>e</w:t>
      </w:r>
      <w:r w:rsidR="00EC6140" w:rsidRPr="00FB5610">
        <w:rPr>
          <w:rFonts w:ascii="Arial" w:hAnsi="Arial" w:cs="Arial"/>
          <w:sz w:val="20"/>
          <w:szCs w:val="20"/>
        </w:rPr>
        <w:t xml:space="preserve"> zgodnie z art. 63 ust. 3 Rozporządzenia ogólnego</w:t>
      </w:r>
      <w:r w:rsidR="00C921B2" w:rsidRPr="00FB5610">
        <w:rPr>
          <w:rFonts w:ascii="Arial" w:hAnsi="Arial" w:cs="Arial"/>
          <w:sz w:val="20"/>
          <w:szCs w:val="20"/>
        </w:rPr>
        <w:t>.</w:t>
      </w:r>
    </w:p>
    <w:p w14:paraId="094968F0" w14:textId="3D52F144" w:rsidR="00F34310" w:rsidRPr="00FB5610" w:rsidRDefault="00F34310" w:rsidP="00AA4AA9">
      <w:pPr>
        <w:spacing w:before="0" w:after="0" w:line="276" w:lineRule="auto"/>
        <w:rPr>
          <w:rFonts w:ascii="Arial" w:hAnsi="Arial" w:cs="Arial"/>
          <w:sz w:val="20"/>
          <w:szCs w:val="20"/>
        </w:rPr>
      </w:pPr>
    </w:p>
    <w:p w14:paraId="3D1E9AA4" w14:textId="294C80A4"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2</w:t>
      </w:r>
    </w:p>
    <w:p w14:paraId="7DF31C31" w14:textId="536925FC" w:rsidR="007C67E2" w:rsidRPr="00FB5610" w:rsidRDefault="00B814AD" w:rsidP="00AA4AA9">
      <w:pPr>
        <w:spacing w:before="0" w:after="0" w:line="276" w:lineRule="auto"/>
        <w:rPr>
          <w:rFonts w:ascii="Arial" w:hAnsi="Arial" w:cs="Arial"/>
          <w:b/>
          <w:sz w:val="20"/>
          <w:szCs w:val="20"/>
        </w:rPr>
      </w:pPr>
      <w:r w:rsidRPr="00FB5610">
        <w:rPr>
          <w:rFonts w:ascii="Arial" w:hAnsi="Arial" w:cs="Arial"/>
          <w:b/>
          <w:sz w:val="20"/>
          <w:szCs w:val="20"/>
        </w:rPr>
        <w:t>E</w:t>
      </w:r>
      <w:r w:rsidR="007C67E2" w:rsidRPr="00FB5610">
        <w:rPr>
          <w:rFonts w:ascii="Arial" w:hAnsi="Arial" w:cs="Arial"/>
          <w:b/>
          <w:sz w:val="20"/>
          <w:szCs w:val="20"/>
        </w:rPr>
        <w:t>nergetyk</w:t>
      </w:r>
      <w:r w:rsidRPr="00FB5610">
        <w:rPr>
          <w:rFonts w:ascii="Arial" w:hAnsi="Arial" w:cs="Arial"/>
          <w:b/>
          <w:sz w:val="20"/>
          <w:szCs w:val="20"/>
        </w:rPr>
        <w:t>a</w:t>
      </w:r>
      <w:r w:rsidR="00FB323F" w:rsidRPr="00FB5610">
        <w:rPr>
          <w:rFonts w:ascii="Arial" w:hAnsi="Arial" w:cs="Arial"/>
          <w:sz w:val="20"/>
          <w:szCs w:val="20"/>
        </w:rPr>
        <w:t xml:space="preserve">. </w:t>
      </w:r>
      <w:r w:rsidR="503C29B1" w:rsidRPr="00FB5610">
        <w:rPr>
          <w:rFonts w:ascii="Arial" w:hAnsi="Arial" w:cs="Arial"/>
          <w:sz w:val="20"/>
          <w:szCs w:val="20"/>
        </w:rPr>
        <w:t xml:space="preserve">W </w:t>
      </w:r>
      <w:r w:rsidR="00110B49" w:rsidRPr="00FB5610">
        <w:rPr>
          <w:rFonts w:ascii="Arial" w:hAnsi="Arial" w:cs="Arial"/>
          <w:sz w:val="20"/>
          <w:szCs w:val="20"/>
        </w:rPr>
        <w:t xml:space="preserve">PEP 2040 </w:t>
      </w:r>
      <w:r w:rsidR="503C29B1" w:rsidRPr="00FB5610">
        <w:rPr>
          <w:rFonts w:ascii="Arial" w:hAnsi="Arial" w:cs="Arial"/>
          <w:sz w:val="20"/>
          <w:szCs w:val="20"/>
        </w:rPr>
        <w:t xml:space="preserve">wyznaczono cele polegające na ograniczeniu emisji gazów cieplarnianych (o </w:t>
      </w:r>
      <w:r w:rsidR="003B721F" w:rsidRPr="00FB5610">
        <w:rPr>
          <w:rFonts w:ascii="Arial" w:hAnsi="Arial" w:cs="Arial"/>
          <w:sz w:val="20"/>
          <w:szCs w:val="20"/>
        </w:rPr>
        <w:t>3</w:t>
      </w:r>
      <w:r w:rsidR="503C29B1" w:rsidRPr="00FB5610">
        <w:rPr>
          <w:rFonts w:ascii="Arial" w:hAnsi="Arial" w:cs="Arial"/>
          <w:sz w:val="20"/>
          <w:szCs w:val="20"/>
        </w:rPr>
        <w:t xml:space="preserve">0%), zwiększeniu udziału energii ze źródeł odnawialnych (o </w:t>
      </w:r>
      <w:r w:rsidR="003B721F" w:rsidRPr="00FB5610">
        <w:rPr>
          <w:rFonts w:ascii="Arial" w:hAnsi="Arial" w:cs="Arial"/>
          <w:sz w:val="20"/>
          <w:szCs w:val="20"/>
        </w:rPr>
        <w:t>23</w:t>
      </w:r>
      <w:r w:rsidR="503C29B1" w:rsidRPr="00FB5610">
        <w:rPr>
          <w:rFonts w:ascii="Arial" w:hAnsi="Arial" w:cs="Arial"/>
          <w:sz w:val="20"/>
          <w:szCs w:val="20"/>
        </w:rPr>
        <w:t xml:space="preserve">%) i poprawie efektywności energetycznej (o </w:t>
      </w:r>
      <w:r w:rsidR="003B721F" w:rsidRPr="00FB5610">
        <w:rPr>
          <w:rFonts w:ascii="Arial" w:hAnsi="Arial" w:cs="Arial"/>
          <w:sz w:val="20"/>
          <w:szCs w:val="20"/>
        </w:rPr>
        <w:t>23</w:t>
      </w:r>
      <w:r w:rsidR="503C29B1" w:rsidRPr="00FB5610">
        <w:rPr>
          <w:rFonts w:ascii="Arial" w:hAnsi="Arial" w:cs="Arial"/>
          <w:sz w:val="20"/>
          <w:szCs w:val="20"/>
        </w:rPr>
        <w:t xml:space="preserve">%). Polska gospodarka jest jedną z najmniej efektywnych pod względem ograniczeń emisji </w:t>
      </w:r>
      <w:r w:rsidR="00FE458F" w:rsidRPr="00FB5610">
        <w:rPr>
          <w:rFonts w:ascii="Arial" w:hAnsi="Arial" w:cs="Arial"/>
          <w:sz w:val="20"/>
          <w:szCs w:val="20"/>
        </w:rPr>
        <w:t>CO</w:t>
      </w:r>
      <w:r w:rsidR="00FE458F" w:rsidRPr="00FB5610">
        <w:rPr>
          <w:rFonts w:ascii="Arial" w:hAnsi="Arial" w:cs="Arial"/>
          <w:sz w:val="20"/>
          <w:szCs w:val="20"/>
          <w:vertAlign w:val="subscript"/>
        </w:rPr>
        <w:t>2</w:t>
      </w:r>
      <w:r w:rsidR="503C29B1" w:rsidRPr="00FB5610">
        <w:rPr>
          <w:rFonts w:ascii="Arial" w:hAnsi="Arial" w:cs="Arial"/>
          <w:sz w:val="20"/>
          <w:szCs w:val="20"/>
        </w:rPr>
        <w:t xml:space="preserve">. Zaplanowane działania przyczynią się do transformacji </w:t>
      </w:r>
      <w:r w:rsidR="003B721F" w:rsidRPr="00FB5610">
        <w:rPr>
          <w:rFonts w:ascii="Arial" w:hAnsi="Arial" w:cs="Arial"/>
          <w:sz w:val="20"/>
          <w:szCs w:val="20"/>
        </w:rPr>
        <w:t xml:space="preserve">WM </w:t>
      </w:r>
      <w:r w:rsidR="503C29B1" w:rsidRPr="00FB5610">
        <w:rPr>
          <w:rFonts w:ascii="Arial" w:hAnsi="Arial" w:cs="Arial"/>
          <w:sz w:val="20"/>
          <w:szCs w:val="20"/>
        </w:rPr>
        <w:t xml:space="preserve">w myśl strategii </w:t>
      </w:r>
      <w:r w:rsidR="32B4424B" w:rsidRPr="00FB5610">
        <w:rPr>
          <w:rFonts w:ascii="Arial" w:hAnsi="Arial" w:cs="Arial"/>
          <w:sz w:val="20"/>
          <w:szCs w:val="20"/>
        </w:rPr>
        <w:t>E</w:t>
      </w:r>
      <w:r w:rsidR="00801931" w:rsidRPr="00FB5610">
        <w:rPr>
          <w:rFonts w:ascii="Arial" w:hAnsi="Arial" w:cs="Arial"/>
          <w:sz w:val="20"/>
          <w:szCs w:val="20"/>
        </w:rPr>
        <w:t>Z</w:t>
      </w:r>
      <w:r w:rsidR="00651BAF" w:rsidRPr="00FB5610">
        <w:rPr>
          <w:rFonts w:ascii="Arial" w:hAnsi="Arial" w:cs="Arial"/>
          <w:sz w:val="20"/>
          <w:szCs w:val="20"/>
        </w:rPr>
        <w:t>Ł</w:t>
      </w:r>
      <w:r w:rsidR="503C29B1" w:rsidRPr="00FB5610">
        <w:rPr>
          <w:rFonts w:ascii="Arial" w:hAnsi="Arial" w:cs="Arial"/>
          <w:sz w:val="20"/>
          <w:szCs w:val="20"/>
        </w:rPr>
        <w:t>. Inwestycje w obszarze efektywności energetycznej budynków przyczynią się do optymalizacji kosztów jej zużycia. Wraz z poprawą jakości powietrza polepszy się również stan zdrowia mieszkańców. Wyrazem dbałości o środowisko oraz realizacji gospodarki niskoemisyjnej zgodnej z</w:t>
      </w:r>
      <w:r w:rsidR="00ED583F" w:rsidRPr="00FB5610">
        <w:rPr>
          <w:rFonts w:ascii="Arial" w:hAnsi="Arial" w:cs="Arial"/>
          <w:sz w:val="20"/>
          <w:szCs w:val="20"/>
        </w:rPr>
        <w:t> </w:t>
      </w:r>
      <w:r w:rsidR="503C29B1" w:rsidRPr="00FB5610">
        <w:rPr>
          <w:rFonts w:ascii="Arial" w:hAnsi="Arial" w:cs="Arial"/>
          <w:sz w:val="20"/>
          <w:szCs w:val="20"/>
        </w:rPr>
        <w:t xml:space="preserve">zasadą zrównoważonego rozwoju jest również wytwarzanie energii </w:t>
      </w:r>
      <w:r w:rsidR="00696978" w:rsidRPr="00FB5610">
        <w:rPr>
          <w:rFonts w:ascii="Arial" w:hAnsi="Arial" w:cs="Arial"/>
          <w:sz w:val="20"/>
          <w:szCs w:val="20"/>
        </w:rPr>
        <w:t>z OZE</w:t>
      </w:r>
      <w:r w:rsidR="503C29B1" w:rsidRPr="00FB5610">
        <w:rPr>
          <w:rFonts w:ascii="Arial" w:hAnsi="Arial" w:cs="Arial"/>
          <w:sz w:val="20"/>
          <w:szCs w:val="20"/>
        </w:rPr>
        <w:t>. W</w:t>
      </w:r>
      <w:r w:rsidR="00B57A27" w:rsidRPr="00FB5610">
        <w:rPr>
          <w:rFonts w:ascii="Arial" w:hAnsi="Arial" w:cs="Arial"/>
          <w:sz w:val="20"/>
          <w:szCs w:val="20"/>
        </w:rPr>
        <w:t xml:space="preserve">M </w:t>
      </w:r>
      <w:r w:rsidR="503C29B1" w:rsidRPr="00FB5610">
        <w:rPr>
          <w:rFonts w:ascii="Arial" w:hAnsi="Arial" w:cs="Arial"/>
          <w:sz w:val="20"/>
          <w:szCs w:val="20"/>
        </w:rPr>
        <w:t>posiada znaczący potencjał w tym zakresie. Wytwarzanie energii z OZE stanowić będzie ważny element działań na</w:t>
      </w:r>
      <w:r w:rsidR="00ED583F" w:rsidRPr="00FB5610">
        <w:rPr>
          <w:rFonts w:ascii="Arial" w:hAnsi="Arial" w:cs="Arial"/>
          <w:sz w:val="20"/>
          <w:szCs w:val="20"/>
        </w:rPr>
        <w:t> </w:t>
      </w:r>
      <w:r w:rsidR="503C29B1" w:rsidRPr="00FB5610">
        <w:rPr>
          <w:rFonts w:ascii="Arial" w:hAnsi="Arial" w:cs="Arial"/>
          <w:sz w:val="20"/>
          <w:szCs w:val="20"/>
        </w:rPr>
        <w:t xml:space="preserve">rzecz dywersyfikacji źródeł w mikście energetycznymi i przyczyni się do zaspokojenia wzrastającego zapotrzebowania na energię. Niezrównoważony bilans energetyczny </w:t>
      </w:r>
      <w:r w:rsidR="00A44BB4" w:rsidRPr="00FB5610">
        <w:rPr>
          <w:rFonts w:ascii="Arial" w:hAnsi="Arial" w:cs="Arial"/>
          <w:sz w:val="20"/>
          <w:szCs w:val="20"/>
        </w:rPr>
        <w:t xml:space="preserve">WM </w:t>
      </w:r>
      <w:r w:rsidR="503C29B1" w:rsidRPr="00FB5610">
        <w:rPr>
          <w:rFonts w:ascii="Arial" w:hAnsi="Arial" w:cs="Arial"/>
          <w:sz w:val="20"/>
          <w:szCs w:val="20"/>
        </w:rPr>
        <w:t>stanowi duży potencjał do rozwoju produkcji zielonej energii.</w:t>
      </w:r>
    </w:p>
    <w:p w14:paraId="36E070A3" w14:textId="30A96202" w:rsidR="007C67E2" w:rsidRPr="00FB5610" w:rsidRDefault="003B721F" w:rsidP="00AA4AA9">
      <w:pPr>
        <w:spacing w:before="0" w:after="0" w:line="276" w:lineRule="auto"/>
        <w:rPr>
          <w:rFonts w:ascii="Arial" w:hAnsi="Arial" w:cs="Arial"/>
          <w:sz w:val="20"/>
          <w:szCs w:val="20"/>
        </w:rPr>
      </w:pPr>
      <w:r w:rsidRPr="00FB5610">
        <w:rPr>
          <w:rFonts w:ascii="Arial" w:hAnsi="Arial" w:cs="Arial"/>
          <w:b/>
          <w:sz w:val="20"/>
          <w:szCs w:val="20"/>
        </w:rPr>
        <w:t>Ś</w:t>
      </w:r>
      <w:r w:rsidR="007C67E2" w:rsidRPr="00FB5610">
        <w:rPr>
          <w:rFonts w:ascii="Arial" w:hAnsi="Arial" w:cs="Arial"/>
          <w:b/>
          <w:sz w:val="20"/>
          <w:szCs w:val="20"/>
        </w:rPr>
        <w:t>rodowisk</w:t>
      </w:r>
      <w:r w:rsidRPr="00FB5610">
        <w:rPr>
          <w:rFonts w:ascii="Arial" w:hAnsi="Arial" w:cs="Arial"/>
          <w:b/>
          <w:sz w:val="20"/>
          <w:szCs w:val="20"/>
        </w:rPr>
        <w:t>o</w:t>
      </w:r>
      <w:r w:rsidR="00FB323F" w:rsidRPr="00FB5610">
        <w:rPr>
          <w:rFonts w:ascii="Arial" w:hAnsi="Arial" w:cs="Arial"/>
          <w:sz w:val="20"/>
          <w:szCs w:val="20"/>
        </w:rPr>
        <w:t xml:space="preserve">. </w:t>
      </w:r>
      <w:r w:rsidR="00AD0A61" w:rsidRPr="00FB5610">
        <w:rPr>
          <w:rFonts w:ascii="Arial" w:hAnsi="Arial" w:cs="Arial"/>
          <w:sz w:val="20"/>
          <w:szCs w:val="20"/>
        </w:rPr>
        <w:t xml:space="preserve">Ponad 57% powierzchni </w:t>
      </w:r>
      <w:r w:rsidR="004801EF" w:rsidRPr="00FB5610">
        <w:rPr>
          <w:rFonts w:ascii="Arial" w:hAnsi="Arial" w:cs="Arial"/>
          <w:sz w:val="20"/>
          <w:szCs w:val="20"/>
        </w:rPr>
        <w:t>WM</w:t>
      </w:r>
      <w:r w:rsidR="00AD0A61" w:rsidRPr="00FB5610">
        <w:rPr>
          <w:rFonts w:ascii="Arial" w:hAnsi="Arial" w:cs="Arial"/>
          <w:sz w:val="20"/>
          <w:szCs w:val="20"/>
        </w:rPr>
        <w:t xml:space="preserve"> cechuje </w:t>
      </w:r>
      <w:r w:rsidR="004801EF" w:rsidRPr="00FB5610">
        <w:rPr>
          <w:rFonts w:ascii="Arial" w:hAnsi="Arial" w:cs="Arial"/>
          <w:sz w:val="20"/>
          <w:szCs w:val="20"/>
        </w:rPr>
        <w:t>duże</w:t>
      </w:r>
      <w:r w:rsidR="00AD0A61" w:rsidRPr="00FB5610">
        <w:rPr>
          <w:rFonts w:ascii="Arial" w:hAnsi="Arial" w:cs="Arial"/>
          <w:sz w:val="20"/>
          <w:szCs w:val="20"/>
        </w:rPr>
        <w:t xml:space="preserve"> zagrożenie susz</w:t>
      </w:r>
      <w:r w:rsidR="00843B4C" w:rsidRPr="00FB5610">
        <w:rPr>
          <w:rFonts w:ascii="Arial" w:hAnsi="Arial" w:cs="Arial"/>
          <w:sz w:val="20"/>
          <w:szCs w:val="20"/>
        </w:rPr>
        <w:t>ą</w:t>
      </w:r>
      <w:r w:rsidR="00AD0A61" w:rsidRPr="00FB5610">
        <w:rPr>
          <w:rFonts w:ascii="Arial" w:hAnsi="Arial" w:cs="Arial"/>
          <w:sz w:val="20"/>
          <w:szCs w:val="20"/>
        </w:rPr>
        <w:t xml:space="preserve"> rolnicz</w:t>
      </w:r>
      <w:r w:rsidR="00843B4C" w:rsidRPr="00FB5610">
        <w:rPr>
          <w:rFonts w:ascii="Arial" w:hAnsi="Arial" w:cs="Arial"/>
          <w:sz w:val="20"/>
          <w:szCs w:val="20"/>
        </w:rPr>
        <w:t>ą</w:t>
      </w:r>
      <w:r w:rsidR="00AD0A61" w:rsidRPr="00FB5610">
        <w:rPr>
          <w:rFonts w:ascii="Arial" w:hAnsi="Arial" w:cs="Arial"/>
          <w:sz w:val="20"/>
          <w:szCs w:val="20"/>
        </w:rPr>
        <w:t>, ok</w:t>
      </w:r>
      <w:r w:rsidR="004801EF" w:rsidRPr="00FB5610">
        <w:rPr>
          <w:rFonts w:ascii="Arial" w:hAnsi="Arial" w:cs="Arial"/>
          <w:sz w:val="20"/>
          <w:szCs w:val="20"/>
        </w:rPr>
        <w:t xml:space="preserve">. </w:t>
      </w:r>
      <w:r w:rsidR="00AD0A61" w:rsidRPr="00FB5610">
        <w:rPr>
          <w:rFonts w:ascii="Arial" w:hAnsi="Arial" w:cs="Arial"/>
          <w:sz w:val="20"/>
          <w:szCs w:val="20"/>
        </w:rPr>
        <w:t xml:space="preserve">30% rzek, jezior i zbiorników </w:t>
      </w:r>
      <w:r w:rsidR="008E6150" w:rsidRPr="00FB5610">
        <w:rPr>
          <w:rFonts w:ascii="Arial" w:hAnsi="Arial" w:cs="Arial"/>
          <w:sz w:val="20"/>
          <w:szCs w:val="20"/>
        </w:rPr>
        <w:t>zagrożonych jest</w:t>
      </w:r>
      <w:r w:rsidR="00AD0A61" w:rsidRPr="00FB5610">
        <w:rPr>
          <w:rFonts w:ascii="Arial" w:hAnsi="Arial" w:cs="Arial"/>
          <w:sz w:val="20"/>
          <w:szCs w:val="20"/>
        </w:rPr>
        <w:t xml:space="preserve"> suszą hydrologiczną. </w:t>
      </w:r>
      <w:r w:rsidR="00BE4417" w:rsidRPr="00FB5610">
        <w:rPr>
          <w:rFonts w:ascii="Arial" w:hAnsi="Arial" w:cs="Arial"/>
          <w:sz w:val="20"/>
          <w:szCs w:val="20"/>
        </w:rPr>
        <w:t>Sieć</w:t>
      </w:r>
      <w:r w:rsidR="00D73BEC" w:rsidRPr="00FB5610">
        <w:rPr>
          <w:rFonts w:ascii="Arial" w:hAnsi="Arial" w:cs="Arial"/>
          <w:sz w:val="20"/>
          <w:szCs w:val="20"/>
        </w:rPr>
        <w:t xml:space="preserve"> hydrograficzna </w:t>
      </w:r>
      <w:r w:rsidR="009C0B6E" w:rsidRPr="00FB5610">
        <w:rPr>
          <w:rFonts w:ascii="Arial" w:hAnsi="Arial" w:cs="Arial"/>
          <w:sz w:val="20"/>
          <w:szCs w:val="20"/>
        </w:rPr>
        <w:t xml:space="preserve">WM </w:t>
      </w:r>
      <w:r w:rsidR="00D73BEC" w:rsidRPr="00FB5610">
        <w:rPr>
          <w:rFonts w:ascii="Arial" w:hAnsi="Arial" w:cs="Arial"/>
          <w:sz w:val="20"/>
          <w:szCs w:val="20"/>
        </w:rPr>
        <w:t xml:space="preserve">jest dobrze rozwinięta, jednak większość cieków charakteryzuje się małymi przepływami, a nasilające się zjawisko </w:t>
      </w:r>
      <w:r w:rsidR="00D73BEC" w:rsidRPr="00FB5610">
        <w:rPr>
          <w:rFonts w:ascii="Arial" w:hAnsi="Arial" w:cs="Arial"/>
          <w:sz w:val="20"/>
          <w:szCs w:val="20"/>
        </w:rPr>
        <w:lastRenderedPageBreak/>
        <w:t xml:space="preserve">suszy okresowej jest przyczyną wysychania i obniżania się poziomu wód gruntowych. </w:t>
      </w:r>
      <w:r w:rsidR="00641F36" w:rsidRPr="00FB5610">
        <w:rPr>
          <w:rFonts w:ascii="Arial" w:hAnsi="Arial" w:cs="Arial"/>
          <w:sz w:val="20"/>
          <w:szCs w:val="20"/>
        </w:rPr>
        <w:t>W</w:t>
      </w:r>
      <w:r w:rsidR="007C67E2" w:rsidRPr="00FB5610">
        <w:rPr>
          <w:rFonts w:ascii="Arial" w:hAnsi="Arial" w:cs="Arial"/>
          <w:sz w:val="20"/>
          <w:szCs w:val="20"/>
        </w:rPr>
        <w:t xml:space="preserve"> </w:t>
      </w:r>
      <w:r w:rsidR="005823EE" w:rsidRPr="00FB5610">
        <w:rPr>
          <w:rFonts w:ascii="Arial" w:hAnsi="Arial" w:cs="Arial"/>
          <w:sz w:val="20"/>
          <w:szCs w:val="20"/>
        </w:rPr>
        <w:t xml:space="preserve">I </w:t>
      </w:r>
      <w:r w:rsidR="007C67E2" w:rsidRPr="00FB5610">
        <w:rPr>
          <w:rFonts w:ascii="Arial" w:hAnsi="Arial" w:cs="Arial"/>
          <w:sz w:val="20"/>
          <w:szCs w:val="20"/>
        </w:rPr>
        <w:t>p</w:t>
      </w:r>
      <w:r w:rsidR="00213CE0">
        <w:rPr>
          <w:rFonts w:ascii="Arial" w:hAnsi="Arial" w:cs="Arial"/>
          <w:sz w:val="20"/>
          <w:szCs w:val="20"/>
        </w:rPr>
        <w:t>o</w:t>
      </w:r>
      <w:r w:rsidR="007C67E2" w:rsidRPr="00FB5610">
        <w:rPr>
          <w:rFonts w:ascii="Arial" w:hAnsi="Arial" w:cs="Arial"/>
          <w:sz w:val="20"/>
          <w:szCs w:val="20"/>
        </w:rPr>
        <w:t>ł</w:t>
      </w:r>
      <w:r w:rsidR="009C0B6E" w:rsidRPr="00FB5610">
        <w:rPr>
          <w:rFonts w:ascii="Arial" w:hAnsi="Arial" w:cs="Arial"/>
          <w:sz w:val="20"/>
          <w:szCs w:val="20"/>
        </w:rPr>
        <w:t>.</w:t>
      </w:r>
      <w:r w:rsidR="007C67E2" w:rsidRPr="00FB5610">
        <w:rPr>
          <w:rFonts w:ascii="Arial" w:hAnsi="Arial" w:cs="Arial"/>
          <w:sz w:val="20"/>
          <w:szCs w:val="20"/>
        </w:rPr>
        <w:t xml:space="preserve"> 2020 </w:t>
      </w:r>
      <w:r w:rsidR="00C244B7" w:rsidRPr="00FB5610">
        <w:rPr>
          <w:rFonts w:ascii="Arial" w:hAnsi="Arial" w:cs="Arial"/>
          <w:sz w:val="20"/>
          <w:szCs w:val="20"/>
        </w:rPr>
        <w:t xml:space="preserve">r. </w:t>
      </w:r>
      <w:r w:rsidR="007C67E2" w:rsidRPr="00FB5610">
        <w:rPr>
          <w:rFonts w:ascii="Arial" w:hAnsi="Arial" w:cs="Arial"/>
          <w:sz w:val="20"/>
          <w:szCs w:val="20"/>
        </w:rPr>
        <w:t xml:space="preserve">na terenie </w:t>
      </w:r>
      <w:r w:rsidR="00641F36" w:rsidRPr="00FB5610">
        <w:rPr>
          <w:rFonts w:ascii="Arial" w:hAnsi="Arial" w:cs="Arial"/>
          <w:sz w:val="20"/>
          <w:szCs w:val="20"/>
        </w:rPr>
        <w:t>WM</w:t>
      </w:r>
      <w:r w:rsidR="007C67E2" w:rsidRPr="00FB5610">
        <w:rPr>
          <w:rFonts w:ascii="Arial" w:hAnsi="Arial" w:cs="Arial"/>
          <w:sz w:val="20"/>
          <w:szCs w:val="20"/>
        </w:rPr>
        <w:t xml:space="preserve"> odnotowano ponad 4500 pożarów traw i blisko 1000 pożarów lasów</w:t>
      </w:r>
      <w:r w:rsidR="00641F36" w:rsidRPr="00FB5610">
        <w:rPr>
          <w:rFonts w:ascii="Arial" w:hAnsi="Arial" w:cs="Arial"/>
          <w:sz w:val="20"/>
          <w:szCs w:val="20"/>
        </w:rPr>
        <w:t xml:space="preserve"> (dane </w:t>
      </w:r>
      <w:r w:rsidR="00965C9F" w:rsidRPr="00FB5610">
        <w:rPr>
          <w:rFonts w:ascii="Arial" w:hAnsi="Arial" w:cs="Arial"/>
          <w:sz w:val="20"/>
          <w:szCs w:val="20"/>
        </w:rPr>
        <w:t>KG</w:t>
      </w:r>
      <w:r w:rsidR="00641F36" w:rsidRPr="00FB5610">
        <w:rPr>
          <w:rFonts w:ascii="Arial" w:hAnsi="Arial" w:cs="Arial"/>
          <w:sz w:val="20"/>
          <w:szCs w:val="20"/>
        </w:rPr>
        <w:t xml:space="preserve"> </w:t>
      </w:r>
      <w:r w:rsidR="00FE53ED" w:rsidRPr="00FB5610">
        <w:rPr>
          <w:rFonts w:ascii="Arial" w:hAnsi="Arial" w:cs="Arial"/>
          <w:sz w:val="20"/>
          <w:szCs w:val="20"/>
        </w:rPr>
        <w:t xml:space="preserve">PSP </w:t>
      </w:r>
      <w:r w:rsidR="00641F36" w:rsidRPr="00FB5610">
        <w:rPr>
          <w:rFonts w:ascii="Arial" w:hAnsi="Arial" w:cs="Arial"/>
          <w:sz w:val="20"/>
          <w:szCs w:val="20"/>
        </w:rPr>
        <w:t>w</w:t>
      </w:r>
      <w:r w:rsidR="00ED583F" w:rsidRPr="00FB5610">
        <w:rPr>
          <w:rFonts w:ascii="Arial" w:hAnsi="Arial" w:cs="Arial"/>
          <w:sz w:val="20"/>
          <w:szCs w:val="20"/>
        </w:rPr>
        <w:t> </w:t>
      </w:r>
      <w:r w:rsidR="00641F36" w:rsidRPr="00FB5610">
        <w:rPr>
          <w:rFonts w:ascii="Arial" w:hAnsi="Arial" w:cs="Arial"/>
          <w:sz w:val="20"/>
          <w:szCs w:val="20"/>
        </w:rPr>
        <w:t xml:space="preserve">Warszawie). </w:t>
      </w:r>
      <w:r w:rsidR="004C62C0" w:rsidRPr="00FB5610">
        <w:rPr>
          <w:rFonts w:ascii="Arial" w:hAnsi="Arial" w:cs="Arial"/>
          <w:sz w:val="20"/>
          <w:szCs w:val="20"/>
        </w:rPr>
        <w:t>W</w:t>
      </w:r>
      <w:r w:rsidR="007C67E2" w:rsidRPr="00FB5610">
        <w:rPr>
          <w:rFonts w:ascii="Arial" w:hAnsi="Arial" w:cs="Arial"/>
          <w:sz w:val="20"/>
          <w:szCs w:val="20"/>
        </w:rPr>
        <w:t xml:space="preserve"> 2019 r. </w:t>
      </w:r>
      <w:r w:rsidR="004C62C0" w:rsidRPr="00FB5610">
        <w:rPr>
          <w:rFonts w:ascii="Arial" w:hAnsi="Arial" w:cs="Arial"/>
          <w:sz w:val="20"/>
          <w:szCs w:val="20"/>
        </w:rPr>
        <w:t>o</w:t>
      </w:r>
      <w:r w:rsidR="007C67E2" w:rsidRPr="00FB5610">
        <w:rPr>
          <w:rFonts w:ascii="Arial" w:hAnsi="Arial" w:cs="Arial"/>
          <w:sz w:val="20"/>
          <w:szCs w:val="20"/>
        </w:rPr>
        <w:t>dnotowano 8964 pożar</w:t>
      </w:r>
      <w:r w:rsidR="004C62C0" w:rsidRPr="00FB5610">
        <w:rPr>
          <w:rFonts w:ascii="Arial" w:hAnsi="Arial" w:cs="Arial"/>
          <w:sz w:val="20"/>
          <w:szCs w:val="20"/>
        </w:rPr>
        <w:t>ów</w:t>
      </w:r>
      <w:r w:rsidR="007C67E2" w:rsidRPr="00FB5610">
        <w:rPr>
          <w:rFonts w:ascii="Arial" w:hAnsi="Arial" w:cs="Arial"/>
          <w:sz w:val="20"/>
          <w:szCs w:val="20"/>
        </w:rPr>
        <w:t xml:space="preserve"> traw i 2596 pożarów lasów. </w:t>
      </w:r>
      <w:r w:rsidR="009C0B6E" w:rsidRPr="00FB5610">
        <w:rPr>
          <w:rFonts w:ascii="Arial" w:hAnsi="Arial" w:cs="Arial"/>
          <w:sz w:val="20"/>
          <w:szCs w:val="20"/>
        </w:rPr>
        <w:t xml:space="preserve">Średni udział powierzchni terenów zieleni w miastach </w:t>
      </w:r>
      <w:r w:rsidR="00965C9F" w:rsidRPr="00FB5610">
        <w:rPr>
          <w:rFonts w:ascii="Arial" w:hAnsi="Arial" w:cs="Arial"/>
          <w:sz w:val="20"/>
          <w:szCs w:val="20"/>
        </w:rPr>
        <w:t xml:space="preserve">WM </w:t>
      </w:r>
      <w:r w:rsidR="009C0B6E" w:rsidRPr="00FB5610">
        <w:rPr>
          <w:rFonts w:ascii="Arial" w:hAnsi="Arial" w:cs="Arial"/>
          <w:sz w:val="20"/>
          <w:szCs w:val="20"/>
        </w:rPr>
        <w:t>w ostatnich latach utrzymuje się na niskim poziomie 2,8% (kraj – 3,9%).</w:t>
      </w:r>
    </w:p>
    <w:p w14:paraId="2A106D2E" w14:textId="38278396" w:rsidR="7B2142A9" w:rsidRPr="00FB5610" w:rsidRDefault="007C67E2" w:rsidP="00AA4AA9">
      <w:pPr>
        <w:spacing w:before="0" w:after="0" w:line="276" w:lineRule="auto"/>
        <w:rPr>
          <w:rFonts w:ascii="Arial" w:eastAsia="ArialMT" w:hAnsi="Arial" w:cs="Arial"/>
          <w:sz w:val="20"/>
          <w:szCs w:val="20"/>
        </w:rPr>
      </w:pPr>
      <w:r w:rsidRPr="00FB5610">
        <w:rPr>
          <w:rFonts w:ascii="Arial" w:hAnsi="Arial" w:cs="Arial"/>
          <w:sz w:val="20"/>
          <w:szCs w:val="20"/>
        </w:rPr>
        <w:t xml:space="preserve">Zgodnie z </w:t>
      </w:r>
      <w:r w:rsidR="00F67F69" w:rsidRPr="00FB5610">
        <w:rPr>
          <w:rFonts w:ascii="Arial" w:hAnsi="Arial" w:cs="Arial"/>
          <w:sz w:val="20"/>
          <w:szCs w:val="20"/>
        </w:rPr>
        <w:t>KPOŚK</w:t>
      </w:r>
      <w:r w:rsidRPr="00FB5610">
        <w:rPr>
          <w:rFonts w:ascii="Arial" w:hAnsi="Arial" w:cs="Arial"/>
          <w:sz w:val="20"/>
          <w:szCs w:val="20"/>
        </w:rPr>
        <w:t xml:space="preserve"> </w:t>
      </w:r>
      <w:r w:rsidR="009C0B6E" w:rsidRPr="00FB5610">
        <w:rPr>
          <w:rFonts w:ascii="Arial" w:hAnsi="Arial" w:cs="Arial"/>
          <w:sz w:val="20"/>
          <w:szCs w:val="20"/>
        </w:rPr>
        <w:t>w</w:t>
      </w:r>
      <w:r w:rsidRPr="00FB5610">
        <w:rPr>
          <w:rFonts w:ascii="Arial" w:hAnsi="Arial" w:cs="Arial"/>
          <w:sz w:val="20"/>
          <w:szCs w:val="20"/>
        </w:rPr>
        <w:t xml:space="preserve"> </w:t>
      </w:r>
      <w:r w:rsidR="004C62C0" w:rsidRPr="00FB5610">
        <w:rPr>
          <w:rFonts w:ascii="Arial" w:hAnsi="Arial" w:cs="Arial"/>
          <w:sz w:val="20"/>
          <w:szCs w:val="20"/>
        </w:rPr>
        <w:t>WM</w:t>
      </w:r>
      <w:r w:rsidRPr="00FB5610">
        <w:rPr>
          <w:rFonts w:ascii="Arial" w:hAnsi="Arial" w:cs="Arial"/>
          <w:sz w:val="20"/>
          <w:szCs w:val="20"/>
        </w:rPr>
        <w:t xml:space="preserve"> </w:t>
      </w:r>
      <w:r w:rsidR="00B006D4" w:rsidRPr="00FB5610">
        <w:rPr>
          <w:rFonts w:ascii="Arial" w:hAnsi="Arial" w:cs="Arial"/>
          <w:sz w:val="20"/>
          <w:szCs w:val="20"/>
        </w:rPr>
        <w:t>47</w:t>
      </w:r>
      <w:r w:rsidR="005A1AD2" w:rsidRPr="00FB5610">
        <w:rPr>
          <w:rFonts w:ascii="Arial" w:hAnsi="Arial" w:cs="Arial"/>
          <w:sz w:val="20"/>
          <w:szCs w:val="20"/>
        </w:rPr>
        <w:t xml:space="preserve"> </w:t>
      </w:r>
      <w:r w:rsidRPr="00FB5610">
        <w:rPr>
          <w:rFonts w:ascii="Arial" w:hAnsi="Arial" w:cs="Arial"/>
          <w:sz w:val="20"/>
          <w:szCs w:val="20"/>
        </w:rPr>
        <w:t xml:space="preserve">aglomeracji </w:t>
      </w:r>
      <w:r w:rsidR="00D75C8F" w:rsidRPr="00FB5610">
        <w:rPr>
          <w:rFonts w:ascii="Arial" w:hAnsi="Arial" w:cs="Arial"/>
          <w:sz w:val="20"/>
          <w:szCs w:val="20"/>
        </w:rPr>
        <w:t>2</w:t>
      </w:r>
      <w:r w:rsidR="009C0B6E" w:rsidRPr="00FB5610">
        <w:rPr>
          <w:rFonts w:ascii="Arial" w:hAnsi="Arial" w:cs="Arial"/>
          <w:sz w:val="20"/>
          <w:szCs w:val="20"/>
        </w:rPr>
        <w:t>-</w:t>
      </w:r>
      <w:r w:rsidR="00D75C8F" w:rsidRPr="00FB5610">
        <w:rPr>
          <w:rFonts w:ascii="Arial" w:hAnsi="Arial" w:cs="Arial"/>
          <w:sz w:val="20"/>
          <w:szCs w:val="20"/>
        </w:rPr>
        <w:t xml:space="preserve">15 tys. RLM </w:t>
      </w:r>
      <w:r w:rsidR="00EA033B" w:rsidRPr="00FB5610">
        <w:rPr>
          <w:rFonts w:ascii="Arial" w:hAnsi="Arial" w:cs="Arial"/>
          <w:sz w:val="20"/>
          <w:szCs w:val="20"/>
        </w:rPr>
        <w:t>nie</w:t>
      </w:r>
      <w:r w:rsidRPr="00FB5610">
        <w:rPr>
          <w:rFonts w:ascii="Arial" w:hAnsi="Arial" w:cs="Arial"/>
          <w:sz w:val="20"/>
          <w:szCs w:val="20"/>
        </w:rPr>
        <w:t xml:space="preserve"> spełnia wymogów Dyrektywy Rady 91/271/EWG, </w:t>
      </w:r>
      <w:r w:rsidR="00BC2E93" w:rsidRPr="00FB5610">
        <w:rPr>
          <w:rFonts w:ascii="Arial" w:hAnsi="Arial" w:cs="Arial"/>
          <w:sz w:val="20"/>
          <w:szCs w:val="20"/>
        </w:rPr>
        <w:t>co stanowi</w:t>
      </w:r>
      <w:r w:rsidRPr="00FB5610">
        <w:rPr>
          <w:rFonts w:ascii="Arial" w:hAnsi="Arial" w:cs="Arial"/>
          <w:sz w:val="20"/>
          <w:szCs w:val="20"/>
        </w:rPr>
        <w:t xml:space="preserve"> </w:t>
      </w:r>
      <w:r w:rsidR="006024FD" w:rsidRPr="00FB5610">
        <w:rPr>
          <w:rFonts w:ascii="Arial" w:hAnsi="Arial" w:cs="Arial"/>
          <w:sz w:val="20"/>
          <w:szCs w:val="20"/>
        </w:rPr>
        <w:t xml:space="preserve">ponad </w:t>
      </w:r>
      <w:r w:rsidR="00FE10FA" w:rsidRPr="00FB5610">
        <w:rPr>
          <w:rFonts w:ascii="Arial" w:hAnsi="Arial" w:cs="Arial"/>
          <w:sz w:val="20"/>
          <w:szCs w:val="20"/>
        </w:rPr>
        <w:t>56</w:t>
      </w:r>
      <w:r w:rsidRPr="00FB5610">
        <w:rPr>
          <w:rFonts w:ascii="Arial" w:hAnsi="Arial" w:cs="Arial"/>
          <w:sz w:val="20"/>
          <w:szCs w:val="20"/>
        </w:rPr>
        <w:t>%</w:t>
      </w:r>
      <w:r w:rsidR="009D1735" w:rsidRPr="00FB5610">
        <w:rPr>
          <w:rFonts w:ascii="Arial" w:hAnsi="Arial" w:cs="Arial"/>
          <w:sz w:val="20"/>
          <w:szCs w:val="20"/>
        </w:rPr>
        <w:t xml:space="preserve"> </w:t>
      </w:r>
      <w:r w:rsidR="00DC49F6" w:rsidRPr="00FB5610">
        <w:rPr>
          <w:rFonts w:ascii="Arial" w:hAnsi="Arial" w:cs="Arial"/>
          <w:sz w:val="20"/>
          <w:szCs w:val="20"/>
        </w:rPr>
        <w:t>aglomeracji w tym zakresie.</w:t>
      </w:r>
      <w:r w:rsidRPr="00FB5610">
        <w:rPr>
          <w:rFonts w:ascii="Arial" w:hAnsi="Arial" w:cs="Arial"/>
          <w:sz w:val="20"/>
          <w:szCs w:val="20"/>
        </w:rPr>
        <w:t xml:space="preserve"> Wg GUS BDL łączna długość czynnej sieci rozdzielczej wodociągowej w 2019 r. </w:t>
      </w:r>
      <w:r w:rsidR="00140DB9" w:rsidRPr="00FB5610">
        <w:rPr>
          <w:rFonts w:ascii="Arial" w:hAnsi="Arial" w:cs="Arial"/>
          <w:sz w:val="20"/>
          <w:szCs w:val="20"/>
        </w:rPr>
        <w:t>to</w:t>
      </w:r>
      <w:r w:rsidRPr="00FB5610">
        <w:rPr>
          <w:rFonts w:ascii="Arial" w:hAnsi="Arial" w:cs="Arial"/>
          <w:sz w:val="20"/>
          <w:szCs w:val="20"/>
        </w:rPr>
        <w:t xml:space="preserve"> 46</w:t>
      </w:r>
      <w:r w:rsidR="00AE7D55" w:rsidRPr="00FB5610">
        <w:rPr>
          <w:rFonts w:ascii="Arial" w:hAnsi="Arial" w:cs="Arial"/>
          <w:sz w:val="20"/>
          <w:szCs w:val="20"/>
        </w:rPr>
        <w:t> </w:t>
      </w:r>
      <w:r w:rsidRPr="00FB5610">
        <w:rPr>
          <w:rFonts w:ascii="Arial" w:hAnsi="Arial" w:cs="Arial"/>
          <w:sz w:val="20"/>
          <w:szCs w:val="20"/>
        </w:rPr>
        <w:t>568,1 km, natomiast długość czynnej sieci kanaliz</w:t>
      </w:r>
      <w:r w:rsidR="0014601A" w:rsidRPr="00FB5610">
        <w:rPr>
          <w:rFonts w:ascii="Arial" w:hAnsi="Arial" w:cs="Arial"/>
          <w:sz w:val="20"/>
          <w:szCs w:val="20"/>
        </w:rPr>
        <w:t>a</w:t>
      </w:r>
      <w:r w:rsidRPr="00FB5610">
        <w:rPr>
          <w:rFonts w:ascii="Arial" w:hAnsi="Arial" w:cs="Arial"/>
          <w:sz w:val="20"/>
          <w:szCs w:val="20"/>
        </w:rPr>
        <w:t xml:space="preserve">cyjnej </w:t>
      </w:r>
      <w:r w:rsidR="009721C9" w:rsidRPr="00FB5610">
        <w:rPr>
          <w:rFonts w:ascii="Arial" w:hAnsi="Arial" w:cs="Arial"/>
          <w:sz w:val="20"/>
          <w:szCs w:val="20"/>
        </w:rPr>
        <w:t>–</w:t>
      </w:r>
      <w:r w:rsidR="004C62C0" w:rsidRPr="00FB5610">
        <w:rPr>
          <w:rFonts w:ascii="Arial" w:hAnsi="Arial" w:cs="Arial"/>
          <w:sz w:val="20"/>
          <w:szCs w:val="20"/>
        </w:rPr>
        <w:t xml:space="preserve"> </w:t>
      </w:r>
      <w:r w:rsidRPr="00FB5610">
        <w:rPr>
          <w:rFonts w:ascii="Arial" w:hAnsi="Arial" w:cs="Arial"/>
          <w:sz w:val="20"/>
          <w:szCs w:val="20"/>
        </w:rPr>
        <w:t>tylko 16</w:t>
      </w:r>
      <w:r w:rsidR="009C0B6E" w:rsidRPr="00FB5610">
        <w:rPr>
          <w:rFonts w:ascii="Arial" w:hAnsi="Arial" w:cs="Arial"/>
          <w:sz w:val="20"/>
          <w:szCs w:val="20"/>
        </w:rPr>
        <w:t> </w:t>
      </w:r>
      <w:r w:rsidRPr="00FB5610">
        <w:rPr>
          <w:rFonts w:ascii="Arial" w:hAnsi="Arial" w:cs="Arial"/>
          <w:sz w:val="20"/>
          <w:szCs w:val="20"/>
        </w:rPr>
        <w:t xml:space="preserve">920,9 km. </w:t>
      </w:r>
      <w:r w:rsidR="009668F2" w:rsidRPr="00FB5610">
        <w:rPr>
          <w:rFonts w:ascii="Arial" w:hAnsi="Arial" w:cs="Arial"/>
          <w:sz w:val="20"/>
          <w:szCs w:val="20"/>
        </w:rPr>
        <w:t xml:space="preserve">Odnotowano </w:t>
      </w:r>
      <w:r w:rsidRPr="00FB5610">
        <w:rPr>
          <w:rFonts w:ascii="Arial" w:hAnsi="Arial" w:cs="Arial"/>
          <w:sz w:val="20"/>
          <w:szCs w:val="20"/>
        </w:rPr>
        <w:t>7</w:t>
      </w:r>
      <w:r w:rsidR="009C0B6E" w:rsidRPr="00FB5610">
        <w:rPr>
          <w:rFonts w:ascii="Arial" w:hAnsi="Arial" w:cs="Arial"/>
          <w:sz w:val="20"/>
          <w:szCs w:val="20"/>
        </w:rPr>
        <w:t> </w:t>
      </w:r>
      <w:r w:rsidRPr="00FB5610">
        <w:rPr>
          <w:rFonts w:ascii="Arial" w:hAnsi="Arial" w:cs="Arial"/>
          <w:sz w:val="20"/>
          <w:szCs w:val="20"/>
        </w:rPr>
        <w:t>864 awarii sieci wodociągowych, a 3</w:t>
      </w:r>
      <w:r w:rsidR="009C0B6E" w:rsidRPr="00FB5610">
        <w:rPr>
          <w:rFonts w:ascii="Arial" w:hAnsi="Arial" w:cs="Arial"/>
          <w:sz w:val="20"/>
          <w:szCs w:val="20"/>
        </w:rPr>
        <w:t> </w:t>
      </w:r>
      <w:r w:rsidRPr="00FB5610">
        <w:rPr>
          <w:rFonts w:ascii="Arial" w:hAnsi="Arial" w:cs="Arial"/>
          <w:sz w:val="20"/>
          <w:szCs w:val="20"/>
        </w:rPr>
        <w:t>648,7 dam</w:t>
      </w:r>
      <w:r w:rsidRPr="00FB5610">
        <w:rPr>
          <w:rFonts w:ascii="Arial" w:hAnsi="Arial" w:cs="Arial"/>
          <w:sz w:val="20"/>
          <w:szCs w:val="20"/>
          <w:vertAlign w:val="superscript"/>
        </w:rPr>
        <w:t>3</w:t>
      </w:r>
      <w:r w:rsidRPr="00FB5610">
        <w:rPr>
          <w:rFonts w:ascii="Arial" w:hAnsi="Arial" w:cs="Arial"/>
          <w:sz w:val="20"/>
          <w:szCs w:val="20"/>
        </w:rPr>
        <w:t xml:space="preserve"> nieoczyszczonych ścieków komunalnych odprowadzanych siecią kanalizacyjną trafiło do wód lub ziemi. </w:t>
      </w:r>
      <w:r w:rsidR="4276BDC8" w:rsidRPr="00FB5610">
        <w:rPr>
          <w:rFonts w:ascii="Arial" w:eastAsia="ArialMT" w:hAnsi="Arial" w:cs="Arial"/>
          <w:sz w:val="20"/>
          <w:szCs w:val="20"/>
        </w:rPr>
        <w:t>Wyzwaniem jest spełnienie warunków wyposażenia aglomeracji w systemy zbierania ścieków komunalnych związanych z wydajnością oczyszczalni oraz zapewnieni</w:t>
      </w:r>
      <w:r w:rsidR="00B50544" w:rsidRPr="00FB5610">
        <w:rPr>
          <w:rFonts w:ascii="Arial" w:eastAsia="ArialMT" w:hAnsi="Arial" w:cs="Arial"/>
          <w:sz w:val="20"/>
          <w:szCs w:val="20"/>
        </w:rPr>
        <w:t>e</w:t>
      </w:r>
      <w:r w:rsidR="4276BDC8" w:rsidRPr="00FB5610">
        <w:rPr>
          <w:rFonts w:ascii="Arial" w:eastAsia="ArialMT" w:hAnsi="Arial" w:cs="Arial"/>
          <w:sz w:val="20"/>
          <w:szCs w:val="20"/>
        </w:rPr>
        <w:t xml:space="preserve"> standardów oczyszczania ścieków</w:t>
      </w:r>
      <w:r w:rsidR="00B50544" w:rsidRPr="00FB5610">
        <w:rPr>
          <w:rFonts w:ascii="Arial" w:eastAsia="ArialMT" w:hAnsi="Arial" w:cs="Arial"/>
          <w:sz w:val="20"/>
          <w:szCs w:val="20"/>
        </w:rPr>
        <w:t>,</w:t>
      </w:r>
      <w:r w:rsidR="4276BDC8" w:rsidRPr="00FB5610">
        <w:rPr>
          <w:rFonts w:ascii="Arial" w:eastAsia="ArialMT" w:hAnsi="Arial" w:cs="Arial"/>
          <w:sz w:val="20"/>
          <w:szCs w:val="20"/>
        </w:rPr>
        <w:t xml:space="preserve"> w tym zapewniającego podwyższone usuwanie biogenów w aglomeracjach powyżej 10</w:t>
      </w:r>
      <w:r w:rsidR="00F67F69" w:rsidRPr="00FB5610">
        <w:rPr>
          <w:rFonts w:ascii="Arial" w:eastAsia="ArialMT" w:hAnsi="Arial" w:cs="Arial"/>
          <w:sz w:val="20"/>
          <w:szCs w:val="20"/>
        </w:rPr>
        <w:t> </w:t>
      </w:r>
      <w:r w:rsidR="4276BDC8" w:rsidRPr="00FB5610">
        <w:rPr>
          <w:rFonts w:ascii="Arial" w:eastAsia="ArialMT" w:hAnsi="Arial" w:cs="Arial"/>
          <w:sz w:val="20"/>
          <w:szCs w:val="20"/>
        </w:rPr>
        <w:t>tys. RLM.</w:t>
      </w:r>
    </w:p>
    <w:p w14:paraId="0E0E4E2B" w14:textId="0F244E00" w:rsidR="0089484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2019 r. w </w:t>
      </w:r>
      <w:r w:rsidR="00140DB9" w:rsidRPr="00FB5610">
        <w:rPr>
          <w:rFonts w:ascii="Arial" w:hAnsi="Arial" w:cs="Arial"/>
          <w:sz w:val="20"/>
          <w:szCs w:val="20"/>
        </w:rPr>
        <w:t>WM</w:t>
      </w:r>
      <w:r w:rsidRPr="00FB5610">
        <w:rPr>
          <w:rFonts w:ascii="Arial" w:hAnsi="Arial" w:cs="Arial"/>
          <w:sz w:val="20"/>
          <w:szCs w:val="20"/>
        </w:rPr>
        <w:t xml:space="preserve"> ilość odpadów komunalnych wyniosła 1</w:t>
      </w:r>
      <w:r w:rsidR="009C0B6E" w:rsidRPr="00FB5610">
        <w:rPr>
          <w:rFonts w:ascii="Arial" w:hAnsi="Arial" w:cs="Arial"/>
          <w:sz w:val="20"/>
          <w:szCs w:val="20"/>
        </w:rPr>
        <w:t> </w:t>
      </w:r>
      <w:r w:rsidRPr="00FB5610">
        <w:rPr>
          <w:rFonts w:ascii="Arial" w:hAnsi="Arial" w:cs="Arial"/>
          <w:sz w:val="20"/>
          <w:szCs w:val="20"/>
        </w:rPr>
        <w:t>736</w:t>
      </w:r>
      <w:r w:rsidR="009C0B6E" w:rsidRPr="00FB5610">
        <w:rPr>
          <w:rFonts w:ascii="Arial" w:hAnsi="Arial" w:cs="Arial"/>
          <w:sz w:val="20"/>
          <w:szCs w:val="20"/>
        </w:rPr>
        <w:t> </w:t>
      </w:r>
      <w:r w:rsidRPr="00FB5610">
        <w:rPr>
          <w:rFonts w:ascii="Arial" w:hAnsi="Arial" w:cs="Arial"/>
          <w:sz w:val="20"/>
          <w:szCs w:val="20"/>
        </w:rPr>
        <w:t>171,63 ton, w tym odpady selektywn</w:t>
      </w:r>
      <w:r w:rsidR="007B4472" w:rsidRPr="00FB5610">
        <w:rPr>
          <w:rFonts w:ascii="Arial" w:hAnsi="Arial" w:cs="Arial"/>
          <w:sz w:val="20"/>
          <w:szCs w:val="20"/>
        </w:rPr>
        <w:t>i</w:t>
      </w:r>
      <w:r w:rsidRPr="00FB5610">
        <w:rPr>
          <w:rFonts w:ascii="Arial" w:hAnsi="Arial" w:cs="Arial"/>
          <w:sz w:val="20"/>
          <w:szCs w:val="20"/>
        </w:rPr>
        <w:t xml:space="preserve">e zebrane stanowiły </w:t>
      </w:r>
      <w:r w:rsidR="2F965A26" w:rsidRPr="00FB5610">
        <w:rPr>
          <w:rFonts w:ascii="Arial" w:hAnsi="Arial" w:cs="Arial"/>
          <w:sz w:val="20"/>
          <w:szCs w:val="20"/>
        </w:rPr>
        <w:t xml:space="preserve">ponad </w:t>
      </w:r>
      <w:r w:rsidRPr="00FB5610">
        <w:rPr>
          <w:rFonts w:ascii="Arial" w:hAnsi="Arial" w:cs="Arial"/>
          <w:sz w:val="20"/>
          <w:szCs w:val="20"/>
        </w:rPr>
        <w:t xml:space="preserve">28%. </w:t>
      </w:r>
      <w:r w:rsidR="2992B41F" w:rsidRPr="00FB5610">
        <w:rPr>
          <w:rFonts w:ascii="Arial" w:hAnsi="Arial" w:cs="Arial"/>
          <w:sz w:val="20"/>
          <w:szCs w:val="20"/>
        </w:rPr>
        <w:t xml:space="preserve">Wyzwaniem </w:t>
      </w:r>
      <w:r w:rsidR="0BD319F7" w:rsidRPr="00FB5610">
        <w:rPr>
          <w:rFonts w:ascii="Arial" w:hAnsi="Arial" w:cs="Arial"/>
          <w:sz w:val="20"/>
          <w:szCs w:val="20"/>
        </w:rPr>
        <w:t>są działania zgodne z hierarchią postępowania z odpadami prowadzące do jak największego ograniczania masy wytwarzanych i składowanych odpadów</w:t>
      </w:r>
      <w:r w:rsidR="76788CB7" w:rsidRPr="00FB5610">
        <w:rPr>
          <w:rFonts w:ascii="Arial" w:hAnsi="Arial" w:cs="Arial"/>
          <w:sz w:val="20"/>
          <w:szCs w:val="20"/>
        </w:rPr>
        <w:t>.</w:t>
      </w:r>
      <w:r w:rsidRPr="00FB5610">
        <w:rPr>
          <w:rFonts w:ascii="Arial" w:hAnsi="Arial" w:cs="Arial"/>
          <w:sz w:val="20"/>
          <w:szCs w:val="20"/>
        </w:rPr>
        <w:t xml:space="preserve"> Zrównoważony rozwój systemu zagospodarowania odpadów komunalnych nie jest możliwy bez dofinansowania infrastruktury do zagospodarowywania i przetwarzania odpadów komunalnych tj.</w:t>
      </w:r>
      <w:r w:rsidR="004D2AD6" w:rsidRPr="00FB5610">
        <w:rPr>
          <w:rFonts w:ascii="Arial" w:hAnsi="Arial" w:cs="Arial"/>
          <w:sz w:val="20"/>
          <w:szCs w:val="20"/>
        </w:rPr>
        <w:t> </w:t>
      </w:r>
      <w:r w:rsidRPr="00FB5610">
        <w:rPr>
          <w:rFonts w:ascii="Arial" w:hAnsi="Arial" w:cs="Arial"/>
          <w:sz w:val="20"/>
          <w:szCs w:val="20"/>
        </w:rPr>
        <w:t>recykling</w:t>
      </w:r>
      <w:r w:rsidR="0062408C" w:rsidRPr="00FB5610">
        <w:rPr>
          <w:rFonts w:ascii="Arial" w:hAnsi="Arial" w:cs="Arial"/>
          <w:sz w:val="20"/>
          <w:szCs w:val="20"/>
        </w:rPr>
        <w:t>u</w:t>
      </w:r>
      <w:r w:rsidRPr="00FB5610">
        <w:rPr>
          <w:rFonts w:ascii="Arial" w:hAnsi="Arial" w:cs="Arial"/>
          <w:sz w:val="20"/>
          <w:szCs w:val="20"/>
        </w:rPr>
        <w:t>, odzysk</w:t>
      </w:r>
      <w:r w:rsidR="0062408C" w:rsidRPr="00FB5610">
        <w:rPr>
          <w:rFonts w:ascii="Arial" w:hAnsi="Arial" w:cs="Arial"/>
          <w:sz w:val="20"/>
          <w:szCs w:val="20"/>
        </w:rPr>
        <w:t>u</w:t>
      </w:r>
      <w:r w:rsidRPr="00FB5610">
        <w:rPr>
          <w:rFonts w:ascii="Arial" w:hAnsi="Arial" w:cs="Arial"/>
          <w:sz w:val="20"/>
          <w:szCs w:val="20"/>
        </w:rPr>
        <w:t>, selektywn</w:t>
      </w:r>
      <w:r w:rsidR="0062408C" w:rsidRPr="00FB5610">
        <w:rPr>
          <w:rFonts w:ascii="Arial" w:hAnsi="Arial" w:cs="Arial"/>
          <w:sz w:val="20"/>
          <w:szCs w:val="20"/>
        </w:rPr>
        <w:t>ej</w:t>
      </w:r>
      <w:r w:rsidRPr="00FB5610">
        <w:rPr>
          <w:rFonts w:ascii="Arial" w:hAnsi="Arial" w:cs="Arial"/>
          <w:sz w:val="20"/>
          <w:szCs w:val="20"/>
        </w:rPr>
        <w:t xml:space="preserve"> zbiórk</w:t>
      </w:r>
      <w:r w:rsidR="0062408C" w:rsidRPr="00FB5610">
        <w:rPr>
          <w:rFonts w:ascii="Arial" w:hAnsi="Arial" w:cs="Arial"/>
          <w:sz w:val="20"/>
          <w:szCs w:val="20"/>
        </w:rPr>
        <w:t>i</w:t>
      </w:r>
      <w:r w:rsidRPr="00FB5610">
        <w:rPr>
          <w:rFonts w:ascii="Arial" w:hAnsi="Arial" w:cs="Arial"/>
          <w:sz w:val="20"/>
          <w:szCs w:val="20"/>
        </w:rPr>
        <w:t xml:space="preserve">. </w:t>
      </w:r>
      <w:r w:rsidR="002870F7" w:rsidRPr="00FB5610">
        <w:rPr>
          <w:rFonts w:ascii="Arial" w:hAnsi="Arial" w:cs="Arial"/>
          <w:sz w:val="20"/>
          <w:szCs w:val="20"/>
        </w:rPr>
        <w:t>I</w:t>
      </w:r>
      <w:r w:rsidRPr="00FB5610">
        <w:rPr>
          <w:rFonts w:ascii="Arial" w:hAnsi="Arial" w:cs="Arial"/>
          <w:sz w:val="20"/>
          <w:szCs w:val="20"/>
        </w:rPr>
        <w:t xml:space="preserve">stnieje potrzeba rozbudowy i tworzenia nowych </w:t>
      </w:r>
      <w:r w:rsidR="0062408C" w:rsidRPr="00FB5610">
        <w:rPr>
          <w:rFonts w:ascii="Arial" w:hAnsi="Arial" w:cs="Arial"/>
          <w:sz w:val="20"/>
          <w:szCs w:val="20"/>
        </w:rPr>
        <w:t>PSZOK</w:t>
      </w:r>
      <w:r w:rsidRPr="00FB5610">
        <w:rPr>
          <w:rFonts w:ascii="Arial" w:hAnsi="Arial" w:cs="Arial"/>
          <w:sz w:val="20"/>
          <w:szCs w:val="20"/>
        </w:rPr>
        <w:t>. PGO WM zakłada powstanie 3</w:t>
      </w:r>
      <w:r w:rsidR="00715FE9" w:rsidRPr="00FB5610">
        <w:rPr>
          <w:rFonts w:ascii="Arial" w:hAnsi="Arial" w:cs="Arial"/>
          <w:sz w:val="20"/>
          <w:szCs w:val="20"/>
        </w:rPr>
        <w:t>5</w:t>
      </w:r>
      <w:r w:rsidR="00AF3238" w:rsidRPr="00FB5610">
        <w:rPr>
          <w:rFonts w:ascii="Arial" w:hAnsi="Arial" w:cs="Arial"/>
          <w:sz w:val="20"/>
          <w:szCs w:val="20"/>
        </w:rPr>
        <w:t>3</w:t>
      </w:r>
      <w:r w:rsidRPr="00FB5610">
        <w:rPr>
          <w:rFonts w:ascii="Arial" w:hAnsi="Arial" w:cs="Arial"/>
          <w:sz w:val="20"/>
          <w:szCs w:val="20"/>
        </w:rPr>
        <w:t xml:space="preserve"> </w:t>
      </w:r>
      <w:r w:rsidR="00BF7A1D" w:rsidRPr="00FB5610">
        <w:rPr>
          <w:rFonts w:ascii="Arial" w:hAnsi="Arial" w:cs="Arial"/>
          <w:sz w:val="20"/>
          <w:szCs w:val="20"/>
        </w:rPr>
        <w:t>PSZOK</w:t>
      </w:r>
      <w:r w:rsidRPr="00FB5610">
        <w:rPr>
          <w:rFonts w:ascii="Arial" w:hAnsi="Arial" w:cs="Arial"/>
          <w:sz w:val="20"/>
          <w:szCs w:val="20"/>
        </w:rPr>
        <w:t xml:space="preserve"> oraz zmodernizowanie i rozbudowę 5</w:t>
      </w:r>
      <w:r w:rsidR="00715FE9" w:rsidRPr="00FB5610">
        <w:rPr>
          <w:rFonts w:ascii="Arial" w:hAnsi="Arial" w:cs="Arial"/>
          <w:sz w:val="20"/>
          <w:szCs w:val="20"/>
        </w:rPr>
        <w:t>3</w:t>
      </w:r>
      <w:r w:rsidRPr="00FB5610">
        <w:rPr>
          <w:rFonts w:ascii="Arial" w:hAnsi="Arial" w:cs="Arial"/>
          <w:sz w:val="20"/>
          <w:szCs w:val="20"/>
        </w:rPr>
        <w:t xml:space="preserve"> o miejsca napraw i punkty ponownego użycia. </w:t>
      </w:r>
      <w:r w:rsidR="008069B7" w:rsidRPr="00FB5610">
        <w:rPr>
          <w:rFonts w:ascii="Arial" w:hAnsi="Arial" w:cs="Arial"/>
          <w:sz w:val="20"/>
          <w:szCs w:val="20"/>
        </w:rPr>
        <w:t>P</w:t>
      </w:r>
      <w:r w:rsidRPr="00FB5610">
        <w:rPr>
          <w:rFonts w:ascii="Arial" w:hAnsi="Arial" w:cs="Arial"/>
          <w:sz w:val="20"/>
          <w:szCs w:val="20"/>
        </w:rPr>
        <w:t>lanowan</w:t>
      </w:r>
      <w:r w:rsidR="008C48F5" w:rsidRPr="00FB5610">
        <w:rPr>
          <w:rFonts w:ascii="Arial" w:hAnsi="Arial" w:cs="Arial"/>
          <w:sz w:val="20"/>
          <w:szCs w:val="20"/>
        </w:rPr>
        <w:t>e</w:t>
      </w:r>
      <w:r w:rsidRPr="00FB5610">
        <w:rPr>
          <w:rFonts w:ascii="Arial" w:hAnsi="Arial" w:cs="Arial"/>
          <w:sz w:val="20"/>
          <w:szCs w:val="20"/>
        </w:rPr>
        <w:t xml:space="preserve"> jest również </w:t>
      </w:r>
      <w:r w:rsidR="00CB2545" w:rsidRPr="00FB5610">
        <w:rPr>
          <w:rFonts w:ascii="Arial" w:hAnsi="Arial" w:cs="Arial"/>
          <w:sz w:val="20"/>
          <w:szCs w:val="20"/>
        </w:rPr>
        <w:t>zagospodarowywanie odpad</w:t>
      </w:r>
      <w:r w:rsidR="006B3D51" w:rsidRPr="00FB5610">
        <w:rPr>
          <w:rFonts w:ascii="Arial" w:hAnsi="Arial" w:cs="Arial"/>
          <w:sz w:val="20"/>
          <w:szCs w:val="20"/>
        </w:rPr>
        <w:t>ów niebezpiecznych</w:t>
      </w:r>
      <w:r w:rsidR="009A44F5" w:rsidRPr="00FB5610">
        <w:rPr>
          <w:rFonts w:ascii="Arial" w:hAnsi="Arial" w:cs="Arial"/>
          <w:sz w:val="20"/>
          <w:szCs w:val="20"/>
        </w:rPr>
        <w:t xml:space="preserve"> </w:t>
      </w:r>
      <w:r w:rsidR="004A4A47" w:rsidRPr="00FB5610">
        <w:rPr>
          <w:rFonts w:ascii="Arial" w:hAnsi="Arial" w:cs="Arial"/>
          <w:sz w:val="20"/>
          <w:szCs w:val="20"/>
        </w:rPr>
        <w:t>przez</w:t>
      </w:r>
      <w:r w:rsidR="00BA0929" w:rsidRPr="00FB5610">
        <w:rPr>
          <w:rFonts w:ascii="Arial" w:hAnsi="Arial" w:cs="Arial"/>
          <w:sz w:val="20"/>
          <w:szCs w:val="20"/>
        </w:rPr>
        <w:t xml:space="preserve"> </w:t>
      </w:r>
      <w:r w:rsidR="005F0213" w:rsidRPr="00FB5610">
        <w:rPr>
          <w:rFonts w:ascii="Arial" w:hAnsi="Arial" w:cs="Arial"/>
          <w:sz w:val="20"/>
          <w:szCs w:val="20"/>
        </w:rPr>
        <w:t>stworzeni</w:t>
      </w:r>
      <w:r w:rsidR="00DF42EF" w:rsidRPr="00FB5610">
        <w:rPr>
          <w:rFonts w:ascii="Arial" w:hAnsi="Arial" w:cs="Arial"/>
          <w:sz w:val="20"/>
          <w:szCs w:val="20"/>
        </w:rPr>
        <w:t>e</w:t>
      </w:r>
      <w:r w:rsidR="00642E3D" w:rsidRPr="00FB5610">
        <w:rPr>
          <w:rFonts w:ascii="Arial" w:hAnsi="Arial" w:cs="Arial"/>
          <w:sz w:val="20"/>
          <w:szCs w:val="20"/>
        </w:rPr>
        <w:t xml:space="preserve"> dodatkowych mocy przerobowych do unieszkodliwiania zakaźnych odpadów medycznych</w:t>
      </w:r>
      <w:r w:rsidRPr="00FB5610">
        <w:rPr>
          <w:rFonts w:ascii="Arial" w:hAnsi="Arial" w:cs="Arial"/>
          <w:sz w:val="20"/>
          <w:szCs w:val="20"/>
        </w:rPr>
        <w:t xml:space="preserve"> i </w:t>
      </w:r>
      <w:r w:rsidR="00642E3D" w:rsidRPr="00FB5610">
        <w:rPr>
          <w:rFonts w:ascii="Arial" w:hAnsi="Arial" w:cs="Arial"/>
          <w:sz w:val="20"/>
          <w:szCs w:val="20"/>
        </w:rPr>
        <w:t>weterynaryjnych</w:t>
      </w:r>
      <w:r w:rsidR="0027787B" w:rsidRPr="00FB5610">
        <w:rPr>
          <w:rFonts w:ascii="Arial" w:hAnsi="Arial" w:cs="Arial"/>
          <w:sz w:val="20"/>
          <w:szCs w:val="20"/>
        </w:rPr>
        <w:t>.</w:t>
      </w:r>
      <w:r w:rsidR="009761CC" w:rsidRPr="00FB5610">
        <w:rPr>
          <w:rFonts w:ascii="Arial" w:hAnsi="Arial" w:cs="Arial"/>
          <w:sz w:val="20"/>
          <w:szCs w:val="20"/>
        </w:rPr>
        <w:t xml:space="preserve"> </w:t>
      </w:r>
    </w:p>
    <w:p w14:paraId="558ACE1B" w14:textId="0F927547" w:rsidR="007C67E2" w:rsidRPr="00FB5610" w:rsidRDefault="00EC78D9" w:rsidP="00AA4AA9">
      <w:pPr>
        <w:spacing w:before="0" w:after="0" w:line="276" w:lineRule="auto"/>
        <w:rPr>
          <w:rFonts w:ascii="Arial" w:hAnsi="Arial" w:cs="Arial"/>
          <w:sz w:val="20"/>
          <w:szCs w:val="20"/>
        </w:rPr>
      </w:pPr>
      <w:r w:rsidRPr="00FB5610">
        <w:rPr>
          <w:rFonts w:ascii="Arial" w:hAnsi="Arial" w:cs="Arial"/>
          <w:sz w:val="20"/>
          <w:szCs w:val="20"/>
        </w:rPr>
        <w:t>W WM</w:t>
      </w:r>
      <w:r w:rsidR="007C67E2" w:rsidRPr="00FB5610">
        <w:rPr>
          <w:rFonts w:ascii="Arial" w:hAnsi="Arial" w:cs="Arial"/>
          <w:sz w:val="20"/>
          <w:szCs w:val="20"/>
        </w:rPr>
        <w:t xml:space="preserve"> znajduje się</w:t>
      </w:r>
      <w:r w:rsidR="00F468BC" w:rsidRPr="00FB5610">
        <w:rPr>
          <w:rFonts w:ascii="Arial" w:hAnsi="Arial" w:cs="Arial"/>
          <w:sz w:val="20"/>
          <w:szCs w:val="20"/>
        </w:rPr>
        <w:t>:</w:t>
      </w:r>
      <w:r w:rsidR="007C67E2" w:rsidRPr="00FB5610">
        <w:rPr>
          <w:rFonts w:ascii="Arial" w:hAnsi="Arial" w:cs="Arial"/>
          <w:sz w:val="20"/>
          <w:szCs w:val="20"/>
        </w:rPr>
        <w:t xml:space="preserve"> 5 parków krajobrazowych w całości leżących na obszarze </w:t>
      </w:r>
      <w:r w:rsidR="00DC1113" w:rsidRPr="00FB5610">
        <w:rPr>
          <w:rFonts w:ascii="Arial" w:hAnsi="Arial" w:cs="Arial"/>
          <w:sz w:val="20"/>
          <w:szCs w:val="20"/>
        </w:rPr>
        <w:t>WM</w:t>
      </w:r>
      <w:r w:rsidR="00F468BC" w:rsidRPr="00FB5610">
        <w:rPr>
          <w:rFonts w:ascii="Arial" w:hAnsi="Arial" w:cs="Arial"/>
          <w:sz w:val="20"/>
          <w:szCs w:val="20"/>
        </w:rPr>
        <w:t>,</w:t>
      </w:r>
      <w:r w:rsidR="007C67E2" w:rsidRPr="00FB5610">
        <w:rPr>
          <w:rFonts w:ascii="Arial" w:hAnsi="Arial" w:cs="Arial"/>
          <w:sz w:val="20"/>
          <w:szCs w:val="20"/>
        </w:rPr>
        <w:t xml:space="preserve"> 30 obsza</w:t>
      </w:r>
      <w:r w:rsidR="00894848" w:rsidRPr="00FB5610">
        <w:rPr>
          <w:rFonts w:ascii="Arial" w:hAnsi="Arial" w:cs="Arial"/>
          <w:sz w:val="20"/>
          <w:szCs w:val="20"/>
        </w:rPr>
        <w:t>r</w:t>
      </w:r>
      <w:r w:rsidR="00D3458A" w:rsidRPr="00FB5610">
        <w:rPr>
          <w:rFonts w:ascii="Arial" w:hAnsi="Arial" w:cs="Arial"/>
          <w:sz w:val="20"/>
          <w:szCs w:val="20"/>
        </w:rPr>
        <w:t>ów</w:t>
      </w:r>
      <w:r w:rsidR="007C67E2" w:rsidRPr="00FB5610">
        <w:rPr>
          <w:rFonts w:ascii="Arial" w:hAnsi="Arial" w:cs="Arial"/>
          <w:sz w:val="20"/>
          <w:szCs w:val="20"/>
        </w:rPr>
        <w:t xml:space="preserve"> chronionego krajobrazu, 6 stanowisk dokumentacyjnych, 4</w:t>
      </w:r>
      <w:r w:rsidR="00894848" w:rsidRPr="00FB5610">
        <w:rPr>
          <w:rFonts w:ascii="Arial" w:hAnsi="Arial" w:cs="Arial"/>
          <w:sz w:val="20"/>
          <w:szCs w:val="20"/>
        </w:rPr>
        <w:t> </w:t>
      </w:r>
      <w:r w:rsidR="007C67E2" w:rsidRPr="00FB5610">
        <w:rPr>
          <w:rFonts w:ascii="Arial" w:hAnsi="Arial" w:cs="Arial"/>
          <w:sz w:val="20"/>
          <w:szCs w:val="20"/>
        </w:rPr>
        <w:t xml:space="preserve">074 pomników przyrody, 189 rezerwatów przyrody oraz obszary Natura 2000, w tym 17 obszarów specjalnej ochrony ptaków </w:t>
      </w:r>
      <w:r w:rsidR="00B91286" w:rsidRPr="00FB5610">
        <w:rPr>
          <w:rFonts w:ascii="Arial" w:hAnsi="Arial" w:cs="Arial"/>
          <w:sz w:val="20"/>
          <w:szCs w:val="20"/>
        </w:rPr>
        <w:t>(</w:t>
      </w:r>
      <w:r w:rsidR="00FD1EE5" w:rsidRPr="00FB5610">
        <w:rPr>
          <w:rFonts w:ascii="Arial" w:hAnsi="Arial" w:cs="Arial"/>
          <w:sz w:val="20"/>
          <w:szCs w:val="20"/>
        </w:rPr>
        <w:t>428 614,6 ha</w:t>
      </w:r>
      <w:r w:rsidR="002F298C" w:rsidRPr="00FB5610">
        <w:rPr>
          <w:rFonts w:ascii="Arial" w:hAnsi="Arial" w:cs="Arial"/>
          <w:sz w:val="20"/>
          <w:szCs w:val="20"/>
        </w:rPr>
        <w:t>)</w:t>
      </w:r>
      <w:r w:rsidR="007C67E2" w:rsidRPr="00FB5610">
        <w:rPr>
          <w:rFonts w:ascii="Arial" w:hAnsi="Arial" w:cs="Arial"/>
          <w:sz w:val="20"/>
          <w:szCs w:val="20"/>
        </w:rPr>
        <w:t xml:space="preserve"> i</w:t>
      </w:r>
      <w:r w:rsidR="004D2AD6" w:rsidRPr="00FB5610">
        <w:rPr>
          <w:rFonts w:ascii="Arial" w:hAnsi="Arial" w:cs="Arial"/>
          <w:sz w:val="20"/>
          <w:szCs w:val="20"/>
        </w:rPr>
        <w:t> </w:t>
      </w:r>
      <w:r w:rsidR="007C67E2" w:rsidRPr="00FB5610">
        <w:rPr>
          <w:rFonts w:ascii="Arial" w:hAnsi="Arial" w:cs="Arial"/>
          <w:sz w:val="20"/>
          <w:szCs w:val="20"/>
        </w:rPr>
        <w:t>60 specjalnych obszarów ochrony siedlisk</w:t>
      </w:r>
      <w:r w:rsidR="007819FF" w:rsidRPr="00FB5610">
        <w:rPr>
          <w:rFonts w:ascii="Arial" w:hAnsi="Arial" w:cs="Arial"/>
          <w:sz w:val="20"/>
          <w:szCs w:val="20"/>
        </w:rPr>
        <w:t xml:space="preserve"> (</w:t>
      </w:r>
      <w:r w:rsidR="00452EC3" w:rsidRPr="00FB5610">
        <w:rPr>
          <w:rFonts w:ascii="Arial" w:hAnsi="Arial" w:cs="Arial"/>
          <w:sz w:val="20"/>
          <w:szCs w:val="20"/>
        </w:rPr>
        <w:t>192 950,4 ha</w:t>
      </w:r>
      <w:r w:rsidR="007819FF" w:rsidRPr="00FB5610">
        <w:rPr>
          <w:rFonts w:ascii="Arial" w:hAnsi="Arial" w:cs="Arial"/>
          <w:sz w:val="20"/>
          <w:szCs w:val="20"/>
        </w:rPr>
        <w:t>)</w:t>
      </w:r>
      <w:r w:rsidR="007C67E2" w:rsidRPr="00FB5610">
        <w:rPr>
          <w:rFonts w:ascii="Arial" w:hAnsi="Arial" w:cs="Arial"/>
          <w:sz w:val="20"/>
          <w:szCs w:val="20"/>
        </w:rPr>
        <w:t xml:space="preserve">. </w:t>
      </w:r>
      <w:r w:rsidR="063EE9BE" w:rsidRPr="00FB5610">
        <w:rPr>
          <w:rFonts w:ascii="Arial" w:hAnsi="Arial" w:cs="Arial"/>
          <w:sz w:val="20"/>
          <w:szCs w:val="20"/>
        </w:rPr>
        <w:t>O</w:t>
      </w:r>
      <w:r w:rsidR="007C67E2" w:rsidRPr="00FB5610">
        <w:rPr>
          <w:rFonts w:ascii="Arial" w:hAnsi="Arial" w:cs="Arial"/>
          <w:sz w:val="20"/>
          <w:szCs w:val="20"/>
        </w:rPr>
        <w:t>bszary prawnie chronione zajmują</w:t>
      </w:r>
      <w:r w:rsidR="00894848" w:rsidRPr="00FB5610">
        <w:rPr>
          <w:rFonts w:ascii="Arial" w:hAnsi="Arial" w:cs="Arial"/>
          <w:sz w:val="20"/>
          <w:szCs w:val="20"/>
        </w:rPr>
        <w:t>ce</w:t>
      </w:r>
      <w:r w:rsidR="007C67E2" w:rsidRPr="00FB5610">
        <w:rPr>
          <w:rFonts w:ascii="Arial" w:hAnsi="Arial" w:cs="Arial"/>
          <w:sz w:val="20"/>
          <w:szCs w:val="20"/>
        </w:rPr>
        <w:t xml:space="preserve"> 29,7% powierzchni </w:t>
      </w:r>
      <w:r w:rsidR="00B52C5C" w:rsidRPr="00FB5610">
        <w:rPr>
          <w:rFonts w:ascii="Arial" w:hAnsi="Arial" w:cs="Arial"/>
          <w:sz w:val="20"/>
          <w:szCs w:val="20"/>
        </w:rPr>
        <w:t>WM</w:t>
      </w:r>
      <w:r w:rsidR="007C67E2" w:rsidRPr="00FB5610">
        <w:rPr>
          <w:rFonts w:ascii="Arial" w:hAnsi="Arial" w:cs="Arial"/>
          <w:sz w:val="20"/>
          <w:szCs w:val="20"/>
        </w:rPr>
        <w:t xml:space="preserve"> wymagają działań, które zapewnią osiągnięcie i utrzymanie dobrego stanu i</w:t>
      </w:r>
      <w:r w:rsidR="004D2AD6" w:rsidRPr="00FB5610">
        <w:rPr>
          <w:rFonts w:ascii="Arial" w:hAnsi="Arial" w:cs="Arial"/>
          <w:sz w:val="20"/>
          <w:szCs w:val="20"/>
        </w:rPr>
        <w:t> </w:t>
      </w:r>
      <w:r w:rsidR="007C67E2" w:rsidRPr="00FB5610">
        <w:rPr>
          <w:rFonts w:ascii="Arial" w:hAnsi="Arial" w:cs="Arial"/>
          <w:sz w:val="20"/>
          <w:szCs w:val="20"/>
        </w:rPr>
        <w:t xml:space="preserve">potencjału ekologicznego obszarów cennych przyrodniczo i związanych z nimi ekosystemów oraz </w:t>
      </w:r>
      <w:r w:rsidR="2DD867A8" w:rsidRPr="00FB5610">
        <w:rPr>
          <w:rFonts w:ascii="Arial" w:hAnsi="Arial" w:cs="Arial"/>
          <w:sz w:val="20"/>
          <w:szCs w:val="20"/>
        </w:rPr>
        <w:t>zachowa</w:t>
      </w:r>
      <w:r w:rsidR="33B0D695" w:rsidRPr="00FB5610">
        <w:rPr>
          <w:rFonts w:ascii="Arial" w:hAnsi="Arial" w:cs="Arial"/>
          <w:sz w:val="20"/>
          <w:szCs w:val="20"/>
        </w:rPr>
        <w:t>ją</w:t>
      </w:r>
      <w:r w:rsidR="2DD867A8" w:rsidRPr="00FB5610">
        <w:rPr>
          <w:rFonts w:ascii="Arial" w:hAnsi="Arial" w:cs="Arial"/>
          <w:sz w:val="20"/>
          <w:szCs w:val="20"/>
        </w:rPr>
        <w:t xml:space="preserve"> siedlisk</w:t>
      </w:r>
      <w:r w:rsidR="74174E14" w:rsidRPr="00FB5610">
        <w:rPr>
          <w:rFonts w:ascii="Arial" w:hAnsi="Arial" w:cs="Arial"/>
          <w:sz w:val="20"/>
          <w:szCs w:val="20"/>
        </w:rPr>
        <w:t>a</w:t>
      </w:r>
      <w:r w:rsidR="2DD867A8" w:rsidRPr="00FB5610">
        <w:rPr>
          <w:rFonts w:ascii="Arial" w:hAnsi="Arial" w:cs="Arial"/>
          <w:sz w:val="20"/>
          <w:szCs w:val="20"/>
        </w:rPr>
        <w:t xml:space="preserve"> przyrodnicz</w:t>
      </w:r>
      <w:r w:rsidR="52027DF7" w:rsidRPr="00FB5610">
        <w:rPr>
          <w:rFonts w:ascii="Arial" w:hAnsi="Arial" w:cs="Arial"/>
          <w:sz w:val="20"/>
          <w:szCs w:val="20"/>
        </w:rPr>
        <w:t>e</w:t>
      </w:r>
      <w:r w:rsidR="2DD867A8" w:rsidRPr="00FB5610">
        <w:rPr>
          <w:rFonts w:ascii="Arial" w:hAnsi="Arial" w:cs="Arial"/>
          <w:sz w:val="20"/>
          <w:szCs w:val="20"/>
        </w:rPr>
        <w:t>.</w:t>
      </w:r>
      <w:r w:rsidR="16B647C8" w:rsidRPr="00FB5610">
        <w:rPr>
          <w:rFonts w:ascii="Arial" w:hAnsi="Arial" w:cs="Arial"/>
          <w:sz w:val="20"/>
          <w:szCs w:val="20"/>
        </w:rPr>
        <w:t xml:space="preserve"> </w:t>
      </w:r>
      <w:r w:rsidR="00A47F67" w:rsidRPr="00FB5610">
        <w:rPr>
          <w:rFonts w:ascii="Arial" w:hAnsi="Arial" w:cs="Arial"/>
          <w:sz w:val="20"/>
          <w:szCs w:val="20"/>
        </w:rPr>
        <w:t xml:space="preserve">Celem </w:t>
      </w:r>
      <w:r w:rsidR="00BA0D2D" w:rsidRPr="00FB5610">
        <w:rPr>
          <w:rFonts w:ascii="Arial" w:hAnsi="Arial" w:cs="Arial"/>
          <w:sz w:val="20"/>
          <w:szCs w:val="20"/>
        </w:rPr>
        <w:t>interwencji będzie</w:t>
      </w:r>
      <w:r w:rsidR="00A47F67" w:rsidRPr="00FB5610">
        <w:rPr>
          <w:rFonts w:ascii="Arial" w:hAnsi="Arial" w:cs="Arial"/>
          <w:sz w:val="20"/>
          <w:szCs w:val="20"/>
        </w:rPr>
        <w:t>:</w:t>
      </w:r>
      <w:r w:rsidR="311A4328" w:rsidRPr="00FB5610">
        <w:rPr>
          <w:rFonts w:ascii="Arial" w:hAnsi="Arial" w:cs="Arial"/>
          <w:sz w:val="20"/>
          <w:szCs w:val="20"/>
        </w:rPr>
        <w:t xml:space="preserve"> wzrost ochrony przyrody</w:t>
      </w:r>
      <w:r w:rsidR="00A47F67" w:rsidRPr="00FB5610">
        <w:rPr>
          <w:rFonts w:ascii="Arial" w:hAnsi="Arial" w:cs="Arial"/>
          <w:sz w:val="20"/>
          <w:szCs w:val="20"/>
        </w:rPr>
        <w:t xml:space="preserve"> i</w:t>
      </w:r>
      <w:r w:rsidR="00BA0D2D" w:rsidRPr="00FB5610">
        <w:rPr>
          <w:rFonts w:ascii="Arial" w:hAnsi="Arial" w:cs="Arial"/>
          <w:sz w:val="20"/>
          <w:szCs w:val="20"/>
        </w:rPr>
        <w:t xml:space="preserve"> </w:t>
      </w:r>
      <w:r w:rsidR="15DB9133" w:rsidRPr="00FB5610">
        <w:rPr>
          <w:rFonts w:ascii="Arial" w:hAnsi="Arial" w:cs="Arial"/>
          <w:sz w:val="20"/>
          <w:szCs w:val="20"/>
        </w:rPr>
        <w:t>zagrożonych po</w:t>
      </w:r>
      <w:r w:rsidR="0E25B4F5" w:rsidRPr="00FB5610">
        <w:rPr>
          <w:rFonts w:ascii="Arial" w:hAnsi="Arial" w:cs="Arial"/>
          <w:sz w:val="20"/>
          <w:szCs w:val="20"/>
        </w:rPr>
        <w:t>p</w:t>
      </w:r>
      <w:r w:rsidR="15DB9133" w:rsidRPr="00FB5610">
        <w:rPr>
          <w:rFonts w:ascii="Arial" w:hAnsi="Arial" w:cs="Arial"/>
          <w:sz w:val="20"/>
          <w:szCs w:val="20"/>
        </w:rPr>
        <w:t>ulacji, ograniczenie ant</w:t>
      </w:r>
      <w:r w:rsidR="72FAA553" w:rsidRPr="00FB5610">
        <w:rPr>
          <w:rFonts w:ascii="Arial" w:hAnsi="Arial" w:cs="Arial"/>
          <w:sz w:val="20"/>
          <w:szCs w:val="20"/>
        </w:rPr>
        <w:t>ropopresji prowadzący do zrównoważonego wykorzystania walorów przyrodniczych</w:t>
      </w:r>
      <w:r w:rsidR="385900F1" w:rsidRPr="00FB5610">
        <w:rPr>
          <w:rFonts w:ascii="Arial" w:hAnsi="Arial" w:cs="Arial"/>
          <w:sz w:val="20"/>
          <w:szCs w:val="20"/>
        </w:rPr>
        <w:t xml:space="preserve">, </w:t>
      </w:r>
      <w:r w:rsidR="22B38876" w:rsidRPr="00FB5610">
        <w:rPr>
          <w:rFonts w:ascii="Arial" w:hAnsi="Arial" w:cs="Arial"/>
          <w:sz w:val="20"/>
          <w:szCs w:val="20"/>
        </w:rPr>
        <w:t>eliminacja ubytków terenów zielonych oraz ro</w:t>
      </w:r>
      <w:r w:rsidR="385900F1" w:rsidRPr="00FB5610">
        <w:rPr>
          <w:rFonts w:ascii="Arial" w:hAnsi="Arial" w:cs="Arial"/>
          <w:sz w:val="20"/>
          <w:szCs w:val="20"/>
        </w:rPr>
        <w:t>zw</w:t>
      </w:r>
      <w:r w:rsidR="4158079F" w:rsidRPr="00FB5610">
        <w:rPr>
          <w:rFonts w:ascii="Arial" w:hAnsi="Arial" w:cs="Arial"/>
          <w:sz w:val="20"/>
          <w:szCs w:val="20"/>
        </w:rPr>
        <w:t>ój</w:t>
      </w:r>
      <w:r w:rsidR="385900F1" w:rsidRPr="00FB5610">
        <w:rPr>
          <w:rFonts w:ascii="Arial" w:hAnsi="Arial" w:cs="Arial"/>
          <w:sz w:val="20"/>
          <w:szCs w:val="20"/>
        </w:rPr>
        <w:t xml:space="preserve"> zielonej infrastruktury</w:t>
      </w:r>
      <w:r w:rsidR="005E6562" w:rsidRPr="00FB5610">
        <w:rPr>
          <w:rFonts w:ascii="Arial" w:hAnsi="Arial" w:cs="Arial"/>
          <w:sz w:val="20"/>
          <w:szCs w:val="20"/>
        </w:rPr>
        <w:t xml:space="preserve"> i </w:t>
      </w:r>
      <w:r w:rsidR="00A4738A" w:rsidRPr="00FB5610">
        <w:rPr>
          <w:rFonts w:ascii="Arial" w:hAnsi="Arial" w:cs="Arial"/>
          <w:sz w:val="20"/>
          <w:szCs w:val="20"/>
        </w:rPr>
        <w:t>ochron</w:t>
      </w:r>
      <w:r w:rsidR="005E6562" w:rsidRPr="00FB5610">
        <w:rPr>
          <w:rFonts w:ascii="Arial" w:hAnsi="Arial" w:cs="Arial"/>
          <w:sz w:val="20"/>
          <w:szCs w:val="20"/>
        </w:rPr>
        <w:t>a</w:t>
      </w:r>
      <w:r w:rsidR="00A4738A" w:rsidRPr="00FB5610">
        <w:rPr>
          <w:rFonts w:ascii="Arial" w:hAnsi="Arial" w:cs="Arial"/>
          <w:sz w:val="20"/>
          <w:szCs w:val="20"/>
        </w:rPr>
        <w:t xml:space="preserve"> bioróżnorodności</w:t>
      </w:r>
      <w:r w:rsidR="516E2B69" w:rsidRPr="00FB5610">
        <w:rPr>
          <w:rFonts w:ascii="Arial" w:hAnsi="Arial" w:cs="Arial"/>
          <w:sz w:val="20"/>
          <w:szCs w:val="20"/>
        </w:rPr>
        <w:t>.</w:t>
      </w:r>
      <w:r w:rsidR="00740A52" w:rsidRPr="00FB5610">
        <w:rPr>
          <w:rFonts w:ascii="Arial" w:hAnsi="Arial" w:cs="Arial"/>
          <w:sz w:val="20"/>
          <w:szCs w:val="20"/>
        </w:rPr>
        <w:t xml:space="preserve"> Likwidowane i rekultywowane będą również miejsca nielegalnego magazynowania lub porzucania odpadów.</w:t>
      </w:r>
    </w:p>
    <w:p w14:paraId="3CA0C6A9" w14:textId="67A4B49E" w:rsidR="002840A7" w:rsidRPr="00FB5610" w:rsidRDefault="00894848" w:rsidP="00AA4AA9">
      <w:pPr>
        <w:spacing w:before="0" w:after="0" w:line="276" w:lineRule="auto"/>
        <w:rPr>
          <w:rFonts w:ascii="Arial" w:eastAsia="ArialMT" w:hAnsi="Arial" w:cs="Arial"/>
          <w:sz w:val="20"/>
          <w:szCs w:val="20"/>
        </w:rPr>
      </w:pPr>
      <w:r w:rsidRPr="00FB5610">
        <w:rPr>
          <w:rFonts w:ascii="Arial" w:hAnsi="Arial" w:cs="Arial"/>
          <w:b/>
          <w:sz w:val="20"/>
          <w:szCs w:val="20"/>
        </w:rPr>
        <w:t>M</w:t>
      </w:r>
      <w:r w:rsidR="007944AF" w:rsidRPr="00FB5610">
        <w:rPr>
          <w:rFonts w:ascii="Arial" w:hAnsi="Arial" w:cs="Arial"/>
          <w:b/>
          <w:sz w:val="20"/>
          <w:szCs w:val="20"/>
        </w:rPr>
        <w:t>obilnoś</w:t>
      </w:r>
      <w:r w:rsidR="00430562">
        <w:rPr>
          <w:rFonts w:ascii="Arial" w:hAnsi="Arial" w:cs="Arial"/>
          <w:b/>
          <w:sz w:val="20"/>
          <w:szCs w:val="20"/>
        </w:rPr>
        <w:t>ć</w:t>
      </w:r>
      <w:r w:rsidR="007944AF" w:rsidRPr="00FB5610">
        <w:rPr>
          <w:rFonts w:ascii="Arial" w:hAnsi="Arial" w:cs="Arial"/>
          <w:b/>
          <w:sz w:val="20"/>
          <w:szCs w:val="20"/>
        </w:rPr>
        <w:t xml:space="preserve"> m</w:t>
      </w:r>
      <w:r w:rsidR="007C67E2" w:rsidRPr="00FB5610">
        <w:rPr>
          <w:rFonts w:ascii="Arial" w:hAnsi="Arial" w:cs="Arial"/>
          <w:b/>
          <w:sz w:val="20"/>
          <w:szCs w:val="20"/>
        </w:rPr>
        <w:t>iejsk</w:t>
      </w:r>
      <w:r w:rsidRPr="00FB5610">
        <w:rPr>
          <w:rFonts w:ascii="Arial" w:hAnsi="Arial" w:cs="Arial"/>
          <w:b/>
          <w:sz w:val="20"/>
          <w:szCs w:val="20"/>
        </w:rPr>
        <w:t>a</w:t>
      </w:r>
      <w:r w:rsidR="00FB323F" w:rsidRPr="00FB5610">
        <w:rPr>
          <w:rFonts w:ascii="Arial" w:hAnsi="Arial" w:cs="Arial"/>
          <w:sz w:val="20"/>
          <w:szCs w:val="20"/>
        </w:rPr>
        <w:t xml:space="preserve">. </w:t>
      </w:r>
      <w:r w:rsidR="68DEEED9" w:rsidRPr="00FB5610">
        <w:rPr>
          <w:rFonts w:ascii="Arial" w:eastAsia="ArialMT" w:hAnsi="Arial" w:cs="Arial"/>
          <w:sz w:val="20"/>
          <w:szCs w:val="20"/>
        </w:rPr>
        <w:t>Niezbędna jest kontynuacja ograniczania emisji ze źródeł</w:t>
      </w:r>
      <w:r w:rsidR="00256E6D" w:rsidRPr="00FB5610">
        <w:rPr>
          <w:rFonts w:ascii="Arial" w:eastAsia="ArialMT" w:hAnsi="Arial" w:cs="Arial"/>
          <w:sz w:val="20"/>
          <w:szCs w:val="20"/>
        </w:rPr>
        <w:t xml:space="preserve"> transportu kołowego</w:t>
      </w:r>
      <w:r w:rsidR="68DEEED9" w:rsidRPr="00FB5610">
        <w:rPr>
          <w:rFonts w:ascii="Arial" w:eastAsia="ArialMT" w:hAnsi="Arial" w:cs="Arial"/>
          <w:sz w:val="20"/>
          <w:szCs w:val="20"/>
        </w:rPr>
        <w:t xml:space="preserve">, </w:t>
      </w:r>
      <w:r w:rsidRPr="00FB5610">
        <w:rPr>
          <w:rFonts w:ascii="Arial" w:eastAsia="ArialMT" w:hAnsi="Arial" w:cs="Arial"/>
          <w:sz w:val="20"/>
          <w:szCs w:val="20"/>
        </w:rPr>
        <w:t xml:space="preserve">wymiana taboru komunikacji publicznej, </w:t>
      </w:r>
      <w:r w:rsidR="68DEEED9" w:rsidRPr="00FB5610">
        <w:rPr>
          <w:rFonts w:ascii="Arial" w:eastAsia="ArialMT" w:hAnsi="Arial" w:cs="Arial"/>
          <w:sz w:val="20"/>
          <w:szCs w:val="20"/>
        </w:rPr>
        <w:t>stosowanie nowych niskoemisyjnych paliw i technologii w transporcie publicznym, tworzenie stref z zakazem ruchu samochodów.</w:t>
      </w:r>
      <w:r w:rsidR="003A22C2" w:rsidRPr="00FB5610">
        <w:rPr>
          <w:rFonts w:ascii="Arial" w:hAnsi="Arial" w:cs="Arial"/>
          <w:sz w:val="20"/>
          <w:szCs w:val="20"/>
        </w:rPr>
        <w:t xml:space="preserve"> </w:t>
      </w:r>
      <w:r w:rsidR="003A22C2" w:rsidRPr="00FB5610">
        <w:rPr>
          <w:rFonts w:ascii="Arial" w:eastAsia="ArialMT" w:hAnsi="Arial" w:cs="Arial"/>
          <w:sz w:val="20"/>
          <w:szCs w:val="20"/>
        </w:rPr>
        <w:t xml:space="preserve">Podstawowym celem działań w zakresie mobilności na obszarach miejskich </w:t>
      </w:r>
      <w:r w:rsidRPr="00FB5610">
        <w:rPr>
          <w:rFonts w:ascii="Arial" w:eastAsia="ArialMT" w:hAnsi="Arial" w:cs="Arial"/>
          <w:sz w:val="20"/>
          <w:szCs w:val="20"/>
        </w:rPr>
        <w:t xml:space="preserve">będzie </w:t>
      </w:r>
      <w:r w:rsidR="003A22C2" w:rsidRPr="00FB5610">
        <w:rPr>
          <w:rFonts w:ascii="Arial" w:eastAsia="ArialMT" w:hAnsi="Arial" w:cs="Arial"/>
          <w:sz w:val="20"/>
          <w:szCs w:val="20"/>
        </w:rPr>
        <w:t xml:space="preserve">ograniczenie ruchu samochodowego na rzecz transportu publicznego i niezmotoryzowanego oraz </w:t>
      </w:r>
      <w:r w:rsidRPr="00FB5610">
        <w:rPr>
          <w:rFonts w:ascii="Arial" w:eastAsia="ArialMT" w:hAnsi="Arial" w:cs="Arial"/>
          <w:sz w:val="20"/>
          <w:szCs w:val="20"/>
        </w:rPr>
        <w:t xml:space="preserve">zwiększenie </w:t>
      </w:r>
      <w:r w:rsidR="00FE7CFB" w:rsidRPr="00FB5610">
        <w:rPr>
          <w:rFonts w:ascii="Arial" w:eastAsia="ArialMT" w:hAnsi="Arial" w:cs="Arial"/>
          <w:sz w:val="20"/>
          <w:szCs w:val="20"/>
        </w:rPr>
        <w:t xml:space="preserve">liczby </w:t>
      </w:r>
      <w:r w:rsidR="003A22C2" w:rsidRPr="00FB5610">
        <w:rPr>
          <w:rFonts w:ascii="Arial" w:eastAsia="ArialMT" w:hAnsi="Arial" w:cs="Arial"/>
          <w:sz w:val="20"/>
          <w:szCs w:val="20"/>
        </w:rPr>
        <w:t xml:space="preserve">pojazdów niskoemisyjnych </w:t>
      </w:r>
      <w:r w:rsidR="00FE7CFB" w:rsidRPr="00FB5610">
        <w:rPr>
          <w:rFonts w:ascii="Arial" w:eastAsia="ArialMT" w:hAnsi="Arial" w:cs="Arial"/>
          <w:sz w:val="20"/>
          <w:szCs w:val="20"/>
        </w:rPr>
        <w:t>w</w:t>
      </w:r>
      <w:r w:rsidR="004D2AD6" w:rsidRPr="00FB5610">
        <w:rPr>
          <w:rFonts w:ascii="Arial" w:eastAsia="ArialMT" w:hAnsi="Arial" w:cs="Arial"/>
          <w:sz w:val="20"/>
          <w:szCs w:val="20"/>
        </w:rPr>
        <w:t> </w:t>
      </w:r>
      <w:r w:rsidR="003A22C2" w:rsidRPr="00FB5610">
        <w:rPr>
          <w:rFonts w:ascii="Arial" w:eastAsia="ArialMT" w:hAnsi="Arial" w:cs="Arial"/>
          <w:sz w:val="20"/>
          <w:szCs w:val="20"/>
        </w:rPr>
        <w:t>transpor</w:t>
      </w:r>
      <w:r w:rsidR="00FE7CFB" w:rsidRPr="00FB5610">
        <w:rPr>
          <w:rFonts w:ascii="Arial" w:eastAsia="ArialMT" w:hAnsi="Arial" w:cs="Arial"/>
          <w:sz w:val="20"/>
          <w:szCs w:val="20"/>
        </w:rPr>
        <w:t>cie</w:t>
      </w:r>
      <w:r w:rsidR="003A22C2" w:rsidRPr="00FB5610">
        <w:rPr>
          <w:rFonts w:ascii="Arial" w:eastAsia="ArialMT" w:hAnsi="Arial" w:cs="Arial"/>
          <w:sz w:val="20"/>
          <w:szCs w:val="20"/>
        </w:rPr>
        <w:t xml:space="preserve"> publiczn</w:t>
      </w:r>
      <w:r w:rsidR="00FE7CFB" w:rsidRPr="00FB5610">
        <w:rPr>
          <w:rFonts w:ascii="Arial" w:eastAsia="ArialMT" w:hAnsi="Arial" w:cs="Arial"/>
          <w:sz w:val="20"/>
          <w:szCs w:val="20"/>
        </w:rPr>
        <w:t>ym</w:t>
      </w:r>
      <w:r w:rsidR="003A22C2" w:rsidRPr="00FB5610">
        <w:rPr>
          <w:rFonts w:ascii="Arial" w:eastAsia="ArialMT" w:hAnsi="Arial" w:cs="Arial"/>
          <w:sz w:val="20"/>
          <w:szCs w:val="20"/>
        </w:rPr>
        <w:t>.</w:t>
      </w:r>
    </w:p>
    <w:p w14:paraId="5E50255E" w14:textId="21890DBC" w:rsidR="00AA5110" w:rsidRPr="00FB5610" w:rsidRDefault="00AA5110" w:rsidP="00AA4AA9">
      <w:pPr>
        <w:spacing w:before="0" w:after="0" w:line="276" w:lineRule="auto"/>
        <w:rPr>
          <w:rFonts w:ascii="Arial" w:hAnsi="Arial" w:cs="Arial"/>
          <w:sz w:val="20"/>
          <w:szCs w:val="20"/>
        </w:rPr>
      </w:pPr>
      <w:r w:rsidRPr="00FB5610">
        <w:rPr>
          <w:rFonts w:ascii="Arial" w:hAnsi="Arial" w:cs="Arial"/>
          <w:sz w:val="20"/>
          <w:szCs w:val="20"/>
        </w:rPr>
        <w:t xml:space="preserve">We wszystkich projektach, w których będzie to zasadne i możliwe, zostaną zastosowane rozwiązania w zakresie </w:t>
      </w:r>
      <w:r w:rsidR="00366410" w:rsidRPr="00FB5610">
        <w:rPr>
          <w:rFonts w:ascii="Arial" w:hAnsi="Arial" w:cs="Arial"/>
          <w:sz w:val="20"/>
          <w:szCs w:val="20"/>
        </w:rPr>
        <w:t>GOZ</w:t>
      </w:r>
      <w:r w:rsidR="004C4481" w:rsidRPr="00FB5610">
        <w:rPr>
          <w:rFonts w:ascii="Arial" w:hAnsi="Arial" w:cs="Arial"/>
          <w:sz w:val="20"/>
          <w:szCs w:val="20"/>
        </w:rPr>
        <w:t>,</w:t>
      </w:r>
      <w:r w:rsidRPr="00FB5610">
        <w:rPr>
          <w:rFonts w:ascii="Arial" w:hAnsi="Arial" w:cs="Arial"/>
          <w:sz w:val="20"/>
          <w:szCs w:val="20"/>
        </w:rPr>
        <w:t xml:space="preserve"> jak również elementy sprzyjające adaptacji do zmian klimatu oraz działania dotyczące kwestii ochrony, promowania i przywracania zdrowych ekosystemów, zielonej infrastruktury i rozwiązań opartych na rodzimych zasobach przyrody. Elementem projektów będą mogły być również dodatkowe inwestycje, jeżeli będą miały za zada</w:t>
      </w:r>
      <w:r w:rsidR="00E91413" w:rsidRPr="00FB5610">
        <w:rPr>
          <w:rFonts w:ascii="Arial" w:hAnsi="Arial" w:cs="Arial"/>
          <w:sz w:val="20"/>
          <w:szCs w:val="20"/>
        </w:rPr>
        <w:t>n</w:t>
      </w:r>
      <w:r w:rsidRPr="00FB5610">
        <w:rPr>
          <w:rFonts w:ascii="Arial" w:hAnsi="Arial" w:cs="Arial"/>
          <w:sz w:val="20"/>
          <w:szCs w:val="20"/>
        </w:rPr>
        <w:t>ie realizację szerszych celów polityki spójności</w:t>
      </w:r>
      <w:r w:rsidR="004F44EE" w:rsidRPr="00FB5610">
        <w:rPr>
          <w:rFonts w:ascii="Arial" w:hAnsi="Arial" w:cs="Arial"/>
          <w:sz w:val="20"/>
          <w:szCs w:val="20"/>
        </w:rPr>
        <w:t>.</w:t>
      </w:r>
    </w:p>
    <w:p w14:paraId="5229BB7B" w14:textId="77777777" w:rsidR="00E51169" w:rsidRPr="00FB5610" w:rsidRDefault="00E51169" w:rsidP="00AA4AA9">
      <w:pPr>
        <w:spacing w:before="0" w:after="0" w:line="276" w:lineRule="auto"/>
        <w:rPr>
          <w:rFonts w:ascii="Arial" w:hAnsi="Arial" w:cs="Arial"/>
          <w:sz w:val="20"/>
          <w:szCs w:val="20"/>
        </w:rPr>
      </w:pPr>
    </w:p>
    <w:p w14:paraId="2E1B2801" w14:textId="13907E5D"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3</w:t>
      </w:r>
    </w:p>
    <w:p w14:paraId="52780E7F" w14:textId="00A9EE14" w:rsidR="004D2AD6" w:rsidRPr="00FB5610" w:rsidRDefault="00FE7CFB"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 xml:space="preserve">roblemem systemu transportowego </w:t>
      </w:r>
      <w:r w:rsidR="001147A7" w:rsidRPr="00FB5610">
        <w:rPr>
          <w:rFonts w:ascii="Arial" w:hAnsi="Arial" w:cs="Arial"/>
          <w:sz w:val="20"/>
          <w:szCs w:val="20"/>
        </w:rPr>
        <w:t xml:space="preserve">WM </w:t>
      </w:r>
      <w:r w:rsidR="007C67E2" w:rsidRPr="00FB5610">
        <w:rPr>
          <w:rFonts w:ascii="Arial" w:hAnsi="Arial" w:cs="Arial"/>
          <w:sz w:val="20"/>
          <w:szCs w:val="20"/>
        </w:rPr>
        <w:t xml:space="preserve">jest niedostatecznie wysoki udział transportu zbiorowego i szynowego oraz ruchu niezmotoryzowanego w podziale zadań przewozowych. Skutkuje to zanieczyszczeniem powietrza i hałasem (w szczególności w </w:t>
      </w:r>
      <w:r w:rsidRPr="00FB5610">
        <w:rPr>
          <w:rFonts w:ascii="Arial" w:hAnsi="Arial" w:cs="Arial"/>
          <w:sz w:val="20"/>
          <w:szCs w:val="20"/>
        </w:rPr>
        <w:t>MOF</w:t>
      </w:r>
      <w:r w:rsidR="007C67E2" w:rsidRPr="00FB5610">
        <w:rPr>
          <w:rFonts w:ascii="Arial" w:hAnsi="Arial" w:cs="Arial"/>
          <w:sz w:val="20"/>
          <w:szCs w:val="20"/>
        </w:rPr>
        <w:t>), niedostatecznym poziomem bezpieczeństwa ruchu drogowego oraz zbyt dużym natężeniem ruchu samochodowego.</w:t>
      </w:r>
      <w:r w:rsidR="002840A7" w:rsidRPr="00FB5610">
        <w:rPr>
          <w:rFonts w:ascii="Arial" w:hAnsi="Arial" w:cs="Arial"/>
          <w:sz w:val="20"/>
          <w:szCs w:val="20"/>
        </w:rPr>
        <w:t xml:space="preserve"> </w:t>
      </w:r>
      <w:r w:rsidR="007C67E2" w:rsidRPr="00FB5610">
        <w:rPr>
          <w:rFonts w:ascii="Arial" w:hAnsi="Arial" w:cs="Arial"/>
          <w:sz w:val="20"/>
          <w:szCs w:val="20"/>
        </w:rPr>
        <w:t xml:space="preserve">Istotnym problemem systemu transportowego </w:t>
      </w:r>
      <w:r w:rsidR="000F04D1" w:rsidRPr="00FB5610">
        <w:rPr>
          <w:rFonts w:ascii="Arial" w:hAnsi="Arial" w:cs="Arial"/>
          <w:sz w:val="20"/>
          <w:szCs w:val="20"/>
        </w:rPr>
        <w:t>WM</w:t>
      </w:r>
      <w:r w:rsidR="007C67E2" w:rsidRPr="00FB5610">
        <w:rPr>
          <w:rFonts w:ascii="Arial" w:hAnsi="Arial" w:cs="Arial"/>
          <w:sz w:val="20"/>
          <w:szCs w:val="20"/>
        </w:rPr>
        <w:t xml:space="preserve"> jest niezadowalający stan dróg stanowiących uzupełnienie </w:t>
      </w:r>
      <w:r w:rsidR="007C67E2" w:rsidRPr="00FB5610">
        <w:rPr>
          <w:rFonts w:ascii="Arial" w:hAnsi="Arial" w:cs="Arial"/>
          <w:sz w:val="20"/>
          <w:szCs w:val="20"/>
        </w:rPr>
        <w:lastRenderedPageBreak/>
        <w:t>sieci dróg krajowych, w szczególności leżących w sieci TEN-T. Drogi wojewódzkie w dużej części nie spełniają parametrów technicznych w zakresie szerokości jezdni oraz wymaganej nośności</w:t>
      </w:r>
      <w:r w:rsidRPr="00FB5610">
        <w:rPr>
          <w:rFonts w:ascii="Arial" w:hAnsi="Arial" w:cs="Arial"/>
          <w:sz w:val="20"/>
          <w:szCs w:val="20"/>
        </w:rPr>
        <w:t>,</w:t>
      </w:r>
      <w:r w:rsidR="007C67E2" w:rsidRPr="00FB5610">
        <w:rPr>
          <w:rFonts w:ascii="Arial" w:hAnsi="Arial" w:cs="Arial"/>
          <w:sz w:val="20"/>
          <w:szCs w:val="20"/>
        </w:rPr>
        <w:t xml:space="preserve"> 3</w:t>
      </w:r>
      <w:r w:rsidR="00EC088B" w:rsidRPr="00FB5610">
        <w:rPr>
          <w:rFonts w:ascii="Arial" w:hAnsi="Arial" w:cs="Arial"/>
          <w:sz w:val="20"/>
          <w:szCs w:val="20"/>
        </w:rPr>
        <w:t>0</w:t>
      </w:r>
      <w:r w:rsidR="007C67E2" w:rsidRPr="00FB5610">
        <w:rPr>
          <w:rFonts w:ascii="Arial" w:hAnsi="Arial" w:cs="Arial"/>
          <w:sz w:val="20"/>
          <w:szCs w:val="20"/>
        </w:rPr>
        <w:t>% pozostaje w złym lub niezadowalającym stanie (0</w:t>
      </w:r>
      <w:r w:rsidR="002174C9" w:rsidRPr="00FB5610">
        <w:rPr>
          <w:rFonts w:ascii="Arial" w:hAnsi="Arial" w:cs="Arial"/>
          <w:sz w:val="20"/>
          <w:szCs w:val="20"/>
        </w:rPr>
        <w:t>9</w:t>
      </w:r>
      <w:r w:rsidR="007C67E2" w:rsidRPr="00FB5610">
        <w:rPr>
          <w:rFonts w:ascii="Arial" w:hAnsi="Arial" w:cs="Arial"/>
          <w:sz w:val="20"/>
          <w:szCs w:val="20"/>
        </w:rPr>
        <w:t>.202</w:t>
      </w:r>
      <w:r w:rsidR="002174C9" w:rsidRPr="00FB5610">
        <w:rPr>
          <w:rFonts w:ascii="Arial" w:hAnsi="Arial" w:cs="Arial"/>
          <w:sz w:val="20"/>
          <w:szCs w:val="20"/>
        </w:rPr>
        <w:t>1</w:t>
      </w:r>
      <w:r w:rsidR="007C67E2" w:rsidRPr="00FB5610">
        <w:rPr>
          <w:rFonts w:ascii="Arial" w:hAnsi="Arial" w:cs="Arial"/>
          <w:sz w:val="20"/>
          <w:szCs w:val="20"/>
        </w:rPr>
        <w:t xml:space="preserve">). </w:t>
      </w:r>
      <w:r w:rsidR="00586FB4" w:rsidRPr="00FB5610">
        <w:rPr>
          <w:rFonts w:ascii="Arial" w:hAnsi="Arial" w:cs="Arial"/>
          <w:sz w:val="20"/>
          <w:szCs w:val="20"/>
        </w:rPr>
        <w:t>Problemem jest również brak pełnej</w:t>
      </w:r>
      <w:r w:rsidR="008E2CCE" w:rsidRPr="00FB5610">
        <w:rPr>
          <w:rFonts w:ascii="Arial" w:hAnsi="Arial" w:cs="Arial"/>
          <w:sz w:val="20"/>
          <w:szCs w:val="20"/>
        </w:rPr>
        <w:t xml:space="preserve"> </w:t>
      </w:r>
      <w:r w:rsidR="00586FB4" w:rsidRPr="00FB5610">
        <w:rPr>
          <w:rFonts w:ascii="Arial" w:hAnsi="Arial" w:cs="Arial"/>
          <w:sz w:val="20"/>
          <w:szCs w:val="20"/>
        </w:rPr>
        <w:t>obwodnic</w:t>
      </w:r>
      <w:r w:rsidR="008E2CCE" w:rsidRPr="00FB5610">
        <w:rPr>
          <w:rFonts w:ascii="Arial" w:hAnsi="Arial" w:cs="Arial"/>
          <w:sz w:val="20"/>
          <w:szCs w:val="20"/>
        </w:rPr>
        <w:t>y</w:t>
      </w:r>
      <w:r w:rsidR="00586FB4" w:rsidRPr="00FB5610">
        <w:rPr>
          <w:rFonts w:ascii="Arial" w:hAnsi="Arial" w:cs="Arial"/>
          <w:sz w:val="20"/>
          <w:szCs w:val="20"/>
        </w:rPr>
        <w:t xml:space="preserve"> Warszawy oraz</w:t>
      </w:r>
      <w:r w:rsidR="008E2CCE" w:rsidRPr="00FB5610">
        <w:rPr>
          <w:rFonts w:ascii="Arial" w:hAnsi="Arial" w:cs="Arial"/>
          <w:sz w:val="20"/>
          <w:szCs w:val="20"/>
        </w:rPr>
        <w:t xml:space="preserve"> obwodnic</w:t>
      </w:r>
      <w:r w:rsidR="00586FB4" w:rsidRPr="00FB5610">
        <w:rPr>
          <w:rFonts w:ascii="Arial" w:hAnsi="Arial" w:cs="Arial"/>
          <w:sz w:val="20"/>
          <w:szCs w:val="20"/>
        </w:rPr>
        <w:t xml:space="preserve"> miast </w:t>
      </w:r>
      <w:r w:rsidRPr="00FB5610">
        <w:rPr>
          <w:rFonts w:ascii="Arial" w:hAnsi="Arial" w:cs="Arial"/>
          <w:sz w:val="20"/>
          <w:szCs w:val="20"/>
        </w:rPr>
        <w:t>WM</w:t>
      </w:r>
      <w:r w:rsidR="00586FB4" w:rsidRPr="00FB5610">
        <w:rPr>
          <w:rFonts w:ascii="Arial" w:hAnsi="Arial" w:cs="Arial"/>
          <w:sz w:val="20"/>
          <w:szCs w:val="20"/>
        </w:rPr>
        <w:t>, przez które przebiegają drogi tranzytowe o wysokim natężeniu ruchu.</w:t>
      </w:r>
      <w:r w:rsidR="007C67E2" w:rsidRPr="00FB5610">
        <w:rPr>
          <w:rFonts w:ascii="Arial" w:hAnsi="Arial" w:cs="Arial"/>
          <w:sz w:val="20"/>
          <w:szCs w:val="20"/>
        </w:rPr>
        <w:t xml:space="preserve"> </w:t>
      </w:r>
    </w:p>
    <w:p w14:paraId="03F35702" w14:textId="36E12516" w:rsidR="00E120D2" w:rsidRPr="00FB5610" w:rsidRDefault="007C67E2" w:rsidP="00AA4AA9">
      <w:pPr>
        <w:spacing w:before="0" w:after="0" w:line="276" w:lineRule="auto"/>
        <w:rPr>
          <w:rFonts w:ascii="Arial" w:hAnsi="Arial" w:cs="Arial"/>
          <w:sz w:val="20"/>
          <w:szCs w:val="20"/>
        </w:rPr>
      </w:pPr>
      <w:r w:rsidRPr="00FB5610" w:rsidDel="007C67E2">
        <w:rPr>
          <w:rFonts w:ascii="Arial" w:hAnsi="Arial" w:cs="Arial"/>
          <w:sz w:val="20"/>
          <w:szCs w:val="20"/>
        </w:rPr>
        <w:t xml:space="preserve">Istotny element regionalnego systemu transportowego stanowi </w:t>
      </w:r>
      <w:r w:rsidR="00A86A4C" w:rsidRPr="00FB5610">
        <w:rPr>
          <w:rFonts w:ascii="Arial" w:hAnsi="Arial" w:cs="Arial"/>
          <w:sz w:val="20"/>
          <w:szCs w:val="20"/>
        </w:rPr>
        <w:t>transport</w:t>
      </w:r>
      <w:r w:rsidRPr="00FB5610" w:rsidDel="007C67E2">
        <w:rPr>
          <w:rFonts w:ascii="Arial" w:hAnsi="Arial" w:cs="Arial"/>
          <w:sz w:val="20"/>
          <w:szCs w:val="20"/>
        </w:rPr>
        <w:t xml:space="preserve"> kolejow</w:t>
      </w:r>
      <w:r w:rsidR="00A86A4C" w:rsidRPr="00FB5610">
        <w:rPr>
          <w:rFonts w:ascii="Arial" w:hAnsi="Arial" w:cs="Arial"/>
          <w:sz w:val="20"/>
          <w:szCs w:val="20"/>
        </w:rPr>
        <w:t>y</w:t>
      </w:r>
      <w:r w:rsidRPr="00FB5610" w:rsidDel="007C67E2">
        <w:rPr>
          <w:rFonts w:ascii="Arial" w:hAnsi="Arial" w:cs="Arial"/>
          <w:sz w:val="20"/>
          <w:szCs w:val="20"/>
        </w:rPr>
        <w:t>.</w:t>
      </w:r>
      <w:r w:rsidR="008A3902" w:rsidRPr="00FB5610">
        <w:rPr>
          <w:rFonts w:ascii="Arial" w:hAnsi="Arial" w:cs="Arial"/>
          <w:sz w:val="20"/>
          <w:szCs w:val="20"/>
        </w:rPr>
        <w:t xml:space="preserve"> Liczba pasażerów </w:t>
      </w:r>
      <w:r w:rsidR="00067AE1" w:rsidRPr="00FB5610">
        <w:rPr>
          <w:rFonts w:ascii="Arial" w:hAnsi="Arial" w:cs="Arial"/>
          <w:sz w:val="20"/>
          <w:szCs w:val="20"/>
        </w:rPr>
        <w:t>KM</w:t>
      </w:r>
      <w:r w:rsidR="008A3902" w:rsidRPr="00FB5610">
        <w:rPr>
          <w:rFonts w:ascii="Arial" w:hAnsi="Arial" w:cs="Arial"/>
          <w:sz w:val="20"/>
          <w:szCs w:val="20"/>
        </w:rPr>
        <w:t xml:space="preserve"> w latach 2010-2019 wzrosła o ponad 10 mln osób (22%).</w:t>
      </w:r>
      <w:r w:rsidR="00CB33BF" w:rsidRPr="00FB5610">
        <w:rPr>
          <w:rFonts w:ascii="Arial" w:hAnsi="Arial" w:cs="Arial"/>
          <w:sz w:val="20"/>
          <w:szCs w:val="20"/>
        </w:rPr>
        <w:t xml:space="preserve"> </w:t>
      </w:r>
      <w:r w:rsidR="00E81F3B" w:rsidRPr="00FB5610">
        <w:rPr>
          <w:rFonts w:ascii="Arial" w:hAnsi="Arial" w:cs="Arial"/>
          <w:sz w:val="20"/>
          <w:szCs w:val="20"/>
        </w:rPr>
        <w:t>Pomimo realizowanych inwestycji</w:t>
      </w:r>
      <w:r w:rsidR="00067AE1" w:rsidRPr="00FB5610">
        <w:rPr>
          <w:rFonts w:ascii="Arial" w:hAnsi="Arial" w:cs="Arial"/>
          <w:sz w:val="20"/>
          <w:szCs w:val="20"/>
        </w:rPr>
        <w:t>,</w:t>
      </w:r>
      <w:r w:rsidR="00E81F3B" w:rsidRPr="00FB5610">
        <w:rPr>
          <w:rFonts w:ascii="Arial" w:hAnsi="Arial" w:cs="Arial"/>
          <w:sz w:val="20"/>
          <w:szCs w:val="20"/>
        </w:rPr>
        <w:t xml:space="preserve"> kolej nie zaspokaja w pełni potrzeb przewozowych i oczekiwań podróżnych z uwagi na zbyt długi czas przejazdu, ograniczoną przepustowość linii kolejowych, brak cykliczności kursowania pociągów (szczególnie w obrębie Warszawskiego Węzła Kolejowego), zbyt małą częstotliwość kursowania. W</w:t>
      </w:r>
      <w:r w:rsidR="004D2AD6" w:rsidRPr="00FB5610">
        <w:rPr>
          <w:rFonts w:ascii="Arial" w:hAnsi="Arial" w:cs="Arial"/>
          <w:sz w:val="20"/>
          <w:szCs w:val="20"/>
        </w:rPr>
        <w:t> </w:t>
      </w:r>
      <w:r w:rsidR="00E81F3B" w:rsidRPr="00FB5610">
        <w:rPr>
          <w:rFonts w:ascii="Arial" w:hAnsi="Arial" w:cs="Arial"/>
          <w:sz w:val="20"/>
          <w:szCs w:val="20"/>
        </w:rPr>
        <w:t xml:space="preserve">każdej gałęzi transportu są widoczne niedobory infrastrukturalne, które ograniczają możliwość sprawnego dojazdu do wielu ośrodków w </w:t>
      </w:r>
      <w:r w:rsidR="006D60F3" w:rsidRPr="00FB5610">
        <w:rPr>
          <w:rFonts w:ascii="Arial" w:hAnsi="Arial" w:cs="Arial"/>
          <w:sz w:val="20"/>
          <w:szCs w:val="20"/>
        </w:rPr>
        <w:t>WM</w:t>
      </w:r>
      <w:r w:rsidR="00E81F3B" w:rsidRPr="00FB5610">
        <w:rPr>
          <w:rFonts w:ascii="Arial" w:hAnsi="Arial" w:cs="Arial"/>
          <w:sz w:val="20"/>
          <w:szCs w:val="20"/>
        </w:rPr>
        <w:t>, zarówno do stolicy, do subregionów, jak i do innych miejscowości. Istotnym problemem jest wykluczenie transportowe obszarów wiejskich. W większości są one całkowicie pozbawione transportu publicznego organizowanego w rozumieniu ustawy o</w:t>
      </w:r>
      <w:r w:rsidR="004D2AD6" w:rsidRPr="00FB5610">
        <w:rPr>
          <w:rFonts w:ascii="Arial" w:hAnsi="Arial" w:cs="Arial"/>
          <w:sz w:val="20"/>
          <w:szCs w:val="20"/>
        </w:rPr>
        <w:t> </w:t>
      </w:r>
      <w:r w:rsidR="00E81F3B" w:rsidRPr="00FB5610">
        <w:rPr>
          <w:rFonts w:ascii="Arial" w:hAnsi="Arial" w:cs="Arial"/>
          <w:sz w:val="20"/>
          <w:szCs w:val="20"/>
        </w:rPr>
        <w:t>publicznym transporcie zbiorowym. Usługi prywatnych przewoźników, o ile są dostępne, ograniczają się do kursów w relacjach, dniach i godzinach zapewniających największy popyt. Ponadto, często odbywają się taborem nieprzystosowanym do celów transportu publicznego. Infrastruktura ładowania pojazdów elektrycznych i wodorowych jest znikoma i w związku z tym ma niewielki wpływ na rynek transportowy na Mazowszu.</w:t>
      </w:r>
    </w:p>
    <w:p w14:paraId="710980F6" w14:textId="77777777" w:rsidR="00E51169" w:rsidRPr="00FB5610" w:rsidRDefault="00E51169" w:rsidP="00AA4AA9">
      <w:pPr>
        <w:spacing w:before="0" w:after="0" w:line="276" w:lineRule="auto"/>
        <w:rPr>
          <w:rFonts w:ascii="Arial" w:hAnsi="Arial" w:cs="Arial"/>
          <w:sz w:val="20"/>
          <w:szCs w:val="20"/>
        </w:rPr>
      </w:pPr>
    </w:p>
    <w:p w14:paraId="3CDB6FAA" w14:textId="4222613F"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CP4</w:t>
      </w:r>
    </w:p>
    <w:p w14:paraId="07F5614E" w14:textId="121F1B1C" w:rsidR="00CD5A3E"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Mazowsze jest największym w Polsce rynkiem pracy i zarazem najbardziej zróżnicowanym. Koncentruje się on wokół potencjału Warszawy i gmin sąsiadujących bezpośrednio ze stolicą oraz większych ośrodków miejskich w </w:t>
      </w:r>
      <w:r w:rsidR="00277D2E" w:rsidRPr="00FB5610">
        <w:rPr>
          <w:rFonts w:ascii="Arial" w:hAnsi="Arial" w:cs="Arial"/>
          <w:sz w:val="20"/>
          <w:szCs w:val="20"/>
        </w:rPr>
        <w:t>podregionach</w:t>
      </w:r>
      <w:r w:rsidRPr="00FB5610">
        <w:rPr>
          <w:rFonts w:ascii="Arial" w:hAnsi="Arial" w:cs="Arial"/>
          <w:sz w:val="20"/>
          <w:szCs w:val="20"/>
        </w:rPr>
        <w:t xml:space="preserve">. Wskaźnik zatrudnienia osób w wieku 15-64 lata (2019) w RWS wyniósł 77,3%, z kolei w RMR był niższy niż średnia wartość dla Polski </w:t>
      </w:r>
      <w:r w:rsidR="009721C9" w:rsidRPr="00FB5610">
        <w:rPr>
          <w:rFonts w:ascii="Arial" w:hAnsi="Arial" w:cs="Arial"/>
          <w:sz w:val="20"/>
          <w:szCs w:val="20"/>
        </w:rPr>
        <w:t>–</w:t>
      </w:r>
      <w:r w:rsidRPr="00FB5610">
        <w:rPr>
          <w:rFonts w:ascii="Arial" w:hAnsi="Arial" w:cs="Arial"/>
          <w:sz w:val="20"/>
          <w:szCs w:val="20"/>
        </w:rPr>
        <w:t xml:space="preserve"> 66,7%. Wyzwaniem dla </w:t>
      </w:r>
      <w:r w:rsidR="00BE70BE" w:rsidRPr="00FB5610">
        <w:rPr>
          <w:rFonts w:ascii="Arial" w:hAnsi="Arial" w:cs="Arial"/>
          <w:sz w:val="20"/>
          <w:szCs w:val="20"/>
        </w:rPr>
        <w:t xml:space="preserve">mazowieckiego </w:t>
      </w:r>
      <w:r w:rsidRPr="00FB5610">
        <w:rPr>
          <w:rFonts w:ascii="Arial" w:hAnsi="Arial" w:cs="Arial"/>
          <w:sz w:val="20"/>
          <w:szCs w:val="20"/>
        </w:rPr>
        <w:t>rynku pracy jest wsparcie osób w reaktywacji zawodowej</w:t>
      </w:r>
      <w:r w:rsidR="00BE70BE" w:rsidRPr="00FB5610">
        <w:rPr>
          <w:rFonts w:ascii="Arial" w:hAnsi="Arial" w:cs="Arial"/>
          <w:sz w:val="20"/>
          <w:szCs w:val="20"/>
        </w:rPr>
        <w:t>,</w:t>
      </w:r>
      <w:r w:rsidRPr="00FB5610">
        <w:rPr>
          <w:rFonts w:ascii="Arial" w:hAnsi="Arial" w:cs="Arial"/>
          <w:sz w:val="20"/>
          <w:szCs w:val="20"/>
        </w:rPr>
        <w:t xml:space="preserve"> w tym adaptacji do nowych warunków zatrudnienia,</w:t>
      </w:r>
      <w:r w:rsidR="5419AD1F" w:rsidRPr="00FB5610">
        <w:rPr>
          <w:rFonts w:ascii="Arial" w:hAnsi="Arial" w:cs="Arial"/>
          <w:sz w:val="20"/>
          <w:szCs w:val="20"/>
        </w:rPr>
        <w:t xml:space="preserve"> wsparcie młodzieży wkraczającej na rynek pracy</w:t>
      </w:r>
      <w:r w:rsidR="00665A79" w:rsidRPr="00FB5610">
        <w:rPr>
          <w:rFonts w:ascii="Arial" w:hAnsi="Arial" w:cs="Arial"/>
          <w:sz w:val="20"/>
          <w:szCs w:val="20"/>
        </w:rPr>
        <w:t>,</w:t>
      </w:r>
      <w:r w:rsidR="64BCDFE4" w:rsidRPr="00FB5610">
        <w:rPr>
          <w:rFonts w:ascii="Arial" w:eastAsia="ArialMT" w:hAnsi="Arial" w:cs="Arial"/>
          <w:sz w:val="20"/>
          <w:szCs w:val="20"/>
        </w:rPr>
        <w:t xml:space="preserve"> w tym zagrożonej wykluczeniem społecznym</w:t>
      </w:r>
      <w:r w:rsidR="00730E27" w:rsidRPr="00FB5610">
        <w:rPr>
          <w:rFonts w:ascii="Arial" w:eastAsia="ArialMT" w:hAnsi="Arial" w:cs="Arial"/>
          <w:sz w:val="20"/>
          <w:szCs w:val="20"/>
        </w:rPr>
        <w:t>.</w:t>
      </w:r>
      <w:r w:rsidR="00445F74" w:rsidRPr="00FB5610">
        <w:rPr>
          <w:rFonts w:ascii="Arial" w:eastAsia="ArialMT" w:hAnsi="Arial" w:cs="Arial"/>
          <w:sz w:val="20"/>
          <w:szCs w:val="20"/>
        </w:rPr>
        <w:t xml:space="preserve"> </w:t>
      </w:r>
      <w:r w:rsidRPr="00FB5610">
        <w:rPr>
          <w:rFonts w:ascii="Arial" w:hAnsi="Arial" w:cs="Arial"/>
          <w:sz w:val="20"/>
          <w:szCs w:val="20"/>
        </w:rPr>
        <w:t xml:space="preserve">Istotne jest również łagodzenie skutków negatywnych zjawisk związanych z kapitałem ludzkim i społecznym w </w:t>
      </w:r>
      <w:r w:rsidR="00BE70BE" w:rsidRPr="00FB5610">
        <w:rPr>
          <w:rFonts w:ascii="Arial" w:hAnsi="Arial" w:cs="Arial"/>
          <w:sz w:val="20"/>
          <w:szCs w:val="20"/>
        </w:rPr>
        <w:t>WM</w:t>
      </w:r>
      <w:r w:rsidRPr="00FB5610">
        <w:rPr>
          <w:rFonts w:ascii="Arial" w:hAnsi="Arial" w:cs="Arial"/>
          <w:sz w:val="20"/>
          <w:szCs w:val="20"/>
        </w:rPr>
        <w:t xml:space="preserve"> takich jak: starzenie się społeczeństwa, niskie bądź niedostosowane do potrzeb rynku pracy kwalifikacje, niepełnosprawność. </w:t>
      </w:r>
      <w:r w:rsidR="00127967" w:rsidRPr="00FB5610">
        <w:rPr>
          <w:rFonts w:ascii="Arial" w:hAnsi="Arial" w:cs="Arial"/>
          <w:sz w:val="20"/>
          <w:szCs w:val="20"/>
        </w:rPr>
        <w:t>Szczególn</w:t>
      </w:r>
      <w:r w:rsidR="009513C3" w:rsidRPr="00FB5610">
        <w:rPr>
          <w:rFonts w:ascii="Arial" w:hAnsi="Arial" w:cs="Arial"/>
          <w:sz w:val="20"/>
          <w:szCs w:val="20"/>
        </w:rPr>
        <w:t xml:space="preserve">a sytuacja dotyczy kobiet, </w:t>
      </w:r>
      <w:r w:rsidR="00443E75" w:rsidRPr="00FB5610">
        <w:rPr>
          <w:rFonts w:ascii="Arial" w:hAnsi="Arial" w:cs="Arial"/>
          <w:sz w:val="20"/>
          <w:szCs w:val="20"/>
        </w:rPr>
        <w:t xml:space="preserve">wśród </w:t>
      </w:r>
      <w:r w:rsidR="009513C3" w:rsidRPr="00FB5610">
        <w:rPr>
          <w:rFonts w:ascii="Arial" w:hAnsi="Arial" w:cs="Arial"/>
          <w:sz w:val="20"/>
          <w:szCs w:val="20"/>
        </w:rPr>
        <w:t>któr</w:t>
      </w:r>
      <w:r w:rsidR="00443E75" w:rsidRPr="00FB5610">
        <w:rPr>
          <w:rFonts w:ascii="Arial" w:hAnsi="Arial" w:cs="Arial"/>
          <w:sz w:val="20"/>
          <w:szCs w:val="20"/>
        </w:rPr>
        <w:t>ych</w:t>
      </w:r>
      <w:r w:rsidR="00716018" w:rsidRPr="00FB5610">
        <w:rPr>
          <w:rFonts w:ascii="Arial" w:hAnsi="Arial" w:cs="Arial"/>
          <w:sz w:val="20"/>
          <w:szCs w:val="20"/>
        </w:rPr>
        <w:t>,</w:t>
      </w:r>
      <w:r w:rsidR="009513C3" w:rsidRPr="00FB5610">
        <w:rPr>
          <w:rFonts w:ascii="Arial" w:hAnsi="Arial" w:cs="Arial"/>
          <w:sz w:val="20"/>
          <w:szCs w:val="20"/>
        </w:rPr>
        <w:t xml:space="preserve"> pomimo </w:t>
      </w:r>
      <w:r w:rsidR="00716018" w:rsidRPr="00FB5610">
        <w:rPr>
          <w:rFonts w:ascii="Arial" w:hAnsi="Arial" w:cs="Arial"/>
          <w:sz w:val="20"/>
          <w:szCs w:val="20"/>
        </w:rPr>
        <w:t>ich</w:t>
      </w:r>
      <w:r w:rsidR="009513C3" w:rsidRPr="00FB5610">
        <w:rPr>
          <w:rFonts w:ascii="Arial" w:hAnsi="Arial" w:cs="Arial"/>
          <w:sz w:val="20"/>
          <w:szCs w:val="20"/>
        </w:rPr>
        <w:t xml:space="preserve"> rel</w:t>
      </w:r>
      <w:r w:rsidR="00EA5A36" w:rsidRPr="00FB5610">
        <w:rPr>
          <w:rFonts w:ascii="Arial" w:hAnsi="Arial" w:cs="Arial"/>
          <w:sz w:val="20"/>
          <w:szCs w:val="20"/>
        </w:rPr>
        <w:t>atywnie lepszego wykształcenia</w:t>
      </w:r>
      <w:r w:rsidR="00443E75" w:rsidRPr="00FB5610">
        <w:rPr>
          <w:rFonts w:ascii="Arial" w:hAnsi="Arial" w:cs="Arial"/>
          <w:sz w:val="20"/>
          <w:szCs w:val="20"/>
        </w:rPr>
        <w:t>, odnotowuje się niższy wskaźnik</w:t>
      </w:r>
      <w:r w:rsidR="00961B6F" w:rsidRPr="00FB5610">
        <w:rPr>
          <w:rFonts w:ascii="Arial" w:hAnsi="Arial" w:cs="Arial"/>
          <w:sz w:val="20"/>
          <w:szCs w:val="20"/>
        </w:rPr>
        <w:t xml:space="preserve"> zatrudnienia (</w:t>
      </w:r>
      <w:r w:rsidR="00244830" w:rsidRPr="00FB5610">
        <w:rPr>
          <w:rFonts w:ascii="Arial" w:hAnsi="Arial" w:cs="Arial"/>
          <w:sz w:val="20"/>
          <w:szCs w:val="20"/>
        </w:rPr>
        <w:t xml:space="preserve">w 2020 r. </w:t>
      </w:r>
      <w:r w:rsidR="00AE2029" w:rsidRPr="00FB5610">
        <w:rPr>
          <w:rFonts w:ascii="Arial" w:hAnsi="Arial" w:cs="Arial"/>
          <w:sz w:val="20"/>
          <w:szCs w:val="20"/>
        </w:rPr>
        <w:t xml:space="preserve">w </w:t>
      </w:r>
      <w:r w:rsidR="007510D2" w:rsidRPr="00FB5610">
        <w:rPr>
          <w:rFonts w:ascii="Arial" w:hAnsi="Arial" w:cs="Arial"/>
          <w:sz w:val="20"/>
          <w:szCs w:val="20"/>
        </w:rPr>
        <w:t xml:space="preserve">przedziale 20-64 </w:t>
      </w:r>
      <w:r w:rsidR="003E687A" w:rsidRPr="00FB5610">
        <w:rPr>
          <w:rFonts w:ascii="Arial" w:hAnsi="Arial" w:cs="Arial"/>
          <w:sz w:val="20"/>
          <w:szCs w:val="20"/>
        </w:rPr>
        <w:t>lata</w:t>
      </w:r>
      <w:r w:rsidR="002C1B72" w:rsidRPr="00FB5610">
        <w:rPr>
          <w:rFonts w:ascii="Arial" w:hAnsi="Arial" w:cs="Arial"/>
          <w:sz w:val="20"/>
          <w:szCs w:val="20"/>
        </w:rPr>
        <w:t>:</w:t>
      </w:r>
      <w:r w:rsidR="008F0461" w:rsidRPr="00FB5610">
        <w:rPr>
          <w:rFonts w:ascii="Arial" w:hAnsi="Arial" w:cs="Arial"/>
          <w:sz w:val="20"/>
          <w:szCs w:val="20"/>
        </w:rPr>
        <w:t xml:space="preserve"> 66,4</w:t>
      </w:r>
      <w:r w:rsidR="00244830" w:rsidRPr="00FB5610">
        <w:rPr>
          <w:rFonts w:ascii="Arial" w:hAnsi="Arial" w:cs="Arial"/>
          <w:sz w:val="20"/>
          <w:szCs w:val="20"/>
        </w:rPr>
        <w:t>%</w:t>
      </w:r>
      <w:r w:rsidR="008F0461" w:rsidRPr="00FB5610">
        <w:rPr>
          <w:rFonts w:ascii="Arial" w:hAnsi="Arial" w:cs="Arial"/>
          <w:sz w:val="20"/>
          <w:szCs w:val="20"/>
        </w:rPr>
        <w:t xml:space="preserve"> dla kobiet</w:t>
      </w:r>
      <w:r w:rsidR="00974BEF" w:rsidRPr="00FB5610">
        <w:rPr>
          <w:rFonts w:ascii="Arial" w:hAnsi="Arial" w:cs="Arial"/>
          <w:sz w:val="20"/>
          <w:szCs w:val="20"/>
        </w:rPr>
        <w:t xml:space="preserve">; </w:t>
      </w:r>
      <w:r w:rsidR="00AE2029" w:rsidRPr="00FB5610">
        <w:rPr>
          <w:rFonts w:ascii="Arial" w:hAnsi="Arial" w:cs="Arial"/>
          <w:sz w:val="20"/>
          <w:szCs w:val="20"/>
        </w:rPr>
        <w:t>88%</w:t>
      </w:r>
      <w:r w:rsidR="003E687A" w:rsidRPr="00FB5610">
        <w:rPr>
          <w:rFonts w:ascii="Arial" w:hAnsi="Arial" w:cs="Arial"/>
          <w:sz w:val="20"/>
          <w:szCs w:val="20"/>
        </w:rPr>
        <w:t xml:space="preserve"> dla mężczyzn</w:t>
      </w:r>
      <w:r w:rsidR="00AE2029" w:rsidRPr="00FB5610">
        <w:rPr>
          <w:rFonts w:ascii="Arial" w:hAnsi="Arial" w:cs="Arial"/>
          <w:sz w:val="20"/>
          <w:szCs w:val="20"/>
        </w:rPr>
        <w:t>)</w:t>
      </w:r>
      <w:r w:rsidR="003E687A" w:rsidRPr="00FB5610">
        <w:rPr>
          <w:rFonts w:ascii="Arial" w:hAnsi="Arial" w:cs="Arial"/>
          <w:sz w:val="20"/>
          <w:szCs w:val="20"/>
        </w:rPr>
        <w:t>. Kobiety są częściej bierne zawodowo (</w:t>
      </w:r>
      <w:r w:rsidR="00D1757F" w:rsidRPr="00FB5610">
        <w:rPr>
          <w:rFonts w:ascii="Arial" w:hAnsi="Arial" w:cs="Arial"/>
          <w:sz w:val="20"/>
          <w:szCs w:val="20"/>
        </w:rPr>
        <w:t>63% ogółu biernych zaw</w:t>
      </w:r>
      <w:r w:rsidR="00BE70BE" w:rsidRPr="00FB5610">
        <w:rPr>
          <w:rFonts w:ascii="Arial" w:hAnsi="Arial" w:cs="Arial"/>
          <w:sz w:val="20"/>
          <w:szCs w:val="20"/>
        </w:rPr>
        <w:t>odowo</w:t>
      </w:r>
      <w:r w:rsidR="00D1757F" w:rsidRPr="00FB5610">
        <w:rPr>
          <w:rFonts w:ascii="Arial" w:hAnsi="Arial" w:cs="Arial"/>
          <w:sz w:val="20"/>
          <w:szCs w:val="20"/>
        </w:rPr>
        <w:t>)</w:t>
      </w:r>
      <w:r w:rsidR="00BE70BE" w:rsidRPr="00FB5610">
        <w:rPr>
          <w:rFonts w:ascii="Arial" w:hAnsi="Arial" w:cs="Arial"/>
          <w:sz w:val="20"/>
          <w:szCs w:val="20"/>
        </w:rPr>
        <w:t>. K</w:t>
      </w:r>
      <w:r w:rsidRPr="00FB5610">
        <w:rPr>
          <w:rFonts w:ascii="Arial" w:hAnsi="Arial" w:cs="Arial"/>
          <w:sz w:val="20"/>
          <w:szCs w:val="20"/>
        </w:rPr>
        <w:t xml:space="preserve">onieczne jest </w:t>
      </w:r>
      <w:r w:rsidR="00BE70BE" w:rsidRPr="00FB5610">
        <w:rPr>
          <w:rFonts w:ascii="Arial" w:hAnsi="Arial" w:cs="Arial"/>
          <w:sz w:val="20"/>
          <w:szCs w:val="20"/>
        </w:rPr>
        <w:t xml:space="preserve">zatem </w:t>
      </w:r>
      <w:r w:rsidRPr="00FB5610">
        <w:rPr>
          <w:rFonts w:ascii="Arial" w:hAnsi="Arial" w:cs="Arial"/>
          <w:sz w:val="20"/>
          <w:szCs w:val="20"/>
        </w:rPr>
        <w:t xml:space="preserve">wdrożenie mechanizmów </w:t>
      </w:r>
      <w:r w:rsidR="006E095F" w:rsidRPr="00FB5610">
        <w:rPr>
          <w:rFonts w:ascii="Arial" w:hAnsi="Arial" w:cs="Arial"/>
          <w:sz w:val="20"/>
          <w:szCs w:val="20"/>
        </w:rPr>
        <w:t xml:space="preserve">przeciwdziałających </w:t>
      </w:r>
      <w:r w:rsidRPr="00FB5610">
        <w:rPr>
          <w:rFonts w:ascii="Arial" w:hAnsi="Arial" w:cs="Arial"/>
          <w:sz w:val="20"/>
          <w:szCs w:val="20"/>
        </w:rPr>
        <w:t>negatywnym zjawiskom poprzez przywracanie na rynek pracy bezrobotnych i osób będących poza rynkiem pracy</w:t>
      </w:r>
      <w:r w:rsidR="00BE70BE" w:rsidRPr="00FB5610">
        <w:rPr>
          <w:rFonts w:ascii="Arial" w:hAnsi="Arial" w:cs="Arial"/>
          <w:sz w:val="20"/>
          <w:szCs w:val="20"/>
        </w:rPr>
        <w:t xml:space="preserve"> oraz </w:t>
      </w:r>
      <w:r w:rsidRPr="00FB5610">
        <w:rPr>
          <w:rFonts w:ascii="Arial" w:hAnsi="Arial" w:cs="Arial"/>
          <w:sz w:val="20"/>
          <w:szCs w:val="20"/>
        </w:rPr>
        <w:t>wsparcie</w:t>
      </w:r>
      <w:r w:rsidR="00BE70BE" w:rsidRPr="00FB5610">
        <w:rPr>
          <w:rFonts w:ascii="Arial" w:hAnsi="Arial" w:cs="Arial"/>
          <w:sz w:val="20"/>
          <w:szCs w:val="20"/>
        </w:rPr>
        <w:t xml:space="preserve"> </w:t>
      </w:r>
      <w:r w:rsidRPr="00FB5610">
        <w:rPr>
          <w:rFonts w:ascii="Arial" w:hAnsi="Arial" w:cs="Arial"/>
          <w:sz w:val="20"/>
          <w:szCs w:val="20"/>
        </w:rPr>
        <w:t>instytucji rynku pracy i</w:t>
      </w:r>
      <w:r w:rsidR="00E85626" w:rsidRPr="00FB5610">
        <w:rPr>
          <w:rFonts w:ascii="Arial" w:hAnsi="Arial" w:cs="Arial"/>
          <w:sz w:val="20"/>
          <w:szCs w:val="20"/>
        </w:rPr>
        <w:t> </w:t>
      </w:r>
      <w:r w:rsidRPr="00FB5610">
        <w:rPr>
          <w:rFonts w:ascii="Arial" w:hAnsi="Arial" w:cs="Arial"/>
          <w:sz w:val="20"/>
          <w:szCs w:val="20"/>
        </w:rPr>
        <w:t>elastycznej organizacji form prac, tworzenie warunków sprzyjających długotrwałemu utrzymywaniu się na rynku pracy w dobrym zdrowiu.</w:t>
      </w:r>
      <w:r w:rsidR="7FCB65B8" w:rsidRPr="00FB5610">
        <w:rPr>
          <w:rFonts w:ascii="Arial" w:hAnsi="Arial" w:cs="Arial"/>
          <w:sz w:val="20"/>
          <w:szCs w:val="20"/>
        </w:rPr>
        <w:t xml:space="preserve"> Tym samym celem strategicznym programu w obszarze rynku pracy jest dążenie do utrzymania wskaźnika zatrudnienia w grupie wiekowej 20-64 lata na poziomie stanu z grudnia 2020 r.</w:t>
      </w:r>
      <w:r w:rsidR="4EA6D6E5" w:rsidRPr="00FB5610">
        <w:rPr>
          <w:rFonts w:ascii="Arial" w:hAnsi="Arial" w:cs="Arial"/>
          <w:sz w:val="20"/>
          <w:szCs w:val="20"/>
        </w:rPr>
        <w:t xml:space="preserve"> </w:t>
      </w:r>
      <w:r w:rsidR="4EA6D6E5" w:rsidRPr="00FB5610">
        <w:rPr>
          <w:rFonts w:ascii="Arial" w:eastAsiaTheme="minorEastAsia" w:hAnsi="Arial" w:cs="Arial"/>
          <w:sz w:val="20"/>
          <w:szCs w:val="20"/>
        </w:rPr>
        <w:t xml:space="preserve">dla całego </w:t>
      </w:r>
      <w:r w:rsidR="00E85626" w:rsidRPr="00FB5610">
        <w:rPr>
          <w:rFonts w:ascii="Arial" w:eastAsiaTheme="minorEastAsia" w:hAnsi="Arial" w:cs="Arial"/>
          <w:sz w:val="20"/>
          <w:szCs w:val="20"/>
        </w:rPr>
        <w:t>WM</w:t>
      </w:r>
      <w:r w:rsidR="4EA6D6E5" w:rsidRPr="00FB5610">
        <w:rPr>
          <w:rFonts w:ascii="Arial" w:eastAsiaTheme="minorEastAsia" w:hAnsi="Arial" w:cs="Arial"/>
          <w:sz w:val="20"/>
          <w:szCs w:val="20"/>
        </w:rPr>
        <w:t>.</w:t>
      </w:r>
    </w:p>
    <w:p w14:paraId="5B0DA7B9" w14:textId="2B95B6E1" w:rsidR="00CD5A3E" w:rsidRPr="00FB5610" w:rsidRDefault="00C34545"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340F41" w:rsidRPr="00FB5610">
        <w:rPr>
          <w:rFonts w:ascii="Arial" w:hAnsi="Arial" w:cs="Arial"/>
          <w:sz w:val="20"/>
          <w:szCs w:val="20"/>
        </w:rPr>
        <w:t xml:space="preserve">obszarze </w:t>
      </w:r>
      <w:r w:rsidRPr="00FB5610">
        <w:rPr>
          <w:rFonts w:ascii="Arial" w:hAnsi="Arial" w:cs="Arial"/>
          <w:sz w:val="20"/>
          <w:szCs w:val="20"/>
        </w:rPr>
        <w:t xml:space="preserve">edukacji priorytetowe </w:t>
      </w:r>
      <w:r w:rsidR="00340F41" w:rsidRPr="00FB5610">
        <w:rPr>
          <w:rFonts w:ascii="Arial" w:hAnsi="Arial" w:cs="Arial"/>
          <w:sz w:val="20"/>
          <w:szCs w:val="20"/>
        </w:rPr>
        <w:t>interwencje</w:t>
      </w:r>
      <w:r w:rsidRPr="00FB5610">
        <w:rPr>
          <w:rFonts w:ascii="Arial" w:hAnsi="Arial" w:cs="Arial"/>
          <w:sz w:val="20"/>
          <w:szCs w:val="20"/>
        </w:rPr>
        <w:t xml:space="preserve"> dotyczyć będą zapewnienia równego dostępu do wysokiej jakości kształcenia i szkolenia</w:t>
      </w:r>
      <w:r w:rsidR="00446FE4" w:rsidRPr="00FB5610">
        <w:rPr>
          <w:rFonts w:ascii="Arial" w:hAnsi="Arial" w:cs="Arial"/>
          <w:sz w:val="20"/>
          <w:szCs w:val="20"/>
        </w:rPr>
        <w:t>, zapobiegające</w:t>
      </w:r>
      <w:r w:rsidR="00EB75EE" w:rsidRPr="00FB5610">
        <w:rPr>
          <w:rFonts w:ascii="Arial" w:hAnsi="Arial" w:cs="Arial"/>
          <w:sz w:val="20"/>
          <w:szCs w:val="20"/>
        </w:rPr>
        <w:t>go</w:t>
      </w:r>
      <w:r w:rsidR="004C62C7" w:rsidRPr="00FB5610">
        <w:rPr>
          <w:rFonts w:ascii="Arial" w:hAnsi="Arial" w:cs="Arial"/>
          <w:sz w:val="20"/>
          <w:szCs w:val="20"/>
        </w:rPr>
        <w:t xml:space="preserve"> segregacji</w:t>
      </w:r>
      <w:r w:rsidR="00E31C85" w:rsidRPr="00FB5610">
        <w:rPr>
          <w:rFonts w:ascii="Arial" w:hAnsi="Arial" w:cs="Arial"/>
          <w:sz w:val="20"/>
          <w:szCs w:val="20"/>
        </w:rPr>
        <w:t>,</w:t>
      </w:r>
      <w:r w:rsidRPr="00FB5610">
        <w:rPr>
          <w:rFonts w:ascii="Arial" w:hAnsi="Arial" w:cs="Arial"/>
          <w:sz w:val="20"/>
          <w:szCs w:val="20"/>
        </w:rPr>
        <w:t xml:space="preserve"> na wszystkich poziomach edukacji</w:t>
      </w:r>
      <w:r w:rsidR="00EB75EE" w:rsidRPr="00FB5610">
        <w:rPr>
          <w:rFonts w:ascii="Arial" w:hAnsi="Arial" w:cs="Arial"/>
          <w:sz w:val="20"/>
          <w:szCs w:val="20"/>
        </w:rPr>
        <w:t>,</w:t>
      </w:r>
      <w:r w:rsidRPr="00FB5610">
        <w:rPr>
          <w:rFonts w:ascii="Arial" w:hAnsi="Arial" w:cs="Arial"/>
          <w:sz w:val="20"/>
          <w:szCs w:val="20"/>
        </w:rPr>
        <w:t xml:space="preserve"> </w:t>
      </w:r>
      <w:r w:rsidR="007F0BE6" w:rsidRPr="00FB5610">
        <w:rPr>
          <w:rFonts w:ascii="Arial" w:hAnsi="Arial" w:cs="Arial"/>
          <w:sz w:val="20"/>
          <w:szCs w:val="20"/>
        </w:rPr>
        <w:t>dla wszystkich uczniów</w:t>
      </w:r>
      <w:r w:rsidR="003F3ED4" w:rsidRPr="00FB5610">
        <w:rPr>
          <w:rFonts w:ascii="Arial" w:hAnsi="Arial" w:cs="Arial"/>
          <w:sz w:val="20"/>
          <w:szCs w:val="20"/>
        </w:rPr>
        <w:t xml:space="preserve">, zwłaszcza </w:t>
      </w:r>
      <w:r w:rsidR="00046240" w:rsidRPr="00FB5610">
        <w:rPr>
          <w:rFonts w:ascii="Arial" w:hAnsi="Arial" w:cs="Arial"/>
          <w:sz w:val="20"/>
          <w:szCs w:val="20"/>
        </w:rPr>
        <w:t xml:space="preserve">ze </w:t>
      </w:r>
      <w:r w:rsidR="00E5594F" w:rsidRPr="00FB5610">
        <w:rPr>
          <w:rFonts w:ascii="Arial" w:hAnsi="Arial" w:cs="Arial"/>
          <w:sz w:val="20"/>
          <w:szCs w:val="20"/>
        </w:rPr>
        <w:t>SPE</w:t>
      </w:r>
      <w:r w:rsidR="007F0BE6" w:rsidRPr="00FB5610">
        <w:rPr>
          <w:rFonts w:ascii="Arial" w:hAnsi="Arial" w:cs="Arial"/>
          <w:sz w:val="20"/>
          <w:szCs w:val="20"/>
        </w:rPr>
        <w:t xml:space="preserve"> </w:t>
      </w:r>
      <w:r w:rsidRPr="00FB5610">
        <w:rPr>
          <w:rFonts w:ascii="Arial" w:hAnsi="Arial" w:cs="Arial"/>
          <w:sz w:val="20"/>
          <w:szCs w:val="20"/>
        </w:rPr>
        <w:t xml:space="preserve">oraz </w:t>
      </w:r>
      <w:r w:rsidR="0017717F" w:rsidRPr="00FB5610">
        <w:rPr>
          <w:rFonts w:ascii="Arial" w:hAnsi="Arial" w:cs="Arial"/>
          <w:sz w:val="20"/>
          <w:szCs w:val="20"/>
        </w:rPr>
        <w:t xml:space="preserve">komplementarnego z nim </w:t>
      </w:r>
      <w:r w:rsidR="00F83A1F" w:rsidRPr="00FB5610">
        <w:rPr>
          <w:rFonts w:ascii="Arial" w:hAnsi="Arial" w:cs="Arial"/>
          <w:sz w:val="20"/>
          <w:szCs w:val="20"/>
        </w:rPr>
        <w:t>wsparcia</w:t>
      </w:r>
      <w:r w:rsidR="00D06A94" w:rsidRPr="00FB5610">
        <w:rPr>
          <w:rFonts w:ascii="Arial" w:hAnsi="Arial" w:cs="Arial"/>
          <w:sz w:val="20"/>
          <w:szCs w:val="20"/>
        </w:rPr>
        <w:t xml:space="preserve"> </w:t>
      </w:r>
      <w:r w:rsidRPr="00FB5610">
        <w:rPr>
          <w:rFonts w:ascii="Arial" w:hAnsi="Arial" w:cs="Arial"/>
          <w:sz w:val="20"/>
          <w:szCs w:val="20"/>
        </w:rPr>
        <w:t>rozwoju infrastruktury edukacyjnej</w:t>
      </w:r>
      <w:r w:rsidR="00D97D5F" w:rsidRPr="00FB5610">
        <w:rPr>
          <w:rFonts w:ascii="Arial" w:hAnsi="Arial" w:cs="Arial"/>
          <w:sz w:val="20"/>
          <w:szCs w:val="20"/>
        </w:rPr>
        <w:t xml:space="preserve"> </w:t>
      </w:r>
      <w:r w:rsidR="00E741CA" w:rsidRPr="00FB5610">
        <w:rPr>
          <w:rFonts w:ascii="Arial" w:hAnsi="Arial" w:cs="Arial"/>
          <w:sz w:val="20"/>
          <w:szCs w:val="20"/>
        </w:rPr>
        <w:t xml:space="preserve">na podstawie </w:t>
      </w:r>
      <w:r w:rsidR="00DA2B4D" w:rsidRPr="00FB5610">
        <w:rPr>
          <w:rFonts w:ascii="Arial" w:hAnsi="Arial" w:cs="Arial"/>
          <w:sz w:val="20"/>
          <w:szCs w:val="20"/>
        </w:rPr>
        <w:t>opracowanej</w:t>
      </w:r>
      <w:r w:rsidR="00D97D5F" w:rsidRPr="00FB5610">
        <w:rPr>
          <w:rFonts w:ascii="Arial" w:hAnsi="Arial" w:cs="Arial"/>
          <w:sz w:val="20"/>
          <w:szCs w:val="20"/>
        </w:rPr>
        <w:t xml:space="preserve"> mapy potrzeb</w:t>
      </w:r>
      <w:r w:rsidRPr="00FB5610">
        <w:rPr>
          <w:rFonts w:ascii="Arial" w:hAnsi="Arial" w:cs="Arial"/>
          <w:sz w:val="20"/>
          <w:szCs w:val="20"/>
        </w:rPr>
        <w:t>.</w:t>
      </w:r>
      <w:r w:rsidR="005B7262" w:rsidRPr="00FB5610">
        <w:rPr>
          <w:rFonts w:ascii="Arial" w:hAnsi="Arial" w:cs="Arial"/>
          <w:sz w:val="20"/>
          <w:szCs w:val="20"/>
        </w:rPr>
        <w:t xml:space="preserve"> </w:t>
      </w:r>
      <w:r w:rsidR="317BB1D3" w:rsidRPr="00FB5610">
        <w:rPr>
          <w:rFonts w:ascii="Arial" w:hAnsi="Arial" w:cs="Arial"/>
          <w:sz w:val="20"/>
          <w:szCs w:val="20"/>
        </w:rPr>
        <w:t>Nadal utrzymują się luki w</w:t>
      </w:r>
      <w:r w:rsidR="00E85626" w:rsidRPr="00FB5610">
        <w:rPr>
          <w:rFonts w:ascii="Arial" w:hAnsi="Arial" w:cs="Arial"/>
          <w:sz w:val="20"/>
          <w:szCs w:val="20"/>
        </w:rPr>
        <w:t> </w:t>
      </w:r>
      <w:r w:rsidR="317BB1D3" w:rsidRPr="00FB5610">
        <w:rPr>
          <w:rFonts w:ascii="Arial" w:hAnsi="Arial" w:cs="Arial"/>
          <w:sz w:val="20"/>
          <w:szCs w:val="20"/>
        </w:rPr>
        <w:t>zakresie wczesnej edukacji i opieki nad dzieckiem, w szczególności na obszarach wiejskich, widoczne są silne różnice między</w:t>
      </w:r>
      <w:r w:rsidR="00DF3ACC" w:rsidRPr="00FB5610">
        <w:rPr>
          <w:rFonts w:ascii="Arial" w:hAnsi="Arial" w:cs="Arial"/>
          <w:sz w:val="20"/>
          <w:szCs w:val="20"/>
        </w:rPr>
        <w:t xml:space="preserve"> </w:t>
      </w:r>
      <w:r w:rsidR="317BB1D3" w:rsidRPr="00FB5610">
        <w:rPr>
          <w:rFonts w:ascii="Arial" w:hAnsi="Arial" w:cs="Arial"/>
          <w:sz w:val="20"/>
          <w:szCs w:val="20"/>
        </w:rPr>
        <w:t xml:space="preserve">RWS a RMR. Wsparcia wymagają działania umożliwiające wspólne kształcenie i wychowywanie dzieci </w:t>
      </w:r>
      <w:r w:rsidR="00083925" w:rsidRPr="00FB5610">
        <w:rPr>
          <w:rFonts w:ascii="Arial" w:hAnsi="Arial" w:cs="Arial"/>
          <w:sz w:val="20"/>
          <w:szCs w:val="20"/>
        </w:rPr>
        <w:t>i młodzieży</w:t>
      </w:r>
      <w:r w:rsidR="00340F41" w:rsidRPr="00FB5610">
        <w:rPr>
          <w:rFonts w:ascii="Arial" w:hAnsi="Arial" w:cs="Arial"/>
          <w:sz w:val="20"/>
          <w:szCs w:val="20"/>
        </w:rPr>
        <w:t>,</w:t>
      </w:r>
      <w:r w:rsidR="317BB1D3" w:rsidRPr="00FB5610">
        <w:rPr>
          <w:rFonts w:ascii="Arial" w:hAnsi="Arial" w:cs="Arial"/>
          <w:sz w:val="20"/>
          <w:szCs w:val="20"/>
        </w:rPr>
        <w:t xml:space="preserve"> uwzględniające zróżnicowanie ich potrzeb edukacyjnych i rozwojowych, </w:t>
      </w:r>
      <w:r w:rsidR="00577BE4" w:rsidRPr="00FB5610">
        <w:rPr>
          <w:rFonts w:ascii="Arial" w:hAnsi="Arial" w:cs="Arial"/>
          <w:sz w:val="20"/>
          <w:szCs w:val="20"/>
        </w:rPr>
        <w:t>także w zakresie dostępności do szkół i placówek oświatowych</w:t>
      </w:r>
      <w:r w:rsidR="009E223F" w:rsidRPr="00FB5610">
        <w:rPr>
          <w:rFonts w:ascii="Arial" w:hAnsi="Arial" w:cs="Arial"/>
          <w:sz w:val="20"/>
          <w:szCs w:val="20"/>
        </w:rPr>
        <w:t xml:space="preserve">. </w:t>
      </w:r>
      <w:r w:rsidR="317BB1D3" w:rsidRPr="00FB5610">
        <w:rPr>
          <w:rFonts w:ascii="Arial" w:hAnsi="Arial" w:cs="Arial"/>
          <w:sz w:val="20"/>
          <w:szCs w:val="20"/>
        </w:rPr>
        <w:t xml:space="preserve">Wyzwaniem dla szkół jest zapewnienie równości szans, wsparcie uczniów pochodzących ze środowisk </w:t>
      </w:r>
      <w:proofErr w:type="spellStart"/>
      <w:r w:rsidR="317BB1D3" w:rsidRPr="00FB5610">
        <w:rPr>
          <w:rFonts w:ascii="Arial" w:hAnsi="Arial" w:cs="Arial"/>
          <w:sz w:val="20"/>
          <w:szCs w:val="20"/>
        </w:rPr>
        <w:t>defaworyzowanych</w:t>
      </w:r>
      <w:proofErr w:type="spellEnd"/>
      <w:r w:rsidR="00795F20" w:rsidRPr="00FB5610">
        <w:rPr>
          <w:rFonts w:ascii="Arial" w:hAnsi="Arial" w:cs="Arial"/>
          <w:sz w:val="20"/>
          <w:szCs w:val="20"/>
        </w:rPr>
        <w:t xml:space="preserve"> i mających najsłabsze wyniki </w:t>
      </w:r>
      <w:r w:rsidR="2CCCE2D5" w:rsidRPr="00FB5610">
        <w:rPr>
          <w:rFonts w:ascii="Arial" w:hAnsi="Arial" w:cs="Arial"/>
          <w:sz w:val="20"/>
          <w:szCs w:val="20"/>
        </w:rPr>
        <w:t>edukacyjne</w:t>
      </w:r>
      <w:r w:rsidR="317BB1D3" w:rsidRPr="00FB5610">
        <w:rPr>
          <w:rFonts w:ascii="Arial" w:hAnsi="Arial" w:cs="Arial"/>
          <w:sz w:val="20"/>
          <w:szCs w:val="20"/>
        </w:rPr>
        <w:t xml:space="preserve">. Wspierane będą kompetencje kluczowe, </w:t>
      </w:r>
      <w:r w:rsidR="1AAD0369" w:rsidRPr="00FB5610">
        <w:rPr>
          <w:rFonts w:ascii="Arial" w:hAnsi="Arial" w:cs="Arial"/>
          <w:sz w:val="20"/>
          <w:szCs w:val="20"/>
        </w:rPr>
        <w:t>społeczne i społeczno-emocjonalne uczniów, podnoszeni</w:t>
      </w:r>
      <w:r w:rsidR="3508A592" w:rsidRPr="00FB5610">
        <w:rPr>
          <w:rFonts w:ascii="Arial" w:hAnsi="Arial" w:cs="Arial"/>
          <w:sz w:val="20"/>
          <w:szCs w:val="20"/>
        </w:rPr>
        <w:t>e</w:t>
      </w:r>
      <w:r w:rsidR="1AAD0369" w:rsidRPr="00FB5610">
        <w:rPr>
          <w:rFonts w:ascii="Arial" w:hAnsi="Arial" w:cs="Arial"/>
          <w:sz w:val="20"/>
          <w:szCs w:val="20"/>
        </w:rPr>
        <w:t xml:space="preserve"> kwalifikacji zawodowych nauczycieli, w zakresie uzupełniającym do realizowanego z programów krajowych.</w:t>
      </w:r>
      <w:r w:rsidR="004800CE" w:rsidRPr="00FB5610">
        <w:rPr>
          <w:rFonts w:ascii="Arial" w:hAnsi="Arial" w:cs="Arial"/>
          <w:sz w:val="20"/>
          <w:szCs w:val="20"/>
        </w:rPr>
        <w:t xml:space="preserve"> </w:t>
      </w:r>
      <w:r w:rsidR="007C67E2" w:rsidRPr="00FB5610">
        <w:rPr>
          <w:rFonts w:ascii="Arial" w:hAnsi="Arial" w:cs="Arial"/>
          <w:sz w:val="20"/>
          <w:szCs w:val="20"/>
        </w:rPr>
        <w:t xml:space="preserve">Obszarem wymagającym wsparcia jest szkolnictwo branżowe, w tym </w:t>
      </w:r>
      <w:r w:rsidR="2412BAB3" w:rsidRPr="00FB5610">
        <w:rPr>
          <w:rFonts w:ascii="Arial" w:hAnsi="Arial" w:cs="Arial"/>
          <w:sz w:val="20"/>
          <w:szCs w:val="20"/>
        </w:rPr>
        <w:t>podn</w:t>
      </w:r>
      <w:r w:rsidR="0A3C8764" w:rsidRPr="00FB5610">
        <w:rPr>
          <w:rFonts w:ascii="Arial" w:hAnsi="Arial" w:cs="Arial"/>
          <w:sz w:val="20"/>
          <w:szCs w:val="20"/>
        </w:rPr>
        <w:t>iesienie</w:t>
      </w:r>
      <w:r w:rsidR="007C67E2" w:rsidRPr="00FB5610">
        <w:rPr>
          <w:rFonts w:ascii="Arial" w:hAnsi="Arial" w:cs="Arial"/>
          <w:sz w:val="20"/>
          <w:szCs w:val="20"/>
        </w:rPr>
        <w:t xml:space="preserve"> jego jakości i</w:t>
      </w:r>
      <w:r w:rsidR="00E85626" w:rsidRPr="00FB5610">
        <w:rPr>
          <w:rFonts w:ascii="Arial" w:hAnsi="Arial" w:cs="Arial"/>
          <w:sz w:val="20"/>
          <w:szCs w:val="20"/>
        </w:rPr>
        <w:t> </w:t>
      </w:r>
      <w:r w:rsidR="007C67E2" w:rsidRPr="00FB5610">
        <w:rPr>
          <w:rFonts w:ascii="Arial" w:hAnsi="Arial" w:cs="Arial"/>
          <w:sz w:val="20"/>
          <w:szCs w:val="20"/>
        </w:rPr>
        <w:t xml:space="preserve">konkurencyjności, poprzez włączenie pracodawców w proces kształcenia zawodowego oraz rozwój </w:t>
      </w:r>
      <w:r w:rsidR="007C67E2" w:rsidRPr="00FB5610">
        <w:rPr>
          <w:rFonts w:ascii="Arial" w:hAnsi="Arial" w:cs="Arial"/>
          <w:sz w:val="20"/>
          <w:szCs w:val="20"/>
        </w:rPr>
        <w:lastRenderedPageBreak/>
        <w:t>uczenia się w miejscu pracy, a także rozwój doradztwa zawodowego.</w:t>
      </w:r>
      <w:r w:rsidR="00340F41" w:rsidRPr="00FB5610">
        <w:rPr>
          <w:rFonts w:ascii="Arial" w:hAnsi="Arial" w:cs="Arial"/>
          <w:sz w:val="20"/>
          <w:szCs w:val="20"/>
        </w:rPr>
        <w:t xml:space="preserve"> </w:t>
      </w:r>
      <w:r w:rsidR="565993F4" w:rsidRPr="00FB5610">
        <w:rPr>
          <w:rFonts w:ascii="Arial" w:hAnsi="Arial" w:cs="Arial"/>
          <w:sz w:val="20"/>
          <w:szCs w:val="20"/>
        </w:rPr>
        <w:t xml:space="preserve">Na Mazowszu odnotowuje się także duże różnice </w:t>
      </w:r>
      <w:r w:rsidR="00454947" w:rsidRPr="00FB5610">
        <w:rPr>
          <w:rFonts w:ascii="Arial" w:hAnsi="Arial" w:cs="Arial"/>
          <w:sz w:val="20"/>
          <w:szCs w:val="20"/>
        </w:rPr>
        <w:t xml:space="preserve">w </w:t>
      </w:r>
      <w:r w:rsidR="565993F4" w:rsidRPr="00FB5610">
        <w:rPr>
          <w:rFonts w:ascii="Arial" w:hAnsi="Arial" w:cs="Arial"/>
          <w:sz w:val="20"/>
          <w:szCs w:val="20"/>
        </w:rPr>
        <w:t>udzia</w:t>
      </w:r>
      <w:r w:rsidR="00454947" w:rsidRPr="00FB5610">
        <w:rPr>
          <w:rFonts w:ascii="Arial" w:hAnsi="Arial" w:cs="Arial"/>
          <w:sz w:val="20"/>
          <w:szCs w:val="20"/>
        </w:rPr>
        <w:t>le</w:t>
      </w:r>
      <w:r w:rsidR="565993F4" w:rsidRPr="00FB5610">
        <w:rPr>
          <w:rFonts w:ascii="Arial" w:hAnsi="Arial" w:cs="Arial"/>
          <w:sz w:val="20"/>
          <w:szCs w:val="20"/>
        </w:rPr>
        <w:t xml:space="preserve"> osób dorosłych w różnych formach kształcenia i szkolenia. </w:t>
      </w:r>
      <w:r w:rsidR="00F44FBE" w:rsidRPr="00FB5610">
        <w:rPr>
          <w:rFonts w:ascii="Arial" w:hAnsi="Arial" w:cs="Arial"/>
          <w:sz w:val="20"/>
          <w:szCs w:val="20"/>
        </w:rPr>
        <w:t>O</w:t>
      </w:r>
      <w:r w:rsidR="565993F4" w:rsidRPr="00FB5610">
        <w:rPr>
          <w:rFonts w:ascii="Arial" w:hAnsi="Arial" w:cs="Arial"/>
          <w:sz w:val="20"/>
          <w:szCs w:val="20"/>
        </w:rPr>
        <w:t xml:space="preserve">dsetek osób w wieku 25-64 uczestniczących w kształceniu lub szkoleniu jest wyższy wśród mieszkańców </w:t>
      </w:r>
      <w:r w:rsidR="53AE09AB" w:rsidRPr="00FB5610">
        <w:rPr>
          <w:rFonts w:ascii="Arial" w:hAnsi="Arial" w:cs="Arial"/>
          <w:sz w:val="20"/>
          <w:szCs w:val="20"/>
        </w:rPr>
        <w:t>RWS</w:t>
      </w:r>
      <w:r w:rsidR="565993F4" w:rsidRPr="00FB5610">
        <w:rPr>
          <w:rFonts w:ascii="Arial" w:hAnsi="Arial" w:cs="Arial"/>
          <w:sz w:val="20"/>
          <w:szCs w:val="20"/>
        </w:rPr>
        <w:t xml:space="preserve"> (8,6%) niż </w:t>
      </w:r>
      <w:r w:rsidR="380349F9" w:rsidRPr="00FB5610">
        <w:rPr>
          <w:rFonts w:ascii="Arial" w:hAnsi="Arial" w:cs="Arial"/>
          <w:sz w:val="20"/>
          <w:szCs w:val="20"/>
        </w:rPr>
        <w:t>RMR</w:t>
      </w:r>
      <w:r w:rsidR="565993F4" w:rsidRPr="00FB5610">
        <w:rPr>
          <w:rFonts w:ascii="Arial" w:hAnsi="Arial" w:cs="Arial"/>
          <w:sz w:val="20"/>
          <w:szCs w:val="20"/>
        </w:rPr>
        <w:t xml:space="preserve"> (1,5%)</w:t>
      </w:r>
      <w:r w:rsidR="5D7A02A5" w:rsidRPr="00FB5610">
        <w:rPr>
          <w:rFonts w:ascii="Arial" w:hAnsi="Arial" w:cs="Arial"/>
          <w:sz w:val="20"/>
          <w:szCs w:val="20"/>
        </w:rPr>
        <w:t xml:space="preserve"> (BDL GUS</w:t>
      </w:r>
      <w:r w:rsidR="00221E7D" w:rsidRPr="00FB5610">
        <w:rPr>
          <w:rFonts w:ascii="Arial" w:hAnsi="Arial" w:cs="Arial"/>
          <w:sz w:val="20"/>
          <w:szCs w:val="20"/>
        </w:rPr>
        <w:t xml:space="preserve"> </w:t>
      </w:r>
      <w:r w:rsidR="5D7A02A5" w:rsidRPr="00FB5610">
        <w:rPr>
          <w:rFonts w:ascii="Arial" w:hAnsi="Arial" w:cs="Arial"/>
          <w:sz w:val="20"/>
          <w:szCs w:val="20"/>
        </w:rPr>
        <w:t>2020 r.)</w:t>
      </w:r>
      <w:r w:rsidR="79123471" w:rsidRPr="00FB5610">
        <w:rPr>
          <w:rFonts w:ascii="Arial" w:hAnsi="Arial" w:cs="Arial"/>
          <w:sz w:val="20"/>
          <w:szCs w:val="20"/>
        </w:rPr>
        <w:t>.</w:t>
      </w:r>
      <w:r w:rsidR="565993F4" w:rsidRPr="00FB5610">
        <w:rPr>
          <w:rFonts w:ascii="Arial" w:hAnsi="Arial" w:cs="Arial"/>
          <w:sz w:val="20"/>
          <w:szCs w:val="20"/>
        </w:rPr>
        <w:t xml:space="preserve"> </w:t>
      </w:r>
      <w:r w:rsidR="0047603F" w:rsidRPr="00FB5610">
        <w:rPr>
          <w:rFonts w:ascii="Arial" w:hAnsi="Arial" w:cs="Arial"/>
          <w:sz w:val="20"/>
          <w:szCs w:val="20"/>
        </w:rPr>
        <w:t>Dlatego jednym ze strategicznych celów</w:t>
      </w:r>
      <w:r w:rsidR="00121559" w:rsidRPr="00FB5610">
        <w:rPr>
          <w:rFonts w:ascii="Arial" w:hAnsi="Arial" w:cs="Arial"/>
          <w:sz w:val="20"/>
          <w:szCs w:val="20"/>
        </w:rPr>
        <w:t xml:space="preserve"> </w:t>
      </w:r>
      <w:r w:rsidR="565993F4" w:rsidRPr="00FB5610">
        <w:rPr>
          <w:rFonts w:ascii="Arial" w:hAnsi="Arial" w:cs="Arial"/>
          <w:sz w:val="20"/>
          <w:szCs w:val="20"/>
        </w:rPr>
        <w:t>będzie pod</w:t>
      </w:r>
      <w:r w:rsidR="005B64CF" w:rsidRPr="00FB5610">
        <w:rPr>
          <w:rFonts w:ascii="Arial" w:hAnsi="Arial" w:cs="Arial"/>
          <w:sz w:val="20"/>
          <w:szCs w:val="20"/>
        </w:rPr>
        <w:t>noszenie</w:t>
      </w:r>
      <w:r w:rsidR="00054389" w:rsidRPr="00FB5610">
        <w:rPr>
          <w:rFonts w:ascii="Arial" w:hAnsi="Arial" w:cs="Arial"/>
          <w:sz w:val="20"/>
          <w:szCs w:val="20"/>
        </w:rPr>
        <w:t xml:space="preserve"> i zmiana</w:t>
      </w:r>
      <w:r w:rsidR="007E7C76" w:rsidRPr="00FB5610">
        <w:rPr>
          <w:rFonts w:ascii="Arial" w:hAnsi="Arial" w:cs="Arial"/>
          <w:sz w:val="20"/>
          <w:szCs w:val="20"/>
        </w:rPr>
        <w:t xml:space="preserve"> </w:t>
      </w:r>
      <w:r w:rsidR="565993F4" w:rsidRPr="00FB5610">
        <w:rPr>
          <w:rFonts w:ascii="Arial" w:hAnsi="Arial" w:cs="Arial"/>
          <w:sz w:val="20"/>
          <w:szCs w:val="20"/>
        </w:rPr>
        <w:t xml:space="preserve">kwalifikacji osób dorosłych w ramach samokształcenia z wykorzystaniem </w:t>
      </w:r>
      <w:r w:rsidR="30AEED67" w:rsidRPr="00FB5610">
        <w:rPr>
          <w:rFonts w:ascii="Arial" w:hAnsi="Arial" w:cs="Arial"/>
          <w:sz w:val="20"/>
          <w:szCs w:val="20"/>
        </w:rPr>
        <w:t>BUR</w:t>
      </w:r>
      <w:r w:rsidR="004114D8" w:rsidRPr="00FB5610">
        <w:rPr>
          <w:rFonts w:ascii="Arial" w:hAnsi="Arial" w:cs="Arial"/>
          <w:sz w:val="20"/>
          <w:szCs w:val="20"/>
        </w:rPr>
        <w:t xml:space="preserve"> oraz poza BUR</w:t>
      </w:r>
      <w:r w:rsidR="00A17194" w:rsidRPr="00FB5610">
        <w:rPr>
          <w:rFonts w:ascii="Arial" w:hAnsi="Arial" w:cs="Arial"/>
          <w:sz w:val="20"/>
          <w:szCs w:val="20"/>
        </w:rPr>
        <w:t>.</w:t>
      </w:r>
    </w:p>
    <w:p w14:paraId="29E3410F" w14:textId="6C8DD2AF"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Poziom ubóstwa na Mazowszu systematycznie maleje, jednak kryzys wywołany pandemią </w:t>
      </w:r>
      <w:r w:rsidR="00E23C58" w:rsidRPr="00FB5610">
        <w:rPr>
          <w:rFonts w:ascii="Arial" w:hAnsi="Arial" w:cs="Arial"/>
          <w:sz w:val="20"/>
          <w:szCs w:val="20"/>
        </w:rPr>
        <w:t xml:space="preserve">COVID-19 </w:t>
      </w:r>
      <w:r w:rsidRPr="00FB5610">
        <w:rPr>
          <w:rFonts w:ascii="Arial" w:hAnsi="Arial" w:cs="Arial"/>
          <w:sz w:val="20"/>
          <w:szCs w:val="20"/>
        </w:rPr>
        <w:t>powoduje, że należy przygotować się na zmianę tej tendencji i pogłębienie się wykluczenia społecznego. Głównym wyzwaniem będzie niwelowanie przyczyn ubóstwa poprzez działania mające na celu włączanie do rynku pracy</w:t>
      </w:r>
      <w:r w:rsidR="008C79AC" w:rsidRPr="00FB5610">
        <w:rPr>
          <w:rFonts w:ascii="Arial" w:hAnsi="Arial" w:cs="Arial"/>
          <w:sz w:val="20"/>
          <w:szCs w:val="20"/>
        </w:rPr>
        <w:t xml:space="preserve"> </w:t>
      </w:r>
      <w:r w:rsidRPr="00FB5610">
        <w:rPr>
          <w:rFonts w:ascii="Arial" w:hAnsi="Arial" w:cs="Arial"/>
          <w:sz w:val="20"/>
          <w:szCs w:val="20"/>
        </w:rPr>
        <w:t xml:space="preserve">osób zagrożonych wykluczeniem, osób biernych zawodowo, migrantów, długotrwale bezrobotnych, </w:t>
      </w:r>
      <w:r w:rsidR="006371C3" w:rsidRPr="00FB5610">
        <w:rPr>
          <w:rFonts w:ascii="Arial" w:hAnsi="Arial" w:cs="Arial"/>
          <w:sz w:val="20"/>
          <w:szCs w:val="20"/>
        </w:rPr>
        <w:t xml:space="preserve">w </w:t>
      </w:r>
      <w:r w:rsidR="00912BB2" w:rsidRPr="00FB5610">
        <w:rPr>
          <w:rFonts w:ascii="Arial" w:hAnsi="Arial" w:cs="Arial"/>
          <w:sz w:val="20"/>
          <w:szCs w:val="20"/>
        </w:rPr>
        <w:t>kryzysie bezdomności</w:t>
      </w:r>
      <w:r w:rsidRPr="00FB5610">
        <w:rPr>
          <w:rFonts w:ascii="Arial" w:hAnsi="Arial" w:cs="Arial"/>
          <w:sz w:val="20"/>
          <w:szCs w:val="20"/>
        </w:rPr>
        <w:t xml:space="preserve"> i osób z niepełnosprawnościami. Aktywizacja niewykorzystanych zasobów rynku pracy wpłynie pozytywnie na problem zmniejszającej się, w wyniku starzenia się społeczeństwa, liczby osób w wieku produkcyjnym i powinna odbywać się przy równoczesnym rozwoju usług społecznych.</w:t>
      </w:r>
    </w:p>
    <w:p w14:paraId="0E43A3C9" w14:textId="24173FF5"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Wyzwaniem jest dalszy rozwój usług świadczonych w społeczności lokalnej zwiększający </w:t>
      </w:r>
      <w:r w:rsidR="64C9DE7D" w:rsidRPr="00FB5610">
        <w:rPr>
          <w:rFonts w:ascii="Arial" w:hAnsi="Arial" w:cs="Arial"/>
          <w:sz w:val="20"/>
          <w:szCs w:val="20"/>
        </w:rPr>
        <w:t xml:space="preserve">ich </w:t>
      </w:r>
      <w:r w:rsidRPr="00FB5610">
        <w:rPr>
          <w:rFonts w:ascii="Arial" w:hAnsi="Arial" w:cs="Arial"/>
          <w:sz w:val="20"/>
          <w:szCs w:val="20"/>
        </w:rPr>
        <w:t xml:space="preserve">dostępność i pozwalający na przyspieszenie procesu </w:t>
      </w:r>
      <w:proofErr w:type="spellStart"/>
      <w:r w:rsidRPr="00FB5610">
        <w:rPr>
          <w:rFonts w:ascii="Arial" w:hAnsi="Arial" w:cs="Arial"/>
          <w:sz w:val="20"/>
          <w:szCs w:val="20"/>
        </w:rPr>
        <w:t>deinstytucj</w:t>
      </w:r>
      <w:r w:rsidR="3FF544A9" w:rsidRPr="00FB5610">
        <w:rPr>
          <w:rFonts w:ascii="Arial" w:hAnsi="Arial" w:cs="Arial"/>
          <w:sz w:val="20"/>
          <w:szCs w:val="20"/>
        </w:rPr>
        <w:t>onali</w:t>
      </w:r>
      <w:r w:rsidRPr="00FB5610">
        <w:rPr>
          <w:rFonts w:ascii="Arial" w:hAnsi="Arial" w:cs="Arial"/>
          <w:sz w:val="20"/>
          <w:szCs w:val="20"/>
        </w:rPr>
        <w:t>zacji</w:t>
      </w:r>
      <w:proofErr w:type="spellEnd"/>
      <w:r w:rsidRPr="00FB5610">
        <w:rPr>
          <w:rFonts w:ascii="Arial" w:hAnsi="Arial" w:cs="Arial"/>
          <w:sz w:val="20"/>
          <w:szCs w:val="20"/>
        </w:rPr>
        <w:t xml:space="preserve">, m.in. usług opieki długoterminowej i dziennej. Wyzwaniem będzie także zwiększenie dostępu do placówek infrastruktury społecznej w formach </w:t>
      </w:r>
      <w:proofErr w:type="spellStart"/>
      <w:r w:rsidRPr="00FB5610">
        <w:rPr>
          <w:rFonts w:ascii="Arial" w:hAnsi="Arial" w:cs="Arial"/>
          <w:sz w:val="20"/>
          <w:szCs w:val="20"/>
        </w:rPr>
        <w:t>zdeinstytucjonalizowanych</w:t>
      </w:r>
      <w:proofErr w:type="spellEnd"/>
      <w:r w:rsidR="671F5FAD" w:rsidRPr="00FB5610">
        <w:rPr>
          <w:rFonts w:ascii="Arial" w:hAnsi="Arial" w:cs="Arial"/>
          <w:sz w:val="20"/>
          <w:szCs w:val="20"/>
        </w:rPr>
        <w:t xml:space="preserve"> na podstawie potrzeb wynikających m.in. z</w:t>
      </w:r>
      <w:r w:rsidR="00884A78" w:rsidRPr="00FB5610">
        <w:rPr>
          <w:rFonts w:ascii="Arial" w:hAnsi="Arial" w:cs="Arial"/>
          <w:sz w:val="20"/>
          <w:szCs w:val="20"/>
        </w:rPr>
        <w:t> </w:t>
      </w:r>
      <w:r w:rsidR="671F5FAD" w:rsidRPr="00FB5610">
        <w:rPr>
          <w:rFonts w:ascii="Arial" w:hAnsi="Arial" w:cs="Arial"/>
          <w:sz w:val="20"/>
          <w:szCs w:val="20"/>
        </w:rPr>
        <w:t>przeprowadzonej analizy</w:t>
      </w:r>
      <w:r w:rsidR="00884A78" w:rsidRPr="00FB5610">
        <w:rPr>
          <w:rFonts w:ascii="Arial" w:hAnsi="Arial" w:cs="Arial"/>
          <w:sz w:val="20"/>
          <w:szCs w:val="20"/>
        </w:rPr>
        <w:t>:</w:t>
      </w:r>
      <w:r w:rsidR="671F5FAD" w:rsidRPr="00FB5610">
        <w:rPr>
          <w:rFonts w:ascii="Arial" w:hAnsi="Arial" w:cs="Arial"/>
          <w:sz w:val="20"/>
          <w:szCs w:val="20"/>
        </w:rPr>
        <w:t xml:space="preserve"> </w:t>
      </w:r>
      <w:r w:rsidR="00884A78" w:rsidRPr="00FB5610">
        <w:rPr>
          <w:rFonts w:ascii="Arial" w:hAnsi="Arial" w:cs="Arial"/>
          <w:sz w:val="20"/>
          <w:szCs w:val="20"/>
        </w:rPr>
        <w:t>„</w:t>
      </w:r>
      <w:r w:rsidR="671F5FAD" w:rsidRPr="00FB5610">
        <w:rPr>
          <w:rFonts w:ascii="Arial" w:hAnsi="Arial" w:cs="Arial"/>
          <w:sz w:val="20"/>
          <w:szCs w:val="20"/>
        </w:rPr>
        <w:t>Prognoza potrzeb JST w zakresie inwestowania w rozwój infrastruktury społecznej w ramach funduszy europejskich dla Mazowsza 2021-20</w:t>
      </w:r>
      <w:r w:rsidR="5507D211" w:rsidRPr="00FB5610">
        <w:rPr>
          <w:rFonts w:ascii="Arial" w:hAnsi="Arial" w:cs="Arial"/>
          <w:sz w:val="20"/>
          <w:szCs w:val="20"/>
        </w:rPr>
        <w:t>2</w:t>
      </w:r>
      <w:r w:rsidR="671F5FAD" w:rsidRPr="00FB5610">
        <w:rPr>
          <w:rFonts w:ascii="Arial" w:hAnsi="Arial" w:cs="Arial"/>
          <w:sz w:val="20"/>
          <w:szCs w:val="20"/>
        </w:rPr>
        <w:t>7</w:t>
      </w:r>
      <w:r w:rsidR="00884A78" w:rsidRPr="00FB5610">
        <w:rPr>
          <w:rFonts w:ascii="Arial" w:hAnsi="Arial" w:cs="Arial"/>
          <w:sz w:val="20"/>
          <w:szCs w:val="20"/>
        </w:rPr>
        <w:t>”</w:t>
      </w:r>
      <w:r w:rsidR="671F5FAD" w:rsidRPr="00FB5610">
        <w:rPr>
          <w:rFonts w:ascii="Arial" w:hAnsi="Arial" w:cs="Arial"/>
          <w:sz w:val="20"/>
          <w:szCs w:val="20"/>
        </w:rPr>
        <w:t>.</w:t>
      </w:r>
      <w:r w:rsidRPr="00FB5610">
        <w:rPr>
          <w:rFonts w:ascii="Arial" w:hAnsi="Arial" w:cs="Arial"/>
          <w:sz w:val="20"/>
          <w:szCs w:val="20"/>
        </w:rPr>
        <w:t xml:space="preserve"> Podejmowane działania będą ukierunkowane tak by jak najlepiej dopasować je do potrzeb odbiorców wsparcia. Wsparciem zostaną objęte osoby potrzebujące wsparcia w codziennym funkcjonowaniu, w tym osoby z niepełnosprawnością oraz osoby starsze. Głównymi potrzebami </w:t>
      </w:r>
      <w:r w:rsidR="671F5FAD" w:rsidRPr="00FB5610">
        <w:rPr>
          <w:rFonts w:ascii="Arial" w:hAnsi="Arial" w:cs="Arial"/>
          <w:sz w:val="20"/>
          <w:szCs w:val="20"/>
        </w:rPr>
        <w:t>tych grup jest</w:t>
      </w:r>
      <w:r w:rsidRPr="00FB5610">
        <w:rPr>
          <w:rFonts w:ascii="Arial" w:hAnsi="Arial" w:cs="Arial"/>
          <w:sz w:val="20"/>
          <w:szCs w:val="20"/>
        </w:rPr>
        <w:t xml:space="preserve"> zaspokojenie codziennych potrzeb życiowych, a także kontaktów i integracji z otoczeniem. Ponadto zapewnienie godnego życia uwzględniając specyfikę potrzeb wynikających z rodzaju niepełnosprawności, wyrównywanie szans osób z niepełnosprawnością w różnych dziedzinach życia społecznego, w tym potrzeb mieszkaniowych. </w:t>
      </w:r>
      <w:r w:rsidR="3EE61D64" w:rsidRPr="00FB5610">
        <w:rPr>
          <w:rFonts w:ascii="Arial" w:hAnsi="Arial" w:cs="Arial"/>
          <w:sz w:val="20"/>
          <w:szCs w:val="20"/>
        </w:rPr>
        <w:t xml:space="preserve">Pozwoli to </w:t>
      </w:r>
      <w:r w:rsidRPr="00FB5610">
        <w:rPr>
          <w:rFonts w:ascii="Arial" w:hAnsi="Arial" w:cs="Arial"/>
          <w:sz w:val="20"/>
          <w:szCs w:val="20"/>
        </w:rPr>
        <w:t>na aktywizację opiekunów osób potrzebujących wsparcia w</w:t>
      </w:r>
      <w:r w:rsidR="00884A78" w:rsidRPr="00FB5610">
        <w:rPr>
          <w:rFonts w:ascii="Arial" w:hAnsi="Arial" w:cs="Arial"/>
          <w:sz w:val="20"/>
          <w:szCs w:val="20"/>
        </w:rPr>
        <w:t> </w:t>
      </w:r>
      <w:r w:rsidRPr="00FB5610">
        <w:rPr>
          <w:rFonts w:ascii="Arial" w:hAnsi="Arial" w:cs="Arial"/>
          <w:sz w:val="20"/>
          <w:szCs w:val="20"/>
        </w:rPr>
        <w:t>codziennym funkcjonowaniu i ograniczy ryzyko pogłębienia ubóstwa rodzin.</w:t>
      </w:r>
    </w:p>
    <w:p w14:paraId="53EF067F" w14:textId="77777777"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Należy kontynuować wsparcie dla dzieci, poprzez działania skierowane do rodzin oraz </w:t>
      </w:r>
      <w:proofErr w:type="spellStart"/>
      <w:r w:rsidRPr="00FB5610">
        <w:rPr>
          <w:rFonts w:ascii="Arial" w:hAnsi="Arial" w:cs="Arial"/>
          <w:sz w:val="20"/>
          <w:szCs w:val="20"/>
        </w:rPr>
        <w:t>deinstytucjonalizację</w:t>
      </w:r>
      <w:proofErr w:type="spellEnd"/>
      <w:r w:rsidRPr="00FB5610">
        <w:rPr>
          <w:rFonts w:ascii="Arial" w:hAnsi="Arial" w:cs="Arial"/>
          <w:sz w:val="20"/>
          <w:szCs w:val="20"/>
        </w:rPr>
        <w:t xml:space="preserve"> usług pieczy zastępczej.</w:t>
      </w:r>
    </w:p>
    <w:p w14:paraId="13D923FC" w14:textId="4E5FAA3C"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Działania w zakresie włączenia społecznego będą realizowane przy wykorzystaniu potencjału </w:t>
      </w:r>
      <w:r w:rsidR="7A10A8EA" w:rsidRPr="00FB5610">
        <w:rPr>
          <w:rFonts w:ascii="Arial" w:hAnsi="Arial" w:cs="Arial"/>
          <w:sz w:val="20"/>
          <w:szCs w:val="20"/>
        </w:rPr>
        <w:t>PES</w:t>
      </w:r>
      <w:r w:rsidRPr="00FB5610">
        <w:rPr>
          <w:rFonts w:ascii="Arial" w:hAnsi="Arial" w:cs="Arial"/>
          <w:sz w:val="20"/>
          <w:szCs w:val="20"/>
        </w:rPr>
        <w:t xml:space="preserve"> i uwzględnieniu lokalnych potrzeb mieszkańców Mazowsza, dając szansę na rozwój ekonomii społecznej w obszarze reintegracji i usług społecznych. Tworzone będą miejsca pracy dla osób w najtrudniejszej sytuacji na rynku pracy w nowych i istniejących</w:t>
      </w:r>
      <w:r w:rsidR="15AB46E3" w:rsidRPr="00FB5610">
        <w:rPr>
          <w:rFonts w:ascii="Arial" w:hAnsi="Arial" w:cs="Arial"/>
          <w:sz w:val="20"/>
          <w:szCs w:val="20"/>
        </w:rPr>
        <w:t xml:space="preserve"> PS</w:t>
      </w:r>
      <w:r w:rsidRPr="00FB5610">
        <w:rPr>
          <w:rFonts w:ascii="Arial" w:hAnsi="Arial" w:cs="Arial"/>
          <w:sz w:val="20"/>
          <w:szCs w:val="20"/>
        </w:rPr>
        <w:t xml:space="preserve">. </w:t>
      </w:r>
    </w:p>
    <w:p w14:paraId="579587BB" w14:textId="0144E6DD" w:rsidR="00F65CF9" w:rsidRPr="00FB5610" w:rsidRDefault="3E67E4FD" w:rsidP="00AA4AA9">
      <w:pPr>
        <w:spacing w:before="0" w:after="0" w:line="276" w:lineRule="auto"/>
        <w:rPr>
          <w:rFonts w:ascii="Arial" w:eastAsia="ArialMT" w:hAnsi="Arial" w:cs="Arial"/>
          <w:sz w:val="20"/>
          <w:szCs w:val="20"/>
        </w:rPr>
      </w:pPr>
      <w:r w:rsidRPr="00FB5610">
        <w:rPr>
          <w:rFonts w:ascii="Arial" w:eastAsia="ArialMT" w:hAnsi="Arial" w:cs="Arial"/>
          <w:sz w:val="20"/>
          <w:szCs w:val="20"/>
        </w:rPr>
        <w:t>W przypadku wsparcia obywateli państw trzecich</w:t>
      </w:r>
      <w:r w:rsidR="11C10DF5" w:rsidRPr="00FB5610">
        <w:rPr>
          <w:rFonts w:ascii="Arial" w:eastAsia="ArialMT" w:hAnsi="Arial" w:cs="Arial"/>
          <w:sz w:val="20"/>
          <w:szCs w:val="20"/>
        </w:rPr>
        <w:t>,</w:t>
      </w:r>
      <w:r w:rsidRPr="00FB5610">
        <w:rPr>
          <w:rFonts w:ascii="Arial" w:eastAsia="ArialMT" w:hAnsi="Arial" w:cs="Arial"/>
          <w:sz w:val="20"/>
          <w:szCs w:val="20"/>
        </w:rPr>
        <w:t xml:space="preserve"> w tym migrantów planowane jest dostosowane do potrzeb wsparcie integracyjne w obszarach generujących trudności i obniżających jakość ich życia, mające na celu zmniejszenie marginalizacji oraz dające szansę na poprawę funkcjonowania całych rodzin, działania wspierające edukację i zatrudnienie, których rezultatem powinno być znalezienie pracy dopasowanej do posiadanych kwalifikacji, realizację aspiracji i pożądanej ścieżki rozwoju zawodowego.</w:t>
      </w:r>
      <w:r w:rsidR="007048CB" w:rsidRPr="00FB5610">
        <w:rPr>
          <w:rFonts w:ascii="Arial" w:eastAsia="ArialMT" w:hAnsi="Arial" w:cs="Arial"/>
          <w:sz w:val="20"/>
          <w:szCs w:val="20"/>
        </w:rPr>
        <w:t xml:space="preserve"> </w:t>
      </w:r>
      <w:r w:rsidR="007F4F7D" w:rsidRPr="00FB5610">
        <w:rPr>
          <w:rFonts w:ascii="Arial" w:eastAsia="ArialMT" w:hAnsi="Arial" w:cs="Arial"/>
          <w:sz w:val="20"/>
          <w:szCs w:val="20"/>
        </w:rPr>
        <w:t xml:space="preserve">Dlatego </w:t>
      </w:r>
      <w:r w:rsidR="00C9158A" w:rsidRPr="00FB5610">
        <w:rPr>
          <w:rFonts w:ascii="Arial" w:eastAsia="ArialMT" w:hAnsi="Arial" w:cs="Arial"/>
          <w:sz w:val="20"/>
          <w:szCs w:val="20"/>
        </w:rPr>
        <w:t xml:space="preserve">celem </w:t>
      </w:r>
      <w:r w:rsidR="007F4F7D" w:rsidRPr="00FB5610">
        <w:rPr>
          <w:rFonts w:ascii="Arial" w:eastAsia="ArialMT" w:hAnsi="Arial" w:cs="Arial"/>
          <w:sz w:val="20"/>
          <w:szCs w:val="20"/>
        </w:rPr>
        <w:t>strategiczny</w:t>
      </w:r>
      <w:r w:rsidR="00C9158A" w:rsidRPr="00FB5610">
        <w:rPr>
          <w:rFonts w:ascii="Arial" w:eastAsia="ArialMT" w:hAnsi="Arial" w:cs="Arial"/>
          <w:sz w:val="20"/>
          <w:szCs w:val="20"/>
        </w:rPr>
        <w:t>m</w:t>
      </w:r>
      <w:r w:rsidR="007F4F7D" w:rsidRPr="00FB5610">
        <w:rPr>
          <w:rFonts w:ascii="Arial" w:eastAsia="ArialMT" w:hAnsi="Arial" w:cs="Arial"/>
          <w:sz w:val="20"/>
          <w:szCs w:val="20"/>
        </w:rPr>
        <w:t xml:space="preserve"> w obszarze włączenia społecznego</w:t>
      </w:r>
      <w:r w:rsidR="007F5EC5" w:rsidRPr="00FB5610">
        <w:rPr>
          <w:rFonts w:ascii="Arial" w:eastAsia="ArialMT" w:hAnsi="Arial" w:cs="Arial"/>
          <w:sz w:val="20"/>
          <w:szCs w:val="20"/>
        </w:rPr>
        <w:t xml:space="preserve"> będzie</w:t>
      </w:r>
      <w:r w:rsidR="007F4F7D" w:rsidRPr="00FB5610">
        <w:rPr>
          <w:rFonts w:ascii="Arial" w:eastAsia="ArialMT" w:hAnsi="Arial" w:cs="Arial"/>
          <w:sz w:val="20"/>
          <w:szCs w:val="20"/>
        </w:rPr>
        <w:t xml:space="preserve"> utrzymanie trendu zmniejszania się liczby osób i rodzin korzystających z pomocy społecznej, pomimo wystąpienia pandemii COVID-19 oraz negatywnych skutków ataku Rosji na Ukrainę.</w:t>
      </w:r>
    </w:p>
    <w:p w14:paraId="18B439D1" w14:textId="2387E1E6" w:rsidR="007048CB" w:rsidRPr="00FB5610" w:rsidRDefault="36E244D5" w:rsidP="00AA4AA9">
      <w:pPr>
        <w:spacing w:before="0" w:after="0" w:line="276" w:lineRule="auto"/>
        <w:rPr>
          <w:rFonts w:ascii="Arial" w:eastAsia="Courier New" w:hAnsi="Arial" w:cs="Arial"/>
          <w:sz w:val="20"/>
          <w:szCs w:val="20"/>
        </w:rPr>
      </w:pPr>
      <w:r w:rsidRPr="00FB5610">
        <w:rPr>
          <w:rFonts w:ascii="Arial" w:eastAsia="Wingdings" w:hAnsi="Arial" w:cs="Arial"/>
          <w:sz w:val="20"/>
          <w:szCs w:val="20"/>
        </w:rPr>
        <w:t>P</w:t>
      </w:r>
      <w:r w:rsidR="7BE3B016" w:rsidRPr="00FB5610">
        <w:rPr>
          <w:rFonts w:ascii="Arial" w:eastAsia="Courier New" w:hAnsi="Arial" w:cs="Arial"/>
          <w:sz w:val="20"/>
          <w:szCs w:val="20"/>
        </w:rPr>
        <w:t xml:space="preserve">rojektowane działania </w:t>
      </w:r>
      <w:r w:rsidR="090434B6" w:rsidRPr="00FB5610">
        <w:rPr>
          <w:rFonts w:ascii="Arial" w:eastAsia="Courier New" w:hAnsi="Arial" w:cs="Arial"/>
          <w:sz w:val="20"/>
          <w:szCs w:val="20"/>
        </w:rPr>
        <w:t>są zgodne ze Strategią Rozwoju Usług Społecznych</w:t>
      </w:r>
      <w:r w:rsidR="00AE3AF5" w:rsidRPr="00FB5610">
        <w:rPr>
          <w:rFonts w:ascii="Arial" w:eastAsia="Courier New" w:hAnsi="Arial" w:cs="Arial"/>
          <w:sz w:val="20"/>
          <w:szCs w:val="20"/>
        </w:rPr>
        <w:t>, polityka publiczna do roku 2030</w:t>
      </w:r>
      <w:r w:rsidR="090434B6" w:rsidRPr="00FB5610">
        <w:rPr>
          <w:rFonts w:ascii="Arial" w:eastAsia="Courier New" w:hAnsi="Arial" w:cs="Arial"/>
          <w:sz w:val="20"/>
          <w:szCs w:val="20"/>
        </w:rPr>
        <w:t xml:space="preserve"> (z perspektywą do 2035 r.)</w:t>
      </w:r>
      <w:r w:rsidR="00976189" w:rsidRPr="00FB5610">
        <w:rPr>
          <w:rFonts w:ascii="Arial" w:eastAsia="Courier New" w:hAnsi="Arial" w:cs="Arial"/>
          <w:sz w:val="20"/>
          <w:szCs w:val="20"/>
        </w:rPr>
        <w:t xml:space="preserve"> oraz </w:t>
      </w:r>
      <w:r w:rsidR="00976189" w:rsidRPr="00FB5610">
        <w:rPr>
          <w:rFonts w:ascii="Arial" w:eastAsia="Wingdings" w:hAnsi="Arial" w:cs="Arial"/>
          <w:sz w:val="20"/>
          <w:szCs w:val="20"/>
        </w:rPr>
        <w:t xml:space="preserve">z kierunkami wskazanymi w </w:t>
      </w:r>
      <w:proofErr w:type="spellStart"/>
      <w:r w:rsidR="00976189" w:rsidRPr="00FB5610">
        <w:rPr>
          <w:rFonts w:ascii="Arial" w:eastAsia="Wingdings" w:hAnsi="Arial" w:cs="Arial"/>
          <w:sz w:val="20"/>
          <w:szCs w:val="20"/>
        </w:rPr>
        <w:t>KPPU</w:t>
      </w:r>
      <w:r w:rsidR="00B736C3" w:rsidRPr="00FB5610">
        <w:rPr>
          <w:rFonts w:ascii="Arial" w:eastAsia="Wingdings" w:hAnsi="Arial" w:cs="Arial"/>
          <w:sz w:val="20"/>
          <w:szCs w:val="20"/>
        </w:rPr>
        <w:t>iWS</w:t>
      </w:r>
      <w:proofErr w:type="spellEnd"/>
      <w:r w:rsidR="090434B6" w:rsidRPr="00FB5610">
        <w:rPr>
          <w:rFonts w:ascii="Arial" w:eastAsia="Courier New" w:hAnsi="Arial" w:cs="Arial"/>
          <w:sz w:val="20"/>
          <w:szCs w:val="20"/>
        </w:rPr>
        <w:t>.</w:t>
      </w:r>
      <w:r w:rsidR="00976189" w:rsidRPr="00FB5610">
        <w:rPr>
          <w:rFonts w:ascii="Arial" w:eastAsia="Courier New" w:hAnsi="Arial" w:cs="Arial"/>
          <w:sz w:val="20"/>
          <w:szCs w:val="20"/>
        </w:rPr>
        <w:t xml:space="preserve"> </w:t>
      </w:r>
      <w:bookmarkStart w:id="10" w:name="_Hlk95125554"/>
    </w:p>
    <w:p w14:paraId="4D937DEF" w14:textId="4DF7ADB5" w:rsidR="00367B46"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9476F1" w:rsidRPr="00FB5610">
        <w:rPr>
          <w:rFonts w:ascii="Arial" w:hAnsi="Arial" w:cs="Arial"/>
          <w:sz w:val="20"/>
          <w:szCs w:val="20"/>
        </w:rPr>
        <w:t xml:space="preserve">Wytycznych KE dla Polski 2019 </w:t>
      </w:r>
      <w:r w:rsidRPr="00FB5610">
        <w:rPr>
          <w:rFonts w:ascii="Arial" w:hAnsi="Arial" w:cs="Arial"/>
          <w:sz w:val="20"/>
          <w:szCs w:val="20"/>
        </w:rPr>
        <w:t>oceniono, że wyzwaniem pozostaje podniesienie jakości i</w:t>
      </w:r>
      <w:r w:rsidR="007048CB" w:rsidRPr="00FB5610">
        <w:rPr>
          <w:rFonts w:ascii="Arial" w:hAnsi="Arial" w:cs="Arial"/>
          <w:sz w:val="20"/>
          <w:szCs w:val="20"/>
        </w:rPr>
        <w:t> </w:t>
      </w:r>
      <w:r w:rsidRPr="00FB5610">
        <w:rPr>
          <w:rFonts w:ascii="Arial" w:hAnsi="Arial" w:cs="Arial"/>
          <w:sz w:val="20"/>
          <w:szCs w:val="20"/>
        </w:rPr>
        <w:t xml:space="preserve">dostępności do usług zdrowotnych. </w:t>
      </w:r>
      <w:r w:rsidR="00367B46" w:rsidRPr="00FB5610">
        <w:rPr>
          <w:rFonts w:ascii="Arial" w:hAnsi="Arial" w:cs="Arial"/>
          <w:sz w:val="20"/>
          <w:szCs w:val="20"/>
        </w:rPr>
        <w:t>Konieczne jest zwiększenie roli profilaktyki, diagnostyki i rehabilitacji prowadzących do wydłużenia życia w zdrowiu, oraz wzmocnienie opieki długoterminowej</w:t>
      </w:r>
      <w:r w:rsidR="00503535" w:rsidRPr="00FB5610">
        <w:rPr>
          <w:rFonts w:ascii="Arial" w:hAnsi="Arial" w:cs="Arial"/>
          <w:sz w:val="20"/>
          <w:szCs w:val="20"/>
        </w:rPr>
        <w:t>,</w:t>
      </w:r>
      <w:r w:rsidR="00367B46" w:rsidRPr="00FB5610">
        <w:rPr>
          <w:rFonts w:ascii="Arial" w:hAnsi="Arial" w:cs="Arial"/>
          <w:sz w:val="20"/>
          <w:szCs w:val="20"/>
        </w:rPr>
        <w:t xml:space="preserve"> jak również odciążenie opieki szpitalnej na rzecz wzmocnienia roli opieki podstawowej i</w:t>
      </w:r>
      <w:r w:rsidR="007048CB" w:rsidRPr="00FB5610">
        <w:rPr>
          <w:rFonts w:ascii="Arial" w:hAnsi="Arial" w:cs="Arial"/>
          <w:sz w:val="20"/>
          <w:szCs w:val="20"/>
        </w:rPr>
        <w:t> </w:t>
      </w:r>
      <w:r w:rsidR="00367B46" w:rsidRPr="00FB5610">
        <w:rPr>
          <w:rFonts w:ascii="Arial" w:hAnsi="Arial" w:cs="Arial"/>
          <w:sz w:val="20"/>
          <w:szCs w:val="20"/>
        </w:rPr>
        <w:t>ambulatoryjnej.</w:t>
      </w:r>
      <w:r w:rsidR="007048CB" w:rsidRPr="00FB5610">
        <w:rPr>
          <w:rFonts w:ascii="Arial" w:hAnsi="Arial" w:cs="Arial"/>
          <w:sz w:val="20"/>
          <w:szCs w:val="20"/>
        </w:rPr>
        <w:t xml:space="preserve"> </w:t>
      </w:r>
      <w:r w:rsidR="00367B46" w:rsidRPr="00FB5610">
        <w:rPr>
          <w:rFonts w:ascii="Arial" w:hAnsi="Arial" w:cs="Arial"/>
          <w:sz w:val="20"/>
          <w:szCs w:val="20"/>
        </w:rPr>
        <w:t xml:space="preserve">Najważniejsze wyzwania wynikające z MPZ oraz z WPT dla </w:t>
      </w:r>
      <w:r w:rsidR="007048CB" w:rsidRPr="00FB5610">
        <w:rPr>
          <w:rFonts w:ascii="Arial" w:hAnsi="Arial" w:cs="Arial"/>
          <w:sz w:val="20"/>
          <w:szCs w:val="20"/>
        </w:rPr>
        <w:t>WM</w:t>
      </w:r>
      <w:r w:rsidR="00367B46" w:rsidRPr="00FB5610">
        <w:rPr>
          <w:rFonts w:ascii="Arial" w:hAnsi="Arial" w:cs="Arial"/>
          <w:sz w:val="20"/>
          <w:szCs w:val="20"/>
        </w:rPr>
        <w:t xml:space="preserve"> obejmują m.in.:</w:t>
      </w:r>
    </w:p>
    <w:p w14:paraId="2E531C35" w14:textId="31CFC52F" w:rsidR="00367B46" w:rsidRPr="00FB5610" w:rsidRDefault="00367B46" w:rsidP="00D378E1">
      <w:pPr>
        <w:pStyle w:val="Akapitzlist"/>
        <w:numPr>
          <w:ilvl w:val="0"/>
          <w:numId w:val="75"/>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wzmocnienie opieki długoterminowej, geriatrycznej, paliatywnej i hospicyjnej </w:t>
      </w:r>
      <w:r w:rsidR="00AA0564" w:rsidRPr="00FB5610">
        <w:rPr>
          <w:rFonts w:ascii="Arial" w:hAnsi="Arial" w:cs="Arial"/>
          <w:sz w:val="20"/>
          <w:szCs w:val="20"/>
        </w:rPr>
        <w:t>w</w:t>
      </w:r>
      <w:r w:rsidRPr="00FB5610">
        <w:rPr>
          <w:rFonts w:ascii="Arial" w:hAnsi="Arial" w:cs="Arial"/>
          <w:sz w:val="20"/>
          <w:szCs w:val="20"/>
        </w:rPr>
        <w:t xml:space="preserve"> form</w:t>
      </w:r>
      <w:r w:rsidR="00AA0564" w:rsidRPr="00FB5610">
        <w:rPr>
          <w:rFonts w:ascii="Arial" w:hAnsi="Arial" w:cs="Arial"/>
          <w:sz w:val="20"/>
          <w:szCs w:val="20"/>
        </w:rPr>
        <w:t xml:space="preserve">ach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w:t>
      </w:r>
    </w:p>
    <w:p w14:paraId="456DE3B0" w14:textId="77777777" w:rsidR="00367B46" w:rsidRPr="00FB5610" w:rsidRDefault="00367B46" w:rsidP="00D378E1">
      <w:pPr>
        <w:pStyle w:val="Akapitzlist"/>
        <w:numPr>
          <w:ilvl w:val="0"/>
          <w:numId w:val="75"/>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zwiększenie dostępności do rehabilitacji,</w:t>
      </w:r>
    </w:p>
    <w:p w14:paraId="23C4A6E3" w14:textId="5CE30091" w:rsidR="00367B46" w:rsidRPr="00FB5610" w:rsidRDefault="00367B46" w:rsidP="00D378E1">
      <w:pPr>
        <w:pStyle w:val="Akapitzlist"/>
        <w:numPr>
          <w:ilvl w:val="0"/>
          <w:numId w:val="75"/>
        </w:numPr>
        <w:spacing w:line="276" w:lineRule="auto"/>
        <w:jc w:val="left"/>
        <w:rPr>
          <w:rFonts w:ascii="Arial" w:hAnsi="Arial" w:cs="Arial"/>
          <w:sz w:val="20"/>
          <w:szCs w:val="20"/>
        </w:rPr>
      </w:pPr>
      <w:r w:rsidRPr="00FB5610">
        <w:rPr>
          <w:rFonts w:ascii="Arial" w:hAnsi="Arial" w:cs="Arial"/>
          <w:sz w:val="20"/>
          <w:szCs w:val="20"/>
        </w:rPr>
        <w:lastRenderedPageBreak/>
        <w:t>wzmocnienie lecznictwa specjalistycznego</w:t>
      </w:r>
      <w:r w:rsidR="00B65941" w:rsidRPr="00FB5610">
        <w:rPr>
          <w:rFonts w:ascii="Arial" w:hAnsi="Arial" w:cs="Arial"/>
          <w:sz w:val="20"/>
          <w:szCs w:val="20"/>
        </w:rPr>
        <w:t xml:space="preserve"> w formie AOS, dziennej, jednodniowej</w:t>
      </w:r>
      <w:r w:rsidRPr="00FB5610">
        <w:rPr>
          <w:rFonts w:ascii="Arial" w:hAnsi="Arial" w:cs="Arial"/>
          <w:sz w:val="20"/>
          <w:szCs w:val="20"/>
        </w:rPr>
        <w:t xml:space="preserve">, w </w:t>
      </w:r>
      <w:r w:rsidR="00AE5ADD" w:rsidRPr="00FB5610">
        <w:rPr>
          <w:rFonts w:ascii="Arial" w:hAnsi="Arial" w:cs="Arial"/>
          <w:sz w:val="20"/>
          <w:szCs w:val="20"/>
        </w:rPr>
        <w:t>tym</w:t>
      </w:r>
      <w:r w:rsidRPr="00FB5610">
        <w:rPr>
          <w:rFonts w:ascii="Arial" w:hAnsi="Arial" w:cs="Arial"/>
          <w:sz w:val="20"/>
          <w:szCs w:val="20"/>
        </w:rPr>
        <w:t xml:space="preserve"> w</w:t>
      </w:r>
      <w:r w:rsidR="007048CB" w:rsidRPr="00FB5610">
        <w:rPr>
          <w:rFonts w:ascii="Arial" w:hAnsi="Arial" w:cs="Arial"/>
          <w:sz w:val="20"/>
          <w:szCs w:val="20"/>
        </w:rPr>
        <w:t> </w:t>
      </w:r>
      <w:r w:rsidRPr="00FB5610">
        <w:rPr>
          <w:rFonts w:ascii="Arial" w:hAnsi="Arial" w:cs="Arial"/>
          <w:sz w:val="20"/>
          <w:szCs w:val="20"/>
        </w:rPr>
        <w:t>zakresie: schorzeń neurologicznych, mukowiscydozy,</w:t>
      </w:r>
    </w:p>
    <w:p w14:paraId="4A432509" w14:textId="77777777" w:rsidR="00367B46" w:rsidRPr="00FB5610" w:rsidRDefault="00367B46" w:rsidP="00D378E1">
      <w:pPr>
        <w:pStyle w:val="Akapitzlist"/>
        <w:numPr>
          <w:ilvl w:val="0"/>
          <w:numId w:val="75"/>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wsparcie przejścia od opieki szpitalnej na rzecz POZ i AOS, </w:t>
      </w:r>
    </w:p>
    <w:p w14:paraId="0CF0AA8E" w14:textId="79850FB7" w:rsidR="00367B46" w:rsidRPr="00FB5610" w:rsidRDefault="00367B46" w:rsidP="00D378E1">
      <w:pPr>
        <w:pStyle w:val="Akapitzlist"/>
        <w:numPr>
          <w:ilvl w:val="0"/>
          <w:numId w:val="75"/>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zapewnienie dostępu do opieki psychiatrycznej w formach </w:t>
      </w:r>
      <w:proofErr w:type="spellStart"/>
      <w:r w:rsidRPr="00FB5610">
        <w:rPr>
          <w:rFonts w:ascii="Arial" w:hAnsi="Arial" w:cs="Arial"/>
          <w:sz w:val="20"/>
          <w:szCs w:val="20"/>
        </w:rPr>
        <w:t>zdeinstytucjonalizowanych</w:t>
      </w:r>
      <w:proofErr w:type="spellEnd"/>
      <w:r w:rsidR="007048CB" w:rsidRPr="00FB5610">
        <w:rPr>
          <w:rFonts w:ascii="Arial" w:hAnsi="Arial" w:cs="Arial"/>
          <w:sz w:val="20"/>
          <w:szCs w:val="20"/>
        </w:rPr>
        <w:t>.</w:t>
      </w:r>
    </w:p>
    <w:p w14:paraId="07CBCCBA" w14:textId="4D0E697B" w:rsidR="00367B46" w:rsidRPr="00FB5610" w:rsidRDefault="00367B46"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celu poprawy dostępności do usług zdrowotnych niezbędny jest również dalszy rozwój e-usług i</w:t>
      </w:r>
      <w:r w:rsidR="007048CB" w:rsidRPr="00FB5610">
        <w:rPr>
          <w:rFonts w:ascii="Arial" w:hAnsi="Arial" w:cs="Arial"/>
          <w:sz w:val="20"/>
          <w:szCs w:val="20"/>
        </w:rPr>
        <w:t> </w:t>
      </w:r>
      <w:proofErr w:type="spellStart"/>
      <w:r w:rsidRPr="00FB5610">
        <w:rPr>
          <w:rFonts w:ascii="Arial" w:hAnsi="Arial" w:cs="Arial"/>
          <w:sz w:val="20"/>
          <w:szCs w:val="20"/>
        </w:rPr>
        <w:t>teleusług</w:t>
      </w:r>
      <w:proofErr w:type="spellEnd"/>
      <w:r w:rsidRPr="00FB5610">
        <w:rPr>
          <w:rFonts w:ascii="Arial" w:hAnsi="Arial" w:cs="Arial"/>
          <w:sz w:val="20"/>
          <w:szCs w:val="20"/>
        </w:rPr>
        <w:t>, jak również kompleksowej i skoordynowanej opieki, oraz inwestycje w nowoczesną aparaturę i sprzęt medyczny, który zwiększa możliwości diagnostyczne i terapeutyczne.</w:t>
      </w:r>
    </w:p>
    <w:p w14:paraId="46AE015F" w14:textId="47129374" w:rsidR="003F2737" w:rsidRPr="00FB5610" w:rsidRDefault="00367B46" w:rsidP="00AA4AA9">
      <w:pPr>
        <w:spacing w:before="0" w:after="0" w:line="276" w:lineRule="auto"/>
        <w:rPr>
          <w:rFonts w:ascii="Arial" w:hAnsi="Arial" w:cs="Arial"/>
          <w:i/>
          <w:sz w:val="20"/>
          <w:szCs w:val="20"/>
        </w:rPr>
      </w:pPr>
      <w:r w:rsidRPr="00FB5610">
        <w:rPr>
          <w:rFonts w:ascii="Arial" w:eastAsia="Wingdings" w:hAnsi="Arial" w:cs="Arial"/>
          <w:sz w:val="20"/>
          <w:szCs w:val="20"/>
        </w:rPr>
        <w:t xml:space="preserve">Realizacji powyższych celów </w:t>
      </w:r>
      <w:r w:rsidR="00F843AF" w:rsidRPr="00FB5610">
        <w:rPr>
          <w:rFonts w:ascii="Arial" w:eastAsia="Wingdings" w:hAnsi="Arial" w:cs="Arial"/>
          <w:sz w:val="20"/>
          <w:szCs w:val="20"/>
        </w:rPr>
        <w:t>będ</w:t>
      </w:r>
      <w:r w:rsidR="002F7A20" w:rsidRPr="00FB5610">
        <w:rPr>
          <w:rFonts w:ascii="Arial" w:eastAsia="Wingdings" w:hAnsi="Arial" w:cs="Arial"/>
          <w:sz w:val="20"/>
          <w:szCs w:val="20"/>
        </w:rPr>
        <w:t>ą</w:t>
      </w:r>
      <w:r w:rsidR="00F843AF" w:rsidRPr="00FB5610">
        <w:rPr>
          <w:rFonts w:ascii="Arial" w:eastAsia="Wingdings" w:hAnsi="Arial" w:cs="Arial"/>
          <w:sz w:val="20"/>
          <w:szCs w:val="20"/>
        </w:rPr>
        <w:t xml:space="preserve"> służył</w:t>
      </w:r>
      <w:r w:rsidR="002F7A20" w:rsidRPr="00FB5610">
        <w:rPr>
          <w:rFonts w:ascii="Arial" w:eastAsia="Wingdings" w:hAnsi="Arial" w:cs="Arial"/>
          <w:sz w:val="20"/>
          <w:szCs w:val="20"/>
        </w:rPr>
        <w:t>y</w:t>
      </w:r>
      <w:r w:rsidR="00F843AF" w:rsidRPr="00FB5610">
        <w:rPr>
          <w:rFonts w:ascii="Arial" w:eastAsia="Wingdings" w:hAnsi="Arial" w:cs="Arial"/>
          <w:sz w:val="20"/>
          <w:szCs w:val="20"/>
        </w:rPr>
        <w:t xml:space="preserve"> </w:t>
      </w:r>
      <w:r w:rsidR="002F7A20" w:rsidRPr="00FB5610">
        <w:rPr>
          <w:rFonts w:ascii="Arial" w:eastAsia="Wingdings" w:hAnsi="Arial" w:cs="Arial"/>
          <w:sz w:val="20"/>
          <w:szCs w:val="20"/>
        </w:rPr>
        <w:t>przedsięwzięcia</w:t>
      </w:r>
      <w:r w:rsidR="00F843AF" w:rsidRPr="00FB5610">
        <w:rPr>
          <w:rFonts w:ascii="Arial" w:eastAsia="Wingdings" w:hAnsi="Arial" w:cs="Arial"/>
          <w:sz w:val="20"/>
          <w:szCs w:val="20"/>
        </w:rPr>
        <w:t xml:space="preserve"> zgodne z </w:t>
      </w:r>
      <w:r w:rsidR="00F843AF" w:rsidRPr="00FB5610">
        <w:rPr>
          <w:rFonts w:ascii="Arial" w:hAnsi="Arial" w:cs="Arial"/>
          <w:sz w:val="20"/>
          <w:szCs w:val="20"/>
        </w:rPr>
        <w:t>dokumentem</w:t>
      </w:r>
      <w:r w:rsidR="002F7A20" w:rsidRPr="00FB5610">
        <w:rPr>
          <w:rFonts w:ascii="Arial" w:hAnsi="Arial" w:cs="Arial"/>
          <w:sz w:val="20"/>
          <w:szCs w:val="20"/>
        </w:rPr>
        <w:t>:</w:t>
      </w:r>
      <w:r w:rsidR="00F843AF" w:rsidRPr="00FB5610">
        <w:rPr>
          <w:rFonts w:ascii="Arial" w:hAnsi="Arial" w:cs="Arial"/>
          <w:sz w:val="20"/>
          <w:szCs w:val="20"/>
        </w:rPr>
        <w:t xml:space="preserve"> </w:t>
      </w:r>
      <w:r w:rsidR="007048CB" w:rsidRPr="00FB5610">
        <w:rPr>
          <w:rFonts w:ascii="Arial" w:hAnsi="Arial" w:cs="Arial"/>
          <w:sz w:val="20"/>
          <w:szCs w:val="20"/>
        </w:rPr>
        <w:t>„</w:t>
      </w:r>
      <w:r w:rsidR="002F7A20" w:rsidRPr="00FB5610">
        <w:rPr>
          <w:rFonts w:ascii="Arial" w:hAnsi="Arial" w:cs="Arial"/>
          <w:iCs/>
          <w:sz w:val="20"/>
          <w:szCs w:val="20"/>
        </w:rPr>
        <w:t>Zdro</w:t>
      </w:r>
      <w:r w:rsidR="00F843AF" w:rsidRPr="00FB5610">
        <w:rPr>
          <w:rFonts w:ascii="Arial" w:hAnsi="Arial" w:cs="Arial"/>
          <w:iCs/>
          <w:sz w:val="20"/>
          <w:szCs w:val="20"/>
        </w:rPr>
        <w:t>wa przyszłość. Ramy strategiczne rozwoju systemu ochrony zdrowia na lata 2021</w:t>
      </w:r>
      <w:r w:rsidR="003873CB" w:rsidRPr="00FB5610">
        <w:rPr>
          <w:rFonts w:ascii="Arial" w:hAnsi="Arial" w:cs="Arial"/>
          <w:iCs/>
          <w:sz w:val="20"/>
          <w:szCs w:val="20"/>
        </w:rPr>
        <w:t>-</w:t>
      </w:r>
      <w:r w:rsidR="00F843AF" w:rsidRPr="00FB5610">
        <w:rPr>
          <w:rFonts w:ascii="Arial" w:hAnsi="Arial" w:cs="Arial"/>
          <w:iCs/>
          <w:sz w:val="20"/>
          <w:szCs w:val="20"/>
        </w:rPr>
        <w:t>2027 z perspektywą do 2030</w:t>
      </w:r>
      <w:r w:rsidR="00290757" w:rsidRPr="00FB5610">
        <w:rPr>
          <w:rFonts w:ascii="Arial" w:hAnsi="Arial" w:cs="Arial"/>
          <w:iCs/>
          <w:sz w:val="20"/>
          <w:szCs w:val="20"/>
        </w:rPr>
        <w:t>.</w:t>
      </w:r>
      <w:r w:rsidR="007048CB" w:rsidRPr="00FB5610">
        <w:rPr>
          <w:rFonts w:ascii="Arial" w:hAnsi="Arial" w:cs="Arial"/>
          <w:iCs/>
          <w:sz w:val="20"/>
          <w:szCs w:val="20"/>
        </w:rPr>
        <w:t>”</w:t>
      </w:r>
      <w:r w:rsidR="00F843AF" w:rsidRPr="00FB5610">
        <w:rPr>
          <w:rFonts w:ascii="Arial" w:hAnsi="Arial" w:cs="Arial"/>
          <w:i/>
          <w:sz w:val="20"/>
          <w:szCs w:val="20"/>
        </w:rPr>
        <w:t xml:space="preserve"> </w:t>
      </w:r>
    </w:p>
    <w:p w14:paraId="23990862" w14:textId="31027778" w:rsidR="00F843AF" w:rsidRPr="00FB5610" w:rsidRDefault="00714066" w:rsidP="00AA4AA9">
      <w:pPr>
        <w:spacing w:before="0" w:after="0" w:line="276" w:lineRule="auto"/>
        <w:rPr>
          <w:rFonts w:ascii="Arial" w:eastAsia="Wingdings" w:hAnsi="Arial" w:cs="Arial"/>
          <w:sz w:val="20"/>
          <w:szCs w:val="20"/>
        </w:rPr>
      </w:pPr>
      <w:r w:rsidRPr="00FB5610">
        <w:rPr>
          <w:rFonts w:ascii="Arial" w:hAnsi="Arial" w:cs="Arial"/>
          <w:sz w:val="20"/>
          <w:szCs w:val="20"/>
          <w:lang w:val="pl"/>
        </w:rPr>
        <w:t>Inwestycje infrastrukturalne w placówki świadczące całodobową opiekę długoterminową w</w:t>
      </w:r>
      <w:r w:rsidR="007048CB" w:rsidRPr="00FB5610">
        <w:rPr>
          <w:rFonts w:ascii="Arial" w:hAnsi="Arial" w:cs="Arial"/>
          <w:sz w:val="20"/>
          <w:szCs w:val="20"/>
          <w:lang w:val="pl"/>
        </w:rPr>
        <w:t> </w:t>
      </w:r>
      <w:r w:rsidRPr="00FB5610">
        <w:rPr>
          <w:rFonts w:ascii="Arial" w:hAnsi="Arial" w:cs="Arial"/>
          <w:sz w:val="20"/>
          <w:szCs w:val="20"/>
          <w:lang w:val="pl"/>
        </w:rPr>
        <w:t>instytucjonalnych formach są niedozwolone.</w:t>
      </w:r>
    </w:p>
    <w:bookmarkEnd w:id="10"/>
    <w:p w14:paraId="2B361463" w14:textId="733CD3B7" w:rsidR="0041073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Sektory kultury i turystyki stanową istotny potencjał zrównoważonego rozwoju społeczno-gospodarczego. </w:t>
      </w:r>
      <w:r w:rsidR="00F93E6F" w:rsidRPr="00FB5610">
        <w:rPr>
          <w:rFonts w:ascii="Arial" w:hAnsi="Arial" w:cs="Arial"/>
          <w:sz w:val="20"/>
          <w:szCs w:val="20"/>
        </w:rPr>
        <w:t>W zaleceniach ze sprawozdania ECA na temat kultury 08/2020</w:t>
      </w:r>
      <w:r w:rsidR="00A530CA" w:rsidRPr="00FB5610">
        <w:rPr>
          <w:rFonts w:ascii="Arial" w:hAnsi="Arial" w:cs="Arial"/>
          <w:sz w:val="20"/>
          <w:szCs w:val="20"/>
        </w:rPr>
        <w:t xml:space="preserve"> </w:t>
      </w:r>
      <w:r w:rsidR="00F93E6F" w:rsidRPr="00FB5610">
        <w:rPr>
          <w:rFonts w:ascii="Arial" w:hAnsi="Arial" w:cs="Arial"/>
          <w:sz w:val="20"/>
          <w:szCs w:val="20"/>
        </w:rPr>
        <w:t>wskazano,</w:t>
      </w:r>
      <w:r w:rsidR="00F702EC" w:rsidRPr="00FB5610">
        <w:rPr>
          <w:rFonts w:ascii="Arial" w:hAnsi="Arial" w:cs="Arial"/>
          <w:sz w:val="20"/>
          <w:szCs w:val="20"/>
        </w:rPr>
        <w:t xml:space="preserve"> </w:t>
      </w:r>
      <w:r w:rsidR="00F93E6F" w:rsidRPr="00FB5610">
        <w:rPr>
          <w:rFonts w:ascii="Arial" w:hAnsi="Arial" w:cs="Arial"/>
          <w:sz w:val="20"/>
          <w:szCs w:val="20"/>
        </w:rPr>
        <w:t>że U</w:t>
      </w:r>
      <w:r w:rsidR="00A530CA" w:rsidRPr="00FB5610">
        <w:rPr>
          <w:rFonts w:ascii="Arial" w:hAnsi="Arial" w:cs="Arial"/>
          <w:sz w:val="20"/>
          <w:szCs w:val="20"/>
        </w:rPr>
        <w:t>E</w:t>
      </w:r>
      <w:r w:rsidR="00F93E6F" w:rsidRPr="00FB5610">
        <w:rPr>
          <w:rFonts w:ascii="Arial" w:hAnsi="Arial" w:cs="Arial"/>
          <w:sz w:val="20"/>
          <w:szCs w:val="20"/>
        </w:rPr>
        <w:t xml:space="preserve"> powinna szanować swoją bogatą różnorodność kulturową i językową oraz czuwać nad ochroną i</w:t>
      </w:r>
      <w:r w:rsidR="007048CB" w:rsidRPr="00FB5610">
        <w:rPr>
          <w:rFonts w:ascii="Arial" w:hAnsi="Arial" w:cs="Arial"/>
          <w:sz w:val="20"/>
          <w:szCs w:val="20"/>
        </w:rPr>
        <w:t> </w:t>
      </w:r>
      <w:r w:rsidR="00F93E6F" w:rsidRPr="00FB5610">
        <w:rPr>
          <w:rFonts w:ascii="Arial" w:hAnsi="Arial" w:cs="Arial"/>
          <w:sz w:val="20"/>
          <w:szCs w:val="20"/>
        </w:rPr>
        <w:t xml:space="preserve">rozwojem dziedzictwa kulturowego Europy. </w:t>
      </w:r>
      <w:r w:rsidRPr="00FB5610">
        <w:rPr>
          <w:rFonts w:ascii="Arial" w:hAnsi="Arial" w:cs="Arial"/>
          <w:sz w:val="20"/>
          <w:szCs w:val="20"/>
        </w:rPr>
        <w:t xml:space="preserve">Mazowsze </w:t>
      </w:r>
      <w:r w:rsidR="00FB10EB" w:rsidRPr="00FB5610">
        <w:rPr>
          <w:rFonts w:ascii="Arial" w:hAnsi="Arial" w:cs="Arial"/>
          <w:sz w:val="20"/>
          <w:szCs w:val="20"/>
        </w:rPr>
        <w:t>ze swoim</w:t>
      </w:r>
      <w:r w:rsidR="00A759E8" w:rsidRPr="00FB5610">
        <w:rPr>
          <w:rFonts w:ascii="Arial" w:hAnsi="Arial" w:cs="Arial"/>
          <w:sz w:val="20"/>
          <w:szCs w:val="20"/>
        </w:rPr>
        <w:t xml:space="preserve"> ogromnym zróżnicowaniem</w:t>
      </w:r>
      <w:r w:rsidR="001D02AF" w:rsidRPr="00FB5610">
        <w:rPr>
          <w:rFonts w:ascii="Arial" w:hAnsi="Arial" w:cs="Arial"/>
          <w:sz w:val="20"/>
          <w:szCs w:val="20"/>
        </w:rPr>
        <w:t>,</w:t>
      </w:r>
      <w:r w:rsidRPr="00FB5610">
        <w:rPr>
          <w:rFonts w:ascii="Arial" w:hAnsi="Arial" w:cs="Arial"/>
          <w:sz w:val="20"/>
          <w:szCs w:val="20"/>
        </w:rPr>
        <w:t xml:space="preserve"> znajduje się w czołówce</w:t>
      </w:r>
      <w:r w:rsidR="007048CB" w:rsidRPr="00FB5610">
        <w:rPr>
          <w:rFonts w:ascii="Arial" w:hAnsi="Arial" w:cs="Arial"/>
          <w:sz w:val="20"/>
          <w:szCs w:val="20"/>
        </w:rPr>
        <w:t>,</w:t>
      </w:r>
      <w:r w:rsidRPr="00FB5610">
        <w:rPr>
          <w:rFonts w:ascii="Arial" w:hAnsi="Arial" w:cs="Arial"/>
          <w:sz w:val="20"/>
          <w:szCs w:val="20"/>
        </w:rPr>
        <w:t xml:space="preserve"> m.in. pod względem liczby instytucji kultury oraz licz</w:t>
      </w:r>
      <w:r w:rsidR="00B47DAD" w:rsidRPr="00FB5610">
        <w:rPr>
          <w:rFonts w:ascii="Arial" w:hAnsi="Arial" w:cs="Arial"/>
          <w:sz w:val="20"/>
          <w:szCs w:val="20"/>
        </w:rPr>
        <w:t>b</w:t>
      </w:r>
      <w:r w:rsidRPr="00FB5610">
        <w:rPr>
          <w:rFonts w:ascii="Arial" w:hAnsi="Arial" w:cs="Arial"/>
          <w:sz w:val="20"/>
          <w:szCs w:val="20"/>
        </w:rPr>
        <w:t>y turystów, w tym zagranicznych. Pandemia COVID-19 oraz wprowadzone w celu jej zahamowania ograniczenia, zmieniły funkcjonowanie instytucji kultury i turystyki. Negatywne zmiany w tych obszarach wpłynęły także na inne sektory gospodarcze, stanowiące z nimi łańcuchy wartości. Tymczasem oddziaływanie kultury na społeczeństwo jest ważne z punktu widzenia życia codziennego – uczestnictwo w</w:t>
      </w:r>
      <w:r w:rsidR="007048CB" w:rsidRPr="00FB5610">
        <w:rPr>
          <w:rFonts w:ascii="Arial" w:hAnsi="Arial" w:cs="Arial"/>
          <w:sz w:val="20"/>
          <w:szCs w:val="20"/>
        </w:rPr>
        <w:t> </w:t>
      </w:r>
      <w:r w:rsidRPr="00FB5610">
        <w:rPr>
          <w:rFonts w:ascii="Arial" w:hAnsi="Arial" w:cs="Arial"/>
          <w:sz w:val="20"/>
          <w:szCs w:val="20"/>
        </w:rPr>
        <w:t>wydarzeniach kulturalnych (zarówno w formie stacjonarnej jak i online)</w:t>
      </w:r>
      <w:r w:rsidR="00C46FBC" w:rsidRPr="00FB5610">
        <w:rPr>
          <w:rFonts w:ascii="Arial" w:hAnsi="Arial" w:cs="Arial"/>
          <w:sz w:val="20"/>
          <w:szCs w:val="20"/>
        </w:rPr>
        <w:t xml:space="preserve"> i</w:t>
      </w:r>
      <w:r w:rsidRPr="00FB5610">
        <w:rPr>
          <w:rFonts w:ascii="Arial" w:hAnsi="Arial" w:cs="Arial"/>
          <w:sz w:val="20"/>
          <w:szCs w:val="20"/>
        </w:rPr>
        <w:t xml:space="preserve"> wpływa na wzrost kompetencji w różnych aspektach, przyczynia się do podniesienia jakości życia </w:t>
      </w:r>
      <w:r w:rsidR="004D473F" w:rsidRPr="00FB5610">
        <w:rPr>
          <w:rFonts w:ascii="Arial" w:hAnsi="Arial" w:cs="Arial"/>
          <w:sz w:val="20"/>
          <w:szCs w:val="20"/>
        </w:rPr>
        <w:t>oraz</w:t>
      </w:r>
      <w:r w:rsidRPr="00FB5610">
        <w:rPr>
          <w:rFonts w:ascii="Arial" w:hAnsi="Arial" w:cs="Arial"/>
          <w:sz w:val="20"/>
          <w:szCs w:val="20"/>
        </w:rPr>
        <w:t xml:space="preserve"> poprawę dobrostanu społeczeństwa i rozwój gospodarki. W związku z zaistniałą sytuacją wymagane są działania mające na celu złagodzenie skutków społeczno-gospodarczych pandemii COVID-19 i</w:t>
      </w:r>
      <w:r w:rsidR="007048CB" w:rsidRPr="00FB5610">
        <w:rPr>
          <w:rFonts w:ascii="Arial" w:hAnsi="Arial" w:cs="Arial"/>
          <w:sz w:val="20"/>
          <w:szCs w:val="20"/>
        </w:rPr>
        <w:t> </w:t>
      </w:r>
      <w:r w:rsidRPr="00FB5610">
        <w:rPr>
          <w:rFonts w:ascii="Arial" w:hAnsi="Arial" w:cs="Arial"/>
          <w:sz w:val="20"/>
          <w:szCs w:val="20"/>
        </w:rPr>
        <w:t xml:space="preserve">zwiększenie odporności sektorów na podobne zmiany w przyszłości. </w:t>
      </w:r>
    </w:p>
    <w:p w14:paraId="55ECA066" w14:textId="77777777" w:rsidR="00FB323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w:t>
      </w:r>
      <w:r w:rsidR="007D7D38" w:rsidRPr="00FB5610">
        <w:rPr>
          <w:rFonts w:ascii="Arial" w:hAnsi="Arial" w:cs="Arial"/>
          <w:sz w:val="20"/>
          <w:szCs w:val="20"/>
        </w:rPr>
        <w:t xml:space="preserve">obec tego </w:t>
      </w:r>
      <w:r w:rsidRPr="00FB5610">
        <w:rPr>
          <w:rFonts w:ascii="Arial" w:hAnsi="Arial" w:cs="Arial"/>
          <w:sz w:val="20"/>
          <w:szCs w:val="20"/>
        </w:rPr>
        <w:t>podejmowane działania koncentrować się będą na:</w:t>
      </w:r>
    </w:p>
    <w:p w14:paraId="7DA1FF56" w14:textId="596F4E2E" w:rsidR="007C67E2" w:rsidRPr="00FB5610" w:rsidRDefault="007C67E2" w:rsidP="00D378E1">
      <w:pPr>
        <w:pStyle w:val="Akapitzlist"/>
        <w:numPr>
          <w:ilvl w:val="0"/>
          <w:numId w:val="76"/>
        </w:numPr>
        <w:spacing w:line="276" w:lineRule="auto"/>
        <w:jc w:val="left"/>
        <w:rPr>
          <w:rFonts w:ascii="Arial" w:hAnsi="Arial" w:cs="Arial"/>
          <w:sz w:val="20"/>
          <w:szCs w:val="20"/>
        </w:rPr>
      </w:pPr>
      <w:r w:rsidRPr="00FB5610">
        <w:rPr>
          <w:rFonts w:ascii="Arial" w:hAnsi="Arial" w:cs="Arial"/>
          <w:sz w:val="20"/>
          <w:szCs w:val="20"/>
        </w:rPr>
        <w:t>doinwestowaniu działalności sektora kultury</w:t>
      </w:r>
      <w:r w:rsidR="00623D88" w:rsidRPr="00FB5610">
        <w:rPr>
          <w:rFonts w:ascii="Arial" w:hAnsi="Arial" w:cs="Arial"/>
          <w:sz w:val="20"/>
          <w:szCs w:val="20"/>
        </w:rPr>
        <w:t xml:space="preserve"> i</w:t>
      </w:r>
      <w:r w:rsidR="00EF3052" w:rsidRPr="00FB5610">
        <w:rPr>
          <w:rFonts w:ascii="Arial" w:hAnsi="Arial" w:cs="Arial"/>
          <w:sz w:val="20"/>
          <w:szCs w:val="20"/>
        </w:rPr>
        <w:t xml:space="preserve"> trwałość finansowania jego działalności</w:t>
      </w:r>
      <w:r w:rsidR="00C1266E" w:rsidRPr="00FB5610">
        <w:rPr>
          <w:rFonts w:ascii="Arial" w:hAnsi="Arial" w:cs="Arial"/>
          <w:sz w:val="20"/>
          <w:szCs w:val="20"/>
        </w:rPr>
        <w:t>,</w:t>
      </w:r>
    </w:p>
    <w:p w14:paraId="4ACD8AF1" w14:textId="7AA986C8" w:rsidR="007C67E2" w:rsidRPr="00FB5610" w:rsidRDefault="007C67E2" w:rsidP="00D378E1">
      <w:pPr>
        <w:pStyle w:val="Text1"/>
        <w:numPr>
          <w:ilvl w:val="0"/>
          <w:numId w:val="76"/>
        </w:numPr>
        <w:spacing w:before="0" w:after="0" w:line="276" w:lineRule="auto"/>
        <w:rPr>
          <w:rFonts w:ascii="Arial" w:hAnsi="Arial" w:cs="Arial"/>
          <w:sz w:val="20"/>
          <w:szCs w:val="20"/>
        </w:rPr>
      </w:pPr>
      <w:r w:rsidRPr="00FB5610">
        <w:rPr>
          <w:rFonts w:ascii="Arial" w:hAnsi="Arial" w:cs="Arial"/>
          <w:sz w:val="20"/>
          <w:szCs w:val="20"/>
        </w:rPr>
        <w:t>zwiększeniu wspierania konkurencyjności i odporności sektora turystycznego</w:t>
      </w:r>
      <w:r w:rsidR="00623D88" w:rsidRPr="00FB5610">
        <w:rPr>
          <w:rFonts w:ascii="Arial" w:hAnsi="Arial" w:cs="Arial"/>
          <w:sz w:val="20"/>
          <w:szCs w:val="20"/>
        </w:rPr>
        <w:t xml:space="preserve"> i wzrost jego znaczenia w gospodarce </w:t>
      </w:r>
      <w:r w:rsidR="00CD5FC4" w:rsidRPr="00FB5610">
        <w:rPr>
          <w:rFonts w:ascii="Arial" w:hAnsi="Arial" w:cs="Arial"/>
          <w:sz w:val="20"/>
          <w:szCs w:val="20"/>
        </w:rPr>
        <w:t>WM</w:t>
      </w:r>
      <w:r w:rsidR="00C1266E" w:rsidRPr="00FB5610">
        <w:rPr>
          <w:rFonts w:ascii="Arial" w:hAnsi="Arial" w:cs="Arial"/>
          <w:sz w:val="20"/>
          <w:szCs w:val="20"/>
        </w:rPr>
        <w:t>,</w:t>
      </w:r>
    </w:p>
    <w:p w14:paraId="4A580D67" w14:textId="4BCA55DC" w:rsidR="007C67E2" w:rsidRPr="00FB5610" w:rsidRDefault="007C67E2" w:rsidP="00D378E1">
      <w:pPr>
        <w:pStyle w:val="Text1"/>
        <w:numPr>
          <w:ilvl w:val="0"/>
          <w:numId w:val="76"/>
        </w:numPr>
        <w:spacing w:before="0" w:after="0" w:line="276" w:lineRule="auto"/>
        <w:rPr>
          <w:rFonts w:ascii="Arial" w:hAnsi="Arial" w:cs="Arial"/>
          <w:sz w:val="20"/>
          <w:szCs w:val="20"/>
        </w:rPr>
      </w:pPr>
      <w:r w:rsidRPr="00FB5610">
        <w:rPr>
          <w:rFonts w:ascii="Arial" w:hAnsi="Arial" w:cs="Arial"/>
          <w:sz w:val="20"/>
          <w:szCs w:val="20"/>
        </w:rPr>
        <w:t xml:space="preserve">utrzymaniu różnorodności </w:t>
      </w:r>
      <w:r w:rsidR="00500C61" w:rsidRPr="00FB5610">
        <w:rPr>
          <w:rFonts w:ascii="Arial" w:hAnsi="Arial" w:cs="Arial"/>
          <w:sz w:val="20"/>
          <w:szCs w:val="20"/>
        </w:rPr>
        <w:t xml:space="preserve">sektora </w:t>
      </w:r>
      <w:r w:rsidRPr="00FB5610">
        <w:rPr>
          <w:rFonts w:ascii="Arial" w:hAnsi="Arial" w:cs="Arial"/>
          <w:sz w:val="20"/>
          <w:szCs w:val="20"/>
        </w:rPr>
        <w:t xml:space="preserve">kultury, </w:t>
      </w:r>
      <w:r w:rsidR="00500C61" w:rsidRPr="00FB5610">
        <w:rPr>
          <w:rFonts w:ascii="Arial" w:hAnsi="Arial" w:cs="Arial"/>
          <w:sz w:val="20"/>
          <w:szCs w:val="20"/>
        </w:rPr>
        <w:t xml:space="preserve">jego </w:t>
      </w:r>
      <w:r w:rsidRPr="00FB5610">
        <w:rPr>
          <w:rFonts w:ascii="Arial" w:hAnsi="Arial" w:cs="Arial"/>
          <w:sz w:val="20"/>
          <w:szCs w:val="20"/>
        </w:rPr>
        <w:t>potencjału i aktywności twórczej jego aktorów poprzez zwiększenie elastyczności ich działań</w:t>
      </w:r>
      <w:r w:rsidR="00C1266E" w:rsidRPr="00FB5610">
        <w:rPr>
          <w:rFonts w:ascii="Arial" w:hAnsi="Arial" w:cs="Arial"/>
          <w:sz w:val="20"/>
          <w:szCs w:val="20"/>
        </w:rPr>
        <w:t>,</w:t>
      </w:r>
    </w:p>
    <w:p w14:paraId="564B4935" w14:textId="6DF5F000" w:rsidR="00AD2396" w:rsidRPr="00FB5610" w:rsidRDefault="007C67E2" w:rsidP="00D378E1">
      <w:pPr>
        <w:pStyle w:val="Text1"/>
        <w:numPr>
          <w:ilvl w:val="0"/>
          <w:numId w:val="76"/>
        </w:numPr>
        <w:spacing w:before="0" w:after="0" w:line="276" w:lineRule="auto"/>
        <w:rPr>
          <w:rFonts w:ascii="Arial" w:hAnsi="Arial" w:cs="Arial"/>
          <w:sz w:val="20"/>
          <w:szCs w:val="20"/>
        </w:rPr>
      </w:pPr>
      <w:r w:rsidRPr="00FB5610">
        <w:rPr>
          <w:rFonts w:ascii="Arial" w:hAnsi="Arial" w:cs="Arial"/>
          <w:sz w:val="20"/>
          <w:szCs w:val="20"/>
        </w:rPr>
        <w:t>dostosowani</w:t>
      </w:r>
      <w:r w:rsidR="6AB3F42A" w:rsidRPr="00FB5610">
        <w:rPr>
          <w:rFonts w:ascii="Arial" w:hAnsi="Arial" w:cs="Arial"/>
          <w:sz w:val="20"/>
          <w:szCs w:val="20"/>
        </w:rPr>
        <w:t>u</w:t>
      </w:r>
      <w:r w:rsidRPr="00FB5610">
        <w:rPr>
          <w:rFonts w:ascii="Arial" w:hAnsi="Arial" w:cs="Arial"/>
          <w:sz w:val="20"/>
          <w:szCs w:val="20"/>
        </w:rPr>
        <w:t xml:space="preserve"> sektorów kultury i turystyki do nowych wzorców socjologicznych</w:t>
      </w:r>
      <w:r w:rsidR="00BA1A00" w:rsidRPr="00FB5610">
        <w:rPr>
          <w:rFonts w:ascii="Arial" w:hAnsi="Arial" w:cs="Arial"/>
          <w:sz w:val="20"/>
          <w:szCs w:val="20"/>
        </w:rPr>
        <w:t xml:space="preserve"> oraz dostosowani</w:t>
      </w:r>
      <w:r w:rsidR="00C66980" w:rsidRPr="00FB5610">
        <w:rPr>
          <w:rFonts w:ascii="Arial" w:hAnsi="Arial" w:cs="Arial"/>
          <w:sz w:val="20"/>
          <w:szCs w:val="20"/>
        </w:rPr>
        <w:t>u</w:t>
      </w:r>
      <w:r w:rsidR="00BA1A00" w:rsidRPr="00FB5610">
        <w:rPr>
          <w:rFonts w:ascii="Arial" w:hAnsi="Arial" w:cs="Arial"/>
          <w:sz w:val="20"/>
          <w:szCs w:val="20"/>
        </w:rPr>
        <w:t xml:space="preserve"> do zmian klimatu</w:t>
      </w:r>
      <w:r w:rsidR="00C1266E" w:rsidRPr="00FB5610">
        <w:rPr>
          <w:rFonts w:ascii="Arial" w:hAnsi="Arial" w:cs="Arial"/>
          <w:sz w:val="20"/>
          <w:szCs w:val="20"/>
        </w:rPr>
        <w:t>,</w:t>
      </w:r>
    </w:p>
    <w:p w14:paraId="6AA1730D" w14:textId="66147EBC" w:rsidR="00E120D2" w:rsidRPr="00FB5610" w:rsidRDefault="007C67E2" w:rsidP="00D378E1">
      <w:pPr>
        <w:pStyle w:val="Text1"/>
        <w:numPr>
          <w:ilvl w:val="0"/>
          <w:numId w:val="76"/>
        </w:numPr>
        <w:spacing w:before="0" w:after="0" w:line="276" w:lineRule="auto"/>
        <w:rPr>
          <w:rFonts w:ascii="Arial" w:hAnsi="Arial" w:cs="Arial"/>
          <w:sz w:val="20"/>
          <w:szCs w:val="20"/>
        </w:rPr>
      </w:pPr>
      <w:r w:rsidRPr="00FB5610">
        <w:rPr>
          <w:rFonts w:ascii="Arial" w:hAnsi="Arial" w:cs="Arial"/>
          <w:sz w:val="20"/>
          <w:szCs w:val="20"/>
        </w:rPr>
        <w:t>wzmocnieni</w:t>
      </w:r>
      <w:r w:rsidR="5E792384" w:rsidRPr="00FB5610">
        <w:rPr>
          <w:rFonts w:ascii="Arial" w:hAnsi="Arial" w:cs="Arial"/>
          <w:sz w:val="20"/>
          <w:szCs w:val="20"/>
        </w:rPr>
        <w:t>u</w:t>
      </w:r>
      <w:r w:rsidRPr="00FB5610">
        <w:rPr>
          <w:rFonts w:ascii="Arial" w:hAnsi="Arial" w:cs="Arial"/>
          <w:sz w:val="20"/>
          <w:szCs w:val="20"/>
        </w:rPr>
        <w:t xml:space="preserve"> roli sektorów kultury i turystyki budujących wizerunek </w:t>
      </w:r>
      <w:r w:rsidR="009B20DA" w:rsidRPr="00FB5610">
        <w:rPr>
          <w:rFonts w:ascii="Arial" w:hAnsi="Arial" w:cs="Arial"/>
          <w:sz w:val="20"/>
          <w:szCs w:val="20"/>
        </w:rPr>
        <w:t>WM</w:t>
      </w:r>
      <w:r w:rsidRPr="00FB5610">
        <w:rPr>
          <w:rFonts w:ascii="Arial" w:hAnsi="Arial" w:cs="Arial"/>
          <w:sz w:val="20"/>
          <w:szCs w:val="20"/>
        </w:rPr>
        <w:t>, jako nowoczesnego i</w:t>
      </w:r>
      <w:r w:rsidR="00C1266E" w:rsidRPr="00FB5610">
        <w:rPr>
          <w:rFonts w:ascii="Arial" w:hAnsi="Arial" w:cs="Arial"/>
          <w:sz w:val="20"/>
          <w:szCs w:val="20"/>
        </w:rPr>
        <w:t> </w:t>
      </w:r>
      <w:r w:rsidRPr="00FB5610">
        <w:rPr>
          <w:rFonts w:ascii="Arial" w:hAnsi="Arial" w:cs="Arial"/>
          <w:sz w:val="20"/>
          <w:szCs w:val="20"/>
        </w:rPr>
        <w:t>posiadającego duży potencjał rozwoju branż kreatywnych.</w:t>
      </w:r>
    </w:p>
    <w:p w14:paraId="6CE8A4A2" w14:textId="76488164" w:rsidR="001A4765" w:rsidRPr="00FB5610" w:rsidRDefault="00E04C96" w:rsidP="00AA4AA9">
      <w:pPr>
        <w:pStyle w:val="Text1"/>
        <w:spacing w:before="0" w:after="0" w:line="276" w:lineRule="auto"/>
        <w:ind w:left="0"/>
        <w:rPr>
          <w:rFonts w:ascii="Arial" w:hAnsi="Arial" w:cs="Arial"/>
          <w:sz w:val="20"/>
          <w:szCs w:val="20"/>
        </w:rPr>
      </w:pPr>
      <w:bookmarkStart w:id="11" w:name="_Hlk116469633"/>
      <w:r w:rsidRPr="00FB5610">
        <w:rPr>
          <w:rFonts w:ascii="Arial" w:hAnsi="Arial" w:cs="Arial"/>
          <w:sz w:val="20"/>
          <w:szCs w:val="20"/>
        </w:rPr>
        <w:t>Z</w:t>
      </w:r>
      <w:r w:rsidR="000774F1"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643968" w:rsidRPr="00FB5610">
        <w:rPr>
          <w:rFonts w:ascii="Arial" w:hAnsi="Arial" w:cs="Arial"/>
          <w:sz w:val="20"/>
          <w:szCs w:val="20"/>
        </w:rPr>
        <w:t>”</w:t>
      </w:r>
      <w:bookmarkEnd w:id="11"/>
      <w:r w:rsidR="00643968" w:rsidRPr="00FB5610">
        <w:rPr>
          <w:rFonts w:ascii="Arial" w:hAnsi="Arial" w:cs="Arial"/>
          <w:sz w:val="20"/>
          <w:szCs w:val="20"/>
        </w:rPr>
        <w:t>.</w:t>
      </w:r>
    </w:p>
    <w:p w14:paraId="75AE0526" w14:textId="77777777" w:rsidR="0076522F" w:rsidRPr="00FB5610" w:rsidRDefault="0076522F" w:rsidP="00AA4AA9">
      <w:pPr>
        <w:pStyle w:val="Text1"/>
        <w:spacing w:before="0" w:after="0" w:line="276" w:lineRule="auto"/>
        <w:ind w:left="0"/>
        <w:rPr>
          <w:rFonts w:ascii="Arial" w:hAnsi="Arial" w:cs="Arial"/>
          <w:sz w:val="20"/>
          <w:szCs w:val="20"/>
        </w:rPr>
      </w:pPr>
    </w:p>
    <w:p w14:paraId="2B75BA1D" w14:textId="059D4D98"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 5</w:t>
      </w:r>
    </w:p>
    <w:p w14:paraId="5E71AA4C" w14:textId="5ADFF688" w:rsidR="007C67E2" w:rsidRPr="00FB5610" w:rsidRDefault="0028355F" w:rsidP="00AA4AA9">
      <w:pPr>
        <w:spacing w:before="0" w:after="0" w:line="276" w:lineRule="auto"/>
        <w:rPr>
          <w:rFonts w:ascii="Arial" w:hAnsi="Arial" w:cs="Arial"/>
          <w:sz w:val="20"/>
          <w:szCs w:val="20"/>
        </w:rPr>
      </w:pPr>
      <w:r w:rsidRPr="00FB5610">
        <w:rPr>
          <w:rFonts w:ascii="Arial" w:hAnsi="Arial" w:cs="Arial"/>
          <w:sz w:val="20"/>
          <w:szCs w:val="20"/>
        </w:rPr>
        <w:t>CP 5</w:t>
      </w:r>
      <w:r w:rsidR="007C67E2" w:rsidRPr="00FB5610">
        <w:rPr>
          <w:rFonts w:ascii="Arial" w:hAnsi="Arial" w:cs="Arial"/>
          <w:sz w:val="20"/>
          <w:szCs w:val="20"/>
        </w:rPr>
        <w:t xml:space="preserve"> będzie realizowany przez dwa </w:t>
      </w:r>
      <w:r w:rsidR="00401BD1" w:rsidRPr="00FB5610">
        <w:rPr>
          <w:rFonts w:ascii="Arial" w:hAnsi="Arial" w:cs="Arial"/>
          <w:sz w:val="20"/>
          <w:szCs w:val="20"/>
        </w:rPr>
        <w:t>CS</w:t>
      </w:r>
      <w:r w:rsidR="007C67E2" w:rsidRPr="00FB5610">
        <w:rPr>
          <w:rFonts w:ascii="Arial" w:hAnsi="Arial" w:cs="Arial"/>
          <w:sz w:val="20"/>
          <w:szCs w:val="20"/>
        </w:rPr>
        <w:t xml:space="preserve"> </w:t>
      </w:r>
      <w:r w:rsidR="00DA1A6F" w:rsidRPr="00FB5610">
        <w:rPr>
          <w:rFonts w:ascii="Arial" w:hAnsi="Arial" w:cs="Arial"/>
          <w:sz w:val="20"/>
          <w:szCs w:val="20"/>
        </w:rPr>
        <w:t>koncentrują</w:t>
      </w:r>
      <w:r w:rsidR="004673CD" w:rsidRPr="00FB5610">
        <w:rPr>
          <w:rFonts w:ascii="Arial" w:hAnsi="Arial" w:cs="Arial"/>
          <w:sz w:val="20"/>
          <w:szCs w:val="20"/>
        </w:rPr>
        <w:t>ce</w:t>
      </w:r>
      <w:r w:rsidR="00BB2789" w:rsidRPr="00FB5610">
        <w:rPr>
          <w:rFonts w:ascii="Arial" w:hAnsi="Arial" w:cs="Arial"/>
          <w:sz w:val="20"/>
          <w:szCs w:val="20"/>
        </w:rPr>
        <w:t xml:space="preserve"> się </w:t>
      </w:r>
      <w:r w:rsidR="00926504" w:rsidRPr="00FB5610">
        <w:rPr>
          <w:rFonts w:ascii="Arial" w:hAnsi="Arial" w:cs="Arial"/>
          <w:sz w:val="20"/>
          <w:szCs w:val="20"/>
        </w:rPr>
        <w:t xml:space="preserve">na obszarach miejskich i wiejskich. </w:t>
      </w:r>
    </w:p>
    <w:p w14:paraId="1B4464F0" w14:textId="206C828E" w:rsidR="00535F4F" w:rsidRPr="00FB5610" w:rsidRDefault="00CD5FC4" w:rsidP="00AA4AA9">
      <w:pPr>
        <w:spacing w:before="0" w:after="0" w:line="276" w:lineRule="auto"/>
        <w:rPr>
          <w:rFonts w:ascii="Arial" w:hAnsi="Arial" w:cs="Arial"/>
          <w:sz w:val="20"/>
          <w:szCs w:val="20"/>
        </w:rPr>
      </w:pPr>
      <w:r w:rsidRPr="00FB5610">
        <w:rPr>
          <w:rFonts w:ascii="Arial" w:hAnsi="Arial" w:cs="Arial"/>
          <w:sz w:val="20"/>
          <w:szCs w:val="20"/>
        </w:rPr>
        <w:t>W</w:t>
      </w:r>
      <w:r w:rsidR="007C67E2" w:rsidRPr="00FB5610">
        <w:rPr>
          <w:rFonts w:ascii="Arial" w:hAnsi="Arial" w:cs="Arial"/>
          <w:sz w:val="20"/>
          <w:szCs w:val="20"/>
        </w:rPr>
        <w:t xml:space="preserve">ymaga </w:t>
      </w:r>
      <w:r w:rsidRPr="00FB5610">
        <w:rPr>
          <w:rFonts w:ascii="Arial" w:hAnsi="Arial" w:cs="Arial"/>
          <w:sz w:val="20"/>
          <w:szCs w:val="20"/>
        </w:rPr>
        <w:t xml:space="preserve">on </w:t>
      </w:r>
      <w:r w:rsidR="007C67E2" w:rsidRPr="00FB5610">
        <w:rPr>
          <w:rFonts w:ascii="Arial" w:hAnsi="Arial" w:cs="Arial"/>
          <w:sz w:val="20"/>
          <w:szCs w:val="20"/>
        </w:rPr>
        <w:t xml:space="preserve">odmiennego podejścia od pozostałych </w:t>
      </w:r>
      <w:r w:rsidR="00543445" w:rsidRPr="00FB5610">
        <w:rPr>
          <w:rFonts w:ascii="Arial" w:hAnsi="Arial" w:cs="Arial"/>
          <w:sz w:val="20"/>
          <w:szCs w:val="20"/>
        </w:rPr>
        <w:t>CP</w:t>
      </w:r>
      <w:r w:rsidR="004F46A2" w:rsidRPr="00FB5610">
        <w:rPr>
          <w:rFonts w:ascii="Arial" w:hAnsi="Arial" w:cs="Arial"/>
          <w:sz w:val="20"/>
          <w:szCs w:val="20"/>
        </w:rPr>
        <w:t>,</w:t>
      </w:r>
      <w:r w:rsidR="00E1542A" w:rsidRPr="00FB5610">
        <w:rPr>
          <w:rFonts w:ascii="Arial" w:hAnsi="Arial" w:cs="Arial"/>
          <w:sz w:val="20"/>
          <w:szCs w:val="20"/>
        </w:rPr>
        <w:t xml:space="preserve"> </w:t>
      </w:r>
      <w:r w:rsidR="007C67E2" w:rsidRPr="00FB5610">
        <w:rPr>
          <w:rFonts w:ascii="Arial" w:hAnsi="Arial" w:cs="Arial"/>
          <w:sz w:val="20"/>
          <w:szCs w:val="20"/>
        </w:rPr>
        <w:t xml:space="preserve">m.in. poprzez mocny nacisk na inicjatywy oddolne oraz wzmacnianie wymiaru terytorialnego, co w przypadku </w:t>
      </w:r>
      <w:r w:rsidR="00543445" w:rsidRPr="00FB5610">
        <w:rPr>
          <w:rFonts w:ascii="Arial" w:hAnsi="Arial" w:cs="Arial"/>
          <w:sz w:val="20"/>
          <w:szCs w:val="20"/>
        </w:rPr>
        <w:t>WM</w:t>
      </w:r>
      <w:r w:rsidR="007C67E2" w:rsidRPr="00FB5610">
        <w:rPr>
          <w:rFonts w:ascii="Arial" w:hAnsi="Arial" w:cs="Arial"/>
          <w:sz w:val="20"/>
          <w:szCs w:val="20"/>
        </w:rPr>
        <w:t>, będącego jednym z</w:t>
      </w:r>
      <w:r w:rsidR="00C1266E" w:rsidRPr="00FB5610">
        <w:rPr>
          <w:rFonts w:ascii="Arial" w:hAnsi="Arial" w:cs="Arial"/>
          <w:sz w:val="20"/>
          <w:szCs w:val="20"/>
        </w:rPr>
        <w:t> </w:t>
      </w:r>
      <w:r w:rsidR="007C67E2" w:rsidRPr="00FB5610">
        <w:rPr>
          <w:rFonts w:ascii="Arial" w:hAnsi="Arial" w:cs="Arial"/>
          <w:sz w:val="20"/>
          <w:szCs w:val="20"/>
        </w:rPr>
        <w:t xml:space="preserve">najbardziej zróżnicowanych wewnętrznie w kraju, jest zadaniem niezwykle trudnym i ambitnym. </w:t>
      </w:r>
    </w:p>
    <w:p w14:paraId="1AE606EB" w14:textId="1184D099" w:rsidR="00F45C90"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Wyzwanie to będzie realizowane poprzez maksymalne wykorzystanie atutów poszczególnych terytoriów i ich społeczności lokalnych</w:t>
      </w:r>
      <w:r w:rsidR="000A75BF" w:rsidRPr="00FB5610">
        <w:rPr>
          <w:rFonts w:ascii="Arial" w:hAnsi="Arial" w:cs="Arial"/>
          <w:sz w:val="20"/>
          <w:szCs w:val="20"/>
        </w:rPr>
        <w:t xml:space="preserve"> </w:t>
      </w:r>
      <w:r w:rsidR="0042719D" w:rsidRPr="00FB5610">
        <w:rPr>
          <w:rFonts w:ascii="Arial" w:hAnsi="Arial" w:cs="Arial"/>
          <w:sz w:val="20"/>
          <w:szCs w:val="20"/>
        </w:rPr>
        <w:t>z</w:t>
      </w:r>
      <w:r w:rsidR="000A75BF" w:rsidRPr="00FB5610">
        <w:rPr>
          <w:rFonts w:ascii="Arial" w:hAnsi="Arial" w:cs="Arial"/>
          <w:sz w:val="20"/>
          <w:szCs w:val="20"/>
        </w:rPr>
        <w:t xml:space="preserve">a pomocą </w:t>
      </w:r>
      <w:r w:rsidR="0075618E" w:rsidRPr="00FB5610">
        <w:rPr>
          <w:rFonts w:ascii="Arial" w:hAnsi="Arial" w:cs="Arial"/>
          <w:sz w:val="20"/>
          <w:szCs w:val="20"/>
        </w:rPr>
        <w:t>procesu rewitalizacji</w:t>
      </w:r>
      <w:r w:rsidR="003B7165" w:rsidRPr="00FB5610">
        <w:rPr>
          <w:rFonts w:ascii="Arial" w:hAnsi="Arial" w:cs="Arial"/>
          <w:sz w:val="20"/>
          <w:szCs w:val="20"/>
        </w:rPr>
        <w:t xml:space="preserve"> oraz </w:t>
      </w:r>
      <w:r w:rsidR="00893B2F" w:rsidRPr="00FB5610">
        <w:rPr>
          <w:rFonts w:ascii="Arial" w:hAnsi="Arial" w:cs="Arial"/>
          <w:sz w:val="20"/>
          <w:szCs w:val="20"/>
        </w:rPr>
        <w:t>konserwacj</w:t>
      </w:r>
      <w:r w:rsidR="0040410D" w:rsidRPr="00FB5610">
        <w:rPr>
          <w:rFonts w:ascii="Arial" w:hAnsi="Arial" w:cs="Arial"/>
          <w:sz w:val="20"/>
          <w:szCs w:val="20"/>
        </w:rPr>
        <w:t>i</w:t>
      </w:r>
      <w:r w:rsidR="00893B2F" w:rsidRPr="00FB5610">
        <w:rPr>
          <w:rFonts w:ascii="Arial" w:hAnsi="Arial" w:cs="Arial"/>
          <w:sz w:val="20"/>
          <w:szCs w:val="20"/>
        </w:rPr>
        <w:t xml:space="preserve"> i rewaloryzacj</w:t>
      </w:r>
      <w:r w:rsidR="0040410D" w:rsidRPr="00FB5610">
        <w:rPr>
          <w:rFonts w:ascii="Arial" w:hAnsi="Arial" w:cs="Arial"/>
          <w:sz w:val="20"/>
          <w:szCs w:val="20"/>
        </w:rPr>
        <w:t>i</w:t>
      </w:r>
      <w:r w:rsidR="00893B2F" w:rsidRPr="00FB5610">
        <w:rPr>
          <w:rFonts w:ascii="Arial" w:hAnsi="Arial" w:cs="Arial"/>
          <w:sz w:val="20"/>
          <w:szCs w:val="20"/>
        </w:rPr>
        <w:t xml:space="preserve"> zabytków nieruchomych, a także ich udostępnianie na cele publiczne</w:t>
      </w:r>
      <w:r w:rsidR="0075618E" w:rsidRPr="00FB5610">
        <w:rPr>
          <w:rFonts w:ascii="Arial" w:hAnsi="Arial" w:cs="Arial"/>
          <w:sz w:val="20"/>
          <w:szCs w:val="20"/>
        </w:rPr>
        <w:t>.</w:t>
      </w:r>
      <w:r w:rsidRPr="00FB5610">
        <w:rPr>
          <w:rFonts w:ascii="Arial" w:hAnsi="Arial" w:cs="Arial"/>
          <w:sz w:val="20"/>
          <w:szCs w:val="20"/>
        </w:rPr>
        <w:t xml:space="preserve"> </w:t>
      </w:r>
      <w:r w:rsidR="007A12FA" w:rsidRPr="00FB5610">
        <w:rPr>
          <w:rFonts w:ascii="Arial" w:hAnsi="Arial" w:cs="Arial"/>
          <w:sz w:val="20"/>
          <w:szCs w:val="20"/>
        </w:rPr>
        <w:t>S</w:t>
      </w:r>
      <w:r w:rsidR="00F45C90" w:rsidRPr="00FB5610">
        <w:rPr>
          <w:rFonts w:ascii="Arial" w:hAnsi="Arial" w:cs="Arial"/>
          <w:sz w:val="20"/>
          <w:szCs w:val="20"/>
        </w:rPr>
        <w:t xml:space="preserve">zczególny nacisk zostanie położony na poprawę bezpieczeństwa przestrzeni publicznych, w tym dostosowanie przestrzeni publicznej, architektury i produktów do </w:t>
      </w:r>
      <w:r w:rsidRPr="00FB5610">
        <w:rPr>
          <w:rFonts w:ascii="Arial" w:hAnsi="Arial" w:cs="Arial"/>
          <w:sz w:val="20"/>
          <w:szCs w:val="20"/>
        </w:rPr>
        <w:t>wymag</w:t>
      </w:r>
      <w:r w:rsidR="00AD2396" w:rsidRPr="00FB5610">
        <w:rPr>
          <w:rFonts w:ascii="Arial" w:hAnsi="Arial" w:cs="Arial"/>
          <w:sz w:val="20"/>
          <w:szCs w:val="20"/>
        </w:rPr>
        <w:t>a</w:t>
      </w:r>
      <w:r w:rsidRPr="00FB5610">
        <w:rPr>
          <w:rFonts w:ascii="Arial" w:hAnsi="Arial" w:cs="Arial"/>
          <w:sz w:val="20"/>
          <w:szCs w:val="20"/>
        </w:rPr>
        <w:t>ń</w:t>
      </w:r>
      <w:r w:rsidR="00F45C90" w:rsidRPr="00FB5610">
        <w:rPr>
          <w:rFonts w:ascii="Arial" w:hAnsi="Arial" w:cs="Arial"/>
          <w:sz w:val="20"/>
          <w:szCs w:val="20"/>
        </w:rPr>
        <w:t xml:space="preserve"> wszystkich obywateli </w:t>
      </w:r>
      <w:r w:rsidR="009721C9" w:rsidRPr="00FB5610">
        <w:rPr>
          <w:rFonts w:ascii="Arial" w:hAnsi="Arial" w:cs="Arial"/>
          <w:sz w:val="20"/>
          <w:szCs w:val="20"/>
        </w:rPr>
        <w:t>–</w:t>
      </w:r>
      <w:r w:rsidR="00F45C90" w:rsidRPr="00FB5610">
        <w:rPr>
          <w:rFonts w:ascii="Arial" w:hAnsi="Arial" w:cs="Arial"/>
          <w:sz w:val="20"/>
          <w:szCs w:val="20"/>
        </w:rPr>
        <w:t xml:space="preserve"> seniorów, osób z</w:t>
      </w:r>
      <w:r w:rsidR="00C1266E" w:rsidRPr="00FB5610">
        <w:rPr>
          <w:rFonts w:ascii="Arial" w:hAnsi="Arial" w:cs="Arial"/>
          <w:sz w:val="20"/>
          <w:szCs w:val="20"/>
        </w:rPr>
        <w:t> </w:t>
      </w:r>
      <w:r w:rsidRPr="00FB5610">
        <w:rPr>
          <w:rFonts w:ascii="Arial" w:hAnsi="Arial" w:cs="Arial"/>
          <w:sz w:val="20"/>
          <w:szCs w:val="20"/>
        </w:rPr>
        <w:t>niepełn</w:t>
      </w:r>
      <w:r w:rsidR="00AD2396" w:rsidRPr="00FB5610">
        <w:rPr>
          <w:rFonts w:ascii="Arial" w:hAnsi="Arial" w:cs="Arial"/>
          <w:sz w:val="20"/>
          <w:szCs w:val="20"/>
        </w:rPr>
        <w:t>os</w:t>
      </w:r>
      <w:r w:rsidRPr="00FB5610">
        <w:rPr>
          <w:rFonts w:ascii="Arial" w:hAnsi="Arial" w:cs="Arial"/>
          <w:sz w:val="20"/>
          <w:szCs w:val="20"/>
        </w:rPr>
        <w:t>prawnościami, ale też np.</w:t>
      </w:r>
      <w:r w:rsidR="00F45C90" w:rsidRPr="00FB5610">
        <w:rPr>
          <w:rFonts w:ascii="Arial" w:hAnsi="Arial" w:cs="Arial"/>
          <w:sz w:val="20"/>
          <w:szCs w:val="20"/>
        </w:rPr>
        <w:t xml:space="preserve"> kobiet w ciąży i rodziców z małymi dziećmi. Warunkiem realizacji ww. projektów będzie upowszechnianie projektowania uniwersalnego.</w:t>
      </w:r>
      <w:r w:rsidR="003E6FF9" w:rsidRPr="00FB5610">
        <w:rPr>
          <w:rFonts w:ascii="Arial" w:hAnsi="Arial" w:cs="Arial"/>
          <w:sz w:val="20"/>
          <w:szCs w:val="20"/>
        </w:rPr>
        <w:t xml:space="preserve"> </w:t>
      </w:r>
      <w:r w:rsidR="00585D0C" w:rsidRPr="00FB5610">
        <w:rPr>
          <w:rFonts w:ascii="Arial" w:hAnsi="Arial" w:cs="Arial"/>
          <w:sz w:val="20"/>
          <w:szCs w:val="20"/>
        </w:rPr>
        <w:t>Wszystkie</w:t>
      </w:r>
      <w:r w:rsidR="003E6FF9" w:rsidRPr="00FB5610">
        <w:rPr>
          <w:rFonts w:ascii="Arial" w:hAnsi="Arial" w:cs="Arial"/>
          <w:sz w:val="20"/>
          <w:szCs w:val="20"/>
        </w:rPr>
        <w:t xml:space="preserve"> projekty</w:t>
      </w:r>
      <w:r w:rsidR="00585D0C" w:rsidRPr="00FB5610">
        <w:rPr>
          <w:rFonts w:ascii="Arial" w:hAnsi="Arial" w:cs="Arial"/>
          <w:sz w:val="20"/>
          <w:szCs w:val="20"/>
        </w:rPr>
        <w:t xml:space="preserve">, adekwatnie </w:t>
      </w:r>
      <w:r w:rsidR="00585D0C" w:rsidRPr="00FB5610">
        <w:rPr>
          <w:rFonts w:ascii="Arial" w:hAnsi="Arial" w:cs="Arial"/>
          <w:sz w:val="20"/>
          <w:szCs w:val="20"/>
        </w:rPr>
        <w:lastRenderedPageBreak/>
        <w:t xml:space="preserve">do swojego zakresu, </w:t>
      </w:r>
      <w:r w:rsidR="003E6FF9" w:rsidRPr="00FB5610">
        <w:rPr>
          <w:rFonts w:ascii="Arial" w:hAnsi="Arial" w:cs="Arial"/>
          <w:sz w:val="20"/>
          <w:szCs w:val="20"/>
        </w:rPr>
        <w:t xml:space="preserve">muszą </w:t>
      </w:r>
      <w:r w:rsidR="00585D0C" w:rsidRPr="00FB5610">
        <w:rPr>
          <w:rFonts w:ascii="Arial" w:hAnsi="Arial" w:cs="Arial"/>
          <w:sz w:val="20"/>
          <w:szCs w:val="20"/>
        </w:rPr>
        <w:t>uwzględniać</w:t>
      </w:r>
      <w:r w:rsidR="003E6FF9" w:rsidRPr="00FB5610">
        <w:rPr>
          <w:rFonts w:ascii="Arial" w:hAnsi="Arial" w:cs="Arial"/>
          <w:sz w:val="20"/>
          <w:szCs w:val="20"/>
        </w:rPr>
        <w:t xml:space="preserve"> </w:t>
      </w:r>
      <w:r w:rsidR="004C33F8" w:rsidRPr="00FB5610">
        <w:rPr>
          <w:rFonts w:ascii="Arial" w:hAnsi="Arial" w:cs="Arial"/>
          <w:sz w:val="20"/>
          <w:szCs w:val="20"/>
        </w:rPr>
        <w:t xml:space="preserve">adaptację i </w:t>
      </w:r>
      <w:r w:rsidR="00585D0C" w:rsidRPr="00FB5610">
        <w:rPr>
          <w:rFonts w:ascii="Arial" w:hAnsi="Arial" w:cs="Arial"/>
          <w:sz w:val="20"/>
          <w:szCs w:val="20"/>
        </w:rPr>
        <w:t xml:space="preserve">dostosowanie do zmian klimatu oraz </w:t>
      </w:r>
      <w:r w:rsidR="00882CDE" w:rsidRPr="00FB5610">
        <w:rPr>
          <w:rFonts w:ascii="Arial" w:hAnsi="Arial" w:cs="Arial"/>
          <w:sz w:val="20"/>
          <w:szCs w:val="20"/>
        </w:rPr>
        <w:t>technolog</w:t>
      </w:r>
      <w:r w:rsidR="009F0915" w:rsidRPr="00FB5610">
        <w:rPr>
          <w:rFonts w:ascii="Arial" w:hAnsi="Arial" w:cs="Arial"/>
          <w:sz w:val="20"/>
          <w:szCs w:val="20"/>
        </w:rPr>
        <w:t>i</w:t>
      </w:r>
      <w:r w:rsidR="00414E29" w:rsidRPr="00FB5610">
        <w:rPr>
          <w:rFonts w:ascii="Arial" w:hAnsi="Arial" w:cs="Arial"/>
          <w:sz w:val="20"/>
          <w:szCs w:val="20"/>
        </w:rPr>
        <w:t>e</w:t>
      </w:r>
      <w:r w:rsidR="00882CDE" w:rsidRPr="00FB5610">
        <w:rPr>
          <w:rFonts w:ascii="Arial" w:hAnsi="Arial" w:cs="Arial"/>
          <w:sz w:val="20"/>
          <w:szCs w:val="20"/>
        </w:rPr>
        <w:t xml:space="preserve"> cyfrow</w:t>
      </w:r>
      <w:r w:rsidR="00557AB9" w:rsidRPr="00FB5610">
        <w:rPr>
          <w:rFonts w:ascii="Arial" w:hAnsi="Arial" w:cs="Arial"/>
          <w:sz w:val="20"/>
          <w:szCs w:val="20"/>
        </w:rPr>
        <w:t>e</w:t>
      </w:r>
      <w:r w:rsidR="00417CC0" w:rsidRPr="00FB5610">
        <w:rPr>
          <w:rFonts w:ascii="Arial" w:hAnsi="Arial" w:cs="Arial"/>
          <w:sz w:val="20"/>
          <w:szCs w:val="20"/>
        </w:rPr>
        <w:t>.</w:t>
      </w:r>
    </w:p>
    <w:p w14:paraId="50E213AD" w14:textId="4241C127" w:rsidR="00B86D8A" w:rsidRPr="00FB5610" w:rsidRDefault="007A12FA" w:rsidP="00AA4AA9">
      <w:pPr>
        <w:spacing w:before="0" w:after="0" w:line="276" w:lineRule="auto"/>
        <w:rPr>
          <w:rFonts w:ascii="Arial" w:hAnsi="Arial" w:cs="Arial"/>
          <w:sz w:val="20"/>
          <w:szCs w:val="20"/>
        </w:rPr>
      </w:pPr>
      <w:r w:rsidRPr="00FB5610">
        <w:rPr>
          <w:rFonts w:ascii="Arial" w:hAnsi="Arial" w:cs="Arial"/>
          <w:sz w:val="20"/>
          <w:szCs w:val="20"/>
        </w:rPr>
        <w:t>W</w:t>
      </w:r>
      <w:r w:rsidR="00A962DC" w:rsidRPr="00FB5610">
        <w:rPr>
          <w:rFonts w:ascii="Arial" w:hAnsi="Arial" w:cs="Arial"/>
          <w:sz w:val="20"/>
          <w:szCs w:val="20"/>
        </w:rPr>
        <w:t>spiera</w:t>
      </w:r>
      <w:r w:rsidRPr="00FB5610">
        <w:rPr>
          <w:rFonts w:ascii="Arial" w:hAnsi="Arial" w:cs="Arial"/>
          <w:sz w:val="20"/>
          <w:szCs w:val="20"/>
        </w:rPr>
        <w:t>ne będą</w:t>
      </w:r>
      <w:r w:rsidR="00A962DC" w:rsidRPr="00FB5610">
        <w:rPr>
          <w:rFonts w:ascii="Arial" w:hAnsi="Arial" w:cs="Arial"/>
          <w:sz w:val="20"/>
          <w:szCs w:val="20"/>
        </w:rPr>
        <w:t xml:space="preserve"> </w:t>
      </w:r>
      <w:r w:rsidR="00926504" w:rsidRPr="00FB5610">
        <w:rPr>
          <w:rFonts w:ascii="Arial" w:hAnsi="Arial" w:cs="Arial"/>
          <w:sz w:val="20"/>
          <w:szCs w:val="20"/>
        </w:rPr>
        <w:t xml:space="preserve">wyłącznie </w:t>
      </w:r>
      <w:r w:rsidR="00A962DC" w:rsidRPr="00FB5610">
        <w:rPr>
          <w:rFonts w:ascii="Arial" w:hAnsi="Arial" w:cs="Arial"/>
          <w:sz w:val="20"/>
          <w:szCs w:val="20"/>
        </w:rPr>
        <w:t>projekty wynikające z</w:t>
      </w:r>
      <w:r w:rsidR="00005015" w:rsidRPr="00FB5610">
        <w:rPr>
          <w:rFonts w:ascii="Arial" w:hAnsi="Arial" w:cs="Arial"/>
          <w:sz w:val="20"/>
          <w:szCs w:val="20"/>
        </w:rPr>
        <w:t xml:space="preserve"> </w:t>
      </w:r>
      <w:r w:rsidR="00797BB4" w:rsidRPr="00FB5610">
        <w:rPr>
          <w:rFonts w:ascii="Arial" w:hAnsi="Arial" w:cs="Arial"/>
          <w:sz w:val="20"/>
          <w:szCs w:val="20"/>
        </w:rPr>
        <w:t xml:space="preserve">pozytywnie zaopiniowanych przez IZ, </w:t>
      </w:r>
      <w:r w:rsidR="00005015" w:rsidRPr="00FB5610">
        <w:rPr>
          <w:rFonts w:ascii="Arial" w:hAnsi="Arial" w:cs="Arial"/>
          <w:sz w:val="20"/>
          <w:szCs w:val="20"/>
        </w:rPr>
        <w:t>gminnych programó</w:t>
      </w:r>
      <w:r w:rsidR="003E577C" w:rsidRPr="00FB5610">
        <w:rPr>
          <w:rFonts w:ascii="Arial" w:hAnsi="Arial" w:cs="Arial"/>
          <w:sz w:val="20"/>
          <w:szCs w:val="20"/>
        </w:rPr>
        <w:t>w</w:t>
      </w:r>
      <w:r w:rsidR="00005015" w:rsidRPr="00FB5610">
        <w:rPr>
          <w:rFonts w:ascii="Arial" w:hAnsi="Arial" w:cs="Arial"/>
          <w:sz w:val="20"/>
          <w:szCs w:val="20"/>
        </w:rPr>
        <w:t xml:space="preserve"> rewitalizacji pełniących rolę</w:t>
      </w:r>
      <w:r w:rsidR="00A962DC" w:rsidRPr="00FB5610">
        <w:rPr>
          <w:rFonts w:ascii="Arial" w:hAnsi="Arial" w:cs="Arial"/>
          <w:sz w:val="20"/>
          <w:szCs w:val="20"/>
        </w:rPr>
        <w:t xml:space="preserve"> strategii terytorialnych</w:t>
      </w:r>
      <w:r w:rsidR="003E577C" w:rsidRPr="00FB5610">
        <w:rPr>
          <w:rFonts w:ascii="Arial" w:hAnsi="Arial" w:cs="Arial"/>
          <w:sz w:val="20"/>
          <w:szCs w:val="20"/>
        </w:rPr>
        <w:t>.</w:t>
      </w:r>
      <w:r w:rsidR="00005015" w:rsidRPr="00FB5610">
        <w:rPr>
          <w:rFonts w:ascii="Arial" w:hAnsi="Arial" w:cs="Arial"/>
          <w:sz w:val="20"/>
          <w:szCs w:val="20"/>
        </w:rPr>
        <w:t xml:space="preserve"> </w:t>
      </w:r>
      <w:r w:rsidR="008A436E" w:rsidRPr="00FB5610">
        <w:rPr>
          <w:rFonts w:ascii="Arial" w:hAnsi="Arial" w:cs="Arial"/>
          <w:sz w:val="20"/>
          <w:szCs w:val="20"/>
        </w:rPr>
        <w:t xml:space="preserve">Dokumenty te muszą być opracowane z szerokim udziałem </w:t>
      </w:r>
      <w:r w:rsidR="00E35075" w:rsidRPr="00FB5610">
        <w:rPr>
          <w:rFonts w:ascii="Arial" w:hAnsi="Arial" w:cs="Arial"/>
          <w:sz w:val="20"/>
          <w:szCs w:val="20"/>
        </w:rPr>
        <w:t>gremiów społecznych.</w:t>
      </w:r>
      <w:r w:rsidR="003E0696" w:rsidRPr="00FB5610">
        <w:rPr>
          <w:rFonts w:ascii="Arial" w:hAnsi="Arial" w:cs="Arial"/>
          <w:sz w:val="20"/>
          <w:szCs w:val="20"/>
        </w:rPr>
        <w:t xml:space="preserve"> </w:t>
      </w:r>
      <w:r w:rsidR="00532552" w:rsidRPr="00FB5610">
        <w:rPr>
          <w:rFonts w:ascii="Arial" w:hAnsi="Arial" w:cs="Arial"/>
          <w:sz w:val="20"/>
          <w:szCs w:val="20"/>
        </w:rPr>
        <w:t xml:space="preserve">W zakresie wspierającym dziedzictwo kulturowe </w:t>
      </w:r>
      <w:r w:rsidR="00C1266E" w:rsidRPr="00FB5610">
        <w:rPr>
          <w:rFonts w:ascii="Arial" w:hAnsi="Arial" w:cs="Arial"/>
          <w:sz w:val="20"/>
          <w:szCs w:val="20"/>
        </w:rPr>
        <w:t>z</w:t>
      </w:r>
      <w:r w:rsidR="00643968"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5B5690" w:rsidRPr="00FB5610">
        <w:rPr>
          <w:rFonts w:ascii="Arial" w:hAnsi="Arial" w:cs="Arial"/>
          <w:sz w:val="20"/>
          <w:szCs w:val="20"/>
        </w:rPr>
        <w:t xml:space="preserve">, szczególnie w </w:t>
      </w:r>
      <w:r w:rsidR="003E7944" w:rsidRPr="00FB5610">
        <w:rPr>
          <w:rFonts w:ascii="Arial" w:hAnsi="Arial" w:cs="Arial"/>
          <w:sz w:val="20"/>
          <w:szCs w:val="20"/>
        </w:rPr>
        <w:t>obszarze</w:t>
      </w:r>
      <w:r w:rsidR="005B5690" w:rsidRPr="00FB5610">
        <w:rPr>
          <w:rFonts w:ascii="Arial" w:hAnsi="Arial" w:cs="Arial"/>
          <w:sz w:val="20"/>
          <w:szCs w:val="20"/>
        </w:rPr>
        <w:t xml:space="preserve"> trwałości </w:t>
      </w:r>
      <w:r w:rsidR="004D0618" w:rsidRPr="00FB5610">
        <w:rPr>
          <w:rFonts w:ascii="Arial" w:hAnsi="Arial" w:cs="Arial"/>
          <w:sz w:val="20"/>
          <w:szCs w:val="20"/>
        </w:rPr>
        <w:t>funkcjonowania</w:t>
      </w:r>
      <w:r w:rsidR="005B5690" w:rsidRPr="00FB5610">
        <w:rPr>
          <w:rFonts w:ascii="Arial" w:hAnsi="Arial" w:cs="Arial"/>
          <w:sz w:val="20"/>
          <w:szCs w:val="20"/>
        </w:rPr>
        <w:t xml:space="preserve"> </w:t>
      </w:r>
      <w:r w:rsidR="00995A38" w:rsidRPr="00FB5610">
        <w:rPr>
          <w:rFonts w:ascii="Arial" w:hAnsi="Arial" w:cs="Arial"/>
          <w:sz w:val="20"/>
          <w:szCs w:val="20"/>
        </w:rPr>
        <w:t>oraz</w:t>
      </w:r>
      <w:r w:rsidR="003A2697" w:rsidRPr="00FB5610">
        <w:rPr>
          <w:rFonts w:ascii="Arial" w:hAnsi="Arial" w:cs="Arial"/>
          <w:sz w:val="20"/>
          <w:szCs w:val="20"/>
        </w:rPr>
        <w:t xml:space="preserve"> długotrwałego</w:t>
      </w:r>
      <w:r w:rsidR="00C04835" w:rsidRPr="00FB5610">
        <w:rPr>
          <w:rFonts w:ascii="Arial" w:hAnsi="Arial" w:cs="Arial"/>
          <w:sz w:val="20"/>
          <w:szCs w:val="20"/>
        </w:rPr>
        <w:t xml:space="preserve"> </w:t>
      </w:r>
      <w:r w:rsidR="003A2697" w:rsidRPr="00FB5610">
        <w:rPr>
          <w:rFonts w:ascii="Arial" w:hAnsi="Arial" w:cs="Arial"/>
          <w:sz w:val="20"/>
          <w:szCs w:val="20"/>
        </w:rPr>
        <w:t xml:space="preserve">planu </w:t>
      </w:r>
      <w:r w:rsidR="00DB5301" w:rsidRPr="00FB5610">
        <w:rPr>
          <w:rFonts w:ascii="Arial" w:hAnsi="Arial" w:cs="Arial"/>
          <w:sz w:val="20"/>
          <w:szCs w:val="20"/>
        </w:rPr>
        <w:t>zarz</w:t>
      </w:r>
      <w:r w:rsidR="00BA60D8" w:rsidRPr="00FB5610">
        <w:rPr>
          <w:rFonts w:ascii="Arial" w:hAnsi="Arial" w:cs="Arial"/>
          <w:sz w:val="20"/>
          <w:szCs w:val="20"/>
        </w:rPr>
        <w:t>ądzania i finansowania</w:t>
      </w:r>
      <w:r w:rsidR="005B5690" w:rsidRPr="00FB5610">
        <w:rPr>
          <w:rFonts w:ascii="Arial" w:hAnsi="Arial" w:cs="Arial"/>
          <w:sz w:val="20"/>
          <w:szCs w:val="20"/>
        </w:rPr>
        <w:t>.</w:t>
      </w:r>
    </w:p>
    <w:p w14:paraId="7F207A21" w14:textId="77777777" w:rsidR="00FF414F" w:rsidRPr="00FB5610" w:rsidRDefault="00FF414F" w:rsidP="00AA4AA9">
      <w:pPr>
        <w:spacing w:before="0" w:after="0" w:line="276" w:lineRule="auto"/>
        <w:rPr>
          <w:rFonts w:ascii="Arial" w:hAnsi="Arial" w:cs="Arial"/>
          <w:sz w:val="20"/>
          <w:szCs w:val="20"/>
        </w:rPr>
      </w:pPr>
    </w:p>
    <w:p w14:paraId="59AC30FE" w14:textId="3FE8AEC0" w:rsidR="00FF414F" w:rsidRPr="00FB5610" w:rsidRDefault="00FF414F" w:rsidP="00AA4AA9">
      <w:pPr>
        <w:spacing w:before="0" w:after="0" w:line="276" w:lineRule="auto"/>
        <w:rPr>
          <w:rFonts w:ascii="Arial" w:hAnsi="Arial" w:cs="Arial"/>
          <w:sz w:val="20"/>
          <w:szCs w:val="20"/>
        </w:rPr>
      </w:pPr>
      <w:r w:rsidRPr="00FB5610">
        <w:rPr>
          <w:rFonts w:ascii="Arial" w:hAnsi="Arial" w:cs="Arial"/>
          <w:sz w:val="20"/>
          <w:szCs w:val="20"/>
        </w:rPr>
        <w:t>W każdym CP, wszystkie inwestycje w infrastrukturę i usługi edukacyjne, społeczne i zdrowotne będą musiały być zgodne z zapisami art. 9 Rozporządzenia ogólnego, wymogami Konwencji ONZ o</w:t>
      </w:r>
      <w:r w:rsidR="00742528" w:rsidRPr="00FB5610">
        <w:rPr>
          <w:rFonts w:ascii="Arial" w:hAnsi="Arial" w:cs="Arial"/>
          <w:sz w:val="20"/>
          <w:szCs w:val="20"/>
        </w:rPr>
        <w:t> </w:t>
      </w:r>
      <w:r w:rsidRPr="00FB5610">
        <w:rPr>
          <w:rFonts w:ascii="Arial" w:hAnsi="Arial" w:cs="Arial"/>
          <w:sz w:val="20"/>
          <w:szCs w:val="20"/>
        </w:rPr>
        <w:t>Prawach Osób Niepełnosprawnych (art.19), w tym Komentarzami Ogólnymi 4 i 5 i uwagami końcowymi dla Polski Komitetu ONZ ds. Praw Osób Niepełnosprawnych, z należytym poszanowaniem zasad równości, wolności wyboru, prawa do niezależnego życia, dostępności i zakazu wszelkich form segregacji. Inwestycje będą musiały wykazać zgodność ze strategią DI i odpowiednią polityką UE i</w:t>
      </w:r>
      <w:r w:rsidR="00742528" w:rsidRPr="00FB5610">
        <w:rPr>
          <w:rFonts w:ascii="Arial" w:hAnsi="Arial" w:cs="Arial"/>
          <w:sz w:val="20"/>
          <w:szCs w:val="20"/>
        </w:rPr>
        <w:t> </w:t>
      </w:r>
      <w:r w:rsidRPr="00FB5610">
        <w:rPr>
          <w:rFonts w:ascii="Arial" w:hAnsi="Arial" w:cs="Arial"/>
          <w:sz w:val="20"/>
          <w:szCs w:val="20"/>
        </w:rPr>
        <w:t xml:space="preserve">ramami prawnymi odnośnie przestrzegania zobowiązań w zakresie praw człowieka, tj. </w:t>
      </w:r>
      <w:r w:rsidR="3810CB5B" w:rsidRPr="43C500D4">
        <w:rPr>
          <w:rFonts w:ascii="Arial" w:hAnsi="Arial" w:cs="Arial"/>
          <w:sz w:val="20"/>
          <w:szCs w:val="20"/>
        </w:rPr>
        <w:t>KPP</w:t>
      </w:r>
      <w:r w:rsidRPr="00FB5610">
        <w:rPr>
          <w:rFonts w:ascii="Arial" w:hAnsi="Arial" w:cs="Arial"/>
          <w:sz w:val="20"/>
          <w:szCs w:val="20"/>
        </w:rPr>
        <w:t xml:space="preserve">, </w:t>
      </w:r>
      <w:r w:rsidR="00FE4A73" w:rsidRPr="00FB5610">
        <w:rPr>
          <w:rFonts w:ascii="Arial" w:hAnsi="Arial" w:cs="Arial"/>
          <w:sz w:val="20"/>
          <w:szCs w:val="20"/>
        </w:rPr>
        <w:t>EF</w:t>
      </w:r>
      <w:r w:rsidR="00D15B2B" w:rsidRPr="00FB5610">
        <w:rPr>
          <w:rFonts w:ascii="Arial" w:hAnsi="Arial" w:cs="Arial"/>
          <w:sz w:val="20"/>
          <w:szCs w:val="20"/>
        </w:rPr>
        <w:t>P</w:t>
      </w:r>
      <w:r w:rsidR="00FE4A73" w:rsidRPr="00FB5610">
        <w:rPr>
          <w:rFonts w:ascii="Arial" w:hAnsi="Arial" w:cs="Arial"/>
          <w:sz w:val="20"/>
          <w:szCs w:val="20"/>
        </w:rPr>
        <w:t>S</w:t>
      </w:r>
      <w:r w:rsidRPr="00FB5610">
        <w:rPr>
          <w:rFonts w:ascii="Arial" w:hAnsi="Arial" w:cs="Arial"/>
          <w:sz w:val="20"/>
          <w:szCs w:val="20"/>
        </w:rPr>
        <w:t>, Strategią na rzecz praw osób niepełnosprawnych 2021-2030, Konwencją ONZ o Prawach Dziecka (art. 20 i 21). Zostanie to odpowiednio odzwierciedlone w kryteriach wyboru projektów. </w:t>
      </w:r>
    </w:p>
    <w:p w14:paraId="5555C064" w14:textId="77777777" w:rsidR="00532552" w:rsidRPr="00FB5610" w:rsidRDefault="00532552" w:rsidP="00AA4AA9">
      <w:pPr>
        <w:spacing w:before="0" w:after="0" w:line="276" w:lineRule="auto"/>
        <w:rPr>
          <w:rFonts w:ascii="Arial" w:hAnsi="Arial" w:cs="Arial"/>
          <w:sz w:val="20"/>
          <w:szCs w:val="20"/>
        </w:rPr>
      </w:pPr>
    </w:p>
    <w:p w14:paraId="566C162E" w14:textId="3877FDD6" w:rsidR="005D3E72" w:rsidRPr="00FB5610" w:rsidRDefault="00CE1C88" w:rsidP="00AA4AA9">
      <w:pPr>
        <w:spacing w:before="0" w:after="0" w:line="276" w:lineRule="auto"/>
        <w:rPr>
          <w:rFonts w:ascii="Arial" w:hAnsi="Arial" w:cs="Arial"/>
          <w:sz w:val="20"/>
          <w:szCs w:val="20"/>
        </w:rPr>
      </w:pPr>
      <w:r w:rsidRPr="00FB5610">
        <w:rPr>
          <w:rFonts w:ascii="Arial" w:hAnsi="Arial" w:cs="Arial"/>
          <w:b/>
          <w:sz w:val="20"/>
          <w:szCs w:val="20"/>
        </w:rPr>
        <w:t>Podejście</w:t>
      </w:r>
      <w:r w:rsidR="00902535" w:rsidRPr="00FB5610">
        <w:rPr>
          <w:rFonts w:ascii="Arial" w:hAnsi="Arial" w:cs="Arial"/>
          <w:b/>
          <w:sz w:val="20"/>
          <w:szCs w:val="20"/>
        </w:rPr>
        <w:t xml:space="preserve"> terytorialne</w:t>
      </w:r>
    </w:p>
    <w:p w14:paraId="6F1490EE" w14:textId="44EFC646" w:rsidR="008048CC" w:rsidRPr="00FB5610" w:rsidRDefault="00AD6F82"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I</w:t>
      </w:r>
      <w:r w:rsidR="00305FF8" w:rsidRPr="00FB5610">
        <w:rPr>
          <w:rFonts w:ascii="Arial" w:eastAsia="minorBidi" w:hAnsi="Arial" w:cs="Arial"/>
          <w:sz w:val="20"/>
          <w:szCs w:val="20"/>
        </w:rPr>
        <w:t>nwestycj</w:t>
      </w:r>
      <w:r w:rsidRPr="00FB5610">
        <w:rPr>
          <w:rFonts w:ascii="Arial" w:eastAsia="minorBidi" w:hAnsi="Arial" w:cs="Arial"/>
          <w:sz w:val="20"/>
          <w:szCs w:val="20"/>
        </w:rPr>
        <w:t>e</w:t>
      </w:r>
      <w:r w:rsidR="00305FF8" w:rsidRPr="00FB5610">
        <w:rPr>
          <w:rFonts w:ascii="Arial" w:eastAsia="minorBidi" w:hAnsi="Arial" w:cs="Arial"/>
          <w:sz w:val="20"/>
          <w:szCs w:val="20"/>
        </w:rPr>
        <w:t xml:space="preserve"> </w:t>
      </w:r>
      <w:r w:rsidRPr="00FB5610">
        <w:rPr>
          <w:rFonts w:ascii="Arial" w:eastAsia="minorBidi" w:hAnsi="Arial" w:cs="Arial"/>
          <w:sz w:val="20"/>
          <w:szCs w:val="20"/>
        </w:rPr>
        <w:t>wdrażane będą</w:t>
      </w:r>
      <w:r w:rsidR="00305FF8" w:rsidRPr="00FB5610">
        <w:rPr>
          <w:rFonts w:ascii="Arial" w:eastAsia="minorBidi" w:hAnsi="Arial" w:cs="Arial"/>
          <w:sz w:val="20"/>
          <w:szCs w:val="20"/>
        </w:rPr>
        <w:t xml:space="preserve"> za pomocą instrumentów terytorialnych. Istotą </w:t>
      </w:r>
      <w:r w:rsidRPr="00FB5610">
        <w:rPr>
          <w:rFonts w:ascii="Arial" w:eastAsia="minorBidi" w:hAnsi="Arial" w:cs="Arial"/>
          <w:sz w:val="20"/>
          <w:szCs w:val="20"/>
        </w:rPr>
        <w:t>będzie</w:t>
      </w:r>
      <w:r w:rsidR="00305FF8" w:rsidRPr="00FB5610">
        <w:rPr>
          <w:rFonts w:ascii="Arial" w:eastAsia="minorBidi" w:hAnsi="Arial" w:cs="Arial"/>
          <w:sz w:val="20"/>
          <w:szCs w:val="20"/>
        </w:rPr>
        <w:t xml:space="preserve"> dobranie pakietu działań adekwatnie do charakteru terytorium, dla którego dany </w:t>
      </w:r>
      <w:r w:rsidR="00407EB4" w:rsidRPr="00FB5610">
        <w:rPr>
          <w:rFonts w:ascii="Arial" w:eastAsia="minorBidi" w:hAnsi="Arial" w:cs="Arial"/>
          <w:sz w:val="20"/>
          <w:szCs w:val="20"/>
        </w:rPr>
        <w:t>instrument</w:t>
      </w:r>
      <w:r w:rsidR="00305FF8" w:rsidRPr="00FB5610">
        <w:rPr>
          <w:rFonts w:ascii="Arial" w:eastAsia="minorBidi" w:hAnsi="Arial" w:cs="Arial"/>
          <w:sz w:val="20"/>
          <w:szCs w:val="20"/>
        </w:rPr>
        <w:t xml:space="preserve"> będzie wskazany.</w:t>
      </w:r>
    </w:p>
    <w:p w14:paraId="2B1512C8" w14:textId="7743EEEE" w:rsidR="009B49EC" w:rsidRPr="00FB5610" w:rsidRDefault="008048CC"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Przewiduje się instrumenty terytorialne skierowane do miast lub miast i</w:t>
      </w:r>
      <w:r w:rsidRPr="00FB5610">
        <w:rPr>
          <w:rFonts w:ascii="Arial" w:hAnsi="Arial" w:cs="Arial"/>
          <w:sz w:val="20"/>
          <w:szCs w:val="20"/>
        </w:rPr>
        <w:t xml:space="preserve"> </w:t>
      </w:r>
      <w:r w:rsidRPr="00FB5610">
        <w:rPr>
          <w:rFonts w:ascii="Arial" w:eastAsia="minorBidi" w:hAnsi="Arial" w:cs="Arial"/>
          <w:sz w:val="20"/>
          <w:szCs w:val="20"/>
        </w:rPr>
        <w:t>ic</w:t>
      </w:r>
      <w:r w:rsidR="0054136F" w:rsidRPr="00FB5610">
        <w:rPr>
          <w:rFonts w:ascii="Arial" w:eastAsia="minorBidi" w:hAnsi="Arial" w:cs="Arial"/>
          <w:sz w:val="20"/>
          <w:szCs w:val="20"/>
        </w:rPr>
        <w:t>h</w:t>
      </w:r>
      <w:r w:rsidRPr="00FB5610">
        <w:rPr>
          <w:rFonts w:ascii="Arial" w:eastAsia="minorBidi" w:hAnsi="Arial" w:cs="Arial"/>
          <w:sz w:val="20"/>
          <w:szCs w:val="20"/>
        </w:rPr>
        <w:t xml:space="preserve"> obszarów funkcjonalnych </w:t>
      </w:r>
      <w:r w:rsidR="009721C9" w:rsidRPr="00FB5610">
        <w:rPr>
          <w:rFonts w:ascii="Arial" w:eastAsia="minorBidi" w:hAnsi="Arial" w:cs="Arial"/>
          <w:sz w:val="20"/>
          <w:szCs w:val="20"/>
        </w:rPr>
        <w:t>–</w:t>
      </w:r>
      <w:r w:rsidRPr="00FB5610">
        <w:rPr>
          <w:rFonts w:ascii="Arial" w:eastAsia="minorBidi" w:hAnsi="Arial" w:cs="Arial"/>
          <w:sz w:val="20"/>
          <w:szCs w:val="20"/>
        </w:rPr>
        <w:t xml:space="preserve"> rozumianych jako wyodrębniający się, intensywny i otwarty system powiązań społecznych, gospodarczych lub przyrodniczych, uwarunkowanych cechami środowiska geograficznego (przyrodniczego i antropogenicznego) wskazany w </w:t>
      </w:r>
      <w:r w:rsidR="00791D57" w:rsidRPr="00FB5610">
        <w:rPr>
          <w:rFonts w:ascii="Arial" w:eastAsia="minorBidi" w:hAnsi="Arial" w:cs="Arial"/>
          <w:sz w:val="20"/>
          <w:szCs w:val="20"/>
        </w:rPr>
        <w:t>SR WM 2030+</w:t>
      </w:r>
      <w:r w:rsidR="00495EA2" w:rsidRPr="00FB5610">
        <w:rPr>
          <w:rFonts w:ascii="Arial" w:eastAsia="minorBidi" w:hAnsi="Arial" w:cs="Arial"/>
          <w:sz w:val="20"/>
          <w:szCs w:val="20"/>
        </w:rPr>
        <w:t xml:space="preserve">, a także </w:t>
      </w:r>
      <w:r w:rsidR="00C578FC" w:rsidRPr="00FB5610">
        <w:rPr>
          <w:rFonts w:ascii="Arial" w:eastAsia="minorBidi" w:hAnsi="Arial" w:cs="Arial"/>
          <w:sz w:val="20"/>
          <w:szCs w:val="20"/>
        </w:rPr>
        <w:t>obszarów</w:t>
      </w:r>
      <w:r w:rsidR="00495EA2" w:rsidRPr="00FB5610">
        <w:rPr>
          <w:rFonts w:ascii="Arial" w:eastAsia="minorBidi" w:hAnsi="Arial" w:cs="Arial"/>
          <w:sz w:val="20"/>
          <w:szCs w:val="20"/>
        </w:rPr>
        <w:t xml:space="preserve"> wiejskich</w:t>
      </w:r>
      <w:r w:rsidRPr="00FB5610">
        <w:rPr>
          <w:rFonts w:ascii="Arial" w:eastAsia="minorBidi" w:hAnsi="Arial" w:cs="Arial"/>
          <w:sz w:val="20"/>
          <w:szCs w:val="20"/>
        </w:rPr>
        <w:t>. Realizacja projektów wspólnych dla MOF może odbywać się na obszarach gmin miejskich i wiejskich</w:t>
      </w:r>
      <w:r w:rsidR="00B6259F" w:rsidRPr="00FB5610">
        <w:rPr>
          <w:rFonts w:ascii="Arial" w:eastAsia="minorBidi" w:hAnsi="Arial" w:cs="Arial"/>
          <w:sz w:val="20"/>
          <w:szCs w:val="20"/>
        </w:rPr>
        <w:t xml:space="preserve"> oraz miejsko-</w:t>
      </w:r>
      <w:r w:rsidR="002A53C2" w:rsidRPr="00FB5610">
        <w:rPr>
          <w:rFonts w:ascii="Arial" w:eastAsia="minorBidi" w:hAnsi="Arial" w:cs="Arial"/>
          <w:sz w:val="20"/>
          <w:szCs w:val="20"/>
        </w:rPr>
        <w:t>wiejskich</w:t>
      </w:r>
      <w:r w:rsidR="009F6D86" w:rsidRPr="00FB5610">
        <w:rPr>
          <w:rFonts w:ascii="Arial" w:eastAsia="minorBidi" w:hAnsi="Arial" w:cs="Arial"/>
          <w:sz w:val="20"/>
          <w:szCs w:val="20"/>
        </w:rPr>
        <w:t>.</w:t>
      </w:r>
      <w:r w:rsidR="00717A2B" w:rsidRPr="00FB5610">
        <w:rPr>
          <w:rFonts w:ascii="Arial" w:eastAsia="minorBidi" w:hAnsi="Arial" w:cs="Arial"/>
          <w:sz w:val="20"/>
          <w:szCs w:val="20"/>
        </w:rPr>
        <w:t xml:space="preserve"> </w:t>
      </w:r>
      <w:r w:rsidR="004C029F" w:rsidRPr="00FB5610">
        <w:rPr>
          <w:rFonts w:ascii="Arial" w:eastAsia="minorBidi" w:hAnsi="Arial" w:cs="Arial"/>
          <w:sz w:val="20"/>
          <w:szCs w:val="20"/>
        </w:rPr>
        <w:t>Zachodzące dynamiczne procesy urbanizacji i zagospodarowywania przestrzeni wokół miast, wpływają na definiowanie tego typu obszarów zupełnie inaczej, niż poprzez podziały administracyjne. Szczególnie istotnym zjawisk</w:t>
      </w:r>
      <w:r w:rsidR="00ED11F2" w:rsidRPr="00FB5610">
        <w:rPr>
          <w:rFonts w:ascii="Arial" w:eastAsia="minorBidi" w:hAnsi="Arial" w:cs="Arial"/>
          <w:sz w:val="20"/>
          <w:szCs w:val="20"/>
        </w:rPr>
        <w:t>iem</w:t>
      </w:r>
      <w:r w:rsidR="004C029F" w:rsidRPr="00FB5610">
        <w:rPr>
          <w:rFonts w:ascii="Arial" w:eastAsia="minorBidi" w:hAnsi="Arial" w:cs="Arial"/>
          <w:sz w:val="20"/>
          <w:szCs w:val="20"/>
        </w:rPr>
        <w:t xml:space="preserve"> jest wzrost ich powiązań funkcjonalnych oraz poprawa dostępności, a</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także przywracanie przestrzeni zdegradowanych.</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 xml:space="preserve">Także obszary wiejskie zmieniły </w:t>
      </w:r>
      <w:r w:rsidR="009946FB" w:rsidRPr="00FB5610">
        <w:rPr>
          <w:rFonts w:ascii="Arial" w:eastAsia="minorBidi" w:hAnsi="Arial" w:cs="Arial"/>
          <w:sz w:val="20"/>
          <w:szCs w:val="20"/>
        </w:rPr>
        <w:t>swo</w:t>
      </w:r>
      <w:r w:rsidR="004C029F" w:rsidRPr="00FB5610">
        <w:rPr>
          <w:rFonts w:ascii="Arial" w:eastAsia="minorBidi" w:hAnsi="Arial" w:cs="Arial"/>
          <w:sz w:val="20"/>
          <w:szCs w:val="20"/>
        </w:rPr>
        <w:t xml:space="preserve">je funkcje pierwotne, m.in. </w:t>
      </w:r>
      <w:r w:rsidR="003F3606" w:rsidRPr="00FB5610">
        <w:rPr>
          <w:rFonts w:ascii="Arial" w:eastAsia="minorBidi" w:hAnsi="Arial" w:cs="Arial"/>
          <w:sz w:val="20"/>
          <w:szCs w:val="20"/>
        </w:rPr>
        <w:t>trac</w:t>
      </w:r>
      <w:r w:rsidR="00596945" w:rsidRPr="00FB5610">
        <w:rPr>
          <w:rFonts w:ascii="Arial" w:eastAsia="minorBidi" w:hAnsi="Arial" w:cs="Arial"/>
          <w:sz w:val="20"/>
          <w:szCs w:val="20"/>
        </w:rPr>
        <w:t>ą</w:t>
      </w:r>
      <w:r w:rsidR="003F3606" w:rsidRPr="00FB5610">
        <w:rPr>
          <w:rFonts w:ascii="Arial" w:eastAsia="minorBidi" w:hAnsi="Arial" w:cs="Arial"/>
          <w:sz w:val="20"/>
          <w:szCs w:val="20"/>
        </w:rPr>
        <w:t xml:space="preserve">c funkcje i </w:t>
      </w:r>
      <w:r w:rsidR="004C029F" w:rsidRPr="00FB5610">
        <w:rPr>
          <w:rFonts w:ascii="Arial" w:eastAsia="minorBidi" w:hAnsi="Arial" w:cs="Arial"/>
          <w:sz w:val="20"/>
          <w:szCs w:val="20"/>
        </w:rPr>
        <w:t>mocno odczuwając oddziaływanie miast</w:t>
      </w:r>
      <w:r w:rsidR="00ED11F2" w:rsidRPr="00FB5610">
        <w:rPr>
          <w:rFonts w:ascii="Arial" w:eastAsia="minorBidi" w:hAnsi="Arial" w:cs="Arial"/>
          <w:sz w:val="20"/>
          <w:szCs w:val="20"/>
        </w:rPr>
        <w:t xml:space="preserve">, dlatego </w:t>
      </w:r>
      <w:r w:rsidR="004C029F" w:rsidRPr="00FB5610">
        <w:rPr>
          <w:rFonts w:ascii="Arial" w:eastAsia="minorBidi" w:hAnsi="Arial" w:cs="Arial"/>
          <w:sz w:val="20"/>
          <w:szCs w:val="20"/>
        </w:rPr>
        <w:t>konieczna jest poprawa</w:t>
      </w:r>
      <w:r w:rsidR="00AB58E9" w:rsidRPr="00FB5610">
        <w:rPr>
          <w:rFonts w:ascii="Arial" w:eastAsia="minorBidi" w:hAnsi="Arial" w:cs="Arial"/>
          <w:sz w:val="20"/>
          <w:szCs w:val="20"/>
        </w:rPr>
        <w:t xml:space="preserve"> ich </w:t>
      </w:r>
      <w:r w:rsidR="004C029F" w:rsidRPr="00FB5610">
        <w:rPr>
          <w:rFonts w:ascii="Arial" w:eastAsia="minorBidi" w:hAnsi="Arial" w:cs="Arial"/>
          <w:sz w:val="20"/>
          <w:szCs w:val="20"/>
        </w:rPr>
        <w:t>dostępności i rozwój nowych funkcji.</w:t>
      </w:r>
      <w:r w:rsidR="00AA39DA" w:rsidRPr="00FB5610">
        <w:rPr>
          <w:rFonts w:ascii="Arial" w:eastAsia="minorBidi" w:hAnsi="Arial" w:cs="Arial"/>
          <w:sz w:val="20"/>
          <w:szCs w:val="20"/>
        </w:rPr>
        <w:t xml:space="preserve"> </w:t>
      </w:r>
      <w:r w:rsidR="00ED11F2" w:rsidRPr="00FB5610">
        <w:rPr>
          <w:rFonts w:ascii="Arial" w:eastAsia="minorBidi" w:hAnsi="Arial" w:cs="Arial"/>
          <w:sz w:val="20"/>
          <w:szCs w:val="20"/>
        </w:rPr>
        <w:t>Z</w:t>
      </w:r>
      <w:r w:rsidR="00D8205F" w:rsidRPr="00FB5610">
        <w:rPr>
          <w:rFonts w:ascii="Arial" w:eastAsia="minorBidi" w:hAnsi="Arial" w:cs="Arial"/>
          <w:sz w:val="20"/>
          <w:szCs w:val="20"/>
        </w:rPr>
        <w:t>aproponowane</w:t>
      </w:r>
      <w:r w:rsidR="00AA39DA" w:rsidRPr="00FB5610">
        <w:rPr>
          <w:rFonts w:ascii="Arial" w:eastAsia="minorBidi" w:hAnsi="Arial" w:cs="Arial"/>
          <w:sz w:val="20"/>
          <w:szCs w:val="20"/>
        </w:rPr>
        <w:t xml:space="preserve"> </w:t>
      </w:r>
      <w:r w:rsidR="00D8205F" w:rsidRPr="00FB5610">
        <w:rPr>
          <w:rFonts w:ascii="Arial" w:eastAsia="minorBidi" w:hAnsi="Arial" w:cs="Arial"/>
          <w:sz w:val="20"/>
          <w:szCs w:val="20"/>
        </w:rPr>
        <w:t>podejście</w:t>
      </w:r>
      <w:r w:rsidRPr="00FB5610">
        <w:rPr>
          <w:rFonts w:ascii="Arial" w:eastAsia="minorBidi" w:hAnsi="Arial" w:cs="Arial"/>
          <w:sz w:val="20"/>
          <w:szCs w:val="20"/>
        </w:rPr>
        <w:t xml:space="preserve"> </w:t>
      </w:r>
      <w:r w:rsidR="009B49EC" w:rsidRPr="00FB5610">
        <w:rPr>
          <w:rFonts w:ascii="Arial" w:eastAsia="minorBidi" w:hAnsi="Arial" w:cs="Arial"/>
          <w:sz w:val="20"/>
          <w:szCs w:val="20"/>
        </w:rPr>
        <w:t>terytorialne uwzgl</w:t>
      </w:r>
      <w:r w:rsidR="00596945" w:rsidRPr="00FB5610">
        <w:rPr>
          <w:rFonts w:ascii="Arial" w:eastAsia="minorBidi" w:hAnsi="Arial" w:cs="Arial"/>
          <w:sz w:val="20"/>
          <w:szCs w:val="20"/>
        </w:rPr>
        <w:t>ę</w:t>
      </w:r>
      <w:r w:rsidR="009B49EC" w:rsidRPr="00FB5610">
        <w:rPr>
          <w:rFonts w:ascii="Arial" w:eastAsia="minorBidi" w:hAnsi="Arial" w:cs="Arial"/>
          <w:sz w:val="20"/>
          <w:szCs w:val="20"/>
        </w:rPr>
        <w:t xml:space="preserve">dnia </w:t>
      </w:r>
      <w:r w:rsidR="008B728B" w:rsidRPr="00FB5610">
        <w:rPr>
          <w:rFonts w:ascii="Arial" w:eastAsia="minorBidi" w:hAnsi="Arial" w:cs="Arial"/>
          <w:sz w:val="20"/>
          <w:szCs w:val="20"/>
        </w:rPr>
        <w:t>wsparci</w:t>
      </w:r>
      <w:r w:rsidR="00966FA7" w:rsidRPr="00FB5610">
        <w:rPr>
          <w:rFonts w:ascii="Arial" w:eastAsia="minorBidi" w:hAnsi="Arial" w:cs="Arial"/>
          <w:sz w:val="20"/>
          <w:szCs w:val="20"/>
        </w:rPr>
        <w:t xml:space="preserve">e i instrumenty wspomagające dla </w:t>
      </w:r>
      <w:r w:rsidR="00717A2B" w:rsidRPr="00FB5610">
        <w:rPr>
          <w:rFonts w:ascii="Arial" w:eastAsia="minorBidi" w:hAnsi="Arial" w:cs="Arial"/>
          <w:sz w:val="20"/>
          <w:szCs w:val="20"/>
        </w:rPr>
        <w:t>zachodząc</w:t>
      </w:r>
      <w:r w:rsidR="00966FA7" w:rsidRPr="00FB5610">
        <w:rPr>
          <w:rFonts w:ascii="Arial" w:eastAsia="minorBidi" w:hAnsi="Arial" w:cs="Arial"/>
          <w:sz w:val="20"/>
          <w:szCs w:val="20"/>
        </w:rPr>
        <w:t>ych</w:t>
      </w:r>
      <w:r w:rsidR="00717A2B" w:rsidRPr="00FB5610">
        <w:rPr>
          <w:rFonts w:ascii="Arial" w:eastAsia="minorBidi" w:hAnsi="Arial" w:cs="Arial"/>
          <w:sz w:val="20"/>
          <w:szCs w:val="20"/>
        </w:rPr>
        <w:t xml:space="preserve"> zmian oraz</w:t>
      </w:r>
      <w:r w:rsidR="009B49EC" w:rsidRPr="00FB5610">
        <w:rPr>
          <w:rFonts w:ascii="Arial" w:eastAsia="minorBidi" w:hAnsi="Arial" w:cs="Arial"/>
          <w:sz w:val="20"/>
          <w:szCs w:val="20"/>
        </w:rPr>
        <w:t xml:space="preserve"> potrze</w:t>
      </w:r>
      <w:r w:rsidR="00BB2DD4" w:rsidRPr="00FB5610">
        <w:rPr>
          <w:rFonts w:ascii="Arial" w:eastAsia="minorBidi" w:hAnsi="Arial" w:cs="Arial"/>
          <w:sz w:val="20"/>
          <w:szCs w:val="20"/>
        </w:rPr>
        <w:t>b</w:t>
      </w:r>
      <w:r w:rsidR="009B49EC" w:rsidRPr="00FB5610">
        <w:rPr>
          <w:rFonts w:ascii="Arial" w:eastAsia="minorBidi" w:hAnsi="Arial" w:cs="Arial"/>
          <w:sz w:val="20"/>
          <w:szCs w:val="20"/>
        </w:rPr>
        <w:t xml:space="preserve"> </w:t>
      </w:r>
      <w:r w:rsidR="00717A2B" w:rsidRPr="00FB5610">
        <w:rPr>
          <w:rFonts w:ascii="Arial" w:eastAsia="minorBidi" w:hAnsi="Arial" w:cs="Arial"/>
          <w:sz w:val="20"/>
          <w:szCs w:val="20"/>
        </w:rPr>
        <w:t>wzmocnienia zdolności administracyjnej samorządó</w:t>
      </w:r>
      <w:r w:rsidR="00EE00E2" w:rsidRPr="00FB5610">
        <w:rPr>
          <w:rFonts w:ascii="Arial" w:eastAsia="minorBidi" w:hAnsi="Arial" w:cs="Arial"/>
          <w:sz w:val="20"/>
          <w:szCs w:val="20"/>
        </w:rPr>
        <w:t>w i ich aktywizację.</w:t>
      </w:r>
      <w:r w:rsidR="00717A2B" w:rsidRPr="00FB5610">
        <w:rPr>
          <w:rFonts w:ascii="Arial" w:eastAsia="minorBidi" w:hAnsi="Arial" w:cs="Arial"/>
          <w:sz w:val="20"/>
          <w:szCs w:val="20"/>
        </w:rPr>
        <w:t xml:space="preserve"> </w:t>
      </w:r>
    </w:p>
    <w:p w14:paraId="6595EEF4" w14:textId="77777777" w:rsidR="00FE5F4C" w:rsidRPr="00FB5610" w:rsidRDefault="00BA50DE"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Instrumenty</w:t>
      </w:r>
      <w:r w:rsidR="00A94125" w:rsidRPr="00FB5610">
        <w:rPr>
          <w:rFonts w:ascii="Arial" w:eastAsia="minorBidi" w:hAnsi="Arial" w:cs="Arial"/>
          <w:b/>
          <w:sz w:val="20"/>
          <w:szCs w:val="20"/>
        </w:rPr>
        <w:t xml:space="preserve"> terytoria</w:t>
      </w:r>
      <w:r w:rsidRPr="00FB5610">
        <w:rPr>
          <w:rFonts w:ascii="Arial" w:eastAsia="minorBidi" w:hAnsi="Arial" w:cs="Arial"/>
          <w:b/>
          <w:sz w:val="20"/>
          <w:szCs w:val="20"/>
        </w:rPr>
        <w:t>lne:</w:t>
      </w:r>
      <w:r w:rsidR="00FE5F4C" w:rsidRPr="00FB5610">
        <w:rPr>
          <w:rFonts w:ascii="Arial" w:eastAsia="minorBidi" w:hAnsi="Arial" w:cs="Arial"/>
          <w:b/>
          <w:sz w:val="20"/>
          <w:szCs w:val="20"/>
        </w:rPr>
        <w:t xml:space="preserve"> </w:t>
      </w:r>
    </w:p>
    <w:p w14:paraId="1435F19B" w14:textId="5C84C4CE" w:rsidR="00FE5F4C" w:rsidRPr="00FB5610" w:rsidRDefault="00305FF8" w:rsidP="00AA4AA9">
      <w:pPr>
        <w:spacing w:before="0" w:after="0" w:line="276" w:lineRule="auto"/>
        <w:rPr>
          <w:rFonts w:ascii="Arial" w:eastAsia="minorBidi" w:hAnsi="Arial" w:cs="Arial"/>
          <w:sz w:val="20"/>
          <w:szCs w:val="20"/>
        </w:rPr>
      </w:pPr>
      <w:r w:rsidRPr="00FB5610">
        <w:rPr>
          <w:rFonts w:ascii="Arial" w:eastAsia="minorBidi" w:hAnsi="Arial" w:cs="Arial"/>
          <w:b/>
          <w:sz w:val="20"/>
          <w:szCs w:val="20"/>
        </w:rPr>
        <w:t>I. Zintegrowane Inwestycje Terytorialne dla Warszawy i jej obszaru funkcjonalnego</w:t>
      </w:r>
      <w:r w:rsidRPr="00FB5610">
        <w:rPr>
          <w:rFonts w:ascii="Arial" w:eastAsia="minorBidi" w:hAnsi="Arial" w:cs="Arial"/>
          <w:sz w:val="20"/>
          <w:szCs w:val="20"/>
        </w:rPr>
        <w:t xml:space="preserve"> (NUTS 2 RWS)</w:t>
      </w:r>
      <w:r w:rsidR="00C43DF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Pr="00FB5610">
        <w:rPr>
          <w:rFonts w:ascii="Arial" w:eastAsia="minorBidi" w:hAnsi="Arial" w:cs="Arial"/>
          <w:sz w:val="20"/>
          <w:szCs w:val="20"/>
        </w:rPr>
        <w:t>Funkcjonowanie ZIT opiera się na zinstytucjonalizowanej partnerskiej współpracy gmin</w:t>
      </w:r>
      <w:r w:rsidR="000B07C0" w:rsidRPr="00FB5610">
        <w:rPr>
          <w:rFonts w:ascii="Arial" w:eastAsia="minorBidi" w:hAnsi="Arial" w:cs="Arial"/>
          <w:sz w:val="20"/>
          <w:szCs w:val="20"/>
        </w:rPr>
        <w:t xml:space="preserve"> i</w:t>
      </w:r>
      <w:r w:rsidR="00B15700" w:rsidRPr="00FB5610">
        <w:rPr>
          <w:rFonts w:ascii="Arial" w:eastAsia="minorBidi" w:hAnsi="Arial" w:cs="Arial"/>
          <w:sz w:val="20"/>
          <w:szCs w:val="20"/>
        </w:rPr>
        <w:t> </w:t>
      </w:r>
      <w:r w:rsidR="000B07C0" w:rsidRPr="00FB5610">
        <w:rPr>
          <w:rFonts w:ascii="Arial" w:eastAsia="minorBidi" w:hAnsi="Arial" w:cs="Arial"/>
          <w:sz w:val="20"/>
          <w:szCs w:val="20"/>
        </w:rPr>
        <w:t>powiatów</w:t>
      </w:r>
      <w:r w:rsidRPr="00FB5610">
        <w:rPr>
          <w:rFonts w:ascii="Arial" w:eastAsia="minorBidi" w:hAnsi="Arial" w:cs="Arial"/>
          <w:sz w:val="20"/>
          <w:szCs w:val="20"/>
        </w:rPr>
        <w:t>, położonych w obszar</w:t>
      </w:r>
      <w:r w:rsidR="00BA50DE" w:rsidRPr="00FB5610">
        <w:rPr>
          <w:rFonts w:ascii="Arial" w:eastAsia="minorBidi" w:hAnsi="Arial" w:cs="Arial"/>
          <w:sz w:val="20"/>
          <w:szCs w:val="20"/>
        </w:rPr>
        <w:t>ze</w:t>
      </w:r>
      <w:r w:rsidRPr="00FB5610">
        <w:rPr>
          <w:rFonts w:ascii="Arial" w:eastAsia="minorBidi" w:hAnsi="Arial" w:cs="Arial"/>
          <w:sz w:val="20"/>
          <w:szCs w:val="20"/>
        </w:rPr>
        <w:t xml:space="preserve"> funkcjonalny</w:t>
      </w:r>
      <w:r w:rsidR="00BA50DE" w:rsidRPr="00FB5610">
        <w:rPr>
          <w:rFonts w:ascii="Arial" w:eastAsia="minorBidi" w:hAnsi="Arial" w:cs="Arial"/>
          <w:sz w:val="20"/>
          <w:szCs w:val="20"/>
        </w:rPr>
        <w:t>m m.st. Warszawy</w:t>
      </w:r>
      <w:r w:rsidRPr="00FB5610">
        <w:rPr>
          <w:rFonts w:ascii="Arial" w:eastAsia="minorBidi" w:hAnsi="Arial" w:cs="Arial"/>
          <w:sz w:val="20"/>
          <w:szCs w:val="20"/>
        </w:rPr>
        <w:t xml:space="preserve"> (OF</w:t>
      </w:r>
      <w:r w:rsidR="00B15700" w:rsidRPr="00FB5610">
        <w:rPr>
          <w:rFonts w:ascii="Arial" w:eastAsia="minorBidi" w:hAnsi="Arial" w:cs="Arial"/>
          <w:sz w:val="20"/>
          <w:szCs w:val="20"/>
        </w:rPr>
        <w:t xml:space="preserve">: </w:t>
      </w:r>
      <w:r w:rsidR="00FB323F" w:rsidRPr="00FB5610">
        <w:rPr>
          <w:rFonts w:ascii="Arial" w:eastAsia="minorBidi" w:hAnsi="Arial" w:cs="Arial"/>
          <w:sz w:val="20"/>
          <w:szCs w:val="20"/>
        </w:rPr>
        <w:t>obszar RWS na którym JST zawiązały zinstytucjon</w:t>
      </w:r>
      <w:r w:rsidR="00844CF2" w:rsidRPr="00FB5610">
        <w:rPr>
          <w:rFonts w:ascii="Arial" w:eastAsia="minorBidi" w:hAnsi="Arial" w:cs="Arial"/>
          <w:sz w:val="20"/>
          <w:szCs w:val="20"/>
        </w:rPr>
        <w:t>aliz</w:t>
      </w:r>
      <w:r w:rsidR="00FB323F" w:rsidRPr="00FB5610">
        <w:rPr>
          <w:rFonts w:ascii="Arial" w:eastAsia="minorBidi" w:hAnsi="Arial" w:cs="Arial"/>
          <w:sz w:val="20"/>
          <w:szCs w:val="20"/>
        </w:rPr>
        <w:t>owaną formę partnerstwa</w:t>
      </w:r>
      <w:r w:rsidRPr="00FB5610">
        <w:rPr>
          <w:rFonts w:ascii="Arial" w:eastAsia="minorBidi" w:hAnsi="Arial" w:cs="Arial"/>
          <w:sz w:val="20"/>
          <w:szCs w:val="20"/>
        </w:rPr>
        <w:t>). Dokument</w:t>
      </w:r>
      <w:r w:rsidR="009F3B54" w:rsidRPr="00FB5610">
        <w:rPr>
          <w:rFonts w:ascii="Arial" w:eastAsia="minorBidi" w:hAnsi="Arial" w:cs="Arial"/>
          <w:sz w:val="20"/>
          <w:szCs w:val="20"/>
        </w:rPr>
        <w:t>ami</w:t>
      </w:r>
      <w:r w:rsidRPr="00FB5610">
        <w:rPr>
          <w:rFonts w:ascii="Arial" w:eastAsia="minorBidi" w:hAnsi="Arial" w:cs="Arial"/>
          <w:sz w:val="20"/>
          <w:szCs w:val="20"/>
        </w:rPr>
        <w:t xml:space="preserve"> warunkującym</w:t>
      </w:r>
      <w:r w:rsidR="009F3B54" w:rsidRPr="00FB5610">
        <w:rPr>
          <w:rFonts w:ascii="Arial" w:eastAsia="minorBidi" w:hAnsi="Arial" w:cs="Arial"/>
          <w:sz w:val="20"/>
          <w:szCs w:val="20"/>
        </w:rPr>
        <w:t>i</w:t>
      </w:r>
      <w:r w:rsidRPr="00FB5610">
        <w:rPr>
          <w:rFonts w:ascii="Arial" w:eastAsia="minorBidi" w:hAnsi="Arial" w:cs="Arial"/>
          <w:sz w:val="20"/>
          <w:szCs w:val="20"/>
        </w:rPr>
        <w:t xml:space="preserve"> proces zarządzania i realizacji</w:t>
      </w:r>
      <w:r w:rsidR="00A828FF" w:rsidRPr="00FB5610">
        <w:rPr>
          <w:rFonts w:ascii="Arial" w:eastAsia="minorBidi" w:hAnsi="Arial" w:cs="Arial"/>
          <w:sz w:val="20"/>
          <w:szCs w:val="20"/>
        </w:rPr>
        <w:t xml:space="preserve"> instrument</w:t>
      </w:r>
      <w:r w:rsidR="00F37EDB" w:rsidRPr="00FB5610">
        <w:rPr>
          <w:rFonts w:ascii="Arial" w:eastAsia="minorBidi" w:hAnsi="Arial" w:cs="Arial"/>
          <w:sz w:val="20"/>
          <w:szCs w:val="20"/>
        </w:rPr>
        <w:t>u</w:t>
      </w:r>
      <w:r w:rsidRPr="00FB5610">
        <w:rPr>
          <w:rFonts w:ascii="Arial" w:eastAsia="minorBidi" w:hAnsi="Arial" w:cs="Arial"/>
          <w:sz w:val="20"/>
          <w:szCs w:val="20"/>
        </w:rPr>
        <w:t xml:space="preserve"> </w:t>
      </w:r>
      <w:r w:rsidR="0089671C" w:rsidRPr="00FB5610">
        <w:rPr>
          <w:rFonts w:ascii="Arial" w:eastAsia="minorBidi" w:hAnsi="Arial" w:cs="Arial"/>
          <w:sz w:val="20"/>
          <w:szCs w:val="20"/>
        </w:rPr>
        <w:t xml:space="preserve">są </w:t>
      </w:r>
      <w:r w:rsidR="005F4066" w:rsidRPr="00FB5610">
        <w:rPr>
          <w:rFonts w:ascii="Arial" w:eastAsia="minorBidi" w:hAnsi="Arial" w:cs="Arial"/>
          <w:sz w:val="20"/>
          <w:szCs w:val="20"/>
        </w:rPr>
        <w:t xml:space="preserve">pozytywnie </w:t>
      </w:r>
      <w:r w:rsidR="00CA2FB6" w:rsidRPr="00FB5610">
        <w:rPr>
          <w:rFonts w:ascii="Arial" w:eastAsia="minorBidi" w:hAnsi="Arial" w:cs="Arial"/>
          <w:sz w:val="20"/>
          <w:szCs w:val="20"/>
        </w:rPr>
        <w:t xml:space="preserve">zaopiniowane przez </w:t>
      </w:r>
      <w:r w:rsidR="005E3C20" w:rsidRPr="00FB5610">
        <w:rPr>
          <w:rFonts w:ascii="Arial" w:eastAsia="minorBidi" w:hAnsi="Arial" w:cs="Arial"/>
          <w:sz w:val="20"/>
          <w:szCs w:val="20"/>
        </w:rPr>
        <w:t>IZ,</w:t>
      </w:r>
      <w:r w:rsidRPr="00FB5610">
        <w:rPr>
          <w:rFonts w:ascii="Arial" w:eastAsia="minorBidi" w:hAnsi="Arial" w:cs="Arial"/>
          <w:sz w:val="20"/>
          <w:szCs w:val="20"/>
        </w:rPr>
        <w:t xml:space="preserve"> strategia rozwoju ponadlokalnego</w:t>
      </w:r>
      <w:r w:rsidR="00EB36F9" w:rsidRPr="00FB5610">
        <w:rPr>
          <w:rFonts w:ascii="Arial" w:eastAsia="minorBidi" w:hAnsi="Arial" w:cs="Arial"/>
          <w:sz w:val="20"/>
          <w:szCs w:val="20"/>
        </w:rPr>
        <w:t xml:space="preserve"> i </w:t>
      </w:r>
      <w:r w:rsidR="0089671C" w:rsidRPr="00FB5610">
        <w:rPr>
          <w:rFonts w:ascii="Arial" w:eastAsia="minorBidi" w:hAnsi="Arial" w:cs="Arial"/>
          <w:sz w:val="20"/>
          <w:szCs w:val="20"/>
        </w:rPr>
        <w:t>strategia</w:t>
      </w:r>
      <w:r w:rsidR="00EB36F9" w:rsidRPr="00FB5610">
        <w:rPr>
          <w:rFonts w:ascii="Arial" w:eastAsia="minorBidi" w:hAnsi="Arial" w:cs="Arial"/>
          <w:sz w:val="20"/>
          <w:szCs w:val="20"/>
        </w:rPr>
        <w:t xml:space="preserve"> ZIT</w:t>
      </w:r>
      <w:r w:rsidRPr="00FB5610">
        <w:rPr>
          <w:rFonts w:ascii="Arial" w:eastAsia="minorBidi" w:hAnsi="Arial" w:cs="Arial"/>
          <w:sz w:val="20"/>
          <w:szCs w:val="20"/>
        </w:rPr>
        <w:t xml:space="preserve">. </w:t>
      </w:r>
      <w:r w:rsidR="00C65364" w:rsidRPr="00FB5610">
        <w:rPr>
          <w:rFonts w:ascii="Arial" w:eastAsia="minorBidi" w:hAnsi="Arial" w:cs="Arial"/>
          <w:sz w:val="20"/>
          <w:szCs w:val="20"/>
        </w:rPr>
        <w:t>Realizacja ZIT na Mazowszu będzie odbywała się poprzez Stowarzyszenie „Metropolia Warszawa”</w:t>
      </w:r>
      <w:r w:rsidR="001E7FCC" w:rsidRPr="00FB5610">
        <w:rPr>
          <w:rFonts w:ascii="Arial" w:eastAsia="minorBidi" w:hAnsi="Arial" w:cs="Arial"/>
          <w:sz w:val="20"/>
          <w:szCs w:val="20"/>
        </w:rPr>
        <w:t xml:space="preserve">, wykorzystując doświadczenia </w:t>
      </w:r>
      <w:r w:rsidR="005B6D1B" w:rsidRPr="00FB5610">
        <w:rPr>
          <w:rFonts w:ascii="Arial" w:eastAsia="minorBidi" w:hAnsi="Arial" w:cs="Arial"/>
          <w:sz w:val="20"/>
          <w:szCs w:val="20"/>
        </w:rPr>
        <w:t xml:space="preserve">zdobyte </w:t>
      </w:r>
      <w:r w:rsidR="004B4F60" w:rsidRPr="00FB5610">
        <w:rPr>
          <w:rFonts w:ascii="Arial" w:eastAsia="minorBidi" w:hAnsi="Arial" w:cs="Arial"/>
          <w:sz w:val="20"/>
          <w:szCs w:val="20"/>
        </w:rPr>
        <w:t xml:space="preserve">przez współpracę JST </w:t>
      </w:r>
      <w:r w:rsidR="009558B6" w:rsidRPr="00FB5610">
        <w:rPr>
          <w:rFonts w:ascii="Arial" w:eastAsia="minorBidi" w:hAnsi="Arial" w:cs="Arial"/>
          <w:sz w:val="20"/>
          <w:szCs w:val="20"/>
        </w:rPr>
        <w:t xml:space="preserve">z WOF </w:t>
      </w:r>
      <w:r w:rsidR="005B6D1B" w:rsidRPr="00FB5610">
        <w:rPr>
          <w:rFonts w:ascii="Arial" w:eastAsia="minorBidi" w:hAnsi="Arial" w:cs="Arial"/>
          <w:sz w:val="20"/>
          <w:szCs w:val="20"/>
        </w:rPr>
        <w:t>w</w:t>
      </w:r>
      <w:r w:rsidR="00141B27" w:rsidRPr="00FB5610">
        <w:rPr>
          <w:rFonts w:ascii="Arial" w:eastAsia="minorBidi" w:hAnsi="Arial" w:cs="Arial"/>
          <w:sz w:val="20"/>
          <w:szCs w:val="20"/>
        </w:rPr>
        <w:t xml:space="preserve">e wdrażaniu ZIT </w:t>
      </w:r>
      <w:r w:rsidR="001A59E2" w:rsidRPr="00FB5610">
        <w:rPr>
          <w:rFonts w:ascii="Arial" w:eastAsia="minorBidi" w:hAnsi="Arial" w:cs="Arial"/>
          <w:sz w:val="20"/>
          <w:szCs w:val="20"/>
        </w:rPr>
        <w:t xml:space="preserve">w poprzednich perspektywach </w:t>
      </w:r>
      <w:r w:rsidR="003E6365" w:rsidRPr="00FB5610">
        <w:rPr>
          <w:rFonts w:ascii="Arial" w:eastAsia="minorBidi" w:hAnsi="Arial" w:cs="Arial"/>
          <w:sz w:val="20"/>
          <w:szCs w:val="20"/>
        </w:rPr>
        <w:t>finansowych UE</w:t>
      </w:r>
      <w:r w:rsidR="00B1570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00305D38" w:rsidRPr="00FB5610">
        <w:rPr>
          <w:rFonts w:ascii="Arial" w:eastAsia="minorBidi" w:hAnsi="Arial" w:cs="Arial"/>
          <w:sz w:val="20"/>
          <w:szCs w:val="20"/>
        </w:rPr>
        <w:t xml:space="preserve">Wyzwaniem dla </w:t>
      </w:r>
      <w:r w:rsidR="006619D7" w:rsidRPr="00FB5610">
        <w:rPr>
          <w:rFonts w:ascii="Arial" w:eastAsia="minorBidi" w:hAnsi="Arial" w:cs="Arial"/>
          <w:sz w:val="20"/>
          <w:szCs w:val="20"/>
        </w:rPr>
        <w:t xml:space="preserve">ZIT jest integracja obszaru </w:t>
      </w:r>
      <w:r w:rsidR="00546E64">
        <w:rPr>
          <w:rFonts w:ascii="Arial" w:eastAsia="minorBidi" w:hAnsi="Arial" w:cs="Arial"/>
          <w:sz w:val="20"/>
          <w:szCs w:val="20"/>
        </w:rPr>
        <w:t>funkcjonalnego</w:t>
      </w:r>
      <w:r w:rsidR="006619D7" w:rsidRPr="00FB5610">
        <w:rPr>
          <w:rFonts w:ascii="Arial" w:eastAsia="minorBidi" w:hAnsi="Arial" w:cs="Arial"/>
          <w:sz w:val="20"/>
          <w:szCs w:val="20"/>
        </w:rPr>
        <w:t>,</w:t>
      </w:r>
      <w:r w:rsidR="00407687" w:rsidRPr="00FB5610">
        <w:rPr>
          <w:rFonts w:ascii="Arial" w:eastAsia="minorBidi" w:hAnsi="Arial" w:cs="Arial"/>
          <w:sz w:val="20"/>
          <w:szCs w:val="20"/>
        </w:rPr>
        <w:t xml:space="preserve"> szczególnie w zakresie transportu miejskiego</w:t>
      </w:r>
      <w:r w:rsidR="00083C2A" w:rsidRPr="00FB5610">
        <w:rPr>
          <w:rFonts w:ascii="Arial" w:eastAsia="minorBidi" w:hAnsi="Arial" w:cs="Arial"/>
          <w:sz w:val="20"/>
          <w:szCs w:val="20"/>
        </w:rPr>
        <w:t>, infrastruktury pieszo-rowerowej</w:t>
      </w:r>
      <w:r w:rsidR="00750A27" w:rsidRPr="00FB5610">
        <w:rPr>
          <w:rFonts w:ascii="Arial" w:eastAsia="minorBidi" w:hAnsi="Arial" w:cs="Arial"/>
          <w:sz w:val="20"/>
          <w:szCs w:val="20"/>
        </w:rPr>
        <w:t>, popraw</w:t>
      </w:r>
      <w:r w:rsidR="00CE29BB" w:rsidRPr="00FB5610">
        <w:rPr>
          <w:rFonts w:ascii="Arial" w:eastAsia="minorBidi" w:hAnsi="Arial" w:cs="Arial"/>
          <w:sz w:val="20"/>
          <w:szCs w:val="20"/>
        </w:rPr>
        <w:t>y</w:t>
      </w:r>
      <w:r w:rsidR="00750A27" w:rsidRPr="00FB5610">
        <w:rPr>
          <w:rFonts w:ascii="Arial" w:eastAsia="minorBidi" w:hAnsi="Arial" w:cs="Arial"/>
          <w:sz w:val="20"/>
          <w:szCs w:val="20"/>
        </w:rPr>
        <w:t xml:space="preserve"> jakości powietrza oraz kształcenia i kompetencji mieszkańców.</w:t>
      </w:r>
    </w:p>
    <w:p w14:paraId="33B5964B" w14:textId="77777777" w:rsidR="00FE5F4C" w:rsidRPr="00FB5610" w:rsidRDefault="00305FF8"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II. Inne instrumenty terytorialne:</w:t>
      </w:r>
      <w:r w:rsidR="00FE5F4C" w:rsidRPr="00FB5610">
        <w:rPr>
          <w:rFonts w:ascii="Arial" w:eastAsia="minorBidi" w:hAnsi="Arial" w:cs="Arial"/>
          <w:b/>
          <w:sz w:val="20"/>
          <w:szCs w:val="20"/>
        </w:rPr>
        <w:t xml:space="preserve"> </w:t>
      </w:r>
    </w:p>
    <w:p w14:paraId="33FB5557" w14:textId="557A4D5D" w:rsidR="00305FF8" w:rsidRPr="00FB5610" w:rsidRDefault="00536D15"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 xml:space="preserve">1. </w:t>
      </w:r>
      <w:r w:rsidR="00305FF8" w:rsidRPr="00FB5610">
        <w:rPr>
          <w:rFonts w:ascii="Arial" w:eastAsia="minorBidi" w:hAnsi="Arial" w:cs="Arial"/>
          <w:b/>
          <w:sz w:val="20"/>
          <w:szCs w:val="20"/>
        </w:rPr>
        <w:t>Mazowieckie strukturalne inwestycje terytorialne</w:t>
      </w:r>
      <w:r w:rsidR="004522A4" w:rsidRPr="00FB5610">
        <w:rPr>
          <w:rFonts w:ascii="Arial" w:eastAsia="minorBidi" w:hAnsi="Arial" w:cs="Arial"/>
          <w:b/>
          <w:sz w:val="20"/>
          <w:szCs w:val="20"/>
        </w:rPr>
        <w:t xml:space="preserve"> (MSIT)</w:t>
      </w:r>
      <w:r w:rsidR="00305FF8" w:rsidRPr="00FB5610">
        <w:rPr>
          <w:rFonts w:ascii="Arial" w:eastAsia="minorBidi" w:hAnsi="Arial" w:cs="Arial"/>
          <w:b/>
          <w:sz w:val="20"/>
          <w:szCs w:val="20"/>
        </w:rPr>
        <w:t xml:space="preserve"> dla 6 miast </w:t>
      </w:r>
      <w:r w:rsidR="0016467E" w:rsidRPr="00FB5610">
        <w:rPr>
          <w:rFonts w:ascii="Arial" w:eastAsia="minorBidi" w:hAnsi="Arial" w:cs="Arial"/>
          <w:b/>
          <w:sz w:val="20"/>
          <w:szCs w:val="20"/>
        </w:rPr>
        <w:t>będących</w:t>
      </w:r>
      <w:r w:rsidR="00305FF8" w:rsidRPr="00FB5610">
        <w:rPr>
          <w:rFonts w:ascii="Arial" w:eastAsia="minorBidi" w:hAnsi="Arial" w:cs="Arial"/>
          <w:b/>
          <w:sz w:val="20"/>
          <w:szCs w:val="20"/>
        </w:rPr>
        <w:t xml:space="preserve"> stolicami podregionów</w:t>
      </w:r>
      <w:r w:rsidR="00D74BE0" w:rsidRPr="00FB5610">
        <w:rPr>
          <w:rFonts w:ascii="Arial" w:eastAsia="minorBidi" w:hAnsi="Arial" w:cs="Arial"/>
          <w:b/>
          <w:sz w:val="20"/>
          <w:szCs w:val="20"/>
        </w:rPr>
        <w:t xml:space="preserve"> wraz z</w:t>
      </w:r>
      <w:r w:rsidR="00305FF8" w:rsidRPr="00FB5610">
        <w:rPr>
          <w:rFonts w:ascii="Arial" w:eastAsia="minorBidi" w:hAnsi="Arial" w:cs="Arial"/>
          <w:b/>
          <w:sz w:val="20"/>
          <w:szCs w:val="20"/>
        </w:rPr>
        <w:t xml:space="preserve"> ich obszar</w:t>
      </w:r>
      <w:r w:rsidR="00D74BE0" w:rsidRPr="00FB5610">
        <w:rPr>
          <w:rFonts w:ascii="Arial" w:eastAsia="minorBidi" w:hAnsi="Arial" w:cs="Arial"/>
          <w:b/>
          <w:sz w:val="20"/>
          <w:szCs w:val="20"/>
        </w:rPr>
        <w:t>ami</w:t>
      </w:r>
      <w:r w:rsidR="00305FF8" w:rsidRPr="00FB5610">
        <w:rPr>
          <w:rFonts w:ascii="Arial" w:eastAsia="minorBidi" w:hAnsi="Arial" w:cs="Arial"/>
          <w:b/>
          <w:sz w:val="20"/>
          <w:szCs w:val="20"/>
        </w:rPr>
        <w:t xml:space="preserve"> funkcjonalny</w:t>
      </w:r>
      <w:r w:rsidR="00D74BE0" w:rsidRPr="00FB5610">
        <w:rPr>
          <w:rFonts w:ascii="Arial" w:eastAsia="minorBidi" w:hAnsi="Arial" w:cs="Arial"/>
          <w:b/>
          <w:sz w:val="20"/>
          <w:szCs w:val="20"/>
        </w:rPr>
        <w:t>mi</w:t>
      </w:r>
      <w:r w:rsidR="00305FF8" w:rsidRPr="00FB5610">
        <w:rPr>
          <w:rFonts w:ascii="Arial" w:eastAsia="minorBidi" w:hAnsi="Arial" w:cs="Arial"/>
          <w:b/>
          <w:sz w:val="20"/>
          <w:szCs w:val="20"/>
        </w:rPr>
        <w:t>:</w:t>
      </w:r>
    </w:p>
    <w:p w14:paraId="4C05AFC4" w14:textId="7D57CBBE"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Ciechanowa</w:t>
      </w:r>
      <w:r w:rsidR="00F64F2B" w:rsidRPr="00FB5610">
        <w:rPr>
          <w:rFonts w:ascii="Arial" w:eastAsia="minorBidi" w:hAnsi="Arial" w:cs="Arial"/>
          <w:sz w:val="20"/>
          <w:szCs w:val="20"/>
        </w:rPr>
        <w:t>,</w:t>
      </w:r>
    </w:p>
    <w:p w14:paraId="1134BEC8" w14:textId="4F93CA22"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Ostrołęki</w:t>
      </w:r>
      <w:r w:rsidR="00F64F2B" w:rsidRPr="00FB5610">
        <w:rPr>
          <w:rFonts w:ascii="Arial" w:eastAsia="minorBidi" w:hAnsi="Arial" w:cs="Arial"/>
          <w:sz w:val="20"/>
          <w:szCs w:val="20"/>
        </w:rPr>
        <w:t>,</w:t>
      </w:r>
    </w:p>
    <w:p w14:paraId="2F87CA8F" w14:textId="66605C9A"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Płocka</w:t>
      </w:r>
      <w:r w:rsidR="00F64F2B" w:rsidRPr="00FB5610">
        <w:rPr>
          <w:rFonts w:ascii="Arial" w:eastAsia="minorBidi" w:hAnsi="Arial" w:cs="Arial"/>
          <w:sz w:val="20"/>
          <w:szCs w:val="20"/>
        </w:rPr>
        <w:t>,</w:t>
      </w:r>
    </w:p>
    <w:p w14:paraId="0772A9DE" w14:textId="793060B3"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lastRenderedPageBreak/>
        <w:t>Radomia</w:t>
      </w:r>
      <w:r w:rsidR="00F64F2B" w:rsidRPr="00FB5610">
        <w:rPr>
          <w:rFonts w:ascii="Arial" w:eastAsia="minorBidi" w:hAnsi="Arial" w:cs="Arial"/>
          <w:sz w:val="20"/>
          <w:szCs w:val="20"/>
        </w:rPr>
        <w:t>,</w:t>
      </w:r>
    </w:p>
    <w:p w14:paraId="54EB5BED" w14:textId="61419E97"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Siedlec</w:t>
      </w:r>
      <w:r w:rsidR="00F64F2B" w:rsidRPr="00FB5610">
        <w:rPr>
          <w:rFonts w:ascii="Arial" w:eastAsia="minorBidi" w:hAnsi="Arial" w:cs="Arial"/>
          <w:sz w:val="20"/>
          <w:szCs w:val="20"/>
        </w:rPr>
        <w:t>,</w:t>
      </w:r>
    </w:p>
    <w:p w14:paraId="6432685D" w14:textId="77777777"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Żyrardowa.</w:t>
      </w:r>
    </w:p>
    <w:p w14:paraId="6C2209FA" w14:textId="5FBC1940" w:rsidR="00305FF8" w:rsidRPr="00FB5610" w:rsidRDefault="00ED0D7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Podstawowym dokumentem realizacji działań poprzez MSIT jest </w:t>
      </w:r>
      <w:r w:rsidR="007C2937" w:rsidRPr="00FB5610">
        <w:rPr>
          <w:rFonts w:ascii="Arial" w:eastAsia="minorBidi" w:hAnsi="Arial" w:cs="Arial"/>
          <w:sz w:val="20"/>
          <w:szCs w:val="20"/>
        </w:rPr>
        <w:t xml:space="preserve">pozytywnie zaopiniowana przez IZ, </w:t>
      </w:r>
      <w:r w:rsidRPr="00FB5610">
        <w:rPr>
          <w:rFonts w:ascii="Arial" w:eastAsia="minorBidi" w:hAnsi="Arial" w:cs="Arial"/>
          <w:sz w:val="20"/>
          <w:szCs w:val="20"/>
        </w:rPr>
        <w:t>strategia rozwoju ponadlokalnego lub strategia terytorialna.</w:t>
      </w:r>
      <w:r w:rsidR="00FD5C08"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Realizacja MSIT </w:t>
      </w:r>
      <w:r w:rsidR="00C65364" w:rsidRPr="00FB5610">
        <w:rPr>
          <w:rFonts w:ascii="Arial" w:eastAsia="minorBidi" w:hAnsi="Arial" w:cs="Arial"/>
          <w:sz w:val="20"/>
          <w:szCs w:val="20"/>
        </w:rPr>
        <w:t>będzie</w:t>
      </w:r>
      <w:r w:rsidR="00305FF8" w:rsidRPr="00FB5610">
        <w:rPr>
          <w:rFonts w:ascii="Arial" w:eastAsia="minorBidi" w:hAnsi="Arial" w:cs="Arial"/>
          <w:sz w:val="20"/>
          <w:szCs w:val="20"/>
        </w:rPr>
        <w:t xml:space="preserve"> odbywać się </w:t>
      </w:r>
      <w:r w:rsidR="00DA20DB" w:rsidRPr="00FB5610">
        <w:rPr>
          <w:rFonts w:ascii="Arial" w:eastAsia="minorBidi" w:hAnsi="Arial" w:cs="Arial"/>
          <w:sz w:val="20"/>
          <w:szCs w:val="20"/>
        </w:rPr>
        <w:t>dzięki</w:t>
      </w:r>
      <w:r w:rsidR="00305FF8" w:rsidRPr="00FB5610">
        <w:rPr>
          <w:rFonts w:ascii="Arial" w:eastAsia="minorBidi" w:hAnsi="Arial" w:cs="Arial"/>
          <w:sz w:val="20"/>
          <w:szCs w:val="20"/>
        </w:rPr>
        <w:t xml:space="preserve"> </w:t>
      </w:r>
      <w:r w:rsidR="00DA20DB" w:rsidRPr="00FB5610">
        <w:rPr>
          <w:rFonts w:ascii="Arial" w:eastAsia="minorBidi" w:hAnsi="Arial" w:cs="Arial"/>
          <w:sz w:val="20"/>
          <w:szCs w:val="20"/>
        </w:rPr>
        <w:t>współpracy</w:t>
      </w:r>
      <w:r w:rsidR="00305FF8" w:rsidRPr="00FB5610">
        <w:rPr>
          <w:rFonts w:ascii="Arial" w:eastAsia="minorBidi" w:hAnsi="Arial" w:cs="Arial"/>
          <w:sz w:val="20"/>
          <w:szCs w:val="20"/>
        </w:rPr>
        <w:t xml:space="preserve"> </w:t>
      </w:r>
      <w:r w:rsidR="004522A4" w:rsidRPr="00FB5610">
        <w:rPr>
          <w:rFonts w:ascii="Arial" w:eastAsia="minorBidi" w:hAnsi="Arial" w:cs="Arial"/>
          <w:sz w:val="20"/>
          <w:szCs w:val="20"/>
        </w:rPr>
        <w:t>JST</w:t>
      </w:r>
      <w:r w:rsidR="0001272D" w:rsidRPr="00FB5610">
        <w:rPr>
          <w:rFonts w:ascii="Arial" w:eastAsia="minorBidi" w:hAnsi="Arial" w:cs="Arial"/>
          <w:sz w:val="20"/>
          <w:szCs w:val="20"/>
        </w:rPr>
        <w:t>, zainicjowanych przez ww. miasta i</w:t>
      </w:r>
      <w:r w:rsidR="00DA20DB" w:rsidRPr="00FB5610">
        <w:rPr>
          <w:rFonts w:ascii="Arial" w:eastAsia="minorBidi" w:hAnsi="Arial" w:cs="Arial"/>
          <w:sz w:val="20"/>
          <w:szCs w:val="20"/>
        </w:rPr>
        <w:t xml:space="preserve"> przyjmujących formę</w:t>
      </w:r>
      <w:r w:rsidR="004522A4" w:rsidRPr="00FB5610">
        <w:rPr>
          <w:rFonts w:ascii="Arial" w:eastAsia="minorBidi" w:hAnsi="Arial" w:cs="Arial"/>
          <w:sz w:val="20"/>
          <w:szCs w:val="20"/>
        </w:rPr>
        <w:t>:</w:t>
      </w:r>
      <w:r w:rsidR="00305FF8" w:rsidRPr="00FB5610">
        <w:rPr>
          <w:rFonts w:ascii="Arial" w:eastAsia="minorBidi" w:hAnsi="Arial" w:cs="Arial"/>
          <w:sz w:val="20"/>
          <w:szCs w:val="20"/>
        </w:rPr>
        <w:t xml:space="preserve"> </w:t>
      </w:r>
      <w:r w:rsidR="00BF0EC2" w:rsidRPr="00FB5610">
        <w:rPr>
          <w:rFonts w:ascii="Arial" w:eastAsia="minorBidi" w:hAnsi="Arial" w:cs="Arial"/>
          <w:sz w:val="20"/>
          <w:szCs w:val="20"/>
        </w:rPr>
        <w:t xml:space="preserve">stowarzyszenia, </w:t>
      </w:r>
      <w:r w:rsidR="00305FF8" w:rsidRPr="00FB5610">
        <w:rPr>
          <w:rFonts w:ascii="Arial" w:eastAsia="minorBidi" w:hAnsi="Arial" w:cs="Arial"/>
          <w:sz w:val="20"/>
          <w:szCs w:val="20"/>
        </w:rPr>
        <w:t>porozumieni</w:t>
      </w:r>
      <w:r w:rsidR="00DA20DB" w:rsidRPr="00FB5610">
        <w:rPr>
          <w:rFonts w:ascii="Arial" w:eastAsia="minorBidi" w:hAnsi="Arial" w:cs="Arial"/>
          <w:sz w:val="20"/>
          <w:szCs w:val="20"/>
        </w:rPr>
        <w:t>a</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4522A4" w:rsidRPr="00FB5610">
        <w:rPr>
          <w:rFonts w:ascii="Arial" w:eastAsia="minorBidi" w:hAnsi="Arial" w:cs="Arial"/>
          <w:sz w:val="20"/>
          <w:szCs w:val="20"/>
        </w:rPr>
        <w:t xml:space="preserve"> lub</w:t>
      </w:r>
      <w:r w:rsidR="00305FF8" w:rsidRPr="00FB5610">
        <w:rPr>
          <w:rFonts w:ascii="Arial" w:eastAsia="minorBidi" w:hAnsi="Arial" w:cs="Arial"/>
          <w:sz w:val="20"/>
          <w:szCs w:val="20"/>
        </w:rPr>
        <w:t xml:space="preserve"> związk</w:t>
      </w:r>
      <w:r w:rsidR="00DA20DB" w:rsidRPr="00FB5610">
        <w:rPr>
          <w:rFonts w:ascii="Arial" w:eastAsia="minorBidi" w:hAnsi="Arial" w:cs="Arial"/>
          <w:sz w:val="20"/>
          <w:szCs w:val="20"/>
        </w:rPr>
        <w:t>u</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 powiatow</w:t>
      </w:r>
      <w:r w:rsidR="00DA20DB" w:rsidRPr="00FB5610">
        <w:rPr>
          <w:rFonts w:ascii="Arial" w:eastAsia="minorBidi" w:hAnsi="Arial" w:cs="Arial"/>
          <w:sz w:val="20"/>
          <w:szCs w:val="20"/>
        </w:rPr>
        <w:t>ego</w:t>
      </w:r>
      <w:r w:rsidR="00305FF8" w:rsidRPr="00FB5610">
        <w:rPr>
          <w:rFonts w:ascii="Arial" w:eastAsia="minorBidi" w:hAnsi="Arial" w:cs="Arial"/>
          <w:sz w:val="20"/>
          <w:szCs w:val="20"/>
        </w:rPr>
        <w:t xml:space="preserve"> lub powiatowo-gminn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w:t>
      </w:r>
      <w:r w:rsidR="00F64F2B"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W ramach </w:t>
      </w:r>
      <w:r w:rsidR="00191C10" w:rsidRPr="00FB5610">
        <w:rPr>
          <w:rFonts w:ascii="Arial" w:eastAsia="minorBidi" w:hAnsi="Arial" w:cs="Arial"/>
          <w:sz w:val="20"/>
          <w:szCs w:val="20"/>
        </w:rPr>
        <w:t xml:space="preserve">ZIT i </w:t>
      </w:r>
      <w:r w:rsidR="00305FF8" w:rsidRPr="00FB5610">
        <w:rPr>
          <w:rFonts w:ascii="Arial" w:eastAsia="minorBidi" w:hAnsi="Arial" w:cs="Arial"/>
          <w:sz w:val="20"/>
          <w:szCs w:val="20"/>
        </w:rPr>
        <w:t xml:space="preserve">MSIT mogą być realizowane wyłącznie projekty zintegrowane, rozwiązujące wspólne problemy i </w:t>
      </w:r>
      <w:r w:rsidR="00020BBD" w:rsidRPr="00FB5610">
        <w:rPr>
          <w:rFonts w:ascii="Arial" w:eastAsia="minorBidi" w:hAnsi="Arial" w:cs="Arial"/>
          <w:sz w:val="20"/>
          <w:szCs w:val="20"/>
        </w:rPr>
        <w:t>realizujące wspólne cele.</w:t>
      </w:r>
    </w:p>
    <w:p w14:paraId="788C23FE" w14:textId="6B6C3C5E" w:rsidR="007A52F9" w:rsidRPr="00FB5610" w:rsidRDefault="00536D15" w:rsidP="00AA4AA9">
      <w:pPr>
        <w:pStyle w:val="Akapitzlist"/>
        <w:spacing w:line="276" w:lineRule="auto"/>
        <w:ind w:left="0"/>
        <w:jc w:val="left"/>
        <w:rPr>
          <w:rFonts w:ascii="Arial" w:eastAsia="minorBidi" w:hAnsi="Arial" w:cs="Arial"/>
          <w:sz w:val="20"/>
          <w:szCs w:val="20"/>
        </w:rPr>
      </w:pPr>
      <w:r w:rsidRPr="00FB5610">
        <w:rPr>
          <w:rFonts w:ascii="Arial" w:eastAsia="minorBidi" w:hAnsi="Arial" w:cs="Arial"/>
          <w:b/>
          <w:bCs/>
          <w:sz w:val="20"/>
          <w:szCs w:val="20"/>
        </w:rPr>
        <w:t xml:space="preserve">2. </w:t>
      </w:r>
      <w:r w:rsidR="00305FF8" w:rsidRPr="00FB5610">
        <w:rPr>
          <w:rFonts w:ascii="Arial" w:eastAsia="minorBidi" w:hAnsi="Arial" w:cs="Arial"/>
          <w:b/>
          <w:bCs/>
          <w:sz w:val="20"/>
          <w:szCs w:val="20"/>
        </w:rPr>
        <w:t>Rewitalizacja gmin</w:t>
      </w:r>
      <w:r w:rsidR="004A0212" w:rsidRPr="00FB5610">
        <w:rPr>
          <w:rFonts w:ascii="Arial" w:eastAsia="minorBidi" w:hAnsi="Arial" w:cs="Arial"/>
          <w:sz w:val="20"/>
          <w:szCs w:val="20"/>
        </w:rPr>
        <w:t xml:space="preserve"> </w:t>
      </w:r>
      <w:r w:rsidR="005A0A58" w:rsidRPr="00FB5610">
        <w:rPr>
          <w:rFonts w:ascii="Arial" w:eastAsia="minorBidi" w:hAnsi="Arial" w:cs="Arial"/>
          <w:sz w:val="20"/>
          <w:szCs w:val="20"/>
        </w:rPr>
        <w:t>rozumiana jako s</w:t>
      </w:r>
      <w:r w:rsidR="00352280" w:rsidRPr="00FB5610">
        <w:rPr>
          <w:rFonts w:ascii="Arial" w:eastAsia="minorBidi" w:hAnsi="Arial" w:cs="Arial"/>
          <w:sz w:val="20"/>
          <w:szCs w:val="20"/>
        </w:rPr>
        <w:t xml:space="preserve">koordynowany </w:t>
      </w:r>
      <w:r w:rsidR="0090209D" w:rsidRPr="00FB5610">
        <w:rPr>
          <w:rFonts w:ascii="Arial" w:eastAsia="minorBidi" w:hAnsi="Arial" w:cs="Arial"/>
          <w:sz w:val="20"/>
          <w:szCs w:val="20"/>
        </w:rPr>
        <w:t xml:space="preserve">wielopłaszczyznowy i wielowątkowy </w:t>
      </w:r>
      <w:r w:rsidR="00352280" w:rsidRPr="00FB5610">
        <w:rPr>
          <w:rFonts w:ascii="Arial" w:eastAsia="minorBidi" w:hAnsi="Arial" w:cs="Arial"/>
          <w:sz w:val="20"/>
          <w:szCs w:val="20"/>
        </w:rPr>
        <w:t>proces, prowadzony wspólnie przez władzę samorządową</w:t>
      </w:r>
      <w:r w:rsidR="00CF2E5F" w:rsidRPr="00FB5610">
        <w:rPr>
          <w:rFonts w:ascii="Arial" w:eastAsia="minorBidi" w:hAnsi="Arial" w:cs="Arial"/>
          <w:sz w:val="20"/>
          <w:szCs w:val="20"/>
        </w:rPr>
        <w:t xml:space="preserve"> oraz inne podmioty, w tym społeczne i</w:t>
      </w:r>
      <w:r w:rsidR="00F64F2B" w:rsidRPr="00FB5610">
        <w:rPr>
          <w:rFonts w:ascii="Arial" w:eastAsia="minorBidi" w:hAnsi="Arial" w:cs="Arial"/>
          <w:sz w:val="20"/>
          <w:szCs w:val="20"/>
        </w:rPr>
        <w:t> </w:t>
      </w:r>
      <w:r w:rsidR="00CF2E5F" w:rsidRPr="00FB5610">
        <w:rPr>
          <w:rFonts w:ascii="Arial" w:eastAsia="minorBidi" w:hAnsi="Arial" w:cs="Arial"/>
          <w:sz w:val="20"/>
          <w:szCs w:val="20"/>
        </w:rPr>
        <w:t>gospodarcze</w:t>
      </w:r>
      <w:r w:rsidR="00F64F2B" w:rsidRPr="00FB5610">
        <w:rPr>
          <w:rFonts w:ascii="Arial" w:eastAsia="minorBidi" w:hAnsi="Arial" w:cs="Arial"/>
          <w:sz w:val="20"/>
          <w:szCs w:val="20"/>
        </w:rPr>
        <w:t>,</w:t>
      </w:r>
      <w:r w:rsidR="00352280" w:rsidRPr="00FB5610">
        <w:rPr>
          <w:rFonts w:ascii="Arial" w:eastAsia="minorBidi" w:hAnsi="Arial" w:cs="Arial"/>
          <w:sz w:val="20"/>
          <w:szCs w:val="20"/>
        </w:rPr>
        <w:t xml:space="preserve"> mający na celu przeciwdziałanie degradacji </w:t>
      </w:r>
      <w:r w:rsidR="00952679" w:rsidRPr="00FB5610">
        <w:rPr>
          <w:rFonts w:ascii="Arial" w:eastAsia="minorBidi" w:hAnsi="Arial" w:cs="Arial"/>
          <w:sz w:val="20"/>
          <w:szCs w:val="20"/>
        </w:rPr>
        <w:t>społecznej</w:t>
      </w:r>
      <w:r w:rsidR="00062630" w:rsidRPr="00FB5610">
        <w:rPr>
          <w:rFonts w:ascii="Arial" w:eastAsia="minorBidi" w:hAnsi="Arial" w:cs="Arial"/>
          <w:sz w:val="20"/>
          <w:szCs w:val="20"/>
        </w:rPr>
        <w:t xml:space="preserve"> i</w:t>
      </w:r>
      <w:r w:rsidR="00D06105" w:rsidRPr="00FB5610">
        <w:rPr>
          <w:rFonts w:ascii="Arial" w:eastAsia="minorBidi" w:hAnsi="Arial" w:cs="Arial"/>
          <w:sz w:val="20"/>
          <w:szCs w:val="20"/>
        </w:rPr>
        <w:t xml:space="preserve"> przestrzennej</w:t>
      </w:r>
      <w:r w:rsidR="00686ACB" w:rsidRPr="00FB5610">
        <w:rPr>
          <w:rFonts w:ascii="Arial" w:eastAsia="minorBidi" w:hAnsi="Arial" w:cs="Arial"/>
          <w:sz w:val="20"/>
          <w:szCs w:val="20"/>
        </w:rPr>
        <w:t>, w tym ochronę dziedzictwa narodowego</w:t>
      </w:r>
      <w:r w:rsidR="00F64F2B" w:rsidRPr="00FB5610">
        <w:rPr>
          <w:rFonts w:ascii="Arial" w:eastAsia="minorBidi" w:hAnsi="Arial" w:cs="Arial"/>
          <w:sz w:val="20"/>
          <w:szCs w:val="20"/>
        </w:rPr>
        <w:t>,</w:t>
      </w:r>
      <w:r w:rsidR="00686ACB" w:rsidRPr="00FB5610">
        <w:rPr>
          <w:rFonts w:ascii="Arial" w:eastAsia="minorBidi" w:hAnsi="Arial" w:cs="Arial"/>
          <w:sz w:val="20"/>
          <w:szCs w:val="20"/>
        </w:rPr>
        <w:t xml:space="preserve"> </w:t>
      </w:r>
      <w:r w:rsidR="00352280" w:rsidRPr="00FB5610">
        <w:rPr>
          <w:rFonts w:ascii="Arial" w:eastAsia="minorBidi" w:hAnsi="Arial" w:cs="Arial"/>
          <w:sz w:val="20"/>
          <w:szCs w:val="20"/>
        </w:rPr>
        <w:t xml:space="preserve">pobudzanie rozwoju </w:t>
      </w:r>
      <w:r w:rsidR="0063090D" w:rsidRPr="00FB5610">
        <w:rPr>
          <w:rFonts w:ascii="Arial" w:eastAsia="minorBidi" w:hAnsi="Arial" w:cs="Arial"/>
          <w:sz w:val="20"/>
          <w:szCs w:val="20"/>
        </w:rPr>
        <w:t>oraz poprawę</w:t>
      </w:r>
      <w:r w:rsidR="00352280" w:rsidRPr="00FB5610">
        <w:rPr>
          <w:rFonts w:ascii="Arial" w:eastAsia="minorBidi" w:hAnsi="Arial" w:cs="Arial"/>
          <w:sz w:val="20"/>
          <w:szCs w:val="20"/>
        </w:rPr>
        <w:t xml:space="preserve"> jakości</w:t>
      </w:r>
      <w:r w:rsidR="001C07C8" w:rsidRPr="00FB5610">
        <w:rPr>
          <w:rFonts w:ascii="Arial" w:eastAsia="minorBidi" w:hAnsi="Arial" w:cs="Arial"/>
          <w:sz w:val="20"/>
          <w:szCs w:val="20"/>
        </w:rPr>
        <w:t xml:space="preserve"> życia</w:t>
      </w:r>
      <w:r w:rsidR="005A0A58" w:rsidRPr="00FB5610">
        <w:rPr>
          <w:rFonts w:ascii="Arial" w:eastAsia="minorBidi" w:hAnsi="Arial" w:cs="Arial"/>
          <w:sz w:val="20"/>
          <w:szCs w:val="20"/>
        </w:rPr>
        <w:t xml:space="preserve">. </w:t>
      </w:r>
      <w:r w:rsidR="00BF2898" w:rsidRPr="00FB5610">
        <w:rPr>
          <w:rFonts w:ascii="Arial" w:eastAsia="minorBidi" w:hAnsi="Arial" w:cs="Arial"/>
          <w:sz w:val="20"/>
          <w:szCs w:val="20"/>
        </w:rPr>
        <w:t>D</w:t>
      </w:r>
      <w:r w:rsidR="00C10115" w:rsidRPr="00FB5610">
        <w:rPr>
          <w:rFonts w:ascii="Arial" w:eastAsia="minorBidi" w:hAnsi="Arial" w:cs="Arial"/>
          <w:sz w:val="20"/>
          <w:szCs w:val="20"/>
        </w:rPr>
        <w:t>okumentem</w:t>
      </w:r>
      <w:r w:rsidR="6ABD5EDF" w:rsidRPr="00FB5610">
        <w:rPr>
          <w:rFonts w:ascii="Arial" w:eastAsia="minorBidi" w:hAnsi="Arial" w:cs="Arial"/>
          <w:sz w:val="20"/>
          <w:szCs w:val="20"/>
        </w:rPr>
        <w:t>,</w:t>
      </w:r>
      <w:r w:rsidR="00C10115" w:rsidRPr="00FB5610">
        <w:rPr>
          <w:rFonts w:ascii="Arial" w:eastAsia="minorBidi" w:hAnsi="Arial" w:cs="Arial"/>
          <w:sz w:val="20"/>
          <w:szCs w:val="20"/>
        </w:rPr>
        <w:t xml:space="preserve"> </w:t>
      </w:r>
      <w:r w:rsidR="00BF2898" w:rsidRPr="00FB5610">
        <w:rPr>
          <w:rFonts w:ascii="Arial" w:eastAsia="minorBidi" w:hAnsi="Arial" w:cs="Arial"/>
          <w:sz w:val="20"/>
          <w:szCs w:val="20"/>
        </w:rPr>
        <w:t xml:space="preserve">na podstawie którego wspierane będą </w:t>
      </w:r>
      <w:r w:rsidR="00C10115" w:rsidRPr="00FB5610">
        <w:rPr>
          <w:rFonts w:ascii="Arial" w:eastAsia="minorBidi" w:hAnsi="Arial" w:cs="Arial"/>
          <w:sz w:val="20"/>
          <w:szCs w:val="20"/>
        </w:rPr>
        <w:t>działa</w:t>
      </w:r>
      <w:r w:rsidR="00BF2898" w:rsidRPr="00FB5610">
        <w:rPr>
          <w:rFonts w:ascii="Arial" w:eastAsia="minorBidi" w:hAnsi="Arial" w:cs="Arial"/>
          <w:sz w:val="20"/>
          <w:szCs w:val="20"/>
        </w:rPr>
        <w:t>nia</w:t>
      </w:r>
      <w:r w:rsidR="00C10115" w:rsidRPr="00FB5610">
        <w:rPr>
          <w:rFonts w:ascii="Arial" w:eastAsia="minorBidi" w:hAnsi="Arial" w:cs="Arial"/>
          <w:sz w:val="20"/>
          <w:szCs w:val="20"/>
        </w:rPr>
        <w:t xml:space="preserve"> </w:t>
      </w:r>
      <w:r w:rsidR="00862503" w:rsidRPr="00FB5610">
        <w:rPr>
          <w:rFonts w:ascii="Arial" w:eastAsia="minorBidi" w:hAnsi="Arial" w:cs="Arial"/>
          <w:sz w:val="20"/>
          <w:szCs w:val="20"/>
        </w:rPr>
        <w:t>rewitalizacyjn</w:t>
      </w:r>
      <w:r w:rsidR="00BF2898" w:rsidRPr="00FB5610">
        <w:rPr>
          <w:rFonts w:ascii="Arial" w:eastAsia="minorBidi" w:hAnsi="Arial" w:cs="Arial"/>
          <w:sz w:val="20"/>
          <w:szCs w:val="20"/>
        </w:rPr>
        <w:t>e</w:t>
      </w:r>
      <w:r w:rsidR="00862503" w:rsidRPr="00FB5610">
        <w:rPr>
          <w:rFonts w:ascii="Arial" w:eastAsia="minorBidi" w:hAnsi="Arial" w:cs="Arial"/>
          <w:sz w:val="20"/>
          <w:szCs w:val="20"/>
        </w:rPr>
        <w:t xml:space="preserve"> są </w:t>
      </w:r>
      <w:r w:rsidR="004E03D5" w:rsidRPr="00FB5610">
        <w:rPr>
          <w:rFonts w:ascii="Arial" w:eastAsia="minorBidi" w:hAnsi="Arial" w:cs="Arial"/>
          <w:sz w:val="20"/>
          <w:szCs w:val="20"/>
        </w:rPr>
        <w:t>pozytywnie zaopiniowan</w:t>
      </w:r>
      <w:r w:rsidR="00F64F2B" w:rsidRPr="00FB5610">
        <w:rPr>
          <w:rFonts w:ascii="Arial" w:eastAsia="minorBidi" w:hAnsi="Arial" w:cs="Arial"/>
          <w:sz w:val="20"/>
          <w:szCs w:val="20"/>
        </w:rPr>
        <w:t>e</w:t>
      </w:r>
      <w:r w:rsidR="004E03D5" w:rsidRPr="00FB5610">
        <w:rPr>
          <w:rFonts w:ascii="Arial" w:eastAsia="minorBidi" w:hAnsi="Arial" w:cs="Arial"/>
          <w:sz w:val="20"/>
          <w:szCs w:val="20"/>
        </w:rPr>
        <w:t xml:space="preserve"> przez IZ, </w:t>
      </w:r>
      <w:r w:rsidR="00862503" w:rsidRPr="00FB5610">
        <w:rPr>
          <w:rFonts w:ascii="Arial" w:eastAsia="minorBidi" w:hAnsi="Arial" w:cs="Arial"/>
          <w:sz w:val="20"/>
          <w:szCs w:val="20"/>
        </w:rPr>
        <w:t xml:space="preserve">gminne programy rewitalizacji </w:t>
      </w:r>
      <w:r w:rsidR="00683320" w:rsidRPr="00FB5610">
        <w:rPr>
          <w:rFonts w:ascii="Arial" w:eastAsia="minorBidi" w:hAnsi="Arial" w:cs="Arial"/>
          <w:sz w:val="20"/>
          <w:szCs w:val="20"/>
        </w:rPr>
        <w:t xml:space="preserve">pełniące rolę </w:t>
      </w:r>
      <w:r w:rsidR="00C10115" w:rsidRPr="00FB5610">
        <w:rPr>
          <w:rFonts w:ascii="Arial" w:eastAsia="minorBidi" w:hAnsi="Arial" w:cs="Arial"/>
          <w:sz w:val="20"/>
          <w:szCs w:val="20"/>
        </w:rPr>
        <w:t>strategi</w:t>
      </w:r>
      <w:r w:rsidR="00683320" w:rsidRPr="00FB5610">
        <w:rPr>
          <w:rFonts w:ascii="Arial" w:eastAsia="minorBidi" w:hAnsi="Arial" w:cs="Arial"/>
          <w:sz w:val="20"/>
          <w:szCs w:val="20"/>
        </w:rPr>
        <w:t>i</w:t>
      </w:r>
      <w:r w:rsidR="00C10115" w:rsidRPr="00FB5610">
        <w:rPr>
          <w:rFonts w:ascii="Arial" w:eastAsia="minorBidi" w:hAnsi="Arial" w:cs="Arial"/>
          <w:sz w:val="20"/>
          <w:szCs w:val="20"/>
        </w:rPr>
        <w:t xml:space="preserve"> terytorialn</w:t>
      </w:r>
      <w:r w:rsidR="00683320" w:rsidRPr="00FB5610">
        <w:rPr>
          <w:rFonts w:ascii="Arial" w:eastAsia="minorBidi" w:hAnsi="Arial" w:cs="Arial"/>
          <w:sz w:val="20"/>
          <w:szCs w:val="20"/>
        </w:rPr>
        <w:t>ej</w:t>
      </w:r>
      <w:r w:rsidR="00C10115" w:rsidRPr="00FB5610">
        <w:rPr>
          <w:rFonts w:ascii="Arial" w:eastAsia="minorBidi" w:hAnsi="Arial" w:cs="Arial"/>
          <w:sz w:val="20"/>
          <w:szCs w:val="20"/>
        </w:rPr>
        <w:t>,</w:t>
      </w:r>
      <w:r w:rsidR="00683320" w:rsidRPr="00FB5610">
        <w:rPr>
          <w:rFonts w:ascii="Arial" w:eastAsia="minorBidi" w:hAnsi="Arial" w:cs="Arial"/>
          <w:sz w:val="20"/>
          <w:szCs w:val="20"/>
        </w:rPr>
        <w:t xml:space="preserve"> wpisane do </w:t>
      </w:r>
      <w:r w:rsidR="004522A4" w:rsidRPr="00FB5610">
        <w:rPr>
          <w:rFonts w:ascii="Arial" w:eastAsia="minorBidi" w:hAnsi="Arial" w:cs="Arial"/>
          <w:sz w:val="20"/>
          <w:szCs w:val="20"/>
        </w:rPr>
        <w:t>W</w:t>
      </w:r>
      <w:r w:rsidR="00683320" w:rsidRPr="00FB5610">
        <w:rPr>
          <w:rFonts w:ascii="Arial" w:eastAsia="minorBidi" w:hAnsi="Arial" w:cs="Arial"/>
          <w:sz w:val="20"/>
          <w:szCs w:val="20"/>
        </w:rPr>
        <w:t>ykazu programów rewitalizacji wo</w:t>
      </w:r>
      <w:r w:rsidR="004A0212" w:rsidRPr="00FB5610">
        <w:rPr>
          <w:rFonts w:ascii="Arial" w:eastAsia="minorBidi" w:hAnsi="Arial" w:cs="Arial"/>
          <w:sz w:val="20"/>
          <w:szCs w:val="20"/>
        </w:rPr>
        <w:t>j</w:t>
      </w:r>
      <w:r w:rsidR="00683320" w:rsidRPr="00FB5610">
        <w:rPr>
          <w:rFonts w:ascii="Arial" w:eastAsia="minorBidi" w:hAnsi="Arial" w:cs="Arial"/>
          <w:sz w:val="20"/>
          <w:szCs w:val="20"/>
        </w:rPr>
        <w:t>e</w:t>
      </w:r>
      <w:r w:rsidR="004A0212" w:rsidRPr="00FB5610">
        <w:rPr>
          <w:rFonts w:ascii="Arial" w:eastAsia="minorBidi" w:hAnsi="Arial" w:cs="Arial"/>
          <w:sz w:val="20"/>
          <w:szCs w:val="20"/>
        </w:rPr>
        <w:t>wództwa mazowieckiego.</w:t>
      </w:r>
    </w:p>
    <w:p w14:paraId="7C82C0AD" w14:textId="612A01D4" w:rsidR="009437D2" w:rsidRPr="00FB5610" w:rsidRDefault="00CE1C88" w:rsidP="00AA4AA9">
      <w:pPr>
        <w:pStyle w:val="Point0"/>
        <w:spacing w:before="0" w:after="0" w:line="276" w:lineRule="auto"/>
        <w:rPr>
          <w:rFonts w:ascii="Arial" w:eastAsia="minorBidi" w:hAnsi="Arial" w:cs="Arial"/>
          <w:sz w:val="20"/>
          <w:szCs w:val="20"/>
        </w:rPr>
      </w:pPr>
      <w:r w:rsidRPr="00FB5610">
        <w:rPr>
          <w:rFonts w:ascii="Arial" w:eastAsia="minorBidi" w:hAnsi="Arial" w:cs="Arial"/>
          <w:sz w:val="20"/>
          <w:szCs w:val="20"/>
        </w:rPr>
        <w:t>Środki</w:t>
      </w:r>
      <w:r w:rsidR="008359AE" w:rsidRPr="00FB5610">
        <w:rPr>
          <w:rFonts w:ascii="Arial" w:eastAsia="minorBidi" w:hAnsi="Arial" w:cs="Arial"/>
          <w:sz w:val="20"/>
          <w:szCs w:val="20"/>
        </w:rPr>
        <w:t xml:space="preserve"> na zrównoważony rozwój obszarów miejskich (SUD) wyniosą </w:t>
      </w:r>
      <w:r w:rsidR="00500422" w:rsidRPr="00FB5610">
        <w:rPr>
          <w:rFonts w:ascii="Arial" w:eastAsia="minorBidi" w:hAnsi="Arial" w:cs="Arial"/>
          <w:sz w:val="20"/>
          <w:szCs w:val="20"/>
        </w:rPr>
        <w:t>407,344</w:t>
      </w:r>
      <w:r w:rsidR="008359AE" w:rsidRPr="00FB5610">
        <w:rPr>
          <w:rFonts w:ascii="Arial" w:eastAsia="minorBidi" w:hAnsi="Arial" w:cs="Arial"/>
          <w:sz w:val="20"/>
          <w:szCs w:val="20"/>
        </w:rPr>
        <w:t xml:space="preserve"> </w:t>
      </w:r>
      <w:r w:rsidR="00876BA3" w:rsidRPr="00FB5610">
        <w:rPr>
          <w:rFonts w:ascii="Arial" w:eastAsia="minorBidi" w:hAnsi="Arial" w:cs="Arial"/>
          <w:sz w:val="20"/>
          <w:szCs w:val="20"/>
        </w:rPr>
        <w:t>mln</w:t>
      </w:r>
      <w:r w:rsidR="008359AE" w:rsidRPr="00FB5610">
        <w:rPr>
          <w:rFonts w:ascii="Arial" w:eastAsia="minorBidi" w:hAnsi="Arial" w:cs="Arial"/>
          <w:sz w:val="20"/>
          <w:szCs w:val="20"/>
        </w:rPr>
        <w:t xml:space="preserve"> EUR</w:t>
      </w:r>
      <w:r w:rsidR="009437D2" w:rsidRPr="00FB5610">
        <w:rPr>
          <w:rFonts w:ascii="Arial" w:eastAsia="minorBidi" w:hAnsi="Arial" w:cs="Arial"/>
          <w:sz w:val="20"/>
          <w:szCs w:val="20"/>
        </w:rPr>
        <w:t>, w tym na:</w:t>
      </w:r>
    </w:p>
    <w:p w14:paraId="3F26B06C" w14:textId="6C7EF07E" w:rsidR="009437D2" w:rsidRPr="00FB5610" w:rsidRDefault="009437D2" w:rsidP="00D378E1">
      <w:pPr>
        <w:pStyle w:val="Point0"/>
        <w:numPr>
          <w:ilvl w:val="0"/>
          <w:numId w:val="115"/>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ZIT 135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367147" w:rsidRPr="00FB5610">
        <w:rPr>
          <w:rFonts w:ascii="Arial" w:eastAsia="minorBidi" w:hAnsi="Arial" w:cs="Arial"/>
          <w:sz w:val="20"/>
          <w:szCs w:val="20"/>
        </w:rPr>
        <w:t>,</w:t>
      </w:r>
    </w:p>
    <w:p w14:paraId="61C4A29B" w14:textId="2782FBBB" w:rsidR="00CE1C88" w:rsidRPr="00FB5610" w:rsidRDefault="009437D2" w:rsidP="00D378E1">
      <w:pPr>
        <w:pStyle w:val="Point0"/>
        <w:numPr>
          <w:ilvl w:val="0"/>
          <w:numId w:val="115"/>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IIT poza rewitalizacją </w:t>
      </w:r>
      <w:r w:rsidR="004F74CB" w:rsidRPr="00FB5610">
        <w:rPr>
          <w:rFonts w:ascii="Arial" w:eastAsia="minorBidi" w:hAnsi="Arial" w:cs="Arial"/>
          <w:sz w:val="20"/>
          <w:szCs w:val="20"/>
        </w:rPr>
        <w:t>178</w:t>
      </w:r>
      <w:r w:rsidRPr="00FB5610">
        <w:rPr>
          <w:rFonts w:ascii="Arial" w:eastAsia="minorBidi" w:hAnsi="Arial" w:cs="Arial"/>
          <w:sz w:val="20"/>
          <w:szCs w:val="20"/>
        </w:rPr>
        <w:t xml:space="preserve"> mln EUR (w tym dla obszarów funkcjonalnych miast wskazanych do wsparcia z poziomu krajowego, co najmniej 46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6631C4" w:rsidRPr="00FB5610">
        <w:rPr>
          <w:rFonts w:ascii="Arial" w:eastAsia="minorBidi" w:hAnsi="Arial" w:cs="Arial"/>
          <w:sz w:val="20"/>
          <w:szCs w:val="20"/>
        </w:rPr>
        <w:t>.</w:t>
      </w:r>
    </w:p>
    <w:p w14:paraId="3316F7A1" w14:textId="04322550" w:rsidR="004A0212" w:rsidRPr="00FB5610" w:rsidRDefault="000E68D8" w:rsidP="00AA4AA9">
      <w:pPr>
        <w:spacing w:before="0" w:after="0" w:line="276" w:lineRule="auto"/>
        <w:rPr>
          <w:rFonts w:ascii="Arial" w:eastAsia="minorBidi" w:hAnsi="Arial" w:cs="Arial"/>
          <w:sz w:val="20"/>
          <w:szCs w:val="20"/>
        </w:rPr>
      </w:pPr>
      <w:r w:rsidRPr="00FB5610">
        <w:rPr>
          <w:rFonts w:ascii="Arial" w:hAnsi="Arial" w:cs="Arial"/>
          <w:sz w:val="20"/>
          <w:szCs w:val="20"/>
        </w:rPr>
        <w:t>N</w:t>
      </w:r>
      <w:r w:rsidR="004A0212" w:rsidRPr="00FB5610">
        <w:rPr>
          <w:rFonts w:ascii="Arial" w:eastAsia="minorBidi" w:hAnsi="Arial" w:cs="Arial"/>
          <w:sz w:val="20"/>
          <w:szCs w:val="20"/>
        </w:rPr>
        <w:t xml:space="preserve">ie będzie zastosowany instrument RLKS. </w:t>
      </w:r>
      <w:r w:rsidR="00C3777B" w:rsidRPr="00FB5610">
        <w:rPr>
          <w:rFonts w:ascii="Arial" w:eastAsia="minorBidi" w:hAnsi="Arial" w:cs="Arial"/>
          <w:sz w:val="20"/>
          <w:szCs w:val="20"/>
        </w:rPr>
        <w:t>Możliwym jest</w:t>
      </w:r>
      <w:r w:rsidR="004A0212" w:rsidRPr="00FB5610">
        <w:rPr>
          <w:rFonts w:ascii="Arial" w:eastAsia="minorBidi" w:hAnsi="Arial" w:cs="Arial"/>
          <w:sz w:val="20"/>
          <w:szCs w:val="20"/>
        </w:rPr>
        <w:t xml:space="preserve"> wsparcie </w:t>
      </w:r>
      <w:r w:rsidR="00536D15" w:rsidRPr="00FB5610">
        <w:rPr>
          <w:rFonts w:ascii="Arial" w:eastAsia="minorBidi" w:hAnsi="Arial" w:cs="Arial"/>
          <w:sz w:val="20"/>
          <w:szCs w:val="20"/>
        </w:rPr>
        <w:t>LGD</w:t>
      </w:r>
      <w:r w:rsidR="004A0212" w:rsidRPr="00FB5610">
        <w:rPr>
          <w:rFonts w:ascii="Arial" w:eastAsia="minorBidi" w:hAnsi="Arial" w:cs="Arial"/>
          <w:sz w:val="20"/>
          <w:szCs w:val="20"/>
        </w:rPr>
        <w:t xml:space="preserve"> jako potencjalnych beneficjentów oraz projektów </w:t>
      </w:r>
      <w:r w:rsidR="00985EE5" w:rsidRPr="00FB5610">
        <w:rPr>
          <w:rFonts w:ascii="Arial" w:eastAsia="minorBidi" w:hAnsi="Arial" w:cs="Arial"/>
          <w:sz w:val="20"/>
          <w:szCs w:val="20"/>
        </w:rPr>
        <w:t>wynikających</w:t>
      </w:r>
      <w:r w:rsidR="004A0212" w:rsidRPr="00FB5610">
        <w:rPr>
          <w:rFonts w:ascii="Arial" w:eastAsia="minorBidi" w:hAnsi="Arial" w:cs="Arial"/>
          <w:sz w:val="20"/>
          <w:szCs w:val="20"/>
        </w:rPr>
        <w:t xml:space="preserve"> z </w:t>
      </w:r>
      <w:r w:rsidR="00536D15" w:rsidRPr="00FB5610">
        <w:rPr>
          <w:rFonts w:ascii="Arial" w:eastAsia="minorBidi" w:hAnsi="Arial" w:cs="Arial"/>
          <w:sz w:val="20"/>
          <w:szCs w:val="20"/>
        </w:rPr>
        <w:t>LS</w:t>
      </w:r>
      <w:r w:rsidR="0098704D" w:rsidRPr="00FB5610">
        <w:rPr>
          <w:rFonts w:ascii="Arial" w:eastAsia="minorBidi" w:hAnsi="Arial" w:cs="Arial"/>
          <w:sz w:val="20"/>
          <w:szCs w:val="20"/>
        </w:rPr>
        <w:t>R</w:t>
      </w:r>
      <w:r w:rsidR="004A0212" w:rsidRPr="00FB5610">
        <w:rPr>
          <w:rFonts w:ascii="Arial" w:eastAsia="minorBidi" w:hAnsi="Arial" w:cs="Arial"/>
          <w:sz w:val="20"/>
          <w:szCs w:val="20"/>
        </w:rPr>
        <w:t xml:space="preserve"> (wpisanych na listę regionalną LSR)</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 xml:space="preserve">w </w:t>
      </w:r>
      <w:r w:rsidR="00E41CC2" w:rsidRPr="00FB5610">
        <w:rPr>
          <w:rFonts w:ascii="Arial" w:eastAsia="minorBidi" w:hAnsi="Arial" w:cs="Arial"/>
          <w:sz w:val="20"/>
          <w:szCs w:val="20"/>
        </w:rPr>
        <w:t>ramach konkursów dedykowanych</w:t>
      </w:r>
      <w:r w:rsidR="00CE1C88" w:rsidRPr="00FB5610">
        <w:rPr>
          <w:rFonts w:ascii="Arial" w:eastAsia="minorBidi" w:hAnsi="Arial" w:cs="Arial"/>
          <w:sz w:val="20"/>
          <w:szCs w:val="20"/>
        </w:rPr>
        <w:t xml:space="preserve"> oraz punktów preferencyjnych.</w:t>
      </w:r>
      <w:r w:rsidR="00E41CC2" w:rsidRPr="00FB5610">
        <w:rPr>
          <w:rFonts w:ascii="Arial" w:eastAsia="minorBidi" w:hAnsi="Arial" w:cs="Arial"/>
          <w:sz w:val="20"/>
          <w:szCs w:val="20"/>
        </w:rPr>
        <w:t xml:space="preserve"> </w:t>
      </w:r>
      <w:r w:rsidR="00273B90" w:rsidRPr="00FB5610">
        <w:rPr>
          <w:rFonts w:ascii="Arial" w:eastAsia="minorBidi" w:hAnsi="Arial" w:cs="Arial"/>
          <w:sz w:val="20"/>
          <w:szCs w:val="20"/>
        </w:rPr>
        <w:t xml:space="preserve">Na ten cel </w:t>
      </w:r>
      <w:r w:rsidR="00CE1C88" w:rsidRPr="00FB5610">
        <w:rPr>
          <w:rFonts w:ascii="Arial" w:eastAsia="minorBidi" w:hAnsi="Arial" w:cs="Arial"/>
          <w:sz w:val="20"/>
          <w:szCs w:val="20"/>
        </w:rPr>
        <w:t xml:space="preserve">przewidziano ok </w:t>
      </w:r>
      <w:r w:rsidR="00E41CC2" w:rsidRPr="00FB5610">
        <w:rPr>
          <w:rFonts w:ascii="Arial" w:eastAsia="minorBidi" w:hAnsi="Arial" w:cs="Arial"/>
          <w:sz w:val="20"/>
          <w:szCs w:val="20"/>
        </w:rPr>
        <w:t>2</w:t>
      </w:r>
      <w:r w:rsidR="007E18AE" w:rsidRPr="00FB5610">
        <w:rPr>
          <w:rFonts w:ascii="Arial" w:eastAsia="minorBidi" w:hAnsi="Arial" w:cs="Arial"/>
          <w:sz w:val="20"/>
          <w:szCs w:val="20"/>
        </w:rPr>
        <w:t>3</w:t>
      </w:r>
      <w:r w:rsidR="004522A4" w:rsidRPr="00FB5610">
        <w:rPr>
          <w:rFonts w:ascii="Arial" w:eastAsia="minorBidi" w:hAnsi="Arial" w:cs="Arial"/>
          <w:sz w:val="20"/>
          <w:szCs w:val="20"/>
        </w:rPr>
        <w:t> </w:t>
      </w:r>
      <w:r w:rsidR="00E41CC2" w:rsidRPr="00FB5610">
        <w:rPr>
          <w:rFonts w:ascii="Arial" w:eastAsia="minorBidi" w:hAnsi="Arial" w:cs="Arial"/>
          <w:sz w:val="20"/>
          <w:szCs w:val="20"/>
        </w:rPr>
        <w:t>mln EUR (wkład UE)</w:t>
      </w:r>
      <w:r w:rsidR="00CE1C88" w:rsidRPr="00FB5610">
        <w:rPr>
          <w:rFonts w:ascii="Arial" w:eastAsia="minorBidi" w:hAnsi="Arial" w:cs="Arial"/>
          <w:sz w:val="20"/>
          <w:szCs w:val="20"/>
        </w:rPr>
        <w:t>.</w:t>
      </w:r>
    </w:p>
    <w:p w14:paraId="22040642" w14:textId="5596ECF8" w:rsidR="001F42DA" w:rsidRPr="00FB5610" w:rsidRDefault="003C445D" w:rsidP="00AA4AA9">
      <w:pPr>
        <w:spacing w:before="0" w:after="0" w:line="276" w:lineRule="auto"/>
        <w:rPr>
          <w:rFonts w:ascii="Arial" w:hAnsi="Arial" w:cs="Arial"/>
          <w:sz w:val="20"/>
          <w:szCs w:val="20"/>
        </w:rPr>
      </w:pPr>
      <w:r w:rsidRPr="00FB5610">
        <w:rPr>
          <w:rFonts w:ascii="Arial" w:eastAsia="minorBidi" w:hAnsi="Arial" w:cs="Arial"/>
          <w:sz w:val="20"/>
          <w:szCs w:val="20"/>
        </w:rPr>
        <w:t>S</w:t>
      </w:r>
      <w:r w:rsidR="006E797F" w:rsidRPr="00FB5610">
        <w:rPr>
          <w:rFonts w:ascii="Arial" w:eastAsia="minorBidi" w:hAnsi="Arial" w:cs="Arial"/>
          <w:sz w:val="20"/>
          <w:szCs w:val="20"/>
        </w:rPr>
        <w:t>zczególne preferencj</w:t>
      </w:r>
      <w:r w:rsidR="00656CC5" w:rsidRPr="00FB5610">
        <w:rPr>
          <w:rFonts w:ascii="Arial" w:eastAsia="minorBidi" w:hAnsi="Arial" w:cs="Arial"/>
          <w:sz w:val="20"/>
          <w:szCs w:val="20"/>
        </w:rPr>
        <w:t>e</w:t>
      </w:r>
      <w:r w:rsidR="00A625B9" w:rsidRPr="00FB5610">
        <w:rPr>
          <w:rFonts w:ascii="Arial" w:eastAsia="minorBidi" w:hAnsi="Arial" w:cs="Arial"/>
          <w:sz w:val="20"/>
          <w:szCs w:val="20"/>
        </w:rPr>
        <w:t xml:space="preserve"> </w:t>
      </w:r>
      <w:r w:rsidR="00656CC5" w:rsidRPr="00FB5610">
        <w:rPr>
          <w:rFonts w:ascii="Arial" w:eastAsia="minorBidi" w:hAnsi="Arial" w:cs="Arial"/>
          <w:sz w:val="20"/>
          <w:szCs w:val="20"/>
        </w:rPr>
        <w:t>otrzymają miasta średnie tracące funkcje społ</w:t>
      </w:r>
      <w:r w:rsidR="00A625B9" w:rsidRPr="00FB5610">
        <w:rPr>
          <w:rFonts w:ascii="Arial" w:eastAsia="minorBidi" w:hAnsi="Arial" w:cs="Arial"/>
          <w:sz w:val="20"/>
          <w:szCs w:val="20"/>
        </w:rPr>
        <w:t>e</w:t>
      </w:r>
      <w:r w:rsidR="00656CC5" w:rsidRPr="00FB5610">
        <w:rPr>
          <w:rFonts w:ascii="Arial" w:eastAsia="minorBidi" w:hAnsi="Arial" w:cs="Arial"/>
          <w:sz w:val="20"/>
          <w:szCs w:val="20"/>
        </w:rPr>
        <w:t>czno-gospodarcze or</w:t>
      </w:r>
      <w:r w:rsidR="00B64997" w:rsidRPr="00FB5610">
        <w:rPr>
          <w:rFonts w:ascii="Arial" w:eastAsia="minorBidi" w:hAnsi="Arial" w:cs="Arial"/>
          <w:sz w:val="20"/>
          <w:szCs w:val="20"/>
        </w:rPr>
        <w:t>az</w:t>
      </w:r>
      <w:r w:rsidR="00BE4D01" w:rsidRPr="00FB5610">
        <w:rPr>
          <w:rFonts w:ascii="Arial" w:eastAsia="minorBidi" w:hAnsi="Arial" w:cs="Arial"/>
          <w:sz w:val="20"/>
          <w:szCs w:val="20"/>
        </w:rPr>
        <w:t xml:space="preserve"> </w:t>
      </w:r>
      <w:r w:rsidR="009C3E9E" w:rsidRPr="00FB5610">
        <w:rPr>
          <w:rFonts w:ascii="Arial" w:eastAsia="minorBidi" w:hAnsi="Arial" w:cs="Arial"/>
          <w:sz w:val="20"/>
          <w:szCs w:val="20"/>
        </w:rPr>
        <w:t>obszar</w:t>
      </w:r>
      <w:r w:rsidR="00C46BA8" w:rsidRPr="00FB5610">
        <w:rPr>
          <w:rFonts w:ascii="Arial" w:eastAsia="minorBidi" w:hAnsi="Arial" w:cs="Arial"/>
          <w:sz w:val="20"/>
          <w:szCs w:val="20"/>
        </w:rPr>
        <w:t>y</w:t>
      </w:r>
      <w:r w:rsidR="009C3E9E" w:rsidRPr="00FB5610">
        <w:rPr>
          <w:rFonts w:ascii="Arial" w:eastAsia="minorBidi" w:hAnsi="Arial" w:cs="Arial"/>
          <w:sz w:val="20"/>
          <w:szCs w:val="20"/>
        </w:rPr>
        <w:t xml:space="preserve"> zagrożon</w:t>
      </w:r>
      <w:r w:rsidR="00C46BA8" w:rsidRPr="00FB5610">
        <w:rPr>
          <w:rFonts w:ascii="Arial" w:eastAsia="minorBidi" w:hAnsi="Arial" w:cs="Arial"/>
          <w:sz w:val="20"/>
          <w:szCs w:val="20"/>
        </w:rPr>
        <w:t>e</w:t>
      </w:r>
      <w:r w:rsidR="009C3E9E" w:rsidRPr="00FB5610">
        <w:rPr>
          <w:rFonts w:ascii="Arial" w:eastAsia="minorBidi" w:hAnsi="Arial" w:cs="Arial"/>
          <w:sz w:val="20"/>
          <w:szCs w:val="20"/>
        </w:rPr>
        <w:t xml:space="preserve"> trwałą marginalizacją </w:t>
      </w:r>
      <w:r w:rsidR="00F472DC" w:rsidRPr="00FB5610">
        <w:rPr>
          <w:rFonts w:ascii="Arial" w:eastAsia="minorBidi" w:hAnsi="Arial" w:cs="Arial"/>
          <w:sz w:val="20"/>
          <w:szCs w:val="20"/>
        </w:rPr>
        <w:t xml:space="preserve">wskazane w KSRR, </w:t>
      </w:r>
      <w:r w:rsidR="0038539D" w:rsidRPr="00FB5610">
        <w:rPr>
          <w:rFonts w:ascii="Arial" w:eastAsia="minorBidi" w:hAnsi="Arial" w:cs="Arial"/>
          <w:sz w:val="20"/>
          <w:szCs w:val="20"/>
        </w:rPr>
        <w:t>dla których przewidziano wsparcie w</w:t>
      </w:r>
      <w:r w:rsidR="00A909CA" w:rsidRPr="00FB5610">
        <w:rPr>
          <w:rFonts w:ascii="Arial" w:eastAsia="minorBidi" w:hAnsi="Arial" w:cs="Arial"/>
          <w:sz w:val="20"/>
          <w:szCs w:val="20"/>
        </w:rPr>
        <w:t> </w:t>
      </w:r>
      <w:r w:rsidR="0038539D" w:rsidRPr="00FB5610">
        <w:rPr>
          <w:rFonts w:ascii="Arial" w:eastAsia="minorBidi" w:hAnsi="Arial" w:cs="Arial"/>
          <w:sz w:val="20"/>
          <w:szCs w:val="20"/>
        </w:rPr>
        <w:t>ramach MCWD</w:t>
      </w:r>
      <w:r w:rsidR="00CA2D2D" w:rsidRPr="00FB5610">
        <w:rPr>
          <w:rFonts w:ascii="Arial" w:eastAsia="minorBidi" w:hAnsi="Arial" w:cs="Arial"/>
          <w:sz w:val="20"/>
          <w:szCs w:val="20"/>
        </w:rPr>
        <w:t>.</w:t>
      </w:r>
      <w:r w:rsidR="00F472DC" w:rsidRPr="00FB5610">
        <w:rPr>
          <w:rFonts w:ascii="Arial" w:eastAsia="minorBidi" w:hAnsi="Arial" w:cs="Arial"/>
          <w:sz w:val="20"/>
          <w:szCs w:val="20"/>
        </w:rPr>
        <w:t xml:space="preserve"> </w:t>
      </w:r>
    </w:p>
    <w:p w14:paraId="0A68E237" w14:textId="5B22CDAB"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 ramach przygotowania i wdrażania wszystkich instrumentów terytorialnych przewiduje się aktywny udział organów samorządowych oraz partnerów społecznych i gospodarczych, m.in. poprzez ich udział w pracach komitetu monitorującego oraz grup roboczych. W całym procesie wykorzystane zostaną dotychczasowe doświadczenia dotyczące wdrażania instrumentów i mechanizmów terytorialnych </w:t>
      </w:r>
      <w:r w:rsidR="00970BAB">
        <w:rPr>
          <w:rFonts w:ascii="Arial" w:eastAsia="minorBidi" w:hAnsi="Arial" w:cs="Arial"/>
          <w:sz w:val="20"/>
          <w:szCs w:val="20"/>
        </w:rPr>
        <w:t>2014-2020</w:t>
      </w:r>
      <w:r w:rsidR="00EA1FFE">
        <w:rPr>
          <w:rFonts w:ascii="Arial" w:eastAsia="minorBidi" w:hAnsi="Arial" w:cs="Arial"/>
          <w:sz w:val="20"/>
          <w:szCs w:val="20"/>
        </w:rPr>
        <w:t>,</w:t>
      </w:r>
      <w:r w:rsidRPr="00FB5610">
        <w:rPr>
          <w:rFonts w:ascii="Arial" w:eastAsia="minorBidi" w:hAnsi="Arial" w:cs="Arial"/>
          <w:sz w:val="20"/>
          <w:szCs w:val="20"/>
        </w:rPr>
        <w:t xml:space="preserve"> tj. ZIT i RIT oraz rewitalizacji.</w:t>
      </w:r>
    </w:p>
    <w:p w14:paraId="74BB0E27" w14:textId="77777777"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Założono, że na jednym obszarze może funkcjonować więcej niż jeden instrument terytorialny (wykluczając pokrywanie się instrumentów tego samego typu), zapewniając komplementarność podejmowanych działań. Warunkiem jest wzmocnienie i komplementarność, nie zaś ich powtarzanie czy konkurowanie. </w:t>
      </w:r>
    </w:p>
    <w:p w14:paraId="040AD652" w14:textId="77777777" w:rsidR="00284BF7" w:rsidRPr="00FB5610" w:rsidRDefault="00284BF7" w:rsidP="00AA4AA9">
      <w:pPr>
        <w:spacing w:before="0" w:after="0" w:line="276" w:lineRule="auto"/>
        <w:rPr>
          <w:rFonts w:ascii="Arial" w:eastAsia="minorBidi" w:hAnsi="Arial" w:cs="Arial"/>
          <w:sz w:val="20"/>
          <w:szCs w:val="20"/>
        </w:rPr>
      </w:pPr>
    </w:p>
    <w:p w14:paraId="02759F24" w14:textId="77777777" w:rsidR="00284BF7" w:rsidRPr="00FB5610" w:rsidRDefault="00284BF7" w:rsidP="00AA4AA9">
      <w:pPr>
        <w:spacing w:before="0" w:after="0" w:line="276" w:lineRule="auto"/>
        <w:rPr>
          <w:rFonts w:ascii="Arial" w:eastAsia="minorBidi" w:hAnsi="Arial" w:cs="Arial"/>
          <w:b/>
          <w:bCs/>
          <w:sz w:val="20"/>
          <w:szCs w:val="20"/>
        </w:rPr>
      </w:pPr>
      <w:r w:rsidRPr="00FB5610">
        <w:rPr>
          <w:rFonts w:ascii="Arial" w:eastAsia="minorBidi" w:hAnsi="Arial" w:cs="Arial"/>
          <w:b/>
          <w:bCs/>
          <w:sz w:val="20"/>
          <w:szCs w:val="20"/>
        </w:rPr>
        <w:t>Wyzwania w zakresie zdolności administracyjnych, zarządzania oraz środków upraszczających</w:t>
      </w:r>
    </w:p>
    <w:p w14:paraId="3F070686" w14:textId="5C256E57" w:rsidR="005F666D" w:rsidRPr="00FB5610" w:rsidRDefault="00C2000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K</w:t>
      </w:r>
      <w:r w:rsidR="00284BF7" w:rsidRPr="00FB5610">
        <w:rPr>
          <w:rFonts w:ascii="Arial" w:eastAsia="minorBidi" w:hAnsi="Arial" w:cs="Arial"/>
          <w:sz w:val="20"/>
          <w:szCs w:val="20"/>
        </w:rPr>
        <w:t xml:space="preserve">ontynuowane będą działania ukierunkowane na utrzymanie i zwiększanie zdolności administracyjnych </w:t>
      </w:r>
      <w:r w:rsidR="00D12073" w:rsidRPr="00FB5610">
        <w:rPr>
          <w:rFonts w:ascii="Arial" w:eastAsia="minorBidi" w:hAnsi="Arial" w:cs="Arial"/>
          <w:sz w:val="20"/>
          <w:szCs w:val="20"/>
        </w:rPr>
        <w:t>IZ.</w:t>
      </w:r>
      <w:r w:rsidR="00284BF7" w:rsidRPr="00FB5610">
        <w:rPr>
          <w:rFonts w:ascii="Arial" w:eastAsia="minorBidi" w:hAnsi="Arial" w:cs="Arial"/>
          <w:sz w:val="20"/>
          <w:szCs w:val="20"/>
        </w:rPr>
        <w:t xml:space="preserve"> Głównym wyzwaniem będzie stabilizacja kadr, podnoszenie kompetencji, wiedzy i umiejętności oraz podejmowanie działań służących szybkiemu zakończeniu perspektywy 2014-2020 i uruchomieni</w:t>
      </w:r>
      <w:r w:rsidR="00556348" w:rsidRPr="00FB5610">
        <w:rPr>
          <w:rFonts w:ascii="Arial" w:eastAsia="minorBidi" w:hAnsi="Arial" w:cs="Arial"/>
          <w:sz w:val="20"/>
          <w:szCs w:val="20"/>
        </w:rPr>
        <w:t>u</w:t>
      </w:r>
      <w:r w:rsidR="00284BF7" w:rsidRPr="00FB5610">
        <w:rPr>
          <w:rFonts w:ascii="Arial" w:eastAsia="minorBidi" w:hAnsi="Arial" w:cs="Arial"/>
          <w:sz w:val="20"/>
          <w:szCs w:val="20"/>
        </w:rPr>
        <w:t xml:space="preserve"> projektów </w:t>
      </w:r>
      <w:r w:rsidR="00556348" w:rsidRPr="00FB5610">
        <w:rPr>
          <w:rFonts w:ascii="Arial" w:eastAsia="minorBidi" w:hAnsi="Arial" w:cs="Arial"/>
          <w:sz w:val="20"/>
          <w:szCs w:val="20"/>
        </w:rPr>
        <w:t>w</w:t>
      </w:r>
      <w:r w:rsidR="00284BF7" w:rsidRPr="00FB5610">
        <w:rPr>
          <w:rFonts w:ascii="Arial" w:eastAsia="minorBidi" w:hAnsi="Arial" w:cs="Arial"/>
          <w:sz w:val="20"/>
          <w:szCs w:val="20"/>
        </w:rPr>
        <w:t xml:space="preserve"> perspektyw</w:t>
      </w:r>
      <w:r w:rsidR="00556348" w:rsidRPr="00FB5610">
        <w:rPr>
          <w:rFonts w:ascii="Arial" w:eastAsia="minorBidi" w:hAnsi="Arial" w:cs="Arial"/>
          <w:sz w:val="20"/>
          <w:szCs w:val="20"/>
        </w:rPr>
        <w:t>ie</w:t>
      </w:r>
      <w:r w:rsidR="00284BF7" w:rsidRPr="00FB5610">
        <w:rPr>
          <w:rFonts w:ascii="Arial" w:eastAsia="minorBidi" w:hAnsi="Arial" w:cs="Arial"/>
          <w:sz w:val="20"/>
          <w:szCs w:val="20"/>
        </w:rPr>
        <w:t xml:space="preserve"> 2021-2027. W celu zmniejszenia obciążeń administracyjnych planuje się odstąpienie od powierzenia ZIT roli </w:t>
      </w:r>
      <w:r w:rsidR="00D12073" w:rsidRPr="00FB5610">
        <w:rPr>
          <w:rFonts w:ascii="Arial" w:eastAsia="minorBidi" w:hAnsi="Arial" w:cs="Arial"/>
          <w:sz w:val="20"/>
          <w:szCs w:val="20"/>
        </w:rPr>
        <w:t>IP</w:t>
      </w:r>
      <w:r w:rsidR="00284BF7" w:rsidRPr="00FB5610">
        <w:rPr>
          <w:rFonts w:ascii="Arial" w:eastAsia="minorBidi" w:hAnsi="Arial" w:cs="Arial"/>
          <w:sz w:val="20"/>
          <w:szCs w:val="20"/>
        </w:rPr>
        <w:t xml:space="preserve">. Kontynuowane będą działania ukierunkowane na zwiększanie efektywności </w:t>
      </w:r>
      <w:r w:rsidR="009873D8" w:rsidRPr="00FB5610">
        <w:rPr>
          <w:rFonts w:ascii="Arial" w:eastAsia="minorBidi" w:hAnsi="Arial" w:cs="Arial"/>
          <w:sz w:val="20"/>
          <w:szCs w:val="20"/>
        </w:rPr>
        <w:t xml:space="preserve">i elastyczności </w:t>
      </w:r>
      <w:r w:rsidR="00284BF7" w:rsidRPr="00FB5610">
        <w:rPr>
          <w:rFonts w:ascii="Arial" w:eastAsia="minorBidi" w:hAnsi="Arial" w:cs="Arial"/>
          <w:sz w:val="20"/>
          <w:szCs w:val="20"/>
        </w:rPr>
        <w:t xml:space="preserve">wdrażania </w:t>
      </w:r>
      <w:r w:rsidR="00E71A0C" w:rsidRPr="00FB5610">
        <w:rPr>
          <w:rFonts w:ascii="Arial" w:eastAsia="minorBidi" w:hAnsi="Arial" w:cs="Arial"/>
          <w:sz w:val="20"/>
          <w:szCs w:val="20"/>
        </w:rPr>
        <w:t xml:space="preserve">FEM </w:t>
      </w:r>
      <w:r w:rsidR="00443A1C" w:rsidRPr="00FB5610">
        <w:rPr>
          <w:rFonts w:ascii="Arial" w:eastAsia="minorBidi" w:hAnsi="Arial" w:cs="Arial"/>
          <w:sz w:val="20"/>
          <w:szCs w:val="20"/>
        </w:rPr>
        <w:t>2021-2027</w:t>
      </w:r>
      <w:r w:rsidR="00284BF7" w:rsidRPr="00FB5610">
        <w:rPr>
          <w:rFonts w:ascii="Arial" w:eastAsia="minorBidi" w:hAnsi="Arial" w:cs="Arial"/>
          <w:sz w:val="20"/>
          <w:szCs w:val="20"/>
        </w:rPr>
        <w:t>, głównie przez wprowadzanie uproszczeń dla beneficjentów</w:t>
      </w:r>
      <w:r w:rsidR="00040E16" w:rsidRPr="00FB5610">
        <w:rPr>
          <w:rFonts w:ascii="Arial" w:eastAsia="minorBidi" w:hAnsi="Arial" w:cs="Arial"/>
          <w:sz w:val="20"/>
          <w:szCs w:val="20"/>
        </w:rPr>
        <w:t xml:space="preserve">, szczególnie </w:t>
      </w:r>
      <w:r w:rsidR="00902E47" w:rsidRPr="00FB5610">
        <w:rPr>
          <w:rFonts w:ascii="Arial" w:eastAsia="minorBidi" w:hAnsi="Arial" w:cs="Arial"/>
          <w:sz w:val="20"/>
          <w:szCs w:val="20"/>
        </w:rPr>
        <w:t>MŚP</w:t>
      </w:r>
      <w:r w:rsidR="00E509BC" w:rsidRPr="00FB5610">
        <w:rPr>
          <w:rFonts w:ascii="Arial" w:eastAsia="minorBidi" w:hAnsi="Arial" w:cs="Arial"/>
          <w:sz w:val="20"/>
          <w:szCs w:val="20"/>
        </w:rPr>
        <w:t xml:space="preserve">. </w:t>
      </w:r>
      <w:r w:rsidR="00BD0D2D" w:rsidRPr="00FB5610">
        <w:rPr>
          <w:rFonts w:ascii="Arial" w:eastAsia="minorBidi" w:hAnsi="Arial" w:cs="Arial"/>
          <w:sz w:val="20"/>
          <w:szCs w:val="20"/>
        </w:rPr>
        <w:t>Ważne</w:t>
      </w:r>
      <w:r w:rsidR="00E2379D" w:rsidRPr="00FB5610">
        <w:rPr>
          <w:rFonts w:ascii="Arial" w:eastAsia="minorBidi" w:hAnsi="Arial" w:cs="Arial"/>
          <w:sz w:val="20"/>
          <w:szCs w:val="20"/>
        </w:rPr>
        <w:t xml:space="preserve"> jest upraszczanie zasad naborów i</w:t>
      </w:r>
      <w:r w:rsidR="00BD0D2D" w:rsidRPr="00FB5610">
        <w:rPr>
          <w:rFonts w:ascii="Arial" w:eastAsia="minorBidi" w:hAnsi="Arial" w:cs="Arial"/>
          <w:sz w:val="20"/>
          <w:szCs w:val="20"/>
        </w:rPr>
        <w:t xml:space="preserve"> języka, tak by był zrozumiały dla wnioskodawców</w:t>
      </w:r>
      <w:r w:rsidR="00477FA4" w:rsidRPr="00FB5610">
        <w:rPr>
          <w:rFonts w:ascii="Arial" w:eastAsia="minorBidi" w:hAnsi="Arial" w:cs="Arial"/>
          <w:sz w:val="20"/>
          <w:szCs w:val="20"/>
        </w:rPr>
        <w:t xml:space="preserve">. </w:t>
      </w:r>
      <w:r w:rsidR="00284BF7" w:rsidRPr="00FB5610">
        <w:rPr>
          <w:rFonts w:ascii="Arial" w:eastAsia="minorBidi" w:hAnsi="Arial" w:cs="Arial"/>
          <w:sz w:val="20"/>
          <w:szCs w:val="20"/>
        </w:rPr>
        <w:t>W nowej perspektywie zamiast zwrotu rzeczywistych wydatków w oparciu o faktury, płatności będą coraz częściej oparte na uproszczonych formach rozliczania kosztó</w:t>
      </w:r>
      <w:r w:rsidR="00386E70" w:rsidRPr="00FB5610">
        <w:rPr>
          <w:rFonts w:ascii="Arial" w:eastAsia="minorBidi" w:hAnsi="Arial" w:cs="Arial"/>
          <w:sz w:val="20"/>
          <w:szCs w:val="20"/>
        </w:rPr>
        <w:t>w,</w:t>
      </w:r>
      <w:r w:rsidR="00A34258" w:rsidRPr="00FB5610">
        <w:rPr>
          <w:rFonts w:ascii="Arial" w:eastAsia="minorBidi" w:hAnsi="Arial" w:cs="Arial"/>
          <w:sz w:val="20"/>
          <w:szCs w:val="20"/>
        </w:rPr>
        <w:t xml:space="preserve"> </w:t>
      </w:r>
      <w:r w:rsidR="00386E70" w:rsidRPr="00FB5610">
        <w:rPr>
          <w:rFonts w:ascii="Arial" w:eastAsia="minorBidi" w:hAnsi="Arial" w:cs="Arial"/>
          <w:sz w:val="20"/>
          <w:szCs w:val="20"/>
        </w:rPr>
        <w:t xml:space="preserve">zgodnie z art. 53 </w:t>
      </w:r>
      <w:r w:rsidR="00A34258" w:rsidRPr="00FB5610">
        <w:rPr>
          <w:rFonts w:ascii="Arial" w:eastAsia="minorBidi" w:hAnsi="Arial" w:cs="Arial"/>
          <w:sz w:val="20"/>
          <w:szCs w:val="20"/>
        </w:rPr>
        <w:t>Rozporządzenia ogólnego</w:t>
      </w:r>
      <w:r w:rsidR="00284BF7" w:rsidRPr="00FB5610">
        <w:rPr>
          <w:rFonts w:ascii="Arial" w:eastAsia="minorBidi" w:hAnsi="Arial" w:cs="Arial"/>
          <w:sz w:val="20"/>
          <w:szCs w:val="20"/>
        </w:rPr>
        <w:t xml:space="preserve">. Weryfikacji podlegać będzie wykonanie zadania przez beneficjenta. W przypadku kontroli i audytów, przewiduje się stosowanie zasady proporcjonalności. Zostaną wprowadzone uproszczenia w analizie ekonomicznej projektów, np. stosowanie takich narzędzi jak CEA (analiza efektywności) i MCA </w:t>
      </w:r>
      <w:r w:rsidR="00284BF7" w:rsidRPr="00FB5610">
        <w:rPr>
          <w:rFonts w:ascii="Arial" w:eastAsia="minorBidi" w:hAnsi="Arial" w:cs="Arial"/>
          <w:sz w:val="20"/>
          <w:szCs w:val="20"/>
        </w:rPr>
        <w:lastRenderedPageBreak/>
        <w:t>(analiza wielokryterialna)</w:t>
      </w:r>
      <w:r w:rsidR="00A34258" w:rsidRPr="00FB5610">
        <w:rPr>
          <w:rFonts w:ascii="Arial" w:eastAsia="minorBidi" w:hAnsi="Arial" w:cs="Arial"/>
          <w:sz w:val="20"/>
          <w:szCs w:val="20"/>
        </w:rPr>
        <w:t>,</w:t>
      </w:r>
      <w:r w:rsidR="00284BF7" w:rsidRPr="00FB5610">
        <w:rPr>
          <w:rFonts w:ascii="Arial" w:eastAsia="minorBidi" w:hAnsi="Arial" w:cs="Arial"/>
          <w:sz w:val="20"/>
          <w:szCs w:val="20"/>
        </w:rPr>
        <w:t xml:space="preserve"> proponowane do dobrowolnego stosowania w oparciu o sektor i/lub rodzaj skal</w:t>
      </w:r>
      <w:r w:rsidR="009965D1" w:rsidRPr="00FB5610">
        <w:rPr>
          <w:rFonts w:ascii="Arial" w:eastAsia="minorBidi" w:hAnsi="Arial" w:cs="Arial"/>
          <w:sz w:val="20"/>
          <w:szCs w:val="20"/>
        </w:rPr>
        <w:t>ę</w:t>
      </w:r>
      <w:r w:rsidR="00284BF7" w:rsidRPr="00FB5610">
        <w:rPr>
          <w:rFonts w:ascii="Arial" w:eastAsia="minorBidi" w:hAnsi="Arial" w:cs="Arial"/>
          <w:sz w:val="20"/>
          <w:szCs w:val="20"/>
        </w:rPr>
        <w:t xml:space="preserve"> projektu. </w:t>
      </w:r>
    </w:p>
    <w:p w14:paraId="0431EF88" w14:textId="66FFF3CC" w:rsidR="00284BF7" w:rsidRPr="00FB5610" w:rsidRDefault="00284BF7"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W zakresie informacji i promocji planuje się kontynuację udziału w standaryzacji stron internetowych Program</w:t>
      </w:r>
      <w:r w:rsidR="00E0441B" w:rsidRPr="00FB5610">
        <w:rPr>
          <w:rFonts w:ascii="Arial" w:eastAsia="minorBidi" w:hAnsi="Arial" w:cs="Arial"/>
          <w:sz w:val="20"/>
          <w:szCs w:val="20"/>
        </w:rPr>
        <w:t>u</w:t>
      </w:r>
      <w:r w:rsidRPr="00FB5610">
        <w:rPr>
          <w:rFonts w:ascii="Arial" w:eastAsia="minorBidi" w:hAnsi="Arial" w:cs="Arial"/>
          <w:sz w:val="20"/>
          <w:szCs w:val="20"/>
        </w:rPr>
        <w:t xml:space="preserve"> oraz dalsze wykorzystanie nowoczesnych technologii do upowszechniania informacji, w</w:t>
      </w:r>
      <w:r w:rsidR="00A909CA" w:rsidRPr="00FB5610">
        <w:rPr>
          <w:rFonts w:ascii="Arial" w:eastAsia="minorBidi" w:hAnsi="Arial" w:cs="Arial"/>
          <w:sz w:val="20"/>
          <w:szCs w:val="20"/>
        </w:rPr>
        <w:t> </w:t>
      </w:r>
      <w:r w:rsidRPr="00FB5610">
        <w:rPr>
          <w:rFonts w:ascii="Arial" w:eastAsia="minorBidi" w:hAnsi="Arial" w:cs="Arial"/>
          <w:sz w:val="20"/>
          <w:szCs w:val="20"/>
        </w:rPr>
        <w:t>tym publikowanie informacji na portalach społecznościowych, informowanie wnioskodawców i</w:t>
      </w:r>
      <w:r w:rsidR="00A909CA" w:rsidRPr="00FB5610">
        <w:rPr>
          <w:rFonts w:ascii="Arial" w:eastAsia="minorBidi" w:hAnsi="Arial" w:cs="Arial"/>
          <w:sz w:val="20"/>
          <w:szCs w:val="20"/>
        </w:rPr>
        <w:t> </w:t>
      </w:r>
      <w:r w:rsidRPr="00FB5610">
        <w:rPr>
          <w:rFonts w:ascii="Arial" w:eastAsia="minorBidi" w:hAnsi="Arial" w:cs="Arial"/>
          <w:sz w:val="20"/>
          <w:szCs w:val="20"/>
        </w:rPr>
        <w:t xml:space="preserve">beneficjentów o zmianach w dokumentach (np. wytycznych) i nowych naborach </w:t>
      </w:r>
      <w:r w:rsidR="00070250" w:rsidRPr="00FB5610">
        <w:rPr>
          <w:rFonts w:ascii="Arial" w:eastAsia="minorBidi" w:hAnsi="Arial" w:cs="Arial"/>
          <w:sz w:val="20"/>
          <w:szCs w:val="20"/>
        </w:rPr>
        <w:t>dodatkowo w formie newsletterów czy powiadomień mailingowych poprzez do tego służące aplikacje</w:t>
      </w:r>
      <w:r w:rsidRPr="00FB5610">
        <w:rPr>
          <w:rFonts w:ascii="Arial" w:eastAsia="minorBidi" w:hAnsi="Arial" w:cs="Arial"/>
          <w:sz w:val="20"/>
          <w:szCs w:val="20"/>
        </w:rPr>
        <w:t>. Kontynuowanym uproszeniem będzie stosowanie elektronicznych generatorów wniosków w postaci lokalnego oraz centralnego systemu informatycznego.</w:t>
      </w:r>
    </w:p>
    <w:p w14:paraId="63C838D2" w14:textId="25980606" w:rsidR="00830817" w:rsidRPr="00FB5610" w:rsidRDefault="00AF7BCA" w:rsidP="00D95F19">
      <w:pPr>
        <w:spacing w:before="0" w:after="160" w:line="259" w:lineRule="auto"/>
        <w:rPr>
          <w:rFonts w:ascii="Arial" w:hAnsi="Arial" w:cs="Arial"/>
          <w:sz w:val="20"/>
          <w:szCs w:val="20"/>
        </w:rPr>
        <w:sectPr w:rsidR="00830817" w:rsidRPr="00FB5610" w:rsidSect="002B39F7">
          <w:headerReference w:type="even" r:id="rId14"/>
          <w:headerReference w:type="default" r:id="rId15"/>
          <w:footerReference w:type="even" r:id="rId16"/>
          <w:footerReference w:type="default" r:id="rId17"/>
          <w:headerReference w:type="first" r:id="rId18"/>
          <w:footnotePr>
            <w:numRestart w:val="eachPage"/>
          </w:footnotePr>
          <w:pgSz w:w="11907" w:h="16839" w:code="9"/>
          <w:pgMar w:top="1418" w:right="1418" w:bottom="1418" w:left="1418" w:header="567" w:footer="567" w:gutter="0"/>
          <w:pgNumType w:start="1"/>
          <w:cols w:space="720"/>
          <w:titlePg/>
          <w:docGrid w:linePitch="360"/>
        </w:sectPr>
      </w:pPr>
      <w:r w:rsidRPr="00FB5610">
        <w:rPr>
          <w:rFonts w:ascii="Arial" w:hAnsi="Arial" w:cs="Arial"/>
          <w:sz w:val="20"/>
          <w:szCs w:val="20"/>
        </w:rPr>
        <w:br w:type="page"/>
      </w:r>
    </w:p>
    <w:p w14:paraId="63065A1D" w14:textId="22A35CFF" w:rsidR="00FD26F3" w:rsidRPr="00FB5610" w:rsidRDefault="00FD26F3" w:rsidP="00D95F19">
      <w:pPr>
        <w:spacing w:before="0" w:after="0" w:line="276" w:lineRule="auto"/>
        <w:rPr>
          <w:rFonts w:ascii="Arial" w:hAnsi="Arial" w:cs="Arial"/>
          <w:sz w:val="20"/>
          <w:szCs w:val="20"/>
        </w:rPr>
      </w:pPr>
      <w:r w:rsidRPr="00FB5610">
        <w:rPr>
          <w:rFonts w:ascii="Arial" w:hAnsi="Arial" w:cs="Arial"/>
          <w:sz w:val="20"/>
          <w:szCs w:val="20"/>
        </w:rPr>
        <w:lastRenderedPageBreak/>
        <w:t>Tabela 1</w:t>
      </w:r>
      <w:r w:rsidR="00C05F8A" w:rsidRPr="00FB5610">
        <w:rPr>
          <w:rFonts w:ascii="Arial" w:hAnsi="Arial" w:cs="Arial"/>
          <w:sz w:val="20"/>
          <w:szCs w:val="20"/>
        </w:rPr>
        <w:t>.</w:t>
      </w:r>
      <w:r w:rsidR="00506824" w:rsidRPr="00FB5610">
        <w:rPr>
          <w:rFonts w:ascii="Arial" w:hAnsi="Arial" w:cs="Arial"/>
          <w:sz w:val="20"/>
          <w:szCs w:val="20"/>
        </w:rPr>
        <w:t xml:space="preserve"> Uzasadnienie </w:t>
      </w:r>
      <w:r w:rsidR="0003264A" w:rsidRPr="00FB5610">
        <w:rPr>
          <w:rFonts w:ascii="Arial" w:hAnsi="Arial" w:cs="Arial"/>
          <w:sz w:val="20"/>
          <w:szCs w:val="20"/>
        </w:rPr>
        <w:t>celów polityki i celów szczegółowych</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 Uzasadnienie celów polityki i celów szczegółowych"/>
        <w:tblDescription w:val="Tabela 1. Uzasadnienie celów polityki i celów szczegółowych"/>
      </w:tblPr>
      <w:tblGrid>
        <w:gridCol w:w="2689"/>
        <w:gridCol w:w="2268"/>
        <w:gridCol w:w="9922"/>
      </w:tblGrid>
      <w:tr w:rsidR="006430CF" w:rsidRPr="00FB5610" w14:paraId="756127DA" w14:textId="77777777" w:rsidTr="68DD5E62">
        <w:trPr>
          <w:trHeight w:val="441"/>
          <w:tblHeader/>
          <w:jc w:val="center"/>
        </w:trPr>
        <w:tc>
          <w:tcPr>
            <w:tcW w:w="2689" w:type="dxa"/>
            <w:shd w:val="clear" w:color="auto" w:fill="FFE599" w:themeFill="accent4" w:themeFillTint="66"/>
            <w:vAlign w:val="center"/>
          </w:tcPr>
          <w:p w14:paraId="05BC044C" w14:textId="002D84CF"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polityki</w:t>
            </w:r>
          </w:p>
        </w:tc>
        <w:tc>
          <w:tcPr>
            <w:tcW w:w="2268" w:type="dxa"/>
            <w:shd w:val="clear" w:color="auto" w:fill="FFE599" w:themeFill="accent4" w:themeFillTint="66"/>
            <w:vAlign w:val="center"/>
          </w:tcPr>
          <w:p w14:paraId="18FD9175" w14:textId="56EDE9C1"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9922" w:type="dxa"/>
            <w:shd w:val="clear" w:color="auto" w:fill="FFE599" w:themeFill="accent4" w:themeFillTint="66"/>
            <w:vAlign w:val="center"/>
          </w:tcPr>
          <w:p w14:paraId="52C1F1AC" w14:textId="77777777"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Uzasadnienie (streszczenie)</w:t>
            </w:r>
          </w:p>
        </w:tc>
      </w:tr>
      <w:tr w:rsidR="006430CF" w:rsidRPr="00FB5610" w14:paraId="43340C80" w14:textId="77777777" w:rsidTr="68DD5E62">
        <w:trPr>
          <w:jc w:val="center"/>
        </w:trPr>
        <w:tc>
          <w:tcPr>
            <w:tcW w:w="2689" w:type="dxa"/>
            <w:vAlign w:val="center"/>
          </w:tcPr>
          <w:p w14:paraId="769B3C8A" w14:textId="6F4EE4CD" w:rsidR="008672C4"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3C6E7B76" w14:textId="4A64A0AA" w:rsidR="008672C4"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 rozwijanie i wzmacnianie zdolności badawczych i innowacyjnych oraz wykorzystywanie zaawansowanych technologii</w:t>
            </w:r>
          </w:p>
        </w:tc>
        <w:tc>
          <w:tcPr>
            <w:tcW w:w="9922" w:type="dxa"/>
            <w:vAlign w:val="center"/>
          </w:tcPr>
          <w:p w14:paraId="3D5EDE42" w14:textId="75FD8726" w:rsidR="00595FA1" w:rsidRPr="00FB5610" w:rsidRDefault="00B6735E" w:rsidP="00AA4AA9">
            <w:pPr>
              <w:spacing w:before="0" w:after="0" w:line="240" w:lineRule="auto"/>
              <w:rPr>
                <w:rFonts w:ascii="Arial" w:hAnsi="Arial" w:cs="Arial"/>
                <w:sz w:val="18"/>
                <w:szCs w:val="18"/>
              </w:rPr>
            </w:pPr>
            <w:r w:rsidRPr="00FB5610">
              <w:rPr>
                <w:rFonts w:ascii="Arial" w:hAnsi="Arial" w:cs="Arial"/>
                <w:sz w:val="18"/>
                <w:szCs w:val="18"/>
              </w:rPr>
              <w:t>B</w:t>
            </w:r>
            <w:r w:rsidR="00B95934" w:rsidRPr="00FB5610">
              <w:rPr>
                <w:rFonts w:ascii="Arial" w:hAnsi="Arial" w:cs="Arial"/>
                <w:sz w:val="18"/>
                <w:szCs w:val="18"/>
              </w:rPr>
              <w:t>ycie innowacyjnym wymaga otwartości na partnerów oraz zasoby z zew</w:t>
            </w:r>
            <w:r w:rsidR="008132D6" w:rsidRPr="00FB5610">
              <w:rPr>
                <w:rFonts w:ascii="Arial" w:hAnsi="Arial" w:cs="Arial"/>
                <w:sz w:val="18"/>
                <w:szCs w:val="18"/>
              </w:rPr>
              <w:t>nątr</w:t>
            </w:r>
            <w:r w:rsidR="00B95934" w:rsidRPr="00FB5610">
              <w:rPr>
                <w:rFonts w:ascii="Arial" w:hAnsi="Arial" w:cs="Arial"/>
                <w:sz w:val="18"/>
                <w:szCs w:val="18"/>
              </w:rPr>
              <w:t>z. Oprócz własn</w:t>
            </w:r>
            <w:r w:rsidR="00AE5CE3" w:rsidRPr="00FB5610">
              <w:rPr>
                <w:rFonts w:ascii="Arial" w:hAnsi="Arial" w:cs="Arial"/>
                <w:sz w:val="18"/>
                <w:szCs w:val="18"/>
              </w:rPr>
              <w:t>ej</w:t>
            </w:r>
            <w:r w:rsidR="00B95934" w:rsidRPr="00FB5610">
              <w:rPr>
                <w:rFonts w:ascii="Arial" w:hAnsi="Arial" w:cs="Arial"/>
                <w:sz w:val="18"/>
                <w:szCs w:val="18"/>
              </w:rPr>
              <w:t xml:space="preserve"> aktywnoś</w:t>
            </w:r>
            <w:r w:rsidR="00A456B3" w:rsidRPr="00FB5610">
              <w:rPr>
                <w:rFonts w:ascii="Arial" w:hAnsi="Arial" w:cs="Arial"/>
                <w:sz w:val="18"/>
                <w:szCs w:val="18"/>
              </w:rPr>
              <w:t xml:space="preserve">ci </w:t>
            </w:r>
            <w:r w:rsidR="00B95934" w:rsidRPr="00FB5610">
              <w:rPr>
                <w:rFonts w:ascii="Arial" w:hAnsi="Arial" w:cs="Arial"/>
                <w:sz w:val="18"/>
                <w:szCs w:val="18"/>
              </w:rPr>
              <w:t>(m.in. działalnoś</w:t>
            </w:r>
            <w:r w:rsidR="00A64E25" w:rsidRPr="00FB5610">
              <w:rPr>
                <w:rFonts w:ascii="Arial" w:hAnsi="Arial" w:cs="Arial"/>
                <w:sz w:val="18"/>
                <w:szCs w:val="18"/>
              </w:rPr>
              <w:t>ci</w:t>
            </w:r>
            <w:r w:rsidR="00B95934" w:rsidRPr="00FB5610">
              <w:rPr>
                <w:rFonts w:ascii="Arial" w:hAnsi="Arial" w:cs="Arial"/>
                <w:sz w:val="18"/>
                <w:szCs w:val="18"/>
              </w:rPr>
              <w:t xml:space="preserve"> B+R</w:t>
            </w:r>
            <w:r w:rsidR="00EB5197" w:rsidRPr="00FB5610">
              <w:rPr>
                <w:rFonts w:ascii="Arial" w:hAnsi="Arial" w:cs="Arial"/>
                <w:sz w:val="18"/>
                <w:szCs w:val="18"/>
              </w:rPr>
              <w:t>)</w:t>
            </w:r>
            <w:r w:rsidR="00B95934" w:rsidRPr="00FB5610">
              <w:rPr>
                <w:rFonts w:ascii="Arial" w:hAnsi="Arial" w:cs="Arial"/>
                <w:sz w:val="18"/>
                <w:szCs w:val="18"/>
              </w:rPr>
              <w:t xml:space="preserve">, </w:t>
            </w:r>
            <w:r w:rsidR="00207A56" w:rsidRPr="00FB5610">
              <w:rPr>
                <w:rFonts w:ascii="Arial" w:hAnsi="Arial" w:cs="Arial"/>
                <w:sz w:val="18"/>
                <w:szCs w:val="18"/>
              </w:rPr>
              <w:t>przedsię</w:t>
            </w:r>
            <w:r w:rsidR="00143027" w:rsidRPr="00FB5610">
              <w:rPr>
                <w:rFonts w:ascii="Arial" w:hAnsi="Arial" w:cs="Arial"/>
                <w:sz w:val="18"/>
                <w:szCs w:val="18"/>
              </w:rPr>
              <w:t>b</w:t>
            </w:r>
            <w:r w:rsidR="00207A56" w:rsidRPr="00FB5610">
              <w:rPr>
                <w:rFonts w:ascii="Arial" w:hAnsi="Arial" w:cs="Arial"/>
                <w:sz w:val="18"/>
                <w:szCs w:val="18"/>
              </w:rPr>
              <w:t>iorstwa</w:t>
            </w:r>
            <w:r w:rsidR="00B95934" w:rsidRPr="00FB5610">
              <w:rPr>
                <w:rFonts w:ascii="Arial" w:hAnsi="Arial" w:cs="Arial"/>
                <w:sz w:val="18"/>
                <w:szCs w:val="18"/>
              </w:rPr>
              <w:t xml:space="preserve"> mu</w:t>
            </w:r>
            <w:r w:rsidR="008132D6" w:rsidRPr="00FB5610">
              <w:rPr>
                <w:rFonts w:ascii="Arial" w:hAnsi="Arial" w:cs="Arial"/>
                <w:sz w:val="18"/>
                <w:szCs w:val="18"/>
              </w:rPr>
              <w:t>sz</w:t>
            </w:r>
            <w:r w:rsidR="00B95934" w:rsidRPr="00FB5610">
              <w:rPr>
                <w:rFonts w:ascii="Arial" w:hAnsi="Arial" w:cs="Arial"/>
                <w:sz w:val="18"/>
                <w:szCs w:val="18"/>
              </w:rPr>
              <w:t>ą czerpać z otoczenia innowacyjnego</w:t>
            </w:r>
            <w:r w:rsidR="005037CD" w:rsidRPr="00FB5610">
              <w:rPr>
                <w:rFonts w:ascii="Arial" w:hAnsi="Arial" w:cs="Arial"/>
                <w:sz w:val="18"/>
                <w:szCs w:val="18"/>
              </w:rPr>
              <w:t xml:space="preserve"> np. </w:t>
            </w:r>
            <w:r w:rsidR="00B95934" w:rsidRPr="00FB5610">
              <w:rPr>
                <w:rFonts w:ascii="Arial" w:hAnsi="Arial" w:cs="Arial"/>
                <w:sz w:val="18"/>
                <w:szCs w:val="18"/>
              </w:rPr>
              <w:t>instytucj</w:t>
            </w:r>
            <w:r w:rsidR="00EE241D" w:rsidRPr="00FB5610">
              <w:rPr>
                <w:rFonts w:ascii="Arial" w:hAnsi="Arial" w:cs="Arial"/>
                <w:sz w:val="18"/>
                <w:szCs w:val="18"/>
              </w:rPr>
              <w:t>i</w:t>
            </w:r>
            <w:r w:rsidR="00B95934" w:rsidRPr="00FB5610">
              <w:rPr>
                <w:rFonts w:ascii="Arial" w:hAnsi="Arial" w:cs="Arial"/>
                <w:sz w:val="18"/>
                <w:szCs w:val="18"/>
              </w:rPr>
              <w:t xml:space="preserve"> naukow</w:t>
            </w:r>
            <w:r w:rsidR="00EE241D" w:rsidRPr="00FB5610">
              <w:rPr>
                <w:rFonts w:ascii="Arial" w:hAnsi="Arial" w:cs="Arial"/>
                <w:sz w:val="18"/>
                <w:szCs w:val="18"/>
              </w:rPr>
              <w:t>ych</w:t>
            </w:r>
            <w:r w:rsidR="009248AF" w:rsidRPr="00FB5610">
              <w:rPr>
                <w:rFonts w:ascii="Arial" w:hAnsi="Arial" w:cs="Arial"/>
                <w:sz w:val="18"/>
                <w:szCs w:val="18"/>
              </w:rPr>
              <w:t xml:space="preserve">, innych przedsiębiorstw </w:t>
            </w:r>
            <w:r w:rsidR="00F23F59" w:rsidRPr="00FB5610">
              <w:rPr>
                <w:rFonts w:ascii="Arial" w:hAnsi="Arial" w:cs="Arial"/>
                <w:sz w:val="18"/>
                <w:szCs w:val="18"/>
              </w:rPr>
              <w:t>czy</w:t>
            </w:r>
            <w:r w:rsidR="00247F06" w:rsidRPr="00FB5610">
              <w:rPr>
                <w:rFonts w:ascii="Arial" w:hAnsi="Arial" w:cs="Arial"/>
                <w:sz w:val="18"/>
                <w:szCs w:val="18"/>
              </w:rPr>
              <w:t xml:space="preserve"> </w:t>
            </w:r>
            <w:r w:rsidR="003B1A8B" w:rsidRPr="00FB5610">
              <w:rPr>
                <w:rFonts w:ascii="Arial" w:hAnsi="Arial" w:cs="Arial"/>
                <w:sz w:val="18"/>
                <w:szCs w:val="18"/>
              </w:rPr>
              <w:t>IOB</w:t>
            </w:r>
            <w:r w:rsidR="00B95934" w:rsidRPr="00FB5610">
              <w:rPr>
                <w:rFonts w:ascii="Arial" w:hAnsi="Arial" w:cs="Arial"/>
                <w:sz w:val="18"/>
                <w:szCs w:val="18"/>
              </w:rPr>
              <w:t xml:space="preserve">. </w:t>
            </w:r>
            <w:r w:rsidR="006C20C2" w:rsidRPr="00FB5610">
              <w:rPr>
                <w:rFonts w:ascii="Arial" w:hAnsi="Arial" w:cs="Arial"/>
                <w:sz w:val="18"/>
                <w:szCs w:val="18"/>
              </w:rPr>
              <w:t xml:space="preserve">Najważniejszymi instytucjami oddziałującymi na dostępność usług badawczych są uczelnie wyższe i instytuty badawcze. </w:t>
            </w:r>
            <w:r w:rsidR="002274D6" w:rsidRPr="00FB5610">
              <w:rPr>
                <w:rFonts w:ascii="Arial" w:hAnsi="Arial" w:cs="Arial"/>
                <w:sz w:val="18"/>
                <w:szCs w:val="18"/>
              </w:rPr>
              <w:t>„</w:t>
            </w:r>
            <w:r w:rsidR="0015364E" w:rsidRPr="00FB5610">
              <w:rPr>
                <w:rFonts w:ascii="Arial" w:hAnsi="Arial" w:cs="Arial"/>
                <w:sz w:val="18"/>
                <w:szCs w:val="18"/>
              </w:rPr>
              <w:t>Analiza wąskich gardeł dyfuzji innowacji na Maz</w:t>
            </w:r>
            <w:r w:rsidR="00E46B74" w:rsidRPr="00FB5610">
              <w:rPr>
                <w:rFonts w:ascii="Arial" w:hAnsi="Arial" w:cs="Arial"/>
                <w:sz w:val="18"/>
                <w:szCs w:val="18"/>
              </w:rPr>
              <w:t>owsz</w:t>
            </w:r>
            <w:r w:rsidR="0015364E" w:rsidRPr="00FB5610">
              <w:rPr>
                <w:rFonts w:ascii="Arial" w:hAnsi="Arial" w:cs="Arial"/>
                <w:sz w:val="18"/>
                <w:szCs w:val="18"/>
              </w:rPr>
              <w:t>u</w:t>
            </w:r>
            <w:r w:rsidR="002274D6" w:rsidRPr="00FB5610">
              <w:rPr>
                <w:rFonts w:ascii="Arial" w:hAnsi="Arial" w:cs="Arial"/>
                <w:sz w:val="18"/>
                <w:szCs w:val="18"/>
              </w:rPr>
              <w:t>”</w:t>
            </w:r>
            <w:r w:rsidR="0015364E" w:rsidRPr="00FB5610">
              <w:rPr>
                <w:rFonts w:ascii="Arial" w:hAnsi="Arial" w:cs="Arial"/>
                <w:sz w:val="18"/>
                <w:szCs w:val="18"/>
              </w:rPr>
              <w:t xml:space="preserve"> wykazała, że </w:t>
            </w:r>
            <w:r w:rsidR="00772A50" w:rsidRPr="00FB5610">
              <w:rPr>
                <w:rFonts w:ascii="Arial" w:hAnsi="Arial" w:cs="Arial"/>
                <w:sz w:val="18"/>
                <w:szCs w:val="18"/>
              </w:rPr>
              <w:t xml:space="preserve">jej </w:t>
            </w:r>
            <w:r w:rsidR="0015364E" w:rsidRPr="00FB5610">
              <w:rPr>
                <w:rFonts w:ascii="Arial" w:hAnsi="Arial" w:cs="Arial"/>
                <w:sz w:val="18"/>
                <w:szCs w:val="18"/>
              </w:rPr>
              <w:t>barierę stanowią m.in. dysproporcje rozwojowe, nieefektywna komunikacja między władzami lokalnymi, nauką i przemysłem, niski poziom transferu wiedzy do gospodarki</w:t>
            </w:r>
            <w:r w:rsidR="000B78C4" w:rsidRPr="00FB5610">
              <w:rPr>
                <w:rFonts w:ascii="Arial" w:hAnsi="Arial" w:cs="Arial"/>
                <w:sz w:val="18"/>
                <w:szCs w:val="18"/>
              </w:rPr>
              <w:t>.</w:t>
            </w:r>
            <w:r w:rsidR="009C61A5" w:rsidRPr="00FB5610">
              <w:rPr>
                <w:rFonts w:ascii="Arial" w:hAnsi="Arial" w:cs="Arial"/>
                <w:sz w:val="18"/>
                <w:szCs w:val="18"/>
              </w:rPr>
              <w:t xml:space="preserve"> </w:t>
            </w:r>
            <w:r w:rsidR="00572238" w:rsidRPr="00FB5610">
              <w:rPr>
                <w:rFonts w:ascii="Arial" w:hAnsi="Arial" w:cs="Arial"/>
                <w:sz w:val="18"/>
                <w:szCs w:val="18"/>
              </w:rPr>
              <w:t xml:space="preserve">W WM nadal niezadowalający jest poziom współpracy JN z biznesem. </w:t>
            </w:r>
            <w:r w:rsidR="009721AC" w:rsidRPr="00FB5610">
              <w:rPr>
                <w:rFonts w:ascii="Arial" w:hAnsi="Arial" w:cs="Arial"/>
                <w:sz w:val="18"/>
                <w:szCs w:val="18"/>
              </w:rPr>
              <w:t>Zatem</w:t>
            </w:r>
            <w:r w:rsidR="00A27C4C" w:rsidRPr="00FB5610">
              <w:rPr>
                <w:rFonts w:ascii="Arial" w:hAnsi="Arial" w:cs="Arial"/>
                <w:sz w:val="18"/>
                <w:szCs w:val="18"/>
              </w:rPr>
              <w:t xml:space="preserve"> uzasadnion</w:t>
            </w:r>
            <w:r w:rsidR="008A06F6" w:rsidRPr="00FB5610">
              <w:rPr>
                <w:rFonts w:ascii="Arial" w:hAnsi="Arial" w:cs="Arial"/>
                <w:sz w:val="18"/>
                <w:szCs w:val="18"/>
              </w:rPr>
              <w:t xml:space="preserve">a jest kontynuacja </w:t>
            </w:r>
            <w:r w:rsidR="00C25451" w:rsidRPr="00FB5610">
              <w:rPr>
                <w:rFonts w:ascii="Arial" w:hAnsi="Arial" w:cs="Arial"/>
                <w:sz w:val="18"/>
                <w:szCs w:val="18"/>
              </w:rPr>
              <w:t xml:space="preserve">działań </w:t>
            </w:r>
            <w:r w:rsidR="00EA542A" w:rsidRPr="00FB5610">
              <w:rPr>
                <w:rFonts w:ascii="Arial" w:hAnsi="Arial" w:cs="Arial"/>
                <w:sz w:val="18"/>
                <w:szCs w:val="18"/>
              </w:rPr>
              <w:t>zmierzających do aktywizacji innowacyjn</w:t>
            </w:r>
            <w:r w:rsidR="00445FE1" w:rsidRPr="00FB5610">
              <w:rPr>
                <w:rFonts w:ascii="Arial" w:hAnsi="Arial" w:cs="Arial"/>
                <w:sz w:val="18"/>
                <w:szCs w:val="18"/>
              </w:rPr>
              <w:t>ości</w:t>
            </w:r>
            <w:r w:rsidR="00EA542A" w:rsidRPr="00FB5610">
              <w:rPr>
                <w:rFonts w:ascii="Arial" w:hAnsi="Arial" w:cs="Arial"/>
                <w:sz w:val="18"/>
                <w:szCs w:val="18"/>
              </w:rPr>
              <w:t xml:space="preserve"> </w:t>
            </w:r>
            <w:r w:rsidR="00A84AB3" w:rsidRPr="00FB5610">
              <w:rPr>
                <w:rFonts w:ascii="Arial" w:hAnsi="Arial" w:cs="Arial"/>
                <w:sz w:val="18"/>
                <w:szCs w:val="18"/>
              </w:rPr>
              <w:t>MŚP</w:t>
            </w:r>
            <w:r w:rsidR="00942751" w:rsidRPr="00FB5610">
              <w:rPr>
                <w:rFonts w:ascii="Arial" w:hAnsi="Arial" w:cs="Arial"/>
                <w:sz w:val="18"/>
                <w:szCs w:val="18"/>
              </w:rPr>
              <w:t>,</w:t>
            </w:r>
            <w:r w:rsidR="00A84AB3" w:rsidRPr="00FB5610">
              <w:rPr>
                <w:rFonts w:ascii="Arial" w:hAnsi="Arial" w:cs="Arial"/>
                <w:sz w:val="18"/>
                <w:szCs w:val="18"/>
              </w:rPr>
              <w:t xml:space="preserve"> </w:t>
            </w:r>
            <w:r w:rsidR="00AB30F5" w:rsidRPr="00FB5610">
              <w:rPr>
                <w:rFonts w:ascii="Arial" w:hAnsi="Arial" w:cs="Arial"/>
                <w:sz w:val="18"/>
                <w:szCs w:val="18"/>
              </w:rPr>
              <w:t xml:space="preserve">pobudzania współpracy </w:t>
            </w:r>
            <w:r w:rsidR="00965AD2" w:rsidRPr="00FB5610">
              <w:rPr>
                <w:rFonts w:ascii="Arial" w:hAnsi="Arial" w:cs="Arial"/>
                <w:sz w:val="18"/>
                <w:szCs w:val="18"/>
              </w:rPr>
              <w:t>oraz wspólnego wdrażania nowych produktów lub usług</w:t>
            </w:r>
            <w:r w:rsidR="00333ACE" w:rsidRPr="00FB5610">
              <w:rPr>
                <w:rFonts w:ascii="Arial" w:hAnsi="Arial" w:cs="Arial"/>
                <w:sz w:val="18"/>
                <w:szCs w:val="18"/>
              </w:rPr>
              <w:t>.</w:t>
            </w:r>
            <w:r w:rsidR="006D3065" w:rsidRPr="00FB5610">
              <w:rPr>
                <w:rFonts w:ascii="Arial" w:hAnsi="Arial" w:cs="Arial"/>
                <w:sz w:val="18"/>
                <w:szCs w:val="18"/>
              </w:rPr>
              <w:t xml:space="preserve"> Będzie to możliwe </w:t>
            </w:r>
            <w:r w:rsidR="00387B1F" w:rsidRPr="00FB5610">
              <w:rPr>
                <w:rFonts w:ascii="Arial" w:hAnsi="Arial" w:cs="Arial"/>
                <w:sz w:val="18"/>
                <w:szCs w:val="18"/>
              </w:rPr>
              <w:t xml:space="preserve">tylko jeżeli </w:t>
            </w:r>
            <w:r w:rsidR="00F15444" w:rsidRPr="00FB5610">
              <w:rPr>
                <w:rFonts w:ascii="Arial" w:hAnsi="Arial" w:cs="Arial"/>
                <w:sz w:val="18"/>
                <w:szCs w:val="18"/>
              </w:rPr>
              <w:t xml:space="preserve">oferta </w:t>
            </w:r>
            <w:r w:rsidR="001903E2" w:rsidRPr="00FB5610">
              <w:rPr>
                <w:rFonts w:ascii="Arial" w:hAnsi="Arial" w:cs="Arial"/>
                <w:sz w:val="18"/>
                <w:szCs w:val="18"/>
              </w:rPr>
              <w:t>JN</w:t>
            </w:r>
            <w:r w:rsidR="00F15444" w:rsidRPr="00FB5610">
              <w:rPr>
                <w:rFonts w:ascii="Arial" w:hAnsi="Arial" w:cs="Arial"/>
                <w:sz w:val="18"/>
                <w:szCs w:val="18"/>
              </w:rPr>
              <w:t xml:space="preserve"> będzie </w:t>
            </w:r>
            <w:r w:rsidR="00AC1A8D" w:rsidRPr="00FB5610">
              <w:rPr>
                <w:rFonts w:ascii="Arial" w:hAnsi="Arial" w:cs="Arial"/>
                <w:sz w:val="18"/>
                <w:szCs w:val="18"/>
              </w:rPr>
              <w:t>atrakcyjna</w:t>
            </w:r>
            <w:r w:rsidR="00CF318E" w:rsidRPr="00FB5610">
              <w:rPr>
                <w:rFonts w:ascii="Arial" w:hAnsi="Arial" w:cs="Arial"/>
                <w:sz w:val="18"/>
                <w:szCs w:val="18"/>
              </w:rPr>
              <w:t xml:space="preserve"> dla przedsiębiorców. </w:t>
            </w:r>
            <w:r w:rsidR="00907F99" w:rsidRPr="00FB5610">
              <w:rPr>
                <w:rFonts w:ascii="Arial" w:hAnsi="Arial" w:cs="Arial"/>
                <w:sz w:val="18"/>
                <w:szCs w:val="18"/>
              </w:rPr>
              <w:t>Niezbędne jest, aby sektor nauki dysponował nowoczesną infrastrukturą</w:t>
            </w:r>
            <w:r w:rsidR="00AB6B1F" w:rsidRPr="00FB5610">
              <w:rPr>
                <w:rFonts w:ascii="Arial" w:hAnsi="Arial" w:cs="Arial"/>
                <w:sz w:val="18"/>
                <w:szCs w:val="18"/>
              </w:rPr>
              <w:t xml:space="preserve"> B+R</w:t>
            </w:r>
            <w:r w:rsidR="00D72602" w:rsidRPr="00FB5610">
              <w:rPr>
                <w:rFonts w:ascii="Arial" w:hAnsi="Arial" w:cs="Arial"/>
                <w:sz w:val="18"/>
                <w:szCs w:val="18"/>
              </w:rPr>
              <w:t xml:space="preserve">, dlatego </w:t>
            </w:r>
            <w:r w:rsidR="00EB0788" w:rsidRPr="00FB5610">
              <w:rPr>
                <w:rFonts w:ascii="Arial" w:hAnsi="Arial" w:cs="Arial"/>
                <w:sz w:val="18"/>
                <w:szCs w:val="18"/>
              </w:rPr>
              <w:t>należy dalej wspierać</w:t>
            </w:r>
            <w:r w:rsidR="00D72602" w:rsidRPr="00FB5610">
              <w:rPr>
                <w:rFonts w:ascii="Arial" w:hAnsi="Arial" w:cs="Arial"/>
                <w:sz w:val="18"/>
                <w:szCs w:val="18"/>
              </w:rPr>
              <w:t xml:space="preserve"> </w:t>
            </w:r>
            <w:r w:rsidR="000A7577" w:rsidRPr="00FB5610">
              <w:rPr>
                <w:rFonts w:ascii="Arial" w:hAnsi="Arial" w:cs="Arial"/>
                <w:sz w:val="18"/>
                <w:szCs w:val="18"/>
              </w:rPr>
              <w:t xml:space="preserve">jej </w:t>
            </w:r>
            <w:r w:rsidR="00D72602" w:rsidRPr="00FB5610">
              <w:rPr>
                <w:rFonts w:ascii="Arial" w:hAnsi="Arial" w:cs="Arial"/>
                <w:sz w:val="18"/>
                <w:szCs w:val="18"/>
              </w:rPr>
              <w:t>rozw</w:t>
            </w:r>
            <w:r w:rsidR="00EB0788" w:rsidRPr="00FB5610">
              <w:rPr>
                <w:rFonts w:ascii="Arial" w:hAnsi="Arial" w:cs="Arial"/>
                <w:sz w:val="18"/>
                <w:szCs w:val="18"/>
              </w:rPr>
              <w:t>ój</w:t>
            </w:r>
            <w:r w:rsidR="00021BBB" w:rsidRPr="00FB5610">
              <w:rPr>
                <w:rFonts w:ascii="Arial" w:hAnsi="Arial" w:cs="Arial"/>
                <w:sz w:val="18"/>
                <w:szCs w:val="18"/>
              </w:rPr>
              <w:t>,</w:t>
            </w:r>
            <w:r w:rsidR="00D72602" w:rsidRPr="00FB5610">
              <w:rPr>
                <w:rFonts w:ascii="Arial" w:hAnsi="Arial" w:cs="Arial"/>
                <w:sz w:val="18"/>
                <w:szCs w:val="18"/>
              </w:rPr>
              <w:t xml:space="preserve"> </w:t>
            </w:r>
            <w:r w:rsidR="009463F1" w:rsidRPr="00FB5610">
              <w:rPr>
                <w:rFonts w:ascii="Arial" w:hAnsi="Arial" w:cs="Arial"/>
                <w:sz w:val="18"/>
                <w:szCs w:val="18"/>
              </w:rPr>
              <w:t>zgodnie z popytem zgłaszanym przez przedsiębiorców</w:t>
            </w:r>
            <w:r w:rsidR="002B4141" w:rsidRPr="00FB5610">
              <w:rPr>
                <w:rFonts w:ascii="Arial" w:hAnsi="Arial" w:cs="Arial"/>
                <w:sz w:val="18"/>
                <w:szCs w:val="18"/>
              </w:rPr>
              <w:t>.</w:t>
            </w:r>
            <w:r w:rsidR="00D72602" w:rsidRPr="00FB5610">
              <w:rPr>
                <w:rFonts w:ascii="Arial" w:hAnsi="Arial" w:cs="Arial"/>
                <w:sz w:val="18"/>
                <w:szCs w:val="18"/>
              </w:rPr>
              <w:t xml:space="preserve"> </w:t>
            </w:r>
            <w:r w:rsidR="00944506" w:rsidRPr="00FB5610">
              <w:rPr>
                <w:rFonts w:ascii="Arial" w:hAnsi="Arial" w:cs="Arial"/>
                <w:sz w:val="18"/>
                <w:szCs w:val="18"/>
              </w:rPr>
              <w:t>Realizacja projektów przez partnerstwa umożliwi czerpanie z potencjału naukowego JN zlokalizowanych w Warszawie i zapewni dyfuzję wiedzy z RWS do RMR.</w:t>
            </w:r>
          </w:p>
          <w:p w14:paraId="0CCE9352" w14:textId="02D0F233" w:rsidR="0098035A" w:rsidRPr="00FB5610" w:rsidRDefault="00C44DAE" w:rsidP="00AA4AA9">
            <w:pPr>
              <w:spacing w:before="0" w:after="0" w:line="240" w:lineRule="auto"/>
              <w:rPr>
                <w:rFonts w:ascii="Arial" w:hAnsi="Arial" w:cs="Arial"/>
                <w:sz w:val="18"/>
                <w:szCs w:val="18"/>
              </w:rPr>
            </w:pPr>
            <w:r w:rsidRPr="00FB5610">
              <w:rPr>
                <w:rFonts w:ascii="Arial" w:hAnsi="Arial" w:cs="Arial"/>
                <w:sz w:val="18"/>
                <w:szCs w:val="18"/>
              </w:rPr>
              <w:t xml:space="preserve">Niezbędny jest </w:t>
            </w:r>
            <w:r w:rsidR="002F64EC" w:rsidRPr="00FB5610">
              <w:rPr>
                <w:rFonts w:ascii="Arial" w:hAnsi="Arial" w:cs="Arial"/>
                <w:sz w:val="18"/>
                <w:szCs w:val="18"/>
              </w:rPr>
              <w:t>też</w:t>
            </w:r>
            <w:r w:rsidR="0015158E" w:rsidRPr="00FB5610">
              <w:rPr>
                <w:rFonts w:ascii="Arial" w:hAnsi="Arial" w:cs="Arial"/>
                <w:sz w:val="18"/>
                <w:szCs w:val="18"/>
              </w:rPr>
              <w:t xml:space="preserve"> </w:t>
            </w:r>
            <w:r w:rsidRPr="00FB5610">
              <w:rPr>
                <w:rFonts w:ascii="Arial" w:hAnsi="Arial" w:cs="Arial"/>
                <w:sz w:val="18"/>
                <w:szCs w:val="18"/>
              </w:rPr>
              <w:t>rozwój kompetencji w przedsiębiorstwach oraz organizacjach badawczych w obszarach inteligentnych specjalizacji, obszarach związanych z cyfrową i niskoemisyjną transformacją przemysłu oraz w zakresie prowadzenia badań i wdrażania innowacji.</w:t>
            </w:r>
          </w:p>
          <w:p w14:paraId="652F64DC" w14:textId="240DA197" w:rsidR="0098035A" w:rsidRPr="00FB5610" w:rsidRDefault="003638E3" w:rsidP="00AA4AA9">
            <w:pPr>
              <w:spacing w:before="0" w:after="0" w:line="240" w:lineRule="auto"/>
              <w:rPr>
                <w:rFonts w:ascii="Arial" w:hAnsi="Arial" w:cs="Arial"/>
                <w:sz w:val="18"/>
                <w:szCs w:val="18"/>
              </w:rPr>
            </w:pPr>
            <w:r w:rsidRPr="00FB5610">
              <w:rPr>
                <w:rFonts w:ascii="Arial" w:hAnsi="Arial" w:cs="Arial"/>
                <w:sz w:val="18"/>
                <w:szCs w:val="18"/>
              </w:rPr>
              <w:t>Wszystkie p</w:t>
            </w:r>
            <w:r w:rsidR="00780022" w:rsidRPr="00FB5610">
              <w:rPr>
                <w:rFonts w:ascii="Arial" w:hAnsi="Arial" w:cs="Arial"/>
                <w:sz w:val="18"/>
                <w:szCs w:val="18"/>
              </w:rPr>
              <w:t xml:space="preserve">owyższe elementy </w:t>
            </w:r>
            <w:r w:rsidR="0072031B" w:rsidRPr="00FB5610">
              <w:rPr>
                <w:rFonts w:ascii="Arial" w:hAnsi="Arial" w:cs="Arial"/>
                <w:sz w:val="18"/>
                <w:szCs w:val="18"/>
              </w:rPr>
              <w:t xml:space="preserve">są </w:t>
            </w:r>
            <w:r w:rsidR="00601379" w:rsidRPr="00FB5610">
              <w:rPr>
                <w:rFonts w:ascii="Arial" w:hAnsi="Arial" w:cs="Arial"/>
                <w:sz w:val="18"/>
                <w:szCs w:val="18"/>
              </w:rPr>
              <w:t>zawarte</w:t>
            </w:r>
            <w:r w:rsidR="0072031B" w:rsidRPr="00FB5610">
              <w:rPr>
                <w:rFonts w:ascii="Arial" w:hAnsi="Arial" w:cs="Arial"/>
                <w:sz w:val="18"/>
                <w:szCs w:val="18"/>
              </w:rPr>
              <w:t xml:space="preserve"> w</w:t>
            </w:r>
            <w:r w:rsidR="00780022" w:rsidRPr="00FB5610">
              <w:rPr>
                <w:rFonts w:ascii="Arial" w:hAnsi="Arial" w:cs="Arial"/>
                <w:sz w:val="18"/>
                <w:szCs w:val="18"/>
              </w:rPr>
              <w:t xml:space="preserve"> projekt</w:t>
            </w:r>
            <w:r w:rsidR="0072031B" w:rsidRPr="00FB5610">
              <w:rPr>
                <w:rFonts w:ascii="Arial" w:hAnsi="Arial" w:cs="Arial"/>
                <w:sz w:val="18"/>
                <w:szCs w:val="18"/>
              </w:rPr>
              <w:t>ach</w:t>
            </w:r>
            <w:r w:rsidR="00780022" w:rsidRPr="00FB5610">
              <w:rPr>
                <w:rFonts w:ascii="Arial" w:hAnsi="Arial" w:cs="Arial"/>
                <w:sz w:val="18"/>
                <w:szCs w:val="18"/>
              </w:rPr>
              <w:t xml:space="preserve"> kompleksow</w:t>
            </w:r>
            <w:r w:rsidR="0072031B" w:rsidRPr="00FB5610">
              <w:rPr>
                <w:rFonts w:ascii="Arial" w:hAnsi="Arial" w:cs="Arial"/>
                <w:sz w:val="18"/>
                <w:szCs w:val="18"/>
              </w:rPr>
              <w:t>ych</w:t>
            </w:r>
            <w:r w:rsidR="00780022" w:rsidRPr="00FB5610">
              <w:rPr>
                <w:rFonts w:ascii="Arial" w:hAnsi="Arial" w:cs="Arial"/>
                <w:sz w:val="18"/>
                <w:szCs w:val="18"/>
              </w:rPr>
              <w:t xml:space="preserve">, których realizacja pozwoli na </w:t>
            </w:r>
            <w:r w:rsidR="00A64DF8" w:rsidRPr="00FB5610">
              <w:rPr>
                <w:rFonts w:ascii="Arial" w:hAnsi="Arial" w:cs="Arial"/>
                <w:sz w:val="18"/>
                <w:szCs w:val="18"/>
              </w:rPr>
              <w:t>do</w:t>
            </w:r>
            <w:r w:rsidR="005F303C" w:rsidRPr="00FB5610">
              <w:rPr>
                <w:rFonts w:ascii="Arial" w:hAnsi="Arial" w:cs="Arial"/>
                <w:sz w:val="18"/>
                <w:szCs w:val="18"/>
              </w:rPr>
              <w:t xml:space="preserve">stosowanie pomocy do realnych potrzeb </w:t>
            </w:r>
            <w:r w:rsidR="00841FEE" w:rsidRPr="00FB5610">
              <w:rPr>
                <w:rFonts w:ascii="Arial" w:hAnsi="Arial" w:cs="Arial"/>
                <w:sz w:val="18"/>
                <w:szCs w:val="18"/>
              </w:rPr>
              <w:t>przedsiębiorcy</w:t>
            </w:r>
            <w:r w:rsidR="005F303C" w:rsidRPr="00FB5610">
              <w:rPr>
                <w:rFonts w:ascii="Arial" w:hAnsi="Arial" w:cs="Arial"/>
                <w:sz w:val="18"/>
                <w:szCs w:val="18"/>
              </w:rPr>
              <w:t>.</w:t>
            </w:r>
          </w:p>
          <w:p w14:paraId="6D38B6DB" w14:textId="7FC9BEB8" w:rsidR="009113B1" w:rsidRPr="00FB5610" w:rsidRDefault="009113B1" w:rsidP="00AA4AA9">
            <w:pPr>
              <w:spacing w:before="0" w:after="0" w:line="240" w:lineRule="auto"/>
              <w:rPr>
                <w:rFonts w:ascii="Arial" w:hAnsi="Arial" w:cs="Arial"/>
                <w:sz w:val="18"/>
                <w:szCs w:val="18"/>
              </w:rPr>
            </w:pPr>
            <w:r w:rsidRPr="00FB5610">
              <w:rPr>
                <w:rFonts w:ascii="Arial" w:hAnsi="Arial" w:cs="Arial"/>
                <w:sz w:val="18"/>
                <w:szCs w:val="18"/>
              </w:rPr>
              <w:t xml:space="preserve">Rozwój regionalnego ekosystemu innowacji wymaga </w:t>
            </w:r>
            <w:r w:rsidR="00BF0566" w:rsidRPr="00FB5610">
              <w:rPr>
                <w:rFonts w:ascii="Arial" w:hAnsi="Arial" w:cs="Arial"/>
                <w:sz w:val="18"/>
                <w:szCs w:val="18"/>
              </w:rPr>
              <w:t xml:space="preserve">również </w:t>
            </w:r>
            <w:r w:rsidR="00B30B28" w:rsidRPr="00FB5610">
              <w:rPr>
                <w:rFonts w:ascii="Arial" w:hAnsi="Arial" w:cs="Arial"/>
                <w:sz w:val="18"/>
                <w:szCs w:val="18"/>
              </w:rPr>
              <w:t>wzmac</w:t>
            </w:r>
            <w:r w:rsidR="00E46B74" w:rsidRPr="00FB5610">
              <w:rPr>
                <w:rFonts w:ascii="Arial" w:hAnsi="Arial" w:cs="Arial"/>
                <w:sz w:val="18"/>
                <w:szCs w:val="18"/>
              </w:rPr>
              <w:t>nian</w:t>
            </w:r>
            <w:r w:rsidR="00B30B28" w:rsidRPr="00FB5610">
              <w:rPr>
                <w:rFonts w:ascii="Arial" w:hAnsi="Arial" w:cs="Arial"/>
                <w:sz w:val="18"/>
                <w:szCs w:val="18"/>
              </w:rPr>
              <w:t xml:space="preserve">ia </w:t>
            </w:r>
            <w:r w:rsidRPr="00FB5610">
              <w:rPr>
                <w:rFonts w:ascii="Arial" w:hAnsi="Arial" w:cs="Arial"/>
                <w:sz w:val="18"/>
                <w:szCs w:val="18"/>
              </w:rPr>
              <w:t>współpracy podmiotów z różnych branż</w:t>
            </w:r>
            <w:r w:rsidR="00B30B28" w:rsidRPr="00FB5610">
              <w:rPr>
                <w:rFonts w:ascii="Arial" w:hAnsi="Arial" w:cs="Arial"/>
                <w:sz w:val="18"/>
                <w:szCs w:val="18"/>
              </w:rPr>
              <w:t xml:space="preserve"> </w:t>
            </w:r>
            <w:r w:rsidR="006B1FC3" w:rsidRPr="00FB5610">
              <w:rPr>
                <w:rFonts w:ascii="Arial" w:hAnsi="Arial" w:cs="Arial"/>
                <w:sz w:val="18"/>
                <w:szCs w:val="18"/>
              </w:rPr>
              <w:t>m.in.</w:t>
            </w:r>
            <w:r w:rsidR="002C7DD8" w:rsidRPr="00FB5610">
              <w:rPr>
                <w:rFonts w:ascii="Arial" w:hAnsi="Arial" w:cs="Arial"/>
                <w:sz w:val="18"/>
                <w:szCs w:val="18"/>
              </w:rPr>
              <w:t xml:space="preserve"> przez</w:t>
            </w:r>
            <w:r w:rsidRPr="00FB5610">
              <w:rPr>
                <w:rFonts w:ascii="Arial" w:hAnsi="Arial" w:cs="Arial"/>
                <w:sz w:val="18"/>
                <w:szCs w:val="18"/>
              </w:rPr>
              <w:t xml:space="preserve"> wsparcie rozw</w:t>
            </w:r>
            <w:r w:rsidR="00C25AA9" w:rsidRPr="00FB5610">
              <w:rPr>
                <w:rFonts w:ascii="Arial" w:hAnsi="Arial" w:cs="Arial"/>
                <w:sz w:val="18"/>
                <w:szCs w:val="18"/>
              </w:rPr>
              <w:t>oju</w:t>
            </w:r>
            <w:r w:rsidRPr="00FB5610">
              <w:rPr>
                <w:rFonts w:ascii="Arial" w:hAnsi="Arial" w:cs="Arial"/>
                <w:sz w:val="18"/>
                <w:szCs w:val="18"/>
              </w:rPr>
              <w:t xml:space="preserve"> </w:t>
            </w:r>
            <w:r w:rsidR="009306C3" w:rsidRPr="00FB5610">
              <w:rPr>
                <w:rFonts w:ascii="Arial" w:hAnsi="Arial" w:cs="Arial"/>
                <w:sz w:val="18"/>
                <w:szCs w:val="18"/>
              </w:rPr>
              <w:t xml:space="preserve">usług </w:t>
            </w:r>
            <w:r w:rsidRPr="00FB5610">
              <w:rPr>
                <w:rFonts w:ascii="Arial" w:hAnsi="Arial" w:cs="Arial"/>
                <w:sz w:val="18"/>
                <w:szCs w:val="18"/>
              </w:rPr>
              <w:t xml:space="preserve">klastrów. </w:t>
            </w:r>
            <w:r w:rsidR="00417561" w:rsidRPr="00FB5610">
              <w:rPr>
                <w:rFonts w:ascii="Arial" w:hAnsi="Arial" w:cs="Arial"/>
                <w:sz w:val="18"/>
                <w:szCs w:val="18"/>
              </w:rPr>
              <w:t>Wspieranie klastrów umożliwi rozwój gospodarczy danego obszaru i powiązanych z nim jednostek (przedsiębiorstw i jednostek naukowych).</w:t>
            </w:r>
          </w:p>
          <w:p w14:paraId="6BF32DB8" w14:textId="1E043B28" w:rsidR="008672C4" w:rsidRPr="00FB5610" w:rsidRDefault="00E126FD"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xml:space="preserve"> oraz RIS 2030.</w:t>
            </w:r>
          </w:p>
          <w:p w14:paraId="7583251F" w14:textId="5DEB5BC3" w:rsidR="00C82209" w:rsidRPr="00FB5610" w:rsidRDefault="00C82209"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156B8A" w:rsidRPr="00FB5610">
              <w:rPr>
                <w:rFonts w:ascii="Arial" w:hAnsi="Arial" w:cs="Arial"/>
                <w:sz w:val="18"/>
                <w:szCs w:val="18"/>
              </w:rPr>
              <w:t xml:space="preserve"> i zwrotne</w:t>
            </w:r>
            <w:r w:rsidR="00DB6FC4" w:rsidRPr="00FB5610">
              <w:rPr>
                <w:rFonts w:ascii="Arial" w:hAnsi="Arial" w:cs="Arial"/>
                <w:sz w:val="18"/>
                <w:szCs w:val="18"/>
              </w:rPr>
              <w:t>.</w:t>
            </w:r>
          </w:p>
        </w:tc>
      </w:tr>
      <w:tr w:rsidR="006430CF" w:rsidRPr="00FB5610" w14:paraId="51A77808" w14:textId="77777777" w:rsidTr="68DD5E62">
        <w:trPr>
          <w:jc w:val="center"/>
        </w:trPr>
        <w:tc>
          <w:tcPr>
            <w:tcW w:w="2689" w:type="dxa"/>
            <w:vAlign w:val="center"/>
          </w:tcPr>
          <w:p w14:paraId="2C5F0919" w14:textId="67929FEB" w:rsidR="00B15737"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54ECE171" w14:textId="11746AAF" w:rsidR="00B15737"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(ii) czerpanie korzyści z cyfryzacji dla obywateli, przedsiębiorstw, organizacji badawczych i instytucji publicznych</w:t>
            </w:r>
          </w:p>
        </w:tc>
        <w:tc>
          <w:tcPr>
            <w:tcW w:w="9922" w:type="dxa"/>
            <w:vAlign w:val="center"/>
          </w:tcPr>
          <w:p w14:paraId="51A7C8A3" w14:textId="256AEF3A" w:rsidR="00567782" w:rsidRPr="00FB5610" w:rsidRDefault="00B157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w:t>
            </w:r>
            <w:r w:rsidR="003705D1" w:rsidRPr="00FB5610">
              <w:rPr>
                <w:rFonts w:ascii="Arial" w:hAnsi="Arial" w:cs="Arial"/>
                <w:sz w:val="18"/>
                <w:szCs w:val="18"/>
              </w:rPr>
              <w:t>KE</w:t>
            </w:r>
            <w:r w:rsidRPr="00FB5610">
              <w:rPr>
                <w:rFonts w:ascii="Arial" w:hAnsi="Arial" w:cs="Arial"/>
                <w:sz w:val="18"/>
                <w:szCs w:val="18"/>
              </w:rPr>
              <w:t xml:space="preserve"> dla Polski </w:t>
            </w:r>
            <w:r w:rsidR="007D48CF" w:rsidRPr="00FB5610">
              <w:rPr>
                <w:rFonts w:ascii="Arial" w:hAnsi="Arial" w:cs="Arial"/>
                <w:sz w:val="18"/>
                <w:szCs w:val="18"/>
              </w:rPr>
              <w:t>2019</w:t>
            </w:r>
            <w:r w:rsidRPr="00FB5610">
              <w:rPr>
                <w:rFonts w:ascii="Arial" w:hAnsi="Arial" w:cs="Arial"/>
                <w:sz w:val="18"/>
                <w:szCs w:val="18"/>
              </w:rPr>
              <w:t xml:space="preserve"> interakcje cyfrowe obywateli z instytucjami publicznymi pozostają w Polsce na niskim poziomie. </w:t>
            </w:r>
            <w:r w:rsidR="00016E3A" w:rsidRPr="00FB5610">
              <w:rPr>
                <w:rFonts w:ascii="Arial" w:hAnsi="Arial" w:cs="Arial"/>
                <w:sz w:val="18"/>
                <w:szCs w:val="18"/>
              </w:rPr>
              <w:t>Mimo stałej poprawy liczby i jakości e-usług oraz standardów interoperacyjności</w:t>
            </w:r>
            <w:r w:rsidR="003849A5" w:rsidRPr="00FB5610">
              <w:rPr>
                <w:rFonts w:ascii="Arial" w:hAnsi="Arial" w:cs="Arial"/>
                <w:sz w:val="18"/>
                <w:szCs w:val="18"/>
              </w:rPr>
              <w:t>,</w:t>
            </w:r>
            <w:r w:rsidR="00016E3A" w:rsidRPr="00FB5610">
              <w:rPr>
                <w:rFonts w:ascii="Arial" w:hAnsi="Arial" w:cs="Arial"/>
                <w:sz w:val="18"/>
                <w:szCs w:val="18"/>
              </w:rPr>
              <w:t xml:space="preserve"> realizowane w okresie programowania 2014-2020 e-usługi w Polsce nadal charakteryzują się rozproszeniem, zwłaszcza na poziomie regionalnym.</w:t>
            </w:r>
            <w:r w:rsidRPr="00FB5610">
              <w:rPr>
                <w:rFonts w:ascii="Arial" w:hAnsi="Arial" w:cs="Arial"/>
                <w:sz w:val="18"/>
                <w:szCs w:val="18"/>
              </w:rPr>
              <w:t xml:space="preserve"> </w:t>
            </w:r>
            <w:r w:rsidR="00B91B2A" w:rsidRPr="00FB5610">
              <w:rPr>
                <w:rFonts w:ascii="Arial" w:hAnsi="Arial" w:cs="Arial"/>
                <w:sz w:val="18"/>
                <w:szCs w:val="18"/>
              </w:rPr>
              <w:t>Stąd także wynika potrzeba kontynuacji prac nad budową sieci usług, dostępn</w:t>
            </w:r>
            <w:r w:rsidR="00810E43" w:rsidRPr="00FB5610">
              <w:rPr>
                <w:rFonts w:ascii="Arial" w:hAnsi="Arial" w:cs="Arial"/>
                <w:sz w:val="18"/>
                <w:szCs w:val="18"/>
              </w:rPr>
              <w:t>ej</w:t>
            </w:r>
            <w:r w:rsidR="00B91B2A" w:rsidRPr="00FB5610">
              <w:rPr>
                <w:rFonts w:ascii="Arial" w:hAnsi="Arial" w:cs="Arial"/>
                <w:sz w:val="18"/>
                <w:szCs w:val="18"/>
              </w:rPr>
              <w:t xml:space="preserve"> w każdym powi</w:t>
            </w:r>
            <w:r w:rsidR="00707089" w:rsidRPr="00FB5610">
              <w:rPr>
                <w:rFonts w:ascii="Arial" w:hAnsi="Arial" w:cs="Arial"/>
                <w:sz w:val="18"/>
                <w:szCs w:val="18"/>
              </w:rPr>
              <w:t>e</w:t>
            </w:r>
            <w:r w:rsidR="00B91B2A" w:rsidRPr="00FB5610">
              <w:rPr>
                <w:rFonts w:ascii="Arial" w:hAnsi="Arial" w:cs="Arial"/>
                <w:sz w:val="18"/>
                <w:szCs w:val="18"/>
              </w:rPr>
              <w:t>cie i</w:t>
            </w:r>
            <w:r w:rsidR="003849A5" w:rsidRPr="00FB5610">
              <w:rPr>
                <w:rFonts w:ascii="Arial" w:hAnsi="Arial" w:cs="Arial"/>
                <w:sz w:val="18"/>
                <w:szCs w:val="18"/>
              </w:rPr>
              <w:t> </w:t>
            </w:r>
            <w:r w:rsidR="00B91B2A" w:rsidRPr="00FB5610">
              <w:rPr>
                <w:rFonts w:ascii="Arial" w:hAnsi="Arial" w:cs="Arial"/>
                <w:sz w:val="18"/>
                <w:szCs w:val="18"/>
              </w:rPr>
              <w:t>w</w:t>
            </w:r>
            <w:r w:rsidR="003849A5" w:rsidRPr="00FB5610">
              <w:rPr>
                <w:rFonts w:ascii="Arial" w:hAnsi="Arial" w:cs="Arial"/>
                <w:sz w:val="18"/>
                <w:szCs w:val="18"/>
              </w:rPr>
              <w:t> </w:t>
            </w:r>
            <w:r w:rsidR="00B91B2A" w:rsidRPr="00FB5610">
              <w:rPr>
                <w:rFonts w:ascii="Arial" w:hAnsi="Arial" w:cs="Arial"/>
                <w:sz w:val="18"/>
                <w:szCs w:val="18"/>
              </w:rPr>
              <w:t xml:space="preserve">każdej gminie na Mazowszu. W ślad za budową e-usług podążać musi także ich integracja, interoperacyjność, intuicyjność i dostępność. Niezbędnym są zatem procesy oparte na współpracy i wysokiej aktywności projektowej </w:t>
            </w:r>
            <w:r w:rsidR="003849A5" w:rsidRPr="00FB5610">
              <w:rPr>
                <w:rFonts w:ascii="Arial" w:hAnsi="Arial" w:cs="Arial"/>
                <w:sz w:val="18"/>
                <w:szCs w:val="18"/>
              </w:rPr>
              <w:t>JST</w:t>
            </w:r>
            <w:r w:rsidR="00B91B2A" w:rsidRPr="00FB5610">
              <w:rPr>
                <w:rFonts w:ascii="Arial" w:hAnsi="Arial" w:cs="Arial"/>
                <w:sz w:val="18"/>
                <w:szCs w:val="18"/>
              </w:rPr>
              <w:t xml:space="preserve"> w</w:t>
            </w:r>
            <w:r w:rsidR="003849A5" w:rsidRPr="00FB5610">
              <w:rPr>
                <w:rFonts w:ascii="Arial" w:hAnsi="Arial" w:cs="Arial"/>
                <w:sz w:val="18"/>
                <w:szCs w:val="18"/>
              </w:rPr>
              <w:t> </w:t>
            </w:r>
            <w:r w:rsidR="00B91B2A" w:rsidRPr="00FB5610">
              <w:rPr>
                <w:rFonts w:ascii="Arial" w:hAnsi="Arial" w:cs="Arial"/>
                <w:sz w:val="18"/>
                <w:szCs w:val="18"/>
              </w:rPr>
              <w:t>celu wypracowania rozwiązań uniwersalnych, umożliwiających swobodną mobilność mieszkańców</w:t>
            </w:r>
            <w:r w:rsidR="009B10D7" w:rsidRPr="00FB5610">
              <w:rPr>
                <w:rFonts w:ascii="Arial" w:hAnsi="Arial" w:cs="Arial"/>
                <w:sz w:val="18"/>
                <w:szCs w:val="18"/>
              </w:rPr>
              <w:t>,</w:t>
            </w:r>
            <w:r w:rsidR="00565021" w:rsidRPr="00FB5610">
              <w:rPr>
                <w:rFonts w:ascii="Arial" w:hAnsi="Arial" w:cs="Arial"/>
                <w:sz w:val="18"/>
                <w:szCs w:val="18"/>
              </w:rPr>
              <w:t xml:space="preserve"> ale także dzięki uniwersalizacji usług dostępnych w każdej części </w:t>
            </w:r>
            <w:r w:rsidR="009B10D7" w:rsidRPr="00FB5610">
              <w:rPr>
                <w:rFonts w:ascii="Arial" w:hAnsi="Arial" w:cs="Arial"/>
                <w:sz w:val="18"/>
                <w:szCs w:val="18"/>
              </w:rPr>
              <w:t>WM</w:t>
            </w:r>
            <w:r w:rsidR="00565021" w:rsidRPr="00FB5610">
              <w:rPr>
                <w:rFonts w:ascii="Arial" w:hAnsi="Arial" w:cs="Arial"/>
                <w:sz w:val="18"/>
                <w:szCs w:val="18"/>
              </w:rPr>
              <w:t>, swobodne funkcjonowanie we wszystkich dziedzinach życia bez konieczności migracji wynikającej z zagrożeń wykluczenia społecznego czy informacyjnego</w:t>
            </w:r>
            <w:r w:rsidR="00B91B2A" w:rsidRPr="00FB5610">
              <w:rPr>
                <w:rFonts w:ascii="Arial" w:hAnsi="Arial" w:cs="Arial"/>
                <w:sz w:val="18"/>
                <w:szCs w:val="18"/>
              </w:rPr>
              <w:t>. W związku z tym priorytetowe jest:</w:t>
            </w:r>
          </w:p>
          <w:p w14:paraId="729B3D79" w14:textId="380F3900"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 xml:space="preserve">wprowadzenie we wszystkich podmiotach leczniczych wyłącznie elektronicznego systemu dokumentacji medycznej oraz zapewnienie </w:t>
            </w:r>
            <w:proofErr w:type="spellStart"/>
            <w:r w:rsidR="000F30EC" w:rsidRPr="00FB5610">
              <w:rPr>
                <w:rFonts w:ascii="Arial" w:hAnsi="Arial" w:cs="Arial"/>
                <w:sz w:val="18"/>
                <w:szCs w:val="18"/>
              </w:rPr>
              <w:t>cyberbezpieczeństwa</w:t>
            </w:r>
            <w:proofErr w:type="spellEnd"/>
            <w:r w:rsidR="000F30EC" w:rsidRPr="00FB5610">
              <w:rPr>
                <w:rFonts w:ascii="Arial" w:hAnsi="Arial" w:cs="Arial"/>
                <w:sz w:val="18"/>
                <w:szCs w:val="18"/>
              </w:rPr>
              <w:t xml:space="preserve"> EDM,</w:t>
            </w:r>
          </w:p>
          <w:p w14:paraId="489243D1" w14:textId="6575EA9C"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udostępnienie jak najszerszego zakresu usług publicznych świadczonych elektronicznie, umożliwiających pełną interakcję z urzędem, czyli możliwość całkowitego załatwienia danej sprawy na odległość,</w:t>
            </w:r>
          </w:p>
          <w:p w14:paraId="2E408251" w14:textId="0E759418"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rozwój internetowych platform kulturalnych poprzez zapewnienie stałego dostępu do zasobów oferowanych przez instytucje kultury, niezależnie od bieżących uwarunkowań,</w:t>
            </w:r>
          </w:p>
          <w:p w14:paraId="2DCE8FF9" w14:textId="433347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rozwijanie zasobu geodezyjnego należącego do właściwości danego JST, które umożliwią realizację spraw urzędowych drogą elektroniczną</w:t>
            </w:r>
            <w:r w:rsidR="003849A5" w:rsidRPr="00FB5610">
              <w:rPr>
                <w:rFonts w:ascii="Arial" w:hAnsi="Arial" w:cs="Arial"/>
                <w:sz w:val="18"/>
                <w:szCs w:val="18"/>
              </w:rPr>
              <w:t>.</w:t>
            </w:r>
          </w:p>
          <w:p w14:paraId="1E919255" w14:textId="7D100387" w:rsidR="00B15737" w:rsidRPr="00FB5610" w:rsidRDefault="00C82209" w:rsidP="00AA4AA9">
            <w:pPr>
              <w:spacing w:before="0" w:after="0" w:line="240" w:lineRule="auto"/>
              <w:rPr>
                <w:rFonts w:ascii="Arial" w:eastAsiaTheme="minorEastAsia" w:hAnsi="Arial" w:cs="Arial"/>
                <w:sz w:val="18"/>
                <w:szCs w:val="18"/>
              </w:rPr>
            </w:pPr>
            <w:r w:rsidRPr="00FB5610">
              <w:rPr>
                <w:rFonts w:ascii="Arial" w:hAnsi="Arial" w:cs="Arial"/>
                <w:sz w:val="18"/>
                <w:szCs w:val="18"/>
              </w:rPr>
              <w:t>Wsparcie bezzwrotne.</w:t>
            </w:r>
          </w:p>
        </w:tc>
      </w:tr>
      <w:tr w:rsidR="006430CF" w:rsidRPr="00FB5610" w14:paraId="31563E3E" w14:textId="77777777" w:rsidTr="68DD5E62">
        <w:trPr>
          <w:jc w:val="center"/>
        </w:trPr>
        <w:tc>
          <w:tcPr>
            <w:tcW w:w="2689" w:type="dxa"/>
            <w:vAlign w:val="center"/>
          </w:tcPr>
          <w:p w14:paraId="0C4CF0D6" w14:textId="0AF0CD4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1. Bardziej konkurencyjna i inteligentna Europa dzięki wspieraniu innowacyjnej i inteligentnej transformacji gospodarczej oraz regionalnej łączności cyfrowej</w:t>
            </w:r>
          </w:p>
        </w:tc>
        <w:tc>
          <w:tcPr>
            <w:tcW w:w="2268" w:type="dxa"/>
            <w:vAlign w:val="center"/>
          </w:tcPr>
          <w:p w14:paraId="7EBFEB66" w14:textId="6A645218" w:rsidR="009F0537" w:rsidRPr="00FB5610" w:rsidRDefault="00F2102D" w:rsidP="00AA4AA9">
            <w:pPr>
              <w:spacing w:before="0" w:after="0" w:line="240" w:lineRule="auto"/>
              <w:rPr>
                <w:rFonts w:ascii="Arial" w:hAnsi="Arial" w:cs="Arial"/>
                <w:sz w:val="18"/>
                <w:szCs w:val="18"/>
              </w:rPr>
            </w:pPr>
            <w:r w:rsidRPr="00FB5610">
              <w:rPr>
                <w:rFonts w:ascii="Arial" w:hAnsi="Arial" w:cs="Arial"/>
                <w:sz w:val="18"/>
                <w:szCs w:val="18"/>
              </w:rPr>
              <w:t>1</w:t>
            </w:r>
            <w:r w:rsidR="009F0537" w:rsidRPr="00FB5610">
              <w:rPr>
                <w:rFonts w:ascii="Arial" w:hAnsi="Arial" w:cs="Arial"/>
                <w:sz w:val="18"/>
                <w:szCs w:val="18"/>
              </w:rPr>
              <w:t>(iii) wzmacnianie trwałego wzrostu i konkurencyjności MŚP oraz tworzenie miejsc pracy w MŚP, w tym poprzez inwestycje produkcyjne</w:t>
            </w:r>
          </w:p>
        </w:tc>
        <w:tc>
          <w:tcPr>
            <w:tcW w:w="9922" w:type="dxa"/>
            <w:vAlign w:val="center"/>
          </w:tcPr>
          <w:p w14:paraId="43F8503E" w14:textId="5A5172F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„Wydajność małych i średnich przedsiębiorstw wzrasta powoli. Mniejsze przedsiębiorstwa napotykają również trudności z utrzymaniem przewag konkurencyjnych oraz prowadzeniem działalności na rynkach krajowych i zagranicznych.” W związku z tym priorytetowe jest:</w:t>
            </w:r>
          </w:p>
          <w:p w14:paraId="282B3BB5" w14:textId="5D831EC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wspieranie działań zwiększających wydajność MŚP</w:t>
            </w:r>
            <w:r w:rsidR="001F358F" w:rsidRPr="00FB5610">
              <w:rPr>
                <w:rFonts w:ascii="Arial" w:hAnsi="Arial" w:cs="Arial"/>
                <w:sz w:val="18"/>
                <w:szCs w:val="18"/>
              </w:rPr>
              <w:t>,</w:t>
            </w:r>
          </w:p>
          <w:p w14:paraId="1D9E58C9" w14:textId="60237EE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ułatwienie dostępu do zaawansowanych usług dla przedsiębiorstw</w:t>
            </w:r>
            <w:r w:rsidR="001F358F" w:rsidRPr="00FB5610">
              <w:rPr>
                <w:rFonts w:ascii="Arial" w:hAnsi="Arial" w:cs="Arial"/>
                <w:sz w:val="18"/>
                <w:szCs w:val="18"/>
              </w:rPr>
              <w:t>,</w:t>
            </w:r>
          </w:p>
          <w:p w14:paraId="5EC0DC2D" w14:textId="08D746A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stymulowanie środowiska przedsiębiorczości,</w:t>
            </w:r>
          </w:p>
          <w:p w14:paraId="27CB9D4A" w14:textId="107D6B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w:t>
            </w:r>
            <w:r w:rsidR="0022061C" w:rsidRPr="00FB5610">
              <w:rPr>
                <w:rFonts w:ascii="Arial" w:hAnsi="Arial" w:cs="Arial"/>
                <w:sz w:val="18"/>
                <w:szCs w:val="18"/>
              </w:rPr>
              <w:t>e</w:t>
            </w:r>
            <w:r w:rsidRPr="00FB5610">
              <w:rPr>
                <w:rFonts w:ascii="Arial" w:hAnsi="Arial" w:cs="Arial"/>
                <w:sz w:val="18"/>
                <w:szCs w:val="18"/>
              </w:rPr>
              <w:t xml:space="preserve"> wdrażania technologii cyfrowych.</w:t>
            </w:r>
          </w:p>
          <w:p w14:paraId="495DEBC9" w14:textId="011E5A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MŚP w WM stanowi</w:t>
            </w:r>
            <w:r w:rsidR="0065596A" w:rsidRPr="00FB5610">
              <w:rPr>
                <w:rFonts w:ascii="Arial" w:hAnsi="Arial" w:cs="Arial"/>
                <w:sz w:val="18"/>
                <w:szCs w:val="18"/>
              </w:rPr>
              <w:t>ą</w:t>
            </w:r>
            <w:r w:rsidRPr="00FB5610">
              <w:rPr>
                <w:rFonts w:ascii="Arial" w:hAnsi="Arial" w:cs="Arial"/>
                <w:sz w:val="18"/>
                <w:szCs w:val="18"/>
              </w:rPr>
              <w:t xml:space="preserve"> 99,9% wszystkich przedsiębiorstw i pełni</w:t>
            </w:r>
            <w:r w:rsidR="0065596A" w:rsidRPr="00FB5610">
              <w:rPr>
                <w:rFonts w:ascii="Arial" w:hAnsi="Arial" w:cs="Arial"/>
                <w:sz w:val="18"/>
                <w:szCs w:val="18"/>
              </w:rPr>
              <w:t>ą</w:t>
            </w:r>
            <w:r w:rsidRPr="00FB5610">
              <w:rPr>
                <w:rFonts w:ascii="Arial" w:hAnsi="Arial" w:cs="Arial"/>
                <w:sz w:val="18"/>
                <w:szCs w:val="18"/>
              </w:rPr>
              <w:t xml:space="preserve"> kluczową rolę w rozwoju gospodarki Mazowsza. </w:t>
            </w:r>
            <w:r w:rsidR="00EA7861" w:rsidRPr="00FB5610">
              <w:rPr>
                <w:rFonts w:ascii="Arial" w:hAnsi="Arial" w:cs="Arial"/>
                <w:sz w:val="18"/>
                <w:szCs w:val="18"/>
              </w:rPr>
              <w:t>Średnie nakłady firm na innowacje według GUS wydają się wysokie</w:t>
            </w:r>
            <w:r w:rsidR="00DB17B3" w:rsidRPr="00FB5610">
              <w:rPr>
                <w:rFonts w:ascii="Arial" w:hAnsi="Arial" w:cs="Arial"/>
                <w:sz w:val="18"/>
                <w:szCs w:val="18"/>
              </w:rPr>
              <w:t>, ponieważ</w:t>
            </w:r>
            <w:r w:rsidR="00EA7861" w:rsidRPr="00FB5610">
              <w:rPr>
                <w:rFonts w:ascii="Arial" w:hAnsi="Arial" w:cs="Arial"/>
                <w:sz w:val="18"/>
                <w:szCs w:val="18"/>
              </w:rPr>
              <w:t xml:space="preserve"> dane obejmują wyłącznie nakłady ponoszone przez firmy zatrudniające powyżej 9 pracowników, ponadto najczęściej działalność innowacyjną </w:t>
            </w:r>
            <w:r w:rsidR="00AD4E53" w:rsidRPr="00FB5610">
              <w:rPr>
                <w:rFonts w:ascii="Arial" w:hAnsi="Arial" w:cs="Arial"/>
                <w:sz w:val="18"/>
                <w:szCs w:val="18"/>
              </w:rPr>
              <w:t>prowadzą</w:t>
            </w:r>
            <w:r w:rsidR="00EA7861" w:rsidRPr="00FB5610">
              <w:rPr>
                <w:rFonts w:ascii="Arial" w:hAnsi="Arial" w:cs="Arial"/>
                <w:sz w:val="18"/>
                <w:szCs w:val="18"/>
              </w:rPr>
              <w:t xml:space="preserve"> firmy duże. Z badań ankietowych wynika, że zaledwie 1,9% firm mikro i 3,6% pozostałych firm w okresie ostatnich trzech lat przeznaczyło na innowacje </w:t>
            </w:r>
            <w:r w:rsidR="00233958" w:rsidRPr="00FB5610">
              <w:rPr>
                <w:rFonts w:ascii="Arial" w:hAnsi="Arial" w:cs="Arial"/>
                <w:sz w:val="18"/>
                <w:szCs w:val="18"/>
              </w:rPr>
              <w:t>powyżej</w:t>
            </w:r>
            <w:r w:rsidR="00EA7861" w:rsidRPr="00FB5610">
              <w:rPr>
                <w:rFonts w:ascii="Arial" w:hAnsi="Arial" w:cs="Arial"/>
                <w:sz w:val="18"/>
                <w:szCs w:val="18"/>
              </w:rPr>
              <w:t xml:space="preserve"> 1 mln PLN. </w:t>
            </w:r>
            <w:r w:rsidR="004A2D4A" w:rsidRPr="00FB5610">
              <w:rPr>
                <w:rFonts w:ascii="Arial" w:hAnsi="Arial" w:cs="Arial"/>
                <w:sz w:val="18"/>
                <w:szCs w:val="18"/>
              </w:rPr>
              <w:t>Niskie</w:t>
            </w:r>
            <w:r w:rsidR="00EA7861" w:rsidRPr="00FB5610">
              <w:rPr>
                <w:rFonts w:ascii="Arial" w:hAnsi="Arial" w:cs="Arial"/>
                <w:sz w:val="18"/>
                <w:szCs w:val="18"/>
              </w:rPr>
              <w:t xml:space="preserve"> nakłady tłumaczą umiarkowan</w:t>
            </w:r>
            <w:r w:rsidR="004A5338" w:rsidRPr="00FB5610">
              <w:rPr>
                <w:rFonts w:ascii="Arial" w:hAnsi="Arial" w:cs="Arial"/>
                <w:sz w:val="18"/>
                <w:szCs w:val="18"/>
              </w:rPr>
              <w:t>ą</w:t>
            </w:r>
            <w:r w:rsidR="00EA7861" w:rsidRPr="00FB5610">
              <w:rPr>
                <w:rFonts w:ascii="Arial" w:hAnsi="Arial" w:cs="Arial"/>
                <w:sz w:val="18"/>
                <w:szCs w:val="18"/>
              </w:rPr>
              <w:t xml:space="preserve"> innowacyjnoś</w:t>
            </w:r>
            <w:r w:rsidR="004A5338" w:rsidRPr="00FB5610">
              <w:rPr>
                <w:rFonts w:ascii="Arial" w:hAnsi="Arial" w:cs="Arial"/>
                <w:sz w:val="18"/>
                <w:szCs w:val="18"/>
              </w:rPr>
              <w:t>ć</w:t>
            </w:r>
            <w:r w:rsidR="00EA7861" w:rsidRPr="00FB5610">
              <w:rPr>
                <w:rFonts w:ascii="Arial" w:hAnsi="Arial" w:cs="Arial"/>
                <w:sz w:val="18"/>
                <w:szCs w:val="18"/>
              </w:rPr>
              <w:t xml:space="preserve"> wprowadzanych przez firmy rozwiązań.</w:t>
            </w:r>
            <w:r w:rsidRPr="00FB5610">
              <w:rPr>
                <w:rFonts w:ascii="Arial" w:hAnsi="Arial" w:cs="Arial"/>
                <w:sz w:val="18"/>
                <w:szCs w:val="18"/>
              </w:rPr>
              <w:t xml:space="preserve"> </w:t>
            </w:r>
          </w:p>
          <w:p w14:paraId="532EE9D3" w14:textId="6DC71E69" w:rsidR="000746A0" w:rsidRPr="00FB5610" w:rsidRDefault="00137280" w:rsidP="00AA4AA9">
            <w:pPr>
              <w:spacing w:before="0" w:after="0" w:line="240" w:lineRule="auto"/>
              <w:rPr>
                <w:rFonts w:ascii="Arial" w:hAnsi="Arial" w:cs="Arial"/>
                <w:sz w:val="18"/>
                <w:szCs w:val="18"/>
              </w:rPr>
            </w:pPr>
            <w:r w:rsidRPr="00FB5610">
              <w:rPr>
                <w:rFonts w:ascii="Arial" w:hAnsi="Arial" w:cs="Arial"/>
                <w:sz w:val="18"/>
                <w:szCs w:val="18"/>
              </w:rPr>
              <w:t>W świetle badań ankietowych i danych GUS jedn</w:t>
            </w:r>
            <w:r w:rsidR="001F358F" w:rsidRPr="00FB5610">
              <w:rPr>
                <w:rFonts w:ascii="Arial" w:hAnsi="Arial" w:cs="Arial"/>
                <w:sz w:val="18"/>
                <w:szCs w:val="18"/>
              </w:rPr>
              <w:t>a</w:t>
            </w:r>
            <w:r w:rsidRPr="00FB5610">
              <w:rPr>
                <w:rFonts w:ascii="Arial" w:hAnsi="Arial" w:cs="Arial"/>
                <w:sz w:val="18"/>
                <w:szCs w:val="18"/>
              </w:rPr>
              <w:t xml:space="preserve"> z kluczowych barier działalności innowacyjnej mazowieckich firm to bariera </w:t>
            </w:r>
            <w:r w:rsidR="004E7CE7" w:rsidRPr="00FB5610">
              <w:rPr>
                <w:rFonts w:ascii="Arial" w:hAnsi="Arial" w:cs="Arial"/>
                <w:sz w:val="18"/>
                <w:szCs w:val="18"/>
              </w:rPr>
              <w:t>finans</w:t>
            </w:r>
            <w:r w:rsidR="0092138F" w:rsidRPr="00FB5610">
              <w:rPr>
                <w:rFonts w:ascii="Arial" w:hAnsi="Arial" w:cs="Arial"/>
                <w:sz w:val="18"/>
                <w:szCs w:val="18"/>
              </w:rPr>
              <w:t>owa</w:t>
            </w:r>
            <w:r w:rsidR="001F358F" w:rsidRPr="00FB5610">
              <w:rPr>
                <w:rFonts w:ascii="Arial" w:hAnsi="Arial" w:cs="Arial"/>
                <w:sz w:val="18"/>
                <w:szCs w:val="18"/>
              </w:rPr>
              <w:t>. D</w:t>
            </w:r>
            <w:r w:rsidR="004E7CE7" w:rsidRPr="00FB5610">
              <w:rPr>
                <w:rFonts w:ascii="Arial" w:hAnsi="Arial" w:cs="Arial"/>
                <w:sz w:val="18"/>
                <w:szCs w:val="18"/>
              </w:rPr>
              <w:t>latego nadal należy wspierać MŚP wdrażające innowacje</w:t>
            </w:r>
            <w:r w:rsidR="006D2D2D" w:rsidRPr="00FB5610">
              <w:rPr>
                <w:rFonts w:ascii="Arial" w:hAnsi="Arial" w:cs="Arial"/>
                <w:sz w:val="18"/>
                <w:szCs w:val="18"/>
              </w:rPr>
              <w:t>, w tym</w:t>
            </w:r>
            <w:r w:rsidR="004E7CE7" w:rsidRPr="00FB5610">
              <w:rPr>
                <w:rFonts w:ascii="Arial" w:hAnsi="Arial" w:cs="Arial"/>
                <w:sz w:val="18"/>
                <w:szCs w:val="18"/>
              </w:rPr>
              <w:t xml:space="preserve"> marketingowe i organizacyjne wewnątrz przedsiębiorstwa oraz dążyć do zwiększenia nakładów na B+R</w:t>
            </w:r>
            <w:r w:rsidR="000A4E16" w:rsidRPr="00FB5610">
              <w:rPr>
                <w:rFonts w:ascii="Arial" w:hAnsi="Arial" w:cs="Arial"/>
                <w:sz w:val="18"/>
                <w:szCs w:val="18"/>
              </w:rPr>
              <w:t xml:space="preserve">+I. </w:t>
            </w:r>
            <w:r w:rsidR="00B70F8D" w:rsidRPr="00FB5610">
              <w:rPr>
                <w:rFonts w:ascii="Arial" w:hAnsi="Arial" w:cs="Arial"/>
                <w:sz w:val="18"/>
                <w:szCs w:val="18"/>
              </w:rPr>
              <w:t>N</w:t>
            </w:r>
            <w:r w:rsidR="00E0511B" w:rsidRPr="00FB5610">
              <w:rPr>
                <w:rFonts w:ascii="Arial" w:hAnsi="Arial" w:cs="Arial"/>
                <w:sz w:val="18"/>
                <w:szCs w:val="18"/>
              </w:rPr>
              <w:t>a innowacyjność</w:t>
            </w:r>
            <w:r w:rsidR="00B70F8D" w:rsidRPr="00FB5610">
              <w:rPr>
                <w:rFonts w:ascii="Arial" w:hAnsi="Arial" w:cs="Arial"/>
                <w:sz w:val="18"/>
                <w:szCs w:val="18"/>
              </w:rPr>
              <w:t xml:space="preserve"> przekładają się wdrożenia prac B+R</w:t>
            </w:r>
            <w:r w:rsidR="00E0511B" w:rsidRPr="00FB5610">
              <w:rPr>
                <w:rFonts w:ascii="Arial" w:hAnsi="Arial" w:cs="Arial"/>
                <w:sz w:val="18"/>
                <w:szCs w:val="18"/>
              </w:rPr>
              <w:t xml:space="preserve">. </w:t>
            </w:r>
            <w:r w:rsidR="00904109" w:rsidRPr="00FB5610">
              <w:rPr>
                <w:rFonts w:ascii="Arial" w:hAnsi="Arial" w:cs="Arial"/>
                <w:sz w:val="18"/>
                <w:szCs w:val="18"/>
              </w:rPr>
              <w:t xml:space="preserve">MŚP nie </w:t>
            </w:r>
            <w:r w:rsidR="004F73C8" w:rsidRPr="00FB5610">
              <w:rPr>
                <w:rFonts w:ascii="Arial" w:hAnsi="Arial" w:cs="Arial"/>
                <w:sz w:val="18"/>
                <w:szCs w:val="18"/>
              </w:rPr>
              <w:t xml:space="preserve">dysponują wystarczającą wiedzą </w:t>
            </w:r>
            <w:r w:rsidR="002453A3" w:rsidRPr="00FB5610">
              <w:rPr>
                <w:rFonts w:ascii="Arial" w:hAnsi="Arial" w:cs="Arial"/>
                <w:sz w:val="18"/>
                <w:szCs w:val="18"/>
              </w:rPr>
              <w:t xml:space="preserve">z zakresu innowacyjności, dlatego </w:t>
            </w:r>
            <w:r w:rsidR="00EF4E86" w:rsidRPr="00FB5610">
              <w:rPr>
                <w:rFonts w:ascii="Arial" w:hAnsi="Arial" w:cs="Arial"/>
                <w:sz w:val="18"/>
                <w:szCs w:val="18"/>
              </w:rPr>
              <w:t>w</w:t>
            </w:r>
            <w:r w:rsidR="007E2D85" w:rsidRPr="00FB5610">
              <w:rPr>
                <w:rFonts w:ascii="Arial" w:hAnsi="Arial" w:cs="Arial"/>
                <w:sz w:val="18"/>
                <w:szCs w:val="18"/>
              </w:rPr>
              <w:t xml:space="preserve">zmacnianie </w:t>
            </w:r>
            <w:r w:rsidR="00EF4E86" w:rsidRPr="00FB5610">
              <w:rPr>
                <w:rFonts w:ascii="Arial" w:hAnsi="Arial" w:cs="Arial"/>
                <w:sz w:val="18"/>
                <w:szCs w:val="18"/>
              </w:rPr>
              <w:t xml:space="preserve">trwałego </w:t>
            </w:r>
            <w:r w:rsidR="007E2D85" w:rsidRPr="00FB5610">
              <w:rPr>
                <w:rFonts w:ascii="Arial" w:hAnsi="Arial" w:cs="Arial"/>
                <w:sz w:val="18"/>
                <w:szCs w:val="18"/>
              </w:rPr>
              <w:t>wzrostu i konkurencyjności MŚP</w:t>
            </w:r>
            <w:r w:rsidR="00FF32A4" w:rsidRPr="00FB5610">
              <w:rPr>
                <w:rFonts w:ascii="Arial" w:hAnsi="Arial" w:cs="Arial"/>
                <w:sz w:val="18"/>
                <w:szCs w:val="18"/>
              </w:rPr>
              <w:t xml:space="preserve"> musi</w:t>
            </w:r>
            <w:r w:rsidR="008F7211" w:rsidRPr="00FB5610">
              <w:rPr>
                <w:rFonts w:ascii="Arial" w:hAnsi="Arial" w:cs="Arial"/>
                <w:sz w:val="18"/>
                <w:szCs w:val="18"/>
              </w:rPr>
              <w:t xml:space="preserve"> odbywać się z udziałem</w:t>
            </w:r>
            <w:r w:rsidR="005D58F8" w:rsidRPr="00FB5610">
              <w:rPr>
                <w:rFonts w:ascii="Arial" w:hAnsi="Arial" w:cs="Arial"/>
                <w:sz w:val="18"/>
                <w:szCs w:val="18"/>
              </w:rPr>
              <w:t xml:space="preserve"> IOB, kt</w:t>
            </w:r>
            <w:r w:rsidR="00407AEC" w:rsidRPr="00FB5610">
              <w:rPr>
                <w:rFonts w:ascii="Arial" w:hAnsi="Arial" w:cs="Arial"/>
                <w:sz w:val="18"/>
                <w:szCs w:val="18"/>
              </w:rPr>
              <w:t>ór</w:t>
            </w:r>
            <w:r w:rsidR="005D58F8" w:rsidRPr="00FB5610">
              <w:rPr>
                <w:rFonts w:ascii="Arial" w:hAnsi="Arial" w:cs="Arial"/>
                <w:sz w:val="18"/>
                <w:szCs w:val="18"/>
              </w:rPr>
              <w:t>e mają ro</w:t>
            </w:r>
            <w:r w:rsidR="00407AEC" w:rsidRPr="00FB5610">
              <w:rPr>
                <w:rFonts w:ascii="Arial" w:hAnsi="Arial" w:cs="Arial"/>
                <w:sz w:val="18"/>
                <w:szCs w:val="18"/>
              </w:rPr>
              <w:t>z</w:t>
            </w:r>
            <w:r w:rsidR="00905C89" w:rsidRPr="00FB5610">
              <w:rPr>
                <w:rFonts w:ascii="Arial" w:hAnsi="Arial" w:cs="Arial"/>
                <w:sz w:val="18"/>
                <w:szCs w:val="18"/>
              </w:rPr>
              <w:t>ległą</w:t>
            </w:r>
            <w:r w:rsidR="00835BC1" w:rsidRPr="00FB5610">
              <w:rPr>
                <w:rFonts w:ascii="Arial" w:hAnsi="Arial" w:cs="Arial"/>
                <w:sz w:val="18"/>
                <w:szCs w:val="18"/>
              </w:rPr>
              <w:t xml:space="preserve"> wiedzę i doświadczenie niezbędne </w:t>
            </w:r>
            <w:r w:rsidR="00A424F8" w:rsidRPr="00FB5610">
              <w:rPr>
                <w:rFonts w:ascii="Arial" w:hAnsi="Arial" w:cs="Arial"/>
                <w:sz w:val="18"/>
                <w:szCs w:val="18"/>
              </w:rPr>
              <w:t xml:space="preserve">do </w:t>
            </w:r>
            <w:r w:rsidR="004E2709" w:rsidRPr="00FB5610">
              <w:rPr>
                <w:rFonts w:ascii="Arial" w:hAnsi="Arial" w:cs="Arial"/>
                <w:sz w:val="18"/>
                <w:szCs w:val="18"/>
              </w:rPr>
              <w:t>działań proinnowacyjnych</w:t>
            </w:r>
            <w:r w:rsidR="004E7CE7" w:rsidRPr="00FB5610">
              <w:rPr>
                <w:rFonts w:ascii="Arial" w:hAnsi="Arial" w:cs="Arial"/>
                <w:sz w:val="18"/>
                <w:szCs w:val="18"/>
              </w:rPr>
              <w:t>.</w:t>
            </w:r>
          </w:p>
          <w:p w14:paraId="60C7245A" w14:textId="0AE697B6" w:rsidR="00C42110" w:rsidRPr="00FB5610" w:rsidRDefault="00CA3A3F" w:rsidP="00AA4AA9">
            <w:pPr>
              <w:spacing w:before="0" w:after="0" w:line="240" w:lineRule="auto"/>
              <w:rPr>
                <w:rFonts w:ascii="Arial" w:hAnsi="Arial" w:cs="Arial"/>
                <w:sz w:val="18"/>
                <w:szCs w:val="18"/>
              </w:rPr>
            </w:pPr>
            <w:r w:rsidRPr="00FB5610">
              <w:rPr>
                <w:rFonts w:ascii="Arial" w:hAnsi="Arial" w:cs="Arial"/>
                <w:sz w:val="18"/>
                <w:szCs w:val="18"/>
              </w:rPr>
              <w:t>Wsparcie będzie obejmowało działania usprawniające systemy rozwoju innowacyjności oraz transformacji przemysłowej, zwłaszcza transformacji w kierunku Przemysłu 4.0. i cyfryzacji przedsiębiorstw.</w:t>
            </w:r>
          </w:p>
          <w:p w14:paraId="673164AD" w14:textId="683853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RIS 2030 oraz SRSI WM 2020-2030.</w:t>
            </w:r>
          </w:p>
          <w:p w14:paraId="23B6A7F6" w14:textId="757FBC8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r w:rsidR="0065596A" w:rsidRPr="00FB5610">
              <w:rPr>
                <w:rFonts w:ascii="Arial" w:hAnsi="Arial" w:cs="Arial"/>
                <w:sz w:val="18"/>
                <w:szCs w:val="18"/>
              </w:rPr>
              <w:t>.</w:t>
            </w:r>
          </w:p>
        </w:tc>
      </w:tr>
      <w:tr w:rsidR="00A06A0C" w:rsidRPr="00FB5610" w14:paraId="659C7E8F" w14:textId="77777777" w:rsidTr="68DD5E62">
        <w:trPr>
          <w:jc w:val="center"/>
        </w:trPr>
        <w:tc>
          <w:tcPr>
            <w:tcW w:w="2689" w:type="dxa"/>
            <w:vAlign w:val="center"/>
          </w:tcPr>
          <w:p w14:paraId="39AE9BFF" w14:textId="7E28E9F0" w:rsidR="00A06A0C" w:rsidRPr="00FB5610" w:rsidRDefault="00A06A0C" w:rsidP="00AA4AA9">
            <w:pPr>
              <w:spacing w:before="0" w:after="0" w:line="240" w:lineRule="auto"/>
              <w:rPr>
                <w:rFonts w:ascii="Arial" w:hAnsi="Arial" w:cs="Arial"/>
                <w:sz w:val="18"/>
                <w:szCs w:val="18"/>
              </w:rPr>
            </w:pPr>
            <w:r w:rsidRPr="00A06A0C">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7AA3597A" w14:textId="3850AD39" w:rsidR="00A06A0C" w:rsidRPr="00FB5610" w:rsidRDefault="007C670C" w:rsidP="00AA4AA9">
            <w:pPr>
              <w:spacing w:before="0" w:after="0" w:line="240" w:lineRule="auto"/>
              <w:rPr>
                <w:rFonts w:ascii="Arial" w:hAnsi="Arial" w:cs="Arial"/>
                <w:sz w:val="18"/>
                <w:szCs w:val="18"/>
              </w:rPr>
            </w:pPr>
            <w:r w:rsidRPr="007C670C">
              <w:rPr>
                <w:rFonts w:ascii="Arial" w:hAnsi="Arial" w:cs="Arial"/>
                <w:sz w:val="18"/>
                <w:szCs w:val="18"/>
              </w:rPr>
              <w:t>1(vi) wspieranie inwestycji przyczyniających się do realizacji celów Platformy na rzecz Technologii Strategicznych dla Europy (STEP), o których mowa w art. 2 rozporządzenia Parlamentu Europejskiego i Rady (UE) 2024/795</w:t>
            </w:r>
          </w:p>
        </w:tc>
        <w:tc>
          <w:tcPr>
            <w:tcW w:w="9922" w:type="dxa"/>
            <w:vAlign w:val="center"/>
          </w:tcPr>
          <w:p w14:paraId="26F10CF5" w14:textId="77777777" w:rsidR="007C670C" w:rsidRPr="007C670C" w:rsidRDefault="007C670C" w:rsidP="007C670C">
            <w:pPr>
              <w:spacing w:before="0" w:after="0" w:line="240" w:lineRule="auto"/>
              <w:rPr>
                <w:rFonts w:ascii="Arial" w:hAnsi="Arial" w:cs="Arial"/>
                <w:sz w:val="18"/>
                <w:szCs w:val="18"/>
              </w:rPr>
            </w:pPr>
            <w:r w:rsidRPr="007C670C">
              <w:rPr>
                <w:rFonts w:ascii="Arial" w:hAnsi="Arial" w:cs="Arial"/>
                <w:sz w:val="18"/>
                <w:szCs w:val="18"/>
              </w:rPr>
              <w:t xml:space="preserve">Zmiany demograficzne w Europie powodują wzrost zapotrzebowania na nowoczesne terapie w obszarze chorób neurodegeneracyjnych i nowotworowych. </w:t>
            </w:r>
          </w:p>
          <w:p w14:paraId="7578F0FF" w14:textId="22383677" w:rsidR="00A06A0C" w:rsidRDefault="007C670C" w:rsidP="007C670C">
            <w:pPr>
              <w:spacing w:before="0" w:after="0" w:line="240" w:lineRule="auto"/>
              <w:rPr>
                <w:rFonts w:ascii="Arial" w:hAnsi="Arial" w:cs="Arial"/>
                <w:sz w:val="18"/>
                <w:szCs w:val="18"/>
              </w:rPr>
            </w:pPr>
            <w:r w:rsidRPr="007C670C">
              <w:rPr>
                <w:rFonts w:ascii="Arial" w:hAnsi="Arial" w:cs="Arial"/>
                <w:sz w:val="18"/>
                <w:szCs w:val="18"/>
              </w:rPr>
              <w:t>Dla przykładu obecnie szacuje się, że na chorobę Parkinsona w Europie cierpi ok. 1 mln osób, a przy obecnym trendzie starzenia się społeczeństwa, należy oczekiwać wzrostu tej liczby. Jednocześnie obserwowany jest szybki postęp technologiczny, który umożliwia prowadzenie badań i opracowanie nowoczesnych i innowacyjnych rozwiązań z obszaru biotechnologii, w tym terapii genowej w celu ich zarejestrowania jako dostępnych procedur medycznych stosowanych w leczeniu i ich komercjalizacji.</w:t>
            </w:r>
            <w:r>
              <w:rPr>
                <w:rFonts w:ascii="Arial" w:hAnsi="Arial" w:cs="Arial"/>
                <w:sz w:val="18"/>
                <w:szCs w:val="18"/>
              </w:rPr>
              <w:t xml:space="preserve"> </w:t>
            </w:r>
          </w:p>
          <w:p w14:paraId="67ACA756" w14:textId="05B24367" w:rsidR="007C670C" w:rsidRPr="00FB5610" w:rsidRDefault="007C670C" w:rsidP="007C670C">
            <w:pPr>
              <w:spacing w:before="0" w:after="0" w:line="240" w:lineRule="auto"/>
              <w:rPr>
                <w:rFonts w:ascii="Arial" w:hAnsi="Arial" w:cs="Arial"/>
                <w:sz w:val="18"/>
                <w:szCs w:val="18"/>
              </w:rPr>
            </w:pPr>
            <w:r w:rsidRPr="007C670C">
              <w:rPr>
                <w:rFonts w:ascii="Arial" w:hAnsi="Arial" w:cs="Arial"/>
                <w:sz w:val="18"/>
                <w:szCs w:val="18"/>
              </w:rPr>
              <w:t>Wsparcie bezzwrotne.</w:t>
            </w:r>
          </w:p>
        </w:tc>
      </w:tr>
      <w:tr w:rsidR="006430CF" w:rsidRPr="00FB5610" w14:paraId="11F9FE90" w14:textId="77777777" w:rsidTr="68DD5E62">
        <w:trPr>
          <w:jc w:val="center"/>
        </w:trPr>
        <w:tc>
          <w:tcPr>
            <w:tcW w:w="2689" w:type="dxa"/>
            <w:vAlign w:val="center"/>
          </w:tcPr>
          <w:p w14:paraId="1044C5B9" w14:textId="082BFB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przechodząca w kierunku gospodarki zeroemisyjnej oraz odporna Europa dzięki promowaniu czystej i </w:t>
            </w:r>
            <w:r w:rsidRPr="00FB5610">
              <w:rPr>
                <w:rFonts w:ascii="Arial" w:hAnsi="Arial" w:cs="Arial"/>
                <w:sz w:val="18"/>
                <w:szCs w:val="18"/>
              </w:rPr>
              <w:lastRenderedPageBreak/>
              <w:t>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3962003B" w14:textId="126EFE6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(i) wspieranie efektywności energetycznej i redukcji emisji gazów cieplarnianych</w:t>
            </w:r>
          </w:p>
        </w:tc>
        <w:tc>
          <w:tcPr>
            <w:tcW w:w="9922" w:type="dxa"/>
            <w:vAlign w:val="center"/>
          </w:tcPr>
          <w:p w14:paraId="0A412ECD" w14:textId="4721B28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w:t>
            </w:r>
            <w:r w:rsidR="002B795E" w:rsidRPr="00FB5610">
              <w:rPr>
                <w:rFonts w:ascii="Arial" w:hAnsi="Arial" w:cs="Arial"/>
                <w:sz w:val="18"/>
                <w:szCs w:val="18"/>
              </w:rPr>
              <w:t>:</w:t>
            </w:r>
            <w:r w:rsidRPr="00FB5610">
              <w:rPr>
                <w:rFonts w:ascii="Arial" w:hAnsi="Arial" w:cs="Arial"/>
                <w:sz w:val="18"/>
                <w:szCs w:val="18"/>
              </w:rPr>
              <w:t xml:space="preserve"> „Polska gospodarka jest jedną z najmniej efektywnych pod względem ograniczeń emisji dwutlenku węgla. Nieodpowiednia izolacja budynków publicznych i prywatnych przyczynia się do większego zużycia energii i ubóstwa energetycznego”.</w:t>
            </w:r>
          </w:p>
          <w:p w14:paraId="01AD24BA" w14:textId="5D20DD2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Polska stopniowo odchodzi od węgla jako paliwa kopalnego. Jeszcze w roku 1990 udział węgla w wytwarzaniu energii elektrycznej wynosił 98%, natomiast w roku 2017 stanowił 77%. Planowane do realizacji cele na rok 2030 wskazane w</w:t>
            </w:r>
            <w:r w:rsidR="001F358F" w:rsidRPr="00FB5610">
              <w:rPr>
                <w:rFonts w:ascii="Arial" w:hAnsi="Arial" w:cs="Arial"/>
                <w:sz w:val="18"/>
                <w:szCs w:val="18"/>
              </w:rPr>
              <w:t> </w:t>
            </w:r>
            <w:r w:rsidR="00C25692" w:rsidRPr="00FB5610">
              <w:rPr>
                <w:rFonts w:ascii="Arial" w:hAnsi="Arial" w:cs="Arial"/>
                <w:sz w:val="18"/>
                <w:szCs w:val="18"/>
              </w:rPr>
              <w:t>PEP 2040,</w:t>
            </w:r>
            <w:r w:rsidRPr="00FB5610">
              <w:rPr>
                <w:rFonts w:ascii="Arial" w:hAnsi="Arial" w:cs="Arial"/>
                <w:sz w:val="18"/>
                <w:szCs w:val="18"/>
              </w:rPr>
              <w:t xml:space="preserve"> to osiągnięcie 56% udziału węgla brutto oraz ograniczenie emisji CO2 o 30% w stosunku do 1990 r.</w:t>
            </w:r>
          </w:p>
          <w:p w14:paraId="7C4EE99F" w14:textId="0935CF02"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Z rocznej oceny jakości powietrza dla WM za rok 2019 wykonanej przez GIOŚ wynika, że na terenie Mazowsza podobnie jak w latach poprzednich, głównym problemem są wysokie dobowe stężenia pyłu PM10 oraz stężenia zawartego w nim B(a)P. Jako główną przyczynę przekroczeń podano emisje z sektora bytowo-komunalnego (spalanie stałych paliw kopalnych w celach grzewczych). Na Mazowszu z powodu złej jakości powietrza co roku umiera ok. 4-6 tys. osób. Jednym z głównych problemów, który jest odpowiedzialny za smog w mikroskali jest problem ubóstwa energetycznego. Skala tego zjawiska w WM dotyczy około 200-300 tys. mieszkańców. Z analiz przeprowadzonych na potrzeby POP WM wynika, że na terenie Mazowsza kotłów bezklasowych lub klasy 3 i 4 jest około 631</w:t>
            </w:r>
            <w:r w:rsidR="000363D0" w:rsidRPr="00FB5610">
              <w:rPr>
                <w:rFonts w:ascii="Arial" w:hAnsi="Arial" w:cs="Arial"/>
                <w:sz w:val="18"/>
                <w:szCs w:val="18"/>
              </w:rPr>
              <w:t> </w:t>
            </w:r>
            <w:r w:rsidRPr="00FB5610">
              <w:rPr>
                <w:rFonts w:ascii="Arial" w:hAnsi="Arial" w:cs="Arial"/>
                <w:sz w:val="18"/>
                <w:szCs w:val="18"/>
              </w:rPr>
              <w:t>919, łączny koszt wymiany wszystkich kotłów to ok. 9,5 mld PLN</w:t>
            </w:r>
            <w:r w:rsidR="008B0104" w:rsidRPr="00FB5610" w:rsidDel="008B0104">
              <w:rPr>
                <w:rStyle w:val="Odwoanieprzypisudolnego"/>
                <w:rFonts w:ascii="Arial" w:hAnsi="Arial" w:cs="Arial"/>
                <w:sz w:val="18"/>
                <w:szCs w:val="18"/>
              </w:rPr>
              <w:t xml:space="preserve"> </w:t>
            </w:r>
            <w:r w:rsidR="001574DA" w:rsidRPr="00FB5610">
              <w:rPr>
                <w:rFonts w:ascii="Arial" w:hAnsi="Arial" w:cs="Arial"/>
                <w:sz w:val="18"/>
                <w:szCs w:val="18"/>
              </w:rPr>
              <w:t xml:space="preserve">(na </w:t>
            </w:r>
            <w:r w:rsidR="008B0104" w:rsidRPr="00FB5610">
              <w:rPr>
                <w:rFonts w:ascii="Arial" w:hAnsi="Arial" w:cs="Arial"/>
                <w:sz w:val="18"/>
                <w:szCs w:val="18"/>
              </w:rPr>
              <w:t>podstawie analizy przeprowadzonej w czerwcu 2020 r.)</w:t>
            </w:r>
          </w:p>
          <w:p w14:paraId="35875BD8"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Realizacja ambicji UE dot. osiągnięcia neutralności klimatycznej do 2050 r., z należytym uwzględnieniem konsekwencji społecznych i gospodarczych, będzie możliwa tylko dzięki wsparciu środkami finansowymi UE i przyczyni się do zmniejszenia emisji gazów cieplarnianych i zwalczania ubóstwa energetycznego.</w:t>
            </w:r>
          </w:p>
          <w:p w14:paraId="7FAFAFD8" w14:textId="1BD0FCEF" w:rsidR="009F0537" w:rsidRPr="00FB5610" w:rsidRDefault="009F0537" w:rsidP="00AA4AA9">
            <w:pPr>
              <w:spacing w:before="0" w:after="0" w:line="240" w:lineRule="auto"/>
              <w:rPr>
                <w:rFonts w:ascii="Arial" w:eastAsia="Cambria Math" w:hAnsi="Arial" w:cs="Arial"/>
                <w:sz w:val="18"/>
                <w:szCs w:val="18"/>
              </w:rPr>
            </w:pPr>
            <w:r w:rsidRPr="00FB5610">
              <w:rPr>
                <w:rFonts w:ascii="Arial" w:eastAsia="Cambria Math" w:hAnsi="Arial" w:cs="Arial"/>
                <w:sz w:val="18"/>
                <w:szCs w:val="18"/>
              </w:rPr>
              <w:t>Wsparcie bezzwrotne i zwrotne.</w:t>
            </w:r>
          </w:p>
        </w:tc>
      </w:tr>
      <w:tr w:rsidR="006430CF" w:rsidRPr="00FB5610" w14:paraId="2B79879D" w14:textId="77777777" w:rsidTr="68DD5E62">
        <w:trPr>
          <w:jc w:val="center"/>
        </w:trPr>
        <w:tc>
          <w:tcPr>
            <w:tcW w:w="2689" w:type="dxa"/>
            <w:vAlign w:val="center"/>
          </w:tcPr>
          <w:p w14:paraId="26C989C6" w14:textId="6018BDA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1CB727C8" w14:textId="575BDCB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(ii) wspieranie energii odnawialnej zgodnie z dyrektywą (UE) 2018/200</w:t>
            </w:r>
            <w:r w:rsidR="00B929E1" w:rsidRPr="00FB5610">
              <w:rPr>
                <w:rFonts w:ascii="Arial" w:hAnsi="Arial" w:cs="Arial"/>
                <w:sz w:val="18"/>
                <w:szCs w:val="18"/>
              </w:rPr>
              <w:t>1</w:t>
            </w:r>
            <w:r w:rsidR="009F0537" w:rsidRPr="00FB5610">
              <w:rPr>
                <w:rFonts w:ascii="Arial" w:hAnsi="Arial" w:cs="Arial"/>
                <w:sz w:val="18"/>
                <w:szCs w:val="18"/>
              </w:rPr>
              <w:t>, w tym określonymi w niej kryteriami zrównoważonego rozwoju</w:t>
            </w:r>
          </w:p>
        </w:tc>
        <w:tc>
          <w:tcPr>
            <w:tcW w:w="9922" w:type="dxa"/>
            <w:vAlign w:val="center"/>
          </w:tcPr>
          <w:p w14:paraId="4650D67A" w14:textId="45AD3CB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Cele polityki energetyczno-klimatycznej w perspektywie do roku 2030 zakładają, co najmniej 40% udział źródeł odnawialnych w zużyciu końcowym energii brutto w UE. </w:t>
            </w:r>
            <w:r w:rsidR="00931B2C" w:rsidRPr="00FB5610">
              <w:rPr>
                <w:rFonts w:ascii="Arial" w:hAnsi="Arial" w:cs="Arial"/>
                <w:sz w:val="18"/>
                <w:szCs w:val="18"/>
              </w:rPr>
              <w:t>Zgo</w:t>
            </w:r>
            <w:r w:rsidR="00A47708" w:rsidRPr="00FB5610">
              <w:rPr>
                <w:rFonts w:ascii="Arial" w:hAnsi="Arial" w:cs="Arial"/>
                <w:sz w:val="18"/>
                <w:szCs w:val="18"/>
              </w:rPr>
              <w:t xml:space="preserve">dnie </w:t>
            </w:r>
            <w:r w:rsidR="006F59F0" w:rsidRPr="00FB5610">
              <w:rPr>
                <w:rFonts w:ascii="Arial" w:hAnsi="Arial" w:cs="Arial"/>
                <w:sz w:val="18"/>
                <w:szCs w:val="18"/>
              </w:rPr>
              <w:t>z PEP</w:t>
            </w:r>
            <w:r w:rsidR="007E37FA" w:rsidRPr="00FB5610">
              <w:rPr>
                <w:rFonts w:ascii="Arial" w:hAnsi="Arial" w:cs="Arial"/>
                <w:sz w:val="18"/>
                <w:szCs w:val="18"/>
              </w:rPr>
              <w:t xml:space="preserve"> </w:t>
            </w:r>
            <w:r w:rsidR="006F59F0" w:rsidRPr="00FB5610">
              <w:rPr>
                <w:rFonts w:ascii="Arial" w:hAnsi="Arial" w:cs="Arial"/>
                <w:sz w:val="18"/>
                <w:szCs w:val="18"/>
              </w:rPr>
              <w:t>2040</w:t>
            </w:r>
            <w:r w:rsidR="005D698A" w:rsidRPr="00FB5610">
              <w:rPr>
                <w:rFonts w:ascii="Arial" w:hAnsi="Arial" w:cs="Arial"/>
                <w:sz w:val="18"/>
                <w:szCs w:val="18"/>
              </w:rPr>
              <w:t xml:space="preserve">, </w:t>
            </w:r>
            <w:r w:rsidRPr="00FB5610">
              <w:rPr>
                <w:rFonts w:ascii="Arial" w:hAnsi="Arial" w:cs="Arial"/>
                <w:sz w:val="18"/>
                <w:szCs w:val="18"/>
              </w:rPr>
              <w:t>Polska deklaruje swój udzia</w:t>
            </w:r>
            <w:r w:rsidR="007E37FA" w:rsidRPr="00FB5610">
              <w:rPr>
                <w:rFonts w:ascii="Arial" w:hAnsi="Arial" w:cs="Arial"/>
                <w:sz w:val="18"/>
                <w:szCs w:val="18"/>
              </w:rPr>
              <w:t>ł</w:t>
            </w:r>
            <w:r w:rsidRPr="00FB5610">
              <w:rPr>
                <w:rFonts w:ascii="Arial" w:hAnsi="Arial" w:cs="Arial"/>
                <w:sz w:val="18"/>
                <w:szCs w:val="18"/>
              </w:rPr>
              <w:t xml:space="preserve"> na poziomie 21-23%</w:t>
            </w:r>
            <w:r w:rsidR="0061050F" w:rsidRPr="00FB5610" w:rsidDel="0061050F">
              <w:rPr>
                <w:rFonts w:ascii="Arial" w:hAnsi="Arial" w:cs="Arial"/>
                <w:sz w:val="18"/>
                <w:szCs w:val="18"/>
              </w:rPr>
              <w:t xml:space="preserve"> </w:t>
            </w:r>
            <w:r w:rsidR="00DF37AF" w:rsidRPr="00FB5610">
              <w:rPr>
                <w:rFonts w:ascii="Arial" w:hAnsi="Arial" w:cs="Arial"/>
                <w:sz w:val="18"/>
                <w:szCs w:val="18"/>
              </w:rPr>
              <w:t>(</w:t>
            </w:r>
            <w:r w:rsidR="00E8559B" w:rsidRPr="00FB5610">
              <w:rPr>
                <w:rFonts w:ascii="Arial" w:hAnsi="Arial" w:cs="Arial"/>
                <w:sz w:val="18"/>
                <w:szCs w:val="18"/>
              </w:rPr>
              <w:t>łączne</w:t>
            </w:r>
            <w:r w:rsidR="00DF37AF" w:rsidRPr="00FB5610">
              <w:rPr>
                <w:rFonts w:ascii="Arial" w:hAnsi="Arial" w:cs="Arial"/>
                <w:sz w:val="18"/>
                <w:szCs w:val="18"/>
              </w:rPr>
              <w:t xml:space="preserve"> zużycie w elektro</w:t>
            </w:r>
            <w:r w:rsidR="0061050F" w:rsidRPr="00FB5610">
              <w:rPr>
                <w:rFonts w:ascii="Arial" w:hAnsi="Arial" w:cs="Arial"/>
                <w:sz w:val="18"/>
                <w:szCs w:val="18"/>
              </w:rPr>
              <w:t>energetyce, ciepłownictwie i chłodnictwie oraz dla celów transportowych)</w:t>
            </w:r>
            <w:r w:rsidR="007E37FA" w:rsidRPr="00FB5610">
              <w:rPr>
                <w:rFonts w:ascii="Arial" w:hAnsi="Arial" w:cs="Arial"/>
                <w:sz w:val="18"/>
                <w:szCs w:val="18"/>
              </w:rPr>
              <w:t>.</w:t>
            </w:r>
            <w:r w:rsidRPr="00FB5610">
              <w:rPr>
                <w:rFonts w:ascii="Arial" w:hAnsi="Arial" w:cs="Arial"/>
                <w:sz w:val="18"/>
                <w:szCs w:val="18"/>
              </w:rPr>
              <w:t xml:space="preserve"> Mając na uwadze fakt, że osiągnięcie celów </w:t>
            </w:r>
            <w:r w:rsidR="00563850" w:rsidRPr="00FB5610">
              <w:rPr>
                <w:rFonts w:ascii="Arial" w:hAnsi="Arial" w:cs="Arial"/>
                <w:sz w:val="18"/>
                <w:szCs w:val="18"/>
              </w:rPr>
              <w:t>EZŁ</w:t>
            </w:r>
            <w:r w:rsidRPr="00FB5610">
              <w:rPr>
                <w:rFonts w:ascii="Arial" w:hAnsi="Arial" w:cs="Arial"/>
                <w:sz w:val="18"/>
                <w:szCs w:val="18"/>
              </w:rPr>
              <w:t xml:space="preserve"> stanowi duże wyzwanie, realizacja planowanych zamierzeń będzie możliwa w</w:t>
            </w:r>
            <w:r w:rsidR="008E6C35" w:rsidRPr="00FB5610">
              <w:rPr>
                <w:rFonts w:ascii="Arial" w:hAnsi="Arial" w:cs="Arial"/>
                <w:sz w:val="18"/>
                <w:szCs w:val="18"/>
              </w:rPr>
              <w:t> </w:t>
            </w:r>
            <w:r w:rsidRPr="00FB5610">
              <w:rPr>
                <w:rFonts w:ascii="Arial" w:hAnsi="Arial" w:cs="Arial"/>
                <w:sz w:val="18"/>
                <w:szCs w:val="18"/>
              </w:rPr>
              <w:t>sytuacji zaangażowania dodatkowych środków finansowych UE.</w:t>
            </w:r>
          </w:p>
          <w:p w14:paraId="2640CE54" w14:textId="71CEED62" w:rsidR="009F0537" w:rsidRPr="00FB5610" w:rsidRDefault="00326F85" w:rsidP="00AA4AA9">
            <w:pPr>
              <w:spacing w:before="0" w:after="0" w:line="240" w:lineRule="auto"/>
              <w:rPr>
                <w:rFonts w:ascii="Arial" w:hAnsi="Arial" w:cs="Arial"/>
                <w:sz w:val="18"/>
                <w:szCs w:val="18"/>
              </w:rPr>
            </w:pPr>
            <w:proofErr w:type="spellStart"/>
            <w:r w:rsidRPr="00FB5610">
              <w:rPr>
                <w:rFonts w:ascii="Arial" w:hAnsi="Arial" w:cs="Arial"/>
                <w:sz w:val="18"/>
                <w:szCs w:val="18"/>
              </w:rPr>
              <w:t>KPEiK</w:t>
            </w:r>
            <w:proofErr w:type="spellEnd"/>
            <w:r w:rsidR="000D458E" w:rsidRPr="00FB5610">
              <w:rPr>
                <w:rFonts w:ascii="Arial" w:hAnsi="Arial" w:cs="Arial"/>
                <w:sz w:val="18"/>
                <w:szCs w:val="18"/>
              </w:rPr>
              <w:t xml:space="preserve"> </w:t>
            </w:r>
            <w:r w:rsidR="009F0537" w:rsidRPr="00FB5610">
              <w:rPr>
                <w:rFonts w:ascii="Arial" w:hAnsi="Arial" w:cs="Arial"/>
                <w:sz w:val="18"/>
                <w:szCs w:val="18"/>
              </w:rPr>
              <w:t>podkreśla szczególną rolę OZE w dywersyfikacji źródeł energii. Niezrównoważony bilans energetyczny Polski stanowi duży potencjał gospodarczy Mazowsza do rozwoju produkcji zielonej energii. Przeprowadzona ewaluacja ex-post „Określenie potrzeb interesariuszy Regionalnego Programu Operacyjnego Województwa Mazowieckiego post 2020”, wskaz</w:t>
            </w:r>
            <w:r w:rsidR="004367EE" w:rsidRPr="00FB5610">
              <w:rPr>
                <w:rFonts w:ascii="Arial" w:hAnsi="Arial" w:cs="Arial"/>
                <w:sz w:val="18"/>
                <w:szCs w:val="18"/>
              </w:rPr>
              <w:t>uje</w:t>
            </w:r>
            <w:r w:rsidR="009F0537" w:rsidRPr="00FB5610">
              <w:rPr>
                <w:rFonts w:ascii="Arial" w:hAnsi="Arial" w:cs="Arial"/>
                <w:sz w:val="18"/>
                <w:szCs w:val="18"/>
              </w:rPr>
              <w:t xml:space="preserve"> zapotrzebowanie w rozbiciu na poszczególne rodzaje OZE. Cały obszar WM charakteryzuje się korzystnymi warunkami do wytwarzania energii ze słońca, ponad 80% jednostek terytorialnych jest zainteresowanych instalacjami typu </w:t>
            </w:r>
            <w:proofErr w:type="spellStart"/>
            <w:r w:rsidR="009F0537" w:rsidRPr="00FB5610">
              <w:rPr>
                <w:rFonts w:ascii="Arial" w:hAnsi="Arial" w:cs="Arial"/>
                <w:sz w:val="18"/>
                <w:szCs w:val="18"/>
              </w:rPr>
              <w:t>fotowoltaika</w:t>
            </w:r>
            <w:proofErr w:type="spellEnd"/>
            <w:r w:rsidR="009F0537" w:rsidRPr="00FB5610">
              <w:rPr>
                <w:rFonts w:ascii="Arial" w:hAnsi="Arial" w:cs="Arial"/>
                <w:sz w:val="18"/>
                <w:szCs w:val="18"/>
              </w:rPr>
              <w:t xml:space="preserve"> oraz kolektory słoneczne. W produkcji ciepła/energii duży potencjał dostrzega się w wykorzystaniu biomasy i biogazu</w:t>
            </w:r>
            <w:r w:rsidR="004367EE" w:rsidRPr="00FB5610">
              <w:rPr>
                <w:rFonts w:ascii="Arial" w:hAnsi="Arial" w:cs="Arial"/>
                <w:sz w:val="18"/>
                <w:szCs w:val="18"/>
              </w:rPr>
              <w:t>,</w:t>
            </w:r>
            <w:r w:rsidR="009F0537" w:rsidRPr="00FB5610">
              <w:rPr>
                <w:rFonts w:ascii="Arial" w:hAnsi="Arial" w:cs="Arial"/>
                <w:sz w:val="18"/>
                <w:szCs w:val="18"/>
              </w:rPr>
              <w:t xml:space="preserve"> w szczególności występuje on na obszarach wiejskich i dużej koncentracji hodowli zwierząt. W</w:t>
            </w:r>
            <w:r w:rsidR="00C3529D" w:rsidRPr="00FB5610">
              <w:rPr>
                <w:rFonts w:ascii="Arial" w:hAnsi="Arial" w:cs="Arial"/>
                <w:sz w:val="18"/>
                <w:szCs w:val="18"/>
              </w:rPr>
              <w:t> </w:t>
            </w:r>
            <w:r w:rsidR="009F0537" w:rsidRPr="00FB5610">
              <w:rPr>
                <w:rFonts w:ascii="Arial" w:hAnsi="Arial" w:cs="Arial"/>
                <w:sz w:val="18"/>
                <w:szCs w:val="18"/>
              </w:rPr>
              <w:t>północno-zachodniej części Mazowsza występują natomiast bardzo dobre uwarunkowania wiatrowe. Mniejsze znaczenie przypisuje się energetyce wodnej na co wpływ mają warunki hydroenergetyczne rzek.</w:t>
            </w:r>
          </w:p>
          <w:p w14:paraId="3EF1770C" w14:textId="623D0842" w:rsidR="007748B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Ponadto, w dalszym ciągu należy dążyć do generowania energii z OZE w systemie rozproszonym</w:t>
            </w:r>
            <w:r w:rsidR="004367EE" w:rsidRPr="00FB5610">
              <w:rPr>
                <w:rFonts w:ascii="Arial" w:hAnsi="Arial" w:cs="Arial"/>
                <w:sz w:val="18"/>
                <w:szCs w:val="18"/>
              </w:rPr>
              <w:t xml:space="preserve">. </w:t>
            </w:r>
            <w:r w:rsidRPr="00FB5610">
              <w:rPr>
                <w:rFonts w:ascii="Arial" w:hAnsi="Arial" w:cs="Arial"/>
                <w:sz w:val="18"/>
                <w:szCs w:val="18"/>
              </w:rPr>
              <w:t>Tego typu inicjatywy prowadzone w formie działalności jak np. klastry energetyczne oraz spółdzielnie energetyczne są już rozpowszechnione na Mazowszu</w:t>
            </w:r>
            <w:r w:rsidR="004367EE" w:rsidRPr="00FB5610">
              <w:rPr>
                <w:rFonts w:ascii="Arial" w:hAnsi="Arial" w:cs="Arial"/>
                <w:sz w:val="18"/>
                <w:szCs w:val="18"/>
              </w:rPr>
              <w:t>,</w:t>
            </w:r>
            <w:r w:rsidRPr="00FB5610">
              <w:rPr>
                <w:rFonts w:ascii="Arial" w:hAnsi="Arial" w:cs="Arial"/>
                <w:sz w:val="18"/>
                <w:szCs w:val="18"/>
              </w:rPr>
              <w:t xml:space="preserve"> jednak ciągle nie wykształciła się stała formuła współpracy dostrzegalna na tle rynkowym</w:t>
            </w:r>
            <w:r w:rsidR="007748BA" w:rsidRPr="00FB5610">
              <w:rPr>
                <w:rFonts w:ascii="Arial" w:hAnsi="Arial" w:cs="Arial"/>
                <w:sz w:val="18"/>
                <w:szCs w:val="18"/>
              </w:rPr>
              <w:t>.</w:t>
            </w:r>
          </w:p>
          <w:p w14:paraId="397DD5A2" w14:textId="43769A2D" w:rsidR="009F0537" w:rsidRPr="00FB5610" w:rsidRDefault="003A5CB5"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r w:rsidR="006430CF" w:rsidRPr="00FB5610" w14:paraId="13D5C30F" w14:textId="77777777" w:rsidTr="68DD5E62">
        <w:trPr>
          <w:jc w:val="center"/>
        </w:trPr>
        <w:tc>
          <w:tcPr>
            <w:tcW w:w="2689" w:type="dxa"/>
            <w:vAlign w:val="center"/>
          </w:tcPr>
          <w:p w14:paraId="1EA50685" w14:textId="14A4A26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w:t>
            </w:r>
            <w:r w:rsidRPr="00FB5610">
              <w:rPr>
                <w:rFonts w:ascii="Arial" w:hAnsi="Arial" w:cs="Arial"/>
                <w:sz w:val="18"/>
                <w:szCs w:val="18"/>
              </w:rPr>
              <w:lastRenderedPageBreak/>
              <w:t>klimatu i przystosowania się do nich, zapobiegania ryzyku i zarządzania ryzykiem, oraz zrównoważonej mobilności miejskiej</w:t>
            </w:r>
          </w:p>
        </w:tc>
        <w:tc>
          <w:tcPr>
            <w:tcW w:w="2268" w:type="dxa"/>
            <w:vAlign w:val="center"/>
          </w:tcPr>
          <w:p w14:paraId="3BF7E7EB" w14:textId="5A72BB78"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(iv) wspieranie przystosowania się do zmiany klimatu i zapobiegania ryzyku związanemu z klęskami żywiołowymi i katastrofami, a także odporności, z uwzględnieniem podejścia ekosystemowego</w:t>
            </w:r>
          </w:p>
        </w:tc>
        <w:tc>
          <w:tcPr>
            <w:tcW w:w="9922" w:type="dxa"/>
            <w:vAlign w:val="center"/>
          </w:tcPr>
          <w:p w14:paraId="090C6135" w14:textId="4A8D4F7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inwestycyjnymi dla Polski 2019 określono potrzeby inwestycyjne zmierzające do przeciwdziałania postępującej zmianie klimatu i adaptacji do jej negatywnych skutków, a także zapobiegania ryzyku i odporności na klęski żywiołowe</w:t>
            </w:r>
            <w:r w:rsidR="007748BA" w:rsidRPr="00FB5610">
              <w:rPr>
                <w:rFonts w:ascii="Arial" w:hAnsi="Arial" w:cs="Arial"/>
                <w:sz w:val="18"/>
                <w:szCs w:val="18"/>
              </w:rPr>
              <w:t>,</w:t>
            </w:r>
            <w:r w:rsidRPr="00FB5610">
              <w:rPr>
                <w:rFonts w:ascii="Arial" w:hAnsi="Arial" w:cs="Arial"/>
                <w:sz w:val="18"/>
                <w:szCs w:val="18"/>
              </w:rPr>
              <w:t xml:space="preserve"> </w:t>
            </w:r>
            <w:r w:rsidR="00845C56" w:rsidRPr="00FB5610">
              <w:rPr>
                <w:rFonts w:ascii="Arial" w:hAnsi="Arial" w:cs="Arial"/>
                <w:sz w:val="18"/>
                <w:szCs w:val="18"/>
              </w:rPr>
              <w:t>m.i</w:t>
            </w:r>
            <w:r w:rsidR="00C3529D" w:rsidRPr="00FB5610">
              <w:rPr>
                <w:rFonts w:ascii="Arial" w:hAnsi="Arial" w:cs="Arial"/>
                <w:sz w:val="18"/>
                <w:szCs w:val="18"/>
              </w:rPr>
              <w:t>n</w:t>
            </w:r>
            <w:r w:rsidR="00845C56" w:rsidRPr="00FB5610">
              <w:rPr>
                <w:rFonts w:ascii="Arial" w:hAnsi="Arial" w:cs="Arial"/>
                <w:sz w:val="18"/>
                <w:szCs w:val="18"/>
              </w:rPr>
              <w:t>.</w:t>
            </w:r>
            <w:r w:rsidRPr="00FB5610">
              <w:rPr>
                <w:rFonts w:ascii="Arial" w:hAnsi="Arial" w:cs="Arial"/>
                <w:sz w:val="18"/>
                <w:szCs w:val="18"/>
              </w:rPr>
              <w:t xml:space="preserve"> poprzez wdrażanie </w:t>
            </w:r>
            <w:r w:rsidR="00845C56" w:rsidRPr="00FB5610">
              <w:rPr>
                <w:rFonts w:ascii="Arial" w:hAnsi="Arial" w:cs="Arial"/>
                <w:sz w:val="18"/>
                <w:szCs w:val="18"/>
              </w:rPr>
              <w:t>MPA</w:t>
            </w:r>
            <w:r w:rsidRPr="00FB5610">
              <w:rPr>
                <w:rFonts w:ascii="Arial" w:hAnsi="Arial" w:cs="Arial"/>
                <w:sz w:val="18"/>
                <w:szCs w:val="18"/>
              </w:rPr>
              <w:t xml:space="preserve"> oraz ochronę przed klęskami żywiołowymi i zapobieganie im. </w:t>
            </w:r>
          </w:p>
          <w:p w14:paraId="3AF9E481" w14:textId="00D4711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Negatywne skutki zmieniającego się klimatu skutkują bardzo wysokim ryzykiem występowania pożarów lasów oraz innych negatywnych zjawisk atmosferycznych w WM. Dane PSP za 2018 r. uplasowały WM na pierwszym miejscu w</w:t>
            </w:r>
            <w:r w:rsidR="00640A84" w:rsidRPr="00FB5610">
              <w:rPr>
                <w:rFonts w:ascii="Arial" w:hAnsi="Arial" w:cs="Arial"/>
                <w:sz w:val="18"/>
                <w:szCs w:val="18"/>
              </w:rPr>
              <w:t> </w:t>
            </w:r>
            <w:r w:rsidRPr="00FB5610">
              <w:rPr>
                <w:rFonts w:ascii="Arial" w:hAnsi="Arial" w:cs="Arial"/>
                <w:sz w:val="18"/>
                <w:szCs w:val="18"/>
              </w:rPr>
              <w:t>kraju pod względem występowania pożarów lasów, upraw rolnych, łąk i rżysk oraz wyjazdów do takich interwencji jak: usuwanie następstw silnych wiatrów czy różnego rodzaju zagrożeń (ekologicznych, w transporcie oraz zagrożeń na obszarach wodnych i w obszarach medycznych).</w:t>
            </w:r>
          </w:p>
          <w:p w14:paraId="216025A8" w14:textId="30A4E94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Wyraźnie dostrzegana jest potrzeba interwencji niezbędnych do poprawy sytuacji Mazowsza, obejmujących budowę lub modernizację infrastruktury przeciwpowodziowej, proekologiczne zarządzanie zasobami lokalnymi wód, w tym </w:t>
            </w:r>
            <w:r w:rsidRPr="00FB5610">
              <w:rPr>
                <w:rFonts w:ascii="Arial" w:hAnsi="Arial" w:cs="Arial"/>
                <w:sz w:val="18"/>
                <w:szCs w:val="18"/>
              </w:rPr>
              <w:lastRenderedPageBreak/>
              <w:t>zarządzanie wodami opadowymi na obszarach zurbanizowanych poprzez różne formy retencji oraz rozwój infrastruktury zieleni.</w:t>
            </w:r>
          </w:p>
          <w:p w14:paraId="5758EEAA" w14:textId="7102C7F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do przygotowania MPA, w ramach projektów dotyczących zielonej infrastruktury istnieje konieczność: zwiększenia powierzchni zielonych na terenach miejskich z zachowaniem różnorodności biologicznej i unikaniem </w:t>
            </w:r>
            <w:proofErr w:type="spellStart"/>
            <w:r w:rsidRPr="00FB5610">
              <w:rPr>
                <w:rFonts w:ascii="Arial" w:hAnsi="Arial" w:cs="Arial"/>
                <w:sz w:val="18"/>
                <w:szCs w:val="18"/>
              </w:rPr>
              <w:t>nasadzeń</w:t>
            </w:r>
            <w:proofErr w:type="spellEnd"/>
            <w:r w:rsidRPr="00FB5610">
              <w:rPr>
                <w:rFonts w:ascii="Arial" w:hAnsi="Arial" w:cs="Arial"/>
                <w:sz w:val="18"/>
                <w:szCs w:val="18"/>
              </w:rPr>
              <w:t xml:space="preserve"> gatunków inwazyjnych oraz ochroną gatunków rodzimych, efektywnego i skutecznego zarządzania infrastrukturą zieloną, a także realizacji działań związanych z instalacją roślinną i powierzchni zielonych w mieście, czyli zielone dachy, ściany oraz tereny pokryte roślinnością.</w:t>
            </w:r>
          </w:p>
          <w:p w14:paraId="09C8D4B1" w14:textId="71A06C8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Wytyczne MPA potwierdzają również konieczność interwencji dot. rozwoju niebieskiej infrastruktury, zwłaszcza związanej z systemem gospodarowania wodą, który głównie dotyczyć będzie retencji wodnej i elementów miejskiego systemu wodnego mającego na celu gromadzenie wody opadowej.</w:t>
            </w:r>
          </w:p>
          <w:p w14:paraId="308906C7" w14:textId="5D9C70B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6421956D" w14:textId="77777777" w:rsidTr="68DD5E62">
        <w:trPr>
          <w:jc w:val="center"/>
        </w:trPr>
        <w:tc>
          <w:tcPr>
            <w:tcW w:w="2689" w:type="dxa"/>
            <w:vAlign w:val="center"/>
          </w:tcPr>
          <w:p w14:paraId="40463EC4" w14:textId="30E1473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61E2B6E0" w14:textId="51F72C10"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(v) wspieranie dostępu do wody oraz zrównoważonej gospodarki wodnej</w:t>
            </w:r>
          </w:p>
        </w:tc>
        <w:tc>
          <w:tcPr>
            <w:tcW w:w="9922" w:type="dxa"/>
            <w:vAlign w:val="center"/>
          </w:tcPr>
          <w:p w14:paraId="63029D4E" w14:textId="3034B44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KE dla Polski 2019 za priorytetowe uznano inwestycje w odprowadzanie i oczyszczanie ścieków komunalnych oraz efektywne wykorzystanie wody. </w:t>
            </w:r>
          </w:p>
          <w:p w14:paraId="7594D281" w14:textId="3F8FEA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Kluczowe zatem jest uporządkowanie gospodarki wodno-ściekowej. Łączna długość czynnej sieci kanalizacyjnej w 2019</w:t>
            </w:r>
            <w:r w:rsidR="00640A84" w:rsidRPr="00FB5610">
              <w:rPr>
                <w:rFonts w:ascii="Arial" w:hAnsi="Arial" w:cs="Arial"/>
                <w:sz w:val="18"/>
                <w:szCs w:val="18"/>
              </w:rPr>
              <w:t> </w:t>
            </w:r>
            <w:r w:rsidRPr="00FB5610">
              <w:rPr>
                <w:rFonts w:ascii="Arial" w:hAnsi="Arial" w:cs="Arial"/>
                <w:sz w:val="18"/>
                <w:szCs w:val="18"/>
              </w:rPr>
              <w:t>r. bez przyłączy w WM stanowiła tylko 16 920,9 km i była ponad 2,5 razy niższa niż długość sieci wodociągowej. Braki w podłączeniu do sieci kanalizacyjnej dotyczą aż 70% ogółu ludności wiejskiej na Mazowszu.</w:t>
            </w:r>
            <w:r w:rsidR="00FD219A" w:rsidRPr="00FB5610">
              <w:rPr>
                <w:rFonts w:ascii="Arial" w:hAnsi="Arial" w:cs="Arial"/>
                <w:sz w:val="18"/>
                <w:szCs w:val="18"/>
              </w:rPr>
              <w:t xml:space="preserve"> </w:t>
            </w:r>
            <w:r w:rsidRPr="00FB5610">
              <w:rPr>
                <w:rFonts w:ascii="Arial" w:hAnsi="Arial" w:cs="Arial"/>
                <w:sz w:val="18"/>
                <w:szCs w:val="18"/>
              </w:rPr>
              <w:t xml:space="preserve">Z sieci kanalizacyjnej w 2019 r. korzystało 70% ludności WM, w RWS </w:t>
            </w:r>
            <w:r w:rsidR="003B366F" w:rsidRPr="00FB5610">
              <w:rPr>
                <w:rFonts w:ascii="Arial" w:hAnsi="Arial" w:cs="Arial"/>
                <w:sz w:val="18"/>
                <w:szCs w:val="18"/>
              </w:rPr>
              <w:t xml:space="preserve">– </w:t>
            </w:r>
            <w:r w:rsidRPr="00FB5610">
              <w:rPr>
                <w:rFonts w:ascii="Arial" w:hAnsi="Arial" w:cs="Arial"/>
                <w:sz w:val="18"/>
                <w:szCs w:val="18"/>
              </w:rPr>
              <w:t xml:space="preserve">83%, a w RMR </w:t>
            </w:r>
            <w:r w:rsidR="003B366F" w:rsidRPr="00FB5610">
              <w:rPr>
                <w:rFonts w:ascii="Arial" w:hAnsi="Arial" w:cs="Arial"/>
                <w:sz w:val="18"/>
                <w:szCs w:val="18"/>
              </w:rPr>
              <w:t xml:space="preserve">– </w:t>
            </w:r>
            <w:r w:rsidRPr="00FB5610">
              <w:rPr>
                <w:rFonts w:ascii="Arial" w:hAnsi="Arial" w:cs="Arial"/>
                <w:sz w:val="18"/>
                <w:szCs w:val="18"/>
              </w:rPr>
              <w:t xml:space="preserve">tylko 52%. Na obszarze WM znajduje się ponad </w:t>
            </w:r>
            <w:r w:rsidR="003A5784" w:rsidRPr="00FB5610">
              <w:rPr>
                <w:rFonts w:ascii="Arial" w:hAnsi="Arial" w:cs="Arial"/>
                <w:sz w:val="18"/>
                <w:szCs w:val="18"/>
              </w:rPr>
              <w:t>4</w:t>
            </w:r>
            <w:r w:rsidRPr="00FB5610">
              <w:rPr>
                <w:rFonts w:ascii="Arial" w:hAnsi="Arial" w:cs="Arial"/>
                <w:sz w:val="18"/>
                <w:szCs w:val="18"/>
              </w:rPr>
              <w:t>1 aglomeracji w zakresie 2 tys. do 1</w:t>
            </w:r>
            <w:r w:rsidR="003E2240" w:rsidRPr="00FB5610">
              <w:rPr>
                <w:rFonts w:ascii="Arial" w:hAnsi="Arial" w:cs="Arial"/>
                <w:sz w:val="18"/>
                <w:szCs w:val="18"/>
              </w:rPr>
              <w:t>0</w:t>
            </w:r>
            <w:r w:rsidRPr="00FB5610">
              <w:rPr>
                <w:rFonts w:ascii="Arial" w:hAnsi="Arial" w:cs="Arial"/>
                <w:sz w:val="18"/>
                <w:szCs w:val="18"/>
              </w:rPr>
              <w:t xml:space="preserve"> tys. RLM z koniecznością spełnienia wymogów Dyrektywy Rady 91/271/EWG</w:t>
            </w:r>
            <w:r w:rsidR="0030362D" w:rsidRPr="00FB5610">
              <w:rPr>
                <w:rFonts w:ascii="Arial" w:hAnsi="Arial" w:cs="Arial"/>
                <w:sz w:val="18"/>
                <w:szCs w:val="18"/>
              </w:rPr>
              <w:t xml:space="preserve"> (stanowią ponad 87%)</w:t>
            </w:r>
            <w:r w:rsidR="00DA33D4" w:rsidRPr="00FB5610">
              <w:rPr>
                <w:rFonts w:ascii="Arial" w:hAnsi="Arial" w:cs="Arial"/>
                <w:sz w:val="18"/>
                <w:szCs w:val="18"/>
              </w:rPr>
              <w:t>.</w:t>
            </w:r>
            <w:r w:rsidRPr="00FB5610">
              <w:rPr>
                <w:rFonts w:ascii="Arial" w:hAnsi="Arial" w:cs="Arial"/>
                <w:sz w:val="18"/>
                <w:szCs w:val="18"/>
              </w:rPr>
              <w:t xml:space="preserve"> </w:t>
            </w:r>
            <w:r w:rsidR="008209B5" w:rsidRPr="00FB5610">
              <w:rPr>
                <w:rFonts w:ascii="Arial" w:hAnsi="Arial" w:cs="Arial"/>
                <w:sz w:val="18"/>
                <w:szCs w:val="18"/>
              </w:rPr>
              <w:t>A</w:t>
            </w:r>
            <w:r w:rsidRPr="00FB5610">
              <w:rPr>
                <w:rFonts w:ascii="Arial" w:hAnsi="Arial" w:cs="Arial"/>
                <w:sz w:val="18"/>
                <w:szCs w:val="18"/>
              </w:rPr>
              <w:t>glomeracj</w:t>
            </w:r>
            <w:r w:rsidR="008209B5" w:rsidRPr="00FB5610">
              <w:rPr>
                <w:rFonts w:ascii="Arial" w:hAnsi="Arial" w:cs="Arial"/>
                <w:sz w:val="18"/>
                <w:szCs w:val="18"/>
              </w:rPr>
              <w:t>i</w:t>
            </w:r>
            <w:r w:rsidRPr="00FB5610">
              <w:rPr>
                <w:rFonts w:ascii="Arial" w:hAnsi="Arial" w:cs="Arial"/>
                <w:sz w:val="18"/>
                <w:szCs w:val="18"/>
              </w:rPr>
              <w:t xml:space="preserve"> w zakresie od </w:t>
            </w:r>
            <w:r w:rsidR="004F393A" w:rsidRPr="00FB5610">
              <w:rPr>
                <w:rFonts w:ascii="Arial" w:hAnsi="Arial" w:cs="Arial"/>
                <w:sz w:val="18"/>
                <w:szCs w:val="18"/>
              </w:rPr>
              <w:t xml:space="preserve">10 </w:t>
            </w:r>
            <w:r w:rsidRPr="00FB5610">
              <w:rPr>
                <w:rFonts w:ascii="Arial" w:hAnsi="Arial" w:cs="Arial"/>
                <w:sz w:val="18"/>
                <w:szCs w:val="18"/>
              </w:rPr>
              <w:t>tys. do 1</w:t>
            </w:r>
            <w:r w:rsidR="004F393A" w:rsidRPr="00FB5610">
              <w:rPr>
                <w:rFonts w:ascii="Arial" w:hAnsi="Arial" w:cs="Arial"/>
                <w:sz w:val="18"/>
                <w:szCs w:val="18"/>
              </w:rPr>
              <w:t>5</w:t>
            </w:r>
            <w:r w:rsidRPr="00FB5610">
              <w:rPr>
                <w:rFonts w:ascii="Arial" w:hAnsi="Arial" w:cs="Arial"/>
                <w:sz w:val="18"/>
                <w:szCs w:val="18"/>
              </w:rPr>
              <w:t xml:space="preserve"> tys. RLM </w:t>
            </w:r>
            <w:r w:rsidR="00323957" w:rsidRPr="00FB5610">
              <w:rPr>
                <w:rFonts w:ascii="Arial" w:hAnsi="Arial" w:cs="Arial"/>
                <w:sz w:val="18"/>
                <w:szCs w:val="18"/>
              </w:rPr>
              <w:t xml:space="preserve">jest 6 i wszystkie </w:t>
            </w:r>
            <w:r w:rsidRPr="00FB5610">
              <w:rPr>
                <w:rFonts w:ascii="Arial" w:hAnsi="Arial" w:cs="Arial"/>
                <w:sz w:val="18"/>
                <w:szCs w:val="18"/>
              </w:rPr>
              <w:t>narusz</w:t>
            </w:r>
            <w:r w:rsidR="00422D72" w:rsidRPr="00FB5610">
              <w:rPr>
                <w:rFonts w:ascii="Arial" w:hAnsi="Arial" w:cs="Arial"/>
                <w:sz w:val="18"/>
                <w:szCs w:val="18"/>
              </w:rPr>
              <w:t>ają</w:t>
            </w:r>
            <w:r w:rsidRPr="00FB5610">
              <w:rPr>
                <w:rFonts w:ascii="Arial" w:hAnsi="Arial" w:cs="Arial"/>
                <w:sz w:val="18"/>
                <w:szCs w:val="18"/>
              </w:rPr>
              <w:t xml:space="preserve"> ww. </w:t>
            </w:r>
            <w:r w:rsidR="00422D72" w:rsidRPr="00FB5610">
              <w:rPr>
                <w:rFonts w:ascii="Arial" w:hAnsi="Arial" w:cs="Arial"/>
                <w:sz w:val="18"/>
                <w:szCs w:val="18"/>
              </w:rPr>
              <w:t>D</w:t>
            </w:r>
            <w:r w:rsidRPr="00FB5610">
              <w:rPr>
                <w:rFonts w:ascii="Arial" w:hAnsi="Arial" w:cs="Arial"/>
                <w:sz w:val="18"/>
                <w:szCs w:val="18"/>
              </w:rPr>
              <w:t>yrektyw</w:t>
            </w:r>
            <w:r w:rsidR="00422D72" w:rsidRPr="00FB5610">
              <w:rPr>
                <w:rFonts w:ascii="Arial" w:hAnsi="Arial" w:cs="Arial"/>
                <w:sz w:val="18"/>
                <w:szCs w:val="18"/>
              </w:rPr>
              <w:t>ę</w:t>
            </w:r>
            <w:r w:rsidRPr="00FB5610">
              <w:rPr>
                <w:rFonts w:ascii="Arial" w:hAnsi="Arial" w:cs="Arial"/>
                <w:sz w:val="18"/>
                <w:szCs w:val="18"/>
              </w:rPr>
              <w:t xml:space="preserve"> </w:t>
            </w:r>
            <w:r w:rsidR="00CD19D6" w:rsidRPr="00FB5610">
              <w:rPr>
                <w:rFonts w:ascii="Arial" w:hAnsi="Arial" w:cs="Arial"/>
                <w:sz w:val="18"/>
                <w:szCs w:val="18"/>
              </w:rPr>
              <w:t>(100%)</w:t>
            </w:r>
            <w:r w:rsidR="00367AA9" w:rsidRPr="00FB5610">
              <w:rPr>
                <w:rFonts w:ascii="Arial" w:hAnsi="Arial" w:cs="Arial"/>
                <w:sz w:val="18"/>
                <w:szCs w:val="18"/>
              </w:rPr>
              <w:t>.</w:t>
            </w:r>
          </w:p>
          <w:p w14:paraId="62366211" w14:textId="54F08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Odsetek ludności korzystającej z oczyszczalni ścieków w 2019 r. był nieco niższy niż średnia w kraju i wyn</w:t>
            </w:r>
            <w:r w:rsidR="00C8609A" w:rsidRPr="00FB5610">
              <w:rPr>
                <w:rFonts w:ascii="Arial" w:hAnsi="Arial" w:cs="Arial"/>
                <w:sz w:val="18"/>
                <w:szCs w:val="18"/>
              </w:rPr>
              <w:t>iós</w:t>
            </w:r>
            <w:r w:rsidRPr="00FB5610">
              <w:rPr>
                <w:rFonts w:ascii="Arial" w:hAnsi="Arial" w:cs="Arial"/>
                <w:sz w:val="18"/>
                <w:szCs w:val="18"/>
              </w:rPr>
              <w:t>ł 73,5%. W</w:t>
            </w:r>
            <w:r w:rsidR="00640A84" w:rsidRPr="00FB5610">
              <w:rPr>
                <w:rFonts w:ascii="Arial" w:hAnsi="Arial" w:cs="Arial"/>
                <w:sz w:val="18"/>
                <w:szCs w:val="18"/>
              </w:rPr>
              <w:t> </w:t>
            </w:r>
            <w:r w:rsidRPr="00FB5610">
              <w:rPr>
                <w:rFonts w:ascii="Arial" w:hAnsi="Arial" w:cs="Arial"/>
                <w:sz w:val="18"/>
                <w:szCs w:val="18"/>
              </w:rPr>
              <w:t xml:space="preserve">miastach udział ten wyniósł 96%, a na obszarach wiejskich – 33%. W RWS z oczyszczalni ścieków korzystało 86,5% mieszkańców, natomiast w RMR 56,3%. </w:t>
            </w:r>
          </w:p>
          <w:p w14:paraId="7862D62D" w14:textId="0A97A854" w:rsidR="009F0537" w:rsidRPr="00FB5610" w:rsidRDefault="009F0537" w:rsidP="00AA4AA9">
            <w:pPr>
              <w:spacing w:before="0" w:after="0" w:line="240" w:lineRule="auto"/>
              <w:rPr>
                <w:rFonts w:ascii="Arial" w:hAnsi="Arial" w:cs="Arial"/>
                <w:sz w:val="18"/>
                <w:szCs w:val="18"/>
              </w:rPr>
            </w:pPr>
            <w:bookmarkStart w:id="12" w:name="_Hlk81816620"/>
            <w:r w:rsidRPr="00FB5610">
              <w:rPr>
                <w:rFonts w:ascii="Arial" w:hAnsi="Arial" w:cs="Arial"/>
                <w:sz w:val="18"/>
                <w:szCs w:val="18"/>
              </w:rPr>
              <w:t>Według BDL GUS w 2019 r. odnotowano 7 864 awarii sieci wodociągowych, co stanowi 10,42% i daje Mazowszu 3</w:t>
            </w:r>
            <w:r w:rsidR="00552EA4" w:rsidRPr="00FB5610">
              <w:rPr>
                <w:rFonts w:ascii="Arial" w:hAnsi="Arial" w:cs="Arial"/>
                <w:sz w:val="18"/>
                <w:szCs w:val="18"/>
              </w:rPr>
              <w:t>.</w:t>
            </w:r>
            <w:r w:rsidRPr="00FB5610">
              <w:rPr>
                <w:rFonts w:ascii="Arial" w:hAnsi="Arial" w:cs="Arial"/>
                <w:sz w:val="18"/>
                <w:szCs w:val="18"/>
              </w:rPr>
              <w:t xml:space="preserve"> miejsce w kraju (</w:t>
            </w:r>
            <w:bookmarkEnd w:id="12"/>
            <w:r w:rsidRPr="00FB5610">
              <w:rPr>
                <w:rFonts w:ascii="Arial" w:hAnsi="Arial" w:cs="Arial"/>
                <w:sz w:val="18"/>
                <w:szCs w:val="18"/>
              </w:rPr>
              <w:t>średnia kraju 4</w:t>
            </w:r>
            <w:r w:rsidR="00640A84" w:rsidRPr="00FB5610">
              <w:rPr>
                <w:rFonts w:ascii="Arial" w:hAnsi="Arial" w:cs="Arial"/>
                <w:sz w:val="18"/>
                <w:szCs w:val="18"/>
              </w:rPr>
              <w:t> </w:t>
            </w:r>
            <w:r w:rsidRPr="00FB5610">
              <w:rPr>
                <w:rFonts w:ascii="Arial" w:hAnsi="Arial" w:cs="Arial"/>
                <w:sz w:val="18"/>
                <w:szCs w:val="18"/>
              </w:rPr>
              <w:t>713 awarii rocznie). Wśród głównych przyczyn awaryjności sieci wodociągowych zaliczyć trzeba: przestarzałą infrastrukturę, brak ciągłości oraz zmienność natężenia przepływu wody. Średnie straty wody w kraju, według raportu NIK za 2018 r., wyn</w:t>
            </w:r>
            <w:r w:rsidR="00C8609A" w:rsidRPr="00FB5610">
              <w:rPr>
                <w:rFonts w:ascii="Arial" w:hAnsi="Arial" w:cs="Arial"/>
                <w:sz w:val="18"/>
                <w:szCs w:val="18"/>
              </w:rPr>
              <w:t>io</w:t>
            </w:r>
            <w:r w:rsidRPr="00FB5610">
              <w:rPr>
                <w:rFonts w:ascii="Arial" w:hAnsi="Arial" w:cs="Arial"/>
                <w:sz w:val="18"/>
                <w:szCs w:val="18"/>
              </w:rPr>
              <w:t xml:space="preserve">sły – 15,2%. Zgodnie z </w:t>
            </w:r>
            <w:proofErr w:type="spellStart"/>
            <w:r w:rsidRPr="00FB5610">
              <w:rPr>
                <w:rFonts w:ascii="Arial" w:hAnsi="Arial" w:cs="Arial"/>
                <w:sz w:val="18"/>
                <w:szCs w:val="18"/>
              </w:rPr>
              <w:t>PPJiOSW</w:t>
            </w:r>
            <w:proofErr w:type="spellEnd"/>
            <w:r w:rsidRPr="00FB5610">
              <w:rPr>
                <w:rFonts w:ascii="Arial" w:hAnsi="Arial" w:cs="Arial"/>
                <w:sz w:val="18"/>
                <w:szCs w:val="18"/>
              </w:rPr>
              <w:t>, największe straty wody odnotowano w gminach do 10 tys. mieszkańców, natomiast potrzeby inwestycyjne w tym obszarze, plasują WM na 2</w:t>
            </w:r>
            <w:r w:rsidR="003B366F" w:rsidRPr="00FB5610">
              <w:rPr>
                <w:rFonts w:ascii="Arial" w:hAnsi="Arial" w:cs="Arial"/>
                <w:sz w:val="18"/>
                <w:szCs w:val="18"/>
              </w:rPr>
              <w:t>.</w:t>
            </w:r>
            <w:r w:rsidRPr="00FB5610">
              <w:rPr>
                <w:rFonts w:ascii="Arial" w:hAnsi="Arial" w:cs="Arial"/>
                <w:sz w:val="18"/>
                <w:szCs w:val="18"/>
              </w:rPr>
              <w:t xml:space="preserve"> miejscu w kraju.</w:t>
            </w:r>
          </w:p>
          <w:p w14:paraId="518E88C4" w14:textId="0A45F824" w:rsidR="009F0537" w:rsidRPr="00FB5610" w:rsidRDefault="00B87880"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263FEDD1" w14:textId="77777777" w:rsidTr="68DD5E62">
        <w:trPr>
          <w:jc w:val="center"/>
        </w:trPr>
        <w:tc>
          <w:tcPr>
            <w:tcW w:w="2689" w:type="dxa"/>
            <w:vAlign w:val="center"/>
          </w:tcPr>
          <w:p w14:paraId="39D1380B" w14:textId="5F0D805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w:t>
            </w:r>
            <w:r w:rsidRPr="00FB5610">
              <w:rPr>
                <w:rFonts w:ascii="Arial" w:hAnsi="Arial" w:cs="Arial"/>
                <w:sz w:val="18"/>
                <w:szCs w:val="18"/>
              </w:rPr>
              <w:lastRenderedPageBreak/>
              <w:t>do nich, zapobiegania ryzyku i zarządzania ryzykiem, oraz zrównoważonej mobilności miejskiej</w:t>
            </w:r>
          </w:p>
        </w:tc>
        <w:tc>
          <w:tcPr>
            <w:tcW w:w="2268" w:type="dxa"/>
            <w:vAlign w:val="center"/>
          </w:tcPr>
          <w:p w14:paraId="2A5FC6B7" w14:textId="394D2A1C"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 xml:space="preserve">(vi) wspieranie transformacji w kierunku gospodarki o obiegu zamkniętym i gospodarki </w:t>
            </w:r>
            <w:proofErr w:type="spellStart"/>
            <w:r w:rsidR="009F0537" w:rsidRPr="00FB5610">
              <w:rPr>
                <w:rFonts w:ascii="Arial" w:hAnsi="Arial" w:cs="Arial"/>
                <w:sz w:val="18"/>
                <w:szCs w:val="18"/>
              </w:rPr>
              <w:t>zasobooszczędnej</w:t>
            </w:r>
            <w:proofErr w:type="spellEnd"/>
          </w:p>
        </w:tc>
        <w:tc>
          <w:tcPr>
            <w:tcW w:w="9922" w:type="dxa"/>
            <w:vAlign w:val="center"/>
          </w:tcPr>
          <w:p w14:paraId="36EFE14C" w14:textId="54F727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gospodarka odpadami notuje opóźnienia pod względem recyklingu, odzysku i</w:t>
            </w:r>
            <w:r w:rsidR="00552EA4" w:rsidRPr="00FB5610">
              <w:rPr>
                <w:rFonts w:ascii="Arial" w:hAnsi="Arial" w:cs="Arial"/>
                <w:sz w:val="18"/>
                <w:szCs w:val="18"/>
              </w:rPr>
              <w:t> </w:t>
            </w:r>
            <w:r w:rsidRPr="00FB5610">
              <w:rPr>
                <w:rFonts w:ascii="Arial" w:hAnsi="Arial" w:cs="Arial"/>
                <w:sz w:val="18"/>
                <w:szCs w:val="18"/>
              </w:rPr>
              <w:t>gospodarki o obiegu zamkniętym. Za priorytetowe uznano wspieranie recyklingu odpadów komunalnych i efektywne gospodarowanie zasobami.</w:t>
            </w:r>
          </w:p>
          <w:p w14:paraId="4B73C501" w14:textId="28E2319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Na podstawie analiz i prognoz zawartych w PGO</w:t>
            </w:r>
            <w:r w:rsidR="00552EA4" w:rsidRPr="00FB5610">
              <w:rPr>
                <w:rFonts w:ascii="Arial" w:hAnsi="Arial" w:cs="Arial"/>
                <w:sz w:val="18"/>
                <w:szCs w:val="18"/>
              </w:rPr>
              <w:t> </w:t>
            </w:r>
            <w:r w:rsidRPr="00FB5610">
              <w:rPr>
                <w:rFonts w:ascii="Arial" w:hAnsi="Arial" w:cs="Arial"/>
                <w:sz w:val="18"/>
                <w:szCs w:val="18"/>
              </w:rPr>
              <w:t>WM oraz KPGO zdiagnozowano konieczność powstania nowych instalacji w zakresie przetwarzania wysegregowanych odpadów. Natomiast w ramach zidentyfikowanych problemów w</w:t>
            </w:r>
            <w:r w:rsidR="00552EA4" w:rsidRPr="00FB5610">
              <w:rPr>
                <w:rFonts w:ascii="Arial" w:hAnsi="Arial" w:cs="Arial"/>
                <w:sz w:val="18"/>
                <w:szCs w:val="18"/>
              </w:rPr>
              <w:t> </w:t>
            </w:r>
            <w:r w:rsidRPr="00FB5610">
              <w:rPr>
                <w:rFonts w:ascii="Arial" w:hAnsi="Arial" w:cs="Arial"/>
                <w:sz w:val="18"/>
                <w:szCs w:val="18"/>
              </w:rPr>
              <w:t>zakresie gospodarki odpadami uznano przede wszystkim niewystarczającą liczbę PSZOK, zbyt małą liczbę punktów, w</w:t>
            </w:r>
            <w:r w:rsidR="00552EA4" w:rsidRPr="00FB5610">
              <w:rPr>
                <w:rFonts w:ascii="Arial" w:hAnsi="Arial" w:cs="Arial"/>
                <w:sz w:val="18"/>
                <w:szCs w:val="18"/>
              </w:rPr>
              <w:t> </w:t>
            </w:r>
            <w:r w:rsidRPr="00FB5610">
              <w:rPr>
                <w:rFonts w:ascii="Arial" w:hAnsi="Arial" w:cs="Arial"/>
                <w:sz w:val="18"/>
                <w:szCs w:val="18"/>
              </w:rPr>
              <w:t xml:space="preserve">ramach których istnieje punkt napraw czy punkt przyjmujący rzeczy używane. Zgodnie z PI PGO WM interwencja zakłada powstawanie nowych oraz rozbudowę i modernizację istniejących PSZOK. Wykorzystanie funkcji PSZOK to krok do zwiększenia recyklingu, odzysku odpadów i realizacji podstawowych celów związanych z minimalizacją odpadów, zawracaniem zasobów z powrotem do gospodarki. </w:t>
            </w:r>
            <w:r w:rsidR="00785661" w:rsidRPr="00FB5610">
              <w:rPr>
                <w:rFonts w:ascii="Arial" w:hAnsi="Arial" w:cs="Arial"/>
                <w:sz w:val="18"/>
                <w:szCs w:val="18"/>
              </w:rPr>
              <w:t>WM ma tylko jedną spalarnię odpadów niebezpiecznych o</w:t>
            </w:r>
            <w:r w:rsidR="00552EA4" w:rsidRPr="00FB5610">
              <w:rPr>
                <w:rFonts w:ascii="Arial" w:hAnsi="Arial" w:cs="Arial"/>
                <w:sz w:val="18"/>
                <w:szCs w:val="18"/>
              </w:rPr>
              <w:t> </w:t>
            </w:r>
            <w:r w:rsidR="00785661" w:rsidRPr="00FB5610">
              <w:rPr>
                <w:rFonts w:ascii="Arial" w:hAnsi="Arial" w:cs="Arial"/>
                <w:sz w:val="18"/>
                <w:szCs w:val="18"/>
              </w:rPr>
              <w:t xml:space="preserve">niewystarczającej mocy 11,34 tys. Mg/rok. Według danych </w:t>
            </w:r>
            <w:r w:rsidR="00DC620B" w:rsidRPr="00FB5610">
              <w:rPr>
                <w:rFonts w:ascii="Arial" w:hAnsi="Arial" w:cs="Arial"/>
                <w:sz w:val="18"/>
                <w:szCs w:val="18"/>
              </w:rPr>
              <w:t>ze sprawozdania z realizacji WPGO dla WM 2017-2019</w:t>
            </w:r>
            <w:r w:rsidR="00091603" w:rsidRPr="00FB5610">
              <w:rPr>
                <w:rFonts w:ascii="Arial" w:hAnsi="Arial" w:cs="Arial"/>
                <w:sz w:val="18"/>
                <w:szCs w:val="18"/>
              </w:rPr>
              <w:t xml:space="preserve"> </w:t>
            </w:r>
            <w:r w:rsidR="00552EA4" w:rsidRPr="00FB5610">
              <w:rPr>
                <w:rFonts w:ascii="Arial" w:hAnsi="Arial" w:cs="Arial"/>
                <w:sz w:val="18"/>
                <w:szCs w:val="18"/>
              </w:rPr>
              <w:t>w </w:t>
            </w:r>
            <w:r w:rsidR="00785661" w:rsidRPr="00FB5610">
              <w:rPr>
                <w:rFonts w:ascii="Arial" w:hAnsi="Arial" w:cs="Arial"/>
                <w:sz w:val="18"/>
                <w:szCs w:val="18"/>
              </w:rPr>
              <w:t xml:space="preserve">2018 r. było 10,1 tys. Mg odpadów medycznych i weterynaryjnych, a w czasie pandemii </w:t>
            </w:r>
            <w:r w:rsidR="009E1547" w:rsidRPr="00FB5610">
              <w:rPr>
                <w:rFonts w:ascii="Arial" w:hAnsi="Arial" w:cs="Arial"/>
                <w:sz w:val="18"/>
                <w:szCs w:val="18"/>
              </w:rPr>
              <w:t>C</w:t>
            </w:r>
            <w:r w:rsidR="009E1547">
              <w:rPr>
                <w:rFonts w:ascii="Arial" w:hAnsi="Arial" w:cs="Arial"/>
                <w:sz w:val="18"/>
                <w:szCs w:val="18"/>
              </w:rPr>
              <w:t>OVID</w:t>
            </w:r>
            <w:r w:rsidR="00785661" w:rsidRPr="00FB5610">
              <w:rPr>
                <w:rFonts w:ascii="Arial" w:hAnsi="Arial" w:cs="Arial"/>
                <w:sz w:val="18"/>
                <w:szCs w:val="18"/>
              </w:rPr>
              <w:t xml:space="preserve">-19 liczba </w:t>
            </w:r>
            <w:r w:rsidR="00785661" w:rsidRPr="00FB5610">
              <w:rPr>
                <w:rFonts w:ascii="Arial" w:hAnsi="Arial" w:cs="Arial"/>
                <w:sz w:val="18"/>
                <w:szCs w:val="18"/>
              </w:rPr>
              <w:lastRenderedPageBreak/>
              <w:t>generowanych przez szpitale odpadów medycznych wzrosła o minimum 50%</w:t>
            </w:r>
            <w:r w:rsidR="00552EA4" w:rsidRPr="00FB5610">
              <w:rPr>
                <w:rFonts w:ascii="Arial" w:hAnsi="Arial" w:cs="Arial"/>
                <w:sz w:val="18"/>
                <w:szCs w:val="18"/>
              </w:rPr>
              <w:t>. W</w:t>
            </w:r>
            <w:r w:rsidR="00785661" w:rsidRPr="00FB5610">
              <w:rPr>
                <w:rFonts w:ascii="Arial" w:hAnsi="Arial" w:cs="Arial"/>
                <w:sz w:val="18"/>
                <w:szCs w:val="18"/>
              </w:rPr>
              <w:t xml:space="preserve"> szpitalu w Ostrołęce odnotowano wzrost strumienia tych odpadów, minimum na poziomie 30%. Ponadto narastającym problemem jest znaczny wzrost usług transportu i</w:t>
            </w:r>
            <w:r w:rsidR="00DA10E5" w:rsidRPr="00FB5610">
              <w:rPr>
                <w:rFonts w:ascii="Arial" w:hAnsi="Arial" w:cs="Arial"/>
                <w:sz w:val="18"/>
                <w:szCs w:val="18"/>
              </w:rPr>
              <w:t> </w:t>
            </w:r>
            <w:r w:rsidR="00785661" w:rsidRPr="00FB5610">
              <w:rPr>
                <w:rFonts w:ascii="Arial" w:hAnsi="Arial" w:cs="Arial"/>
                <w:sz w:val="18"/>
                <w:szCs w:val="18"/>
              </w:rPr>
              <w:t>zagospodarowania tych odpadów.</w:t>
            </w:r>
          </w:p>
          <w:p w14:paraId="37572C01" w14:textId="6599BAE4" w:rsidR="009F0537" w:rsidRPr="00FB5610" w:rsidRDefault="006F5D86"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726B9DE2" w14:textId="77777777" w:rsidTr="68DD5E62">
        <w:trPr>
          <w:jc w:val="center"/>
        </w:trPr>
        <w:tc>
          <w:tcPr>
            <w:tcW w:w="2689" w:type="dxa"/>
            <w:vAlign w:val="center"/>
          </w:tcPr>
          <w:p w14:paraId="35AF23DD" w14:textId="672F438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1AFFAA68" w14:textId="55A3B683" w:rsidR="009F0537" w:rsidRPr="00FB5610" w:rsidRDefault="005846C4"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2</w:t>
            </w:r>
            <w:r w:rsidR="009F0537" w:rsidRPr="00FB5610">
              <w:rPr>
                <w:rFonts w:ascii="Arial" w:eastAsia="minorBidi" w:hAnsi="Arial" w:cs="Arial"/>
                <w:sz w:val="18"/>
                <w:szCs w:val="18"/>
              </w:rPr>
              <w:t>(vii) wzmacnianie ochrony i zachowania przyrody, różnorodności biologicznej oraz zielonej infrastruktury, w tym na obszarach miejskich, oraz ograniczanie wszelkich rodzajów zanieczyszczenia</w:t>
            </w:r>
          </w:p>
        </w:tc>
        <w:tc>
          <w:tcPr>
            <w:tcW w:w="9922" w:type="dxa"/>
            <w:vAlign w:val="center"/>
          </w:tcPr>
          <w:p w14:paraId="37CA45AB" w14:textId="6FF360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PEP 2030 stanowi dokument, w którym priorytetowo potraktowana jest ochrona dziedzictwa przyrodniczego Polski. Podejmowanie działań mających na celu poprawę stanu różnorodności biologicznej i pełniejsze powiązanie jej ochrony z</w:t>
            </w:r>
            <w:r w:rsidR="00DA10E5" w:rsidRPr="00FB5610">
              <w:rPr>
                <w:rFonts w:ascii="Arial" w:hAnsi="Arial" w:cs="Arial"/>
                <w:sz w:val="18"/>
                <w:szCs w:val="18"/>
              </w:rPr>
              <w:t> </w:t>
            </w:r>
            <w:r w:rsidRPr="00FB5610">
              <w:rPr>
                <w:rFonts w:ascii="Arial" w:hAnsi="Arial" w:cs="Arial"/>
                <w:sz w:val="18"/>
                <w:szCs w:val="18"/>
              </w:rPr>
              <w:t>rozwojem społecznym i gospodarczym kraju, to zasadnicze zadania, które będą realizowane w WM, a wpisują się zarówno w krajowy dokument strategiczny PEP 2030, jak również w USB 2030</w:t>
            </w:r>
            <w:r w:rsidR="007F1E12" w:rsidRPr="00FB5610">
              <w:rPr>
                <w:rFonts w:ascii="Arial" w:hAnsi="Arial" w:cs="Arial"/>
                <w:sz w:val="18"/>
                <w:szCs w:val="18"/>
              </w:rPr>
              <w:t>.</w:t>
            </w:r>
          </w:p>
          <w:p w14:paraId="49986B6C" w14:textId="5C755154" w:rsidR="009F0537" w:rsidRPr="00FB5610" w:rsidRDefault="00674062" w:rsidP="00AA4AA9">
            <w:pPr>
              <w:spacing w:before="0" w:after="0" w:line="240" w:lineRule="auto"/>
              <w:rPr>
                <w:rFonts w:ascii="Arial" w:hAnsi="Arial" w:cs="Arial"/>
                <w:sz w:val="18"/>
                <w:szCs w:val="18"/>
              </w:rPr>
            </w:pPr>
            <w:r w:rsidRPr="00FB5610">
              <w:rPr>
                <w:rFonts w:ascii="Arial" w:hAnsi="Arial" w:cs="Arial"/>
                <w:sz w:val="18"/>
                <w:szCs w:val="18"/>
              </w:rPr>
              <w:t>Dlatego WM priorytetowo traktuje podjęcie działań gwarantujących poprawę ochrony gatunków i siedlisk, ochronę i</w:t>
            </w:r>
            <w:r w:rsidR="00841112" w:rsidRPr="00FB5610">
              <w:rPr>
                <w:rFonts w:ascii="Arial" w:hAnsi="Arial" w:cs="Arial"/>
                <w:sz w:val="18"/>
                <w:szCs w:val="18"/>
              </w:rPr>
              <w:t> </w:t>
            </w:r>
            <w:r w:rsidRPr="00FB5610">
              <w:rPr>
                <w:rFonts w:ascii="Arial" w:hAnsi="Arial" w:cs="Arial"/>
                <w:sz w:val="18"/>
                <w:szCs w:val="18"/>
              </w:rPr>
              <w:t>odtworzenie ekosystemów, eliminację ekspansji gatunków inwazyjnych, przywrócenie różnorodności biologicznej w</w:t>
            </w:r>
            <w:r w:rsidR="00841112" w:rsidRPr="00FB5610">
              <w:rPr>
                <w:rFonts w:ascii="Arial" w:hAnsi="Arial" w:cs="Arial"/>
                <w:sz w:val="18"/>
                <w:szCs w:val="18"/>
              </w:rPr>
              <w:t> </w:t>
            </w:r>
            <w:r w:rsidRPr="00FB5610">
              <w:rPr>
                <w:rFonts w:ascii="Arial" w:hAnsi="Arial" w:cs="Arial"/>
                <w:sz w:val="18"/>
                <w:szCs w:val="18"/>
              </w:rPr>
              <w:t xml:space="preserve">miejscu jej naturalnego występowania. Zasadniczym celem interwencji podejmowanych w CS będzie wzmocnienie mechanizmów ochrony różnorodności biologicznej w regionie m.in. poprzez zachowanie lub odtworzenie ekosystemów, siedlisk przyrodniczych, populacji gatunków, wsparcie centrów ochrony różnorodności biologicznej i ośrodków prowadzących działalność w zakresie edukacji ekologicznej </w:t>
            </w:r>
            <w:r w:rsidR="007C28FC" w:rsidRPr="00FB5610">
              <w:rPr>
                <w:rFonts w:ascii="Arial" w:hAnsi="Arial" w:cs="Arial"/>
                <w:sz w:val="18"/>
                <w:szCs w:val="18"/>
              </w:rPr>
              <w:t>oraz inwestycje w zakresie zielonej infrastruktur</w:t>
            </w:r>
            <w:r w:rsidR="00415100" w:rsidRPr="00FB5610">
              <w:rPr>
                <w:rFonts w:ascii="Arial" w:hAnsi="Arial" w:cs="Arial"/>
                <w:sz w:val="18"/>
                <w:szCs w:val="18"/>
              </w:rPr>
              <w:t>y</w:t>
            </w:r>
            <w:r w:rsidR="007C28FC" w:rsidRPr="00FB5610">
              <w:rPr>
                <w:rFonts w:ascii="Arial" w:hAnsi="Arial" w:cs="Arial"/>
                <w:sz w:val="18"/>
                <w:szCs w:val="18"/>
              </w:rPr>
              <w:t>. Według danych GUS za 2019 r. parki spacerowo-wypoczynkowe na Mazowszu stanowiły ponad 1519 ha (221 obiektów), zieleńce 640 ha (1147 obiektów), natomiast tereny zieleni osiedlowej ponad 752 ha. Ubytki terenów zieleni w gminach miast i wsi to 20</w:t>
            </w:r>
            <w:r w:rsidR="00841112" w:rsidRPr="00FB5610">
              <w:rPr>
                <w:rFonts w:ascii="Arial" w:hAnsi="Arial" w:cs="Arial"/>
                <w:sz w:val="18"/>
                <w:szCs w:val="18"/>
              </w:rPr>
              <w:t> </w:t>
            </w:r>
            <w:r w:rsidR="007C28FC" w:rsidRPr="00FB5610">
              <w:rPr>
                <w:rFonts w:ascii="Arial" w:hAnsi="Arial" w:cs="Arial"/>
                <w:sz w:val="18"/>
                <w:szCs w:val="18"/>
              </w:rPr>
              <w:t>382 szt. drzew oraz 14</w:t>
            </w:r>
            <w:r w:rsidR="00841112" w:rsidRPr="00FB5610">
              <w:rPr>
                <w:rFonts w:ascii="Arial" w:hAnsi="Arial" w:cs="Arial"/>
                <w:sz w:val="18"/>
                <w:szCs w:val="18"/>
              </w:rPr>
              <w:t> </w:t>
            </w:r>
            <w:r w:rsidR="007C28FC" w:rsidRPr="00FB5610">
              <w:rPr>
                <w:rFonts w:ascii="Arial" w:hAnsi="Arial" w:cs="Arial"/>
                <w:sz w:val="18"/>
                <w:szCs w:val="18"/>
              </w:rPr>
              <w:t>292 m2 krzewów.</w:t>
            </w:r>
            <w:r w:rsidRPr="00FB5610">
              <w:rPr>
                <w:rFonts w:ascii="Arial" w:hAnsi="Arial" w:cs="Arial"/>
                <w:sz w:val="18"/>
                <w:szCs w:val="18"/>
              </w:rPr>
              <w:t xml:space="preserve"> Ważny jest również aspekt związany z redukcją emisji i zanieczyszczeń poprzez działania na rzecz rekultywacji terenów zdegradowanych, usuwania szkód w środowisku </w:t>
            </w:r>
            <w:r w:rsidR="007C28FC" w:rsidRPr="00FB5610">
              <w:rPr>
                <w:rFonts w:ascii="Arial" w:hAnsi="Arial" w:cs="Arial"/>
                <w:sz w:val="18"/>
                <w:szCs w:val="18"/>
              </w:rPr>
              <w:t>spowodowanych porzucaniem i nielegalnym magazynowaniem odpadów, wg danych G</w:t>
            </w:r>
            <w:r w:rsidR="00167C25" w:rsidRPr="00FB5610">
              <w:rPr>
                <w:rFonts w:ascii="Arial" w:hAnsi="Arial" w:cs="Arial"/>
                <w:sz w:val="18"/>
                <w:szCs w:val="18"/>
              </w:rPr>
              <w:t>US BDL</w:t>
            </w:r>
            <w:r w:rsidR="007C28FC" w:rsidRPr="00FB5610">
              <w:rPr>
                <w:rFonts w:ascii="Arial" w:hAnsi="Arial" w:cs="Arial"/>
                <w:sz w:val="18"/>
                <w:szCs w:val="18"/>
              </w:rPr>
              <w:t xml:space="preserve"> za 202</w:t>
            </w:r>
            <w:r w:rsidR="00167C25" w:rsidRPr="00FB5610">
              <w:rPr>
                <w:rFonts w:ascii="Arial" w:hAnsi="Arial" w:cs="Arial"/>
                <w:sz w:val="18"/>
                <w:szCs w:val="18"/>
              </w:rPr>
              <w:t>1</w:t>
            </w:r>
            <w:r w:rsidR="007C28FC" w:rsidRPr="00FB5610">
              <w:rPr>
                <w:rFonts w:ascii="Arial" w:hAnsi="Arial" w:cs="Arial"/>
                <w:sz w:val="18"/>
                <w:szCs w:val="18"/>
              </w:rPr>
              <w:t xml:space="preserve"> r. WM ma </w:t>
            </w:r>
            <w:r w:rsidR="00167C25" w:rsidRPr="00FB5610">
              <w:rPr>
                <w:rFonts w:ascii="Arial" w:hAnsi="Arial" w:cs="Arial"/>
                <w:sz w:val="18"/>
                <w:szCs w:val="18"/>
              </w:rPr>
              <w:t>139</w:t>
            </w:r>
            <w:r w:rsidRPr="00FB5610">
              <w:rPr>
                <w:rFonts w:ascii="Arial" w:hAnsi="Arial" w:cs="Arial"/>
                <w:sz w:val="18"/>
                <w:szCs w:val="18"/>
              </w:rPr>
              <w:t xml:space="preserve"> takich miejsc</w:t>
            </w:r>
            <w:r w:rsidR="004C2BB1" w:rsidRPr="00FB5610">
              <w:rPr>
                <w:rFonts w:ascii="Arial" w:hAnsi="Arial" w:cs="Arial"/>
                <w:sz w:val="18"/>
                <w:szCs w:val="18"/>
              </w:rPr>
              <w:t xml:space="preserve"> o łącznej powierzchni </w:t>
            </w:r>
            <w:r w:rsidR="00A24203" w:rsidRPr="00FB5610">
              <w:rPr>
                <w:rFonts w:ascii="Arial" w:hAnsi="Arial" w:cs="Arial"/>
                <w:sz w:val="18"/>
                <w:szCs w:val="18"/>
              </w:rPr>
              <w:t>58 956 m</w:t>
            </w:r>
            <w:r w:rsidR="00A24203" w:rsidRPr="00FB5610">
              <w:rPr>
                <w:rFonts w:ascii="Arial" w:hAnsi="Arial" w:cs="Arial"/>
                <w:sz w:val="18"/>
                <w:szCs w:val="18"/>
                <w:vertAlign w:val="superscript"/>
              </w:rPr>
              <w:t>2</w:t>
            </w:r>
            <w:r w:rsidR="00A24203" w:rsidRPr="00FB5610">
              <w:rPr>
                <w:rFonts w:ascii="Arial" w:hAnsi="Arial" w:cs="Arial"/>
                <w:sz w:val="18"/>
                <w:szCs w:val="18"/>
              </w:rPr>
              <w:t>.</w:t>
            </w:r>
          </w:p>
          <w:p w14:paraId="5D391871" w14:textId="4D73188D" w:rsidR="009F0537" w:rsidRPr="00FB5610" w:rsidRDefault="001E57F1"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08A6C1F2" w14:textId="77777777" w:rsidTr="68DD5E62">
        <w:trPr>
          <w:jc w:val="center"/>
        </w:trPr>
        <w:tc>
          <w:tcPr>
            <w:tcW w:w="2689" w:type="dxa"/>
            <w:vAlign w:val="center"/>
          </w:tcPr>
          <w:p w14:paraId="772BA07B" w14:textId="58D16E3A" w:rsidR="009F0537" w:rsidRPr="00FB5610" w:rsidRDefault="009F0537" w:rsidP="00AA4AA9">
            <w:pPr>
              <w:spacing w:before="0" w:after="0" w:line="240" w:lineRule="auto"/>
              <w:rPr>
                <w:rFonts w:ascii="Arial" w:hAnsi="Arial" w:cs="Arial"/>
                <w:sz w:val="18"/>
                <w:szCs w:val="18"/>
              </w:rPr>
            </w:pPr>
            <w:bookmarkStart w:id="13" w:name="_Hlk81819466"/>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5FB88D89" w14:textId="5381B097" w:rsidR="009F0537" w:rsidRPr="00FB5610" w:rsidRDefault="005846C4" w:rsidP="00AA4AA9">
            <w:pPr>
              <w:spacing w:before="0" w:after="0" w:line="240" w:lineRule="auto"/>
              <w:rPr>
                <w:rFonts w:ascii="Arial" w:hAnsi="Arial" w:cs="Arial"/>
                <w:sz w:val="18"/>
                <w:szCs w:val="18"/>
              </w:rPr>
            </w:pPr>
            <w:bookmarkStart w:id="14" w:name="_Hlk81819495"/>
            <w:r w:rsidRPr="00FB5610">
              <w:rPr>
                <w:rFonts w:ascii="Arial" w:hAnsi="Arial" w:cs="Arial"/>
                <w:sz w:val="18"/>
                <w:szCs w:val="18"/>
              </w:rPr>
              <w:t>2</w:t>
            </w:r>
            <w:r w:rsidR="009F0537" w:rsidRPr="00FB5610">
              <w:rPr>
                <w:rFonts w:ascii="Arial" w:hAnsi="Arial" w:cs="Arial"/>
                <w:sz w:val="18"/>
                <w:szCs w:val="18"/>
              </w:rPr>
              <w:t>(viii) wspieranie zrównoważonej multimodalnej mobilności miejskiej jako elementu transformacji w kierunku gospodarki zeroemisyjnej</w:t>
            </w:r>
            <w:bookmarkEnd w:id="14"/>
          </w:p>
        </w:tc>
        <w:tc>
          <w:tcPr>
            <w:tcW w:w="9922" w:type="dxa"/>
            <w:vAlign w:val="center"/>
          </w:tcPr>
          <w:p w14:paraId="4DFE1D1A" w14:textId="58D33A5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t xml:space="preserve">Zgodnie z Wytycznymi KE dla Polski 2019: „Słabo rozwinięty transport publiczny i długi czas dojazdów na obszarach miejskich powodują dalsze uzależnienie mieszkańców od transportu indywidualnego, co prowadzi do zatorów komunikacyjnych i dużej liczby wypadków.” Dlatego wspieranie zrównoważonej mobilności miejskiej, promowanie zintegrowanego, czystego i bezpiecznego transportu publicznego uznano za priorytetowe. </w:t>
            </w:r>
          </w:p>
          <w:p w14:paraId="6A3AEA3F" w14:textId="0786B34C"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bookmarkStart w:id="15" w:name="_Hlk81819266"/>
            <w:r w:rsidRPr="00FB5610">
              <w:rPr>
                <w:rFonts w:ascii="Arial" w:eastAsia="Tahoma" w:hAnsi="Arial" w:cs="Arial"/>
                <w:sz w:val="18"/>
                <w:szCs w:val="18"/>
              </w:rPr>
              <w:t>Ograniczanie negatywnego wpływu transportu na środowisko, wskazane zostało w „Strategii zrównoważonego rozwoju transportu do 2030 r.” poprzez określenie celu pośredniego – od 2025 r. redukcja średniego poziomu emisji CO</w:t>
            </w:r>
            <w:r w:rsidRPr="00FB5610">
              <w:rPr>
                <w:rFonts w:ascii="Arial" w:eastAsia="Tahoma" w:hAnsi="Arial" w:cs="Arial"/>
                <w:sz w:val="18"/>
                <w:szCs w:val="18"/>
                <w:vertAlign w:val="subscript"/>
              </w:rPr>
              <w:t>2</w:t>
            </w:r>
            <w:r w:rsidRPr="00FB5610">
              <w:rPr>
                <w:rFonts w:ascii="Arial" w:eastAsia="Tahoma" w:hAnsi="Arial" w:cs="Arial"/>
                <w:sz w:val="18"/>
                <w:szCs w:val="18"/>
              </w:rPr>
              <w:t xml:space="preserve"> parku nowych samochodów osobowych i lekkich samochodów dostawczych o 15% w odniesieniu do 2021 r.</w:t>
            </w:r>
          </w:p>
          <w:bookmarkEnd w:id="15"/>
          <w:p w14:paraId="4B95C861" w14:textId="1626B565" w:rsidR="009F0537" w:rsidRPr="00FB5610" w:rsidRDefault="009F0537" w:rsidP="00AA4AA9">
            <w:pPr>
              <w:autoSpaceDE w:val="0"/>
              <w:autoSpaceDN w:val="0"/>
              <w:adjustRightInd w:val="0"/>
              <w:spacing w:before="0" w:after="0" w:line="240" w:lineRule="auto"/>
              <w:rPr>
                <w:rFonts w:ascii="Arial" w:eastAsia="ArialMT" w:hAnsi="Arial" w:cs="Arial"/>
                <w:sz w:val="18"/>
                <w:szCs w:val="18"/>
              </w:rPr>
            </w:pPr>
            <w:r w:rsidRPr="00FB5610">
              <w:rPr>
                <w:rFonts w:ascii="Arial" w:eastAsia="Tahoma" w:hAnsi="Arial" w:cs="Arial"/>
                <w:sz w:val="18"/>
                <w:szCs w:val="18"/>
              </w:rPr>
              <w:t xml:space="preserve">Wzrost atrakcyjności i konkurencyjności zarówno transportu publicznego jak i niezmotoryzowanego pozwoli na zmniejszenie zatłoczenia na drogach miast, poprawiając tym samym również warunki ruchu pojazdów. Zgodnie ze </w:t>
            </w:r>
            <w:r w:rsidR="00297D39" w:rsidRPr="00FB5610">
              <w:rPr>
                <w:rFonts w:ascii="Arial" w:eastAsia="Tahoma" w:hAnsi="Arial" w:cs="Arial"/>
                <w:iCs/>
                <w:sz w:val="18"/>
                <w:szCs w:val="18"/>
              </w:rPr>
              <w:t>SROR</w:t>
            </w:r>
            <w:r w:rsidRPr="00FB5610">
              <w:rPr>
                <w:rFonts w:ascii="Arial" w:eastAsia="Tahoma" w:hAnsi="Arial" w:cs="Arial"/>
                <w:iCs/>
                <w:sz w:val="18"/>
                <w:szCs w:val="18"/>
              </w:rPr>
              <w:t>:</w:t>
            </w:r>
            <w:r w:rsidRPr="00FB5610">
              <w:rPr>
                <w:rFonts w:ascii="Arial" w:eastAsia="Tahoma" w:hAnsi="Arial" w:cs="Arial"/>
                <w:sz w:val="18"/>
                <w:szCs w:val="18"/>
              </w:rPr>
              <w:t xml:space="preserve"> „Zwiększenie wykorzystania taboru niskoemisyjnego (…) pomoże w ograniczeniu emisji zanieczyszczeń powietrza i gazów cieplarnianych.” </w:t>
            </w:r>
            <w:r w:rsidRPr="00FB5610">
              <w:rPr>
                <w:rFonts w:ascii="Arial" w:eastAsia="ArialMT" w:hAnsi="Arial" w:cs="Arial"/>
                <w:sz w:val="18"/>
                <w:szCs w:val="18"/>
              </w:rPr>
              <w:t xml:space="preserve">W WM od kilku lat wzrasta liczba pasażerów transportu zbiorowego, z czego ponad 92% podróży ma miejsce w Warszawie oraz jej otoczeniu. Na poziomie krajowym, w Strategii zrównoważonego rozwoju transportu do 2030 r. w prognozie optymistycznej przewidziano szybszy wzrost natężenia ruchu rowerowego niż samochodowego w miastach. Podkreślono też potrzebę tworzenia łańcuchów </w:t>
            </w:r>
            <w:proofErr w:type="spellStart"/>
            <w:r w:rsidRPr="00FB5610">
              <w:rPr>
                <w:rFonts w:ascii="Arial" w:eastAsia="ArialMT" w:hAnsi="Arial" w:cs="Arial"/>
                <w:sz w:val="18"/>
                <w:szCs w:val="18"/>
              </w:rPr>
              <w:t>ekomobilności</w:t>
            </w:r>
            <w:proofErr w:type="spellEnd"/>
            <w:r w:rsidRPr="00FB5610">
              <w:rPr>
                <w:rFonts w:ascii="Arial" w:eastAsia="ArialMT" w:hAnsi="Arial" w:cs="Arial"/>
                <w:sz w:val="18"/>
                <w:szCs w:val="18"/>
              </w:rPr>
              <w:t xml:space="preserve">, z uwzględnieniem transportu rowerowego i zbiorowego na terenach miejskich i podmiejskich. </w:t>
            </w:r>
          </w:p>
          <w:p w14:paraId="461AAE8A" w14:textId="3CF07DC5" w:rsidR="009F0537" w:rsidRPr="00FB5610" w:rsidRDefault="009F0537" w:rsidP="00AA4AA9">
            <w:pPr>
              <w:autoSpaceDE w:val="0"/>
              <w:autoSpaceDN w:val="0"/>
              <w:adjustRightInd w:val="0"/>
              <w:spacing w:before="0" w:after="0" w:line="240" w:lineRule="auto"/>
              <w:rPr>
                <w:rFonts w:ascii="Arial" w:eastAsia="Cambria Math" w:hAnsi="Arial" w:cs="Arial"/>
                <w:sz w:val="18"/>
                <w:szCs w:val="18"/>
              </w:rPr>
            </w:pPr>
            <w:r w:rsidRPr="00FB5610">
              <w:rPr>
                <w:rFonts w:ascii="Arial" w:hAnsi="Arial" w:cs="Arial"/>
                <w:sz w:val="18"/>
                <w:szCs w:val="18"/>
              </w:rPr>
              <w:t>Wsparcie bezzwrotne i zwrotne.</w:t>
            </w:r>
          </w:p>
        </w:tc>
      </w:tr>
      <w:bookmarkEnd w:id="13"/>
      <w:tr w:rsidR="006430CF" w:rsidRPr="00FB5610" w14:paraId="777792E9" w14:textId="77777777" w:rsidTr="68DD5E62">
        <w:trPr>
          <w:jc w:val="center"/>
        </w:trPr>
        <w:tc>
          <w:tcPr>
            <w:tcW w:w="2689" w:type="dxa"/>
            <w:tcBorders>
              <w:bottom w:val="single" w:sz="4" w:space="0" w:color="auto"/>
            </w:tcBorders>
            <w:vAlign w:val="center"/>
          </w:tcPr>
          <w:p w14:paraId="73619402" w14:textId="3405AA8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3. Lepiej połączona Europa dzięki zwiększeniu mobilności</w:t>
            </w:r>
          </w:p>
        </w:tc>
        <w:tc>
          <w:tcPr>
            <w:tcW w:w="2268" w:type="dxa"/>
            <w:tcBorders>
              <w:bottom w:val="single" w:sz="4" w:space="0" w:color="auto"/>
            </w:tcBorders>
            <w:vAlign w:val="center"/>
          </w:tcPr>
          <w:p w14:paraId="0177FCDA" w14:textId="342A9EA6"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3</w:t>
            </w:r>
            <w:r w:rsidR="009F0537" w:rsidRPr="00FB5610">
              <w:rPr>
                <w:rFonts w:ascii="Arial" w:hAnsi="Arial" w:cs="Arial"/>
                <w:sz w:val="18"/>
                <w:szCs w:val="18"/>
              </w:rPr>
              <w:t xml:space="preserve">(ii) rozwój i udoskonalanie zrównoważonej, odpornej na zmiany klimatu, </w:t>
            </w:r>
            <w:r w:rsidR="009F0537" w:rsidRPr="00FB5610">
              <w:rPr>
                <w:rFonts w:ascii="Arial" w:hAnsi="Arial" w:cs="Arial"/>
                <w:sz w:val="18"/>
                <w:szCs w:val="18"/>
              </w:rPr>
              <w:lastRenderedPageBreak/>
              <w:t>inteligentnej i intermodalnej mobilności na poziomie krajowym, regionalnym i lokalnym, w tym poprawa dostępu do TEN-T oraz mobilności transgranicznej</w:t>
            </w:r>
          </w:p>
        </w:tc>
        <w:tc>
          <w:tcPr>
            <w:tcW w:w="9922" w:type="dxa"/>
            <w:tcBorders>
              <w:bottom w:val="single" w:sz="4" w:space="0" w:color="auto"/>
            </w:tcBorders>
            <w:vAlign w:val="center"/>
          </w:tcPr>
          <w:p w14:paraId="1F7254EE" w14:textId="3730F132" w:rsidR="00821896"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lastRenderedPageBreak/>
              <w:t>Zgodnie z Wytycznymi KE dla Polski</w:t>
            </w:r>
            <w:r w:rsidR="002427AC" w:rsidRPr="00FB5610">
              <w:rPr>
                <w:rFonts w:ascii="Arial" w:eastAsia="Tahoma" w:hAnsi="Arial" w:cs="Arial"/>
                <w:sz w:val="18"/>
                <w:szCs w:val="18"/>
              </w:rPr>
              <w:t xml:space="preserve"> 2019</w:t>
            </w:r>
            <w:r w:rsidRPr="00FB5610">
              <w:rPr>
                <w:rFonts w:ascii="Arial" w:eastAsia="Tahoma" w:hAnsi="Arial" w:cs="Arial"/>
                <w:sz w:val="18"/>
                <w:szCs w:val="18"/>
              </w:rPr>
              <w:t>, siatkę połączeń transportowych, zwłaszcza w transeuropejskiej sieci transportowej (TEN-T) charakteryzują luki. Problemem są też niskie standardy w zakresie ochrony środowiska i</w:t>
            </w:r>
            <w:r w:rsidR="003A7367" w:rsidRPr="00FB5610">
              <w:rPr>
                <w:rFonts w:ascii="Arial" w:eastAsia="Tahoma" w:hAnsi="Arial" w:cs="Arial"/>
                <w:sz w:val="18"/>
                <w:szCs w:val="18"/>
              </w:rPr>
              <w:t> </w:t>
            </w:r>
            <w:r w:rsidRPr="00FB5610">
              <w:rPr>
                <w:rFonts w:ascii="Arial" w:eastAsia="Tahoma" w:hAnsi="Arial" w:cs="Arial"/>
                <w:sz w:val="18"/>
                <w:szCs w:val="18"/>
              </w:rPr>
              <w:t xml:space="preserve">bezpieczeństwa. Jako priorytetowe określono wsparcie przejścia od transportu drogowego do kolejowego i innych zrównoważonych form transportu. Z uwagi na negatywne efekty zewnętrzne transportu tj. uciążliwości takie jak </w:t>
            </w:r>
            <w:r w:rsidRPr="00FB5610">
              <w:rPr>
                <w:rFonts w:ascii="Arial" w:eastAsia="Tahoma" w:hAnsi="Arial" w:cs="Arial"/>
                <w:sz w:val="18"/>
                <w:szCs w:val="18"/>
              </w:rPr>
              <w:lastRenderedPageBreak/>
              <w:t>zanieczyszczeni</w:t>
            </w:r>
            <w:r w:rsidR="002427AC" w:rsidRPr="00FB5610">
              <w:rPr>
                <w:rFonts w:ascii="Arial" w:eastAsia="Tahoma" w:hAnsi="Arial" w:cs="Arial"/>
                <w:sz w:val="18"/>
                <w:szCs w:val="18"/>
              </w:rPr>
              <w:t>e</w:t>
            </w:r>
            <w:r w:rsidRPr="00FB5610">
              <w:rPr>
                <w:rFonts w:ascii="Arial" w:eastAsia="Tahoma" w:hAnsi="Arial" w:cs="Arial"/>
                <w:sz w:val="18"/>
                <w:szCs w:val="18"/>
              </w:rPr>
              <w:t xml:space="preserve"> powietrza czy nadmierny hałas, konieczne jest położenie szczególnego nacisku na wdrożenie rozwiązań przyjaznych środowisku i mieszkańcom, w szczególności mających na celu zwiększenie udziału efektywnych i</w:t>
            </w:r>
            <w:r w:rsidR="003A7367" w:rsidRPr="00FB5610">
              <w:rPr>
                <w:rFonts w:ascii="Arial" w:eastAsia="Tahoma" w:hAnsi="Arial" w:cs="Arial"/>
                <w:sz w:val="18"/>
                <w:szCs w:val="18"/>
              </w:rPr>
              <w:t> </w:t>
            </w:r>
            <w:r w:rsidRPr="00FB5610">
              <w:rPr>
                <w:rFonts w:ascii="Arial" w:eastAsia="Tahoma" w:hAnsi="Arial" w:cs="Arial"/>
                <w:sz w:val="18"/>
                <w:szCs w:val="18"/>
              </w:rPr>
              <w:t xml:space="preserve">przyjaznych dla środowiska środków transportu oraz budowa obwodnic miast. Obszary peryferyjne zwłaszcza na pograniczach </w:t>
            </w:r>
            <w:r w:rsidR="00A16AD2" w:rsidRPr="00FB5610">
              <w:rPr>
                <w:rFonts w:ascii="Arial" w:eastAsia="Tahoma" w:hAnsi="Arial" w:cs="Arial"/>
                <w:sz w:val="18"/>
                <w:szCs w:val="18"/>
              </w:rPr>
              <w:t>WM</w:t>
            </w:r>
            <w:r w:rsidRPr="00FB5610">
              <w:rPr>
                <w:rFonts w:ascii="Arial" w:eastAsia="Tahoma" w:hAnsi="Arial" w:cs="Arial"/>
                <w:sz w:val="18"/>
                <w:szCs w:val="18"/>
              </w:rPr>
              <w:t xml:space="preserve"> nadal są niedostatecznie dostępne ze względu na niewystarczające połączenia autostrad i dróg ekspresowych z siecią dróg drugorzędnych. Stan dróg wojewódzkich ulega poprawie, między innymi dzięki środkom UE. 70% jest w stanie dobrym, jednak 30% nadal pozostaje w stanie złym lub niezadowalającym. </w:t>
            </w:r>
            <w:r w:rsidR="00706B17" w:rsidRPr="00FB5610">
              <w:rPr>
                <w:rFonts w:ascii="Arial" w:eastAsia="Tahoma" w:hAnsi="Arial" w:cs="Arial"/>
                <w:sz w:val="18"/>
                <w:szCs w:val="18"/>
              </w:rPr>
              <w:t>Na terenie WM eksploatowanych jest 171</w:t>
            </w:r>
            <w:r w:rsidR="00B43868" w:rsidRPr="00FB5610">
              <w:rPr>
                <w:rFonts w:ascii="Arial" w:eastAsia="Tahoma" w:hAnsi="Arial" w:cs="Arial"/>
                <w:sz w:val="18"/>
                <w:szCs w:val="18"/>
              </w:rPr>
              <w:t> </w:t>
            </w:r>
            <w:r w:rsidR="00706B17" w:rsidRPr="00FB5610">
              <w:rPr>
                <w:rFonts w:ascii="Arial" w:eastAsia="Tahoma" w:hAnsi="Arial" w:cs="Arial"/>
                <w:sz w:val="18"/>
                <w:szCs w:val="18"/>
              </w:rPr>
              <w:t>618 km linii kolejowych normalnotorowych. Gęstość sieci kolejowej w 2019 r. wynosiła 4,8</w:t>
            </w:r>
            <w:r w:rsidR="00B43868" w:rsidRPr="00FB5610">
              <w:rPr>
                <w:rFonts w:ascii="Arial" w:eastAsia="Tahoma" w:hAnsi="Arial" w:cs="Arial"/>
                <w:sz w:val="18"/>
                <w:szCs w:val="18"/>
              </w:rPr>
              <w:t> </w:t>
            </w:r>
            <w:r w:rsidR="00706B17" w:rsidRPr="00FB5610">
              <w:rPr>
                <w:rFonts w:ascii="Arial" w:eastAsia="Tahoma" w:hAnsi="Arial" w:cs="Arial"/>
                <w:sz w:val="18"/>
                <w:szCs w:val="18"/>
              </w:rPr>
              <w:t>km/100km2, co plasowało Mazowsze na 7</w:t>
            </w:r>
            <w:r w:rsidR="00B43868" w:rsidRPr="00FB5610">
              <w:rPr>
                <w:rFonts w:ascii="Arial" w:eastAsia="Tahoma" w:hAnsi="Arial" w:cs="Arial"/>
                <w:sz w:val="18"/>
                <w:szCs w:val="18"/>
              </w:rPr>
              <w:t>.</w:t>
            </w:r>
            <w:r w:rsidR="00706B17" w:rsidRPr="00FB5610">
              <w:rPr>
                <w:rFonts w:ascii="Arial" w:eastAsia="Tahoma" w:hAnsi="Arial" w:cs="Arial"/>
                <w:sz w:val="18"/>
                <w:szCs w:val="18"/>
              </w:rPr>
              <w:t xml:space="preserve"> miejscu wśród wszystkich województw w Polsce. Pod względem gęstości w regionach NUTS 2, RMR cechuje się najniższą gęstością w kraju (3,3 km/100</w:t>
            </w:r>
            <w:r w:rsidR="00B43868" w:rsidRPr="00FB5610">
              <w:rPr>
                <w:rFonts w:ascii="Arial" w:eastAsia="Tahoma" w:hAnsi="Arial" w:cs="Arial"/>
                <w:sz w:val="18"/>
                <w:szCs w:val="18"/>
              </w:rPr>
              <w:t xml:space="preserve"> </w:t>
            </w:r>
            <w:r w:rsidR="00706B17" w:rsidRPr="00FB5610">
              <w:rPr>
                <w:rFonts w:ascii="Arial" w:eastAsia="Tahoma" w:hAnsi="Arial" w:cs="Arial"/>
                <w:sz w:val="18"/>
                <w:szCs w:val="18"/>
              </w:rPr>
              <w:t>km</w:t>
            </w:r>
            <w:r w:rsidR="00706B17" w:rsidRPr="00FB5610">
              <w:rPr>
                <w:rFonts w:ascii="Arial" w:eastAsia="Tahoma" w:hAnsi="Arial" w:cs="Arial"/>
                <w:sz w:val="18"/>
                <w:szCs w:val="18"/>
                <w:vertAlign w:val="subscript"/>
              </w:rPr>
              <w:t>2</w:t>
            </w:r>
            <w:r w:rsidR="00706B17" w:rsidRPr="00FB5610">
              <w:rPr>
                <w:rFonts w:ascii="Arial" w:eastAsia="Tahoma" w:hAnsi="Arial" w:cs="Arial"/>
                <w:sz w:val="18"/>
                <w:szCs w:val="18"/>
              </w:rPr>
              <w:t>).</w:t>
            </w:r>
            <w:r w:rsidR="00A64513" w:rsidRPr="00FB5610">
              <w:rPr>
                <w:rFonts w:ascii="Arial" w:eastAsia="Tahoma" w:hAnsi="Arial" w:cs="Arial"/>
                <w:sz w:val="18"/>
                <w:szCs w:val="18"/>
              </w:rPr>
              <w:t xml:space="preserve"> </w:t>
            </w:r>
            <w:r w:rsidRPr="00FB5610">
              <w:rPr>
                <w:rFonts w:ascii="Arial" w:eastAsia="Tahoma" w:hAnsi="Arial" w:cs="Arial"/>
                <w:sz w:val="18"/>
                <w:szCs w:val="18"/>
              </w:rPr>
              <w:t>Wg ETSC, Polska jest państwem o</w:t>
            </w:r>
            <w:r w:rsidR="00B43868" w:rsidRPr="00FB5610">
              <w:rPr>
                <w:rFonts w:ascii="Arial" w:eastAsia="Tahoma" w:hAnsi="Arial" w:cs="Arial"/>
                <w:sz w:val="18"/>
                <w:szCs w:val="18"/>
              </w:rPr>
              <w:t> </w:t>
            </w:r>
            <w:r w:rsidRPr="00FB5610">
              <w:rPr>
                <w:rFonts w:ascii="Arial" w:eastAsia="Tahoma" w:hAnsi="Arial" w:cs="Arial"/>
                <w:sz w:val="18"/>
                <w:szCs w:val="18"/>
              </w:rPr>
              <w:t>najwyższym udziale pieszych i rowerzystów wśród ofiar śmiertelnych wypadków. Ok. 1/3 wypadków śmiertelnych z</w:t>
            </w:r>
            <w:r w:rsidR="00B43868" w:rsidRPr="00FB5610">
              <w:rPr>
                <w:rFonts w:ascii="Arial" w:eastAsia="Tahoma" w:hAnsi="Arial" w:cs="Arial"/>
                <w:sz w:val="18"/>
                <w:szCs w:val="18"/>
              </w:rPr>
              <w:t> </w:t>
            </w:r>
            <w:r w:rsidRPr="00FB5610">
              <w:rPr>
                <w:rFonts w:ascii="Arial" w:eastAsia="Tahoma" w:hAnsi="Arial" w:cs="Arial"/>
                <w:sz w:val="18"/>
                <w:szCs w:val="18"/>
              </w:rPr>
              <w:t>udziałem pieszych i 40% z udziałem rowerzystów ma miejsce poza obszarem zabudowanym. Jak wynika ze sprawozdania krajowego KE</w:t>
            </w:r>
            <w:r w:rsidR="00A16AD2" w:rsidRPr="00FB5610">
              <w:rPr>
                <w:rFonts w:ascii="Arial" w:eastAsia="Tahoma" w:hAnsi="Arial" w:cs="Arial"/>
                <w:sz w:val="18"/>
                <w:szCs w:val="18"/>
              </w:rPr>
              <w:t xml:space="preserve"> </w:t>
            </w:r>
            <w:r w:rsidR="009721C9" w:rsidRPr="00FB5610">
              <w:rPr>
                <w:rFonts w:ascii="Arial" w:eastAsia="Tahoma" w:hAnsi="Arial" w:cs="Arial"/>
                <w:sz w:val="18"/>
                <w:szCs w:val="18"/>
              </w:rPr>
              <w:t>–</w:t>
            </w:r>
            <w:r w:rsidR="00A16AD2" w:rsidRPr="00FB5610">
              <w:rPr>
                <w:rFonts w:ascii="Arial" w:eastAsia="Tahoma" w:hAnsi="Arial" w:cs="Arial"/>
                <w:sz w:val="18"/>
                <w:szCs w:val="18"/>
              </w:rPr>
              <w:t xml:space="preserve"> </w:t>
            </w:r>
            <w:r w:rsidRPr="00FB5610">
              <w:rPr>
                <w:rFonts w:ascii="Arial" w:eastAsia="Tahoma" w:hAnsi="Arial" w:cs="Arial"/>
                <w:sz w:val="18"/>
                <w:szCs w:val="18"/>
              </w:rPr>
              <w:t>Polska 2020</w:t>
            </w:r>
            <w:r w:rsidR="00A16AD2" w:rsidRPr="00FB5610">
              <w:rPr>
                <w:rFonts w:ascii="Arial" w:eastAsia="Tahoma" w:hAnsi="Arial" w:cs="Arial"/>
                <w:sz w:val="18"/>
                <w:szCs w:val="18"/>
              </w:rPr>
              <w:t>,</w:t>
            </w:r>
            <w:r w:rsidRPr="00FB5610">
              <w:rPr>
                <w:rFonts w:ascii="Arial" w:eastAsia="Tahoma" w:hAnsi="Arial" w:cs="Arial"/>
                <w:sz w:val="18"/>
                <w:szCs w:val="18"/>
              </w:rPr>
              <w:t xml:space="preserve"> wysoki wzrost przewozów w transporcie drogowym ma wpływ na mniejszy udział przewozów kolejowych w transporcie towarów i osób. Istotne znaczenie w rozwoju publicznego transportu kolejowego ma tabor dedykowany do realizacji przewozów. Pomimo realizacji przez KM znacznych inwestycji taborowych, część pojazdów nadal wymaga gruntownych napraw lub wymiany.</w:t>
            </w:r>
            <w:r w:rsidRPr="00FB5610">
              <w:rPr>
                <w:rFonts w:ascii="Arial" w:hAnsi="Arial" w:cs="Arial"/>
                <w:sz w:val="18"/>
                <w:szCs w:val="18"/>
              </w:rPr>
              <w:t xml:space="preserve"> </w:t>
            </w:r>
            <w:r w:rsidR="00AE2B07" w:rsidRPr="00FB5610">
              <w:rPr>
                <w:rFonts w:ascii="Arial" w:eastAsia="Tahoma" w:hAnsi="Arial" w:cs="Arial"/>
                <w:sz w:val="18"/>
                <w:szCs w:val="18"/>
              </w:rPr>
              <w:t>Istotnym problemem jest wykluczenie transportowe obszarów wiejskich. W większości są one całkowicie pozbawione transportu publicznego organizowanego w</w:t>
            </w:r>
            <w:r w:rsidR="00B43868" w:rsidRPr="00FB5610">
              <w:rPr>
                <w:rFonts w:ascii="Arial" w:eastAsia="Tahoma" w:hAnsi="Arial" w:cs="Arial"/>
                <w:sz w:val="18"/>
                <w:szCs w:val="18"/>
              </w:rPr>
              <w:t> </w:t>
            </w:r>
            <w:r w:rsidR="00AE2B07" w:rsidRPr="00FB5610">
              <w:rPr>
                <w:rFonts w:ascii="Arial" w:eastAsia="Tahoma" w:hAnsi="Arial" w:cs="Arial"/>
                <w:sz w:val="18"/>
                <w:szCs w:val="18"/>
              </w:rPr>
              <w:t xml:space="preserve">rozumieniu ustawy o publicznym transporcie zbiorowym. </w:t>
            </w:r>
          </w:p>
          <w:p w14:paraId="335984EA" w14:textId="0D7F5F1E" w:rsidR="009F0537" w:rsidRPr="00FB5610" w:rsidRDefault="00B3277A"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261F60C0" w14:textId="77777777" w:rsidTr="68DD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39A46C27" w14:textId="722A2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tcBorders>
              <w:top w:val="single" w:sz="4" w:space="0" w:color="auto"/>
              <w:left w:val="single" w:sz="4" w:space="0" w:color="auto"/>
              <w:bottom w:val="single" w:sz="4" w:space="0" w:color="auto"/>
              <w:right w:val="single" w:sz="4" w:space="0" w:color="auto"/>
            </w:tcBorders>
            <w:vAlign w:val="center"/>
          </w:tcPr>
          <w:p w14:paraId="73D5E024" w14:textId="6A70A962"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(EFRR)</w:t>
            </w:r>
          </w:p>
        </w:tc>
        <w:tc>
          <w:tcPr>
            <w:tcW w:w="9922" w:type="dxa"/>
            <w:tcBorders>
              <w:top w:val="single" w:sz="4" w:space="0" w:color="auto"/>
              <w:left w:val="single" w:sz="4" w:space="0" w:color="auto"/>
              <w:bottom w:val="single" w:sz="4" w:space="0" w:color="auto"/>
              <w:right w:val="single" w:sz="4" w:space="0" w:color="auto"/>
            </w:tcBorders>
            <w:vAlign w:val="center"/>
          </w:tcPr>
          <w:p w14:paraId="6F04CC52" w14:textId="751B55CB" w:rsidR="00A777C3" w:rsidRPr="00FB5610" w:rsidRDefault="288A1A58" w:rsidP="00AA4AA9">
            <w:pPr>
              <w:autoSpaceDE w:val="0"/>
              <w:autoSpaceDN w:val="0"/>
              <w:adjustRightInd w:val="0"/>
              <w:spacing w:before="0" w:after="0" w:line="240" w:lineRule="auto"/>
              <w:rPr>
                <w:rFonts w:ascii="Arial" w:hAnsi="Arial" w:cs="Arial"/>
                <w:sz w:val="18"/>
                <w:szCs w:val="18"/>
              </w:rPr>
            </w:pPr>
            <w:r w:rsidRPr="00FB5610">
              <w:rPr>
                <w:rFonts w:ascii="Arial" w:eastAsia="ArialMT" w:hAnsi="Arial" w:cs="Arial"/>
                <w:sz w:val="18"/>
                <w:szCs w:val="18"/>
              </w:rPr>
              <w:t xml:space="preserve">Rozwój infrastruktury edukacyjnej jest istotnym warunkiem </w:t>
            </w:r>
            <w:r w:rsidRPr="00FB5610">
              <w:rPr>
                <w:rFonts w:ascii="Arial" w:eastAsia="Czcionka tekstu podstawowego" w:hAnsi="Arial" w:cs="Arial"/>
                <w:sz w:val="18"/>
                <w:szCs w:val="18"/>
              </w:rPr>
              <w:t xml:space="preserve">poprawy dostępu dzieci i młodzieży do wysokiej jakości usług sprzyjających włączeniu społecznemu. </w:t>
            </w:r>
            <w:r w:rsidRPr="00FB5610">
              <w:rPr>
                <w:rFonts w:ascii="Arial" w:eastAsia="ArialMT" w:hAnsi="Arial" w:cs="Arial"/>
                <w:sz w:val="18"/>
                <w:szCs w:val="18"/>
              </w:rPr>
              <w:t xml:space="preserve">Zgodnie z diagnozą przeprowadzoną w maju 2021 r. na Mazowszu, zapotrzebowanie na </w:t>
            </w:r>
            <w:r w:rsidRPr="00FB5610">
              <w:rPr>
                <w:rFonts w:ascii="Arial" w:eastAsia="Czcionka tekstu podstawowego" w:hAnsi="Arial" w:cs="Arial"/>
                <w:sz w:val="18"/>
                <w:szCs w:val="18"/>
              </w:rPr>
              <w:t>wsparcie infrastrukturalne w zakresie edukacji, nadal jest duże. Niezwykle jednak istotną kwestią jest tworzenie infrastruktury dostępnej dla uczniów</w:t>
            </w:r>
            <w:r w:rsidR="72B8B719" w:rsidRPr="00FB5610">
              <w:rPr>
                <w:rFonts w:ascii="Arial" w:eastAsia="Czcionka tekstu podstawowego" w:hAnsi="Arial" w:cs="Arial"/>
                <w:sz w:val="18"/>
                <w:szCs w:val="18"/>
              </w:rPr>
              <w:t xml:space="preserve"> z niepełnosprawnością</w:t>
            </w:r>
            <w:r w:rsidRPr="00FB5610">
              <w:rPr>
                <w:rFonts w:ascii="Arial" w:eastAsia="Czcionka tekstu podstawowego" w:hAnsi="Arial" w:cs="Arial"/>
                <w:sz w:val="18"/>
                <w:szCs w:val="18"/>
              </w:rPr>
              <w:t>.</w:t>
            </w:r>
            <w:r w:rsidR="72A2B1E9"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 xml:space="preserve">Wg danych </w:t>
            </w:r>
            <w:r w:rsidR="0D2B2136" w:rsidRPr="00FB5610">
              <w:rPr>
                <w:rFonts w:ascii="Arial" w:eastAsia="Czcionka tekstu podstawowego" w:hAnsi="Arial" w:cs="Arial"/>
                <w:sz w:val="18"/>
                <w:szCs w:val="18"/>
              </w:rPr>
              <w:t>GUS</w:t>
            </w:r>
            <w:r w:rsidR="2995A4F1" w:rsidRPr="00FB5610">
              <w:rPr>
                <w:rFonts w:ascii="Arial" w:eastAsia="Czcionka tekstu podstawowego" w:hAnsi="Arial" w:cs="Arial"/>
                <w:sz w:val="18"/>
                <w:szCs w:val="18"/>
              </w:rPr>
              <w:t xml:space="preserve"> BDL</w:t>
            </w:r>
            <w:r w:rsidR="0D2B2136" w:rsidRPr="00FB5610">
              <w:rPr>
                <w:rFonts w:ascii="Arial" w:eastAsia="Czcionka tekstu podstawowego" w:hAnsi="Arial" w:cs="Arial"/>
                <w:sz w:val="18"/>
                <w:szCs w:val="18"/>
              </w:rPr>
              <w:t xml:space="preserve"> na Mazowszu </w:t>
            </w:r>
            <w:r w:rsidR="4BBBB2FB" w:rsidRPr="00FB5610">
              <w:rPr>
                <w:rFonts w:ascii="Arial" w:eastAsia="Czcionka tekstu podstawowego" w:hAnsi="Arial" w:cs="Arial"/>
                <w:sz w:val="18"/>
                <w:szCs w:val="18"/>
              </w:rPr>
              <w:t>są</w:t>
            </w:r>
            <w:r w:rsidR="0D2B2136"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19</w:t>
            </w:r>
            <w:r w:rsidR="0D2B2136" w:rsidRPr="00FB5610">
              <w:rPr>
                <w:rFonts w:ascii="Arial" w:eastAsia="Czcionka tekstu podstawowego" w:hAnsi="Arial" w:cs="Arial"/>
                <w:sz w:val="18"/>
                <w:szCs w:val="18"/>
              </w:rPr>
              <w:t>19</w:t>
            </w:r>
            <w:r w:rsidR="72A2B1E9" w:rsidRPr="00FB5610">
              <w:rPr>
                <w:rFonts w:ascii="Arial" w:eastAsia="Czcionka tekstu podstawowego" w:hAnsi="Arial" w:cs="Arial"/>
                <w:sz w:val="18"/>
                <w:szCs w:val="18"/>
              </w:rPr>
              <w:t xml:space="preserve"> szkoły podstawowe, w tym </w:t>
            </w:r>
            <w:r w:rsidR="1877F7A3" w:rsidRPr="00FB5610">
              <w:rPr>
                <w:rFonts w:ascii="Arial" w:eastAsia="Czcionka tekstu podstawowego" w:hAnsi="Arial" w:cs="Arial"/>
                <w:sz w:val="18"/>
                <w:szCs w:val="18"/>
              </w:rPr>
              <w:t>2</w:t>
            </w:r>
            <w:r w:rsidR="63F8D98E" w:rsidRPr="00FB5610">
              <w:rPr>
                <w:rFonts w:ascii="Arial" w:eastAsia="Czcionka tekstu podstawowego" w:hAnsi="Arial" w:cs="Arial"/>
                <w:sz w:val="18"/>
                <w:szCs w:val="18"/>
              </w:rPr>
              <w:t>0</w:t>
            </w:r>
            <w:r w:rsidR="1877F7A3" w:rsidRPr="00FB5610">
              <w:rPr>
                <w:rFonts w:ascii="Arial" w:eastAsia="Czcionka tekstu podstawowego" w:hAnsi="Arial" w:cs="Arial"/>
                <w:sz w:val="18"/>
                <w:szCs w:val="18"/>
              </w:rPr>
              <w:t>4</w:t>
            </w:r>
            <w:r w:rsidR="72A2B1E9" w:rsidRPr="00FB5610">
              <w:rPr>
                <w:rFonts w:ascii="Arial" w:eastAsia="Czcionka tekstu podstawowego" w:hAnsi="Arial" w:cs="Arial"/>
                <w:sz w:val="18"/>
                <w:szCs w:val="18"/>
              </w:rPr>
              <w:t xml:space="preserve"> szkoły z oddziałami integracyjnymi, 462 licea ogólnokształcące, w tym 16 z oddziałami integracyjnymi</w:t>
            </w:r>
            <w:r w:rsidR="3582A7B1"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Powyższe dane w zestawieniu z danymi Urzędu Statystycznego w Warszawie na temat liczby uczniów, posiadających orzeczenie publicznej poradni psychologiczno-pedagogicznej o potrzebie kształcenia specjalnego w roku szkolnym 2020/2021 w powiatach WM</w:t>
            </w:r>
            <w:r w:rsidR="3F0CD416"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potwierdzają wyraźne braki w tym obszarze. </w:t>
            </w:r>
            <w:r w:rsidR="72B8B719" w:rsidRPr="00FB5610">
              <w:rPr>
                <w:rFonts w:ascii="Arial" w:eastAsia="Czcionka tekstu podstawowego" w:hAnsi="Arial" w:cs="Arial"/>
                <w:sz w:val="18"/>
                <w:szCs w:val="18"/>
              </w:rPr>
              <w:t>Interwencja w ramach edukacji ogólnej będzie w całości skierowana na podniesienie dostępności szkół i placówek edukacyjnych dla uczniów z</w:t>
            </w:r>
            <w:r w:rsidR="0CADDBB0" w:rsidRPr="00FB5610">
              <w:rPr>
                <w:rFonts w:ascii="Arial" w:eastAsia="Czcionka tekstu podstawowego" w:hAnsi="Arial" w:cs="Arial"/>
                <w:sz w:val="18"/>
                <w:szCs w:val="18"/>
              </w:rPr>
              <w:t> </w:t>
            </w:r>
            <w:r w:rsidR="72B8B719" w:rsidRPr="00FB5610">
              <w:rPr>
                <w:rFonts w:ascii="Arial" w:eastAsia="Czcionka tekstu podstawowego" w:hAnsi="Arial" w:cs="Arial"/>
                <w:sz w:val="18"/>
                <w:szCs w:val="18"/>
              </w:rPr>
              <w:t>niepełnosprawnością, z wyłączeniem edukacji przedszkolnej</w:t>
            </w:r>
            <w:r w:rsidR="2BBF2F72" w:rsidRPr="00FB5610">
              <w:rPr>
                <w:rFonts w:ascii="Arial" w:eastAsia="Czcionka tekstu podstawowego" w:hAnsi="Arial" w:cs="Arial"/>
                <w:sz w:val="18"/>
                <w:szCs w:val="18"/>
              </w:rPr>
              <w:t>, dla której wsparcie zaplanowano w CS 4f</w:t>
            </w:r>
            <w:r w:rsidR="72B8B719"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Drugim bardzo istotnym obszarem, wymagającym wsparcia infrastrukturalnego jest edukacja zawodowa. C</w:t>
            </w:r>
            <w:r w:rsidR="72B8B719" w:rsidRPr="00FB5610">
              <w:rPr>
                <w:rFonts w:ascii="Arial" w:eastAsia="Czcionka tekstu podstawowego" w:hAnsi="Arial" w:cs="Arial"/>
                <w:sz w:val="18"/>
                <w:szCs w:val="18"/>
              </w:rPr>
              <w:t xml:space="preserve">elem interwencji </w:t>
            </w:r>
            <w:r w:rsidR="2BBF2F72" w:rsidRPr="00FB5610">
              <w:rPr>
                <w:rFonts w:ascii="Arial" w:eastAsia="Czcionka tekstu podstawowego" w:hAnsi="Arial" w:cs="Arial"/>
                <w:sz w:val="18"/>
                <w:szCs w:val="18"/>
              </w:rPr>
              <w:t xml:space="preserve">w tym obszarze </w:t>
            </w:r>
            <w:r w:rsidR="72B8B719" w:rsidRPr="00FB5610">
              <w:rPr>
                <w:rFonts w:ascii="Arial" w:eastAsia="Czcionka tekstu podstawowego" w:hAnsi="Arial" w:cs="Arial"/>
                <w:sz w:val="18"/>
                <w:szCs w:val="18"/>
              </w:rPr>
              <w:t>będzie poprawa warunków nauczania poprzez modernizację bazy techniczno-dydaktycznej szkolnictwa branżowego</w:t>
            </w:r>
            <w:r w:rsidR="3582A7B1" w:rsidRPr="00FB5610">
              <w:rPr>
                <w:rFonts w:ascii="Arial" w:eastAsia="Czcionka tekstu podstawowego" w:hAnsi="Arial" w:cs="Arial"/>
                <w:sz w:val="18"/>
                <w:szCs w:val="18"/>
              </w:rPr>
              <w:t xml:space="preserve">, </w:t>
            </w:r>
            <w:r w:rsidR="72B8B719" w:rsidRPr="00FB5610">
              <w:rPr>
                <w:rFonts w:ascii="Arial" w:eastAsia="Czcionka tekstu podstawowego" w:hAnsi="Arial" w:cs="Arial"/>
                <w:sz w:val="18"/>
                <w:szCs w:val="18"/>
              </w:rPr>
              <w:t>wyposażeni</w:t>
            </w:r>
            <w:r w:rsidR="0CADDBB0" w:rsidRPr="00FB5610">
              <w:rPr>
                <w:rFonts w:ascii="Arial" w:eastAsia="Czcionka tekstu podstawowego" w:hAnsi="Arial" w:cs="Arial"/>
                <w:sz w:val="18"/>
                <w:szCs w:val="18"/>
              </w:rPr>
              <w:t>e</w:t>
            </w:r>
            <w:r w:rsidR="72B8B719" w:rsidRPr="00FB5610">
              <w:rPr>
                <w:rFonts w:ascii="Arial" w:eastAsia="Czcionka tekstu podstawowego" w:hAnsi="Arial" w:cs="Arial"/>
                <w:sz w:val="18"/>
                <w:szCs w:val="18"/>
              </w:rPr>
              <w:t xml:space="preserve"> pracowni praktycznej nauki zawodu oraz wyposażenie infrastruktury dydaktycznej szkół</w:t>
            </w:r>
            <w:r w:rsidR="3582A7B1"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co umożliwi</w:t>
            </w:r>
            <w:r w:rsidR="54FB08AD" w:rsidRPr="00FB5610">
              <w:rPr>
                <w:rFonts w:ascii="Arial" w:eastAsia="Czcionka tekstu podstawowego" w:hAnsi="Arial" w:cs="Arial"/>
                <w:sz w:val="18"/>
                <w:szCs w:val="18"/>
              </w:rPr>
              <w:t xml:space="preserve"> poszerzeni</w:t>
            </w:r>
            <w:r w:rsidR="2BBF2F72" w:rsidRPr="00FB5610">
              <w:rPr>
                <w:rFonts w:ascii="Arial" w:eastAsia="Czcionka tekstu podstawowego" w:hAnsi="Arial" w:cs="Arial"/>
                <w:sz w:val="18"/>
                <w:szCs w:val="18"/>
              </w:rPr>
              <w:t>e</w:t>
            </w:r>
            <w:r w:rsidR="54FB08AD" w:rsidRPr="00FB5610">
              <w:rPr>
                <w:rFonts w:ascii="Arial" w:eastAsia="Czcionka tekstu podstawowego" w:hAnsi="Arial" w:cs="Arial"/>
                <w:sz w:val="18"/>
                <w:szCs w:val="18"/>
              </w:rPr>
              <w:t xml:space="preserve"> oferty edukacyjnej</w:t>
            </w:r>
            <w:r w:rsidR="2BBF2F72" w:rsidRPr="00FB5610">
              <w:rPr>
                <w:rFonts w:ascii="Arial" w:eastAsia="Czcionka tekstu podstawowego" w:hAnsi="Arial" w:cs="Arial"/>
                <w:sz w:val="18"/>
                <w:szCs w:val="18"/>
              </w:rPr>
              <w:t xml:space="preserve"> szkoły</w:t>
            </w:r>
            <w:r w:rsidR="54FB08AD" w:rsidRPr="00FB5610">
              <w:rPr>
                <w:rFonts w:ascii="Arial" w:eastAsia="Czcionka tekstu podstawowego" w:hAnsi="Arial" w:cs="Arial"/>
                <w:sz w:val="18"/>
                <w:szCs w:val="18"/>
              </w:rPr>
              <w:t xml:space="preserve">, dostosowanie </w:t>
            </w:r>
            <w:r w:rsidR="2BBF2F72" w:rsidRPr="00FB5610">
              <w:rPr>
                <w:rFonts w:ascii="Arial" w:eastAsia="Czcionka tekstu podstawowego" w:hAnsi="Arial" w:cs="Arial"/>
                <w:sz w:val="18"/>
                <w:szCs w:val="18"/>
              </w:rPr>
              <w:t xml:space="preserve">jej </w:t>
            </w:r>
            <w:r w:rsidR="54FB08AD" w:rsidRPr="00FB5610">
              <w:rPr>
                <w:rFonts w:ascii="Arial" w:eastAsia="Czcionka tekstu podstawowego" w:hAnsi="Arial" w:cs="Arial"/>
                <w:sz w:val="18"/>
                <w:szCs w:val="18"/>
              </w:rPr>
              <w:t>do potrzeb regionalnego rynku pracy</w:t>
            </w:r>
            <w:r w:rsidR="2BBF2F72" w:rsidRPr="00FB5610">
              <w:rPr>
                <w:rFonts w:ascii="Arial" w:eastAsia="Czcionka tekstu podstawowego" w:hAnsi="Arial" w:cs="Arial"/>
                <w:sz w:val="18"/>
                <w:szCs w:val="18"/>
              </w:rPr>
              <w:t>, zwiększenia konkurencyjności szkolnictwa branżowego</w:t>
            </w:r>
            <w:r w:rsidR="50959B39" w:rsidRPr="00FB5610">
              <w:rPr>
                <w:rFonts w:ascii="Arial" w:eastAsia="Czcionka tekstu podstawowego" w:hAnsi="Arial" w:cs="Arial"/>
                <w:sz w:val="18"/>
                <w:szCs w:val="18"/>
              </w:rPr>
              <w:t xml:space="preserve"> i </w:t>
            </w:r>
            <w:r w:rsidR="54FB08AD" w:rsidRPr="00FB5610">
              <w:rPr>
                <w:rFonts w:ascii="Arial" w:eastAsia="Czcionka tekstu podstawowego" w:hAnsi="Arial" w:cs="Arial"/>
                <w:sz w:val="18"/>
                <w:szCs w:val="18"/>
              </w:rPr>
              <w:t>poprawy jakości</w:t>
            </w:r>
            <w:r w:rsidR="2BBF2F72" w:rsidRPr="00FB5610">
              <w:rPr>
                <w:rFonts w:ascii="Arial" w:eastAsia="Czcionka tekstu podstawowego" w:hAnsi="Arial" w:cs="Arial"/>
                <w:sz w:val="18"/>
                <w:szCs w:val="18"/>
              </w:rPr>
              <w:t xml:space="preserve"> nauczania</w:t>
            </w:r>
            <w:r w:rsidR="50959B39" w:rsidRPr="00FB5610">
              <w:rPr>
                <w:rFonts w:ascii="Arial" w:eastAsia="Czcionka tekstu podstawowego" w:hAnsi="Arial" w:cs="Arial"/>
                <w:sz w:val="18"/>
                <w:szCs w:val="18"/>
              </w:rPr>
              <w:t>.</w:t>
            </w:r>
            <w:r w:rsidR="54FB08AD" w:rsidRPr="00FB5610">
              <w:rPr>
                <w:rFonts w:ascii="Arial" w:hAnsi="Arial" w:cs="Arial"/>
                <w:sz w:val="18"/>
                <w:szCs w:val="18"/>
              </w:rPr>
              <w:t xml:space="preserve"> </w:t>
            </w:r>
            <w:r w:rsidR="00682FFB">
              <w:rPr>
                <w:rFonts w:ascii="Arial" w:hAnsi="Arial" w:cs="Arial"/>
                <w:sz w:val="18"/>
                <w:szCs w:val="18"/>
              </w:rPr>
              <w:t>T</w:t>
            </w:r>
            <w:r w:rsidR="00BA7054">
              <w:rPr>
                <w:rFonts w:ascii="Arial" w:hAnsi="Arial" w:cs="Arial"/>
                <w:sz w:val="18"/>
                <w:szCs w:val="18"/>
              </w:rPr>
              <w:t xml:space="preserve">rzecim </w:t>
            </w:r>
            <w:r w:rsidR="000970C6">
              <w:rPr>
                <w:rFonts w:ascii="Arial" w:hAnsi="Arial" w:cs="Arial"/>
                <w:sz w:val="18"/>
                <w:szCs w:val="18"/>
              </w:rPr>
              <w:t xml:space="preserve">obszarem jest </w:t>
            </w:r>
            <w:r w:rsidR="000500BF">
              <w:rPr>
                <w:rFonts w:ascii="Arial" w:hAnsi="Arial" w:cs="Arial"/>
                <w:sz w:val="18"/>
                <w:szCs w:val="18"/>
              </w:rPr>
              <w:t xml:space="preserve">infrastruktura </w:t>
            </w:r>
            <w:r w:rsidR="000970C6">
              <w:rPr>
                <w:rFonts w:ascii="Arial" w:hAnsi="Arial" w:cs="Arial"/>
                <w:sz w:val="18"/>
                <w:szCs w:val="18"/>
              </w:rPr>
              <w:t>szkolni</w:t>
            </w:r>
            <w:r w:rsidR="000500BF">
              <w:rPr>
                <w:rFonts w:ascii="Arial" w:hAnsi="Arial" w:cs="Arial"/>
                <w:sz w:val="18"/>
                <w:szCs w:val="18"/>
              </w:rPr>
              <w:t>ctwa</w:t>
            </w:r>
            <w:r w:rsidR="000970C6">
              <w:rPr>
                <w:rFonts w:ascii="Arial" w:hAnsi="Arial" w:cs="Arial"/>
                <w:sz w:val="18"/>
                <w:szCs w:val="18"/>
              </w:rPr>
              <w:t xml:space="preserve"> wyższ</w:t>
            </w:r>
            <w:r w:rsidR="000500BF">
              <w:rPr>
                <w:rFonts w:ascii="Arial" w:hAnsi="Arial" w:cs="Arial"/>
                <w:sz w:val="18"/>
                <w:szCs w:val="18"/>
              </w:rPr>
              <w:t>ego</w:t>
            </w:r>
            <w:r w:rsidR="000500BF" w:rsidRPr="000500BF">
              <w:rPr>
                <w:rFonts w:ascii="Arial" w:hAnsi="Arial" w:cs="Arial"/>
                <w:sz w:val="18"/>
                <w:szCs w:val="18"/>
              </w:rPr>
              <w:t xml:space="preserve">. Zgodnie z prognozą Barometr zawodów na 2025 rok dla WM, w tym dla RMR, w grupie zawodów deficytowych znajdują się następujące zawody z branży medycznej: lekarz, pielęgniarka, położna. Zgodnie z diagnozą do SR WM 2030+ w WM zaznacza się niekorzystna struktura wiekowa kadry medycznej: 27% lekarzy, 18% pielęgniarek i 14% położnych osiągnęło wiek 65 lat. Wskazuje to potrzebę podjęcia działań służących rozwojowi kształcenia na kierunkach medycznych, co przyczyni się do wzrostu i zastępowalności pokoleniowej zasobów kadry medycznej. </w:t>
            </w:r>
            <w:r w:rsidR="00A777C3" w:rsidRPr="00FB5610">
              <w:rPr>
                <w:rFonts w:ascii="Arial" w:hAnsi="Arial" w:cs="Arial"/>
                <w:sz w:val="18"/>
                <w:szCs w:val="18"/>
              </w:rPr>
              <w:t>Wsparcie bezzwrotne.</w:t>
            </w:r>
          </w:p>
        </w:tc>
      </w:tr>
      <w:tr w:rsidR="006430CF" w:rsidRPr="00FB5610" w14:paraId="6C299D28" w14:textId="77777777" w:rsidTr="68DD5E62">
        <w:trPr>
          <w:jc w:val="center"/>
        </w:trPr>
        <w:tc>
          <w:tcPr>
            <w:tcW w:w="2689" w:type="dxa"/>
            <w:tcBorders>
              <w:top w:val="single" w:sz="4" w:space="0" w:color="auto"/>
            </w:tcBorders>
            <w:vAlign w:val="center"/>
          </w:tcPr>
          <w:p w14:paraId="07486FE0" w14:textId="7C8F0ECC" w:rsidR="009F0537" w:rsidRPr="00FD3C56" w:rsidRDefault="009F0537" w:rsidP="00AA4AA9">
            <w:pPr>
              <w:spacing w:before="0" w:after="0" w:line="240" w:lineRule="auto"/>
              <w:rPr>
                <w:rFonts w:ascii="Arial" w:hAnsi="Arial" w:cs="Arial"/>
                <w:sz w:val="18"/>
                <w:szCs w:val="18"/>
              </w:rPr>
            </w:pPr>
            <w:r w:rsidRPr="00FD3C56">
              <w:rPr>
                <w:rFonts w:ascii="Arial" w:hAnsi="Arial" w:cs="Arial"/>
                <w:sz w:val="18"/>
                <w:szCs w:val="18"/>
              </w:rPr>
              <w:t xml:space="preserve">CP 4. Europa o silniejszym wymiarze społecznym, </w:t>
            </w:r>
            <w:r w:rsidRPr="00FD3C56">
              <w:rPr>
                <w:rFonts w:ascii="Arial" w:hAnsi="Arial" w:cs="Arial"/>
                <w:sz w:val="18"/>
                <w:szCs w:val="18"/>
              </w:rPr>
              <w:lastRenderedPageBreak/>
              <w:t>bardziej sprzyjająca włączeniu społecznemu i wdrażająca Europejski filar praw socjalnych</w:t>
            </w:r>
          </w:p>
        </w:tc>
        <w:tc>
          <w:tcPr>
            <w:tcW w:w="2268" w:type="dxa"/>
            <w:tcBorders>
              <w:top w:val="single" w:sz="4" w:space="0" w:color="auto"/>
            </w:tcBorders>
            <w:vAlign w:val="center"/>
          </w:tcPr>
          <w:p w14:paraId="00F88A11" w14:textId="3C56E161" w:rsidR="009F0537" w:rsidRPr="00FD3C56" w:rsidRDefault="00FD5949" w:rsidP="00AA4AA9">
            <w:pPr>
              <w:spacing w:before="0" w:after="0" w:line="240" w:lineRule="auto"/>
              <w:rPr>
                <w:rFonts w:ascii="Arial" w:hAnsi="Arial" w:cs="Arial"/>
                <w:sz w:val="18"/>
                <w:szCs w:val="18"/>
              </w:rPr>
            </w:pPr>
            <w:r w:rsidRPr="00FD3C56">
              <w:rPr>
                <w:rFonts w:ascii="Arial" w:hAnsi="Arial" w:cs="Arial"/>
                <w:sz w:val="18"/>
                <w:szCs w:val="18"/>
              </w:rPr>
              <w:lastRenderedPageBreak/>
              <w:t>4</w:t>
            </w:r>
            <w:r w:rsidR="009F0537" w:rsidRPr="00FD3C56">
              <w:rPr>
                <w:rFonts w:ascii="Arial" w:hAnsi="Arial" w:cs="Arial"/>
                <w:sz w:val="18"/>
                <w:szCs w:val="18"/>
              </w:rPr>
              <w:t>(iii) wspieranie włączenia społeczno-</w:t>
            </w:r>
            <w:r w:rsidR="009F0537" w:rsidRPr="00FD3C56">
              <w:rPr>
                <w:rFonts w:ascii="Arial" w:hAnsi="Arial" w:cs="Arial"/>
                <w:sz w:val="18"/>
                <w:szCs w:val="18"/>
              </w:rPr>
              <w:lastRenderedPageBreak/>
              <w:t>gospodarczego społeczności marginalizowanych, gospodarstw domowych o niskich dochodach oraz grup w niekorzystnej sytuacji, w tym osób o szczególnych potrzebach, dzięki zintegrowanym działaniom obejmującym usługi mieszkaniowe i usługi społeczne (EFRR)</w:t>
            </w:r>
          </w:p>
        </w:tc>
        <w:tc>
          <w:tcPr>
            <w:tcW w:w="9922" w:type="dxa"/>
            <w:tcBorders>
              <w:top w:val="single" w:sz="4" w:space="0" w:color="auto"/>
            </w:tcBorders>
            <w:vAlign w:val="center"/>
          </w:tcPr>
          <w:p w14:paraId="774B10E8" w14:textId="309143F2" w:rsidR="00774920" w:rsidRPr="00FB5610" w:rsidRDefault="009F0537" w:rsidP="00AA4AA9">
            <w:pPr>
              <w:spacing w:before="0" w:after="0" w:line="240" w:lineRule="auto"/>
              <w:rPr>
                <w:rFonts w:ascii="Arial" w:eastAsia="Cambria Math" w:hAnsi="Arial" w:cs="Arial"/>
                <w:sz w:val="18"/>
                <w:szCs w:val="18"/>
              </w:rPr>
            </w:pPr>
            <w:r w:rsidRPr="00FB5610">
              <w:rPr>
                <w:rFonts w:ascii="Arial" w:hAnsi="Arial" w:cs="Arial"/>
                <w:sz w:val="18"/>
                <w:szCs w:val="18"/>
              </w:rPr>
              <w:lastRenderedPageBreak/>
              <w:t>Pandemia COVID-19 ujawniła problemy i zagrożenia dotyczące funkcjonowania opieki zinstytucjonalizowanej, całodobowej i długoterminowej</w:t>
            </w:r>
            <w:r w:rsidR="5F7B57AA" w:rsidRPr="00FB5610">
              <w:rPr>
                <w:rFonts w:ascii="Arial" w:hAnsi="Arial" w:cs="Arial"/>
                <w:sz w:val="18"/>
                <w:szCs w:val="18"/>
              </w:rPr>
              <w:t>.</w:t>
            </w:r>
            <w:r w:rsidRPr="00FB5610">
              <w:rPr>
                <w:rFonts w:ascii="Arial" w:hAnsi="Arial" w:cs="Arial"/>
                <w:sz w:val="18"/>
                <w:szCs w:val="18"/>
              </w:rPr>
              <w:t xml:space="preserve"> Wskazuje to na potrzebę wzmocnienia i przyspieszenia procesu </w:t>
            </w:r>
            <w:proofErr w:type="spellStart"/>
            <w:r w:rsidRPr="00FB5610">
              <w:rPr>
                <w:rFonts w:ascii="Arial" w:hAnsi="Arial" w:cs="Arial"/>
                <w:sz w:val="18"/>
                <w:szCs w:val="18"/>
              </w:rPr>
              <w:t>deinstytucjonalizacji</w:t>
            </w:r>
            <w:proofErr w:type="spellEnd"/>
            <w:r w:rsidRPr="00FB5610">
              <w:rPr>
                <w:rFonts w:ascii="Arial" w:hAnsi="Arial" w:cs="Arial"/>
                <w:sz w:val="18"/>
                <w:szCs w:val="18"/>
              </w:rPr>
              <w:t xml:space="preserve"> </w:t>
            </w:r>
            <w:r w:rsidR="4DAC863B" w:rsidRPr="00FB5610">
              <w:rPr>
                <w:rFonts w:ascii="Arial" w:hAnsi="Arial" w:cs="Arial"/>
                <w:sz w:val="18"/>
                <w:szCs w:val="18"/>
              </w:rPr>
              <w:lastRenderedPageBreak/>
              <w:t xml:space="preserve">usług świadczonych </w:t>
            </w:r>
            <w:r w:rsidRPr="00FB5610">
              <w:rPr>
                <w:rFonts w:ascii="Arial" w:hAnsi="Arial" w:cs="Arial"/>
                <w:sz w:val="18"/>
                <w:szCs w:val="18"/>
              </w:rPr>
              <w:t>w środowisku lokalnym. Największe potrzeby w zakresie</w:t>
            </w:r>
            <w:r w:rsidR="7C0A9D83" w:rsidRPr="00FB5610">
              <w:rPr>
                <w:rFonts w:ascii="Arial" w:hAnsi="Arial" w:cs="Arial"/>
                <w:sz w:val="18"/>
                <w:szCs w:val="18"/>
              </w:rPr>
              <w:t xml:space="preserve"> tworzenia placówek świadczących usługi społeczne</w:t>
            </w:r>
            <w:r w:rsidRPr="00FB5610">
              <w:rPr>
                <w:rFonts w:ascii="Arial" w:hAnsi="Arial" w:cs="Arial"/>
                <w:sz w:val="18"/>
                <w:szCs w:val="18"/>
              </w:rPr>
              <w:t xml:space="preserve"> dotyczą mieszkań chronionych (30 powiatów nie posiada tego typu jednostek), mieszkań wspomaganych (40</w:t>
            </w:r>
            <w:r w:rsidR="00FE2DA5" w:rsidRPr="00FB5610">
              <w:rPr>
                <w:rFonts w:ascii="Arial" w:hAnsi="Arial" w:cs="Arial"/>
                <w:sz w:val="18"/>
                <w:szCs w:val="18"/>
              </w:rPr>
              <w:t> </w:t>
            </w:r>
            <w:r w:rsidRPr="00FB5610">
              <w:rPr>
                <w:rFonts w:ascii="Arial" w:hAnsi="Arial" w:cs="Arial"/>
                <w:sz w:val="18"/>
                <w:szCs w:val="18"/>
              </w:rPr>
              <w:t xml:space="preserve">powiatów nie posiada tego typu placówki), dziennych domów pomocy (19 powiatów nie posiada tego typu placówek) oraz środowiskowych domów samopomocy (7 powiatów nie posiada takiej placówki). </w:t>
            </w:r>
            <w:r w:rsidR="5457206C" w:rsidRPr="00FB5610">
              <w:rPr>
                <w:rFonts w:ascii="Arial" w:hAnsi="Arial" w:cs="Arial"/>
                <w:sz w:val="18"/>
                <w:szCs w:val="18"/>
              </w:rPr>
              <w:t>Stopień zaspokojenia potrzeb w</w:t>
            </w:r>
            <w:r w:rsidR="00FE2DA5" w:rsidRPr="00FB5610">
              <w:rPr>
                <w:rFonts w:ascii="Arial" w:hAnsi="Arial" w:cs="Arial"/>
                <w:sz w:val="18"/>
                <w:szCs w:val="18"/>
              </w:rPr>
              <w:t> </w:t>
            </w:r>
            <w:r w:rsidR="5457206C" w:rsidRPr="00FB5610">
              <w:rPr>
                <w:rFonts w:ascii="Arial" w:hAnsi="Arial" w:cs="Arial"/>
                <w:sz w:val="18"/>
                <w:szCs w:val="18"/>
              </w:rPr>
              <w:t>środowiskowych domach samopomocy w WM wynosi ok.72% i kształtuje się poniżej średniej krajowej (ponad 79%).</w:t>
            </w:r>
            <w:r w:rsidR="33693C23" w:rsidRPr="00FB5610">
              <w:rPr>
                <w:rFonts w:ascii="Arial" w:hAnsi="Arial" w:cs="Arial"/>
                <w:sz w:val="18"/>
                <w:szCs w:val="18"/>
              </w:rPr>
              <w:t xml:space="preserve"> </w:t>
            </w:r>
            <w:r w:rsidRPr="00FB5610">
              <w:rPr>
                <w:rFonts w:ascii="Arial" w:hAnsi="Arial" w:cs="Arial"/>
                <w:sz w:val="18"/>
                <w:szCs w:val="18"/>
              </w:rPr>
              <w:t xml:space="preserve">Liczebność placówek reintegracyjnych takich jak CIS zmniejszyła się w stosunku do lat ubiegłych, natomiast liczba KIS pozostaje na stałym poziomie. W przeliczeniu na 100 tys. mieszkańców liczba podmiotów CIS, KIS, WTZ, ZAZ jest jednak niewystarczająca </w:t>
            </w:r>
            <w:r w:rsidR="009721C9" w:rsidRPr="00FB5610">
              <w:rPr>
                <w:rFonts w:ascii="Arial" w:hAnsi="Arial" w:cs="Arial"/>
                <w:sz w:val="18"/>
                <w:szCs w:val="18"/>
              </w:rPr>
              <w:t>–</w:t>
            </w:r>
            <w:r w:rsidRPr="00FB5610">
              <w:rPr>
                <w:rFonts w:ascii="Arial" w:hAnsi="Arial" w:cs="Arial"/>
                <w:sz w:val="18"/>
                <w:szCs w:val="18"/>
              </w:rPr>
              <w:t xml:space="preserve"> wartość mieści się w najniższym przedziale wartości w skali kraju. Wsparcie może obejmować m.in. współfinansowanie infrastruktury społecznej powiązanej z procesem integracji społecznej, aktywizacji społeczno-zawodowej, </w:t>
            </w:r>
            <w:r w:rsidR="49457F73" w:rsidRPr="00FB5610">
              <w:rPr>
                <w:rFonts w:ascii="Arial" w:eastAsia="Cambria Math" w:hAnsi="Arial" w:cs="Arial"/>
                <w:sz w:val="18"/>
                <w:szCs w:val="18"/>
              </w:rPr>
              <w:t>inwestycj</w:t>
            </w:r>
            <w:r w:rsidR="3F4DBEB1" w:rsidRPr="00FB5610">
              <w:rPr>
                <w:rFonts w:ascii="Arial" w:eastAsia="Cambria Math" w:hAnsi="Arial" w:cs="Arial"/>
                <w:sz w:val="18"/>
                <w:szCs w:val="18"/>
              </w:rPr>
              <w:t>i</w:t>
            </w:r>
            <w:r w:rsidR="49457F73" w:rsidRPr="00FB5610">
              <w:rPr>
                <w:rFonts w:ascii="Arial" w:eastAsia="Cambria Math" w:hAnsi="Arial" w:cs="Arial"/>
                <w:sz w:val="18"/>
                <w:szCs w:val="18"/>
              </w:rPr>
              <w:t xml:space="preserve"> w zakresie</w:t>
            </w:r>
            <w:r w:rsidRPr="00FB5610">
              <w:rPr>
                <w:rFonts w:ascii="Arial" w:eastAsia="Cambria Math" w:hAnsi="Arial" w:cs="Arial"/>
                <w:sz w:val="18"/>
                <w:szCs w:val="18"/>
              </w:rPr>
              <w:t xml:space="preserve"> realizacji usług środowiskowych i dziennych, np. dziennych domów pomocy, środowiskowych domów samopomocy dla krótkookresowego całodobowego (np. placówki całodobowej opieki </w:t>
            </w:r>
            <w:proofErr w:type="spellStart"/>
            <w:r w:rsidRPr="00FB5610">
              <w:rPr>
                <w:rFonts w:ascii="Arial" w:eastAsia="Cambria Math" w:hAnsi="Arial" w:cs="Arial"/>
                <w:sz w:val="18"/>
                <w:szCs w:val="18"/>
              </w:rPr>
              <w:t>wytchnieniowej</w:t>
            </w:r>
            <w:proofErr w:type="spellEnd"/>
            <w:r w:rsidRPr="00FB5610">
              <w:rPr>
                <w:rFonts w:ascii="Arial" w:eastAsia="Cambria Math" w:hAnsi="Arial" w:cs="Arial"/>
                <w:sz w:val="18"/>
                <w:szCs w:val="18"/>
              </w:rPr>
              <w:t>) i krótkookresowego dziennego pobytu, tworzenie i funkcjonowanie mieszkań</w:t>
            </w:r>
            <w:r w:rsidR="559FA5DD" w:rsidRPr="00FB5610">
              <w:rPr>
                <w:rFonts w:ascii="Arial" w:eastAsia="Cambria Math" w:hAnsi="Arial" w:cs="Arial"/>
                <w:sz w:val="18"/>
                <w:szCs w:val="18"/>
              </w:rPr>
              <w:t xml:space="preserve"> </w:t>
            </w:r>
            <w:r w:rsidRPr="00FB5610">
              <w:rPr>
                <w:rFonts w:ascii="Arial" w:eastAsia="Cambria Math" w:hAnsi="Arial" w:cs="Arial"/>
                <w:sz w:val="18"/>
                <w:szCs w:val="18"/>
              </w:rPr>
              <w:t>wspomaganych</w:t>
            </w:r>
            <w:r w:rsidR="19F6257D" w:rsidRPr="28CFAEC8">
              <w:rPr>
                <w:rFonts w:ascii="Arial" w:eastAsia="Cambria Math" w:hAnsi="Arial" w:cs="Arial"/>
                <w:sz w:val="18"/>
                <w:szCs w:val="18"/>
              </w:rPr>
              <w:t xml:space="preserve"> i treningowych</w:t>
            </w:r>
            <w:r w:rsidR="72054B70" w:rsidRPr="28CFAEC8">
              <w:rPr>
                <w:rFonts w:ascii="Arial" w:eastAsia="Cambria Math" w:hAnsi="Arial" w:cs="Arial"/>
                <w:sz w:val="18"/>
                <w:szCs w:val="18"/>
              </w:rPr>
              <w:t>.</w:t>
            </w:r>
            <w:r w:rsidRPr="00FB5610">
              <w:rPr>
                <w:rFonts w:ascii="Arial" w:eastAsia="Cambria Math" w:hAnsi="Arial" w:cs="Arial"/>
                <w:sz w:val="18"/>
                <w:szCs w:val="18"/>
              </w:rPr>
              <w:t xml:space="preserve"> </w:t>
            </w:r>
            <w:r w:rsidR="172FDF31" w:rsidRPr="00FB5610">
              <w:rPr>
                <w:rFonts w:ascii="Arial" w:eastAsia="Cambria Math" w:hAnsi="Arial" w:cs="Arial"/>
                <w:sz w:val="18"/>
                <w:szCs w:val="18"/>
              </w:rPr>
              <w:t xml:space="preserve">Priorytetem podejmowanych działań będzie </w:t>
            </w:r>
            <w:r w:rsidR="5D3DB893" w:rsidRPr="00FB5610">
              <w:rPr>
                <w:rFonts w:ascii="Arial" w:eastAsia="Cambria Math" w:hAnsi="Arial" w:cs="Arial"/>
                <w:sz w:val="18"/>
                <w:szCs w:val="18"/>
              </w:rPr>
              <w:t>zwiększenie dostępu do usług społecznych świadczonych w środowisku lokalnym poprzez rozwijanie infrastruktury</w:t>
            </w:r>
            <w:r w:rsidR="09BA6D24" w:rsidRPr="00FB5610">
              <w:rPr>
                <w:rFonts w:ascii="Arial" w:eastAsia="Cambria Math" w:hAnsi="Arial" w:cs="Arial"/>
                <w:sz w:val="18"/>
                <w:szCs w:val="18"/>
              </w:rPr>
              <w:t xml:space="preserve"> społecznej</w:t>
            </w:r>
            <w:r w:rsidR="5D3DB893" w:rsidRPr="00FB5610">
              <w:rPr>
                <w:rFonts w:ascii="Arial" w:eastAsia="Cambria Math" w:hAnsi="Arial" w:cs="Arial"/>
                <w:sz w:val="18"/>
                <w:szCs w:val="18"/>
              </w:rPr>
              <w:t xml:space="preserve"> dla osób potrzebujących wsparcia w codziennym funkcjonowaniu.</w:t>
            </w:r>
          </w:p>
          <w:p w14:paraId="5A66551A" w14:textId="061BE5C9" w:rsidR="009F0537" w:rsidRPr="00FB5610" w:rsidRDefault="33693C23" w:rsidP="00AA4AA9">
            <w:pPr>
              <w:spacing w:before="0" w:after="0" w:line="240" w:lineRule="auto"/>
              <w:rPr>
                <w:rFonts w:ascii="Arial" w:hAnsi="Arial" w:cs="Arial"/>
                <w:sz w:val="18"/>
                <w:szCs w:val="18"/>
              </w:rPr>
            </w:pPr>
            <w:r w:rsidRPr="00FB5610">
              <w:rPr>
                <w:rFonts w:ascii="Arial" w:hAnsi="Arial" w:cs="Arial"/>
                <w:sz w:val="18"/>
                <w:szCs w:val="18"/>
              </w:rPr>
              <w:t>Wsparcie ze środków EFRR jest komplementarne ze wsparciem oferowanym w ramach EFS+.</w:t>
            </w:r>
          </w:p>
          <w:p w14:paraId="59D56FA9" w14:textId="22DBADA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342FB46A" w14:textId="77777777" w:rsidTr="68DD5E62">
        <w:trPr>
          <w:jc w:val="center"/>
        </w:trPr>
        <w:tc>
          <w:tcPr>
            <w:tcW w:w="2689" w:type="dxa"/>
            <w:vAlign w:val="center"/>
          </w:tcPr>
          <w:p w14:paraId="2B42C444" w14:textId="39E32A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3B703819" w14:textId="77EA39ED"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(v) zapewnienie równego dostępu do opieki zdrowotnej i wspieranie odporności systemów opieki zdrowotnej, w tym podstawowej opieki zdrowotnej, oraz promowanie przejścia od opieki instytucjonalnej do opieki rodzinnej i środowiskowej</w:t>
            </w:r>
          </w:p>
        </w:tc>
        <w:tc>
          <w:tcPr>
            <w:tcW w:w="9922" w:type="dxa"/>
            <w:vAlign w:val="center"/>
          </w:tcPr>
          <w:p w14:paraId="6A9E14C2" w14:textId="53DCC824" w:rsidR="00051A23" w:rsidRPr="00FB5610" w:rsidRDefault="00F1433A" w:rsidP="00AA4AA9">
            <w:pPr>
              <w:spacing w:before="0" w:after="0" w:line="240" w:lineRule="auto"/>
              <w:rPr>
                <w:rFonts w:ascii="Arial" w:hAnsi="Arial" w:cs="Arial"/>
                <w:sz w:val="18"/>
                <w:szCs w:val="18"/>
              </w:rPr>
            </w:pPr>
            <w:r w:rsidRPr="00FB5610">
              <w:rPr>
                <w:rFonts w:ascii="Arial" w:hAnsi="Arial" w:cs="Arial"/>
                <w:sz w:val="18"/>
                <w:szCs w:val="18"/>
              </w:rPr>
              <w:t>Zmiany demograficzne</w:t>
            </w:r>
            <w:r w:rsidR="001F445F" w:rsidRPr="00FB5610">
              <w:rPr>
                <w:rFonts w:ascii="Arial" w:hAnsi="Arial" w:cs="Arial"/>
                <w:sz w:val="18"/>
                <w:szCs w:val="18"/>
              </w:rPr>
              <w:t xml:space="preserve"> na Mazowszu </w:t>
            </w:r>
            <w:r w:rsidRPr="00FB5610">
              <w:rPr>
                <w:rFonts w:ascii="Arial" w:hAnsi="Arial" w:cs="Arial"/>
                <w:sz w:val="18"/>
                <w:szCs w:val="18"/>
              </w:rPr>
              <w:t>powodują wzrost</w:t>
            </w:r>
            <w:r w:rsidR="001F445F" w:rsidRPr="00FB5610">
              <w:rPr>
                <w:rFonts w:ascii="Arial" w:hAnsi="Arial" w:cs="Arial"/>
                <w:sz w:val="18"/>
                <w:szCs w:val="18"/>
              </w:rPr>
              <w:t xml:space="preserve"> zapotrzebowani</w:t>
            </w:r>
            <w:r w:rsidRPr="00FB5610">
              <w:rPr>
                <w:rFonts w:ascii="Arial" w:hAnsi="Arial" w:cs="Arial"/>
                <w:sz w:val="18"/>
                <w:szCs w:val="18"/>
              </w:rPr>
              <w:t>a</w:t>
            </w:r>
            <w:r w:rsidR="001F445F" w:rsidRPr="00FB5610">
              <w:rPr>
                <w:rFonts w:ascii="Arial" w:hAnsi="Arial" w:cs="Arial"/>
                <w:sz w:val="18"/>
                <w:szCs w:val="18"/>
              </w:rPr>
              <w:t xml:space="preserve"> na świadczenia w zakresie: </w:t>
            </w:r>
            <w:r w:rsidRPr="00FB5610">
              <w:rPr>
                <w:rFonts w:ascii="Arial" w:hAnsi="Arial" w:cs="Arial"/>
                <w:sz w:val="18"/>
                <w:szCs w:val="18"/>
              </w:rPr>
              <w:t xml:space="preserve">opieki długoterminowej, </w:t>
            </w:r>
            <w:r w:rsidR="001F445F" w:rsidRPr="00FB5610">
              <w:rPr>
                <w:rFonts w:ascii="Arial" w:hAnsi="Arial" w:cs="Arial"/>
                <w:sz w:val="18"/>
                <w:szCs w:val="18"/>
              </w:rPr>
              <w:t xml:space="preserve">geriatrii, usług opiekuńczo-leczniczych i paliatywno-hospicyjnych, w tym w formach </w:t>
            </w:r>
            <w:r w:rsidR="005D42C5" w:rsidRPr="00FB5610">
              <w:rPr>
                <w:rFonts w:ascii="Arial" w:hAnsi="Arial" w:cs="Arial"/>
                <w:sz w:val="18"/>
                <w:szCs w:val="18"/>
              </w:rPr>
              <w:t>DI</w:t>
            </w:r>
            <w:r w:rsidR="001F445F" w:rsidRPr="00FB5610">
              <w:rPr>
                <w:rFonts w:ascii="Arial" w:hAnsi="Arial" w:cs="Arial"/>
                <w:sz w:val="18"/>
                <w:szCs w:val="18"/>
              </w:rPr>
              <w:t xml:space="preserve">. </w:t>
            </w:r>
            <w:r w:rsidR="0011275E" w:rsidRPr="00FB5610">
              <w:rPr>
                <w:rFonts w:ascii="Arial" w:hAnsi="Arial" w:cs="Arial"/>
                <w:sz w:val="18"/>
                <w:szCs w:val="18"/>
              </w:rPr>
              <w:t xml:space="preserve">Ze wskazanym trendem demograficznym wiąże się wzrost liczby osób z </w:t>
            </w:r>
            <w:r w:rsidR="674CCDC9" w:rsidRPr="00FB5610">
              <w:rPr>
                <w:rFonts w:ascii="Arial" w:hAnsi="Arial" w:cs="Arial"/>
                <w:sz w:val="18"/>
                <w:szCs w:val="18"/>
              </w:rPr>
              <w:t xml:space="preserve">chorobami neurodegeneracyjnymi, w tym </w:t>
            </w:r>
            <w:r w:rsidR="0011275E" w:rsidRPr="00FB5610">
              <w:rPr>
                <w:rFonts w:ascii="Arial" w:hAnsi="Arial" w:cs="Arial"/>
                <w:sz w:val="18"/>
                <w:szCs w:val="18"/>
              </w:rPr>
              <w:t>chorobą Alzheimera i innymi otępiennymi. Jednocześnie liczba ośrodków opieki długoterminowej na 100 tys. mieszkańców, zarówno domowej jak i stacjonarnej jest niższa od ogólnopolskiej. Niższe od średniej są również wskaźniki liczby pacjentów objętych opieką długoterminową, paliatywną i hospicyjną.</w:t>
            </w:r>
          </w:p>
          <w:p w14:paraId="57460AB5" w14:textId="77777777" w:rsidR="002C2BE6"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Tendencję wzrostową obserwuje się w zakresie potrzeb dotyczących rehabilitacji. Liczba ośrodków jest </w:t>
            </w:r>
            <w:r w:rsidR="000E72D4" w:rsidRPr="00FB5610">
              <w:rPr>
                <w:rFonts w:ascii="Arial" w:hAnsi="Arial" w:cs="Arial"/>
                <w:sz w:val="18"/>
                <w:szCs w:val="18"/>
              </w:rPr>
              <w:t>w</w:t>
            </w:r>
            <w:r w:rsidRPr="00FB5610">
              <w:rPr>
                <w:rFonts w:ascii="Arial" w:hAnsi="Arial" w:cs="Arial"/>
                <w:sz w:val="18"/>
                <w:szCs w:val="18"/>
              </w:rPr>
              <w:t xml:space="preserve"> </w:t>
            </w:r>
            <w:r w:rsidR="000E72D4" w:rsidRPr="00FB5610">
              <w:rPr>
                <w:rFonts w:ascii="Arial" w:hAnsi="Arial" w:cs="Arial"/>
                <w:sz w:val="18"/>
                <w:szCs w:val="18"/>
              </w:rPr>
              <w:t>WM</w:t>
            </w:r>
            <w:r w:rsidRPr="00FB5610">
              <w:rPr>
                <w:rFonts w:ascii="Arial" w:hAnsi="Arial" w:cs="Arial"/>
                <w:sz w:val="18"/>
                <w:szCs w:val="18"/>
              </w:rPr>
              <w:t xml:space="preserve"> mniejsza od średniej w kraju. Popyt przewyższa podaż</w:t>
            </w:r>
            <w:r w:rsidR="002C2BE6" w:rsidRPr="00FB5610">
              <w:rPr>
                <w:rFonts w:ascii="Arial" w:hAnsi="Arial" w:cs="Arial"/>
                <w:sz w:val="18"/>
                <w:szCs w:val="18"/>
              </w:rPr>
              <w:t>.</w:t>
            </w:r>
          </w:p>
          <w:p w14:paraId="242C9713" w14:textId="3AB1EFB7" w:rsidR="001F445F"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MPZ WM wskazują m.in. na rosnącą zachorowalność na choroby układów: krążenia (w tym udary), oddechowego (w tym na mukowiscydozę), oraz choroby </w:t>
            </w:r>
            <w:r w:rsidR="00690100" w:rsidRPr="00FB5610">
              <w:rPr>
                <w:rFonts w:ascii="Arial" w:hAnsi="Arial" w:cs="Arial"/>
                <w:sz w:val="18"/>
                <w:szCs w:val="18"/>
              </w:rPr>
              <w:t>neurologiczne</w:t>
            </w:r>
            <w:r w:rsidR="0071190D" w:rsidRPr="00FB5610">
              <w:rPr>
                <w:rFonts w:ascii="Arial" w:hAnsi="Arial" w:cs="Arial"/>
                <w:sz w:val="18"/>
                <w:szCs w:val="18"/>
              </w:rPr>
              <w:t xml:space="preserve"> wymagające</w:t>
            </w:r>
            <w:r w:rsidRPr="00FB5610">
              <w:rPr>
                <w:rFonts w:ascii="Arial" w:hAnsi="Arial" w:cs="Arial"/>
                <w:sz w:val="18"/>
                <w:szCs w:val="18"/>
              </w:rPr>
              <w:t xml:space="preserve"> now</w:t>
            </w:r>
            <w:r w:rsidR="00C00CCD" w:rsidRPr="00FB5610">
              <w:rPr>
                <w:rFonts w:ascii="Arial" w:hAnsi="Arial" w:cs="Arial"/>
                <w:sz w:val="18"/>
                <w:szCs w:val="18"/>
              </w:rPr>
              <w:t>oczesnych</w:t>
            </w:r>
            <w:r w:rsidRPr="00FB5610">
              <w:rPr>
                <w:rFonts w:ascii="Arial" w:hAnsi="Arial" w:cs="Arial"/>
                <w:sz w:val="18"/>
                <w:szCs w:val="18"/>
              </w:rPr>
              <w:t xml:space="preserve"> rozwiązań technologicznych</w:t>
            </w:r>
            <w:r w:rsidR="00C00CCD" w:rsidRPr="00FB5610">
              <w:rPr>
                <w:rFonts w:ascii="Arial" w:hAnsi="Arial" w:cs="Arial"/>
                <w:sz w:val="18"/>
                <w:szCs w:val="18"/>
              </w:rPr>
              <w:t xml:space="preserve"> na potrzeby świadczonych usług zdrowotnych</w:t>
            </w:r>
            <w:r w:rsidRPr="00FB5610">
              <w:rPr>
                <w:rFonts w:ascii="Arial" w:hAnsi="Arial" w:cs="Arial"/>
                <w:sz w:val="18"/>
                <w:szCs w:val="18"/>
              </w:rPr>
              <w:t>.</w:t>
            </w:r>
          </w:p>
          <w:p w14:paraId="64F85FB9" w14:textId="0B7AEBB1"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Zgodnie z MPZ na </w:t>
            </w:r>
            <w:r w:rsidR="00895DF3" w:rsidRPr="00FB5610">
              <w:rPr>
                <w:rFonts w:ascii="Arial" w:hAnsi="Arial" w:cs="Arial"/>
                <w:sz w:val="18"/>
                <w:szCs w:val="18"/>
              </w:rPr>
              <w:t>terenie</w:t>
            </w:r>
            <w:r w:rsidRPr="00FB5610">
              <w:rPr>
                <w:rFonts w:ascii="Arial" w:hAnsi="Arial" w:cs="Arial"/>
                <w:sz w:val="18"/>
                <w:szCs w:val="18"/>
              </w:rPr>
              <w:t xml:space="preserve"> </w:t>
            </w:r>
            <w:r w:rsidR="00895DF3" w:rsidRPr="00FB5610">
              <w:rPr>
                <w:rFonts w:ascii="Arial" w:hAnsi="Arial" w:cs="Arial"/>
                <w:sz w:val="18"/>
                <w:szCs w:val="18"/>
              </w:rPr>
              <w:t>WM</w:t>
            </w:r>
            <w:r w:rsidRPr="00FB5610">
              <w:rPr>
                <w:rFonts w:ascii="Arial" w:hAnsi="Arial" w:cs="Arial"/>
                <w:sz w:val="18"/>
                <w:szCs w:val="18"/>
              </w:rPr>
              <w:t xml:space="preserve"> świadczenia POZ są w pełni zabezpieczone. Jednocześnie obserwuje się wysoki odsetek hospitalizacji w celach diagnostycznych oraz niewystarczające zabezpieczenie świadczeń AOS. W związku z</w:t>
            </w:r>
            <w:r w:rsidR="002C2BE6" w:rsidRPr="00FB5610">
              <w:rPr>
                <w:rFonts w:ascii="Arial" w:hAnsi="Arial" w:cs="Arial"/>
                <w:sz w:val="18"/>
                <w:szCs w:val="18"/>
              </w:rPr>
              <w:t> </w:t>
            </w:r>
            <w:r w:rsidRPr="00FB5610">
              <w:rPr>
                <w:rFonts w:ascii="Arial" w:hAnsi="Arial" w:cs="Arial"/>
                <w:sz w:val="18"/>
                <w:szCs w:val="18"/>
              </w:rPr>
              <w:t>planowanym odwrócenie piramidy świadczeń, tj. zwiększeniem roli POZ i AOS, w szczególności w zakresie profilaktyki i</w:t>
            </w:r>
            <w:r w:rsidR="002C2BE6" w:rsidRPr="00FB5610">
              <w:rPr>
                <w:rFonts w:ascii="Arial" w:hAnsi="Arial" w:cs="Arial"/>
                <w:sz w:val="18"/>
                <w:szCs w:val="18"/>
              </w:rPr>
              <w:t> </w:t>
            </w:r>
            <w:r w:rsidRPr="00FB5610">
              <w:rPr>
                <w:rFonts w:ascii="Arial" w:hAnsi="Arial" w:cs="Arial"/>
                <w:sz w:val="18"/>
                <w:szCs w:val="18"/>
              </w:rPr>
              <w:t>diagnostyki, przewiduje się wzrost potrzeb infrastrukturalnych w POZ i AOS</w:t>
            </w:r>
            <w:r w:rsidR="00C0057A" w:rsidRPr="00FB5610">
              <w:rPr>
                <w:rFonts w:ascii="Arial" w:hAnsi="Arial" w:cs="Arial"/>
                <w:sz w:val="18"/>
                <w:szCs w:val="18"/>
              </w:rPr>
              <w:t>, w tym w zakresie standardów dostępności</w:t>
            </w:r>
            <w:r w:rsidRPr="00FB5610">
              <w:rPr>
                <w:rFonts w:ascii="Arial" w:hAnsi="Arial" w:cs="Arial"/>
                <w:sz w:val="18"/>
                <w:szCs w:val="18"/>
              </w:rPr>
              <w:t xml:space="preserve">. </w:t>
            </w:r>
          </w:p>
          <w:p w14:paraId="277D37C4" w14:textId="4AB882E7"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W zakresie psychiatrii widoczna jest rosnąca zachorowalność, szczególnie wśród dzieci. Jednocześnie wprowadzane są zmiany systemowe zmierzające do </w:t>
            </w:r>
            <w:r w:rsidR="000F2ABC" w:rsidRPr="00FB5610">
              <w:rPr>
                <w:rFonts w:ascii="Arial" w:hAnsi="Arial" w:cs="Arial"/>
                <w:sz w:val="18"/>
                <w:szCs w:val="18"/>
              </w:rPr>
              <w:t>DI</w:t>
            </w:r>
            <w:r w:rsidRPr="00FB5610">
              <w:rPr>
                <w:rFonts w:ascii="Arial" w:hAnsi="Arial" w:cs="Arial"/>
                <w:sz w:val="18"/>
                <w:szCs w:val="18"/>
              </w:rPr>
              <w:t xml:space="preserve"> opieki.</w:t>
            </w:r>
          </w:p>
          <w:p w14:paraId="2BDA7B2A" w14:textId="05B0A72B" w:rsidR="008F55ED"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W MPZ wskazano również na potrzebę dostosowania infrastruktury podmiotów leczniczych biorąc pod uwagę stan techniczny, układ funkcjonalny, wymagania użytkowników, normy i warunki techniczne</w:t>
            </w:r>
            <w:r w:rsidR="00560E4A" w:rsidRPr="00FB5610">
              <w:rPr>
                <w:rFonts w:ascii="Arial" w:hAnsi="Arial" w:cs="Arial"/>
                <w:sz w:val="18"/>
                <w:szCs w:val="18"/>
              </w:rPr>
              <w:t>, w tym</w:t>
            </w:r>
            <w:r w:rsidRPr="00FB5610">
              <w:rPr>
                <w:rFonts w:ascii="Arial" w:hAnsi="Arial" w:cs="Arial"/>
                <w:sz w:val="18"/>
                <w:szCs w:val="18"/>
              </w:rPr>
              <w:t xml:space="preserve"> dostępność dla osób z niepełnosprawnościami.</w:t>
            </w:r>
          </w:p>
          <w:p w14:paraId="5B24F74A" w14:textId="57D8B5F7" w:rsidR="009F0537" w:rsidRPr="00FB5610" w:rsidRDefault="00C00CCD" w:rsidP="00AA4AA9">
            <w:pPr>
              <w:pStyle w:val="Tekstkomentarza"/>
              <w:jc w:val="left"/>
              <w:rPr>
                <w:rFonts w:ascii="Arial" w:hAnsi="Arial" w:cs="Arial"/>
                <w:sz w:val="18"/>
                <w:szCs w:val="18"/>
              </w:rPr>
            </w:pPr>
            <w:r w:rsidRPr="00FB5610">
              <w:rPr>
                <w:rFonts w:ascii="Arial" w:hAnsi="Arial" w:cs="Arial"/>
                <w:sz w:val="18"/>
                <w:szCs w:val="18"/>
              </w:rPr>
              <w:t>Wsparcie bezzwrotne.</w:t>
            </w:r>
          </w:p>
        </w:tc>
      </w:tr>
      <w:tr w:rsidR="006430CF" w:rsidRPr="00FB5610" w14:paraId="070B51DF" w14:textId="77777777" w:rsidTr="68DD5E62">
        <w:trPr>
          <w:jc w:val="center"/>
        </w:trPr>
        <w:tc>
          <w:tcPr>
            <w:tcW w:w="2689" w:type="dxa"/>
            <w:vAlign w:val="center"/>
          </w:tcPr>
          <w:p w14:paraId="6557B56A" w14:textId="5EEDA46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4. Europa o silniejszym wymiarze społecznym, bardziej sprzyjająca włączeniu </w:t>
            </w:r>
            <w:r w:rsidRPr="00FB5610">
              <w:rPr>
                <w:rFonts w:ascii="Arial" w:hAnsi="Arial" w:cs="Arial"/>
                <w:sz w:val="18"/>
                <w:szCs w:val="18"/>
              </w:rPr>
              <w:lastRenderedPageBreak/>
              <w:t>społecznemu i wdrażająca Europejski filar praw socjalnych</w:t>
            </w:r>
          </w:p>
        </w:tc>
        <w:tc>
          <w:tcPr>
            <w:tcW w:w="2268" w:type="dxa"/>
            <w:vAlign w:val="center"/>
          </w:tcPr>
          <w:p w14:paraId="70D7A2F5" w14:textId="2FC9B520"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lastRenderedPageBreak/>
              <w:t>4</w:t>
            </w:r>
            <w:r w:rsidR="009F0537" w:rsidRPr="00FB5610">
              <w:rPr>
                <w:rFonts w:ascii="Arial" w:hAnsi="Arial" w:cs="Arial"/>
                <w:sz w:val="18"/>
                <w:szCs w:val="18"/>
              </w:rPr>
              <w:t xml:space="preserve">(vi) wzmacnianie roli kultury i zrównoważonej turystyki w rozwoju </w:t>
            </w:r>
            <w:r w:rsidR="009F0537" w:rsidRPr="00FB5610">
              <w:rPr>
                <w:rFonts w:ascii="Arial" w:hAnsi="Arial" w:cs="Arial"/>
                <w:sz w:val="18"/>
                <w:szCs w:val="18"/>
              </w:rPr>
              <w:lastRenderedPageBreak/>
              <w:t>gospodarczym, włączeniu społecznym i innowacjach społecznych</w:t>
            </w:r>
          </w:p>
        </w:tc>
        <w:tc>
          <w:tcPr>
            <w:tcW w:w="9922" w:type="dxa"/>
            <w:vAlign w:val="center"/>
          </w:tcPr>
          <w:p w14:paraId="1D52AA18" w14:textId="6EAC358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Z powodu obostrzeń związanych z COVID-19 firmy na Mazowszu poniosły znaczące straty, a wiele z nich upadło. Kryzys odczuły zwłaszcza branże: kulturalna</w:t>
            </w:r>
            <w:r w:rsidR="00BD4093" w:rsidRPr="00FB5610">
              <w:rPr>
                <w:rFonts w:ascii="Arial" w:hAnsi="Arial" w:cs="Arial"/>
                <w:sz w:val="18"/>
                <w:szCs w:val="18"/>
              </w:rPr>
              <w:t>,</w:t>
            </w:r>
            <w:r w:rsidRPr="00FB5610">
              <w:rPr>
                <w:rFonts w:ascii="Arial" w:hAnsi="Arial" w:cs="Arial"/>
                <w:sz w:val="18"/>
                <w:szCs w:val="18"/>
              </w:rPr>
              <w:t xml:space="preserve"> turystyczna, hotelowa, restauratorsko-gastronomiczna oraz wystawienniczo-targowa. </w:t>
            </w:r>
            <w:r w:rsidR="009024CB" w:rsidRPr="00FB5610">
              <w:rPr>
                <w:rFonts w:ascii="Arial" w:hAnsi="Arial" w:cs="Arial"/>
                <w:sz w:val="18"/>
                <w:szCs w:val="18"/>
              </w:rPr>
              <w:t>Pandemia w</w:t>
            </w:r>
            <w:r w:rsidRPr="00FB5610">
              <w:rPr>
                <w:rFonts w:ascii="Arial" w:hAnsi="Arial" w:cs="Arial"/>
                <w:sz w:val="18"/>
                <w:szCs w:val="18"/>
              </w:rPr>
              <w:t>płyn</w:t>
            </w:r>
            <w:r w:rsidR="009024CB" w:rsidRPr="00FB5610">
              <w:rPr>
                <w:rFonts w:ascii="Arial" w:hAnsi="Arial" w:cs="Arial"/>
                <w:sz w:val="18"/>
                <w:szCs w:val="18"/>
              </w:rPr>
              <w:t>ę</w:t>
            </w:r>
            <w:r w:rsidRPr="00FB5610">
              <w:rPr>
                <w:rFonts w:ascii="Arial" w:hAnsi="Arial" w:cs="Arial"/>
                <w:sz w:val="18"/>
                <w:szCs w:val="18"/>
              </w:rPr>
              <w:t>ł</w:t>
            </w:r>
            <w:r w:rsidR="009024CB" w:rsidRPr="00FB5610">
              <w:rPr>
                <w:rFonts w:ascii="Arial" w:hAnsi="Arial" w:cs="Arial"/>
                <w:sz w:val="18"/>
                <w:szCs w:val="18"/>
              </w:rPr>
              <w:t>a</w:t>
            </w:r>
            <w:r w:rsidRPr="00FB5610">
              <w:rPr>
                <w:rFonts w:ascii="Arial" w:hAnsi="Arial" w:cs="Arial"/>
                <w:sz w:val="18"/>
                <w:szCs w:val="18"/>
              </w:rPr>
              <w:t xml:space="preserve"> zarówno na poziom udziału w kulturze, jak i na sposoby praktykowania tego udziału. </w:t>
            </w:r>
            <w:r w:rsidR="009024CB" w:rsidRPr="00FB5610">
              <w:rPr>
                <w:rFonts w:ascii="Arial" w:hAnsi="Arial" w:cs="Arial"/>
                <w:sz w:val="18"/>
                <w:szCs w:val="18"/>
              </w:rPr>
              <w:lastRenderedPageBreak/>
              <w:t>W</w:t>
            </w:r>
            <w:r w:rsidRPr="00FB5610">
              <w:rPr>
                <w:rFonts w:ascii="Arial" w:hAnsi="Arial" w:cs="Arial"/>
                <w:sz w:val="18"/>
                <w:szCs w:val="18"/>
              </w:rPr>
              <w:t>ymusiła na instytucjach kultury zmianę formatów działań – na bardziej kameralne (by możliwe było zachowanie dystansu), hybrydowe (łączące możliwość uczestnictwa online i fizycznie w siedzibie instytucji), mniej kosztowne w</w:t>
            </w:r>
            <w:r w:rsidR="00FE7EE2" w:rsidRPr="00FB5610">
              <w:rPr>
                <w:rFonts w:ascii="Arial" w:hAnsi="Arial" w:cs="Arial"/>
                <w:sz w:val="18"/>
                <w:szCs w:val="18"/>
              </w:rPr>
              <w:t> </w:t>
            </w:r>
            <w:r w:rsidRPr="00FB5610">
              <w:rPr>
                <w:rFonts w:ascii="Arial" w:hAnsi="Arial" w:cs="Arial"/>
                <w:sz w:val="18"/>
                <w:szCs w:val="18"/>
              </w:rPr>
              <w:t>przygotowaniu i produkcji (ze względu na ograniczenia budżetowe).</w:t>
            </w:r>
          </w:p>
          <w:p w14:paraId="07540C53" w14:textId="51AC8AFF" w:rsidR="009F0537" w:rsidRPr="00FB5610" w:rsidRDefault="00CD2C2C" w:rsidP="00AA4AA9">
            <w:pPr>
              <w:spacing w:before="0" w:after="0" w:line="240" w:lineRule="auto"/>
              <w:rPr>
                <w:rFonts w:ascii="Arial" w:hAnsi="Arial" w:cs="Arial"/>
                <w:sz w:val="18"/>
                <w:szCs w:val="18"/>
              </w:rPr>
            </w:pPr>
            <w:r w:rsidRPr="00FB5610">
              <w:rPr>
                <w:rFonts w:ascii="Arial" w:hAnsi="Arial" w:cs="Arial"/>
                <w:sz w:val="18"/>
                <w:szCs w:val="18"/>
              </w:rPr>
              <w:t>P</w:t>
            </w:r>
            <w:r w:rsidR="009F0537" w:rsidRPr="00FB5610">
              <w:rPr>
                <w:rFonts w:ascii="Arial" w:hAnsi="Arial" w:cs="Arial"/>
                <w:sz w:val="18"/>
                <w:szCs w:val="18"/>
              </w:rPr>
              <w:t>araliż gospodarczy skutkował ograniczeniami podróży wypoczynkowych, turystyki edukacyjnej, ale także ruchu biznesowego, co doprowadziło do spadku przychodów z samej turystyki (tzw. turystycznego łańcucha wartości), ale także z działalności silnie związanych z turystyką (transport – w szczególności czarterowy, organizacja kongresów, konferencji, targów, konkursów, wydarzeń kulturalnych, sportowych i wielu innych rodzajów spotkań, wymiana towarowa związana z</w:t>
            </w:r>
            <w:r w:rsidR="00FE7EE2" w:rsidRPr="00FB5610">
              <w:rPr>
                <w:rFonts w:ascii="Arial" w:hAnsi="Arial" w:cs="Arial"/>
                <w:sz w:val="18"/>
                <w:szCs w:val="18"/>
              </w:rPr>
              <w:t> </w:t>
            </w:r>
            <w:r w:rsidR="009F0537" w:rsidRPr="00FB5610">
              <w:rPr>
                <w:rFonts w:ascii="Arial" w:hAnsi="Arial" w:cs="Arial"/>
                <w:sz w:val="18"/>
                <w:szCs w:val="18"/>
              </w:rPr>
              <w:t>turystyką itd.).</w:t>
            </w:r>
          </w:p>
          <w:p w14:paraId="3E698912" w14:textId="0AF5D20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Pomimo </w:t>
            </w:r>
            <w:r w:rsidR="00C040C7" w:rsidRPr="00FB5610">
              <w:rPr>
                <w:rFonts w:ascii="Arial" w:hAnsi="Arial" w:cs="Arial"/>
                <w:sz w:val="18"/>
                <w:szCs w:val="18"/>
              </w:rPr>
              <w:t>to</w:t>
            </w:r>
            <w:r w:rsidRPr="00FB5610">
              <w:rPr>
                <w:rFonts w:ascii="Arial" w:hAnsi="Arial" w:cs="Arial"/>
                <w:sz w:val="18"/>
                <w:szCs w:val="18"/>
              </w:rPr>
              <w:t>, przemysł turystyczny na Mazowszu posiada duży potencjał rozwojowy, który nie jest dostatecznie wykorzystywany. Przyczyną są m.in. rozproszona oferta turystyczna i niedostateczna baza noclegowa. Ponadto niewystarczający jest również poziom innowacji w ramach przemysłu turystycznego i jego produktów, np. w zakresie systemu organizacji usług, kreowania nowych, innowacyjnych produktów czy wykorzystywania efektów współpracy i</w:t>
            </w:r>
            <w:r w:rsidR="00FE7EE2" w:rsidRPr="00FB5610">
              <w:rPr>
                <w:rFonts w:ascii="Arial" w:hAnsi="Arial" w:cs="Arial"/>
                <w:sz w:val="18"/>
                <w:szCs w:val="18"/>
              </w:rPr>
              <w:t> </w:t>
            </w:r>
            <w:r w:rsidRPr="00FB5610">
              <w:rPr>
                <w:rFonts w:ascii="Arial" w:hAnsi="Arial" w:cs="Arial"/>
                <w:sz w:val="18"/>
                <w:szCs w:val="18"/>
              </w:rPr>
              <w:t>synergii do realizacji usług turystycznych.</w:t>
            </w:r>
          </w:p>
          <w:p w14:paraId="71BC44DD" w14:textId="1386BF7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Wyzwania w obszarze kultury i turystyki, to przede wszystkim wzmocnienie roli kultury i turystyki dla rozwoju gospodarczego i spójności społecznej, w tym modernizacja infrastruktury kultury i turystyki, wzmacnianie potencjału instytucji kultury, wspieranie rozwoju sektorów kreatywnych i przemysłu czasu wolnego oraz promocja walorów turystycznych Mazowsza.</w:t>
            </w:r>
          </w:p>
          <w:p w14:paraId="1B939016" w14:textId="551841F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4DB3F77B" w14:textId="77777777" w:rsidTr="68DD5E62">
        <w:trPr>
          <w:jc w:val="center"/>
        </w:trPr>
        <w:tc>
          <w:tcPr>
            <w:tcW w:w="2689" w:type="dxa"/>
            <w:vAlign w:val="center"/>
          </w:tcPr>
          <w:p w14:paraId="35570136" w14:textId="65B5589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65D643AA" w14:textId="39E555B6"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c>
          <w:tcPr>
            <w:tcW w:w="9922" w:type="dxa"/>
            <w:vAlign w:val="center"/>
          </w:tcPr>
          <w:p w14:paraId="4ACC41F2" w14:textId="75DB603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t>
            </w:r>
            <w:r w:rsidR="00CF5EEE" w:rsidRPr="00FB5610">
              <w:rPr>
                <w:rFonts w:ascii="Arial" w:hAnsi="Arial" w:cs="Arial"/>
                <w:sz w:val="18"/>
                <w:szCs w:val="18"/>
              </w:rPr>
              <w:t>Wytycznymi KE dla Polski 2019:</w:t>
            </w:r>
            <w:r w:rsidRPr="00FB5610">
              <w:rPr>
                <w:rFonts w:ascii="Arial" w:hAnsi="Arial" w:cs="Arial"/>
                <w:sz w:val="18"/>
                <w:szCs w:val="18"/>
              </w:rPr>
              <w:t xml:space="preserve"> „Sytuacja na polskim rynku pracy jest ogólnie dobra, ale przejście na gospodarkę opartą na wiedzy stwarza istotne wyzwania w zakresie rozwoju umiejętności, uczenia się dorosłych i</w:t>
            </w:r>
            <w:r w:rsidR="00646500" w:rsidRPr="00FB5610">
              <w:rPr>
                <w:rFonts w:ascii="Arial" w:hAnsi="Arial" w:cs="Arial"/>
                <w:sz w:val="18"/>
                <w:szCs w:val="18"/>
              </w:rPr>
              <w:t> </w:t>
            </w:r>
            <w:r w:rsidRPr="00FB5610">
              <w:rPr>
                <w:rFonts w:ascii="Arial" w:hAnsi="Arial" w:cs="Arial"/>
                <w:sz w:val="18"/>
                <w:szCs w:val="18"/>
              </w:rPr>
              <w:t>zwiększania podaży pracy”. Inwestycje w zakresie poprawy dostępu do zatrudnienia długotrwale bezrobotnych, zwiększenia udziału kobiet w rynku pracy, osób z niepełnosprawnością, wspierania możliwości podnoszenia i zmiany kwalifikacji, określono jako priorytetowe. Wskaźnik zatrudnienia osób w wieku 18-64 lata w XII 2019 r. wyniósł 78,9%, a</w:t>
            </w:r>
            <w:r w:rsidR="00646500" w:rsidRPr="00FB5610">
              <w:rPr>
                <w:rFonts w:ascii="Arial" w:hAnsi="Arial" w:cs="Arial"/>
                <w:sz w:val="18"/>
                <w:szCs w:val="18"/>
              </w:rPr>
              <w:t> </w:t>
            </w:r>
            <w:r w:rsidRPr="00FB5610">
              <w:rPr>
                <w:rFonts w:ascii="Arial" w:hAnsi="Arial" w:cs="Arial"/>
                <w:sz w:val="18"/>
                <w:szCs w:val="18"/>
              </w:rPr>
              <w:t xml:space="preserve">współczynnik aktywności zawodowej osiągnął w tej grupie poziom 81,4%. W końcu 2019 r. odnotowano rekordowo niską stopę bezrobocia </w:t>
            </w:r>
            <w:r w:rsidR="009721C9" w:rsidRPr="00FB5610">
              <w:rPr>
                <w:rFonts w:ascii="Arial" w:hAnsi="Arial" w:cs="Arial"/>
                <w:sz w:val="18"/>
                <w:szCs w:val="18"/>
              </w:rPr>
              <w:t>–</w:t>
            </w:r>
            <w:r w:rsidRPr="00FB5610">
              <w:rPr>
                <w:rFonts w:ascii="Arial" w:hAnsi="Arial" w:cs="Arial"/>
                <w:sz w:val="18"/>
                <w:szCs w:val="18"/>
              </w:rPr>
              <w:t xml:space="preserve"> 4,4%. Sytuacja ta stawia przed mazowieckim rynkiem pracy konieczność wypracowania mechanizmów łagodzących negatywne skutki bezrobocia: trudności adaptacyjne długotrwale bezrobotnych, osób o niskich kwalifikacjach, młodych, z niepełnosprawnością, kobiet. </w:t>
            </w:r>
            <w:r w:rsidR="00656426" w:rsidRPr="00FB5610">
              <w:rPr>
                <w:rFonts w:ascii="Arial" w:hAnsi="Arial" w:cs="Arial"/>
                <w:sz w:val="18"/>
                <w:szCs w:val="18"/>
              </w:rPr>
              <w:t xml:space="preserve">Interwencja dotyczyć będzie także aktywizacji zawodowej osób młodych </w:t>
            </w:r>
            <w:r w:rsidR="00BB1C84" w:rsidRPr="00FB5610">
              <w:rPr>
                <w:rFonts w:ascii="Arial" w:hAnsi="Arial" w:cs="Arial"/>
                <w:sz w:val="18"/>
                <w:szCs w:val="18"/>
              </w:rPr>
              <w:t>przez OH</w:t>
            </w:r>
            <w:r w:rsidR="005E0666" w:rsidRPr="00FB5610">
              <w:rPr>
                <w:rFonts w:ascii="Arial" w:hAnsi="Arial" w:cs="Arial"/>
                <w:sz w:val="18"/>
                <w:szCs w:val="18"/>
              </w:rPr>
              <w:t>P</w:t>
            </w:r>
            <w:r w:rsidR="35970F91" w:rsidRPr="00FB5610">
              <w:rPr>
                <w:rFonts w:ascii="Arial" w:hAnsi="Arial" w:cs="Arial"/>
                <w:sz w:val="18"/>
                <w:szCs w:val="18"/>
              </w:rPr>
              <w:t>.</w:t>
            </w:r>
            <w:r w:rsidR="00BB1C84" w:rsidRPr="00FB5610">
              <w:rPr>
                <w:rFonts w:ascii="Arial" w:hAnsi="Arial" w:cs="Arial"/>
                <w:sz w:val="18"/>
                <w:szCs w:val="18"/>
              </w:rPr>
              <w:t xml:space="preserve"> </w:t>
            </w:r>
            <w:r w:rsidRPr="00FB5610">
              <w:rPr>
                <w:rFonts w:ascii="Arial" w:hAnsi="Arial" w:cs="Arial"/>
                <w:sz w:val="18"/>
                <w:szCs w:val="18"/>
              </w:rPr>
              <w:t xml:space="preserve">Brak powyższych działań może w dłuższym okresie </w:t>
            </w:r>
            <w:r w:rsidR="00167524" w:rsidRPr="00FB5610">
              <w:rPr>
                <w:rFonts w:ascii="Arial" w:hAnsi="Arial" w:cs="Arial"/>
                <w:sz w:val="18"/>
                <w:szCs w:val="18"/>
              </w:rPr>
              <w:t xml:space="preserve">źle </w:t>
            </w:r>
            <w:r w:rsidRPr="00FB5610">
              <w:rPr>
                <w:rFonts w:ascii="Arial" w:hAnsi="Arial" w:cs="Arial"/>
                <w:sz w:val="18"/>
                <w:szCs w:val="18"/>
              </w:rPr>
              <w:t>wpłynąć na rozwój regionu.</w:t>
            </w:r>
            <w:r w:rsidR="384ACBA4" w:rsidRPr="00FB5610">
              <w:rPr>
                <w:rFonts w:ascii="Arial" w:hAnsi="Arial" w:cs="Arial"/>
                <w:sz w:val="18"/>
                <w:szCs w:val="18"/>
              </w:rPr>
              <w:t xml:space="preserve"> </w:t>
            </w:r>
            <w:r w:rsidRPr="00FB5610">
              <w:rPr>
                <w:rFonts w:ascii="Arial" w:hAnsi="Arial" w:cs="Arial"/>
                <w:sz w:val="18"/>
                <w:szCs w:val="18"/>
              </w:rPr>
              <w:t>Celem interwencji jest aktywizacja zawodowa bezrobotnych</w:t>
            </w:r>
            <w:r w:rsidR="0EB321B8" w:rsidRPr="00FB5610">
              <w:rPr>
                <w:rFonts w:ascii="Arial" w:hAnsi="Arial" w:cs="Arial"/>
                <w:sz w:val="18"/>
                <w:szCs w:val="18"/>
              </w:rPr>
              <w:t xml:space="preserve"> </w:t>
            </w:r>
            <w:r w:rsidR="0EB321B8" w:rsidRPr="00FB5610">
              <w:rPr>
                <w:rFonts w:ascii="Arial" w:eastAsiaTheme="minorEastAsia" w:hAnsi="Arial" w:cs="Arial"/>
                <w:sz w:val="18"/>
                <w:szCs w:val="18"/>
              </w:rPr>
              <w:t>i tym samym</w:t>
            </w:r>
            <w:r w:rsidRPr="00FB5610">
              <w:rPr>
                <w:rFonts w:ascii="Arial" w:hAnsi="Arial" w:cs="Arial"/>
                <w:sz w:val="18"/>
                <w:szCs w:val="18"/>
              </w:rPr>
              <w:t xml:space="preserve"> zmniejszenie rezerw rynku pracy</w:t>
            </w:r>
            <w:r w:rsidR="4D56F77C" w:rsidRPr="00FB5610">
              <w:rPr>
                <w:rFonts w:ascii="Arial" w:hAnsi="Arial" w:cs="Arial"/>
                <w:sz w:val="18"/>
                <w:szCs w:val="18"/>
              </w:rPr>
              <w:t>.</w:t>
            </w:r>
          </w:p>
          <w:p w14:paraId="60E3A8F3" w14:textId="63442740"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Działania są spójne z celem rozwojowym </w:t>
            </w:r>
            <w:r w:rsidR="31F4FAF1" w:rsidRPr="00FB5610">
              <w:rPr>
                <w:rFonts w:ascii="Arial" w:eastAsia="Calibri" w:hAnsi="Arial" w:cs="Arial"/>
                <w:sz w:val="18"/>
                <w:szCs w:val="18"/>
              </w:rPr>
              <w:t>P</w:t>
            </w:r>
            <w:r w:rsidR="31F4FAF1" w:rsidRPr="00FB5610">
              <w:rPr>
                <w:rFonts w:ascii="Arial" w:eastAsiaTheme="minorEastAsia" w:hAnsi="Arial" w:cs="Arial"/>
                <w:sz w:val="18"/>
                <w:szCs w:val="18"/>
              </w:rPr>
              <w:t>oprawa jakości i dostępności do usług społecznych oraz wzmocnienie kapitału ludzkiego i społecznego w ramach nowoczesnej gospodarki</w:t>
            </w:r>
            <w:r w:rsidR="31F4FAF1" w:rsidRPr="00FB5610">
              <w:rPr>
                <w:rFonts w:ascii="Arial" w:hAnsi="Arial" w:cs="Arial"/>
                <w:sz w:val="18"/>
                <w:szCs w:val="18"/>
              </w:rPr>
              <w:t xml:space="preserve"> </w:t>
            </w:r>
            <w:r w:rsidRPr="00FB5610">
              <w:rPr>
                <w:rFonts w:ascii="Arial" w:hAnsi="Arial" w:cs="Arial"/>
                <w:sz w:val="18"/>
                <w:szCs w:val="18"/>
              </w:rPr>
              <w:t>SR WM</w:t>
            </w:r>
            <w:r w:rsidR="7069A597" w:rsidRPr="00FB5610">
              <w:rPr>
                <w:rFonts w:ascii="Arial" w:hAnsi="Arial" w:cs="Arial"/>
                <w:sz w:val="18"/>
                <w:szCs w:val="18"/>
              </w:rPr>
              <w:t xml:space="preserve"> 2030+</w:t>
            </w:r>
            <w:r w:rsidRPr="00FB5610">
              <w:rPr>
                <w:rFonts w:ascii="Arial" w:hAnsi="Arial" w:cs="Arial"/>
                <w:sz w:val="18"/>
                <w:szCs w:val="18"/>
              </w:rPr>
              <w:t>. Interwencja odpowiada Zaleceniu nr 2 CSR 2019 w</w:t>
            </w:r>
            <w:r w:rsidR="00646500" w:rsidRPr="00FB5610">
              <w:rPr>
                <w:rFonts w:ascii="Arial" w:hAnsi="Arial" w:cs="Arial"/>
                <w:sz w:val="18"/>
                <w:szCs w:val="18"/>
              </w:rPr>
              <w:t> </w:t>
            </w:r>
            <w:r w:rsidRPr="00FB5610">
              <w:rPr>
                <w:rFonts w:ascii="Arial" w:hAnsi="Arial" w:cs="Arial"/>
                <w:sz w:val="18"/>
                <w:szCs w:val="18"/>
              </w:rPr>
              <w:t>zakresie zwiększenia uczestnictwa w rynku pracy osób bezrobotnych i Zaleceniu nr 2 CSR 2020 w</w:t>
            </w:r>
            <w:r w:rsidR="00646500" w:rsidRPr="00FB5610">
              <w:rPr>
                <w:rFonts w:ascii="Arial" w:hAnsi="Arial" w:cs="Arial"/>
                <w:sz w:val="18"/>
                <w:szCs w:val="18"/>
              </w:rPr>
              <w:t> </w:t>
            </w:r>
            <w:r w:rsidRPr="00FB5610">
              <w:rPr>
                <w:rFonts w:ascii="Arial" w:hAnsi="Arial" w:cs="Arial"/>
                <w:sz w:val="18"/>
                <w:szCs w:val="18"/>
              </w:rPr>
              <w:t xml:space="preserve">zakresie łagodzenia wpływu kryzysu pandemicznego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 zakresie warunku 2, 3, 4.</w:t>
            </w:r>
          </w:p>
          <w:p w14:paraId="67EEC2CC" w14:textId="1A023FB5"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0B6CBFEA" w14:textId="77777777" w:rsidTr="68DD5E62">
        <w:trPr>
          <w:jc w:val="center"/>
        </w:trPr>
        <w:tc>
          <w:tcPr>
            <w:tcW w:w="2689" w:type="dxa"/>
            <w:vAlign w:val="center"/>
          </w:tcPr>
          <w:p w14:paraId="2C85B81B" w14:textId="58EE1BC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4. Europa o silniejszym wymiarze społecznym, bardziej sprzyjająca włączeniu społecznemu i wdrażająca </w:t>
            </w:r>
            <w:r w:rsidRPr="00FB5610">
              <w:rPr>
                <w:rFonts w:ascii="Arial" w:hAnsi="Arial" w:cs="Arial"/>
                <w:sz w:val="18"/>
                <w:szCs w:val="18"/>
              </w:rPr>
              <w:lastRenderedPageBreak/>
              <w:t>Europejski filar praw socjalnych</w:t>
            </w:r>
          </w:p>
        </w:tc>
        <w:tc>
          <w:tcPr>
            <w:tcW w:w="2268" w:type="dxa"/>
            <w:vAlign w:val="center"/>
          </w:tcPr>
          <w:p w14:paraId="20F4B5A2" w14:textId="0366923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lastRenderedPageBreak/>
              <w:t>4</w:t>
            </w:r>
            <w:r w:rsidR="009F0537" w:rsidRPr="00FB5610">
              <w:rPr>
                <w:rFonts w:ascii="Arial" w:hAnsi="Arial" w:cs="Arial"/>
                <w:sz w:val="18"/>
                <w:szCs w:val="18"/>
              </w:rPr>
              <w:t xml:space="preserve">(b) modernizacja instytucji i służb rynków pracy celem oceny i przewidywania </w:t>
            </w:r>
            <w:r w:rsidR="009F0537" w:rsidRPr="00FB5610">
              <w:rPr>
                <w:rFonts w:ascii="Arial" w:hAnsi="Arial" w:cs="Arial"/>
                <w:sz w:val="18"/>
                <w:szCs w:val="18"/>
              </w:rPr>
              <w:lastRenderedPageBreak/>
              <w:t>zapotrzebowania na umiejętności oraz zapewnienia terminowej i odpowiednio dopasowanej pomocy i wsparcia na rzecz dostosowania umiejętności i kwalifikacji zawodowych do potrzeb rynku pracy oraz na rzecz przepływów i mobilności na rynku pracy</w:t>
            </w:r>
          </w:p>
        </w:tc>
        <w:tc>
          <w:tcPr>
            <w:tcW w:w="9922" w:type="dxa"/>
            <w:vAlign w:val="center"/>
          </w:tcPr>
          <w:p w14:paraId="01DC0D76" w14:textId="2A3FCC1A" w:rsidR="009F0537" w:rsidRPr="00FB5610" w:rsidRDefault="009F0537" w:rsidP="00AA4AA9">
            <w:pPr>
              <w:pStyle w:val="Default"/>
              <w:rPr>
                <w:rFonts w:ascii="Arial" w:eastAsiaTheme="minorHAnsi" w:hAnsi="Arial" w:cs="Arial"/>
                <w:color w:val="auto"/>
                <w:sz w:val="18"/>
                <w:szCs w:val="18"/>
                <w:lang w:eastAsia="en-US"/>
              </w:rPr>
            </w:pPr>
            <w:r w:rsidRPr="00FB5610">
              <w:rPr>
                <w:rFonts w:ascii="Arial" w:eastAsiaTheme="minorHAnsi" w:hAnsi="Arial" w:cs="Arial"/>
                <w:color w:val="auto"/>
                <w:sz w:val="18"/>
                <w:szCs w:val="18"/>
                <w:lang w:eastAsia="en-US"/>
              </w:rPr>
              <w:lastRenderedPageBreak/>
              <w:t xml:space="preserve">Zgodnie z </w:t>
            </w:r>
            <w:r w:rsidR="00CF5EEE" w:rsidRPr="00FB5610">
              <w:rPr>
                <w:rFonts w:ascii="Arial" w:eastAsiaTheme="minorHAnsi" w:hAnsi="Arial" w:cs="Arial"/>
                <w:color w:val="auto"/>
                <w:sz w:val="18"/>
                <w:szCs w:val="18"/>
                <w:lang w:eastAsia="en-US"/>
              </w:rPr>
              <w:t>Wytycznymi KE dla Polski 2019</w:t>
            </w:r>
            <w:r w:rsidRPr="00FB5610">
              <w:rPr>
                <w:rFonts w:ascii="Arial" w:eastAsiaTheme="minorHAnsi" w:hAnsi="Arial" w:cs="Arial"/>
                <w:color w:val="auto"/>
                <w:sz w:val="18"/>
                <w:szCs w:val="18"/>
                <w:lang w:eastAsia="en-US"/>
              </w:rPr>
              <w:t>: Ocena postępów w zakresie reform strukturalnych, zapobiegania zakłóceniom równowagi makroekonomicznej i ich korygowania oraz wyniki szczegółowych ocen sytuacji na mocy rozporządzenia (UE) nr 1176/2011 jednym z celów inwestycyjnych jest modernizacja PSZ ukierunkowana na dynamicznie zmieniający się rynek pracy</w:t>
            </w:r>
            <w:r w:rsidR="00CF5EEE" w:rsidRPr="00FB5610">
              <w:rPr>
                <w:rFonts w:ascii="Arial" w:eastAsiaTheme="minorHAnsi" w:hAnsi="Arial" w:cs="Arial"/>
                <w:color w:val="auto"/>
                <w:sz w:val="18"/>
                <w:szCs w:val="18"/>
                <w:lang w:eastAsia="en-US"/>
              </w:rPr>
              <w:t>.</w:t>
            </w:r>
          </w:p>
          <w:p w14:paraId="22F28A9C" w14:textId="0895A00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Według raportu, transformacja gospodarcza w kierunku gospodarki opartej na wiedzy kreować będzie rozwój umiejętności, uczenia się dorosłych i zwiększania podaży pracy. Te potrzeby określono jako priorytetowe m.in. w celu modernizacji instytucji rynku pracy jako ogniwa realizującego proces przywracania osób na rynek pracy. Jego kurczące się zasoby zmuszają do wspierania przez PSZ dotychczas niezainteresowanych zatrudnieniem, u których dezaktywacja zawodowa powodowana jest przez różne czynniki. Należy też wzmacniać kompetencje PSZ w kierunku obsługi rosnącej liczby migrantów podejmujących legalne zatrudnienie i powracających do kraju obywateli polskich. Celem interwencji jest przygotowanie PSZ do zmieniających się warunków na regionalnym rynku pracy</w:t>
            </w:r>
            <w:r w:rsidR="4FF75D8E" w:rsidRPr="00FB5610">
              <w:rPr>
                <w:rFonts w:ascii="Arial" w:hAnsi="Arial" w:cs="Arial"/>
                <w:sz w:val="18"/>
                <w:szCs w:val="18"/>
              </w:rPr>
              <w:t xml:space="preserve"> a także ich </w:t>
            </w:r>
            <w:r w:rsidR="3DA0359C" w:rsidRPr="00FB5610">
              <w:rPr>
                <w:rFonts w:ascii="Arial" w:hAnsi="Arial" w:cs="Arial"/>
                <w:sz w:val="18"/>
                <w:szCs w:val="18"/>
              </w:rPr>
              <w:t>wsparcie</w:t>
            </w:r>
            <w:r w:rsidR="4FF75D8E" w:rsidRPr="00FB5610">
              <w:rPr>
                <w:rFonts w:ascii="Arial" w:hAnsi="Arial" w:cs="Arial"/>
                <w:sz w:val="18"/>
                <w:szCs w:val="18"/>
              </w:rPr>
              <w:t xml:space="preserve"> w realizacji usługi EURES</w:t>
            </w:r>
            <w:r w:rsidR="540716E6" w:rsidRPr="00FB5610">
              <w:rPr>
                <w:rFonts w:ascii="Arial" w:hAnsi="Arial" w:cs="Arial"/>
                <w:sz w:val="18"/>
                <w:szCs w:val="18"/>
              </w:rPr>
              <w:t xml:space="preserve">. </w:t>
            </w:r>
            <w:r w:rsidRPr="00FB5610">
              <w:rPr>
                <w:rFonts w:ascii="Arial" w:hAnsi="Arial" w:cs="Arial"/>
                <w:sz w:val="18"/>
                <w:szCs w:val="18"/>
              </w:rPr>
              <w:t>Jest on spójny z celem rozwojowym</w:t>
            </w:r>
            <w:r w:rsidR="7BE85432" w:rsidRPr="62C08AE9">
              <w:rPr>
                <w:rFonts w:ascii="Arial" w:hAnsi="Arial" w:cs="Arial"/>
                <w:sz w:val="18"/>
                <w:szCs w:val="18"/>
              </w:rPr>
              <w:t>:</w:t>
            </w:r>
            <w:r w:rsidR="177FEB1D" w:rsidRPr="00FB5610">
              <w:rPr>
                <w:rFonts w:ascii="Arial" w:eastAsia="Calibri" w:hAnsi="Arial" w:cs="Arial"/>
                <w:sz w:val="18"/>
                <w:szCs w:val="18"/>
              </w:rPr>
              <w:t xml:space="preserve"> P</w:t>
            </w:r>
            <w:r w:rsidR="177FEB1D" w:rsidRPr="00FB5610">
              <w:rPr>
                <w:rFonts w:ascii="Arial" w:eastAsiaTheme="minorEastAsia" w:hAnsi="Arial" w:cs="Arial"/>
                <w:sz w:val="18"/>
                <w:szCs w:val="18"/>
              </w:rPr>
              <w:t>oprawa jakości i dostępności do usług społecznych oraz wzmocnienie kapitału ludzkiego i społecznego w ramach nowoczesnej gospodarki</w:t>
            </w:r>
            <w:r w:rsidRPr="00FB5610">
              <w:rPr>
                <w:rFonts w:ascii="Arial" w:hAnsi="Arial" w:cs="Arial"/>
                <w:sz w:val="18"/>
                <w:szCs w:val="18"/>
              </w:rPr>
              <w:t xml:space="preserve"> SR WM </w:t>
            </w:r>
            <w:r w:rsidR="595DFDE2" w:rsidRPr="00FB5610">
              <w:rPr>
                <w:rFonts w:ascii="Arial" w:hAnsi="Arial" w:cs="Arial"/>
                <w:sz w:val="18"/>
                <w:szCs w:val="18"/>
              </w:rPr>
              <w:t>2030+.</w:t>
            </w:r>
            <w:r w:rsidR="539FC869" w:rsidRPr="00FB5610">
              <w:rPr>
                <w:rFonts w:ascii="Arial" w:hAnsi="Arial" w:cs="Arial"/>
                <w:sz w:val="18"/>
                <w:szCs w:val="18"/>
              </w:rPr>
              <w:t xml:space="preserve"> </w:t>
            </w:r>
            <w:r w:rsidR="595DFDE2" w:rsidRPr="00FB5610">
              <w:rPr>
                <w:rFonts w:ascii="Arial" w:hAnsi="Arial" w:cs="Arial"/>
                <w:sz w:val="18"/>
                <w:szCs w:val="18"/>
              </w:rPr>
              <w:t>I</w:t>
            </w:r>
            <w:r w:rsidR="4DE46718" w:rsidRPr="00FB5610">
              <w:rPr>
                <w:rFonts w:ascii="Arial" w:hAnsi="Arial" w:cs="Arial"/>
                <w:sz w:val="18"/>
                <w:szCs w:val="18"/>
              </w:rPr>
              <w:t>nterwencja</w:t>
            </w:r>
            <w:r w:rsidRPr="00FB5610">
              <w:rPr>
                <w:rFonts w:ascii="Arial" w:hAnsi="Arial" w:cs="Arial"/>
                <w:sz w:val="18"/>
                <w:szCs w:val="18"/>
              </w:rPr>
              <w:t xml:space="preserve"> odpowiada Zaleceniu nr 2 CSR 2019 w</w:t>
            </w:r>
            <w:r w:rsidR="00646500" w:rsidRPr="00FB5610">
              <w:rPr>
                <w:rFonts w:ascii="Arial" w:hAnsi="Arial" w:cs="Arial"/>
                <w:sz w:val="18"/>
                <w:szCs w:val="18"/>
              </w:rPr>
              <w:t> </w:t>
            </w:r>
            <w:r w:rsidRPr="00FB5610">
              <w:rPr>
                <w:rFonts w:ascii="Arial" w:hAnsi="Arial" w:cs="Arial"/>
                <w:sz w:val="18"/>
                <w:szCs w:val="18"/>
              </w:rPr>
              <w:t xml:space="preserve">zakresie podjęcia działań w celu zwiększenia uczestnictwa w rynku pracy poprzez stosowne przygotowanie PSZ do pracy na zmieniającym się rynku pracy oraz z Zaleceniem nr 2 CSR 2020 w zakresie łagodzenia wpływu pandemii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w:t>
            </w:r>
            <w:r w:rsidR="00646500" w:rsidRPr="00FB5610">
              <w:rPr>
                <w:rFonts w:ascii="Arial" w:hAnsi="Arial" w:cs="Arial"/>
                <w:sz w:val="18"/>
                <w:szCs w:val="18"/>
              </w:rPr>
              <w:t> </w:t>
            </w:r>
            <w:r w:rsidRPr="00FB5610">
              <w:rPr>
                <w:rFonts w:ascii="Arial" w:hAnsi="Arial" w:cs="Arial"/>
                <w:sz w:val="18"/>
                <w:szCs w:val="18"/>
              </w:rPr>
              <w:t>zakresie warunku 1, 2, 3.</w:t>
            </w:r>
          </w:p>
          <w:p w14:paraId="66E8C8D0" w14:textId="53C591F1"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309439BB" w14:textId="77777777" w:rsidTr="68DD5E62">
        <w:trPr>
          <w:jc w:val="center"/>
        </w:trPr>
        <w:tc>
          <w:tcPr>
            <w:tcW w:w="2689" w:type="dxa"/>
            <w:vAlign w:val="center"/>
          </w:tcPr>
          <w:p w14:paraId="3BCAE559" w14:textId="3021C92E"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71CD61B1" w14:textId="51BFF50A"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t>4(c)</w:t>
            </w:r>
            <w:r w:rsidR="00C71A92" w:rsidRPr="00FB5610">
              <w:rPr>
                <w:rFonts w:ascii="Arial" w:hAnsi="Arial" w:cs="Arial"/>
                <w:sz w:val="18"/>
                <w:szCs w:val="18"/>
              </w:rPr>
              <w:t xml:space="preserve">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tc>
        <w:tc>
          <w:tcPr>
            <w:tcW w:w="9922" w:type="dxa"/>
            <w:vAlign w:val="center"/>
          </w:tcPr>
          <w:p w14:paraId="407D4FD5" w14:textId="6A1D2486" w:rsidR="004550F9" w:rsidRPr="00FB5610" w:rsidRDefault="4C27244F" w:rsidP="00AA4AA9">
            <w:pPr>
              <w:spacing w:before="0" w:after="0" w:line="240" w:lineRule="auto"/>
              <w:rPr>
                <w:rFonts w:ascii="Arial" w:eastAsia="Calibri" w:hAnsi="Arial" w:cs="Arial"/>
                <w:sz w:val="18"/>
                <w:szCs w:val="18"/>
              </w:rPr>
            </w:pPr>
            <w:r w:rsidRPr="00FB5610">
              <w:rPr>
                <w:rFonts w:ascii="Arial" w:eastAsia="Arial" w:hAnsi="Arial" w:cs="Arial"/>
                <w:sz w:val="18"/>
                <w:szCs w:val="18"/>
              </w:rPr>
              <w:t>Zgodnie z Wytycznymi KE dla Polski 2019: Ocena postępów w zakresie reform strukturalnych, zapobiegania zakłóceniom równowagi makroekonomicznej i ich korygowania oraz wyniki szczegółowych ocen sytuacji na mocy rozporządzenia (UE) nr 1176/2011 aktywność ekonomiczna kobiet jest mniejsza niż w przypadku większości pozostałych państw członkowskich UE. W pierwszej połowie 2018 r. niewiele ponad 63% kobiet w wieku produkcyjnym (15–64) jest aktywnych zawodowo, w stosunku do średnio 68% w UE28. Jednym z celów inwestycyjnych jest poprawa dostępu do zatrudnienia, w szczególności zwiększenia udziału kobiet w rynku pracy</w:t>
            </w:r>
            <w:r w:rsidR="36C327D2" w:rsidRPr="00FB5610">
              <w:rPr>
                <w:rFonts w:ascii="Arial" w:eastAsia="Arial" w:hAnsi="Arial" w:cs="Arial"/>
                <w:sz w:val="18"/>
                <w:szCs w:val="18"/>
              </w:rPr>
              <w:t>.</w:t>
            </w:r>
            <w:r w:rsidRPr="00FB5610">
              <w:rPr>
                <w:rFonts w:ascii="Arial" w:eastAsia="Arial" w:hAnsi="Arial" w:cs="Arial"/>
                <w:sz w:val="18"/>
                <w:szCs w:val="18"/>
              </w:rPr>
              <w:t xml:space="preserve"> Mając na uwadze cel strategiczny programu a więc dążenie do utrzymania wskaźnika zatrudnienia szczególnie istotnie są działania sprzyjające aktywności zawodowej kobiet, w szczególności na obszarze regionu Mazowieckiego regionalnego. Celem interwencji jest stworzenie regionalnych mechanizmów sprzyjających podejmowaniu przedsiębiorczości i aktywności zawodowej kobiet biernych zawodowo. Jest on spójny z celem rozwojowym</w:t>
            </w:r>
            <w:r w:rsidR="00941DCB" w:rsidRPr="00FB5610">
              <w:rPr>
                <w:rFonts w:ascii="Arial" w:eastAsia="Arial" w:hAnsi="Arial" w:cs="Arial"/>
                <w:sz w:val="18"/>
                <w:szCs w:val="18"/>
              </w:rPr>
              <w:t xml:space="preserve"> SR WM</w:t>
            </w:r>
            <w:r w:rsidR="28027A28" w:rsidRPr="00FB5610">
              <w:rPr>
                <w:rFonts w:ascii="Arial" w:eastAsia="Arial" w:hAnsi="Arial" w:cs="Arial"/>
                <w:sz w:val="18"/>
                <w:szCs w:val="18"/>
              </w:rPr>
              <w:t xml:space="preserve"> 20</w:t>
            </w:r>
            <w:r w:rsidR="3114916D" w:rsidRPr="00FB5610">
              <w:rPr>
                <w:rFonts w:ascii="Arial" w:eastAsia="Arial" w:hAnsi="Arial" w:cs="Arial"/>
                <w:sz w:val="18"/>
                <w:szCs w:val="18"/>
              </w:rPr>
              <w:t>3</w:t>
            </w:r>
            <w:r w:rsidR="28027A28" w:rsidRPr="00FB5610">
              <w:rPr>
                <w:rFonts w:ascii="Arial" w:eastAsia="Arial" w:hAnsi="Arial" w:cs="Arial"/>
                <w:sz w:val="18"/>
                <w:szCs w:val="18"/>
              </w:rPr>
              <w:t>0+</w:t>
            </w:r>
            <w:r w:rsidR="46207B56" w:rsidRPr="00FB5610">
              <w:rPr>
                <w:rFonts w:ascii="Arial" w:eastAsia="Arial" w:hAnsi="Arial" w:cs="Arial"/>
                <w:sz w:val="18"/>
                <w:szCs w:val="18"/>
              </w:rPr>
              <w:t>P</w:t>
            </w:r>
            <w:r w:rsidR="46207B56" w:rsidRPr="00FB5610">
              <w:rPr>
                <w:rFonts w:ascii="Arial" w:eastAsiaTheme="minorEastAsia" w:hAnsi="Arial" w:cs="Arial"/>
                <w:sz w:val="18"/>
                <w:szCs w:val="18"/>
              </w:rPr>
              <w:t>oprawa jakości i dostępności do usług społecznych oraz wzmocnienie kapitału ludzkiego i społecznego w ramach nowoczesnej gospodarki.</w:t>
            </w:r>
            <w:r w:rsidR="003842AA" w:rsidRPr="00FB5610">
              <w:rPr>
                <w:rFonts w:ascii="Arial" w:eastAsia="Arial" w:hAnsi="Arial" w:cs="Arial"/>
                <w:sz w:val="18"/>
                <w:szCs w:val="18"/>
              </w:rPr>
              <w:t xml:space="preserve"> </w:t>
            </w:r>
            <w:r w:rsidRPr="00FB5610">
              <w:rPr>
                <w:rFonts w:ascii="Arial" w:eastAsia="Arial" w:hAnsi="Arial" w:cs="Arial"/>
                <w:sz w:val="18"/>
                <w:szCs w:val="18"/>
              </w:rPr>
              <w:t>Interwencja odpowiada Zaleceniu nr 2 CSR 2019 w zakresie podjęcia działań w celu zwiększenia uczestnictwa w rynku pracy kobiet.</w:t>
            </w:r>
          </w:p>
          <w:p w14:paraId="6F29C5C0" w14:textId="5EAB7EBE" w:rsidR="004550F9" w:rsidRPr="00FB5610" w:rsidRDefault="0A035A67" w:rsidP="00AA4AA9">
            <w:pPr>
              <w:spacing w:before="0" w:after="0" w:line="240" w:lineRule="auto"/>
              <w:rPr>
                <w:rFonts w:ascii="Arial" w:eastAsia="Calibri" w:hAnsi="Arial" w:cs="Arial"/>
                <w:sz w:val="18"/>
                <w:szCs w:val="18"/>
              </w:rPr>
            </w:pPr>
            <w:r w:rsidRPr="00FB5610">
              <w:rPr>
                <w:rFonts w:ascii="Arial" w:eastAsia="Arial" w:hAnsi="Arial" w:cs="Arial"/>
                <w:sz w:val="18"/>
                <w:szCs w:val="18"/>
              </w:rPr>
              <w:t>Wsparcie bezzwrotne.</w:t>
            </w:r>
          </w:p>
        </w:tc>
      </w:tr>
      <w:tr w:rsidR="006430CF" w:rsidRPr="00FB5610" w14:paraId="49594F6E" w14:textId="77777777" w:rsidTr="68DD5E62">
        <w:trPr>
          <w:jc w:val="center"/>
        </w:trPr>
        <w:tc>
          <w:tcPr>
            <w:tcW w:w="2689" w:type="dxa"/>
            <w:vAlign w:val="center"/>
          </w:tcPr>
          <w:p w14:paraId="40EA2955" w14:textId="5E75E1C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24072CC" w14:textId="092588B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 xml:space="preserve">(d) wspieranie dostosowania pracowników, przedsiębiorstw i przedsiębiorców do zmian, wspieranie aktywnego i zdrowego starzenia się oraz zdrowego i dobrze dostosowanego środowiska pracy, które </w:t>
            </w:r>
            <w:r w:rsidR="009F0537" w:rsidRPr="00FB5610">
              <w:rPr>
                <w:rFonts w:ascii="Arial" w:hAnsi="Arial" w:cs="Arial"/>
                <w:sz w:val="18"/>
                <w:szCs w:val="18"/>
              </w:rPr>
              <w:lastRenderedPageBreak/>
              <w:t>uwzględnia zagrożenia dla zdrowia;</w:t>
            </w:r>
          </w:p>
        </w:tc>
        <w:tc>
          <w:tcPr>
            <w:tcW w:w="9922" w:type="dxa"/>
            <w:vAlign w:val="center"/>
          </w:tcPr>
          <w:p w14:paraId="1DAF1BFA" w14:textId="77F57A0A" w:rsidR="00B109D3" w:rsidRPr="00FB5610" w:rsidRDefault="00845F6A" w:rsidP="00AA4AA9">
            <w:pPr>
              <w:spacing w:before="0" w:after="0" w:line="240" w:lineRule="auto"/>
              <w:rPr>
                <w:rFonts w:ascii="Arial" w:eastAsiaTheme="minorEastAsia" w:hAnsi="Arial" w:cs="Arial"/>
                <w:sz w:val="18"/>
                <w:szCs w:val="18"/>
              </w:rPr>
            </w:pPr>
            <w:r w:rsidRPr="00FB5610">
              <w:rPr>
                <w:rFonts w:ascii="Arial" w:hAnsi="Arial" w:cs="Arial"/>
                <w:sz w:val="18"/>
                <w:szCs w:val="18"/>
              </w:rPr>
              <w:lastRenderedPageBreak/>
              <w:t xml:space="preserve">W </w:t>
            </w:r>
            <w:r w:rsidR="00067ED8" w:rsidRPr="00FB5610">
              <w:rPr>
                <w:rFonts w:ascii="Arial" w:hAnsi="Arial" w:cs="Arial"/>
                <w:sz w:val="18"/>
                <w:szCs w:val="18"/>
              </w:rPr>
              <w:t>Wytyczny</w:t>
            </w:r>
            <w:r w:rsidRPr="00FB5610">
              <w:rPr>
                <w:rFonts w:ascii="Arial" w:hAnsi="Arial" w:cs="Arial"/>
                <w:sz w:val="18"/>
                <w:szCs w:val="18"/>
              </w:rPr>
              <w:t>ch</w:t>
            </w:r>
            <w:r w:rsidR="00067ED8" w:rsidRPr="00FB5610">
              <w:rPr>
                <w:rFonts w:ascii="Arial" w:hAnsi="Arial" w:cs="Arial"/>
                <w:sz w:val="18"/>
                <w:szCs w:val="18"/>
              </w:rPr>
              <w:t xml:space="preserve"> KE dla Polski </w:t>
            </w:r>
            <w:r w:rsidR="583BA4CC" w:rsidRPr="00FB5610">
              <w:rPr>
                <w:rFonts w:ascii="Arial" w:hAnsi="Arial" w:cs="Arial"/>
                <w:sz w:val="18"/>
                <w:szCs w:val="18"/>
              </w:rPr>
              <w:t>2019</w:t>
            </w:r>
            <w:r w:rsidR="009F0537" w:rsidRPr="00FB5610">
              <w:rPr>
                <w:rFonts w:ascii="Arial" w:hAnsi="Arial" w:cs="Arial"/>
                <w:sz w:val="18"/>
                <w:szCs w:val="18"/>
              </w:rPr>
              <w:t xml:space="preserve"> </w:t>
            </w:r>
            <w:r w:rsidR="009F0537" w:rsidRPr="00FB5610">
              <w:rPr>
                <w:rFonts w:ascii="Arial" w:eastAsiaTheme="minorEastAsia" w:hAnsi="Arial" w:cs="Arial"/>
                <w:sz w:val="18"/>
                <w:szCs w:val="18"/>
              </w:rPr>
              <w:t xml:space="preserve">jako jeden z celów inwestycyjnych wskazuje </w:t>
            </w:r>
            <w:r w:rsidRPr="00FB5610">
              <w:rPr>
                <w:rFonts w:ascii="Arial" w:eastAsiaTheme="minorEastAsia" w:hAnsi="Arial" w:cs="Arial"/>
                <w:sz w:val="18"/>
                <w:szCs w:val="18"/>
              </w:rPr>
              <w:t xml:space="preserve">się </w:t>
            </w:r>
            <w:r w:rsidR="009F0537" w:rsidRPr="00FB5610">
              <w:rPr>
                <w:rFonts w:ascii="Arial" w:eastAsiaTheme="minorEastAsia" w:hAnsi="Arial" w:cs="Arial"/>
                <w:sz w:val="18"/>
                <w:szCs w:val="18"/>
              </w:rPr>
              <w:t>konieczność przeciwdziałania niedoborom pracowników i niekorzystnym perspektywom demograficznym poprzez zwiększanie poziomu inwestycji w umiejętności i kwalifikacje.</w:t>
            </w:r>
            <w:r w:rsidR="137A61F9" w:rsidRPr="00FB5610">
              <w:rPr>
                <w:rFonts w:ascii="Arial" w:eastAsiaTheme="minorEastAsia" w:hAnsi="Arial" w:cs="Arial"/>
                <w:sz w:val="18"/>
                <w:szCs w:val="18"/>
              </w:rPr>
              <w:t xml:space="preserve"> </w:t>
            </w:r>
            <w:r w:rsidR="009F0537" w:rsidRPr="00FB5610">
              <w:rPr>
                <w:rFonts w:ascii="Arial" w:eastAsiaTheme="minorEastAsia" w:hAnsi="Arial" w:cs="Arial"/>
                <w:sz w:val="18"/>
                <w:szCs w:val="18"/>
              </w:rPr>
              <w:t xml:space="preserve">W latach 2014-2020 wspieranie nabywania kwalifikacji przez pracowników w </w:t>
            </w:r>
            <w:r w:rsidRPr="00FB5610">
              <w:rPr>
                <w:rFonts w:ascii="Arial" w:eastAsiaTheme="minorEastAsia" w:hAnsi="Arial" w:cs="Arial"/>
                <w:sz w:val="18"/>
                <w:szCs w:val="18"/>
              </w:rPr>
              <w:t xml:space="preserve">WM </w:t>
            </w:r>
            <w:r w:rsidR="009F0537" w:rsidRPr="00FB5610">
              <w:rPr>
                <w:rFonts w:ascii="Arial" w:eastAsiaTheme="minorEastAsia" w:hAnsi="Arial" w:cs="Arial"/>
                <w:sz w:val="18"/>
                <w:szCs w:val="18"/>
              </w:rPr>
              <w:t xml:space="preserve">odbywało się </w:t>
            </w:r>
            <w:r w:rsidR="364B3C08" w:rsidRPr="00FB5610">
              <w:rPr>
                <w:rFonts w:ascii="Arial" w:eastAsiaTheme="minorEastAsia" w:hAnsi="Arial" w:cs="Arial"/>
                <w:sz w:val="18"/>
                <w:szCs w:val="18"/>
              </w:rPr>
              <w:t>za pomocą</w:t>
            </w:r>
            <w:r w:rsidR="009F0537" w:rsidRPr="00FB5610">
              <w:rPr>
                <w:rFonts w:ascii="Arial" w:eastAsiaTheme="minorEastAsia" w:hAnsi="Arial" w:cs="Arial"/>
                <w:sz w:val="18"/>
                <w:szCs w:val="18"/>
              </w:rPr>
              <w:t xml:space="preserve"> KFS. Z KFS</w:t>
            </w:r>
            <w:r w:rsidR="30BDDECA" w:rsidRPr="00FB5610">
              <w:rPr>
                <w:rFonts w:ascii="Arial" w:eastAsiaTheme="minorEastAsia" w:hAnsi="Arial" w:cs="Arial"/>
                <w:sz w:val="18"/>
                <w:szCs w:val="18"/>
              </w:rPr>
              <w:t xml:space="preserve"> skorzystało </w:t>
            </w:r>
            <w:r w:rsidR="009F0537" w:rsidRPr="00FB5610">
              <w:rPr>
                <w:rFonts w:ascii="Arial" w:eastAsiaTheme="minorEastAsia" w:hAnsi="Arial" w:cs="Arial"/>
                <w:sz w:val="18"/>
                <w:szCs w:val="18"/>
              </w:rPr>
              <w:t>8</w:t>
            </w:r>
            <w:r w:rsidR="00A777C3" w:rsidRPr="00FB5610">
              <w:rPr>
                <w:rFonts w:ascii="Arial" w:eastAsiaTheme="minorEastAsia" w:hAnsi="Arial" w:cs="Arial"/>
                <w:sz w:val="18"/>
                <w:szCs w:val="18"/>
              </w:rPr>
              <w:t> </w:t>
            </w:r>
            <w:r w:rsidR="009F0537" w:rsidRPr="00FB5610">
              <w:rPr>
                <w:rFonts w:ascii="Arial" w:eastAsiaTheme="minorEastAsia" w:hAnsi="Arial" w:cs="Arial"/>
                <w:sz w:val="18"/>
                <w:szCs w:val="18"/>
              </w:rPr>
              <w:t>849 pracodawców i 67</w:t>
            </w:r>
            <w:r w:rsidR="00BA436F" w:rsidRPr="00FB5610">
              <w:rPr>
                <w:rFonts w:ascii="Arial" w:eastAsiaTheme="minorEastAsia" w:hAnsi="Arial" w:cs="Arial"/>
                <w:sz w:val="18"/>
                <w:szCs w:val="18"/>
              </w:rPr>
              <w:t xml:space="preserve"> tys.</w:t>
            </w:r>
            <w:r w:rsidR="009F0537" w:rsidRPr="00FB5610">
              <w:rPr>
                <w:rFonts w:ascii="Arial" w:eastAsiaTheme="minorEastAsia" w:hAnsi="Arial" w:cs="Arial"/>
                <w:sz w:val="18"/>
                <w:szCs w:val="18"/>
              </w:rPr>
              <w:t xml:space="preserve"> pracowników. Możliwości KFS nie pokrywają wszystkich potrzeb firm. Konieczne jest wprowadzenie popytowego systemu </w:t>
            </w:r>
            <w:r w:rsidR="00B109D3" w:rsidRPr="00FB5610">
              <w:rPr>
                <w:rFonts w:ascii="Arial" w:eastAsiaTheme="minorEastAsia" w:hAnsi="Arial" w:cs="Arial"/>
                <w:sz w:val="18"/>
                <w:szCs w:val="18"/>
              </w:rPr>
              <w:t>finansowania</w:t>
            </w:r>
            <w:r w:rsidR="009F0537" w:rsidRPr="00FB5610">
              <w:rPr>
                <w:rFonts w:ascii="Arial" w:eastAsiaTheme="minorEastAsia" w:hAnsi="Arial" w:cs="Arial"/>
                <w:sz w:val="18"/>
                <w:szCs w:val="18"/>
              </w:rPr>
              <w:t xml:space="preserve"> usług rozwojowych za pośrednictwem BUR</w:t>
            </w:r>
            <w:r w:rsidR="388419CA" w:rsidRPr="00FB5610">
              <w:rPr>
                <w:rFonts w:ascii="Arial" w:eastAsiaTheme="minorEastAsia" w:hAnsi="Arial" w:cs="Arial"/>
                <w:sz w:val="18"/>
                <w:szCs w:val="18"/>
              </w:rPr>
              <w:t>.</w:t>
            </w:r>
            <w:r w:rsidR="009F0537" w:rsidRPr="00FB5610">
              <w:rPr>
                <w:rFonts w:ascii="Arial" w:eastAsiaTheme="minorEastAsia" w:hAnsi="Arial" w:cs="Arial"/>
                <w:sz w:val="18"/>
                <w:szCs w:val="18"/>
              </w:rPr>
              <w:t xml:space="preserve"> Istotne jest tworzenie elastycznych form zatrudnienia</w:t>
            </w:r>
            <w:r w:rsidR="178C9032" w:rsidRPr="00FB5610">
              <w:rPr>
                <w:rFonts w:ascii="Arial" w:eastAsiaTheme="minorEastAsia" w:hAnsi="Arial" w:cs="Arial"/>
                <w:sz w:val="18"/>
                <w:szCs w:val="18"/>
              </w:rPr>
              <w:t>.</w:t>
            </w:r>
          </w:p>
          <w:p w14:paraId="14EF0112" w14:textId="00191BB3" w:rsidR="009F0537" w:rsidRPr="00FB5610" w:rsidRDefault="009F0537" w:rsidP="00AA4AA9">
            <w:pPr>
              <w:pStyle w:val="Zwykytekst"/>
              <w:spacing w:after="0"/>
              <w:jc w:val="left"/>
              <w:rPr>
                <w:rFonts w:ascii="Arial" w:hAnsi="Arial" w:cs="Arial"/>
                <w:sz w:val="18"/>
                <w:szCs w:val="18"/>
              </w:rPr>
            </w:pPr>
            <w:r w:rsidRPr="00FB5610">
              <w:rPr>
                <w:rFonts w:ascii="Arial" w:eastAsiaTheme="minorEastAsia" w:hAnsi="Arial" w:cs="Arial"/>
                <w:sz w:val="18"/>
                <w:szCs w:val="18"/>
                <w:lang w:eastAsia="en-US"/>
              </w:rPr>
              <w:t xml:space="preserve">W </w:t>
            </w:r>
            <w:r w:rsidR="00B109D3" w:rsidRPr="00FB5610">
              <w:rPr>
                <w:rFonts w:ascii="Arial" w:eastAsiaTheme="minorEastAsia" w:hAnsi="Arial" w:cs="Arial"/>
                <w:sz w:val="18"/>
                <w:szCs w:val="18"/>
              </w:rPr>
              <w:t>Wytycznych</w:t>
            </w:r>
            <w:r w:rsidRPr="00FB5610">
              <w:rPr>
                <w:rFonts w:ascii="Arial" w:eastAsiaTheme="minorEastAsia" w:hAnsi="Arial" w:cs="Arial"/>
                <w:sz w:val="18"/>
                <w:szCs w:val="18"/>
              </w:rPr>
              <w:t xml:space="preserve"> </w:t>
            </w:r>
            <w:r w:rsidR="00B109D3" w:rsidRPr="00FB5610">
              <w:rPr>
                <w:rFonts w:ascii="Arial" w:eastAsiaTheme="minorEastAsia" w:hAnsi="Arial" w:cs="Arial"/>
                <w:sz w:val="18"/>
                <w:szCs w:val="18"/>
              </w:rPr>
              <w:t>KE dla Polski 2019</w:t>
            </w:r>
            <w:r w:rsidRPr="00FB5610">
              <w:rPr>
                <w:rFonts w:ascii="Arial" w:eastAsiaTheme="minorEastAsia" w:hAnsi="Arial" w:cs="Arial"/>
                <w:sz w:val="18"/>
                <w:szCs w:val="18"/>
              </w:rPr>
              <w:t xml:space="preserve"> </w:t>
            </w:r>
            <w:r w:rsidRPr="00FB5610">
              <w:rPr>
                <w:rFonts w:ascii="Arial" w:eastAsiaTheme="minorEastAsia" w:hAnsi="Arial" w:cs="Arial"/>
                <w:sz w:val="18"/>
                <w:szCs w:val="18"/>
                <w:lang w:eastAsia="en-US"/>
              </w:rPr>
              <w:t>zwrócono uwagę na niezadowalającą oczekiwaną długość życia w zdrowiu, przekraczającą średnią UE liczbę zgonów możliwych do uniknięcia</w:t>
            </w:r>
            <w:r w:rsidR="00A777C3" w:rsidRPr="00FB5610">
              <w:rPr>
                <w:rFonts w:ascii="Arial" w:eastAsiaTheme="minorEastAsia" w:hAnsi="Arial" w:cs="Arial"/>
                <w:sz w:val="18"/>
                <w:szCs w:val="18"/>
                <w:lang w:eastAsia="en-US"/>
              </w:rPr>
              <w:t>,</w:t>
            </w:r>
            <w:r w:rsidRPr="00FB5610">
              <w:rPr>
                <w:rFonts w:ascii="Arial" w:eastAsiaTheme="minorEastAsia" w:hAnsi="Arial" w:cs="Arial"/>
                <w:sz w:val="18"/>
                <w:szCs w:val="18"/>
                <w:lang w:eastAsia="en-US"/>
              </w:rPr>
              <w:t xml:space="preserve"> m.in. dzięki profilaktyce. </w:t>
            </w:r>
            <w:r w:rsidRPr="00FB5610">
              <w:rPr>
                <w:rFonts w:ascii="Arial" w:eastAsiaTheme="minorEastAsia" w:hAnsi="Arial" w:cs="Arial"/>
                <w:sz w:val="18"/>
                <w:szCs w:val="18"/>
              </w:rPr>
              <w:t>Wsparcie profilaktyki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rehabilitacji </w:t>
            </w:r>
            <w:r w:rsidR="00D91B55" w:rsidRPr="00FB5610">
              <w:rPr>
                <w:rFonts w:ascii="Arial" w:eastAsiaTheme="minorEastAsia" w:hAnsi="Arial" w:cs="Arial"/>
                <w:sz w:val="18"/>
                <w:szCs w:val="18"/>
              </w:rPr>
              <w:t>medycznej</w:t>
            </w:r>
            <w:r w:rsidRPr="00FB5610">
              <w:rPr>
                <w:rFonts w:ascii="Arial" w:eastAsiaTheme="minorEastAsia" w:hAnsi="Arial" w:cs="Arial"/>
                <w:sz w:val="18"/>
                <w:szCs w:val="18"/>
              </w:rPr>
              <w:t xml:space="preserve"> pozwoli ograniczyć absencję w pracy, ryzyko jej utraty oraz przyczyni się do aktywnego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zdrowego starzenia się. Wpłynie też na wykorzystanie miejsc pracy i pracowników </w:t>
            </w:r>
            <w:r w:rsidR="00845F6A" w:rsidRPr="00FB5610">
              <w:rPr>
                <w:rFonts w:ascii="Arial" w:eastAsiaTheme="minorEastAsia" w:hAnsi="Arial" w:cs="Arial"/>
                <w:sz w:val="18"/>
                <w:szCs w:val="18"/>
              </w:rPr>
              <w:t>n</w:t>
            </w:r>
            <w:r w:rsidR="00E27124" w:rsidRPr="00FB5610">
              <w:rPr>
                <w:rFonts w:ascii="Arial" w:eastAsiaTheme="minorEastAsia" w:hAnsi="Arial" w:cs="Arial"/>
                <w:sz w:val="18"/>
                <w:szCs w:val="18"/>
              </w:rPr>
              <w:t>a Mazowszu</w:t>
            </w:r>
            <w:r w:rsidRPr="00FB5610">
              <w:rPr>
                <w:rFonts w:ascii="Arial" w:eastAsiaTheme="minorEastAsia" w:hAnsi="Arial" w:cs="Arial"/>
                <w:sz w:val="18"/>
                <w:szCs w:val="18"/>
              </w:rPr>
              <w:t xml:space="preserve">. </w:t>
            </w:r>
            <w:r w:rsidR="62D48891" w:rsidRPr="00FB5610">
              <w:rPr>
                <w:rFonts w:ascii="Arial" w:eastAsiaTheme="minorEastAsia" w:hAnsi="Arial" w:cs="Arial"/>
                <w:sz w:val="18"/>
                <w:szCs w:val="18"/>
              </w:rPr>
              <w:t xml:space="preserve">Celem jest przygotowanie kadr </w:t>
            </w:r>
            <w:r w:rsidR="00845F6A" w:rsidRPr="00FB5610">
              <w:rPr>
                <w:rFonts w:ascii="Arial" w:eastAsiaTheme="minorEastAsia" w:hAnsi="Arial" w:cs="Arial"/>
                <w:sz w:val="18"/>
                <w:szCs w:val="18"/>
              </w:rPr>
              <w:t>WM</w:t>
            </w:r>
            <w:r w:rsidR="62D48891" w:rsidRPr="00FB5610">
              <w:rPr>
                <w:rFonts w:ascii="Arial" w:eastAsiaTheme="minorEastAsia" w:hAnsi="Arial" w:cs="Arial"/>
                <w:sz w:val="18"/>
                <w:szCs w:val="18"/>
              </w:rPr>
              <w:t xml:space="preserve"> do długiego funkcjonowania na runku pracy.</w:t>
            </w:r>
          </w:p>
          <w:p w14:paraId="3008BAED" w14:textId="3A2933E1" w:rsidR="009F0537" w:rsidRPr="00FB5610" w:rsidRDefault="009F0537" w:rsidP="00AA4AA9">
            <w:pPr>
              <w:spacing w:before="0" w:after="0" w:line="240" w:lineRule="auto"/>
              <w:rPr>
                <w:rFonts w:ascii="Arial" w:eastAsiaTheme="minorEastAsia" w:hAnsi="Arial" w:cs="Arial"/>
                <w:i/>
                <w:sz w:val="18"/>
                <w:szCs w:val="18"/>
              </w:rPr>
            </w:pPr>
            <w:r w:rsidRPr="00FB5610">
              <w:rPr>
                <w:rFonts w:ascii="Arial" w:hAnsi="Arial" w:cs="Arial"/>
                <w:sz w:val="18"/>
                <w:szCs w:val="18"/>
              </w:rPr>
              <w:lastRenderedPageBreak/>
              <w:t xml:space="preserve">Cel jest spójny z </w:t>
            </w:r>
            <w:r w:rsidR="00791D57" w:rsidRPr="00FB5610">
              <w:rPr>
                <w:rFonts w:ascii="Arial" w:hAnsi="Arial" w:cs="Arial"/>
                <w:sz w:val="18"/>
                <w:szCs w:val="18"/>
              </w:rPr>
              <w:t>SR WM 2030+</w:t>
            </w:r>
            <w:r w:rsidR="00890405" w:rsidRPr="00FB5610">
              <w:rPr>
                <w:rFonts w:ascii="Arial" w:hAnsi="Arial" w:cs="Arial"/>
                <w:sz w:val="18"/>
                <w:szCs w:val="18"/>
              </w:rPr>
              <w:t>,</w:t>
            </w:r>
            <w:r w:rsidRPr="00FB5610">
              <w:rPr>
                <w:rFonts w:ascii="Arial" w:hAnsi="Arial" w:cs="Arial"/>
                <w:sz w:val="18"/>
                <w:szCs w:val="18"/>
              </w:rPr>
              <w:t xml:space="preserve"> celem rozwojowym</w:t>
            </w:r>
            <w:r w:rsidR="00973F50" w:rsidRPr="00FB5610">
              <w:rPr>
                <w:rFonts w:ascii="Arial" w:hAnsi="Arial" w:cs="Arial"/>
                <w:sz w:val="18"/>
                <w:szCs w:val="18"/>
              </w:rPr>
              <w:t>:</w:t>
            </w:r>
            <w:r w:rsidRPr="00FB5610">
              <w:rPr>
                <w:rFonts w:ascii="Arial" w:eastAsia="Calibri" w:hAnsi="Arial" w:cs="Arial"/>
                <w:sz w:val="18"/>
                <w:szCs w:val="18"/>
              </w:rPr>
              <w:t xml:space="preserve"> </w:t>
            </w:r>
            <w:r w:rsidR="613E4A08" w:rsidRPr="00FB5610">
              <w:rPr>
                <w:rFonts w:ascii="Arial" w:eastAsia="Calibri" w:hAnsi="Arial" w:cs="Arial"/>
                <w:sz w:val="18"/>
                <w:szCs w:val="18"/>
              </w:rPr>
              <w:t>P</w:t>
            </w:r>
            <w:r w:rsidR="613E4A08" w:rsidRPr="00FB5610">
              <w:rPr>
                <w:rFonts w:ascii="Arial" w:eastAsiaTheme="minorEastAsia" w:hAnsi="Arial" w:cs="Arial"/>
                <w:sz w:val="18"/>
                <w:szCs w:val="18"/>
              </w:rPr>
              <w:t>oprawa jakości i dostępności do usług społecznych oraz wzmocnienie kapitału ludzkiego i społecznego w ramach nowoczesnej gospodarki</w:t>
            </w:r>
            <w:r w:rsidR="6F408419" w:rsidRPr="00FB5610">
              <w:rPr>
                <w:rFonts w:ascii="Arial" w:eastAsiaTheme="minorEastAsia" w:hAnsi="Arial" w:cs="Arial"/>
                <w:sz w:val="18"/>
                <w:szCs w:val="18"/>
              </w:rPr>
              <w:t>.</w:t>
            </w:r>
          </w:p>
          <w:p w14:paraId="5D7377E2" w14:textId="1B280C10" w:rsidR="009F0537" w:rsidRPr="00FB5610" w:rsidRDefault="009F0537" w:rsidP="00AA4AA9">
            <w:pPr>
              <w:pStyle w:val="Default"/>
              <w:rPr>
                <w:rFonts w:ascii="Arial" w:hAnsi="Arial" w:cs="Arial"/>
                <w:color w:val="auto"/>
                <w:sz w:val="18"/>
                <w:szCs w:val="18"/>
              </w:rPr>
            </w:pPr>
            <w:r w:rsidRPr="00FB5610">
              <w:rPr>
                <w:rFonts w:ascii="Arial" w:hAnsi="Arial" w:cs="Arial"/>
                <w:color w:val="auto"/>
                <w:sz w:val="18"/>
                <w:szCs w:val="18"/>
              </w:rPr>
              <w:t xml:space="preserve">Interwencja odpowiada Zaleceniu nr 2 </w:t>
            </w:r>
            <w:r w:rsidR="00973F50" w:rsidRPr="00FB5610">
              <w:rPr>
                <w:rFonts w:ascii="Arial" w:hAnsi="Arial" w:cs="Arial"/>
                <w:color w:val="auto"/>
                <w:sz w:val="18"/>
                <w:szCs w:val="18"/>
              </w:rPr>
              <w:t>z Wytycznych KE dla Polski</w:t>
            </w:r>
            <w:r w:rsidRPr="00FB5610">
              <w:rPr>
                <w:rFonts w:ascii="Arial" w:hAnsi="Arial" w:cs="Arial"/>
                <w:color w:val="auto"/>
                <w:sz w:val="18"/>
                <w:szCs w:val="18"/>
              </w:rPr>
              <w:t xml:space="preserve"> 2019 w zakresie rozwijania umiejętności odpowiadających potrzebom rynku pracy, zwłaszcza poprzez kształcenie dorosłych. Interwencja odpowiada na wyzwania </w:t>
            </w:r>
            <w:r w:rsidR="00BD25C2" w:rsidRPr="00FB5610">
              <w:rPr>
                <w:rFonts w:ascii="Arial" w:hAnsi="Arial" w:cs="Arial"/>
                <w:color w:val="auto"/>
                <w:sz w:val="18"/>
                <w:szCs w:val="18"/>
              </w:rPr>
              <w:t>EF</w:t>
            </w:r>
            <w:r w:rsidR="00D15B2B" w:rsidRPr="00FB5610">
              <w:rPr>
                <w:rFonts w:ascii="Arial" w:hAnsi="Arial" w:cs="Arial"/>
                <w:color w:val="auto"/>
                <w:sz w:val="18"/>
                <w:szCs w:val="18"/>
              </w:rPr>
              <w:t>P</w:t>
            </w:r>
            <w:r w:rsidR="00BD25C2" w:rsidRPr="00FB5610">
              <w:rPr>
                <w:rFonts w:ascii="Arial" w:hAnsi="Arial" w:cs="Arial"/>
                <w:color w:val="auto"/>
                <w:sz w:val="18"/>
                <w:szCs w:val="18"/>
              </w:rPr>
              <w:t>S</w:t>
            </w:r>
            <w:r w:rsidRPr="00FB5610">
              <w:rPr>
                <w:rFonts w:ascii="Arial" w:hAnsi="Arial" w:cs="Arial"/>
                <w:color w:val="auto"/>
                <w:sz w:val="18"/>
                <w:szCs w:val="18"/>
              </w:rPr>
              <w:t xml:space="preserve"> w zakresie warunku 1, 2, 3</w:t>
            </w:r>
            <w:r w:rsidR="00973F50" w:rsidRPr="00FB5610">
              <w:rPr>
                <w:rFonts w:ascii="Arial" w:hAnsi="Arial" w:cs="Arial"/>
                <w:color w:val="auto"/>
                <w:sz w:val="18"/>
                <w:szCs w:val="18"/>
              </w:rPr>
              <w:t>,</w:t>
            </w:r>
            <w:r w:rsidRPr="00FB5610">
              <w:rPr>
                <w:rFonts w:ascii="Arial" w:hAnsi="Arial" w:cs="Arial"/>
                <w:color w:val="auto"/>
                <w:sz w:val="18"/>
                <w:szCs w:val="18"/>
              </w:rPr>
              <w:t xml:space="preserve"> 5</w:t>
            </w:r>
            <w:r w:rsidR="00973F50" w:rsidRPr="00FB5610">
              <w:rPr>
                <w:rFonts w:ascii="Arial" w:hAnsi="Arial" w:cs="Arial"/>
                <w:color w:val="auto"/>
                <w:sz w:val="18"/>
                <w:szCs w:val="18"/>
              </w:rPr>
              <w:t>,</w:t>
            </w:r>
            <w:r w:rsidRPr="00FB5610">
              <w:rPr>
                <w:rFonts w:ascii="Arial" w:hAnsi="Arial" w:cs="Arial"/>
                <w:color w:val="auto"/>
                <w:sz w:val="18"/>
                <w:szCs w:val="18"/>
              </w:rPr>
              <w:t xml:space="preserve"> 10.</w:t>
            </w:r>
          </w:p>
          <w:p w14:paraId="2D8102E8" w14:textId="18CBD0AA" w:rsidR="00A777C3" w:rsidRPr="00FB5610" w:rsidRDefault="00A777C3" w:rsidP="00AA4AA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Wsparcie bezzwrotne.</w:t>
            </w:r>
          </w:p>
        </w:tc>
      </w:tr>
      <w:tr w:rsidR="006430CF" w:rsidRPr="00FB5610" w14:paraId="74C1BBA6" w14:textId="77777777" w:rsidTr="68DD5E62">
        <w:trPr>
          <w:jc w:val="center"/>
        </w:trPr>
        <w:tc>
          <w:tcPr>
            <w:tcW w:w="2689" w:type="dxa"/>
            <w:vAlign w:val="center"/>
          </w:tcPr>
          <w:p w14:paraId="12C202BE" w14:textId="04EBD04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37F0005A" w14:textId="36B5A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niepełnosprawnością</w:t>
            </w:r>
          </w:p>
        </w:tc>
        <w:tc>
          <w:tcPr>
            <w:tcW w:w="9922" w:type="dxa"/>
            <w:vAlign w:val="center"/>
          </w:tcPr>
          <w:p w14:paraId="544F7180" w14:textId="6A637104" w:rsidR="009F0537" w:rsidRPr="00FB5610" w:rsidRDefault="1223D2C6" w:rsidP="00AA4AA9">
            <w:pPr>
              <w:spacing w:before="0" w:after="0" w:line="240" w:lineRule="auto"/>
              <w:rPr>
                <w:rFonts w:ascii="Arial" w:hAnsi="Arial" w:cs="Arial"/>
                <w:sz w:val="18"/>
                <w:szCs w:val="18"/>
              </w:rPr>
            </w:pPr>
            <w:bookmarkStart w:id="16" w:name="_Hlk73096972"/>
            <w:r w:rsidRPr="00FB5610">
              <w:rPr>
                <w:rFonts w:ascii="Arial" w:eastAsia="ArialMT" w:hAnsi="Arial" w:cs="Arial"/>
                <w:sz w:val="18"/>
                <w:szCs w:val="18"/>
              </w:rPr>
              <w:t>Zgodnie z przeprowadzoną diagnozą w WM</w:t>
            </w:r>
            <w:r w:rsidR="009F0537" w:rsidRPr="00FB5610">
              <w:rPr>
                <w:rFonts w:ascii="Arial" w:hAnsi="Arial" w:cs="Arial"/>
                <w:sz w:val="18"/>
                <w:szCs w:val="18"/>
              </w:rPr>
              <w:t xml:space="preserve"> nadal utrzymują się deficyty w zakresie wczesnej edukacji i opieki nad dzieckiem, w szczególności na obszarach wiejskich. </w:t>
            </w:r>
            <w:r w:rsidR="4B6DB5FD" w:rsidRPr="00FB5610">
              <w:rPr>
                <w:rFonts w:ascii="Arial" w:eastAsia="ArialMT" w:hAnsi="Arial" w:cs="Arial"/>
                <w:sz w:val="18"/>
                <w:szCs w:val="18"/>
              </w:rPr>
              <w:t>Na terenie RWS odsetek dzieci objętych wychowaniem przedszkolnym w wieku 3-5 lat wynosi 99,3</w:t>
            </w:r>
            <w:r w:rsidR="512EEABF" w:rsidRPr="00FB5610">
              <w:rPr>
                <w:rFonts w:ascii="Arial" w:eastAsia="ArialMT" w:hAnsi="Arial" w:cs="Arial"/>
                <w:sz w:val="18"/>
                <w:szCs w:val="18"/>
              </w:rPr>
              <w:t>%,</w:t>
            </w:r>
            <w:r w:rsidR="4B6DB5FD" w:rsidRPr="00FB5610">
              <w:rPr>
                <w:rFonts w:ascii="Arial" w:eastAsia="ArialMT" w:hAnsi="Arial" w:cs="Arial"/>
                <w:sz w:val="18"/>
                <w:szCs w:val="18"/>
              </w:rPr>
              <w:t xml:space="preserve"> w gminach wiejskich</w:t>
            </w:r>
            <w:r w:rsidR="69D9A14B" w:rsidRPr="00FB5610">
              <w:rPr>
                <w:rFonts w:ascii="Arial" w:eastAsia="ArialMT" w:hAnsi="Arial" w:cs="Arial"/>
                <w:sz w:val="18"/>
                <w:szCs w:val="18"/>
              </w:rPr>
              <w:t xml:space="preserve"> </w:t>
            </w:r>
            <w:r w:rsidR="4B6DB5FD" w:rsidRPr="00FB5610">
              <w:rPr>
                <w:rFonts w:ascii="Arial" w:eastAsia="ArialMT" w:hAnsi="Arial" w:cs="Arial"/>
                <w:sz w:val="18"/>
                <w:szCs w:val="18"/>
              </w:rPr>
              <w:t xml:space="preserve">84,8%, tj. poniżej średniej dla </w:t>
            </w:r>
            <w:r w:rsidR="3876CFC3" w:rsidRPr="00FB5610">
              <w:rPr>
                <w:rFonts w:ascii="Arial" w:eastAsia="ArialMT" w:hAnsi="Arial" w:cs="Arial"/>
                <w:sz w:val="18"/>
                <w:szCs w:val="18"/>
              </w:rPr>
              <w:t>WM</w:t>
            </w:r>
            <w:r w:rsidR="4B6DB5FD" w:rsidRPr="00FB5610">
              <w:rPr>
                <w:rFonts w:ascii="Arial" w:eastAsia="ArialMT" w:hAnsi="Arial" w:cs="Arial"/>
                <w:sz w:val="18"/>
                <w:szCs w:val="18"/>
              </w:rPr>
              <w:t xml:space="preserve"> </w:t>
            </w:r>
            <w:r w:rsidR="00E72D4B" w:rsidRPr="00FB5610">
              <w:rPr>
                <w:rFonts w:ascii="Arial" w:eastAsia="ArialMT" w:hAnsi="Arial" w:cs="Arial"/>
                <w:sz w:val="18"/>
                <w:szCs w:val="18"/>
              </w:rPr>
              <w:t>–</w:t>
            </w:r>
            <w:r w:rsidR="4B6DB5FD" w:rsidRPr="00FB5610">
              <w:rPr>
                <w:rFonts w:ascii="Arial" w:eastAsia="ArialMT" w:hAnsi="Arial" w:cs="Arial"/>
                <w:sz w:val="18"/>
                <w:szCs w:val="18"/>
              </w:rPr>
              <w:t xml:space="preserve"> 92.1</w:t>
            </w:r>
            <w:r w:rsidR="512EEABF" w:rsidRPr="00FB5610">
              <w:rPr>
                <w:rFonts w:ascii="Arial" w:eastAsia="ArialMT" w:hAnsi="Arial" w:cs="Arial"/>
                <w:sz w:val="18"/>
                <w:szCs w:val="18"/>
              </w:rPr>
              <w:t>%.</w:t>
            </w:r>
            <w:r w:rsidR="25D31BFB" w:rsidRPr="00FB5610">
              <w:rPr>
                <w:rFonts w:ascii="Arial" w:eastAsia="ArialMT" w:hAnsi="Arial" w:cs="Arial"/>
                <w:sz w:val="18"/>
                <w:szCs w:val="18"/>
              </w:rPr>
              <w:t xml:space="preserve"> Dane statystyczne wskazują </w:t>
            </w:r>
            <w:r w:rsidR="6DAF5EA4" w:rsidRPr="00FB5610">
              <w:rPr>
                <w:rFonts w:ascii="Arial" w:eastAsia="ArialMT" w:hAnsi="Arial" w:cs="Arial"/>
                <w:sz w:val="18"/>
                <w:szCs w:val="18"/>
              </w:rPr>
              <w:t xml:space="preserve">również </w:t>
            </w:r>
            <w:r w:rsidR="25D31BFB" w:rsidRPr="00FB5610">
              <w:rPr>
                <w:rFonts w:ascii="Arial" w:eastAsia="ArialMT" w:hAnsi="Arial" w:cs="Arial"/>
                <w:sz w:val="18"/>
                <w:szCs w:val="18"/>
              </w:rPr>
              <w:t xml:space="preserve">na wyraźne różnice </w:t>
            </w:r>
            <w:r w:rsidR="30D9789A" w:rsidRPr="00FB5610">
              <w:rPr>
                <w:rFonts w:ascii="Arial" w:eastAsia="ArialMT" w:hAnsi="Arial" w:cs="Arial"/>
                <w:sz w:val="18"/>
                <w:szCs w:val="18"/>
              </w:rPr>
              <w:t xml:space="preserve">między RWS a </w:t>
            </w:r>
            <w:r w:rsidR="25D31BFB" w:rsidRPr="00FB5610">
              <w:rPr>
                <w:rFonts w:ascii="Arial" w:eastAsia="ArialMT" w:hAnsi="Arial" w:cs="Arial"/>
                <w:sz w:val="18"/>
                <w:szCs w:val="18"/>
              </w:rPr>
              <w:t>RMR</w:t>
            </w:r>
            <w:r w:rsidR="519E1E01" w:rsidRPr="00FB5610">
              <w:rPr>
                <w:rFonts w:ascii="Arial" w:eastAsia="ArialMT" w:hAnsi="Arial" w:cs="Arial"/>
                <w:sz w:val="18"/>
                <w:szCs w:val="18"/>
              </w:rPr>
              <w:t>.</w:t>
            </w:r>
            <w:r w:rsidR="1019475E" w:rsidRPr="00FB5610">
              <w:rPr>
                <w:rFonts w:ascii="Arial" w:eastAsia="ArialMT" w:hAnsi="Arial" w:cs="Arial"/>
                <w:sz w:val="18"/>
                <w:szCs w:val="18"/>
              </w:rPr>
              <w:t xml:space="preserve"> W RMR odsetek dzieci objętych wychowaniem przedszkolnym w wieku 3-5 lat wynosi 81,2%</w:t>
            </w:r>
            <w:r w:rsidR="512EEABF" w:rsidRPr="00FB5610">
              <w:rPr>
                <w:rFonts w:ascii="Arial" w:eastAsia="ArialMT" w:hAnsi="Arial" w:cs="Arial"/>
                <w:sz w:val="18"/>
                <w:szCs w:val="18"/>
              </w:rPr>
              <w:t>,</w:t>
            </w:r>
            <w:r w:rsidR="1019475E" w:rsidRPr="00FB5610">
              <w:rPr>
                <w:rFonts w:ascii="Arial" w:eastAsia="ArialMT" w:hAnsi="Arial" w:cs="Arial"/>
                <w:sz w:val="18"/>
                <w:szCs w:val="18"/>
              </w:rPr>
              <w:t xml:space="preserve"> natomiast na wsi tylko 63%. Dostępność do placówek jest gorsza, zwłaszcza w powiatach zwoleńskim i sierpeckim, w których na 1 miejsce przypada więcej niż 2 dzieci</w:t>
            </w:r>
            <w:r w:rsidR="512EEABF" w:rsidRPr="00FB5610">
              <w:rPr>
                <w:rFonts w:ascii="Arial" w:eastAsia="ArialMT" w:hAnsi="Arial" w:cs="Arial"/>
                <w:sz w:val="18"/>
                <w:szCs w:val="18"/>
              </w:rPr>
              <w:t xml:space="preserve"> (BDL </w:t>
            </w:r>
            <w:r w:rsidR="004F1A09" w:rsidRPr="00FB5610">
              <w:rPr>
                <w:rFonts w:ascii="Arial" w:eastAsia="ArialMT" w:hAnsi="Arial" w:cs="Arial"/>
                <w:sz w:val="18"/>
                <w:szCs w:val="18"/>
              </w:rPr>
              <w:t>GUS</w:t>
            </w:r>
            <w:r w:rsidR="512EEABF" w:rsidRPr="00FB5610">
              <w:rPr>
                <w:rFonts w:ascii="Arial" w:eastAsia="ArialMT" w:hAnsi="Arial" w:cs="Arial"/>
                <w:sz w:val="18"/>
                <w:szCs w:val="18"/>
              </w:rPr>
              <w:t xml:space="preserve"> z 2020 r.). </w:t>
            </w:r>
            <w:bookmarkStart w:id="17" w:name="_Hlk73096950"/>
            <w:bookmarkEnd w:id="16"/>
            <w:r w:rsidR="009F0537" w:rsidRPr="00FB5610">
              <w:rPr>
                <w:rFonts w:ascii="Arial" w:hAnsi="Arial" w:cs="Arial"/>
                <w:sz w:val="18"/>
                <w:szCs w:val="18"/>
              </w:rPr>
              <w:t>Wyzwaniem dla szkół jest zapewnienie równości szans, wspieranie rozwoju umiejętności podstawowych i</w:t>
            </w:r>
            <w:r w:rsidR="004E7AAE" w:rsidRPr="00FB5610">
              <w:rPr>
                <w:rFonts w:ascii="Arial" w:hAnsi="Arial" w:cs="Arial"/>
                <w:sz w:val="18"/>
                <w:szCs w:val="18"/>
              </w:rPr>
              <w:t> </w:t>
            </w:r>
            <w:r w:rsidR="009F0537" w:rsidRPr="00FB5610">
              <w:rPr>
                <w:rFonts w:ascii="Arial" w:hAnsi="Arial" w:cs="Arial"/>
                <w:sz w:val="18"/>
                <w:szCs w:val="18"/>
              </w:rPr>
              <w:t>przekrojowych</w:t>
            </w:r>
            <w:r w:rsidR="26EF51A5" w:rsidRPr="00FB5610">
              <w:rPr>
                <w:rFonts w:ascii="Arial" w:hAnsi="Arial" w:cs="Arial"/>
                <w:sz w:val="18"/>
                <w:szCs w:val="18"/>
              </w:rPr>
              <w:t xml:space="preserve">, </w:t>
            </w:r>
            <w:r w:rsidR="43C4F91E" w:rsidRPr="00FB5610">
              <w:rPr>
                <w:rFonts w:ascii="Arial" w:eastAsia="ArialMT" w:hAnsi="Arial" w:cs="Arial"/>
                <w:sz w:val="18"/>
                <w:szCs w:val="18"/>
              </w:rPr>
              <w:t>wdrażanie działań związanych z edukacją włączającą</w:t>
            </w:r>
            <w:r w:rsidR="00E3216A" w:rsidRPr="00FB5610">
              <w:rPr>
                <w:rFonts w:ascii="Arial" w:eastAsia="ArialMT" w:hAnsi="Arial" w:cs="Arial"/>
                <w:sz w:val="18"/>
                <w:szCs w:val="18"/>
              </w:rPr>
              <w:t xml:space="preserve">, w tym </w:t>
            </w:r>
            <w:r w:rsidR="005D77DC" w:rsidRPr="00FB5610">
              <w:rPr>
                <w:rFonts w:ascii="Arial" w:eastAsia="ArialMT" w:hAnsi="Arial" w:cs="Arial"/>
                <w:sz w:val="18"/>
                <w:szCs w:val="18"/>
              </w:rPr>
              <w:t xml:space="preserve">umożliwienie uczniom </w:t>
            </w:r>
            <w:r w:rsidR="00FF5E2E" w:rsidRPr="00FB5610">
              <w:rPr>
                <w:rFonts w:ascii="Arial" w:eastAsia="ArialMT" w:hAnsi="Arial" w:cs="Arial"/>
                <w:sz w:val="18"/>
                <w:szCs w:val="18"/>
              </w:rPr>
              <w:t>ze</w:t>
            </w:r>
            <w:r w:rsidR="005D77DC" w:rsidRPr="00FB5610">
              <w:rPr>
                <w:rFonts w:ascii="Arial" w:eastAsia="ArialMT" w:hAnsi="Arial" w:cs="Arial"/>
                <w:sz w:val="18"/>
                <w:szCs w:val="18"/>
              </w:rPr>
              <w:t xml:space="preserve"> SPE uczestnictwo w </w:t>
            </w:r>
            <w:r w:rsidR="00BD5A0E" w:rsidRPr="00FB5610">
              <w:rPr>
                <w:rFonts w:ascii="Arial" w:eastAsia="ArialMT" w:hAnsi="Arial" w:cs="Arial"/>
                <w:sz w:val="18"/>
                <w:szCs w:val="18"/>
              </w:rPr>
              <w:t>edukacji</w:t>
            </w:r>
            <w:r w:rsidR="005D77DC" w:rsidRPr="00FB5610">
              <w:rPr>
                <w:rFonts w:ascii="Arial" w:eastAsia="ArialMT" w:hAnsi="Arial" w:cs="Arial"/>
                <w:sz w:val="18"/>
                <w:szCs w:val="18"/>
              </w:rPr>
              <w:t xml:space="preserve"> </w:t>
            </w:r>
            <w:r w:rsidR="005E454C" w:rsidRPr="00FB5610">
              <w:rPr>
                <w:rFonts w:ascii="Arial" w:eastAsia="ArialMT" w:hAnsi="Arial" w:cs="Arial"/>
                <w:sz w:val="18"/>
                <w:szCs w:val="18"/>
              </w:rPr>
              <w:t>ogólnodostępn</w:t>
            </w:r>
            <w:r w:rsidR="005B38EE" w:rsidRPr="00FB5610">
              <w:rPr>
                <w:rFonts w:ascii="Arial" w:eastAsia="ArialMT" w:hAnsi="Arial" w:cs="Arial"/>
                <w:sz w:val="18"/>
                <w:szCs w:val="18"/>
              </w:rPr>
              <w:t>ej</w:t>
            </w:r>
            <w:r w:rsidR="006735C8" w:rsidRPr="00FB5610">
              <w:rPr>
                <w:rFonts w:ascii="Arial" w:eastAsia="ArialMT" w:hAnsi="Arial" w:cs="Arial"/>
                <w:sz w:val="18"/>
                <w:szCs w:val="18"/>
              </w:rPr>
              <w:t>, w</w:t>
            </w:r>
            <w:r w:rsidR="00174EB7" w:rsidRPr="00FB5610">
              <w:rPr>
                <w:rFonts w:ascii="Arial" w:eastAsia="ArialMT" w:hAnsi="Arial" w:cs="Arial"/>
                <w:sz w:val="18"/>
                <w:szCs w:val="18"/>
              </w:rPr>
              <w:t xml:space="preserve">łączenie w polski </w:t>
            </w:r>
            <w:r w:rsidR="00FA4DF8" w:rsidRPr="00FB5610">
              <w:rPr>
                <w:rFonts w:ascii="Arial" w:eastAsia="ArialMT" w:hAnsi="Arial" w:cs="Arial"/>
                <w:sz w:val="18"/>
                <w:szCs w:val="18"/>
              </w:rPr>
              <w:t>system</w:t>
            </w:r>
            <w:r w:rsidR="00174EB7" w:rsidRPr="00FB5610">
              <w:rPr>
                <w:rFonts w:ascii="Arial" w:eastAsia="ArialMT" w:hAnsi="Arial" w:cs="Arial"/>
                <w:sz w:val="18"/>
                <w:szCs w:val="18"/>
              </w:rPr>
              <w:t xml:space="preserve"> edukacji </w:t>
            </w:r>
            <w:r w:rsidR="00E3216A" w:rsidRPr="00FB5610">
              <w:rPr>
                <w:rFonts w:ascii="Arial" w:eastAsia="ArialMT" w:hAnsi="Arial" w:cs="Arial"/>
                <w:sz w:val="18"/>
                <w:szCs w:val="18"/>
              </w:rPr>
              <w:t>dzieci migrantów</w:t>
            </w:r>
            <w:r w:rsidR="00B80150" w:rsidRPr="00FB5610">
              <w:rPr>
                <w:rFonts w:ascii="Arial" w:eastAsia="ArialMT" w:hAnsi="Arial" w:cs="Arial"/>
                <w:sz w:val="18"/>
                <w:szCs w:val="18"/>
              </w:rPr>
              <w:t xml:space="preserve"> (zwłaszcza z Ukrainy</w:t>
            </w:r>
            <w:r w:rsidR="000B3E36" w:rsidRPr="00FB5610">
              <w:rPr>
                <w:rFonts w:ascii="Arial" w:eastAsia="ArialMT" w:hAnsi="Arial" w:cs="Arial"/>
                <w:sz w:val="18"/>
                <w:szCs w:val="18"/>
              </w:rPr>
              <w:t>)</w:t>
            </w:r>
            <w:r w:rsidR="43C4F91E" w:rsidRPr="00FB5610">
              <w:rPr>
                <w:rFonts w:ascii="Arial" w:eastAsia="ArialMT" w:hAnsi="Arial" w:cs="Arial"/>
                <w:sz w:val="18"/>
                <w:szCs w:val="18"/>
              </w:rPr>
              <w:t xml:space="preserve">, </w:t>
            </w:r>
            <w:r w:rsidR="009F0537" w:rsidRPr="00FB5610">
              <w:rPr>
                <w:rFonts w:ascii="Arial" w:hAnsi="Arial" w:cs="Arial"/>
                <w:sz w:val="18"/>
                <w:szCs w:val="18"/>
              </w:rPr>
              <w:t>wsparcie uczniów pochodzących ze środowisk o niekorzystnej sytuacji społeczno-ekonomicznej</w:t>
            </w:r>
            <w:r w:rsidR="0E015BA0" w:rsidRPr="00FB5610">
              <w:rPr>
                <w:rFonts w:ascii="Arial" w:hAnsi="Arial" w:cs="Arial"/>
                <w:sz w:val="18"/>
                <w:szCs w:val="18"/>
              </w:rPr>
              <w:t xml:space="preserve"> i osiągających najniższe wyniki edukacyjne</w:t>
            </w:r>
            <w:r w:rsidR="009F0537" w:rsidRPr="00FB5610">
              <w:rPr>
                <w:rFonts w:ascii="Arial" w:hAnsi="Arial" w:cs="Arial"/>
                <w:sz w:val="18"/>
                <w:szCs w:val="18"/>
              </w:rPr>
              <w:t>. Wyniki Bilansu Kapitału Ludzkiego (BKL, 2017) wskazują na istotne deficyty młodzieży w zakresie kompetencji społecznych oraz cech gwarantujących odpowiednią jakość wykonanej pracy.</w:t>
            </w:r>
            <w:r w:rsidR="007355E1" w:rsidRPr="00FB5610">
              <w:rPr>
                <w:rFonts w:ascii="Arial" w:hAnsi="Arial" w:cs="Arial"/>
                <w:sz w:val="18"/>
                <w:szCs w:val="18"/>
              </w:rPr>
              <w:t xml:space="preserve"> Deficyty</w:t>
            </w:r>
            <w:r w:rsidR="00A82A19" w:rsidRPr="00FB5610">
              <w:rPr>
                <w:rFonts w:ascii="Arial" w:hAnsi="Arial" w:cs="Arial"/>
                <w:sz w:val="18"/>
                <w:szCs w:val="18"/>
              </w:rPr>
              <w:t xml:space="preserve"> w tym obszarze zostały pogłębione przez pandemię COVID-19.</w:t>
            </w:r>
          </w:p>
          <w:p w14:paraId="06C22DFF" w14:textId="76829FC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Europejska Agencja ds. Specjalnych Potrzeb i Edukacji Włączającej zaznaczyła potrzebę jak najwcześniejszego rozpoczynania działań umożliwiających wspólne kształcenie i wychowywanie dzieci oraz uczniów uwzględniające zróżnicowanie ich potrzeb edukacyjnych i rozwojowych</w:t>
            </w:r>
            <w:r w:rsidR="2CAACA94" w:rsidRPr="00FB5610">
              <w:rPr>
                <w:rFonts w:ascii="Arial" w:hAnsi="Arial" w:cs="Arial"/>
                <w:sz w:val="18"/>
                <w:szCs w:val="18"/>
              </w:rPr>
              <w:t>.</w:t>
            </w:r>
            <w:r w:rsidR="00456A1D" w:rsidRPr="00FB5610">
              <w:rPr>
                <w:rFonts w:ascii="Arial" w:hAnsi="Arial" w:cs="Arial"/>
                <w:sz w:val="18"/>
                <w:szCs w:val="18"/>
              </w:rPr>
              <w:t xml:space="preserve"> </w:t>
            </w:r>
            <w:r w:rsidRPr="00FB5610">
              <w:rPr>
                <w:rFonts w:ascii="Arial" w:hAnsi="Arial" w:cs="Arial"/>
                <w:sz w:val="18"/>
                <w:szCs w:val="18"/>
              </w:rPr>
              <w:t>W WM 66% uczniów (r. szk. 2018/2019) posiadających orzeczenie o potrzebie kształcenia specjalnego uczęszczała do szkół ogólnodostępnych.</w:t>
            </w:r>
          </w:p>
          <w:p w14:paraId="5F4C5754" w14:textId="015E0255" w:rsidR="00A777C3"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Istotną kwestią jest szkolnictwo branżowe, w tym podniesienie jego jakości i konkurencyjności, poprzez włączenie pracodawców w proces kształcenia zawodowego oraz rozwój kształcenia w miejscu pracy. W WM, w </w:t>
            </w:r>
            <w:r w:rsidR="10D7F681" w:rsidRPr="00FB5610">
              <w:rPr>
                <w:rFonts w:ascii="Arial" w:hAnsi="Arial" w:cs="Arial"/>
                <w:sz w:val="18"/>
                <w:szCs w:val="18"/>
              </w:rPr>
              <w:t>tym</w:t>
            </w:r>
            <w:r w:rsidRPr="00FB5610">
              <w:rPr>
                <w:rFonts w:ascii="Arial" w:hAnsi="Arial" w:cs="Arial"/>
                <w:sz w:val="18"/>
                <w:szCs w:val="18"/>
              </w:rPr>
              <w:t xml:space="preserve"> obszarze zaznaczają się </w:t>
            </w:r>
            <w:r w:rsidR="00456A1D" w:rsidRPr="00FB5610">
              <w:rPr>
                <w:rFonts w:ascii="Arial" w:hAnsi="Arial" w:cs="Arial"/>
                <w:sz w:val="18"/>
                <w:szCs w:val="18"/>
              </w:rPr>
              <w:t>wyraźne</w:t>
            </w:r>
            <w:r w:rsidRPr="00FB5610">
              <w:rPr>
                <w:rFonts w:ascii="Arial" w:hAnsi="Arial" w:cs="Arial"/>
                <w:sz w:val="18"/>
                <w:szCs w:val="18"/>
              </w:rPr>
              <w:t xml:space="preserve"> różnice regionalne. Blisko 70% uczniów szkół branżowych I stopnia uczęszcza do placówek, zlokalizowanych w RMR. </w:t>
            </w:r>
          </w:p>
          <w:p w14:paraId="0D4A418F" w14:textId="3A93A768" w:rsidR="009F0537" w:rsidRPr="00FB5610" w:rsidRDefault="00A777C3" w:rsidP="00AA4AA9">
            <w:pPr>
              <w:spacing w:before="0" w:after="0" w:line="240" w:lineRule="auto"/>
              <w:rPr>
                <w:rFonts w:ascii="Arial" w:eastAsia="Wingdings" w:hAnsi="Arial" w:cs="Arial"/>
                <w:sz w:val="18"/>
                <w:szCs w:val="18"/>
              </w:rPr>
            </w:pPr>
            <w:r w:rsidRPr="00FB5610">
              <w:rPr>
                <w:rFonts w:ascii="Arial" w:hAnsi="Arial" w:cs="Arial"/>
                <w:sz w:val="18"/>
                <w:szCs w:val="18"/>
              </w:rPr>
              <w:t>W</w:t>
            </w:r>
            <w:r w:rsidR="009F0537" w:rsidRPr="00FB5610">
              <w:rPr>
                <w:rFonts w:ascii="Arial" w:hAnsi="Arial" w:cs="Arial"/>
                <w:sz w:val="18"/>
                <w:szCs w:val="18"/>
              </w:rPr>
              <w:t>sparcie bezzwrotne.</w:t>
            </w:r>
            <w:bookmarkEnd w:id="17"/>
          </w:p>
        </w:tc>
      </w:tr>
      <w:tr w:rsidR="006430CF" w:rsidRPr="00FB5610" w14:paraId="523AB419" w14:textId="77777777" w:rsidTr="68DD5E62">
        <w:trPr>
          <w:jc w:val="center"/>
        </w:trPr>
        <w:tc>
          <w:tcPr>
            <w:tcW w:w="2689" w:type="dxa"/>
            <w:vAlign w:val="center"/>
          </w:tcPr>
          <w:p w14:paraId="1B45E9ED" w14:textId="4631693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642BF094" w14:textId="047A1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 xml:space="preserve">(g) wspieranie uczenia się przez całe życie, w szczególności elastycznych możliwości podnoszenia i zmiany kwalifikacji dla wszystkich, z uwzględnieniem umiejętności w zakresie przedsiębiorczości i kompetencji cyfrowych, lepsze przewidywanie zmian i zapotrzebowania </w:t>
            </w:r>
            <w:r w:rsidR="009F0537" w:rsidRPr="00FB5610">
              <w:rPr>
                <w:rFonts w:ascii="Arial" w:hAnsi="Arial" w:cs="Arial"/>
                <w:sz w:val="18"/>
                <w:szCs w:val="18"/>
              </w:rPr>
              <w:lastRenderedPageBreak/>
              <w:t>na nowe umiejętności na podstawie potrzeb rynku pracy, ułatwianie zmian ścieżki kariery zawodowej i wspieranie mobilności zawodowej</w:t>
            </w:r>
          </w:p>
        </w:tc>
        <w:tc>
          <w:tcPr>
            <w:tcW w:w="9922" w:type="dxa"/>
            <w:vAlign w:val="center"/>
          </w:tcPr>
          <w:p w14:paraId="22C50BD2" w14:textId="79A07A8B" w:rsidR="009F0537" w:rsidRPr="00FB5610" w:rsidRDefault="009F0537" w:rsidP="00AA4AA9">
            <w:pPr>
              <w:spacing w:before="0" w:after="0" w:line="240" w:lineRule="auto"/>
              <w:rPr>
                <w:rFonts w:ascii="Arial" w:hAnsi="Arial" w:cs="Arial"/>
                <w:sz w:val="18"/>
                <w:szCs w:val="18"/>
              </w:rPr>
            </w:pPr>
            <w:bookmarkStart w:id="18" w:name="_Hlk73098492"/>
            <w:r w:rsidRPr="00FB5610">
              <w:rPr>
                <w:rFonts w:ascii="Arial" w:hAnsi="Arial" w:cs="Arial"/>
                <w:sz w:val="18"/>
                <w:szCs w:val="18"/>
              </w:rPr>
              <w:lastRenderedPageBreak/>
              <w:t xml:space="preserve">W </w:t>
            </w:r>
            <w:r w:rsidRPr="00FB5610">
              <w:rPr>
                <w:rFonts w:ascii="Arial" w:eastAsia="ArialMT" w:hAnsi="Arial" w:cs="Arial"/>
                <w:sz w:val="18"/>
                <w:szCs w:val="18"/>
              </w:rPr>
              <w:t>Wytycznych KE dla Polski</w:t>
            </w:r>
            <w:r w:rsidRPr="00FB5610" w:rsidDel="331BD083">
              <w:rPr>
                <w:rFonts w:ascii="Arial" w:eastAsia="ArialMT" w:hAnsi="Arial" w:cs="Arial"/>
                <w:sz w:val="18"/>
                <w:szCs w:val="18"/>
              </w:rPr>
              <w:t xml:space="preserve"> </w:t>
            </w:r>
            <w:r w:rsidRPr="00FB5610">
              <w:rPr>
                <w:rFonts w:ascii="Arial" w:eastAsia="ArialMT" w:hAnsi="Arial" w:cs="Arial"/>
                <w:sz w:val="18"/>
                <w:szCs w:val="18"/>
              </w:rPr>
              <w:t>2019</w:t>
            </w:r>
            <w:r w:rsidRPr="00FB5610">
              <w:rPr>
                <w:rFonts w:ascii="Arial" w:hAnsi="Arial" w:cs="Arial"/>
                <w:sz w:val="18"/>
                <w:szCs w:val="18"/>
              </w:rPr>
              <w:t xml:space="preserve"> wskazano na niski poziom uczestnictwa osób dorosłych w </w:t>
            </w:r>
            <w:r w:rsidR="000147B7" w:rsidRPr="00FB5610">
              <w:rPr>
                <w:rFonts w:ascii="Arial" w:hAnsi="Arial" w:cs="Arial"/>
                <w:sz w:val="18"/>
                <w:szCs w:val="18"/>
              </w:rPr>
              <w:t xml:space="preserve">edukacji </w:t>
            </w:r>
            <w:r w:rsidRPr="00FB5610">
              <w:rPr>
                <w:rFonts w:ascii="Arial" w:hAnsi="Arial" w:cs="Arial"/>
                <w:sz w:val="18"/>
                <w:szCs w:val="18"/>
              </w:rPr>
              <w:t>formaln</w:t>
            </w:r>
            <w:r w:rsidR="000147B7" w:rsidRPr="00FB5610">
              <w:rPr>
                <w:rFonts w:ascii="Arial" w:hAnsi="Arial" w:cs="Arial"/>
                <w:sz w:val="18"/>
                <w:szCs w:val="18"/>
              </w:rPr>
              <w:t>ej</w:t>
            </w:r>
            <w:r w:rsidRPr="00FB5610">
              <w:rPr>
                <w:rFonts w:ascii="Arial" w:hAnsi="Arial" w:cs="Arial"/>
                <w:sz w:val="18"/>
                <w:szCs w:val="18"/>
              </w:rPr>
              <w:t xml:space="preserve"> lub </w:t>
            </w:r>
            <w:proofErr w:type="spellStart"/>
            <w:r w:rsidR="00F5341A" w:rsidRPr="00FB5610">
              <w:rPr>
                <w:rFonts w:ascii="Arial" w:hAnsi="Arial" w:cs="Arial"/>
                <w:sz w:val="18"/>
                <w:szCs w:val="18"/>
              </w:rPr>
              <w:t>poza</w:t>
            </w:r>
            <w:r w:rsidRPr="00FB5610">
              <w:rPr>
                <w:rFonts w:ascii="Arial" w:hAnsi="Arial" w:cs="Arial"/>
                <w:sz w:val="18"/>
                <w:szCs w:val="18"/>
              </w:rPr>
              <w:t>formaln</w:t>
            </w:r>
            <w:r w:rsidR="00F5341A" w:rsidRPr="00FB5610">
              <w:rPr>
                <w:rFonts w:ascii="Arial" w:hAnsi="Arial" w:cs="Arial"/>
                <w:sz w:val="18"/>
                <w:szCs w:val="18"/>
              </w:rPr>
              <w:t>ej</w:t>
            </w:r>
            <w:proofErr w:type="spellEnd"/>
            <w:r w:rsidRPr="00FB5610">
              <w:rPr>
                <w:rFonts w:ascii="Arial" w:hAnsi="Arial" w:cs="Arial"/>
                <w:sz w:val="18"/>
                <w:szCs w:val="18"/>
              </w:rPr>
              <w:t xml:space="preserve"> (wg danych z 2018 r. jedynie 5,7%; średnia UE: 11,1%). </w:t>
            </w:r>
          </w:p>
          <w:p w14:paraId="7C632A9D" w14:textId="01C602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SROR kluczową rolę przypisuje umiejętnościom uniwersalnym (np. umiejętności językowe, komunikacyjne, przedsiębiorczość), umiejętnościom cyfrowym, które są niezbędne do funkcjonowania we współczesnym świecie oraz umiejętnościom zawodowym.</w:t>
            </w:r>
          </w:p>
          <w:p w14:paraId="0366B323" w14:textId="4E5D1C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ZSU wskazuje, ż</w:t>
            </w:r>
            <w:r w:rsidR="00727D24" w:rsidRPr="00FB5610">
              <w:rPr>
                <w:rFonts w:ascii="Arial" w:hAnsi="Arial" w:cs="Arial"/>
                <w:sz w:val="18"/>
                <w:szCs w:val="18"/>
              </w:rPr>
              <w:t>e</w:t>
            </w:r>
            <w:r w:rsidRPr="00FB5610">
              <w:rPr>
                <w:rFonts w:ascii="Arial" w:hAnsi="Arial" w:cs="Arial"/>
                <w:sz w:val="18"/>
                <w:szCs w:val="18"/>
              </w:rPr>
              <w:t xml:space="preserve"> jednym z priorytetowych działań w sferze edukacji jest poprawa umiejętności podstawowych i ogólnych osób dorosłych. </w:t>
            </w:r>
          </w:p>
          <w:p w14:paraId="15F300FC" w14:textId="5EA8D3AB" w:rsidR="009F0537" w:rsidRPr="00FB5610" w:rsidRDefault="54FB08AD" w:rsidP="00AA4AA9">
            <w:pPr>
              <w:spacing w:before="0" w:after="0" w:line="240" w:lineRule="auto"/>
              <w:rPr>
                <w:rFonts w:ascii="Arial" w:hAnsi="Arial" w:cs="Arial"/>
                <w:sz w:val="18"/>
                <w:szCs w:val="18"/>
              </w:rPr>
            </w:pPr>
            <w:r w:rsidRPr="00FB5610">
              <w:rPr>
                <w:rFonts w:ascii="Arial" w:hAnsi="Arial" w:cs="Arial"/>
                <w:sz w:val="18"/>
                <w:szCs w:val="18"/>
              </w:rPr>
              <w:t xml:space="preserve">W </w:t>
            </w:r>
            <w:r w:rsidR="4ECC553A" w:rsidRPr="00FB5610">
              <w:rPr>
                <w:rFonts w:ascii="Arial" w:hAnsi="Arial" w:cs="Arial"/>
                <w:sz w:val="18"/>
                <w:szCs w:val="18"/>
              </w:rPr>
              <w:t>WM</w:t>
            </w:r>
            <w:r w:rsidRPr="00FB5610">
              <w:rPr>
                <w:rFonts w:ascii="Arial" w:hAnsi="Arial" w:cs="Arial"/>
                <w:sz w:val="18"/>
                <w:szCs w:val="18"/>
              </w:rPr>
              <w:t xml:space="preserve"> odnotowuje się niski udział osób dorosłych w kształceniu ustawicznym. Dane wskazują, ż</w:t>
            </w:r>
            <w:r w:rsidR="2FD4615B" w:rsidRPr="00FB5610">
              <w:rPr>
                <w:rFonts w:ascii="Arial" w:hAnsi="Arial" w:cs="Arial"/>
                <w:sz w:val="18"/>
                <w:szCs w:val="18"/>
              </w:rPr>
              <w:t>e</w:t>
            </w:r>
            <w:r w:rsidRPr="00FB5610">
              <w:rPr>
                <w:rFonts w:ascii="Arial" w:hAnsi="Arial" w:cs="Arial"/>
                <w:sz w:val="18"/>
                <w:szCs w:val="18"/>
              </w:rPr>
              <w:t xml:space="preserve"> wskaźnik osób uczestniczących w kształceniu </w:t>
            </w:r>
            <w:r w:rsidR="195AFB72" w:rsidRPr="00FB5610">
              <w:rPr>
                <w:rFonts w:ascii="Arial" w:hAnsi="Arial" w:cs="Arial"/>
                <w:sz w:val="18"/>
                <w:szCs w:val="18"/>
              </w:rPr>
              <w:t xml:space="preserve">i szkoleniu </w:t>
            </w:r>
            <w:r w:rsidRPr="00FB5610">
              <w:rPr>
                <w:rFonts w:ascii="Arial" w:hAnsi="Arial" w:cs="Arial"/>
                <w:sz w:val="18"/>
                <w:szCs w:val="18"/>
              </w:rPr>
              <w:t>w wieku 25-64 dla RWS wynosi 8,6%, dla RMR zaś jedynie 1,4% (B</w:t>
            </w:r>
            <w:r w:rsidRPr="00FB5610">
              <w:rPr>
                <w:rFonts w:ascii="Arial" w:eastAsiaTheme="minorEastAsia" w:hAnsi="Arial" w:cs="Arial"/>
                <w:sz w:val="18"/>
                <w:szCs w:val="18"/>
              </w:rPr>
              <w:t>DL GUS 2020 r</w:t>
            </w:r>
            <w:r w:rsidR="5E24C986" w:rsidRPr="00FB5610">
              <w:rPr>
                <w:rFonts w:ascii="Arial" w:eastAsiaTheme="minorEastAsia" w:hAnsi="Arial" w:cs="Arial"/>
                <w:sz w:val="18"/>
                <w:szCs w:val="18"/>
              </w:rPr>
              <w:t>.</w:t>
            </w:r>
            <w:r w:rsidRPr="00FB5610">
              <w:rPr>
                <w:rFonts w:ascii="Arial" w:eastAsiaTheme="minorEastAsia" w:hAnsi="Arial" w:cs="Arial"/>
                <w:sz w:val="18"/>
                <w:szCs w:val="18"/>
              </w:rPr>
              <w:t>)</w:t>
            </w:r>
            <w:r w:rsidRPr="00FB5610">
              <w:rPr>
                <w:rFonts w:ascii="Arial" w:hAnsi="Arial" w:cs="Arial"/>
                <w:sz w:val="18"/>
                <w:szCs w:val="18"/>
              </w:rPr>
              <w:t xml:space="preserve">. </w:t>
            </w:r>
          </w:p>
          <w:p w14:paraId="26799106" w14:textId="431A976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Wyniki z badania OECD na temat umiejętności dorosłych wskazują, ż</w:t>
            </w:r>
            <w:r w:rsidR="00BB694B" w:rsidRPr="00FB5610">
              <w:rPr>
                <w:rFonts w:ascii="Arial" w:hAnsi="Arial" w:cs="Arial"/>
                <w:sz w:val="18"/>
                <w:szCs w:val="18"/>
              </w:rPr>
              <w:t>e</w:t>
            </w:r>
            <w:r w:rsidRPr="00FB5610">
              <w:rPr>
                <w:rFonts w:ascii="Arial" w:hAnsi="Arial" w:cs="Arial"/>
                <w:sz w:val="18"/>
                <w:szCs w:val="18"/>
              </w:rPr>
              <w:t xml:space="preserve"> ponad 60% polskich dorosłych nie planuje uczestniczyć w kształceniu dorosłych. Zainteresowanie podnoszeniem kwalifikacji wyróżnia osoby z wyższym wykształceniem, mieszkańców dużych miast. </w:t>
            </w:r>
          </w:p>
          <w:p w14:paraId="20BD65FA"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Wg pracodawców oprócz kwalifikacji zawodowych równie ważnym elementem są kompetencje miękkie: współpraca w grupie, komunikatywność i jasne przekazywanie myśli, oraz łatwe nawiązywanie kontaktów.</w:t>
            </w:r>
          </w:p>
          <w:p w14:paraId="7F37A681" w14:textId="2FD1890D"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Kluczową kwestią jest walidacja i poradnictwo, które pomagają w ocenie umiejętności pozyskanych poza formalnym kształceniem, wdrażaniu ich w praktyce oraz określaniu szkoleń służących uzupełnieniu braków.</w:t>
            </w:r>
            <w:bookmarkEnd w:id="18"/>
          </w:p>
          <w:p w14:paraId="04B9428C" w14:textId="46BE313C"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8AD0976" w14:textId="77777777" w:rsidTr="68DD5E62">
        <w:trPr>
          <w:jc w:val="center"/>
        </w:trPr>
        <w:tc>
          <w:tcPr>
            <w:tcW w:w="2689" w:type="dxa"/>
            <w:vAlign w:val="center"/>
          </w:tcPr>
          <w:p w14:paraId="5219C23D" w14:textId="0413F4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413D8C28" w14:textId="76AA84BE"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(h) wspieranie aktywnego włączenia społecznego w celu promowania równości szans, niedyskryminacji i aktywnego uczestnictwa, oraz zwiększanie zdolności do zatrudnienia, w szczególności grup w niekorzystnej sytuacji</w:t>
            </w:r>
          </w:p>
        </w:tc>
        <w:tc>
          <w:tcPr>
            <w:tcW w:w="9922" w:type="dxa"/>
            <w:vAlign w:val="center"/>
          </w:tcPr>
          <w:p w14:paraId="5EB0097A" w14:textId="59CAA21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W związku ze starzeniem się społeczeństwa i zmniejszającą się liczbą osób w wieku produkcyjnym, ważna staje się aktywizacja niewykorzystanych zasobów pracy oraz włączanie w rynek pracy osób wykluczonych. Wyzwaniem będzie docieranie m.in. do osób biernych zawodowo, długotrwale bezrobotnych, osób z niepełnosprawnościami i osób opiekujących się osobami potrzebującymi wsparcia w codziennym funkcjonowaniu oraz wykorzystanie potencjału migrantów przybywających na Mazowsze. Część osób korzystająca ze świadczeń charakteryzuje się biernością w zakresie działań prowadzących do zmiany swojej sytuacji </w:t>
            </w:r>
            <w:r w:rsidR="00766DFF" w:rsidRPr="00FB5610">
              <w:rPr>
                <w:rFonts w:ascii="Arial" w:hAnsi="Arial" w:cs="Arial"/>
                <w:sz w:val="18"/>
                <w:szCs w:val="18"/>
              </w:rPr>
              <w:t>zawodowej.</w:t>
            </w:r>
            <w:r w:rsidRPr="00FB5610">
              <w:rPr>
                <w:rFonts w:ascii="Arial" w:hAnsi="Arial" w:cs="Arial"/>
                <w:sz w:val="18"/>
                <w:szCs w:val="18"/>
              </w:rPr>
              <w:t xml:space="preserve"> Wymagają one skoordynowanych z aktywizacją zawodową, działań integracyjnych oraz uzupełniających je usług opiekuńczych.</w:t>
            </w:r>
          </w:p>
          <w:p w14:paraId="31BEB57D" w14:textId="0298F9A8" w:rsidR="009F0537" w:rsidRPr="00FB5610" w:rsidRDefault="0046762E" w:rsidP="00AA4AA9">
            <w:pPr>
              <w:spacing w:before="0" w:after="0" w:line="240" w:lineRule="auto"/>
              <w:rPr>
                <w:rFonts w:ascii="Arial" w:hAnsi="Arial" w:cs="Arial"/>
                <w:sz w:val="18"/>
                <w:szCs w:val="18"/>
              </w:rPr>
            </w:pPr>
            <w:r w:rsidRPr="00FB5610">
              <w:rPr>
                <w:rFonts w:ascii="Arial" w:hAnsi="Arial" w:cs="Arial"/>
                <w:sz w:val="18"/>
                <w:szCs w:val="18"/>
              </w:rPr>
              <w:t xml:space="preserve">W 2020 </w:t>
            </w:r>
            <w:r w:rsidR="00E53F4C" w:rsidRPr="00FB5610">
              <w:rPr>
                <w:rFonts w:ascii="Arial" w:hAnsi="Arial" w:cs="Arial"/>
                <w:sz w:val="18"/>
                <w:szCs w:val="18"/>
              </w:rPr>
              <w:t>r.</w:t>
            </w:r>
            <w:r w:rsidRPr="00FB5610">
              <w:rPr>
                <w:rFonts w:ascii="Arial" w:hAnsi="Arial" w:cs="Arial"/>
                <w:sz w:val="18"/>
                <w:szCs w:val="18"/>
              </w:rPr>
              <w:t xml:space="preserve"> długotrwała choroba, ubóstwo, niepełnosprawność i bezrobocie były najczęstszymi przyczynami ubiegania się o pomoc społeczną w województwie</w:t>
            </w:r>
            <w:r w:rsidR="00123533" w:rsidRPr="00FB5610">
              <w:rPr>
                <w:rFonts w:ascii="Arial" w:hAnsi="Arial" w:cs="Arial"/>
                <w:sz w:val="18"/>
                <w:szCs w:val="18"/>
              </w:rPr>
              <w:t>.</w:t>
            </w:r>
            <w:r w:rsidRPr="00FB5610">
              <w:rPr>
                <w:rFonts w:ascii="Arial" w:hAnsi="Arial" w:cs="Arial"/>
                <w:sz w:val="18"/>
                <w:szCs w:val="18"/>
              </w:rPr>
              <w:t xml:space="preserve"> </w:t>
            </w:r>
            <w:r w:rsidR="00AB6DEF" w:rsidRPr="00FB5610">
              <w:rPr>
                <w:rFonts w:ascii="Arial" w:hAnsi="Arial" w:cs="Arial"/>
                <w:sz w:val="18"/>
                <w:szCs w:val="18"/>
              </w:rPr>
              <w:t>W</w:t>
            </w:r>
            <w:r w:rsidRPr="00FB5610">
              <w:rPr>
                <w:rFonts w:ascii="Arial" w:hAnsi="Arial" w:cs="Arial"/>
                <w:sz w:val="18"/>
                <w:szCs w:val="18"/>
              </w:rPr>
              <w:t xml:space="preserve"> </w:t>
            </w:r>
            <w:r w:rsidR="002A6184" w:rsidRPr="00FB5610">
              <w:rPr>
                <w:rFonts w:ascii="Arial" w:hAnsi="Arial" w:cs="Arial"/>
                <w:sz w:val="18"/>
                <w:szCs w:val="18"/>
              </w:rPr>
              <w:t xml:space="preserve">2021 </w:t>
            </w:r>
            <w:r w:rsidR="00E53F4C" w:rsidRPr="00FB5610">
              <w:rPr>
                <w:rFonts w:ascii="Arial" w:hAnsi="Arial" w:cs="Arial"/>
                <w:sz w:val="18"/>
                <w:szCs w:val="18"/>
              </w:rPr>
              <w:t>r.</w:t>
            </w:r>
            <w:r w:rsidRPr="00FB5610">
              <w:rPr>
                <w:rFonts w:ascii="Arial" w:hAnsi="Arial" w:cs="Arial"/>
                <w:sz w:val="18"/>
                <w:szCs w:val="18"/>
              </w:rPr>
              <w:t xml:space="preserve"> problemem stała się długotrwała choroba. </w:t>
            </w:r>
            <w:r w:rsidR="00CF1770" w:rsidRPr="00FB5610">
              <w:rPr>
                <w:rFonts w:ascii="Arial" w:hAnsi="Arial" w:cs="Arial"/>
                <w:sz w:val="18"/>
                <w:szCs w:val="18"/>
              </w:rPr>
              <w:t>Wpływ</w:t>
            </w:r>
            <w:r w:rsidRPr="00FB5610">
              <w:rPr>
                <w:rFonts w:ascii="Arial" w:hAnsi="Arial" w:cs="Arial"/>
                <w:sz w:val="18"/>
                <w:szCs w:val="18"/>
              </w:rPr>
              <w:t xml:space="preserve"> na </w:t>
            </w:r>
            <w:r w:rsidR="00CF1770" w:rsidRPr="00FB5610">
              <w:rPr>
                <w:rFonts w:ascii="Arial" w:hAnsi="Arial" w:cs="Arial"/>
                <w:sz w:val="18"/>
                <w:szCs w:val="18"/>
              </w:rPr>
              <w:t>to miała</w:t>
            </w:r>
            <w:r w:rsidRPr="00FB5610">
              <w:rPr>
                <w:rFonts w:ascii="Arial" w:hAnsi="Arial" w:cs="Arial"/>
                <w:sz w:val="18"/>
                <w:szCs w:val="18"/>
              </w:rPr>
              <w:t xml:space="preserve"> pandemia, która spowodowała zwiększenie się problemów zdrowotnych mieszkańców województwa i ograniczyła dostęp do usług zdrowotnych z powodu konieczności leczenia osób chorujących na koronawirusa i powikłań po nim. </w:t>
            </w:r>
            <w:r w:rsidR="009F0537" w:rsidRPr="00FB5610">
              <w:rPr>
                <w:rFonts w:ascii="Arial" w:hAnsi="Arial" w:cs="Arial"/>
                <w:sz w:val="18"/>
                <w:szCs w:val="18"/>
              </w:rPr>
              <w:t xml:space="preserve">Szczególnie ważnym elementem wsparcia w ramach </w:t>
            </w:r>
            <w:r w:rsidR="002834ED" w:rsidRPr="00FB5610">
              <w:rPr>
                <w:rFonts w:ascii="Arial" w:hAnsi="Arial" w:cs="Arial"/>
                <w:sz w:val="18"/>
                <w:szCs w:val="18"/>
              </w:rPr>
              <w:t>CS</w:t>
            </w:r>
            <w:r w:rsidR="009F0537" w:rsidRPr="00FB5610">
              <w:rPr>
                <w:rFonts w:ascii="Arial" w:hAnsi="Arial" w:cs="Arial"/>
                <w:sz w:val="18"/>
                <w:szCs w:val="18"/>
              </w:rPr>
              <w:t xml:space="preserve"> jest wsparcie sektora ekonomii społecznej. Istotnym wydaje się wzmocnienie kompetencji i oferty usług oferowanych na rzecz </w:t>
            </w:r>
            <w:r w:rsidR="00403B25" w:rsidRPr="00FB5610">
              <w:rPr>
                <w:rFonts w:ascii="Arial" w:hAnsi="Arial" w:cs="Arial"/>
                <w:sz w:val="18"/>
                <w:szCs w:val="18"/>
              </w:rPr>
              <w:t>PES</w:t>
            </w:r>
            <w:r w:rsidR="009F0537" w:rsidRPr="00FB5610">
              <w:rPr>
                <w:rFonts w:ascii="Arial" w:hAnsi="Arial" w:cs="Arial"/>
                <w:sz w:val="18"/>
                <w:szCs w:val="18"/>
              </w:rPr>
              <w:t xml:space="preserve">, w tym dla </w:t>
            </w:r>
            <w:r w:rsidR="00A327B8" w:rsidRPr="00FB5610">
              <w:rPr>
                <w:rFonts w:ascii="Arial" w:hAnsi="Arial" w:cs="Arial"/>
                <w:sz w:val="18"/>
                <w:szCs w:val="18"/>
              </w:rPr>
              <w:t>PS</w:t>
            </w:r>
            <w:r w:rsidR="009F0537" w:rsidRPr="00FB5610">
              <w:rPr>
                <w:rFonts w:ascii="Arial" w:hAnsi="Arial" w:cs="Arial"/>
                <w:sz w:val="18"/>
                <w:szCs w:val="18"/>
              </w:rPr>
              <w:t>, przez OWES. Mazowsze mimo relatywnie dużej liczby podmiotów świadczących usługi reintegracji społeczno</w:t>
            </w:r>
            <w:r w:rsidR="005008DC" w:rsidRPr="00FB5610">
              <w:rPr>
                <w:rFonts w:ascii="Arial" w:hAnsi="Arial" w:cs="Arial"/>
                <w:sz w:val="18"/>
                <w:szCs w:val="18"/>
              </w:rPr>
              <w:t>-</w:t>
            </w:r>
            <w:r w:rsidR="009F0537" w:rsidRPr="00FB5610">
              <w:rPr>
                <w:rFonts w:ascii="Arial" w:hAnsi="Arial" w:cs="Arial"/>
                <w:sz w:val="18"/>
                <w:szCs w:val="18"/>
              </w:rPr>
              <w:t>zawodowej (KIS, CIS, WTZ, ZAZ) osiągnęło najniższą wartość wskaźnika – niespełna 2 placówki na 100 tys. ludności (2018 r.), co obrazuje potrzeby w tym zakresie. Ponieważ ubóstwo często jest następstwem długotrwałej choroby lub niepełnosprawności, potrzebne jest zapewnienie kompleksowych działań mających na celu integrację społeczno-zawodową, przy jednoczesnym objęciu wsparciem opiekunów, którzy mogliby powrócić na rynek pracy.</w:t>
            </w:r>
          </w:p>
          <w:p w14:paraId="79EF150D" w14:textId="72E74431" w:rsidR="00F066BD" w:rsidRPr="00FB5610" w:rsidRDefault="00F066BD" w:rsidP="00AA4AA9">
            <w:pPr>
              <w:spacing w:before="0" w:after="0" w:line="240" w:lineRule="auto"/>
              <w:rPr>
                <w:rFonts w:ascii="Arial" w:hAnsi="Arial" w:cs="Arial"/>
                <w:sz w:val="18"/>
                <w:szCs w:val="18"/>
              </w:rPr>
            </w:pPr>
            <w:r w:rsidRPr="00FB5610">
              <w:rPr>
                <w:rFonts w:ascii="Arial" w:hAnsi="Arial" w:cs="Arial"/>
                <w:sz w:val="18"/>
                <w:szCs w:val="18"/>
              </w:rPr>
              <w:t xml:space="preserve">Szczególną rolę w zakresie działań mających wpływ na realizację </w:t>
            </w:r>
            <w:r w:rsidR="002834ED" w:rsidRPr="00FB5610">
              <w:rPr>
                <w:rFonts w:ascii="Arial" w:hAnsi="Arial" w:cs="Arial"/>
                <w:sz w:val="18"/>
                <w:szCs w:val="18"/>
              </w:rPr>
              <w:t>CS</w:t>
            </w:r>
            <w:r w:rsidRPr="00FB5610">
              <w:rPr>
                <w:rFonts w:ascii="Arial" w:hAnsi="Arial" w:cs="Arial"/>
                <w:sz w:val="18"/>
                <w:szCs w:val="18"/>
              </w:rPr>
              <w:t xml:space="preserve"> </w:t>
            </w:r>
            <w:r w:rsidR="003873CB" w:rsidRPr="00FB5610">
              <w:rPr>
                <w:rFonts w:ascii="Arial" w:hAnsi="Arial" w:cs="Arial"/>
                <w:sz w:val="18"/>
                <w:szCs w:val="18"/>
              </w:rPr>
              <w:t>4</w:t>
            </w:r>
            <w:r w:rsidRPr="00FB5610">
              <w:rPr>
                <w:rFonts w:ascii="Arial" w:hAnsi="Arial" w:cs="Arial"/>
                <w:sz w:val="18"/>
                <w:szCs w:val="18"/>
              </w:rPr>
              <w:t>(h) pełnią partnerzy społeczni oraz organizacje pozarządowe, któr</w:t>
            </w:r>
            <w:r w:rsidR="002C31A4" w:rsidRPr="00FB5610">
              <w:rPr>
                <w:rFonts w:ascii="Arial" w:hAnsi="Arial" w:cs="Arial"/>
                <w:sz w:val="18"/>
                <w:szCs w:val="18"/>
              </w:rPr>
              <w:t>e</w:t>
            </w:r>
            <w:r w:rsidRPr="00FB5610">
              <w:rPr>
                <w:rFonts w:ascii="Arial" w:hAnsi="Arial" w:cs="Arial"/>
                <w:sz w:val="18"/>
                <w:szCs w:val="18"/>
              </w:rPr>
              <w:t xml:space="preserve"> skutecznie przyczyniają się do promowania m.in. zasad równościowych, niedyskryminacji oraz zwiększania zdolności do zatrudnienia osób w niekorzystnej sytuacji, </w:t>
            </w:r>
            <w:r w:rsidR="008F0ABA" w:rsidRPr="00FB5610">
              <w:rPr>
                <w:rFonts w:ascii="Arial" w:hAnsi="Arial" w:cs="Arial"/>
                <w:sz w:val="18"/>
                <w:szCs w:val="18"/>
              </w:rPr>
              <w:t>stąd</w:t>
            </w:r>
            <w:r w:rsidRPr="00FB5610">
              <w:rPr>
                <w:rFonts w:ascii="Arial" w:hAnsi="Arial" w:cs="Arial"/>
                <w:sz w:val="18"/>
                <w:szCs w:val="18"/>
              </w:rPr>
              <w:t xml:space="preserve"> planowane jest wsparcie działań mających na celu budowę ich potencjału</w:t>
            </w:r>
            <w:r w:rsidR="008F0ABA" w:rsidRPr="00FB5610">
              <w:rPr>
                <w:rFonts w:ascii="Arial" w:hAnsi="Arial" w:cs="Arial"/>
                <w:sz w:val="18"/>
                <w:szCs w:val="18"/>
              </w:rPr>
              <w:t>.</w:t>
            </w:r>
          </w:p>
          <w:p w14:paraId="7136A6E1" w14:textId="6448B40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E632753" w14:textId="77777777" w:rsidTr="68DD5E62">
        <w:trPr>
          <w:jc w:val="center"/>
        </w:trPr>
        <w:tc>
          <w:tcPr>
            <w:tcW w:w="2689" w:type="dxa"/>
            <w:vAlign w:val="center"/>
          </w:tcPr>
          <w:p w14:paraId="6524CFF8" w14:textId="17F8DE5F"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504B3C8D" w14:textId="79ACC4DC"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t xml:space="preserve">4(i) </w:t>
            </w:r>
            <w:r w:rsidR="002C3A26" w:rsidRPr="00FB5610">
              <w:rPr>
                <w:rFonts w:ascii="Arial" w:hAnsi="Arial" w:cs="Arial"/>
                <w:sz w:val="18"/>
                <w:szCs w:val="18"/>
              </w:rPr>
              <w:t>wspieranie integracji społeczno-gospodarczej obywateli państw trzecich, w tym migrantów</w:t>
            </w:r>
          </w:p>
        </w:tc>
        <w:tc>
          <w:tcPr>
            <w:tcW w:w="9922" w:type="dxa"/>
            <w:vAlign w:val="center"/>
          </w:tcPr>
          <w:p w14:paraId="0AFF83FD" w14:textId="3FD1AC50"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Zgodnie z danymi zawartymi na stronie internetowej www.migracje.gov.pl liczba cudzoziemców w województwie mazowieckim systematycznie rośnie. W 2021 r. pobyt stały posiadało ponad 32 tys., natomiast pobyt czasowy ponad 82</w:t>
            </w:r>
            <w:r w:rsidR="004E7AAE" w:rsidRPr="00FB5610">
              <w:rPr>
                <w:rFonts w:ascii="Arial" w:hAnsi="Arial" w:cs="Arial"/>
                <w:sz w:val="18"/>
                <w:szCs w:val="18"/>
              </w:rPr>
              <w:t> </w:t>
            </w:r>
            <w:r w:rsidRPr="00FB5610">
              <w:rPr>
                <w:rFonts w:ascii="Arial" w:hAnsi="Arial" w:cs="Arial"/>
                <w:sz w:val="18"/>
                <w:szCs w:val="18"/>
              </w:rPr>
              <w:t>tys. migrantów. Przeważającą część spośród tych osób stanowiły osoby w przedziale wiekowym 20-39 lat (60%). Natomiast pod względem kraju pochodzenia najliczniejszą grupę stanowili Ukraińcy – ponad 65 tys. osób oraz Białorusini – ponad 14 tys. osób. Blisko 2 tys. osób posiadało status uchodźcy. Od 2014 r. zauważalna jest znacząca intensyfikacja imigracji ukraińskiej do Polski, która miała związek przede wszystkim z chęcią podejmowania pracy (77%), tak więc byli to głównie imigranci zarobkowi. W 2021 r. 300 tys. obywateli Ukrainy posiadało ważne zezwolenia na pobyt w Polsce z</w:t>
            </w:r>
            <w:r w:rsidR="004E7AAE" w:rsidRPr="00FB5610">
              <w:rPr>
                <w:rFonts w:ascii="Arial" w:hAnsi="Arial" w:cs="Arial"/>
                <w:sz w:val="18"/>
                <w:szCs w:val="18"/>
              </w:rPr>
              <w:t> </w:t>
            </w:r>
            <w:r w:rsidRPr="00FB5610">
              <w:rPr>
                <w:rFonts w:ascii="Arial" w:hAnsi="Arial" w:cs="Arial"/>
                <w:sz w:val="18"/>
                <w:szCs w:val="18"/>
              </w:rPr>
              <w:t>czego najwięcej (20%) z nich przebywało na terenie województwa mazowieckiego. Natomiast w 2022 r. (według danych Straży Granicznej) w związku z wybuchem wojny w Ukrainie od lutego do kwietnia 2022 r. przybyło do Polski blisko 3</w:t>
            </w:r>
            <w:r w:rsidR="6E29EB42" w:rsidRPr="00FB5610">
              <w:rPr>
                <w:rFonts w:ascii="Arial" w:hAnsi="Arial" w:cs="Arial"/>
                <w:sz w:val="18"/>
                <w:szCs w:val="18"/>
              </w:rPr>
              <w:t>,</w:t>
            </w:r>
            <w:r w:rsidRPr="00FB5610">
              <w:rPr>
                <w:rFonts w:ascii="Arial" w:hAnsi="Arial" w:cs="Arial"/>
                <w:sz w:val="18"/>
                <w:szCs w:val="18"/>
              </w:rPr>
              <w:t>3</w:t>
            </w:r>
            <w:r w:rsidR="004E7AAE" w:rsidRPr="00FB5610">
              <w:rPr>
                <w:rFonts w:ascii="Arial" w:hAnsi="Arial" w:cs="Arial"/>
                <w:sz w:val="18"/>
                <w:szCs w:val="18"/>
              </w:rPr>
              <w:t> </w:t>
            </w:r>
            <w:r w:rsidRPr="00FB5610">
              <w:rPr>
                <w:rFonts w:ascii="Arial" w:hAnsi="Arial" w:cs="Arial"/>
                <w:sz w:val="18"/>
                <w:szCs w:val="18"/>
              </w:rPr>
              <w:t>mln osób z terenu Ukrainy</w:t>
            </w:r>
            <w:r w:rsidR="6EDD9E99" w:rsidRPr="00FB5610">
              <w:rPr>
                <w:rFonts w:ascii="Arial" w:hAnsi="Arial" w:cs="Arial"/>
                <w:sz w:val="18"/>
                <w:szCs w:val="18"/>
              </w:rPr>
              <w:t>, głównie kobiet z dziećmi</w:t>
            </w:r>
            <w:r w:rsidRPr="00FB5610">
              <w:rPr>
                <w:rFonts w:ascii="Arial" w:hAnsi="Arial" w:cs="Arial"/>
                <w:sz w:val="18"/>
                <w:szCs w:val="18"/>
              </w:rPr>
              <w:t xml:space="preserve">. Tym samym Polska stanęła przed niespotykaną dotąd falą migracyjną. Według danych z Mazowieckiego Centrum Polityki Społecznej przekazanych przez Ośrodki Pomocy </w:t>
            </w:r>
            <w:r w:rsidRPr="00FB5610">
              <w:rPr>
                <w:rFonts w:ascii="Arial" w:hAnsi="Arial" w:cs="Arial"/>
                <w:sz w:val="18"/>
                <w:szCs w:val="18"/>
              </w:rPr>
              <w:lastRenderedPageBreak/>
              <w:t xml:space="preserve">Społecznej (system CAS </w:t>
            </w:r>
            <w:proofErr w:type="spellStart"/>
            <w:r w:rsidRPr="00FB5610">
              <w:rPr>
                <w:rFonts w:ascii="Arial" w:hAnsi="Arial" w:cs="Arial"/>
                <w:sz w:val="18"/>
                <w:szCs w:val="18"/>
              </w:rPr>
              <w:t>MRiPS</w:t>
            </w:r>
            <w:proofErr w:type="spellEnd"/>
            <w:r w:rsidRPr="00FB5610">
              <w:rPr>
                <w:rFonts w:ascii="Arial" w:hAnsi="Arial" w:cs="Arial"/>
                <w:sz w:val="18"/>
                <w:szCs w:val="18"/>
              </w:rPr>
              <w:t>) w kwietniu 2022 r. na Mazowszu przybywało 420 795 osób (RWS 375 934 osoby, RMR</w:t>
            </w:r>
            <w:r w:rsidR="004E7AAE" w:rsidRPr="00FB5610">
              <w:rPr>
                <w:rFonts w:ascii="Arial" w:hAnsi="Arial" w:cs="Arial"/>
                <w:sz w:val="18"/>
                <w:szCs w:val="18"/>
              </w:rPr>
              <w:t> </w:t>
            </w:r>
            <w:r w:rsidRPr="00FB5610">
              <w:rPr>
                <w:rFonts w:ascii="Arial" w:hAnsi="Arial" w:cs="Arial"/>
                <w:sz w:val="18"/>
                <w:szCs w:val="18"/>
              </w:rPr>
              <w:t>44 861 osób), z czego ponad 320 tys. osób z tej grupy pozostaje w Warszawie.</w:t>
            </w:r>
          </w:p>
          <w:p w14:paraId="07772C13" w14:textId="5C4DB3D7"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Aktualnie Polska, a także województwo mazowieckie stają przed wyzwaniem sprostania zwiększonej fali migracji, szczególnie osób przybywających z Ukrainy w związku z konfliktem zbrojnym na terenie tego kraju. Dlatego koniecznym jest zintensyfikowanie działań na rzecz integracji społeczno-gospodarczej obywateli państw trzecich. Ma to duże znaczenie w przypadku integracji zawodowej, podnoszenia kompetencji potencjalnych pracowników co wpłynie pozytywnie na lokalny rynek pracy i potrzeby przedsiębiorców w zakresie zatrudnienia bardziej wykwalifikowanej kadry. W</w:t>
            </w:r>
            <w:r w:rsidR="004E7AAE" w:rsidRPr="00FB5610">
              <w:rPr>
                <w:rFonts w:ascii="Arial" w:hAnsi="Arial" w:cs="Arial"/>
                <w:sz w:val="18"/>
                <w:szCs w:val="18"/>
              </w:rPr>
              <w:t> </w:t>
            </w:r>
            <w:r w:rsidRPr="00FB5610">
              <w:rPr>
                <w:rFonts w:ascii="Arial" w:hAnsi="Arial" w:cs="Arial"/>
                <w:sz w:val="18"/>
                <w:szCs w:val="18"/>
              </w:rPr>
              <w:t xml:space="preserve">związku z powyższym wsparcie dla cudzoziemców przebywających na terenie województwa mazowieckiego powinno obejmować </w:t>
            </w:r>
            <w:r w:rsidR="002F46A3" w:rsidRPr="00FB5610">
              <w:rPr>
                <w:rFonts w:ascii="Arial" w:hAnsi="Arial" w:cs="Arial"/>
                <w:sz w:val="18"/>
                <w:szCs w:val="18"/>
              </w:rPr>
              <w:t>także</w:t>
            </w:r>
            <w:r w:rsidRPr="00FB5610">
              <w:rPr>
                <w:rFonts w:ascii="Arial" w:hAnsi="Arial" w:cs="Arial"/>
                <w:sz w:val="18"/>
                <w:szCs w:val="18"/>
              </w:rPr>
              <w:t xml:space="preserve"> zmniejszanie barier w </w:t>
            </w:r>
            <w:r w:rsidR="0C3A6B39" w:rsidRPr="00FB5610">
              <w:rPr>
                <w:rFonts w:ascii="Arial" w:hAnsi="Arial" w:cs="Arial"/>
                <w:sz w:val="18"/>
                <w:szCs w:val="18"/>
              </w:rPr>
              <w:t xml:space="preserve">integracji </w:t>
            </w:r>
            <w:r w:rsidRPr="00FB5610">
              <w:rPr>
                <w:rFonts w:ascii="Arial" w:hAnsi="Arial" w:cs="Arial"/>
                <w:sz w:val="18"/>
                <w:szCs w:val="18"/>
              </w:rPr>
              <w:t xml:space="preserve">z lokalnymi społecznościami, wsparcie w zakresie m.in. bytowym, edukacyjnym czy zawodowym. </w:t>
            </w:r>
          </w:p>
          <w:p w14:paraId="715ED6CB" w14:textId="7F0D117A" w:rsidR="00F34F5B" w:rsidRPr="00FB5610" w:rsidRDefault="359776A3" w:rsidP="00AA4AA9">
            <w:pPr>
              <w:spacing w:before="0" w:after="0" w:line="240" w:lineRule="auto"/>
              <w:rPr>
                <w:rFonts w:ascii="Arial" w:eastAsia="Wingdings" w:hAnsi="Arial" w:cs="Arial"/>
                <w:sz w:val="18"/>
                <w:szCs w:val="18"/>
              </w:rPr>
            </w:pPr>
            <w:r w:rsidRPr="00FB5610">
              <w:rPr>
                <w:rFonts w:ascii="Arial" w:eastAsia="Wingdings" w:hAnsi="Arial" w:cs="Arial"/>
                <w:sz w:val="18"/>
                <w:szCs w:val="18"/>
              </w:rPr>
              <w:t>Wsparcie bezzwrotne.</w:t>
            </w:r>
          </w:p>
        </w:tc>
      </w:tr>
      <w:tr w:rsidR="006430CF" w:rsidRPr="00FB5610" w14:paraId="57A02B0C" w14:textId="77777777" w:rsidTr="68DD5E62">
        <w:trPr>
          <w:jc w:val="center"/>
        </w:trPr>
        <w:tc>
          <w:tcPr>
            <w:tcW w:w="2689" w:type="dxa"/>
            <w:vAlign w:val="center"/>
          </w:tcPr>
          <w:p w14:paraId="2FBA55B4" w14:textId="1A0C8C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1A76A492" w14:textId="2BD402DB"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9922" w:type="dxa"/>
            <w:vAlign w:val="center"/>
          </w:tcPr>
          <w:p w14:paraId="0455BB46" w14:textId="12D0B8F4" w:rsidR="00AF7E42" w:rsidRPr="00FB5610" w:rsidRDefault="009F0537" w:rsidP="00AA4AA9">
            <w:pPr>
              <w:spacing w:before="0" w:after="0" w:line="240" w:lineRule="auto"/>
              <w:rPr>
                <w:rFonts w:ascii="Arial" w:hAnsi="Arial" w:cs="Arial"/>
                <w:sz w:val="18"/>
                <w:szCs w:val="18"/>
              </w:rPr>
            </w:pPr>
            <w:bookmarkStart w:id="19" w:name="_Hlk97107147"/>
            <w:r w:rsidRPr="00FB5610">
              <w:rPr>
                <w:rFonts w:ascii="Arial" w:hAnsi="Arial" w:cs="Arial"/>
                <w:sz w:val="18"/>
                <w:szCs w:val="18"/>
              </w:rPr>
              <w:t>Starzenie się społeczeństwa powoduje coraz większe zapotrzebowanie na usługi społeczne i zdrowotne, zarówno w</w:t>
            </w:r>
            <w:r w:rsidR="004E7AAE" w:rsidRPr="00FB5610">
              <w:rPr>
                <w:rFonts w:ascii="Arial" w:hAnsi="Arial" w:cs="Arial"/>
                <w:sz w:val="18"/>
                <w:szCs w:val="18"/>
              </w:rPr>
              <w:t> </w:t>
            </w:r>
            <w:r w:rsidRPr="00FB5610">
              <w:rPr>
                <w:rFonts w:ascii="Arial" w:hAnsi="Arial" w:cs="Arial"/>
                <w:sz w:val="18"/>
                <w:szCs w:val="18"/>
              </w:rPr>
              <w:t xml:space="preserve">społeczności lokalnej jak i usługi instytucji. </w:t>
            </w:r>
            <w:r w:rsidR="00AF7E42" w:rsidRPr="00FB5610">
              <w:rPr>
                <w:rFonts w:ascii="Arial" w:hAnsi="Arial" w:cs="Arial"/>
                <w:sz w:val="18"/>
                <w:szCs w:val="18"/>
              </w:rPr>
              <w:t xml:space="preserve">Wzmacniane będą </w:t>
            </w:r>
            <w:proofErr w:type="spellStart"/>
            <w:r w:rsidR="00AF7E42" w:rsidRPr="00FB5610">
              <w:rPr>
                <w:rFonts w:ascii="Arial" w:hAnsi="Arial" w:cs="Arial"/>
                <w:sz w:val="18"/>
                <w:szCs w:val="18"/>
              </w:rPr>
              <w:t>zdeinstytucjonalizowane</w:t>
            </w:r>
            <w:proofErr w:type="spellEnd"/>
            <w:r w:rsidR="00AF7E42" w:rsidRPr="00FB5610">
              <w:rPr>
                <w:rFonts w:ascii="Arial" w:hAnsi="Arial" w:cs="Arial"/>
                <w:sz w:val="18"/>
                <w:szCs w:val="18"/>
              </w:rPr>
              <w:t xml:space="preserve"> formy pomocy.</w:t>
            </w:r>
          </w:p>
          <w:p w14:paraId="67FE0E38"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W 2020 r. usługi opiekuńcze nie były świadczone w 52 gminach. Obecna liczba mieszkań chronionych w przeliczeniu na liczbę mieszkańców plasuje WM na ostatniej pozycji w Polsce.</w:t>
            </w:r>
          </w:p>
          <w:p w14:paraId="1874777A"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Niewystarczające zasoby personelu pomocy społecznej oraz tzw. </w:t>
            </w:r>
            <w:proofErr w:type="spellStart"/>
            <w:r w:rsidRPr="00FB5610">
              <w:rPr>
                <w:rFonts w:ascii="Arial" w:hAnsi="Arial" w:cs="Arial"/>
                <w:sz w:val="18"/>
                <w:szCs w:val="18"/>
              </w:rPr>
              <w:t>singularyzacja</w:t>
            </w:r>
            <w:proofErr w:type="spellEnd"/>
            <w:r w:rsidRPr="00FB5610">
              <w:rPr>
                <w:rFonts w:ascii="Arial" w:hAnsi="Arial" w:cs="Arial"/>
                <w:sz w:val="18"/>
                <w:szCs w:val="18"/>
              </w:rPr>
              <w:t xml:space="preserve"> starości, powodują konieczność rozwoju technologicznego wsparcia, aby utrzymać samodzielność osób potrzebujących wsparcia w codziennym funkcjonowaniu oraz zapewnić bezpieczne życie w swoim środowisku.</w:t>
            </w:r>
          </w:p>
          <w:p w14:paraId="471843D5"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Największe potrzeby dotyczą usług: opiekuńczych, specjalistycznych usług opiekuńczych oraz krótkookresowego pobytu. Potrzeby dotyczą długoterminowej domowej opieki pielęgniarskiej, pozwalającej na pozostanie w miejscu zamieszkania. </w:t>
            </w:r>
          </w:p>
          <w:p w14:paraId="5A5C2805" w14:textId="0C60DAE8"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Wytyczne KE dla Polski 2019 i MPZ wskazują na postępujący proces starzenia się społeczeństwa oraz niewystarczające znaczenie profilaktyki. </w:t>
            </w:r>
            <w:r w:rsidR="00997DB8" w:rsidRPr="00FB5610">
              <w:rPr>
                <w:rFonts w:ascii="Arial" w:hAnsi="Arial" w:cs="Arial"/>
                <w:sz w:val="18"/>
                <w:szCs w:val="18"/>
              </w:rPr>
              <w:t>Ponadto w</w:t>
            </w:r>
            <w:r w:rsidRPr="00FB5610">
              <w:rPr>
                <w:rFonts w:ascii="Arial" w:hAnsi="Arial" w:cs="Arial"/>
                <w:sz w:val="18"/>
                <w:szCs w:val="18"/>
              </w:rPr>
              <w:t>ydatki publiczne na ochronę zdrowia nadal pozostają niewystarczające, niezaspokojone są potrzeby w zakresie usług zdrowotnych.</w:t>
            </w:r>
            <w:r w:rsidR="006A1E7D" w:rsidRPr="00FB5610">
              <w:rPr>
                <w:rFonts w:ascii="Arial" w:hAnsi="Arial" w:cs="Arial"/>
                <w:sz w:val="18"/>
                <w:szCs w:val="18"/>
              </w:rPr>
              <w:t xml:space="preserve"> </w:t>
            </w:r>
            <w:r w:rsidRPr="00FB5610">
              <w:rPr>
                <w:rFonts w:ascii="Arial" w:hAnsi="Arial" w:cs="Arial"/>
                <w:sz w:val="18"/>
                <w:szCs w:val="18"/>
              </w:rPr>
              <w:t>Wyzwania te powodują potrzebę rozwoju opieki długoterminowej, w tym w</w:t>
            </w:r>
            <w:r w:rsidR="006B568F" w:rsidRPr="00FB5610">
              <w:rPr>
                <w:rFonts w:ascii="Arial" w:hAnsi="Arial" w:cs="Arial"/>
                <w:sz w:val="18"/>
                <w:szCs w:val="18"/>
              </w:rPr>
              <w:t> </w:t>
            </w:r>
            <w:r w:rsidRPr="00FB5610">
              <w:rPr>
                <w:rFonts w:ascii="Arial" w:hAnsi="Arial" w:cs="Arial"/>
                <w:sz w:val="18"/>
                <w:szCs w:val="18"/>
              </w:rPr>
              <w:t xml:space="preserve">formach </w:t>
            </w:r>
            <w:r w:rsidR="005D42C5" w:rsidRPr="00FB5610">
              <w:rPr>
                <w:rFonts w:ascii="Arial" w:hAnsi="Arial" w:cs="Arial"/>
                <w:sz w:val="18"/>
                <w:szCs w:val="18"/>
              </w:rPr>
              <w:t>DI</w:t>
            </w:r>
            <w:r w:rsidRPr="00FB5610">
              <w:rPr>
                <w:rFonts w:ascii="Arial" w:hAnsi="Arial" w:cs="Arial"/>
                <w:sz w:val="18"/>
                <w:szCs w:val="18"/>
              </w:rPr>
              <w:t xml:space="preserve">, opieki koordynowanej oraz wdrażania programów zdrowotnych służących poprawie dostępności do profilaktyki i rehabilitacji, skierowanych w szczególności do dzieci i młodzieży, seniorów, osób z niepełnosprawnościami oraz innych grup zagrożonych wykluczeniem. Istnieją potrzeby w zakresie poprawy dostępności do usług zdrowotnych finansowanych ze środków publicznych dla osób </w:t>
            </w:r>
            <w:r w:rsidR="00972EDF" w:rsidRPr="00FB5610">
              <w:rPr>
                <w:rFonts w:ascii="Arial" w:hAnsi="Arial" w:cs="Arial"/>
                <w:sz w:val="18"/>
                <w:szCs w:val="18"/>
              </w:rPr>
              <w:t xml:space="preserve">w trudnej </w:t>
            </w:r>
            <w:r w:rsidR="00977C7E" w:rsidRPr="00FB5610">
              <w:rPr>
                <w:rFonts w:ascii="Arial" w:hAnsi="Arial" w:cs="Arial"/>
                <w:sz w:val="18"/>
                <w:szCs w:val="18"/>
              </w:rPr>
              <w:t>sytuacji społeczno-ekonomicznej</w:t>
            </w:r>
            <w:r w:rsidRPr="00FB5610">
              <w:rPr>
                <w:rFonts w:ascii="Arial" w:hAnsi="Arial" w:cs="Arial"/>
                <w:sz w:val="18"/>
                <w:szCs w:val="18"/>
              </w:rPr>
              <w:t xml:space="preserve">, w szczególności na terenie gmin zagrożonych trwałą marginalizacją oraz w powiatach o najniższej zgłaszalności na badania. Interwencja pozwoli na ograniczenie ryzyka wykluczenia osób wymagających opieki, zwiększy szanse na zatrudnienie ich opiekunów i poprawi efektywność działania systemu ochrony zdrowia. </w:t>
            </w:r>
          </w:p>
          <w:p w14:paraId="54944822" w14:textId="3BCE4449" w:rsidR="009F0537"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Wsparcie bezzwrotne.</w:t>
            </w:r>
            <w:bookmarkEnd w:id="19"/>
          </w:p>
        </w:tc>
      </w:tr>
      <w:tr w:rsidR="006430CF" w:rsidRPr="00FB5610" w14:paraId="6540B15F" w14:textId="77777777" w:rsidTr="68DD5E62">
        <w:trPr>
          <w:jc w:val="center"/>
        </w:trPr>
        <w:tc>
          <w:tcPr>
            <w:tcW w:w="2689" w:type="dxa"/>
            <w:vAlign w:val="center"/>
          </w:tcPr>
          <w:p w14:paraId="5967F766" w14:textId="5AA147C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4. Europa o silniejszym wymiarze społecznym, bardziej sprzyjająca włączeniu społecznemu i wdrażająca </w:t>
            </w:r>
            <w:r w:rsidRPr="00FB5610">
              <w:rPr>
                <w:rFonts w:ascii="Arial" w:hAnsi="Arial" w:cs="Arial"/>
                <w:sz w:val="18"/>
                <w:szCs w:val="18"/>
              </w:rPr>
              <w:lastRenderedPageBreak/>
              <w:t>Europejski filar praw socjalnych</w:t>
            </w:r>
          </w:p>
        </w:tc>
        <w:tc>
          <w:tcPr>
            <w:tcW w:w="2268" w:type="dxa"/>
            <w:vAlign w:val="center"/>
          </w:tcPr>
          <w:p w14:paraId="048AF1FA" w14:textId="09DD4437" w:rsidR="009F0537" w:rsidRPr="00FB5610" w:rsidRDefault="00541F35" w:rsidP="00AA4AA9">
            <w:pPr>
              <w:spacing w:before="0" w:after="0" w:line="240" w:lineRule="auto"/>
              <w:rPr>
                <w:rFonts w:ascii="Arial" w:hAnsi="Arial" w:cs="Arial"/>
                <w:sz w:val="18"/>
                <w:szCs w:val="18"/>
              </w:rPr>
            </w:pPr>
            <w:r w:rsidRPr="00FB5610">
              <w:rPr>
                <w:rFonts w:ascii="Arial" w:hAnsi="Arial" w:cs="Arial"/>
                <w:sz w:val="18"/>
                <w:szCs w:val="18"/>
              </w:rPr>
              <w:lastRenderedPageBreak/>
              <w:t>4</w:t>
            </w:r>
            <w:r w:rsidR="009F0537" w:rsidRPr="00FB5610">
              <w:rPr>
                <w:rFonts w:ascii="Arial" w:hAnsi="Arial" w:cs="Arial"/>
                <w:sz w:val="18"/>
                <w:szCs w:val="18"/>
              </w:rPr>
              <w:t xml:space="preserve">(l) wspieranie integracji społecznej osób zagrożonych ubóstwem lub wykluczeniem </w:t>
            </w:r>
            <w:r w:rsidR="009F0537" w:rsidRPr="00FB5610">
              <w:rPr>
                <w:rFonts w:ascii="Arial" w:hAnsi="Arial" w:cs="Arial"/>
                <w:sz w:val="18"/>
                <w:szCs w:val="18"/>
              </w:rPr>
              <w:lastRenderedPageBreak/>
              <w:t>społecznym, w tym osób najbardziej potrzebujących i dzieci</w:t>
            </w:r>
          </w:p>
        </w:tc>
        <w:tc>
          <w:tcPr>
            <w:tcW w:w="9922" w:type="dxa"/>
            <w:vAlign w:val="center"/>
          </w:tcPr>
          <w:p w14:paraId="169F940F" w14:textId="77777777"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Działania w ramach CS 4(l) wynikają z Wytycznych KE dla Polski 2019 dotyczących wspierania zintegrowanych działań na rzecz aktywnego włączenia, mających dotrzeć do większej liczby osób </w:t>
            </w:r>
            <w:proofErr w:type="spellStart"/>
            <w:r w:rsidRPr="00FB5610">
              <w:rPr>
                <w:rFonts w:ascii="Arial" w:hAnsi="Arial" w:cs="Arial"/>
                <w:sz w:val="18"/>
                <w:szCs w:val="18"/>
              </w:rPr>
              <w:t>defaworyzowanych</w:t>
            </w:r>
            <w:proofErr w:type="spellEnd"/>
            <w:r w:rsidRPr="00FB5610">
              <w:rPr>
                <w:rFonts w:ascii="Arial" w:hAnsi="Arial" w:cs="Arial"/>
                <w:sz w:val="18"/>
                <w:szCs w:val="18"/>
              </w:rPr>
              <w:t>.</w:t>
            </w:r>
          </w:p>
          <w:p w14:paraId="02FFB1E9" w14:textId="5BFCCF5B"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Planowane jest rozszerzenie działań mających na celu wzmocnienie rodziny i ograniczenie umieszczania dzieci w pieczy zastępczej. Bezradność w sprawach opiekuńczo-wychowawczych jest częstą przyczyną korzystania z usług pomocy </w:t>
            </w:r>
            <w:r w:rsidRPr="00FB5610">
              <w:rPr>
                <w:rFonts w:ascii="Arial" w:hAnsi="Arial" w:cs="Arial"/>
                <w:sz w:val="18"/>
                <w:szCs w:val="18"/>
              </w:rPr>
              <w:lastRenderedPageBreak/>
              <w:t xml:space="preserve">społecznej, przy czym bardzo często jest ona składową tzw. </w:t>
            </w:r>
            <w:proofErr w:type="spellStart"/>
            <w:r w:rsidRPr="00FB5610">
              <w:rPr>
                <w:rFonts w:ascii="Arial" w:hAnsi="Arial" w:cs="Arial"/>
                <w:sz w:val="18"/>
                <w:szCs w:val="18"/>
              </w:rPr>
              <w:t>wieloproblemowości</w:t>
            </w:r>
            <w:proofErr w:type="spellEnd"/>
            <w:r w:rsidRPr="00FB5610">
              <w:rPr>
                <w:rFonts w:ascii="Arial" w:hAnsi="Arial" w:cs="Arial"/>
                <w:sz w:val="18"/>
                <w:szCs w:val="18"/>
              </w:rPr>
              <w:t xml:space="preserve"> rodzin. Potrzebne jest stworzenie oferty wsparcia dla rodzin w formie działań profilaktycznych, asysty rodzinnej, rodzin wspierających czy placówek wsparcia dziennego dla dzieci i młodzieży. Należy też zwiększyć potencjał istniejących rodzin zastępczych oraz rozpowszechniać tę formę pieczy. Na Mazowszu wskaźnik zagęszczenia dzieci w instytucjonalnej pieczy zastępczej jest wysoki, a</w:t>
            </w:r>
            <w:r w:rsidR="00D20CDD" w:rsidRPr="00FB5610">
              <w:rPr>
                <w:rFonts w:ascii="Arial" w:hAnsi="Arial" w:cs="Arial"/>
                <w:sz w:val="18"/>
                <w:szCs w:val="18"/>
              </w:rPr>
              <w:t> </w:t>
            </w:r>
            <w:r w:rsidRPr="00FB5610">
              <w:rPr>
                <w:rFonts w:ascii="Arial" w:hAnsi="Arial" w:cs="Arial"/>
                <w:sz w:val="18"/>
                <w:szCs w:val="18"/>
              </w:rPr>
              <w:t>w</w:t>
            </w:r>
            <w:r w:rsidR="00D20CDD" w:rsidRPr="00FB5610">
              <w:rPr>
                <w:rFonts w:ascii="Arial" w:hAnsi="Arial" w:cs="Arial"/>
                <w:sz w:val="18"/>
                <w:szCs w:val="18"/>
              </w:rPr>
              <w:t> </w:t>
            </w:r>
            <w:r w:rsidRPr="00FB5610">
              <w:rPr>
                <w:rFonts w:ascii="Arial" w:hAnsi="Arial" w:cs="Arial"/>
                <w:sz w:val="18"/>
                <w:szCs w:val="18"/>
              </w:rPr>
              <w:t>2017</w:t>
            </w:r>
            <w:r w:rsidR="00D20CDD" w:rsidRPr="00FB5610">
              <w:rPr>
                <w:rFonts w:ascii="Arial" w:hAnsi="Arial" w:cs="Arial"/>
                <w:sz w:val="18"/>
                <w:szCs w:val="18"/>
              </w:rPr>
              <w:t> </w:t>
            </w:r>
            <w:r w:rsidRPr="00FB5610">
              <w:rPr>
                <w:rFonts w:ascii="Arial" w:hAnsi="Arial" w:cs="Arial"/>
                <w:sz w:val="18"/>
                <w:szCs w:val="18"/>
              </w:rPr>
              <w:t xml:space="preserve">r. był najwyższy w kraju. Spada też liczba rodzinnych form pieczy zastępczej oraz zainteresowanie ich tworzeniem, a dla istniejących rodzin brakuje specjalistycznego wsparcia. </w:t>
            </w:r>
          </w:p>
          <w:p w14:paraId="2658DC70" w14:textId="4FE86684"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Brakuje instytucji pomocy kompleksowo zabezpieczających sytuację osób doznających przemocy </w:t>
            </w:r>
            <w:r w:rsidR="47AED9D1" w:rsidRPr="10C8B079">
              <w:rPr>
                <w:rFonts w:ascii="Arial" w:hAnsi="Arial" w:cs="Arial"/>
                <w:sz w:val="18"/>
                <w:szCs w:val="18"/>
              </w:rPr>
              <w:t>domowej</w:t>
            </w:r>
            <w:r w:rsidRPr="00FB5610">
              <w:rPr>
                <w:rFonts w:ascii="Arial" w:hAnsi="Arial" w:cs="Arial"/>
                <w:sz w:val="18"/>
                <w:szCs w:val="18"/>
              </w:rPr>
              <w:t xml:space="preserve"> lub innych sytuacji kryzysowych (w 42 powiatach działa tylko 14 ośrodków interwencji kryzysowej). </w:t>
            </w:r>
          </w:p>
          <w:p w14:paraId="3A0D6F49" w14:textId="6D161E50"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Do najbardziej potrzebujących grup należą też osoby w kryzysie bezdomności. To przede wszystkim problem dużych miast, do Warszawy napływa ich duża liczba (14% wszystkich w Polsce w 2019), a czas trwania bezdomności wydłuża się. W 2019 r. w stosunku do 2017 r. nastąpił wzrost o 38,2% liczby rodzin korzystających ze świadczeń pomocy społecznej z tego powodu. Osoby zbyt długo przebywają w placówkach, podejmuje się zbyt mało skutecznych działań, których celem jest wychodzenie z kryzysu. Mazowsze, przyciąga osoby z krajów trzecich (głównie z Ukrainy i Białorusi) oraz przedstawicieli mniejszości etnicznych. Planowane jest wsparcie integracyjne skoncentrowane na potrzebach poszczególnych grup, społeczności marginalizowanych, w tym Romów, które będzie polegało głównie na działaniach integracyjnych, doradczych i wsparciu edukacji, umożliwiających zmniejszenie marginalizacji oraz będzie szansą na poprawę funkcjonowania całych rodzin. </w:t>
            </w:r>
          </w:p>
          <w:p w14:paraId="54009337" w14:textId="30730FA6" w:rsidR="009F053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13A2402B" w14:textId="77777777" w:rsidTr="68DD5E62">
        <w:trPr>
          <w:jc w:val="center"/>
        </w:trPr>
        <w:tc>
          <w:tcPr>
            <w:tcW w:w="2689" w:type="dxa"/>
            <w:vAlign w:val="center"/>
          </w:tcPr>
          <w:p w14:paraId="027B588B" w14:textId="3C64FD1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510084EB" w14:textId="658AB2DC"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(i) wspieranie zintegrowanego i sprzyjającego włączeniu społecznemu rozwoju społecznego, gospodarczego i środowiskowego, kultury, dziedzictwa naturalnego, zrównoważonej turystyki i bezpieczeństwa na obszarach miejskich</w:t>
            </w:r>
          </w:p>
        </w:tc>
        <w:tc>
          <w:tcPr>
            <w:tcW w:w="9922" w:type="dxa"/>
            <w:vAlign w:val="center"/>
          </w:tcPr>
          <w:p w14:paraId="367BF22C" w14:textId="40414D00" w:rsidR="009F0537"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Mazowsze jest największym województwem w kraju i posiada największy potencjał ludnościowy. Jednocześnie należy do najbardziej zróżnicowanych wewnętrznie. Obok Warszawy – miasta o charakterze metropolii i samego Obszaru Metropolitalnego Warszawy, znajduje się 8 miast zdiagnozowanych jako tracące funkcje społeczno-gospodarcze. </w:t>
            </w:r>
            <w:r w:rsidR="00F04171" w:rsidRPr="00FB5610">
              <w:rPr>
                <w:rFonts w:ascii="Arial" w:eastAsia="minorBidi" w:hAnsi="Arial" w:cs="Arial"/>
                <w:sz w:val="18"/>
                <w:szCs w:val="18"/>
              </w:rPr>
              <w:t>Wokół</w:t>
            </w:r>
            <w:r w:rsidR="00564EAC" w:rsidRPr="00FB5610">
              <w:rPr>
                <w:rFonts w:ascii="Arial" w:eastAsia="minorBidi" w:hAnsi="Arial" w:cs="Arial"/>
                <w:sz w:val="18"/>
                <w:szCs w:val="18"/>
              </w:rPr>
              <w:t xml:space="preserve"> </w:t>
            </w:r>
            <w:r w:rsidR="008B2E32" w:rsidRPr="00FB5610">
              <w:rPr>
                <w:rFonts w:ascii="Arial" w:eastAsia="minorBidi" w:hAnsi="Arial" w:cs="Arial"/>
                <w:sz w:val="18"/>
                <w:szCs w:val="18"/>
              </w:rPr>
              <w:t>wszystkich</w:t>
            </w:r>
            <w:r w:rsidR="00F04171" w:rsidRPr="00FB5610">
              <w:rPr>
                <w:rFonts w:ascii="Arial" w:eastAsia="minorBidi" w:hAnsi="Arial" w:cs="Arial"/>
                <w:sz w:val="18"/>
                <w:szCs w:val="18"/>
              </w:rPr>
              <w:t xml:space="preserve"> miast rozwijają </w:t>
            </w:r>
            <w:r w:rsidR="00564EAC" w:rsidRPr="00FB5610">
              <w:rPr>
                <w:rFonts w:ascii="Arial" w:eastAsia="minorBidi" w:hAnsi="Arial" w:cs="Arial"/>
                <w:sz w:val="18"/>
                <w:szCs w:val="18"/>
              </w:rPr>
              <w:t xml:space="preserve">się </w:t>
            </w:r>
            <w:r w:rsidR="00F04171" w:rsidRPr="00FB5610">
              <w:rPr>
                <w:rFonts w:ascii="Arial" w:eastAsia="minorBidi" w:hAnsi="Arial" w:cs="Arial"/>
                <w:sz w:val="18"/>
                <w:szCs w:val="18"/>
              </w:rPr>
              <w:t xml:space="preserve">chaotycznie i w sposób </w:t>
            </w:r>
            <w:r w:rsidR="00564EAC" w:rsidRPr="00FB5610">
              <w:rPr>
                <w:rFonts w:ascii="Arial" w:eastAsia="minorBidi" w:hAnsi="Arial" w:cs="Arial"/>
                <w:sz w:val="18"/>
                <w:szCs w:val="18"/>
              </w:rPr>
              <w:t>konfliktogenny ich obszary funkcjonalne.</w:t>
            </w:r>
            <w:r w:rsidR="00564EAC" w:rsidRPr="00FB5610">
              <w:rPr>
                <w:rFonts w:ascii="Arial" w:hAnsi="Arial" w:cs="Arial"/>
                <w:sz w:val="18"/>
                <w:szCs w:val="18"/>
              </w:rPr>
              <w:t xml:space="preserve"> </w:t>
            </w:r>
            <w:r w:rsidR="00A92CF2" w:rsidRPr="00FB5610">
              <w:rPr>
                <w:rFonts w:ascii="Arial" w:eastAsia="minorBidi" w:hAnsi="Arial" w:cs="Arial"/>
                <w:sz w:val="18"/>
                <w:szCs w:val="18"/>
              </w:rPr>
              <w:t xml:space="preserve">Występuje tu również duża liczba obiektów i terenów poprodukcyjnych, </w:t>
            </w:r>
            <w:proofErr w:type="spellStart"/>
            <w:r w:rsidR="00A92CF2" w:rsidRPr="00FB5610">
              <w:rPr>
                <w:rFonts w:ascii="Arial" w:eastAsia="minorBidi" w:hAnsi="Arial" w:cs="Arial"/>
                <w:sz w:val="18"/>
                <w:szCs w:val="18"/>
              </w:rPr>
              <w:t>pokolejowych</w:t>
            </w:r>
            <w:proofErr w:type="spellEnd"/>
            <w:r w:rsidR="00A92CF2" w:rsidRPr="00FB5610">
              <w:rPr>
                <w:rFonts w:ascii="Arial" w:eastAsia="minorBidi" w:hAnsi="Arial" w:cs="Arial"/>
                <w:sz w:val="18"/>
                <w:szCs w:val="18"/>
              </w:rPr>
              <w:t xml:space="preserve"> i powojskowych, które z uwagi na swoją wartość historyczną oraz położenie w strukturze przestrzennej miast wymagają nadania nowych funkcji.</w:t>
            </w:r>
            <w:r w:rsidR="00564EAC" w:rsidRPr="00FB5610">
              <w:rPr>
                <w:rFonts w:ascii="Arial" w:eastAsia="minorBidi" w:hAnsi="Arial" w:cs="Arial"/>
                <w:sz w:val="18"/>
                <w:szCs w:val="18"/>
              </w:rPr>
              <w:t xml:space="preserve"> </w:t>
            </w:r>
            <w:r w:rsidR="00FE52B7" w:rsidRPr="00FB5610">
              <w:rPr>
                <w:rFonts w:ascii="Arial" w:eastAsia="minorBidi" w:hAnsi="Arial" w:cs="Arial"/>
                <w:sz w:val="18"/>
                <w:szCs w:val="18"/>
              </w:rPr>
              <w:t>Podobna sytuacja ma miejsce w centrach ośrodków miejskic</w:t>
            </w:r>
            <w:r w:rsidR="00124BAD" w:rsidRPr="00FB5610">
              <w:rPr>
                <w:rFonts w:ascii="Arial" w:eastAsia="minorBidi" w:hAnsi="Arial" w:cs="Arial"/>
                <w:sz w:val="18"/>
                <w:szCs w:val="18"/>
              </w:rPr>
              <w:t>h, które wymagają kompleksowych działań naprawczych.</w:t>
            </w:r>
          </w:p>
          <w:p w14:paraId="20288FA7" w14:textId="36506522" w:rsidR="00E57804"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W celu </w:t>
            </w:r>
            <w:r w:rsidR="007B0F35" w:rsidRPr="00FB5610">
              <w:rPr>
                <w:rFonts w:ascii="Arial" w:eastAsia="minorBidi" w:hAnsi="Arial" w:cs="Arial"/>
                <w:sz w:val="18"/>
                <w:szCs w:val="18"/>
              </w:rPr>
              <w:t xml:space="preserve">ich </w:t>
            </w:r>
            <w:r w:rsidRPr="00FB5610">
              <w:rPr>
                <w:rFonts w:ascii="Arial" w:eastAsia="minorBidi" w:hAnsi="Arial" w:cs="Arial"/>
                <w:sz w:val="18"/>
                <w:szCs w:val="18"/>
              </w:rPr>
              <w:t>efektywnego wsparcia konieczne jest dostosowanie polityki regionalnej do ich odmiennych uwarunkowań i</w:t>
            </w:r>
            <w:r w:rsidR="00D20CDD" w:rsidRPr="00FB5610">
              <w:rPr>
                <w:rFonts w:ascii="Arial" w:eastAsia="minorBidi" w:hAnsi="Arial" w:cs="Arial"/>
                <w:sz w:val="18"/>
                <w:szCs w:val="18"/>
              </w:rPr>
              <w:t> </w:t>
            </w:r>
            <w:r w:rsidRPr="00FB5610">
              <w:rPr>
                <w:rFonts w:ascii="Arial" w:eastAsia="minorBidi" w:hAnsi="Arial" w:cs="Arial"/>
                <w:sz w:val="18"/>
                <w:szCs w:val="18"/>
              </w:rPr>
              <w:t>potencjałów przy zaangażowaniu środowisk lokalnych: samorządów, podmiotów prywatnych oraz organizacji pozarządowych.</w:t>
            </w:r>
            <w:r w:rsidR="00564EAC" w:rsidRPr="00FB5610">
              <w:rPr>
                <w:rFonts w:ascii="Arial" w:eastAsia="minorBidi" w:hAnsi="Arial" w:cs="Arial"/>
                <w:sz w:val="18"/>
                <w:szCs w:val="18"/>
              </w:rPr>
              <w:t xml:space="preserve"> </w:t>
            </w:r>
            <w:r w:rsidRPr="00FB5610">
              <w:rPr>
                <w:rFonts w:ascii="Arial" w:eastAsia="minorBidi" w:hAnsi="Arial" w:cs="Arial"/>
                <w:sz w:val="18"/>
                <w:szCs w:val="18"/>
              </w:rPr>
              <w:t xml:space="preserve">Najbardziej adekwatnym </w:t>
            </w:r>
            <w:r w:rsidR="007B0F35" w:rsidRPr="00FB5610">
              <w:rPr>
                <w:rFonts w:ascii="Arial" w:eastAsia="minorBidi" w:hAnsi="Arial" w:cs="Arial"/>
                <w:sz w:val="18"/>
                <w:szCs w:val="18"/>
              </w:rPr>
              <w:t>narzędziem</w:t>
            </w:r>
            <w:r w:rsidRPr="00FB5610">
              <w:rPr>
                <w:rFonts w:ascii="Arial" w:eastAsia="minorBidi" w:hAnsi="Arial" w:cs="Arial"/>
                <w:sz w:val="18"/>
                <w:szCs w:val="18"/>
              </w:rPr>
              <w:t xml:space="preserve"> uwzględniającym powyższe uwarunkowania</w:t>
            </w:r>
            <w:r w:rsidR="00840848" w:rsidRPr="00FB5610">
              <w:rPr>
                <w:rFonts w:ascii="Arial" w:eastAsia="minorBidi" w:hAnsi="Arial" w:cs="Arial"/>
                <w:sz w:val="18"/>
                <w:szCs w:val="18"/>
              </w:rPr>
              <w:t xml:space="preserve"> jest</w:t>
            </w:r>
            <w:r w:rsidR="009136D6" w:rsidRPr="00FB5610">
              <w:rPr>
                <w:rFonts w:ascii="Arial" w:eastAsia="minorBidi" w:hAnsi="Arial" w:cs="Arial"/>
                <w:sz w:val="18"/>
                <w:szCs w:val="18"/>
              </w:rPr>
              <w:t xml:space="preserve"> </w:t>
            </w:r>
            <w:r w:rsidRPr="00FB5610">
              <w:rPr>
                <w:rFonts w:ascii="Arial" w:eastAsia="minorBidi" w:hAnsi="Arial" w:cs="Arial"/>
                <w:sz w:val="18"/>
                <w:szCs w:val="18"/>
              </w:rPr>
              <w:t>rewitalizacj</w:t>
            </w:r>
            <w:r w:rsidR="00840848" w:rsidRPr="00FB5610">
              <w:rPr>
                <w:rFonts w:ascii="Arial" w:eastAsia="minorBidi" w:hAnsi="Arial" w:cs="Arial"/>
                <w:sz w:val="18"/>
                <w:szCs w:val="18"/>
              </w:rPr>
              <w:t>a</w:t>
            </w:r>
            <w:r w:rsidRPr="00FB5610">
              <w:rPr>
                <w:rFonts w:ascii="Arial" w:eastAsia="minorBidi" w:hAnsi="Arial" w:cs="Arial"/>
                <w:sz w:val="18"/>
                <w:szCs w:val="18"/>
              </w:rPr>
              <w:t xml:space="preserve"> – dopasowa</w:t>
            </w:r>
            <w:r w:rsidR="00840848" w:rsidRPr="00FB5610">
              <w:rPr>
                <w:rFonts w:ascii="Arial" w:eastAsia="minorBidi" w:hAnsi="Arial" w:cs="Arial"/>
                <w:sz w:val="18"/>
                <w:szCs w:val="18"/>
              </w:rPr>
              <w:t>na</w:t>
            </w:r>
            <w:r w:rsidRPr="00FB5610">
              <w:rPr>
                <w:rFonts w:ascii="Arial" w:eastAsia="minorBidi" w:hAnsi="Arial" w:cs="Arial"/>
                <w:sz w:val="18"/>
                <w:szCs w:val="18"/>
              </w:rPr>
              <w:t xml:space="preserve"> do potencjałów i możliwości poszczególnych podobszarów</w:t>
            </w:r>
            <w:r w:rsidR="009136D6" w:rsidRPr="00FB5610">
              <w:rPr>
                <w:rFonts w:ascii="Arial" w:eastAsia="minorBidi" w:hAnsi="Arial" w:cs="Arial"/>
                <w:sz w:val="18"/>
                <w:szCs w:val="18"/>
              </w:rPr>
              <w:t>.</w:t>
            </w:r>
            <w:r w:rsidRPr="00FB5610">
              <w:rPr>
                <w:rFonts w:ascii="Arial" w:eastAsia="minorBidi" w:hAnsi="Arial" w:cs="Arial"/>
                <w:sz w:val="18"/>
                <w:szCs w:val="18"/>
              </w:rPr>
              <w:t xml:space="preserve"> </w:t>
            </w:r>
            <w:r w:rsidR="00E57804" w:rsidRPr="00FB5610">
              <w:rPr>
                <w:rFonts w:ascii="Arial" w:eastAsia="minorBidi" w:hAnsi="Arial" w:cs="Arial"/>
                <w:sz w:val="18"/>
                <w:szCs w:val="18"/>
              </w:rPr>
              <w:t xml:space="preserve">Pozwala ona także na przeciwdziałanie ubóstwu i wykluczeniu społecznemu. </w:t>
            </w:r>
          </w:p>
          <w:p w14:paraId="2375E2CC" w14:textId="0D8884BE" w:rsidR="009F0537" w:rsidRPr="00FB5610" w:rsidRDefault="00586D0C"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W szczególny s</w:t>
            </w:r>
            <w:r w:rsidR="00B91A8A" w:rsidRPr="00FB5610">
              <w:rPr>
                <w:rFonts w:ascii="Arial" w:eastAsia="minorBidi" w:hAnsi="Arial" w:cs="Arial"/>
                <w:sz w:val="18"/>
                <w:szCs w:val="18"/>
              </w:rPr>
              <w:t>p</w:t>
            </w:r>
            <w:r w:rsidRPr="00FB5610">
              <w:rPr>
                <w:rFonts w:ascii="Arial" w:eastAsia="minorBidi" w:hAnsi="Arial" w:cs="Arial"/>
                <w:sz w:val="18"/>
                <w:szCs w:val="18"/>
              </w:rPr>
              <w:t>osób zostaną wsparte obiekty zabytkowe na terena</w:t>
            </w:r>
            <w:r w:rsidR="00B91A8A" w:rsidRPr="00FB5610">
              <w:rPr>
                <w:rFonts w:ascii="Arial" w:eastAsia="minorBidi" w:hAnsi="Arial" w:cs="Arial"/>
                <w:sz w:val="18"/>
                <w:szCs w:val="18"/>
              </w:rPr>
              <w:t xml:space="preserve">ch </w:t>
            </w:r>
            <w:r w:rsidRPr="00FB5610">
              <w:rPr>
                <w:rFonts w:ascii="Arial" w:eastAsia="minorBidi" w:hAnsi="Arial" w:cs="Arial"/>
                <w:sz w:val="18"/>
                <w:szCs w:val="18"/>
              </w:rPr>
              <w:t>przeznaczonych do rewitalizacji</w:t>
            </w:r>
            <w:r w:rsidR="00B91A8A" w:rsidRPr="00FB5610">
              <w:rPr>
                <w:rFonts w:ascii="Arial" w:eastAsia="minorBidi" w:hAnsi="Arial" w:cs="Arial"/>
                <w:sz w:val="18"/>
                <w:szCs w:val="18"/>
              </w:rPr>
              <w:t xml:space="preserve">, z uwagi na ich szczególne znaczenie dla gospodarki, turystyki i kultury tych obszarów. </w:t>
            </w:r>
            <w:r w:rsidR="00E42956" w:rsidRPr="00FB5610">
              <w:rPr>
                <w:rFonts w:ascii="Arial" w:eastAsia="minorBidi" w:hAnsi="Arial" w:cs="Arial"/>
                <w:sz w:val="18"/>
                <w:szCs w:val="18"/>
              </w:rPr>
              <w:t>D</w:t>
            </w:r>
            <w:r w:rsidR="009F0537" w:rsidRPr="00FB5610">
              <w:rPr>
                <w:rFonts w:ascii="Arial" w:eastAsia="minorBidi" w:hAnsi="Arial" w:cs="Arial"/>
                <w:sz w:val="18"/>
                <w:szCs w:val="18"/>
              </w:rPr>
              <w:t>ziedzictwo kulturowe jest bardzo ważnym elementem tożsamości miejsca, a także stanowi czynnik integrujący lokalną społeczność.</w:t>
            </w:r>
          </w:p>
          <w:p w14:paraId="1BF7FC99" w14:textId="495916E8" w:rsidR="009F0537" w:rsidRPr="00FB5610" w:rsidRDefault="00E42956" w:rsidP="00AA4AA9">
            <w:pPr>
              <w:spacing w:before="0" w:after="0" w:line="240" w:lineRule="auto"/>
              <w:rPr>
                <w:rFonts w:ascii="Arial" w:hAnsi="Arial" w:cs="Arial"/>
                <w:sz w:val="18"/>
                <w:szCs w:val="18"/>
              </w:rPr>
            </w:pPr>
            <w:r w:rsidRPr="00FB5610">
              <w:rPr>
                <w:rFonts w:ascii="Arial" w:eastAsia="minorBidi" w:hAnsi="Arial" w:cs="Arial"/>
                <w:sz w:val="18"/>
                <w:szCs w:val="18"/>
              </w:rPr>
              <w:t>W</w:t>
            </w:r>
            <w:r w:rsidR="009F0537" w:rsidRPr="00FB5610">
              <w:rPr>
                <w:rFonts w:ascii="Arial" w:eastAsia="minorBidi" w:hAnsi="Arial" w:cs="Arial"/>
                <w:sz w:val="18"/>
                <w:szCs w:val="18"/>
              </w:rPr>
              <w:t>sparcie bezzwrotne i zwrotne.</w:t>
            </w:r>
          </w:p>
        </w:tc>
      </w:tr>
      <w:tr w:rsidR="006430CF" w:rsidRPr="00FB5610" w14:paraId="5BFE8C45" w14:textId="77777777" w:rsidTr="68DD5E62">
        <w:trPr>
          <w:jc w:val="center"/>
        </w:trPr>
        <w:tc>
          <w:tcPr>
            <w:tcW w:w="2689" w:type="dxa"/>
            <w:vAlign w:val="center"/>
          </w:tcPr>
          <w:p w14:paraId="0F61CCE1" w14:textId="15E3535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35FD7D79" w14:textId="79D0B0B9"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 xml:space="preserve">(ii) wspieranie zintegrowanego i sprzyjającego włączeniu społecznemu rozwoju społecznego, gospodarczego i środowiskowego na </w:t>
            </w:r>
            <w:r w:rsidR="009F0537" w:rsidRPr="00FB5610">
              <w:rPr>
                <w:rFonts w:ascii="Arial" w:hAnsi="Arial" w:cs="Arial"/>
                <w:sz w:val="18"/>
                <w:szCs w:val="18"/>
              </w:rPr>
              <w:lastRenderedPageBreak/>
              <w:t>poziomie lokalnym, kultury, dziedzictwa naturalnego, zrównoważonej turystyki i bezpieczeństwa na obszarach innych niż miejskie</w:t>
            </w:r>
          </w:p>
        </w:tc>
        <w:tc>
          <w:tcPr>
            <w:tcW w:w="9922" w:type="dxa"/>
            <w:vAlign w:val="center"/>
          </w:tcPr>
          <w:p w14:paraId="19E436EA" w14:textId="7EA9C067" w:rsidR="009F0537" w:rsidRPr="00FB5610" w:rsidRDefault="00E72C2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Na </w:t>
            </w:r>
            <w:r w:rsidR="009F0537" w:rsidRPr="00FB5610">
              <w:rPr>
                <w:rFonts w:ascii="Arial" w:hAnsi="Arial" w:cs="Arial"/>
                <w:sz w:val="18"/>
                <w:szCs w:val="18"/>
              </w:rPr>
              <w:t>Mazowsz</w:t>
            </w:r>
            <w:r w:rsidRPr="00FB5610">
              <w:rPr>
                <w:rFonts w:ascii="Arial" w:hAnsi="Arial" w:cs="Arial"/>
                <w:sz w:val="18"/>
                <w:szCs w:val="18"/>
              </w:rPr>
              <w:t>u</w:t>
            </w:r>
            <w:r w:rsidR="009F0537" w:rsidRPr="00FB5610">
              <w:rPr>
                <w:rFonts w:ascii="Arial" w:hAnsi="Arial" w:cs="Arial"/>
                <w:sz w:val="18"/>
                <w:szCs w:val="18"/>
              </w:rPr>
              <w:t xml:space="preserve"> z</w:t>
            </w:r>
            <w:r w:rsidR="00CC2B32" w:rsidRPr="00FB5610">
              <w:rPr>
                <w:rFonts w:ascii="Arial" w:hAnsi="Arial" w:cs="Arial"/>
                <w:sz w:val="18"/>
                <w:szCs w:val="18"/>
              </w:rPr>
              <w:t xml:space="preserve">lokalizowane są </w:t>
            </w:r>
            <w:r w:rsidR="009F0537" w:rsidRPr="00FB5610">
              <w:rPr>
                <w:rFonts w:ascii="Arial" w:hAnsi="Arial" w:cs="Arial"/>
                <w:sz w:val="18"/>
                <w:szCs w:val="18"/>
              </w:rPr>
              <w:t>jedne z biedniejszych w kraju gmin</w:t>
            </w:r>
            <w:r w:rsidR="00E42956" w:rsidRPr="00FB5610">
              <w:rPr>
                <w:rFonts w:ascii="Arial" w:hAnsi="Arial" w:cs="Arial"/>
                <w:sz w:val="18"/>
                <w:szCs w:val="18"/>
              </w:rPr>
              <w:t>y</w:t>
            </w:r>
            <w:r w:rsidR="009F0537" w:rsidRPr="00FB5610">
              <w:rPr>
                <w:rFonts w:ascii="Arial" w:hAnsi="Arial" w:cs="Arial"/>
                <w:sz w:val="18"/>
                <w:szCs w:val="18"/>
              </w:rPr>
              <w:t xml:space="preserve"> wiejski</w:t>
            </w:r>
            <w:r w:rsidR="00E42956" w:rsidRPr="00FB5610">
              <w:rPr>
                <w:rFonts w:ascii="Arial" w:hAnsi="Arial" w:cs="Arial"/>
                <w:sz w:val="18"/>
                <w:szCs w:val="18"/>
              </w:rPr>
              <w:t>e</w:t>
            </w:r>
            <w:r w:rsidR="009F0537" w:rsidRPr="00FB5610">
              <w:rPr>
                <w:rFonts w:ascii="Arial" w:hAnsi="Arial" w:cs="Arial"/>
                <w:sz w:val="18"/>
                <w:szCs w:val="18"/>
              </w:rPr>
              <w:t xml:space="preserve">. Charakteryzują się one znacznymi lukami w rozwoju infrastruktury komunikacyjnej, w tym małą dostępnością przestrzenną. </w:t>
            </w:r>
            <w:r w:rsidR="00890849" w:rsidRPr="00FB5610">
              <w:rPr>
                <w:rFonts w:ascii="Arial" w:hAnsi="Arial" w:cs="Arial"/>
                <w:sz w:val="18"/>
                <w:szCs w:val="18"/>
              </w:rPr>
              <w:t>Wi</w:t>
            </w:r>
            <w:r w:rsidR="00B05D1D" w:rsidRPr="00FB5610">
              <w:rPr>
                <w:rFonts w:ascii="Arial" w:hAnsi="Arial" w:cs="Arial"/>
                <w:sz w:val="18"/>
                <w:szCs w:val="18"/>
              </w:rPr>
              <w:t>e</w:t>
            </w:r>
            <w:r w:rsidR="00890849" w:rsidRPr="00FB5610">
              <w:rPr>
                <w:rFonts w:ascii="Arial" w:hAnsi="Arial" w:cs="Arial"/>
                <w:sz w:val="18"/>
                <w:szCs w:val="18"/>
              </w:rPr>
              <w:t xml:space="preserve">le przestrzeni jest </w:t>
            </w:r>
            <w:r w:rsidR="00B05D1D" w:rsidRPr="00FB5610">
              <w:rPr>
                <w:rFonts w:ascii="Arial" w:hAnsi="Arial" w:cs="Arial"/>
                <w:sz w:val="18"/>
                <w:szCs w:val="18"/>
              </w:rPr>
              <w:t>zdegradowanych</w:t>
            </w:r>
            <w:r w:rsidR="00890849" w:rsidRPr="00FB5610">
              <w:rPr>
                <w:rFonts w:ascii="Arial" w:hAnsi="Arial" w:cs="Arial"/>
                <w:sz w:val="18"/>
                <w:szCs w:val="18"/>
              </w:rPr>
              <w:t xml:space="preserve"> i</w:t>
            </w:r>
            <w:r w:rsidR="00D20CDD" w:rsidRPr="00FB5610">
              <w:rPr>
                <w:rFonts w:ascii="Arial" w:hAnsi="Arial" w:cs="Arial"/>
                <w:sz w:val="18"/>
                <w:szCs w:val="18"/>
              </w:rPr>
              <w:t> </w:t>
            </w:r>
            <w:r w:rsidR="00B05D1D" w:rsidRPr="00FB5610">
              <w:rPr>
                <w:rFonts w:ascii="Arial" w:hAnsi="Arial" w:cs="Arial"/>
                <w:sz w:val="18"/>
                <w:szCs w:val="18"/>
              </w:rPr>
              <w:t>nie odpowiada potrzeb</w:t>
            </w:r>
            <w:r w:rsidR="00600C2E" w:rsidRPr="00FB5610">
              <w:rPr>
                <w:rFonts w:ascii="Arial" w:hAnsi="Arial" w:cs="Arial"/>
                <w:sz w:val="18"/>
                <w:szCs w:val="18"/>
              </w:rPr>
              <w:t>om</w:t>
            </w:r>
            <w:r w:rsidR="00B05D1D" w:rsidRPr="00FB5610">
              <w:rPr>
                <w:rFonts w:ascii="Arial" w:hAnsi="Arial" w:cs="Arial"/>
                <w:sz w:val="18"/>
                <w:szCs w:val="18"/>
              </w:rPr>
              <w:t xml:space="preserve"> użytkowników.</w:t>
            </w:r>
            <w:r w:rsidR="00890849" w:rsidRPr="00FB5610">
              <w:rPr>
                <w:rFonts w:ascii="Arial" w:hAnsi="Arial" w:cs="Arial"/>
                <w:sz w:val="18"/>
                <w:szCs w:val="18"/>
              </w:rPr>
              <w:t xml:space="preserve"> </w:t>
            </w:r>
            <w:r w:rsidR="009F0537" w:rsidRPr="00FB5610">
              <w:rPr>
                <w:rFonts w:ascii="Arial" w:hAnsi="Arial" w:cs="Arial"/>
                <w:sz w:val="18"/>
                <w:szCs w:val="18"/>
              </w:rPr>
              <w:t xml:space="preserve">Ponadto na znacznej powierzchni obszarów wiejskich trudno jest wskazać alternatywne dla rolnictwa kierunki rozwoju. Jednocześnie w </w:t>
            </w:r>
            <w:r w:rsidR="00E42956" w:rsidRPr="00FB5610">
              <w:rPr>
                <w:rFonts w:ascii="Arial" w:hAnsi="Arial" w:cs="Arial"/>
                <w:sz w:val="18"/>
                <w:szCs w:val="18"/>
              </w:rPr>
              <w:t xml:space="preserve">WM </w:t>
            </w:r>
            <w:r w:rsidR="009F0537" w:rsidRPr="00FB5610">
              <w:rPr>
                <w:rFonts w:ascii="Arial" w:hAnsi="Arial" w:cs="Arial"/>
                <w:sz w:val="18"/>
                <w:szCs w:val="18"/>
              </w:rPr>
              <w:t>wykształciła się silna współpraca lokalna. Na Mazowszu funkcjonuje 29 Lokalnych Grup Działania (LGD), w ramach których współpracuj</w:t>
            </w:r>
            <w:r w:rsidR="00CC2B32" w:rsidRPr="00FB5610">
              <w:rPr>
                <w:rFonts w:ascii="Arial" w:hAnsi="Arial" w:cs="Arial"/>
                <w:sz w:val="18"/>
                <w:szCs w:val="18"/>
              </w:rPr>
              <w:t>ą</w:t>
            </w:r>
            <w:r w:rsidR="009F0537" w:rsidRPr="00FB5610">
              <w:rPr>
                <w:rFonts w:ascii="Arial" w:hAnsi="Arial" w:cs="Arial"/>
                <w:sz w:val="18"/>
                <w:szCs w:val="18"/>
              </w:rPr>
              <w:t xml:space="preserve"> 244 gmin</w:t>
            </w:r>
            <w:r w:rsidR="00CC2B32" w:rsidRPr="00FB5610">
              <w:rPr>
                <w:rFonts w:ascii="Arial" w:hAnsi="Arial" w:cs="Arial"/>
                <w:sz w:val="18"/>
                <w:szCs w:val="18"/>
              </w:rPr>
              <w:t>y</w:t>
            </w:r>
            <w:r w:rsidR="009F0537" w:rsidRPr="00FB5610">
              <w:rPr>
                <w:rFonts w:ascii="Arial" w:hAnsi="Arial" w:cs="Arial"/>
                <w:sz w:val="18"/>
                <w:szCs w:val="18"/>
              </w:rPr>
              <w:t xml:space="preserve"> (78% wszystkich gmin </w:t>
            </w:r>
            <w:r w:rsidR="00E42956" w:rsidRPr="00FB5610">
              <w:rPr>
                <w:rFonts w:ascii="Arial" w:hAnsi="Arial" w:cs="Arial"/>
                <w:sz w:val="18"/>
                <w:szCs w:val="18"/>
              </w:rPr>
              <w:t>w</w:t>
            </w:r>
            <w:r w:rsidR="00D20CDD" w:rsidRPr="00FB5610">
              <w:rPr>
                <w:rFonts w:ascii="Arial" w:hAnsi="Arial" w:cs="Arial"/>
                <w:sz w:val="18"/>
                <w:szCs w:val="18"/>
              </w:rPr>
              <w:t> </w:t>
            </w:r>
            <w:r w:rsidR="00E42956" w:rsidRPr="00FB5610">
              <w:rPr>
                <w:rFonts w:ascii="Arial" w:hAnsi="Arial" w:cs="Arial"/>
                <w:sz w:val="18"/>
                <w:szCs w:val="18"/>
              </w:rPr>
              <w:t>WM</w:t>
            </w:r>
            <w:r w:rsidR="009F0537" w:rsidRPr="00FB5610">
              <w:rPr>
                <w:rFonts w:ascii="Arial" w:hAnsi="Arial" w:cs="Arial"/>
                <w:sz w:val="18"/>
                <w:szCs w:val="18"/>
              </w:rPr>
              <w:t>). Partnerstwa lokalne pełnią rolę płaszczyzny współpracy między trzema sektorami: publicznym, społecznym i</w:t>
            </w:r>
            <w:r w:rsidR="00D20CDD" w:rsidRPr="00FB5610">
              <w:rPr>
                <w:rFonts w:ascii="Arial" w:hAnsi="Arial" w:cs="Arial"/>
                <w:sz w:val="18"/>
                <w:szCs w:val="18"/>
              </w:rPr>
              <w:t> </w:t>
            </w:r>
            <w:r w:rsidR="009F0537" w:rsidRPr="00FB5610">
              <w:rPr>
                <w:rFonts w:ascii="Arial" w:hAnsi="Arial" w:cs="Arial"/>
                <w:sz w:val="18"/>
                <w:szCs w:val="18"/>
              </w:rPr>
              <w:t>gospodarczym.</w:t>
            </w:r>
          </w:p>
          <w:p w14:paraId="799BE87D" w14:textId="3228E206" w:rsidR="00092201" w:rsidRPr="00FB5610" w:rsidRDefault="003B6FD7" w:rsidP="00AA4AA9">
            <w:pPr>
              <w:spacing w:before="0" w:after="0" w:line="240" w:lineRule="auto"/>
              <w:rPr>
                <w:rFonts w:ascii="Arial" w:hAnsi="Arial" w:cs="Arial"/>
                <w:sz w:val="18"/>
                <w:szCs w:val="18"/>
              </w:rPr>
            </w:pPr>
            <w:r w:rsidRPr="00FB5610">
              <w:rPr>
                <w:rFonts w:ascii="Arial" w:hAnsi="Arial" w:cs="Arial"/>
                <w:sz w:val="18"/>
                <w:szCs w:val="18"/>
              </w:rPr>
              <w:lastRenderedPageBreak/>
              <w:t>Kultura Mazowsza tworzyła się dzięki przenikaniu wielu tradycji, także na obszarach wiejskich. Jednocześnie dziedzictwo kulturowe jest bardzo ważnym elementem tożsamości miejsca, a także stanowi czynnik integrujący lokalną społeczność i</w:t>
            </w:r>
            <w:r w:rsidR="00D20CDD" w:rsidRPr="00FB5610">
              <w:rPr>
                <w:rFonts w:ascii="Arial" w:hAnsi="Arial" w:cs="Arial"/>
                <w:sz w:val="18"/>
                <w:szCs w:val="18"/>
              </w:rPr>
              <w:t> </w:t>
            </w:r>
            <w:r w:rsidRPr="00FB5610">
              <w:rPr>
                <w:rFonts w:ascii="Arial" w:hAnsi="Arial" w:cs="Arial"/>
                <w:sz w:val="18"/>
                <w:szCs w:val="18"/>
              </w:rPr>
              <w:t xml:space="preserve">może być </w:t>
            </w:r>
            <w:r w:rsidR="00CC2B32" w:rsidRPr="00FB5610">
              <w:rPr>
                <w:rFonts w:ascii="Arial" w:hAnsi="Arial" w:cs="Arial"/>
                <w:sz w:val="18"/>
                <w:szCs w:val="18"/>
              </w:rPr>
              <w:t xml:space="preserve">m.in. </w:t>
            </w:r>
            <w:r w:rsidRPr="00FB5610">
              <w:rPr>
                <w:rFonts w:ascii="Arial" w:hAnsi="Arial" w:cs="Arial"/>
                <w:sz w:val="18"/>
                <w:szCs w:val="18"/>
              </w:rPr>
              <w:t>podstawą budowania produktu turystycznego danego obszaru, przez co służy rozwojowi turystyki i tym samym gospodarek regionalnej i lokalnych.</w:t>
            </w:r>
          </w:p>
          <w:p w14:paraId="60E78D01" w14:textId="04907F26" w:rsidR="003B6FD7" w:rsidRPr="00FB5610" w:rsidRDefault="00C90282" w:rsidP="00AA4AA9">
            <w:pPr>
              <w:spacing w:before="0" w:after="0" w:line="240" w:lineRule="auto"/>
              <w:rPr>
                <w:rFonts w:ascii="Arial" w:hAnsi="Arial" w:cs="Arial"/>
                <w:sz w:val="18"/>
                <w:szCs w:val="18"/>
              </w:rPr>
            </w:pPr>
            <w:r w:rsidRPr="00FB5610">
              <w:rPr>
                <w:rFonts w:ascii="Arial" w:hAnsi="Arial" w:cs="Arial"/>
                <w:sz w:val="18"/>
                <w:szCs w:val="18"/>
              </w:rPr>
              <w:t>Jednakże g</w:t>
            </w:r>
            <w:r w:rsidR="00092201" w:rsidRPr="00FB5610">
              <w:rPr>
                <w:rFonts w:ascii="Arial" w:hAnsi="Arial" w:cs="Arial"/>
                <w:sz w:val="18"/>
                <w:szCs w:val="18"/>
              </w:rPr>
              <w:t>miny wiejskie posiadają znacznie mniejsze zdolności finansowe i administracyjne do wykorzystania t</w:t>
            </w:r>
            <w:r w:rsidR="0058181B" w:rsidRPr="00FB5610">
              <w:rPr>
                <w:rFonts w:ascii="Arial" w:hAnsi="Arial" w:cs="Arial"/>
                <w:sz w:val="18"/>
                <w:szCs w:val="18"/>
              </w:rPr>
              <w:t>aki</w:t>
            </w:r>
            <w:r w:rsidR="00990770" w:rsidRPr="00FB5610">
              <w:rPr>
                <w:rFonts w:ascii="Arial" w:hAnsi="Arial" w:cs="Arial"/>
                <w:sz w:val="18"/>
                <w:szCs w:val="18"/>
              </w:rPr>
              <w:t>e</w:t>
            </w:r>
            <w:r w:rsidR="0058181B" w:rsidRPr="00FB5610">
              <w:rPr>
                <w:rFonts w:ascii="Arial" w:hAnsi="Arial" w:cs="Arial"/>
                <w:sz w:val="18"/>
                <w:szCs w:val="18"/>
              </w:rPr>
              <w:t>go</w:t>
            </w:r>
            <w:r w:rsidR="00092201" w:rsidRPr="00FB5610">
              <w:rPr>
                <w:rFonts w:ascii="Arial" w:hAnsi="Arial" w:cs="Arial"/>
                <w:sz w:val="18"/>
                <w:szCs w:val="18"/>
              </w:rPr>
              <w:t xml:space="preserve"> potencjału.</w:t>
            </w:r>
          </w:p>
          <w:p w14:paraId="45B57159" w14:textId="11871729" w:rsidR="00343C7F" w:rsidRPr="00FB5610" w:rsidRDefault="00343C7F" w:rsidP="00AA4AA9">
            <w:pPr>
              <w:spacing w:before="0" w:after="0" w:line="240" w:lineRule="auto"/>
              <w:rPr>
                <w:rFonts w:ascii="Arial" w:hAnsi="Arial" w:cs="Arial"/>
                <w:sz w:val="18"/>
                <w:szCs w:val="18"/>
              </w:rPr>
            </w:pPr>
            <w:r w:rsidRPr="00FB5610">
              <w:rPr>
                <w:rFonts w:ascii="Arial" w:hAnsi="Arial" w:cs="Arial"/>
                <w:sz w:val="18"/>
                <w:szCs w:val="18"/>
              </w:rPr>
              <w:t>Wyzwaniem jest stworzenie spójnej i komplementarnej sieci osadniczej obszarów wiejskich</w:t>
            </w:r>
            <w:r w:rsidR="00475A15" w:rsidRPr="00FB5610">
              <w:rPr>
                <w:rFonts w:ascii="Arial" w:hAnsi="Arial" w:cs="Arial"/>
                <w:sz w:val="18"/>
                <w:szCs w:val="18"/>
              </w:rPr>
              <w:t xml:space="preserve"> w powiązaniu z </w:t>
            </w:r>
            <w:r w:rsidR="006D00B1" w:rsidRPr="00FB5610">
              <w:rPr>
                <w:rFonts w:ascii="Arial" w:hAnsi="Arial" w:cs="Arial"/>
                <w:sz w:val="18"/>
                <w:szCs w:val="18"/>
              </w:rPr>
              <w:t>obszarami</w:t>
            </w:r>
            <w:r w:rsidR="00475A15" w:rsidRPr="00FB5610">
              <w:rPr>
                <w:rFonts w:ascii="Arial" w:hAnsi="Arial" w:cs="Arial"/>
                <w:sz w:val="18"/>
                <w:szCs w:val="18"/>
              </w:rPr>
              <w:t xml:space="preserve"> miejskimi</w:t>
            </w:r>
            <w:r w:rsidR="00A95C21" w:rsidRPr="00FB5610">
              <w:rPr>
                <w:rFonts w:ascii="Arial" w:hAnsi="Arial" w:cs="Arial"/>
                <w:sz w:val="18"/>
                <w:szCs w:val="18"/>
              </w:rPr>
              <w:t>, uporządkowanie urbanizacji</w:t>
            </w:r>
            <w:r w:rsidR="008377B2" w:rsidRPr="00FB5610">
              <w:rPr>
                <w:rFonts w:ascii="Arial" w:hAnsi="Arial" w:cs="Arial"/>
                <w:sz w:val="18"/>
                <w:szCs w:val="18"/>
              </w:rPr>
              <w:t>, w tym ochrona cennych obiektów zabytkowych</w:t>
            </w:r>
            <w:r w:rsidR="00A95C21" w:rsidRPr="00FB5610">
              <w:rPr>
                <w:rFonts w:ascii="Arial" w:hAnsi="Arial" w:cs="Arial"/>
                <w:sz w:val="18"/>
                <w:szCs w:val="18"/>
              </w:rPr>
              <w:t xml:space="preserve"> oraz przywrócenie przestrzeni zdegradowanych do życia</w:t>
            </w:r>
            <w:r w:rsidR="004B6B41" w:rsidRPr="00FB5610">
              <w:rPr>
                <w:rFonts w:ascii="Arial" w:hAnsi="Arial" w:cs="Arial"/>
                <w:sz w:val="18"/>
                <w:szCs w:val="18"/>
              </w:rPr>
              <w:t>, a także wzrost dostępności do usług społecznych i rozwój przedsiębiorczości</w:t>
            </w:r>
            <w:r w:rsidR="00A95C21" w:rsidRPr="00FB5610">
              <w:rPr>
                <w:rFonts w:ascii="Arial" w:hAnsi="Arial" w:cs="Arial"/>
                <w:sz w:val="18"/>
                <w:szCs w:val="18"/>
              </w:rPr>
              <w:t>.</w:t>
            </w:r>
          </w:p>
          <w:p w14:paraId="6B33CF0B" w14:textId="64733315" w:rsidR="009F0537" w:rsidRPr="00FB5610" w:rsidRDefault="006D00B1" w:rsidP="00AA4AA9">
            <w:pPr>
              <w:spacing w:before="0" w:after="0" w:line="240" w:lineRule="auto"/>
              <w:rPr>
                <w:rFonts w:ascii="Arial" w:hAnsi="Arial" w:cs="Arial"/>
                <w:sz w:val="18"/>
                <w:szCs w:val="18"/>
              </w:rPr>
            </w:pPr>
            <w:r w:rsidRPr="00FB5610">
              <w:rPr>
                <w:rFonts w:ascii="Arial" w:hAnsi="Arial" w:cs="Arial"/>
                <w:sz w:val="18"/>
                <w:szCs w:val="18"/>
              </w:rPr>
              <w:t>W</w:t>
            </w:r>
            <w:r w:rsidR="003B4530" w:rsidRPr="00FB5610">
              <w:rPr>
                <w:rFonts w:ascii="Arial" w:hAnsi="Arial" w:cs="Arial"/>
                <w:sz w:val="18"/>
                <w:szCs w:val="18"/>
              </w:rPr>
              <w:t xml:space="preserve"> tym celu w</w:t>
            </w:r>
            <w:r w:rsidR="009F0537" w:rsidRPr="00FB5610">
              <w:rPr>
                <w:rFonts w:ascii="Arial" w:hAnsi="Arial" w:cs="Arial"/>
                <w:sz w:val="18"/>
                <w:szCs w:val="18"/>
              </w:rPr>
              <w:t xml:space="preserve">spierane </w:t>
            </w:r>
            <w:r w:rsidRPr="00FB5610">
              <w:rPr>
                <w:rFonts w:ascii="Arial" w:hAnsi="Arial" w:cs="Arial"/>
                <w:sz w:val="18"/>
                <w:szCs w:val="18"/>
              </w:rPr>
              <w:t xml:space="preserve">będą </w:t>
            </w:r>
            <w:r w:rsidR="009F0537" w:rsidRPr="00FB5610">
              <w:rPr>
                <w:rFonts w:ascii="Arial" w:hAnsi="Arial" w:cs="Arial"/>
                <w:sz w:val="18"/>
                <w:szCs w:val="18"/>
              </w:rPr>
              <w:t xml:space="preserve">projekty </w:t>
            </w:r>
            <w:r w:rsidRPr="00FB5610">
              <w:rPr>
                <w:rFonts w:ascii="Arial" w:hAnsi="Arial" w:cs="Arial"/>
                <w:sz w:val="18"/>
                <w:szCs w:val="18"/>
              </w:rPr>
              <w:t>rewitalizacyjne oraz z zakresu</w:t>
            </w:r>
            <w:r w:rsidR="009F0537" w:rsidRPr="00FB5610">
              <w:rPr>
                <w:rFonts w:ascii="Arial" w:hAnsi="Arial" w:cs="Arial"/>
                <w:sz w:val="18"/>
                <w:szCs w:val="18"/>
              </w:rPr>
              <w:t xml:space="preserve"> dziedzictwa kulturowego</w:t>
            </w:r>
            <w:r w:rsidR="00C703B7" w:rsidRPr="00FB5610">
              <w:rPr>
                <w:rFonts w:ascii="Arial" w:hAnsi="Arial" w:cs="Arial"/>
                <w:sz w:val="18"/>
                <w:szCs w:val="18"/>
              </w:rPr>
              <w:t>.</w:t>
            </w:r>
          </w:p>
          <w:p w14:paraId="58C36B77" w14:textId="5D4193D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bl>
    <w:p w14:paraId="31578FC0" w14:textId="34EA8BAC" w:rsidR="177D013B" w:rsidRPr="00FB5610" w:rsidRDefault="177D013B" w:rsidP="00D95F19">
      <w:pPr>
        <w:spacing w:before="0" w:after="0" w:line="276" w:lineRule="auto"/>
        <w:rPr>
          <w:rFonts w:ascii="Arial" w:hAnsi="Arial" w:cs="Arial"/>
          <w:sz w:val="20"/>
          <w:szCs w:val="20"/>
        </w:rPr>
      </w:pPr>
    </w:p>
    <w:p w14:paraId="25291AE1" w14:textId="1FC4CAAD" w:rsidR="00FD26F3" w:rsidRPr="00FB5610" w:rsidRDefault="00FD26F3" w:rsidP="00D95F19">
      <w:pPr>
        <w:pStyle w:val="Point0"/>
        <w:spacing w:before="0" w:after="0" w:line="276" w:lineRule="auto"/>
        <w:rPr>
          <w:rFonts w:ascii="Arial" w:hAnsi="Arial" w:cs="Arial"/>
          <w:sz w:val="20"/>
          <w:szCs w:val="20"/>
        </w:rPr>
      </w:pPr>
      <w:r w:rsidRPr="00FB5610">
        <w:rPr>
          <w:rFonts w:ascii="Arial" w:hAnsi="Arial" w:cs="Arial"/>
          <w:b/>
          <w:sz w:val="20"/>
          <w:szCs w:val="20"/>
          <w:vertAlign w:val="superscript"/>
        </w:rPr>
        <w:t>*</w:t>
      </w:r>
    </w:p>
    <w:p w14:paraId="00F1B982" w14:textId="77777777" w:rsidR="00830817" w:rsidRPr="00FB5610" w:rsidRDefault="00830817" w:rsidP="00D95F19">
      <w:pPr>
        <w:pStyle w:val="Text1"/>
        <w:spacing w:before="0" w:after="0" w:line="276" w:lineRule="auto"/>
        <w:ind w:left="1275"/>
        <w:rPr>
          <w:rFonts w:ascii="Arial" w:hAnsi="Arial" w:cs="Arial"/>
          <w:sz w:val="20"/>
          <w:szCs w:val="20"/>
        </w:rPr>
        <w:sectPr w:rsidR="00830817" w:rsidRPr="00FB5610" w:rsidSect="002B39F7">
          <w:footnotePr>
            <w:numRestart w:val="eachPage"/>
          </w:footnotePr>
          <w:pgSz w:w="16839" w:h="11907" w:orient="landscape" w:code="9"/>
          <w:pgMar w:top="1418" w:right="1418" w:bottom="1418" w:left="1418" w:header="567" w:footer="567" w:gutter="0"/>
          <w:cols w:space="720"/>
          <w:docGrid w:linePitch="360"/>
        </w:sectPr>
      </w:pPr>
    </w:p>
    <w:p w14:paraId="25F5BE13" w14:textId="60B8125F" w:rsidR="002F7607" w:rsidRPr="00FB5610" w:rsidRDefault="00D44D63" w:rsidP="00D95F19">
      <w:pPr>
        <w:pStyle w:val="Nagwek1"/>
      </w:pPr>
      <w:bookmarkStart w:id="20" w:name="_Toc2120812055"/>
      <w:bookmarkStart w:id="21" w:name="_Toc96274501"/>
      <w:bookmarkStart w:id="22" w:name="_Toc181019596"/>
      <w:bookmarkStart w:id="23" w:name="_Toc119392575"/>
      <w:r w:rsidRPr="00FB5610">
        <w:lastRenderedPageBreak/>
        <w:t xml:space="preserve">2. </w:t>
      </w:r>
      <w:r w:rsidR="002F7607" w:rsidRPr="00FB5610">
        <w:t>Priorytety</w:t>
      </w:r>
      <w:bookmarkEnd w:id="20"/>
      <w:bookmarkEnd w:id="21"/>
      <w:bookmarkEnd w:id="22"/>
      <w:bookmarkEnd w:id="23"/>
    </w:p>
    <w:p w14:paraId="3D22F501" w14:textId="26D92857" w:rsidR="002F7607" w:rsidRPr="00FB5610" w:rsidRDefault="00345F4B" w:rsidP="00D95F19">
      <w:pPr>
        <w:pStyle w:val="Nagwek2"/>
      </w:pPr>
      <w:bookmarkStart w:id="24" w:name="_Toc430860823"/>
      <w:bookmarkStart w:id="25" w:name="_Toc96274502"/>
      <w:bookmarkStart w:id="26" w:name="_Toc181019597"/>
      <w:bookmarkStart w:id="27" w:name="_Toc119392576"/>
      <w:r w:rsidRPr="00FB5610">
        <w:t xml:space="preserve">2.1. </w:t>
      </w:r>
      <w:r w:rsidR="002F7607" w:rsidRPr="00FB5610">
        <w:t>Priorytety inne niż pomoc techniczna</w:t>
      </w:r>
      <w:bookmarkEnd w:id="24"/>
      <w:bookmarkEnd w:id="25"/>
      <w:bookmarkEnd w:id="26"/>
      <w:bookmarkEnd w:id="27"/>
    </w:p>
    <w:p w14:paraId="48ACAD0B" w14:textId="5BFD42E4" w:rsidR="009C3244" w:rsidRPr="00FB5610" w:rsidRDefault="00345F4B" w:rsidP="00D95F19">
      <w:pPr>
        <w:pStyle w:val="Nagwek3"/>
        <w:rPr>
          <w:rFonts w:ascii="Arial" w:hAnsi="Arial" w:cs="Arial"/>
        </w:rPr>
      </w:pPr>
      <w:bookmarkStart w:id="28" w:name="_Toc1327935215"/>
      <w:bookmarkStart w:id="29" w:name="_Toc96274503"/>
      <w:bookmarkStart w:id="30" w:name="_Toc181019598"/>
      <w:bookmarkStart w:id="31" w:name="_Toc119392577"/>
      <w:bookmarkStart w:id="32" w:name="_Hlk181006193"/>
      <w:r w:rsidRPr="00FB5610">
        <w:rPr>
          <w:rFonts w:ascii="Arial" w:hAnsi="Arial" w:cs="Arial"/>
        </w:rPr>
        <w:t xml:space="preserve">2.1.1. </w:t>
      </w:r>
      <w:r w:rsidR="009C3244" w:rsidRPr="00FB5610">
        <w:rPr>
          <w:rFonts w:ascii="Arial" w:hAnsi="Arial" w:cs="Arial"/>
        </w:rPr>
        <w:t>Priorytet</w:t>
      </w:r>
      <w:r w:rsidR="000B256E" w:rsidRPr="00FB5610">
        <w:rPr>
          <w:rFonts w:ascii="Arial" w:hAnsi="Arial" w:cs="Arial"/>
        </w:rPr>
        <w:t xml:space="preserve"> I</w:t>
      </w:r>
      <w:r w:rsidR="009C3244" w:rsidRPr="00FB5610">
        <w:rPr>
          <w:rFonts w:ascii="Arial" w:hAnsi="Arial" w:cs="Arial"/>
        </w:rPr>
        <w:t xml:space="preserve"> – </w:t>
      </w:r>
      <w:r w:rsidR="00F8105A" w:rsidRPr="00FB5610">
        <w:rPr>
          <w:rFonts w:ascii="Arial" w:hAnsi="Arial" w:cs="Arial"/>
        </w:rPr>
        <w:t>Fundusze Europejskie dla</w:t>
      </w:r>
      <w:r w:rsidR="00F8105A" w:rsidRPr="00FB5610" w:rsidDel="00F8105A">
        <w:rPr>
          <w:rFonts w:ascii="Arial" w:hAnsi="Arial" w:cs="Arial"/>
        </w:rPr>
        <w:t xml:space="preserve"> </w:t>
      </w:r>
      <w:r w:rsidR="0043057D" w:rsidRPr="00FB5610">
        <w:rPr>
          <w:rFonts w:ascii="Arial" w:hAnsi="Arial" w:cs="Arial"/>
        </w:rPr>
        <w:t xml:space="preserve">bardziej </w:t>
      </w:r>
      <w:r w:rsidR="009E2FE9" w:rsidRPr="00FB5610">
        <w:rPr>
          <w:rFonts w:ascii="Arial" w:hAnsi="Arial" w:cs="Arial"/>
        </w:rPr>
        <w:t>k</w:t>
      </w:r>
      <w:r w:rsidR="009C3244" w:rsidRPr="00FB5610">
        <w:rPr>
          <w:rFonts w:ascii="Arial" w:hAnsi="Arial" w:cs="Arial"/>
        </w:rPr>
        <w:t>onkurencyjne</w:t>
      </w:r>
      <w:r w:rsidR="00F8105A" w:rsidRPr="00FB5610">
        <w:rPr>
          <w:rFonts w:ascii="Arial" w:hAnsi="Arial" w:cs="Arial"/>
        </w:rPr>
        <w:t>go</w:t>
      </w:r>
      <w:r w:rsidR="009C3244" w:rsidRPr="00FB5610">
        <w:rPr>
          <w:rFonts w:ascii="Arial" w:hAnsi="Arial" w:cs="Arial"/>
        </w:rPr>
        <w:t xml:space="preserve"> i</w:t>
      </w:r>
      <w:r w:rsidR="00F20ECF" w:rsidRPr="00FB5610">
        <w:rPr>
          <w:rFonts w:ascii="Arial" w:hAnsi="Arial" w:cs="Arial"/>
        </w:rPr>
        <w:t> </w:t>
      </w:r>
      <w:r w:rsidR="009C3244" w:rsidRPr="00FB5610">
        <w:rPr>
          <w:rFonts w:ascii="Arial" w:hAnsi="Arial" w:cs="Arial"/>
        </w:rPr>
        <w:t>inteligentne</w:t>
      </w:r>
      <w:r w:rsidR="00583FB7" w:rsidRPr="00FB5610">
        <w:rPr>
          <w:rFonts w:ascii="Arial" w:hAnsi="Arial" w:cs="Arial"/>
        </w:rPr>
        <w:t>go</w:t>
      </w:r>
      <w:r w:rsidR="009C3244" w:rsidRPr="00FB5610">
        <w:rPr>
          <w:rFonts w:ascii="Arial" w:hAnsi="Arial" w:cs="Arial"/>
        </w:rPr>
        <w:t xml:space="preserve"> Mazowsz</w:t>
      </w:r>
      <w:r w:rsidR="00423352" w:rsidRPr="00FB5610">
        <w:rPr>
          <w:rFonts w:ascii="Arial" w:hAnsi="Arial" w:cs="Arial"/>
        </w:rPr>
        <w:t>a</w:t>
      </w:r>
      <w:bookmarkEnd w:id="28"/>
      <w:bookmarkEnd w:id="29"/>
      <w:bookmarkEnd w:id="30"/>
      <w:bookmarkEnd w:id="31"/>
    </w:p>
    <w:p w14:paraId="6519C73F" w14:textId="5CEFCB51" w:rsidR="00C86E66" w:rsidRPr="00FB5610" w:rsidRDefault="00F30FA7" w:rsidP="00D95F19">
      <w:pPr>
        <w:pStyle w:val="Nagwek4"/>
      </w:pPr>
      <w:bookmarkStart w:id="33" w:name="_Toc1706797655"/>
      <w:bookmarkStart w:id="34" w:name="_Toc96274504"/>
      <w:bookmarkStart w:id="35" w:name="_Toc181019599"/>
      <w:bookmarkStart w:id="36" w:name="_Toc119392578"/>
      <w:bookmarkStart w:id="37" w:name="_Hlk181006212"/>
      <w:bookmarkEnd w:id="32"/>
      <w:r w:rsidRPr="00FB5610">
        <w:t>2.1.1</w:t>
      </w:r>
      <w:r w:rsidR="006A34CA" w:rsidRPr="00FB5610">
        <w:t>.1.</w:t>
      </w:r>
      <w:r w:rsidRPr="00FB5610">
        <w:t xml:space="preserve"> </w:t>
      </w:r>
      <w:r w:rsidR="007005F2" w:rsidRPr="00FB5610">
        <w:t xml:space="preserve">Cel szczegółowy </w:t>
      </w:r>
      <w:r w:rsidR="00FA60DA" w:rsidRPr="00FB5610">
        <w:t>1</w:t>
      </w:r>
      <w:r w:rsidR="00C86E66" w:rsidRPr="00FB5610">
        <w:t xml:space="preserve">(i) </w:t>
      </w:r>
      <w:r w:rsidR="00B07060" w:rsidRPr="00FB5610">
        <w:t>rozwijanie i wzmacnianie zdolności badawczych i</w:t>
      </w:r>
      <w:r w:rsidR="00F20ECF" w:rsidRPr="00FB5610">
        <w:t> </w:t>
      </w:r>
      <w:r w:rsidR="00B07060" w:rsidRPr="00FB5610">
        <w:t>innowacyjnych oraz wykorzystywanie zaawansowanych technologii</w:t>
      </w:r>
      <w:bookmarkEnd w:id="33"/>
      <w:bookmarkEnd w:id="34"/>
      <w:bookmarkEnd w:id="35"/>
      <w:bookmarkEnd w:id="36"/>
    </w:p>
    <w:bookmarkEnd w:id="37"/>
    <w:p w14:paraId="7A8A6EB5" w14:textId="2BC60AB8" w:rsidR="00613B38" w:rsidRPr="00FB5610" w:rsidRDefault="00613B38" w:rsidP="00AA4AA9">
      <w:pPr>
        <w:pStyle w:val="Point0"/>
        <w:spacing w:before="0" w:after="0" w:line="276" w:lineRule="auto"/>
        <w:ind w:left="0" w:firstLine="0"/>
        <w:rPr>
          <w:rFonts w:ascii="Arial" w:hAnsi="Arial" w:cs="Arial"/>
          <w:sz w:val="20"/>
          <w:szCs w:val="20"/>
        </w:rPr>
      </w:pPr>
    </w:p>
    <w:p w14:paraId="28FD9773" w14:textId="16B9FBC1" w:rsidR="00C86E66" w:rsidRPr="00FB5610" w:rsidRDefault="00456A74" w:rsidP="007D7E1E">
      <w:pPr>
        <w:pStyle w:val="Nagwek5"/>
      </w:pPr>
      <w:r w:rsidRPr="00FB5610">
        <w:t xml:space="preserve">2.1.1.1.1. </w:t>
      </w:r>
      <w:r w:rsidR="00C86E66" w:rsidRPr="00FB5610">
        <w:t>Interwencje</w:t>
      </w:r>
      <w:r w:rsidR="009439E6" w:rsidRPr="00FB5610">
        <w:t xml:space="preserve"> w </w:t>
      </w:r>
      <w:r w:rsidR="00C86E66" w:rsidRPr="00FB5610">
        <w:t>ramach Funduszy</w:t>
      </w:r>
    </w:p>
    <w:p w14:paraId="78356383" w14:textId="6D10F9FA" w:rsidR="00AE56CC" w:rsidRPr="00FB5610" w:rsidRDefault="00AE56CC"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725B553" w14:textId="072D5F9F" w:rsidR="005003C9" w:rsidRPr="00FB5610" w:rsidRDefault="00604AD8" w:rsidP="00AA4AA9">
      <w:pPr>
        <w:pStyle w:val="Text1"/>
        <w:spacing w:before="0" w:after="0" w:line="276" w:lineRule="auto"/>
        <w:ind w:left="0"/>
        <w:rPr>
          <w:rFonts w:ascii="Arial" w:hAnsi="Arial" w:cs="Arial"/>
          <w:sz w:val="20"/>
          <w:szCs w:val="20"/>
        </w:rPr>
      </w:pPr>
      <w:r w:rsidRPr="00FB5610">
        <w:rPr>
          <w:rFonts w:ascii="Arial" w:hAnsi="Arial" w:cs="Arial"/>
          <w:sz w:val="20"/>
          <w:szCs w:val="20"/>
        </w:rPr>
        <w:t>P</w:t>
      </w:r>
      <w:r w:rsidR="005003C9" w:rsidRPr="00FB5610">
        <w:rPr>
          <w:rFonts w:ascii="Arial" w:hAnsi="Arial" w:cs="Arial"/>
          <w:sz w:val="20"/>
          <w:szCs w:val="20"/>
        </w:rPr>
        <w:t>lanowane typy projektów:</w:t>
      </w:r>
    </w:p>
    <w:p w14:paraId="5C126974" w14:textId="1A5BE66F" w:rsidR="005003C9" w:rsidRPr="00FB5610" w:rsidRDefault="005003C9" w:rsidP="00D378E1">
      <w:pPr>
        <w:numPr>
          <w:ilvl w:val="0"/>
          <w:numId w:val="78"/>
        </w:numPr>
        <w:spacing w:before="0" w:after="0" w:line="276" w:lineRule="auto"/>
        <w:contextualSpacing/>
        <w:rPr>
          <w:rFonts w:ascii="Arial" w:hAnsi="Arial" w:cs="Arial"/>
          <w:b/>
          <w:sz w:val="20"/>
          <w:szCs w:val="20"/>
        </w:rPr>
      </w:pPr>
      <w:r w:rsidRPr="00FB5610">
        <w:rPr>
          <w:rFonts w:ascii="Arial" w:hAnsi="Arial" w:cs="Arial"/>
          <w:b/>
          <w:sz w:val="20"/>
          <w:szCs w:val="20"/>
        </w:rPr>
        <w:t>Projekty badawczo-rozwojowe</w:t>
      </w:r>
      <w:r w:rsidR="00367147" w:rsidRPr="00FB5610">
        <w:rPr>
          <w:rFonts w:ascii="Arial" w:hAnsi="Arial" w:cs="Arial"/>
          <w:b/>
          <w:sz w:val="20"/>
          <w:szCs w:val="20"/>
        </w:rPr>
        <w:t>,</w:t>
      </w:r>
    </w:p>
    <w:p w14:paraId="33D8FE09" w14:textId="78E4CD69" w:rsidR="00C21D12" w:rsidRPr="00FB5610" w:rsidRDefault="00C21D12" w:rsidP="00D378E1">
      <w:pPr>
        <w:numPr>
          <w:ilvl w:val="0"/>
          <w:numId w:val="78"/>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przedsiębiorstw</w:t>
      </w:r>
      <w:r w:rsidR="00367147" w:rsidRPr="00FB5610">
        <w:rPr>
          <w:rFonts w:ascii="Arial" w:hAnsi="Arial" w:cs="Arial"/>
          <w:b/>
          <w:sz w:val="20"/>
          <w:szCs w:val="20"/>
        </w:rPr>
        <w:t>,</w:t>
      </w:r>
    </w:p>
    <w:p w14:paraId="4D62C5A8" w14:textId="028D27CA" w:rsidR="00C21D12" w:rsidRPr="00FB5610" w:rsidRDefault="00C21D12" w:rsidP="00D378E1">
      <w:pPr>
        <w:numPr>
          <w:ilvl w:val="0"/>
          <w:numId w:val="78"/>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r w:rsidR="00367147" w:rsidRPr="00FB5610">
        <w:rPr>
          <w:rFonts w:ascii="Arial" w:hAnsi="Arial" w:cs="Arial"/>
          <w:b/>
          <w:sz w:val="20"/>
          <w:szCs w:val="20"/>
        </w:rPr>
        <w:t>,</w:t>
      </w:r>
    </w:p>
    <w:p w14:paraId="6430E8F4" w14:textId="0C73A721" w:rsidR="00482190" w:rsidRPr="00FB5610" w:rsidRDefault="00DD6AAC" w:rsidP="00D378E1">
      <w:pPr>
        <w:numPr>
          <w:ilvl w:val="0"/>
          <w:numId w:val="78"/>
        </w:numPr>
        <w:spacing w:before="0" w:after="0" w:line="276" w:lineRule="auto"/>
        <w:contextualSpacing/>
        <w:rPr>
          <w:rFonts w:ascii="Arial" w:hAnsi="Arial" w:cs="Arial"/>
          <w:b/>
          <w:sz w:val="20"/>
          <w:szCs w:val="20"/>
        </w:rPr>
      </w:pPr>
      <w:r w:rsidRPr="00FB5610">
        <w:rPr>
          <w:rFonts w:ascii="Arial" w:hAnsi="Arial" w:cs="Arial"/>
          <w:b/>
          <w:sz w:val="20"/>
          <w:szCs w:val="20"/>
        </w:rPr>
        <w:t>Rozwój potencjału mazowieckich klastrów</w:t>
      </w:r>
      <w:r w:rsidR="009675F6" w:rsidRPr="00FB5610">
        <w:rPr>
          <w:rFonts w:ascii="Arial" w:hAnsi="Arial" w:cs="Arial"/>
          <w:b/>
          <w:sz w:val="20"/>
          <w:szCs w:val="20"/>
        </w:rPr>
        <w:t>.</w:t>
      </w:r>
    </w:p>
    <w:p w14:paraId="7225FE86" w14:textId="0C5CF217" w:rsidR="00C21D12" w:rsidRPr="00FB5610" w:rsidDel="00120BD1" w:rsidRDefault="00C21D12" w:rsidP="00AA4AA9">
      <w:pPr>
        <w:pStyle w:val="Text1"/>
        <w:spacing w:before="0" w:after="0" w:line="276" w:lineRule="auto"/>
        <w:ind w:left="0"/>
        <w:rPr>
          <w:rFonts w:ascii="Arial" w:hAnsi="Arial" w:cs="Arial"/>
          <w:sz w:val="20"/>
          <w:szCs w:val="20"/>
        </w:rPr>
      </w:pPr>
      <w:r w:rsidRPr="00FB5610" w:rsidDel="00120BD1">
        <w:rPr>
          <w:rFonts w:ascii="Arial" w:hAnsi="Arial" w:cs="Arial"/>
          <w:b/>
          <w:sz w:val="20"/>
          <w:szCs w:val="20"/>
        </w:rPr>
        <w:t>Projekty badawczo-rozwojowe</w:t>
      </w:r>
    </w:p>
    <w:p w14:paraId="4353F4F8" w14:textId="0A951E68" w:rsidR="00466F1F" w:rsidRPr="00FB5610" w:rsidRDefault="00AE6A86" w:rsidP="00AA4AA9">
      <w:pPr>
        <w:pStyle w:val="Text1"/>
        <w:spacing w:before="0" w:after="0" w:line="276" w:lineRule="auto"/>
        <w:ind w:left="0"/>
        <w:rPr>
          <w:rFonts w:ascii="Arial" w:hAnsi="Arial" w:cs="Arial"/>
          <w:b/>
          <w:sz w:val="20"/>
          <w:szCs w:val="20"/>
        </w:rPr>
      </w:pPr>
      <w:r w:rsidRPr="00FB5610">
        <w:rPr>
          <w:rFonts w:ascii="Arial" w:hAnsi="Arial" w:cs="Arial"/>
          <w:sz w:val="20"/>
          <w:szCs w:val="20"/>
        </w:rPr>
        <w:t>Realizowane będą projekty obejmujące</w:t>
      </w:r>
      <w:r w:rsidR="005003C9" w:rsidRPr="00FB5610">
        <w:rPr>
          <w:rFonts w:ascii="Arial" w:hAnsi="Arial" w:cs="Arial"/>
          <w:sz w:val="20"/>
          <w:szCs w:val="20"/>
        </w:rPr>
        <w:t xml:space="preserve"> jedynie prace </w:t>
      </w:r>
      <w:r w:rsidR="00960E24" w:rsidRPr="00FB5610">
        <w:rPr>
          <w:rFonts w:ascii="Arial" w:hAnsi="Arial" w:cs="Arial"/>
          <w:sz w:val="20"/>
          <w:szCs w:val="20"/>
        </w:rPr>
        <w:t>B+R</w:t>
      </w:r>
      <w:r w:rsidR="005003C9" w:rsidRPr="00FB5610">
        <w:rPr>
          <w:rFonts w:ascii="Arial" w:hAnsi="Arial" w:cs="Arial"/>
          <w:sz w:val="20"/>
          <w:szCs w:val="20"/>
        </w:rPr>
        <w:t>, jak i inwestycj</w:t>
      </w:r>
      <w:r w:rsidRPr="00FB5610">
        <w:rPr>
          <w:rFonts w:ascii="Arial" w:hAnsi="Arial" w:cs="Arial"/>
          <w:sz w:val="20"/>
          <w:szCs w:val="20"/>
        </w:rPr>
        <w:t>e</w:t>
      </w:r>
      <w:r w:rsidR="005003C9" w:rsidRPr="00FB5610">
        <w:rPr>
          <w:rFonts w:ascii="Arial" w:hAnsi="Arial" w:cs="Arial"/>
          <w:sz w:val="20"/>
          <w:szCs w:val="20"/>
        </w:rPr>
        <w:t xml:space="preserve">, w których badania stanowią element dominujący i są </w:t>
      </w:r>
      <w:r w:rsidR="002708F3" w:rsidRPr="00FB5610">
        <w:rPr>
          <w:rFonts w:ascii="Arial" w:hAnsi="Arial" w:cs="Arial"/>
          <w:sz w:val="20"/>
          <w:szCs w:val="20"/>
        </w:rPr>
        <w:t xml:space="preserve">zakończone </w:t>
      </w:r>
      <w:r w:rsidR="005003C9" w:rsidRPr="00FB5610">
        <w:rPr>
          <w:rFonts w:ascii="Arial" w:hAnsi="Arial" w:cs="Arial"/>
          <w:sz w:val="20"/>
          <w:szCs w:val="20"/>
        </w:rPr>
        <w:t>wdrożeni</w:t>
      </w:r>
      <w:r w:rsidR="002972E5" w:rsidRPr="00FB5610">
        <w:rPr>
          <w:rFonts w:ascii="Arial" w:hAnsi="Arial" w:cs="Arial"/>
          <w:sz w:val="20"/>
          <w:szCs w:val="20"/>
        </w:rPr>
        <w:t>e</w:t>
      </w:r>
      <w:r w:rsidR="005003C9" w:rsidRPr="00FB5610">
        <w:rPr>
          <w:rFonts w:ascii="Arial" w:hAnsi="Arial" w:cs="Arial"/>
          <w:sz w:val="20"/>
          <w:szCs w:val="20"/>
        </w:rPr>
        <w:t xml:space="preserve">m. Wspierane </w:t>
      </w:r>
      <w:r w:rsidR="002708F3" w:rsidRPr="00FB5610">
        <w:rPr>
          <w:rFonts w:ascii="Arial" w:hAnsi="Arial" w:cs="Arial"/>
          <w:sz w:val="20"/>
          <w:szCs w:val="20"/>
        </w:rPr>
        <w:t>będą</w:t>
      </w:r>
      <w:r w:rsidR="005003C9" w:rsidRPr="00FB5610">
        <w:rPr>
          <w:rFonts w:ascii="Arial" w:hAnsi="Arial" w:cs="Arial"/>
          <w:sz w:val="20"/>
          <w:szCs w:val="20"/>
        </w:rPr>
        <w:t xml:space="preserve"> projekty </w:t>
      </w:r>
      <w:r w:rsidR="00CD7B93" w:rsidRPr="00FB5610">
        <w:rPr>
          <w:rFonts w:ascii="Arial" w:hAnsi="Arial" w:cs="Arial"/>
          <w:sz w:val="20"/>
          <w:szCs w:val="20"/>
        </w:rPr>
        <w:t xml:space="preserve">modułowe </w:t>
      </w:r>
      <w:r w:rsidR="005003C9" w:rsidRPr="00FB5610">
        <w:rPr>
          <w:rFonts w:ascii="Arial" w:hAnsi="Arial" w:cs="Arial"/>
          <w:sz w:val="20"/>
          <w:szCs w:val="20"/>
        </w:rPr>
        <w:t xml:space="preserve">obejmujące cały proces innowacji (od pomysłu do rynku) lub jego wybrane elementy. Projekt </w:t>
      </w:r>
      <w:r w:rsidR="00C80E82" w:rsidRPr="00FB5610">
        <w:rPr>
          <w:rFonts w:ascii="Arial" w:hAnsi="Arial" w:cs="Arial"/>
          <w:sz w:val="20"/>
          <w:szCs w:val="20"/>
        </w:rPr>
        <w:t>modułowy</w:t>
      </w:r>
      <w:r w:rsidR="005003C9" w:rsidRPr="00FB5610">
        <w:rPr>
          <w:rFonts w:ascii="Arial" w:hAnsi="Arial" w:cs="Arial"/>
          <w:sz w:val="20"/>
          <w:szCs w:val="20"/>
        </w:rPr>
        <w:t xml:space="preserve"> składa się z następujących </w:t>
      </w:r>
      <w:r w:rsidR="00C80E82" w:rsidRPr="00FB5610">
        <w:rPr>
          <w:rFonts w:ascii="Arial" w:hAnsi="Arial" w:cs="Arial"/>
          <w:sz w:val="20"/>
          <w:szCs w:val="20"/>
        </w:rPr>
        <w:t>elementów</w:t>
      </w:r>
      <w:r w:rsidR="005003C9" w:rsidRPr="00FB5610">
        <w:rPr>
          <w:rFonts w:ascii="Arial" w:hAnsi="Arial" w:cs="Arial"/>
          <w:sz w:val="20"/>
          <w:szCs w:val="20"/>
        </w:rPr>
        <w:t>: doradztwo</w:t>
      </w:r>
      <w:r w:rsidR="00DF7CE8" w:rsidRPr="00FB5610">
        <w:rPr>
          <w:rFonts w:ascii="Arial" w:hAnsi="Arial" w:cs="Arial"/>
          <w:sz w:val="20"/>
          <w:szCs w:val="20"/>
        </w:rPr>
        <w:t xml:space="preserve"> (np. weryfikacj</w:t>
      </w:r>
      <w:r w:rsidR="00C96E3D" w:rsidRPr="00FB5610">
        <w:rPr>
          <w:rFonts w:ascii="Arial" w:hAnsi="Arial" w:cs="Arial"/>
          <w:sz w:val="20"/>
          <w:szCs w:val="20"/>
        </w:rPr>
        <w:t>a</w:t>
      </w:r>
      <w:r w:rsidR="00DF7CE8" w:rsidRPr="00FB5610">
        <w:rPr>
          <w:rFonts w:ascii="Arial" w:hAnsi="Arial" w:cs="Arial"/>
          <w:sz w:val="20"/>
          <w:szCs w:val="20"/>
        </w:rPr>
        <w:t xml:space="preserve"> pomysłu B+R)</w:t>
      </w:r>
      <w:r w:rsidR="005003C9" w:rsidRPr="00FB5610">
        <w:rPr>
          <w:rFonts w:ascii="Arial" w:hAnsi="Arial" w:cs="Arial"/>
          <w:sz w:val="20"/>
          <w:szCs w:val="20"/>
        </w:rPr>
        <w:t xml:space="preserve">, prace B+R </w:t>
      </w:r>
      <w:r w:rsidR="00DF7CE8" w:rsidRPr="00FB5610">
        <w:rPr>
          <w:rFonts w:ascii="Arial" w:hAnsi="Arial" w:cs="Arial"/>
          <w:sz w:val="20"/>
          <w:szCs w:val="20"/>
        </w:rPr>
        <w:t xml:space="preserve">przedsiębiorstw, w tym z udziałem </w:t>
      </w:r>
      <w:r w:rsidR="00C96E3D" w:rsidRPr="00FB5610">
        <w:rPr>
          <w:rFonts w:ascii="Arial" w:hAnsi="Arial" w:cs="Arial"/>
          <w:sz w:val="20"/>
          <w:szCs w:val="20"/>
        </w:rPr>
        <w:t>sektora nauki</w:t>
      </w:r>
      <w:r w:rsidR="00DF7CE8" w:rsidRPr="00FB5610">
        <w:rPr>
          <w:rFonts w:ascii="Arial" w:hAnsi="Arial" w:cs="Arial"/>
          <w:sz w:val="20"/>
          <w:szCs w:val="20"/>
        </w:rPr>
        <w:t xml:space="preserve"> </w:t>
      </w:r>
      <w:r w:rsidR="005003C9" w:rsidRPr="00FB5610">
        <w:rPr>
          <w:rFonts w:ascii="Arial" w:hAnsi="Arial" w:cs="Arial"/>
          <w:sz w:val="20"/>
          <w:szCs w:val="20"/>
        </w:rPr>
        <w:t>(efektem modułu B+R powinno być innowacyjne rozwiązani</w:t>
      </w:r>
      <w:r w:rsidR="002B4148" w:rsidRPr="00FB5610">
        <w:rPr>
          <w:rFonts w:ascii="Arial" w:hAnsi="Arial" w:cs="Arial"/>
          <w:sz w:val="20"/>
          <w:szCs w:val="20"/>
        </w:rPr>
        <w:t>e</w:t>
      </w:r>
      <w:r w:rsidR="005003C9" w:rsidRPr="00FB5610">
        <w:rPr>
          <w:rFonts w:ascii="Arial" w:hAnsi="Arial" w:cs="Arial"/>
          <w:sz w:val="20"/>
          <w:szCs w:val="20"/>
        </w:rPr>
        <w:t xml:space="preserve"> możliwe do wykorzystania gospodarczego</w:t>
      </w:r>
      <w:r w:rsidR="00812BEF" w:rsidRPr="00FB5610">
        <w:rPr>
          <w:rFonts w:ascii="Arial" w:hAnsi="Arial" w:cs="Arial"/>
          <w:sz w:val="20"/>
          <w:szCs w:val="20"/>
        </w:rPr>
        <w:t>)</w:t>
      </w:r>
      <w:r w:rsidR="005003C9" w:rsidRPr="00FB5610">
        <w:rPr>
          <w:rFonts w:ascii="Arial" w:hAnsi="Arial" w:cs="Arial"/>
          <w:sz w:val="20"/>
          <w:szCs w:val="20"/>
        </w:rPr>
        <w:t xml:space="preserve">, infrastruktura B+R, prace przedwdrożeniowe (np. doradztwo, </w:t>
      </w:r>
      <w:r w:rsidR="00C61D9D" w:rsidRPr="00FB5610">
        <w:rPr>
          <w:rFonts w:ascii="Arial" w:hAnsi="Arial" w:cs="Arial"/>
          <w:sz w:val="20"/>
          <w:szCs w:val="20"/>
        </w:rPr>
        <w:t>uzyskanie</w:t>
      </w:r>
      <w:r w:rsidR="005003C9" w:rsidRPr="00FB5610">
        <w:rPr>
          <w:rFonts w:ascii="Arial" w:hAnsi="Arial" w:cs="Arial"/>
          <w:sz w:val="20"/>
          <w:szCs w:val="20"/>
        </w:rPr>
        <w:t xml:space="preserve"> praw ochrony własności intelektualnej), wdrożenie (np. zakup maszyn</w:t>
      </w:r>
      <w:r w:rsidR="429C40DD" w:rsidRPr="00FB5610">
        <w:rPr>
          <w:rFonts w:ascii="Arial" w:hAnsi="Arial" w:cs="Arial"/>
          <w:sz w:val="20"/>
          <w:szCs w:val="20"/>
        </w:rPr>
        <w:t>, oprogramowania</w:t>
      </w:r>
      <w:r w:rsidR="005003C9" w:rsidRPr="00FB5610">
        <w:rPr>
          <w:rFonts w:ascii="Arial" w:hAnsi="Arial" w:cs="Arial"/>
          <w:sz w:val="20"/>
          <w:szCs w:val="20"/>
        </w:rPr>
        <w:t xml:space="preserve"> i in</w:t>
      </w:r>
      <w:r w:rsidR="002B4148" w:rsidRPr="00FB5610">
        <w:rPr>
          <w:rFonts w:ascii="Arial" w:hAnsi="Arial" w:cs="Arial"/>
          <w:sz w:val="20"/>
          <w:szCs w:val="20"/>
        </w:rPr>
        <w:t>.</w:t>
      </w:r>
      <w:r w:rsidR="005003C9" w:rsidRPr="00FB5610">
        <w:rPr>
          <w:rFonts w:ascii="Arial" w:hAnsi="Arial" w:cs="Arial"/>
          <w:sz w:val="20"/>
          <w:szCs w:val="20"/>
        </w:rPr>
        <w:t xml:space="preserve"> elementów niezbędnych do wdrożenia rozwiązania, testy), kompetencje pracowników (związanych z pracami B+R), a także nabywanie kwalifikacji</w:t>
      </w:r>
      <w:r w:rsidR="00F901E2" w:rsidRPr="00FB5610">
        <w:rPr>
          <w:rFonts w:ascii="Arial" w:hAnsi="Arial" w:cs="Arial"/>
          <w:sz w:val="20"/>
          <w:szCs w:val="20"/>
        </w:rPr>
        <w:t>,</w:t>
      </w:r>
      <w:r w:rsidR="005003C9" w:rsidRPr="00FB5610">
        <w:rPr>
          <w:rFonts w:ascii="Arial" w:hAnsi="Arial" w:cs="Arial"/>
          <w:sz w:val="20"/>
          <w:szCs w:val="20"/>
        </w:rPr>
        <w:t xml:space="preserve"> w szczególności z zakresu inteligentnej specjalizacji, przedsiębiorczości, </w:t>
      </w:r>
      <w:r w:rsidR="00931AFF" w:rsidRPr="00FB5610">
        <w:rPr>
          <w:rFonts w:ascii="Arial" w:hAnsi="Arial" w:cs="Arial"/>
          <w:sz w:val="20"/>
          <w:szCs w:val="20"/>
        </w:rPr>
        <w:t xml:space="preserve">cyfrowej i niskoemisyjnej transformacji przemysłu, </w:t>
      </w:r>
      <w:r w:rsidR="005003C9" w:rsidRPr="00FB5610">
        <w:rPr>
          <w:rFonts w:ascii="Arial" w:hAnsi="Arial" w:cs="Arial"/>
          <w:sz w:val="20"/>
          <w:szCs w:val="20"/>
        </w:rPr>
        <w:t xml:space="preserve">transferu technologii, </w:t>
      </w:r>
      <w:r w:rsidR="00FC581C" w:rsidRPr="00FB5610">
        <w:rPr>
          <w:rFonts w:ascii="Arial" w:hAnsi="Arial" w:cs="Arial"/>
          <w:sz w:val="20"/>
          <w:szCs w:val="20"/>
        </w:rPr>
        <w:t>innowacyjnych model</w:t>
      </w:r>
      <w:r w:rsidR="00717A31" w:rsidRPr="00FB5610">
        <w:rPr>
          <w:rFonts w:ascii="Arial" w:hAnsi="Arial" w:cs="Arial"/>
          <w:sz w:val="20"/>
          <w:szCs w:val="20"/>
        </w:rPr>
        <w:t>i</w:t>
      </w:r>
      <w:r w:rsidR="00FC581C" w:rsidRPr="00FB5610">
        <w:rPr>
          <w:rFonts w:ascii="Arial" w:hAnsi="Arial" w:cs="Arial"/>
          <w:sz w:val="20"/>
          <w:szCs w:val="20"/>
        </w:rPr>
        <w:t xml:space="preserve"> biznesowych, </w:t>
      </w:r>
      <w:r w:rsidR="005003C9" w:rsidRPr="00FB5610">
        <w:rPr>
          <w:rFonts w:ascii="Arial" w:hAnsi="Arial" w:cs="Arial"/>
          <w:sz w:val="20"/>
          <w:szCs w:val="20"/>
        </w:rPr>
        <w:t xml:space="preserve">zarządzania innowacjami, </w:t>
      </w:r>
      <w:proofErr w:type="spellStart"/>
      <w:r w:rsidR="005003C9" w:rsidRPr="00FB5610">
        <w:rPr>
          <w:rFonts w:ascii="Arial" w:hAnsi="Arial" w:cs="Arial"/>
          <w:sz w:val="20"/>
          <w:szCs w:val="20"/>
        </w:rPr>
        <w:t>ekoprojektowania</w:t>
      </w:r>
      <w:proofErr w:type="spellEnd"/>
      <w:r w:rsidR="005003C9" w:rsidRPr="00FB5610">
        <w:rPr>
          <w:rFonts w:ascii="Arial" w:hAnsi="Arial" w:cs="Arial"/>
          <w:sz w:val="20"/>
          <w:szCs w:val="20"/>
        </w:rPr>
        <w:t xml:space="preserve">, a także </w:t>
      </w:r>
      <w:r w:rsidR="00CC5B0F" w:rsidRPr="00FB5610">
        <w:rPr>
          <w:rFonts w:ascii="Arial" w:hAnsi="Arial" w:cs="Arial"/>
          <w:sz w:val="20"/>
          <w:szCs w:val="20"/>
        </w:rPr>
        <w:t xml:space="preserve">kompetencji </w:t>
      </w:r>
      <w:r w:rsidR="005003C9" w:rsidRPr="00FB5610">
        <w:rPr>
          <w:rFonts w:ascii="Arial" w:hAnsi="Arial" w:cs="Arial"/>
          <w:sz w:val="20"/>
          <w:szCs w:val="20"/>
        </w:rPr>
        <w:t>niezbędnych do obsługi infrastruktury badawczej sfinansowanej w ramach projektu</w:t>
      </w:r>
      <w:r w:rsidR="005A5E99" w:rsidRPr="00FB5610">
        <w:rPr>
          <w:rFonts w:ascii="Arial" w:hAnsi="Arial" w:cs="Arial"/>
          <w:sz w:val="20"/>
          <w:szCs w:val="20"/>
        </w:rPr>
        <w:t xml:space="preserve"> </w:t>
      </w:r>
      <w:r w:rsidR="00AF3CD0" w:rsidRPr="00FB5610">
        <w:rPr>
          <w:rFonts w:ascii="Arial" w:hAnsi="Arial" w:cs="Arial"/>
          <w:sz w:val="20"/>
          <w:szCs w:val="20"/>
        </w:rPr>
        <w:t xml:space="preserve">oraz </w:t>
      </w:r>
      <w:r w:rsidR="0022670A" w:rsidRPr="00FB5610">
        <w:rPr>
          <w:rFonts w:ascii="Arial" w:hAnsi="Arial" w:cs="Arial"/>
          <w:sz w:val="20"/>
          <w:szCs w:val="20"/>
        </w:rPr>
        <w:t>komercjalizacji</w:t>
      </w:r>
      <w:r w:rsidR="005003C9" w:rsidRPr="00FB5610">
        <w:rPr>
          <w:rFonts w:ascii="Arial" w:hAnsi="Arial" w:cs="Arial"/>
          <w:sz w:val="20"/>
          <w:szCs w:val="20"/>
        </w:rPr>
        <w:t xml:space="preserve">). Możliwa będzie realizacja wybranych </w:t>
      </w:r>
      <w:r w:rsidR="00CD39A5" w:rsidRPr="00FB5610">
        <w:rPr>
          <w:rFonts w:ascii="Arial" w:hAnsi="Arial" w:cs="Arial"/>
          <w:sz w:val="20"/>
          <w:szCs w:val="20"/>
        </w:rPr>
        <w:t>modułów</w:t>
      </w:r>
      <w:r w:rsidR="006F5D4B" w:rsidRPr="00FB5610">
        <w:rPr>
          <w:rFonts w:ascii="Arial" w:hAnsi="Arial" w:cs="Arial"/>
          <w:sz w:val="20"/>
          <w:szCs w:val="20"/>
        </w:rPr>
        <w:t xml:space="preserve">, przy czym </w:t>
      </w:r>
      <w:r w:rsidR="003B72C9" w:rsidRPr="00FB5610">
        <w:rPr>
          <w:rFonts w:ascii="Arial" w:hAnsi="Arial" w:cs="Arial"/>
          <w:sz w:val="20"/>
          <w:szCs w:val="20"/>
        </w:rPr>
        <w:t xml:space="preserve">moduł B+R jest obowiązkowy </w:t>
      </w:r>
      <w:r w:rsidR="008B0E54" w:rsidRPr="00FB5610">
        <w:rPr>
          <w:rFonts w:ascii="Arial" w:hAnsi="Arial" w:cs="Arial"/>
          <w:sz w:val="20"/>
          <w:szCs w:val="20"/>
        </w:rPr>
        <w:t>i musi prowadzić</w:t>
      </w:r>
      <w:r w:rsidR="00BD251F" w:rsidRPr="00FB5610">
        <w:rPr>
          <w:rFonts w:ascii="Arial" w:hAnsi="Arial" w:cs="Arial"/>
          <w:sz w:val="20"/>
          <w:szCs w:val="20"/>
        </w:rPr>
        <w:t xml:space="preserve"> do</w:t>
      </w:r>
      <w:r w:rsidR="003B72C9" w:rsidRPr="00FB5610">
        <w:rPr>
          <w:rFonts w:ascii="Arial" w:hAnsi="Arial" w:cs="Arial"/>
          <w:sz w:val="20"/>
          <w:szCs w:val="20"/>
        </w:rPr>
        <w:t xml:space="preserve"> wdrożenia </w:t>
      </w:r>
      <w:r w:rsidR="00A746C3" w:rsidRPr="00FB5610">
        <w:rPr>
          <w:rFonts w:ascii="Arial" w:hAnsi="Arial" w:cs="Arial"/>
          <w:sz w:val="20"/>
          <w:szCs w:val="20"/>
        </w:rPr>
        <w:t>(</w:t>
      </w:r>
      <w:r w:rsidR="00E57C1F" w:rsidRPr="00FB5610">
        <w:rPr>
          <w:rFonts w:ascii="Arial" w:hAnsi="Arial" w:cs="Arial"/>
          <w:sz w:val="20"/>
          <w:szCs w:val="20"/>
        </w:rPr>
        <w:t>pod warunkiem pozytywnego wyniku</w:t>
      </w:r>
      <w:r w:rsidR="003B72C9" w:rsidRPr="00FB5610">
        <w:rPr>
          <w:rFonts w:ascii="Arial" w:hAnsi="Arial" w:cs="Arial"/>
          <w:sz w:val="20"/>
          <w:szCs w:val="20"/>
        </w:rPr>
        <w:t xml:space="preserve"> prac B+R</w:t>
      </w:r>
      <w:r w:rsidR="00903175" w:rsidRPr="00FB5610">
        <w:rPr>
          <w:rFonts w:ascii="Arial" w:hAnsi="Arial" w:cs="Arial"/>
          <w:sz w:val="20"/>
          <w:szCs w:val="20"/>
        </w:rPr>
        <w:t>)</w:t>
      </w:r>
      <w:r w:rsidR="005003C9" w:rsidRPr="00FB5610">
        <w:rPr>
          <w:rFonts w:ascii="Arial" w:hAnsi="Arial" w:cs="Arial"/>
          <w:sz w:val="20"/>
          <w:szCs w:val="20"/>
        </w:rPr>
        <w:t>. Wsparcie obejmować będzie badania przemysłowe i eksperymentalne prace rozwojowe</w:t>
      </w:r>
      <w:r w:rsidR="004574A4" w:rsidRPr="00FB5610">
        <w:rPr>
          <w:rFonts w:ascii="Arial" w:hAnsi="Arial" w:cs="Arial"/>
          <w:sz w:val="20"/>
          <w:szCs w:val="20"/>
        </w:rPr>
        <w:t xml:space="preserve">, </w:t>
      </w:r>
      <w:r w:rsidR="005003C9" w:rsidRPr="00FB5610">
        <w:rPr>
          <w:rFonts w:ascii="Arial" w:hAnsi="Arial" w:cs="Arial"/>
          <w:sz w:val="20"/>
          <w:szCs w:val="20"/>
        </w:rPr>
        <w:t xml:space="preserve">ukierunkowane na badania stosowane i wpisujące się w priorytetowe kierunki badań zawarte w odpowiednim dokumencie kierunkowym dla </w:t>
      </w:r>
      <w:r w:rsidR="00BE76F0" w:rsidRPr="00FB5610">
        <w:rPr>
          <w:rFonts w:ascii="Arial" w:hAnsi="Arial" w:cs="Arial"/>
          <w:sz w:val="20"/>
          <w:szCs w:val="20"/>
        </w:rPr>
        <w:t>RIS</w:t>
      </w:r>
      <w:r w:rsidR="005003C9" w:rsidRPr="00FB5610">
        <w:rPr>
          <w:rFonts w:ascii="Arial" w:hAnsi="Arial" w:cs="Arial"/>
          <w:sz w:val="20"/>
          <w:szCs w:val="20"/>
        </w:rPr>
        <w:t>.</w:t>
      </w:r>
      <w:r w:rsidR="005003C9" w:rsidRPr="00FB5610">
        <w:rPr>
          <w:rFonts w:ascii="Arial" w:hAnsi="Arial" w:cs="Arial"/>
          <w:sz w:val="20"/>
          <w:szCs w:val="20"/>
        </w:rPr>
        <w:br/>
      </w:r>
      <w:r w:rsidR="00011417" w:rsidRPr="00FB5610">
        <w:rPr>
          <w:rFonts w:ascii="Arial" w:hAnsi="Arial" w:cs="Arial"/>
          <w:b/>
          <w:sz w:val="20"/>
          <w:szCs w:val="20"/>
        </w:rPr>
        <w:t>Infrastruktura badawczo-rozwojowa przedsiębiorstw</w:t>
      </w:r>
    </w:p>
    <w:p w14:paraId="20F9485F" w14:textId="0470573E" w:rsidR="0033359B"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Inwestycje w infrastrukturę </w:t>
      </w:r>
      <w:r w:rsidR="005E152F" w:rsidRPr="00FB5610">
        <w:rPr>
          <w:rFonts w:ascii="Arial" w:hAnsi="Arial" w:cs="Arial"/>
          <w:sz w:val="20"/>
          <w:szCs w:val="20"/>
        </w:rPr>
        <w:t xml:space="preserve">B+R </w:t>
      </w:r>
      <w:r w:rsidR="00120BD1" w:rsidRPr="00FB5610">
        <w:rPr>
          <w:rFonts w:ascii="Arial" w:hAnsi="Arial" w:cs="Arial"/>
          <w:sz w:val="20"/>
          <w:szCs w:val="20"/>
        </w:rPr>
        <w:t xml:space="preserve">przedsiębiorstw </w:t>
      </w:r>
      <w:r w:rsidRPr="00FB5610">
        <w:rPr>
          <w:rFonts w:ascii="Arial" w:hAnsi="Arial" w:cs="Arial"/>
          <w:sz w:val="20"/>
          <w:szCs w:val="20"/>
        </w:rPr>
        <w:t>będą obejmowały zakup</w:t>
      </w:r>
      <w:r w:rsidR="00586565" w:rsidRPr="00FB5610">
        <w:rPr>
          <w:rFonts w:ascii="Arial" w:hAnsi="Arial" w:cs="Arial"/>
          <w:sz w:val="20"/>
          <w:szCs w:val="20"/>
        </w:rPr>
        <w:t>,</w:t>
      </w:r>
      <w:r w:rsidRPr="00FB5610">
        <w:rPr>
          <w:rFonts w:ascii="Arial" w:hAnsi="Arial" w:cs="Arial"/>
          <w:sz w:val="20"/>
          <w:szCs w:val="20"/>
        </w:rPr>
        <w:t xml:space="preserve"> </w:t>
      </w:r>
      <w:r w:rsidR="000B08AC" w:rsidRPr="00FB5610">
        <w:rPr>
          <w:rFonts w:ascii="Arial" w:hAnsi="Arial" w:cs="Arial"/>
          <w:sz w:val="20"/>
          <w:szCs w:val="20"/>
        </w:rPr>
        <w:t>wytworzenie</w:t>
      </w:r>
      <w:r w:rsidRPr="00FB5610">
        <w:rPr>
          <w:rFonts w:ascii="Arial" w:hAnsi="Arial" w:cs="Arial"/>
          <w:sz w:val="20"/>
          <w:szCs w:val="20"/>
        </w:rPr>
        <w:t xml:space="preserve"> aparatury, sprzętu lub technologii </w:t>
      </w:r>
      <w:r w:rsidR="00407A43" w:rsidRPr="00FB5610">
        <w:rPr>
          <w:rFonts w:ascii="Arial" w:hAnsi="Arial" w:cs="Arial"/>
          <w:sz w:val="20"/>
          <w:szCs w:val="20"/>
        </w:rPr>
        <w:t>i innej niezbędnej infrastruktury</w:t>
      </w:r>
      <w:r w:rsidRPr="00FB5610">
        <w:rPr>
          <w:rFonts w:ascii="Arial" w:hAnsi="Arial" w:cs="Arial"/>
          <w:sz w:val="20"/>
          <w:szCs w:val="20"/>
        </w:rPr>
        <w:t xml:space="preserve"> służącej tworzeniu innowacyjnych produktów i</w:t>
      </w:r>
      <w:r w:rsidR="00861101" w:rsidRPr="00FB5610">
        <w:rPr>
          <w:rFonts w:ascii="Arial" w:hAnsi="Arial" w:cs="Arial"/>
          <w:sz w:val="20"/>
          <w:szCs w:val="20"/>
        </w:rPr>
        <w:t> </w:t>
      </w:r>
      <w:r w:rsidRPr="00FB5610">
        <w:rPr>
          <w:rFonts w:ascii="Arial" w:hAnsi="Arial" w:cs="Arial"/>
          <w:sz w:val="20"/>
          <w:szCs w:val="20"/>
        </w:rPr>
        <w:t xml:space="preserve">usług oraz niezbędnych kompetencji do ich pełnego wykorzystania. </w:t>
      </w:r>
      <w:r w:rsidR="005E152F" w:rsidRPr="00FB5610">
        <w:rPr>
          <w:rFonts w:ascii="Arial" w:hAnsi="Arial" w:cs="Arial"/>
          <w:sz w:val="20"/>
          <w:szCs w:val="20"/>
        </w:rPr>
        <w:t>M</w:t>
      </w:r>
      <w:r w:rsidR="009D5D80" w:rsidRPr="00FB5610">
        <w:rPr>
          <w:rFonts w:ascii="Arial" w:hAnsi="Arial" w:cs="Arial"/>
          <w:sz w:val="20"/>
          <w:szCs w:val="20"/>
        </w:rPr>
        <w:t xml:space="preserve">ożliwy </w:t>
      </w:r>
      <w:r w:rsidR="005E152F" w:rsidRPr="00FB5610">
        <w:rPr>
          <w:rFonts w:ascii="Arial" w:hAnsi="Arial" w:cs="Arial"/>
          <w:sz w:val="20"/>
          <w:szCs w:val="20"/>
        </w:rPr>
        <w:t xml:space="preserve">będzie </w:t>
      </w:r>
      <w:r w:rsidR="009D5D80" w:rsidRPr="00FB5610">
        <w:rPr>
          <w:rFonts w:ascii="Arial" w:hAnsi="Arial" w:cs="Arial"/>
          <w:sz w:val="20"/>
          <w:szCs w:val="20"/>
        </w:rPr>
        <w:t xml:space="preserve">zakup prac budowlanych celem budowy i/lub rozbudowy zaplecza </w:t>
      </w:r>
      <w:r w:rsidR="005E152F" w:rsidRPr="00FB5610">
        <w:rPr>
          <w:rFonts w:ascii="Arial" w:hAnsi="Arial" w:cs="Arial"/>
          <w:sz w:val="20"/>
          <w:szCs w:val="20"/>
        </w:rPr>
        <w:t>B+R</w:t>
      </w:r>
      <w:r w:rsidR="009D5D80" w:rsidRPr="00FB5610">
        <w:rPr>
          <w:rFonts w:ascii="Arial" w:hAnsi="Arial" w:cs="Arial"/>
          <w:sz w:val="20"/>
          <w:szCs w:val="20"/>
        </w:rPr>
        <w:t>, w tym wykonani</w:t>
      </w:r>
      <w:r w:rsidR="005E152F" w:rsidRPr="00FB5610">
        <w:rPr>
          <w:rFonts w:ascii="Arial" w:hAnsi="Arial" w:cs="Arial"/>
          <w:sz w:val="20"/>
          <w:szCs w:val="20"/>
        </w:rPr>
        <w:t>e</w:t>
      </w:r>
      <w:r w:rsidR="009D5D80" w:rsidRPr="00FB5610">
        <w:rPr>
          <w:rFonts w:ascii="Arial" w:hAnsi="Arial" w:cs="Arial"/>
          <w:sz w:val="20"/>
          <w:szCs w:val="20"/>
        </w:rPr>
        <w:t xml:space="preserve"> prac adaptacyjno-dostosowawczych. </w:t>
      </w:r>
      <w:r w:rsidR="0033359B" w:rsidRPr="00FB5610">
        <w:rPr>
          <w:rFonts w:ascii="Arial" w:hAnsi="Arial" w:cs="Arial"/>
          <w:sz w:val="20"/>
          <w:szCs w:val="20"/>
        </w:rPr>
        <w:t>Wspierany będzie również zakup aparatury specjalistycznej niezbędnej do prowadzenia prac B+R, uzupełniającej posiadane zasoby</w:t>
      </w:r>
      <w:r w:rsidR="001E5CD1" w:rsidRPr="00FB5610">
        <w:rPr>
          <w:rFonts w:ascii="Arial" w:hAnsi="Arial" w:cs="Arial"/>
          <w:sz w:val="20"/>
          <w:szCs w:val="20"/>
        </w:rPr>
        <w:t>.</w:t>
      </w:r>
    </w:p>
    <w:p w14:paraId="0B61208C" w14:textId="60F7242F" w:rsidR="00466F1F" w:rsidRPr="00FB5610" w:rsidRDefault="00011417" w:rsidP="00AA4AA9">
      <w:p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p>
    <w:p w14:paraId="4E633F89" w14:textId="0CD113CB" w:rsidR="005003C9"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będzie</w:t>
      </w:r>
      <w:r w:rsidR="00D33F01" w:rsidRPr="00FB5610">
        <w:rPr>
          <w:rFonts w:ascii="Arial" w:hAnsi="Arial" w:cs="Arial"/>
          <w:sz w:val="20"/>
          <w:szCs w:val="20"/>
        </w:rPr>
        <w:t xml:space="preserve"> </w:t>
      </w:r>
      <w:r w:rsidRPr="00FB5610">
        <w:rPr>
          <w:rFonts w:ascii="Arial" w:hAnsi="Arial" w:cs="Arial"/>
          <w:sz w:val="20"/>
          <w:szCs w:val="20"/>
        </w:rPr>
        <w:t xml:space="preserve">kierowane na rozbudowę lub modernizację infrastruktury </w:t>
      </w:r>
      <w:r w:rsidR="00960E24" w:rsidRPr="00FB5610">
        <w:rPr>
          <w:rFonts w:ascii="Arial" w:hAnsi="Arial" w:cs="Arial"/>
          <w:sz w:val="20"/>
          <w:szCs w:val="20"/>
        </w:rPr>
        <w:t>B+R</w:t>
      </w:r>
      <w:r w:rsidRPr="00FB5610">
        <w:rPr>
          <w:rFonts w:ascii="Arial" w:hAnsi="Arial" w:cs="Arial"/>
          <w:sz w:val="20"/>
          <w:szCs w:val="20"/>
        </w:rPr>
        <w:t xml:space="preserve"> </w:t>
      </w:r>
      <w:r w:rsidR="001658B3" w:rsidRPr="00FB5610">
        <w:rPr>
          <w:rFonts w:ascii="Arial" w:hAnsi="Arial" w:cs="Arial"/>
          <w:sz w:val="20"/>
          <w:szCs w:val="20"/>
        </w:rPr>
        <w:t>JN</w:t>
      </w:r>
      <w:r w:rsidRPr="00FB5610">
        <w:rPr>
          <w:rFonts w:ascii="Arial" w:hAnsi="Arial" w:cs="Arial"/>
          <w:sz w:val="20"/>
          <w:szCs w:val="20"/>
        </w:rPr>
        <w:t xml:space="preserve"> realizujących badania ukierunkowane na komercjalizację i współpracę z przedsiębiorstwami</w:t>
      </w:r>
      <w:r w:rsidR="00A72155" w:rsidRPr="00FB5610">
        <w:rPr>
          <w:rFonts w:ascii="Arial" w:hAnsi="Arial" w:cs="Arial"/>
          <w:sz w:val="20"/>
          <w:szCs w:val="20"/>
        </w:rPr>
        <w:t xml:space="preserve">, </w:t>
      </w:r>
      <w:r w:rsidRPr="00FB5610">
        <w:rPr>
          <w:rFonts w:ascii="Arial" w:hAnsi="Arial" w:cs="Arial"/>
          <w:sz w:val="20"/>
          <w:szCs w:val="20"/>
        </w:rPr>
        <w:t xml:space="preserve">odpowiadające </w:t>
      </w:r>
      <w:r w:rsidR="00A72155" w:rsidRPr="00FB5610">
        <w:rPr>
          <w:rFonts w:ascii="Arial" w:hAnsi="Arial" w:cs="Arial"/>
          <w:sz w:val="20"/>
          <w:szCs w:val="20"/>
        </w:rPr>
        <w:t xml:space="preserve">ich </w:t>
      </w:r>
      <w:r w:rsidRPr="00FB5610">
        <w:rPr>
          <w:rFonts w:ascii="Arial" w:hAnsi="Arial" w:cs="Arial"/>
          <w:sz w:val="20"/>
          <w:szCs w:val="20"/>
        </w:rPr>
        <w:t>potrzebo</w:t>
      </w:r>
      <w:r w:rsidR="00A72155" w:rsidRPr="00FB5610">
        <w:rPr>
          <w:rFonts w:ascii="Arial" w:hAnsi="Arial" w:cs="Arial"/>
          <w:sz w:val="20"/>
          <w:szCs w:val="20"/>
        </w:rPr>
        <w:t>m</w:t>
      </w:r>
      <w:r w:rsidRPr="00FB5610">
        <w:rPr>
          <w:rFonts w:ascii="Arial" w:hAnsi="Arial" w:cs="Arial"/>
          <w:sz w:val="20"/>
          <w:szCs w:val="20"/>
        </w:rPr>
        <w:t xml:space="preserve">. </w:t>
      </w:r>
      <w:r w:rsidR="009D3A28" w:rsidRPr="00FB5610">
        <w:rPr>
          <w:rFonts w:ascii="Arial" w:hAnsi="Arial" w:cs="Arial"/>
          <w:sz w:val="20"/>
          <w:szCs w:val="20"/>
        </w:rPr>
        <w:t xml:space="preserve">Wspierane będzie również rozwijanie kompetencji biznesowych kadry operatorów zakupionej infrastruktury badawczej. </w:t>
      </w:r>
      <w:r w:rsidRPr="00FB5610">
        <w:rPr>
          <w:rFonts w:ascii="Arial" w:hAnsi="Arial" w:cs="Arial"/>
          <w:sz w:val="20"/>
          <w:szCs w:val="20"/>
        </w:rPr>
        <w:t xml:space="preserve">Warunkiem otrzymania </w:t>
      </w:r>
      <w:r w:rsidR="00962A04" w:rsidRPr="00FB5610">
        <w:rPr>
          <w:rFonts w:ascii="Arial" w:hAnsi="Arial" w:cs="Arial"/>
          <w:sz w:val="20"/>
          <w:szCs w:val="20"/>
        </w:rPr>
        <w:t xml:space="preserve">dofinansowania </w:t>
      </w:r>
      <w:r w:rsidRPr="00FB5610">
        <w:rPr>
          <w:rFonts w:ascii="Arial" w:hAnsi="Arial" w:cs="Arial"/>
          <w:sz w:val="20"/>
          <w:szCs w:val="20"/>
        </w:rPr>
        <w:t>będzie współpraca i</w:t>
      </w:r>
      <w:r w:rsidR="00861101" w:rsidRPr="00FB5610">
        <w:rPr>
          <w:rFonts w:ascii="Arial" w:hAnsi="Arial" w:cs="Arial"/>
          <w:sz w:val="20"/>
          <w:szCs w:val="20"/>
        </w:rPr>
        <w:t> </w:t>
      </w:r>
      <w:r w:rsidRPr="00FB5610">
        <w:rPr>
          <w:rFonts w:ascii="Arial" w:hAnsi="Arial" w:cs="Arial"/>
          <w:sz w:val="20"/>
          <w:szCs w:val="20"/>
        </w:rPr>
        <w:t>osiąganie przychodów z sektora przedsiębiorstw.</w:t>
      </w:r>
    </w:p>
    <w:p w14:paraId="79776E0E" w14:textId="799E86C0" w:rsidR="00F17551" w:rsidRPr="00FB5610" w:rsidRDefault="00065A33"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Nowa infrastruktura B+R będzie finansowana tylko w przypadku </w:t>
      </w:r>
      <w:r w:rsidR="005F64A7" w:rsidRPr="00FB5610">
        <w:rPr>
          <w:rFonts w:ascii="Arial" w:hAnsi="Arial" w:cs="Arial"/>
          <w:sz w:val="20"/>
          <w:szCs w:val="20"/>
        </w:rPr>
        <w:t>nie</w:t>
      </w:r>
      <w:r w:rsidR="00F17551" w:rsidRPr="00FB5610">
        <w:rPr>
          <w:rFonts w:ascii="Arial" w:hAnsi="Arial" w:cs="Arial"/>
          <w:sz w:val="20"/>
          <w:szCs w:val="20"/>
        </w:rPr>
        <w:t>dostępności odpowiedniej infrastruktur</w:t>
      </w:r>
      <w:r w:rsidR="002F0318" w:rsidRPr="00FB5610">
        <w:rPr>
          <w:rFonts w:ascii="Arial" w:hAnsi="Arial" w:cs="Arial"/>
          <w:sz w:val="20"/>
          <w:szCs w:val="20"/>
        </w:rPr>
        <w:t>y</w:t>
      </w:r>
      <w:r w:rsidR="00F17551" w:rsidRPr="00FB5610">
        <w:rPr>
          <w:rFonts w:ascii="Arial" w:hAnsi="Arial" w:cs="Arial"/>
          <w:sz w:val="20"/>
          <w:szCs w:val="20"/>
        </w:rPr>
        <w:t xml:space="preserve"> oraz brak</w:t>
      </w:r>
      <w:r w:rsidR="00EC403F" w:rsidRPr="00FB5610">
        <w:rPr>
          <w:rFonts w:ascii="Arial" w:hAnsi="Arial" w:cs="Arial"/>
          <w:sz w:val="20"/>
          <w:szCs w:val="20"/>
        </w:rPr>
        <w:t>u</w:t>
      </w:r>
      <w:r w:rsidR="00F17551" w:rsidRPr="00FB5610">
        <w:rPr>
          <w:rFonts w:ascii="Arial" w:hAnsi="Arial" w:cs="Arial"/>
          <w:sz w:val="20"/>
          <w:szCs w:val="20"/>
        </w:rPr>
        <w:t xml:space="preserve"> technologicznych i ekonomicznych alternatyw dla tego rodzaju działań</w:t>
      </w:r>
      <w:r w:rsidR="00A017EF" w:rsidRPr="00FB5610">
        <w:rPr>
          <w:rFonts w:ascii="Arial" w:hAnsi="Arial" w:cs="Arial"/>
          <w:sz w:val="20"/>
          <w:szCs w:val="20"/>
        </w:rPr>
        <w:t>.</w:t>
      </w:r>
      <w:r w:rsidR="00F17551" w:rsidRPr="00FB5610">
        <w:rPr>
          <w:rFonts w:ascii="Arial" w:hAnsi="Arial" w:cs="Arial"/>
          <w:sz w:val="20"/>
          <w:szCs w:val="20"/>
        </w:rPr>
        <w:t xml:space="preserve"> </w:t>
      </w:r>
      <w:r w:rsidR="00F63651" w:rsidRPr="00FB5610">
        <w:rPr>
          <w:rFonts w:ascii="Arial" w:hAnsi="Arial" w:cs="Arial"/>
          <w:sz w:val="20"/>
          <w:szCs w:val="20"/>
        </w:rPr>
        <w:t>Z</w:t>
      </w:r>
      <w:r w:rsidR="00F17551" w:rsidRPr="00FB5610">
        <w:rPr>
          <w:rFonts w:ascii="Arial" w:hAnsi="Arial" w:cs="Arial"/>
          <w:sz w:val="20"/>
          <w:szCs w:val="20"/>
        </w:rPr>
        <w:t>asady udostępnienia infrastruktury przedsiębiorcom lub</w:t>
      </w:r>
      <w:r w:rsidR="00A017EF" w:rsidRPr="00FB5610">
        <w:rPr>
          <w:rFonts w:ascii="Arial" w:hAnsi="Arial" w:cs="Arial"/>
          <w:sz w:val="20"/>
          <w:szCs w:val="20"/>
        </w:rPr>
        <w:t xml:space="preserve"> </w:t>
      </w:r>
      <w:r w:rsidR="00F17551" w:rsidRPr="00FB5610">
        <w:rPr>
          <w:rFonts w:ascii="Arial" w:hAnsi="Arial" w:cs="Arial"/>
          <w:sz w:val="20"/>
          <w:szCs w:val="20"/>
        </w:rPr>
        <w:t>ośrodkom badawczym</w:t>
      </w:r>
      <w:r w:rsidR="00F63651" w:rsidRPr="00FB5610">
        <w:rPr>
          <w:rFonts w:ascii="Arial" w:hAnsi="Arial" w:cs="Arial"/>
          <w:sz w:val="20"/>
          <w:szCs w:val="20"/>
        </w:rPr>
        <w:t xml:space="preserve"> muszą być </w:t>
      </w:r>
      <w:r w:rsidR="00F63651" w:rsidRPr="00FB5610">
        <w:rPr>
          <w:rFonts w:ascii="Arial" w:hAnsi="Arial" w:cs="Arial"/>
          <w:sz w:val="20"/>
          <w:szCs w:val="20"/>
        </w:rPr>
        <w:lastRenderedPageBreak/>
        <w:t>przejrzyste i niedyskryminacyjne.</w:t>
      </w:r>
      <w:r w:rsidR="007141C9" w:rsidRPr="00FB5610">
        <w:rPr>
          <w:rFonts w:ascii="Arial" w:hAnsi="Arial" w:cs="Arial"/>
          <w:sz w:val="20"/>
          <w:szCs w:val="20"/>
        </w:rPr>
        <w:t xml:space="preserve"> </w:t>
      </w:r>
      <w:r w:rsidR="008737C7" w:rsidRPr="00FB5610">
        <w:rPr>
          <w:rFonts w:ascii="Arial" w:hAnsi="Arial" w:cs="Arial"/>
          <w:sz w:val="20"/>
          <w:szCs w:val="20"/>
        </w:rPr>
        <w:t xml:space="preserve">Wspierane będą </w:t>
      </w:r>
      <w:r w:rsidR="00C20DD0" w:rsidRPr="00FB5610">
        <w:rPr>
          <w:rFonts w:ascii="Arial" w:hAnsi="Arial" w:cs="Arial"/>
          <w:sz w:val="20"/>
          <w:szCs w:val="20"/>
        </w:rPr>
        <w:t>wył</w:t>
      </w:r>
      <w:r w:rsidR="001137B6" w:rsidRPr="00FB5610">
        <w:rPr>
          <w:rFonts w:ascii="Arial" w:hAnsi="Arial" w:cs="Arial"/>
          <w:sz w:val="20"/>
          <w:szCs w:val="20"/>
        </w:rPr>
        <w:t xml:space="preserve">ącznie </w:t>
      </w:r>
      <w:r w:rsidR="008737C7" w:rsidRPr="00FB5610">
        <w:rPr>
          <w:rFonts w:ascii="Arial" w:hAnsi="Arial" w:cs="Arial"/>
          <w:sz w:val="20"/>
          <w:szCs w:val="20"/>
        </w:rPr>
        <w:t>projekty spełniające kryter</w:t>
      </w:r>
      <w:r w:rsidR="0036045C" w:rsidRPr="00FB5610">
        <w:rPr>
          <w:rFonts w:ascii="Arial" w:hAnsi="Arial" w:cs="Arial"/>
          <w:sz w:val="20"/>
          <w:szCs w:val="20"/>
        </w:rPr>
        <w:t>ium określone w UP</w:t>
      </w:r>
      <w:r w:rsidR="00427983" w:rsidRPr="00FB5610">
        <w:rPr>
          <w:rFonts w:ascii="Arial" w:hAnsi="Arial" w:cs="Arial"/>
          <w:sz w:val="20"/>
          <w:szCs w:val="20"/>
        </w:rPr>
        <w:t xml:space="preserve"> 2021-2027</w:t>
      </w:r>
      <w:r w:rsidR="0036045C" w:rsidRPr="00FB5610">
        <w:rPr>
          <w:rFonts w:ascii="Arial" w:hAnsi="Arial" w:cs="Arial"/>
          <w:sz w:val="20"/>
          <w:szCs w:val="20"/>
        </w:rPr>
        <w:t>.</w:t>
      </w:r>
    </w:p>
    <w:p w14:paraId="7B8499F8" w14:textId="4C981A58" w:rsidR="00466F1F" w:rsidRPr="00FB5610" w:rsidRDefault="00EF51FF" w:rsidP="00AA4AA9">
      <w:pPr>
        <w:spacing w:before="0" w:after="0" w:line="276" w:lineRule="auto"/>
        <w:contextualSpacing/>
        <w:rPr>
          <w:rFonts w:ascii="Arial" w:hAnsi="Arial" w:cs="Arial"/>
          <w:b/>
          <w:sz w:val="20"/>
          <w:szCs w:val="20"/>
        </w:rPr>
      </w:pPr>
      <w:r w:rsidRPr="00FB5610">
        <w:rPr>
          <w:rFonts w:ascii="Arial" w:hAnsi="Arial" w:cs="Arial"/>
          <w:b/>
          <w:sz w:val="20"/>
          <w:szCs w:val="20"/>
        </w:rPr>
        <w:t xml:space="preserve">Rozwój </w:t>
      </w:r>
      <w:r w:rsidR="00D90562" w:rsidRPr="00FB5610">
        <w:rPr>
          <w:rFonts w:ascii="Arial" w:hAnsi="Arial" w:cs="Arial"/>
          <w:b/>
          <w:sz w:val="20"/>
          <w:szCs w:val="20"/>
        </w:rPr>
        <w:t xml:space="preserve">potencjału </w:t>
      </w:r>
      <w:r w:rsidRPr="00FB5610">
        <w:rPr>
          <w:rFonts w:ascii="Arial" w:hAnsi="Arial" w:cs="Arial"/>
          <w:b/>
          <w:sz w:val="20"/>
          <w:szCs w:val="20"/>
        </w:rPr>
        <w:t xml:space="preserve">mazowieckich </w:t>
      </w:r>
      <w:r w:rsidR="00D90562" w:rsidRPr="00FB5610">
        <w:rPr>
          <w:rFonts w:ascii="Arial" w:hAnsi="Arial" w:cs="Arial"/>
          <w:b/>
          <w:sz w:val="20"/>
          <w:szCs w:val="20"/>
        </w:rPr>
        <w:t>k</w:t>
      </w:r>
      <w:r w:rsidRPr="00FB5610">
        <w:rPr>
          <w:rFonts w:ascii="Arial" w:hAnsi="Arial" w:cs="Arial"/>
          <w:b/>
          <w:sz w:val="20"/>
          <w:szCs w:val="20"/>
        </w:rPr>
        <w:t>lastrów</w:t>
      </w:r>
    </w:p>
    <w:p w14:paraId="4437DA23" w14:textId="7A48F633" w:rsidR="00DE1C9C" w:rsidRPr="00FB5610" w:rsidRDefault="00522F04"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Wsparcie będzie koncentrowało się na wzmocnieniu </w:t>
      </w:r>
      <w:r w:rsidR="00AD69E6" w:rsidRPr="00FB5610">
        <w:rPr>
          <w:rFonts w:ascii="Arial" w:eastAsia="Cambria Math" w:hAnsi="Arial" w:cs="Arial"/>
          <w:sz w:val="20"/>
          <w:szCs w:val="20"/>
          <w:lang w:eastAsia="pl-PL" w:bidi="pl-PL"/>
        </w:rPr>
        <w:t>klastrów poprzez rozszerzeni</w:t>
      </w:r>
      <w:r w:rsidR="004827DA" w:rsidRPr="00FB5610">
        <w:rPr>
          <w:rFonts w:ascii="Arial" w:eastAsia="Cambria Math" w:hAnsi="Arial" w:cs="Arial"/>
          <w:sz w:val="20"/>
          <w:szCs w:val="20"/>
          <w:lang w:eastAsia="pl-PL" w:bidi="pl-PL"/>
        </w:rPr>
        <w:t>e</w:t>
      </w:r>
      <w:r w:rsidR="00AD69E6" w:rsidRPr="00FB5610">
        <w:rPr>
          <w:rFonts w:ascii="Arial" w:eastAsia="Cambria Math" w:hAnsi="Arial" w:cs="Arial"/>
          <w:sz w:val="20"/>
          <w:szCs w:val="20"/>
          <w:lang w:eastAsia="pl-PL" w:bidi="pl-PL"/>
        </w:rPr>
        <w:t xml:space="preserve"> i profesjonalizację ich oferty w zakresie innowacyjnych produktów i usług oferowanych w szczególności członkom danego klastra</w:t>
      </w:r>
      <w:r w:rsidRPr="00FB5610">
        <w:rPr>
          <w:rFonts w:ascii="Arial" w:eastAsia="Cambria Math" w:hAnsi="Arial" w:cs="Arial"/>
          <w:sz w:val="20"/>
          <w:szCs w:val="20"/>
          <w:lang w:eastAsia="pl-PL" w:bidi="pl-PL"/>
        </w:rPr>
        <w:t xml:space="preserve">. </w:t>
      </w:r>
      <w:r w:rsidR="001B1D4B" w:rsidRPr="00FB5610">
        <w:rPr>
          <w:rFonts w:ascii="Arial" w:eastAsia="Cambria Math" w:hAnsi="Arial" w:cs="Arial"/>
          <w:sz w:val="20"/>
          <w:szCs w:val="20"/>
          <w:lang w:eastAsia="pl-PL" w:bidi="pl-PL"/>
        </w:rPr>
        <w:t>Wsparcie b</w:t>
      </w:r>
      <w:r w:rsidRPr="00FB5610">
        <w:rPr>
          <w:rFonts w:ascii="Arial" w:eastAsia="Cambria Math" w:hAnsi="Arial" w:cs="Arial"/>
          <w:sz w:val="20"/>
          <w:szCs w:val="20"/>
          <w:lang w:eastAsia="pl-PL" w:bidi="pl-PL"/>
        </w:rPr>
        <w:t xml:space="preserve">ędzie </w:t>
      </w:r>
      <w:r w:rsidR="001B1D4B" w:rsidRPr="00FB5610">
        <w:rPr>
          <w:rFonts w:ascii="Arial" w:eastAsia="Cambria Math" w:hAnsi="Arial" w:cs="Arial"/>
          <w:sz w:val="20"/>
          <w:szCs w:val="20"/>
          <w:lang w:eastAsia="pl-PL" w:bidi="pl-PL"/>
        </w:rPr>
        <w:t>zgodne</w:t>
      </w:r>
      <w:r w:rsidRPr="00FB5610">
        <w:rPr>
          <w:rFonts w:ascii="Arial" w:eastAsia="Cambria Math" w:hAnsi="Arial" w:cs="Arial"/>
          <w:sz w:val="20"/>
          <w:szCs w:val="20"/>
          <w:lang w:eastAsia="pl-PL" w:bidi="pl-PL"/>
        </w:rPr>
        <w:t xml:space="preserve"> z zakresem tematycznym w Kierunkach </w:t>
      </w:r>
      <w:r w:rsidR="00F45542" w:rsidRPr="00FB5610">
        <w:rPr>
          <w:rFonts w:ascii="Arial" w:eastAsia="Cambria Math" w:hAnsi="Arial" w:cs="Arial"/>
          <w:sz w:val="20"/>
          <w:szCs w:val="20"/>
          <w:lang w:eastAsia="pl-PL" w:bidi="pl-PL"/>
        </w:rPr>
        <w:t>rozwoju</w:t>
      </w:r>
      <w:r w:rsidR="00DE0B50"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polityki klastrowej po 2020 roku.</w:t>
      </w:r>
      <w:r w:rsidR="00EB6C8F"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 xml:space="preserve">Zgodnie </w:t>
      </w:r>
      <w:r w:rsidR="00924402" w:rsidRPr="00FB5610">
        <w:rPr>
          <w:rFonts w:ascii="Arial" w:eastAsia="Cambria Math" w:hAnsi="Arial" w:cs="Arial"/>
          <w:sz w:val="20"/>
          <w:szCs w:val="20"/>
          <w:lang w:eastAsia="pl-PL" w:bidi="pl-PL"/>
        </w:rPr>
        <w:t>z</w:t>
      </w:r>
      <w:r w:rsidRPr="00FB5610">
        <w:rPr>
          <w:rFonts w:ascii="Arial" w:eastAsia="Cambria Math" w:hAnsi="Arial" w:cs="Arial"/>
          <w:sz w:val="20"/>
          <w:szCs w:val="20"/>
          <w:lang w:eastAsia="pl-PL" w:bidi="pl-PL"/>
        </w:rPr>
        <w:t xml:space="preserve"> wytycznymi KE, istotnym aspektem jest poprawa procesów zarządzania klastrami i ich profesjonalizacj</w:t>
      </w:r>
      <w:r w:rsidR="004360D5" w:rsidRPr="00FB5610">
        <w:rPr>
          <w:rFonts w:ascii="Arial" w:eastAsia="Cambria Math" w:hAnsi="Arial" w:cs="Arial"/>
          <w:sz w:val="20"/>
          <w:szCs w:val="20"/>
          <w:lang w:eastAsia="pl-PL" w:bidi="pl-PL"/>
        </w:rPr>
        <w:t>a</w:t>
      </w:r>
      <w:r w:rsidRPr="00FB5610">
        <w:rPr>
          <w:rFonts w:ascii="Arial" w:eastAsia="Cambria Math" w:hAnsi="Arial" w:cs="Arial"/>
          <w:sz w:val="20"/>
          <w:szCs w:val="20"/>
          <w:lang w:eastAsia="pl-PL" w:bidi="pl-PL"/>
        </w:rPr>
        <w:t xml:space="preserve">. Biorąc pod uwagę stopień rozwoju klastrów w WM zasadne </w:t>
      </w:r>
      <w:r w:rsidR="00F3637A" w:rsidRPr="00FB5610">
        <w:rPr>
          <w:rFonts w:ascii="Arial" w:eastAsia="Cambria Math" w:hAnsi="Arial" w:cs="Arial"/>
          <w:sz w:val="20"/>
          <w:szCs w:val="20"/>
          <w:lang w:eastAsia="pl-PL" w:bidi="pl-PL"/>
        </w:rPr>
        <w:t>jest</w:t>
      </w:r>
      <w:r w:rsidRPr="00FB5610">
        <w:rPr>
          <w:rFonts w:ascii="Arial" w:eastAsia="Cambria Math" w:hAnsi="Arial" w:cs="Arial"/>
          <w:sz w:val="20"/>
          <w:szCs w:val="20"/>
          <w:lang w:eastAsia="pl-PL" w:bidi="pl-PL"/>
        </w:rPr>
        <w:t xml:space="preserve"> wzmacnianie tego wymiaru interwencji. Wsparcie będzie realizowane wyłącznie dla klastrów zalążkowych i klastrów wzrostowych </w:t>
      </w:r>
      <w:r w:rsidR="00576C28" w:rsidRPr="00FB5610">
        <w:rPr>
          <w:rFonts w:ascii="Arial" w:eastAsia="Cambria Math" w:hAnsi="Arial" w:cs="Arial"/>
          <w:sz w:val="20"/>
          <w:szCs w:val="20"/>
          <w:lang w:eastAsia="pl-PL" w:bidi="pl-PL"/>
        </w:rPr>
        <w:t>o charakterze regionalnym</w:t>
      </w:r>
      <w:r w:rsidR="00032CF6" w:rsidRPr="00FB5610">
        <w:rPr>
          <w:rFonts w:ascii="Arial" w:eastAsia="Cambria Math" w:hAnsi="Arial" w:cs="Arial"/>
          <w:sz w:val="20"/>
          <w:szCs w:val="20"/>
          <w:lang w:eastAsia="pl-PL" w:bidi="pl-PL"/>
        </w:rPr>
        <w:t xml:space="preserve">, </w:t>
      </w:r>
      <w:r w:rsidR="00B33D66" w:rsidRPr="00FB5610">
        <w:rPr>
          <w:rFonts w:ascii="Arial" w:eastAsia="Cambria Math" w:hAnsi="Arial" w:cs="Arial"/>
          <w:sz w:val="20"/>
          <w:szCs w:val="20"/>
          <w:lang w:eastAsia="pl-PL" w:bidi="pl-PL"/>
        </w:rPr>
        <w:t>które będą mogły wzmocnić swój potencjał poprzez</w:t>
      </w:r>
      <w:r w:rsidR="00193067" w:rsidRPr="00FB5610">
        <w:rPr>
          <w:rFonts w:ascii="Arial" w:eastAsia="Cambria Math" w:hAnsi="Arial" w:cs="Arial"/>
          <w:sz w:val="20"/>
          <w:szCs w:val="20"/>
          <w:lang w:eastAsia="pl-PL" w:bidi="pl-PL"/>
        </w:rPr>
        <w:t xml:space="preserve"> przygotowanie koordynatorów klastrów do świadczenia nowej usługi lub usług oferowanych w szczególności członkom klastra. </w:t>
      </w:r>
      <w:r w:rsidR="009B7349" w:rsidRPr="00FB5610">
        <w:rPr>
          <w:rFonts w:ascii="Arial" w:eastAsia="Cambria Math" w:hAnsi="Arial" w:cs="Arial"/>
          <w:sz w:val="20"/>
          <w:szCs w:val="20"/>
          <w:lang w:eastAsia="pl-PL" w:bidi="pl-PL"/>
        </w:rPr>
        <w:t>Preferowany będzie rozwój usług klastra adresowanych do przedsiębiorców zamierzających wprowadzić innowacje w obszarach Przemysłu 4.0, GOZ, niskoemisyjności, transformacji cyfrowej.</w:t>
      </w:r>
      <w:r w:rsidR="00193067" w:rsidRPr="00FB5610">
        <w:rPr>
          <w:rFonts w:ascii="Arial" w:eastAsia="Cambria Math" w:hAnsi="Arial" w:cs="Arial"/>
          <w:sz w:val="20"/>
          <w:szCs w:val="20"/>
          <w:lang w:eastAsia="pl-PL" w:bidi="pl-PL"/>
        </w:rPr>
        <w:t xml:space="preserve"> Ponadto wymagana będzie zgodność z</w:t>
      </w:r>
      <w:r w:rsidR="00861101" w:rsidRPr="00FB5610">
        <w:rPr>
          <w:rFonts w:ascii="Arial" w:eastAsia="Cambria Math" w:hAnsi="Arial" w:cs="Arial"/>
          <w:sz w:val="20"/>
          <w:szCs w:val="20"/>
          <w:lang w:eastAsia="pl-PL" w:bidi="pl-PL"/>
        </w:rPr>
        <w:t> </w:t>
      </w:r>
      <w:r w:rsidR="00193067" w:rsidRPr="00FB5610">
        <w:rPr>
          <w:rFonts w:ascii="Arial" w:eastAsia="Cambria Math" w:hAnsi="Arial" w:cs="Arial"/>
          <w:sz w:val="20"/>
          <w:szCs w:val="20"/>
          <w:lang w:eastAsia="pl-PL" w:bidi="pl-PL"/>
        </w:rPr>
        <w:t xml:space="preserve">inteligentną specjalizacją określoną w </w:t>
      </w:r>
      <w:r w:rsidR="00932E98" w:rsidRPr="00FB5610">
        <w:rPr>
          <w:rFonts w:ascii="Arial" w:eastAsia="Cambria Math" w:hAnsi="Arial" w:cs="Arial"/>
          <w:sz w:val="20"/>
          <w:szCs w:val="20"/>
          <w:lang w:eastAsia="pl-PL" w:bidi="pl-PL"/>
        </w:rPr>
        <w:t>RIS 2030</w:t>
      </w:r>
      <w:r w:rsidR="00193067" w:rsidRPr="00FB5610">
        <w:rPr>
          <w:rFonts w:ascii="Arial" w:eastAsia="Cambria Math" w:hAnsi="Arial" w:cs="Arial"/>
          <w:sz w:val="20"/>
          <w:szCs w:val="20"/>
          <w:lang w:eastAsia="pl-PL" w:bidi="pl-PL"/>
        </w:rPr>
        <w:t>. Zakłada się wsparcie nowych usług, tzn. takich, które nie były przez koordynatora klastra świadczone lub były świadczone przez koordynatora wyłącznie testowo</w:t>
      </w:r>
      <w:r w:rsidR="003B71D9" w:rsidRPr="00FB5610">
        <w:rPr>
          <w:rFonts w:ascii="Arial" w:eastAsia="Cambria Math" w:hAnsi="Arial" w:cs="Arial"/>
          <w:sz w:val="20"/>
          <w:szCs w:val="20"/>
          <w:lang w:eastAsia="pl-PL" w:bidi="pl-PL"/>
        </w:rPr>
        <w:t>.</w:t>
      </w:r>
    </w:p>
    <w:p w14:paraId="4D1E3386" w14:textId="77777777" w:rsidR="00AD51CC" w:rsidRPr="00FB5610" w:rsidRDefault="00AD51CC" w:rsidP="00AA4AA9">
      <w:pPr>
        <w:spacing w:before="0" w:after="0" w:line="276" w:lineRule="auto"/>
        <w:contextualSpacing/>
        <w:rPr>
          <w:rFonts w:ascii="Arial" w:hAnsi="Arial" w:cs="Arial"/>
          <w:sz w:val="20"/>
          <w:szCs w:val="20"/>
        </w:rPr>
      </w:pPr>
    </w:p>
    <w:p w14:paraId="4641979D" w14:textId="0DD4CB84" w:rsidR="00B07060"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wsparcie projektów </w:t>
      </w:r>
      <w:r w:rsidR="00960E24" w:rsidRPr="00FB5610">
        <w:rPr>
          <w:rFonts w:ascii="Arial" w:hAnsi="Arial" w:cs="Arial"/>
          <w:sz w:val="20"/>
          <w:szCs w:val="20"/>
        </w:rPr>
        <w:t>B+R</w:t>
      </w:r>
      <w:r w:rsidRPr="00FB5610">
        <w:rPr>
          <w:rFonts w:ascii="Arial" w:hAnsi="Arial" w:cs="Arial"/>
          <w:sz w:val="20"/>
          <w:szCs w:val="20"/>
        </w:rPr>
        <w:t xml:space="preserve"> prowadzonych przez przedsiębiorstwa samodzielnie</w:t>
      </w:r>
      <w:r w:rsidR="00C6728E" w:rsidRPr="00FB5610">
        <w:rPr>
          <w:rFonts w:ascii="Arial" w:hAnsi="Arial" w:cs="Arial"/>
          <w:sz w:val="20"/>
          <w:szCs w:val="20"/>
        </w:rPr>
        <w:t>,</w:t>
      </w:r>
      <w:r w:rsidRPr="00FB5610">
        <w:rPr>
          <w:rFonts w:ascii="Arial" w:hAnsi="Arial" w:cs="Arial"/>
          <w:sz w:val="20"/>
          <w:szCs w:val="20"/>
        </w:rPr>
        <w:t xml:space="preserve"> poprzez zlecenie zewnętrznemu wykonawcy</w:t>
      </w:r>
      <w:r w:rsidR="00C6728E" w:rsidRPr="00FB5610">
        <w:rPr>
          <w:rFonts w:ascii="Arial" w:hAnsi="Arial" w:cs="Arial"/>
          <w:sz w:val="20"/>
          <w:szCs w:val="20"/>
        </w:rPr>
        <w:t xml:space="preserve"> lub w partnerstwie z </w:t>
      </w:r>
      <w:r w:rsidR="000B6B3C" w:rsidRPr="00FB5610">
        <w:rPr>
          <w:rFonts w:ascii="Arial" w:hAnsi="Arial" w:cs="Arial"/>
          <w:sz w:val="20"/>
          <w:szCs w:val="20"/>
        </w:rPr>
        <w:t>organizacją badawczą</w:t>
      </w:r>
      <w:r w:rsidRPr="00FB5610">
        <w:rPr>
          <w:rFonts w:ascii="Arial" w:hAnsi="Arial" w:cs="Arial"/>
          <w:sz w:val="20"/>
          <w:szCs w:val="20"/>
        </w:rPr>
        <w:t xml:space="preserve">. </w:t>
      </w:r>
      <w:r w:rsidR="009E7E84" w:rsidRPr="00FB5610">
        <w:rPr>
          <w:rFonts w:ascii="Arial" w:hAnsi="Arial" w:cs="Arial"/>
          <w:sz w:val="20"/>
          <w:szCs w:val="20"/>
        </w:rPr>
        <w:t xml:space="preserve">Będą organizowane dedykowane konkursy dla partnerstw z organizacjami badawczymi lub takie partnerstwa będą premiowane. </w:t>
      </w:r>
      <w:r w:rsidR="00E14EB1" w:rsidRPr="00FB5610">
        <w:rPr>
          <w:rFonts w:ascii="Arial" w:hAnsi="Arial" w:cs="Arial"/>
          <w:sz w:val="20"/>
          <w:szCs w:val="20"/>
        </w:rPr>
        <w:t xml:space="preserve">Projekty </w:t>
      </w:r>
      <w:r w:rsidR="00BE1C50" w:rsidRPr="00FB5610">
        <w:rPr>
          <w:rFonts w:ascii="Arial" w:hAnsi="Arial" w:cs="Arial"/>
          <w:sz w:val="20"/>
          <w:szCs w:val="20"/>
        </w:rPr>
        <w:t>takie mają</w:t>
      </w:r>
      <w:r w:rsidR="003E45AC" w:rsidRPr="00FB5610">
        <w:rPr>
          <w:rFonts w:ascii="Arial" w:hAnsi="Arial" w:cs="Arial"/>
          <w:sz w:val="20"/>
          <w:szCs w:val="20"/>
        </w:rPr>
        <w:t xml:space="preserve"> na celu</w:t>
      </w:r>
      <w:r w:rsidR="00BE1C50" w:rsidRPr="00FB5610">
        <w:rPr>
          <w:rFonts w:ascii="Arial" w:hAnsi="Arial" w:cs="Arial"/>
          <w:sz w:val="20"/>
          <w:szCs w:val="20"/>
        </w:rPr>
        <w:t xml:space="preserve"> </w:t>
      </w:r>
      <w:r w:rsidR="003E45AC" w:rsidRPr="00FB5610">
        <w:rPr>
          <w:rFonts w:ascii="Arial" w:hAnsi="Arial" w:cs="Arial"/>
          <w:sz w:val="20"/>
          <w:szCs w:val="20"/>
        </w:rPr>
        <w:t>transfer</w:t>
      </w:r>
      <w:r w:rsidR="00BE1C50" w:rsidRPr="00FB5610">
        <w:rPr>
          <w:rFonts w:ascii="Arial" w:hAnsi="Arial" w:cs="Arial"/>
          <w:sz w:val="20"/>
          <w:szCs w:val="20"/>
        </w:rPr>
        <w:t xml:space="preserve"> techn</w:t>
      </w:r>
      <w:r w:rsidR="003E45AC" w:rsidRPr="00FB5610">
        <w:rPr>
          <w:rFonts w:ascii="Arial" w:hAnsi="Arial" w:cs="Arial"/>
          <w:sz w:val="20"/>
          <w:szCs w:val="20"/>
        </w:rPr>
        <w:t xml:space="preserve">ologii z sektora nauki do sektora przedsiębiorstw. </w:t>
      </w:r>
      <w:r w:rsidRPr="00FB5610">
        <w:rPr>
          <w:rFonts w:ascii="Arial" w:hAnsi="Arial" w:cs="Arial"/>
          <w:sz w:val="20"/>
          <w:szCs w:val="20"/>
        </w:rPr>
        <w:t xml:space="preserve">Realizowane będą także projekty polegające na rozwoju technologii (opracowanej lub nabytej), która nie została jeszcze wykorzystana w działalności gospodarczej. </w:t>
      </w:r>
      <w:r w:rsidR="00D776CB" w:rsidRPr="00FB5610">
        <w:rPr>
          <w:rFonts w:ascii="Arial" w:hAnsi="Arial" w:cs="Arial"/>
          <w:sz w:val="20"/>
          <w:szCs w:val="20"/>
        </w:rPr>
        <w:t>Przedsiębiorstw</w:t>
      </w:r>
      <w:r w:rsidR="00407A43" w:rsidRPr="00FB5610">
        <w:rPr>
          <w:rFonts w:ascii="Arial" w:hAnsi="Arial" w:cs="Arial"/>
          <w:sz w:val="20"/>
          <w:szCs w:val="20"/>
        </w:rPr>
        <w:t>a</w:t>
      </w:r>
      <w:r w:rsidR="00D776CB" w:rsidRPr="00FB5610">
        <w:rPr>
          <w:rFonts w:ascii="Arial" w:hAnsi="Arial" w:cs="Arial"/>
          <w:sz w:val="20"/>
          <w:szCs w:val="20"/>
        </w:rPr>
        <w:t xml:space="preserve"> planując</w:t>
      </w:r>
      <w:r w:rsidR="00407A43" w:rsidRPr="00FB5610">
        <w:rPr>
          <w:rFonts w:ascii="Arial" w:hAnsi="Arial" w:cs="Arial"/>
          <w:sz w:val="20"/>
          <w:szCs w:val="20"/>
        </w:rPr>
        <w:t>e</w:t>
      </w:r>
      <w:r w:rsidR="00D776CB" w:rsidRPr="00FB5610">
        <w:rPr>
          <w:rFonts w:ascii="Arial" w:hAnsi="Arial" w:cs="Arial"/>
          <w:sz w:val="20"/>
          <w:szCs w:val="20"/>
        </w:rPr>
        <w:t xml:space="preserve"> samodzielne prowadzenie prac B+R</w:t>
      </w:r>
      <w:r w:rsidR="00407A43" w:rsidRPr="00FB5610">
        <w:rPr>
          <w:rFonts w:ascii="Arial" w:hAnsi="Arial" w:cs="Arial"/>
          <w:sz w:val="20"/>
          <w:szCs w:val="20"/>
        </w:rPr>
        <w:t xml:space="preserve"> mogą uzyskać w</w:t>
      </w:r>
      <w:r w:rsidRPr="00FB5610">
        <w:rPr>
          <w:rFonts w:ascii="Arial" w:hAnsi="Arial" w:cs="Arial"/>
          <w:sz w:val="20"/>
          <w:szCs w:val="20"/>
        </w:rPr>
        <w:t xml:space="preserve">sparcie </w:t>
      </w:r>
      <w:r w:rsidR="00407A43" w:rsidRPr="00FB5610">
        <w:rPr>
          <w:rFonts w:ascii="Arial" w:hAnsi="Arial" w:cs="Arial"/>
          <w:sz w:val="20"/>
          <w:szCs w:val="20"/>
        </w:rPr>
        <w:t>na</w:t>
      </w:r>
      <w:r w:rsidRPr="00FB5610">
        <w:rPr>
          <w:rFonts w:ascii="Arial" w:hAnsi="Arial" w:cs="Arial"/>
          <w:sz w:val="20"/>
          <w:szCs w:val="20"/>
        </w:rPr>
        <w:t xml:space="preserve"> projekty polegające na tworzeniu lub rozwoju </w:t>
      </w:r>
      <w:r w:rsidR="0046407A" w:rsidRPr="00FB5610">
        <w:rPr>
          <w:rFonts w:ascii="Arial" w:hAnsi="Arial" w:cs="Arial"/>
          <w:sz w:val="20"/>
          <w:szCs w:val="20"/>
        </w:rPr>
        <w:t xml:space="preserve">zaplecza </w:t>
      </w:r>
      <w:r w:rsidR="00960E24" w:rsidRPr="00FB5610">
        <w:rPr>
          <w:rFonts w:ascii="Arial" w:hAnsi="Arial" w:cs="Arial"/>
          <w:sz w:val="20"/>
          <w:szCs w:val="20"/>
        </w:rPr>
        <w:t>B+R</w:t>
      </w:r>
      <w:r w:rsidRPr="00FB5610">
        <w:rPr>
          <w:rFonts w:ascii="Arial" w:hAnsi="Arial" w:cs="Arial"/>
          <w:sz w:val="20"/>
          <w:szCs w:val="20"/>
        </w:rPr>
        <w:t xml:space="preserve">. </w:t>
      </w:r>
      <w:r w:rsidR="00AB042A" w:rsidRPr="00FB5610">
        <w:rPr>
          <w:rFonts w:ascii="Arial" w:hAnsi="Arial" w:cs="Arial"/>
          <w:sz w:val="20"/>
          <w:szCs w:val="20"/>
        </w:rPr>
        <w:t>Interwencja</w:t>
      </w:r>
      <w:r w:rsidRPr="00FB5610">
        <w:rPr>
          <w:rFonts w:ascii="Arial" w:hAnsi="Arial" w:cs="Arial"/>
          <w:sz w:val="20"/>
          <w:szCs w:val="20"/>
        </w:rPr>
        <w:t xml:space="preserve"> przyczyni się do powstawania działów B+R, laboratoriów i centrów </w:t>
      </w:r>
      <w:r w:rsidR="00960E24" w:rsidRPr="00FB5610">
        <w:rPr>
          <w:rFonts w:ascii="Arial" w:hAnsi="Arial" w:cs="Arial"/>
          <w:sz w:val="20"/>
          <w:szCs w:val="20"/>
        </w:rPr>
        <w:t>B+R</w:t>
      </w:r>
      <w:r w:rsidRPr="00FB5610">
        <w:rPr>
          <w:rFonts w:ascii="Arial" w:hAnsi="Arial" w:cs="Arial"/>
          <w:sz w:val="20"/>
          <w:szCs w:val="20"/>
        </w:rPr>
        <w:t xml:space="preserve">. </w:t>
      </w:r>
      <w:r w:rsidR="00254A6D" w:rsidRPr="00FB5610">
        <w:rPr>
          <w:rFonts w:ascii="Arial" w:hAnsi="Arial" w:cs="Arial"/>
          <w:sz w:val="20"/>
          <w:szCs w:val="20"/>
        </w:rPr>
        <w:t>W</w:t>
      </w:r>
      <w:r w:rsidRPr="00FB5610">
        <w:rPr>
          <w:rFonts w:ascii="Arial" w:hAnsi="Arial" w:cs="Arial"/>
          <w:sz w:val="20"/>
          <w:szCs w:val="20"/>
        </w:rPr>
        <w:t xml:space="preserve">arunkiem </w:t>
      </w:r>
      <w:r w:rsidR="00254A6D" w:rsidRPr="00FB5610">
        <w:rPr>
          <w:rFonts w:ascii="Arial" w:hAnsi="Arial" w:cs="Arial"/>
          <w:sz w:val="20"/>
          <w:szCs w:val="20"/>
        </w:rPr>
        <w:t>wsparcia</w:t>
      </w:r>
      <w:r w:rsidRPr="00FB5610">
        <w:rPr>
          <w:rFonts w:ascii="Arial" w:hAnsi="Arial" w:cs="Arial"/>
          <w:sz w:val="20"/>
          <w:szCs w:val="20"/>
        </w:rPr>
        <w:t xml:space="preserve"> </w:t>
      </w:r>
      <w:r w:rsidR="00AB042A" w:rsidRPr="00FB5610">
        <w:rPr>
          <w:rFonts w:ascii="Arial" w:hAnsi="Arial" w:cs="Arial"/>
          <w:sz w:val="20"/>
          <w:szCs w:val="20"/>
        </w:rPr>
        <w:t xml:space="preserve">jest </w:t>
      </w:r>
      <w:r w:rsidRPr="00FB5610">
        <w:rPr>
          <w:rFonts w:ascii="Arial" w:hAnsi="Arial" w:cs="Arial"/>
          <w:sz w:val="20"/>
          <w:szCs w:val="20"/>
        </w:rPr>
        <w:t>przedstawieni</w:t>
      </w:r>
      <w:r w:rsidR="00AB042A" w:rsidRPr="00FB5610">
        <w:rPr>
          <w:rFonts w:ascii="Arial" w:hAnsi="Arial" w:cs="Arial"/>
          <w:sz w:val="20"/>
          <w:szCs w:val="20"/>
        </w:rPr>
        <w:t>e</w:t>
      </w:r>
      <w:r w:rsidRPr="00FB5610">
        <w:rPr>
          <w:rFonts w:ascii="Arial" w:hAnsi="Arial" w:cs="Arial"/>
          <w:sz w:val="20"/>
          <w:szCs w:val="20"/>
        </w:rPr>
        <w:t xml:space="preserve"> agendy badawczej, która będzie realizowana na </w:t>
      </w:r>
      <w:r w:rsidR="00407A43" w:rsidRPr="00FB5610">
        <w:rPr>
          <w:rFonts w:ascii="Arial" w:hAnsi="Arial" w:cs="Arial"/>
          <w:sz w:val="20"/>
          <w:szCs w:val="20"/>
        </w:rPr>
        <w:t xml:space="preserve">nabytej </w:t>
      </w:r>
      <w:r w:rsidRPr="00FB5610">
        <w:rPr>
          <w:rFonts w:ascii="Arial" w:hAnsi="Arial" w:cs="Arial"/>
          <w:sz w:val="20"/>
          <w:szCs w:val="20"/>
        </w:rPr>
        <w:t>infrastrukturze.</w:t>
      </w:r>
      <w:r w:rsidR="0034501E" w:rsidRPr="00FB5610">
        <w:rPr>
          <w:rFonts w:ascii="Arial" w:hAnsi="Arial" w:cs="Arial"/>
          <w:sz w:val="20"/>
          <w:szCs w:val="20"/>
        </w:rPr>
        <w:t xml:space="preserve"> </w:t>
      </w:r>
      <w:r w:rsidR="00CA6114" w:rsidRPr="00FB5610">
        <w:rPr>
          <w:rFonts w:ascii="Arial" w:hAnsi="Arial" w:cs="Arial"/>
          <w:sz w:val="20"/>
          <w:szCs w:val="20"/>
        </w:rPr>
        <w:t>W przypadku</w:t>
      </w:r>
      <w:r w:rsidR="00AE55B0" w:rsidRPr="00FB5610">
        <w:rPr>
          <w:rFonts w:ascii="Arial" w:hAnsi="Arial" w:cs="Arial"/>
          <w:sz w:val="20"/>
          <w:szCs w:val="20"/>
        </w:rPr>
        <w:t xml:space="preserve"> przedsiębiorstw </w:t>
      </w:r>
      <w:r w:rsidR="00D8716B" w:rsidRPr="00FB5610">
        <w:rPr>
          <w:rFonts w:ascii="Arial" w:hAnsi="Arial" w:cs="Arial"/>
          <w:sz w:val="20"/>
          <w:szCs w:val="20"/>
        </w:rPr>
        <w:t>nieposiadających własnych laboratoriów</w:t>
      </w:r>
      <w:r w:rsidR="00AE55B0" w:rsidRPr="00FB5610">
        <w:rPr>
          <w:rFonts w:ascii="Arial" w:hAnsi="Arial" w:cs="Arial"/>
          <w:sz w:val="20"/>
          <w:szCs w:val="20"/>
        </w:rPr>
        <w:t xml:space="preserve"> </w:t>
      </w:r>
      <w:r w:rsidR="00CA6114" w:rsidRPr="00FB5610">
        <w:rPr>
          <w:rFonts w:ascii="Arial" w:hAnsi="Arial" w:cs="Arial"/>
          <w:sz w:val="20"/>
          <w:szCs w:val="20"/>
        </w:rPr>
        <w:t>oraz</w:t>
      </w:r>
      <w:r w:rsidR="00D8716B" w:rsidRPr="00FB5610">
        <w:rPr>
          <w:rFonts w:ascii="Arial" w:hAnsi="Arial" w:cs="Arial"/>
          <w:sz w:val="20"/>
          <w:szCs w:val="20"/>
        </w:rPr>
        <w:t xml:space="preserve"> </w:t>
      </w:r>
      <w:r w:rsidR="00AB042A" w:rsidRPr="00FB5610">
        <w:rPr>
          <w:rFonts w:ascii="Arial" w:hAnsi="Arial" w:cs="Arial"/>
          <w:sz w:val="20"/>
          <w:szCs w:val="20"/>
        </w:rPr>
        <w:t>bez</w:t>
      </w:r>
      <w:r w:rsidR="00D8716B" w:rsidRPr="00FB5610">
        <w:rPr>
          <w:rFonts w:ascii="Arial" w:hAnsi="Arial" w:cs="Arial"/>
          <w:sz w:val="20"/>
          <w:szCs w:val="20"/>
        </w:rPr>
        <w:t xml:space="preserve"> doświadczenia w </w:t>
      </w:r>
      <w:r w:rsidR="00AE55B0" w:rsidRPr="00FB5610">
        <w:rPr>
          <w:rFonts w:ascii="Arial" w:hAnsi="Arial" w:cs="Arial"/>
          <w:sz w:val="20"/>
          <w:szCs w:val="20"/>
        </w:rPr>
        <w:t>prac</w:t>
      </w:r>
      <w:r w:rsidR="00AB042A" w:rsidRPr="00FB5610">
        <w:rPr>
          <w:rFonts w:ascii="Arial" w:hAnsi="Arial" w:cs="Arial"/>
          <w:sz w:val="20"/>
          <w:szCs w:val="20"/>
        </w:rPr>
        <w:t>ach</w:t>
      </w:r>
      <w:r w:rsidR="00D8716B" w:rsidRPr="00FB5610">
        <w:rPr>
          <w:rFonts w:ascii="Arial" w:hAnsi="Arial" w:cs="Arial"/>
          <w:sz w:val="20"/>
          <w:szCs w:val="20"/>
        </w:rPr>
        <w:t xml:space="preserve"> B+R</w:t>
      </w:r>
      <w:r w:rsidR="00CA6114" w:rsidRPr="00FB5610">
        <w:rPr>
          <w:rFonts w:ascii="Arial" w:hAnsi="Arial" w:cs="Arial"/>
          <w:sz w:val="20"/>
          <w:szCs w:val="20"/>
        </w:rPr>
        <w:t xml:space="preserve"> możliw</w:t>
      </w:r>
      <w:r w:rsidR="0079314B" w:rsidRPr="00FB5610">
        <w:rPr>
          <w:rFonts w:ascii="Arial" w:hAnsi="Arial" w:cs="Arial"/>
          <w:sz w:val="20"/>
          <w:szCs w:val="20"/>
        </w:rPr>
        <w:t>e</w:t>
      </w:r>
      <w:r w:rsidR="00CA6114" w:rsidRPr="00FB5610">
        <w:rPr>
          <w:rFonts w:ascii="Arial" w:hAnsi="Arial" w:cs="Arial"/>
          <w:sz w:val="20"/>
          <w:szCs w:val="20"/>
        </w:rPr>
        <w:t xml:space="preserve"> będzie realizowanie </w:t>
      </w:r>
      <w:r w:rsidR="0079314B" w:rsidRPr="00FB5610">
        <w:rPr>
          <w:rFonts w:ascii="Arial" w:hAnsi="Arial" w:cs="Arial"/>
          <w:sz w:val="20"/>
          <w:szCs w:val="20"/>
        </w:rPr>
        <w:t>projektów</w:t>
      </w:r>
      <w:r w:rsidR="00CA6114" w:rsidRPr="00FB5610">
        <w:rPr>
          <w:rFonts w:ascii="Arial" w:hAnsi="Arial" w:cs="Arial"/>
          <w:sz w:val="20"/>
          <w:szCs w:val="20"/>
        </w:rPr>
        <w:t xml:space="preserve"> we współpracy z </w:t>
      </w:r>
      <w:r w:rsidR="000B6B3C" w:rsidRPr="00FB5610">
        <w:rPr>
          <w:rFonts w:ascii="Arial" w:hAnsi="Arial" w:cs="Arial"/>
          <w:sz w:val="20"/>
          <w:szCs w:val="20"/>
        </w:rPr>
        <w:t>organizacjami badawczymi</w:t>
      </w:r>
      <w:r w:rsidR="00AE55B0" w:rsidRPr="00FB5610">
        <w:rPr>
          <w:rFonts w:ascii="Arial" w:hAnsi="Arial" w:cs="Arial"/>
          <w:sz w:val="20"/>
          <w:szCs w:val="20"/>
        </w:rPr>
        <w:t>.</w:t>
      </w:r>
      <w:r w:rsidR="00CA6114" w:rsidRPr="00FB5610">
        <w:rPr>
          <w:rFonts w:ascii="Arial" w:hAnsi="Arial" w:cs="Arial"/>
          <w:sz w:val="20"/>
          <w:szCs w:val="20"/>
        </w:rPr>
        <w:t xml:space="preserve"> Aby było to możliwe, konieczny jest rozwój </w:t>
      </w:r>
      <w:r w:rsidR="00D8716B" w:rsidRPr="00FB5610">
        <w:rPr>
          <w:rFonts w:ascii="Arial" w:hAnsi="Arial" w:cs="Arial"/>
          <w:sz w:val="20"/>
          <w:szCs w:val="20"/>
        </w:rPr>
        <w:t>nowoczesnej infrastruktury B+R JN</w:t>
      </w:r>
      <w:r w:rsidR="00D52298" w:rsidRPr="00FB5610">
        <w:rPr>
          <w:rFonts w:ascii="Arial" w:hAnsi="Arial" w:cs="Arial"/>
          <w:sz w:val="20"/>
          <w:szCs w:val="20"/>
        </w:rPr>
        <w:t>,</w:t>
      </w:r>
      <w:r w:rsidR="00124422" w:rsidRPr="00FB5610">
        <w:rPr>
          <w:rFonts w:ascii="Arial" w:hAnsi="Arial" w:cs="Arial"/>
          <w:sz w:val="20"/>
          <w:szCs w:val="20"/>
        </w:rPr>
        <w:t xml:space="preserve"> </w:t>
      </w:r>
      <w:r w:rsidR="00D8716B" w:rsidRPr="00FB5610">
        <w:rPr>
          <w:rFonts w:ascii="Arial" w:hAnsi="Arial" w:cs="Arial"/>
          <w:sz w:val="20"/>
          <w:szCs w:val="20"/>
        </w:rPr>
        <w:t xml:space="preserve">odpowiadającej potrzebom przedsiębiorców. </w:t>
      </w:r>
      <w:r w:rsidR="00FD5F56" w:rsidRPr="00FB5610">
        <w:rPr>
          <w:rFonts w:ascii="Arial" w:hAnsi="Arial" w:cs="Arial"/>
          <w:sz w:val="20"/>
          <w:szCs w:val="20"/>
        </w:rPr>
        <w:t>Do uzyskania wsparcia wymagane jest określenie pr</w:t>
      </w:r>
      <w:r w:rsidR="00B952C9" w:rsidRPr="00FB5610">
        <w:rPr>
          <w:rFonts w:ascii="Arial" w:hAnsi="Arial" w:cs="Arial"/>
          <w:sz w:val="20"/>
          <w:szCs w:val="20"/>
        </w:rPr>
        <w:t>zez JN</w:t>
      </w:r>
      <w:r w:rsidR="00FD5F56" w:rsidRPr="00FB5610">
        <w:rPr>
          <w:rFonts w:ascii="Arial" w:hAnsi="Arial" w:cs="Arial"/>
          <w:sz w:val="20"/>
          <w:szCs w:val="20"/>
        </w:rPr>
        <w:t xml:space="preserve"> agendy badawczej odpowiadającej na zidentyfikowane potrzeby przedsiębiorców, do realizacji w oparciu o wspieraną infrastrukturę, a także wykazanie zgodności tej agendy z inteligentn</w:t>
      </w:r>
      <w:r w:rsidR="001C0EA5" w:rsidRPr="00FB5610">
        <w:rPr>
          <w:rFonts w:ascii="Arial" w:hAnsi="Arial" w:cs="Arial"/>
          <w:sz w:val="20"/>
          <w:szCs w:val="20"/>
        </w:rPr>
        <w:t xml:space="preserve">ymi </w:t>
      </w:r>
      <w:r w:rsidR="00FD5F56" w:rsidRPr="00FB5610">
        <w:rPr>
          <w:rFonts w:ascii="Arial" w:hAnsi="Arial" w:cs="Arial"/>
          <w:sz w:val="20"/>
          <w:szCs w:val="20"/>
        </w:rPr>
        <w:t>specjalizacj</w:t>
      </w:r>
      <w:r w:rsidR="00AE6A86" w:rsidRPr="00FB5610">
        <w:rPr>
          <w:rFonts w:ascii="Arial" w:hAnsi="Arial" w:cs="Arial"/>
          <w:sz w:val="20"/>
          <w:szCs w:val="20"/>
        </w:rPr>
        <w:t>ami</w:t>
      </w:r>
      <w:r w:rsidR="00FD5F56" w:rsidRPr="00FB5610">
        <w:rPr>
          <w:rFonts w:ascii="Arial" w:hAnsi="Arial" w:cs="Arial"/>
          <w:sz w:val="20"/>
          <w:szCs w:val="20"/>
        </w:rPr>
        <w:t xml:space="preserve"> WM.</w:t>
      </w:r>
      <w:r w:rsidR="00D8716B" w:rsidRPr="00FB5610">
        <w:rPr>
          <w:rFonts w:ascii="Arial" w:hAnsi="Arial" w:cs="Arial"/>
          <w:sz w:val="20"/>
          <w:szCs w:val="20"/>
        </w:rPr>
        <w:t xml:space="preserve"> W przypadku przedsiębiorstw </w:t>
      </w:r>
      <w:r w:rsidR="003B6FAA" w:rsidRPr="00FB5610">
        <w:rPr>
          <w:rFonts w:ascii="Arial" w:hAnsi="Arial" w:cs="Arial"/>
          <w:sz w:val="20"/>
          <w:szCs w:val="20"/>
        </w:rPr>
        <w:t>bez</w:t>
      </w:r>
      <w:r w:rsidR="00D8716B" w:rsidRPr="00FB5610">
        <w:rPr>
          <w:rFonts w:ascii="Arial" w:hAnsi="Arial" w:cs="Arial"/>
          <w:sz w:val="20"/>
          <w:szCs w:val="20"/>
        </w:rPr>
        <w:t xml:space="preserve"> doświadczenia w obszarze B+R oraz wcześniej nie współpracujących z sektorem nauki planowane jest budowanie kompetencji jako element projektu</w:t>
      </w:r>
      <w:r w:rsidR="007927BC" w:rsidRPr="00FB5610">
        <w:rPr>
          <w:rFonts w:ascii="Arial" w:hAnsi="Arial" w:cs="Arial"/>
          <w:sz w:val="20"/>
          <w:szCs w:val="20"/>
        </w:rPr>
        <w:t>.</w:t>
      </w:r>
      <w:r w:rsidR="00D8716B" w:rsidRPr="00FB5610">
        <w:rPr>
          <w:rFonts w:ascii="Arial" w:hAnsi="Arial" w:cs="Arial"/>
          <w:sz w:val="20"/>
          <w:szCs w:val="20"/>
        </w:rPr>
        <w:t xml:space="preserve"> </w:t>
      </w:r>
      <w:r w:rsidRPr="00FB5610">
        <w:rPr>
          <w:rFonts w:ascii="Arial" w:hAnsi="Arial" w:cs="Arial"/>
          <w:sz w:val="20"/>
          <w:szCs w:val="20"/>
        </w:rPr>
        <w:t xml:space="preserve">Dopuszczalne jest wsparcie działalności </w:t>
      </w:r>
      <w:r w:rsidR="00960E24" w:rsidRPr="00FB5610">
        <w:rPr>
          <w:rFonts w:ascii="Arial" w:hAnsi="Arial" w:cs="Arial"/>
          <w:sz w:val="20"/>
          <w:szCs w:val="20"/>
        </w:rPr>
        <w:t xml:space="preserve">B+R </w:t>
      </w:r>
      <w:r w:rsidRPr="00FB5610">
        <w:rPr>
          <w:rFonts w:ascii="Arial" w:hAnsi="Arial" w:cs="Arial"/>
          <w:sz w:val="20"/>
          <w:szCs w:val="20"/>
        </w:rPr>
        <w:t>przedsiębiorstw oraz konsorcjów przedsiębiorstw z organizacjami badawczymi w formule Wspólnych Przedsięwzięć rozumianych jako agenda badawcza przygotowana i finansowana wspólnie z partnerami, którzy uczestniczą w określaniu celu i zakresu agendy.</w:t>
      </w:r>
      <w:r w:rsidR="00166444" w:rsidRPr="00FB5610">
        <w:rPr>
          <w:rFonts w:ascii="Arial" w:hAnsi="Arial" w:cs="Arial"/>
          <w:sz w:val="20"/>
          <w:szCs w:val="20"/>
        </w:rPr>
        <w:t xml:space="preserve"> </w:t>
      </w:r>
      <w:r w:rsidR="003F0D99" w:rsidRPr="00FB5610">
        <w:rPr>
          <w:rFonts w:ascii="Arial" w:hAnsi="Arial" w:cs="Arial"/>
          <w:sz w:val="20"/>
          <w:szCs w:val="20"/>
        </w:rPr>
        <w:t>W</w:t>
      </w:r>
      <w:r w:rsidR="00166444" w:rsidRPr="00FB5610">
        <w:rPr>
          <w:rFonts w:ascii="Arial" w:hAnsi="Arial" w:cs="Arial"/>
          <w:sz w:val="20"/>
          <w:szCs w:val="20"/>
        </w:rPr>
        <w:t>sparci</w:t>
      </w:r>
      <w:r w:rsidR="002A722C" w:rsidRPr="00FB5610">
        <w:rPr>
          <w:rFonts w:ascii="Arial" w:hAnsi="Arial" w:cs="Arial"/>
          <w:sz w:val="20"/>
          <w:szCs w:val="20"/>
        </w:rPr>
        <w:t>e</w:t>
      </w:r>
      <w:r w:rsidR="00166444" w:rsidRPr="00FB5610">
        <w:rPr>
          <w:rFonts w:ascii="Arial" w:hAnsi="Arial" w:cs="Arial"/>
          <w:sz w:val="20"/>
          <w:szCs w:val="20"/>
        </w:rPr>
        <w:t xml:space="preserve"> inwestycji produkcyjnych</w:t>
      </w:r>
      <w:r w:rsidR="00C81D0D" w:rsidRPr="00FB5610">
        <w:rPr>
          <w:rFonts w:ascii="Arial" w:hAnsi="Arial" w:cs="Arial"/>
          <w:sz w:val="20"/>
          <w:szCs w:val="20"/>
        </w:rPr>
        <w:t>, o których mowa w motywie (38) Rozporządzeni</w:t>
      </w:r>
      <w:r w:rsidR="002E25FF" w:rsidRPr="00FB5610">
        <w:rPr>
          <w:rFonts w:ascii="Arial" w:hAnsi="Arial" w:cs="Arial"/>
          <w:sz w:val="20"/>
          <w:szCs w:val="20"/>
        </w:rPr>
        <w:t>a</w:t>
      </w:r>
      <w:r w:rsidR="00C81D0D" w:rsidRPr="00FB5610">
        <w:rPr>
          <w:rFonts w:ascii="Arial" w:hAnsi="Arial" w:cs="Arial"/>
          <w:sz w:val="20"/>
          <w:szCs w:val="20"/>
        </w:rPr>
        <w:t xml:space="preserve"> EFRR/FS</w:t>
      </w:r>
      <w:r w:rsidR="00166444" w:rsidRPr="00FB5610">
        <w:rPr>
          <w:rFonts w:ascii="Arial" w:hAnsi="Arial" w:cs="Arial"/>
          <w:sz w:val="20"/>
          <w:szCs w:val="20"/>
        </w:rPr>
        <w:t xml:space="preserve"> przedsiębiorstw innych niż MŚP</w:t>
      </w:r>
      <w:r w:rsidR="00C81D0D" w:rsidRPr="00FB5610">
        <w:rPr>
          <w:rFonts w:ascii="Arial" w:hAnsi="Arial" w:cs="Arial"/>
          <w:sz w:val="20"/>
          <w:szCs w:val="20"/>
        </w:rPr>
        <w:t>,</w:t>
      </w:r>
      <w:r w:rsidR="00166444" w:rsidRPr="00FB5610">
        <w:rPr>
          <w:rFonts w:ascii="Arial" w:hAnsi="Arial" w:cs="Arial"/>
          <w:sz w:val="20"/>
          <w:szCs w:val="20"/>
        </w:rPr>
        <w:t xml:space="preserve"> będzie </w:t>
      </w:r>
      <w:r w:rsidR="003F0D99" w:rsidRPr="00FB5610">
        <w:rPr>
          <w:rFonts w:ascii="Arial" w:hAnsi="Arial" w:cs="Arial"/>
          <w:sz w:val="20"/>
          <w:szCs w:val="20"/>
        </w:rPr>
        <w:t>udzielane pod</w:t>
      </w:r>
      <w:r w:rsidR="00E8709C" w:rsidRPr="00FB5610">
        <w:rPr>
          <w:rFonts w:ascii="Arial" w:hAnsi="Arial" w:cs="Arial"/>
          <w:sz w:val="20"/>
          <w:szCs w:val="20"/>
        </w:rPr>
        <w:t xml:space="preserve"> warunkiem</w:t>
      </w:r>
      <w:r w:rsidR="00166444" w:rsidRPr="00FB5610">
        <w:rPr>
          <w:rFonts w:ascii="Arial" w:hAnsi="Arial" w:cs="Arial"/>
          <w:sz w:val="20"/>
          <w:szCs w:val="20"/>
        </w:rPr>
        <w:t xml:space="preserve"> </w:t>
      </w:r>
      <w:r w:rsidR="001346A9" w:rsidRPr="00FB5610">
        <w:rPr>
          <w:rFonts w:ascii="Arial" w:hAnsi="Arial" w:cs="Arial"/>
          <w:sz w:val="20"/>
          <w:szCs w:val="20"/>
        </w:rPr>
        <w:t>ich</w:t>
      </w:r>
      <w:r w:rsidR="00166444" w:rsidRPr="00FB5610">
        <w:rPr>
          <w:rFonts w:ascii="Arial" w:hAnsi="Arial" w:cs="Arial"/>
          <w:sz w:val="20"/>
          <w:szCs w:val="20"/>
        </w:rPr>
        <w:t xml:space="preserve"> współpracy z przedsiębiorstwami sektora MŚP</w:t>
      </w:r>
      <w:r w:rsidR="00E8709C" w:rsidRPr="00FB5610">
        <w:rPr>
          <w:rFonts w:ascii="Arial" w:hAnsi="Arial" w:cs="Arial"/>
          <w:sz w:val="20"/>
          <w:szCs w:val="20"/>
        </w:rPr>
        <w:t xml:space="preserve">, zgodnie z zapisami art. </w:t>
      </w:r>
      <w:r w:rsidR="00E17B7A" w:rsidRPr="00FB5610">
        <w:rPr>
          <w:rFonts w:ascii="Arial" w:hAnsi="Arial" w:cs="Arial"/>
          <w:sz w:val="20"/>
          <w:szCs w:val="20"/>
        </w:rPr>
        <w:t>5</w:t>
      </w:r>
      <w:r w:rsidR="00D32F01" w:rsidRPr="00FB5610">
        <w:rPr>
          <w:rFonts w:ascii="Arial" w:hAnsi="Arial" w:cs="Arial"/>
          <w:sz w:val="20"/>
          <w:szCs w:val="20"/>
        </w:rPr>
        <w:t xml:space="preserve">.2 </w:t>
      </w:r>
      <w:r w:rsidR="002E25FF" w:rsidRPr="00FB5610">
        <w:rPr>
          <w:rFonts w:ascii="Arial" w:hAnsi="Arial" w:cs="Arial"/>
          <w:sz w:val="20"/>
          <w:szCs w:val="20"/>
        </w:rPr>
        <w:t>Rozporządzenia EFRR/FS</w:t>
      </w:r>
      <w:r w:rsidR="00166444" w:rsidRPr="00FB5610">
        <w:rPr>
          <w:rFonts w:ascii="Arial" w:hAnsi="Arial" w:cs="Arial"/>
          <w:sz w:val="20"/>
          <w:szCs w:val="20"/>
        </w:rPr>
        <w:t>.</w:t>
      </w:r>
    </w:p>
    <w:p w14:paraId="559EA58A" w14:textId="77777777" w:rsidR="004F2EBD" w:rsidRPr="00FB5610" w:rsidRDefault="004F2EBD" w:rsidP="00AA4AA9">
      <w:pPr>
        <w:pStyle w:val="Text1"/>
        <w:spacing w:before="0" w:after="0" w:line="276" w:lineRule="auto"/>
        <w:ind w:left="0"/>
        <w:rPr>
          <w:rFonts w:ascii="Arial" w:hAnsi="Arial" w:cs="Arial"/>
          <w:sz w:val="20"/>
          <w:szCs w:val="20"/>
        </w:rPr>
      </w:pPr>
      <w:bookmarkStart w:id="38" w:name="_Hlk95913654"/>
    </w:p>
    <w:bookmarkEnd w:id="38"/>
    <w:p w14:paraId="7B58C413" w14:textId="37904093" w:rsidR="00FE331A" w:rsidRPr="00FB5610" w:rsidRDefault="00E0095E"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2F0B611E" w14:textId="1506B517" w:rsidR="001A392A" w:rsidRPr="00FB5610" w:rsidRDefault="0000711A" w:rsidP="00AA4AA9">
      <w:pPr>
        <w:pStyle w:val="Text1"/>
        <w:spacing w:before="0" w:after="0" w:line="276" w:lineRule="auto"/>
        <w:ind w:left="0"/>
        <w:rPr>
          <w:rFonts w:ascii="Arial" w:hAnsi="Arial" w:cs="Arial"/>
          <w:sz w:val="20"/>
          <w:szCs w:val="20"/>
        </w:rPr>
      </w:pPr>
      <w:r w:rsidRPr="00FB5610">
        <w:rPr>
          <w:rFonts w:ascii="Arial" w:hAnsi="Arial" w:cs="Arial"/>
          <w:sz w:val="20"/>
          <w:szCs w:val="20"/>
        </w:rPr>
        <w:t>Ze względu na wysoki</w:t>
      </w:r>
      <w:r w:rsidR="00051108" w:rsidRPr="00FB5610">
        <w:rPr>
          <w:rFonts w:ascii="Arial" w:hAnsi="Arial" w:cs="Arial"/>
          <w:sz w:val="20"/>
          <w:szCs w:val="20"/>
        </w:rPr>
        <w:t xml:space="preserve">e </w:t>
      </w:r>
      <w:r w:rsidRPr="00FB5610">
        <w:rPr>
          <w:rFonts w:ascii="Arial" w:hAnsi="Arial" w:cs="Arial"/>
          <w:sz w:val="20"/>
          <w:szCs w:val="20"/>
        </w:rPr>
        <w:t>ryzyk</w:t>
      </w:r>
      <w:r w:rsidR="00C80132" w:rsidRPr="00FB5610">
        <w:rPr>
          <w:rFonts w:ascii="Arial" w:hAnsi="Arial" w:cs="Arial"/>
          <w:sz w:val="20"/>
          <w:szCs w:val="20"/>
        </w:rPr>
        <w:t>o</w:t>
      </w:r>
      <w:r w:rsidRPr="00FB5610">
        <w:rPr>
          <w:rFonts w:ascii="Arial" w:hAnsi="Arial" w:cs="Arial"/>
          <w:sz w:val="20"/>
          <w:szCs w:val="20"/>
        </w:rPr>
        <w:t xml:space="preserve"> niepowodzenia</w:t>
      </w:r>
      <w:r w:rsidR="008177CE" w:rsidRPr="00FB5610">
        <w:rPr>
          <w:rFonts w:ascii="Arial" w:hAnsi="Arial" w:cs="Arial"/>
          <w:sz w:val="20"/>
          <w:szCs w:val="20"/>
        </w:rPr>
        <w:t xml:space="preserve"> </w:t>
      </w:r>
      <w:r w:rsidR="00F531BC" w:rsidRPr="00FB5610">
        <w:rPr>
          <w:rFonts w:ascii="Arial" w:hAnsi="Arial" w:cs="Arial"/>
          <w:sz w:val="20"/>
          <w:szCs w:val="20"/>
        </w:rPr>
        <w:t xml:space="preserve">projekty </w:t>
      </w:r>
      <w:r w:rsidRPr="00FB5610">
        <w:rPr>
          <w:rFonts w:ascii="Arial" w:hAnsi="Arial" w:cs="Arial"/>
          <w:sz w:val="20"/>
          <w:szCs w:val="20"/>
        </w:rPr>
        <w:t>B+R</w:t>
      </w:r>
      <w:r w:rsidR="00E825B6" w:rsidRPr="00FB5610">
        <w:rPr>
          <w:rFonts w:ascii="Arial" w:hAnsi="Arial" w:cs="Arial"/>
          <w:sz w:val="20"/>
          <w:szCs w:val="20"/>
        </w:rPr>
        <w:t xml:space="preserve"> </w:t>
      </w:r>
      <w:r w:rsidR="00996BC2" w:rsidRPr="00FB5610">
        <w:rPr>
          <w:rFonts w:ascii="Arial" w:hAnsi="Arial" w:cs="Arial"/>
          <w:sz w:val="20"/>
          <w:szCs w:val="20"/>
        </w:rPr>
        <w:t xml:space="preserve">będą </w:t>
      </w:r>
      <w:r w:rsidR="00E108E1" w:rsidRPr="00FB5610">
        <w:rPr>
          <w:rFonts w:ascii="Arial" w:hAnsi="Arial" w:cs="Arial"/>
          <w:sz w:val="20"/>
          <w:szCs w:val="20"/>
        </w:rPr>
        <w:t>wspierane w formie dotacji.</w:t>
      </w:r>
      <w:r w:rsidR="00A94276" w:rsidRPr="00FB5610">
        <w:rPr>
          <w:rFonts w:ascii="Arial" w:hAnsi="Arial" w:cs="Arial"/>
          <w:sz w:val="20"/>
          <w:szCs w:val="20"/>
        </w:rPr>
        <w:t xml:space="preserve"> </w:t>
      </w:r>
      <w:r w:rsidR="0025395E" w:rsidRPr="00FB5610">
        <w:rPr>
          <w:rFonts w:ascii="Arial" w:hAnsi="Arial" w:cs="Arial"/>
          <w:sz w:val="20"/>
          <w:szCs w:val="20"/>
        </w:rPr>
        <w:t>Ryzyko</w:t>
      </w:r>
      <w:r w:rsidR="00D12C88" w:rsidRPr="00FB5610">
        <w:rPr>
          <w:rFonts w:ascii="Arial" w:hAnsi="Arial" w:cs="Arial"/>
          <w:sz w:val="20"/>
          <w:szCs w:val="20"/>
        </w:rPr>
        <w:t xml:space="preserve"> identyfikowane na etapie podejmowania decyzji o rozpoczęciu badań </w:t>
      </w:r>
      <w:r w:rsidR="00636981" w:rsidRPr="00FB5610">
        <w:rPr>
          <w:rFonts w:ascii="Arial" w:hAnsi="Arial" w:cs="Arial"/>
          <w:sz w:val="20"/>
          <w:szCs w:val="20"/>
        </w:rPr>
        <w:t>często</w:t>
      </w:r>
      <w:r w:rsidR="00D12C88" w:rsidRPr="00FB5610">
        <w:rPr>
          <w:rFonts w:ascii="Arial" w:hAnsi="Arial" w:cs="Arial"/>
          <w:sz w:val="20"/>
          <w:szCs w:val="20"/>
        </w:rPr>
        <w:t xml:space="preserve"> powstrzymuje przedsiębiorców przed aktywnością w tym obszarze. Zaletą wsparcia dotacyjnego jest wywieranie efektu zachęty znacznie silniejszego niż w przypadku zastosowania </w:t>
      </w:r>
      <w:r w:rsidR="00152CE6" w:rsidRPr="00FB5610">
        <w:rPr>
          <w:rFonts w:ascii="Arial" w:hAnsi="Arial" w:cs="Arial"/>
          <w:sz w:val="20"/>
          <w:szCs w:val="20"/>
        </w:rPr>
        <w:t>IF</w:t>
      </w:r>
      <w:r w:rsidR="00D12C88" w:rsidRPr="00FB5610">
        <w:rPr>
          <w:rFonts w:ascii="Arial" w:hAnsi="Arial" w:cs="Arial"/>
          <w:sz w:val="20"/>
          <w:szCs w:val="20"/>
        </w:rPr>
        <w:t>.</w:t>
      </w:r>
    </w:p>
    <w:p w14:paraId="66B2E22D" w14:textId="16F95C1D" w:rsidR="00BB1DEF" w:rsidRPr="00FB5610" w:rsidRDefault="00BB1DEF" w:rsidP="00AA4AA9">
      <w:pPr>
        <w:pStyle w:val="Text1"/>
        <w:spacing w:before="0" w:after="0" w:line="276" w:lineRule="auto"/>
        <w:ind w:left="0"/>
        <w:rPr>
          <w:rFonts w:ascii="Arial" w:hAnsi="Arial" w:cs="Arial"/>
          <w:sz w:val="20"/>
          <w:szCs w:val="20"/>
        </w:rPr>
      </w:pPr>
      <w:r w:rsidRPr="00FB5610">
        <w:rPr>
          <w:rFonts w:ascii="Arial" w:hAnsi="Arial" w:cs="Arial"/>
          <w:sz w:val="20"/>
          <w:szCs w:val="20"/>
        </w:rPr>
        <w:t>Inwestycje w infrastrukturę B+R będą wspierane w formie dotacji</w:t>
      </w:r>
      <w:r w:rsidR="00E162B8" w:rsidRPr="00FB5610">
        <w:rPr>
          <w:rFonts w:ascii="Arial" w:hAnsi="Arial" w:cs="Arial"/>
          <w:sz w:val="20"/>
          <w:szCs w:val="20"/>
        </w:rPr>
        <w:t xml:space="preserve">, </w:t>
      </w:r>
      <w:r w:rsidR="0050677F" w:rsidRPr="00FB5610">
        <w:rPr>
          <w:rFonts w:ascii="Arial" w:hAnsi="Arial" w:cs="Arial"/>
          <w:sz w:val="20"/>
          <w:szCs w:val="20"/>
        </w:rPr>
        <w:t>ponieważ mają na celu</w:t>
      </w:r>
      <w:r w:rsidR="0044004D" w:rsidRPr="00FB5610">
        <w:rPr>
          <w:rFonts w:ascii="Arial" w:hAnsi="Arial" w:cs="Arial"/>
          <w:sz w:val="20"/>
          <w:szCs w:val="20"/>
        </w:rPr>
        <w:t xml:space="preserve"> budowanie długofalowej strategii rozwoju przedsiębiorstw w oparciu o prowadzenie prac B+R, co w dłuższej perspektywie przełoży się na wzrost liczby firm wprowadzających innowacyjne produkty na rynek</w:t>
      </w:r>
      <w:r w:rsidR="0050677F" w:rsidRPr="00FB5610">
        <w:rPr>
          <w:rFonts w:ascii="Arial" w:hAnsi="Arial" w:cs="Arial"/>
          <w:sz w:val="20"/>
          <w:szCs w:val="20"/>
        </w:rPr>
        <w:t>, a</w:t>
      </w:r>
      <w:r w:rsidR="00861101" w:rsidRPr="00FB5610">
        <w:rPr>
          <w:rFonts w:ascii="Arial" w:hAnsi="Arial" w:cs="Arial"/>
          <w:sz w:val="20"/>
          <w:szCs w:val="20"/>
        </w:rPr>
        <w:t> </w:t>
      </w:r>
      <w:r w:rsidR="0050677F" w:rsidRPr="00FB5610">
        <w:rPr>
          <w:rFonts w:ascii="Arial" w:hAnsi="Arial" w:cs="Arial"/>
          <w:sz w:val="20"/>
          <w:szCs w:val="20"/>
        </w:rPr>
        <w:t>zwrot z inwestycji jest odsunięty w czasie</w:t>
      </w:r>
      <w:r w:rsidR="004A2DE8" w:rsidRPr="00FB5610">
        <w:rPr>
          <w:rFonts w:ascii="Arial" w:hAnsi="Arial" w:cs="Arial"/>
          <w:sz w:val="20"/>
          <w:szCs w:val="20"/>
        </w:rPr>
        <w:t>.</w:t>
      </w:r>
    </w:p>
    <w:p w14:paraId="3DB6631E" w14:textId="340A1507" w:rsidR="00AA0252" w:rsidRPr="00FB5610" w:rsidRDefault="001A392A" w:rsidP="00AA4AA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P</w:t>
      </w:r>
      <w:r w:rsidR="00D12C88" w:rsidRPr="00FB5610">
        <w:rPr>
          <w:rFonts w:ascii="Arial" w:hAnsi="Arial" w:cs="Arial"/>
          <w:sz w:val="20"/>
          <w:szCs w:val="20"/>
        </w:rPr>
        <w:t>rojekty modułowe</w:t>
      </w:r>
      <w:r w:rsidR="0068594A" w:rsidRPr="00FB5610">
        <w:rPr>
          <w:rFonts w:ascii="Arial" w:hAnsi="Arial" w:cs="Arial"/>
          <w:sz w:val="20"/>
          <w:szCs w:val="20"/>
        </w:rPr>
        <w:t xml:space="preserve"> </w:t>
      </w:r>
      <w:r w:rsidR="00D12C88" w:rsidRPr="00FB5610">
        <w:rPr>
          <w:rFonts w:ascii="Arial" w:hAnsi="Arial" w:cs="Arial"/>
          <w:sz w:val="20"/>
          <w:szCs w:val="20"/>
        </w:rPr>
        <w:t xml:space="preserve">będą </w:t>
      </w:r>
      <w:r w:rsidR="00CE1271" w:rsidRPr="00FB5610">
        <w:rPr>
          <w:rFonts w:ascii="Arial" w:hAnsi="Arial" w:cs="Arial"/>
          <w:sz w:val="20"/>
          <w:szCs w:val="20"/>
        </w:rPr>
        <w:t xml:space="preserve">wspierane </w:t>
      </w:r>
      <w:r w:rsidR="006B2387" w:rsidRPr="00FB5610">
        <w:rPr>
          <w:rFonts w:ascii="Arial" w:hAnsi="Arial" w:cs="Arial"/>
          <w:sz w:val="20"/>
          <w:szCs w:val="20"/>
        </w:rPr>
        <w:t>dotacjami</w:t>
      </w:r>
      <w:r w:rsidR="00D12C88" w:rsidRPr="00FB5610">
        <w:rPr>
          <w:rFonts w:ascii="Arial" w:hAnsi="Arial" w:cs="Arial"/>
          <w:sz w:val="20"/>
          <w:szCs w:val="20"/>
        </w:rPr>
        <w:t xml:space="preserve"> </w:t>
      </w:r>
      <w:r w:rsidR="00B400F7" w:rsidRPr="00FB5610">
        <w:rPr>
          <w:rFonts w:ascii="Arial" w:hAnsi="Arial" w:cs="Arial"/>
          <w:sz w:val="20"/>
          <w:szCs w:val="20"/>
        </w:rPr>
        <w:t>oraz dotacj</w:t>
      </w:r>
      <w:r w:rsidR="00E04178" w:rsidRPr="00FB5610">
        <w:rPr>
          <w:rFonts w:ascii="Arial" w:hAnsi="Arial" w:cs="Arial"/>
          <w:sz w:val="20"/>
          <w:szCs w:val="20"/>
        </w:rPr>
        <w:t>ami</w:t>
      </w:r>
      <w:r w:rsidR="00B400F7" w:rsidRPr="00FB5610">
        <w:rPr>
          <w:rFonts w:ascii="Arial" w:hAnsi="Arial" w:cs="Arial"/>
          <w:sz w:val="20"/>
          <w:szCs w:val="20"/>
        </w:rPr>
        <w:t xml:space="preserve"> warunkow</w:t>
      </w:r>
      <w:r w:rsidR="00E04178" w:rsidRPr="00FB5610">
        <w:rPr>
          <w:rFonts w:ascii="Arial" w:hAnsi="Arial" w:cs="Arial"/>
          <w:sz w:val="20"/>
          <w:szCs w:val="20"/>
        </w:rPr>
        <w:t>ymi</w:t>
      </w:r>
      <w:r w:rsidR="00A15BC6" w:rsidRPr="00FB5610">
        <w:rPr>
          <w:rFonts w:ascii="Arial" w:hAnsi="Arial" w:cs="Arial"/>
          <w:sz w:val="20"/>
          <w:szCs w:val="20"/>
        </w:rPr>
        <w:t xml:space="preserve"> w zakresie wdrożeń wyników prac B+R</w:t>
      </w:r>
      <w:r w:rsidR="00B400F7" w:rsidRPr="00FB5610">
        <w:rPr>
          <w:rFonts w:ascii="Arial" w:hAnsi="Arial" w:cs="Arial"/>
          <w:sz w:val="20"/>
          <w:szCs w:val="20"/>
        </w:rPr>
        <w:t xml:space="preserve"> zgodnie z przepisami art. 57 Rozporządzenia ogólnego</w:t>
      </w:r>
      <w:r w:rsidR="00FE03F2" w:rsidRPr="00FB5610">
        <w:rPr>
          <w:rFonts w:ascii="Arial" w:hAnsi="Arial" w:cs="Arial"/>
          <w:sz w:val="20"/>
          <w:szCs w:val="20"/>
        </w:rPr>
        <w:t>.</w:t>
      </w:r>
      <w:r w:rsidR="00B400F7" w:rsidRPr="00FB5610">
        <w:rPr>
          <w:rFonts w:ascii="Arial" w:hAnsi="Arial" w:cs="Arial"/>
          <w:sz w:val="20"/>
          <w:szCs w:val="20"/>
        </w:rPr>
        <w:t xml:space="preserve"> </w:t>
      </w:r>
      <w:r w:rsidR="003204AA" w:rsidRPr="00FB5610">
        <w:rPr>
          <w:rFonts w:ascii="Arial" w:hAnsi="Arial" w:cs="Arial"/>
          <w:sz w:val="20"/>
          <w:szCs w:val="20"/>
        </w:rPr>
        <w:t>P</w:t>
      </w:r>
      <w:r w:rsidR="00366D59" w:rsidRPr="00FB5610">
        <w:rPr>
          <w:rFonts w:ascii="Arial" w:hAnsi="Arial" w:cs="Arial"/>
          <w:sz w:val="20"/>
          <w:szCs w:val="20"/>
        </w:rPr>
        <w:t xml:space="preserve">oziom nakładów na działalność B+R i wskaźniki przedsiębiorstw innowacyjnych </w:t>
      </w:r>
      <w:r w:rsidR="0057431D" w:rsidRPr="00FB5610">
        <w:rPr>
          <w:rFonts w:ascii="Arial" w:hAnsi="Arial" w:cs="Arial"/>
          <w:sz w:val="20"/>
          <w:szCs w:val="20"/>
        </w:rPr>
        <w:t>są nadal na niskim poziomie</w:t>
      </w:r>
      <w:r w:rsidR="001A2847" w:rsidRPr="00FB5610">
        <w:rPr>
          <w:rFonts w:ascii="Arial" w:hAnsi="Arial" w:cs="Arial"/>
          <w:sz w:val="20"/>
          <w:szCs w:val="20"/>
        </w:rPr>
        <w:t xml:space="preserve">. </w:t>
      </w:r>
      <w:r w:rsidR="00F517EF" w:rsidRPr="00FB5610">
        <w:rPr>
          <w:rFonts w:ascii="Arial" w:hAnsi="Arial" w:cs="Arial"/>
          <w:sz w:val="20"/>
          <w:szCs w:val="20"/>
        </w:rPr>
        <w:t>K</w:t>
      </w:r>
      <w:r w:rsidR="00E869AD" w:rsidRPr="00FB5610">
        <w:rPr>
          <w:rFonts w:ascii="Arial" w:hAnsi="Arial" w:cs="Arial"/>
          <w:sz w:val="20"/>
          <w:szCs w:val="20"/>
        </w:rPr>
        <w:t>onieczna</w:t>
      </w:r>
      <w:r w:rsidR="00366D59" w:rsidRPr="00FB5610">
        <w:rPr>
          <w:rFonts w:ascii="Arial" w:hAnsi="Arial" w:cs="Arial"/>
          <w:sz w:val="20"/>
          <w:szCs w:val="20"/>
        </w:rPr>
        <w:t xml:space="preserve"> jest atrakcyjna oferta, która zachęci </w:t>
      </w:r>
      <w:r w:rsidR="002130D3" w:rsidRPr="00FB5610">
        <w:rPr>
          <w:rFonts w:ascii="Arial" w:hAnsi="Arial" w:cs="Arial"/>
          <w:sz w:val="20"/>
          <w:szCs w:val="20"/>
        </w:rPr>
        <w:t xml:space="preserve">przedsiębiorców </w:t>
      </w:r>
      <w:r w:rsidR="00366D59" w:rsidRPr="00FB5610">
        <w:rPr>
          <w:rFonts w:ascii="Arial" w:hAnsi="Arial" w:cs="Arial"/>
          <w:sz w:val="20"/>
          <w:szCs w:val="20"/>
        </w:rPr>
        <w:t xml:space="preserve">do prowadzenia </w:t>
      </w:r>
      <w:r w:rsidR="001A2847" w:rsidRPr="00FB5610">
        <w:rPr>
          <w:rFonts w:ascii="Arial" w:hAnsi="Arial" w:cs="Arial"/>
          <w:sz w:val="20"/>
          <w:szCs w:val="20"/>
        </w:rPr>
        <w:t>prac B+R i wdrażania innowacji.</w:t>
      </w:r>
    </w:p>
    <w:p w14:paraId="73376B7C" w14:textId="05A14CAA" w:rsidR="00AA0252" w:rsidRPr="00FB5610" w:rsidRDefault="00AA0252"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Wszystkie moduły </w:t>
      </w:r>
      <w:r w:rsidR="00D949F9" w:rsidRPr="00FB5610">
        <w:rPr>
          <w:rFonts w:ascii="Arial" w:hAnsi="Arial" w:cs="Arial"/>
          <w:sz w:val="20"/>
          <w:szCs w:val="20"/>
        </w:rPr>
        <w:t xml:space="preserve">projektu kompleksowego </w:t>
      </w:r>
      <w:r w:rsidRPr="00FB5610">
        <w:rPr>
          <w:rFonts w:ascii="Arial" w:hAnsi="Arial" w:cs="Arial"/>
          <w:sz w:val="20"/>
          <w:szCs w:val="20"/>
        </w:rPr>
        <w:t>(z wyjątkiem wdrożeń wyników prac B+R), są finansowane dotacją ze względu na:</w:t>
      </w:r>
    </w:p>
    <w:p w14:paraId="302378AC" w14:textId="3E174BBA" w:rsidR="00AA0252" w:rsidRPr="00FB5610" w:rsidRDefault="00AA0252" w:rsidP="00D378E1">
      <w:pPr>
        <w:pStyle w:val="Text1"/>
        <w:numPr>
          <w:ilvl w:val="0"/>
          <w:numId w:val="116"/>
        </w:numPr>
        <w:spacing w:before="0" w:after="0" w:line="276" w:lineRule="auto"/>
        <w:rPr>
          <w:rFonts w:ascii="Arial" w:hAnsi="Arial" w:cs="Arial"/>
          <w:sz w:val="20"/>
          <w:szCs w:val="20"/>
        </w:rPr>
      </w:pPr>
      <w:r w:rsidRPr="00FB5610">
        <w:rPr>
          <w:rFonts w:ascii="Arial" w:hAnsi="Arial" w:cs="Arial"/>
          <w:sz w:val="20"/>
          <w:szCs w:val="20"/>
        </w:rPr>
        <w:t>konieczność zachęcania firm (w tym nieaktywnych innowacyjnie) do działalności B+R;</w:t>
      </w:r>
    </w:p>
    <w:p w14:paraId="5BD92571" w14:textId="1EC0E2E8" w:rsidR="00AA0252" w:rsidRPr="00FB5610" w:rsidRDefault="00AA0252" w:rsidP="00D378E1">
      <w:pPr>
        <w:pStyle w:val="Text1"/>
        <w:numPr>
          <w:ilvl w:val="0"/>
          <w:numId w:val="116"/>
        </w:numPr>
        <w:spacing w:before="0" w:after="0" w:line="276" w:lineRule="auto"/>
        <w:rPr>
          <w:rFonts w:ascii="Arial" w:hAnsi="Arial" w:cs="Arial"/>
          <w:sz w:val="20"/>
          <w:szCs w:val="20"/>
        </w:rPr>
      </w:pPr>
      <w:r w:rsidRPr="00FB5610">
        <w:rPr>
          <w:rFonts w:ascii="Arial" w:hAnsi="Arial" w:cs="Arial"/>
          <w:sz w:val="20"/>
          <w:szCs w:val="20"/>
        </w:rPr>
        <w:t>wysokie ryzyko w projektach B+R, które sprawia, że z reguły nie są one finansowane w formie zwrotnej (np. przez banki);</w:t>
      </w:r>
    </w:p>
    <w:p w14:paraId="347E3A6A" w14:textId="3AB5B204" w:rsidR="00AA0252" w:rsidRPr="00FB5610" w:rsidRDefault="00AA0252" w:rsidP="00D378E1">
      <w:pPr>
        <w:pStyle w:val="Text1"/>
        <w:numPr>
          <w:ilvl w:val="0"/>
          <w:numId w:val="116"/>
        </w:numPr>
        <w:spacing w:before="0" w:after="0" w:line="276" w:lineRule="auto"/>
        <w:rPr>
          <w:rFonts w:ascii="Arial" w:hAnsi="Arial" w:cs="Arial"/>
          <w:sz w:val="20"/>
          <w:szCs w:val="20"/>
        </w:rPr>
      </w:pPr>
      <w:r w:rsidRPr="00FB5610">
        <w:rPr>
          <w:rFonts w:ascii="Arial" w:hAnsi="Arial" w:cs="Arial"/>
          <w:sz w:val="20"/>
          <w:szCs w:val="20"/>
        </w:rPr>
        <w:t>kompleksowy charakter projektów, zwiększający ryzyko po stronie beneficjenta</w:t>
      </w:r>
      <w:r w:rsidR="00C41C24" w:rsidRPr="00FB5610">
        <w:rPr>
          <w:rFonts w:ascii="Arial" w:hAnsi="Arial" w:cs="Arial"/>
          <w:sz w:val="20"/>
          <w:szCs w:val="20"/>
        </w:rPr>
        <w:t>,</w:t>
      </w:r>
      <w:r w:rsidRPr="00FB5610">
        <w:rPr>
          <w:rFonts w:ascii="Arial" w:hAnsi="Arial" w:cs="Arial"/>
          <w:sz w:val="20"/>
          <w:szCs w:val="20"/>
        </w:rPr>
        <w:t xml:space="preserve"> ale też wpływający pozytywnie na efekty realizowanych prac B+R;</w:t>
      </w:r>
    </w:p>
    <w:p w14:paraId="6993D098" w14:textId="352365B2" w:rsidR="00AA0252" w:rsidRPr="00FB5610" w:rsidRDefault="00AA0252" w:rsidP="00D378E1">
      <w:pPr>
        <w:pStyle w:val="Text1"/>
        <w:numPr>
          <w:ilvl w:val="0"/>
          <w:numId w:val="116"/>
        </w:numPr>
        <w:spacing w:before="0" w:after="0" w:line="276" w:lineRule="auto"/>
        <w:rPr>
          <w:rFonts w:ascii="Arial" w:hAnsi="Arial" w:cs="Arial"/>
          <w:sz w:val="20"/>
          <w:szCs w:val="20"/>
        </w:rPr>
      </w:pPr>
      <w:r w:rsidRPr="00FB5610">
        <w:rPr>
          <w:rFonts w:ascii="Arial" w:hAnsi="Arial" w:cs="Arial"/>
          <w:sz w:val="20"/>
          <w:szCs w:val="20"/>
        </w:rPr>
        <w:t>konieczność zachęcenia firm, głównie MŚP, do realizacji działań związanych z transformacją zieloną i cyfrową.</w:t>
      </w:r>
    </w:p>
    <w:p w14:paraId="6BCF81ED" w14:textId="01D58E48" w:rsidR="00EC5F9C" w:rsidRPr="00FB5610" w:rsidRDefault="00D123D8" w:rsidP="00AA4AA9">
      <w:pPr>
        <w:pStyle w:val="Text1"/>
        <w:spacing w:before="0" w:after="0" w:line="276" w:lineRule="auto"/>
        <w:ind w:left="0"/>
        <w:rPr>
          <w:rFonts w:ascii="Arial" w:hAnsi="Arial" w:cs="Arial"/>
          <w:sz w:val="20"/>
          <w:szCs w:val="20"/>
        </w:rPr>
      </w:pPr>
      <w:r w:rsidRPr="00FB5610">
        <w:rPr>
          <w:rFonts w:ascii="Arial" w:hAnsi="Arial" w:cs="Arial"/>
          <w:sz w:val="20"/>
          <w:szCs w:val="20"/>
        </w:rPr>
        <w:t>Finansowanie działań związanych z fazą wdrożenia wyników prac B+R wychodzących ponad zakres badań przemysłowych i eksperymentalnych prac rozwojowych (zgodnie z definicją z GBER) możliwe będzie w ramach dotacji</w:t>
      </w:r>
      <w:r w:rsidR="00D45CE3" w:rsidRPr="00FB5610">
        <w:rPr>
          <w:rFonts w:ascii="Arial" w:hAnsi="Arial" w:cs="Arial"/>
          <w:sz w:val="20"/>
          <w:szCs w:val="20"/>
        </w:rPr>
        <w:t xml:space="preserve"> warunkowej</w:t>
      </w:r>
      <w:r w:rsidR="004A258A" w:rsidRPr="00FB5610">
        <w:rPr>
          <w:rFonts w:ascii="Arial" w:hAnsi="Arial" w:cs="Arial"/>
          <w:sz w:val="20"/>
          <w:szCs w:val="20"/>
        </w:rPr>
        <w:t>.</w:t>
      </w:r>
      <w:r w:rsidR="00E30AFB" w:rsidRPr="00FB5610">
        <w:rPr>
          <w:rFonts w:ascii="Arial" w:hAnsi="Arial" w:cs="Arial"/>
          <w:sz w:val="20"/>
          <w:szCs w:val="20"/>
        </w:rPr>
        <w:t xml:space="preserve"> </w:t>
      </w:r>
      <w:r w:rsidR="009A669C" w:rsidRPr="00FB5610">
        <w:rPr>
          <w:rFonts w:ascii="Arial" w:hAnsi="Arial" w:cs="Arial"/>
          <w:sz w:val="20"/>
          <w:szCs w:val="20"/>
        </w:rPr>
        <w:t>P</w:t>
      </w:r>
      <w:r w:rsidR="00E30AFB" w:rsidRPr="00FB5610">
        <w:rPr>
          <w:rFonts w:ascii="Arial" w:hAnsi="Arial" w:cs="Arial"/>
          <w:sz w:val="20"/>
          <w:szCs w:val="20"/>
        </w:rPr>
        <w:t>arametry dotacji warunkowej będą prefer</w:t>
      </w:r>
      <w:r w:rsidR="009A669C" w:rsidRPr="00FB5610">
        <w:rPr>
          <w:rFonts w:ascii="Arial" w:hAnsi="Arial" w:cs="Arial"/>
          <w:sz w:val="20"/>
          <w:szCs w:val="20"/>
        </w:rPr>
        <w:t>encyjne dla</w:t>
      </w:r>
      <w:r w:rsidR="00E30AFB" w:rsidRPr="00FB5610">
        <w:rPr>
          <w:rFonts w:ascii="Arial" w:hAnsi="Arial" w:cs="Arial"/>
          <w:sz w:val="20"/>
          <w:szCs w:val="20"/>
        </w:rPr>
        <w:t xml:space="preserve"> MŚP</w:t>
      </w:r>
      <w:r w:rsidR="009A669C" w:rsidRPr="00FB5610">
        <w:rPr>
          <w:rFonts w:ascii="Arial" w:hAnsi="Arial" w:cs="Arial"/>
          <w:sz w:val="20"/>
          <w:szCs w:val="20"/>
        </w:rPr>
        <w:t>.</w:t>
      </w:r>
    </w:p>
    <w:p w14:paraId="77B25F49" w14:textId="22EAD05D" w:rsidR="001846BF" w:rsidRPr="00FB5610" w:rsidRDefault="00184053"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r</w:t>
      </w:r>
      <w:r w:rsidR="001A02DD" w:rsidRPr="00FB5610">
        <w:rPr>
          <w:rFonts w:ascii="Arial" w:hAnsi="Arial" w:cs="Arial"/>
          <w:sz w:val="20"/>
          <w:szCs w:val="20"/>
        </w:rPr>
        <w:t>ozw</w:t>
      </w:r>
      <w:r w:rsidRPr="00FB5610">
        <w:rPr>
          <w:rFonts w:ascii="Arial" w:hAnsi="Arial" w:cs="Arial"/>
          <w:sz w:val="20"/>
          <w:szCs w:val="20"/>
        </w:rPr>
        <w:t>oju</w:t>
      </w:r>
      <w:r w:rsidR="001A02DD" w:rsidRPr="00FB5610">
        <w:rPr>
          <w:rFonts w:ascii="Arial" w:hAnsi="Arial" w:cs="Arial"/>
          <w:sz w:val="20"/>
          <w:szCs w:val="20"/>
        </w:rPr>
        <w:t xml:space="preserve"> </w:t>
      </w:r>
      <w:r w:rsidR="00596E83" w:rsidRPr="00FB5610">
        <w:rPr>
          <w:rFonts w:ascii="Arial" w:hAnsi="Arial" w:cs="Arial"/>
          <w:sz w:val="20"/>
          <w:szCs w:val="20"/>
        </w:rPr>
        <w:t xml:space="preserve">klastrów </w:t>
      </w:r>
      <w:r w:rsidR="0050596A" w:rsidRPr="00FB5610">
        <w:rPr>
          <w:rFonts w:ascii="Arial" w:hAnsi="Arial" w:cs="Arial"/>
          <w:sz w:val="20"/>
          <w:szCs w:val="20"/>
        </w:rPr>
        <w:t xml:space="preserve">ze względu na </w:t>
      </w:r>
      <w:r w:rsidR="005142D7" w:rsidRPr="00FB5610">
        <w:rPr>
          <w:rFonts w:ascii="Arial" w:hAnsi="Arial" w:cs="Arial"/>
          <w:sz w:val="20"/>
          <w:szCs w:val="20"/>
        </w:rPr>
        <w:t>niedochodow</w:t>
      </w:r>
      <w:r w:rsidR="00923E62" w:rsidRPr="00FB5610">
        <w:rPr>
          <w:rFonts w:ascii="Arial" w:hAnsi="Arial" w:cs="Arial"/>
          <w:sz w:val="20"/>
          <w:szCs w:val="20"/>
        </w:rPr>
        <w:t>y charakter</w:t>
      </w:r>
      <w:r w:rsidR="00BA2B05" w:rsidRPr="00FB5610">
        <w:rPr>
          <w:rFonts w:ascii="Arial" w:hAnsi="Arial" w:cs="Arial"/>
          <w:sz w:val="20"/>
          <w:szCs w:val="20"/>
        </w:rPr>
        <w:t xml:space="preserve"> </w:t>
      </w:r>
      <w:r w:rsidRPr="00FB5610">
        <w:rPr>
          <w:rFonts w:ascii="Arial" w:hAnsi="Arial" w:cs="Arial"/>
          <w:sz w:val="20"/>
          <w:szCs w:val="20"/>
        </w:rPr>
        <w:t>projekt</w:t>
      </w:r>
      <w:r w:rsidR="00D03136" w:rsidRPr="00FB5610">
        <w:rPr>
          <w:rFonts w:ascii="Arial" w:hAnsi="Arial" w:cs="Arial"/>
          <w:sz w:val="20"/>
          <w:szCs w:val="20"/>
        </w:rPr>
        <w:t>ów</w:t>
      </w:r>
      <w:r w:rsidRPr="00FB5610">
        <w:rPr>
          <w:rFonts w:ascii="Arial" w:hAnsi="Arial" w:cs="Arial"/>
          <w:sz w:val="20"/>
          <w:szCs w:val="20"/>
        </w:rPr>
        <w:t xml:space="preserve"> </w:t>
      </w:r>
      <w:r w:rsidR="00631380" w:rsidRPr="00FB5610">
        <w:rPr>
          <w:rFonts w:ascii="Arial" w:hAnsi="Arial" w:cs="Arial"/>
          <w:sz w:val="20"/>
          <w:szCs w:val="20"/>
        </w:rPr>
        <w:t>będ</w:t>
      </w:r>
      <w:r w:rsidRPr="00FB5610">
        <w:rPr>
          <w:rFonts w:ascii="Arial" w:hAnsi="Arial" w:cs="Arial"/>
          <w:sz w:val="20"/>
          <w:szCs w:val="20"/>
        </w:rPr>
        <w:t>zie</w:t>
      </w:r>
      <w:r w:rsidR="008979C9" w:rsidRPr="00FB5610">
        <w:rPr>
          <w:rFonts w:ascii="Arial" w:hAnsi="Arial" w:cs="Arial"/>
          <w:sz w:val="20"/>
          <w:szCs w:val="20"/>
        </w:rPr>
        <w:t xml:space="preserve"> miało formę bezzwrotną</w:t>
      </w:r>
      <w:r w:rsidR="00F80E0A" w:rsidRPr="00FB5610">
        <w:rPr>
          <w:rFonts w:ascii="Arial" w:hAnsi="Arial" w:cs="Arial"/>
          <w:sz w:val="20"/>
          <w:szCs w:val="20"/>
        </w:rPr>
        <w:t>.</w:t>
      </w:r>
    </w:p>
    <w:p w14:paraId="1F715197" w14:textId="77777777" w:rsidR="00B07060" w:rsidRPr="00FB5610" w:rsidRDefault="00B07060" w:rsidP="00AA4AA9">
      <w:pPr>
        <w:pStyle w:val="Text1"/>
        <w:spacing w:before="0" w:after="0" w:line="276" w:lineRule="auto"/>
        <w:ind w:left="0"/>
        <w:rPr>
          <w:rFonts w:ascii="Arial" w:hAnsi="Arial" w:cs="Arial"/>
          <w:sz w:val="20"/>
          <w:szCs w:val="20"/>
        </w:rPr>
      </w:pPr>
    </w:p>
    <w:p w14:paraId="71C35365" w14:textId="7D63FFBB"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E6ADF78" w14:textId="02317C5B" w:rsidR="008F3918" w:rsidRPr="00FB5610" w:rsidRDefault="008736E2"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MŚP, „</w:t>
      </w:r>
      <w:proofErr w:type="spellStart"/>
      <w:r w:rsidRPr="00FB5610">
        <w:rPr>
          <w:rFonts w:ascii="Arial" w:hAnsi="Arial" w:cs="Arial"/>
          <w:sz w:val="20"/>
          <w:szCs w:val="20"/>
        </w:rPr>
        <w:t>mid-caps</w:t>
      </w:r>
      <w:proofErr w:type="spellEnd"/>
      <w:r w:rsidRPr="00FB5610">
        <w:rPr>
          <w:rFonts w:ascii="Arial" w:hAnsi="Arial" w:cs="Arial"/>
          <w:sz w:val="20"/>
          <w:szCs w:val="20"/>
        </w:rPr>
        <w:t xml:space="preserve">”, „small </w:t>
      </w:r>
      <w:proofErr w:type="spellStart"/>
      <w:r w:rsidRPr="00FB5610">
        <w:rPr>
          <w:rFonts w:ascii="Arial" w:hAnsi="Arial" w:cs="Arial"/>
          <w:sz w:val="20"/>
          <w:szCs w:val="20"/>
        </w:rPr>
        <w:t>mid-caps</w:t>
      </w:r>
      <w:proofErr w:type="spellEnd"/>
      <w:r w:rsidRPr="00FB5610">
        <w:rPr>
          <w:rFonts w:ascii="Arial" w:hAnsi="Arial" w:cs="Arial"/>
          <w:sz w:val="20"/>
          <w:szCs w:val="20"/>
        </w:rPr>
        <w:t>”, przedsiębiorstwa duże</w:t>
      </w:r>
      <w:r w:rsidR="008F3918" w:rsidRPr="00FB5610">
        <w:rPr>
          <w:rFonts w:ascii="Arial" w:hAnsi="Arial" w:cs="Arial"/>
          <w:sz w:val="20"/>
          <w:szCs w:val="20"/>
        </w:rPr>
        <w:t>,</w:t>
      </w:r>
    </w:p>
    <w:p w14:paraId="750BD4AF" w14:textId="79F9BD6B" w:rsidR="00DE1C9C" w:rsidRPr="00FB5610" w:rsidRDefault="008F3918"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organizacje badawcze,</w:t>
      </w:r>
    </w:p>
    <w:p w14:paraId="08283B04" w14:textId="3636CA0A" w:rsidR="000B6B3C" w:rsidRPr="00FB5610" w:rsidRDefault="000B6B3C"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jednostki naukowe,</w:t>
      </w:r>
    </w:p>
    <w:p w14:paraId="5401631D" w14:textId="6CB4F4CE" w:rsidR="00BF388D" w:rsidRPr="00FB5610" w:rsidRDefault="008F3918"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konsorcja przedsiębiorstw i (lub) organizacji badawczych</w:t>
      </w:r>
      <w:r w:rsidR="001C2BFB" w:rsidRPr="00FB5610">
        <w:rPr>
          <w:rFonts w:ascii="Arial" w:hAnsi="Arial" w:cs="Arial"/>
          <w:sz w:val="20"/>
          <w:szCs w:val="20"/>
        </w:rPr>
        <w:t>,</w:t>
      </w:r>
    </w:p>
    <w:p w14:paraId="0FE601E2" w14:textId="2411A9CE" w:rsidR="00702A7C" w:rsidRPr="00FB5610" w:rsidRDefault="00702A7C"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koordynatorzy klastrów</w:t>
      </w:r>
      <w:r w:rsidR="0001079F" w:rsidRPr="00FB5610">
        <w:rPr>
          <w:rFonts w:ascii="Arial" w:hAnsi="Arial" w:cs="Arial"/>
          <w:sz w:val="20"/>
          <w:szCs w:val="20"/>
        </w:rPr>
        <w:t>.</w:t>
      </w:r>
    </w:p>
    <w:p w14:paraId="16FBC07F" w14:textId="3FA3B16C"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Organizacja badawcza</w:t>
      </w:r>
      <w:r w:rsidR="001D6BAB" w:rsidRPr="00FB5610">
        <w:rPr>
          <w:rFonts w:ascii="Arial" w:hAnsi="Arial" w:cs="Arial"/>
          <w:sz w:val="20"/>
          <w:szCs w:val="20"/>
        </w:rPr>
        <w:t>-</w:t>
      </w:r>
      <w:r w:rsidRPr="00FB5610">
        <w:rPr>
          <w:rFonts w:ascii="Arial" w:hAnsi="Arial" w:cs="Arial"/>
          <w:sz w:val="20"/>
          <w:szCs w:val="20"/>
        </w:rPr>
        <w:t>organizacja prowadząca badania i upowszechniająca wiedzę np. jednostka naukowa, agencja zajmująca się transferem technologii itp.</w:t>
      </w:r>
    </w:p>
    <w:p w14:paraId="0056AD56" w14:textId="05DA53AE"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Jednostka naukowa </w:t>
      </w:r>
      <w:r w:rsidR="00875556" w:rsidRPr="00FB5610">
        <w:rPr>
          <w:rFonts w:ascii="Arial" w:hAnsi="Arial" w:cs="Arial"/>
          <w:sz w:val="20"/>
          <w:szCs w:val="20"/>
        </w:rPr>
        <w:t>–</w:t>
      </w:r>
      <w:r w:rsidRPr="00FB5610">
        <w:rPr>
          <w:rFonts w:ascii="Arial" w:hAnsi="Arial" w:cs="Arial"/>
          <w:sz w:val="20"/>
          <w:szCs w:val="20"/>
        </w:rPr>
        <w:t xml:space="preserve"> podmiot prowadzący w sposób ciągły badania naukowe lub prace rozwojowe. Do </w:t>
      </w:r>
      <w:r w:rsidR="00D46DF2" w:rsidRPr="00FB5610">
        <w:rPr>
          <w:rFonts w:ascii="Arial" w:hAnsi="Arial" w:cs="Arial"/>
          <w:sz w:val="20"/>
          <w:szCs w:val="20"/>
        </w:rPr>
        <w:t>JN</w:t>
      </w:r>
      <w:r w:rsidRPr="00FB5610">
        <w:rPr>
          <w:rFonts w:ascii="Arial" w:hAnsi="Arial" w:cs="Arial"/>
          <w:sz w:val="20"/>
          <w:szCs w:val="20"/>
        </w:rPr>
        <w:t xml:space="preserve"> zaliczane są: uczelnie, federacje podmiotów systemu szkolnictwa wyższego i nauki, instytuty naukowe PAN, instytuty badawcze, międzynarodowe instytuty naukowe, instytuty działające w ramach Sieci Badawczej Łukasiewicz.</w:t>
      </w:r>
    </w:p>
    <w:p w14:paraId="3BA41557" w14:textId="77777777" w:rsidR="008F3918" w:rsidRPr="00FB5610" w:rsidRDefault="008F3918" w:rsidP="00AA4AA9">
      <w:pPr>
        <w:pStyle w:val="Text1"/>
        <w:spacing w:before="0" w:after="0" w:line="276" w:lineRule="auto"/>
        <w:ind w:left="0"/>
        <w:rPr>
          <w:rFonts w:ascii="Arial" w:hAnsi="Arial" w:cs="Arial"/>
          <w:sz w:val="20"/>
          <w:szCs w:val="20"/>
        </w:rPr>
      </w:pPr>
    </w:p>
    <w:p w14:paraId="48616C0F" w14:textId="48BF5C60" w:rsidR="00C86E66" w:rsidRPr="00FB5610" w:rsidRDefault="0053385E" w:rsidP="00AA4AA9">
      <w:pPr>
        <w:pStyle w:val="Text1"/>
        <w:spacing w:before="0" w:after="0" w:line="276" w:lineRule="auto"/>
        <w:ind w:left="0"/>
        <w:rPr>
          <w:rFonts w:ascii="Arial" w:hAnsi="Arial" w:cs="Arial"/>
          <w:b/>
          <w:sz w:val="20"/>
          <w:szCs w:val="20"/>
        </w:rPr>
      </w:pPr>
      <w:bookmarkStart w:id="39" w:name="_Hlk81475912"/>
      <w:r w:rsidRPr="00FB5610">
        <w:rPr>
          <w:rFonts w:ascii="Arial" w:hAnsi="Arial" w:cs="Arial"/>
          <w:b/>
          <w:sz w:val="20"/>
          <w:szCs w:val="20"/>
        </w:rPr>
        <w:t>Działania na rzecz zapewnienia równości, włączenia społecznego i niedyskryminacji</w:t>
      </w:r>
    </w:p>
    <w:p w14:paraId="2A79FD8F" w14:textId="78C0005F" w:rsidR="003D6B2A" w:rsidRPr="00FB5610" w:rsidRDefault="003D6B2A" w:rsidP="00AA4AA9">
      <w:pPr>
        <w:spacing w:before="0" w:after="0" w:line="276" w:lineRule="auto"/>
        <w:rPr>
          <w:rStyle w:val="normaltextrun"/>
          <w:rFonts w:ascii="Arial" w:hAnsi="Arial" w:cs="Arial"/>
          <w:sz w:val="20"/>
          <w:szCs w:val="20"/>
          <w:shd w:val="clear" w:color="auto" w:fill="FFFFFF"/>
        </w:rPr>
      </w:pPr>
      <w:bookmarkStart w:id="40" w:name="_Hlk95913710"/>
      <w:bookmarkEnd w:id="39"/>
      <w:r w:rsidRPr="00FB5610">
        <w:rPr>
          <w:rStyle w:val="normaltextrun"/>
          <w:rFonts w:ascii="Arial" w:hAnsi="Arial" w:cs="Arial"/>
          <w:sz w:val="20"/>
          <w:szCs w:val="20"/>
          <w:shd w:val="clear" w:color="auto" w:fill="FFFFFF"/>
        </w:rPr>
        <w:t>Z uwagi na zakres tematyczny celu szczegółowego zostaną wdrożone działania promujące równość szans lub środki promujące zaangażowanie kobiet, w szczególności młodych. Przewidziane zostaną działania umożliwiające podnoszenie wiedzy i świadomości dot. m.in. wsparci</w:t>
      </w:r>
      <w:r w:rsidR="00D31657" w:rsidRPr="00FB5610">
        <w:rPr>
          <w:rStyle w:val="normaltextrun"/>
          <w:rFonts w:ascii="Arial" w:hAnsi="Arial" w:cs="Arial"/>
          <w:sz w:val="20"/>
          <w:szCs w:val="20"/>
          <w:shd w:val="clear" w:color="auto" w:fill="FFFFFF"/>
        </w:rPr>
        <w:t>a</w:t>
      </w:r>
      <w:r w:rsidRPr="00FB5610">
        <w:rPr>
          <w:rStyle w:val="normaltextrun"/>
          <w:rFonts w:ascii="Arial" w:hAnsi="Arial" w:cs="Arial"/>
          <w:sz w:val="20"/>
          <w:szCs w:val="20"/>
          <w:shd w:val="clear" w:color="auto" w:fill="FFFFFF"/>
        </w:rPr>
        <w:t xml:space="preserve"> kompetencji zarządzania różnorodnością, wsparcia kompetencji managerskich kobiet, także w nauce, unikania stereotypów itp. Biorąc pod uwagę wyniki badań obrazujące ograniczenia aktywności kobiet w obszarze badań i rozwoju, w celu zwiększenia tej aktywności planuje się zastosowanie kryterium premiującego związanego z zapewnieniem procentowego udziału kobiet w (dopuszczonym uzupełniająco w tym celu) wsparciu na podnoszenie kompetencji pracowników organizacji.</w:t>
      </w:r>
    </w:p>
    <w:p w14:paraId="25FE2DC0" w14:textId="66D53BA9" w:rsidR="003D6B2A" w:rsidRPr="00FB5610" w:rsidRDefault="003D6B2A" w:rsidP="00AA4AA9">
      <w:pPr>
        <w:spacing w:before="0" w:after="0" w:line="276" w:lineRule="auto"/>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 xml:space="preserve">Preferowane będą projekty, w których beneficjent będzie prowadził </w:t>
      </w:r>
      <w:r w:rsidR="00360FD6" w:rsidRPr="00FB5610">
        <w:rPr>
          <w:rStyle w:val="normaltextrun"/>
          <w:rFonts w:ascii="Arial" w:hAnsi="Arial" w:cs="Arial"/>
          <w:sz w:val="20"/>
          <w:szCs w:val="20"/>
          <w:shd w:val="clear" w:color="auto" w:fill="FFFFFF"/>
        </w:rPr>
        <w:t>na</w:t>
      </w:r>
      <w:r w:rsidRPr="00FB5610">
        <w:rPr>
          <w:rStyle w:val="normaltextrun"/>
          <w:rFonts w:ascii="Arial" w:hAnsi="Arial" w:cs="Arial"/>
          <w:sz w:val="20"/>
          <w:szCs w:val="20"/>
          <w:shd w:val="clear" w:color="auto" w:fill="FFFFFF"/>
        </w:rPr>
        <w:t xml:space="preserve"> wspartej infrastrukturze działalność badawczą z uwzględnieniem równości szans kobiet i mężczyzn, np. poprzez zastosowanie metod wypracowanych dla instytucji naukowych w ramach projektu Europejskiego Instytutu ds. Równości (EIGE) pt. “</w:t>
      </w:r>
      <w:proofErr w:type="spellStart"/>
      <w:r w:rsidRPr="00FB5610">
        <w:rPr>
          <w:rStyle w:val="normaltextrun"/>
          <w:rFonts w:ascii="Arial" w:hAnsi="Arial" w:cs="Arial"/>
          <w:sz w:val="20"/>
          <w:szCs w:val="20"/>
          <w:shd w:val="clear" w:color="auto" w:fill="FFFFFF"/>
        </w:rPr>
        <w:t>Promoting</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gender</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equality</w:t>
      </w:r>
      <w:proofErr w:type="spellEnd"/>
      <w:r w:rsidRPr="00FB5610">
        <w:rPr>
          <w:rStyle w:val="normaltextrun"/>
          <w:rFonts w:ascii="Arial" w:hAnsi="Arial" w:cs="Arial"/>
          <w:sz w:val="20"/>
          <w:szCs w:val="20"/>
          <w:shd w:val="clear" w:color="auto" w:fill="FFFFFF"/>
        </w:rPr>
        <w:t xml:space="preserve"> in </w:t>
      </w:r>
      <w:proofErr w:type="spellStart"/>
      <w:r w:rsidRPr="00FB5610">
        <w:rPr>
          <w:rStyle w:val="normaltextrun"/>
          <w:rFonts w:ascii="Arial" w:hAnsi="Arial" w:cs="Arial"/>
          <w:sz w:val="20"/>
          <w:szCs w:val="20"/>
          <w:shd w:val="clear" w:color="auto" w:fill="FFFFFF"/>
        </w:rPr>
        <w:t>academia</w:t>
      </w:r>
      <w:proofErr w:type="spellEnd"/>
      <w:r w:rsidRPr="00FB5610">
        <w:rPr>
          <w:rStyle w:val="normaltextrun"/>
          <w:rFonts w:ascii="Arial" w:hAnsi="Arial" w:cs="Arial"/>
          <w:sz w:val="20"/>
          <w:szCs w:val="20"/>
          <w:shd w:val="clear" w:color="auto" w:fill="FFFFFF"/>
        </w:rPr>
        <w:t xml:space="preserve"> and </w:t>
      </w:r>
      <w:proofErr w:type="spellStart"/>
      <w:r w:rsidRPr="00FB5610">
        <w:rPr>
          <w:rStyle w:val="normaltextrun"/>
          <w:rFonts w:ascii="Arial" w:hAnsi="Arial" w:cs="Arial"/>
          <w:sz w:val="20"/>
          <w:szCs w:val="20"/>
          <w:shd w:val="clear" w:color="auto" w:fill="FFFFFF"/>
        </w:rPr>
        <w:t>research</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institutions</w:t>
      </w:r>
      <w:proofErr w:type="spellEnd"/>
      <w:r w:rsidRPr="00FB5610">
        <w:rPr>
          <w:rStyle w:val="normaltextrun"/>
          <w:rFonts w:ascii="Arial" w:hAnsi="Arial" w:cs="Arial"/>
          <w:sz w:val="20"/>
          <w:szCs w:val="20"/>
          <w:shd w:val="clear" w:color="auto" w:fill="FFFFFF"/>
        </w:rPr>
        <w:t>” lub stosując inne narzędzia, np. gwarancję procentowego udziału kobiet w gremiach decyzyjnych i</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w</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zespołach badawczych itp.</w:t>
      </w:r>
    </w:p>
    <w:p w14:paraId="1C95832E" w14:textId="78DB40C2" w:rsidR="004D30A5" w:rsidRPr="00FB5610" w:rsidRDefault="00856381" w:rsidP="00AA4AA9">
      <w:pPr>
        <w:spacing w:before="0" w:after="0" w:line="276" w:lineRule="auto"/>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AF7CC5"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EC031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493BDD"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493BDD"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wsparcie w ramach programu nie może być udzielone.</w:t>
      </w:r>
    </w:p>
    <w:bookmarkEnd w:id="40"/>
    <w:p w14:paraId="52AC9803" w14:textId="2ED645D1" w:rsidR="001A615C" w:rsidRPr="00FB5610" w:rsidRDefault="001A615C" w:rsidP="00AA4AA9">
      <w:pPr>
        <w:spacing w:before="0" w:after="0" w:line="276" w:lineRule="auto"/>
        <w:rPr>
          <w:rFonts w:ascii="Arial" w:hAnsi="Arial" w:cs="Arial"/>
          <w:sz w:val="20"/>
          <w:szCs w:val="20"/>
        </w:rPr>
      </w:pPr>
    </w:p>
    <w:p w14:paraId="5FD1F79B" w14:textId="38273755" w:rsidR="00C86E66"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5E87E85" w14:textId="71294D4B" w:rsidR="003B4953" w:rsidRPr="00FB5610" w:rsidRDefault="0058573D" w:rsidP="00AA4AA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495A57" w:rsidRPr="00FB5610">
        <w:rPr>
          <w:rFonts w:ascii="Arial" w:hAnsi="Arial" w:cs="Arial"/>
          <w:sz w:val="20"/>
          <w:szCs w:val="20"/>
        </w:rPr>
        <w:t xml:space="preserve">nterwencje będą realizowane </w:t>
      </w:r>
      <w:r w:rsidR="00F85D6A" w:rsidRPr="00FB5610">
        <w:rPr>
          <w:rFonts w:ascii="Arial" w:hAnsi="Arial" w:cs="Arial"/>
          <w:sz w:val="20"/>
          <w:szCs w:val="20"/>
        </w:rPr>
        <w:t>w całym</w:t>
      </w:r>
      <w:r w:rsidR="00495A57" w:rsidRPr="00FB5610">
        <w:rPr>
          <w:rFonts w:ascii="Arial" w:hAnsi="Arial" w:cs="Arial"/>
          <w:sz w:val="20"/>
          <w:szCs w:val="20"/>
        </w:rPr>
        <w:t xml:space="preserve"> WM z uwzględnieniem podziału na RMR oraz RWS</w:t>
      </w:r>
      <w:r w:rsidR="000657E5" w:rsidRPr="00FB5610">
        <w:rPr>
          <w:rFonts w:ascii="Arial" w:hAnsi="Arial" w:cs="Arial"/>
          <w:sz w:val="20"/>
          <w:szCs w:val="20"/>
        </w:rPr>
        <w:t>.</w:t>
      </w:r>
      <w:r w:rsidR="00495A57" w:rsidRPr="00FB5610">
        <w:rPr>
          <w:rFonts w:ascii="Arial" w:hAnsi="Arial" w:cs="Arial"/>
          <w:sz w:val="20"/>
          <w:szCs w:val="20"/>
        </w:rPr>
        <w:t xml:space="preserve"> </w:t>
      </w:r>
      <w:r w:rsidR="00203361" w:rsidRPr="00FB5610">
        <w:rPr>
          <w:rFonts w:ascii="Arial" w:hAnsi="Arial" w:cs="Arial"/>
          <w:sz w:val="20"/>
          <w:szCs w:val="20"/>
        </w:rPr>
        <w:t>Organizacje badawcze</w:t>
      </w:r>
      <w:r w:rsidR="002E4CE9" w:rsidRPr="00FB5610">
        <w:rPr>
          <w:rFonts w:ascii="Arial" w:hAnsi="Arial" w:cs="Arial"/>
          <w:sz w:val="20"/>
          <w:szCs w:val="20"/>
        </w:rPr>
        <w:t xml:space="preserve"> WM</w:t>
      </w:r>
      <w:r w:rsidR="00E74F93" w:rsidRPr="00FB5610">
        <w:rPr>
          <w:rFonts w:ascii="Arial" w:hAnsi="Arial" w:cs="Arial"/>
          <w:sz w:val="20"/>
          <w:szCs w:val="20"/>
        </w:rPr>
        <w:t xml:space="preserve"> w </w:t>
      </w:r>
      <w:r w:rsidR="002E4CE9" w:rsidRPr="00FB5610">
        <w:rPr>
          <w:rFonts w:ascii="Arial" w:hAnsi="Arial" w:cs="Arial"/>
          <w:sz w:val="20"/>
          <w:szCs w:val="20"/>
        </w:rPr>
        <w:t xml:space="preserve">ogromnej większości zlokalizowane są </w:t>
      </w:r>
      <w:r w:rsidR="00E74F93" w:rsidRPr="00FB5610">
        <w:rPr>
          <w:rFonts w:ascii="Arial" w:hAnsi="Arial" w:cs="Arial"/>
          <w:sz w:val="20"/>
          <w:szCs w:val="20"/>
        </w:rPr>
        <w:t>w RWS</w:t>
      </w:r>
      <w:r w:rsidR="00827815" w:rsidRPr="00FB5610">
        <w:rPr>
          <w:rFonts w:ascii="Arial" w:hAnsi="Arial" w:cs="Arial"/>
          <w:sz w:val="20"/>
          <w:szCs w:val="20"/>
        </w:rPr>
        <w:t xml:space="preserve">, </w:t>
      </w:r>
      <w:r w:rsidR="00E30918" w:rsidRPr="00FB5610">
        <w:rPr>
          <w:rFonts w:ascii="Arial" w:hAnsi="Arial" w:cs="Arial"/>
          <w:sz w:val="20"/>
          <w:szCs w:val="20"/>
        </w:rPr>
        <w:t>przez co</w:t>
      </w:r>
      <w:r w:rsidR="00F72A9D" w:rsidRPr="00FB5610">
        <w:rPr>
          <w:rFonts w:ascii="Arial" w:hAnsi="Arial" w:cs="Arial"/>
          <w:sz w:val="20"/>
          <w:szCs w:val="20"/>
        </w:rPr>
        <w:t xml:space="preserve"> </w:t>
      </w:r>
      <w:r w:rsidR="00E74F93" w:rsidRPr="00FB5610">
        <w:rPr>
          <w:rFonts w:ascii="Arial" w:hAnsi="Arial" w:cs="Arial"/>
          <w:sz w:val="20"/>
          <w:szCs w:val="20"/>
        </w:rPr>
        <w:t xml:space="preserve">stanowi </w:t>
      </w:r>
      <w:r w:rsidR="007A1CF8" w:rsidRPr="00FB5610">
        <w:rPr>
          <w:rFonts w:ascii="Arial" w:hAnsi="Arial" w:cs="Arial"/>
          <w:sz w:val="20"/>
          <w:szCs w:val="20"/>
        </w:rPr>
        <w:t xml:space="preserve">on </w:t>
      </w:r>
      <w:r w:rsidR="00E74F93" w:rsidRPr="00FB5610">
        <w:rPr>
          <w:rFonts w:ascii="Arial" w:hAnsi="Arial" w:cs="Arial"/>
          <w:sz w:val="20"/>
          <w:szCs w:val="20"/>
        </w:rPr>
        <w:t>o</w:t>
      </w:r>
      <w:r w:rsidR="00861101" w:rsidRPr="00FB5610">
        <w:rPr>
          <w:rFonts w:ascii="Arial" w:hAnsi="Arial" w:cs="Arial"/>
          <w:sz w:val="20"/>
          <w:szCs w:val="20"/>
        </w:rPr>
        <w:t> </w:t>
      </w:r>
      <w:r w:rsidR="00E74F93" w:rsidRPr="00FB5610">
        <w:rPr>
          <w:rFonts w:ascii="Arial" w:hAnsi="Arial" w:cs="Arial"/>
          <w:sz w:val="20"/>
          <w:szCs w:val="20"/>
        </w:rPr>
        <w:t>potencjale naukowym kraju</w:t>
      </w:r>
      <w:r w:rsidR="008A01F0" w:rsidRPr="00FB5610">
        <w:rPr>
          <w:rFonts w:ascii="Arial" w:hAnsi="Arial" w:cs="Arial"/>
          <w:sz w:val="20"/>
          <w:szCs w:val="20"/>
        </w:rPr>
        <w:t>.</w:t>
      </w:r>
      <w:r w:rsidR="00E74F93" w:rsidRPr="00FB5610">
        <w:rPr>
          <w:rFonts w:ascii="Arial" w:hAnsi="Arial" w:cs="Arial"/>
          <w:sz w:val="20"/>
          <w:szCs w:val="20"/>
        </w:rPr>
        <w:t xml:space="preserve"> </w:t>
      </w:r>
      <w:r w:rsidR="008A01F0" w:rsidRPr="00FB5610">
        <w:rPr>
          <w:rFonts w:ascii="Arial" w:hAnsi="Arial" w:cs="Arial"/>
          <w:sz w:val="20"/>
          <w:szCs w:val="20"/>
        </w:rPr>
        <w:t>Z</w:t>
      </w:r>
      <w:r w:rsidR="00E74F93" w:rsidRPr="00FB5610">
        <w:rPr>
          <w:rFonts w:ascii="Arial" w:hAnsi="Arial" w:cs="Arial"/>
          <w:sz w:val="20"/>
          <w:szCs w:val="20"/>
        </w:rPr>
        <w:t xml:space="preserve"> uwagi na </w:t>
      </w:r>
      <w:r w:rsidR="002F2F4B" w:rsidRPr="00FB5610">
        <w:rPr>
          <w:rFonts w:ascii="Arial" w:hAnsi="Arial" w:cs="Arial"/>
          <w:sz w:val="20"/>
          <w:szCs w:val="20"/>
        </w:rPr>
        <w:t>potencjał B+R</w:t>
      </w:r>
      <w:r w:rsidR="00E74F93" w:rsidRPr="00FB5610">
        <w:rPr>
          <w:rFonts w:ascii="Arial" w:hAnsi="Arial" w:cs="Arial"/>
          <w:sz w:val="20"/>
          <w:szCs w:val="20"/>
        </w:rPr>
        <w:t xml:space="preserve"> </w:t>
      </w:r>
      <w:r w:rsidR="00AC7DB8" w:rsidRPr="00FB5610">
        <w:rPr>
          <w:rFonts w:ascii="Arial" w:hAnsi="Arial" w:cs="Arial"/>
          <w:sz w:val="20"/>
          <w:szCs w:val="20"/>
        </w:rPr>
        <w:t xml:space="preserve">w RWS </w:t>
      </w:r>
      <w:r w:rsidR="00C0714E" w:rsidRPr="00FB5610">
        <w:rPr>
          <w:rFonts w:ascii="Arial" w:hAnsi="Arial" w:cs="Arial"/>
          <w:sz w:val="20"/>
          <w:szCs w:val="20"/>
        </w:rPr>
        <w:t>do tworzenia przełomowych innowacji</w:t>
      </w:r>
      <w:r w:rsidR="007B1D6A" w:rsidRPr="00FB5610">
        <w:rPr>
          <w:rFonts w:ascii="Arial" w:hAnsi="Arial" w:cs="Arial"/>
          <w:sz w:val="20"/>
          <w:szCs w:val="20"/>
        </w:rPr>
        <w:t>, w</w:t>
      </w:r>
      <w:r w:rsidR="00E74F93" w:rsidRPr="00FB5610">
        <w:rPr>
          <w:rFonts w:ascii="Arial" w:hAnsi="Arial" w:cs="Arial"/>
          <w:sz w:val="20"/>
          <w:szCs w:val="20"/>
        </w:rPr>
        <w:t xml:space="preserve">sparcie </w:t>
      </w:r>
      <w:r w:rsidR="00CA5FD7" w:rsidRPr="00FB5610">
        <w:rPr>
          <w:rFonts w:ascii="Arial" w:hAnsi="Arial" w:cs="Arial"/>
          <w:sz w:val="20"/>
          <w:szCs w:val="20"/>
        </w:rPr>
        <w:t xml:space="preserve">infrastruktury </w:t>
      </w:r>
      <w:r w:rsidR="0046323B" w:rsidRPr="00FB5610">
        <w:rPr>
          <w:rFonts w:ascii="Arial" w:hAnsi="Arial" w:cs="Arial"/>
          <w:sz w:val="20"/>
          <w:szCs w:val="20"/>
        </w:rPr>
        <w:t xml:space="preserve">i </w:t>
      </w:r>
      <w:r w:rsidR="00E74F93" w:rsidRPr="00FB5610">
        <w:rPr>
          <w:rFonts w:ascii="Arial" w:hAnsi="Arial" w:cs="Arial"/>
          <w:sz w:val="20"/>
          <w:szCs w:val="20"/>
        </w:rPr>
        <w:t>działalności B+R</w:t>
      </w:r>
      <w:r w:rsidR="0046323B" w:rsidRPr="00FB5610">
        <w:rPr>
          <w:rFonts w:ascii="Arial" w:hAnsi="Arial" w:cs="Arial"/>
          <w:sz w:val="20"/>
          <w:szCs w:val="20"/>
        </w:rPr>
        <w:t>+I</w:t>
      </w:r>
      <w:r w:rsidR="00E74F93" w:rsidRPr="00FB5610">
        <w:rPr>
          <w:rFonts w:ascii="Arial" w:hAnsi="Arial" w:cs="Arial"/>
          <w:sz w:val="20"/>
          <w:szCs w:val="20"/>
        </w:rPr>
        <w:t xml:space="preserve"> trafiać powinno do wiodących </w:t>
      </w:r>
      <w:r w:rsidR="00203361" w:rsidRPr="00FB5610">
        <w:rPr>
          <w:rFonts w:ascii="Arial" w:hAnsi="Arial" w:cs="Arial"/>
          <w:sz w:val="20"/>
          <w:szCs w:val="20"/>
        </w:rPr>
        <w:t>JN</w:t>
      </w:r>
      <w:r w:rsidR="00E74F93" w:rsidRPr="00FB5610">
        <w:rPr>
          <w:rFonts w:ascii="Arial" w:hAnsi="Arial" w:cs="Arial"/>
          <w:sz w:val="20"/>
          <w:szCs w:val="20"/>
        </w:rPr>
        <w:t xml:space="preserve"> i przedsiębiorstw aktywnych w zakresie prac B+R. </w:t>
      </w:r>
      <w:proofErr w:type="spellStart"/>
      <w:r w:rsidR="00E74F93" w:rsidRPr="00FB5610">
        <w:rPr>
          <w:rFonts w:ascii="Arial" w:hAnsi="Arial" w:cs="Arial"/>
          <w:sz w:val="20"/>
          <w:szCs w:val="20"/>
        </w:rPr>
        <w:t>Terytorializacja</w:t>
      </w:r>
      <w:proofErr w:type="spellEnd"/>
      <w:r w:rsidR="00E74F93" w:rsidRPr="00FB5610">
        <w:rPr>
          <w:rFonts w:ascii="Arial" w:hAnsi="Arial" w:cs="Arial"/>
          <w:sz w:val="20"/>
          <w:szCs w:val="20"/>
        </w:rPr>
        <w:t xml:space="preserve"> bazować będzie na wzmacnianiu istniejących potencjałów, </w:t>
      </w:r>
      <w:r w:rsidR="003B4953" w:rsidRPr="00FB5610">
        <w:rPr>
          <w:rFonts w:ascii="Arial" w:hAnsi="Arial" w:cs="Arial"/>
          <w:sz w:val="20"/>
          <w:szCs w:val="20"/>
        </w:rPr>
        <w:t xml:space="preserve">poprzez koncentrację na </w:t>
      </w:r>
      <w:r w:rsidR="00FD2D69" w:rsidRPr="00FB5610">
        <w:rPr>
          <w:rFonts w:ascii="Arial" w:hAnsi="Arial" w:cs="Arial"/>
          <w:sz w:val="20"/>
          <w:szCs w:val="20"/>
        </w:rPr>
        <w:t xml:space="preserve">regionalnych </w:t>
      </w:r>
      <w:r w:rsidR="003B4953" w:rsidRPr="00FB5610">
        <w:rPr>
          <w:rFonts w:ascii="Arial" w:hAnsi="Arial" w:cs="Arial"/>
          <w:sz w:val="20"/>
          <w:szCs w:val="20"/>
        </w:rPr>
        <w:t>inteligentnych specjalizacjach</w:t>
      </w:r>
      <w:r w:rsidR="00FD2D69" w:rsidRPr="00FB5610">
        <w:rPr>
          <w:rFonts w:ascii="Arial" w:hAnsi="Arial" w:cs="Arial"/>
          <w:sz w:val="20"/>
          <w:szCs w:val="20"/>
        </w:rPr>
        <w:t>.</w:t>
      </w:r>
    </w:p>
    <w:p w14:paraId="4B766B17" w14:textId="09462A6F" w:rsidR="006A722E" w:rsidRPr="00FB5610" w:rsidRDefault="000C5FE3"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3B4953" w:rsidRPr="00FB5610">
        <w:rPr>
          <w:rFonts w:ascii="Arial" w:hAnsi="Arial" w:cs="Arial"/>
          <w:sz w:val="20"/>
          <w:szCs w:val="20"/>
        </w:rPr>
        <w:t xml:space="preserve"> obszarze budowania potencjału innowacyjnego niezbędna jest koncentracja </w:t>
      </w:r>
      <w:r w:rsidR="00872A0E" w:rsidRPr="00FB5610">
        <w:rPr>
          <w:rFonts w:ascii="Arial" w:hAnsi="Arial" w:cs="Arial"/>
          <w:sz w:val="20"/>
          <w:szCs w:val="20"/>
        </w:rPr>
        <w:t>w RMR</w:t>
      </w:r>
      <w:r w:rsidR="003B4953" w:rsidRPr="00FB5610">
        <w:rPr>
          <w:rFonts w:ascii="Arial" w:hAnsi="Arial" w:cs="Arial"/>
          <w:sz w:val="20"/>
          <w:szCs w:val="20"/>
        </w:rPr>
        <w:t>, w który</w:t>
      </w:r>
      <w:r w:rsidR="00872A0E" w:rsidRPr="00FB5610">
        <w:rPr>
          <w:rFonts w:ascii="Arial" w:hAnsi="Arial" w:cs="Arial"/>
          <w:sz w:val="20"/>
          <w:szCs w:val="20"/>
        </w:rPr>
        <w:t>m</w:t>
      </w:r>
      <w:r w:rsidR="003B4953" w:rsidRPr="00FB5610">
        <w:rPr>
          <w:rFonts w:ascii="Arial" w:hAnsi="Arial" w:cs="Arial"/>
          <w:sz w:val="20"/>
          <w:szCs w:val="20"/>
        </w:rPr>
        <w:t xml:space="preserve"> problemem jest niski stopień świadomości korzyści z wdrażania innowacji i ograniczony dostęp do nowych technologii, ich finansowania, usług okołobiznesowych, a także niewystarczające kompetencje przedsiębiorców do realizacji projektów B+R+I</w:t>
      </w:r>
      <w:r w:rsidR="00622AC7" w:rsidRPr="00FB5610">
        <w:rPr>
          <w:rFonts w:ascii="Arial" w:hAnsi="Arial" w:cs="Arial"/>
          <w:sz w:val="20"/>
          <w:szCs w:val="20"/>
        </w:rPr>
        <w:t xml:space="preserve"> i wdrażania innowacji</w:t>
      </w:r>
      <w:r w:rsidR="003B4953" w:rsidRPr="00FB5610">
        <w:rPr>
          <w:rFonts w:ascii="Arial" w:hAnsi="Arial" w:cs="Arial"/>
          <w:sz w:val="20"/>
          <w:szCs w:val="20"/>
        </w:rPr>
        <w:t>.</w:t>
      </w:r>
    </w:p>
    <w:p w14:paraId="1B13A44D" w14:textId="71D972C6" w:rsidR="00C76979" w:rsidRPr="00FB5610" w:rsidRDefault="00D41D40"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sparci</w:t>
      </w:r>
      <w:r w:rsidRPr="00FB5610">
        <w:rPr>
          <w:rFonts w:ascii="Arial" w:hAnsi="Arial" w:cs="Arial"/>
          <w:sz w:val="20"/>
          <w:szCs w:val="20"/>
        </w:rPr>
        <w:t>e</w:t>
      </w:r>
      <w:r w:rsidR="00C76979" w:rsidRPr="00FB5610">
        <w:rPr>
          <w:rFonts w:ascii="Arial" w:hAnsi="Arial" w:cs="Arial"/>
          <w:sz w:val="20"/>
          <w:szCs w:val="20"/>
        </w:rPr>
        <w:t xml:space="preserve"> </w:t>
      </w:r>
      <w:r w:rsidR="00AB243C" w:rsidRPr="00FB5610">
        <w:rPr>
          <w:rFonts w:ascii="Arial" w:hAnsi="Arial" w:cs="Arial"/>
          <w:sz w:val="20"/>
          <w:szCs w:val="20"/>
        </w:rPr>
        <w:t>będzie zróżnicowan</w:t>
      </w:r>
      <w:r w:rsidRPr="00FB5610">
        <w:rPr>
          <w:rFonts w:ascii="Arial" w:hAnsi="Arial" w:cs="Arial"/>
          <w:sz w:val="20"/>
          <w:szCs w:val="20"/>
        </w:rPr>
        <w:t>e</w:t>
      </w:r>
      <w:r w:rsidR="00AB243C" w:rsidRPr="00FB5610">
        <w:rPr>
          <w:rFonts w:ascii="Arial" w:hAnsi="Arial" w:cs="Arial"/>
          <w:sz w:val="20"/>
          <w:szCs w:val="20"/>
        </w:rPr>
        <w:t xml:space="preserve"> </w:t>
      </w:r>
      <w:r w:rsidR="00C76979" w:rsidRPr="00FB5610">
        <w:rPr>
          <w:rFonts w:ascii="Arial" w:hAnsi="Arial" w:cs="Arial"/>
          <w:sz w:val="20"/>
          <w:szCs w:val="20"/>
        </w:rPr>
        <w:t>w zależności od regionu:</w:t>
      </w:r>
    </w:p>
    <w:p w14:paraId="18618465" w14:textId="527AD6FA" w:rsidR="00AA2D07" w:rsidRPr="00FB5610" w:rsidRDefault="00B56E90"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RMR przedsiębiorcy realizujący projekt kompleksowy B+R+I nieposiadający doświadczenia w</w:t>
      </w:r>
      <w:r w:rsidR="00861101" w:rsidRPr="00FB5610">
        <w:rPr>
          <w:rFonts w:ascii="Arial" w:hAnsi="Arial" w:cs="Arial"/>
          <w:sz w:val="20"/>
          <w:szCs w:val="20"/>
        </w:rPr>
        <w:t> </w:t>
      </w:r>
      <w:r w:rsidR="00C76979" w:rsidRPr="00FB5610">
        <w:rPr>
          <w:rFonts w:ascii="Arial" w:hAnsi="Arial" w:cs="Arial"/>
          <w:sz w:val="20"/>
          <w:szCs w:val="20"/>
        </w:rPr>
        <w:t xml:space="preserve">prowadzeniu takich prac będą zobowiązani do skorzystania z modułu </w:t>
      </w:r>
      <w:r w:rsidR="002A417B" w:rsidRPr="00FB5610">
        <w:rPr>
          <w:rFonts w:ascii="Arial" w:hAnsi="Arial" w:cs="Arial"/>
          <w:sz w:val="20"/>
          <w:szCs w:val="20"/>
        </w:rPr>
        <w:t>doradztwa</w:t>
      </w:r>
      <w:r w:rsidR="00AA2D07" w:rsidRPr="00FB5610">
        <w:rPr>
          <w:rFonts w:ascii="Arial" w:hAnsi="Arial" w:cs="Arial"/>
          <w:sz w:val="20"/>
          <w:szCs w:val="20"/>
        </w:rPr>
        <w:t>,</w:t>
      </w:r>
    </w:p>
    <w:p w14:paraId="5509F904" w14:textId="4DD0685A" w:rsidR="00E54539" w:rsidRPr="00FB5610" w:rsidRDefault="00AA2D07"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przypadku podmiotu z RMR wymagana/premiowana będzie współpraca z organizacjami badawczymi/podmiotami posiadającymi doświadczenie w B+R, mająca na celu zapewnienie dyfuzji innowacji. Będą organizowane dedykowane konkursy tylko dla partnerstw przedsiębiorstw z organizacjami badawczymi lub premiowane będą takie partnerstwa</w:t>
      </w:r>
      <w:r w:rsidR="005E369C" w:rsidRPr="00FB5610">
        <w:rPr>
          <w:rFonts w:ascii="Arial" w:hAnsi="Arial" w:cs="Arial"/>
          <w:sz w:val="20"/>
          <w:szCs w:val="20"/>
        </w:rPr>
        <w:t xml:space="preserve">, </w:t>
      </w:r>
      <w:r w:rsidR="00A72A52" w:rsidRPr="00FB5610">
        <w:rPr>
          <w:rFonts w:ascii="Arial" w:hAnsi="Arial" w:cs="Arial"/>
          <w:sz w:val="20"/>
          <w:szCs w:val="20"/>
        </w:rPr>
        <w:t>mające</w:t>
      </w:r>
      <w:r w:rsidR="005E369C" w:rsidRPr="00FB5610">
        <w:rPr>
          <w:rFonts w:ascii="Arial" w:hAnsi="Arial" w:cs="Arial"/>
          <w:sz w:val="20"/>
          <w:szCs w:val="20"/>
        </w:rPr>
        <w:t xml:space="preserve"> na celu transfer technologii </w:t>
      </w:r>
      <w:r w:rsidR="00F501ED" w:rsidRPr="00FB5610">
        <w:rPr>
          <w:rFonts w:ascii="Arial" w:hAnsi="Arial" w:cs="Arial"/>
          <w:sz w:val="20"/>
          <w:szCs w:val="20"/>
        </w:rPr>
        <w:t>z sektora nauki do sektora przedsiębiorstw</w:t>
      </w:r>
      <w:r w:rsidR="00E54539" w:rsidRPr="00FB5610">
        <w:rPr>
          <w:rFonts w:ascii="Arial" w:hAnsi="Arial" w:cs="Arial"/>
          <w:sz w:val="20"/>
          <w:szCs w:val="20"/>
        </w:rPr>
        <w:t>,</w:t>
      </w:r>
    </w:p>
    <w:p w14:paraId="515BE7C3" w14:textId="63D6872A" w:rsidR="00E54539" w:rsidRPr="00FB5610" w:rsidRDefault="00E54539"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lanowane są różne konkursy dla różnych beneficjentów: konkursy o prostszych zasadach dla przedsiębiorców z RMR nieposiadających doświadczenia w B+R</w:t>
      </w:r>
      <w:r w:rsidRPr="00FB5610">
        <w:rPr>
          <w:rFonts w:ascii="Arial" w:hAnsi="Arial" w:cs="Arial"/>
          <w:sz w:val="20"/>
          <w:szCs w:val="20"/>
        </w:rPr>
        <w:t>,</w:t>
      </w:r>
    </w:p>
    <w:p w14:paraId="132EBB09" w14:textId="4541AD85" w:rsidR="00E54539" w:rsidRPr="00FB5610" w:rsidRDefault="00E54539"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rzedsiębiorcy w RMR będą mogli korzystać ze wsparcia na zakup gotowych wyników prac B+R, w przypadku RWS będzie wymagane, żeby projekt obejmował prace B+R, przeprowadzone przez przedsiębiorcę samodzielnie lub we współpracy z organizacją badawczą</w:t>
      </w:r>
      <w:r w:rsidRPr="00FB5610">
        <w:rPr>
          <w:rFonts w:ascii="Arial" w:hAnsi="Arial" w:cs="Arial"/>
          <w:sz w:val="20"/>
          <w:szCs w:val="20"/>
        </w:rPr>
        <w:t>,</w:t>
      </w:r>
    </w:p>
    <w:p w14:paraId="77262994" w14:textId="4E39127F" w:rsidR="00C76979" w:rsidRPr="00FB5610" w:rsidRDefault="00E54539"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p</w:t>
      </w:r>
      <w:r w:rsidR="005D2570" w:rsidRPr="00FB5610">
        <w:rPr>
          <w:rFonts w:ascii="Arial" w:hAnsi="Arial" w:cs="Arial"/>
          <w:sz w:val="20"/>
          <w:szCs w:val="20"/>
        </w:rPr>
        <w:t>ilotaż</w:t>
      </w:r>
      <w:r w:rsidR="00C76979" w:rsidRPr="00FB5610">
        <w:rPr>
          <w:rFonts w:ascii="Arial" w:hAnsi="Arial" w:cs="Arial"/>
          <w:sz w:val="20"/>
          <w:szCs w:val="20"/>
        </w:rPr>
        <w:t xml:space="preserve"> prostego instrumentu </w:t>
      </w:r>
      <w:r w:rsidR="004C0032" w:rsidRPr="00FB5610">
        <w:rPr>
          <w:rFonts w:ascii="Arial" w:hAnsi="Arial" w:cs="Arial"/>
          <w:sz w:val="20"/>
          <w:szCs w:val="20"/>
        </w:rPr>
        <w:t>–</w:t>
      </w:r>
      <w:r w:rsidR="00E72420" w:rsidRPr="00FB5610">
        <w:rPr>
          <w:rFonts w:ascii="Arial" w:hAnsi="Arial" w:cs="Arial"/>
          <w:sz w:val="20"/>
          <w:szCs w:val="20"/>
        </w:rPr>
        <w:t xml:space="preserve"> </w:t>
      </w:r>
      <w:r w:rsidR="00C76979" w:rsidRPr="00FB5610">
        <w:rPr>
          <w:rFonts w:ascii="Arial" w:hAnsi="Arial" w:cs="Arial"/>
          <w:sz w:val="20"/>
          <w:szCs w:val="20"/>
        </w:rPr>
        <w:t>bonu dla niedoświadczonych firm z RMR, przy obowiązku współpracy z organizacjami badawczymi.</w:t>
      </w:r>
    </w:p>
    <w:p w14:paraId="6B81A702" w14:textId="380C41DB" w:rsidR="00E74F93" w:rsidRPr="00FB5610" w:rsidRDefault="26F3B9D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B+R+I w RMR pozwoli na aktywizację lokalnych </w:t>
      </w:r>
      <w:r w:rsidR="00203361" w:rsidRPr="00FB5610">
        <w:rPr>
          <w:rFonts w:ascii="Arial" w:hAnsi="Arial" w:cs="Arial"/>
          <w:sz w:val="20"/>
          <w:szCs w:val="20"/>
        </w:rPr>
        <w:t xml:space="preserve">organizacji badawczych </w:t>
      </w:r>
      <w:r w:rsidRPr="00FB5610">
        <w:rPr>
          <w:rFonts w:ascii="Arial" w:hAnsi="Arial" w:cs="Arial"/>
          <w:sz w:val="20"/>
          <w:szCs w:val="20"/>
        </w:rPr>
        <w:t xml:space="preserve">i </w:t>
      </w:r>
      <w:r w:rsidR="000F6DF1" w:rsidRPr="00FB5610">
        <w:rPr>
          <w:rFonts w:ascii="Arial" w:hAnsi="Arial" w:cs="Arial"/>
          <w:sz w:val="20"/>
          <w:szCs w:val="20"/>
        </w:rPr>
        <w:t xml:space="preserve">MŚP </w:t>
      </w:r>
      <w:r w:rsidRPr="00FB5610">
        <w:rPr>
          <w:rFonts w:ascii="Arial" w:hAnsi="Arial" w:cs="Arial"/>
          <w:sz w:val="20"/>
          <w:szCs w:val="20"/>
        </w:rPr>
        <w:t xml:space="preserve">do działań innowacyjnych, zwiększenie absorpcji innowacji do gospodarki. </w:t>
      </w:r>
      <w:r w:rsidR="00726E15" w:rsidRPr="00FB5610">
        <w:rPr>
          <w:rFonts w:ascii="Arial" w:hAnsi="Arial" w:cs="Arial"/>
          <w:sz w:val="20"/>
          <w:szCs w:val="20"/>
        </w:rPr>
        <w:t>B</w:t>
      </w:r>
      <w:r w:rsidRPr="00FB5610">
        <w:rPr>
          <w:rFonts w:ascii="Arial" w:hAnsi="Arial" w:cs="Arial"/>
          <w:sz w:val="20"/>
          <w:szCs w:val="20"/>
        </w:rPr>
        <w:t>udowanie potencjału B+R+I w RMR, zmniejsz</w:t>
      </w:r>
      <w:r w:rsidR="00726E15" w:rsidRPr="00FB5610">
        <w:rPr>
          <w:rFonts w:ascii="Arial" w:hAnsi="Arial" w:cs="Arial"/>
          <w:sz w:val="20"/>
          <w:szCs w:val="20"/>
        </w:rPr>
        <w:t>y</w:t>
      </w:r>
      <w:r w:rsidRPr="00FB5610">
        <w:rPr>
          <w:rFonts w:ascii="Arial" w:hAnsi="Arial" w:cs="Arial"/>
          <w:sz w:val="20"/>
          <w:szCs w:val="20"/>
        </w:rPr>
        <w:t xml:space="preserve"> dysproporcj</w:t>
      </w:r>
      <w:r w:rsidR="00726E15" w:rsidRPr="00FB5610">
        <w:rPr>
          <w:rFonts w:ascii="Arial" w:hAnsi="Arial" w:cs="Arial"/>
          <w:sz w:val="20"/>
          <w:szCs w:val="20"/>
        </w:rPr>
        <w:t>e</w:t>
      </w:r>
      <w:r w:rsidRPr="00FB5610">
        <w:rPr>
          <w:rFonts w:ascii="Arial" w:hAnsi="Arial" w:cs="Arial"/>
          <w:sz w:val="20"/>
          <w:szCs w:val="20"/>
        </w:rPr>
        <w:t xml:space="preserve"> w zakresie innowacyjności </w:t>
      </w:r>
      <w:r w:rsidR="00523AC2" w:rsidRPr="00FB5610">
        <w:rPr>
          <w:rFonts w:ascii="Arial" w:hAnsi="Arial" w:cs="Arial"/>
          <w:sz w:val="20"/>
          <w:szCs w:val="20"/>
        </w:rPr>
        <w:t>w WM</w:t>
      </w:r>
      <w:r w:rsidRPr="00FB5610">
        <w:rPr>
          <w:rFonts w:ascii="Arial" w:hAnsi="Arial" w:cs="Arial"/>
          <w:sz w:val="20"/>
          <w:szCs w:val="20"/>
        </w:rPr>
        <w:t>.</w:t>
      </w:r>
    </w:p>
    <w:p w14:paraId="30D3860B" w14:textId="3DCA1BA1" w:rsidR="00B77BE0" w:rsidRPr="00FB5610" w:rsidRDefault="00B77BE0" w:rsidP="00AA4AA9">
      <w:pPr>
        <w:pStyle w:val="Text1"/>
        <w:spacing w:before="0" w:after="0" w:line="276" w:lineRule="auto"/>
        <w:ind w:left="0"/>
        <w:rPr>
          <w:rFonts w:ascii="Arial" w:hAnsi="Arial" w:cs="Arial"/>
          <w:sz w:val="20"/>
          <w:szCs w:val="20"/>
        </w:rPr>
      </w:pPr>
    </w:p>
    <w:p w14:paraId="2B19A0BA" w14:textId="1173BEAF" w:rsidR="00C86E66" w:rsidRPr="003174F3" w:rsidRDefault="00C86E66" w:rsidP="00AA4AA9">
      <w:pPr>
        <w:pStyle w:val="Text1"/>
        <w:spacing w:before="0" w:after="0" w:line="276" w:lineRule="auto"/>
        <w:ind w:left="0"/>
        <w:rPr>
          <w:rFonts w:ascii="Arial" w:hAnsi="Arial" w:cs="Arial"/>
          <w:b/>
          <w:sz w:val="20"/>
          <w:szCs w:val="20"/>
        </w:rPr>
      </w:pPr>
      <w:r w:rsidRPr="003174F3">
        <w:rPr>
          <w:rFonts w:ascii="Arial" w:hAnsi="Arial" w:cs="Arial"/>
          <w:b/>
          <w:sz w:val="20"/>
          <w:szCs w:val="20"/>
        </w:rPr>
        <w:t>Działania międzyregionalne, transgraniczne i transnarodowe</w:t>
      </w:r>
    </w:p>
    <w:p w14:paraId="5AFEA2BF" w14:textId="29087BFF" w:rsidR="00DE6748" w:rsidRPr="003174F3" w:rsidRDefault="008471A7" w:rsidP="6C88805A">
      <w:pPr>
        <w:pStyle w:val="Text1"/>
        <w:spacing w:before="0" w:after="0" w:line="276" w:lineRule="auto"/>
        <w:ind w:left="0"/>
        <w:rPr>
          <w:rFonts w:ascii="Arial" w:hAnsi="Arial" w:cs="Arial"/>
          <w:sz w:val="20"/>
          <w:szCs w:val="20"/>
          <w:lang w:val="en-GB"/>
        </w:rPr>
      </w:pPr>
      <w:r w:rsidRPr="003174F3">
        <w:rPr>
          <w:rFonts w:ascii="Arial" w:hAnsi="Arial" w:cs="Arial"/>
          <w:sz w:val="20"/>
          <w:szCs w:val="20"/>
        </w:rPr>
        <w:t xml:space="preserve">Interwencja co do zasady obejmuje terytorium WM. </w:t>
      </w:r>
      <w:r w:rsidR="00242BFA" w:rsidRPr="003174F3">
        <w:rPr>
          <w:rFonts w:ascii="Arial" w:hAnsi="Arial" w:cs="Arial"/>
          <w:sz w:val="20"/>
          <w:szCs w:val="20"/>
        </w:rPr>
        <w:t xml:space="preserve"> </w:t>
      </w:r>
      <w:r w:rsidR="0327F8DB" w:rsidRPr="003174F3">
        <w:rPr>
          <w:rFonts w:ascii="Arial" w:hAnsi="Arial" w:cs="Arial"/>
          <w:sz w:val="20"/>
          <w:szCs w:val="20"/>
        </w:rPr>
        <w:t xml:space="preserve">WM uczestniczy w programach Europejskiej Współpracy Terytorialnej INTERREG, w programie międzyregionalnym </w:t>
      </w:r>
      <w:proofErr w:type="spellStart"/>
      <w:r w:rsidR="0327F8DB" w:rsidRPr="003174F3">
        <w:rPr>
          <w:rFonts w:ascii="Arial" w:hAnsi="Arial" w:cs="Arial"/>
          <w:sz w:val="20"/>
          <w:szCs w:val="20"/>
        </w:rPr>
        <w:t>Interreg</w:t>
      </w:r>
      <w:proofErr w:type="spellEnd"/>
      <w:r w:rsidR="0327F8DB" w:rsidRPr="003174F3">
        <w:rPr>
          <w:rFonts w:ascii="Arial" w:hAnsi="Arial" w:cs="Arial"/>
          <w:sz w:val="20"/>
          <w:szCs w:val="20"/>
        </w:rPr>
        <w:t xml:space="preserve"> Europa, w programach transnarodowych </w:t>
      </w:r>
      <w:proofErr w:type="spellStart"/>
      <w:r w:rsidR="0327F8DB" w:rsidRPr="003174F3">
        <w:rPr>
          <w:rFonts w:ascii="Arial" w:hAnsi="Arial" w:cs="Arial"/>
          <w:sz w:val="20"/>
          <w:szCs w:val="20"/>
        </w:rPr>
        <w:t>Interreg</w:t>
      </w:r>
      <w:proofErr w:type="spellEnd"/>
      <w:r w:rsidR="0327F8DB" w:rsidRPr="003174F3">
        <w:rPr>
          <w:rFonts w:ascii="Arial" w:hAnsi="Arial" w:cs="Arial"/>
          <w:sz w:val="20"/>
          <w:szCs w:val="20"/>
        </w:rPr>
        <w:t xml:space="preserve"> Europa Środkowa i </w:t>
      </w:r>
      <w:proofErr w:type="spellStart"/>
      <w:r w:rsidR="0327F8DB" w:rsidRPr="003174F3">
        <w:rPr>
          <w:rFonts w:ascii="Arial" w:hAnsi="Arial" w:cs="Arial"/>
          <w:sz w:val="20"/>
          <w:szCs w:val="20"/>
        </w:rPr>
        <w:t>Interreg</w:t>
      </w:r>
      <w:proofErr w:type="spellEnd"/>
      <w:r w:rsidR="0327F8DB" w:rsidRPr="003174F3">
        <w:rPr>
          <w:rFonts w:ascii="Arial" w:hAnsi="Arial" w:cs="Arial"/>
          <w:sz w:val="20"/>
          <w:szCs w:val="20"/>
        </w:rPr>
        <w:t xml:space="preserve"> Region Morza Bałtyckiego oraz w programie transgranicznym </w:t>
      </w:r>
      <w:proofErr w:type="spellStart"/>
      <w:r w:rsidR="0327F8DB" w:rsidRPr="003174F3">
        <w:rPr>
          <w:rFonts w:ascii="Arial" w:hAnsi="Arial" w:cs="Arial"/>
          <w:sz w:val="20"/>
          <w:szCs w:val="20"/>
        </w:rPr>
        <w:t>Interreg</w:t>
      </w:r>
      <w:proofErr w:type="spellEnd"/>
      <w:r w:rsidR="0327F8DB" w:rsidRPr="003174F3">
        <w:rPr>
          <w:rFonts w:ascii="Arial" w:hAnsi="Arial" w:cs="Arial"/>
          <w:sz w:val="20"/>
          <w:szCs w:val="20"/>
        </w:rPr>
        <w:t xml:space="preserve"> NEXT Polska – Ukraina 2021-2027.</w:t>
      </w:r>
      <w:r w:rsidR="7A2C7B4F" w:rsidRPr="003174F3">
        <w:rPr>
          <w:rFonts w:ascii="Arial" w:hAnsi="Arial" w:cs="Arial"/>
          <w:sz w:val="20"/>
          <w:szCs w:val="20"/>
        </w:rPr>
        <w:t xml:space="preserve"> </w:t>
      </w:r>
      <w:r w:rsidR="00FE0FD0" w:rsidRPr="003174F3">
        <w:rPr>
          <w:rFonts w:ascii="Arial" w:hAnsi="Arial" w:cs="Arial"/>
          <w:sz w:val="20"/>
          <w:szCs w:val="20"/>
        </w:rPr>
        <w:t>Podejmowane działania są spójne z</w:t>
      </w:r>
      <w:r w:rsidR="00D84B67" w:rsidRPr="003174F3">
        <w:rPr>
          <w:rFonts w:ascii="Arial" w:hAnsi="Arial" w:cs="Arial"/>
          <w:sz w:val="20"/>
          <w:szCs w:val="20"/>
        </w:rPr>
        <w:t> </w:t>
      </w:r>
      <w:r w:rsidR="00FE0FD0" w:rsidRPr="003174F3">
        <w:rPr>
          <w:rFonts w:ascii="Arial" w:hAnsi="Arial" w:cs="Arial"/>
          <w:sz w:val="20"/>
          <w:szCs w:val="20"/>
        </w:rPr>
        <w:t>celami SUERMB w zakresie obszaru tematycznego Innowacje – Wykorzystanie pełnego potencjału w</w:t>
      </w:r>
      <w:r w:rsidR="00D84B67" w:rsidRPr="003174F3">
        <w:rPr>
          <w:rFonts w:ascii="Arial" w:hAnsi="Arial" w:cs="Arial"/>
          <w:sz w:val="20"/>
          <w:szCs w:val="20"/>
        </w:rPr>
        <w:t> </w:t>
      </w:r>
      <w:r w:rsidR="00FE0FD0" w:rsidRPr="003174F3">
        <w:rPr>
          <w:rFonts w:ascii="Arial" w:hAnsi="Arial" w:cs="Arial"/>
          <w:sz w:val="20"/>
          <w:szCs w:val="20"/>
        </w:rPr>
        <w:t>dziedzinie badań, innowacji i MŚP, wykorzystanie jednolitego rynku cyfrowego jako źródła przyciągania talentów i inwestycji.</w:t>
      </w:r>
      <w:r w:rsidR="009A3CC3" w:rsidRPr="003174F3">
        <w:rPr>
          <w:rFonts w:ascii="Arial" w:hAnsi="Arial" w:cs="Arial"/>
          <w:sz w:val="20"/>
          <w:szCs w:val="20"/>
        </w:rPr>
        <w:t xml:space="preserve"> </w:t>
      </w:r>
      <w:r w:rsidR="00FE0FD0" w:rsidRPr="003174F3">
        <w:rPr>
          <w:rFonts w:ascii="Arial" w:hAnsi="Arial" w:cs="Arial"/>
          <w:sz w:val="20"/>
          <w:szCs w:val="20"/>
        </w:rPr>
        <w:t xml:space="preserve">WM </w:t>
      </w:r>
      <w:r w:rsidR="009A3CC3" w:rsidRPr="003174F3">
        <w:rPr>
          <w:rFonts w:ascii="Arial" w:hAnsi="Arial" w:cs="Arial"/>
          <w:sz w:val="20"/>
          <w:szCs w:val="20"/>
        </w:rPr>
        <w:t>współpracuje z licznymi regionami europejskimi</w:t>
      </w:r>
      <w:r w:rsidR="00292AE6" w:rsidRPr="003174F3">
        <w:rPr>
          <w:rFonts w:ascii="Arial" w:hAnsi="Arial" w:cs="Arial"/>
          <w:sz w:val="20"/>
          <w:szCs w:val="20"/>
        </w:rPr>
        <w:t xml:space="preserve">, z którymi ma zawarte </w:t>
      </w:r>
      <w:r w:rsidR="00FE0FD0" w:rsidRPr="003174F3">
        <w:rPr>
          <w:rFonts w:ascii="Arial" w:hAnsi="Arial" w:cs="Arial"/>
          <w:sz w:val="20"/>
          <w:szCs w:val="20"/>
        </w:rPr>
        <w:t xml:space="preserve">umowy </w:t>
      </w:r>
      <w:r w:rsidR="00461DF1" w:rsidRPr="003174F3">
        <w:rPr>
          <w:rFonts w:ascii="Arial" w:hAnsi="Arial" w:cs="Arial"/>
          <w:sz w:val="20"/>
          <w:szCs w:val="20"/>
        </w:rPr>
        <w:t>o współpracy</w:t>
      </w:r>
      <w:r w:rsidR="00292AE6" w:rsidRPr="003174F3">
        <w:rPr>
          <w:rFonts w:ascii="Arial" w:hAnsi="Arial" w:cs="Arial"/>
          <w:sz w:val="20"/>
          <w:szCs w:val="20"/>
        </w:rPr>
        <w:t xml:space="preserve">. </w:t>
      </w:r>
      <w:r w:rsidR="00242BFA" w:rsidRPr="003174F3">
        <w:rPr>
          <w:rFonts w:ascii="Arial" w:hAnsi="Arial" w:cs="Arial"/>
          <w:sz w:val="20"/>
          <w:szCs w:val="20"/>
        </w:rPr>
        <w:t>WM przewiduje poszukiwanie nowych partnerów</w:t>
      </w:r>
      <w:r w:rsidR="3C0DD78F" w:rsidRPr="003174F3">
        <w:rPr>
          <w:rFonts w:ascii="Arial" w:hAnsi="Arial" w:cs="Arial"/>
          <w:sz w:val="20"/>
          <w:szCs w:val="20"/>
        </w:rPr>
        <w:t>,</w:t>
      </w:r>
      <w:r w:rsidR="00242BFA" w:rsidRPr="003174F3">
        <w:rPr>
          <w:rFonts w:ascii="Arial" w:hAnsi="Arial" w:cs="Arial"/>
          <w:sz w:val="20"/>
          <w:szCs w:val="20"/>
        </w:rPr>
        <w:t xml:space="preserve"> konsultacje i współprac</w:t>
      </w:r>
      <w:r w:rsidR="48D7F9D0" w:rsidRPr="003174F3">
        <w:rPr>
          <w:rFonts w:ascii="Arial" w:hAnsi="Arial" w:cs="Arial"/>
          <w:sz w:val="20"/>
          <w:szCs w:val="20"/>
        </w:rPr>
        <w:t>ę</w:t>
      </w:r>
      <w:r w:rsidR="00242BFA" w:rsidRPr="003174F3">
        <w:rPr>
          <w:rFonts w:ascii="Arial" w:hAnsi="Arial" w:cs="Arial"/>
          <w:sz w:val="20"/>
          <w:szCs w:val="20"/>
        </w:rPr>
        <w:t xml:space="preserve"> z obecnymi partnerami w celu wymiany wiedzy, doświadczeń</w:t>
      </w:r>
      <w:r w:rsidR="5E366947" w:rsidRPr="003174F3">
        <w:rPr>
          <w:rFonts w:ascii="Arial" w:hAnsi="Arial" w:cs="Arial"/>
          <w:sz w:val="20"/>
          <w:szCs w:val="20"/>
        </w:rPr>
        <w:t>,</w:t>
      </w:r>
      <w:r w:rsidR="00242BFA" w:rsidRPr="003174F3">
        <w:rPr>
          <w:rFonts w:ascii="Arial" w:hAnsi="Arial" w:cs="Arial"/>
          <w:sz w:val="20"/>
          <w:szCs w:val="20"/>
        </w:rPr>
        <w:t xml:space="preserve"> dobrych praktyk, a także zachęcanie regionalnych partnerów do merytorycznej współpracy w</w:t>
      </w:r>
      <w:r w:rsidR="00D84B67" w:rsidRPr="003174F3">
        <w:rPr>
          <w:rFonts w:ascii="Arial" w:hAnsi="Arial" w:cs="Arial"/>
          <w:sz w:val="20"/>
          <w:szCs w:val="20"/>
        </w:rPr>
        <w:t> </w:t>
      </w:r>
      <w:r w:rsidR="00242BFA" w:rsidRPr="003174F3">
        <w:rPr>
          <w:rFonts w:ascii="Arial" w:hAnsi="Arial" w:cs="Arial"/>
          <w:sz w:val="20"/>
          <w:szCs w:val="20"/>
        </w:rPr>
        <w:t>zakresie</w:t>
      </w:r>
      <w:r w:rsidR="00DE6748" w:rsidRPr="003174F3">
        <w:rPr>
          <w:rFonts w:ascii="Arial" w:hAnsi="Arial" w:cs="Arial"/>
          <w:sz w:val="20"/>
          <w:szCs w:val="20"/>
        </w:rPr>
        <w:t xml:space="preserve"> badań, technologii</w:t>
      </w:r>
      <w:r w:rsidR="79716BE2" w:rsidRPr="003174F3">
        <w:rPr>
          <w:rFonts w:ascii="Arial" w:hAnsi="Arial" w:cs="Arial"/>
          <w:sz w:val="20"/>
          <w:szCs w:val="20"/>
        </w:rPr>
        <w:t>,</w:t>
      </w:r>
      <w:r w:rsidR="009B30C3" w:rsidRPr="003174F3">
        <w:rPr>
          <w:rFonts w:ascii="Arial" w:hAnsi="Arial" w:cs="Arial"/>
          <w:sz w:val="20"/>
          <w:szCs w:val="20"/>
        </w:rPr>
        <w:t xml:space="preserve"> </w:t>
      </w:r>
      <w:r w:rsidR="00DE6748" w:rsidRPr="003174F3">
        <w:rPr>
          <w:rFonts w:ascii="Arial" w:hAnsi="Arial" w:cs="Arial"/>
          <w:sz w:val="20"/>
          <w:szCs w:val="20"/>
        </w:rPr>
        <w:t>innowacyjności</w:t>
      </w:r>
      <w:r w:rsidR="00107193" w:rsidRPr="003174F3">
        <w:rPr>
          <w:rFonts w:ascii="Arial" w:hAnsi="Arial" w:cs="Arial"/>
          <w:sz w:val="20"/>
          <w:szCs w:val="20"/>
        </w:rPr>
        <w:t>,</w:t>
      </w:r>
      <w:r w:rsidR="00DE6748" w:rsidRPr="003174F3">
        <w:rPr>
          <w:rFonts w:ascii="Arial" w:hAnsi="Arial" w:cs="Arial"/>
          <w:sz w:val="20"/>
          <w:szCs w:val="20"/>
        </w:rPr>
        <w:t xml:space="preserve"> przejścia na gospodarkę niskoemisyjną</w:t>
      </w:r>
      <w:r w:rsidR="00107193" w:rsidRPr="003174F3">
        <w:rPr>
          <w:rFonts w:ascii="Arial" w:hAnsi="Arial" w:cs="Arial"/>
          <w:sz w:val="20"/>
          <w:szCs w:val="20"/>
        </w:rPr>
        <w:t xml:space="preserve"> czy</w:t>
      </w:r>
      <w:r w:rsidR="00DE6748" w:rsidRPr="003174F3">
        <w:rPr>
          <w:rFonts w:ascii="Arial" w:hAnsi="Arial" w:cs="Arial"/>
          <w:sz w:val="20"/>
          <w:szCs w:val="20"/>
        </w:rPr>
        <w:t xml:space="preserve"> efektywne</w:t>
      </w:r>
      <w:r w:rsidR="00107193" w:rsidRPr="003174F3">
        <w:rPr>
          <w:rFonts w:ascii="Arial" w:hAnsi="Arial" w:cs="Arial"/>
          <w:sz w:val="20"/>
          <w:szCs w:val="20"/>
        </w:rPr>
        <w:t>go</w:t>
      </w:r>
      <w:r w:rsidR="00DE6748" w:rsidRPr="003174F3">
        <w:rPr>
          <w:rFonts w:ascii="Arial" w:hAnsi="Arial" w:cs="Arial"/>
          <w:sz w:val="20"/>
          <w:szCs w:val="20"/>
        </w:rPr>
        <w:t xml:space="preserve"> gospodarowani</w:t>
      </w:r>
      <w:r w:rsidR="00107193" w:rsidRPr="003174F3">
        <w:rPr>
          <w:rFonts w:ascii="Arial" w:hAnsi="Arial" w:cs="Arial"/>
          <w:sz w:val="20"/>
          <w:szCs w:val="20"/>
        </w:rPr>
        <w:t>a</w:t>
      </w:r>
      <w:r w:rsidR="00DE6748" w:rsidRPr="003174F3">
        <w:rPr>
          <w:rFonts w:ascii="Arial" w:hAnsi="Arial" w:cs="Arial"/>
          <w:sz w:val="20"/>
          <w:szCs w:val="20"/>
        </w:rPr>
        <w:t xml:space="preserve"> zasobami</w:t>
      </w:r>
      <w:r w:rsidR="00107193" w:rsidRPr="003174F3">
        <w:rPr>
          <w:rFonts w:ascii="Arial" w:hAnsi="Arial" w:cs="Arial"/>
          <w:sz w:val="20"/>
          <w:szCs w:val="20"/>
        </w:rPr>
        <w:t>.</w:t>
      </w:r>
      <w:r w:rsidR="00DE6748" w:rsidRPr="003174F3">
        <w:rPr>
          <w:rFonts w:ascii="Arial" w:hAnsi="Arial" w:cs="Arial"/>
          <w:sz w:val="20"/>
          <w:szCs w:val="20"/>
        </w:rPr>
        <w:t xml:space="preserve"> </w:t>
      </w:r>
      <w:r w:rsidR="1466F727" w:rsidRPr="003174F3">
        <w:rPr>
          <w:rFonts w:ascii="Arial" w:hAnsi="Arial" w:cs="Arial"/>
          <w:sz w:val="20"/>
          <w:szCs w:val="20"/>
        </w:rPr>
        <w:t xml:space="preserve"> </w:t>
      </w:r>
      <w:r w:rsidR="1466F727" w:rsidRPr="003174F3">
        <w:rPr>
          <w:rFonts w:ascii="Arial" w:hAnsi="Arial" w:cs="Arial"/>
          <w:sz w:val="20"/>
          <w:szCs w:val="20"/>
          <w:lang w:val="en-GB"/>
        </w:rPr>
        <w:t xml:space="preserve">W </w:t>
      </w:r>
      <w:proofErr w:type="spellStart"/>
      <w:r w:rsidR="1466F727" w:rsidRPr="003174F3">
        <w:rPr>
          <w:rFonts w:ascii="Arial" w:hAnsi="Arial" w:cs="Arial"/>
          <w:sz w:val="20"/>
          <w:szCs w:val="20"/>
          <w:lang w:val="en-GB"/>
        </w:rPr>
        <w:t>ramach</w:t>
      </w:r>
      <w:proofErr w:type="spellEnd"/>
      <w:r w:rsidR="1466F727" w:rsidRPr="003174F3">
        <w:rPr>
          <w:rFonts w:ascii="Arial" w:hAnsi="Arial" w:cs="Arial"/>
          <w:sz w:val="20"/>
          <w:szCs w:val="20"/>
          <w:lang w:val="en-GB"/>
        </w:rPr>
        <w:t xml:space="preserve"> Interreg Europa 2014-2020 WM </w:t>
      </w:r>
      <w:proofErr w:type="spellStart"/>
      <w:r w:rsidR="1466F727" w:rsidRPr="003174F3">
        <w:rPr>
          <w:rFonts w:ascii="Arial" w:hAnsi="Arial" w:cs="Arial"/>
          <w:sz w:val="20"/>
          <w:szCs w:val="20"/>
          <w:lang w:val="en-GB"/>
        </w:rPr>
        <w:t>realizowa</w:t>
      </w:r>
      <w:r w:rsidR="658EB921" w:rsidRPr="003174F3">
        <w:rPr>
          <w:rFonts w:ascii="Arial" w:hAnsi="Arial" w:cs="Arial"/>
          <w:sz w:val="20"/>
          <w:szCs w:val="20"/>
          <w:lang w:val="en-GB"/>
        </w:rPr>
        <w:t>ło</w:t>
      </w:r>
      <w:proofErr w:type="spellEnd"/>
      <w:r w:rsidR="1466F727" w:rsidRPr="003174F3">
        <w:rPr>
          <w:rFonts w:ascii="Arial" w:hAnsi="Arial" w:cs="Arial"/>
          <w:sz w:val="20"/>
          <w:szCs w:val="20"/>
          <w:lang w:val="en-GB"/>
        </w:rPr>
        <w:t xml:space="preserve"> </w:t>
      </w:r>
      <w:proofErr w:type="spellStart"/>
      <w:r w:rsidR="1466F727" w:rsidRPr="003174F3">
        <w:rPr>
          <w:rFonts w:ascii="Arial" w:hAnsi="Arial" w:cs="Arial"/>
          <w:sz w:val="20"/>
          <w:szCs w:val="20"/>
          <w:lang w:val="en-GB"/>
        </w:rPr>
        <w:t>projekty</w:t>
      </w:r>
      <w:proofErr w:type="spellEnd"/>
      <w:r w:rsidR="1466F727" w:rsidRPr="003174F3">
        <w:rPr>
          <w:rFonts w:ascii="Arial" w:hAnsi="Arial" w:cs="Arial"/>
          <w:sz w:val="20"/>
          <w:szCs w:val="20"/>
          <w:lang w:val="en-GB"/>
        </w:rPr>
        <w:t>:</w:t>
      </w:r>
    </w:p>
    <w:p w14:paraId="3A1408AB" w14:textId="4D5321B8"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S3Chem </w:t>
      </w:r>
      <w:r w:rsidR="00CB1813" w:rsidRPr="003174F3">
        <w:rPr>
          <w:rFonts w:ascii="Arial" w:hAnsi="Arial" w:cs="Arial"/>
          <w:sz w:val="20"/>
          <w:szCs w:val="20"/>
          <w:lang w:val="en-GB"/>
        </w:rPr>
        <w:t>–</w:t>
      </w:r>
      <w:r w:rsidRPr="003174F3">
        <w:rPr>
          <w:rFonts w:ascii="Arial" w:hAnsi="Arial" w:cs="Arial"/>
          <w:sz w:val="20"/>
          <w:szCs w:val="20"/>
          <w:lang w:val="en-GB"/>
        </w:rPr>
        <w:t xml:space="preserve"> Smart Chemistry Specialisation Strategy</w:t>
      </w:r>
      <w:r w:rsidR="495F7FD6" w:rsidRPr="003174F3">
        <w:rPr>
          <w:rFonts w:ascii="Arial" w:hAnsi="Arial" w:cs="Arial"/>
          <w:sz w:val="20"/>
          <w:szCs w:val="20"/>
          <w:lang w:val="en-GB"/>
        </w:rPr>
        <w:t>,</w:t>
      </w:r>
    </w:p>
    <w:p w14:paraId="78AC48C7" w14:textId="305A4F66"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Agri Renaissance </w:t>
      </w:r>
      <w:r w:rsidR="00CB1813" w:rsidRPr="003174F3">
        <w:rPr>
          <w:rFonts w:ascii="Arial" w:hAnsi="Arial" w:cs="Arial"/>
          <w:sz w:val="20"/>
          <w:szCs w:val="20"/>
          <w:lang w:val="en-GB"/>
        </w:rPr>
        <w:t>–</w:t>
      </w:r>
      <w:r w:rsidRPr="003174F3">
        <w:rPr>
          <w:rFonts w:ascii="Arial" w:hAnsi="Arial" w:cs="Arial"/>
          <w:sz w:val="20"/>
          <w:szCs w:val="20"/>
          <w:lang w:val="en-GB"/>
        </w:rPr>
        <w:t xml:space="preserve"> Innovation-driven agri-food sectors for a European industrial renaissance, </w:t>
      </w:r>
    </w:p>
    <w:p w14:paraId="31614C8B" w14:textId="33F99786"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COHES3ION </w:t>
      </w:r>
      <w:r w:rsidR="00CB1813" w:rsidRPr="003174F3">
        <w:rPr>
          <w:rFonts w:ascii="Arial" w:hAnsi="Arial" w:cs="Arial"/>
          <w:sz w:val="20"/>
          <w:szCs w:val="20"/>
          <w:lang w:val="en-GB"/>
        </w:rPr>
        <w:t>–</w:t>
      </w:r>
      <w:r w:rsidRPr="003174F3">
        <w:rPr>
          <w:rFonts w:ascii="Arial" w:hAnsi="Arial" w:cs="Arial"/>
          <w:sz w:val="20"/>
          <w:szCs w:val="20"/>
          <w:lang w:val="en-GB"/>
        </w:rPr>
        <w:t xml:space="preserve"> Integrating the territorial dimension for cohesive S3,</w:t>
      </w:r>
    </w:p>
    <w:p w14:paraId="5B63246F" w14:textId="11EFB241"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SMARTY </w:t>
      </w:r>
      <w:r w:rsidR="00CB1813" w:rsidRPr="003174F3">
        <w:rPr>
          <w:rFonts w:ascii="Arial" w:hAnsi="Arial" w:cs="Arial"/>
          <w:sz w:val="20"/>
          <w:szCs w:val="20"/>
          <w:lang w:val="en-GB"/>
        </w:rPr>
        <w:t>–</w:t>
      </w:r>
      <w:r w:rsidRPr="003174F3">
        <w:rPr>
          <w:rFonts w:ascii="Arial" w:hAnsi="Arial" w:cs="Arial"/>
          <w:sz w:val="20"/>
          <w:szCs w:val="20"/>
          <w:lang w:val="en-GB"/>
        </w:rPr>
        <w:t xml:space="preserve"> Smart SMEs for Industry 4.0.</w:t>
      </w:r>
    </w:p>
    <w:p w14:paraId="2E73B956" w14:textId="64349EAD" w:rsidR="00DE6748" w:rsidRPr="003174F3" w:rsidRDefault="76E06575" w:rsidP="0039626A">
      <w:pPr>
        <w:pStyle w:val="Text1"/>
        <w:spacing w:before="0" w:after="0" w:line="276" w:lineRule="auto"/>
        <w:ind w:left="0"/>
        <w:rPr>
          <w:rFonts w:ascii="Arial" w:hAnsi="Arial" w:cs="Arial"/>
          <w:sz w:val="20"/>
          <w:szCs w:val="20"/>
        </w:rPr>
      </w:pPr>
      <w:r w:rsidRPr="003174F3">
        <w:rPr>
          <w:rFonts w:ascii="Arial" w:hAnsi="Arial" w:cs="Arial"/>
          <w:sz w:val="20"/>
          <w:szCs w:val="20"/>
        </w:rPr>
        <w:t xml:space="preserve">W ramach </w:t>
      </w:r>
      <w:proofErr w:type="spellStart"/>
      <w:r w:rsidRPr="003174F3">
        <w:rPr>
          <w:rFonts w:ascii="Arial" w:hAnsi="Arial" w:cs="Arial"/>
          <w:sz w:val="20"/>
          <w:szCs w:val="20"/>
        </w:rPr>
        <w:t>Interreg</w:t>
      </w:r>
      <w:proofErr w:type="spellEnd"/>
      <w:r w:rsidRPr="003174F3">
        <w:rPr>
          <w:rFonts w:ascii="Arial" w:hAnsi="Arial" w:cs="Arial"/>
          <w:sz w:val="20"/>
          <w:szCs w:val="20"/>
        </w:rPr>
        <w:t xml:space="preserve"> Europa 2021-2027 WM realizuje m.in. następujące projekty:</w:t>
      </w:r>
    </w:p>
    <w:p w14:paraId="2E313106" w14:textId="23F86C3B"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IMPETUS </w:t>
      </w:r>
      <w:r w:rsidR="00CB1813" w:rsidRPr="003174F3">
        <w:rPr>
          <w:rFonts w:ascii="Arial" w:hAnsi="Arial" w:cs="Arial"/>
          <w:sz w:val="20"/>
          <w:szCs w:val="20"/>
          <w:lang w:val="en-GB"/>
        </w:rPr>
        <w:t>–</w:t>
      </w:r>
      <w:r w:rsidRPr="003174F3">
        <w:rPr>
          <w:rFonts w:ascii="Arial" w:hAnsi="Arial" w:cs="Arial"/>
          <w:sz w:val="20"/>
          <w:szCs w:val="20"/>
          <w:lang w:val="en-GB"/>
        </w:rPr>
        <w:t xml:space="preserve"> </w:t>
      </w:r>
      <w:proofErr w:type="spellStart"/>
      <w:r w:rsidRPr="003174F3">
        <w:rPr>
          <w:rFonts w:ascii="Arial" w:hAnsi="Arial" w:cs="Arial"/>
          <w:sz w:val="20"/>
          <w:szCs w:val="20"/>
          <w:lang w:val="en-GB"/>
        </w:rPr>
        <w:t>IMproving</w:t>
      </w:r>
      <w:proofErr w:type="spellEnd"/>
      <w:r w:rsidRPr="003174F3">
        <w:rPr>
          <w:rFonts w:ascii="Arial" w:hAnsi="Arial" w:cs="Arial"/>
          <w:sz w:val="20"/>
          <w:szCs w:val="20"/>
          <w:lang w:val="en-GB"/>
        </w:rPr>
        <w:t xml:space="preserve"> local </w:t>
      </w:r>
      <w:proofErr w:type="spellStart"/>
      <w:r w:rsidRPr="003174F3">
        <w:rPr>
          <w:rFonts w:ascii="Arial" w:hAnsi="Arial" w:cs="Arial"/>
          <w:sz w:val="20"/>
          <w:szCs w:val="20"/>
          <w:lang w:val="en-GB"/>
        </w:rPr>
        <w:t>PoliciEs</w:t>
      </w:r>
      <w:proofErr w:type="spellEnd"/>
      <w:r w:rsidRPr="003174F3">
        <w:rPr>
          <w:rFonts w:ascii="Arial" w:hAnsi="Arial" w:cs="Arial"/>
          <w:sz w:val="20"/>
          <w:szCs w:val="20"/>
          <w:lang w:val="en-GB"/>
        </w:rPr>
        <w:t xml:space="preserve"> on Temporary </w:t>
      </w:r>
      <w:proofErr w:type="spellStart"/>
      <w:r w:rsidRPr="003174F3">
        <w:rPr>
          <w:rFonts w:ascii="Arial" w:hAnsi="Arial" w:cs="Arial"/>
          <w:sz w:val="20"/>
          <w:szCs w:val="20"/>
          <w:lang w:val="en-GB"/>
        </w:rPr>
        <w:t>UseS</w:t>
      </w:r>
      <w:proofErr w:type="spellEnd"/>
      <w:r w:rsidRPr="003174F3">
        <w:rPr>
          <w:rFonts w:ascii="Arial" w:hAnsi="Arial" w:cs="Arial"/>
          <w:sz w:val="20"/>
          <w:szCs w:val="20"/>
          <w:lang w:val="en-GB"/>
        </w:rPr>
        <w:t>,</w:t>
      </w:r>
    </w:p>
    <w:p w14:paraId="46EB7F84" w14:textId="62A8B7E1" w:rsidR="00DE6748" w:rsidRPr="003174F3" w:rsidRDefault="1466F727" w:rsidP="00D378E1">
      <w:pPr>
        <w:pStyle w:val="Text1"/>
        <w:numPr>
          <w:ilvl w:val="0"/>
          <w:numId w:val="136"/>
        </w:numPr>
        <w:spacing w:before="0" w:after="0" w:line="276" w:lineRule="auto"/>
        <w:rPr>
          <w:rFonts w:ascii="Arial" w:hAnsi="Arial" w:cs="Arial"/>
          <w:sz w:val="20"/>
          <w:szCs w:val="20"/>
          <w:lang w:val="en-GB"/>
        </w:rPr>
      </w:pPr>
      <w:proofErr w:type="spellStart"/>
      <w:r w:rsidRPr="003174F3">
        <w:rPr>
          <w:rFonts w:ascii="Arial" w:hAnsi="Arial" w:cs="Arial"/>
          <w:sz w:val="20"/>
          <w:szCs w:val="20"/>
          <w:lang w:val="en-GB"/>
        </w:rPr>
        <w:t>SIreNERGY</w:t>
      </w:r>
      <w:proofErr w:type="spellEnd"/>
      <w:r w:rsidRPr="003174F3">
        <w:rPr>
          <w:rFonts w:ascii="Arial" w:hAnsi="Arial" w:cs="Arial"/>
          <w:sz w:val="20"/>
          <w:szCs w:val="20"/>
          <w:lang w:val="en-GB"/>
        </w:rPr>
        <w:t xml:space="preserve"> </w:t>
      </w:r>
      <w:r w:rsidR="00CB1813" w:rsidRPr="003174F3">
        <w:rPr>
          <w:rFonts w:ascii="Arial" w:hAnsi="Arial" w:cs="Arial"/>
          <w:sz w:val="20"/>
          <w:szCs w:val="20"/>
          <w:lang w:val="en-GB"/>
        </w:rPr>
        <w:t>–</w:t>
      </w:r>
      <w:r w:rsidRPr="003174F3">
        <w:rPr>
          <w:rFonts w:ascii="Arial" w:hAnsi="Arial" w:cs="Arial"/>
          <w:sz w:val="20"/>
          <w:szCs w:val="20"/>
          <w:lang w:val="en-GB"/>
        </w:rPr>
        <w:t xml:space="preserve"> Social Innovation in Renewable Energies,</w:t>
      </w:r>
    </w:p>
    <w:p w14:paraId="646EC218" w14:textId="73B0553A"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lastRenderedPageBreak/>
        <w:t xml:space="preserve">SECON </w:t>
      </w:r>
      <w:r w:rsidR="00CB1813" w:rsidRPr="003174F3">
        <w:rPr>
          <w:rFonts w:ascii="Arial" w:hAnsi="Arial" w:cs="Arial"/>
          <w:sz w:val="20"/>
          <w:szCs w:val="20"/>
          <w:lang w:val="en-GB"/>
        </w:rPr>
        <w:t>–</w:t>
      </w:r>
      <w:r w:rsidRPr="003174F3">
        <w:rPr>
          <w:rFonts w:ascii="Arial" w:hAnsi="Arial" w:cs="Arial"/>
          <w:sz w:val="20"/>
          <w:szCs w:val="20"/>
          <w:lang w:val="en-GB"/>
        </w:rPr>
        <w:t xml:space="preserve"> Regional Policies for Supporting the Social Economy Enterprises, </w:t>
      </w:r>
    </w:p>
    <w:p w14:paraId="07274595" w14:textId="1880E40B" w:rsidR="00DE6748" w:rsidRPr="003174F3" w:rsidRDefault="1466F727" w:rsidP="00D378E1">
      <w:pPr>
        <w:pStyle w:val="Text1"/>
        <w:numPr>
          <w:ilvl w:val="0"/>
          <w:numId w:val="136"/>
        </w:numPr>
        <w:spacing w:before="0" w:after="0" w:line="276" w:lineRule="auto"/>
        <w:rPr>
          <w:rFonts w:ascii="Arial" w:hAnsi="Arial" w:cs="Arial"/>
          <w:sz w:val="20"/>
          <w:szCs w:val="20"/>
          <w:lang w:val="en-GB"/>
        </w:rPr>
      </w:pPr>
      <w:proofErr w:type="spellStart"/>
      <w:r w:rsidRPr="003174F3">
        <w:rPr>
          <w:rFonts w:ascii="Arial" w:hAnsi="Arial" w:cs="Arial"/>
          <w:sz w:val="20"/>
          <w:szCs w:val="20"/>
          <w:lang w:val="en-GB"/>
        </w:rPr>
        <w:t>PROACTsme</w:t>
      </w:r>
      <w:proofErr w:type="spellEnd"/>
      <w:r w:rsidRPr="003174F3">
        <w:rPr>
          <w:rFonts w:ascii="Arial" w:hAnsi="Arial" w:cs="Arial"/>
          <w:sz w:val="20"/>
          <w:szCs w:val="20"/>
          <w:lang w:val="en-GB"/>
        </w:rPr>
        <w:t xml:space="preserve"> </w:t>
      </w:r>
      <w:r w:rsidR="00CB1813" w:rsidRPr="003174F3">
        <w:rPr>
          <w:rFonts w:ascii="Arial" w:hAnsi="Arial" w:cs="Arial"/>
          <w:sz w:val="20"/>
          <w:szCs w:val="20"/>
          <w:lang w:val="en-GB"/>
        </w:rPr>
        <w:t>–</w:t>
      </w:r>
      <w:r w:rsidRPr="003174F3">
        <w:rPr>
          <w:rFonts w:ascii="Arial" w:hAnsi="Arial" w:cs="Arial"/>
          <w:sz w:val="20"/>
          <w:szCs w:val="20"/>
          <w:lang w:val="en-GB"/>
        </w:rPr>
        <w:t xml:space="preserve"> Applied Data-Science and AI for proactive SME service,</w:t>
      </w:r>
    </w:p>
    <w:p w14:paraId="1C37DDA1" w14:textId="132EDFD4"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REWARD </w:t>
      </w:r>
      <w:r w:rsidR="00CB1813" w:rsidRPr="003174F3">
        <w:rPr>
          <w:rFonts w:ascii="Arial" w:hAnsi="Arial" w:cs="Arial"/>
          <w:sz w:val="20"/>
          <w:szCs w:val="20"/>
          <w:lang w:val="en-GB"/>
        </w:rPr>
        <w:t>–</w:t>
      </w:r>
      <w:r w:rsidRPr="003174F3">
        <w:rPr>
          <w:rFonts w:ascii="Arial" w:hAnsi="Arial" w:cs="Arial"/>
          <w:sz w:val="20"/>
          <w:szCs w:val="20"/>
          <w:lang w:val="en-GB"/>
        </w:rPr>
        <w:t xml:space="preserve"> Retaining and attracting knowledge workers and skills for regional development. </w:t>
      </w:r>
    </w:p>
    <w:p w14:paraId="20FF2FBC" w14:textId="70F71133" w:rsidR="00DE6748" w:rsidRPr="00FB5610" w:rsidRDefault="1466F727" w:rsidP="00AA4AA9">
      <w:pPr>
        <w:pStyle w:val="Text1"/>
        <w:spacing w:before="0" w:after="0" w:line="276" w:lineRule="auto"/>
        <w:ind w:left="0"/>
        <w:rPr>
          <w:rFonts w:ascii="Arial" w:hAnsi="Arial" w:cs="Arial"/>
          <w:sz w:val="20"/>
          <w:szCs w:val="20"/>
        </w:rPr>
      </w:pPr>
      <w:r w:rsidRPr="003174F3">
        <w:rPr>
          <w:rFonts w:ascii="Arial" w:hAnsi="Arial" w:cs="Arial"/>
          <w:sz w:val="20"/>
          <w:szCs w:val="20"/>
        </w:rPr>
        <w:t>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p>
    <w:p w14:paraId="666DE419" w14:textId="77777777" w:rsidR="00E74F93" w:rsidRPr="00FB5610" w:rsidRDefault="00E74F93" w:rsidP="00AA4AA9">
      <w:pPr>
        <w:pStyle w:val="Text1"/>
        <w:spacing w:before="0" w:after="0" w:line="276" w:lineRule="auto"/>
        <w:ind w:left="0"/>
        <w:rPr>
          <w:rFonts w:ascii="Arial" w:hAnsi="Arial" w:cs="Arial"/>
          <w:sz w:val="20"/>
          <w:szCs w:val="20"/>
        </w:rPr>
      </w:pPr>
    </w:p>
    <w:p w14:paraId="081EF890" w14:textId="51804070"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F675BC5" w14:textId="1569AF9C" w:rsidR="005F6C35"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F6DE34D" w14:textId="06D20938" w:rsidR="009E2FE9" w:rsidRPr="00FB5610" w:rsidRDefault="009E2FE9"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br w:type="page"/>
      </w:r>
    </w:p>
    <w:p w14:paraId="378EE433" w14:textId="77777777" w:rsidR="009E2FE9" w:rsidRPr="00FB5610" w:rsidRDefault="009E2FE9" w:rsidP="00D95F19">
      <w:pPr>
        <w:pStyle w:val="Point0"/>
        <w:spacing w:before="0" w:after="0" w:line="276" w:lineRule="auto"/>
        <w:ind w:left="1558"/>
        <w:rPr>
          <w:rFonts w:ascii="Arial" w:hAnsi="Arial" w:cs="Arial"/>
          <w:b/>
          <w:sz w:val="20"/>
          <w:szCs w:val="20"/>
        </w:rPr>
        <w:sectPr w:rsidR="009E2FE9" w:rsidRPr="00FB5610" w:rsidSect="002B39F7">
          <w:footnotePr>
            <w:numRestart w:val="eachPage"/>
          </w:footnotePr>
          <w:pgSz w:w="11907" w:h="16839" w:code="9"/>
          <w:pgMar w:top="1418" w:right="1418" w:bottom="1418" w:left="1418" w:header="567" w:footer="567" w:gutter="0"/>
          <w:cols w:space="720"/>
          <w:docGrid w:linePitch="360"/>
        </w:sectPr>
      </w:pPr>
    </w:p>
    <w:p w14:paraId="3C357851" w14:textId="39D7B7C5" w:rsidR="00C86E66" w:rsidRPr="00FB5610" w:rsidRDefault="00FF19BE" w:rsidP="007D7E1E">
      <w:pPr>
        <w:pStyle w:val="Nagwek5"/>
      </w:pPr>
      <w:bookmarkStart w:id="41" w:name="_Hlk181006246"/>
      <w:r w:rsidRPr="00FB5610">
        <w:lastRenderedPageBreak/>
        <w:t xml:space="preserve">2.1.1.1.2. </w:t>
      </w:r>
      <w:r w:rsidR="00C86E66" w:rsidRPr="00FB5610">
        <w:t>Wskaźniki</w:t>
      </w:r>
    </w:p>
    <w:p w14:paraId="6E40FAE9" w14:textId="42B86EA7"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2</w:t>
      </w:r>
      <w:r w:rsidR="00C05F8A" w:rsidRPr="00FB5610">
        <w:rPr>
          <w:rFonts w:ascii="Arial" w:hAnsi="Arial" w:cs="Arial"/>
          <w:sz w:val="20"/>
          <w:szCs w:val="20"/>
        </w:rPr>
        <w:t xml:space="preserve">. </w:t>
      </w:r>
      <w:r w:rsidRPr="00FB5610">
        <w:rPr>
          <w:rFonts w:ascii="Arial" w:hAnsi="Arial" w:cs="Arial"/>
          <w:sz w:val="20"/>
          <w:szCs w:val="20"/>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751FEA67" w14:textId="77777777" w:rsidTr="005B1A60">
        <w:trPr>
          <w:cantSplit/>
          <w:trHeight w:val="227"/>
          <w:tblHeader/>
          <w:jc w:val="center"/>
        </w:trPr>
        <w:tc>
          <w:tcPr>
            <w:tcW w:w="0" w:type="auto"/>
            <w:shd w:val="clear" w:color="auto" w:fill="FFE599" w:themeFill="accent4" w:themeFillTint="66"/>
            <w:vAlign w:val="center"/>
          </w:tcPr>
          <w:p w14:paraId="3011BEEB"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3D60D78"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5CF951A"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97DE7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83F254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9869DF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C66DFE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1A86C39"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554C8F3D"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B05CF31" w14:textId="77777777" w:rsidTr="005B1A60">
        <w:trPr>
          <w:cantSplit/>
          <w:trHeight w:val="227"/>
          <w:jc w:val="center"/>
        </w:trPr>
        <w:tc>
          <w:tcPr>
            <w:tcW w:w="0" w:type="auto"/>
            <w:tcBorders>
              <w:bottom w:val="single" w:sz="4" w:space="0" w:color="auto"/>
            </w:tcBorders>
            <w:vAlign w:val="center"/>
          </w:tcPr>
          <w:p w14:paraId="64706A0D" w14:textId="0B9D6DB8"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47A15FA5" w14:textId="208243D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14DF1E80" w14:textId="3C4631F9"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EA1DB02" w14:textId="213EC2A6"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25BB2A5" w14:textId="6DA7C9A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RCO</w:t>
            </w:r>
            <w:r w:rsidR="008874E0"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shd w:val="clear" w:color="auto" w:fill="auto"/>
            <w:vAlign w:val="center"/>
          </w:tcPr>
          <w:p w14:paraId="02E13265" w14:textId="247C5965"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145706FD" w14:textId="608879D6" w:rsidR="004600F7" w:rsidRPr="00FB5610" w:rsidRDefault="008874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69B3D786" w14:textId="67693330" w:rsidR="004600F7" w:rsidRPr="00FB5610" w:rsidRDefault="0090621B" w:rsidP="00D95F19">
            <w:pPr>
              <w:spacing w:before="0" w:after="0" w:line="240" w:lineRule="auto"/>
              <w:rPr>
                <w:rFonts w:ascii="Arial" w:hAnsi="Arial" w:cs="Arial"/>
                <w:sz w:val="18"/>
                <w:szCs w:val="18"/>
              </w:rPr>
            </w:pPr>
            <w:r>
              <w:rPr>
                <w:rFonts w:ascii="Arial" w:hAnsi="Arial" w:cs="Arial"/>
                <w:sz w:val="18"/>
                <w:szCs w:val="18"/>
              </w:rPr>
              <w:t>6</w:t>
            </w:r>
          </w:p>
        </w:tc>
        <w:tc>
          <w:tcPr>
            <w:tcW w:w="0" w:type="auto"/>
            <w:tcBorders>
              <w:bottom w:val="single" w:sz="4" w:space="0" w:color="auto"/>
            </w:tcBorders>
            <w:shd w:val="clear" w:color="auto" w:fill="auto"/>
            <w:vAlign w:val="center"/>
          </w:tcPr>
          <w:p w14:paraId="336028B1" w14:textId="084D890F" w:rsidR="004600F7" w:rsidRPr="00DF12E0" w:rsidRDefault="001F2825" w:rsidP="00D95F19">
            <w:pPr>
              <w:spacing w:before="0" w:after="0" w:line="240" w:lineRule="auto"/>
              <w:rPr>
                <w:rFonts w:ascii="Arial" w:hAnsi="Arial" w:cs="Arial"/>
                <w:sz w:val="18"/>
                <w:szCs w:val="18"/>
              </w:rPr>
            </w:pPr>
            <w:r>
              <w:rPr>
                <w:rFonts w:ascii="Arial" w:hAnsi="Arial" w:cs="Arial"/>
                <w:sz w:val="18"/>
                <w:szCs w:val="18"/>
              </w:rPr>
              <w:t>25</w:t>
            </w:r>
          </w:p>
        </w:tc>
      </w:tr>
      <w:tr w:rsidR="00DF734C" w:rsidRPr="00FB5610" w14:paraId="44EA12A7" w14:textId="77777777" w:rsidTr="005B1A60">
        <w:trPr>
          <w:cantSplit/>
          <w:trHeight w:val="227"/>
          <w:jc w:val="center"/>
        </w:trPr>
        <w:tc>
          <w:tcPr>
            <w:tcW w:w="0" w:type="auto"/>
            <w:tcBorders>
              <w:bottom w:val="single" w:sz="4" w:space="0" w:color="auto"/>
            </w:tcBorders>
            <w:vAlign w:val="center"/>
          </w:tcPr>
          <w:p w14:paraId="2C6D9E26" w14:textId="5677C1F6"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0458DADF" w14:textId="4B58E0B8"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5FD13FED" w14:textId="2BB1D154"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98E59A9" w14:textId="5FB85F3A"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5129E2E" w14:textId="549245D5" w:rsidR="00DF734C" w:rsidRPr="00FB5610" w:rsidRDefault="00DF734C" w:rsidP="00DF734C">
            <w:pPr>
              <w:spacing w:before="0" w:after="0" w:line="240" w:lineRule="auto"/>
              <w:rPr>
                <w:rFonts w:ascii="Arial" w:hAnsi="Arial" w:cs="Arial"/>
                <w:sz w:val="18"/>
                <w:szCs w:val="18"/>
              </w:rPr>
            </w:pPr>
            <w:r w:rsidRPr="000E2491">
              <w:rPr>
                <w:rFonts w:ascii="Arial" w:hAnsi="Arial" w:cs="Arial"/>
                <w:sz w:val="18"/>
                <w:szCs w:val="18"/>
              </w:rPr>
              <w:t>RCO002</w:t>
            </w:r>
          </w:p>
        </w:tc>
        <w:tc>
          <w:tcPr>
            <w:tcW w:w="0" w:type="auto"/>
            <w:tcBorders>
              <w:bottom w:val="single" w:sz="4" w:space="0" w:color="auto"/>
            </w:tcBorders>
            <w:shd w:val="clear" w:color="auto" w:fill="auto"/>
            <w:vAlign w:val="center"/>
          </w:tcPr>
          <w:p w14:paraId="164B393C" w14:textId="76E5F365" w:rsidR="00DF734C" w:rsidRPr="00FB5610" w:rsidRDefault="00DF734C" w:rsidP="00DF734C">
            <w:pPr>
              <w:spacing w:before="0" w:after="0" w:line="240" w:lineRule="auto"/>
              <w:rPr>
                <w:rFonts w:ascii="Arial" w:hAnsi="Arial" w:cs="Arial"/>
                <w:sz w:val="18"/>
                <w:szCs w:val="18"/>
              </w:rPr>
            </w:pPr>
            <w:r w:rsidRPr="00DF734C">
              <w:rPr>
                <w:rFonts w:ascii="Arial" w:hAnsi="Arial" w:cs="Arial"/>
                <w:sz w:val="18"/>
                <w:szCs w:val="18"/>
              </w:rPr>
              <w:t>Przedsiębiorstwa objęte wsparciem w formie dotacji</w:t>
            </w:r>
          </w:p>
        </w:tc>
        <w:tc>
          <w:tcPr>
            <w:tcW w:w="0" w:type="auto"/>
            <w:tcBorders>
              <w:bottom w:val="single" w:sz="4" w:space="0" w:color="auto"/>
            </w:tcBorders>
            <w:vAlign w:val="center"/>
          </w:tcPr>
          <w:p w14:paraId="5EDF6333" w14:textId="1648299F"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AED8268" w14:textId="2A1455C4" w:rsidR="00DF734C" w:rsidRPr="00FB5610" w:rsidRDefault="0090621B" w:rsidP="00DF734C">
            <w:pPr>
              <w:spacing w:before="0" w:after="0" w:line="240" w:lineRule="auto"/>
              <w:rPr>
                <w:rFonts w:ascii="Arial" w:hAnsi="Arial" w:cs="Arial"/>
                <w:sz w:val="18"/>
                <w:szCs w:val="18"/>
              </w:rPr>
            </w:pPr>
            <w:r>
              <w:rPr>
                <w:rFonts w:ascii="Arial" w:hAnsi="Arial" w:cs="Arial"/>
                <w:sz w:val="18"/>
                <w:szCs w:val="18"/>
              </w:rPr>
              <w:t>6</w:t>
            </w:r>
          </w:p>
        </w:tc>
        <w:tc>
          <w:tcPr>
            <w:tcW w:w="0" w:type="auto"/>
            <w:tcBorders>
              <w:bottom w:val="single" w:sz="4" w:space="0" w:color="auto"/>
            </w:tcBorders>
            <w:shd w:val="clear" w:color="auto" w:fill="auto"/>
            <w:vAlign w:val="center"/>
          </w:tcPr>
          <w:p w14:paraId="44B09251" w14:textId="218FAB0A" w:rsidR="00DF734C" w:rsidRPr="00DF12E0" w:rsidRDefault="001F2825" w:rsidP="00DF734C">
            <w:pPr>
              <w:spacing w:before="0" w:after="0" w:line="240" w:lineRule="auto"/>
              <w:rPr>
                <w:rFonts w:ascii="Arial" w:hAnsi="Arial" w:cs="Arial"/>
                <w:sz w:val="18"/>
                <w:szCs w:val="18"/>
              </w:rPr>
            </w:pPr>
            <w:r>
              <w:rPr>
                <w:rFonts w:ascii="Arial" w:hAnsi="Arial" w:cs="Arial"/>
                <w:sz w:val="18"/>
                <w:szCs w:val="18"/>
              </w:rPr>
              <w:t>25</w:t>
            </w:r>
          </w:p>
        </w:tc>
      </w:tr>
      <w:tr w:rsidR="00367147" w:rsidRPr="00FB5610" w14:paraId="0658924F" w14:textId="77777777" w:rsidTr="005B1A60">
        <w:trPr>
          <w:cantSplit/>
          <w:trHeight w:val="227"/>
          <w:jc w:val="center"/>
        </w:trPr>
        <w:tc>
          <w:tcPr>
            <w:tcW w:w="0" w:type="auto"/>
            <w:tcBorders>
              <w:bottom w:val="single" w:sz="4" w:space="0" w:color="auto"/>
            </w:tcBorders>
            <w:vAlign w:val="center"/>
          </w:tcPr>
          <w:p w14:paraId="7D574726" w14:textId="5B2071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8517CB6" w14:textId="06BF98F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092A07FF" w14:textId="7F5B3B7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C8165C1" w14:textId="6A04AC2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B2965B7" w14:textId="504E2ED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tcBorders>
              <w:bottom w:val="single" w:sz="4" w:space="0" w:color="auto"/>
            </w:tcBorders>
            <w:shd w:val="clear" w:color="auto" w:fill="auto"/>
            <w:vAlign w:val="center"/>
          </w:tcPr>
          <w:p w14:paraId="7E301E0E" w14:textId="626899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tcBorders>
              <w:bottom w:val="single" w:sz="4" w:space="0" w:color="auto"/>
            </w:tcBorders>
            <w:vAlign w:val="center"/>
          </w:tcPr>
          <w:p w14:paraId="16FDF39A" w14:textId="61C517A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7771FCE" w14:textId="358D29ED" w:rsidR="00367147" w:rsidRPr="00FB5610" w:rsidRDefault="0090621B" w:rsidP="00D95F19">
            <w:pPr>
              <w:spacing w:before="0" w:after="0" w:line="240" w:lineRule="auto"/>
              <w:rPr>
                <w:rFonts w:ascii="Arial" w:hAnsi="Arial" w:cs="Arial"/>
                <w:sz w:val="18"/>
                <w:szCs w:val="18"/>
              </w:rPr>
            </w:pPr>
            <w:r>
              <w:rPr>
                <w:rFonts w:ascii="Arial" w:hAnsi="Arial" w:cs="Arial"/>
                <w:sz w:val="18"/>
                <w:szCs w:val="18"/>
              </w:rPr>
              <w:t>4</w:t>
            </w:r>
          </w:p>
        </w:tc>
        <w:tc>
          <w:tcPr>
            <w:tcW w:w="0" w:type="auto"/>
            <w:tcBorders>
              <w:bottom w:val="single" w:sz="4" w:space="0" w:color="auto"/>
            </w:tcBorders>
            <w:shd w:val="clear" w:color="auto" w:fill="auto"/>
            <w:vAlign w:val="center"/>
          </w:tcPr>
          <w:p w14:paraId="200BF8E8" w14:textId="1FA16704" w:rsidR="00367147" w:rsidRPr="00DF12E0" w:rsidRDefault="00C35F05" w:rsidP="00D95F19">
            <w:pPr>
              <w:spacing w:before="0" w:after="0" w:line="240" w:lineRule="auto"/>
              <w:rPr>
                <w:rFonts w:ascii="Arial" w:hAnsi="Arial" w:cs="Arial"/>
                <w:sz w:val="18"/>
                <w:szCs w:val="18"/>
              </w:rPr>
            </w:pPr>
            <w:r>
              <w:rPr>
                <w:rFonts w:ascii="Arial" w:hAnsi="Arial" w:cs="Arial"/>
                <w:sz w:val="18"/>
                <w:szCs w:val="18"/>
              </w:rPr>
              <w:t>17</w:t>
            </w:r>
          </w:p>
        </w:tc>
      </w:tr>
      <w:tr w:rsidR="00367147" w:rsidRPr="00FB5610" w14:paraId="3DEF8032"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EA49D0" w14:textId="3ED6FCE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4F1EA78C" w14:textId="30FD1FC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660E90C8" w14:textId="3BDF1A1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57D52A36" w14:textId="6D62630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27C1467D" w14:textId="58EF393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tcBorders>
              <w:bottom w:val="single" w:sz="4" w:space="0" w:color="auto"/>
            </w:tcBorders>
            <w:shd w:val="clear" w:color="auto" w:fill="D9D9D9" w:themeFill="background1" w:themeFillShade="D9"/>
            <w:vAlign w:val="center"/>
          </w:tcPr>
          <w:p w14:paraId="3CBA0054" w14:textId="38F0FB4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shd w:val="clear" w:color="auto" w:fill="D9D9D9" w:themeFill="background1" w:themeFillShade="D9"/>
            <w:vAlign w:val="center"/>
          </w:tcPr>
          <w:p w14:paraId="46AB64F7" w14:textId="56EB6C2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384D3864" w14:textId="04D5B56A" w:rsidR="00367147" w:rsidRPr="00FB5610" w:rsidRDefault="0090621B" w:rsidP="00D95F19">
            <w:pPr>
              <w:spacing w:before="0" w:after="0" w:line="240" w:lineRule="auto"/>
              <w:rPr>
                <w:rFonts w:ascii="Arial" w:hAnsi="Arial" w:cs="Arial"/>
                <w:sz w:val="18"/>
                <w:szCs w:val="18"/>
              </w:rPr>
            </w:pPr>
            <w:r>
              <w:rPr>
                <w:rFonts w:ascii="Arial" w:hAnsi="Arial" w:cs="Arial"/>
                <w:sz w:val="18"/>
                <w:szCs w:val="18"/>
              </w:rPr>
              <w:t>4</w:t>
            </w:r>
          </w:p>
        </w:tc>
        <w:tc>
          <w:tcPr>
            <w:tcW w:w="0" w:type="auto"/>
            <w:tcBorders>
              <w:bottom w:val="single" w:sz="4" w:space="0" w:color="auto"/>
            </w:tcBorders>
            <w:shd w:val="clear" w:color="auto" w:fill="D9D9D9" w:themeFill="background1" w:themeFillShade="D9"/>
            <w:vAlign w:val="center"/>
          </w:tcPr>
          <w:p w14:paraId="057913F2" w14:textId="159D4FF1" w:rsidR="00367147" w:rsidRPr="00DF12E0" w:rsidRDefault="0090621B" w:rsidP="00D95F19">
            <w:pPr>
              <w:spacing w:before="0" w:after="0" w:line="240" w:lineRule="auto"/>
              <w:rPr>
                <w:rFonts w:ascii="Arial" w:hAnsi="Arial" w:cs="Arial"/>
                <w:sz w:val="18"/>
                <w:szCs w:val="18"/>
              </w:rPr>
            </w:pPr>
            <w:r w:rsidRPr="00DF12E0">
              <w:rPr>
                <w:rFonts w:ascii="Arial" w:hAnsi="Arial" w:cs="Arial"/>
                <w:sz w:val="18"/>
                <w:szCs w:val="18"/>
              </w:rPr>
              <w:t>20</w:t>
            </w:r>
          </w:p>
        </w:tc>
      </w:tr>
      <w:tr w:rsidR="00DF734C" w:rsidRPr="00FB5610" w14:paraId="24B563C6"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62AACF" w14:textId="63D4B3F8"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7C3FB437" w14:textId="72092CB9"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32F1AD46" w14:textId="6505AA2B"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C9123AD" w14:textId="255E224B"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6712AE77" w14:textId="2D42C3BD" w:rsidR="00DF734C" w:rsidRPr="00FB5610" w:rsidRDefault="00DF734C" w:rsidP="00DF734C">
            <w:pPr>
              <w:spacing w:before="0" w:after="0" w:line="240" w:lineRule="auto"/>
              <w:rPr>
                <w:rFonts w:ascii="Arial" w:hAnsi="Arial" w:cs="Arial"/>
                <w:sz w:val="18"/>
                <w:szCs w:val="18"/>
              </w:rPr>
            </w:pPr>
            <w:r w:rsidRPr="000E2491">
              <w:rPr>
                <w:rFonts w:ascii="Arial" w:hAnsi="Arial" w:cs="Arial"/>
                <w:sz w:val="18"/>
                <w:szCs w:val="18"/>
              </w:rPr>
              <w:t>RCO002</w:t>
            </w:r>
          </w:p>
        </w:tc>
        <w:tc>
          <w:tcPr>
            <w:tcW w:w="0" w:type="auto"/>
            <w:tcBorders>
              <w:bottom w:val="single" w:sz="4" w:space="0" w:color="auto"/>
            </w:tcBorders>
            <w:shd w:val="clear" w:color="auto" w:fill="D9D9D9" w:themeFill="background1" w:themeFillShade="D9"/>
            <w:vAlign w:val="center"/>
          </w:tcPr>
          <w:p w14:paraId="52BBE691" w14:textId="755BF81B" w:rsidR="00DF734C" w:rsidRPr="00FB5610" w:rsidRDefault="00DF734C" w:rsidP="00DF734C">
            <w:pPr>
              <w:spacing w:before="0" w:after="0" w:line="240" w:lineRule="auto"/>
              <w:rPr>
                <w:rFonts w:ascii="Arial" w:hAnsi="Arial" w:cs="Arial"/>
                <w:sz w:val="18"/>
                <w:szCs w:val="18"/>
              </w:rPr>
            </w:pPr>
            <w:r w:rsidRPr="00DF734C">
              <w:rPr>
                <w:rFonts w:ascii="Arial" w:hAnsi="Arial" w:cs="Arial"/>
                <w:sz w:val="18"/>
                <w:szCs w:val="18"/>
              </w:rPr>
              <w:t>Przedsiębiorstwa objęte wsparciem w formie dotacji</w:t>
            </w:r>
          </w:p>
        </w:tc>
        <w:tc>
          <w:tcPr>
            <w:tcW w:w="0" w:type="auto"/>
            <w:tcBorders>
              <w:bottom w:val="single" w:sz="4" w:space="0" w:color="auto"/>
            </w:tcBorders>
            <w:shd w:val="clear" w:color="auto" w:fill="D9D9D9" w:themeFill="background1" w:themeFillShade="D9"/>
            <w:vAlign w:val="center"/>
          </w:tcPr>
          <w:p w14:paraId="0D8932A1" w14:textId="4143E9EA" w:rsidR="00DF734C" w:rsidRPr="00FB5610" w:rsidRDefault="003B20AC" w:rsidP="00DF734C">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6367F7D1" w14:textId="4F109F60" w:rsidR="00DF734C" w:rsidRPr="00FB5610" w:rsidRDefault="0090621B" w:rsidP="00DF734C">
            <w:pPr>
              <w:spacing w:before="0" w:after="0" w:line="240" w:lineRule="auto"/>
              <w:rPr>
                <w:rFonts w:ascii="Arial" w:hAnsi="Arial" w:cs="Arial"/>
                <w:sz w:val="18"/>
                <w:szCs w:val="18"/>
              </w:rPr>
            </w:pPr>
            <w:r>
              <w:rPr>
                <w:rFonts w:ascii="Arial" w:hAnsi="Arial" w:cs="Arial"/>
                <w:sz w:val="18"/>
                <w:szCs w:val="18"/>
              </w:rPr>
              <w:t>4</w:t>
            </w:r>
          </w:p>
        </w:tc>
        <w:tc>
          <w:tcPr>
            <w:tcW w:w="0" w:type="auto"/>
            <w:tcBorders>
              <w:bottom w:val="single" w:sz="4" w:space="0" w:color="auto"/>
            </w:tcBorders>
            <w:shd w:val="clear" w:color="auto" w:fill="D9D9D9" w:themeFill="background1" w:themeFillShade="D9"/>
            <w:vAlign w:val="center"/>
          </w:tcPr>
          <w:p w14:paraId="269B0902" w14:textId="4BBF0303" w:rsidR="00DF734C" w:rsidRPr="00DF12E0" w:rsidRDefault="0090621B" w:rsidP="00DF734C">
            <w:pPr>
              <w:spacing w:before="0" w:after="0" w:line="240" w:lineRule="auto"/>
              <w:rPr>
                <w:rFonts w:ascii="Arial" w:hAnsi="Arial" w:cs="Arial"/>
                <w:sz w:val="18"/>
                <w:szCs w:val="18"/>
              </w:rPr>
            </w:pPr>
            <w:r w:rsidRPr="00DF12E0">
              <w:rPr>
                <w:rFonts w:ascii="Arial" w:hAnsi="Arial" w:cs="Arial"/>
                <w:sz w:val="18"/>
                <w:szCs w:val="18"/>
              </w:rPr>
              <w:t>20</w:t>
            </w:r>
          </w:p>
        </w:tc>
      </w:tr>
      <w:tr w:rsidR="00367147" w:rsidRPr="00FB5610" w14:paraId="7F673078" w14:textId="77777777" w:rsidTr="005B1A60">
        <w:trPr>
          <w:cantSplit/>
          <w:trHeight w:val="227"/>
          <w:jc w:val="center"/>
        </w:trPr>
        <w:tc>
          <w:tcPr>
            <w:tcW w:w="0" w:type="auto"/>
            <w:shd w:val="clear" w:color="auto" w:fill="D9D9D9" w:themeFill="background1" w:themeFillShade="D9"/>
            <w:vAlign w:val="center"/>
          </w:tcPr>
          <w:p w14:paraId="7A825398" w14:textId="6F655AF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74CDE341" w14:textId="1E60B37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shd w:val="clear" w:color="auto" w:fill="D9D9D9" w:themeFill="background1" w:themeFillShade="D9"/>
            <w:vAlign w:val="center"/>
          </w:tcPr>
          <w:p w14:paraId="19942A54" w14:textId="7ED2AD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2899C7" w14:textId="7367766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4A04927" w14:textId="2222519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shd w:val="clear" w:color="auto" w:fill="D9D9D9" w:themeFill="background1" w:themeFillShade="D9"/>
            <w:vAlign w:val="center"/>
          </w:tcPr>
          <w:p w14:paraId="14231930" w14:textId="2D7BF88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shd w:val="clear" w:color="auto" w:fill="D9D9D9" w:themeFill="background1" w:themeFillShade="D9"/>
            <w:vAlign w:val="center"/>
          </w:tcPr>
          <w:p w14:paraId="218A0CDF" w14:textId="3452F5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81C96F6" w14:textId="79E35B75" w:rsidR="00367147" w:rsidRPr="00FB5610" w:rsidRDefault="0090621B" w:rsidP="00D95F19">
            <w:pPr>
              <w:spacing w:before="0" w:after="0" w:line="240" w:lineRule="auto"/>
              <w:rPr>
                <w:rFonts w:ascii="Arial" w:hAnsi="Arial" w:cs="Arial"/>
                <w:sz w:val="18"/>
                <w:szCs w:val="18"/>
              </w:rPr>
            </w:pPr>
            <w:r>
              <w:rPr>
                <w:rFonts w:ascii="Arial" w:hAnsi="Arial" w:cs="Arial"/>
                <w:sz w:val="18"/>
                <w:szCs w:val="18"/>
              </w:rPr>
              <w:t>3</w:t>
            </w:r>
          </w:p>
        </w:tc>
        <w:tc>
          <w:tcPr>
            <w:tcW w:w="0" w:type="auto"/>
            <w:shd w:val="clear" w:color="auto" w:fill="D9D9D9" w:themeFill="background1" w:themeFillShade="D9"/>
            <w:vAlign w:val="center"/>
          </w:tcPr>
          <w:p w14:paraId="0BD82DF1" w14:textId="2238A1C0" w:rsidR="00367147" w:rsidRPr="00DF12E0" w:rsidRDefault="0090621B" w:rsidP="00D95F19">
            <w:pPr>
              <w:spacing w:before="0" w:after="0" w:line="240" w:lineRule="auto"/>
              <w:rPr>
                <w:rFonts w:ascii="Arial" w:hAnsi="Arial" w:cs="Arial"/>
                <w:sz w:val="18"/>
                <w:szCs w:val="18"/>
              </w:rPr>
            </w:pPr>
            <w:r w:rsidRPr="00DF12E0">
              <w:rPr>
                <w:rFonts w:ascii="Arial" w:hAnsi="Arial" w:cs="Arial"/>
                <w:sz w:val="18"/>
                <w:szCs w:val="18"/>
              </w:rPr>
              <w:t>13</w:t>
            </w:r>
          </w:p>
        </w:tc>
      </w:tr>
    </w:tbl>
    <w:p w14:paraId="61168B42" w14:textId="77777777" w:rsidR="00D11E99" w:rsidRPr="00FB5610" w:rsidRDefault="00D11E99" w:rsidP="00D95F19">
      <w:pPr>
        <w:spacing w:before="0" w:after="0" w:line="276" w:lineRule="auto"/>
        <w:rPr>
          <w:rFonts w:ascii="Arial" w:hAnsi="Arial" w:cs="Arial"/>
          <w:sz w:val="20"/>
          <w:szCs w:val="20"/>
        </w:rPr>
      </w:pPr>
    </w:p>
    <w:p w14:paraId="4CBA590F" w14:textId="5EFE5862"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C05F8A" w:rsidRPr="00FB5610">
        <w:rPr>
          <w:rFonts w:ascii="Arial" w:hAnsi="Arial" w:cs="Arial"/>
          <w:sz w:val="20"/>
          <w:szCs w:val="20"/>
        </w:rPr>
        <w:t xml:space="preserve">. </w:t>
      </w:r>
      <w:r w:rsidRPr="00FB5610">
        <w:rPr>
          <w:rFonts w:ascii="Arial" w:hAnsi="Arial" w:cs="Arial"/>
          <w:sz w:val="20"/>
          <w:szCs w:val="20"/>
        </w:rPr>
        <w:t>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6FCBDBBA" w14:textId="77777777" w:rsidTr="00546B65">
        <w:trPr>
          <w:cantSplit/>
          <w:trHeight w:val="227"/>
          <w:tblHeader/>
        </w:trPr>
        <w:tc>
          <w:tcPr>
            <w:tcW w:w="317" w:type="pct"/>
            <w:shd w:val="clear" w:color="auto" w:fill="FFE599" w:themeFill="accent4" w:themeFillTint="66"/>
            <w:vAlign w:val="center"/>
          </w:tcPr>
          <w:p w14:paraId="43BF2AA9"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D4786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D1AD2B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911A5A6"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50C808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AAE5B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63AE22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0237F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2939F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4A0DC7F"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A37B6FA"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673493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D576F7" w14:textId="77777777" w:rsidTr="00546B65">
        <w:trPr>
          <w:cantSplit/>
          <w:trHeight w:val="227"/>
        </w:trPr>
        <w:tc>
          <w:tcPr>
            <w:tcW w:w="317" w:type="pct"/>
            <w:tcBorders>
              <w:bottom w:val="single" w:sz="4" w:space="0" w:color="auto"/>
            </w:tcBorders>
            <w:vAlign w:val="center"/>
          </w:tcPr>
          <w:p w14:paraId="7AB9633B" w14:textId="63E25703"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520C798" w14:textId="7D30E70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4595E11E" w14:textId="581BE8A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1EA2001" w14:textId="41BA6634"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DDA939E" w14:textId="449B5CD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RCR</w:t>
            </w:r>
            <w:r w:rsidR="00FB02C5"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shd w:val="clear" w:color="auto" w:fill="auto"/>
            <w:vAlign w:val="center"/>
          </w:tcPr>
          <w:p w14:paraId="355DD24A" w14:textId="5455255B"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6B593C11" w14:textId="6186F1DE"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auto"/>
            <w:vAlign w:val="center"/>
          </w:tcPr>
          <w:p w14:paraId="59625A8D" w14:textId="10F9BB60"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D38AF29" w14:textId="579610A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72A48CDC" w14:textId="0DF9C9C4" w:rsidR="00C7576D" w:rsidRPr="007125F7" w:rsidRDefault="007759B4" w:rsidP="00D95F19">
            <w:pPr>
              <w:spacing w:before="0" w:after="0" w:line="240" w:lineRule="auto"/>
              <w:rPr>
                <w:rFonts w:ascii="Arial" w:hAnsi="Arial" w:cs="Arial"/>
                <w:sz w:val="18"/>
                <w:szCs w:val="18"/>
              </w:rPr>
            </w:pPr>
            <w:r w:rsidRPr="007759B4">
              <w:rPr>
                <w:rFonts w:ascii="Arial" w:hAnsi="Arial" w:cs="Arial"/>
                <w:sz w:val="18"/>
                <w:szCs w:val="18"/>
              </w:rPr>
              <w:t>20 500 000</w:t>
            </w:r>
          </w:p>
        </w:tc>
        <w:tc>
          <w:tcPr>
            <w:tcW w:w="354" w:type="pct"/>
            <w:tcBorders>
              <w:bottom w:val="single" w:sz="4" w:space="0" w:color="auto"/>
            </w:tcBorders>
            <w:vAlign w:val="center"/>
          </w:tcPr>
          <w:p w14:paraId="2DBCD360" w14:textId="2840A808"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4005E2AA" w14:textId="537AF4F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1685D268" w14:textId="77777777" w:rsidTr="00546B65">
        <w:trPr>
          <w:cantSplit/>
          <w:trHeight w:val="227"/>
        </w:trPr>
        <w:tc>
          <w:tcPr>
            <w:tcW w:w="317" w:type="pct"/>
            <w:tcBorders>
              <w:bottom w:val="single" w:sz="4" w:space="0" w:color="auto"/>
            </w:tcBorders>
            <w:vAlign w:val="center"/>
          </w:tcPr>
          <w:p w14:paraId="1C8B1827" w14:textId="65BE356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1F2A5315" w14:textId="4D14279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35C207F9" w14:textId="194048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FB8AFE6" w14:textId="5219771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B40FF98" w14:textId="35FA68B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shd w:val="clear" w:color="auto" w:fill="auto"/>
            <w:vAlign w:val="center"/>
          </w:tcPr>
          <w:p w14:paraId="279A3992" w14:textId="628F6F7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629F573A" w14:textId="33B443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15E226F6" w14:textId="25936D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1FFD6B82" w14:textId="23CB655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122049" w14:textId="6634FF32" w:rsidR="00367147" w:rsidRPr="007125F7" w:rsidRDefault="0090621B" w:rsidP="00D95F19">
            <w:pPr>
              <w:spacing w:before="0" w:after="0" w:line="240" w:lineRule="auto"/>
              <w:rPr>
                <w:rFonts w:ascii="Arial" w:hAnsi="Arial" w:cs="Arial"/>
                <w:sz w:val="18"/>
                <w:szCs w:val="18"/>
              </w:rPr>
            </w:pPr>
            <w:r w:rsidRPr="007125F7">
              <w:rPr>
                <w:rFonts w:ascii="Arial" w:hAnsi="Arial" w:cs="Arial"/>
                <w:sz w:val="18"/>
                <w:szCs w:val="18"/>
              </w:rPr>
              <w:t>10</w:t>
            </w:r>
          </w:p>
        </w:tc>
        <w:tc>
          <w:tcPr>
            <w:tcW w:w="354" w:type="pct"/>
            <w:tcBorders>
              <w:bottom w:val="single" w:sz="4" w:space="0" w:color="auto"/>
            </w:tcBorders>
            <w:vAlign w:val="center"/>
          </w:tcPr>
          <w:p w14:paraId="4A6D63FD" w14:textId="661F5D4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1A1C816" w14:textId="5C49C6C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4778DED7" w14:textId="77777777" w:rsidTr="00C7576D">
        <w:trPr>
          <w:cantSplit/>
          <w:trHeight w:val="227"/>
        </w:trPr>
        <w:tc>
          <w:tcPr>
            <w:tcW w:w="317" w:type="pct"/>
            <w:tcBorders>
              <w:bottom w:val="single" w:sz="4" w:space="0" w:color="auto"/>
            </w:tcBorders>
            <w:shd w:val="clear" w:color="auto" w:fill="D9D9D9" w:themeFill="background1" w:themeFillShade="D9"/>
            <w:vAlign w:val="center"/>
          </w:tcPr>
          <w:p w14:paraId="6441A816" w14:textId="6A45282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5DA4356" w14:textId="7A21FBB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shd w:val="clear" w:color="auto" w:fill="D9D9D9" w:themeFill="background1" w:themeFillShade="D9"/>
            <w:vAlign w:val="center"/>
          </w:tcPr>
          <w:p w14:paraId="615610EF" w14:textId="04C37BD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DD480BC" w14:textId="5A73D76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1C5B72F5" w14:textId="1746B98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B55DF7E" w14:textId="7707C69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286BD159" w14:textId="005A41D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4B4AFE73" w14:textId="219B697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171067AF" w14:textId="62297D6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6B66593F" w14:textId="42BE185A" w:rsidR="00367147" w:rsidRPr="007125F7" w:rsidRDefault="00371941" w:rsidP="00D95F19">
            <w:pPr>
              <w:spacing w:before="0" w:after="0" w:line="240" w:lineRule="auto"/>
              <w:rPr>
                <w:rFonts w:ascii="Arial" w:hAnsi="Arial" w:cs="Arial"/>
                <w:sz w:val="18"/>
                <w:szCs w:val="18"/>
              </w:rPr>
            </w:pPr>
            <w:r w:rsidRPr="00371941">
              <w:rPr>
                <w:rFonts w:ascii="Arial" w:hAnsi="Arial" w:cs="Arial"/>
                <w:sz w:val="18"/>
                <w:szCs w:val="18"/>
              </w:rPr>
              <w:t>10 100 000</w:t>
            </w:r>
          </w:p>
        </w:tc>
        <w:tc>
          <w:tcPr>
            <w:tcW w:w="354" w:type="pct"/>
            <w:tcBorders>
              <w:bottom w:val="single" w:sz="4" w:space="0" w:color="auto"/>
            </w:tcBorders>
            <w:shd w:val="clear" w:color="auto" w:fill="D9D9D9" w:themeFill="background1" w:themeFillShade="D9"/>
            <w:vAlign w:val="center"/>
          </w:tcPr>
          <w:p w14:paraId="507ABA53" w14:textId="7B96AC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0F4AE67C" w14:textId="5E6B605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359639EE" w14:textId="77777777" w:rsidTr="00546B65">
        <w:trPr>
          <w:cantSplit/>
          <w:trHeight w:val="227"/>
        </w:trPr>
        <w:tc>
          <w:tcPr>
            <w:tcW w:w="317" w:type="pct"/>
            <w:shd w:val="clear" w:color="auto" w:fill="D9D9D9" w:themeFill="background1" w:themeFillShade="D9"/>
            <w:vAlign w:val="center"/>
          </w:tcPr>
          <w:p w14:paraId="5A844731" w14:textId="3B150C09"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1FAC0E53" w14:textId="317B97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shd w:val="clear" w:color="auto" w:fill="D9D9D9" w:themeFill="background1" w:themeFillShade="D9"/>
            <w:vAlign w:val="center"/>
          </w:tcPr>
          <w:p w14:paraId="26AE52BB" w14:textId="6D5EA92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08A89BD7" w14:textId="638B6E44"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6F3AA8" w14:textId="27BCE8F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112A17AD" w14:textId="0CE4758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6DAF6C1" w14:textId="313D3CA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93918B6" w14:textId="08A0624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E75ECB6" w14:textId="0BE7D3B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D06DFDB" w14:textId="195A1047" w:rsidR="00367147" w:rsidRPr="007125F7" w:rsidRDefault="0090621B" w:rsidP="00D95F19">
            <w:pPr>
              <w:spacing w:before="0" w:after="0" w:line="240" w:lineRule="auto"/>
              <w:rPr>
                <w:rFonts w:ascii="Arial" w:hAnsi="Arial" w:cs="Arial"/>
                <w:sz w:val="18"/>
                <w:szCs w:val="18"/>
              </w:rPr>
            </w:pPr>
            <w:r w:rsidRPr="007125F7">
              <w:rPr>
                <w:rFonts w:ascii="Arial" w:hAnsi="Arial" w:cs="Arial"/>
                <w:sz w:val="18"/>
                <w:szCs w:val="18"/>
              </w:rPr>
              <w:t>6</w:t>
            </w:r>
          </w:p>
        </w:tc>
        <w:tc>
          <w:tcPr>
            <w:tcW w:w="354" w:type="pct"/>
            <w:shd w:val="clear" w:color="auto" w:fill="D9D9D9" w:themeFill="background1" w:themeFillShade="D9"/>
            <w:vAlign w:val="center"/>
          </w:tcPr>
          <w:p w14:paraId="2BC690F4" w14:textId="4CF8EE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7BB3A38C" w14:textId="28BDD6F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C55AD1" w14:textId="77777777" w:rsidR="00C7576D" w:rsidRPr="00FB5610" w:rsidRDefault="00C7576D" w:rsidP="00D95F19">
      <w:pPr>
        <w:spacing w:before="0" w:after="0" w:line="276" w:lineRule="auto"/>
        <w:rPr>
          <w:rFonts w:ascii="Arial" w:hAnsi="Arial" w:cs="Arial"/>
          <w:sz w:val="20"/>
          <w:szCs w:val="20"/>
        </w:rPr>
      </w:pPr>
    </w:p>
    <w:bookmarkEnd w:id="41"/>
    <w:p w14:paraId="36556B5B" w14:textId="440CFCAB"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146141F" w14:textId="77777777" w:rsidR="009E2FE9" w:rsidRPr="00FB5610" w:rsidRDefault="009E2FE9" w:rsidP="00D95F19">
      <w:pPr>
        <w:spacing w:before="0" w:after="160" w:line="259" w:lineRule="auto"/>
        <w:ind w:left="708"/>
        <w:rPr>
          <w:rFonts w:ascii="Arial" w:hAnsi="Arial" w:cs="Arial"/>
          <w:sz w:val="20"/>
          <w:szCs w:val="20"/>
        </w:rPr>
        <w:sectPr w:rsidR="009E2FE9" w:rsidRPr="00FB5610" w:rsidSect="002B39F7">
          <w:footnotePr>
            <w:numRestart w:val="eachPage"/>
          </w:footnotePr>
          <w:pgSz w:w="16839" w:h="11907" w:orient="landscape" w:code="9"/>
          <w:pgMar w:top="1418" w:right="1418" w:bottom="1418" w:left="1418" w:header="567" w:footer="567" w:gutter="0"/>
          <w:cols w:space="720"/>
          <w:docGrid w:linePitch="360"/>
        </w:sectPr>
      </w:pPr>
    </w:p>
    <w:p w14:paraId="51AF6C4F" w14:textId="37599115" w:rsidR="007757F9" w:rsidRPr="002B516D" w:rsidRDefault="00FF19BE" w:rsidP="007D7E1E">
      <w:pPr>
        <w:pStyle w:val="Nagwek5"/>
      </w:pPr>
      <w:r w:rsidRPr="002B516D">
        <w:lastRenderedPageBreak/>
        <w:t xml:space="preserve">2.1.1.1.3. </w:t>
      </w:r>
      <w:r w:rsidR="00D12BD5" w:rsidRPr="002B516D">
        <w:t>Indykatywny podział zaprogramowanych zasobów</w:t>
      </w:r>
      <w:r w:rsidR="00235BC5" w:rsidRPr="002B516D">
        <w:t xml:space="preserve"> (UE) według rodzaju interwencji</w:t>
      </w:r>
    </w:p>
    <w:p w14:paraId="4F9F3C7D" w14:textId="542F8CBD" w:rsidR="00235BC5" w:rsidRPr="00FB5610" w:rsidRDefault="00D12BD5" w:rsidP="00D95F19">
      <w:pPr>
        <w:spacing w:before="0" w:after="0" w:line="276" w:lineRule="auto"/>
        <w:rPr>
          <w:rFonts w:ascii="Arial" w:hAnsi="Arial" w:cs="Arial"/>
          <w:sz w:val="20"/>
          <w:szCs w:val="20"/>
        </w:rPr>
      </w:pPr>
      <w:bookmarkStart w:id="42" w:name="_Hlk75419017"/>
      <w:r w:rsidRPr="002B516D">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D7C6D04" w14:textId="77777777" w:rsidTr="005E07EB">
        <w:trPr>
          <w:tblHeader/>
        </w:trPr>
        <w:tc>
          <w:tcPr>
            <w:tcW w:w="968" w:type="dxa"/>
            <w:shd w:val="clear" w:color="auto" w:fill="FFE599" w:themeFill="accent4" w:themeFillTint="66"/>
            <w:vAlign w:val="center"/>
          </w:tcPr>
          <w:bookmarkEnd w:id="42"/>
          <w:p w14:paraId="2AE06B97"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E8C5412"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8823D0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76C5DE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35B6CBD"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567783C"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35AD3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6EF669" w14:textId="33BA8A43" w:rsidR="00235BC5"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0F010AF"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4BCCAD7" w14:textId="63C6C768" w:rsidR="00235BC5"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9BE5599" w14:textId="4842A564" w:rsidR="00235BC5" w:rsidRPr="00FB5610" w:rsidRDefault="00553B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w:t>
            </w:r>
            <w:r w:rsidR="00235BC5" w:rsidRPr="00FB5610">
              <w:rPr>
                <w:rFonts w:ascii="Arial" w:hAnsi="Arial" w:cs="Arial"/>
                <w:sz w:val="18"/>
                <w:szCs w:val="18"/>
              </w:rPr>
              <w:t>(i)</w:t>
            </w:r>
          </w:p>
        </w:tc>
        <w:tc>
          <w:tcPr>
            <w:tcW w:w="2864" w:type="dxa"/>
            <w:tcBorders>
              <w:top w:val="single" w:sz="4" w:space="0" w:color="auto"/>
              <w:left w:val="single" w:sz="4" w:space="0" w:color="auto"/>
              <w:bottom w:val="single" w:sz="4" w:space="0" w:color="auto"/>
              <w:right w:val="single" w:sz="4" w:space="0" w:color="auto"/>
            </w:tcBorders>
            <w:vAlign w:val="center"/>
          </w:tcPr>
          <w:p w14:paraId="75E6B0F6" w14:textId="311FB081"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2E1FBA2A" w14:textId="7F61A064"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800 000</w:t>
            </w:r>
          </w:p>
        </w:tc>
      </w:tr>
      <w:tr w:rsidR="006430CF" w:rsidRPr="00FB5610" w14:paraId="407AE32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07DBB5B" w14:textId="068C507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2897856" w14:textId="4FF75C8A"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EDA52C2" w14:textId="5FA5F14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8A5BC4F" w14:textId="7C25EDC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093608C1" w14:textId="02F0B44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8FA96DF" w14:textId="58632D7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2CB9C5C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D027B69" w14:textId="56200C50"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34521B2" w14:textId="2685403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E2A6622" w14:textId="60FE429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B9CF03D" w14:textId="154CAFC9"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EB8FC06" w14:textId="48392BE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39A93DEF" w14:textId="12980340" w:rsidR="0046298C" w:rsidRPr="00FB5610" w:rsidRDefault="00083223" w:rsidP="00D95F19">
            <w:pPr>
              <w:spacing w:line="240" w:lineRule="auto"/>
              <w:rPr>
                <w:rFonts w:ascii="Arial" w:hAnsi="Arial" w:cs="Arial"/>
                <w:sz w:val="18"/>
                <w:szCs w:val="18"/>
              </w:rPr>
            </w:pPr>
            <w:r w:rsidRPr="00083223">
              <w:rPr>
                <w:rFonts w:ascii="Arial" w:hAnsi="Arial" w:cs="Arial"/>
                <w:sz w:val="18"/>
                <w:szCs w:val="18"/>
              </w:rPr>
              <w:t>600 000</w:t>
            </w:r>
          </w:p>
        </w:tc>
      </w:tr>
      <w:tr w:rsidR="006430CF" w:rsidRPr="00FB5610" w14:paraId="5EF2B0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5FEA5C1" w14:textId="3A0076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29BA8C" w14:textId="3EC38DF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67A1A" w14:textId="6F2A3E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E7315B" w14:textId="42A14C4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05D37D8" w14:textId="2580DB1F"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63340D64" w14:textId="2F2F2A6B" w:rsidR="0046298C" w:rsidRPr="00FB5610" w:rsidRDefault="00A06A0C" w:rsidP="00D95F19">
            <w:pPr>
              <w:spacing w:line="240" w:lineRule="auto"/>
              <w:rPr>
                <w:rFonts w:ascii="Arial" w:hAnsi="Arial" w:cs="Arial"/>
                <w:sz w:val="18"/>
                <w:szCs w:val="18"/>
              </w:rPr>
            </w:pPr>
            <w:r>
              <w:rPr>
                <w:rFonts w:ascii="Arial" w:hAnsi="Arial" w:cs="Arial"/>
                <w:sz w:val="18"/>
                <w:szCs w:val="18"/>
              </w:rPr>
              <w:t>4 500 000</w:t>
            </w:r>
          </w:p>
        </w:tc>
      </w:tr>
      <w:tr w:rsidR="006430CF" w:rsidRPr="00FB5610" w14:paraId="2DECBCB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20C1BA7" w14:textId="40F8DFB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8D8CF6" w14:textId="26AC579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265BB84" w14:textId="3CA8EDF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3D7A46D" w14:textId="37BEA3E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2CBAB89" w14:textId="795F912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vAlign w:val="center"/>
          </w:tcPr>
          <w:p w14:paraId="7A807A9C" w14:textId="56B89411"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52BB1C3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71F9B3" w14:textId="27A1C59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A84FBE2" w14:textId="0425AC9D"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ABFCBE5" w14:textId="345BC17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FDCBE9" w14:textId="3F193E6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5847A92" w14:textId="645BDC18"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165EED1D" w14:textId="6CC179B3" w:rsidR="0046298C" w:rsidRPr="00FB5610" w:rsidRDefault="00083223" w:rsidP="00D95F19">
            <w:pPr>
              <w:spacing w:line="240" w:lineRule="auto"/>
              <w:rPr>
                <w:rFonts w:ascii="Arial" w:hAnsi="Arial" w:cs="Arial"/>
                <w:sz w:val="18"/>
                <w:szCs w:val="18"/>
              </w:rPr>
            </w:pPr>
            <w:r w:rsidRPr="00083223">
              <w:rPr>
                <w:rFonts w:ascii="Arial" w:hAnsi="Arial" w:cs="Arial"/>
                <w:sz w:val="18"/>
                <w:szCs w:val="18"/>
              </w:rPr>
              <w:t>6 500 000</w:t>
            </w:r>
          </w:p>
        </w:tc>
      </w:tr>
      <w:tr w:rsidR="006430CF" w:rsidRPr="00FB5610" w14:paraId="3F53678C"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2B1119B" w14:textId="467AF4C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FD3C0D" w14:textId="760CE1C2"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6F5A946" w14:textId="673DD88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96BA126" w14:textId="4AA848B2"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111E38E" w14:textId="26AE0F30"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365393A1" w14:textId="0169C816"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8 000 000</w:t>
            </w:r>
          </w:p>
        </w:tc>
      </w:tr>
      <w:tr w:rsidR="006430CF" w:rsidRPr="00FB5610" w14:paraId="1CF166D5"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27B445F1" w14:textId="072E0556"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9EBEFE3" w14:textId="0B8F78A8"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B5EC049" w14:textId="1A14724A"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D03B524" w14:textId="1D714FA3"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2491367" w14:textId="3E7ECEDD" w:rsidR="009B4021" w:rsidRPr="00FB5610" w:rsidRDefault="009B4021" w:rsidP="00D95F19">
            <w:pPr>
              <w:spacing w:line="240" w:lineRule="auto"/>
              <w:rPr>
                <w:rFonts w:ascii="Arial" w:hAnsi="Arial" w:cs="Arial"/>
                <w:sz w:val="18"/>
                <w:szCs w:val="18"/>
              </w:rPr>
            </w:pPr>
            <w:r w:rsidRPr="00FB5610">
              <w:rPr>
                <w:rFonts w:ascii="Arial" w:hAnsi="Arial" w:cs="Arial"/>
                <w:sz w:val="18"/>
                <w:szCs w:val="18"/>
              </w:rPr>
              <w:t xml:space="preserve">026. </w:t>
            </w:r>
            <w:r w:rsidR="00210292" w:rsidRPr="00FB5610">
              <w:rPr>
                <w:rFonts w:ascii="Arial" w:hAnsi="Arial" w:cs="Arial"/>
                <w:sz w:val="18"/>
                <w:szCs w:val="18"/>
              </w:rPr>
              <w:t>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vAlign w:val="center"/>
          </w:tcPr>
          <w:p w14:paraId="187A0A7F" w14:textId="5566C4DB" w:rsidR="009B4021" w:rsidRPr="00FB5610" w:rsidRDefault="008A5F9C" w:rsidP="00D95F19">
            <w:pPr>
              <w:spacing w:line="240" w:lineRule="auto"/>
              <w:rPr>
                <w:rFonts w:ascii="Arial" w:hAnsi="Arial" w:cs="Arial"/>
                <w:sz w:val="18"/>
                <w:szCs w:val="18"/>
              </w:rPr>
            </w:pPr>
            <w:r w:rsidRPr="008A5F9C">
              <w:rPr>
                <w:rFonts w:ascii="Arial" w:hAnsi="Arial" w:cs="Arial"/>
                <w:sz w:val="18"/>
                <w:szCs w:val="18"/>
              </w:rPr>
              <w:t>825 302</w:t>
            </w:r>
          </w:p>
        </w:tc>
      </w:tr>
      <w:tr w:rsidR="006430CF" w:rsidRPr="00FB5610" w14:paraId="34445479"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5B7DE" w14:textId="6E3525A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BAA6B" w14:textId="07F14FFB"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5C4DA" w14:textId="4F96168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DD450" w14:textId="4BEB9B7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6B0F1" w14:textId="28B86E0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 xml:space="preserve">Inwestycje w środki trwałe, w tym infrastrukturę badawczą, </w:t>
            </w:r>
            <w:r w:rsidRPr="00FB5610">
              <w:rPr>
                <w:rFonts w:ascii="Arial" w:hAnsi="Arial" w:cs="Arial"/>
                <w:sz w:val="18"/>
                <w:szCs w:val="18"/>
              </w:rPr>
              <w:lastRenderedPageBreak/>
              <w:t>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EEA03" w14:textId="466148FF"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lastRenderedPageBreak/>
              <w:t>800 000</w:t>
            </w:r>
          </w:p>
        </w:tc>
      </w:tr>
      <w:tr w:rsidR="006430CF" w:rsidRPr="00FB5610" w14:paraId="21571AAF"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24F73" w14:textId="1D3A4BA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EBAAE" w14:textId="607550E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FC7F1F" w14:textId="0FACDAAD"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5C744" w14:textId="754DD9E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A50F9" w14:textId="46ACDEC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12F0E" w14:textId="70EABE12"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561A1007"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D9C5B" w14:textId="788AB39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3F7F9" w14:textId="7C17CBC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CC5AD" w14:textId="37F11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85CDC" w14:textId="36CF5D0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F23B0" w14:textId="4C317185"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8E085" w14:textId="629AF713" w:rsidR="00A065CE" w:rsidRPr="00FB5610" w:rsidRDefault="00FA681B" w:rsidP="00D95F19">
            <w:pPr>
              <w:spacing w:line="240" w:lineRule="auto"/>
              <w:rPr>
                <w:rFonts w:ascii="Arial" w:hAnsi="Arial" w:cs="Arial"/>
                <w:sz w:val="18"/>
                <w:szCs w:val="18"/>
              </w:rPr>
            </w:pPr>
            <w:r w:rsidRPr="00FA681B">
              <w:rPr>
                <w:rFonts w:ascii="Arial" w:hAnsi="Arial" w:cs="Arial"/>
                <w:sz w:val="18"/>
                <w:szCs w:val="18"/>
              </w:rPr>
              <w:t>1 100 000</w:t>
            </w:r>
          </w:p>
        </w:tc>
      </w:tr>
      <w:tr w:rsidR="006430CF" w:rsidRPr="00FB5610" w14:paraId="391C80F5"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B32D0" w14:textId="7851558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393207" w14:textId="634AF5E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0EF91" w14:textId="4DC7B0D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349EA" w14:textId="00D8553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797B6" w14:textId="064902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3E4C7" w14:textId="6EE0B274" w:rsidR="00A065CE" w:rsidRPr="00FB5610" w:rsidRDefault="00A06A0C" w:rsidP="00D95F19">
            <w:pPr>
              <w:spacing w:line="240" w:lineRule="auto"/>
              <w:rPr>
                <w:rFonts w:ascii="Arial" w:hAnsi="Arial" w:cs="Arial"/>
                <w:sz w:val="18"/>
                <w:szCs w:val="18"/>
              </w:rPr>
            </w:pPr>
            <w:r>
              <w:rPr>
                <w:rFonts w:ascii="Arial" w:hAnsi="Arial" w:cs="Arial"/>
                <w:sz w:val="18"/>
                <w:szCs w:val="18"/>
              </w:rPr>
              <w:t>10 472 000</w:t>
            </w:r>
          </w:p>
        </w:tc>
      </w:tr>
      <w:tr w:rsidR="006430CF" w:rsidRPr="00FB5610" w14:paraId="71239D86"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5617" w14:textId="5E90721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E839B" w14:textId="6675FC6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B7D38" w14:textId="5760D4A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F91C1" w14:textId="38CB17AF"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76CBD" w14:textId="6258689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3370D" w14:textId="74B0744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679B812E"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D0251" w14:textId="30693CA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A177" w14:textId="5047C3EE"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50303" w14:textId="6C345A5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14715" w14:textId="2F7A0C5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0C4ED" w14:textId="7837B4D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F78D6" w14:textId="6E0574DB" w:rsidR="00A065CE" w:rsidRPr="00FB5610" w:rsidRDefault="00070233" w:rsidP="00D95F19">
            <w:pPr>
              <w:spacing w:line="240" w:lineRule="auto"/>
              <w:rPr>
                <w:rFonts w:ascii="Arial" w:hAnsi="Arial" w:cs="Arial"/>
                <w:sz w:val="18"/>
                <w:szCs w:val="18"/>
              </w:rPr>
            </w:pPr>
            <w:r w:rsidRPr="00070233">
              <w:rPr>
                <w:rFonts w:ascii="Arial" w:hAnsi="Arial" w:cs="Arial"/>
                <w:sz w:val="18"/>
                <w:szCs w:val="18"/>
              </w:rPr>
              <w:t>4 400 000</w:t>
            </w:r>
          </w:p>
        </w:tc>
      </w:tr>
      <w:tr w:rsidR="006430CF" w:rsidRPr="00FB5610" w14:paraId="4EF579FD"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F5C75" w14:textId="680A4DA7"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ADBAF" w14:textId="6E51F1B5"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A80A0" w14:textId="58B2982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52881" w14:textId="5682E8B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FC76A" w14:textId="77261C80"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2034D" w14:textId="0C2055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8 000 000</w:t>
            </w:r>
          </w:p>
        </w:tc>
      </w:tr>
      <w:tr w:rsidR="006430CF" w:rsidRPr="00FB5610" w14:paraId="402AE51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E154F" w14:textId="4F8C8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48504" w14:textId="5CE70F1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FB41C" w14:textId="2739FE0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D5ED9" w14:textId="76D3403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CB261" w14:textId="21543B0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026. 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3FD57" w14:textId="6260F768" w:rsidR="00A065CE" w:rsidRPr="00FB5610" w:rsidRDefault="00037B3E" w:rsidP="00D95F19">
            <w:pPr>
              <w:spacing w:line="240" w:lineRule="auto"/>
              <w:rPr>
                <w:rFonts w:ascii="Arial" w:hAnsi="Arial" w:cs="Arial"/>
                <w:sz w:val="18"/>
                <w:szCs w:val="18"/>
              </w:rPr>
            </w:pPr>
            <w:r w:rsidRPr="00037B3E">
              <w:rPr>
                <w:rFonts w:ascii="Arial" w:hAnsi="Arial" w:cs="Arial"/>
                <w:sz w:val="18"/>
                <w:szCs w:val="18"/>
              </w:rPr>
              <w:t>674 698</w:t>
            </w:r>
          </w:p>
        </w:tc>
      </w:tr>
      <w:tr w:rsidR="0011302E" w:rsidRPr="00FB5610" w14:paraId="3BEDAD6D"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C42E309" w14:textId="786537F0"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D0C9D38" w14:textId="5E1FE2E1"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F85C17" w14:textId="1C05BCB0"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DF1A3D1" w14:textId="748A1205"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A264B04" w14:textId="708F2669"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1893E0" w14:textId="3D0048BE" w:rsidR="0011302E" w:rsidRPr="00FB5610" w:rsidRDefault="00847E72" w:rsidP="00847E72">
            <w:pPr>
              <w:spacing w:line="240" w:lineRule="auto"/>
              <w:rPr>
                <w:rFonts w:ascii="Arial" w:hAnsi="Arial" w:cs="Arial"/>
                <w:b/>
                <w:bCs/>
                <w:sz w:val="18"/>
                <w:szCs w:val="18"/>
              </w:rPr>
            </w:pPr>
            <w:r w:rsidRPr="00847E72">
              <w:rPr>
                <w:rFonts w:ascii="Arial" w:hAnsi="Arial" w:cs="Arial"/>
                <w:b/>
                <w:bCs/>
                <w:sz w:val="18"/>
                <w:szCs w:val="18"/>
              </w:rPr>
              <w:t>25 025 302</w:t>
            </w:r>
          </w:p>
        </w:tc>
      </w:tr>
      <w:tr w:rsidR="0011302E" w:rsidRPr="00FB5610" w14:paraId="3B60E65A"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6152BD6" w14:textId="6FE23D9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53F59BA" w14:textId="55614908"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621C20" w14:textId="4854EF9F"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DDAC4D" w14:textId="5858DDC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327D40D" w14:textId="1FD461E1"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9FEB489" w14:textId="4EF37372" w:rsidR="0011302E" w:rsidRPr="00FB5610" w:rsidRDefault="00F23723" w:rsidP="00F23723">
            <w:pPr>
              <w:spacing w:line="240" w:lineRule="auto"/>
              <w:rPr>
                <w:rFonts w:ascii="Arial" w:hAnsi="Arial" w:cs="Arial"/>
                <w:b/>
                <w:bCs/>
                <w:sz w:val="18"/>
                <w:szCs w:val="18"/>
              </w:rPr>
            </w:pPr>
            <w:r w:rsidRPr="00F23723">
              <w:rPr>
                <w:rFonts w:ascii="Arial" w:hAnsi="Arial" w:cs="Arial"/>
                <w:b/>
                <w:bCs/>
                <w:sz w:val="18"/>
                <w:szCs w:val="18"/>
              </w:rPr>
              <w:t>29 246 698</w:t>
            </w:r>
          </w:p>
        </w:tc>
      </w:tr>
      <w:tr w:rsidR="0011302E" w:rsidRPr="00FB5610" w14:paraId="236C0D3C"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6DAD242" w14:textId="6441D29E"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C114A1" w14:textId="4C39ECB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14138A2" w14:textId="653BD35E"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E267805" w14:textId="4328ACA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4D71123" w14:textId="31BBA5BE"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9B943D6" w14:textId="6CA0AEC2" w:rsidR="0011302E" w:rsidRPr="00FB5610" w:rsidRDefault="00415F64" w:rsidP="0011302E">
            <w:pPr>
              <w:spacing w:line="240" w:lineRule="auto"/>
              <w:rPr>
                <w:rFonts w:ascii="Arial" w:hAnsi="Arial" w:cs="Arial"/>
                <w:b/>
                <w:bCs/>
                <w:sz w:val="18"/>
                <w:szCs w:val="18"/>
              </w:rPr>
            </w:pPr>
            <w:r w:rsidRPr="00415F64">
              <w:rPr>
                <w:rFonts w:ascii="Arial" w:hAnsi="Arial" w:cs="Arial"/>
                <w:b/>
                <w:bCs/>
                <w:sz w:val="18"/>
                <w:szCs w:val="18"/>
              </w:rPr>
              <w:t>54 272 000</w:t>
            </w:r>
          </w:p>
        </w:tc>
      </w:tr>
    </w:tbl>
    <w:p w14:paraId="2874BE97" w14:textId="77777777" w:rsidR="004B2B9E" w:rsidRPr="00FB5610" w:rsidRDefault="004B2B9E">
      <w:pPr>
        <w:spacing w:before="0" w:after="160" w:line="259" w:lineRule="auto"/>
        <w:rPr>
          <w:rFonts w:ascii="Arial" w:hAnsi="Arial" w:cs="Arial"/>
          <w:sz w:val="20"/>
          <w:szCs w:val="20"/>
        </w:rPr>
      </w:pPr>
      <w:r w:rsidRPr="00FB5610">
        <w:rPr>
          <w:rFonts w:ascii="Arial" w:hAnsi="Arial" w:cs="Arial"/>
          <w:sz w:val="20"/>
          <w:szCs w:val="20"/>
        </w:rPr>
        <w:br w:type="page"/>
      </w:r>
    </w:p>
    <w:p w14:paraId="7F30D584" w14:textId="77777777" w:rsidR="0011302E" w:rsidRPr="00FB5610" w:rsidRDefault="0011302E" w:rsidP="0011302E">
      <w:pPr>
        <w:spacing w:before="0" w:after="0" w:line="276" w:lineRule="auto"/>
        <w:rPr>
          <w:rFonts w:ascii="Arial" w:hAnsi="Arial" w:cs="Arial"/>
          <w:sz w:val="20"/>
          <w:szCs w:val="20"/>
        </w:rPr>
      </w:pPr>
    </w:p>
    <w:p w14:paraId="16F3ADFF" w14:textId="1282A2CE" w:rsidR="00235BC5"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70594B8" w14:textId="77777777" w:rsidTr="005E07EB">
        <w:trPr>
          <w:tblHeader/>
        </w:trPr>
        <w:tc>
          <w:tcPr>
            <w:tcW w:w="968" w:type="dxa"/>
            <w:shd w:val="clear" w:color="auto" w:fill="FFE599" w:themeFill="accent4" w:themeFillTint="66"/>
            <w:vAlign w:val="center"/>
          </w:tcPr>
          <w:p w14:paraId="029F9215"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EB3D851"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47E671C"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4652D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4E41E3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86C0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01A68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C2755EC" w14:textId="02C4003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C181AF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CF8CF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C5E9B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49154B4" w14:textId="2E89C278"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B37408" w:rsidRPr="00FB5610">
              <w:rPr>
                <w:rFonts w:ascii="Arial" w:hAnsi="Arial" w:cs="Arial"/>
                <w:sz w:val="18"/>
                <w:szCs w:val="18"/>
              </w:rPr>
              <w:t xml:space="preserve"> </w:t>
            </w:r>
            <w:r w:rsidR="003B5C86" w:rsidRPr="00FB5610">
              <w:rPr>
                <w:rFonts w:ascii="Arial" w:hAnsi="Arial" w:cs="Arial"/>
                <w:sz w:val="18"/>
                <w:szCs w:val="18"/>
              </w:rPr>
              <w:t>Dotacja</w:t>
            </w:r>
          </w:p>
        </w:tc>
        <w:tc>
          <w:tcPr>
            <w:tcW w:w="1411" w:type="dxa"/>
            <w:tcBorders>
              <w:top w:val="single" w:sz="4" w:space="0" w:color="auto"/>
              <w:left w:val="single" w:sz="4" w:space="0" w:color="auto"/>
              <w:bottom w:val="single" w:sz="4" w:space="0" w:color="auto"/>
              <w:right w:val="single" w:sz="4" w:space="0" w:color="auto"/>
            </w:tcBorders>
            <w:vAlign w:val="center"/>
          </w:tcPr>
          <w:p w14:paraId="766B434C" w14:textId="6B5D3A37" w:rsidR="000B256E" w:rsidRPr="00FB5610" w:rsidRDefault="00847E72" w:rsidP="00847E72">
            <w:pPr>
              <w:spacing w:line="240" w:lineRule="auto"/>
              <w:rPr>
                <w:rFonts w:ascii="Arial" w:hAnsi="Arial" w:cs="Arial"/>
                <w:sz w:val="18"/>
                <w:szCs w:val="18"/>
              </w:rPr>
            </w:pPr>
            <w:r w:rsidRPr="00847E72">
              <w:rPr>
                <w:rFonts w:ascii="Arial" w:hAnsi="Arial" w:cs="Arial"/>
                <w:sz w:val="18"/>
                <w:szCs w:val="18"/>
              </w:rPr>
              <w:t>25 025 302</w:t>
            </w:r>
          </w:p>
        </w:tc>
      </w:tr>
      <w:tr w:rsidR="006430CF" w:rsidRPr="00FB5610" w14:paraId="2122A24F" w14:textId="77777777" w:rsidTr="00F0350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D9248" w14:textId="495026B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1B1D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CF7AB7"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38583"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5D3EB" w14:textId="05F8DF80"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3B5C86" w:rsidRPr="00FB5610">
              <w:rPr>
                <w:rFonts w:ascii="Arial" w:hAnsi="Arial" w:cs="Arial"/>
                <w:sz w:val="18"/>
                <w:szCs w:val="18"/>
              </w:rPr>
              <w:t xml:space="preserve"> Dotacja</w:t>
            </w:r>
            <w:r w:rsidR="003B5C86" w:rsidRPr="00FB5610" w:rsidDel="00031C13">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FDCB3" w14:textId="728F45FD" w:rsidR="000B256E" w:rsidRPr="00FB5610" w:rsidRDefault="00F23723" w:rsidP="00F23723">
            <w:pPr>
              <w:spacing w:line="240" w:lineRule="auto"/>
              <w:rPr>
                <w:rFonts w:ascii="Arial" w:hAnsi="Arial" w:cs="Arial"/>
                <w:sz w:val="18"/>
                <w:szCs w:val="18"/>
              </w:rPr>
            </w:pPr>
            <w:r w:rsidRPr="00F23723">
              <w:rPr>
                <w:rFonts w:ascii="Arial" w:hAnsi="Arial" w:cs="Arial"/>
                <w:sz w:val="18"/>
                <w:szCs w:val="18"/>
              </w:rPr>
              <w:t>29 246 698</w:t>
            </w:r>
          </w:p>
        </w:tc>
      </w:tr>
    </w:tbl>
    <w:p w14:paraId="52EE8384" w14:textId="77777777" w:rsidR="00C05F8A" w:rsidRPr="00FB5610" w:rsidRDefault="00C05F8A" w:rsidP="00D95F19">
      <w:pPr>
        <w:spacing w:before="0" w:after="0" w:line="276" w:lineRule="auto"/>
        <w:rPr>
          <w:rFonts w:ascii="Arial" w:hAnsi="Arial" w:cs="Arial"/>
          <w:sz w:val="20"/>
          <w:szCs w:val="20"/>
        </w:rPr>
      </w:pPr>
    </w:p>
    <w:p w14:paraId="578CE18E" w14:textId="4344E5F1"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AA55EE" w14:textId="77777777" w:rsidTr="005E07EB">
        <w:trPr>
          <w:tblHeader/>
        </w:trPr>
        <w:tc>
          <w:tcPr>
            <w:tcW w:w="968" w:type="dxa"/>
            <w:shd w:val="clear" w:color="auto" w:fill="FFE599" w:themeFill="accent4" w:themeFillTint="66"/>
            <w:vAlign w:val="center"/>
          </w:tcPr>
          <w:p w14:paraId="48B97E06"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F249768"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D1217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FE6E6F"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DF70B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BF4E96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76B0532"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7AAF52B7" w14:textId="1AED202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3052CB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915A9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4D6B9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4242DD5" w14:textId="03EA2AE5"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0AFF18E7" w14:textId="7D7CFE68" w:rsidR="002D33D8" w:rsidRPr="00FB5610" w:rsidRDefault="00847E72" w:rsidP="00847E72">
            <w:pPr>
              <w:spacing w:line="240" w:lineRule="auto"/>
              <w:rPr>
                <w:rFonts w:ascii="Arial" w:hAnsi="Arial" w:cs="Arial"/>
                <w:sz w:val="18"/>
                <w:szCs w:val="18"/>
              </w:rPr>
            </w:pPr>
            <w:r w:rsidRPr="00847E72">
              <w:rPr>
                <w:rFonts w:ascii="Arial" w:hAnsi="Arial" w:cs="Arial"/>
                <w:sz w:val="18"/>
                <w:szCs w:val="18"/>
              </w:rPr>
              <w:t>25 025 302</w:t>
            </w:r>
          </w:p>
        </w:tc>
      </w:tr>
      <w:tr w:rsidR="006430CF" w:rsidRPr="00FB5610" w14:paraId="391B2FF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3409B" w14:textId="701189C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25472"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E86F6"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C546B"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F90E5" w14:textId="47803009"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7D21" w14:textId="3F38D398" w:rsidR="00C25E9A" w:rsidRPr="00FB5610" w:rsidRDefault="00F23723" w:rsidP="00F23723">
            <w:pPr>
              <w:spacing w:line="240" w:lineRule="auto"/>
              <w:rPr>
                <w:rFonts w:ascii="Arial" w:hAnsi="Arial" w:cs="Arial"/>
                <w:sz w:val="18"/>
                <w:szCs w:val="18"/>
              </w:rPr>
            </w:pPr>
            <w:r w:rsidRPr="00F23723">
              <w:rPr>
                <w:rFonts w:ascii="Arial" w:hAnsi="Arial" w:cs="Arial"/>
                <w:sz w:val="18"/>
                <w:szCs w:val="18"/>
              </w:rPr>
              <w:t>29 246 698</w:t>
            </w:r>
          </w:p>
        </w:tc>
      </w:tr>
    </w:tbl>
    <w:p w14:paraId="4B789FF7" w14:textId="1C906BEE" w:rsidR="177D013B" w:rsidRPr="00FB5610" w:rsidRDefault="177D013B" w:rsidP="00D95F19">
      <w:pPr>
        <w:spacing w:before="0" w:after="0" w:line="276" w:lineRule="auto"/>
        <w:rPr>
          <w:rFonts w:ascii="Arial" w:hAnsi="Arial" w:cs="Arial"/>
          <w:sz w:val="20"/>
          <w:szCs w:val="20"/>
        </w:rPr>
      </w:pPr>
    </w:p>
    <w:p w14:paraId="24371ED0" w14:textId="4662A5E3"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16B49D1" w14:textId="77777777" w:rsidTr="005E07EB">
        <w:trPr>
          <w:tblHeader/>
        </w:trPr>
        <w:tc>
          <w:tcPr>
            <w:tcW w:w="968" w:type="dxa"/>
            <w:shd w:val="clear" w:color="auto" w:fill="FFE599" w:themeFill="accent4" w:themeFillTint="66"/>
            <w:vAlign w:val="center"/>
          </w:tcPr>
          <w:p w14:paraId="23D69CE3"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B4D6F8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D722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2D20F3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9EE69B"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01AD8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469BFE6"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BFBCA3E" w14:textId="4315E8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58A74E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BB3AD9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17545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650C842C" w14:textId="203242B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2C3766A6" w14:textId="021A32C8" w:rsidR="002D33D8" w:rsidRPr="00FB5610" w:rsidRDefault="00847E72" w:rsidP="00847E72">
            <w:pPr>
              <w:spacing w:line="240" w:lineRule="auto"/>
              <w:rPr>
                <w:rFonts w:ascii="Arial" w:hAnsi="Arial" w:cs="Arial"/>
                <w:sz w:val="18"/>
                <w:szCs w:val="18"/>
              </w:rPr>
            </w:pPr>
            <w:r w:rsidRPr="00847E72">
              <w:rPr>
                <w:rFonts w:ascii="Arial" w:hAnsi="Arial" w:cs="Arial"/>
                <w:sz w:val="18"/>
                <w:szCs w:val="18"/>
              </w:rPr>
              <w:t>25 025 302</w:t>
            </w:r>
          </w:p>
        </w:tc>
      </w:tr>
      <w:tr w:rsidR="006430CF" w:rsidRPr="00FB5610" w14:paraId="00BD564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3D357" w14:textId="264FDA24"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F82F3"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F9605"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B0D77"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6B4A" w14:textId="0AA05F6F"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0E6A6" w14:textId="421ADDDA" w:rsidR="00C25E9A" w:rsidRPr="00FB5610" w:rsidRDefault="00F23723" w:rsidP="00F23723">
            <w:pPr>
              <w:spacing w:line="240" w:lineRule="auto"/>
              <w:rPr>
                <w:rFonts w:ascii="Arial" w:hAnsi="Arial" w:cs="Arial"/>
                <w:sz w:val="18"/>
                <w:szCs w:val="18"/>
              </w:rPr>
            </w:pPr>
            <w:r w:rsidRPr="00F23723">
              <w:rPr>
                <w:rFonts w:ascii="Arial" w:hAnsi="Arial" w:cs="Arial"/>
                <w:sz w:val="18"/>
                <w:szCs w:val="18"/>
              </w:rPr>
              <w:t>29 246 698</w:t>
            </w:r>
          </w:p>
        </w:tc>
      </w:tr>
    </w:tbl>
    <w:p w14:paraId="32CD5778" w14:textId="77777777" w:rsidR="008964CD" w:rsidRPr="00FB5610" w:rsidRDefault="008964CD" w:rsidP="00D95F19">
      <w:pPr>
        <w:spacing w:before="0" w:after="0" w:line="276" w:lineRule="auto"/>
        <w:rPr>
          <w:rFonts w:ascii="Arial" w:hAnsi="Arial" w:cs="Arial"/>
          <w:sz w:val="20"/>
          <w:szCs w:val="20"/>
        </w:rPr>
      </w:pPr>
    </w:p>
    <w:p w14:paraId="63791461" w14:textId="77777777" w:rsidR="009439E6" w:rsidRPr="00FB5610" w:rsidRDefault="009439E6"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D082B5D" w14:textId="31B8CA0B" w:rsidR="009439E6" w:rsidRPr="00FB5610" w:rsidRDefault="006A34CA" w:rsidP="00D95F19">
      <w:pPr>
        <w:pStyle w:val="Nagwek4"/>
      </w:pPr>
      <w:bookmarkStart w:id="43" w:name="_Toc2037952746"/>
      <w:bookmarkStart w:id="44" w:name="_Toc96274505"/>
      <w:bookmarkStart w:id="45" w:name="_Toc181019600"/>
      <w:bookmarkStart w:id="46" w:name="_Toc119392579"/>
      <w:r w:rsidRPr="00FB5610">
        <w:lastRenderedPageBreak/>
        <w:t xml:space="preserve">2.1.1.2. </w:t>
      </w:r>
      <w:r w:rsidR="009439E6" w:rsidRPr="00FB5610">
        <w:t>Cel szczegółowy 1(ii) czerpanie korzyści z cyfryzacji dla obywateli, przedsiębiorstw, organizacji badawczych i instytucji publicznych</w:t>
      </w:r>
      <w:bookmarkEnd w:id="43"/>
      <w:bookmarkEnd w:id="44"/>
      <w:bookmarkEnd w:id="45"/>
      <w:bookmarkEnd w:id="46"/>
    </w:p>
    <w:p w14:paraId="5D745E5C" w14:textId="77777777" w:rsidR="009439E6" w:rsidRPr="00FB5610" w:rsidRDefault="009439E6" w:rsidP="00AA4AA9">
      <w:pPr>
        <w:pStyle w:val="Point0"/>
        <w:spacing w:before="0" w:after="0" w:line="276" w:lineRule="auto"/>
        <w:ind w:left="0" w:firstLine="0"/>
        <w:rPr>
          <w:rFonts w:ascii="Arial" w:hAnsi="Arial" w:cs="Arial"/>
          <w:sz w:val="20"/>
          <w:szCs w:val="20"/>
        </w:rPr>
      </w:pPr>
    </w:p>
    <w:p w14:paraId="5454C583" w14:textId="34E1A867" w:rsidR="009439E6" w:rsidRPr="00FB5610" w:rsidRDefault="00FF19BE" w:rsidP="007D7E1E">
      <w:pPr>
        <w:pStyle w:val="Nagwek5"/>
      </w:pPr>
      <w:r w:rsidRPr="00FB5610">
        <w:t xml:space="preserve">2.1.1.2.1. </w:t>
      </w:r>
      <w:r w:rsidR="009439E6" w:rsidRPr="00FB5610">
        <w:t>Interwencje w ramach Funduszy</w:t>
      </w:r>
    </w:p>
    <w:p w14:paraId="398EBCBC" w14:textId="0B1A0D9D" w:rsidR="002F7607" w:rsidRPr="00FB5610" w:rsidRDefault="009439E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830BA5" w14:textId="7C7FDD26" w:rsidR="001368E3"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Usługi wysokiej jakości świadczone na rzecz obywateli, w tym przedsiębiorców, będą zapewniane przez nowoczesne rozwiązania teleinformatyczne wspierające logiczny i spójny system </w:t>
      </w:r>
      <w:r w:rsidR="00002840" w:rsidRPr="00FB5610">
        <w:rPr>
          <w:rFonts w:ascii="Arial" w:hAnsi="Arial" w:cs="Arial"/>
          <w:sz w:val="20"/>
          <w:szCs w:val="20"/>
        </w:rPr>
        <w:t xml:space="preserve">informatyczny </w:t>
      </w:r>
      <w:r w:rsidRPr="00FB5610">
        <w:rPr>
          <w:rFonts w:ascii="Arial" w:hAnsi="Arial" w:cs="Arial"/>
          <w:sz w:val="20"/>
          <w:szCs w:val="20"/>
        </w:rPr>
        <w:t>państwa, zbudowany i zarządzany przy udziale wszystkich podmiotów na różnych szczeblach administracji publicznej.</w:t>
      </w:r>
    </w:p>
    <w:p w14:paraId="55CE193F" w14:textId="2876C1DE" w:rsidR="009439E6" w:rsidRPr="00FB5610" w:rsidRDefault="001368E3" w:rsidP="00AA4AA9">
      <w:pPr>
        <w:pStyle w:val="Text1"/>
        <w:spacing w:before="0" w:after="0" w:line="276" w:lineRule="auto"/>
        <w:ind w:left="0"/>
        <w:rPr>
          <w:rFonts w:ascii="Arial" w:hAnsi="Arial" w:cs="Arial"/>
          <w:sz w:val="20"/>
          <w:szCs w:val="20"/>
        </w:rPr>
      </w:pPr>
      <w:r w:rsidRPr="00FB5610">
        <w:rPr>
          <w:rFonts w:ascii="Arial" w:hAnsi="Arial" w:cs="Arial"/>
          <w:sz w:val="20"/>
          <w:szCs w:val="20"/>
        </w:rPr>
        <w:t>R</w:t>
      </w:r>
      <w:r w:rsidR="00DE3628" w:rsidRPr="00FB5610">
        <w:rPr>
          <w:rFonts w:ascii="Arial" w:hAnsi="Arial" w:cs="Arial"/>
          <w:sz w:val="20"/>
          <w:szCs w:val="20"/>
        </w:rPr>
        <w:t>e</w:t>
      </w:r>
      <w:r w:rsidR="00651C8C" w:rsidRPr="00FB5610">
        <w:rPr>
          <w:rFonts w:ascii="Arial" w:hAnsi="Arial" w:cs="Arial"/>
          <w:sz w:val="20"/>
          <w:szCs w:val="20"/>
        </w:rPr>
        <w:t>alizowane będą</w:t>
      </w:r>
      <w:r w:rsidR="009439E6" w:rsidRPr="00FB5610">
        <w:rPr>
          <w:rFonts w:ascii="Arial" w:hAnsi="Arial" w:cs="Arial"/>
          <w:sz w:val="20"/>
          <w:szCs w:val="20"/>
        </w:rPr>
        <w:t xml:space="preserve"> typ</w:t>
      </w:r>
      <w:r w:rsidR="00651C8C" w:rsidRPr="00FB5610">
        <w:rPr>
          <w:rFonts w:ascii="Arial" w:hAnsi="Arial" w:cs="Arial"/>
          <w:sz w:val="20"/>
          <w:szCs w:val="20"/>
        </w:rPr>
        <w:t>y</w:t>
      </w:r>
      <w:r w:rsidR="009439E6" w:rsidRPr="00FB5610">
        <w:rPr>
          <w:rFonts w:ascii="Arial" w:hAnsi="Arial" w:cs="Arial"/>
          <w:sz w:val="20"/>
          <w:szCs w:val="20"/>
        </w:rPr>
        <w:t xml:space="preserve"> projektów:</w:t>
      </w:r>
    </w:p>
    <w:p w14:paraId="0188E906" w14:textId="30B5FC0A" w:rsidR="009439E6" w:rsidRPr="00FB5610" w:rsidRDefault="009439E6" w:rsidP="00D378E1">
      <w:pPr>
        <w:pStyle w:val="Text1"/>
        <w:numPr>
          <w:ilvl w:val="0"/>
          <w:numId w:val="74"/>
        </w:numPr>
        <w:spacing w:before="0" w:after="0" w:line="276" w:lineRule="auto"/>
        <w:rPr>
          <w:rFonts w:ascii="Arial" w:hAnsi="Arial" w:cs="Arial"/>
          <w:sz w:val="20"/>
          <w:szCs w:val="20"/>
        </w:rPr>
      </w:pPr>
      <w:r w:rsidRPr="00FB5610">
        <w:rPr>
          <w:rFonts w:ascii="Arial" w:hAnsi="Arial" w:cs="Arial"/>
          <w:b/>
          <w:sz w:val="20"/>
          <w:szCs w:val="20"/>
        </w:rPr>
        <w:t>E-administracja</w:t>
      </w:r>
    </w:p>
    <w:p w14:paraId="1A906E98" w14:textId="77777777" w:rsidR="00D84B67"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Rozwój społeczeństwa informacyjnego </w:t>
      </w:r>
      <w:r w:rsidR="001368E3" w:rsidRPr="00FB5610">
        <w:rPr>
          <w:rFonts w:ascii="Arial" w:hAnsi="Arial" w:cs="Arial"/>
          <w:sz w:val="20"/>
          <w:szCs w:val="20"/>
        </w:rPr>
        <w:t>w WM</w:t>
      </w:r>
      <w:r w:rsidRPr="00FB5610">
        <w:rPr>
          <w:rFonts w:ascii="Arial" w:hAnsi="Arial" w:cs="Arial"/>
          <w:sz w:val="20"/>
          <w:szCs w:val="20"/>
        </w:rPr>
        <w:t xml:space="preserve"> będzie prowadzony poprzez wsparcie tworzenia, wykorzystywania rozwoju powszechnych i przyj</w:t>
      </w:r>
      <w:r w:rsidR="0020251F" w:rsidRPr="00FB5610">
        <w:rPr>
          <w:rFonts w:ascii="Arial" w:hAnsi="Arial" w:cs="Arial"/>
          <w:sz w:val="20"/>
          <w:szCs w:val="20"/>
        </w:rPr>
        <w:t xml:space="preserve">aznych </w:t>
      </w:r>
      <w:r w:rsidR="00B06E5B" w:rsidRPr="00FB5610">
        <w:rPr>
          <w:rFonts w:ascii="Arial" w:hAnsi="Arial" w:cs="Arial"/>
          <w:sz w:val="20"/>
          <w:szCs w:val="20"/>
        </w:rPr>
        <w:t>TIK</w:t>
      </w:r>
      <w:r w:rsidR="001404FF" w:rsidRPr="00FB5610">
        <w:rPr>
          <w:rFonts w:ascii="Arial" w:hAnsi="Arial" w:cs="Arial"/>
          <w:sz w:val="20"/>
          <w:szCs w:val="20"/>
        </w:rPr>
        <w:t xml:space="preserve"> </w:t>
      </w:r>
      <w:r w:rsidRPr="00FB5610">
        <w:rPr>
          <w:rFonts w:ascii="Arial" w:hAnsi="Arial" w:cs="Arial"/>
          <w:sz w:val="20"/>
          <w:szCs w:val="20"/>
        </w:rPr>
        <w:t xml:space="preserve">podnoszących jakość życia mieszkańców oraz wspierających rozwój gospodarczy </w:t>
      </w:r>
      <w:r w:rsidR="00491EF2" w:rsidRPr="00FB5610">
        <w:rPr>
          <w:rFonts w:ascii="Arial" w:hAnsi="Arial" w:cs="Arial"/>
          <w:sz w:val="20"/>
          <w:szCs w:val="20"/>
        </w:rPr>
        <w:t>Mazowsza</w:t>
      </w:r>
      <w:r w:rsidRPr="00FB5610">
        <w:rPr>
          <w:rFonts w:ascii="Arial" w:hAnsi="Arial" w:cs="Arial"/>
          <w:sz w:val="20"/>
          <w:szCs w:val="20"/>
        </w:rPr>
        <w:t xml:space="preserve"> i stały wzrost jego konkurencyjności. Cele, kierunki i działania w obszarze cyfryzacji wyznaczające ramy dla realizacji poszczególnych przedsięwzięć, zostały uwzględnione w </w:t>
      </w:r>
      <w:r w:rsidR="00791D57" w:rsidRPr="00FB5610">
        <w:rPr>
          <w:rFonts w:ascii="Arial" w:hAnsi="Arial" w:cs="Arial"/>
          <w:sz w:val="20"/>
          <w:szCs w:val="20"/>
        </w:rPr>
        <w:t>SR WM 2030+</w:t>
      </w:r>
      <w:r w:rsidR="2FA8F3F5" w:rsidRPr="00FB5610">
        <w:rPr>
          <w:rFonts w:ascii="Arial" w:hAnsi="Arial" w:cs="Arial"/>
          <w:sz w:val="20"/>
          <w:szCs w:val="20"/>
        </w:rPr>
        <w:t>,</w:t>
      </w:r>
      <w:r w:rsidRPr="00FB5610">
        <w:rPr>
          <w:rFonts w:ascii="Arial" w:hAnsi="Arial" w:cs="Arial"/>
          <w:sz w:val="20"/>
          <w:szCs w:val="20"/>
        </w:rPr>
        <w:t xml:space="preserve"> </w:t>
      </w:r>
      <w:r w:rsidR="007B7E4B" w:rsidRPr="00FB5610">
        <w:rPr>
          <w:rFonts w:ascii="Arial" w:hAnsi="Arial" w:cs="Arial"/>
          <w:sz w:val="20"/>
          <w:szCs w:val="20"/>
        </w:rPr>
        <w:t>SR</w:t>
      </w:r>
      <w:r w:rsidR="00554E50" w:rsidRPr="00FB5610">
        <w:rPr>
          <w:rFonts w:ascii="Arial" w:hAnsi="Arial" w:cs="Arial"/>
          <w:sz w:val="20"/>
          <w:szCs w:val="20"/>
        </w:rPr>
        <w:t xml:space="preserve">SI WM </w:t>
      </w:r>
      <w:r w:rsidRPr="00FB5610">
        <w:rPr>
          <w:rFonts w:ascii="Arial" w:hAnsi="Arial" w:cs="Arial"/>
          <w:sz w:val="20"/>
          <w:szCs w:val="20"/>
        </w:rPr>
        <w:t>2020-2030 oraz RIS</w:t>
      </w:r>
      <w:r w:rsidR="00554E50" w:rsidRPr="00FB5610">
        <w:rPr>
          <w:rFonts w:ascii="Arial" w:hAnsi="Arial" w:cs="Arial"/>
          <w:sz w:val="20"/>
          <w:szCs w:val="20"/>
        </w:rPr>
        <w:t xml:space="preserve"> 2030</w:t>
      </w:r>
      <w:r w:rsidRPr="00FB5610">
        <w:rPr>
          <w:rFonts w:ascii="Arial" w:hAnsi="Arial" w:cs="Arial"/>
          <w:sz w:val="20"/>
          <w:szCs w:val="20"/>
        </w:rPr>
        <w:t>. Wydajne cyfrowe usługi publiczne prowadzą do zmniejszenia niepotrzebnych obciążeń regulacyjnych i administracyjnych, co może mieć zasadnicze znaczenie na etapie ożywienia gospodarczego. Sprawdzianem funkcjonowania rozwiązań cyfrowych był</w:t>
      </w:r>
      <w:r w:rsidR="001368E3" w:rsidRPr="00FB5610">
        <w:rPr>
          <w:rFonts w:ascii="Arial" w:hAnsi="Arial" w:cs="Arial"/>
          <w:sz w:val="20"/>
          <w:szCs w:val="20"/>
        </w:rPr>
        <w:t>a</w:t>
      </w:r>
      <w:r w:rsidRPr="00FB5610">
        <w:rPr>
          <w:rFonts w:ascii="Arial" w:hAnsi="Arial" w:cs="Arial"/>
          <w:sz w:val="20"/>
          <w:szCs w:val="20"/>
        </w:rPr>
        <w:t xml:space="preserve"> pandemi</w:t>
      </w:r>
      <w:r w:rsidR="001368E3" w:rsidRPr="00FB5610">
        <w:rPr>
          <w:rFonts w:ascii="Arial" w:hAnsi="Arial" w:cs="Arial"/>
          <w:sz w:val="20"/>
          <w:szCs w:val="20"/>
        </w:rPr>
        <w:t>a</w:t>
      </w:r>
      <w:r w:rsidRPr="00FB5610">
        <w:rPr>
          <w:rFonts w:ascii="Arial" w:hAnsi="Arial" w:cs="Arial"/>
          <w:sz w:val="20"/>
          <w:szCs w:val="20"/>
        </w:rPr>
        <w:t xml:space="preserve"> </w:t>
      </w:r>
      <w:r w:rsidR="004F6854" w:rsidRPr="00FB5610">
        <w:rPr>
          <w:rFonts w:ascii="Arial" w:hAnsi="Arial" w:cs="Arial"/>
          <w:sz w:val="20"/>
          <w:szCs w:val="20"/>
        </w:rPr>
        <w:t>COVID</w:t>
      </w:r>
      <w:r w:rsidR="00D81980" w:rsidRPr="00FB5610">
        <w:rPr>
          <w:rFonts w:ascii="Arial" w:hAnsi="Arial" w:cs="Arial"/>
          <w:sz w:val="20"/>
          <w:szCs w:val="20"/>
        </w:rPr>
        <w:t>-19</w:t>
      </w:r>
      <w:r w:rsidRPr="00FB5610">
        <w:rPr>
          <w:rFonts w:ascii="Arial" w:hAnsi="Arial" w:cs="Arial"/>
          <w:sz w:val="20"/>
          <w:szCs w:val="20"/>
        </w:rPr>
        <w:t>. Okoliczności te pokazały jak ważną rolę odgrywa we współczesnym świecie możliwość komunikacji elektronicznej. Dalsz</w:t>
      </w:r>
      <w:r w:rsidR="009F605B" w:rsidRPr="00FB5610">
        <w:rPr>
          <w:rFonts w:ascii="Arial" w:hAnsi="Arial" w:cs="Arial"/>
          <w:sz w:val="20"/>
          <w:szCs w:val="20"/>
        </w:rPr>
        <w:t>a</w:t>
      </w:r>
      <w:r w:rsidRPr="00FB5610">
        <w:rPr>
          <w:rFonts w:ascii="Arial" w:hAnsi="Arial" w:cs="Arial"/>
          <w:sz w:val="20"/>
          <w:szCs w:val="20"/>
        </w:rPr>
        <w:t xml:space="preserve"> transformacj</w:t>
      </w:r>
      <w:r w:rsidR="009F605B" w:rsidRPr="00FB5610">
        <w:rPr>
          <w:rFonts w:ascii="Arial" w:hAnsi="Arial" w:cs="Arial"/>
          <w:sz w:val="20"/>
          <w:szCs w:val="20"/>
        </w:rPr>
        <w:t>a</w:t>
      </w:r>
      <w:r w:rsidRPr="00FB5610">
        <w:rPr>
          <w:rFonts w:ascii="Arial" w:hAnsi="Arial" w:cs="Arial"/>
          <w:sz w:val="20"/>
          <w:szCs w:val="20"/>
        </w:rPr>
        <w:t xml:space="preserve"> cyfrow</w:t>
      </w:r>
      <w:r w:rsidR="009F605B" w:rsidRPr="00FB5610">
        <w:rPr>
          <w:rFonts w:ascii="Arial" w:hAnsi="Arial" w:cs="Arial"/>
          <w:sz w:val="20"/>
          <w:szCs w:val="20"/>
        </w:rPr>
        <w:t>a</w:t>
      </w:r>
      <w:r w:rsidRPr="00FB5610">
        <w:rPr>
          <w:rFonts w:ascii="Arial" w:hAnsi="Arial" w:cs="Arial"/>
          <w:sz w:val="20"/>
          <w:szCs w:val="20"/>
        </w:rPr>
        <w:t xml:space="preserve"> przedsiębiorstw i administracji publicznej jest więc niezbędn</w:t>
      </w:r>
      <w:r w:rsidR="009F605B" w:rsidRPr="00FB5610">
        <w:rPr>
          <w:rFonts w:ascii="Arial" w:hAnsi="Arial" w:cs="Arial"/>
          <w:sz w:val="20"/>
          <w:szCs w:val="20"/>
        </w:rPr>
        <w:t>a</w:t>
      </w:r>
      <w:r w:rsidRPr="00FB5610">
        <w:rPr>
          <w:rFonts w:ascii="Arial" w:hAnsi="Arial" w:cs="Arial"/>
          <w:sz w:val="20"/>
          <w:szCs w:val="20"/>
        </w:rPr>
        <w:t xml:space="preserve"> w odpowiedzi na obecne i</w:t>
      </w:r>
      <w:r w:rsidR="00D84B67" w:rsidRPr="00FB5610">
        <w:rPr>
          <w:rFonts w:ascii="Arial" w:hAnsi="Arial" w:cs="Arial"/>
          <w:sz w:val="20"/>
          <w:szCs w:val="20"/>
        </w:rPr>
        <w:t> </w:t>
      </w:r>
      <w:r w:rsidRPr="00FB5610">
        <w:rPr>
          <w:rFonts w:ascii="Arial" w:hAnsi="Arial" w:cs="Arial"/>
          <w:sz w:val="20"/>
          <w:szCs w:val="20"/>
        </w:rPr>
        <w:t xml:space="preserve">przyszłe wyzwania rozwojowe. Efektem realizowanych projektów będą e-usługi (front </w:t>
      </w:r>
      <w:proofErr w:type="spellStart"/>
      <w:r w:rsidRPr="00FB5610">
        <w:rPr>
          <w:rFonts w:ascii="Arial" w:hAnsi="Arial" w:cs="Arial"/>
          <w:sz w:val="20"/>
          <w:szCs w:val="20"/>
        </w:rPr>
        <w:t>office</w:t>
      </w:r>
      <w:proofErr w:type="spellEnd"/>
      <w:r w:rsidRPr="00FB5610">
        <w:rPr>
          <w:rFonts w:ascii="Arial" w:hAnsi="Arial" w:cs="Arial"/>
          <w:sz w:val="20"/>
          <w:szCs w:val="20"/>
        </w:rPr>
        <w:t>), których wdrożenie będzie mogło być poparte przygotowaniem zaplecza informatycznego w danej instytucji (</w:t>
      </w:r>
      <w:proofErr w:type="spellStart"/>
      <w:r w:rsidRPr="00FB5610">
        <w:rPr>
          <w:rFonts w:ascii="Arial" w:hAnsi="Arial" w:cs="Arial"/>
          <w:sz w:val="20"/>
          <w:szCs w:val="20"/>
        </w:rPr>
        <w:t>back-office</w:t>
      </w:r>
      <w:proofErr w:type="spellEnd"/>
      <w:r w:rsidRPr="00FB5610">
        <w:rPr>
          <w:rFonts w:ascii="Arial" w:hAnsi="Arial" w:cs="Arial"/>
          <w:sz w:val="20"/>
          <w:szCs w:val="20"/>
        </w:rPr>
        <w:t xml:space="preserve">). Działania w zakresie informatyzacji będą miały jedynie charakter pomocniczy, </w:t>
      </w:r>
      <w:r w:rsidR="002D25EC" w:rsidRPr="00FB5610">
        <w:rPr>
          <w:rFonts w:ascii="Arial" w:hAnsi="Arial" w:cs="Arial"/>
          <w:sz w:val="20"/>
          <w:szCs w:val="20"/>
        </w:rPr>
        <w:t>a</w:t>
      </w:r>
      <w:r w:rsidR="00D84B67" w:rsidRPr="00FB5610">
        <w:rPr>
          <w:rFonts w:ascii="Arial" w:hAnsi="Arial" w:cs="Arial"/>
          <w:sz w:val="20"/>
          <w:szCs w:val="20"/>
        </w:rPr>
        <w:t> </w:t>
      </w:r>
      <w:r w:rsidRPr="00FB5610">
        <w:rPr>
          <w:rFonts w:ascii="Arial" w:hAnsi="Arial" w:cs="Arial"/>
          <w:sz w:val="20"/>
          <w:szCs w:val="20"/>
        </w:rPr>
        <w:t>nadrzędnym celem projektu będzie świadczenie e-usług.</w:t>
      </w:r>
      <w:r w:rsidRPr="00FB5610" w:rsidDel="009439E6">
        <w:rPr>
          <w:rFonts w:ascii="Arial" w:hAnsi="Arial" w:cs="Arial"/>
          <w:sz w:val="20"/>
          <w:szCs w:val="20"/>
        </w:rPr>
        <w:t xml:space="preserve"> </w:t>
      </w:r>
      <w:r w:rsidRPr="00FB5610">
        <w:rPr>
          <w:rFonts w:ascii="Arial" w:hAnsi="Arial" w:cs="Arial"/>
          <w:sz w:val="20"/>
          <w:szCs w:val="20"/>
        </w:rPr>
        <w:t>Podstawą dalszego rozwoju usług elektronicznych jest również zapewnienie odpowiedniego zaplecza teleinformatycznego</w:t>
      </w:r>
      <w:r w:rsidR="007B5114" w:rsidRPr="00FB5610">
        <w:rPr>
          <w:rFonts w:ascii="Arial" w:hAnsi="Arial" w:cs="Arial"/>
          <w:sz w:val="20"/>
          <w:szCs w:val="20"/>
        </w:rPr>
        <w:t>,</w:t>
      </w:r>
      <w:r w:rsidRPr="00FB5610">
        <w:rPr>
          <w:rFonts w:ascii="Arial" w:hAnsi="Arial" w:cs="Arial"/>
          <w:sz w:val="20"/>
          <w:szCs w:val="20"/>
        </w:rPr>
        <w:t xml:space="preserve"> działającego m.in. w oparciu o rozwiązania chmurowe, a tym samym umożliwiającego gromadzenie i przetwarzanie dużych zbiorów danych oraz doskonalenie e-usług z wykorzystaniem najnowszych technologii cyfrowych. W związku z tym, w uzasadnionych przypadkach</w:t>
      </w:r>
      <w:r w:rsidR="00270FED" w:rsidRPr="00FB5610">
        <w:rPr>
          <w:rFonts w:ascii="Arial" w:hAnsi="Arial" w:cs="Arial"/>
          <w:sz w:val="20"/>
          <w:szCs w:val="20"/>
        </w:rPr>
        <w:t>,</w:t>
      </w:r>
      <w:r w:rsidRPr="00FB5610">
        <w:rPr>
          <w:rFonts w:ascii="Arial" w:hAnsi="Arial" w:cs="Arial"/>
          <w:sz w:val="20"/>
          <w:szCs w:val="20"/>
        </w:rPr>
        <w:t xml:space="preserve"> wsparcie będzie mogło zostać udzielone na modernizację lub zakup infrastruktury pozwalającej m.in. na bezpieczne przechowywanie dużych zbiorów danych oraz świadczenie usług na najwyższym poziomie</w:t>
      </w:r>
      <w:r w:rsidR="008F32CA" w:rsidRPr="00FB5610">
        <w:rPr>
          <w:rFonts w:ascii="Arial" w:hAnsi="Arial" w:cs="Arial"/>
          <w:sz w:val="20"/>
          <w:szCs w:val="20"/>
        </w:rPr>
        <w:t>,</w:t>
      </w:r>
      <w:r w:rsidRPr="00FB5610">
        <w:rPr>
          <w:rFonts w:ascii="Arial" w:hAnsi="Arial" w:cs="Arial"/>
          <w:sz w:val="20"/>
          <w:szCs w:val="20"/>
        </w:rPr>
        <w:t xml:space="preserve"> w tym w oparciu o nowoczesne technologie takie jak AI, </w:t>
      </w:r>
      <w:proofErr w:type="spellStart"/>
      <w:r w:rsidRPr="00FB5610">
        <w:rPr>
          <w:rFonts w:ascii="Arial" w:hAnsi="Arial" w:cs="Arial"/>
          <w:sz w:val="20"/>
          <w:szCs w:val="20"/>
        </w:rPr>
        <w:t>IoT</w:t>
      </w:r>
      <w:proofErr w:type="spellEnd"/>
      <w:r w:rsidR="7136879D" w:rsidRPr="00FB5610">
        <w:rPr>
          <w:rFonts w:ascii="Arial" w:hAnsi="Arial" w:cs="Arial"/>
          <w:sz w:val="20"/>
          <w:szCs w:val="20"/>
        </w:rPr>
        <w:t xml:space="preserve">, RPA </w:t>
      </w:r>
      <w:r w:rsidR="00A24D31" w:rsidRPr="00FB5610">
        <w:rPr>
          <w:rFonts w:ascii="Arial" w:hAnsi="Arial" w:cs="Arial"/>
          <w:sz w:val="20"/>
          <w:szCs w:val="20"/>
        </w:rPr>
        <w:t>–</w:t>
      </w:r>
      <w:r w:rsidR="7136879D" w:rsidRPr="00FB5610">
        <w:rPr>
          <w:rFonts w:ascii="Arial" w:hAnsi="Arial" w:cs="Arial"/>
          <w:sz w:val="20"/>
          <w:szCs w:val="20"/>
        </w:rPr>
        <w:t xml:space="preserve"> automatyzacja procesów</w:t>
      </w:r>
      <w:r w:rsidRPr="00FB5610">
        <w:rPr>
          <w:rFonts w:ascii="Arial" w:hAnsi="Arial" w:cs="Arial"/>
          <w:sz w:val="20"/>
          <w:szCs w:val="20"/>
        </w:rPr>
        <w:t xml:space="preserve">. Wśród pozostałych działań sprzyjających poprawie efektywności działania administracji samorządowej należy wymienić: rozwój produktów i usług opartych na </w:t>
      </w:r>
      <w:r w:rsidR="008F32CA" w:rsidRPr="00FB5610">
        <w:rPr>
          <w:rFonts w:ascii="Arial" w:hAnsi="Arial" w:cs="Arial"/>
          <w:sz w:val="20"/>
          <w:szCs w:val="20"/>
        </w:rPr>
        <w:t xml:space="preserve">TIK </w:t>
      </w:r>
      <w:r w:rsidRPr="00FB5610">
        <w:rPr>
          <w:rFonts w:ascii="Arial" w:hAnsi="Arial" w:cs="Arial"/>
          <w:sz w:val="20"/>
          <w:szCs w:val="20"/>
        </w:rPr>
        <w:t xml:space="preserve">oraz aplikacji webowych w administracji, integrację usług </w:t>
      </w:r>
    </w:p>
    <w:p w14:paraId="5EAB58C2" w14:textId="11D9A1D7" w:rsidR="009439E6"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e-administracji z systemami obiegu dokumentów</w:t>
      </w:r>
      <w:r w:rsidR="008F32CA" w:rsidRPr="00FB5610">
        <w:rPr>
          <w:rFonts w:ascii="Arial" w:hAnsi="Arial" w:cs="Arial"/>
          <w:sz w:val="20"/>
          <w:szCs w:val="20"/>
        </w:rPr>
        <w:t>,</w:t>
      </w:r>
      <w:r w:rsidRPr="00FB5610">
        <w:rPr>
          <w:rFonts w:ascii="Arial" w:hAnsi="Arial" w:cs="Arial"/>
          <w:sz w:val="20"/>
          <w:szCs w:val="20"/>
        </w:rPr>
        <w:t xml:space="preserve"> w celu podniesienia poziomu automatyzacji procesów po stronie administracji oraz podniesienie kompetencji administracji w zakresie</w:t>
      </w:r>
      <w:r w:rsidR="008F1465" w:rsidRPr="00FB5610">
        <w:rPr>
          <w:rFonts w:ascii="Arial" w:hAnsi="Arial" w:cs="Arial"/>
          <w:sz w:val="20"/>
          <w:szCs w:val="20"/>
        </w:rPr>
        <w:t xml:space="preserve"> wdrażanych systemów i e-usług</w:t>
      </w:r>
      <w:r w:rsidRPr="00FB5610">
        <w:rPr>
          <w:rFonts w:ascii="Arial" w:hAnsi="Arial" w:cs="Arial"/>
          <w:sz w:val="20"/>
          <w:szCs w:val="20"/>
        </w:rPr>
        <w:t xml:space="preserve">. </w:t>
      </w:r>
      <w:r w:rsidR="00EE1F23" w:rsidRPr="00FB5610">
        <w:rPr>
          <w:rFonts w:ascii="Arial" w:hAnsi="Arial" w:cs="Arial"/>
          <w:sz w:val="20"/>
          <w:szCs w:val="20"/>
        </w:rPr>
        <w:t xml:space="preserve">Możliwe będzie wsparcie dla projektów z obszaru Smart City i Smart </w:t>
      </w:r>
      <w:proofErr w:type="spellStart"/>
      <w:r w:rsidR="00EE1F23" w:rsidRPr="00FB5610">
        <w:rPr>
          <w:rFonts w:ascii="Arial" w:hAnsi="Arial" w:cs="Arial"/>
          <w:sz w:val="20"/>
          <w:szCs w:val="20"/>
        </w:rPr>
        <w:t>Village</w:t>
      </w:r>
      <w:proofErr w:type="spellEnd"/>
      <w:r w:rsidR="00EE1F23" w:rsidRPr="00FB5610">
        <w:rPr>
          <w:rFonts w:ascii="Arial" w:hAnsi="Arial" w:cs="Arial"/>
          <w:sz w:val="20"/>
          <w:szCs w:val="20"/>
        </w:rPr>
        <w:t>.</w:t>
      </w:r>
      <w:r w:rsidR="00E706E0" w:rsidRPr="00FB5610">
        <w:rPr>
          <w:rFonts w:ascii="Arial" w:hAnsi="Arial" w:cs="Arial"/>
          <w:sz w:val="20"/>
          <w:szCs w:val="20"/>
        </w:rPr>
        <w:t xml:space="preserve"> </w:t>
      </w:r>
      <w:r w:rsidR="006A4BDB" w:rsidRPr="00FB5610">
        <w:rPr>
          <w:rFonts w:ascii="Arial" w:hAnsi="Arial" w:cs="Arial"/>
          <w:sz w:val="20"/>
          <w:szCs w:val="20"/>
        </w:rPr>
        <w:t>Zostanie zapewniona interoperacyjnoś</w:t>
      </w:r>
      <w:r w:rsidR="008F32CA" w:rsidRPr="00FB5610">
        <w:rPr>
          <w:rFonts w:ascii="Arial" w:hAnsi="Arial" w:cs="Arial"/>
          <w:sz w:val="20"/>
          <w:szCs w:val="20"/>
        </w:rPr>
        <w:t>ć o</w:t>
      </w:r>
      <w:r w:rsidR="006A4BDB" w:rsidRPr="00FB5610">
        <w:rPr>
          <w:rFonts w:ascii="Arial" w:hAnsi="Arial" w:cs="Arial"/>
          <w:sz w:val="20"/>
          <w:szCs w:val="20"/>
        </w:rPr>
        <w:t>raz komplementarnoś</w:t>
      </w:r>
      <w:r w:rsidR="008F32CA" w:rsidRPr="00FB5610">
        <w:rPr>
          <w:rFonts w:ascii="Arial" w:hAnsi="Arial" w:cs="Arial"/>
          <w:sz w:val="20"/>
          <w:szCs w:val="20"/>
        </w:rPr>
        <w:t>ć</w:t>
      </w:r>
      <w:r w:rsidR="006A4BDB" w:rsidRPr="00FB5610">
        <w:rPr>
          <w:rFonts w:ascii="Arial" w:hAnsi="Arial" w:cs="Arial"/>
          <w:sz w:val="20"/>
          <w:szCs w:val="20"/>
        </w:rPr>
        <w:t xml:space="preserve"> planowanych e-usług z poziomem krajowym.</w:t>
      </w:r>
      <w:r w:rsidR="002B282E" w:rsidRPr="00FB5610">
        <w:rPr>
          <w:rFonts w:ascii="Arial" w:hAnsi="Arial" w:cs="Arial"/>
          <w:sz w:val="20"/>
          <w:szCs w:val="20"/>
        </w:rPr>
        <w:t xml:space="preserve"> </w:t>
      </w:r>
      <w:r w:rsidR="00C10A97" w:rsidRPr="00FB5610">
        <w:rPr>
          <w:rFonts w:ascii="Arial" w:hAnsi="Arial" w:cs="Arial"/>
          <w:sz w:val="20"/>
          <w:szCs w:val="20"/>
        </w:rPr>
        <w:t>Projekty</w:t>
      </w:r>
      <w:r w:rsidR="00477210" w:rsidRPr="00FB5610">
        <w:rPr>
          <w:rFonts w:ascii="Arial" w:hAnsi="Arial" w:cs="Arial"/>
          <w:sz w:val="20"/>
          <w:szCs w:val="20"/>
        </w:rPr>
        <w:t xml:space="preserve"> w zakresie e-usług będą realizowane zgodnie z zaleceniami zawartymi w</w:t>
      </w:r>
      <w:r w:rsidR="00D84B67" w:rsidRPr="00FB5610">
        <w:rPr>
          <w:rFonts w:ascii="Arial" w:hAnsi="Arial" w:cs="Arial"/>
          <w:sz w:val="20"/>
          <w:szCs w:val="20"/>
        </w:rPr>
        <w:t> </w:t>
      </w:r>
      <w:r w:rsidR="00477210" w:rsidRPr="00FB5610">
        <w:rPr>
          <w:rFonts w:ascii="Arial" w:hAnsi="Arial" w:cs="Arial"/>
          <w:sz w:val="20"/>
          <w:szCs w:val="20"/>
        </w:rPr>
        <w:t>Pryncypiach Architektury Informacyjnej przyjętych przez Radę Architektury IT.</w:t>
      </w:r>
    </w:p>
    <w:p w14:paraId="5A1FEFD9" w14:textId="15B97B0A" w:rsidR="009439E6" w:rsidRPr="00FB5610" w:rsidRDefault="009439E6" w:rsidP="00D378E1">
      <w:pPr>
        <w:pStyle w:val="Text1"/>
        <w:numPr>
          <w:ilvl w:val="0"/>
          <w:numId w:val="80"/>
        </w:numPr>
        <w:spacing w:before="0" w:after="0" w:line="276" w:lineRule="auto"/>
        <w:rPr>
          <w:rFonts w:ascii="Arial" w:hAnsi="Arial" w:cs="Arial"/>
          <w:sz w:val="20"/>
          <w:szCs w:val="20"/>
        </w:rPr>
      </w:pPr>
      <w:r w:rsidRPr="00FB5610">
        <w:rPr>
          <w:rFonts w:ascii="Arial" w:hAnsi="Arial" w:cs="Arial"/>
          <w:b/>
          <w:sz w:val="20"/>
          <w:szCs w:val="20"/>
        </w:rPr>
        <w:t>E-kultura</w:t>
      </w:r>
    </w:p>
    <w:p w14:paraId="1EE3A9BC" w14:textId="0B13979A" w:rsidR="009439E6" w:rsidRPr="00FB5610" w:rsidRDefault="009439E6" w:rsidP="00AA4AA9">
      <w:pPr>
        <w:pStyle w:val="Text1"/>
        <w:spacing w:before="0" w:after="0" w:line="276" w:lineRule="auto"/>
        <w:ind w:left="0"/>
        <w:rPr>
          <w:rFonts w:ascii="Arial" w:eastAsia="Cambria Math" w:hAnsi="Arial" w:cs="Arial"/>
          <w:sz w:val="20"/>
          <w:szCs w:val="20"/>
        </w:rPr>
      </w:pPr>
      <w:r w:rsidRPr="00FB5610">
        <w:rPr>
          <w:rFonts w:ascii="Arial" w:hAnsi="Arial" w:cs="Arial"/>
          <w:sz w:val="20"/>
          <w:szCs w:val="20"/>
        </w:rPr>
        <w:t xml:space="preserve">Wsparcie rozwoju usług elektronicznych powinno obejmować również sektor kultury. Pandemia </w:t>
      </w:r>
      <w:r w:rsidR="00E1723F" w:rsidRPr="00FB5610">
        <w:rPr>
          <w:rFonts w:ascii="Arial" w:hAnsi="Arial" w:cs="Arial"/>
          <w:sz w:val="20"/>
          <w:szCs w:val="20"/>
        </w:rPr>
        <w:t>COVID</w:t>
      </w:r>
      <w:r w:rsidR="008F32CA" w:rsidRPr="00FB5610">
        <w:rPr>
          <w:rFonts w:ascii="Arial" w:hAnsi="Arial" w:cs="Arial"/>
          <w:sz w:val="20"/>
          <w:szCs w:val="20"/>
        </w:rPr>
        <w:t xml:space="preserve">-19 </w:t>
      </w:r>
      <w:r w:rsidRPr="00FB5610">
        <w:rPr>
          <w:rFonts w:ascii="Arial" w:hAnsi="Arial" w:cs="Arial"/>
          <w:sz w:val="20"/>
          <w:szCs w:val="20"/>
        </w:rPr>
        <w:t xml:space="preserve">wymusiła zamknięcie większości fizycznych przestrzeni kultury i przeniesienie ich do </w:t>
      </w:r>
      <w:r w:rsidR="000C3DF4" w:rsidRPr="00FB5610">
        <w:rPr>
          <w:rFonts w:ascii="Arial" w:hAnsi="Arial" w:cs="Arial"/>
          <w:sz w:val="20"/>
          <w:szCs w:val="20"/>
        </w:rPr>
        <w:t>Internetu</w:t>
      </w:r>
      <w:r w:rsidRPr="00FB5610">
        <w:rPr>
          <w:rFonts w:ascii="Arial" w:hAnsi="Arial" w:cs="Arial"/>
          <w:sz w:val="20"/>
          <w:szCs w:val="20"/>
        </w:rPr>
        <w:t>. Jedną z najpilniejszych potrzeb jest rozwój internetowych platform kulturalnych</w:t>
      </w:r>
      <w:r w:rsidR="008F32CA" w:rsidRPr="00FB5610">
        <w:rPr>
          <w:rFonts w:ascii="Arial" w:hAnsi="Arial" w:cs="Arial"/>
          <w:sz w:val="20"/>
          <w:szCs w:val="20"/>
        </w:rPr>
        <w:t>,</w:t>
      </w:r>
      <w:r w:rsidRPr="00FB5610">
        <w:rPr>
          <w:rFonts w:ascii="Arial" w:hAnsi="Arial" w:cs="Arial"/>
          <w:sz w:val="20"/>
          <w:szCs w:val="20"/>
        </w:rPr>
        <w:t xml:space="preserve"> umożliwiających tworzenie nowych form przekazu i udostępnianie kultury online. Działania te zapewnią stały dostęp do zasobów oferowanych przez instytucje kultury, niezależnie od bieżących uwarunkowań, jak również umożliwią promocję oferty kulturalnej wśród nowych grup odbiorców. Wykorzystanie integracyjnego potencjału kultury i dziedzictwa kulturowego, zapewnienie dostępu wszystkim obywatelom do dóbr kultury (digitalizacja zasobów) i usług kulturalnych, wzmacnianie uczestnictwa w kulturze (w tym aktywności kulturotwórcze, kreatywne) na poziomie lokalnym i</w:t>
      </w:r>
      <w:r w:rsidR="00D84B67" w:rsidRPr="00FB5610">
        <w:rPr>
          <w:rFonts w:ascii="Arial" w:hAnsi="Arial" w:cs="Arial"/>
          <w:sz w:val="20"/>
          <w:szCs w:val="20"/>
        </w:rPr>
        <w:t> </w:t>
      </w:r>
      <w:r w:rsidRPr="00FB5610">
        <w:rPr>
          <w:rFonts w:ascii="Arial" w:hAnsi="Arial" w:cs="Arial"/>
          <w:sz w:val="20"/>
          <w:szCs w:val="20"/>
        </w:rPr>
        <w:t>regionalnym.</w:t>
      </w:r>
      <w:r w:rsidR="00BB6D1B" w:rsidRPr="00FB5610">
        <w:rPr>
          <w:rFonts w:ascii="Arial" w:hAnsi="Arial" w:cs="Arial"/>
          <w:sz w:val="20"/>
          <w:szCs w:val="20"/>
        </w:rPr>
        <w:t xml:space="preserve"> Rozwiązania będą dostosowane do Dyrektywy UE 2019/1024, </w:t>
      </w:r>
      <w:proofErr w:type="spellStart"/>
      <w:r w:rsidR="00BB6D1B" w:rsidRPr="00FB5610">
        <w:rPr>
          <w:rFonts w:ascii="Arial" w:hAnsi="Arial" w:cs="Arial"/>
          <w:sz w:val="20"/>
          <w:szCs w:val="20"/>
        </w:rPr>
        <w:t>interoperacyjne</w:t>
      </w:r>
      <w:proofErr w:type="spellEnd"/>
      <w:r w:rsidR="00BB6D1B" w:rsidRPr="00FB5610">
        <w:rPr>
          <w:rFonts w:ascii="Arial" w:hAnsi="Arial" w:cs="Arial"/>
          <w:sz w:val="20"/>
          <w:szCs w:val="20"/>
        </w:rPr>
        <w:t xml:space="preserve"> </w:t>
      </w:r>
      <w:r w:rsidR="00BB6D1B" w:rsidRPr="00FB5610">
        <w:rPr>
          <w:rFonts w:ascii="Arial" w:hAnsi="Arial" w:cs="Arial"/>
          <w:sz w:val="20"/>
          <w:szCs w:val="20"/>
        </w:rPr>
        <w:lastRenderedPageBreak/>
        <w:t>z</w:t>
      </w:r>
      <w:r w:rsidR="00D84B67" w:rsidRPr="00FB5610">
        <w:rPr>
          <w:rFonts w:ascii="Arial" w:hAnsi="Arial" w:cs="Arial"/>
          <w:sz w:val="20"/>
          <w:szCs w:val="20"/>
        </w:rPr>
        <w:t> </w:t>
      </w:r>
      <w:r w:rsidR="00BB6D1B" w:rsidRPr="00FB5610">
        <w:rPr>
          <w:rFonts w:ascii="Arial" w:hAnsi="Arial" w:cs="Arial"/>
          <w:sz w:val="20"/>
          <w:szCs w:val="20"/>
        </w:rPr>
        <w:t>systemami krajowymi (np. KRONIK@) oraz będą wpisywać się w cele określone w zaleceniu Komisji (UE) 2021/1970.</w:t>
      </w:r>
    </w:p>
    <w:p w14:paraId="1E8F9A73" w14:textId="3DFCEE10" w:rsidR="009439E6" w:rsidRPr="00FB5610" w:rsidRDefault="009439E6" w:rsidP="00D378E1">
      <w:pPr>
        <w:pStyle w:val="Text1"/>
        <w:numPr>
          <w:ilvl w:val="0"/>
          <w:numId w:val="81"/>
        </w:numPr>
        <w:spacing w:before="0" w:after="0" w:line="276" w:lineRule="auto"/>
        <w:rPr>
          <w:rFonts w:ascii="Arial" w:hAnsi="Arial" w:cs="Arial"/>
          <w:sz w:val="20"/>
          <w:szCs w:val="20"/>
        </w:rPr>
      </w:pPr>
      <w:r w:rsidRPr="00FB5610">
        <w:rPr>
          <w:rFonts w:ascii="Arial" w:eastAsia="Cambria Math" w:hAnsi="Arial" w:cs="Arial"/>
          <w:b/>
          <w:sz w:val="20"/>
          <w:szCs w:val="20"/>
        </w:rPr>
        <w:t>E-</w:t>
      </w:r>
      <w:r w:rsidR="004B4817" w:rsidRPr="00FB5610">
        <w:rPr>
          <w:rFonts w:ascii="Arial" w:hAnsi="Arial" w:cs="Arial"/>
          <w:b/>
          <w:sz w:val="20"/>
          <w:szCs w:val="20"/>
        </w:rPr>
        <w:t>z</w:t>
      </w:r>
      <w:r w:rsidRPr="00FB5610">
        <w:rPr>
          <w:rFonts w:ascii="Arial" w:hAnsi="Arial" w:cs="Arial"/>
          <w:b/>
          <w:sz w:val="20"/>
          <w:szCs w:val="20"/>
        </w:rPr>
        <w:t>drowie</w:t>
      </w:r>
    </w:p>
    <w:p w14:paraId="313B631B" w14:textId="26948C12" w:rsidR="00535110"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Najbardziej priorytetowym, zidentyfikowanym problemem będzie dalsze dostosowanie sektora ochrony zdrowia do zapisów znowelizowanych aktów prawnych, </w:t>
      </w:r>
      <w:r w:rsidR="0059568D" w:rsidRPr="00FB5610">
        <w:rPr>
          <w:rFonts w:ascii="Arial" w:hAnsi="Arial" w:cs="Arial"/>
          <w:sz w:val="20"/>
          <w:szCs w:val="20"/>
        </w:rPr>
        <w:t>wymagających wdrożenia</w:t>
      </w:r>
      <w:r w:rsidRPr="00FB5610">
        <w:rPr>
          <w:rFonts w:ascii="Arial" w:hAnsi="Arial" w:cs="Arial"/>
          <w:sz w:val="20"/>
          <w:szCs w:val="20"/>
        </w:rPr>
        <w:t xml:space="preserve"> we wszystkich podmiotach leczniczych wyłącznie elektronicznego systemu dokumentacji medycznej. </w:t>
      </w:r>
      <w:r w:rsidR="00535110" w:rsidRPr="00FB5610">
        <w:rPr>
          <w:rFonts w:ascii="Arial" w:hAnsi="Arial" w:cs="Arial"/>
          <w:sz w:val="20"/>
          <w:szCs w:val="20"/>
        </w:rPr>
        <w:t>Na przełomie 2019 i 2020 roku 16 z 23 podmiotów leczniczych, dla który</w:t>
      </w:r>
      <w:r w:rsidR="00EC3465" w:rsidRPr="00FB5610">
        <w:rPr>
          <w:rFonts w:ascii="Arial" w:hAnsi="Arial" w:cs="Arial"/>
          <w:sz w:val="20"/>
          <w:szCs w:val="20"/>
        </w:rPr>
        <w:t>ch</w:t>
      </w:r>
      <w:r w:rsidR="00535110" w:rsidRPr="00FB5610">
        <w:rPr>
          <w:rFonts w:ascii="Arial" w:hAnsi="Arial" w:cs="Arial"/>
          <w:sz w:val="20"/>
          <w:szCs w:val="20"/>
        </w:rPr>
        <w:t xml:space="preserve"> podmiotem tworzącym jest WM, udostępniło on-line usługi publiczne, w tym e-rejestrację, </w:t>
      </w:r>
      <w:proofErr w:type="spellStart"/>
      <w:r w:rsidR="00535110" w:rsidRPr="00FB5610">
        <w:rPr>
          <w:rFonts w:ascii="Arial" w:hAnsi="Arial" w:cs="Arial"/>
          <w:sz w:val="20"/>
          <w:szCs w:val="20"/>
        </w:rPr>
        <w:t>telemonitoring</w:t>
      </w:r>
      <w:proofErr w:type="spellEnd"/>
      <w:r w:rsidR="00535110" w:rsidRPr="00FB5610">
        <w:rPr>
          <w:rFonts w:ascii="Arial" w:hAnsi="Arial" w:cs="Arial"/>
          <w:sz w:val="20"/>
          <w:szCs w:val="20"/>
        </w:rPr>
        <w:t xml:space="preserve"> oraz </w:t>
      </w:r>
      <w:proofErr w:type="spellStart"/>
      <w:r w:rsidR="00535110" w:rsidRPr="00FB5610">
        <w:rPr>
          <w:rFonts w:ascii="Arial" w:hAnsi="Arial" w:cs="Arial"/>
          <w:sz w:val="20"/>
          <w:szCs w:val="20"/>
        </w:rPr>
        <w:t>telekonsultacje</w:t>
      </w:r>
      <w:proofErr w:type="spellEnd"/>
      <w:r w:rsidR="00535110" w:rsidRPr="00FB5610">
        <w:rPr>
          <w:rFonts w:ascii="Arial" w:hAnsi="Arial" w:cs="Arial"/>
          <w:sz w:val="20"/>
          <w:szCs w:val="20"/>
        </w:rPr>
        <w:t xml:space="preserve"> (chat, audio, video).</w:t>
      </w:r>
    </w:p>
    <w:p w14:paraId="7A5C907A" w14:textId="58B0794F" w:rsidR="00E714C3" w:rsidRPr="00FB5610" w:rsidRDefault="0053511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związku z </w:t>
      </w:r>
      <w:r w:rsidR="00A0441F" w:rsidRPr="00FB5610">
        <w:rPr>
          <w:rFonts w:ascii="Arial" w:hAnsi="Arial" w:cs="Arial"/>
          <w:sz w:val="20"/>
          <w:szCs w:val="20"/>
        </w:rPr>
        <w:t>pandemią</w:t>
      </w:r>
      <w:r w:rsidRPr="00FB5610">
        <w:rPr>
          <w:rFonts w:ascii="Arial" w:hAnsi="Arial" w:cs="Arial"/>
          <w:sz w:val="20"/>
          <w:szCs w:val="20"/>
        </w:rPr>
        <w:t xml:space="preserve"> </w:t>
      </w:r>
      <w:r w:rsidR="00E63B85" w:rsidRPr="00FB5610">
        <w:rPr>
          <w:rFonts w:ascii="Arial" w:hAnsi="Arial" w:cs="Arial"/>
          <w:sz w:val="20"/>
          <w:szCs w:val="20"/>
        </w:rPr>
        <w:t>COVID</w:t>
      </w:r>
      <w:r w:rsidR="00DF79A7" w:rsidRPr="00FB5610">
        <w:rPr>
          <w:rFonts w:ascii="Arial" w:hAnsi="Arial" w:cs="Arial"/>
          <w:sz w:val="20"/>
          <w:szCs w:val="20"/>
        </w:rPr>
        <w:t>-19</w:t>
      </w:r>
      <w:r w:rsidRPr="00FB5610">
        <w:rPr>
          <w:rFonts w:ascii="Arial" w:hAnsi="Arial" w:cs="Arial"/>
          <w:sz w:val="20"/>
          <w:szCs w:val="20"/>
        </w:rPr>
        <w:t xml:space="preserve"> gwałtownie przyspieszył proces zmiany standardów obsługi pacjentów</w:t>
      </w:r>
      <w:r w:rsidR="00DF79A7" w:rsidRPr="00FB5610">
        <w:rPr>
          <w:rFonts w:ascii="Arial" w:hAnsi="Arial" w:cs="Arial"/>
          <w:sz w:val="20"/>
          <w:szCs w:val="20"/>
        </w:rPr>
        <w:t>,</w:t>
      </w:r>
      <w:r w:rsidRPr="00FB5610">
        <w:rPr>
          <w:rFonts w:ascii="Arial" w:hAnsi="Arial" w:cs="Arial"/>
          <w:sz w:val="20"/>
          <w:szCs w:val="20"/>
        </w:rPr>
        <w:t xml:space="preserve"> w tym upowszechnienie i rozwój telemedycyny i zdalnej ochrony zdrowia, co skutkuje zwiększeniem </w:t>
      </w:r>
      <w:r w:rsidR="0059568D" w:rsidRPr="00FB5610">
        <w:rPr>
          <w:rFonts w:ascii="Arial" w:hAnsi="Arial" w:cs="Arial"/>
          <w:sz w:val="20"/>
          <w:szCs w:val="20"/>
        </w:rPr>
        <w:t xml:space="preserve">liczby </w:t>
      </w:r>
      <w:r w:rsidRPr="00FB5610">
        <w:rPr>
          <w:rFonts w:ascii="Arial" w:hAnsi="Arial" w:cs="Arial"/>
          <w:sz w:val="20"/>
          <w:szCs w:val="20"/>
        </w:rPr>
        <w:t>dostępnych usług on-line</w:t>
      </w:r>
      <w:r w:rsidR="00A035AA" w:rsidRPr="00FB5610">
        <w:rPr>
          <w:rFonts w:ascii="Arial" w:hAnsi="Arial" w:cs="Arial"/>
          <w:sz w:val="20"/>
          <w:szCs w:val="20"/>
        </w:rPr>
        <w:t>.</w:t>
      </w:r>
      <w:r w:rsidR="009439E6" w:rsidRPr="00FB5610">
        <w:rPr>
          <w:rFonts w:ascii="Arial" w:hAnsi="Arial" w:cs="Arial"/>
          <w:sz w:val="20"/>
          <w:szCs w:val="20"/>
        </w:rPr>
        <w:t xml:space="preserve"> Wspierane będą również projekty związane z</w:t>
      </w:r>
      <w:r w:rsidR="00D84B67" w:rsidRPr="00FB5610">
        <w:rPr>
          <w:rFonts w:ascii="Arial" w:hAnsi="Arial" w:cs="Arial"/>
          <w:sz w:val="20"/>
          <w:szCs w:val="20"/>
        </w:rPr>
        <w:t> </w:t>
      </w:r>
      <w:proofErr w:type="spellStart"/>
      <w:r w:rsidR="009439E6" w:rsidRPr="00FB5610">
        <w:rPr>
          <w:rFonts w:ascii="Arial" w:hAnsi="Arial" w:cs="Arial"/>
          <w:sz w:val="20"/>
          <w:szCs w:val="20"/>
        </w:rPr>
        <w:t>cyberbezpieczeństwem</w:t>
      </w:r>
      <w:proofErr w:type="spellEnd"/>
      <w:r w:rsidR="009439E6" w:rsidRPr="00FB5610">
        <w:rPr>
          <w:rFonts w:ascii="Arial" w:hAnsi="Arial" w:cs="Arial"/>
          <w:sz w:val="20"/>
          <w:szCs w:val="20"/>
        </w:rPr>
        <w:t xml:space="preserve"> EDM. Doposażenie placówek medycznych w infrastrukturę teleinformatyczną jest niezbędne z uwagi na wdrażanie nowych systemów do obsługi różnych obszarów działalności tych podmiotów, konieczność przechowywania i zarządzania coraz większą ilością danych w postaci cyfrowej oraz ciągłego dostosowywania systemów do zmieniających się przepisów prawa. Zakłada się realizację działań </w:t>
      </w:r>
      <w:r w:rsidR="00FA10D6" w:rsidRPr="00FB5610">
        <w:rPr>
          <w:rFonts w:ascii="Arial" w:hAnsi="Arial" w:cs="Arial"/>
          <w:sz w:val="20"/>
          <w:szCs w:val="20"/>
        </w:rPr>
        <w:t>w obszarze e-zdrowia</w:t>
      </w:r>
      <w:r w:rsidR="009439E6" w:rsidRPr="00FB5610">
        <w:rPr>
          <w:rFonts w:ascii="Arial" w:hAnsi="Arial" w:cs="Arial"/>
          <w:sz w:val="20"/>
          <w:szCs w:val="20"/>
        </w:rPr>
        <w:t xml:space="preserve"> komplementarnych do wsparcia z poziomu krajowego poprzez interwencje skierowana do podmiotów wykonujących działalność leczniczą np. e-apteki, </w:t>
      </w:r>
      <w:proofErr w:type="spellStart"/>
      <w:r w:rsidR="009439E6" w:rsidRPr="00FB5610">
        <w:rPr>
          <w:rFonts w:ascii="Arial" w:hAnsi="Arial" w:cs="Arial"/>
          <w:sz w:val="20"/>
          <w:szCs w:val="20"/>
        </w:rPr>
        <w:t>teleradiologi</w:t>
      </w:r>
      <w:r w:rsidR="0094569D" w:rsidRPr="00FB5610">
        <w:rPr>
          <w:rFonts w:ascii="Arial" w:hAnsi="Arial" w:cs="Arial"/>
          <w:sz w:val="20"/>
          <w:szCs w:val="20"/>
        </w:rPr>
        <w:t>a</w:t>
      </w:r>
      <w:proofErr w:type="spellEnd"/>
      <w:r w:rsidR="009439E6" w:rsidRPr="00FB5610">
        <w:rPr>
          <w:rFonts w:ascii="Arial" w:hAnsi="Arial" w:cs="Arial"/>
          <w:sz w:val="20"/>
          <w:szCs w:val="20"/>
        </w:rPr>
        <w:t xml:space="preserve">, </w:t>
      </w:r>
      <w:r w:rsidR="00F96BE9" w:rsidRPr="00FB5610">
        <w:rPr>
          <w:rFonts w:ascii="Arial" w:hAnsi="Arial" w:cs="Arial"/>
          <w:sz w:val="20"/>
          <w:szCs w:val="20"/>
        </w:rPr>
        <w:t>telemedycyna.</w:t>
      </w:r>
      <w:r w:rsidR="00233BFB" w:rsidRPr="00FB5610">
        <w:rPr>
          <w:rFonts w:ascii="Arial" w:hAnsi="Arial" w:cs="Arial"/>
          <w:sz w:val="20"/>
          <w:szCs w:val="20"/>
        </w:rPr>
        <w:t xml:space="preserve"> </w:t>
      </w:r>
      <w:r w:rsidR="000532B9" w:rsidRPr="00FB5610">
        <w:rPr>
          <w:rFonts w:ascii="Arial" w:hAnsi="Arial" w:cs="Arial"/>
          <w:sz w:val="20"/>
          <w:szCs w:val="20"/>
        </w:rPr>
        <w:t xml:space="preserve">Projekty dotyczące obszaru e-zdrowia będą poddane uzgodnieniu z ministrem właściwym do spraw zdrowia w zakresie zgodności projektu z aktualnymi dokumentami strategicznymi i programowymi w obszarze zdrowia cyfrowego oraz jego komplementarności i interoperacyjności z centralnymi rozwiązaniami w zakresie e-zdrowia. </w:t>
      </w:r>
      <w:r w:rsidR="008F56DE" w:rsidRPr="00FB5610">
        <w:rPr>
          <w:rFonts w:ascii="Arial" w:hAnsi="Arial" w:cs="Arial"/>
          <w:sz w:val="20"/>
          <w:szCs w:val="20"/>
        </w:rPr>
        <w:t>Projekty polegające na dostosowaniu systemów informatycznych świadczeniodawców do wymiany z</w:t>
      </w:r>
      <w:r w:rsidR="00D84B67" w:rsidRPr="00FB5610">
        <w:rPr>
          <w:rFonts w:ascii="Arial" w:hAnsi="Arial" w:cs="Arial"/>
          <w:sz w:val="20"/>
          <w:szCs w:val="20"/>
        </w:rPr>
        <w:t> </w:t>
      </w:r>
      <w:r w:rsidR="008F56DE" w:rsidRPr="00FB5610">
        <w:rPr>
          <w:rFonts w:ascii="Arial" w:hAnsi="Arial" w:cs="Arial"/>
          <w:sz w:val="20"/>
          <w:szCs w:val="20"/>
        </w:rPr>
        <w:t xml:space="preserve">Systemem Informacji Medycznej będą weryfikowane pod kątem komplementarności oraz niedublowania funkcjonalności przewidzianych w krajowych platformach (P1 i P2). </w:t>
      </w:r>
      <w:r w:rsidR="000532B9" w:rsidRPr="00FB5610">
        <w:rPr>
          <w:rFonts w:ascii="Arial" w:hAnsi="Arial" w:cs="Arial"/>
          <w:sz w:val="20"/>
          <w:szCs w:val="20"/>
        </w:rPr>
        <w:t>Będą także podlegały uzgodnieniom na forum Komitetu Sterującego zgodnie z przyjętym systemem koordynacji.</w:t>
      </w:r>
    </w:p>
    <w:p w14:paraId="49D8AE04" w14:textId="21089499" w:rsidR="001F2341" w:rsidRPr="00FB5610" w:rsidRDefault="004F01B3"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Projekty z zakresu geodezji będą musiały uzyskać</w:t>
      </w:r>
      <w:r w:rsidR="001F14FC" w:rsidRPr="00FB5610">
        <w:rPr>
          <w:rFonts w:ascii="Arial" w:hAnsi="Arial" w:cs="Arial"/>
          <w:sz w:val="20"/>
          <w:szCs w:val="20"/>
        </w:rPr>
        <w:t xml:space="preserve"> </w:t>
      </w:r>
      <w:r w:rsidR="00823F6F" w:rsidRPr="00FB5610">
        <w:rPr>
          <w:rFonts w:ascii="Arial" w:hAnsi="Arial" w:cs="Arial"/>
          <w:sz w:val="20"/>
          <w:szCs w:val="20"/>
        </w:rPr>
        <w:t>(przed złożeniem wniosku)</w:t>
      </w:r>
      <w:r w:rsidR="00C442CC" w:rsidRPr="00FB5610">
        <w:rPr>
          <w:rFonts w:ascii="Arial" w:hAnsi="Arial" w:cs="Arial"/>
          <w:sz w:val="20"/>
          <w:szCs w:val="20"/>
        </w:rPr>
        <w:t xml:space="preserve"> pozytywną opinię Głównego Geodety Kraju</w:t>
      </w:r>
      <w:r w:rsidR="00654F05" w:rsidRPr="00FB5610">
        <w:rPr>
          <w:rFonts w:ascii="Arial" w:hAnsi="Arial" w:cs="Arial"/>
          <w:sz w:val="20"/>
          <w:szCs w:val="20"/>
        </w:rPr>
        <w:t xml:space="preserve">. </w:t>
      </w:r>
      <w:r w:rsidR="00A04ABC" w:rsidRPr="00FB5610">
        <w:rPr>
          <w:rFonts w:ascii="Arial" w:hAnsi="Arial" w:cs="Arial"/>
          <w:sz w:val="20"/>
          <w:szCs w:val="20"/>
        </w:rPr>
        <w:t xml:space="preserve">Projekty realizowane w ramach </w:t>
      </w:r>
      <w:r w:rsidR="00AA14E1" w:rsidRPr="00FB5610">
        <w:rPr>
          <w:rFonts w:ascii="Arial" w:hAnsi="Arial" w:cs="Arial"/>
          <w:sz w:val="20"/>
          <w:szCs w:val="20"/>
        </w:rPr>
        <w:t xml:space="preserve">celu szczegółowego będą uwzględniały zapisy </w:t>
      </w:r>
      <w:r w:rsidR="00B43779" w:rsidRPr="00FB5610">
        <w:rPr>
          <w:rFonts w:ascii="Arial" w:hAnsi="Arial" w:cs="Arial"/>
          <w:sz w:val="20"/>
          <w:szCs w:val="20"/>
        </w:rPr>
        <w:t>Dyrektywy (UE) 2019/1024.</w:t>
      </w:r>
    </w:p>
    <w:p w14:paraId="443A1DBF" w14:textId="2C6687AB" w:rsidR="002F3F74" w:rsidRPr="00FB5610" w:rsidRDefault="001F2341"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Wszystkie planowane do wdrożenia e-usługi, w tym z zakresu ochrony zdrowia, będą zgodne z</w:t>
      </w:r>
      <w:r w:rsidR="00D84B67" w:rsidRPr="00FB5610">
        <w:rPr>
          <w:rFonts w:ascii="Arial" w:hAnsi="Arial" w:cs="Arial"/>
          <w:sz w:val="20"/>
          <w:szCs w:val="20"/>
        </w:rPr>
        <w:t> </w:t>
      </w:r>
      <w:r w:rsidRPr="00FB5610">
        <w:rPr>
          <w:rFonts w:ascii="Arial" w:hAnsi="Arial" w:cs="Arial"/>
          <w:sz w:val="20"/>
          <w:szCs w:val="20"/>
        </w:rPr>
        <w:t>dyrektywą w sprawie dostępności stron internetowych (UE) 2016/2102 oraz z Europejskim Aktem Dostępności tj. z Dyrektywą Parlamentu Europejskiego i Rady (UE) 2019/882 z dnia 17 kwietnia 2019</w:t>
      </w:r>
      <w:r w:rsidR="009947F0" w:rsidRPr="00FB5610">
        <w:rPr>
          <w:rFonts w:ascii="Arial" w:hAnsi="Arial" w:cs="Arial"/>
          <w:sz w:val="20"/>
          <w:szCs w:val="20"/>
        </w:rPr>
        <w:t> </w:t>
      </w:r>
      <w:r w:rsidRPr="00FB5610">
        <w:rPr>
          <w:rFonts w:ascii="Arial" w:hAnsi="Arial" w:cs="Arial"/>
          <w:sz w:val="20"/>
          <w:szCs w:val="20"/>
        </w:rPr>
        <w:t>r. w sprawie wymogów dostępności produktów i usług.</w:t>
      </w:r>
      <w:r w:rsidR="005F2C39" w:rsidRPr="00FB5610">
        <w:rPr>
          <w:rFonts w:ascii="Arial" w:hAnsi="Arial" w:cs="Arial"/>
          <w:sz w:val="20"/>
          <w:szCs w:val="20"/>
        </w:rPr>
        <w:t xml:space="preserve"> Dzięki realizacji proponowanych projektów w obszarach e-administracji, e-kultury i e-zdrowia dostarczone zostaną nowe lub znacząco zmodernizowane usługi dla obywateli w pełni dostępne online.</w:t>
      </w:r>
      <w:r w:rsidR="004D4E13" w:rsidRPr="00FB5610">
        <w:rPr>
          <w:rFonts w:ascii="Arial" w:hAnsi="Arial" w:cs="Arial"/>
          <w:sz w:val="20"/>
          <w:szCs w:val="20"/>
        </w:rPr>
        <w:t xml:space="preserve"> Inwestycje w infrastrukturę informatyczną będą uzasadnione celami projektu oraz analizą wskazującą na brak wystarczających zasobów w administracji publicznej niezbędnych do tworzenia, wdrażania lub funkcjonowania e-usług publicznych.</w:t>
      </w:r>
      <w:r w:rsidR="002F3F74" w:rsidRPr="00FB5610">
        <w:rPr>
          <w:rFonts w:ascii="Arial" w:hAnsi="Arial" w:cs="Arial"/>
          <w:sz w:val="20"/>
          <w:szCs w:val="20"/>
        </w:rPr>
        <w:t xml:space="preserve"> </w:t>
      </w:r>
    </w:p>
    <w:p w14:paraId="746F657D" w14:textId="77777777" w:rsidR="00D84B67" w:rsidRPr="00FB5610" w:rsidRDefault="00D84B67" w:rsidP="00AA4AA9">
      <w:pPr>
        <w:pStyle w:val="Point0"/>
        <w:spacing w:before="0" w:after="0" w:line="276" w:lineRule="auto"/>
        <w:ind w:left="0" w:firstLine="0"/>
        <w:rPr>
          <w:rFonts w:ascii="Arial" w:hAnsi="Arial" w:cs="Arial"/>
          <w:sz w:val="20"/>
          <w:szCs w:val="20"/>
        </w:rPr>
      </w:pPr>
    </w:p>
    <w:p w14:paraId="10A253AC" w14:textId="77777777" w:rsidR="008B6514" w:rsidRPr="00FB5610" w:rsidRDefault="002C1B3B"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Uzasadnienie formy wsparcia</w:t>
      </w:r>
      <w:r w:rsidR="00117AA7" w:rsidRPr="00FB5610">
        <w:rPr>
          <w:rFonts w:ascii="Arial" w:hAnsi="Arial" w:cs="Arial"/>
          <w:sz w:val="20"/>
          <w:szCs w:val="20"/>
        </w:rPr>
        <w:t xml:space="preserve"> </w:t>
      </w:r>
    </w:p>
    <w:p w14:paraId="172D88B6" w14:textId="01FE5BDC" w:rsidR="00541F67" w:rsidRPr="00FB5610" w:rsidRDefault="00B6643F"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P</w:t>
      </w:r>
      <w:r w:rsidR="00623CAF" w:rsidRPr="00FB5610">
        <w:rPr>
          <w:rFonts w:ascii="Arial" w:hAnsi="Arial" w:cs="Arial"/>
          <w:sz w:val="20"/>
          <w:szCs w:val="20"/>
        </w:rPr>
        <w:t xml:space="preserve">rojekty </w:t>
      </w:r>
      <w:r w:rsidR="0001079F" w:rsidRPr="00FB5610">
        <w:rPr>
          <w:rFonts w:ascii="Arial" w:hAnsi="Arial" w:cs="Arial"/>
          <w:sz w:val="20"/>
          <w:szCs w:val="20"/>
        </w:rPr>
        <w:t xml:space="preserve">będą </w:t>
      </w:r>
      <w:r w:rsidR="00F332A4" w:rsidRPr="00FB5610">
        <w:rPr>
          <w:rFonts w:ascii="Arial" w:hAnsi="Arial" w:cs="Arial"/>
          <w:sz w:val="20"/>
          <w:szCs w:val="20"/>
        </w:rPr>
        <w:t xml:space="preserve">realizowane </w:t>
      </w:r>
      <w:r w:rsidR="0063100C" w:rsidRPr="00FB5610">
        <w:rPr>
          <w:rFonts w:ascii="Arial" w:hAnsi="Arial" w:cs="Arial"/>
          <w:sz w:val="20"/>
          <w:szCs w:val="20"/>
        </w:rPr>
        <w:t xml:space="preserve">przez </w:t>
      </w:r>
      <w:r w:rsidR="0013395B" w:rsidRPr="00FB5610">
        <w:rPr>
          <w:rFonts w:ascii="Arial" w:hAnsi="Arial" w:cs="Arial"/>
          <w:sz w:val="20"/>
          <w:szCs w:val="20"/>
        </w:rPr>
        <w:t>WM</w:t>
      </w:r>
      <w:r w:rsidR="0001079F" w:rsidRPr="00FB5610">
        <w:rPr>
          <w:rFonts w:ascii="Arial" w:hAnsi="Arial" w:cs="Arial"/>
          <w:sz w:val="20"/>
          <w:szCs w:val="20"/>
        </w:rPr>
        <w:t xml:space="preserve"> i</w:t>
      </w:r>
      <w:r w:rsidR="00623CAF" w:rsidRPr="00FB5610">
        <w:rPr>
          <w:rFonts w:ascii="Arial" w:hAnsi="Arial" w:cs="Arial"/>
          <w:sz w:val="20"/>
          <w:szCs w:val="20"/>
        </w:rPr>
        <w:t xml:space="preserve"> dotycz</w:t>
      </w:r>
      <w:r w:rsidR="0001079F" w:rsidRPr="00FB5610">
        <w:rPr>
          <w:rFonts w:ascii="Arial" w:hAnsi="Arial" w:cs="Arial"/>
          <w:sz w:val="20"/>
          <w:szCs w:val="20"/>
        </w:rPr>
        <w:t>yć będą</w:t>
      </w:r>
      <w:r w:rsidR="00637329" w:rsidRPr="00FB5610">
        <w:rPr>
          <w:rFonts w:ascii="Arial" w:hAnsi="Arial" w:cs="Arial"/>
          <w:sz w:val="20"/>
          <w:szCs w:val="20"/>
        </w:rPr>
        <w:t xml:space="preserve"> udostępniania nowych e-usług, danych oraz systemów informatycznych, z których korzystać będą m.in. mieszkańcy, przedsiębiorcy i administracja publiczna.</w:t>
      </w:r>
      <w:r w:rsidR="00541F67" w:rsidRPr="00FB5610">
        <w:rPr>
          <w:rFonts w:ascii="Arial" w:hAnsi="Arial" w:cs="Arial"/>
          <w:sz w:val="20"/>
          <w:szCs w:val="20"/>
        </w:rPr>
        <w:t xml:space="preserve"> </w:t>
      </w:r>
      <w:r w:rsidR="00B349BC" w:rsidRPr="00FB5610">
        <w:rPr>
          <w:rFonts w:ascii="Arial" w:hAnsi="Arial" w:cs="Arial"/>
          <w:sz w:val="20"/>
          <w:szCs w:val="20"/>
        </w:rPr>
        <w:t>E-usługi publiczne, digitalizacja i udostępnianie informacji sektora publicznego, a także działania wzmacniające odporność podmiotów publicznych na cyberataki, realizowane będą głównie przez podmioty publiczne. Wytworzone produkty będą stanowiły dobra publiczne niekonkurencyjne w</w:t>
      </w:r>
      <w:r w:rsidR="008B6514" w:rsidRPr="00FB5610">
        <w:rPr>
          <w:rFonts w:ascii="Arial" w:hAnsi="Arial" w:cs="Arial"/>
          <w:sz w:val="20"/>
          <w:szCs w:val="20"/>
        </w:rPr>
        <w:t> </w:t>
      </w:r>
      <w:r w:rsidR="00B349BC" w:rsidRPr="00FB5610">
        <w:rPr>
          <w:rFonts w:ascii="Arial" w:hAnsi="Arial" w:cs="Arial"/>
          <w:sz w:val="20"/>
          <w:szCs w:val="20"/>
        </w:rPr>
        <w:t>konsumpcji. Wpływa to na konieczność zastosowanie dotacyjnej formy wsparcia.</w:t>
      </w:r>
    </w:p>
    <w:p w14:paraId="66891626" w14:textId="77777777" w:rsidR="00320709" w:rsidRPr="00FB5610" w:rsidRDefault="00320709" w:rsidP="00AA4AA9">
      <w:pPr>
        <w:pStyle w:val="Point0"/>
        <w:spacing w:before="0" w:after="0" w:line="276" w:lineRule="auto"/>
        <w:ind w:left="0" w:firstLine="0"/>
        <w:rPr>
          <w:rFonts w:ascii="Arial" w:hAnsi="Arial" w:cs="Arial"/>
          <w:sz w:val="20"/>
          <w:szCs w:val="20"/>
        </w:rPr>
      </w:pPr>
    </w:p>
    <w:p w14:paraId="206DD20D" w14:textId="77777777" w:rsidR="0020251F" w:rsidRPr="00FB5610" w:rsidRDefault="0020251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B76E6D6" w14:textId="030233F9" w:rsidR="002C73B8" w:rsidRPr="00FB5610" w:rsidRDefault="002C73B8"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mieszkańcy województwa,</w:t>
      </w:r>
    </w:p>
    <w:p w14:paraId="38ADC60B" w14:textId="77777777" w:rsidR="00934C4B" w:rsidRPr="00FB5610" w:rsidRDefault="002C73B8"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pracownicy instytucji publicznych i korzystający z usług publicznych, z zasobów publicznych,</w:t>
      </w:r>
    </w:p>
    <w:p w14:paraId="488A7715" w14:textId="77777777" w:rsidR="00934C4B" w:rsidRPr="00FB5610" w:rsidRDefault="00934C4B"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pracownicy podmiotów leczniczych i pacjenci,</w:t>
      </w:r>
    </w:p>
    <w:p w14:paraId="5FDCF502" w14:textId="77777777" w:rsidR="00521C78" w:rsidRPr="00FB5610" w:rsidRDefault="0057566E"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 xml:space="preserve">przedsiębiorcy,  </w:t>
      </w:r>
    </w:p>
    <w:p w14:paraId="41A90F3B" w14:textId="77777777" w:rsidR="002048E3" w:rsidRPr="00FB5610" w:rsidRDefault="002048E3"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lastRenderedPageBreak/>
        <w:t>środowisko organizacji pozarządowych,</w:t>
      </w:r>
    </w:p>
    <w:p w14:paraId="468EBFDA" w14:textId="0690931B" w:rsidR="0020251F" w:rsidRPr="00FB5610" w:rsidRDefault="00AC1E3B"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inne osoby, instytucje i przedsiębiorstwa korzystające z rezultatów projektu oraz ich pracownicy.</w:t>
      </w:r>
    </w:p>
    <w:p w14:paraId="10B57AC8" w14:textId="301FF91E" w:rsidR="002F7607" w:rsidRPr="00FB5610" w:rsidRDefault="002F7607" w:rsidP="00AA4AA9">
      <w:pPr>
        <w:pStyle w:val="Text1"/>
        <w:spacing w:before="0" w:after="0" w:line="276" w:lineRule="auto"/>
        <w:ind w:left="0"/>
        <w:rPr>
          <w:rFonts w:ascii="Arial" w:hAnsi="Arial" w:cs="Arial"/>
          <w:sz w:val="20"/>
          <w:szCs w:val="20"/>
        </w:rPr>
      </w:pPr>
    </w:p>
    <w:p w14:paraId="77C03544" w14:textId="46E318FC" w:rsidR="00D01B7E"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BEB9C90" w14:textId="77777777" w:rsidR="008B6514"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Wsparcie procesów cyfryzacji przyczyni się do podniesienia jakości i dostępności świadczonych </w:t>
      </w:r>
    </w:p>
    <w:p w14:paraId="5D0C4851" w14:textId="40A16D51"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e-usług, zwłaszcza dla grup </w:t>
      </w:r>
      <w:proofErr w:type="spellStart"/>
      <w:r w:rsidRPr="00FB5610">
        <w:rPr>
          <w:rFonts w:ascii="Arial" w:hAnsi="Arial" w:cs="Arial"/>
          <w:sz w:val="20"/>
          <w:szCs w:val="20"/>
        </w:rPr>
        <w:t>defaworyzowanych</w:t>
      </w:r>
      <w:proofErr w:type="spellEnd"/>
      <w:r w:rsidRPr="00FB5610">
        <w:rPr>
          <w:rFonts w:ascii="Arial" w:hAnsi="Arial" w:cs="Arial"/>
          <w:sz w:val="20"/>
          <w:szCs w:val="20"/>
        </w:rPr>
        <w:t xml:space="preserve">. Dotyczy to przede wszystkim niepełnosprawności, miejsca zamieszkania oraz wieku użytkowników. W produktach, usługach, systemach i narzędziach informatycznych będących efektem realizacji projektów wymagana będzie dostępność cyfrowa na poziomie standardu WCAG 2.1. na poziomie AA, a pozytywna realizacja cyfrowego standardu dostępności będzie warunkiem brzegowym. </w:t>
      </w:r>
    </w:p>
    <w:p w14:paraId="4FB5A87C" w14:textId="62FE1903"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 przypadku projektów, w których występował będzie produkt neutralny pod względem zasady równości szans 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64EF5248" w14:textId="76185685" w:rsidR="00842B5F" w:rsidRPr="00FB5610" w:rsidRDefault="00842B5F" w:rsidP="00AA4AA9">
      <w:pPr>
        <w:spacing w:before="0" w:after="0" w:line="276" w:lineRule="auto"/>
        <w:rPr>
          <w:rFonts w:ascii="Arial" w:hAnsi="Arial" w:cs="Arial"/>
          <w:sz w:val="20"/>
          <w:szCs w:val="20"/>
        </w:rPr>
      </w:pPr>
      <w:r w:rsidRPr="00FB5610">
        <w:rPr>
          <w:rFonts w:ascii="Arial" w:hAnsi="Arial" w:cs="Arial"/>
          <w:sz w:val="20"/>
          <w:szCs w:val="20"/>
        </w:rPr>
        <w:t>W zakresie podniesienia walorów równości i dostępności rozwiązań, aspekt premiujący zostanie położony na działania związane z przeciwdziałaniem cyberprzemocy, zapewniające równość w sferze bezpieczeństwa z uwagi zarówno na niepełnosprawność, miejsce zamieszkania, pochodzenie, wiek czy płeć użytkowników.</w:t>
      </w:r>
    </w:p>
    <w:p w14:paraId="6062E106" w14:textId="32051316" w:rsidR="001A615C"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Beneficjenci wsparcia zobowiązani będą do tworzenia i świadczenia usługi elektronicznych spełniających standardy dostępności zgodnie z dyrektywami: (UE) 2019/882 w sprawie wymogów dostępności produktów i usług (UE) 2016/2102 z dnia 26 października 2016 r. w sprawie dostępności stron internetowych i mobilnych aplikacji organów sektora publicznego. </w:t>
      </w:r>
      <w:r w:rsidR="008351E2"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Rozporządzenia </w:t>
      </w:r>
      <w:r w:rsidR="00F02CA9"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D642D" w:rsidRPr="00FB5610">
        <w:rPr>
          <w:rFonts w:ascii="Arial" w:hAnsi="Arial" w:cs="Arial"/>
          <w:sz w:val="20"/>
          <w:szCs w:val="20"/>
        </w:rPr>
        <w:t>R</w:t>
      </w:r>
      <w:r w:rsidR="008351E2" w:rsidRPr="00FB5610">
        <w:rPr>
          <w:rFonts w:ascii="Arial" w:hAnsi="Arial" w:cs="Arial"/>
          <w:sz w:val="20"/>
          <w:szCs w:val="20"/>
        </w:rPr>
        <w:t xml:space="preserve">ozporządzenia </w:t>
      </w:r>
      <w:r w:rsidR="000D642D" w:rsidRPr="00FB5610">
        <w:rPr>
          <w:rFonts w:ascii="Arial" w:hAnsi="Arial" w:cs="Arial"/>
          <w:sz w:val="20"/>
          <w:szCs w:val="20"/>
        </w:rPr>
        <w:t>ogólnego</w:t>
      </w:r>
      <w:r w:rsidR="00367256" w:rsidRPr="00FB5610">
        <w:rPr>
          <w:rFonts w:ascii="Arial" w:hAnsi="Arial" w:cs="Arial"/>
          <w:sz w:val="20"/>
          <w:szCs w:val="20"/>
        </w:rPr>
        <w:t xml:space="preserve"> </w:t>
      </w:r>
      <w:r w:rsidR="008351E2" w:rsidRPr="00FB5610">
        <w:rPr>
          <w:rFonts w:ascii="Arial" w:hAnsi="Arial" w:cs="Arial"/>
          <w:sz w:val="20"/>
          <w:szCs w:val="20"/>
        </w:rPr>
        <w:t>wsparcie w ramach programu nie może być udzielone.</w:t>
      </w:r>
    </w:p>
    <w:p w14:paraId="1232C5B8" w14:textId="77777777" w:rsidR="00D01B7E" w:rsidRPr="00FB5610" w:rsidRDefault="00D01B7E" w:rsidP="00AA4AA9">
      <w:pPr>
        <w:pStyle w:val="Text1"/>
        <w:spacing w:before="0" w:after="0" w:line="276" w:lineRule="auto"/>
        <w:ind w:left="0"/>
        <w:rPr>
          <w:rFonts w:ascii="Arial" w:hAnsi="Arial" w:cs="Arial"/>
          <w:sz w:val="20"/>
          <w:szCs w:val="20"/>
        </w:rPr>
      </w:pPr>
    </w:p>
    <w:p w14:paraId="40D7CD8B" w14:textId="51DDFFDF" w:rsidR="00D01B7E"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621F58" w14:textId="1C2F96CB" w:rsidR="00D43F86" w:rsidRPr="00FB5610" w:rsidRDefault="00D01B7E" w:rsidP="00AA4AA9">
      <w:pPr>
        <w:pStyle w:val="Text1"/>
        <w:spacing w:before="0" w:after="0" w:line="276" w:lineRule="auto"/>
        <w:ind w:left="0"/>
        <w:rPr>
          <w:rFonts w:ascii="Arial" w:hAnsi="Arial" w:cs="Arial"/>
          <w:sz w:val="20"/>
          <w:szCs w:val="20"/>
        </w:rPr>
      </w:pPr>
      <w:r w:rsidRPr="4F05CFDA">
        <w:rPr>
          <w:rFonts w:ascii="Arial" w:hAnsi="Arial" w:cs="Arial"/>
          <w:sz w:val="20"/>
          <w:szCs w:val="20"/>
        </w:rPr>
        <w:t xml:space="preserve">Planowane interwencje będą obowiązywały na obszarze całego </w:t>
      </w:r>
      <w:r w:rsidR="00C21D12" w:rsidRPr="4F05CFDA">
        <w:rPr>
          <w:rFonts w:ascii="Arial" w:hAnsi="Arial" w:cs="Arial"/>
          <w:sz w:val="20"/>
          <w:szCs w:val="20"/>
        </w:rPr>
        <w:t xml:space="preserve">WM </w:t>
      </w:r>
      <w:r w:rsidRPr="4F05CFDA">
        <w:rPr>
          <w:rFonts w:ascii="Arial" w:hAnsi="Arial" w:cs="Arial"/>
          <w:sz w:val="20"/>
          <w:szCs w:val="20"/>
        </w:rPr>
        <w:t xml:space="preserve">z uwzględnieniem podziału na RMR oraz RWS. </w:t>
      </w:r>
      <w:r w:rsidR="002636C7" w:rsidRPr="4F05CFDA">
        <w:rPr>
          <w:rFonts w:ascii="Arial" w:hAnsi="Arial" w:cs="Arial"/>
          <w:sz w:val="20"/>
          <w:szCs w:val="20"/>
        </w:rPr>
        <w:t xml:space="preserve">Preferencje </w:t>
      </w:r>
      <w:r w:rsidR="007A5F0F" w:rsidRPr="4F05CFDA">
        <w:rPr>
          <w:rFonts w:ascii="Arial" w:hAnsi="Arial" w:cs="Arial"/>
          <w:sz w:val="20"/>
          <w:szCs w:val="20"/>
        </w:rPr>
        <w:t xml:space="preserve">punktowe </w:t>
      </w:r>
      <w:r w:rsidR="002636C7" w:rsidRPr="4F05CFDA">
        <w:rPr>
          <w:rFonts w:ascii="Arial" w:hAnsi="Arial" w:cs="Arial"/>
          <w:sz w:val="20"/>
          <w:szCs w:val="20"/>
        </w:rPr>
        <w:t xml:space="preserve">mogą </w:t>
      </w:r>
      <w:r w:rsidR="00D5479D" w:rsidRPr="4F05CFDA">
        <w:rPr>
          <w:rFonts w:ascii="Arial" w:hAnsi="Arial" w:cs="Arial"/>
          <w:sz w:val="20"/>
          <w:szCs w:val="20"/>
        </w:rPr>
        <w:t>otrzymać</w:t>
      </w:r>
      <w:r w:rsidR="00F8799D" w:rsidRPr="4F05CFDA">
        <w:rPr>
          <w:rFonts w:ascii="Arial" w:hAnsi="Arial" w:cs="Arial"/>
          <w:sz w:val="20"/>
          <w:szCs w:val="20"/>
        </w:rPr>
        <w:t xml:space="preserve"> </w:t>
      </w:r>
      <w:r w:rsidR="002636C7" w:rsidRPr="4F05CFDA">
        <w:rPr>
          <w:rFonts w:ascii="Arial" w:hAnsi="Arial" w:cs="Arial"/>
          <w:sz w:val="20"/>
          <w:szCs w:val="20"/>
        </w:rPr>
        <w:t xml:space="preserve">projekty skierowane na obszary strategicznej interwencji (OSI) wyznaczone w KSRR i wynikające z SR WM 2030+, tj. miast średnich tracących funkcje społeczno-gospodarcze oraz gmin zagrożonych trwałą marginalizacją. </w:t>
      </w:r>
      <w:r w:rsidRPr="4F05CFDA">
        <w:rPr>
          <w:rFonts w:ascii="Arial" w:hAnsi="Arial" w:cs="Arial"/>
          <w:sz w:val="20"/>
          <w:szCs w:val="20"/>
        </w:rPr>
        <w:t xml:space="preserve"> W ramach </w:t>
      </w:r>
      <w:r w:rsidR="00C21D12" w:rsidRPr="4F05CFDA">
        <w:rPr>
          <w:rFonts w:ascii="Arial" w:hAnsi="Arial" w:cs="Arial"/>
          <w:sz w:val="20"/>
          <w:szCs w:val="20"/>
        </w:rPr>
        <w:t>CS</w:t>
      </w:r>
      <w:r w:rsidRPr="4F05CFDA">
        <w:rPr>
          <w:rFonts w:ascii="Arial" w:hAnsi="Arial" w:cs="Arial"/>
          <w:sz w:val="20"/>
          <w:szCs w:val="20"/>
        </w:rPr>
        <w:t xml:space="preserve"> </w:t>
      </w:r>
      <w:r w:rsidR="00CE2A80" w:rsidRPr="4F05CFDA">
        <w:rPr>
          <w:rFonts w:ascii="Arial" w:hAnsi="Arial" w:cs="Arial"/>
          <w:sz w:val="20"/>
          <w:szCs w:val="20"/>
        </w:rPr>
        <w:t>1(ii)</w:t>
      </w:r>
      <w:r w:rsidRPr="4F05CFDA">
        <w:rPr>
          <w:rFonts w:ascii="Arial" w:hAnsi="Arial" w:cs="Arial"/>
          <w:sz w:val="20"/>
          <w:szCs w:val="20"/>
        </w:rPr>
        <w:t xml:space="preserve"> nie planuje się wydzielenia szczególnych terytoriów docelowych i</w:t>
      </w:r>
      <w:r w:rsidR="008B6514" w:rsidRPr="4F05CFDA">
        <w:rPr>
          <w:rFonts w:ascii="Arial" w:hAnsi="Arial" w:cs="Arial"/>
          <w:sz w:val="20"/>
          <w:szCs w:val="20"/>
        </w:rPr>
        <w:t> </w:t>
      </w:r>
      <w:r w:rsidRPr="4F05CFDA">
        <w:rPr>
          <w:rFonts w:ascii="Arial" w:hAnsi="Arial" w:cs="Arial"/>
          <w:sz w:val="20"/>
          <w:szCs w:val="20"/>
        </w:rPr>
        <w:t xml:space="preserve">przypisania im alokacji, ponieważ efekty zaplanowanych działań będą oceniane w skali całego </w:t>
      </w:r>
      <w:r w:rsidR="00C21D12" w:rsidRPr="4F05CFDA">
        <w:rPr>
          <w:rFonts w:ascii="Arial" w:hAnsi="Arial" w:cs="Arial"/>
          <w:sz w:val="20"/>
          <w:szCs w:val="20"/>
        </w:rPr>
        <w:t>WM</w:t>
      </w:r>
      <w:r w:rsidRPr="4F05CFDA">
        <w:rPr>
          <w:rFonts w:ascii="Arial" w:hAnsi="Arial" w:cs="Arial"/>
          <w:sz w:val="20"/>
          <w:szCs w:val="20"/>
        </w:rPr>
        <w:t xml:space="preserve">. Celem interwencji w obszarze e-administracji, e-zdrowia, </w:t>
      </w:r>
      <w:proofErr w:type="spellStart"/>
      <w:r w:rsidRPr="4F05CFDA">
        <w:rPr>
          <w:rFonts w:ascii="Arial" w:hAnsi="Arial" w:cs="Arial"/>
          <w:sz w:val="20"/>
          <w:szCs w:val="20"/>
        </w:rPr>
        <w:t>cyberbezpieczeństwa</w:t>
      </w:r>
      <w:proofErr w:type="spellEnd"/>
      <w:r w:rsidRPr="4F05CFDA">
        <w:rPr>
          <w:rFonts w:ascii="Arial" w:hAnsi="Arial" w:cs="Arial"/>
          <w:sz w:val="20"/>
          <w:szCs w:val="20"/>
        </w:rPr>
        <w:t xml:space="preserve">, jest uruchomienie </w:t>
      </w:r>
      <w:r w:rsidR="00BA16CC" w:rsidRPr="4F05CFDA">
        <w:rPr>
          <w:rFonts w:ascii="Arial" w:hAnsi="Arial" w:cs="Arial"/>
          <w:sz w:val="20"/>
          <w:szCs w:val="20"/>
        </w:rPr>
        <w:t>w</w:t>
      </w:r>
      <w:r w:rsidR="008B6514" w:rsidRPr="4F05CFDA">
        <w:rPr>
          <w:rFonts w:ascii="Arial" w:hAnsi="Arial" w:cs="Arial"/>
          <w:sz w:val="20"/>
          <w:szCs w:val="20"/>
        </w:rPr>
        <w:t> </w:t>
      </w:r>
      <w:r w:rsidR="00BA16CC" w:rsidRPr="4F05CFDA">
        <w:rPr>
          <w:rFonts w:ascii="Arial" w:hAnsi="Arial" w:cs="Arial"/>
          <w:sz w:val="20"/>
          <w:szCs w:val="20"/>
        </w:rPr>
        <w:t xml:space="preserve">WM </w:t>
      </w:r>
      <w:r w:rsidRPr="4F05CFDA">
        <w:rPr>
          <w:rFonts w:ascii="Arial" w:hAnsi="Arial" w:cs="Arial"/>
          <w:sz w:val="20"/>
          <w:szCs w:val="20"/>
        </w:rPr>
        <w:t xml:space="preserve">e-usług, z których korzystanie powinno być możliwe niezależnie od miejsca pobytu i rodzaju technologii stosowanej przez odbiorcę (sprzętu, oprogramowania). Pozostałe działania w </w:t>
      </w:r>
      <w:r w:rsidR="00C21D12" w:rsidRPr="4F05CFDA">
        <w:rPr>
          <w:rFonts w:ascii="Arial" w:hAnsi="Arial" w:cs="Arial"/>
          <w:sz w:val="20"/>
          <w:szCs w:val="20"/>
        </w:rPr>
        <w:t>CS</w:t>
      </w:r>
      <w:r w:rsidR="00FA349F" w:rsidRPr="4F05CFDA">
        <w:rPr>
          <w:rFonts w:ascii="Arial" w:hAnsi="Arial" w:cs="Arial"/>
          <w:sz w:val="20"/>
          <w:szCs w:val="20"/>
        </w:rPr>
        <w:t xml:space="preserve"> 1(ii)</w:t>
      </w:r>
      <w:r w:rsidR="00C21D12" w:rsidRPr="4F05CFDA">
        <w:rPr>
          <w:rFonts w:ascii="Arial" w:hAnsi="Arial" w:cs="Arial"/>
          <w:sz w:val="20"/>
          <w:szCs w:val="20"/>
        </w:rPr>
        <w:t>,</w:t>
      </w:r>
      <w:r w:rsidRPr="4F05CFDA">
        <w:rPr>
          <w:rFonts w:ascii="Arial" w:hAnsi="Arial" w:cs="Arial"/>
          <w:sz w:val="20"/>
          <w:szCs w:val="20"/>
        </w:rPr>
        <w:t xml:space="preserve"> w</w:t>
      </w:r>
      <w:r w:rsidR="008B6514" w:rsidRPr="4F05CFDA">
        <w:rPr>
          <w:rFonts w:ascii="Arial" w:hAnsi="Arial" w:cs="Arial"/>
          <w:sz w:val="20"/>
          <w:szCs w:val="20"/>
        </w:rPr>
        <w:t> </w:t>
      </w:r>
      <w:r w:rsidRPr="4F05CFDA">
        <w:rPr>
          <w:rFonts w:ascii="Arial" w:hAnsi="Arial" w:cs="Arial"/>
          <w:sz w:val="20"/>
          <w:szCs w:val="20"/>
        </w:rPr>
        <w:t xml:space="preserve">tym rozwój cyfrowej dostępności i ponownego wykorzystania informacji, będą miały charakter </w:t>
      </w:r>
      <w:r w:rsidR="002B3DA8" w:rsidRPr="4F05CFDA">
        <w:rPr>
          <w:rFonts w:ascii="Arial" w:hAnsi="Arial" w:cs="Arial"/>
          <w:sz w:val="20"/>
          <w:szCs w:val="20"/>
        </w:rPr>
        <w:t>makro</w:t>
      </w:r>
      <w:r w:rsidRPr="4F05CFDA">
        <w:rPr>
          <w:rFonts w:ascii="Arial" w:hAnsi="Arial" w:cs="Arial"/>
          <w:sz w:val="20"/>
          <w:szCs w:val="20"/>
        </w:rPr>
        <w:t>regionalny. C</w:t>
      </w:r>
      <w:r w:rsidR="00C21D12" w:rsidRPr="4F05CFDA">
        <w:rPr>
          <w:rFonts w:ascii="Arial" w:hAnsi="Arial" w:cs="Arial"/>
          <w:sz w:val="20"/>
          <w:szCs w:val="20"/>
        </w:rPr>
        <w:t>S</w:t>
      </w:r>
      <w:r w:rsidRPr="4F05CFDA">
        <w:rPr>
          <w:rFonts w:ascii="Arial" w:hAnsi="Arial" w:cs="Arial"/>
          <w:sz w:val="20"/>
          <w:szCs w:val="20"/>
        </w:rPr>
        <w:t xml:space="preserve"> </w:t>
      </w:r>
      <w:r w:rsidR="00C21D12" w:rsidRPr="4F05CFDA">
        <w:rPr>
          <w:rFonts w:ascii="Arial" w:hAnsi="Arial" w:cs="Arial"/>
          <w:sz w:val="20"/>
          <w:szCs w:val="20"/>
        </w:rPr>
        <w:t>1</w:t>
      </w:r>
      <w:r w:rsidRPr="4F05CFDA">
        <w:rPr>
          <w:rFonts w:ascii="Arial" w:hAnsi="Arial" w:cs="Arial"/>
          <w:sz w:val="20"/>
          <w:szCs w:val="20"/>
        </w:rPr>
        <w:t>(ii) realizuje cele horyzontalne, bez ukierunkowania terytorialnego.</w:t>
      </w:r>
      <w:r w:rsidR="00920C07" w:rsidRPr="4F05CFDA">
        <w:rPr>
          <w:rFonts w:ascii="Arial" w:hAnsi="Arial" w:cs="Arial"/>
          <w:sz w:val="20"/>
          <w:szCs w:val="20"/>
        </w:rPr>
        <w:t xml:space="preserve"> Przewiduje się realizację przedsięwzięć wynikających z GPR.</w:t>
      </w:r>
    </w:p>
    <w:p w14:paraId="6408EF76" w14:textId="77777777" w:rsidR="00D01B7E" w:rsidRPr="00FB5610" w:rsidRDefault="00D01B7E" w:rsidP="00AA4AA9">
      <w:pPr>
        <w:pStyle w:val="Text1"/>
        <w:spacing w:before="0" w:after="0" w:line="276" w:lineRule="auto"/>
        <w:ind w:left="0"/>
        <w:rPr>
          <w:rFonts w:ascii="Arial" w:hAnsi="Arial" w:cs="Arial"/>
          <w:sz w:val="20"/>
          <w:szCs w:val="20"/>
        </w:rPr>
      </w:pPr>
    </w:p>
    <w:p w14:paraId="2C9DB874" w14:textId="0D1A588D" w:rsidR="00CD60C8" w:rsidRPr="003174F3" w:rsidRDefault="00D12BD5" w:rsidP="00AA4AA9">
      <w:pPr>
        <w:pStyle w:val="Text1"/>
        <w:spacing w:before="0" w:after="0" w:line="276" w:lineRule="auto"/>
        <w:ind w:left="0"/>
        <w:rPr>
          <w:rFonts w:ascii="Arial" w:hAnsi="Arial" w:cs="Arial"/>
          <w:sz w:val="20"/>
          <w:szCs w:val="20"/>
        </w:rPr>
      </w:pPr>
      <w:r w:rsidRPr="003174F3">
        <w:rPr>
          <w:rFonts w:ascii="Arial" w:hAnsi="Arial" w:cs="Arial"/>
          <w:b/>
          <w:sz w:val="20"/>
          <w:szCs w:val="20"/>
        </w:rPr>
        <w:t>Działania międzyregionalne, transgraniczne i transnarodowe</w:t>
      </w:r>
    </w:p>
    <w:p w14:paraId="31A756C7" w14:textId="01ECB2FC" w:rsidR="00E438A8" w:rsidRPr="003174F3" w:rsidRDefault="00743F2E" w:rsidP="1294F8AC">
      <w:pPr>
        <w:pStyle w:val="Text1"/>
        <w:spacing w:before="0" w:after="0" w:line="276" w:lineRule="auto"/>
        <w:ind w:left="0"/>
        <w:rPr>
          <w:rFonts w:ascii="Arial" w:hAnsi="Arial" w:cs="Arial"/>
          <w:sz w:val="20"/>
          <w:szCs w:val="20"/>
        </w:rPr>
      </w:pPr>
      <w:r w:rsidRPr="003174F3">
        <w:rPr>
          <w:rFonts w:ascii="Arial" w:hAnsi="Arial" w:cs="Arial"/>
          <w:sz w:val="20"/>
          <w:szCs w:val="20"/>
        </w:rPr>
        <w:t xml:space="preserve">Interwencja co do zasady obejmuje terytorium WM. </w:t>
      </w:r>
      <w:r w:rsidR="00153162" w:rsidRPr="003174F3">
        <w:rPr>
          <w:rFonts w:ascii="Arial" w:hAnsi="Arial" w:cs="Arial"/>
          <w:sz w:val="20"/>
          <w:szCs w:val="20"/>
        </w:rPr>
        <w:t xml:space="preserve">Nie wyklucza się działań o charakterze międzyregionalnym, transgranicznym i transnarodowym z udziałem beneficjentów z innych państw. </w:t>
      </w:r>
      <w:r w:rsidRPr="003174F3">
        <w:rPr>
          <w:rFonts w:ascii="Arial" w:hAnsi="Arial" w:cs="Arial"/>
          <w:sz w:val="20"/>
          <w:szCs w:val="20"/>
        </w:rPr>
        <w:t xml:space="preserve">Podejmowane działania są spójne z celami SUERMB w zakresie obszaru tematycznego: Innowacje – Wykorzystanie pełnego potencjału w dziedzinie badań, innowacji i MŚP, wykorzystanie jednolitego rynku cyfrowego jako źródła przyciągania talentów i inwestycji. </w:t>
      </w:r>
      <w:r w:rsidR="00ED3FCC" w:rsidRPr="003174F3">
        <w:rPr>
          <w:rFonts w:ascii="Arial" w:hAnsi="Arial" w:cs="Arial"/>
          <w:sz w:val="20"/>
          <w:szCs w:val="20"/>
        </w:rPr>
        <w:t xml:space="preserve">WM współpracuje z licznymi regionami europejskimi, z którymi ma zawarte umowy o współpracy. </w:t>
      </w:r>
      <w:r w:rsidR="009431D9" w:rsidRPr="003174F3">
        <w:rPr>
          <w:rFonts w:ascii="Arial" w:hAnsi="Arial" w:cs="Arial"/>
          <w:sz w:val="20"/>
          <w:szCs w:val="20"/>
        </w:rPr>
        <w:t xml:space="preserve">W zakresie cyfryzacji </w:t>
      </w:r>
      <w:r w:rsidR="004653C0" w:rsidRPr="003174F3">
        <w:rPr>
          <w:rFonts w:ascii="Arial" w:hAnsi="Arial" w:cs="Arial"/>
          <w:sz w:val="20"/>
          <w:szCs w:val="20"/>
        </w:rPr>
        <w:t>WM uczestniczy</w:t>
      </w:r>
      <w:r w:rsidR="00137089" w:rsidRPr="003174F3">
        <w:rPr>
          <w:rFonts w:ascii="Arial" w:hAnsi="Arial" w:cs="Arial"/>
          <w:sz w:val="20"/>
          <w:szCs w:val="20"/>
        </w:rPr>
        <w:t xml:space="preserve"> </w:t>
      </w:r>
      <w:r w:rsidR="0041308B" w:rsidRPr="003174F3">
        <w:rPr>
          <w:rFonts w:ascii="Arial" w:hAnsi="Arial" w:cs="Arial"/>
          <w:sz w:val="20"/>
          <w:szCs w:val="20"/>
        </w:rPr>
        <w:t>w</w:t>
      </w:r>
      <w:r w:rsidR="008B6514" w:rsidRPr="003174F3">
        <w:rPr>
          <w:rFonts w:ascii="Arial" w:hAnsi="Arial" w:cs="Arial"/>
          <w:sz w:val="20"/>
          <w:szCs w:val="20"/>
        </w:rPr>
        <w:t> </w:t>
      </w:r>
      <w:r w:rsidR="0041308B" w:rsidRPr="003174F3">
        <w:rPr>
          <w:rFonts w:ascii="Arial" w:hAnsi="Arial" w:cs="Arial"/>
          <w:sz w:val="20"/>
          <w:szCs w:val="20"/>
        </w:rPr>
        <w:t>P</w:t>
      </w:r>
      <w:r w:rsidR="005112A9" w:rsidRPr="003174F3">
        <w:rPr>
          <w:rFonts w:ascii="Arial" w:hAnsi="Arial" w:cs="Arial"/>
          <w:sz w:val="20"/>
          <w:szCs w:val="20"/>
        </w:rPr>
        <w:t>rojek</w:t>
      </w:r>
      <w:r w:rsidR="6329FD81" w:rsidRPr="003174F3">
        <w:rPr>
          <w:rFonts w:ascii="Arial" w:hAnsi="Arial" w:cs="Arial"/>
          <w:sz w:val="20"/>
          <w:szCs w:val="20"/>
        </w:rPr>
        <w:t>tach:</w:t>
      </w:r>
    </w:p>
    <w:p w14:paraId="3D1C0092" w14:textId="4BB9712C" w:rsidR="00E438A8" w:rsidRPr="003174F3" w:rsidRDefault="005112A9" w:rsidP="00D378E1">
      <w:pPr>
        <w:pStyle w:val="Text1"/>
        <w:numPr>
          <w:ilvl w:val="0"/>
          <w:numId w:val="116"/>
        </w:numPr>
        <w:spacing w:before="0" w:after="0" w:line="276" w:lineRule="auto"/>
        <w:rPr>
          <w:rFonts w:ascii="Arial" w:hAnsi="Arial" w:cs="Arial"/>
          <w:sz w:val="20"/>
          <w:szCs w:val="20"/>
        </w:rPr>
      </w:pPr>
      <w:r w:rsidRPr="003174F3">
        <w:rPr>
          <w:rFonts w:ascii="Arial" w:hAnsi="Arial" w:cs="Arial"/>
          <w:sz w:val="20"/>
          <w:szCs w:val="20"/>
        </w:rPr>
        <w:lastRenderedPageBreak/>
        <w:t>SMARTY</w:t>
      </w:r>
      <w:r w:rsidR="00CB1813" w:rsidRPr="003174F3">
        <w:rPr>
          <w:rFonts w:ascii="Arial" w:hAnsi="Arial" w:cs="Arial"/>
          <w:sz w:val="20"/>
          <w:szCs w:val="20"/>
        </w:rPr>
        <w:t xml:space="preserve"> –</w:t>
      </w:r>
      <w:r w:rsidRPr="003174F3">
        <w:rPr>
          <w:rFonts w:ascii="Arial" w:hAnsi="Arial" w:cs="Arial"/>
          <w:sz w:val="20"/>
          <w:szCs w:val="20"/>
        </w:rPr>
        <w:t xml:space="preserve"> Smart </w:t>
      </w:r>
      <w:proofErr w:type="spellStart"/>
      <w:r w:rsidRPr="003174F3">
        <w:rPr>
          <w:rFonts w:ascii="Arial" w:hAnsi="Arial" w:cs="Arial"/>
          <w:sz w:val="20"/>
          <w:szCs w:val="20"/>
        </w:rPr>
        <w:t>SMEs</w:t>
      </w:r>
      <w:proofErr w:type="spellEnd"/>
      <w:r w:rsidRPr="003174F3">
        <w:rPr>
          <w:rFonts w:ascii="Arial" w:hAnsi="Arial" w:cs="Arial"/>
          <w:sz w:val="20"/>
          <w:szCs w:val="20"/>
        </w:rPr>
        <w:t xml:space="preserve"> for </w:t>
      </w:r>
      <w:proofErr w:type="spellStart"/>
      <w:r w:rsidRPr="003174F3">
        <w:rPr>
          <w:rFonts w:ascii="Arial" w:hAnsi="Arial" w:cs="Arial"/>
          <w:sz w:val="20"/>
          <w:szCs w:val="20"/>
        </w:rPr>
        <w:t>Industry</w:t>
      </w:r>
      <w:proofErr w:type="spellEnd"/>
      <w:r w:rsidRPr="003174F3">
        <w:rPr>
          <w:rFonts w:ascii="Arial" w:hAnsi="Arial" w:cs="Arial"/>
          <w:sz w:val="20"/>
          <w:szCs w:val="20"/>
        </w:rPr>
        <w:t xml:space="preserve"> 4.0 </w:t>
      </w:r>
      <w:r w:rsidR="00550817" w:rsidRPr="003174F3">
        <w:rPr>
          <w:rFonts w:ascii="Arial" w:hAnsi="Arial" w:cs="Arial"/>
          <w:sz w:val="20"/>
          <w:szCs w:val="20"/>
        </w:rPr>
        <w:t>–</w:t>
      </w:r>
      <w:r w:rsidR="00A24D31" w:rsidRPr="003174F3">
        <w:rPr>
          <w:rFonts w:ascii="Arial" w:hAnsi="Arial" w:cs="Arial"/>
          <w:sz w:val="20"/>
          <w:szCs w:val="20"/>
        </w:rPr>
        <w:t xml:space="preserve"> </w:t>
      </w:r>
      <w:r w:rsidRPr="003174F3">
        <w:rPr>
          <w:rFonts w:ascii="Arial" w:hAnsi="Arial" w:cs="Arial"/>
          <w:sz w:val="20"/>
          <w:szCs w:val="20"/>
        </w:rPr>
        <w:t>„Inteligentne MSP dla Przemysłu 4.0” Celem projektu SMART</w:t>
      </w:r>
      <w:r w:rsidR="006D22FB" w:rsidRPr="003174F3">
        <w:rPr>
          <w:rFonts w:ascii="Arial" w:hAnsi="Arial" w:cs="Arial"/>
          <w:sz w:val="20"/>
          <w:szCs w:val="20"/>
        </w:rPr>
        <w:t>Y</w:t>
      </w:r>
      <w:r w:rsidRPr="003174F3">
        <w:rPr>
          <w:rFonts w:ascii="Arial" w:hAnsi="Arial" w:cs="Arial"/>
          <w:sz w:val="20"/>
          <w:szCs w:val="20"/>
        </w:rPr>
        <w:t xml:space="preserve"> jest poprawa wdrażania regionalnych polityk rozwoju związanych z Funduszami strukturalnymi zwiększającymi świadomość i wdrażanie rozwiązań i technologii Przemysłu 4.0 przez małe i średnie przedsiębiorstwa (MŚP</w:t>
      </w:r>
      <w:r w:rsidR="30E59190" w:rsidRPr="003174F3">
        <w:rPr>
          <w:rFonts w:ascii="Arial" w:hAnsi="Arial" w:cs="Arial"/>
          <w:sz w:val="20"/>
          <w:szCs w:val="20"/>
        </w:rPr>
        <w:t>)</w:t>
      </w:r>
      <w:r w:rsidR="4E33968C" w:rsidRPr="003174F3">
        <w:rPr>
          <w:rFonts w:ascii="Arial" w:hAnsi="Arial" w:cs="Arial"/>
          <w:sz w:val="20"/>
          <w:szCs w:val="20"/>
        </w:rPr>
        <w:t>,</w:t>
      </w:r>
      <w:r w:rsidR="7F0DB934" w:rsidRPr="003174F3">
        <w:rPr>
          <w:rFonts w:ascii="Arial" w:hAnsi="Arial" w:cs="Arial"/>
          <w:sz w:val="20"/>
          <w:szCs w:val="20"/>
        </w:rPr>
        <w:t xml:space="preserve"> projekt był realizowany w ramach Programu </w:t>
      </w:r>
      <w:proofErr w:type="spellStart"/>
      <w:r w:rsidR="7F0DB934" w:rsidRPr="003174F3">
        <w:rPr>
          <w:rFonts w:ascii="Arial" w:hAnsi="Arial" w:cs="Arial"/>
          <w:sz w:val="20"/>
          <w:szCs w:val="20"/>
        </w:rPr>
        <w:t>Interreg</w:t>
      </w:r>
      <w:proofErr w:type="spellEnd"/>
      <w:r w:rsidR="7F0DB934" w:rsidRPr="003174F3">
        <w:rPr>
          <w:rFonts w:ascii="Arial" w:hAnsi="Arial" w:cs="Arial"/>
          <w:sz w:val="20"/>
          <w:szCs w:val="20"/>
        </w:rPr>
        <w:t xml:space="preserve"> Europa 2014-2020</w:t>
      </w:r>
      <w:r w:rsidR="009B30C3" w:rsidRPr="003174F3">
        <w:rPr>
          <w:rFonts w:ascii="Arial" w:hAnsi="Arial" w:cs="Arial"/>
          <w:sz w:val="20"/>
          <w:szCs w:val="20"/>
        </w:rPr>
        <w:t>,</w:t>
      </w:r>
      <w:r w:rsidR="0CEA312F" w:rsidRPr="003174F3">
        <w:rPr>
          <w:rFonts w:ascii="Arial" w:hAnsi="Arial" w:cs="Arial"/>
          <w:sz w:val="20"/>
          <w:szCs w:val="20"/>
        </w:rPr>
        <w:t xml:space="preserve"> </w:t>
      </w:r>
    </w:p>
    <w:p w14:paraId="73008144" w14:textId="68E48FBB" w:rsidR="00E438A8" w:rsidRPr="003174F3" w:rsidRDefault="0D38470A" w:rsidP="00D378E1">
      <w:pPr>
        <w:pStyle w:val="Text1"/>
        <w:numPr>
          <w:ilvl w:val="0"/>
          <w:numId w:val="116"/>
        </w:numPr>
        <w:spacing w:before="0" w:after="0" w:line="276" w:lineRule="auto"/>
        <w:rPr>
          <w:rFonts w:ascii="Arial" w:hAnsi="Arial" w:cs="Arial"/>
          <w:sz w:val="20"/>
          <w:szCs w:val="20"/>
        </w:rPr>
      </w:pPr>
      <w:proofErr w:type="spellStart"/>
      <w:r w:rsidRPr="003174F3">
        <w:rPr>
          <w:rFonts w:ascii="Arial" w:hAnsi="Arial" w:cs="Arial"/>
          <w:sz w:val="20"/>
          <w:szCs w:val="20"/>
        </w:rPr>
        <w:t>PROACTsme</w:t>
      </w:r>
      <w:proofErr w:type="spellEnd"/>
      <w:r w:rsidRPr="003174F3">
        <w:rPr>
          <w:rFonts w:ascii="Arial" w:hAnsi="Arial" w:cs="Arial"/>
          <w:sz w:val="20"/>
          <w:szCs w:val="20"/>
        </w:rPr>
        <w:t xml:space="preserve"> </w:t>
      </w:r>
      <w:r w:rsidR="00CB1813" w:rsidRPr="003174F3">
        <w:rPr>
          <w:rFonts w:ascii="Arial" w:hAnsi="Arial" w:cs="Arial"/>
          <w:sz w:val="20"/>
          <w:szCs w:val="20"/>
        </w:rPr>
        <w:t>–</w:t>
      </w:r>
      <w:r w:rsidRPr="003174F3">
        <w:rPr>
          <w:rFonts w:ascii="Arial" w:hAnsi="Arial" w:cs="Arial"/>
          <w:sz w:val="20"/>
          <w:szCs w:val="20"/>
        </w:rPr>
        <w:t xml:space="preserve"> Applied Data-Science and AI for </w:t>
      </w:r>
      <w:proofErr w:type="spellStart"/>
      <w:r w:rsidRPr="003174F3">
        <w:rPr>
          <w:rFonts w:ascii="Arial" w:hAnsi="Arial" w:cs="Arial"/>
          <w:sz w:val="20"/>
          <w:szCs w:val="20"/>
        </w:rPr>
        <w:t>proactive</w:t>
      </w:r>
      <w:proofErr w:type="spellEnd"/>
      <w:r w:rsidRPr="003174F3">
        <w:rPr>
          <w:rFonts w:ascii="Arial" w:hAnsi="Arial" w:cs="Arial"/>
          <w:sz w:val="20"/>
          <w:szCs w:val="20"/>
        </w:rPr>
        <w:t xml:space="preserve"> SME service – „Zastosowanie nauki o danych i sztucznej inteligencji dla proaktywnej obsługi MŚP”. Celem projektu jest doprowadzenie do udoskonalenia instrumentów polityki w zakresie rozwoju inteligentnych, spersonalizowanych, proaktywnych e-usług publicznych dla MŚP, prowadzących do ograniczenia biurokracji i wykorzystujących nowoczesne rozwiązania cyfrowe (takie jak sztuczna inteligencja, chmury obliczeniowe, big data, narzędzia wspomagające analitykę biznesową).</w:t>
      </w:r>
      <w:r w:rsidR="7177CD97" w:rsidRPr="003174F3">
        <w:rPr>
          <w:rFonts w:ascii="Arial" w:hAnsi="Arial" w:cs="Arial"/>
          <w:sz w:val="20"/>
          <w:szCs w:val="20"/>
        </w:rPr>
        <w:t xml:space="preserve"> Projekt jest realizowany w ramach Programu </w:t>
      </w:r>
      <w:proofErr w:type="spellStart"/>
      <w:r w:rsidR="7177CD97" w:rsidRPr="003174F3">
        <w:rPr>
          <w:rFonts w:ascii="Arial" w:hAnsi="Arial" w:cs="Arial"/>
          <w:sz w:val="20"/>
          <w:szCs w:val="20"/>
        </w:rPr>
        <w:t>Interreg</w:t>
      </w:r>
      <w:proofErr w:type="spellEnd"/>
      <w:r w:rsidR="7177CD97" w:rsidRPr="003174F3">
        <w:rPr>
          <w:rFonts w:ascii="Arial" w:hAnsi="Arial" w:cs="Arial"/>
          <w:sz w:val="20"/>
          <w:szCs w:val="20"/>
        </w:rPr>
        <w:t xml:space="preserve"> Europa 2021-2027.</w:t>
      </w:r>
    </w:p>
    <w:p w14:paraId="4132A048" w14:textId="60196AD8" w:rsidR="00E438A8" w:rsidRPr="00FB5610" w:rsidRDefault="480E64CF" w:rsidP="00AA4AA9">
      <w:pPr>
        <w:pStyle w:val="Text1"/>
        <w:spacing w:before="0" w:after="0" w:line="276" w:lineRule="auto"/>
        <w:ind w:left="0"/>
        <w:rPr>
          <w:rFonts w:ascii="Arial" w:hAnsi="Arial" w:cs="Arial"/>
          <w:sz w:val="20"/>
          <w:szCs w:val="20"/>
        </w:rPr>
      </w:pPr>
      <w:r w:rsidRPr="003174F3">
        <w:rPr>
          <w:rFonts w:ascii="Arial" w:hAnsi="Arial" w:cs="Arial"/>
          <w:sz w:val="20"/>
          <w:szCs w:val="20"/>
        </w:rPr>
        <w:t>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008B4758" w:rsidRPr="003174F3">
        <w:rPr>
          <w:rFonts w:ascii="Arial" w:hAnsi="Arial" w:cs="Arial"/>
          <w:sz w:val="20"/>
          <w:szCs w:val="20"/>
        </w:rPr>
        <w:t xml:space="preserve"> Premiowane będą projekty powiązane z innymi programami międzynarodowymi lub projektami międzynarodowymi, np. wykorzystujące dobre praktyki wypracowane w ramach projektów międzynarodowych.</w:t>
      </w:r>
    </w:p>
    <w:p w14:paraId="1B25D7D0" w14:textId="77777777" w:rsidR="009801EA" w:rsidRPr="00FB5610" w:rsidRDefault="009801EA" w:rsidP="00AA4AA9">
      <w:pPr>
        <w:pStyle w:val="Text1"/>
        <w:spacing w:before="0" w:after="0" w:line="276" w:lineRule="auto"/>
        <w:ind w:left="0"/>
        <w:rPr>
          <w:rFonts w:ascii="Arial" w:hAnsi="Arial" w:cs="Arial"/>
          <w:sz w:val="20"/>
          <w:szCs w:val="20"/>
        </w:rPr>
      </w:pPr>
    </w:p>
    <w:p w14:paraId="439EBFD3" w14:textId="77777777" w:rsidR="00D21E58" w:rsidRPr="00FB5610" w:rsidRDefault="00D21E58"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C31E562" w14:textId="77777777" w:rsidR="00D21E58"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131B3CF" w14:textId="4ACBF5FF" w:rsidR="00D01B7E" w:rsidRPr="00FB5610" w:rsidRDefault="00075A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3FC4D03" w14:textId="77777777" w:rsidR="00075A9F" w:rsidRPr="00FB5610" w:rsidRDefault="00075A9F" w:rsidP="00D95F19">
      <w:pPr>
        <w:pStyle w:val="Text1"/>
        <w:ind w:left="1275"/>
        <w:rPr>
          <w:rFonts w:ascii="Arial" w:hAnsi="Arial" w:cs="Arial"/>
        </w:rPr>
        <w:sectPr w:rsidR="00075A9F" w:rsidRPr="00FB5610" w:rsidSect="002B39F7">
          <w:footnotePr>
            <w:numRestart w:val="eachPage"/>
          </w:footnotePr>
          <w:pgSz w:w="11907" w:h="16839" w:code="9"/>
          <w:pgMar w:top="1418" w:right="1418" w:bottom="1418" w:left="1418" w:header="567" w:footer="567" w:gutter="0"/>
          <w:cols w:space="720"/>
          <w:docGrid w:linePitch="360"/>
        </w:sectPr>
      </w:pPr>
    </w:p>
    <w:p w14:paraId="6502F29D" w14:textId="0AA3DBF8" w:rsidR="002C2DD2" w:rsidRPr="00FB5610" w:rsidRDefault="00FF19BE" w:rsidP="007D7E1E">
      <w:pPr>
        <w:pStyle w:val="Nagwek5"/>
      </w:pPr>
      <w:r w:rsidRPr="00FB5610">
        <w:lastRenderedPageBreak/>
        <w:t xml:space="preserve">2.1.1.2.2. </w:t>
      </w:r>
      <w:r w:rsidR="002F7607" w:rsidRPr="00FB5610">
        <w:t>Wskaźniki</w:t>
      </w:r>
    </w:p>
    <w:p w14:paraId="408363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8"/>
        <w:gridCol w:w="907"/>
        <w:gridCol w:w="1279"/>
        <w:gridCol w:w="1486"/>
        <w:gridCol w:w="4269"/>
        <w:gridCol w:w="1239"/>
        <w:gridCol w:w="1274"/>
        <w:gridCol w:w="1284"/>
      </w:tblGrid>
      <w:tr w:rsidR="006430CF" w:rsidRPr="00FB5610" w14:paraId="60555E6E" w14:textId="77777777" w:rsidTr="68DD5E62">
        <w:trPr>
          <w:cantSplit/>
          <w:trHeight w:val="227"/>
          <w:tblHeader/>
          <w:jc w:val="center"/>
        </w:trPr>
        <w:tc>
          <w:tcPr>
            <w:tcW w:w="0" w:type="auto"/>
            <w:shd w:val="clear" w:color="auto" w:fill="FFE599" w:themeFill="accent4" w:themeFillTint="66"/>
            <w:vAlign w:val="center"/>
          </w:tcPr>
          <w:p w14:paraId="4A4DB0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1715E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532F2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E8E96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F254A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A5AD0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2ED1AC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D280C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7FA7C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CFD9D7" w14:textId="77777777" w:rsidTr="68DD5E62">
        <w:trPr>
          <w:cantSplit/>
          <w:trHeight w:val="227"/>
          <w:jc w:val="center"/>
        </w:trPr>
        <w:tc>
          <w:tcPr>
            <w:tcW w:w="0" w:type="auto"/>
            <w:tcBorders>
              <w:bottom w:val="single" w:sz="4" w:space="0" w:color="auto"/>
            </w:tcBorders>
            <w:vAlign w:val="center"/>
          </w:tcPr>
          <w:p w14:paraId="46147EA6" w14:textId="0E38E07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B4B743C" w14:textId="3708B5C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tcBorders>
              <w:bottom w:val="single" w:sz="4" w:space="0" w:color="auto"/>
            </w:tcBorders>
            <w:vAlign w:val="center"/>
          </w:tcPr>
          <w:p w14:paraId="38B6D1AD" w14:textId="6432B77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896B64F" w14:textId="08B502B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8DCD416" w14:textId="5B84D3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tcBorders>
              <w:bottom w:val="single" w:sz="4" w:space="0" w:color="auto"/>
            </w:tcBorders>
            <w:shd w:val="clear" w:color="auto" w:fill="auto"/>
            <w:vAlign w:val="center"/>
          </w:tcPr>
          <w:p w14:paraId="3AC10C3C" w14:textId="07B9F1A3" w:rsidR="00EA1CE6" w:rsidRPr="00FB5610" w:rsidRDefault="4BEC503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w:t>
            </w:r>
            <w:r w:rsidR="2A6AD93B" w:rsidRPr="00FB5610">
              <w:rPr>
                <w:rFonts w:ascii="Arial" w:hAnsi="Arial" w:cs="Arial"/>
                <w:sz w:val="18"/>
                <w:szCs w:val="18"/>
              </w:rPr>
              <w:t>,</w:t>
            </w:r>
            <w:r w:rsidRPr="00FB5610">
              <w:rPr>
                <w:rFonts w:ascii="Arial" w:hAnsi="Arial" w:cs="Arial"/>
                <w:sz w:val="18"/>
                <w:szCs w:val="18"/>
              </w:rPr>
              <w:t xml:space="preserve"> produktów i procesów cyfrowych</w:t>
            </w:r>
          </w:p>
        </w:tc>
        <w:tc>
          <w:tcPr>
            <w:tcW w:w="0" w:type="auto"/>
            <w:tcBorders>
              <w:bottom w:val="single" w:sz="4" w:space="0" w:color="auto"/>
            </w:tcBorders>
            <w:vAlign w:val="center"/>
          </w:tcPr>
          <w:p w14:paraId="1AFF3523" w14:textId="0F89E4C9" w:rsidR="00EA1CE6" w:rsidRPr="00FB5610" w:rsidRDefault="0090041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4BA6434D" w14:textId="7CA2B858" w:rsidR="00EA1CE6" w:rsidRPr="00FB5610" w:rsidRDefault="00BF286A" w:rsidP="00D95F19">
            <w:pPr>
              <w:spacing w:before="0" w:after="0" w:line="240" w:lineRule="auto"/>
              <w:rPr>
                <w:rFonts w:ascii="Arial" w:hAnsi="Arial" w:cs="Arial"/>
                <w:sz w:val="18"/>
                <w:szCs w:val="18"/>
              </w:rPr>
            </w:pPr>
            <w:r>
              <w:rPr>
                <w:rFonts w:ascii="Arial" w:hAnsi="Arial" w:cs="Arial"/>
                <w:sz w:val="18"/>
                <w:szCs w:val="18"/>
              </w:rPr>
              <w:t>8</w:t>
            </w:r>
          </w:p>
        </w:tc>
        <w:tc>
          <w:tcPr>
            <w:tcW w:w="0" w:type="auto"/>
            <w:tcBorders>
              <w:bottom w:val="single" w:sz="4" w:space="0" w:color="auto"/>
            </w:tcBorders>
            <w:shd w:val="clear" w:color="auto" w:fill="auto"/>
            <w:vAlign w:val="center"/>
          </w:tcPr>
          <w:p w14:paraId="4470B4AB" w14:textId="287E00CB" w:rsidR="00EA1CE6" w:rsidRPr="00663A23" w:rsidRDefault="00EA1CE6" w:rsidP="00D95F19">
            <w:pPr>
              <w:spacing w:before="0" w:after="0" w:line="240" w:lineRule="auto"/>
              <w:rPr>
                <w:rFonts w:ascii="Arial" w:hAnsi="Arial" w:cs="Arial"/>
                <w:sz w:val="18"/>
                <w:szCs w:val="18"/>
              </w:rPr>
            </w:pPr>
            <w:r w:rsidRPr="00663A23">
              <w:rPr>
                <w:rFonts w:ascii="Arial" w:hAnsi="Arial" w:cs="Arial"/>
                <w:sz w:val="18"/>
                <w:szCs w:val="18"/>
              </w:rPr>
              <w:t>39</w:t>
            </w:r>
          </w:p>
        </w:tc>
      </w:tr>
      <w:tr w:rsidR="006430CF" w:rsidRPr="00FB5610" w14:paraId="43907E75" w14:textId="77777777" w:rsidTr="68DD5E62">
        <w:trPr>
          <w:cantSplit/>
          <w:trHeight w:val="227"/>
          <w:jc w:val="center"/>
        </w:trPr>
        <w:tc>
          <w:tcPr>
            <w:tcW w:w="0" w:type="auto"/>
            <w:shd w:val="clear" w:color="auto" w:fill="D9D9D9" w:themeFill="background1" w:themeFillShade="D9"/>
            <w:vAlign w:val="center"/>
          </w:tcPr>
          <w:p w14:paraId="1C202007" w14:textId="04F12B3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17797FA4" w14:textId="33138AB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shd w:val="clear" w:color="auto" w:fill="D9D9D9" w:themeFill="background1" w:themeFillShade="D9"/>
            <w:vAlign w:val="center"/>
          </w:tcPr>
          <w:p w14:paraId="2B227AEA" w14:textId="0FBC542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D22FA8" w14:textId="46F48028"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E7B3943" w14:textId="11AA439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shd w:val="clear" w:color="auto" w:fill="D9D9D9" w:themeFill="background1" w:themeFillShade="D9"/>
            <w:vAlign w:val="center"/>
          </w:tcPr>
          <w:p w14:paraId="0850BB80" w14:textId="752B89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 produktów i procesów cyfrowych</w:t>
            </w:r>
          </w:p>
        </w:tc>
        <w:tc>
          <w:tcPr>
            <w:tcW w:w="0" w:type="auto"/>
            <w:shd w:val="clear" w:color="auto" w:fill="D9D9D9" w:themeFill="background1" w:themeFillShade="D9"/>
            <w:vAlign w:val="center"/>
          </w:tcPr>
          <w:p w14:paraId="1C35D03B" w14:textId="745AA64F" w:rsidR="00EA1CE6" w:rsidRPr="00FB5610" w:rsidRDefault="00F53D5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78219C9" w14:textId="0986F5AB" w:rsidR="00EA1CE6" w:rsidRPr="00FB5610" w:rsidRDefault="0011428D" w:rsidP="00D95F19">
            <w:pPr>
              <w:spacing w:before="0" w:after="0" w:line="240" w:lineRule="auto"/>
              <w:rPr>
                <w:rFonts w:ascii="Arial" w:hAnsi="Arial" w:cs="Arial"/>
                <w:sz w:val="18"/>
                <w:szCs w:val="18"/>
              </w:rPr>
            </w:pPr>
            <w:r>
              <w:rPr>
                <w:rFonts w:ascii="Arial" w:hAnsi="Arial" w:cs="Arial"/>
                <w:sz w:val="18"/>
                <w:szCs w:val="18"/>
              </w:rPr>
              <w:t>16</w:t>
            </w:r>
          </w:p>
        </w:tc>
        <w:tc>
          <w:tcPr>
            <w:tcW w:w="0" w:type="auto"/>
            <w:shd w:val="clear" w:color="auto" w:fill="D9D9D9" w:themeFill="background1" w:themeFillShade="D9"/>
            <w:vAlign w:val="center"/>
          </w:tcPr>
          <w:p w14:paraId="35241042" w14:textId="77EAFECB" w:rsidR="00EA1CE6" w:rsidRPr="00663A23" w:rsidRDefault="00EA1CE6" w:rsidP="00D95F19">
            <w:pPr>
              <w:spacing w:before="0" w:after="0" w:line="240" w:lineRule="auto"/>
              <w:rPr>
                <w:rFonts w:ascii="Arial" w:hAnsi="Arial" w:cs="Arial"/>
                <w:sz w:val="18"/>
                <w:szCs w:val="18"/>
              </w:rPr>
            </w:pPr>
            <w:r w:rsidRPr="00663A23">
              <w:rPr>
                <w:rFonts w:ascii="Arial" w:hAnsi="Arial" w:cs="Arial"/>
                <w:sz w:val="18"/>
                <w:szCs w:val="18"/>
              </w:rPr>
              <w:t>78</w:t>
            </w:r>
          </w:p>
        </w:tc>
      </w:tr>
    </w:tbl>
    <w:p w14:paraId="0407C2BC" w14:textId="77777777" w:rsidR="002F7607" w:rsidRPr="00FB5610" w:rsidRDefault="002F7607" w:rsidP="00D95F19">
      <w:pPr>
        <w:pStyle w:val="Text1"/>
        <w:spacing w:before="0" w:after="0" w:line="276" w:lineRule="auto"/>
        <w:ind w:left="0"/>
        <w:rPr>
          <w:rFonts w:ascii="Arial" w:hAnsi="Arial" w:cs="Arial"/>
          <w:sz w:val="20"/>
          <w:szCs w:val="20"/>
        </w:rPr>
      </w:pPr>
    </w:p>
    <w:p w14:paraId="29D110BC" w14:textId="4F5D7429" w:rsidR="002F7607"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847B2C4" w14:textId="77777777" w:rsidTr="005E44F3">
        <w:trPr>
          <w:cantSplit/>
          <w:trHeight w:val="227"/>
          <w:tblHeader/>
        </w:trPr>
        <w:tc>
          <w:tcPr>
            <w:tcW w:w="317" w:type="pct"/>
            <w:shd w:val="clear" w:color="auto" w:fill="FFE599" w:themeFill="accent4" w:themeFillTint="66"/>
            <w:vAlign w:val="center"/>
          </w:tcPr>
          <w:p w14:paraId="73A7435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2CF89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ECF11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8D8154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4B568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E7A1EE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DFF762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649CE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AE3D82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1E83DA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5917E8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9AF61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02218D6" w14:textId="77777777" w:rsidTr="009512E2">
        <w:trPr>
          <w:cantSplit/>
          <w:trHeight w:val="227"/>
        </w:trPr>
        <w:tc>
          <w:tcPr>
            <w:tcW w:w="317" w:type="pct"/>
            <w:tcBorders>
              <w:bottom w:val="single" w:sz="4" w:space="0" w:color="auto"/>
            </w:tcBorders>
            <w:vAlign w:val="center"/>
          </w:tcPr>
          <w:p w14:paraId="01A1D303" w14:textId="516CAC8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828CA58" w14:textId="512352F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tcBorders>
              <w:bottom w:val="single" w:sz="4" w:space="0" w:color="auto"/>
            </w:tcBorders>
            <w:vAlign w:val="center"/>
          </w:tcPr>
          <w:p w14:paraId="0FE76AEA" w14:textId="5333C1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BFD42E3" w14:textId="0396F6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7DFBDAEC" w14:textId="71B4E88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tcBorders>
              <w:bottom w:val="single" w:sz="4" w:space="0" w:color="auto"/>
            </w:tcBorders>
            <w:shd w:val="clear" w:color="auto" w:fill="auto"/>
            <w:vAlign w:val="center"/>
          </w:tcPr>
          <w:p w14:paraId="420A957B" w14:textId="7C75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tcBorders>
              <w:bottom w:val="single" w:sz="4" w:space="0" w:color="auto"/>
            </w:tcBorders>
            <w:vAlign w:val="center"/>
          </w:tcPr>
          <w:p w14:paraId="2B15725E" w14:textId="4E3973C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auto"/>
            <w:vAlign w:val="center"/>
          </w:tcPr>
          <w:p w14:paraId="70D13C17" w14:textId="0D1C0B1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5FB242F" w14:textId="07E22AC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EA7F338" w14:textId="0A8EE6D6" w:rsidR="005E44F3" w:rsidRPr="004041C2" w:rsidRDefault="005E44F3" w:rsidP="00D95F19">
            <w:pPr>
              <w:spacing w:before="0" w:after="0" w:line="240" w:lineRule="auto"/>
              <w:rPr>
                <w:rFonts w:ascii="Arial" w:hAnsi="Arial" w:cs="Arial"/>
                <w:sz w:val="18"/>
                <w:szCs w:val="18"/>
              </w:rPr>
            </w:pPr>
            <w:r w:rsidRPr="004041C2">
              <w:rPr>
                <w:rFonts w:ascii="Arial" w:hAnsi="Arial" w:cs="Arial"/>
                <w:sz w:val="18"/>
                <w:szCs w:val="18"/>
              </w:rPr>
              <w:t>460</w:t>
            </w:r>
          </w:p>
        </w:tc>
        <w:tc>
          <w:tcPr>
            <w:tcW w:w="354" w:type="pct"/>
            <w:tcBorders>
              <w:bottom w:val="single" w:sz="4" w:space="0" w:color="auto"/>
            </w:tcBorders>
            <w:vAlign w:val="center"/>
          </w:tcPr>
          <w:p w14:paraId="7C2A8481" w14:textId="273A667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62A4EEA" w14:textId="067A1BC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C1E556A" w14:textId="77777777" w:rsidTr="009512E2">
        <w:trPr>
          <w:cantSplit/>
          <w:trHeight w:val="227"/>
        </w:trPr>
        <w:tc>
          <w:tcPr>
            <w:tcW w:w="317" w:type="pct"/>
            <w:shd w:val="clear" w:color="auto" w:fill="D9D9D9" w:themeFill="background1" w:themeFillShade="D9"/>
            <w:vAlign w:val="center"/>
          </w:tcPr>
          <w:p w14:paraId="1F2B5702" w14:textId="158889B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CB5BC65" w14:textId="32191FC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shd w:val="clear" w:color="auto" w:fill="D9D9D9" w:themeFill="background1" w:themeFillShade="D9"/>
            <w:vAlign w:val="center"/>
          </w:tcPr>
          <w:p w14:paraId="43095245" w14:textId="08E5FD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7A60A44" w14:textId="7A314AC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7E4AD72" w14:textId="444A44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shd w:val="clear" w:color="auto" w:fill="D9D9D9" w:themeFill="background1" w:themeFillShade="D9"/>
            <w:vAlign w:val="center"/>
          </w:tcPr>
          <w:p w14:paraId="3ADEA09E" w14:textId="0023E26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shd w:val="clear" w:color="auto" w:fill="D9D9D9" w:themeFill="background1" w:themeFillShade="D9"/>
            <w:vAlign w:val="center"/>
          </w:tcPr>
          <w:p w14:paraId="09C49BB4" w14:textId="7BB0CC6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695F4BF" w14:textId="489F50F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51DB319B" w14:textId="22F29E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10AE890" w14:textId="50ADDAC3" w:rsidR="005E44F3" w:rsidRPr="004041C2" w:rsidRDefault="005E44F3" w:rsidP="00D95F19">
            <w:pPr>
              <w:spacing w:before="0" w:after="0" w:line="240" w:lineRule="auto"/>
              <w:rPr>
                <w:rFonts w:ascii="Arial" w:hAnsi="Arial" w:cs="Arial"/>
                <w:sz w:val="18"/>
                <w:szCs w:val="18"/>
              </w:rPr>
            </w:pPr>
            <w:r w:rsidRPr="004041C2">
              <w:rPr>
                <w:rFonts w:ascii="Arial" w:hAnsi="Arial" w:cs="Arial"/>
                <w:sz w:val="18"/>
                <w:szCs w:val="18"/>
              </w:rPr>
              <w:t>1 440</w:t>
            </w:r>
          </w:p>
        </w:tc>
        <w:tc>
          <w:tcPr>
            <w:tcW w:w="354" w:type="pct"/>
            <w:shd w:val="clear" w:color="auto" w:fill="D9D9D9" w:themeFill="background1" w:themeFillShade="D9"/>
            <w:vAlign w:val="center"/>
          </w:tcPr>
          <w:p w14:paraId="7A88D3AC" w14:textId="38AE38B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E2D54E2" w14:textId="0EC1AD9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2747BE9" w14:textId="77777777" w:rsidR="0028355F" w:rsidRPr="00FB5610" w:rsidRDefault="0028355F" w:rsidP="00D95F19">
      <w:pPr>
        <w:spacing w:before="0" w:after="0" w:line="276" w:lineRule="auto"/>
        <w:rPr>
          <w:rFonts w:ascii="Arial" w:hAnsi="Arial" w:cs="Arial"/>
          <w:sz w:val="20"/>
          <w:szCs w:val="20"/>
        </w:rPr>
      </w:pPr>
    </w:p>
    <w:p w14:paraId="746C5475" w14:textId="77777777"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CCDA770" w14:textId="77777777" w:rsidR="002C2DD2" w:rsidRPr="00FB5610" w:rsidRDefault="002C2DD2" w:rsidP="00D95F19">
      <w:pPr>
        <w:pStyle w:val="NormalCentered"/>
        <w:spacing w:before="0" w:after="0" w:line="276" w:lineRule="auto"/>
        <w:ind w:left="1275"/>
        <w:jc w:val="left"/>
        <w:rPr>
          <w:rFonts w:ascii="Arial" w:hAnsi="Arial" w:cs="Arial"/>
          <w:sz w:val="20"/>
          <w:szCs w:val="20"/>
        </w:rPr>
        <w:sectPr w:rsidR="002C2DD2" w:rsidRPr="00FB5610" w:rsidSect="002B39F7">
          <w:footnotePr>
            <w:numRestart w:val="eachPage"/>
          </w:footnotePr>
          <w:pgSz w:w="16839" w:h="11907" w:orient="landscape" w:code="9"/>
          <w:pgMar w:top="1418" w:right="1418" w:bottom="1418" w:left="1418" w:header="567" w:footer="567" w:gutter="0"/>
          <w:cols w:space="720"/>
          <w:docGrid w:linePitch="360"/>
        </w:sectPr>
      </w:pPr>
    </w:p>
    <w:p w14:paraId="2FA57311" w14:textId="02A0137C" w:rsidR="00075A9F" w:rsidRPr="00FB5610" w:rsidRDefault="00FF19BE" w:rsidP="007D7E1E">
      <w:pPr>
        <w:pStyle w:val="Nagwek5"/>
      </w:pPr>
      <w:r w:rsidRPr="00FB5610">
        <w:lastRenderedPageBreak/>
        <w:t xml:space="preserve">2.1.1.2.3. </w:t>
      </w:r>
      <w:r w:rsidR="00D12BD5" w:rsidRPr="00FB5610">
        <w:t>Indykatywny podział zaprogramowanych zasobów</w:t>
      </w:r>
      <w:r w:rsidR="00075A9F" w:rsidRPr="00FB5610">
        <w:t xml:space="preserve"> (UE) według rodzaju interwencji</w:t>
      </w:r>
    </w:p>
    <w:p w14:paraId="1187076F" w14:textId="5CF37DCC"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892757E" w14:textId="77777777" w:rsidTr="005E07EB">
        <w:trPr>
          <w:tblHeader/>
        </w:trPr>
        <w:tc>
          <w:tcPr>
            <w:tcW w:w="968" w:type="dxa"/>
            <w:shd w:val="clear" w:color="auto" w:fill="FFE599" w:themeFill="accent4" w:themeFillTint="66"/>
            <w:vAlign w:val="center"/>
          </w:tcPr>
          <w:p w14:paraId="0434ECF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D72953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FD269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1788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D7A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B95F8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BA553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5B22622" w14:textId="38BB8DF2"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6DCB8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24F5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FC15D6" w14:textId="1BD8AB5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2DE932E" w14:textId="07F97E50"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 xml:space="preserve">016. </w:t>
            </w:r>
            <w:r w:rsidR="005A67E3" w:rsidRPr="00FB5610">
              <w:rPr>
                <w:rFonts w:ascii="Arial" w:hAnsi="Arial" w:cs="Arial"/>
                <w:sz w:val="18"/>
                <w:szCs w:val="18"/>
              </w:rPr>
              <w:t>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vAlign w:val="center"/>
          </w:tcPr>
          <w:p w14:paraId="7FC0F66B" w14:textId="2A878EFB" w:rsidR="000B256E" w:rsidRPr="00FB5610" w:rsidRDefault="0075074D" w:rsidP="00D95F19">
            <w:pPr>
              <w:spacing w:line="240" w:lineRule="auto"/>
              <w:rPr>
                <w:rFonts w:ascii="Arial" w:hAnsi="Arial" w:cs="Arial"/>
                <w:sz w:val="18"/>
                <w:szCs w:val="18"/>
              </w:rPr>
            </w:pPr>
            <w:r w:rsidRPr="00FB5610">
              <w:rPr>
                <w:rFonts w:ascii="Arial" w:hAnsi="Arial" w:cs="Arial"/>
                <w:sz w:val="18"/>
                <w:szCs w:val="18"/>
              </w:rPr>
              <w:t>9 300 000</w:t>
            </w:r>
          </w:p>
        </w:tc>
      </w:tr>
      <w:tr w:rsidR="006430CF" w:rsidRPr="00FB5610" w14:paraId="5C390421"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41DF96C" w14:textId="5B91FCD1"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CF668B8" w14:textId="0A9CC70E"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1C356E" w14:textId="3B8D117E"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93AADF3" w14:textId="2DE4EB76"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5B30402E" w14:textId="134327E5" w:rsidR="00DD69D3" w:rsidRPr="00FB5610" w:rsidRDefault="00DD69D3" w:rsidP="00D95F19">
            <w:pPr>
              <w:spacing w:line="240" w:lineRule="auto"/>
              <w:rPr>
                <w:rFonts w:ascii="Arial" w:hAnsi="Arial" w:cs="Arial"/>
                <w:sz w:val="18"/>
                <w:szCs w:val="18"/>
              </w:rPr>
            </w:pPr>
            <w:r w:rsidRPr="00FB5610">
              <w:rPr>
                <w:rFonts w:ascii="Arial" w:hAnsi="Arial" w:cs="Arial"/>
                <w:sz w:val="18"/>
                <w:szCs w:val="18"/>
              </w:rPr>
              <w:t xml:space="preserve">019. </w:t>
            </w:r>
            <w:r w:rsidR="005A67E3" w:rsidRPr="00FB5610">
              <w:rPr>
                <w:rFonts w:ascii="Arial" w:hAnsi="Arial" w:cs="Arial"/>
                <w:sz w:val="18"/>
                <w:szCs w:val="18"/>
              </w:rPr>
              <w:t xml:space="preserve">Usługi i aplikacje w zakresie e-zdrowia (w tym e-opieka, </w:t>
            </w:r>
            <w:proofErr w:type="spellStart"/>
            <w:r w:rsidR="005A67E3" w:rsidRPr="00FB5610">
              <w:rPr>
                <w:rFonts w:ascii="Arial" w:hAnsi="Arial" w:cs="Arial"/>
                <w:sz w:val="18"/>
                <w:szCs w:val="18"/>
              </w:rPr>
              <w:t>internet</w:t>
            </w:r>
            <w:proofErr w:type="spellEnd"/>
            <w:r w:rsidR="005A67E3" w:rsidRPr="00FB5610">
              <w:rPr>
                <w:rFonts w:ascii="Arial" w:hAnsi="Arial" w:cs="Arial"/>
                <w:sz w:val="18"/>
                <w:szCs w:val="18"/>
              </w:rPr>
              <w:t xml:space="preserve">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vAlign w:val="center"/>
          </w:tcPr>
          <w:p w14:paraId="651B1D1E" w14:textId="2D84FE1D" w:rsidR="00DD69D3" w:rsidRPr="00FB5610" w:rsidRDefault="00FC27FB" w:rsidP="00D95F19">
            <w:pPr>
              <w:spacing w:line="240" w:lineRule="auto"/>
              <w:rPr>
                <w:rFonts w:ascii="Arial" w:hAnsi="Arial" w:cs="Arial"/>
                <w:sz w:val="18"/>
                <w:szCs w:val="18"/>
              </w:rPr>
            </w:pPr>
            <w:r w:rsidRPr="00FB5610">
              <w:rPr>
                <w:rFonts w:ascii="Arial" w:hAnsi="Arial" w:cs="Arial"/>
                <w:sz w:val="18"/>
                <w:szCs w:val="18"/>
              </w:rPr>
              <w:t>6 700 000</w:t>
            </w:r>
          </w:p>
        </w:tc>
      </w:tr>
      <w:tr w:rsidR="006430CF" w:rsidRPr="00FB5610" w14:paraId="5A9B2F12"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4F46F" w14:textId="7A7C295C"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1EFB0" w14:textId="77777777"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4F09A" w14:textId="77777777"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F3097" w14:textId="22EBEC32"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7F962" w14:textId="013DA810"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016. 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6E711" w14:textId="62156A96" w:rsidR="005A67E3" w:rsidRPr="00FB5610" w:rsidRDefault="00B94120" w:rsidP="00D95F19">
            <w:pPr>
              <w:spacing w:line="240" w:lineRule="auto"/>
              <w:rPr>
                <w:rFonts w:ascii="Arial" w:hAnsi="Arial" w:cs="Arial"/>
                <w:sz w:val="18"/>
                <w:szCs w:val="18"/>
              </w:rPr>
            </w:pPr>
            <w:r w:rsidRPr="00FB5610">
              <w:rPr>
                <w:rFonts w:ascii="Arial" w:hAnsi="Arial" w:cs="Arial"/>
                <w:sz w:val="18"/>
                <w:szCs w:val="18"/>
              </w:rPr>
              <w:t>33 100 000</w:t>
            </w:r>
          </w:p>
        </w:tc>
      </w:tr>
      <w:tr w:rsidR="006430CF" w:rsidRPr="00FB5610" w14:paraId="11366F8C"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1F07C" w14:textId="5380FCE2"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3A361" w14:textId="167242F8"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FB460" w14:textId="387FE7E8"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7B58C" w14:textId="1DF07185"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C7A34" w14:textId="461AA531"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 xml:space="preserve">019. Usługi i aplikacje w zakresie e-zdrowia (w tym e-opieka, </w:t>
            </w:r>
            <w:proofErr w:type="spellStart"/>
            <w:r w:rsidRPr="00FB5610">
              <w:rPr>
                <w:rFonts w:ascii="Arial" w:hAnsi="Arial" w:cs="Arial"/>
                <w:sz w:val="18"/>
                <w:szCs w:val="18"/>
              </w:rPr>
              <w:t>internet</w:t>
            </w:r>
            <w:proofErr w:type="spellEnd"/>
            <w:r w:rsidRPr="00FB5610">
              <w:rPr>
                <w:rFonts w:ascii="Arial" w:hAnsi="Arial" w:cs="Arial"/>
                <w:sz w:val="18"/>
                <w:szCs w:val="18"/>
              </w:rPr>
              <w:t xml:space="preserve">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8D529" w14:textId="6AA6E457" w:rsidR="005A67E3" w:rsidRPr="00FB5610" w:rsidRDefault="00DC7BC1" w:rsidP="00D95F19">
            <w:pPr>
              <w:spacing w:line="240" w:lineRule="auto"/>
              <w:rPr>
                <w:rFonts w:ascii="Arial" w:hAnsi="Arial" w:cs="Arial"/>
                <w:sz w:val="18"/>
                <w:szCs w:val="18"/>
              </w:rPr>
            </w:pPr>
            <w:r w:rsidRPr="00FB5610">
              <w:rPr>
                <w:rFonts w:ascii="Arial" w:hAnsi="Arial" w:cs="Arial"/>
                <w:sz w:val="18"/>
                <w:szCs w:val="18"/>
              </w:rPr>
              <w:t>30 200 000</w:t>
            </w:r>
          </w:p>
        </w:tc>
      </w:tr>
      <w:tr w:rsidR="0011302E" w:rsidRPr="00FB5610" w14:paraId="7B37F69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12933BD" w14:textId="58BE9D2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B2B36D" w14:textId="239FDA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69A274E" w14:textId="469E964E"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2E2927D" w14:textId="1305B3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91A6CE6" w14:textId="0A08E905"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5D082D6" w14:textId="50013FF3"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16 000 000</w:t>
            </w:r>
          </w:p>
        </w:tc>
      </w:tr>
      <w:tr w:rsidR="0011302E" w:rsidRPr="00FB5610" w14:paraId="386F4FE4"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5A9C305" w14:textId="12E02C87"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AB5288" w14:textId="3D18E400"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38A22B1" w14:textId="7EEFAD3C"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561C0BB" w14:textId="5CD45BB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22BBD5F" w14:textId="679176B4"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30CADAB" w14:textId="5AFF1FEC"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63 300 000</w:t>
            </w:r>
          </w:p>
        </w:tc>
      </w:tr>
      <w:tr w:rsidR="0011302E" w:rsidRPr="00FB5610" w14:paraId="659FEDD7"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16417ED" w14:textId="5283D6EB"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7F6C48E" w14:textId="26D8D50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DF2CD1" w14:textId="67725233"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CC70E5E" w14:textId="1A8CA63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B7EE7B7" w14:textId="4D0DE778"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E8C40D3" w14:textId="087887FD"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79 300 000</w:t>
            </w:r>
          </w:p>
        </w:tc>
      </w:tr>
    </w:tbl>
    <w:p w14:paraId="0E69B2B7" w14:textId="77777777" w:rsidR="00075A9F" w:rsidRPr="00FB5610" w:rsidRDefault="00075A9F" w:rsidP="00D95F19">
      <w:pPr>
        <w:spacing w:before="0" w:after="0" w:line="276" w:lineRule="auto"/>
        <w:rPr>
          <w:rFonts w:ascii="Arial" w:hAnsi="Arial" w:cs="Arial"/>
          <w:sz w:val="20"/>
          <w:szCs w:val="20"/>
        </w:rPr>
      </w:pPr>
    </w:p>
    <w:p w14:paraId="07F9BC8C" w14:textId="1A956968"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24A7044" w14:textId="77777777" w:rsidTr="005E07EB">
        <w:trPr>
          <w:tblHeader/>
        </w:trPr>
        <w:tc>
          <w:tcPr>
            <w:tcW w:w="968" w:type="dxa"/>
            <w:shd w:val="clear" w:color="auto" w:fill="FFE599" w:themeFill="accent4" w:themeFillTint="66"/>
            <w:vAlign w:val="center"/>
          </w:tcPr>
          <w:p w14:paraId="12C304D4"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9CF4C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8811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2D2BA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9F1109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01575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B6ACF4"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0CC1D1B3" w14:textId="5AF184E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2967DD9"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2669BB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F8F13" w14:textId="214A0F70"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73D0981A" w14:textId="0740123C" w:rsidR="000B256E" w:rsidRPr="00FB5610" w:rsidRDefault="00127E0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2468133C" w14:textId="40083B93" w:rsidR="000B256E" w:rsidRPr="00FB5610" w:rsidRDefault="005A67E3"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5ACEB3E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5E368" w14:textId="1B3D1BA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1F3A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D5CEE"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2FBB1" w14:textId="56FF693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E77FD" w14:textId="16E23D96"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DF1B7" w14:textId="00616C67" w:rsidR="000B256E" w:rsidRPr="00FB5610" w:rsidRDefault="005A67E3" w:rsidP="00D95F19">
            <w:pPr>
              <w:spacing w:line="240" w:lineRule="auto"/>
              <w:rPr>
                <w:rFonts w:ascii="Arial" w:hAnsi="Arial" w:cs="Arial"/>
                <w:sz w:val="18"/>
                <w:szCs w:val="18"/>
              </w:rPr>
            </w:pPr>
            <w:r w:rsidRPr="00FB5610">
              <w:rPr>
                <w:rFonts w:ascii="Arial" w:hAnsi="Arial" w:cs="Arial"/>
                <w:sz w:val="18"/>
                <w:szCs w:val="18"/>
              </w:rPr>
              <w:t>63 300 000</w:t>
            </w:r>
          </w:p>
        </w:tc>
      </w:tr>
    </w:tbl>
    <w:p w14:paraId="46D958A6" w14:textId="77777777" w:rsidR="00075A9F" w:rsidRPr="00FB5610" w:rsidRDefault="00075A9F" w:rsidP="00D95F19">
      <w:pPr>
        <w:spacing w:before="0" w:after="0" w:line="276" w:lineRule="auto"/>
        <w:rPr>
          <w:rFonts w:ascii="Arial" w:hAnsi="Arial" w:cs="Arial"/>
          <w:sz w:val="20"/>
          <w:szCs w:val="20"/>
        </w:rPr>
      </w:pPr>
    </w:p>
    <w:p w14:paraId="1B2AB212" w14:textId="6DB90B14"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5DA8884" w14:textId="77777777" w:rsidTr="005E07EB">
        <w:trPr>
          <w:tblHeader/>
        </w:trPr>
        <w:tc>
          <w:tcPr>
            <w:tcW w:w="968" w:type="dxa"/>
            <w:shd w:val="clear" w:color="auto" w:fill="FFE599" w:themeFill="accent4" w:themeFillTint="66"/>
            <w:vAlign w:val="center"/>
          </w:tcPr>
          <w:p w14:paraId="4FFE273E"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345308"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24E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5BCA89"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75CA5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E0BDB5"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89E07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BB41FE5" w14:textId="2D9EB6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8387C6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09E1C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26442B" w14:textId="3A5F01F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3F11C8B0" w14:textId="1BBFB04C"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284CE214" w14:textId="348854C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1D8741C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464AF" w14:textId="7E62318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75D4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310A3"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229DC" w14:textId="1993CE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C54C" w14:textId="23DB241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9CF6C" w14:textId="6D293A5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63 300 000</w:t>
            </w:r>
          </w:p>
        </w:tc>
      </w:tr>
    </w:tbl>
    <w:p w14:paraId="68F2ECBE" w14:textId="77777777" w:rsidR="00075A9F" w:rsidRPr="00FB5610" w:rsidRDefault="00075A9F" w:rsidP="00D95F19">
      <w:pPr>
        <w:spacing w:before="0" w:after="0" w:line="276" w:lineRule="auto"/>
        <w:rPr>
          <w:rFonts w:ascii="Arial" w:hAnsi="Arial" w:cs="Arial"/>
          <w:sz w:val="20"/>
          <w:szCs w:val="20"/>
        </w:rPr>
      </w:pPr>
    </w:p>
    <w:p w14:paraId="40A8294E" w14:textId="77777777" w:rsidR="00AA4AA9" w:rsidRPr="00FB5610" w:rsidRDefault="00AA4AA9">
      <w:pPr>
        <w:spacing w:before="0" w:after="160" w:line="259" w:lineRule="auto"/>
        <w:rPr>
          <w:rFonts w:ascii="Arial" w:hAnsi="Arial" w:cs="Arial"/>
          <w:sz w:val="20"/>
          <w:szCs w:val="20"/>
        </w:rPr>
      </w:pPr>
      <w:r w:rsidRPr="00FB5610">
        <w:rPr>
          <w:rFonts w:ascii="Arial" w:hAnsi="Arial" w:cs="Arial"/>
          <w:sz w:val="20"/>
          <w:szCs w:val="20"/>
        </w:rPr>
        <w:br w:type="page"/>
      </w:r>
    </w:p>
    <w:p w14:paraId="7D85AC51" w14:textId="20CF02B9"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D8322D8" w14:textId="77777777" w:rsidTr="005E07EB">
        <w:trPr>
          <w:tblHeader/>
        </w:trPr>
        <w:tc>
          <w:tcPr>
            <w:tcW w:w="968" w:type="dxa"/>
            <w:shd w:val="clear" w:color="auto" w:fill="FFE599" w:themeFill="accent4" w:themeFillTint="66"/>
            <w:vAlign w:val="center"/>
          </w:tcPr>
          <w:p w14:paraId="0C3099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859F6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44011ED"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FC61BA"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3DF1FC"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479537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588AD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ADC778F" w14:textId="55CB9B51"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6E3808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0C714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07AF6C1" w14:textId="3EE4F6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8593377" w14:textId="4FAF692D"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31181E8B" w14:textId="1EA29A0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5434193A"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26957" w14:textId="7EAAFFD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FA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18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92B0C" w14:textId="6BADDC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53F82" w14:textId="1762CF19"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21107" w14:textId="5EFB829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63 300 000</w:t>
            </w:r>
          </w:p>
        </w:tc>
      </w:tr>
    </w:tbl>
    <w:p w14:paraId="206F547C" w14:textId="77777777" w:rsidR="00075A9F" w:rsidRPr="00FB5610" w:rsidRDefault="00445238"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3774829" w14:textId="6B108715" w:rsidR="00C20C0B" w:rsidRPr="00FB5610" w:rsidRDefault="006A34CA" w:rsidP="00D95F19">
      <w:pPr>
        <w:pStyle w:val="Nagwek4"/>
      </w:pPr>
      <w:bookmarkStart w:id="47" w:name="_Toc1422181730"/>
      <w:bookmarkStart w:id="48" w:name="_Toc96274506"/>
      <w:bookmarkStart w:id="49" w:name="_Toc181019601"/>
      <w:bookmarkStart w:id="50" w:name="_Toc119392580"/>
      <w:r w:rsidRPr="00FB5610">
        <w:lastRenderedPageBreak/>
        <w:t xml:space="preserve">2.1.1.3. </w:t>
      </w:r>
      <w:r w:rsidR="00C20C0B" w:rsidRPr="00FB5610">
        <w:t>Cel szczegółowy 1(iii) wzmacnianie trwałego wzrostu i</w:t>
      </w:r>
      <w:r w:rsidR="00F20ECF" w:rsidRPr="00FB5610">
        <w:t> </w:t>
      </w:r>
      <w:r w:rsidR="00C20C0B" w:rsidRPr="00FB5610">
        <w:t>konkurencyjności MŚP oraz tworzenie miejsc pracy w MŚP, w tym poprzez inwestycje produkcyjne</w:t>
      </w:r>
      <w:bookmarkEnd w:id="47"/>
      <w:bookmarkEnd w:id="48"/>
      <w:bookmarkEnd w:id="49"/>
      <w:bookmarkEnd w:id="50"/>
    </w:p>
    <w:p w14:paraId="42183439" w14:textId="77777777" w:rsidR="00C20C0B" w:rsidRPr="00FB5610" w:rsidRDefault="00C20C0B" w:rsidP="00AA4AA9">
      <w:pPr>
        <w:pStyle w:val="Point0"/>
        <w:spacing w:before="0" w:after="0" w:line="276" w:lineRule="auto"/>
        <w:ind w:left="0" w:firstLine="0"/>
        <w:rPr>
          <w:rFonts w:ascii="Arial" w:hAnsi="Arial" w:cs="Arial"/>
          <w:sz w:val="20"/>
          <w:szCs w:val="20"/>
        </w:rPr>
      </w:pPr>
    </w:p>
    <w:p w14:paraId="359834C4" w14:textId="7D767782" w:rsidR="00C20C0B" w:rsidRPr="00FB5610" w:rsidRDefault="007C78A3" w:rsidP="007D7E1E">
      <w:pPr>
        <w:pStyle w:val="Nagwek5"/>
      </w:pPr>
      <w:r w:rsidRPr="00FB5610">
        <w:t xml:space="preserve">2.1.1.3.1. </w:t>
      </w:r>
      <w:r w:rsidR="00C20C0B" w:rsidRPr="00FB5610">
        <w:t>Interwencje w ramach Funduszy</w:t>
      </w:r>
    </w:p>
    <w:p w14:paraId="43807279" w14:textId="77777777" w:rsidR="00C20C0B" w:rsidRPr="00FB5610" w:rsidRDefault="00C20C0B"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597B75B" w14:textId="330455BE" w:rsidR="00C20C0B" w:rsidRPr="00FB5610" w:rsidRDefault="0072106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C20C0B" w:rsidRPr="00FB5610">
        <w:rPr>
          <w:rFonts w:ascii="Arial" w:eastAsia="Cambria Math" w:hAnsi="Arial" w:cs="Arial"/>
          <w:sz w:val="20"/>
          <w:szCs w:val="20"/>
          <w:lang w:eastAsia="pl-PL" w:bidi="pl-PL"/>
        </w:rPr>
        <w:t>lanowane są</w:t>
      </w:r>
      <w:r w:rsidR="00BD452E" w:rsidRPr="00FB5610">
        <w:rPr>
          <w:rFonts w:ascii="Arial" w:eastAsia="Cambria Math" w:hAnsi="Arial" w:cs="Arial"/>
          <w:sz w:val="20"/>
          <w:szCs w:val="20"/>
          <w:lang w:eastAsia="pl-PL" w:bidi="pl-PL"/>
        </w:rPr>
        <w:t xml:space="preserve"> </w:t>
      </w:r>
      <w:r w:rsidR="00CC6E22" w:rsidRPr="00FB5610">
        <w:rPr>
          <w:rFonts w:ascii="Arial" w:eastAsia="Cambria Math" w:hAnsi="Arial" w:cs="Arial"/>
          <w:sz w:val="20"/>
          <w:szCs w:val="20"/>
          <w:lang w:eastAsia="pl-PL" w:bidi="pl-PL"/>
        </w:rPr>
        <w:t>n</w:t>
      </w:r>
      <w:r w:rsidR="00C20C0B" w:rsidRPr="00FB5610">
        <w:rPr>
          <w:rFonts w:ascii="Arial" w:eastAsia="Cambria Math" w:hAnsi="Arial" w:cs="Arial"/>
          <w:sz w:val="20"/>
          <w:szCs w:val="20"/>
          <w:lang w:eastAsia="pl-PL" w:bidi="pl-PL"/>
        </w:rPr>
        <w:t>astępujące typy projektów:</w:t>
      </w:r>
    </w:p>
    <w:p w14:paraId="54367F79" w14:textId="375A4E11" w:rsidR="004A6D86" w:rsidRPr="00FB5610" w:rsidRDefault="004A6D86" w:rsidP="00D378E1">
      <w:pPr>
        <w:pStyle w:val="Akapitzlist"/>
        <w:numPr>
          <w:ilvl w:val="0"/>
          <w:numId w:val="84"/>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Wdrożenie wyników prac badawczo-rozwojowych i innowacji</w:t>
      </w:r>
      <w:r w:rsidR="00DA47E1" w:rsidRPr="00FB5610">
        <w:rPr>
          <w:rFonts w:ascii="Arial" w:eastAsia="Cambria Math" w:hAnsi="Arial" w:cs="Arial"/>
          <w:b/>
          <w:sz w:val="20"/>
          <w:szCs w:val="20"/>
          <w:lang w:eastAsia="pl-PL" w:bidi="pl-PL"/>
        </w:rPr>
        <w:t>,</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w tym</w:t>
      </w:r>
      <w:r w:rsidR="00DA47E1" w:rsidRPr="00FB5610">
        <w:rPr>
          <w:rFonts w:ascii="Arial" w:eastAsia="Cambria Math" w:hAnsi="Arial" w:cs="Arial"/>
          <w:b/>
          <w:sz w:val="20"/>
          <w:szCs w:val="20"/>
          <w:lang w:eastAsia="pl-PL" w:bidi="pl-PL"/>
        </w:rPr>
        <w:t xml:space="preserve"> </w:t>
      </w:r>
      <w:r w:rsidR="00926698"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r w:rsidR="00191D00" w:rsidRPr="00FB5610">
        <w:rPr>
          <w:rFonts w:ascii="Arial" w:eastAsia="Cambria Math" w:hAnsi="Arial" w:cs="Arial"/>
          <w:b/>
          <w:sz w:val="20"/>
          <w:szCs w:val="20"/>
          <w:lang w:eastAsia="pl-PL" w:bidi="pl-PL"/>
        </w:rPr>
        <w:t>,</w:t>
      </w:r>
    </w:p>
    <w:p w14:paraId="67E44BB6" w14:textId="0D1E4D6E" w:rsidR="004A6D86" w:rsidRPr="00FB5610" w:rsidRDefault="004A6D86" w:rsidP="00D378E1">
      <w:pPr>
        <w:pStyle w:val="Akapitzlist"/>
        <w:numPr>
          <w:ilvl w:val="0"/>
          <w:numId w:val="84"/>
        </w:numPr>
        <w:spacing w:line="276" w:lineRule="auto"/>
        <w:jc w:val="left"/>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akceleracji działalności innowacyjnej MŚP</w:t>
      </w:r>
      <w:r w:rsidR="00191D00" w:rsidRPr="00FB5610">
        <w:rPr>
          <w:rFonts w:ascii="Arial" w:eastAsia="Cambria Math" w:hAnsi="Arial" w:cs="Arial"/>
          <w:b/>
          <w:sz w:val="20"/>
          <w:szCs w:val="20"/>
          <w:lang w:eastAsia="pl-PL" w:bidi="pl-PL"/>
        </w:rPr>
        <w:t>,</w:t>
      </w:r>
    </w:p>
    <w:p w14:paraId="199537B9" w14:textId="67F086E2" w:rsidR="00213D3E" w:rsidRPr="00FB5610" w:rsidRDefault="004A6D86" w:rsidP="00D378E1">
      <w:pPr>
        <w:pStyle w:val="Akapitzlist"/>
        <w:numPr>
          <w:ilvl w:val="0"/>
          <w:numId w:val="84"/>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Wsparcie prowadzenia i rozwoju działalności przedsiębiorstw, w tym modyfikacji lub wprowadzania nowych modeli biznesowych</w:t>
      </w:r>
      <w:r w:rsidR="00191D00" w:rsidRPr="00FB5610">
        <w:rPr>
          <w:rFonts w:ascii="Arial" w:eastAsia="Cambria Math" w:hAnsi="Arial" w:cs="Arial"/>
          <w:b/>
          <w:sz w:val="20"/>
          <w:szCs w:val="20"/>
          <w:lang w:eastAsia="pl-PL" w:bidi="pl-PL"/>
        </w:rPr>
        <w:t>,</w:t>
      </w:r>
    </w:p>
    <w:p w14:paraId="27BFC85E" w14:textId="2562E478" w:rsidR="002C2970" w:rsidRPr="00FB5610" w:rsidRDefault="00213D3E" w:rsidP="00D378E1">
      <w:pPr>
        <w:pStyle w:val="Akapitzlist"/>
        <w:numPr>
          <w:ilvl w:val="0"/>
          <w:numId w:val="84"/>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R</w:t>
      </w:r>
      <w:r w:rsidR="004A6D86" w:rsidRPr="00FB5610">
        <w:rPr>
          <w:rFonts w:ascii="Arial" w:eastAsia="Cambria Math" w:hAnsi="Arial" w:cs="Arial"/>
          <w:b/>
          <w:sz w:val="20"/>
          <w:szCs w:val="20"/>
          <w:lang w:eastAsia="pl-PL" w:bidi="pl-PL"/>
        </w:rPr>
        <w:t>ozwój mazowieckich przedsiębiorstw w oparciu o klastry</w:t>
      </w:r>
      <w:r w:rsidR="00266A62" w:rsidRPr="00FB5610">
        <w:rPr>
          <w:rFonts w:ascii="Arial" w:eastAsia="Cambria Math" w:hAnsi="Arial" w:cs="Arial"/>
          <w:b/>
          <w:sz w:val="20"/>
          <w:szCs w:val="20"/>
          <w:lang w:eastAsia="pl-PL" w:bidi="pl-PL"/>
        </w:rPr>
        <w:t>.</w:t>
      </w:r>
    </w:p>
    <w:p w14:paraId="6B3B0599" w14:textId="117382A4" w:rsidR="00C20C0B" w:rsidRPr="00FB5610" w:rsidRDefault="00C20C0B" w:rsidP="00AA4AA9">
      <w:pPr>
        <w:spacing w:before="0" w:after="0" w:line="276" w:lineRule="auto"/>
        <w:rPr>
          <w:rFonts w:ascii="Arial" w:eastAsia="Cambria Math" w:hAnsi="Arial" w:cs="Arial"/>
          <w:sz w:val="20"/>
          <w:szCs w:val="20"/>
          <w:lang w:eastAsia="pl-PL" w:bidi="pl-PL"/>
        </w:rPr>
      </w:pPr>
      <w:bookmarkStart w:id="51" w:name="_Hlk62723982"/>
      <w:r w:rsidRPr="00FB5610">
        <w:rPr>
          <w:rFonts w:ascii="Arial" w:eastAsia="Cambria Math" w:hAnsi="Arial" w:cs="Arial"/>
          <w:b/>
          <w:sz w:val="20"/>
          <w:szCs w:val="20"/>
          <w:lang w:eastAsia="pl-PL" w:bidi="pl-PL"/>
        </w:rPr>
        <w:t>Wdrożeni</w:t>
      </w:r>
      <w:r w:rsidR="00462FE8" w:rsidRPr="00FB5610">
        <w:rPr>
          <w:rFonts w:ascii="Arial" w:eastAsia="Cambria Math" w:hAnsi="Arial" w:cs="Arial"/>
          <w:b/>
          <w:sz w:val="20"/>
          <w:szCs w:val="20"/>
          <w:lang w:eastAsia="pl-PL" w:bidi="pl-PL"/>
        </w:rPr>
        <w:t>e</w:t>
      </w:r>
      <w:r w:rsidRPr="00FB5610">
        <w:rPr>
          <w:rFonts w:ascii="Arial" w:eastAsia="Cambria Math" w:hAnsi="Arial" w:cs="Arial"/>
          <w:b/>
          <w:sz w:val="20"/>
          <w:szCs w:val="20"/>
          <w:lang w:eastAsia="pl-PL" w:bidi="pl-PL"/>
        </w:rPr>
        <w:t xml:space="preserve"> wyników prac badawczo-rozwojowych </w:t>
      </w:r>
      <w:r w:rsidR="00835D3C" w:rsidRPr="00FB5610">
        <w:rPr>
          <w:rFonts w:ascii="Arial" w:eastAsia="Cambria Math" w:hAnsi="Arial" w:cs="Arial"/>
          <w:b/>
          <w:sz w:val="20"/>
          <w:szCs w:val="20"/>
          <w:lang w:eastAsia="pl-PL" w:bidi="pl-PL"/>
        </w:rPr>
        <w:t>i innowacji</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 xml:space="preserve">w tym </w:t>
      </w:r>
      <w:r w:rsidR="00B50429"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p>
    <w:p w14:paraId="13527363" w14:textId="77777777" w:rsidR="00191D00"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 ramach projektów polegających na wdrożeniu wyników prac </w:t>
      </w:r>
      <w:r w:rsidR="00960E24" w:rsidRPr="00FB5610">
        <w:rPr>
          <w:rFonts w:ascii="Arial" w:hAnsi="Arial" w:cs="Arial"/>
          <w:sz w:val="20"/>
          <w:szCs w:val="20"/>
        </w:rPr>
        <w:t xml:space="preserve">B+R </w:t>
      </w:r>
      <w:r w:rsidR="007F7147" w:rsidRPr="00FB5610">
        <w:rPr>
          <w:rFonts w:ascii="Arial" w:hAnsi="Arial" w:cs="Arial"/>
          <w:sz w:val="20"/>
          <w:szCs w:val="20"/>
        </w:rPr>
        <w:t>i innowacji</w:t>
      </w:r>
      <w:r w:rsidR="004C60C3" w:rsidRPr="00FB5610">
        <w:rPr>
          <w:rFonts w:ascii="Arial" w:hAnsi="Arial" w:cs="Arial"/>
          <w:sz w:val="20"/>
          <w:szCs w:val="20"/>
        </w:rPr>
        <w:t>,</w:t>
      </w:r>
      <w:r w:rsidR="00960E24" w:rsidRPr="00FB5610">
        <w:rPr>
          <w:rFonts w:ascii="Arial" w:hAnsi="Arial" w:cs="Arial"/>
          <w:sz w:val="20"/>
          <w:szCs w:val="20"/>
        </w:rPr>
        <w:t xml:space="preserve"> </w:t>
      </w:r>
      <w:r w:rsidR="00F83CD9" w:rsidRPr="00FB5610">
        <w:rPr>
          <w:rFonts w:ascii="Arial" w:eastAsia="Cambria Math" w:hAnsi="Arial" w:cs="Arial"/>
          <w:sz w:val="20"/>
          <w:szCs w:val="20"/>
          <w:lang w:eastAsia="pl-PL" w:bidi="pl-PL"/>
        </w:rPr>
        <w:t xml:space="preserve">w tym </w:t>
      </w:r>
      <w:r w:rsidR="00DA47E1" w:rsidRPr="00FB5610">
        <w:rPr>
          <w:rFonts w:ascii="Arial" w:eastAsia="Cambria Math" w:hAnsi="Arial" w:cs="Arial"/>
          <w:sz w:val="20"/>
          <w:szCs w:val="20"/>
          <w:lang w:eastAsia="pl-PL" w:bidi="pl-PL"/>
        </w:rPr>
        <w:t>z</w:t>
      </w:r>
      <w:r w:rsidR="008B6514" w:rsidRPr="00FB5610">
        <w:rPr>
          <w:rFonts w:ascii="Arial" w:eastAsia="Cambria Math" w:hAnsi="Arial" w:cs="Arial"/>
          <w:sz w:val="20"/>
          <w:szCs w:val="20"/>
          <w:lang w:eastAsia="pl-PL" w:bidi="pl-PL"/>
        </w:rPr>
        <w:t> </w:t>
      </w:r>
      <w:r w:rsidR="00DA47E1" w:rsidRPr="00FB5610">
        <w:rPr>
          <w:rFonts w:ascii="Arial" w:eastAsia="Cambria Math" w:hAnsi="Arial" w:cs="Arial"/>
          <w:sz w:val="20"/>
          <w:szCs w:val="20"/>
          <w:lang w:eastAsia="pl-PL" w:bidi="pl-PL"/>
        </w:rPr>
        <w:t xml:space="preserve">wykorzystaniem </w:t>
      </w:r>
      <w:r w:rsidRPr="00FB5610">
        <w:rPr>
          <w:rFonts w:ascii="Arial" w:eastAsia="Cambria Math" w:hAnsi="Arial" w:cs="Arial"/>
          <w:sz w:val="20"/>
          <w:szCs w:val="20"/>
          <w:lang w:eastAsia="pl-PL" w:bidi="pl-PL"/>
        </w:rPr>
        <w:t>rozwiązań TIK, duży nacisk będzie położony na wsparcie inwestycyjne,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szczególności produkcyjne, z uwagi na ich istotny wpływ na tworzenie miejsc pracy w MŚP</w:t>
      </w:r>
      <w:r w:rsidR="00024D1D"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Interwencja polegać będzie na wsparciu inwestycji obejmujących:</w:t>
      </w:r>
    </w:p>
    <w:p w14:paraId="0195785E" w14:textId="77777777" w:rsidR="00191D00" w:rsidRPr="00FB5610" w:rsidRDefault="00C20C0B" w:rsidP="00D378E1">
      <w:pPr>
        <w:pStyle w:val="Akapitzlist"/>
        <w:numPr>
          <w:ilvl w:val="0"/>
          <w:numId w:val="117"/>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rozbudowę przedsiębiorstwa, w szczególności związaną z wprowadzaniem na rynek nowych lub ulepszonych produktów i usług. W ramach typu operacji, wsparcie będzie kierowane również na zasadniczą zmianę procesu produkcyjnego</w:t>
      </w:r>
      <w:r w:rsidR="003B2071" w:rsidRPr="00FB5610">
        <w:rPr>
          <w:rFonts w:ascii="Arial" w:eastAsia="Cambria Math" w:hAnsi="Arial" w:cs="Arial"/>
          <w:sz w:val="20"/>
          <w:szCs w:val="20"/>
          <w:lang w:eastAsia="pl-PL" w:bidi="pl-PL"/>
        </w:rPr>
        <w:t>, w tym w celu przejścia z modelu liniowego na cyrkularny</w:t>
      </w:r>
      <w:r w:rsidR="001655B8" w:rsidRPr="00FB5610">
        <w:rPr>
          <w:rFonts w:ascii="Arial" w:eastAsia="Cambria Math" w:hAnsi="Arial" w:cs="Arial"/>
          <w:sz w:val="20"/>
          <w:szCs w:val="20"/>
          <w:lang w:eastAsia="pl-PL" w:bidi="pl-PL"/>
        </w:rPr>
        <w:t xml:space="preserve"> i</w:t>
      </w:r>
      <w:r w:rsidR="003B2071" w:rsidRPr="00FB5610">
        <w:rPr>
          <w:rFonts w:ascii="Arial" w:eastAsia="Cambria Math" w:hAnsi="Arial" w:cs="Arial"/>
          <w:sz w:val="20"/>
          <w:szCs w:val="20"/>
          <w:lang w:eastAsia="pl-PL" w:bidi="pl-PL"/>
        </w:rPr>
        <w:t xml:space="preserve"> redukowanie masy odpadów</w:t>
      </w:r>
      <w:r w:rsidRPr="00FB5610">
        <w:rPr>
          <w:rFonts w:ascii="Arial" w:eastAsia="Cambria Math" w:hAnsi="Arial" w:cs="Arial"/>
          <w:sz w:val="20"/>
          <w:szCs w:val="20"/>
          <w:lang w:eastAsia="pl-PL" w:bidi="pl-PL"/>
        </w:rPr>
        <w:t xml:space="preserve"> lub zmianę w sposobie świadczenia usług,</w:t>
      </w:r>
      <w:r w:rsidR="0060153F" w:rsidRPr="00FB5610">
        <w:rPr>
          <w:rFonts w:ascii="Arial" w:eastAsia="Cambria Math" w:hAnsi="Arial" w:cs="Arial"/>
          <w:sz w:val="20"/>
          <w:szCs w:val="20"/>
          <w:lang w:eastAsia="pl-PL" w:bidi="pl-PL"/>
        </w:rPr>
        <w:t xml:space="preserve"> a także innowacje organizacyjne i do pewnego stopnia marketingowe</w:t>
      </w:r>
      <w:r w:rsidRPr="00FB5610">
        <w:rPr>
          <w:rFonts w:ascii="Arial" w:eastAsia="Cambria Math" w:hAnsi="Arial" w:cs="Arial"/>
          <w:sz w:val="20"/>
          <w:szCs w:val="20"/>
          <w:lang w:eastAsia="pl-PL" w:bidi="pl-PL"/>
        </w:rPr>
        <w:t>,</w:t>
      </w:r>
    </w:p>
    <w:p w14:paraId="4F9851B1" w14:textId="3DC9CB9F" w:rsidR="00C20C0B" w:rsidRPr="00FB5610" w:rsidRDefault="00C20C0B" w:rsidP="00D378E1">
      <w:pPr>
        <w:pStyle w:val="Akapitzlist"/>
        <w:numPr>
          <w:ilvl w:val="0"/>
          <w:numId w:val="117"/>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rozwój produktów i usług opartych na </w:t>
      </w:r>
      <w:r w:rsidR="00FD7E91" w:rsidRPr="00FB5610">
        <w:rPr>
          <w:rFonts w:ascii="Arial" w:eastAsia="Cambria Math" w:hAnsi="Arial" w:cs="Arial"/>
          <w:sz w:val="20"/>
          <w:szCs w:val="20"/>
          <w:lang w:eastAsia="pl-PL" w:bidi="pl-PL"/>
        </w:rPr>
        <w:t>TIK</w:t>
      </w:r>
      <w:r w:rsidRPr="00FB5610">
        <w:rPr>
          <w:rFonts w:ascii="Arial" w:eastAsia="Cambria Math" w:hAnsi="Arial" w:cs="Arial"/>
          <w:sz w:val="20"/>
          <w:szCs w:val="20"/>
          <w:lang w:eastAsia="pl-PL" w:bidi="pl-PL"/>
        </w:rPr>
        <w:t xml:space="preserve">, w tym sprzedaż produktów i usług w </w:t>
      </w:r>
      <w:proofErr w:type="spellStart"/>
      <w:r w:rsidRPr="00FB5610">
        <w:rPr>
          <w:rFonts w:ascii="Arial" w:eastAsia="Cambria Math" w:hAnsi="Arial" w:cs="Arial"/>
          <w:sz w:val="20"/>
          <w:szCs w:val="20"/>
          <w:lang w:eastAsia="pl-PL" w:bidi="pl-PL"/>
        </w:rPr>
        <w:t>internecie</w:t>
      </w:r>
      <w:proofErr w:type="spellEnd"/>
      <w:r w:rsidRPr="00FB5610">
        <w:rPr>
          <w:rFonts w:ascii="Arial" w:eastAsia="Cambria Math" w:hAnsi="Arial" w:cs="Arial"/>
          <w:sz w:val="20"/>
          <w:szCs w:val="20"/>
          <w:lang w:eastAsia="pl-PL" w:bidi="pl-PL"/>
        </w:rPr>
        <w:t>, tworzenie i udostępnianie usług elektronicznych, optymalizacj</w:t>
      </w:r>
      <w:r w:rsidR="00886FEE" w:rsidRPr="00FB5610">
        <w:rPr>
          <w:rFonts w:ascii="Arial" w:eastAsia="Cambria Math" w:hAnsi="Arial" w:cs="Arial"/>
          <w:sz w:val="20"/>
          <w:szCs w:val="20"/>
          <w:lang w:eastAsia="pl-PL" w:bidi="pl-PL"/>
        </w:rPr>
        <w:t>ę</w:t>
      </w:r>
      <w:r w:rsidRPr="00FB5610">
        <w:rPr>
          <w:rFonts w:ascii="Arial" w:eastAsia="Cambria Math" w:hAnsi="Arial" w:cs="Arial"/>
          <w:sz w:val="20"/>
          <w:szCs w:val="20"/>
          <w:lang w:eastAsia="pl-PL" w:bidi="pl-PL"/>
        </w:rPr>
        <w:t xml:space="preserve"> procesów ułatwiających zarządzanie przedsiębiorstwem oraz współpracę pomiędzy przedsiębiorcami poprzez rozwiązania informatyczne</w:t>
      </w:r>
      <w:r w:rsidR="002E5C4E" w:rsidRPr="00FB5610">
        <w:rPr>
          <w:rFonts w:ascii="Arial" w:eastAsia="Cambria Math" w:hAnsi="Arial" w:cs="Arial"/>
          <w:sz w:val="20"/>
          <w:szCs w:val="20"/>
          <w:lang w:eastAsia="pl-PL" w:bidi="pl-PL"/>
        </w:rPr>
        <w:t>, a także wdrożenie specjalistycznych rozwiązań cyfrowych w przedsiębiorstwie, np.</w:t>
      </w:r>
      <w:r w:rsidR="008B6514" w:rsidRPr="00FB5610">
        <w:rPr>
          <w:rFonts w:ascii="Arial" w:eastAsia="Cambria Math" w:hAnsi="Arial" w:cs="Arial"/>
          <w:sz w:val="20"/>
          <w:szCs w:val="20"/>
          <w:lang w:eastAsia="pl-PL" w:bidi="pl-PL"/>
        </w:rPr>
        <w:t> </w:t>
      </w:r>
      <w:r w:rsidR="002E5C4E" w:rsidRPr="00FB5610">
        <w:rPr>
          <w:rFonts w:ascii="Arial" w:eastAsia="Cambria Math" w:hAnsi="Arial" w:cs="Arial"/>
          <w:sz w:val="20"/>
          <w:szCs w:val="20"/>
          <w:lang w:eastAsia="pl-PL" w:bidi="pl-PL"/>
        </w:rPr>
        <w:t>prowadzących do digitalizacji procesów</w:t>
      </w:r>
      <w:r w:rsidRPr="00FB5610">
        <w:rPr>
          <w:rFonts w:ascii="Arial" w:eastAsia="Cambria Math" w:hAnsi="Arial" w:cs="Arial"/>
          <w:sz w:val="20"/>
          <w:szCs w:val="20"/>
          <w:lang w:eastAsia="pl-PL" w:bidi="pl-PL"/>
        </w:rPr>
        <w:t>.</w:t>
      </w:r>
    </w:p>
    <w:p w14:paraId="7BCE5612" w14:textId="1911402F" w:rsidR="00BC1055" w:rsidRPr="00FB5610" w:rsidRDefault="002E639A"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D</w:t>
      </w:r>
      <w:r w:rsidR="00C20C0B" w:rsidRPr="00FB5610">
        <w:rPr>
          <w:rFonts w:ascii="Arial" w:eastAsia="Cambria Math" w:hAnsi="Arial" w:cs="Arial"/>
          <w:sz w:val="20"/>
          <w:szCs w:val="20"/>
          <w:lang w:eastAsia="pl-PL" w:bidi="pl-PL"/>
        </w:rPr>
        <w:t>opuszcza się wsparcie nabycia usług doradczych świadczonych przez IOB, jako element projektu.</w:t>
      </w:r>
      <w:r w:rsidR="00104A88" w:rsidRPr="00FB5610">
        <w:rPr>
          <w:rFonts w:ascii="Arial" w:eastAsia="Cambria Math" w:hAnsi="Arial" w:cs="Arial"/>
          <w:sz w:val="20"/>
          <w:szCs w:val="20"/>
          <w:lang w:eastAsia="pl-PL" w:bidi="pl-PL"/>
        </w:rPr>
        <w:t xml:space="preserve"> </w:t>
      </w:r>
    </w:p>
    <w:p w14:paraId="2182D54F" w14:textId="158EC2CC" w:rsidR="00C20C0B" w:rsidRPr="00FB5610" w:rsidRDefault="00692538"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995468" w:rsidRPr="00FB5610">
        <w:rPr>
          <w:rFonts w:ascii="Arial" w:eastAsia="Cambria Math" w:hAnsi="Arial" w:cs="Arial"/>
          <w:sz w:val="20"/>
          <w:szCs w:val="20"/>
          <w:lang w:eastAsia="pl-PL" w:bidi="pl-PL"/>
        </w:rPr>
        <w:t xml:space="preserve">remiowane </w:t>
      </w:r>
      <w:r w:rsidRPr="00FB5610">
        <w:rPr>
          <w:rFonts w:ascii="Arial" w:eastAsia="Cambria Math" w:hAnsi="Arial" w:cs="Arial"/>
          <w:sz w:val="20"/>
          <w:szCs w:val="20"/>
          <w:lang w:eastAsia="pl-PL" w:bidi="pl-PL"/>
        </w:rPr>
        <w:t>będą</w:t>
      </w:r>
      <w:r w:rsidR="00995468" w:rsidRPr="00FB5610">
        <w:rPr>
          <w:rFonts w:ascii="Arial" w:eastAsia="Cambria Math" w:hAnsi="Arial" w:cs="Arial"/>
          <w:sz w:val="20"/>
          <w:szCs w:val="20"/>
          <w:lang w:eastAsia="pl-PL" w:bidi="pl-PL"/>
        </w:rPr>
        <w:t xml:space="preserve"> projekt</w:t>
      </w:r>
      <w:r w:rsidRPr="00FB5610">
        <w:rPr>
          <w:rFonts w:ascii="Arial" w:eastAsia="Cambria Math" w:hAnsi="Arial" w:cs="Arial"/>
          <w:sz w:val="20"/>
          <w:szCs w:val="20"/>
          <w:lang w:eastAsia="pl-PL" w:bidi="pl-PL"/>
        </w:rPr>
        <w:t>y</w:t>
      </w:r>
      <w:r w:rsidR="00995468" w:rsidRPr="00FB5610">
        <w:rPr>
          <w:rFonts w:ascii="Arial" w:eastAsia="Cambria Math" w:hAnsi="Arial" w:cs="Arial"/>
          <w:sz w:val="20"/>
          <w:szCs w:val="20"/>
          <w:lang w:eastAsia="pl-PL" w:bidi="pl-PL"/>
        </w:rPr>
        <w:t xml:space="preserve"> będąc</w:t>
      </w:r>
      <w:r w:rsidRPr="00FB5610">
        <w:rPr>
          <w:rFonts w:ascii="Arial" w:eastAsia="Cambria Math" w:hAnsi="Arial" w:cs="Arial"/>
          <w:sz w:val="20"/>
          <w:szCs w:val="20"/>
          <w:lang w:eastAsia="pl-PL" w:bidi="pl-PL"/>
        </w:rPr>
        <w:t>e</w:t>
      </w:r>
      <w:r w:rsidR="00995468" w:rsidRPr="00FB5610">
        <w:rPr>
          <w:rFonts w:ascii="Arial" w:eastAsia="Cambria Math" w:hAnsi="Arial" w:cs="Arial"/>
          <w:sz w:val="20"/>
          <w:szCs w:val="20"/>
          <w:lang w:eastAsia="pl-PL" w:bidi="pl-PL"/>
        </w:rPr>
        <w:t xml:space="preserve"> kontynuacją przedsięwzięć sfinansowanych w ramach </w:t>
      </w:r>
      <w:r w:rsidR="00F4679A" w:rsidRPr="00FB5610">
        <w:rPr>
          <w:rFonts w:ascii="Arial" w:eastAsia="Cambria Math" w:hAnsi="Arial" w:cs="Arial"/>
          <w:sz w:val="20"/>
          <w:szCs w:val="20"/>
          <w:lang w:eastAsia="pl-PL" w:bidi="pl-PL"/>
        </w:rPr>
        <w:t>CS</w:t>
      </w:r>
      <w:r w:rsidR="00995468" w:rsidRPr="00FB5610">
        <w:rPr>
          <w:rFonts w:ascii="Arial" w:eastAsia="Cambria Math" w:hAnsi="Arial" w:cs="Arial"/>
          <w:sz w:val="20"/>
          <w:szCs w:val="20"/>
          <w:lang w:eastAsia="pl-PL" w:bidi="pl-PL"/>
        </w:rPr>
        <w:t xml:space="preserve"> 1</w:t>
      </w:r>
      <w:r w:rsidR="00F4679A" w:rsidRPr="00FB5610">
        <w:rPr>
          <w:rFonts w:ascii="Arial" w:eastAsia="Cambria Math" w:hAnsi="Arial" w:cs="Arial"/>
          <w:sz w:val="20"/>
          <w:szCs w:val="20"/>
          <w:lang w:eastAsia="pl-PL" w:bidi="pl-PL"/>
        </w:rPr>
        <w:t>(i)</w:t>
      </w:r>
      <w:r w:rsidR="00995468" w:rsidRPr="00FB5610">
        <w:rPr>
          <w:rFonts w:ascii="Arial" w:eastAsia="Cambria Math" w:hAnsi="Arial" w:cs="Arial"/>
          <w:sz w:val="20"/>
          <w:szCs w:val="20"/>
          <w:lang w:eastAsia="pl-PL" w:bidi="pl-PL"/>
        </w:rPr>
        <w:t xml:space="preserve"> w</w:t>
      </w:r>
      <w:r w:rsidR="008B6514" w:rsidRPr="00FB5610">
        <w:rPr>
          <w:rFonts w:ascii="Arial" w:eastAsia="Cambria Math" w:hAnsi="Arial" w:cs="Arial"/>
          <w:sz w:val="20"/>
          <w:szCs w:val="20"/>
          <w:lang w:eastAsia="pl-PL" w:bidi="pl-PL"/>
        </w:rPr>
        <w:t> </w:t>
      </w:r>
      <w:r w:rsidR="00E71A0C" w:rsidRPr="00FB5610">
        <w:rPr>
          <w:rFonts w:ascii="Arial" w:eastAsia="Cambria Math" w:hAnsi="Arial" w:cs="Arial"/>
          <w:sz w:val="20"/>
          <w:szCs w:val="20"/>
          <w:lang w:eastAsia="pl-PL" w:bidi="pl-PL"/>
        </w:rPr>
        <w:t xml:space="preserve">FEM </w:t>
      </w:r>
      <w:r w:rsidR="00995468" w:rsidRPr="00FB5610">
        <w:rPr>
          <w:rFonts w:ascii="Arial" w:eastAsia="Cambria Math" w:hAnsi="Arial" w:cs="Arial"/>
          <w:sz w:val="20"/>
          <w:szCs w:val="20"/>
          <w:lang w:eastAsia="pl-PL" w:bidi="pl-PL"/>
        </w:rPr>
        <w:t xml:space="preserve">2021-2027 i </w:t>
      </w:r>
      <w:r w:rsidR="00700814" w:rsidRPr="00FB5610">
        <w:rPr>
          <w:rFonts w:ascii="Arial" w:eastAsia="Cambria Math" w:hAnsi="Arial" w:cs="Arial"/>
          <w:sz w:val="20"/>
          <w:szCs w:val="20"/>
          <w:lang w:eastAsia="pl-PL" w:bidi="pl-PL"/>
        </w:rPr>
        <w:t xml:space="preserve">w </w:t>
      </w:r>
      <w:r w:rsidR="00995468" w:rsidRPr="00FB5610">
        <w:rPr>
          <w:rFonts w:ascii="Arial" w:eastAsia="Cambria Math" w:hAnsi="Arial" w:cs="Arial"/>
          <w:sz w:val="20"/>
          <w:szCs w:val="20"/>
          <w:lang w:eastAsia="pl-PL" w:bidi="pl-PL"/>
        </w:rPr>
        <w:t>programach krajowych, a także operacj</w:t>
      </w:r>
      <w:r w:rsidR="00047C01" w:rsidRPr="00FB5610">
        <w:rPr>
          <w:rFonts w:ascii="Arial" w:eastAsia="Cambria Math" w:hAnsi="Arial" w:cs="Arial"/>
          <w:sz w:val="20"/>
          <w:szCs w:val="20"/>
          <w:lang w:eastAsia="pl-PL" w:bidi="pl-PL"/>
        </w:rPr>
        <w:t>e</w:t>
      </w:r>
      <w:r w:rsidR="00104A88" w:rsidRPr="00FB5610">
        <w:rPr>
          <w:rFonts w:ascii="Arial" w:eastAsia="Cambria Math" w:hAnsi="Arial" w:cs="Arial"/>
          <w:sz w:val="20"/>
          <w:szCs w:val="20"/>
          <w:lang w:eastAsia="pl-PL" w:bidi="pl-PL"/>
        </w:rPr>
        <w:t>, które otrzymały dofinansowanie z</w:t>
      </w:r>
      <w:r w:rsidR="008B6514" w:rsidRPr="00FB5610">
        <w:rPr>
          <w:rFonts w:ascii="Arial" w:eastAsia="Cambria Math" w:hAnsi="Arial" w:cs="Arial"/>
          <w:sz w:val="20"/>
          <w:szCs w:val="20"/>
          <w:lang w:eastAsia="pl-PL" w:bidi="pl-PL"/>
        </w:rPr>
        <w:t> </w:t>
      </w:r>
      <w:r w:rsidR="00104A88" w:rsidRPr="00FB5610">
        <w:rPr>
          <w:rFonts w:ascii="Arial" w:eastAsia="Cambria Math" w:hAnsi="Arial" w:cs="Arial"/>
          <w:sz w:val="20"/>
          <w:szCs w:val="20"/>
          <w:lang w:eastAsia="pl-PL" w:bidi="pl-PL"/>
        </w:rPr>
        <w:t xml:space="preserve">programu Horyzont Europa </w:t>
      </w:r>
      <w:r w:rsidR="00995468" w:rsidRPr="00FB5610">
        <w:rPr>
          <w:rFonts w:ascii="Arial" w:eastAsia="Cambria Math" w:hAnsi="Arial" w:cs="Arial"/>
          <w:sz w:val="20"/>
          <w:szCs w:val="20"/>
          <w:lang w:eastAsia="pl-PL" w:bidi="pl-PL"/>
        </w:rPr>
        <w:t>na prace B+R</w:t>
      </w:r>
      <w:r w:rsidR="005327E4" w:rsidRPr="00FB5610">
        <w:rPr>
          <w:rFonts w:ascii="Arial" w:eastAsia="Cambria Math" w:hAnsi="Arial" w:cs="Arial"/>
          <w:sz w:val="20"/>
          <w:szCs w:val="20"/>
          <w:lang w:eastAsia="pl-PL" w:bidi="pl-PL"/>
        </w:rPr>
        <w:t>.</w:t>
      </w:r>
    </w:p>
    <w:p w14:paraId="571472B0" w14:textId="1FF4C88E" w:rsidR="00C20C0B" w:rsidRPr="00FB5610" w:rsidRDefault="00DD12BC"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w:t>
      </w:r>
      <w:r w:rsidR="00C20C0B" w:rsidRPr="00FB5610">
        <w:rPr>
          <w:rFonts w:ascii="Arial" w:eastAsia="Cambria Math" w:hAnsi="Arial" w:cs="Arial"/>
          <w:b/>
          <w:sz w:val="20"/>
          <w:szCs w:val="20"/>
          <w:lang w:eastAsia="pl-PL" w:bidi="pl-PL"/>
        </w:rPr>
        <w:t>kceleracj</w:t>
      </w:r>
      <w:r w:rsidRPr="00FB5610">
        <w:rPr>
          <w:rFonts w:ascii="Arial" w:eastAsia="Cambria Math" w:hAnsi="Arial" w:cs="Arial"/>
          <w:b/>
          <w:sz w:val="20"/>
          <w:szCs w:val="20"/>
          <w:lang w:eastAsia="pl-PL" w:bidi="pl-PL"/>
        </w:rPr>
        <w:t>i</w:t>
      </w:r>
      <w:r w:rsidR="00C20C0B" w:rsidRPr="00FB5610">
        <w:rPr>
          <w:rFonts w:ascii="Arial" w:eastAsia="Cambria Math" w:hAnsi="Arial" w:cs="Arial"/>
          <w:b/>
          <w:sz w:val="20"/>
          <w:szCs w:val="20"/>
          <w:lang w:eastAsia="pl-PL" w:bidi="pl-PL"/>
        </w:rPr>
        <w:t xml:space="preserve"> działalności innowacyjnej MŚP</w:t>
      </w:r>
    </w:p>
    <w:p w14:paraId="6CD24838" w14:textId="038835CD" w:rsidR="00C20C0B" w:rsidRPr="00FB5610" w:rsidRDefault="1DE961DA"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sz w:val="20"/>
          <w:szCs w:val="20"/>
          <w:lang w:eastAsia="pl-PL" w:bidi="pl-PL"/>
        </w:rPr>
        <w:t xml:space="preserve">Realizowane będą programy inkubacyjne </w:t>
      </w:r>
      <w:r w:rsidR="0F3D793F" w:rsidRPr="00FB5610">
        <w:rPr>
          <w:rFonts w:ascii="Arial" w:eastAsia="Cambria Math" w:hAnsi="Arial" w:cs="Arial"/>
          <w:sz w:val="20"/>
          <w:szCs w:val="20"/>
          <w:lang w:eastAsia="pl-PL" w:bidi="pl-PL"/>
        </w:rPr>
        <w:t xml:space="preserve">z elementami </w:t>
      </w:r>
      <w:r w:rsidRPr="00FB5610">
        <w:rPr>
          <w:rFonts w:ascii="Arial" w:eastAsia="Cambria Math" w:hAnsi="Arial" w:cs="Arial"/>
          <w:sz w:val="20"/>
          <w:szCs w:val="20"/>
          <w:lang w:eastAsia="pl-PL" w:bidi="pl-PL"/>
        </w:rPr>
        <w:t>akcelerac</w:t>
      </w:r>
      <w:r w:rsidR="65DAB45F" w:rsidRPr="00FB5610">
        <w:rPr>
          <w:rFonts w:ascii="Arial" w:eastAsia="Cambria Math" w:hAnsi="Arial" w:cs="Arial"/>
          <w:sz w:val="20"/>
          <w:szCs w:val="20"/>
          <w:lang w:eastAsia="pl-PL" w:bidi="pl-PL"/>
        </w:rPr>
        <w:t>ji</w:t>
      </w:r>
      <w:r w:rsidRPr="00FB5610">
        <w:rPr>
          <w:rFonts w:ascii="Arial" w:eastAsia="Cambria Math" w:hAnsi="Arial" w:cs="Arial"/>
          <w:sz w:val="20"/>
          <w:szCs w:val="20"/>
          <w:lang w:eastAsia="pl-PL" w:bidi="pl-PL"/>
        </w:rPr>
        <w:t xml:space="preserve">, mające na celu wspieranie działalności innowacyjnej MŚP. Zapewnione będzie wsparcie usług oferowanych przez IOB w zakresie transferu technologii i innowacyjnych modeli biznesowych, prowadzenia działalności </w:t>
      </w:r>
      <w:r w:rsidR="00960E24" w:rsidRPr="00FB5610">
        <w:rPr>
          <w:rFonts w:ascii="Arial" w:hAnsi="Arial" w:cs="Arial"/>
          <w:sz w:val="20"/>
          <w:szCs w:val="20"/>
        </w:rPr>
        <w:t>B+R</w:t>
      </w:r>
      <w:r w:rsidR="00A9487E" w:rsidRPr="00FB5610">
        <w:rPr>
          <w:rFonts w:ascii="Arial" w:hAnsi="Arial" w:cs="Arial"/>
          <w:sz w:val="20"/>
          <w:szCs w:val="20"/>
        </w:rPr>
        <w:t>+I</w:t>
      </w:r>
      <w:r w:rsidRPr="00FB5610">
        <w:rPr>
          <w:rFonts w:ascii="Arial" w:eastAsia="Cambria Math" w:hAnsi="Arial" w:cs="Arial"/>
          <w:sz w:val="20"/>
          <w:szCs w:val="20"/>
          <w:lang w:eastAsia="pl-PL" w:bidi="pl-PL"/>
        </w:rPr>
        <w:t xml:space="preserve">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akceleracji projektów B+R</w:t>
      </w:r>
      <w:r w:rsidR="00A9487E" w:rsidRPr="00FB5610">
        <w:rPr>
          <w:rFonts w:ascii="Arial" w:eastAsia="Cambria Math" w:hAnsi="Arial" w:cs="Arial"/>
          <w:sz w:val="20"/>
          <w:szCs w:val="20"/>
          <w:lang w:eastAsia="pl-PL" w:bidi="pl-PL"/>
        </w:rPr>
        <w:t>+I</w:t>
      </w:r>
      <w:r w:rsidRPr="00FB5610">
        <w:rPr>
          <w:rFonts w:ascii="Arial" w:eastAsia="Cambria Math" w:hAnsi="Arial" w:cs="Arial"/>
          <w:sz w:val="20"/>
          <w:szCs w:val="20"/>
          <w:lang w:eastAsia="pl-PL" w:bidi="pl-PL"/>
        </w:rPr>
        <w:t xml:space="preserve">. Działania inkubacyjne i akceleracyjne przeprowadzone zostaną przez operatorów wyłonionych w procedurze konkursowej, odrębnie dla RWS i RMR, którzy przeprowadzą kompleksowe procesy, do których zostaną zrekrutowane MŚP. Programy akceleracyjne będą kończyć się wsparciem </w:t>
      </w:r>
      <w:proofErr w:type="spellStart"/>
      <w:r w:rsidRPr="00FB5610">
        <w:rPr>
          <w:rFonts w:ascii="Arial" w:eastAsia="Cambria Math" w:hAnsi="Arial" w:cs="Arial"/>
          <w:sz w:val="20"/>
          <w:szCs w:val="20"/>
          <w:lang w:eastAsia="pl-PL" w:bidi="pl-PL"/>
        </w:rPr>
        <w:t>postakceleracyjnym</w:t>
      </w:r>
      <w:proofErr w:type="spellEnd"/>
      <w:r w:rsidRPr="00FB5610">
        <w:rPr>
          <w:rFonts w:ascii="Arial" w:eastAsia="Cambria Math" w:hAnsi="Arial" w:cs="Arial"/>
          <w:sz w:val="20"/>
          <w:szCs w:val="20"/>
          <w:lang w:eastAsia="pl-PL" w:bidi="pl-PL"/>
        </w:rPr>
        <w:t xml:space="preserve"> (w tym m.in. pomoc w pozyskaniu inwestorów, dodatkowych źródeł finansowania nowych rozwiązań i ich wdrożeniu na rynku) zwłaszcza wobec podmiotów działających w RMR. Programy rozwojowe mają zapewnić wsparcie dopasowane do etapu rozwoju innowacyjnej spółki, m.in. poprzez wsparcie w formie grantu, dostępu do wydarzeń typu </w:t>
      </w:r>
      <w:proofErr w:type="spellStart"/>
      <w:r w:rsidRPr="00FB5610">
        <w:rPr>
          <w:rFonts w:ascii="Arial" w:eastAsia="Cambria Math" w:hAnsi="Arial" w:cs="Arial"/>
          <w:sz w:val="20"/>
          <w:szCs w:val="20"/>
          <w:lang w:eastAsia="pl-PL" w:bidi="pl-PL"/>
        </w:rPr>
        <w:t>hackathon</w:t>
      </w:r>
      <w:proofErr w:type="spellEnd"/>
      <w:r w:rsidRPr="00FB5610">
        <w:rPr>
          <w:rFonts w:ascii="Arial" w:eastAsia="Cambria Math" w:hAnsi="Arial" w:cs="Arial"/>
          <w:sz w:val="20"/>
          <w:szCs w:val="20"/>
          <w:lang w:eastAsia="pl-PL" w:bidi="pl-PL"/>
        </w:rPr>
        <w:t xml:space="preserve">, zindywidualizowane wsparcie merytoryczne ekspertów, dostęp do potencjalnych klientów, inwestorów (np. na wydarzeniach demo </w:t>
      </w:r>
      <w:proofErr w:type="spellStart"/>
      <w:r w:rsidRPr="00FB5610">
        <w:rPr>
          <w:rFonts w:ascii="Arial" w:eastAsia="Cambria Math" w:hAnsi="Arial" w:cs="Arial"/>
          <w:sz w:val="20"/>
          <w:szCs w:val="20"/>
          <w:lang w:eastAsia="pl-PL" w:bidi="pl-PL"/>
        </w:rPr>
        <w:t>day</w:t>
      </w:r>
      <w:proofErr w:type="spellEnd"/>
      <w:r w:rsidRPr="00FB5610">
        <w:rPr>
          <w:rFonts w:ascii="Arial" w:eastAsia="Cambria Math" w:hAnsi="Arial" w:cs="Arial"/>
          <w:sz w:val="20"/>
          <w:szCs w:val="20"/>
          <w:lang w:eastAsia="pl-PL" w:bidi="pl-PL"/>
        </w:rPr>
        <w:t>),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7AD9F038" w14:textId="77777777" w:rsidR="00191D00" w:rsidRPr="00FB5610" w:rsidRDefault="00191D00"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br w:type="page"/>
      </w:r>
    </w:p>
    <w:p w14:paraId="713F2580" w14:textId="17678EB2" w:rsidR="00C20C0B"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lastRenderedPageBreak/>
        <w:t>Wsp</w:t>
      </w:r>
      <w:r w:rsidR="00462FE8" w:rsidRPr="00FB5610">
        <w:rPr>
          <w:rFonts w:ascii="Arial" w:eastAsia="Cambria Math" w:hAnsi="Arial" w:cs="Arial"/>
          <w:b/>
          <w:sz w:val="20"/>
          <w:szCs w:val="20"/>
          <w:lang w:eastAsia="pl-PL" w:bidi="pl-PL"/>
        </w:rPr>
        <w:t>arcie</w:t>
      </w:r>
      <w:r w:rsidRPr="00FB5610">
        <w:rPr>
          <w:rFonts w:ascii="Arial" w:eastAsia="Cambria Math" w:hAnsi="Arial" w:cs="Arial"/>
          <w:b/>
          <w:sz w:val="20"/>
          <w:szCs w:val="20"/>
          <w:lang w:eastAsia="pl-PL" w:bidi="pl-PL"/>
        </w:rPr>
        <w:t xml:space="preserve"> prowadzenia i rozwoju działalności przedsiębiorstw, w tym modyfikacji lub wprowadzania nowych modeli biznesowych</w:t>
      </w:r>
    </w:p>
    <w:p w14:paraId="05A2F863" w14:textId="2075F0C5" w:rsidR="00C20C0B" w:rsidRPr="00FB5610" w:rsidRDefault="00C20C0B"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Wspierane będzie prowadzenie i rozwój działalności przedsiębiorstw poprzez usługi doradcze świadczone przez mazowieckie akredytowane IOB. Projekty realizowane będą kompleksowo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 xml:space="preserve">zastosowaniem mechanizmu popytowego. Celem tego wsparcia będzie modyfikacja lub powstanie nowego modelu biznesowego. </w:t>
      </w:r>
      <w:r w:rsidR="00464FE3" w:rsidRPr="00FB5610">
        <w:rPr>
          <w:rFonts w:ascii="Arial" w:eastAsia="Cambria Math" w:hAnsi="Arial" w:cs="Arial"/>
          <w:sz w:val="20"/>
          <w:szCs w:val="20"/>
          <w:lang w:eastAsia="pl-PL" w:bidi="pl-PL"/>
        </w:rPr>
        <w:t>Drugim</w:t>
      </w:r>
      <w:r w:rsidR="008E184D" w:rsidRPr="00FB5610">
        <w:rPr>
          <w:rFonts w:ascii="Arial" w:eastAsia="Cambria Math" w:hAnsi="Arial" w:cs="Arial"/>
          <w:sz w:val="20"/>
          <w:szCs w:val="20"/>
          <w:lang w:eastAsia="pl-PL" w:bidi="pl-PL"/>
        </w:rPr>
        <w:t xml:space="preserve"> etapem, ściśle związanym </w:t>
      </w:r>
      <w:r w:rsidR="00464FE3" w:rsidRPr="00FB5610">
        <w:rPr>
          <w:rFonts w:ascii="Arial" w:eastAsia="Cambria Math" w:hAnsi="Arial" w:cs="Arial"/>
          <w:sz w:val="20"/>
          <w:szCs w:val="20"/>
          <w:lang w:eastAsia="pl-PL" w:bidi="pl-PL"/>
        </w:rPr>
        <w:t>z</w:t>
      </w:r>
      <w:r w:rsidR="008E184D" w:rsidRPr="00FB5610">
        <w:rPr>
          <w:rFonts w:ascii="Arial" w:eastAsia="Cambria Math" w:hAnsi="Arial" w:cs="Arial"/>
          <w:sz w:val="20"/>
          <w:szCs w:val="20"/>
          <w:lang w:eastAsia="pl-PL" w:bidi="pl-PL"/>
        </w:rPr>
        <w:t xml:space="preserve"> </w:t>
      </w:r>
      <w:r w:rsidR="00285B5F" w:rsidRPr="00FB5610">
        <w:rPr>
          <w:rFonts w:ascii="Arial" w:eastAsia="Cambria Math" w:hAnsi="Arial" w:cs="Arial"/>
          <w:sz w:val="20"/>
          <w:szCs w:val="20"/>
          <w:lang w:eastAsia="pl-PL" w:bidi="pl-PL"/>
        </w:rPr>
        <w:t>etapem doradztwa i uzależnionym od jego wyniku</w:t>
      </w:r>
      <w:r w:rsidR="002A1C6B" w:rsidRPr="00FB5610">
        <w:rPr>
          <w:rFonts w:ascii="Arial" w:eastAsia="Cambria Math" w:hAnsi="Arial" w:cs="Arial"/>
          <w:sz w:val="20"/>
          <w:szCs w:val="20"/>
          <w:lang w:eastAsia="pl-PL" w:bidi="pl-PL"/>
        </w:rPr>
        <w:t xml:space="preserve"> </w:t>
      </w:r>
      <w:r w:rsidR="002A1C6B" w:rsidRPr="004802E7">
        <w:rPr>
          <w:rFonts w:ascii="Arial" w:eastAsia="Cambria Math" w:hAnsi="Arial" w:cs="Arial"/>
          <w:sz w:val="20"/>
          <w:szCs w:val="20"/>
          <w:lang w:eastAsia="pl-PL" w:bidi="pl-PL"/>
        </w:rPr>
        <w:t>będzie</w:t>
      </w:r>
      <w:r w:rsidRPr="004802E7">
        <w:rPr>
          <w:rFonts w:ascii="Arial" w:eastAsia="Cambria Math" w:hAnsi="Arial" w:cs="Arial"/>
          <w:sz w:val="20"/>
          <w:szCs w:val="20"/>
          <w:lang w:eastAsia="pl-PL" w:bidi="pl-PL"/>
        </w:rPr>
        <w:t xml:space="preserve"> komponent wdrożeniowy</w:t>
      </w:r>
      <w:r w:rsidR="003049ED" w:rsidRPr="004802E7">
        <w:rPr>
          <w:rFonts w:ascii="Arial" w:eastAsia="Cambria Math" w:hAnsi="Arial" w:cs="Arial"/>
          <w:sz w:val="20"/>
          <w:szCs w:val="20"/>
          <w:lang w:eastAsia="pl-PL" w:bidi="pl-PL"/>
        </w:rPr>
        <w:t xml:space="preserve"> (zgodnie z</w:t>
      </w:r>
      <w:r w:rsidR="00A15BA8" w:rsidRPr="004802E7">
        <w:rPr>
          <w:rFonts w:ascii="Arial" w:eastAsia="Cambria Math" w:hAnsi="Arial" w:cs="Arial"/>
          <w:sz w:val="20"/>
          <w:szCs w:val="20"/>
          <w:lang w:eastAsia="pl-PL" w:bidi="pl-PL"/>
        </w:rPr>
        <w:t>e sformułowanymi rekomendacjami)</w:t>
      </w:r>
      <w:r w:rsidRPr="004802E7">
        <w:rPr>
          <w:rFonts w:ascii="Arial" w:eastAsia="Cambria Math" w:hAnsi="Arial" w:cs="Arial"/>
          <w:sz w:val="20"/>
          <w:szCs w:val="20"/>
          <w:lang w:eastAsia="pl-PL" w:bidi="pl-PL"/>
        </w:rPr>
        <w:t xml:space="preserve"> i/lub działania na rzecz internacjonalizacji przedsiębiorstw w obszarach regionalnej inteligentnej specjalizacji.</w:t>
      </w:r>
      <w:r w:rsidR="00EE72A6" w:rsidRPr="004802E7">
        <w:rPr>
          <w:rFonts w:ascii="Arial" w:eastAsia="Cambria Math" w:hAnsi="Arial" w:cs="Arial"/>
          <w:sz w:val="20"/>
          <w:szCs w:val="20"/>
          <w:lang w:eastAsia="pl-PL" w:bidi="pl-PL"/>
        </w:rPr>
        <w:t xml:space="preserve"> W przypadku jeżeli wdrożenie zmodyfikowanego lub nowego modelu biznesowego ma być wspierane z IF, etap doradztwa nie jest obowiązkowy.</w:t>
      </w:r>
    </w:p>
    <w:p w14:paraId="49690ACC" w14:textId="06D0B5DB" w:rsidR="00784670" w:rsidRPr="00FB5610" w:rsidRDefault="00F42040"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Przewiduje się realizację projektów mających na celu wprowadzenie do przedsiębiorstwa nowoczesnych rozwiązań umożliwiających redukcję kosztów działalności rynkowej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przedsiębiorstwie wynikając</w:t>
      </w:r>
      <w:r w:rsidR="006B7973" w:rsidRPr="00FB5610">
        <w:rPr>
          <w:rFonts w:ascii="Arial" w:eastAsia="Cambria Math" w:hAnsi="Arial" w:cs="Arial"/>
          <w:sz w:val="20"/>
          <w:szCs w:val="20"/>
          <w:lang w:eastAsia="pl-PL" w:bidi="pl-PL"/>
        </w:rPr>
        <w:t>ą</w:t>
      </w:r>
      <w:r w:rsidRPr="00FB5610">
        <w:rPr>
          <w:rFonts w:ascii="Arial" w:eastAsia="Cambria Math" w:hAnsi="Arial" w:cs="Arial"/>
          <w:sz w:val="20"/>
          <w:szCs w:val="20"/>
          <w:lang w:eastAsia="pl-PL" w:bidi="pl-PL"/>
        </w:rPr>
        <w:t xml:space="preserve"> m.in. z mniejszego zużycia energii lub bardziej efektywnego wykorzystania surowców.</w:t>
      </w:r>
      <w:r w:rsidR="00816DAF" w:rsidRPr="00FB5610">
        <w:rPr>
          <w:rFonts w:ascii="Arial" w:eastAsia="Cambria Math" w:hAnsi="Arial" w:cs="Arial"/>
          <w:sz w:val="20"/>
          <w:szCs w:val="20"/>
          <w:lang w:eastAsia="pl-PL" w:bidi="pl-PL"/>
        </w:rPr>
        <w:t xml:space="preserve"> </w:t>
      </w:r>
      <w:r w:rsidR="00C20C0B" w:rsidRPr="00FB5610">
        <w:rPr>
          <w:rFonts w:ascii="Arial" w:eastAsia="Cambria Math" w:hAnsi="Arial" w:cs="Arial"/>
          <w:sz w:val="20"/>
          <w:szCs w:val="20"/>
          <w:lang w:eastAsia="pl-PL" w:bidi="pl-PL"/>
        </w:rPr>
        <w:t>Planuje się premiowanie projektów skupiających się na minimalizowaniu powstawania odpadów, inwestowaniu w środki trwałe umożliwiające zapobieganie powstawania odpadów oraz wspomagające przygotowanie do ponownego użycia, wymianę rzeczy używanych, na</w:t>
      </w:r>
      <w:r w:rsidR="00191D00" w:rsidRPr="00FB5610">
        <w:rPr>
          <w:rFonts w:ascii="Arial" w:eastAsia="Cambria Math" w:hAnsi="Arial" w:cs="Arial"/>
          <w:sz w:val="20"/>
          <w:szCs w:val="20"/>
          <w:lang w:eastAsia="pl-PL" w:bidi="pl-PL"/>
        </w:rPr>
        <w:t> </w:t>
      </w:r>
      <w:r w:rsidR="00C20C0B" w:rsidRPr="00FB5610">
        <w:rPr>
          <w:rFonts w:ascii="Arial" w:eastAsia="Cambria Math" w:hAnsi="Arial" w:cs="Arial"/>
          <w:sz w:val="20"/>
          <w:szCs w:val="20"/>
          <w:lang w:eastAsia="pl-PL" w:bidi="pl-PL"/>
        </w:rPr>
        <w:t>wydajnym recyklingu i odzysku.</w:t>
      </w:r>
      <w:bookmarkEnd w:id="51"/>
      <w:r w:rsidR="000136AC" w:rsidRPr="00FB5610">
        <w:rPr>
          <w:rFonts w:ascii="Arial" w:eastAsia="Cambria Math" w:hAnsi="Arial" w:cs="Arial"/>
          <w:sz w:val="20"/>
          <w:szCs w:val="20"/>
          <w:lang w:eastAsia="pl-PL" w:bidi="pl-PL"/>
        </w:rPr>
        <w:t xml:space="preserve"> </w:t>
      </w:r>
    </w:p>
    <w:p w14:paraId="36DBAC84" w14:textId="0B208F14" w:rsidR="00906521" w:rsidRPr="00FB5610" w:rsidRDefault="00906521" w:rsidP="00AA4AA9">
      <w:pPr>
        <w:spacing w:before="0" w:after="0" w:line="276" w:lineRule="auto"/>
        <w:contextualSpacing/>
        <w:rPr>
          <w:rFonts w:ascii="Arial" w:hAnsi="Arial" w:cs="Arial"/>
          <w:sz w:val="20"/>
          <w:szCs w:val="20"/>
        </w:rPr>
      </w:pPr>
      <w:r w:rsidRPr="00FB5610">
        <w:rPr>
          <w:rFonts w:ascii="Arial" w:hAnsi="Arial" w:cs="Arial"/>
          <w:sz w:val="20"/>
          <w:szCs w:val="20"/>
        </w:rPr>
        <w:t>Warunki interwencji w obszarze wsparcia usług IOB będą uwzględniać, między innymi, dostępność odpowiedniej oferty usług IOB dla przedsiębiorców zlokalizowanych poza dużymi ośrodkami miejskimi.</w:t>
      </w:r>
    </w:p>
    <w:p w14:paraId="7F1E4E3C" w14:textId="1BF85529" w:rsidR="008159BA" w:rsidRPr="00FB5610" w:rsidRDefault="008159BA" w:rsidP="00AA4AA9">
      <w:pPr>
        <w:spacing w:before="0" w:after="0" w:line="276" w:lineRule="auto"/>
        <w:contextualSpacing/>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Rozwój mazowieckich przedsiębiorstw w oparciu o klastry</w:t>
      </w:r>
    </w:p>
    <w:p w14:paraId="354D52A5" w14:textId="3772B1D4" w:rsidR="006324E5" w:rsidRPr="00FB5610" w:rsidRDefault="008159BA"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Wzmacniane będą przedsiębiorstwa prowadzące działalność w tradycyjnych gałęziach przemysłu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rolnictwie</w:t>
      </w:r>
      <w:r w:rsidR="00202265" w:rsidRPr="00FB5610">
        <w:rPr>
          <w:rFonts w:ascii="Arial" w:eastAsia="Wingdings" w:hAnsi="Arial" w:cs="Arial"/>
          <w:sz w:val="20"/>
          <w:szCs w:val="20"/>
        </w:rPr>
        <w:t>, wskazanych w RIS 2030, wymagających szczególnej interwencji w celu przeciwdziałania dysproporcjom rozwojowym województwa.</w:t>
      </w:r>
      <w:r w:rsidRPr="00FB5610">
        <w:rPr>
          <w:rFonts w:ascii="Arial" w:eastAsia="Cambria Math" w:hAnsi="Arial" w:cs="Arial"/>
          <w:sz w:val="20"/>
          <w:szCs w:val="20"/>
          <w:lang w:eastAsia="pl-PL" w:bidi="pl-PL"/>
        </w:rPr>
        <w:t xml:space="preserve"> Celem wsparcia będzie wypracowanie </w:t>
      </w:r>
      <w:r w:rsidR="00DA21EC" w:rsidRPr="00FB5610">
        <w:rPr>
          <w:rFonts w:ascii="Arial" w:eastAsia="Cambria Math" w:hAnsi="Arial" w:cs="Arial"/>
          <w:sz w:val="20"/>
          <w:szCs w:val="20"/>
          <w:lang w:eastAsia="pl-PL" w:bidi="pl-PL"/>
        </w:rPr>
        <w:t xml:space="preserve">lub akceleracja </w:t>
      </w:r>
      <w:r w:rsidRPr="00FB5610">
        <w:rPr>
          <w:rFonts w:ascii="Arial" w:eastAsia="Cambria Math" w:hAnsi="Arial" w:cs="Arial"/>
          <w:sz w:val="20"/>
          <w:szCs w:val="20"/>
          <w:lang w:eastAsia="pl-PL" w:bidi="pl-PL"/>
        </w:rPr>
        <w:t xml:space="preserve">nowych rozwiązań (produktów/usług) w przedsiębiorstwach. Wsparcie będzie realizowane poprzez klastry wzrostowe o charakterze regionalnym lub krajowe klastry kluczowe. Klaster </w:t>
      </w:r>
      <w:r w:rsidR="002646C3" w:rsidRPr="00FB5610">
        <w:rPr>
          <w:rFonts w:ascii="Arial" w:eastAsia="Cambria Math" w:hAnsi="Arial" w:cs="Arial"/>
          <w:sz w:val="20"/>
          <w:szCs w:val="20"/>
          <w:lang w:eastAsia="pl-PL" w:bidi="pl-PL"/>
        </w:rPr>
        <w:t>w ramach tego typu interwencji zapewnia zarówno bezpośrednie wsparcie finansowe dla MŚP,</w:t>
      </w:r>
      <w:r w:rsidR="002646C3" w:rsidRPr="00FB5610">
        <w:rPr>
          <w:rFonts w:ascii="Arial" w:hAnsi="Arial" w:cs="Arial"/>
          <w:sz w:val="20"/>
          <w:szCs w:val="20"/>
        </w:rPr>
        <w:t xml:space="preserve"> jak i </w:t>
      </w:r>
      <w:r w:rsidR="002646C3" w:rsidRPr="00FB5610">
        <w:rPr>
          <w:rFonts w:ascii="Arial" w:eastAsia="Cambria Math" w:hAnsi="Arial" w:cs="Arial"/>
          <w:sz w:val="20"/>
          <w:szCs w:val="20"/>
          <w:lang w:eastAsia="pl-PL" w:bidi="pl-PL"/>
        </w:rPr>
        <w:t>dostęp do usług klastra. Wsparcie finansowe MŚP będzie przeznaczone na projekty służące zaprojektowaniu i</w:t>
      </w:r>
      <w:r w:rsidR="008B6514" w:rsidRPr="00FB5610">
        <w:rPr>
          <w:rFonts w:ascii="Arial" w:eastAsia="Cambria Math" w:hAnsi="Arial" w:cs="Arial"/>
          <w:sz w:val="20"/>
          <w:szCs w:val="20"/>
          <w:lang w:eastAsia="pl-PL" w:bidi="pl-PL"/>
        </w:rPr>
        <w:t> </w:t>
      </w:r>
      <w:r w:rsidR="002646C3" w:rsidRPr="00FB5610">
        <w:rPr>
          <w:rFonts w:ascii="Arial" w:eastAsia="Cambria Math" w:hAnsi="Arial" w:cs="Arial"/>
          <w:sz w:val="20"/>
          <w:szCs w:val="20"/>
          <w:lang w:eastAsia="pl-PL" w:bidi="pl-PL"/>
        </w:rPr>
        <w:t>wdrożeniu prototypowego rozwiązania, w celu wykazania jego wykonalności z uwzględnieniem wszystkich najważniejszych cech produktu/usługi/procesu.</w:t>
      </w:r>
      <w:r w:rsidRPr="00FB5610">
        <w:rPr>
          <w:rFonts w:ascii="Arial" w:eastAsia="Cambria Math" w:hAnsi="Arial" w:cs="Arial"/>
          <w:sz w:val="20"/>
          <w:szCs w:val="20"/>
          <w:lang w:eastAsia="pl-PL" w:bidi="pl-PL"/>
        </w:rPr>
        <w:t xml:space="preserve"> </w:t>
      </w:r>
      <w:r w:rsidR="00720B3A" w:rsidRPr="00FB5610">
        <w:rPr>
          <w:rFonts w:ascii="Arial" w:eastAsia="Cambria Math" w:hAnsi="Arial" w:cs="Arial"/>
          <w:sz w:val="20"/>
          <w:szCs w:val="20"/>
          <w:lang w:eastAsia="pl-PL" w:bidi="pl-PL"/>
        </w:rPr>
        <w:t xml:space="preserve">W zakresie dostępu do usług klaster będzie zapewniał </w:t>
      </w:r>
      <w:r w:rsidRPr="00FB5610">
        <w:rPr>
          <w:rFonts w:ascii="Arial" w:eastAsia="Cambria Math" w:hAnsi="Arial" w:cs="Arial"/>
          <w:sz w:val="20"/>
          <w:szCs w:val="20"/>
          <w:lang w:eastAsia="pl-PL" w:bidi="pl-PL"/>
        </w:rPr>
        <w:t>m.in.: doradztwo dla przedsiębiorstw w zakresie optymalizacji procesów produkcyjnych, pomoc we wdrażaniu nowych technologii, doradztwo proinnowacyjne</w:t>
      </w:r>
      <w:r w:rsidR="006324E5" w:rsidRPr="00FB5610">
        <w:rPr>
          <w:rFonts w:ascii="Arial" w:eastAsia="Cambria Math" w:hAnsi="Arial" w:cs="Arial"/>
          <w:sz w:val="20"/>
          <w:szCs w:val="20"/>
          <w:lang w:eastAsia="pl-PL" w:bidi="pl-PL"/>
        </w:rPr>
        <w:t>, dostęp do</w:t>
      </w:r>
      <w:r w:rsidR="00191D00" w:rsidRPr="00FB5610">
        <w:rPr>
          <w:rFonts w:ascii="Arial" w:eastAsia="Cambria Math" w:hAnsi="Arial" w:cs="Arial"/>
          <w:sz w:val="20"/>
          <w:szCs w:val="20"/>
          <w:lang w:eastAsia="pl-PL" w:bidi="pl-PL"/>
        </w:rPr>
        <w:t> </w:t>
      </w:r>
      <w:r w:rsidR="006324E5" w:rsidRPr="00FB5610">
        <w:rPr>
          <w:rFonts w:ascii="Arial" w:eastAsia="Cambria Math" w:hAnsi="Arial" w:cs="Arial"/>
          <w:sz w:val="20"/>
          <w:szCs w:val="20"/>
          <w:lang w:eastAsia="pl-PL" w:bidi="pl-PL"/>
        </w:rPr>
        <w:t>infrastruktury B+R, usługi umiędzynarodowienia.</w:t>
      </w:r>
    </w:p>
    <w:p w14:paraId="48AC60A9" w14:textId="7AF04E8C" w:rsidR="008159BA" w:rsidRPr="00FB5610" w:rsidRDefault="006324E5"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Wsparcie świadczone przez klaster będzie konce</w:t>
      </w:r>
      <w:r w:rsidR="00877CA0" w:rsidRPr="00FB5610">
        <w:rPr>
          <w:rFonts w:ascii="Arial" w:eastAsia="Cambria Math" w:hAnsi="Arial" w:cs="Arial"/>
          <w:sz w:val="20"/>
          <w:szCs w:val="20"/>
          <w:lang w:eastAsia="pl-PL" w:bidi="pl-PL"/>
        </w:rPr>
        <w:t>nt</w:t>
      </w:r>
      <w:r w:rsidRPr="00FB5610">
        <w:rPr>
          <w:rFonts w:ascii="Arial" w:eastAsia="Cambria Math" w:hAnsi="Arial" w:cs="Arial"/>
          <w:sz w:val="20"/>
          <w:szCs w:val="20"/>
          <w:lang w:eastAsia="pl-PL" w:bidi="pl-PL"/>
        </w:rPr>
        <w:t>rować się na rozwiązaniach zgodnych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inteligentną specjalizacją Mazowsza.</w:t>
      </w:r>
    </w:p>
    <w:p w14:paraId="18051FD2" w14:textId="77777777" w:rsidR="008159BA" w:rsidRPr="00FB5610" w:rsidRDefault="008159BA" w:rsidP="00AA4AA9">
      <w:pPr>
        <w:pStyle w:val="Point0"/>
        <w:spacing w:before="0" w:after="0" w:line="276" w:lineRule="auto"/>
        <w:ind w:left="0" w:firstLine="0"/>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Wspieranie rozwoju mazowieckich przedsiębiorstw w oparciu o klastry jest zgodne z założeniami regionalnej polityki klastrowej zawartymi w RIS 2030.</w:t>
      </w:r>
    </w:p>
    <w:p w14:paraId="65621722" w14:textId="77777777" w:rsidR="008159BA" w:rsidRPr="00FB5610" w:rsidRDefault="008159BA" w:rsidP="00AA4AA9">
      <w:pPr>
        <w:pStyle w:val="Text1"/>
        <w:spacing w:before="0" w:after="0" w:line="276" w:lineRule="auto"/>
        <w:ind w:left="0"/>
        <w:rPr>
          <w:rFonts w:ascii="Arial" w:hAnsi="Arial" w:cs="Arial"/>
          <w:sz w:val="20"/>
          <w:szCs w:val="20"/>
        </w:rPr>
      </w:pPr>
    </w:p>
    <w:p w14:paraId="46668CE1" w14:textId="6ED8B746" w:rsidR="00AD4601" w:rsidRPr="00FB5610" w:rsidRDefault="001F5BCC"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1A832C14" w14:textId="6E7FAC5E" w:rsidR="00132587" w:rsidRPr="00FB5610" w:rsidRDefault="00132587"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przypadku </w:t>
      </w:r>
      <w:r w:rsidR="00F30C1F" w:rsidRPr="00FB5610">
        <w:rPr>
          <w:rFonts w:ascii="Arial" w:hAnsi="Arial" w:cs="Arial"/>
          <w:sz w:val="20"/>
          <w:szCs w:val="20"/>
        </w:rPr>
        <w:t>projekt</w:t>
      </w:r>
      <w:r w:rsidR="00A65FED" w:rsidRPr="00FB5610">
        <w:rPr>
          <w:rFonts w:ascii="Arial" w:hAnsi="Arial" w:cs="Arial"/>
          <w:sz w:val="20"/>
          <w:szCs w:val="20"/>
        </w:rPr>
        <w:t>ów</w:t>
      </w:r>
      <w:r w:rsidR="00F30C1F" w:rsidRPr="00FB5610">
        <w:rPr>
          <w:rFonts w:ascii="Arial" w:hAnsi="Arial" w:cs="Arial"/>
          <w:sz w:val="20"/>
          <w:szCs w:val="20"/>
        </w:rPr>
        <w:t xml:space="preserve"> polegając</w:t>
      </w:r>
      <w:r w:rsidR="00A65FED" w:rsidRPr="00FB5610">
        <w:rPr>
          <w:rFonts w:ascii="Arial" w:hAnsi="Arial" w:cs="Arial"/>
          <w:sz w:val="20"/>
          <w:szCs w:val="20"/>
        </w:rPr>
        <w:t>ych</w:t>
      </w:r>
      <w:r w:rsidR="00F30C1F" w:rsidRPr="00FB5610">
        <w:rPr>
          <w:rFonts w:ascii="Arial" w:hAnsi="Arial" w:cs="Arial"/>
          <w:sz w:val="20"/>
          <w:szCs w:val="20"/>
        </w:rPr>
        <w:t xml:space="preserve"> na wdrożeniu </w:t>
      </w:r>
      <w:r w:rsidR="009E6CDD" w:rsidRPr="00FB5610">
        <w:rPr>
          <w:rFonts w:ascii="Arial" w:hAnsi="Arial" w:cs="Arial"/>
          <w:sz w:val="20"/>
          <w:szCs w:val="20"/>
        </w:rPr>
        <w:t xml:space="preserve">wyników </w:t>
      </w:r>
      <w:r w:rsidR="002A2F97" w:rsidRPr="00FB5610">
        <w:rPr>
          <w:rFonts w:ascii="Arial" w:hAnsi="Arial" w:cs="Arial"/>
          <w:sz w:val="20"/>
          <w:szCs w:val="20"/>
        </w:rPr>
        <w:t>prac B+R</w:t>
      </w:r>
      <w:r w:rsidR="00D01099" w:rsidRPr="00FB5610">
        <w:rPr>
          <w:rFonts w:ascii="Arial" w:hAnsi="Arial" w:cs="Arial"/>
          <w:sz w:val="20"/>
          <w:szCs w:val="20"/>
        </w:rPr>
        <w:t xml:space="preserve"> stosowana będzie dotacja warunkowa lub </w:t>
      </w:r>
      <w:r w:rsidR="00874B57" w:rsidRPr="00FB5610">
        <w:rPr>
          <w:rFonts w:ascii="Arial" w:hAnsi="Arial" w:cs="Arial"/>
          <w:sz w:val="20"/>
          <w:szCs w:val="20"/>
        </w:rPr>
        <w:t>IF</w:t>
      </w:r>
      <w:r w:rsidR="00D01099" w:rsidRPr="00FB5610">
        <w:rPr>
          <w:rFonts w:ascii="Arial" w:hAnsi="Arial" w:cs="Arial"/>
          <w:sz w:val="20"/>
          <w:szCs w:val="20"/>
        </w:rPr>
        <w:t>.</w:t>
      </w:r>
      <w:r w:rsidR="002A2F97" w:rsidRPr="00FB5610">
        <w:rPr>
          <w:rFonts w:ascii="Arial" w:hAnsi="Arial" w:cs="Arial"/>
          <w:sz w:val="20"/>
          <w:szCs w:val="20"/>
        </w:rPr>
        <w:t xml:space="preserve"> </w:t>
      </w:r>
      <w:r w:rsidR="00F62DEC" w:rsidRPr="00FB5610">
        <w:rPr>
          <w:rFonts w:ascii="Arial" w:hAnsi="Arial" w:cs="Arial"/>
          <w:sz w:val="20"/>
          <w:szCs w:val="20"/>
        </w:rPr>
        <w:t xml:space="preserve">Poziom ryzyka identyfikowanego na etapie podejmowania decyzji o rozpoczęciu badań </w:t>
      </w:r>
      <w:r w:rsidR="002B56E5" w:rsidRPr="00FB5610">
        <w:rPr>
          <w:rFonts w:ascii="Arial" w:hAnsi="Arial" w:cs="Arial"/>
          <w:sz w:val="20"/>
          <w:szCs w:val="20"/>
        </w:rPr>
        <w:t>sprawia</w:t>
      </w:r>
      <w:r w:rsidR="00F62DEC" w:rsidRPr="00FB5610">
        <w:rPr>
          <w:rFonts w:ascii="Arial" w:hAnsi="Arial" w:cs="Arial"/>
          <w:sz w:val="20"/>
          <w:szCs w:val="20"/>
        </w:rPr>
        <w:t>,</w:t>
      </w:r>
      <w:r w:rsidR="009E6CDD" w:rsidRPr="00FB5610">
        <w:rPr>
          <w:rFonts w:ascii="Arial" w:hAnsi="Arial" w:cs="Arial"/>
          <w:sz w:val="20"/>
          <w:szCs w:val="20"/>
        </w:rPr>
        <w:t xml:space="preserve"> że</w:t>
      </w:r>
      <w:r w:rsidR="00F62DEC" w:rsidRPr="00FB5610">
        <w:rPr>
          <w:rFonts w:ascii="Arial" w:hAnsi="Arial" w:cs="Arial"/>
          <w:sz w:val="20"/>
          <w:szCs w:val="20"/>
        </w:rPr>
        <w:t xml:space="preserve"> firmy wybierają bezpieczniejsze, mniej ryzykowne sposoby na poprawę swojej konkurencyjności. Zaletą wsparcia dotacyjnego w obszarze B+R jest wywieranie efektu zachęty znacznie silniejszego niż w przypadku zastosowania </w:t>
      </w:r>
      <w:r w:rsidR="00183326" w:rsidRPr="00FB5610">
        <w:rPr>
          <w:rFonts w:ascii="Arial" w:hAnsi="Arial" w:cs="Arial"/>
          <w:sz w:val="20"/>
          <w:szCs w:val="20"/>
        </w:rPr>
        <w:t>IF</w:t>
      </w:r>
      <w:r w:rsidR="007B32D8" w:rsidRPr="00FB5610">
        <w:rPr>
          <w:rFonts w:ascii="Arial" w:hAnsi="Arial" w:cs="Arial"/>
          <w:sz w:val="20"/>
          <w:szCs w:val="20"/>
        </w:rPr>
        <w:t>.</w:t>
      </w:r>
      <w:r w:rsidR="00F30C1F" w:rsidRPr="00FB5610">
        <w:rPr>
          <w:rFonts w:ascii="Arial" w:hAnsi="Arial" w:cs="Arial"/>
          <w:sz w:val="20"/>
          <w:szCs w:val="20"/>
        </w:rPr>
        <w:t xml:space="preserve"> </w:t>
      </w:r>
      <w:r w:rsidR="004D3587" w:rsidRPr="00FB5610">
        <w:rPr>
          <w:rFonts w:ascii="Arial" w:hAnsi="Arial" w:cs="Arial"/>
          <w:sz w:val="20"/>
          <w:szCs w:val="20"/>
        </w:rPr>
        <w:t>Jest to szczególnie ważne w przypadku słabiej rozwiniętego RMR i będzie miało wpływ na zmniejszenie dysproporcji między RWS i RMR w tej sferze.</w:t>
      </w:r>
      <w:r w:rsidR="00C34691" w:rsidRPr="00FB5610">
        <w:rPr>
          <w:rFonts w:ascii="Arial" w:hAnsi="Arial" w:cs="Arial"/>
          <w:sz w:val="20"/>
          <w:szCs w:val="20"/>
        </w:rPr>
        <w:t xml:space="preserve"> </w:t>
      </w:r>
    </w:p>
    <w:p w14:paraId="3F744CEB" w14:textId="4DD99B52" w:rsidR="003F141B" w:rsidRPr="00FB5610" w:rsidRDefault="008E1E39"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D</w:t>
      </w:r>
      <w:r w:rsidR="002D140A" w:rsidRPr="00FB5610">
        <w:rPr>
          <w:rFonts w:ascii="Arial" w:hAnsi="Arial" w:cs="Arial"/>
          <w:sz w:val="20"/>
          <w:szCs w:val="20"/>
        </w:rPr>
        <w:t xml:space="preserve">la projektów inkubacyjnych z elementami akceleracji </w:t>
      </w:r>
      <w:r w:rsidR="00ED0CF7" w:rsidRPr="00FB5610">
        <w:rPr>
          <w:rFonts w:ascii="Arial" w:hAnsi="Arial" w:cs="Arial"/>
          <w:sz w:val="20"/>
          <w:szCs w:val="20"/>
        </w:rPr>
        <w:t xml:space="preserve">działalności innowacyjnej MŚP </w:t>
      </w:r>
      <w:r w:rsidR="002D140A" w:rsidRPr="00FB5610">
        <w:rPr>
          <w:rFonts w:ascii="Arial" w:hAnsi="Arial" w:cs="Arial"/>
          <w:sz w:val="20"/>
          <w:szCs w:val="20"/>
        </w:rPr>
        <w:t xml:space="preserve">przewiduje się wsparcie </w:t>
      </w:r>
      <w:r w:rsidR="00546C7C" w:rsidRPr="00FB5610">
        <w:rPr>
          <w:rFonts w:ascii="Arial" w:hAnsi="Arial" w:cs="Arial"/>
          <w:sz w:val="20"/>
          <w:szCs w:val="20"/>
        </w:rPr>
        <w:t>bezzwrotne</w:t>
      </w:r>
      <w:r w:rsidR="00362DC1" w:rsidRPr="00FB5610">
        <w:rPr>
          <w:rFonts w:ascii="Arial" w:hAnsi="Arial" w:cs="Arial"/>
          <w:sz w:val="20"/>
          <w:szCs w:val="20"/>
        </w:rPr>
        <w:t xml:space="preserve">, ze względu na </w:t>
      </w:r>
      <w:r w:rsidR="000A26D4" w:rsidRPr="00FB5610">
        <w:rPr>
          <w:rFonts w:ascii="Arial" w:hAnsi="Arial" w:cs="Arial"/>
          <w:sz w:val="20"/>
          <w:szCs w:val="20"/>
        </w:rPr>
        <w:t xml:space="preserve">nieprzewidywalność </w:t>
      </w:r>
      <w:r w:rsidR="00AE7F48" w:rsidRPr="00FB5610">
        <w:rPr>
          <w:rFonts w:ascii="Arial" w:hAnsi="Arial" w:cs="Arial"/>
          <w:sz w:val="20"/>
          <w:szCs w:val="20"/>
        </w:rPr>
        <w:t>efektów zastosowania nowych rozwiązań.</w:t>
      </w:r>
      <w:r w:rsidR="007143D9" w:rsidRPr="00FB5610">
        <w:rPr>
          <w:rFonts w:ascii="Arial" w:hAnsi="Arial" w:cs="Arial"/>
          <w:sz w:val="20"/>
          <w:szCs w:val="20"/>
        </w:rPr>
        <w:t xml:space="preserve"> </w:t>
      </w:r>
      <w:r w:rsidR="00734E99" w:rsidRPr="00FB5610">
        <w:rPr>
          <w:rFonts w:ascii="Arial" w:hAnsi="Arial" w:cs="Arial"/>
          <w:sz w:val="20"/>
          <w:szCs w:val="20"/>
        </w:rPr>
        <w:t>W odniesieniu do projektów</w:t>
      </w:r>
      <w:r w:rsidR="00971157" w:rsidRPr="00FB5610">
        <w:rPr>
          <w:rFonts w:ascii="Arial" w:hAnsi="Arial" w:cs="Arial"/>
          <w:sz w:val="20"/>
          <w:szCs w:val="20"/>
        </w:rPr>
        <w:t xml:space="preserve"> </w:t>
      </w:r>
      <w:r w:rsidR="00FB353A" w:rsidRPr="00FB5610">
        <w:rPr>
          <w:rFonts w:ascii="Arial" w:hAnsi="Arial" w:cs="Arial"/>
          <w:sz w:val="20"/>
          <w:szCs w:val="20"/>
        </w:rPr>
        <w:t xml:space="preserve">z zakresu </w:t>
      </w:r>
      <w:r w:rsidR="00DD12BC" w:rsidRPr="00FB5610">
        <w:rPr>
          <w:rFonts w:ascii="Arial" w:hAnsi="Arial" w:cs="Arial"/>
          <w:sz w:val="20"/>
          <w:szCs w:val="20"/>
        </w:rPr>
        <w:t>prowadzenia i rozwoju działalności przedsiębiorstw, w tym modyfikacji lub wprowadzania nowych modeli biznesowych</w:t>
      </w:r>
      <w:r w:rsidR="00130A97" w:rsidRPr="00FB5610">
        <w:rPr>
          <w:rFonts w:ascii="Arial" w:hAnsi="Arial" w:cs="Arial"/>
          <w:sz w:val="20"/>
          <w:szCs w:val="20"/>
        </w:rPr>
        <w:t>, d</w:t>
      </w:r>
      <w:r w:rsidR="002A3D9A" w:rsidRPr="00FB5610">
        <w:rPr>
          <w:rFonts w:ascii="Arial" w:hAnsi="Arial" w:cs="Arial"/>
          <w:sz w:val="20"/>
          <w:szCs w:val="20"/>
        </w:rPr>
        <w:t>la p</w:t>
      </w:r>
      <w:r w:rsidR="00EC521C" w:rsidRPr="00FB5610">
        <w:rPr>
          <w:rFonts w:ascii="Arial" w:hAnsi="Arial" w:cs="Arial"/>
          <w:sz w:val="20"/>
          <w:szCs w:val="20"/>
        </w:rPr>
        <w:t>ierwsz</w:t>
      </w:r>
      <w:r w:rsidR="002A3D9A" w:rsidRPr="00FB5610">
        <w:rPr>
          <w:rFonts w:ascii="Arial" w:hAnsi="Arial" w:cs="Arial"/>
          <w:sz w:val="20"/>
          <w:szCs w:val="20"/>
        </w:rPr>
        <w:t>ego</w:t>
      </w:r>
      <w:r w:rsidR="00EC521C" w:rsidRPr="00FB5610">
        <w:rPr>
          <w:rFonts w:ascii="Arial" w:hAnsi="Arial" w:cs="Arial"/>
          <w:sz w:val="20"/>
          <w:szCs w:val="20"/>
        </w:rPr>
        <w:t xml:space="preserve"> etap</w:t>
      </w:r>
      <w:r w:rsidR="002A3D9A" w:rsidRPr="00FB5610">
        <w:rPr>
          <w:rFonts w:ascii="Arial" w:hAnsi="Arial" w:cs="Arial"/>
          <w:sz w:val="20"/>
          <w:szCs w:val="20"/>
        </w:rPr>
        <w:t>u</w:t>
      </w:r>
      <w:r w:rsidR="00EC521C" w:rsidRPr="00FB5610">
        <w:rPr>
          <w:rFonts w:ascii="Arial" w:hAnsi="Arial" w:cs="Arial"/>
          <w:sz w:val="20"/>
          <w:szCs w:val="20"/>
        </w:rPr>
        <w:t xml:space="preserve"> przedsięwzięcia </w:t>
      </w:r>
      <w:r w:rsidR="00C92BFC" w:rsidRPr="00FB5610">
        <w:rPr>
          <w:rFonts w:ascii="Arial" w:hAnsi="Arial" w:cs="Arial"/>
          <w:sz w:val="20"/>
          <w:szCs w:val="20"/>
        </w:rPr>
        <w:t>tj.</w:t>
      </w:r>
      <w:r w:rsidR="00EB176E" w:rsidRPr="00FB5610">
        <w:rPr>
          <w:rFonts w:ascii="Arial" w:hAnsi="Arial" w:cs="Arial"/>
          <w:sz w:val="20"/>
          <w:szCs w:val="20"/>
        </w:rPr>
        <w:t> </w:t>
      </w:r>
      <w:r w:rsidR="00C92BFC" w:rsidRPr="00FB5610">
        <w:rPr>
          <w:rFonts w:ascii="Arial" w:hAnsi="Arial" w:cs="Arial"/>
          <w:sz w:val="20"/>
          <w:szCs w:val="20"/>
        </w:rPr>
        <w:t>doradztw</w:t>
      </w:r>
      <w:r w:rsidR="002A3D9A" w:rsidRPr="00FB5610">
        <w:rPr>
          <w:rFonts w:ascii="Arial" w:hAnsi="Arial" w:cs="Arial"/>
          <w:sz w:val="20"/>
          <w:szCs w:val="20"/>
        </w:rPr>
        <w:t xml:space="preserve">a </w:t>
      </w:r>
      <w:r w:rsidR="009B2691" w:rsidRPr="00FB5610">
        <w:rPr>
          <w:rFonts w:ascii="Arial" w:hAnsi="Arial" w:cs="Arial"/>
          <w:sz w:val="20"/>
          <w:szCs w:val="20"/>
        </w:rPr>
        <w:t xml:space="preserve">będzie </w:t>
      </w:r>
      <w:r w:rsidR="00B40365" w:rsidRPr="00FB5610">
        <w:rPr>
          <w:rFonts w:ascii="Arial" w:hAnsi="Arial" w:cs="Arial"/>
          <w:sz w:val="20"/>
          <w:szCs w:val="20"/>
        </w:rPr>
        <w:t>stosowan</w:t>
      </w:r>
      <w:r w:rsidR="00484D43" w:rsidRPr="00FB5610">
        <w:rPr>
          <w:rFonts w:ascii="Arial" w:hAnsi="Arial" w:cs="Arial"/>
          <w:sz w:val="20"/>
          <w:szCs w:val="20"/>
        </w:rPr>
        <w:t xml:space="preserve">a dotacyjna forma wsparcia. </w:t>
      </w:r>
      <w:r w:rsidR="00DB7160" w:rsidRPr="00FB5610">
        <w:rPr>
          <w:rFonts w:ascii="Arial" w:hAnsi="Arial" w:cs="Arial"/>
          <w:sz w:val="20"/>
          <w:szCs w:val="20"/>
        </w:rPr>
        <w:t xml:space="preserve">Finansowanie </w:t>
      </w:r>
      <w:r w:rsidR="00B0359F" w:rsidRPr="00FB5610">
        <w:rPr>
          <w:rFonts w:ascii="Arial" w:hAnsi="Arial" w:cs="Arial"/>
          <w:sz w:val="20"/>
          <w:szCs w:val="20"/>
        </w:rPr>
        <w:t xml:space="preserve">drugiego etapu będzie zależało od </w:t>
      </w:r>
      <w:r w:rsidR="00503652" w:rsidRPr="00FB5610">
        <w:rPr>
          <w:rFonts w:ascii="Arial" w:hAnsi="Arial" w:cs="Arial"/>
          <w:sz w:val="20"/>
          <w:szCs w:val="20"/>
        </w:rPr>
        <w:t xml:space="preserve">wyniku </w:t>
      </w:r>
      <w:r w:rsidR="001F2848" w:rsidRPr="00FB5610">
        <w:rPr>
          <w:rFonts w:ascii="Arial" w:hAnsi="Arial" w:cs="Arial"/>
          <w:sz w:val="20"/>
          <w:szCs w:val="20"/>
        </w:rPr>
        <w:t xml:space="preserve">usługi doradczej. </w:t>
      </w:r>
      <w:r w:rsidR="00ED2B01" w:rsidRPr="00FB5610">
        <w:rPr>
          <w:rFonts w:ascii="Arial" w:hAnsi="Arial" w:cs="Arial"/>
          <w:sz w:val="20"/>
          <w:szCs w:val="20"/>
        </w:rPr>
        <w:t>Jeżeli rekomendowane bę</w:t>
      </w:r>
      <w:r w:rsidR="00C8389C" w:rsidRPr="00FB5610">
        <w:rPr>
          <w:rFonts w:ascii="Arial" w:hAnsi="Arial" w:cs="Arial"/>
          <w:sz w:val="20"/>
          <w:szCs w:val="20"/>
        </w:rPr>
        <w:t>d</w:t>
      </w:r>
      <w:r w:rsidR="00ED2B01" w:rsidRPr="00FB5610">
        <w:rPr>
          <w:rFonts w:ascii="Arial" w:hAnsi="Arial" w:cs="Arial"/>
          <w:sz w:val="20"/>
          <w:szCs w:val="20"/>
        </w:rPr>
        <w:t>zie wdrożenie w</w:t>
      </w:r>
      <w:r w:rsidR="009C4949" w:rsidRPr="00FB5610">
        <w:rPr>
          <w:rFonts w:ascii="Arial" w:hAnsi="Arial" w:cs="Arial"/>
          <w:sz w:val="20"/>
          <w:szCs w:val="20"/>
        </w:rPr>
        <w:t>yników prac B+R</w:t>
      </w:r>
      <w:r w:rsidR="00376E38" w:rsidRPr="00FB5610">
        <w:rPr>
          <w:rFonts w:ascii="Arial" w:hAnsi="Arial" w:cs="Arial"/>
          <w:sz w:val="20"/>
          <w:szCs w:val="20"/>
        </w:rPr>
        <w:t xml:space="preserve">, </w:t>
      </w:r>
      <w:r w:rsidR="009C270A" w:rsidRPr="00FB5610">
        <w:rPr>
          <w:rFonts w:ascii="Arial" w:hAnsi="Arial" w:cs="Arial"/>
          <w:sz w:val="20"/>
          <w:szCs w:val="20"/>
        </w:rPr>
        <w:t xml:space="preserve">na obszarze RMR oraz obszarze RWS objętym </w:t>
      </w:r>
      <w:r w:rsidR="00390A8A" w:rsidRPr="00FB5610">
        <w:rPr>
          <w:rFonts w:ascii="Arial" w:hAnsi="Arial" w:cs="Arial"/>
          <w:sz w:val="20"/>
          <w:szCs w:val="20"/>
        </w:rPr>
        <w:t>RPI</w:t>
      </w:r>
      <w:r w:rsidR="000D7FBD" w:rsidRPr="00FB5610">
        <w:rPr>
          <w:rFonts w:ascii="Arial" w:hAnsi="Arial" w:cs="Arial"/>
          <w:sz w:val="20"/>
          <w:szCs w:val="20"/>
        </w:rPr>
        <w:t xml:space="preserve">, podobnie jak w przypadku </w:t>
      </w:r>
      <w:r w:rsidR="00CE1BF5" w:rsidRPr="00FB5610">
        <w:rPr>
          <w:rFonts w:ascii="Arial" w:hAnsi="Arial" w:cs="Arial"/>
          <w:sz w:val="20"/>
          <w:szCs w:val="20"/>
        </w:rPr>
        <w:t>czystego wdrożenia</w:t>
      </w:r>
      <w:r w:rsidR="00E83A6D" w:rsidRPr="00FB5610">
        <w:rPr>
          <w:rFonts w:ascii="Arial" w:hAnsi="Arial" w:cs="Arial"/>
          <w:sz w:val="20"/>
          <w:szCs w:val="20"/>
        </w:rPr>
        <w:t xml:space="preserve"> </w:t>
      </w:r>
      <w:r w:rsidR="009C270A" w:rsidRPr="00FB5610">
        <w:rPr>
          <w:rFonts w:ascii="Arial" w:hAnsi="Arial" w:cs="Arial"/>
          <w:sz w:val="20"/>
          <w:szCs w:val="20"/>
        </w:rPr>
        <w:t>stosowan</w:t>
      </w:r>
      <w:r w:rsidR="00EB4B23" w:rsidRPr="00FB5610">
        <w:rPr>
          <w:rFonts w:ascii="Arial" w:hAnsi="Arial" w:cs="Arial"/>
          <w:sz w:val="20"/>
          <w:szCs w:val="20"/>
        </w:rPr>
        <w:t>a</w:t>
      </w:r>
      <w:r w:rsidR="009C270A" w:rsidRPr="00FB5610">
        <w:rPr>
          <w:rFonts w:ascii="Arial" w:hAnsi="Arial" w:cs="Arial"/>
          <w:sz w:val="20"/>
          <w:szCs w:val="20"/>
        </w:rPr>
        <w:t xml:space="preserve"> będzie dotac</w:t>
      </w:r>
      <w:r w:rsidR="00257D62" w:rsidRPr="00FB5610">
        <w:rPr>
          <w:rFonts w:ascii="Arial" w:hAnsi="Arial" w:cs="Arial"/>
          <w:sz w:val="20"/>
          <w:szCs w:val="20"/>
        </w:rPr>
        <w:t>ja warunkowa</w:t>
      </w:r>
      <w:r w:rsidR="00454834" w:rsidRPr="00FB5610">
        <w:rPr>
          <w:rFonts w:ascii="Arial" w:hAnsi="Arial" w:cs="Arial"/>
          <w:sz w:val="20"/>
          <w:szCs w:val="20"/>
        </w:rPr>
        <w:t>.</w:t>
      </w:r>
      <w:r w:rsidR="00E83A6D" w:rsidRPr="00FB5610">
        <w:rPr>
          <w:rFonts w:ascii="Arial" w:hAnsi="Arial" w:cs="Arial"/>
          <w:sz w:val="20"/>
          <w:szCs w:val="20"/>
        </w:rPr>
        <w:t xml:space="preserve"> </w:t>
      </w:r>
      <w:r w:rsidR="00043C54" w:rsidRPr="00FB5610">
        <w:rPr>
          <w:rFonts w:ascii="Arial" w:hAnsi="Arial" w:cs="Arial"/>
          <w:sz w:val="20"/>
          <w:szCs w:val="20"/>
        </w:rPr>
        <w:t>Inne wdrożenia</w:t>
      </w:r>
      <w:r w:rsidR="00CB28D0" w:rsidRPr="00FB5610">
        <w:rPr>
          <w:rFonts w:ascii="Arial" w:hAnsi="Arial" w:cs="Arial"/>
          <w:sz w:val="20"/>
          <w:szCs w:val="20"/>
        </w:rPr>
        <w:t>,</w:t>
      </w:r>
      <w:r w:rsidR="00043C54" w:rsidRPr="00FB5610">
        <w:rPr>
          <w:rFonts w:ascii="Arial" w:hAnsi="Arial" w:cs="Arial"/>
          <w:sz w:val="20"/>
          <w:szCs w:val="20"/>
        </w:rPr>
        <w:t xml:space="preserve"> jak </w:t>
      </w:r>
      <w:r w:rsidR="00CB28D0" w:rsidRPr="00FB5610">
        <w:rPr>
          <w:rFonts w:ascii="Arial" w:hAnsi="Arial" w:cs="Arial"/>
          <w:sz w:val="20"/>
          <w:szCs w:val="20"/>
        </w:rPr>
        <w:t xml:space="preserve">wdrożenie innowacji </w:t>
      </w:r>
      <w:proofErr w:type="spellStart"/>
      <w:r w:rsidR="00CB28D0" w:rsidRPr="00FB5610">
        <w:rPr>
          <w:rFonts w:ascii="Arial" w:hAnsi="Arial" w:cs="Arial"/>
          <w:sz w:val="20"/>
          <w:szCs w:val="20"/>
        </w:rPr>
        <w:t>nietechnologicznych</w:t>
      </w:r>
      <w:proofErr w:type="spellEnd"/>
      <w:r w:rsidR="00CB28D0" w:rsidRPr="00FB5610">
        <w:rPr>
          <w:rFonts w:ascii="Arial" w:hAnsi="Arial" w:cs="Arial"/>
          <w:sz w:val="20"/>
          <w:szCs w:val="20"/>
        </w:rPr>
        <w:t xml:space="preserve">, </w:t>
      </w:r>
      <w:r w:rsidR="00CB28D0" w:rsidRPr="00FB5610">
        <w:rPr>
          <w:rFonts w:ascii="Arial" w:hAnsi="Arial" w:cs="Arial"/>
          <w:sz w:val="20"/>
          <w:szCs w:val="20"/>
        </w:rPr>
        <w:lastRenderedPageBreak/>
        <w:t>wsparcie inwestycji rozwojowych</w:t>
      </w:r>
      <w:r w:rsidR="00F65C60" w:rsidRPr="00FB5610">
        <w:rPr>
          <w:rFonts w:ascii="Arial" w:hAnsi="Arial" w:cs="Arial"/>
          <w:sz w:val="20"/>
          <w:szCs w:val="20"/>
        </w:rPr>
        <w:t xml:space="preserve">, </w:t>
      </w:r>
      <w:r w:rsidR="006E1D54" w:rsidRPr="00FB5610">
        <w:rPr>
          <w:rFonts w:ascii="Arial" w:hAnsi="Arial" w:cs="Arial"/>
          <w:sz w:val="20"/>
          <w:szCs w:val="20"/>
        </w:rPr>
        <w:t>proste wdrożenie nowej technologii lub rozwiązań TIK, które w krótkiej perspektywie przyni</w:t>
      </w:r>
      <w:r w:rsidR="00406313" w:rsidRPr="00FB5610">
        <w:rPr>
          <w:rFonts w:ascii="Arial" w:hAnsi="Arial" w:cs="Arial"/>
          <w:sz w:val="20"/>
          <w:szCs w:val="20"/>
        </w:rPr>
        <w:t>osą</w:t>
      </w:r>
      <w:r w:rsidR="006E1D54" w:rsidRPr="00FB5610">
        <w:rPr>
          <w:rFonts w:ascii="Arial" w:hAnsi="Arial" w:cs="Arial"/>
          <w:sz w:val="20"/>
          <w:szCs w:val="20"/>
        </w:rPr>
        <w:t xml:space="preserve"> </w:t>
      </w:r>
      <w:r w:rsidR="00330543" w:rsidRPr="00FB5610">
        <w:rPr>
          <w:rFonts w:ascii="Arial" w:hAnsi="Arial" w:cs="Arial"/>
          <w:sz w:val="20"/>
          <w:szCs w:val="20"/>
        </w:rPr>
        <w:t>do</w:t>
      </w:r>
      <w:r w:rsidR="006E1D54" w:rsidRPr="00FB5610">
        <w:rPr>
          <w:rFonts w:ascii="Arial" w:hAnsi="Arial" w:cs="Arial"/>
          <w:sz w:val="20"/>
          <w:szCs w:val="20"/>
        </w:rPr>
        <w:t>chody</w:t>
      </w:r>
      <w:r w:rsidR="00330543" w:rsidRPr="00FB5610">
        <w:rPr>
          <w:rFonts w:ascii="Arial" w:hAnsi="Arial" w:cs="Arial"/>
          <w:sz w:val="20"/>
          <w:szCs w:val="20"/>
        </w:rPr>
        <w:t xml:space="preserve"> lub oszczędności</w:t>
      </w:r>
      <w:r w:rsidR="00BA286A" w:rsidRPr="00BA286A">
        <w:rPr>
          <w:rFonts w:ascii="Arial" w:hAnsi="Arial" w:cs="Arial"/>
          <w:sz w:val="20"/>
          <w:szCs w:val="20"/>
        </w:rPr>
        <w:t xml:space="preserve"> (także wdrożenia realizowane jednoetapowo z pominięciem etapu doradztwa)</w:t>
      </w:r>
      <w:r w:rsidR="00D64AA3" w:rsidRPr="00BA286A">
        <w:rPr>
          <w:rFonts w:ascii="Arial" w:hAnsi="Arial" w:cs="Arial"/>
          <w:sz w:val="20"/>
          <w:szCs w:val="20"/>
        </w:rPr>
        <w:t>,</w:t>
      </w:r>
      <w:r w:rsidR="006E1D54" w:rsidRPr="00FB5610">
        <w:rPr>
          <w:rFonts w:ascii="Arial" w:hAnsi="Arial" w:cs="Arial"/>
          <w:sz w:val="20"/>
          <w:szCs w:val="20"/>
        </w:rPr>
        <w:t xml:space="preserve"> </w:t>
      </w:r>
      <w:r w:rsidR="00F65C60" w:rsidRPr="00FB5610">
        <w:rPr>
          <w:rFonts w:ascii="Arial" w:hAnsi="Arial" w:cs="Arial"/>
          <w:sz w:val="20"/>
          <w:szCs w:val="20"/>
        </w:rPr>
        <w:t>będą objęte IF</w:t>
      </w:r>
      <w:r w:rsidR="00CB28D0" w:rsidRPr="00FB5610">
        <w:rPr>
          <w:rFonts w:ascii="Arial" w:hAnsi="Arial" w:cs="Arial"/>
          <w:sz w:val="20"/>
          <w:szCs w:val="20"/>
        </w:rPr>
        <w:t>.</w:t>
      </w:r>
      <w:r w:rsidR="00DC60DF" w:rsidRPr="00FB5610">
        <w:rPr>
          <w:rFonts w:ascii="Arial" w:hAnsi="Arial" w:cs="Arial"/>
          <w:sz w:val="20"/>
          <w:szCs w:val="20"/>
        </w:rPr>
        <w:t xml:space="preserve"> </w:t>
      </w:r>
    </w:p>
    <w:p w14:paraId="0BE6161C" w14:textId="77777777" w:rsidR="00E03F7A" w:rsidRPr="00FB5610" w:rsidRDefault="00E03F7A"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Dla internacjonalizacji przewidziano wsparcie bezzwrotne, ponieważ obejmuje projekty </w:t>
      </w:r>
      <w:proofErr w:type="spellStart"/>
      <w:r w:rsidRPr="00FB5610">
        <w:rPr>
          <w:rFonts w:ascii="Arial" w:hAnsi="Arial" w:cs="Arial"/>
          <w:sz w:val="20"/>
          <w:szCs w:val="20"/>
        </w:rPr>
        <w:t>nieinwestycyjne</w:t>
      </w:r>
      <w:proofErr w:type="spellEnd"/>
      <w:r w:rsidRPr="00FB5610">
        <w:rPr>
          <w:rFonts w:ascii="Arial" w:hAnsi="Arial" w:cs="Arial"/>
          <w:sz w:val="20"/>
          <w:szCs w:val="20"/>
        </w:rPr>
        <w:t xml:space="preserve">, których potencjał generowania przychodów jest odsunięty w czasie. </w:t>
      </w:r>
    </w:p>
    <w:p w14:paraId="25DE6614" w14:textId="78CDD80B" w:rsidR="001F2848" w:rsidRPr="00FB5610" w:rsidRDefault="00ED357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Przedsiębiorcy typu </w:t>
      </w:r>
      <w:r w:rsidR="00505F22" w:rsidRPr="00FB5610">
        <w:rPr>
          <w:rFonts w:ascii="Arial" w:hAnsi="Arial" w:cs="Arial"/>
          <w:sz w:val="20"/>
          <w:szCs w:val="20"/>
        </w:rPr>
        <w:t xml:space="preserve">„small </w:t>
      </w:r>
      <w:proofErr w:type="spellStart"/>
      <w:r w:rsidR="00505F22" w:rsidRPr="00FB5610">
        <w:rPr>
          <w:rFonts w:ascii="Arial" w:hAnsi="Arial" w:cs="Arial"/>
          <w:sz w:val="20"/>
          <w:szCs w:val="20"/>
        </w:rPr>
        <w:t>mid-caps</w:t>
      </w:r>
      <w:proofErr w:type="spellEnd"/>
      <w:r w:rsidR="00505F22" w:rsidRPr="00FB5610">
        <w:rPr>
          <w:rFonts w:ascii="Arial" w:hAnsi="Arial" w:cs="Arial"/>
          <w:sz w:val="20"/>
          <w:szCs w:val="20"/>
        </w:rPr>
        <w:t xml:space="preserve">” i </w:t>
      </w:r>
      <w:r w:rsidRPr="00FB5610">
        <w:rPr>
          <w:rFonts w:ascii="Arial" w:hAnsi="Arial" w:cs="Arial"/>
          <w:sz w:val="20"/>
          <w:szCs w:val="20"/>
        </w:rPr>
        <w:t>„</w:t>
      </w:r>
      <w:proofErr w:type="spellStart"/>
      <w:r w:rsidRPr="00FB5610">
        <w:rPr>
          <w:rFonts w:ascii="Arial" w:hAnsi="Arial" w:cs="Arial"/>
          <w:sz w:val="20"/>
          <w:szCs w:val="20"/>
        </w:rPr>
        <w:t>mid-</w:t>
      </w:r>
      <w:r w:rsidR="00505F22" w:rsidRPr="00FB5610">
        <w:rPr>
          <w:rFonts w:ascii="Arial" w:hAnsi="Arial" w:cs="Arial"/>
          <w:sz w:val="20"/>
          <w:szCs w:val="20"/>
        </w:rPr>
        <w:t>caps</w:t>
      </w:r>
      <w:proofErr w:type="spellEnd"/>
      <w:r w:rsidR="00505F22" w:rsidRPr="00FB5610">
        <w:rPr>
          <w:rFonts w:ascii="Arial" w:hAnsi="Arial" w:cs="Arial"/>
          <w:sz w:val="20"/>
          <w:szCs w:val="20"/>
        </w:rPr>
        <w:t>” będą wspierani wyłącznie poprzez IF.</w:t>
      </w:r>
    </w:p>
    <w:p w14:paraId="7AF0EF55" w14:textId="7A46A8E3" w:rsidR="00075A9F" w:rsidRPr="00FB5610" w:rsidRDefault="00075A9F" w:rsidP="00AA4AA9">
      <w:pPr>
        <w:spacing w:before="0" w:after="0" w:line="276" w:lineRule="auto"/>
        <w:rPr>
          <w:rFonts w:ascii="Arial" w:hAnsi="Arial" w:cs="Arial"/>
          <w:sz w:val="20"/>
          <w:szCs w:val="20"/>
        </w:rPr>
      </w:pPr>
    </w:p>
    <w:p w14:paraId="521F3839"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5D3C243" w14:textId="3C1E9F50" w:rsidR="008159BA" w:rsidRPr="00FB5610" w:rsidRDefault="008736E2" w:rsidP="00D378E1">
      <w:pPr>
        <w:pStyle w:val="Akapitzlist"/>
        <w:numPr>
          <w:ilvl w:val="0"/>
          <w:numId w:val="117"/>
        </w:numPr>
        <w:spacing w:line="276" w:lineRule="auto"/>
        <w:jc w:val="left"/>
        <w:rPr>
          <w:rFonts w:ascii="Arial" w:eastAsia="Cambria Math" w:hAnsi="Arial" w:cs="Arial"/>
          <w:sz w:val="20"/>
          <w:szCs w:val="20"/>
          <w:lang w:val="en-US" w:eastAsia="pl-PL" w:bidi="pl-PL"/>
        </w:rPr>
      </w:pPr>
      <w:r w:rsidRPr="00FB5610">
        <w:rPr>
          <w:rFonts w:ascii="Arial" w:eastAsia="Cambria Math" w:hAnsi="Arial" w:cs="Arial"/>
          <w:sz w:val="20"/>
          <w:szCs w:val="20"/>
          <w:lang w:val="en-US" w:eastAsia="pl-PL" w:bidi="pl-PL"/>
        </w:rPr>
        <w:t>MŚP, „mid-caps”, „small mid-caps</w:t>
      </w:r>
      <w:r w:rsidR="008159BA" w:rsidRPr="00FB5610">
        <w:rPr>
          <w:rFonts w:ascii="Arial" w:eastAsia="Cambria Math" w:hAnsi="Arial" w:cs="Arial"/>
          <w:sz w:val="20"/>
          <w:szCs w:val="20"/>
          <w:lang w:val="en-US" w:eastAsia="pl-PL" w:bidi="pl-PL"/>
        </w:rPr>
        <w:t>”,</w:t>
      </w:r>
    </w:p>
    <w:p w14:paraId="6C2FAA6E" w14:textId="77777777" w:rsidR="008159BA" w:rsidRPr="00FB5610" w:rsidRDefault="008159BA" w:rsidP="00D378E1">
      <w:pPr>
        <w:pStyle w:val="Akapitzlist"/>
        <w:numPr>
          <w:ilvl w:val="0"/>
          <w:numId w:val="117"/>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Instytucje Otoczenia Biznesu,</w:t>
      </w:r>
    </w:p>
    <w:p w14:paraId="69EF12E4" w14:textId="50345059" w:rsidR="008159BA" w:rsidRPr="00FB5610" w:rsidRDefault="008159BA" w:rsidP="00D378E1">
      <w:pPr>
        <w:pStyle w:val="Akapitzlist"/>
        <w:numPr>
          <w:ilvl w:val="0"/>
          <w:numId w:val="117"/>
        </w:numPr>
        <w:spacing w:line="276" w:lineRule="auto"/>
        <w:jc w:val="left"/>
        <w:rPr>
          <w:rFonts w:ascii="Arial" w:hAnsi="Arial" w:cs="Arial"/>
          <w:sz w:val="20"/>
          <w:szCs w:val="20"/>
        </w:rPr>
      </w:pPr>
      <w:r w:rsidRPr="00FB5610">
        <w:rPr>
          <w:rFonts w:ascii="Arial" w:eastAsia="Cambria Math" w:hAnsi="Arial" w:cs="Arial"/>
          <w:sz w:val="20"/>
          <w:szCs w:val="20"/>
          <w:lang w:eastAsia="pl-PL" w:bidi="pl-PL"/>
        </w:rPr>
        <w:t>koordynatorzy</w:t>
      </w:r>
      <w:r w:rsidRPr="00FB5610">
        <w:rPr>
          <w:rFonts w:ascii="Arial" w:hAnsi="Arial" w:cs="Arial"/>
          <w:sz w:val="20"/>
          <w:szCs w:val="20"/>
        </w:rPr>
        <w:t xml:space="preserve"> klastrów,</w:t>
      </w:r>
    </w:p>
    <w:p w14:paraId="17D051F8" w14:textId="2DB84D38" w:rsidR="008159BA" w:rsidRPr="00FB5610" w:rsidRDefault="008159BA"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 xml:space="preserve">podmiot, </w:t>
      </w:r>
      <w:r w:rsidRPr="00FB5610">
        <w:rPr>
          <w:rFonts w:ascii="Arial" w:eastAsia="Cambria Math" w:hAnsi="Arial" w:cs="Arial"/>
          <w:sz w:val="20"/>
          <w:szCs w:val="20"/>
          <w:lang w:eastAsia="pl-PL" w:bidi="pl-PL"/>
        </w:rPr>
        <w:t>który</w:t>
      </w:r>
      <w:r w:rsidRPr="00FB5610">
        <w:rPr>
          <w:rFonts w:ascii="Arial" w:hAnsi="Arial" w:cs="Arial"/>
          <w:sz w:val="20"/>
          <w:szCs w:val="20"/>
        </w:rPr>
        <w:t xml:space="preserve"> wdraża instrumenty finansowe.</w:t>
      </w:r>
    </w:p>
    <w:p w14:paraId="6A47734D" w14:textId="17B63035" w:rsidR="00770AAF" w:rsidRPr="00FB5610" w:rsidRDefault="00770AAF" w:rsidP="00AA4AA9">
      <w:pPr>
        <w:pStyle w:val="NormalCentered"/>
        <w:spacing w:before="0" w:after="0" w:line="276" w:lineRule="auto"/>
        <w:jc w:val="left"/>
        <w:rPr>
          <w:rFonts w:ascii="Arial" w:hAnsi="Arial" w:cs="Arial"/>
          <w:sz w:val="20"/>
          <w:szCs w:val="20"/>
        </w:rPr>
      </w:pPr>
      <w:r w:rsidRPr="00FB5610">
        <w:rPr>
          <w:rFonts w:ascii="Arial" w:hAnsi="Arial" w:cs="Arial"/>
          <w:sz w:val="20"/>
          <w:szCs w:val="20"/>
        </w:rPr>
        <w:t>Instytucja Otoczenia Biznesu (IOB) jest rozumiana, bez względu na formę prawną, jako podmiot prowadzący działalność na rzecz rozwoju przedsiębiorczości i innowacyjności, niedziałający dla zysku lub przeznaczający zysk na cele statutowe (nadwyżki przychodów nad kosztami są w takim przypadku wykorzystywane na rozwój IOB i świadczenie większej ilości usług dla sektora MŚP, a nie na dywidendy czy zaspokojenie innych potrzeb dla właścicieli IOB) zgodnie z postanowieniami statutu lub innego równoważnego dokumentu założycielskiego. Posiadający bazę materialną, techniczną i</w:t>
      </w:r>
      <w:r w:rsidR="00EB176E" w:rsidRPr="00FB5610">
        <w:rPr>
          <w:rFonts w:ascii="Arial" w:hAnsi="Arial" w:cs="Arial"/>
          <w:sz w:val="20"/>
          <w:szCs w:val="20"/>
        </w:rPr>
        <w:t> </w:t>
      </w:r>
      <w:r w:rsidRPr="00FB5610">
        <w:rPr>
          <w:rFonts w:ascii="Arial" w:hAnsi="Arial" w:cs="Arial"/>
          <w:sz w:val="20"/>
          <w:szCs w:val="20"/>
        </w:rPr>
        <w:t>zasoby ludzkie oraz kompetencyjne niezbędne do świadczenia usług na rzecz sektora MŚP.</w:t>
      </w:r>
    </w:p>
    <w:p w14:paraId="254825B1" w14:textId="31B4583C" w:rsidR="007005F2" w:rsidRPr="00FB5610" w:rsidRDefault="007005F2" w:rsidP="00AA4AA9">
      <w:pPr>
        <w:pStyle w:val="Text1"/>
        <w:spacing w:before="0" w:after="0" w:line="276" w:lineRule="auto"/>
        <w:ind w:left="0"/>
        <w:rPr>
          <w:rFonts w:ascii="Arial" w:hAnsi="Arial" w:cs="Arial"/>
          <w:sz w:val="20"/>
          <w:szCs w:val="20"/>
        </w:rPr>
      </w:pPr>
    </w:p>
    <w:p w14:paraId="68910090" w14:textId="118863B0" w:rsidR="00770AAF"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192AFA" w14:textId="73C5EBC6" w:rsidR="000C7D5A"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W związku wynikami badań obrazującymi ograniczenia aktywności kobiet w obszarze przedsiębiorczości, planuje się zastosowanie kryteriów premiujących dla projektów ukierunkowanych na wsparcie przedsiębiorczości kobiet, podnoszenie aktywności ekonomicznej kobiet, jako odpowiedzi na wyzwania rynkowe, godzenie życia zawodowego i prywatnego poprzez działania umożliwiające podnoszenie wiedzy i świadomości m.in. wsparcie kompetencji zarządzania różnorodnością, wsparci</w:t>
      </w:r>
      <w:r w:rsidR="00394B1A" w:rsidRPr="00FB5610">
        <w:rPr>
          <w:rStyle w:val="normaltextrun"/>
          <w:rFonts w:ascii="Arial" w:hAnsi="Arial" w:cs="Arial"/>
          <w:sz w:val="20"/>
          <w:szCs w:val="20"/>
          <w:shd w:val="clear" w:color="auto" w:fill="FFFFFF"/>
        </w:rPr>
        <w:t>e</w:t>
      </w:r>
      <w:r w:rsidRPr="00FB5610">
        <w:rPr>
          <w:rStyle w:val="normaltextrun"/>
          <w:rFonts w:ascii="Arial" w:hAnsi="Arial" w:cs="Arial"/>
          <w:sz w:val="20"/>
          <w:szCs w:val="20"/>
          <w:shd w:val="clear" w:color="auto" w:fill="FFFFFF"/>
        </w:rPr>
        <w:t xml:space="preserve"> kompetencji managerskich kobiet, unikania stereotypów itp. </w:t>
      </w:r>
      <w:r w:rsidRPr="00FB5610">
        <w:rPr>
          <w:rStyle w:val="normaltextrun"/>
          <w:rFonts w:ascii="Arial" w:hAnsi="Arial" w:cs="Arial"/>
          <w:sz w:val="20"/>
          <w:szCs w:val="20"/>
        </w:rPr>
        <w:t xml:space="preserve">Komponent szkoleniowy w projektach inwestycyjnych pozwoli na podnoszenie wiedzy przedsiębiorców i ich pracowników min. w zakresie wykorzystania nowych technologii, co wpłynie na szersze włączenie zawodowe różnych grup. </w:t>
      </w:r>
    </w:p>
    <w:p w14:paraId="51882E0E" w14:textId="5E21CE75" w:rsidR="006C03B6"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rPr>
        <w:t xml:space="preserve">W projektach obejmujących podnoszenie kompetencji pracowników MŚP zastosowane zostanie kryterium premiujące wsparcie skierowane do grup narażonych na dyskryminację ze względu na cechy prawnie chronione wymienione w art. 9 Rozporządzenia </w:t>
      </w:r>
      <w:r w:rsidR="006C03B6" w:rsidRPr="00FB5610">
        <w:rPr>
          <w:rStyle w:val="normaltextrun"/>
          <w:rFonts w:ascii="Arial" w:hAnsi="Arial" w:cs="Arial"/>
          <w:sz w:val="20"/>
          <w:szCs w:val="20"/>
        </w:rPr>
        <w:t>ogólnego</w:t>
      </w:r>
      <w:r w:rsidRPr="00FB5610">
        <w:rPr>
          <w:rStyle w:val="normaltextrun"/>
          <w:rFonts w:ascii="Arial" w:hAnsi="Arial" w:cs="Arial"/>
          <w:sz w:val="20"/>
          <w:szCs w:val="20"/>
        </w:rPr>
        <w:t xml:space="preserve">. </w:t>
      </w:r>
    </w:p>
    <w:p w14:paraId="3B344C98" w14:textId="69AD310C" w:rsidR="005E4077" w:rsidRPr="00FB5610" w:rsidRDefault="002C661B" w:rsidP="00AA4AA9">
      <w:pPr>
        <w:pStyle w:val="Text1"/>
        <w:spacing w:before="0" w:after="0" w:line="276" w:lineRule="auto"/>
        <w:ind w:left="0"/>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0B63BA"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D450D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0B63BA"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0B63BA" w:rsidRPr="00FB5610">
        <w:rPr>
          <w:rStyle w:val="normaltextrun"/>
          <w:rFonts w:ascii="Arial" w:hAnsi="Arial" w:cs="Arial"/>
          <w:sz w:val="20"/>
          <w:szCs w:val="20"/>
          <w:shd w:val="clear" w:color="auto" w:fill="FFFFFF"/>
        </w:rPr>
        <w:t>ogólnego</w:t>
      </w:r>
      <w:r w:rsidR="00D450DF" w:rsidRPr="00FB5610">
        <w:rPr>
          <w:rStyle w:val="normaltextrun"/>
          <w:rFonts w:ascii="Arial" w:hAnsi="Arial" w:cs="Arial"/>
          <w:sz w:val="20"/>
          <w:szCs w:val="20"/>
          <w:shd w:val="clear" w:color="auto" w:fill="FFFFFF"/>
        </w:rPr>
        <w:t>,</w:t>
      </w:r>
      <w:r w:rsidRPr="00FB5610">
        <w:rPr>
          <w:rStyle w:val="normaltextrun"/>
          <w:rFonts w:ascii="Arial" w:hAnsi="Arial" w:cs="Arial"/>
          <w:sz w:val="20"/>
          <w:szCs w:val="20"/>
          <w:shd w:val="clear" w:color="auto" w:fill="FFFFFF"/>
        </w:rPr>
        <w:t xml:space="preserve"> wsparcie w ramach programu nie może być udzielone. </w:t>
      </w:r>
    </w:p>
    <w:p w14:paraId="3A17DBF6" w14:textId="77777777" w:rsidR="00770AAF" w:rsidRPr="00FB5610" w:rsidRDefault="00770AAF" w:rsidP="00AA4AA9">
      <w:pPr>
        <w:pStyle w:val="Text1"/>
        <w:spacing w:before="0" w:after="0" w:line="276" w:lineRule="auto"/>
        <w:ind w:left="0"/>
        <w:rPr>
          <w:rFonts w:ascii="Arial" w:hAnsi="Arial" w:cs="Arial"/>
          <w:sz w:val="20"/>
          <w:szCs w:val="20"/>
        </w:rPr>
      </w:pPr>
    </w:p>
    <w:p w14:paraId="34EEAAD8" w14:textId="6EF8F9BB" w:rsidR="00770AAF"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1CBCEDC" w14:textId="343F81F6" w:rsidR="00770AAF" w:rsidRPr="00FB5610" w:rsidRDefault="00770AAF"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Mazowsze jest wiodące w obszarze zatrudnienia, innowacyjności czy poziomie eksportu. Jednakże ta wiodąca pozycja jest zapewniona dzięki wysokim wskaźnikom w RWS. Planowane interwencje będą realizowane na obszarze całego </w:t>
      </w:r>
      <w:r w:rsidR="00462FE8" w:rsidRPr="00FB5610">
        <w:rPr>
          <w:rFonts w:ascii="Arial" w:hAnsi="Arial" w:cs="Arial"/>
          <w:sz w:val="20"/>
          <w:szCs w:val="20"/>
        </w:rPr>
        <w:t xml:space="preserve">WM </w:t>
      </w:r>
      <w:r w:rsidRPr="00FB5610">
        <w:rPr>
          <w:rFonts w:ascii="Arial" w:hAnsi="Arial" w:cs="Arial"/>
          <w:sz w:val="20"/>
          <w:szCs w:val="20"/>
        </w:rPr>
        <w:t>z uwzględnieniem podziału na RMR oraz RWS. Dysproporcje pomiędzy RWS a RMR występują w następujących obszarach</w:t>
      </w:r>
      <w:r w:rsidR="00412EB3" w:rsidRPr="00FB5610">
        <w:rPr>
          <w:rFonts w:ascii="Arial" w:hAnsi="Arial" w:cs="Arial"/>
          <w:sz w:val="20"/>
          <w:szCs w:val="20"/>
        </w:rPr>
        <w:t xml:space="preserve"> (</w:t>
      </w:r>
      <w:r w:rsidR="00C57CC0" w:rsidRPr="00FB5610">
        <w:rPr>
          <w:rFonts w:ascii="Arial" w:hAnsi="Arial" w:cs="Arial"/>
          <w:sz w:val="20"/>
          <w:szCs w:val="20"/>
        </w:rPr>
        <w:t>wg BDL GUS)</w:t>
      </w:r>
      <w:r w:rsidRPr="00FB5610">
        <w:rPr>
          <w:rFonts w:ascii="Arial" w:hAnsi="Arial" w:cs="Arial"/>
          <w:sz w:val="20"/>
          <w:szCs w:val="20"/>
        </w:rPr>
        <w:t>:</w:t>
      </w:r>
    </w:p>
    <w:p w14:paraId="62CBBB3E" w14:textId="3DB75199"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liczba podmiotów gospodarczych</w:t>
      </w:r>
      <w:r w:rsidR="00AC7DFA" w:rsidRPr="00FB5610">
        <w:rPr>
          <w:rFonts w:ascii="Arial" w:hAnsi="Arial" w:cs="Arial"/>
          <w:sz w:val="20"/>
          <w:szCs w:val="20"/>
        </w:rPr>
        <w:t>:</w:t>
      </w:r>
      <w:r w:rsidRPr="00FB5610">
        <w:rPr>
          <w:rFonts w:ascii="Arial" w:hAnsi="Arial" w:cs="Arial"/>
          <w:sz w:val="20"/>
          <w:szCs w:val="20"/>
        </w:rPr>
        <w:t xml:space="preserve"> w WM </w:t>
      </w:r>
      <w:r w:rsidR="002108DC" w:rsidRPr="00FB5610">
        <w:rPr>
          <w:rFonts w:ascii="Arial" w:hAnsi="Arial" w:cs="Arial"/>
          <w:sz w:val="20"/>
          <w:szCs w:val="20"/>
        </w:rPr>
        <w:t>887 329</w:t>
      </w:r>
      <w:r w:rsidRPr="00FB5610">
        <w:rPr>
          <w:rFonts w:ascii="Arial" w:hAnsi="Arial" w:cs="Arial"/>
          <w:sz w:val="20"/>
          <w:szCs w:val="20"/>
        </w:rPr>
        <w:t xml:space="preserve"> podmiotów gospodarki narodowej, z czego w</w:t>
      </w:r>
      <w:r w:rsidR="009C6BF0" w:rsidRPr="00FB5610">
        <w:rPr>
          <w:rFonts w:ascii="Arial" w:hAnsi="Arial" w:cs="Arial"/>
          <w:sz w:val="20"/>
          <w:szCs w:val="20"/>
        </w:rPr>
        <w:t> </w:t>
      </w:r>
      <w:r w:rsidRPr="00FB5610">
        <w:rPr>
          <w:rFonts w:ascii="Arial" w:hAnsi="Arial" w:cs="Arial"/>
          <w:sz w:val="20"/>
          <w:szCs w:val="20"/>
        </w:rPr>
        <w:t xml:space="preserve">RWS </w:t>
      </w:r>
      <w:r w:rsidR="00A22045" w:rsidRPr="00FB5610">
        <w:rPr>
          <w:rFonts w:ascii="Arial" w:hAnsi="Arial" w:cs="Arial"/>
          <w:sz w:val="20"/>
          <w:szCs w:val="20"/>
        </w:rPr>
        <w:t>675 752</w:t>
      </w:r>
      <w:r w:rsidRPr="00FB5610">
        <w:rPr>
          <w:rFonts w:ascii="Arial" w:hAnsi="Arial" w:cs="Arial"/>
          <w:sz w:val="20"/>
          <w:szCs w:val="20"/>
        </w:rPr>
        <w:t xml:space="preserve"> podmiotów (76% ogółu podmiotów WM), a w RMR </w:t>
      </w:r>
      <w:r w:rsidR="007238F8" w:rsidRPr="00FB5610">
        <w:rPr>
          <w:rFonts w:ascii="Arial" w:hAnsi="Arial" w:cs="Arial"/>
          <w:sz w:val="20"/>
          <w:szCs w:val="20"/>
        </w:rPr>
        <w:t>211 577</w:t>
      </w:r>
      <w:r w:rsidRPr="00FB5610">
        <w:rPr>
          <w:rFonts w:ascii="Arial" w:hAnsi="Arial" w:cs="Arial"/>
          <w:sz w:val="20"/>
          <w:szCs w:val="20"/>
        </w:rPr>
        <w:t xml:space="preserve"> podmiotów (24% ogółu podmiotów </w:t>
      </w:r>
      <w:r w:rsidR="00DB44A3" w:rsidRPr="00FB5610">
        <w:rPr>
          <w:rFonts w:ascii="Arial" w:hAnsi="Arial" w:cs="Arial"/>
          <w:sz w:val="20"/>
          <w:szCs w:val="20"/>
        </w:rPr>
        <w:t>WM</w:t>
      </w:r>
      <w:r w:rsidRPr="00FB5610">
        <w:rPr>
          <w:rFonts w:ascii="Arial" w:hAnsi="Arial" w:cs="Arial"/>
          <w:sz w:val="20"/>
          <w:szCs w:val="20"/>
        </w:rPr>
        <w:t>)</w:t>
      </w:r>
      <w:r w:rsidR="00824330" w:rsidRPr="00FB5610">
        <w:rPr>
          <w:rFonts w:ascii="Arial" w:hAnsi="Arial" w:cs="Arial"/>
          <w:sz w:val="20"/>
          <w:szCs w:val="20"/>
        </w:rPr>
        <w:t xml:space="preserve"> (2020 r.)</w:t>
      </w:r>
      <w:r w:rsidRPr="00FB5610">
        <w:rPr>
          <w:rFonts w:ascii="Arial" w:hAnsi="Arial" w:cs="Arial"/>
          <w:sz w:val="20"/>
          <w:szCs w:val="20"/>
        </w:rPr>
        <w:t>,</w:t>
      </w:r>
    </w:p>
    <w:p w14:paraId="3CDB13E3" w14:textId="7F17FD46"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średni udział przedsiębiorstw innowacyjnych w ogólnej liczbie przedsiębiorstw</w:t>
      </w:r>
      <w:r w:rsidR="006D774D" w:rsidRPr="00FB5610">
        <w:rPr>
          <w:rFonts w:ascii="Arial" w:hAnsi="Arial" w:cs="Arial"/>
          <w:sz w:val="20"/>
          <w:szCs w:val="20"/>
        </w:rPr>
        <w:t>:</w:t>
      </w:r>
      <w:r w:rsidRPr="00FB5610">
        <w:rPr>
          <w:rFonts w:ascii="Arial" w:hAnsi="Arial" w:cs="Arial"/>
          <w:sz w:val="20"/>
          <w:szCs w:val="20"/>
        </w:rPr>
        <w:t xml:space="preserve"> RWS </w:t>
      </w:r>
      <w:r w:rsidR="00CB3340" w:rsidRPr="00FB5610">
        <w:rPr>
          <w:rFonts w:ascii="Arial" w:hAnsi="Arial" w:cs="Arial"/>
          <w:sz w:val="20"/>
          <w:szCs w:val="20"/>
        </w:rPr>
        <w:t>–</w:t>
      </w:r>
      <w:r w:rsidRPr="00FB5610">
        <w:rPr>
          <w:rFonts w:ascii="Arial" w:hAnsi="Arial" w:cs="Arial"/>
          <w:sz w:val="20"/>
          <w:szCs w:val="20"/>
        </w:rPr>
        <w:t xml:space="preserve"> </w:t>
      </w:r>
      <w:r w:rsidR="00CB3340" w:rsidRPr="00FB5610">
        <w:rPr>
          <w:rFonts w:ascii="Arial" w:hAnsi="Arial" w:cs="Arial"/>
          <w:sz w:val="20"/>
          <w:szCs w:val="20"/>
        </w:rPr>
        <w:t>19,8</w:t>
      </w:r>
      <w:r w:rsidRPr="00FB5610">
        <w:rPr>
          <w:rFonts w:ascii="Arial" w:hAnsi="Arial" w:cs="Arial"/>
          <w:sz w:val="20"/>
          <w:szCs w:val="20"/>
        </w:rPr>
        <w:t xml:space="preserve">%, RMR </w:t>
      </w:r>
      <w:r w:rsidR="0006482E" w:rsidRPr="00FB5610">
        <w:rPr>
          <w:rFonts w:ascii="Arial" w:hAnsi="Arial" w:cs="Arial"/>
          <w:sz w:val="20"/>
          <w:szCs w:val="20"/>
        </w:rPr>
        <w:t>–</w:t>
      </w:r>
      <w:r w:rsidRPr="00FB5610">
        <w:rPr>
          <w:rFonts w:ascii="Arial" w:hAnsi="Arial" w:cs="Arial"/>
          <w:sz w:val="20"/>
          <w:szCs w:val="20"/>
        </w:rPr>
        <w:t xml:space="preserve"> </w:t>
      </w:r>
      <w:r w:rsidR="0006482E" w:rsidRPr="00FB5610">
        <w:rPr>
          <w:rFonts w:ascii="Arial" w:hAnsi="Arial" w:cs="Arial"/>
          <w:sz w:val="20"/>
          <w:szCs w:val="20"/>
        </w:rPr>
        <w:t>11,9</w:t>
      </w:r>
      <w:r w:rsidRPr="00FB5610">
        <w:rPr>
          <w:rFonts w:ascii="Arial" w:hAnsi="Arial" w:cs="Arial"/>
          <w:sz w:val="20"/>
          <w:szCs w:val="20"/>
        </w:rPr>
        <w:t>%</w:t>
      </w:r>
      <w:r w:rsidR="006D774D" w:rsidRPr="00FB5610">
        <w:rPr>
          <w:rFonts w:ascii="Arial" w:hAnsi="Arial" w:cs="Arial"/>
          <w:sz w:val="20"/>
          <w:szCs w:val="20"/>
        </w:rPr>
        <w:t xml:space="preserve"> (2019 r.)</w:t>
      </w:r>
      <w:r w:rsidR="00824330" w:rsidRPr="00FB5610">
        <w:rPr>
          <w:rFonts w:ascii="Arial" w:hAnsi="Arial" w:cs="Arial"/>
          <w:sz w:val="20"/>
          <w:szCs w:val="20"/>
        </w:rPr>
        <w:t>,</w:t>
      </w:r>
    </w:p>
    <w:p w14:paraId="3B96C78D" w14:textId="1945A597"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nakłady na działalność innowacyjną w przedsiębiorstwach w relacji do nakładów brutto na środki trwałe</w:t>
      </w:r>
      <w:r w:rsidR="006D774D" w:rsidRPr="00FB5610">
        <w:rPr>
          <w:rFonts w:ascii="Arial" w:hAnsi="Arial" w:cs="Arial"/>
          <w:sz w:val="20"/>
          <w:szCs w:val="20"/>
        </w:rPr>
        <w:t>:</w:t>
      </w:r>
      <w:r w:rsidRPr="00FB5610">
        <w:rPr>
          <w:rFonts w:ascii="Arial" w:hAnsi="Arial" w:cs="Arial"/>
          <w:sz w:val="20"/>
          <w:szCs w:val="20"/>
        </w:rPr>
        <w:t xml:space="preserve"> RWS – </w:t>
      </w:r>
      <w:r w:rsidR="00C1153A" w:rsidRPr="00FB5610">
        <w:rPr>
          <w:rFonts w:ascii="Arial" w:hAnsi="Arial" w:cs="Arial"/>
          <w:sz w:val="20"/>
          <w:szCs w:val="20"/>
        </w:rPr>
        <w:t>15,27</w:t>
      </w:r>
      <w:r w:rsidRPr="00FB5610">
        <w:rPr>
          <w:rFonts w:ascii="Arial" w:hAnsi="Arial" w:cs="Arial"/>
          <w:sz w:val="20"/>
          <w:szCs w:val="20"/>
        </w:rPr>
        <w:t xml:space="preserve">%, RMR </w:t>
      </w:r>
      <w:r w:rsidR="008767FB" w:rsidRPr="00FB5610">
        <w:rPr>
          <w:rFonts w:ascii="Arial" w:hAnsi="Arial" w:cs="Arial"/>
          <w:sz w:val="20"/>
          <w:szCs w:val="20"/>
        </w:rPr>
        <w:t>–</w:t>
      </w:r>
      <w:r w:rsidRPr="00FB5610">
        <w:rPr>
          <w:rFonts w:ascii="Arial" w:hAnsi="Arial" w:cs="Arial"/>
          <w:sz w:val="20"/>
          <w:szCs w:val="20"/>
        </w:rPr>
        <w:t xml:space="preserve"> </w:t>
      </w:r>
      <w:r w:rsidR="008767FB" w:rsidRPr="00FB5610">
        <w:rPr>
          <w:rFonts w:ascii="Arial" w:hAnsi="Arial" w:cs="Arial"/>
          <w:sz w:val="20"/>
          <w:szCs w:val="20"/>
        </w:rPr>
        <w:t>5,64</w:t>
      </w:r>
      <w:r w:rsidRPr="00FB5610">
        <w:rPr>
          <w:rFonts w:ascii="Arial" w:hAnsi="Arial" w:cs="Arial"/>
          <w:sz w:val="20"/>
          <w:szCs w:val="20"/>
        </w:rPr>
        <w:t>% (201</w:t>
      </w:r>
      <w:r w:rsidR="00D6675C" w:rsidRPr="00FB5610">
        <w:rPr>
          <w:rFonts w:ascii="Arial" w:hAnsi="Arial" w:cs="Arial"/>
          <w:sz w:val="20"/>
          <w:szCs w:val="20"/>
        </w:rPr>
        <w:t>8</w:t>
      </w:r>
      <w:r w:rsidRPr="00FB5610">
        <w:rPr>
          <w:rFonts w:ascii="Arial" w:hAnsi="Arial" w:cs="Arial"/>
          <w:sz w:val="20"/>
          <w:szCs w:val="20"/>
        </w:rPr>
        <w:t xml:space="preserve"> r.)</w:t>
      </w:r>
      <w:r w:rsidR="00824330" w:rsidRPr="00FB5610">
        <w:rPr>
          <w:rFonts w:ascii="Arial" w:hAnsi="Arial" w:cs="Arial"/>
          <w:sz w:val="20"/>
          <w:szCs w:val="20"/>
        </w:rPr>
        <w:t>,</w:t>
      </w:r>
    </w:p>
    <w:p w14:paraId="22724F21" w14:textId="0BA12B68"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lastRenderedPageBreak/>
        <w:t>wartość eksportu</w:t>
      </w:r>
      <w:r w:rsidR="00824330" w:rsidRPr="00FB5610">
        <w:rPr>
          <w:rFonts w:ascii="Arial" w:hAnsi="Arial" w:cs="Arial"/>
          <w:sz w:val="20"/>
          <w:szCs w:val="20"/>
        </w:rPr>
        <w:t>:</w:t>
      </w:r>
      <w:r w:rsidRPr="00FB5610">
        <w:rPr>
          <w:rFonts w:ascii="Arial" w:hAnsi="Arial" w:cs="Arial"/>
          <w:sz w:val="20"/>
          <w:szCs w:val="20"/>
        </w:rPr>
        <w:t xml:space="preserve"> Wartość globalna mazowieckiego eksportu w 2017 r. wyniosła 109,6 mld </w:t>
      </w:r>
      <w:r w:rsidR="0040266D" w:rsidRPr="00FB5610">
        <w:rPr>
          <w:rFonts w:ascii="Arial" w:hAnsi="Arial" w:cs="Arial"/>
          <w:sz w:val="20"/>
          <w:szCs w:val="20"/>
        </w:rPr>
        <w:t xml:space="preserve">PLN </w:t>
      </w:r>
      <w:r w:rsidRPr="00FB5610">
        <w:rPr>
          <w:rFonts w:ascii="Arial" w:hAnsi="Arial" w:cs="Arial"/>
          <w:sz w:val="20"/>
          <w:szCs w:val="20"/>
        </w:rPr>
        <w:t>(druga pozycja w kraju)</w:t>
      </w:r>
      <w:r w:rsidR="00180677" w:rsidRPr="00FB5610">
        <w:rPr>
          <w:rFonts w:ascii="Arial" w:hAnsi="Arial" w:cs="Arial"/>
          <w:sz w:val="20"/>
          <w:szCs w:val="20"/>
        </w:rPr>
        <w:t>,</w:t>
      </w:r>
      <w:r w:rsidRPr="00FB5610">
        <w:rPr>
          <w:rFonts w:ascii="Arial" w:hAnsi="Arial" w:cs="Arial"/>
          <w:sz w:val="20"/>
          <w:szCs w:val="20"/>
        </w:rPr>
        <w:t xml:space="preserve"> 71,1% eksportu przypada na RWS, w którym siedzibę ma 75,1% ogółu mazowieckich eksporterów,</w:t>
      </w:r>
    </w:p>
    <w:p w14:paraId="165275D7" w14:textId="069C4B87"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udział przychodów netto ze sprzedaży produktów innowacyjnych dla rynku na eksport w</w:t>
      </w:r>
      <w:r w:rsidR="00EB176E" w:rsidRPr="00FB5610">
        <w:rPr>
          <w:rFonts w:ascii="Arial" w:hAnsi="Arial" w:cs="Arial"/>
          <w:sz w:val="20"/>
          <w:szCs w:val="20"/>
        </w:rPr>
        <w:t> </w:t>
      </w:r>
      <w:r w:rsidRPr="00FB5610">
        <w:rPr>
          <w:rFonts w:ascii="Arial" w:hAnsi="Arial" w:cs="Arial"/>
          <w:sz w:val="20"/>
          <w:szCs w:val="20"/>
        </w:rPr>
        <w:t>przychodach netto ze sprzedaży ogółem</w:t>
      </w:r>
      <w:r w:rsidR="00027E5A" w:rsidRPr="00FB5610">
        <w:rPr>
          <w:rFonts w:ascii="Arial" w:hAnsi="Arial" w:cs="Arial"/>
          <w:sz w:val="20"/>
          <w:szCs w:val="20"/>
        </w:rPr>
        <w:t>:</w:t>
      </w:r>
      <w:r w:rsidRPr="00FB5610">
        <w:rPr>
          <w:rFonts w:ascii="Arial" w:hAnsi="Arial" w:cs="Arial"/>
          <w:sz w:val="20"/>
          <w:szCs w:val="20"/>
        </w:rPr>
        <w:t xml:space="preserve"> RWS – </w:t>
      </w:r>
      <w:r w:rsidR="00DF4810" w:rsidRPr="00FB5610">
        <w:rPr>
          <w:rFonts w:ascii="Arial" w:hAnsi="Arial" w:cs="Arial"/>
          <w:sz w:val="20"/>
          <w:szCs w:val="20"/>
        </w:rPr>
        <w:t>2,1</w:t>
      </w:r>
      <w:r w:rsidRPr="00FB5610">
        <w:rPr>
          <w:rFonts w:ascii="Arial" w:hAnsi="Arial" w:cs="Arial"/>
          <w:sz w:val="20"/>
          <w:szCs w:val="20"/>
        </w:rPr>
        <w:t xml:space="preserve">%, RMR </w:t>
      </w:r>
      <w:r w:rsidR="00DF4810" w:rsidRPr="00FB5610">
        <w:rPr>
          <w:rFonts w:ascii="Arial" w:hAnsi="Arial" w:cs="Arial"/>
          <w:sz w:val="20"/>
          <w:szCs w:val="20"/>
        </w:rPr>
        <w:t>–</w:t>
      </w:r>
      <w:r w:rsidRPr="00FB5610">
        <w:rPr>
          <w:rFonts w:ascii="Arial" w:hAnsi="Arial" w:cs="Arial"/>
          <w:sz w:val="20"/>
          <w:szCs w:val="20"/>
        </w:rPr>
        <w:t xml:space="preserve"> </w:t>
      </w:r>
      <w:r w:rsidR="00DF4810" w:rsidRPr="00FB5610">
        <w:rPr>
          <w:rFonts w:ascii="Arial" w:hAnsi="Arial" w:cs="Arial"/>
          <w:sz w:val="20"/>
          <w:szCs w:val="20"/>
        </w:rPr>
        <w:t>0,6</w:t>
      </w:r>
      <w:r w:rsidRPr="00FB5610">
        <w:rPr>
          <w:rFonts w:ascii="Arial" w:hAnsi="Arial" w:cs="Arial"/>
          <w:sz w:val="20"/>
          <w:szCs w:val="20"/>
        </w:rPr>
        <w:t>%</w:t>
      </w:r>
      <w:r w:rsidR="00027E5A" w:rsidRPr="00FB5610">
        <w:rPr>
          <w:rFonts w:ascii="Arial" w:hAnsi="Arial" w:cs="Arial"/>
          <w:sz w:val="20"/>
          <w:szCs w:val="20"/>
        </w:rPr>
        <w:t xml:space="preserve"> (2019 r.)</w:t>
      </w:r>
      <w:r w:rsidRPr="00FB5610">
        <w:rPr>
          <w:rFonts w:ascii="Arial" w:hAnsi="Arial" w:cs="Arial"/>
          <w:sz w:val="20"/>
          <w:szCs w:val="20"/>
        </w:rPr>
        <w:t>.</w:t>
      </w:r>
    </w:p>
    <w:p w14:paraId="6A885181" w14:textId="605C11B0" w:rsidR="00647B31" w:rsidRPr="00FB5610" w:rsidRDefault="00E86F3A" w:rsidP="00AA4AA9">
      <w:pPr>
        <w:pStyle w:val="Text1"/>
        <w:spacing w:before="0" w:after="0" w:line="276" w:lineRule="auto"/>
        <w:ind w:left="0"/>
        <w:rPr>
          <w:rFonts w:ascii="Arial" w:hAnsi="Arial" w:cs="Arial"/>
          <w:sz w:val="20"/>
          <w:szCs w:val="20"/>
        </w:rPr>
      </w:pPr>
      <w:r w:rsidRPr="00FB5610">
        <w:rPr>
          <w:rFonts w:ascii="Arial" w:hAnsi="Arial" w:cs="Arial"/>
          <w:sz w:val="20"/>
          <w:szCs w:val="20"/>
        </w:rPr>
        <w:t>Z</w:t>
      </w:r>
      <w:r w:rsidR="00770AAF" w:rsidRPr="00FB5610">
        <w:rPr>
          <w:rFonts w:ascii="Arial" w:hAnsi="Arial" w:cs="Arial"/>
          <w:sz w:val="20"/>
          <w:szCs w:val="20"/>
        </w:rPr>
        <w:t xml:space="preserve">akłada się realizację niektórych interwencji tylko na obszarze lepiej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RWS albo słabiej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RMR. </w:t>
      </w:r>
      <w:r w:rsidR="00462FE8" w:rsidRPr="00FB5610">
        <w:rPr>
          <w:rFonts w:ascii="Arial" w:hAnsi="Arial" w:cs="Arial"/>
          <w:sz w:val="20"/>
          <w:szCs w:val="20"/>
        </w:rPr>
        <w:t xml:space="preserve">Przewidywane jest </w:t>
      </w:r>
      <w:r w:rsidR="00770AAF" w:rsidRPr="00FB5610">
        <w:rPr>
          <w:rFonts w:ascii="Arial" w:hAnsi="Arial" w:cs="Arial"/>
          <w:sz w:val="20"/>
          <w:szCs w:val="20"/>
        </w:rPr>
        <w:t>ukierunkowan</w:t>
      </w:r>
      <w:r w:rsidRPr="00FB5610">
        <w:rPr>
          <w:rFonts w:ascii="Arial" w:hAnsi="Arial" w:cs="Arial"/>
          <w:sz w:val="20"/>
          <w:szCs w:val="20"/>
        </w:rPr>
        <w:t>i</w:t>
      </w:r>
      <w:r w:rsidR="00770AAF" w:rsidRPr="00FB5610">
        <w:rPr>
          <w:rFonts w:ascii="Arial" w:hAnsi="Arial" w:cs="Arial"/>
          <w:sz w:val="20"/>
          <w:szCs w:val="20"/>
        </w:rPr>
        <w:t>e na obszary zagrożone trwałą marginalizacją i</w:t>
      </w:r>
      <w:r w:rsidR="00EB176E" w:rsidRPr="00FB5610">
        <w:rPr>
          <w:rFonts w:ascii="Arial" w:hAnsi="Arial" w:cs="Arial"/>
          <w:sz w:val="20"/>
          <w:szCs w:val="20"/>
        </w:rPr>
        <w:t> </w:t>
      </w:r>
      <w:r w:rsidR="00770AAF" w:rsidRPr="00FB5610">
        <w:rPr>
          <w:rFonts w:ascii="Arial" w:hAnsi="Arial" w:cs="Arial"/>
          <w:sz w:val="20"/>
          <w:szCs w:val="20"/>
        </w:rPr>
        <w:t>miasta średnie tracące funkcje społeczno-gospodarcze</w:t>
      </w:r>
      <w:r w:rsidR="00462FE8" w:rsidRPr="00FB5610">
        <w:rPr>
          <w:rFonts w:ascii="Arial" w:hAnsi="Arial" w:cs="Arial"/>
          <w:sz w:val="20"/>
          <w:szCs w:val="20"/>
        </w:rPr>
        <w:t>,</w:t>
      </w:r>
      <w:r w:rsidR="00770AAF" w:rsidRPr="00FB5610">
        <w:rPr>
          <w:rFonts w:ascii="Arial" w:hAnsi="Arial" w:cs="Arial"/>
          <w:sz w:val="20"/>
          <w:szCs w:val="20"/>
        </w:rPr>
        <w:t xml:space="preserve"> w formie odrębnej ścieżki skierowanej do nowych przedsiębiorstw (inkubacja, akceleracja), których działalność opiera się na nowych rozwiązaniach technologicznych (start-</w:t>
      </w:r>
      <w:proofErr w:type="spellStart"/>
      <w:r w:rsidR="00770AAF" w:rsidRPr="00FB5610">
        <w:rPr>
          <w:rFonts w:ascii="Arial" w:hAnsi="Arial" w:cs="Arial"/>
          <w:sz w:val="20"/>
          <w:szCs w:val="20"/>
        </w:rPr>
        <w:t>upów</w:t>
      </w:r>
      <w:proofErr w:type="spellEnd"/>
      <w:r w:rsidR="00770AAF" w:rsidRPr="00FB5610">
        <w:rPr>
          <w:rFonts w:ascii="Arial" w:hAnsi="Arial" w:cs="Arial"/>
          <w:sz w:val="20"/>
          <w:szCs w:val="20"/>
        </w:rPr>
        <w:t>) i przyjaznego ekosystemu start-</w:t>
      </w:r>
      <w:proofErr w:type="spellStart"/>
      <w:r w:rsidR="00770AAF" w:rsidRPr="00FB5610">
        <w:rPr>
          <w:rFonts w:ascii="Arial" w:hAnsi="Arial" w:cs="Arial"/>
          <w:sz w:val="20"/>
          <w:szCs w:val="20"/>
        </w:rPr>
        <w:t>upowego</w:t>
      </w:r>
      <w:proofErr w:type="spellEnd"/>
      <w:r w:rsidR="00770AAF" w:rsidRPr="00FB5610">
        <w:rPr>
          <w:rFonts w:ascii="Arial" w:hAnsi="Arial" w:cs="Arial"/>
          <w:sz w:val="20"/>
          <w:szCs w:val="20"/>
        </w:rPr>
        <w:t>.</w:t>
      </w:r>
      <w:r w:rsidR="004271CB" w:rsidRPr="00FB5610">
        <w:rPr>
          <w:rFonts w:ascii="Arial" w:hAnsi="Arial" w:cs="Arial"/>
          <w:sz w:val="20"/>
          <w:szCs w:val="20"/>
        </w:rPr>
        <w:t xml:space="preserve"> </w:t>
      </w:r>
    </w:p>
    <w:p w14:paraId="039C6F09" w14:textId="1DCF7067" w:rsidR="007005F2" w:rsidRPr="00FB5610" w:rsidRDefault="007005F2" w:rsidP="00AA4AA9">
      <w:pPr>
        <w:pStyle w:val="Text1"/>
        <w:spacing w:before="0" w:after="0" w:line="276" w:lineRule="auto"/>
        <w:ind w:left="0"/>
        <w:rPr>
          <w:rFonts w:ascii="Arial" w:hAnsi="Arial" w:cs="Arial"/>
          <w:sz w:val="20"/>
          <w:szCs w:val="20"/>
        </w:rPr>
      </w:pPr>
    </w:p>
    <w:p w14:paraId="5F4F2B49" w14:textId="77777777" w:rsidR="00770AAF" w:rsidRPr="004802E7" w:rsidRDefault="00770AAF" w:rsidP="00AA4AA9">
      <w:pPr>
        <w:pStyle w:val="Text1"/>
        <w:spacing w:before="0" w:after="0" w:line="276" w:lineRule="auto"/>
        <w:ind w:left="0"/>
        <w:rPr>
          <w:rFonts w:ascii="Arial" w:hAnsi="Arial" w:cs="Arial"/>
          <w:b/>
          <w:sz w:val="20"/>
          <w:szCs w:val="20"/>
        </w:rPr>
      </w:pPr>
      <w:r w:rsidRPr="004802E7">
        <w:rPr>
          <w:rFonts w:ascii="Arial" w:hAnsi="Arial" w:cs="Arial"/>
          <w:b/>
          <w:sz w:val="20"/>
          <w:szCs w:val="20"/>
        </w:rPr>
        <w:t>Działania międzyregionalne, transgraniczne i transnarodowe</w:t>
      </w:r>
    </w:p>
    <w:p w14:paraId="3E844D56" w14:textId="656A28EA" w:rsidR="00E438A8" w:rsidRPr="004802E7" w:rsidRDefault="00AA7146" w:rsidP="6C88805A">
      <w:pPr>
        <w:pStyle w:val="Text1"/>
        <w:spacing w:before="0" w:after="0" w:line="276" w:lineRule="auto"/>
        <w:ind w:left="0"/>
        <w:rPr>
          <w:rFonts w:ascii="Arial" w:hAnsi="Arial" w:cs="Arial"/>
          <w:sz w:val="20"/>
          <w:szCs w:val="20"/>
        </w:rPr>
      </w:pPr>
      <w:r w:rsidRPr="004802E7">
        <w:rPr>
          <w:rFonts w:ascii="Arial" w:hAnsi="Arial" w:cs="Arial"/>
          <w:sz w:val="20"/>
          <w:szCs w:val="20"/>
        </w:rPr>
        <w:t>Interwencja co do zasady obejmuje terytorium WM. Podejmowane działania są spójne z celami SUERMB w zakresie obszaru tematycznego: Innowacje – Wykorzystanie pełnego potencjału w</w:t>
      </w:r>
      <w:r w:rsidR="00EB176E" w:rsidRPr="004802E7">
        <w:rPr>
          <w:rFonts w:ascii="Arial" w:hAnsi="Arial" w:cs="Arial"/>
          <w:sz w:val="20"/>
          <w:szCs w:val="20"/>
        </w:rPr>
        <w:t> </w:t>
      </w:r>
      <w:r w:rsidRPr="004802E7">
        <w:rPr>
          <w:rFonts w:ascii="Arial" w:hAnsi="Arial" w:cs="Arial"/>
          <w:sz w:val="20"/>
          <w:szCs w:val="20"/>
        </w:rPr>
        <w:t>dziedzinie badań, innowacji i MŚP, wykorzystanie jednolitego rynku cyfrowego jako źródła przyciągania talentów i inwestycji.</w:t>
      </w:r>
      <w:r w:rsidR="00265F17" w:rsidRPr="004802E7">
        <w:rPr>
          <w:rFonts w:ascii="Arial" w:hAnsi="Arial" w:cs="Arial"/>
          <w:sz w:val="20"/>
          <w:szCs w:val="20"/>
        </w:rPr>
        <w:t xml:space="preserve"> </w:t>
      </w:r>
      <w:r w:rsidR="009D4B25" w:rsidRPr="004802E7">
        <w:rPr>
          <w:rFonts w:ascii="Arial" w:hAnsi="Arial" w:cs="Arial"/>
          <w:sz w:val="20"/>
          <w:szCs w:val="20"/>
        </w:rPr>
        <w:t xml:space="preserve">WM współpracuje z licznymi regionami europejskimi, z którymi ma zawarte umowy o współpracy. </w:t>
      </w:r>
      <w:r w:rsidR="786255EA" w:rsidRPr="004802E7">
        <w:rPr>
          <w:rFonts w:ascii="Arial" w:hAnsi="Arial" w:cs="Arial"/>
          <w:sz w:val="20"/>
          <w:szCs w:val="20"/>
        </w:rPr>
        <w:t xml:space="preserve"> WM uczestniczy w programach Europejskiej Współpracy Terytorialnej INTERREG, w programie międzyregionalnym </w:t>
      </w:r>
      <w:proofErr w:type="spellStart"/>
      <w:r w:rsidR="786255EA" w:rsidRPr="004802E7">
        <w:rPr>
          <w:rFonts w:ascii="Arial" w:hAnsi="Arial" w:cs="Arial"/>
          <w:sz w:val="20"/>
          <w:szCs w:val="20"/>
        </w:rPr>
        <w:t>Interreg</w:t>
      </w:r>
      <w:proofErr w:type="spellEnd"/>
      <w:r w:rsidR="786255EA" w:rsidRPr="004802E7">
        <w:rPr>
          <w:rFonts w:ascii="Arial" w:hAnsi="Arial" w:cs="Arial"/>
          <w:sz w:val="20"/>
          <w:szCs w:val="20"/>
        </w:rPr>
        <w:t xml:space="preserve"> Europa, w programach transnarodowych </w:t>
      </w:r>
      <w:proofErr w:type="spellStart"/>
      <w:r w:rsidR="786255EA" w:rsidRPr="004802E7">
        <w:rPr>
          <w:rFonts w:ascii="Arial" w:hAnsi="Arial" w:cs="Arial"/>
          <w:sz w:val="20"/>
          <w:szCs w:val="20"/>
        </w:rPr>
        <w:t>Interreg</w:t>
      </w:r>
      <w:proofErr w:type="spellEnd"/>
      <w:r w:rsidR="786255EA" w:rsidRPr="004802E7">
        <w:rPr>
          <w:rFonts w:ascii="Arial" w:hAnsi="Arial" w:cs="Arial"/>
          <w:sz w:val="20"/>
          <w:szCs w:val="20"/>
        </w:rPr>
        <w:t xml:space="preserve"> Europa Środkowa i </w:t>
      </w:r>
      <w:proofErr w:type="spellStart"/>
      <w:r w:rsidR="786255EA" w:rsidRPr="004802E7">
        <w:rPr>
          <w:rFonts w:ascii="Arial" w:hAnsi="Arial" w:cs="Arial"/>
          <w:sz w:val="20"/>
          <w:szCs w:val="20"/>
        </w:rPr>
        <w:t>Interreg</w:t>
      </w:r>
      <w:proofErr w:type="spellEnd"/>
      <w:r w:rsidR="786255EA" w:rsidRPr="004802E7">
        <w:rPr>
          <w:rFonts w:ascii="Arial" w:hAnsi="Arial" w:cs="Arial"/>
          <w:sz w:val="20"/>
          <w:szCs w:val="20"/>
        </w:rPr>
        <w:t xml:space="preserve"> Region Morza Bałtyckiego oraz w programie transgranicznym </w:t>
      </w:r>
      <w:proofErr w:type="spellStart"/>
      <w:r w:rsidR="786255EA" w:rsidRPr="004802E7">
        <w:rPr>
          <w:rFonts w:ascii="Arial" w:hAnsi="Arial" w:cs="Arial"/>
          <w:sz w:val="20"/>
          <w:szCs w:val="20"/>
        </w:rPr>
        <w:t>Interreg</w:t>
      </w:r>
      <w:proofErr w:type="spellEnd"/>
      <w:r w:rsidR="786255EA" w:rsidRPr="004802E7">
        <w:rPr>
          <w:rFonts w:ascii="Arial" w:hAnsi="Arial" w:cs="Arial"/>
          <w:sz w:val="20"/>
          <w:szCs w:val="20"/>
        </w:rPr>
        <w:t xml:space="preserve"> NEXT Polska – Ukraina 2021-2027. </w:t>
      </w:r>
    </w:p>
    <w:p w14:paraId="0FA4FB8F" w14:textId="21EDAFE2" w:rsidR="00E438A8" w:rsidRPr="004802E7" w:rsidRDefault="786255EA" w:rsidP="00A602B9">
      <w:pPr>
        <w:pStyle w:val="Text1"/>
        <w:spacing w:before="0" w:after="0" w:line="276" w:lineRule="auto"/>
        <w:ind w:left="0"/>
        <w:rPr>
          <w:rFonts w:ascii="Arial" w:hAnsi="Arial" w:cs="Arial"/>
          <w:sz w:val="20"/>
          <w:szCs w:val="20"/>
        </w:rPr>
      </w:pPr>
      <w:r w:rsidRPr="004802E7">
        <w:rPr>
          <w:rFonts w:ascii="Arial" w:hAnsi="Arial" w:cs="Arial"/>
          <w:sz w:val="20"/>
          <w:szCs w:val="20"/>
        </w:rPr>
        <w:t xml:space="preserve">W ramach </w:t>
      </w:r>
      <w:proofErr w:type="spellStart"/>
      <w:r w:rsidRPr="004802E7">
        <w:rPr>
          <w:rFonts w:ascii="Arial" w:hAnsi="Arial" w:cs="Arial"/>
          <w:sz w:val="20"/>
          <w:szCs w:val="20"/>
        </w:rPr>
        <w:t>Interreg</w:t>
      </w:r>
      <w:proofErr w:type="spellEnd"/>
      <w:r w:rsidRPr="004802E7">
        <w:rPr>
          <w:rFonts w:ascii="Arial" w:hAnsi="Arial" w:cs="Arial"/>
          <w:sz w:val="20"/>
          <w:szCs w:val="20"/>
        </w:rPr>
        <w:t xml:space="preserve"> Europa 2014-2020 WM realizowane były projekty:</w:t>
      </w:r>
    </w:p>
    <w:p w14:paraId="42033DFF" w14:textId="704F7F35"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S3Chem </w:t>
      </w:r>
      <w:r w:rsidR="00CB1813" w:rsidRPr="004802E7">
        <w:rPr>
          <w:rFonts w:ascii="Arial" w:hAnsi="Arial" w:cs="Arial"/>
          <w:sz w:val="20"/>
          <w:szCs w:val="20"/>
          <w:lang w:val="en-GB"/>
        </w:rPr>
        <w:t>–</w:t>
      </w:r>
      <w:r w:rsidRPr="004802E7">
        <w:rPr>
          <w:rFonts w:ascii="Arial" w:hAnsi="Arial" w:cs="Arial"/>
          <w:sz w:val="20"/>
          <w:szCs w:val="20"/>
          <w:lang w:val="en-GB"/>
        </w:rPr>
        <w:t xml:space="preserve"> Smart Chemistry Specialisation Strategy,</w:t>
      </w:r>
    </w:p>
    <w:p w14:paraId="51735217" w14:textId="2D2F23F1"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Agri Renaissance </w:t>
      </w:r>
      <w:r w:rsidR="00CB1813" w:rsidRPr="004802E7">
        <w:rPr>
          <w:rFonts w:ascii="Arial" w:hAnsi="Arial" w:cs="Arial"/>
          <w:sz w:val="20"/>
          <w:szCs w:val="20"/>
          <w:lang w:val="en-GB"/>
        </w:rPr>
        <w:t>–</w:t>
      </w:r>
      <w:r w:rsidRPr="004802E7">
        <w:rPr>
          <w:rFonts w:ascii="Arial" w:hAnsi="Arial" w:cs="Arial"/>
          <w:sz w:val="20"/>
          <w:szCs w:val="20"/>
          <w:lang w:val="en-GB"/>
        </w:rPr>
        <w:t xml:space="preserve"> Innovation-driven agri-food sectors for a European industrial renaissance, </w:t>
      </w:r>
    </w:p>
    <w:p w14:paraId="0E0138DF" w14:textId="23D0AADB"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COHES3ION </w:t>
      </w:r>
      <w:r w:rsidR="00CB1813" w:rsidRPr="004802E7">
        <w:rPr>
          <w:rFonts w:ascii="Arial" w:hAnsi="Arial" w:cs="Arial"/>
          <w:sz w:val="20"/>
          <w:szCs w:val="20"/>
          <w:lang w:val="en-GB"/>
        </w:rPr>
        <w:t>–</w:t>
      </w:r>
      <w:r w:rsidRPr="004802E7">
        <w:rPr>
          <w:rFonts w:ascii="Arial" w:hAnsi="Arial" w:cs="Arial"/>
          <w:sz w:val="20"/>
          <w:szCs w:val="20"/>
          <w:lang w:val="en-GB"/>
        </w:rPr>
        <w:t xml:space="preserve"> Integrating the territorial dimension for cohesive S3,</w:t>
      </w:r>
    </w:p>
    <w:p w14:paraId="79032B42" w14:textId="429828CF"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SMARTY </w:t>
      </w:r>
      <w:r w:rsidR="00CB1813" w:rsidRPr="004802E7">
        <w:rPr>
          <w:rFonts w:ascii="Arial" w:hAnsi="Arial" w:cs="Arial"/>
          <w:sz w:val="20"/>
          <w:szCs w:val="20"/>
          <w:lang w:val="en-GB"/>
        </w:rPr>
        <w:t>–</w:t>
      </w:r>
      <w:r w:rsidRPr="004802E7">
        <w:rPr>
          <w:rFonts w:ascii="Arial" w:hAnsi="Arial" w:cs="Arial"/>
          <w:sz w:val="20"/>
          <w:szCs w:val="20"/>
          <w:lang w:val="en-GB"/>
        </w:rPr>
        <w:t xml:space="preserve"> Smart SMEs for Industry 4.0.</w:t>
      </w:r>
    </w:p>
    <w:p w14:paraId="5F7BDB51" w14:textId="3DCB1219" w:rsidR="00E438A8" w:rsidRPr="004802E7" w:rsidRDefault="786255EA" w:rsidP="00A602B9">
      <w:pPr>
        <w:pStyle w:val="Text1"/>
        <w:spacing w:before="0" w:after="0" w:line="276" w:lineRule="auto"/>
        <w:ind w:left="0"/>
        <w:rPr>
          <w:rFonts w:ascii="Arial" w:hAnsi="Arial" w:cs="Arial"/>
          <w:sz w:val="20"/>
          <w:szCs w:val="20"/>
          <w:lang w:val="en-GB"/>
        </w:rPr>
      </w:pPr>
      <w:r w:rsidRPr="004802E7">
        <w:rPr>
          <w:rFonts w:ascii="Arial" w:hAnsi="Arial" w:cs="Arial"/>
          <w:sz w:val="20"/>
          <w:szCs w:val="20"/>
        </w:rPr>
        <w:t xml:space="preserve">Projekty w ramach </w:t>
      </w:r>
      <w:proofErr w:type="spellStart"/>
      <w:r w:rsidRPr="004802E7">
        <w:rPr>
          <w:rFonts w:ascii="Arial" w:hAnsi="Arial" w:cs="Arial"/>
          <w:sz w:val="20"/>
          <w:szCs w:val="20"/>
        </w:rPr>
        <w:t>Interreg</w:t>
      </w:r>
      <w:proofErr w:type="spellEnd"/>
      <w:r w:rsidRPr="004802E7">
        <w:rPr>
          <w:rFonts w:ascii="Arial" w:hAnsi="Arial" w:cs="Arial"/>
          <w:sz w:val="20"/>
          <w:szCs w:val="20"/>
        </w:rPr>
        <w:t xml:space="preserve"> Europa 2021-2027 realizują cele polityki: Europa bardziej inteligentna; Europa bardziej ekologiczna; Europa o silniejszym wymiarze społecznym; Europa bliższa obywatelom. </w:t>
      </w:r>
      <w:r w:rsidRPr="004802E7">
        <w:rPr>
          <w:rFonts w:ascii="Arial" w:hAnsi="Arial" w:cs="Arial"/>
          <w:sz w:val="20"/>
          <w:szCs w:val="20"/>
          <w:lang w:val="en-GB"/>
        </w:rPr>
        <w:t xml:space="preserve">WM </w:t>
      </w:r>
      <w:proofErr w:type="spellStart"/>
      <w:r w:rsidRPr="004802E7">
        <w:rPr>
          <w:rFonts w:ascii="Arial" w:hAnsi="Arial" w:cs="Arial"/>
          <w:sz w:val="20"/>
          <w:szCs w:val="20"/>
          <w:lang w:val="en-GB"/>
        </w:rPr>
        <w:t>realizuje</w:t>
      </w:r>
      <w:proofErr w:type="spellEnd"/>
      <w:r w:rsidRPr="004802E7">
        <w:rPr>
          <w:rFonts w:ascii="Arial" w:hAnsi="Arial" w:cs="Arial"/>
          <w:sz w:val="20"/>
          <w:szCs w:val="20"/>
          <w:lang w:val="en-GB"/>
        </w:rPr>
        <w:t xml:space="preserve"> m.in. </w:t>
      </w:r>
      <w:proofErr w:type="spellStart"/>
      <w:r w:rsidRPr="004802E7">
        <w:rPr>
          <w:rFonts w:ascii="Arial" w:hAnsi="Arial" w:cs="Arial"/>
          <w:sz w:val="20"/>
          <w:szCs w:val="20"/>
          <w:lang w:val="en-GB"/>
        </w:rPr>
        <w:t>następujące</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projekty</w:t>
      </w:r>
      <w:proofErr w:type="spellEnd"/>
      <w:r w:rsidRPr="004802E7">
        <w:rPr>
          <w:rFonts w:ascii="Arial" w:hAnsi="Arial" w:cs="Arial"/>
          <w:sz w:val="20"/>
          <w:szCs w:val="20"/>
          <w:lang w:val="en-GB"/>
        </w:rPr>
        <w:t>:</w:t>
      </w:r>
    </w:p>
    <w:p w14:paraId="0D8EE182" w14:textId="626253C8"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IMPETUS - </w:t>
      </w:r>
      <w:proofErr w:type="spellStart"/>
      <w:r w:rsidRPr="004802E7">
        <w:rPr>
          <w:rFonts w:ascii="Arial" w:hAnsi="Arial" w:cs="Arial"/>
          <w:sz w:val="20"/>
          <w:szCs w:val="20"/>
          <w:lang w:val="en-GB"/>
        </w:rPr>
        <w:t>IMproving</w:t>
      </w:r>
      <w:proofErr w:type="spellEnd"/>
      <w:r w:rsidRPr="004802E7">
        <w:rPr>
          <w:rFonts w:ascii="Arial" w:hAnsi="Arial" w:cs="Arial"/>
          <w:sz w:val="20"/>
          <w:szCs w:val="20"/>
          <w:lang w:val="en-GB"/>
        </w:rPr>
        <w:t xml:space="preserve"> local </w:t>
      </w:r>
      <w:proofErr w:type="spellStart"/>
      <w:r w:rsidRPr="004802E7">
        <w:rPr>
          <w:rFonts w:ascii="Arial" w:hAnsi="Arial" w:cs="Arial"/>
          <w:sz w:val="20"/>
          <w:szCs w:val="20"/>
          <w:lang w:val="en-GB"/>
        </w:rPr>
        <w:t>PoliciEs</w:t>
      </w:r>
      <w:proofErr w:type="spellEnd"/>
      <w:r w:rsidRPr="004802E7">
        <w:rPr>
          <w:rFonts w:ascii="Arial" w:hAnsi="Arial" w:cs="Arial"/>
          <w:sz w:val="20"/>
          <w:szCs w:val="20"/>
          <w:lang w:val="en-GB"/>
        </w:rPr>
        <w:t xml:space="preserve"> on Temporary </w:t>
      </w:r>
      <w:proofErr w:type="spellStart"/>
      <w:r w:rsidRPr="004802E7">
        <w:rPr>
          <w:rFonts w:ascii="Arial" w:hAnsi="Arial" w:cs="Arial"/>
          <w:sz w:val="20"/>
          <w:szCs w:val="20"/>
          <w:lang w:val="en-GB"/>
        </w:rPr>
        <w:t>UseS</w:t>
      </w:r>
      <w:proofErr w:type="spellEnd"/>
      <w:r w:rsidRPr="004802E7">
        <w:rPr>
          <w:rFonts w:ascii="Arial" w:hAnsi="Arial" w:cs="Arial"/>
          <w:sz w:val="20"/>
          <w:szCs w:val="20"/>
          <w:lang w:val="en-GB"/>
        </w:rPr>
        <w:t>,</w:t>
      </w:r>
    </w:p>
    <w:p w14:paraId="5923130B" w14:textId="18EF87D4" w:rsidR="00E438A8" w:rsidRPr="004802E7" w:rsidRDefault="786255EA" w:rsidP="00D378E1">
      <w:pPr>
        <w:pStyle w:val="Text1"/>
        <w:numPr>
          <w:ilvl w:val="0"/>
          <w:numId w:val="144"/>
        </w:numPr>
        <w:spacing w:before="0" w:after="0" w:line="276" w:lineRule="auto"/>
        <w:rPr>
          <w:rFonts w:ascii="Arial" w:hAnsi="Arial" w:cs="Arial"/>
          <w:sz w:val="20"/>
          <w:szCs w:val="20"/>
          <w:lang w:val="en-GB"/>
        </w:rPr>
      </w:pPr>
      <w:proofErr w:type="spellStart"/>
      <w:r w:rsidRPr="004802E7">
        <w:rPr>
          <w:rFonts w:ascii="Arial" w:hAnsi="Arial" w:cs="Arial"/>
          <w:sz w:val="20"/>
          <w:szCs w:val="20"/>
          <w:lang w:val="en-GB"/>
        </w:rPr>
        <w:t>SIreNERGY</w:t>
      </w:r>
      <w:proofErr w:type="spellEnd"/>
      <w:r w:rsidRPr="004802E7">
        <w:rPr>
          <w:rFonts w:ascii="Arial" w:hAnsi="Arial" w:cs="Arial"/>
          <w:sz w:val="20"/>
          <w:szCs w:val="20"/>
          <w:lang w:val="en-GB"/>
        </w:rPr>
        <w:t xml:space="preserve"> </w:t>
      </w:r>
      <w:r w:rsidR="00CC7B47" w:rsidRPr="004802E7">
        <w:rPr>
          <w:rFonts w:ascii="Arial" w:hAnsi="Arial" w:cs="Arial"/>
          <w:sz w:val="20"/>
          <w:szCs w:val="20"/>
          <w:lang w:val="en-GB"/>
        </w:rPr>
        <w:t>–</w:t>
      </w:r>
      <w:r w:rsidRPr="004802E7">
        <w:rPr>
          <w:rFonts w:ascii="Arial" w:hAnsi="Arial" w:cs="Arial"/>
          <w:sz w:val="20"/>
          <w:szCs w:val="20"/>
          <w:lang w:val="en-GB"/>
        </w:rPr>
        <w:t xml:space="preserve"> Social Innovation in Renewable Energies,</w:t>
      </w:r>
    </w:p>
    <w:p w14:paraId="4C6D643E" w14:textId="1A43864F"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SECON </w:t>
      </w:r>
      <w:r w:rsidR="00CC7B47" w:rsidRPr="004802E7">
        <w:rPr>
          <w:rFonts w:ascii="Arial" w:hAnsi="Arial" w:cs="Arial"/>
          <w:sz w:val="20"/>
          <w:szCs w:val="20"/>
          <w:lang w:val="en-GB"/>
        </w:rPr>
        <w:t>–</w:t>
      </w:r>
      <w:r w:rsidRPr="004802E7">
        <w:rPr>
          <w:rFonts w:ascii="Arial" w:hAnsi="Arial" w:cs="Arial"/>
          <w:sz w:val="20"/>
          <w:szCs w:val="20"/>
          <w:lang w:val="en-GB"/>
        </w:rPr>
        <w:t xml:space="preserve"> Regional Policies for Supporting the Social Economy Enterprises </w:t>
      </w:r>
      <w:r w:rsidR="00CC7B47" w:rsidRPr="004802E7">
        <w:rPr>
          <w:rFonts w:ascii="Arial" w:hAnsi="Arial" w:cs="Arial"/>
          <w:sz w:val="20"/>
          <w:szCs w:val="20"/>
          <w:lang w:val="en-GB"/>
        </w:rPr>
        <w:t>–</w:t>
      </w:r>
      <w:r w:rsidRPr="004802E7">
        <w:rPr>
          <w:rFonts w:ascii="Arial" w:hAnsi="Arial" w:cs="Arial"/>
          <w:sz w:val="20"/>
          <w:szCs w:val="20"/>
          <w:lang w:val="en-GB"/>
        </w:rPr>
        <w:t xml:space="preserve"> </w:t>
      </w:r>
      <w:proofErr w:type="spellStart"/>
      <w:r w:rsidRPr="004802E7">
        <w:rPr>
          <w:rFonts w:ascii="Arial" w:hAnsi="Arial" w:cs="Arial"/>
          <w:sz w:val="20"/>
          <w:szCs w:val="20"/>
          <w:lang w:val="en-GB"/>
        </w:rPr>
        <w:t>Regionalne</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polityki</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wsparcia</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ekonomii</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społecznej</w:t>
      </w:r>
      <w:proofErr w:type="spellEnd"/>
      <w:r w:rsidRPr="004802E7">
        <w:rPr>
          <w:rFonts w:ascii="Arial" w:hAnsi="Arial" w:cs="Arial"/>
          <w:sz w:val="20"/>
          <w:szCs w:val="20"/>
          <w:lang w:val="en-GB"/>
        </w:rPr>
        <w:t xml:space="preserve">, </w:t>
      </w:r>
    </w:p>
    <w:p w14:paraId="446FE036" w14:textId="0E121DFE" w:rsidR="00E438A8" w:rsidRPr="004802E7" w:rsidRDefault="786255EA" w:rsidP="00D378E1">
      <w:pPr>
        <w:pStyle w:val="Text1"/>
        <w:numPr>
          <w:ilvl w:val="0"/>
          <w:numId w:val="144"/>
        </w:numPr>
        <w:spacing w:before="0" w:after="0" w:line="276" w:lineRule="auto"/>
        <w:rPr>
          <w:rFonts w:ascii="Arial" w:hAnsi="Arial" w:cs="Arial"/>
          <w:sz w:val="20"/>
          <w:szCs w:val="20"/>
          <w:lang w:val="en-GB"/>
        </w:rPr>
      </w:pPr>
      <w:proofErr w:type="spellStart"/>
      <w:r w:rsidRPr="004802E7">
        <w:rPr>
          <w:rFonts w:ascii="Arial" w:hAnsi="Arial" w:cs="Arial"/>
          <w:sz w:val="20"/>
          <w:szCs w:val="20"/>
          <w:lang w:val="en-GB"/>
        </w:rPr>
        <w:t>PROACTsme</w:t>
      </w:r>
      <w:proofErr w:type="spellEnd"/>
      <w:r w:rsidRPr="004802E7">
        <w:rPr>
          <w:rFonts w:ascii="Arial" w:hAnsi="Arial" w:cs="Arial"/>
          <w:sz w:val="20"/>
          <w:szCs w:val="20"/>
          <w:lang w:val="en-GB"/>
        </w:rPr>
        <w:t xml:space="preserve"> </w:t>
      </w:r>
      <w:r w:rsidR="00CC7B47" w:rsidRPr="004802E7">
        <w:rPr>
          <w:rFonts w:ascii="Arial" w:hAnsi="Arial" w:cs="Arial"/>
          <w:sz w:val="20"/>
          <w:szCs w:val="20"/>
          <w:lang w:val="en-GB"/>
        </w:rPr>
        <w:t>–</w:t>
      </w:r>
      <w:r w:rsidRPr="004802E7">
        <w:rPr>
          <w:rFonts w:ascii="Arial" w:hAnsi="Arial" w:cs="Arial"/>
          <w:sz w:val="20"/>
          <w:szCs w:val="20"/>
          <w:lang w:val="en-GB"/>
        </w:rPr>
        <w:t xml:space="preserve"> Applied Data-Science and AI for proactive SME service,</w:t>
      </w:r>
    </w:p>
    <w:p w14:paraId="6107C0CA" w14:textId="149E4E62"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REWARD </w:t>
      </w:r>
      <w:r w:rsidR="00CC7B47" w:rsidRPr="004802E7">
        <w:rPr>
          <w:rFonts w:ascii="Arial" w:hAnsi="Arial" w:cs="Arial"/>
          <w:sz w:val="20"/>
          <w:szCs w:val="20"/>
          <w:lang w:val="en-GB"/>
        </w:rPr>
        <w:t>–</w:t>
      </w:r>
      <w:r w:rsidRPr="004802E7">
        <w:rPr>
          <w:rFonts w:ascii="Arial" w:hAnsi="Arial" w:cs="Arial"/>
          <w:sz w:val="20"/>
          <w:szCs w:val="20"/>
          <w:lang w:val="en-GB"/>
        </w:rPr>
        <w:t xml:space="preserve"> Retaining and attracting knowledge workers and skills for regional development. </w:t>
      </w:r>
    </w:p>
    <w:p w14:paraId="665679BF" w14:textId="18A48C9B" w:rsidR="00E438A8" w:rsidRPr="00FB5610" w:rsidRDefault="786255EA" w:rsidP="00AA4AA9">
      <w:pPr>
        <w:pStyle w:val="Text1"/>
        <w:spacing w:before="0" w:after="0" w:line="276" w:lineRule="auto"/>
        <w:ind w:left="0"/>
      </w:pPr>
      <w:r w:rsidRPr="004802E7">
        <w:rPr>
          <w:rFonts w:ascii="Arial" w:hAnsi="Arial" w:cs="Arial"/>
          <w:sz w:val="20"/>
          <w:szCs w:val="20"/>
        </w:rPr>
        <w:t>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p>
    <w:p w14:paraId="1704C0F2" w14:textId="77777777" w:rsidR="007005F2" w:rsidRPr="00FB5610" w:rsidRDefault="007005F2" w:rsidP="00AA4AA9">
      <w:pPr>
        <w:pStyle w:val="Text1"/>
        <w:spacing w:before="0" w:after="0" w:line="276" w:lineRule="auto"/>
        <w:ind w:left="0"/>
        <w:rPr>
          <w:rFonts w:ascii="Arial" w:hAnsi="Arial" w:cs="Arial"/>
          <w:sz w:val="20"/>
          <w:szCs w:val="20"/>
        </w:rPr>
      </w:pPr>
    </w:p>
    <w:p w14:paraId="060E9325"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54DD6E5" w14:textId="3CC22237" w:rsidR="00644313" w:rsidRPr="00FB5610" w:rsidRDefault="23DB687B"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CS 1(iii) IF będą stosowane w projektach inwestycyjnych o niższym ryzyku niepowodzenia. Największe możliwości dla wsparcia IF zostały zidentyfikowane w RWS. </w:t>
      </w:r>
      <w:r w:rsidR="7D8F1495" w:rsidRPr="00FB5610">
        <w:rPr>
          <w:rFonts w:ascii="Arial" w:eastAsia="Arial" w:hAnsi="Arial" w:cs="Arial"/>
          <w:sz w:val="20"/>
          <w:szCs w:val="20"/>
        </w:rPr>
        <w:t xml:space="preserve">Zostanie zastosowane zróżnicowanie podejście w zależności od typu regionu. Uwzględnione zostaną różnice potencjału odbiorców wsparcia w ramach RWS wskazanych w </w:t>
      </w:r>
      <w:r w:rsidR="00CE44A9" w:rsidRPr="00FB5610">
        <w:rPr>
          <w:rFonts w:ascii="Arial" w:eastAsia="Arial" w:hAnsi="Arial" w:cs="Arial"/>
          <w:sz w:val="20"/>
          <w:szCs w:val="20"/>
        </w:rPr>
        <w:t>mapie pomocy regionalnej</w:t>
      </w:r>
      <w:r w:rsidR="7D8F1495" w:rsidRPr="00FB5610">
        <w:rPr>
          <w:rFonts w:ascii="Arial" w:eastAsia="Arial" w:hAnsi="Arial" w:cs="Arial"/>
          <w:sz w:val="20"/>
          <w:szCs w:val="20"/>
        </w:rPr>
        <w:t>.</w:t>
      </w:r>
      <w:r w:rsidR="7D8F1495" w:rsidRPr="00FB5610">
        <w:rPr>
          <w:rFonts w:ascii="Arial" w:hAnsi="Arial" w:cs="Arial"/>
          <w:sz w:val="20"/>
          <w:szCs w:val="20"/>
        </w:rPr>
        <w:t xml:space="preserve"> </w:t>
      </w:r>
      <w:r w:rsidRPr="00FB5610">
        <w:rPr>
          <w:rFonts w:ascii="Arial" w:hAnsi="Arial" w:cs="Arial"/>
          <w:sz w:val="20"/>
          <w:szCs w:val="20"/>
        </w:rPr>
        <w:t>W projektach skomplikowanych, obarczonych wyższym ryzykiem, możliwe będzie wykorzystanie instrumentów łączonych z dotacją</w:t>
      </w:r>
      <w:r w:rsidRPr="00FB5610" w:rsidDel="23DB687B">
        <w:rPr>
          <w:rFonts w:ascii="Arial" w:hAnsi="Arial" w:cs="Arial"/>
          <w:sz w:val="20"/>
          <w:szCs w:val="20"/>
        </w:rPr>
        <w:t xml:space="preserve"> </w:t>
      </w:r>
      <w:r w:rsidRPr="00FB5610">
        <w:rPr>
          <w:rFonts w:ascii="Arial" w:hAnsi="Arial" w:cs="Arial"/>
          <w:sz w:val="20"/>
          <w:szCs w:val="20"/>
        </w:rPr>
        <w:t xml:space="preserve">w </w:t>
      </w:r>
      <w:r w:rsidR="00840D0F" w:rsidRPr="00FB5610">
        <w:rPr>
          <w:rFonts w:ascii="Arial" w:hAnsi="Arial" w:cs="Arial"/>
          <w:sz w:val="20"/>
          <w:szCs w:val="20"/>
        </w:rPr>
        <w:t>ramach jedne</w:t>
      </w:r>
      <w:r w:rsidR="58204943" w:rsidRPr="00FB5610">
        <w:rPr>
          <w:rFonts w:ascii="Arial" w:hAnsi="Arial" w:cs="Arial"/>
          <w:sz w:val="20"/>
          <w:szCs w:val="20"/>
        </w:rPr>
        <w:t>go projektu</w:t>
      </w:r>
      <w:r w:rsidR="00284173" w:rsidRPr="00FB5610">
        <w:rPr>
          <w:rFonts w:ascii="Arial" w:hAnsi="Arial" w:cs="Arial"/>
          <w:sz w:val="20"/>
          <w:szCs w:val="20"/>
        </w:rPr>
        <w:t>.</w:t>
      </w:r>
      <w:r w:rsidRPr="00FB5610">
        <w:rPr>
          <w:rFonts w:ascii="Arial" w:hAnsi="Arial" w:cs="Arial"/>
          <w:sz w:val="20"/>
          <w:szCs w:val="20"/>
        </w:rPr>
        <w:t xml:space="preserve"> Wsparcie</w:t>
      </w:r>
      <w:r w:rsidRPr="00FB5610" w:rsidDel="000A6663">
        <w:rPr>
          <w:rFonts w:ascii="Arial" w:hAnsi="Arial" w:cs="Arial"/>
          <w:sz w:val="20"/>
          <w:szCs w:val="20"/>
        </w:rPr>
        <w:t xml:space="preserve"> </w:t>
      </w:r>
      <w:r w:rsidR="00042315" w:rsidRPr="00FB5610">
        <w:rPr>
          <w:rFonts w:ascii="Arial" w:hAnsi="Arial" w:cs="Arial"/>
          <w:sz w:val="20"/>
          <w:szCs w:val="20"/>
        </w:rPr>
        <w:t>wdrożenia prac B+R</w:t>
      </w:r>
      <w:r w:rsidRPr="00FB5610">
        <w:rPr>
          <w:rFonts w:ascii="Arial" w:hAnsi="Arial" w:cs="Arial"/>
          <w:sz w:val="20"/>
          <w:szCs w:val="20"/>
        </w:rPr>
        <w:t xml:space="preserve"> z elementem dotacji lub nowoczesnych rozwiązań TIK będzie udzielane, w szczególności w RMR, do wysokości zgodnie z</w:t>
      </w:r>
      <w:r w:rsidR="00EB176E" w:rsidRPr="00FB5610">
        <w:rPr>
          <w:rFonts w:ascii="Arial" w:hAnsi="Arial" w:cs="Arial"/>
          <w:sz w:val="20"/>
          <w:szCs w:val="20"/>
        </w:rPr>
        <w:t> </w:t>
      </w:r>
      <w:r w:rsidRPr="00FB5610">
        <w:rPr>
          <w:rFonts w:ascii="Arial" w:hAnsi="Arial" w:cs="Arial"/>
          <w:sz w:val="20"/>
          <w:szCs w:val="20"/>
        </w:rPr>
        <w:t xml:space="preserve">regułami pomocy publicznej. Zniweluje to większe ryzyko inwestycyjne i stworzy zachęty do inwestowania w projekty </w:t>
      </w:r>
      <w:r w:rsidR="001E240C" w:rsidRPr="00FB5610">
        <w:rPr>
          <w:rFonts w:ascii="Arial" w:hAnsi="Arial" w:cs="Arial"/>
          <w:sz w:val="20"/>
          <w:szCs w:val="20"/>
        </w:rPr>
        <w:t xml:space="preserve">innowacyjne i </w:t>
      </w:r>
      <w:r w:rsidRPr="00FB5610">
        <w:rPr>
          <w:rFonts w:ascii="Arial" w:hAnsi="Arial" w:cs="Arial"/>
          <w:sz w:val="20"/>
          <w:szCs w:val="20"/>
        </w:rPr>
        <w:t>ważne dla rozwoju Mazowsza.</w:t>
      </w:r>
    </w:p>
    <w:p w14:paraId="48BD77CC" w14:textId="77777777" w:rsidR="00644313" w:rsidRPr="00FB5610" w:rsidRDefault="00644313" w:rsidP="00D95F19">
      <w:pPr>
        <w:pStyle w:val="Text1"/>
        <w:spacing w:before="0" w:after="0" w:line="276" w:lineRule="auto"/>
        <w:ind w:left="0"/>
        <w:rPr>
          <w:rFonts w:ascii="Arial" w:hAnsi="Arial" w:cs="Arial"/>
          <w:sz w:val="20"/>
          <w:szCs w:val="20"/>
        </w:rPr>
      </w:pPr>
    </w:p>
    <w:p w14:paraId="3019F84E" w14:textId="77777777" w:rsidR="00474C2D" w:rsidRPr="00FB5610" w:rsidRDefault="00474C2D" w:rsidP="00D95F19">
      <w:pPr>
        <w:rPr>
          <w:rFonts w:ascii="Arial" w:hAnsi="Arial" w:cs="Arial"/>
          <w:b/>
          <w:sz w:val="20"/>
          <w:szCs w:val="20"/>
        </w:rPr>
        <w:sectPr w:rsidR="00474C2D" w:rsidRPr="00FB5610" w:rsidSect="002B39F7">
          <w:footnotePr>
            <w:numRestart w:val="eachPage"/>
          </w:footnotePr>
          <w:pgSz w:w="11907" w:h="16839" w:code="9"/>
          <w:pgMar w:top="1418" w:right="1418" w:bottom="1418" w:left="1418" w:header="567" w:footer="567" w:gutter="0"/>
          <w:cols w:space="720"/>
          <w:docGrid w:linePitch="360"/>
        </w:sectPr>
      </w:pPr>
    </w:p>
    <w:p w14:paraId="2A28CFD9" w14:textId="2586E7A1" w:rsidR="007005F2" w:rsidRPr="00FB5610" w:rsidRDefault="007C78A3" w:rsidP="007D7E1E">
      <w:pPr>
        <w:pStyle w:val="Nagwek5"/>
      </w:pPr>
      <w:r w:rsidRPr="00FB5610">
        <w:lastRenderedPageBreak/>
        <w:t xml:space="preserve">2.1.1.3.2. </w:t>
      </w:r>
      <w:r w:rsidR="007005F2" w:rsidRPr="00FB5610">
        <w:t>Wskaźniki</w:t>
      </w:r>
    </w:p>
    <w:p w14:paraId="09A6F89B"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5560551" w14:textId="77777777" w:rsidTr="008258BC">
        <w:trPr>
          <w:cantSplit/>
          <w:trHeight w:val="227"/>
          <w:tblHeader/>
          <w:jc w:val="center"/>
        </w:trPr>
        <w:tc>
          <w:tcPr>
            <w:tcW w:w="0" w:type="auto"/>
            <w:shd w:val="clear" w:color="auto" w:fill="FFE599" w:themeFill="accent4" w:themeFillTint="66"/>
            <w:vAlign w:val="center"/>
          </w:tcPr>
          <w:p w14:paraId="0B719D6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AF987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77C06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C1C0B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FF700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479A1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69346C2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B2531A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CEE19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D901B21" w14:textId="77777777" w:rsidTr="009512E2">
        <w:trPr>
          <w:cantSplit/>
          <w:trHeight w:val="227"/>
          <w:jc w:val="center"/>
        </w:trPr>
        <w:tc>
          <w:tcPr>
            <w:tcW w:w="0" w:type="auto"/>
            <w:tcBorders>
              <w:bottom w:val="single" w:sz="4" w:space="0" w:color="auto"/>
            </w:tcBorders>
            <w:vAlign w:val="center"/>
          </w:tcPr>
          <w:p w14:paraId="6016D3F5" w14:textId="173EB3F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66CE4E8B" w14:textId="5B8B6BB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13A823F5" w14:textId="0EB11D6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4783257" w14:textId="3BC2004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2300043" w14:textId="74C7F53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shd w:val="clear" w:color="auto" w:fill="auto"/>
            <w:vAlign w:val="center"/>
          </w:tcPr>
          <w:p w14:paraId="0686B6DA" w14:textId="7F5D558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792178A0" w14:textId="7DB26BDF"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141D8223" w14:textId="198B519A" w:rsidR="00EA1CE6" w:rsidRPr="00FB5610" w:rsidRDefault="00B964D0" w:rsidP="00D95F19">
            <w:pPr>
              <w:spacing w:before="0" w:after="0" w:line="240" w:lineRule="auto"/>
              <w:rPr>
                <w:rFonts w:ascii="Arial" w:hAnsi="Arial" w:cs="Arial"/>
                <w:sz w:val="18"/>
                <w:szCs w:val="18"/>
              </w:rPr>
            </w:pPr>
            <w:r w:rsidRPr="001F41AC">
              <w:rPr>
                <w:rFonts w:ascii="Arial" w:hAnsi="Arial" w:cs="Arial"/>
                <w:sz w:val="18"/>
                <w:szCs w:val="18"/>
              </w:rPr>
              <w:t>16</w:t>
            </w:r>
          </w:p>
        </w:tc>
        <w:tc>
          <w:tcPr>
            <w:tcW w:w="0" w:type="auto"/>
            <w:tcBorders>
              <w:bottom w:val="single" w:sz="4" w:space="0" w:color="auto"/>
            </w:tcBorders>
            <w:shd w:val="clear" w:color="auto" w:fill="auto"/>
            <w:vAlign w:val="center"/>
          </w:tcPr>
          <w:p w14:paraId="4B16322F" w14:textId="456DF342" w:rsidR="00EA1CE6" w:rsidRPr="00CB3F0E" w:rsidRDefault="00672030" w:rsidP="00D95F19">
            <w:pPr>
              <w:spacing w:before="0" w:after="0" w:line="240" w:lineRule="auto"/>
              <w:rPr>
                <w:rFonts w:ascii="Arial" w:hAnsi="Arial" w:cs="Arial"/>
                <w:sz w:val="18"/>
                <w:szCs w:val="18"/>
              </w:rPr>
            </w:pPr>
            <w:r>
              <w:rPr>
                <w:rFonts w:ascii="Arial" w:hAnsi="Arial" w:cs="Arial"/>
                <w:sz w:val="18"/>
                <w:szCs w:val="18"/>
              </w:rPr>
              <w:t>95</w:t>
            </w:r>
          </w:p>
        </w:tc>
      </w:tr>
      <w:tr w:rsidR="002900A3" w:rsidRPr="00FB5610" w14:paraId="1A2D9C1D" w14:textId="77777777" w:rsidTr="009512E2">
        <w:trPr>
          <w:cantSplit/>
          <w:trHeight w:val="227"/>
          <w:jc w:val="center"/>
        </w:trPr>
        <w:tc>
          <w:tcPr>
            <w:tcW w:w="0" w:type="auto"/>
            <w:tcBorders>
              <w:bottom w:val="single" w:sz="4" w:space="0" w:color="auto"/>
            </w:tcBorders>
            <w:vAlign w:val="center"/>
          </w:tcPr>
          <w:p w14:paraId="3BF336B4" w14:textId="10AE5ADD"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7C866949" w14:textId="0BE091B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4B8203D0" w14:textId="4142497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5D92AC9" w14:textId="2708E7A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74B5443" w14:textId="602A23F3" w:rsidR="002900A3" w:rsidRPr="00FB5610" w:rsidRDefault="002900A3" w:rsidP="002900A3">
            <w:pPr>
              <w:spacing w:before="0" w:after="0" w:line="240" w:lineRule="auto"/>
              <w:rPr>
                <w:rFonts w:ascii="Arial" w:hAnsi="Arial" w:cs="Arial"/>
                <w:sz w:val="18"/>
                <w:szCs w:val="18"/>
              </w:rPr>
            </w:pPr>
            <w:r w:rsidRPr="003F0440">
              <w:rPr>
                <w:rFonts w:ascii="Arial" w:hAnsi="Arial" w:cs="Arial"/>
                <w:sz w:val="18"/>
                <w:szCs w:val="18"/>
              </w:rPr>
              <w:t>RCO002</w:t>
            </w:r>
          </w:p>
        </w:tc>
        <w:tc>
          <w:tcPr>
            <w:tcW w:w="0" w:type="auto"/>
            <w:tcBorders>
              <w:bottom w:val="single" w:sz="4" w:space="0" w:color="auto"/>
            </w:tcBorders>
            <w:shd w:val="clear" w:color="auto" w:fill="auto"/>
            <w:vAlign w:val="center"/>
          </w:tcPr>
          <w:p w14:paraId="6FEC4FC0" w14:textId="057C1932" w:rsidR="002900A3" w:rsidRPr="00FB5610" w:rsidRDefault="002900A3" w:rsidP="002900A3">
            <w:pPr>
              <w:spacing w:before="0" w:after="0" w:line="240" w:lineRule="auto"/>
              <w:rPr>
                <w:rFonts w:ascii="Arial" w:hAnsi="Arial" w:cs="Arial"/>
                <w:sz w:val="18"/>
                <w:szCs w:val="18"/>
              </w:rPr>
            </w:pPr>
            <w:r w:rsidRPr="00747F97">
              <w:rPr>
                <w:rFonts w:ascii="Arial" w:hAnsi="Arial" w:cs="Arial"/>
                <w:sz w:val="18"/>
                <w:szCs w:val="18"/>
              </w:rPr>
              <w:t>Przedsiębiorstwa objęte wsparciem w formie dotacji</w:t>
            </w:r>
          </w:p>
        </w:tc>
        <w:tc>
          <w:tcPr>
            <w:tcW w:w="0" w:type="auto"/>
            <w:tcBorders>
              <w:bottom w:val="single" w:sz="4" w:space="0" w:color="auto"/>
            </w:tcBorders>
            <w:vAlign w:val="center"/>
          </w:tcPr>
          <w:p w14:paraId="57BC688B" w14:textId="3E980429"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720376A2" w14:textId="080056C9" w:rsidR="002900A3" w:rsidRPr="00FB5610" w:rsidRDefault="002900A3" w:rsidP="002900A3">
            <w:pPr>
              <w:spacing w:before="0" w:after="0" w:line="240" w:lineRule="auto"/>
              <w:rPr>
                <w:rFonts w:ascii="Arial" w:hAnsi="Arial" w:cs="Arial"/>
                <w:sz w:val="18"/>
                <w:szCs w:val="18"/>
              </w:rPr>
            </w:pPr>
            <w:r>
              <w:rPr>
                <w:rFonts w:ascii="Arial" w:hAnsi="Arial" w:cs="Arial"/>
                <w:sz w:val="18"/>
                <w:szCs w:val="18"/>
              </w:rPr>
              <w:t>1</w:t>
            </w:r>
          </w:p>
        </w:tc>
        <w:tc>
          <w:tcPr>
            <w:tcW w:w="0" w:type="auto"/>
            <w:tcBorders>
              <w:bottom w:val="single" w:sz="4" w:space="0" w:color="auto"/>
            </w:tcBorders>
            <w:shd w:val="clear" w:color="auto" w:fill="auto"/>
            <w:vAlign w:val="center"/>
          </w:tcPr>
          <w:p w14:paraId="09EB1266" w14:textId="261A06D7" w:rsidR="002900A3" w:rsidRPr="00CB3F0E" w:rsidRDefault="00672030" w:rsidP="002900A3">
            <w:pPr>
              <w:spacing w:before="0" w:after="0" w:line="240" w:lineRule="auto"/>
              <w:rPr>
                <w:rFonts w:ascii="Arial" w:hAnsi="Arial" w:cs="Arial"/>
                <w:sz w:val="18"/>
                <w:szCs w:val="18"/>
              </w:rPr>
            </w:pPr>
            <w:r>
              <w:rPr>
                <w:rFonts w:ascii="Arial" w:hAnsi="Arial" w:cs="Arial"/>
                <w:sz w:val="18"/>
                <w:szCs w:val="18"/>
              </w:rPr>
              <w:t>5</w:t>
            </w:r>
          </w:p>
        </w:tc>
      </w:tr>
      <w:tr w:rsidR="002900A3" w:rsidRPr="00FB5610" w14:paraId="6E4F0336" w14:textId="77777777" w:rsidTr="009512E2">
        <w:trPr>
          <w:cantSplit/>
          <w:trHeight w:val="227"/>
          <w:jc w:val="center"/>
        </w:trPr>
        <w:tc>
          <w:tcPr>
            <w:tcW w:w="0" w:type="auto"/>
            <w:tcBorders>
              <w:bottom w:val="single" w:sz="4" w:space="0" w:color="auto"/>
            </w:tcBorders>
            <w:vAlign w:val="center"/>
          </w:tcPr>
          <w:p w14:paraId="40CDDE7F" w14:textId="1BAB6C20"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34DD8581" w14:textId="1A5FD088"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315777C3" w14:textId="68CFC12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A3BC6" w14:textId="0530F30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79E4071" w14:textId="77777777" w:rsidR="002900A3" w:rsidRDefault="002900A3" w:rsidP="002900A3">
            <w:pPr>
              <w:spacing w:before="0" w:after="0" w:line="240" w:lineRule="auto"/>
              <w:rPr>
                <w:rFonts w:ascii="Arial" w:hAnsi="Arial" w:cs="Arial"/>
                <w:sz w:val="18"/>
                <w:szCs w:val="18"/>
              </w:rPr>
            </w:pPr>
            <w:r w:rsidRPr="00A27814">
              <w:rPr>
                <w:rFonts w:ascii="Arial" w:hAnsi="Arial" w:cs="Arial"/>
                <w:sz w:val="18"/>
                <w:szCs w:val="18"/>
              </w:rPr>
              <w:t>RCO003</w:t>
            </w:r>
          </w:p>
          <w:p w14:paraId="4EF3DCCB" w14:textId="409C6162" w:rsidR="0030394A" w:rsidRPr="003F0440" w:rsidRDefault="0030394A" w:rsidP="002900A3">
            <w:pPr>
              <w:spacing w:before="0" w:after="0" w:line="240" w:lineRule="auto"/>
              <w:rPr>
                <w:rFonts w:ascii="Arial" w:hAnsi="Arial" w:cs="Arial"/>
                <w:sz w:val="18"/>
                <w:szCs w:val="18"/>
              </w:rPr>
            </w:pPr>
          </w:p>
        </w:tc>
        <w:tc>
          <w:tcPr>
            <w:tcW w:w="0" w:type="auto"/>
            <w:tcBorders>
              <w:bottom w:val="single" w:sz="4" w:space="0" w:color="auto"/>
            </w:tcBorders>
            <w:shd w:val="clear" w:color="auto" w:fill="auto"/>
            <w:vAlign w:val="center"/>
          </w:tcPr>
          <w:p w14:paraId="7C6A249F" w14:textId="1826B774" w:rsidR="002900A3" w:rsidRPr="00747F97" w:rsidRDefault="002900A3" w:rsidP="002900A3">
            <w:pPr>
              <w:spacing w:before="0" w:after="0" w:line="240" w:lineRule="auto"/>
              <w:rPr>
                <w:rFonts w:ascii="Arial" w:hAnsi="Arial" w:cs="Arial"/>
                <w:sz w:val="18"/>
                <w:szCs w:val="18"/>
              </w:rPr>
            </w:pPr>
            <w:r w:rsidRPr="001A7745">
              <w:rPr>
                <w:rFonts w:ascii="Arial" w:hAnsi="Arial" w:cs="Arial"/>
                <w:sz w:val="18"/>
                <w:szCs w:val="18"/>
              </w:rPr>
              <w:t>Przedsiębiorstwa objęte wsparciem z instrumentów finansowych</w:t>
            </w:r>
          </w:p>
        </w:tc>
        <w:tc>
          <w:tcPr>
            <w:tcW w:w="0" w:type="auto"/>
            <w:tcBorders>
              <w:bottom w:val="single" w:sz="4" w:space="0" w:color="auto"/>
            </w:tcBorders>
            <w:vAlign w:val="center"/>
          </w:tcPr>
          <w:p w14:paraId="0F0BCF8A" w14:textId="10233B1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5325AAA3" w14:textId="34A62663" w:rsidR="002900A3" w:rsidRDefault="002900A3" w:rsidP="002900A3">
            <w:pPr>
              <w:spacing w:before="0" w:after="0" w:line="240" w:lineRule="auto"/>
              <w:rPr>
                <w:rFonts w:ascii="Arial" w:hAnsi="Arial" w:cs="Arial"/>
                <w:sz w:val="18"/>
                <w:szCs w:val="18"/>
              </w:rPr>
            </w:pPr>
            <w:r>
              <w:rPr>
                <w:rFonts w:ascii="Arial" w:hAnsi="Arial" w:cs="Arial"/>
                <w:sz w:val="18"/>
                <w:szCs w:val="18"/>
              </w:rPr>
              <w:t>15</w:t>
            </w:r>
          </w:p>
        </w:tc>
        <w:tc>
          <w:tcPr>
            <w:tcW w:w="0" w:type="auto"/>
            <w:tcBorders>
              <w:bottom w:val="single" w:sz="4" w:space="0" w:color="auto"/>
            </w:tcBorders>
            <w:shd w:val="clear" w:color="auto" w:fill="auto"/>
            <w:vAlign w:val="center"/>
          </w:tcPr>
          <w:p w14:paraId="67101052" w14:textId="4F85341B" w:rsidR="002900A3" w:rsidRPr="00CB3F0E" w:rsidRDefault="00CC5D8E" w:rsidP="002900A3">
            <w:pPr>
              <w:spacing w:before="0" w:after="0" w:line="240" w:lineRule="auto"/>
              <w:rPr>
                <w:rFonts w:ascii="Arial" w:hAnsi="Arial" w:cs="Arial"/>
                <w:sz w:val="18"/>
                <w:szCs w:val="18"/>
              </w:rPr>
            </w:pPr>
            <w:r w:rsidRPr="00CB3F0E">
              <w:rPr>
                <w:rFonts w:ascii="Arial" w:hAnsi="Arial" w:cs="Arial"/>
                <w:sz w:val="18"/>
                <w:szCs w:val="18"/>
              </w:rPr>
              <w:t>90</w:t>
            </w:r>
          </w:p>
        </w:tc>
      </w:tr>
      <w:tr w:rsidR="006430CF" w:rsidRPr="00FB5610" w14:paraId="618332D0" w14:textId="77777777" w:rsidTr="009512E2">
        <w:trPr>
          <w:cantSplit/>
          <w:trHeight w:val="227"/>
          <w:jc w:val="center"/>
        </w:trPr>
        <w:tc>
          <w:tcPr>
            <w:tcW w:w="0" w:type="auto"/>
            <w:shd w:val="clear" w:color="auto" w:fill="D9D9D9" w:themeFill="background1" w:themeFillShade="D9"/>
            <w:vAlign w:val="center"/>
          </w:tcPr>
          <w:p w14:paraId="0C6D839A" w14:textId="6131E34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605E70C7" w14:textId="51EA2A0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22196739" w14:textId="1F5A868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399C2E2" w14:textId="6EE820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D63562" w14:textId="36165D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shd w:val="clear" w:color="auto" w:fill="D9D9D9" w:themeFill="background1" w:themeFillShade="D9"/>
            <w:vAlign w:val="center"/>
          </w:tcPr>
          <w:p w14:paraId="40CAF646" w14:textId="3762DF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4556B711" w14:textId="5D738E1C"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2AB9E6A3" w14:textId="469B52A1" w:rsidR="00EA1CE6" w:rsidRPr="00FB5610" w:rsidRDefault="0090621B" w:rsidP="00D95F19">
            <w:pPr>
              <w:spacing w:before="0" w:after="0" w:line="240" w:lineRule="auto"/>
              <w:rPr>
                <w:rFonts w:ascii="Arial" w:hAnsi="Arial" w:cs="Arial"/>
                <w:sz w:val="18"/>
                <w:szCs w:val="18"/>
              </w:rPr>
            </w:pPr>
            <w:r>
              <w:rPr>
                <w:rFonts w:ascii="Arial" w:hAnsi="Arial" w:cs="Arial"/>
                <w:sz w:val="18"/>
                <w:szCs w:val="18"/>
              </w:rPr>
              <w:t>45</w:t>
            </w:r>
          </w:p>
        </w:tc>
        <w:tc>
          <w:tcPr>
            <w:tcW w:w="0" w:type="auto"/>
            <w:shd w:val="clear" w:color="auto" w:fill="D9D9D9" w:themeFill="background1" w:themeFillShade="D9"/>
            <w:vAlign w:val="center"/>
          </w:tcPr>
          <w:p w14:paraId="38D1BE6D" w14:textId="442CCD05" w:rsidR="00EA1CE6" w:rsidRPr="00CB3F0E" w:rsidRDefault="00CC5D8E" w:rsidP="00D95F19">
            <w:pPr>
              <w:spacing w:before="0" w:after="0" w:line="240" w:lineRule="auto"/>
              <w:rPr>
                <w:rFonts w:ascii="Arial" w:hAnsi="Arial" w:cs="Arial"/>
                <w:sz w:val="18"/>
                <w:szCs w:val="18"/>
              </w:rPr>
            </w:pPr>
            <w:r w:rsidRPr="00CB3F0E">
              <w:rPr>
                <w:rFonts w:ascii="Arial" w:hAnsi="Arial" w:cs="Arial"/>
                <w:sz w:val="18"/>
                <w:szCs w:val="18"/>
              </w:rPr>
              <w:t>27</w:t>
            </w:r>
            <w:r w:rsidR="00672030">
              <w:rPr>
                <w:rFonts w:ascii="Arial" w:hAnsi="Arial" w:cs="Arial"/>
                <w:sz w:val="18"/>
                <w:szCs w:val="18"/>
              </w:rPr>
              <w:t>3</w:t>
            </w:r>
          </w:p>
        </w:tc>
      </w:tr>
      <w:tr w:rsidR="002900A3" w:rsidRPr="00FB5610" w14:paraId="0704C4E1" w14:textId="77777777" w:rsidTr="009512E2">
        <w:trPr>
          <w:cantSplit/>
          <w:trHeight w:val="227"/>
          <w:jc w:val="center"/>
        </w:trPr>
        <w:tc>
          <w:tcPr>
            <w:tcW w:w="0" w:type="auto"/>
            <w:shd w:val="clear" w:color="auto" w:fill="D9D9D9" w:themeFill="background1" w:themeFillShade="D9"/>
            <w:vAlign w:val="center"/>
          </w:tcPr>
          <w:p w14:paraId="74196C7A" w14:textId="5911147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0E637FF5" w14:textId="7F4A6E5E"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1A308265" w14:textId="6579103F"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2070C7F" w14:textId="707123B7"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37739A1" w14:textId="3222E21C" w:rsidR="002900A3" w:rsidRPr="00FB5610" w:rsidRDefault="002900A3" w:rsidP="002900A3">
            <w:pPr>
              <w:spacing w:before="0" w:after="0" w:line="240" w:lineRule="auto"/>
              <w:rPr>
                <w:rFonts w:ascii="Arial" w:hAnsi="Arial" w:cs="Arial"/>
                <w:sz w:val="18"/>
                <w:szCs w:val="18"/>
              </w:rPr>
            </w:pPr>
            <w:r w:rsidRPr="003F0440">
              <w:rPr>
                <w:rFonts w:ascii="Arial" w:hAnsi="Arial" w:cs="Arial"/>
                <w:sz w:val="18"/>
                <w:szCs w:val="18"/>
              </w:rPr>
              <w:t>RCO002</w:t>
            </w:r>
          </w:p>
        </w:tc>
        <w:tc>
          <w:tcPr>
            <w:tcW w:w="0" w:type="auto"/>
            <w:shd w:val="clear" w:color="auto" w:fill="D9D9D9" w:themeFill="background1" w:themeFillShade="D9"/>
            <w:vAlign w:val="center"/>
          </w:tcPr>
          <w:p w14:paraId="3FEAB8FE" w14:textId="153DB31B" w:rsidR="002900A3" w:rsidRPr="00FB5610" w:rsidRDefault="002900A3" w:rsidP="002900A3">
            <w:pPr>
              <w:spacing w:before="0" w:after="0" w:line="240" w:lineRule="auto"/>
              <w:rPr>
                <w:rFonts w:ascii="Arial" w:hAnsi="Arial" w:cs="Arial"/>
                <w:sz w:val="18"/>
                <w:szCs w:val="18"/>
              </w:rPr>
            </w:pPr>
            <w:r w:rsidRPr="00747F97">
              <w:rPr>
                <w:rFonts w:ascii="Arial" w:hAnsi="Arial" w:cs="Arial"/>
                <w:sz w:val="18"/>
                <w:szCs w:val="18"/>
              </w:rPr>
              <w:t>Przedsiębiorstwa objęte wsparciem w formie dotacji</w:t>
            </w:r>
          </w:p>
        </w:tc>
        <w:tc>
          <w:tcPr>
            <w:tcW w:w="0" w:type="auto"/>
            <w:shd w:val="clear" w:color="auto" w:fill="D9D9D9" w:themeFill="background1" w:themeFillShade="D9"/>
            <w:vAlign w:val="center"/>
          </w:tcPr>
          <w:p w14:paraId="2AC7CA82" w14:textId="68E4601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DB095B9" w14:textId="4E423A5E" w:rsidR="002900A3" w:rsidRPr="00FB5610" w:rsidRDefault="0090621B" w:rsidP="002900A3">
            <w:pPr>
              <w:spacing w:before="0" w:after="0" w:line="240" w:lineRule="auto"/>
              <w:rPr>
                <w:rFonts w:ascii="Arial" w:hAnsi="Arial" w:cs="Arial"/>
                <w:sz w:val="18"/>
                <w:szCs w:val="18"/>
              </w:rPr>
            </w:pPr>
            <w:r>
              <w:rPr>
                <w:rFonts w:ascii="Arial" w:hAnsi="Arial" w:cs="Arial"/>
                <w:sz w:val="18"/>
                <w:szCs w:val="18"/>
              </w:rPr>
              <w:t>3</w:t>
            </w:r>
          </w:p>
        </w:tc>
        <w:tc>
          <w:tcPr>
            <w:tcW w:w="0" w:type="auto"/>
            <w:shd w:val="clear" w:color="auto" w:fill="D9D9D9" w:themeFill="background1" w:themeFillShade="D9"/>
            <w:vAlign w:val="center"/>
          </w:tcPr>
          <w:p w14:paraId="0A6CB267" w14:textId="05C21129" w:rsidR="002900A3" w:rsidRPr="00CB3F0E" w:rsidRDefault="00672030" w:rsidP="002900A3">
            <w:pPr>
              <w:spacing w:before="0" w:after="0" w:line="240" w:lineRule="auto"/>
              <w:rPr>
                <w:rFonts w:ascii="Arial" w:hAnsi="Arial" w:cs="Arial"/>
                <w:sz w:val="18"/>
                <w:szCs w:val="18"/>
              </w:rPr>
            </w:pPr>
            <w:r>
              <w:rPr>
                <w:rFonts w:ascii="Arial" w:hAnsi="Arial" w:cs="Arial"/>
                <w:sz w:val="18"/>
                <w:szCs w:val="18"/>
              </w:rPr>
              <w:t>13</w:t>
            </w:r>
          </w:p>
        </w:tc>
      </w:tr>
      <w:tr w:rsidR="002900A3" w:rsidRPr="00FB5610" w14:paraId="5C074912" w14:textId="77777777" w:rsidTr="009512E2">
        <w:trPr>
          <w:cantSplit/>
          <w:trHeight w:val="227"/>
          <w:jc w:val="center"/>
        </w:trPr>
        <w:tc>
          <w:tcPr>
            <w:tcW w:w="0" w:type="auto"/>
            <w:shd w:val="clear" w:color="auto" w:fill="D9D9D9" w:themeFill="background1" w:themeFillShade="D9"/>
            <w:vAlign w:val="center"/>
          </w:tcPr>
          <w:p w14:paraId="555127BE" w14:textId="3F7413B9"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256E9791" w14:textId="63257DF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1EB94C9A" w14:textId="305D694F"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5BC68E4" w14:textId="0A9DBE9D"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810CE77" w14:textId="3B8C209A" w:rsidR="002900A3" w:rsidRPr="003F0440" w:rsidRDefault="002900A3" w:rsidP="002900A3">
            <w:pPr>
              <w:spacing w:before="0" w:after="0" w:line="240" w:lineRule="auto"/>
              <w:rPr>
                <w:rFonts w:ascii="Arial" w:hAnsi="Arial" w:cs="Arial"/>
                <w:sz w:val="18"/>
                <w:szCs w:val="18"/>
              </w:rPr>
            </w:pPr>
            <w:r w:rsidRPr="00A27814">
              <w:rPr>
                <w:rFonts w:ascii="Arial" w:hAnsi="Arial" w:cs="Arial"/>
                <w:sz w:val="18"/>
                <w:szCs w:val="18"/>
              </w:rPr>
              <w:t>RCO003</w:t>
            </w:r>
          </w:p>
        </w:tc>
        <w:tc>
          <w:tcPr>
            <w:tcW w:w="0" w:type="auto"/>
            <w:shd w:val="clear" w:color="auto" w:fill="D9D9D9" w:themeFill="background1" w:themeFillShade="D9"/>
            <w:vAlign w:val="center"/>
          </w:tcPr>
          <w:p w14:paraId="67CD8AB0" w14:textId="68DD19F5" w:rsidR="002900A3" w:rsidRPr="00747F97" w:rsidRDefault="002900A3" w:rsidP="002900A3">
            <w:pPr>
              <w:spacing w:before="0" w:after="0" w:line="240" w:lineRule="auto"/>
              <w:rPr>
                <w:rFonts w:ascii="Arial" w:hAnsi="Arial" w:cs="Arial"/>
                <w:sz w:val="18"/>
                <w:szCs w:val="18"/>
              </w:rPr>
            </w:pPr>
            <w:r w:rsidRPr="001A7745">
              <w:rPr>
                <w:rFonts w:ascii="Arial" w:hAnsi="Arial" w:cs="Arial"/>
                <w:sz w:val="18"/>
                <w:szCs w:val="18"/>
              </w:rPr>
              <w:t>Przedsiębiorstwa objęte wsparciem z instrumentów finansowych</w:t>
            </w:r>
          </w:p>
        </w:tc>
        <w:tc>
          <w:tcPr>
            <w:tcW w:w="0" w:type="auto"/>
            <w:shd w:val="clear" w:color="auto" w:fill="D9D9D9" w:themeFill="background1" w:themeFillShade="D9"/>
            <w:vAlign w:val="center"/>
          </w:tcPr>
          <w:p w14:paraId="534E6B83" w14:textId="329DAC54"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27F57CF" w14:textId="255F197E" w:rsidR="002900A3" w:rsidRDefault="002900A3" w:rsidP="002900A3">
            <w:pPr>
              <w:spacing w:before="0" w:after="0" w:line="240" w:lineRule="auto"/>
              <w:rPr>
                <w:rFonts w:ascii="Arial" w:hAnsi="Arial" w:cs="Arial"/>
                <w:sz w:val="18"/>
                <w:szCs w:val="18"/>
              </w:rPr>
            </w:pPr>
            <w:r>
              <w:rPr>
                <w:rFonts w:ascii="Arial" w:hAnsi="Arial" w:cs="Arial"/>
                <w:sz w:val="18"/>
                <w:szCs w:val="18"/>
              </w:rPr>
              <w:t>42</w:t>
            </w:r>
          </w:p>
        </w:tc>
        <w:tc>
          <w:tcPr>
            <w:tcW w:w="0" w:type="auto"/>
            <w:shd w:val="clear" w:color="auto" w:fill="D9D9D9" w:themeFill="background1" w:themeFillShade="D9"/>
            <w:vAlign w:val="center"/>
          </w:tcPr>
          <w:p w14:paraId="6A586428" w14:textId="01190B4B" w:rsidR="002900A3" w:rsidRPr="00CB3F0E" w:rsidRDefault="00CC5D8E" w:rsidP="002900A3">
            <w:pPr>
              <w:spacing w:before="0" w:after="0" w:line="240" w:lineRule="auto"/>
              <w:rPr>
                <w:rFonts w:ascii="Arial" w:hAnsi="Arial" w:cs="Arial"/>
                <w:sz w:val="18"/>
                <w:szCs w:val="18"/>
              </w:rPr>
            </w:pPr>
            <w:r w:rsidRPr="00CB3F0E">
              <w:rPr>
                <w:rFonts w:ascii="Arial" w:hAnsi="Arial" w:cs="Arial"/>
                <w:sz w:val="18"/>
                <w:szCs w:val="18"/>
              </w:rPr>
              <w:t>260</w:t>
            </w:r>
          </w:p>
        </w:tc>
      </w:tr>
    </w:tbl>
    <w:p w14:paraId="535DC14E" w14:textId="77777777" w:rsidR="007005F2" w:rsidRPr="00FB5610" w:rsidRDefault="007005F2" w:rsidP="00D95F19">
      <w:pPr>
        <w:pStyle w:val="Text1"/>
        <w:spacing w:before="0" w:after="0" w:line="276" w:lineRule="auto"/>
        <w:ind w:left="0"/>
        <w:rPr>
          <w:rFonts w:ascii="Arial" w:hAnsi="Arial" w:cs="Arial"/>
          <w:sz w:val="20"/>
          <w:szCs w:val="20"/>
        </w:rPr>
      </w:pPr>
    </w:p>
    <w:p w14:paraId="019605D7" w14:textId="77777777" w:rsidR="0011428D" w:rsidRDefault="0011428D">
      <w:pPr>
        <w:spacing w:before="0" w:after="160" w:line="259" w:lineRule="auto"/>
        <w:rPr>
          <w:rFonts w:ascii="Arial" w:hAnsi="Arial" w:cs="Arial"/>
          <w:sz w:val="20"/>
          <w:szCs w:val="20"/>
        </w:rPr>
      </w:pPr>
      <w:r>
        <w:rPr>
          <w:rFonts w:ascii="Arial" w:hAnsi="Arial" w:cs="Arial"/>
          <w:sz w:val="20"/>
          <w:szCs w:val="20"/>
        </w:rPr>
        <w:br w:type="page"/>
      </w:r>
    </w:p>
    <w:p w14:paraId="4502FEF5" w14:textId="0D25E384" w:rsidR="007005F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C3014C" w14:textId="77777777" w:rsidTr="001C5134">
        <w:trPr>
          <w:cantSplit/>
          <w:trHeight w:val="227"/>
          <w:tblHeader/>
        </w:trPr>
        <w:tc>
          <w:tcPr>
            <w:tcW w:w="317" w:type="pct"/>
            <w:shd w:val="clear" w:color="auto" w:fill="FFE599" w:themeFill="accent4" w:themeFillTint="66"/>
            <w:vAlign w:val="center"/>
          </w:tcPr>
          <w:p w14:paraId="026FCE70"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64F4D85"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B5DAEF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40D83A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57FB24C"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EE7DC4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FFAABB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9A8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9E4EAA3"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E0A2E9B"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7AABD68"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313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8B4B3E" w14:textId="77777777" w:rsidTr="001C5134">
        <w:trPr>
          <w:cantSplit/>
          <w:trHeight w:val="227"/>
        </w:trPr>
        <w:tc>
          <w:tcPr>
            <w:tcW w:w="317" w:type="pct"/>
            <w:tcBorders>
              <w:bottom w:val="single" w:sz="4" w:space="0" w:color="auto"/>
            </w:tcBorders>
            <w:vAlign w:val="center"/>
          </w:tcPr>
          <w:p w14:paraId="4F159BF2" w14:textId="5A182443"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0B0C7CDE" w14:textId="6B33FEC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791EFDFA" w14:textId="44C1C301"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5025BE7" w14:textId="5862C58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368C7EF7" w14:textId="73BF4CEF"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RCR</w:t>
            </w:r>
            <w:r w:rsidR="00EE6FAC"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shd w:val="clear" w:color="auto" w:fill="auto"/>
            <w:vAlign w:val="center"/>
          </w:tcPr>
          <w:p w14:paraId="14238BA4" w14:textId="05F83A8B" w:rsidR="00D365F9" w:rsidRPr="0063601C" w:rsidRDefault="0018247D" w:rsidP="00D95F19">
            <w:pPr>
              <w:spacing w:before="0" w:after="0" w:line="240" w:lineRule="auto"/>
              <w:rPr>
                <w:rFonts w:ascii="Arial" w:hAnsi="Arial" w:cs="Arial"/>
                <w:sz w:val="18"/>
                <w:szCs w:val="18"/>
              </w:rPr>
            </w:pPr>
            <w:r w:rsidRPr="00CC5D8E">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71CA9090" w14:textId="0DBE1FC4" w:rsidR="0018247D" w:rsidRPr="00CC5D8E" w:rsidRDefault="0018247D" w:rsidP="00D95F19">
            <w:pPr>
              <w:spacing w:before="0" w:after="0" w:line="240" w:lineRule="auto"/>
              <w:rPr>
                <w:rFonts w:ascii="Arial" w:hAnsi="Arial" w:cs="Arial"/>
                <w:sz w:val="18"/>
                <w:szCs w:val="18"/>
              </w:rPr>
            </w:pPr>
            <w:r w:rsidRPr="00CC5D8E">
              <w:rPr>
                <w:rFonts w:ascii="Arial" w:hAnsi="Arial" w:cs="Arial"/>
                <w:sz w:val="18"/>
                <w:szCs w:val="18"/>
              </w:rPr>
              <w:t>EUR</w:t>
            </w:r>
          </w:p>
        </w:tc>
        <w:tc>
          <w:tcPr>
            <w:tcW w:w="405" w:type="pct"/>
            <w:tcBorders>
              <w:bottom w:val="single" w:sz="4" w:space="0" w:color="auto"/>
            </w:tcBorders>
            <w:shd w:val="clear" w:color="auto" w:fill="auto"/>
            <w:vAlign w:val="center"/>
          </w:tcPr>
          <w:p w14:paraId="0318D84E" w14:textId="51D56111" w:rsidR="0018247D" w:rsidRPr="00CC5D8E" w:rsidRDefault="0018247D" w:rsidP="00D95F19">
            <w:pPr>
              <w:spacing w:before="0" w:after="0" w:line="240" w:lineRule="auto"/>
              <w:rPr>
                <w:rFonts w:ascii="Arial" w:hAnsi="Arial" w:cs="Arial"/>
                <w:sz w:val="18"/>
                <w:szCs w:val="18"/>
              </w:rPr>
            </w:pPr>
            <w:r w:rsidRPr="00CC5D8E">
              <w:rPr>
                <w:rFonts w:ascii="Arial" w:hAnsi="Arial" w:cs="Arial"/>
                <w:sz w:val="18"/>
                <w:szCs w:val="18"/>
              </w:rPr>
              <w:t>0</w:t>
            </w:r>
          </w:p>
        </w:tc>
        <w:tc>
          <w:tcPr>
            <w:tcW w:w="405" w:type="pct"/>
            <w:tcBorders>
              <w:bottom w:val="single" w:sz="4" w:space="0" w:color="auto"/>
            </w:tcBorders>
            <w:shd w:val="clear" w:color="auto" w:fill="auto"/>
            <w:vAlign w:val="center"/>
          </w:tcPr>
          <w:p w14:paraId="6B2EE2B4" w14:textId="01F9B23B" w:rsidR="0018247D" w:rsidRPr="00CC5D8E" w:rsidRDefault="0018247D" w:rsidP="00D95F19">
            <w:pPr>
              <w:spacing w:before="0" w:after="0" w:line="240" w:lineRule="auto"/>
              <w:rPr>
                <w:rFonts w:ascii="Arial" w:hAnsi="Arial" w:cs="Arial"/>
                <w:sz w:val="18"/>
                <w:szCs w:val="18"/>
              </w:rPr>
            </w:pPr>
            <w:r w:rsidRPr="00CC5D8E">
              <w:rPr>
                <w:rFonts w:ascii="Arial" w:hAnsi="Arial" w:cs="Arial"/>
                <w:sz w:val="18"/>
                <w:szCs w:val="18"/>
              </w:rPr>
              <w:t>2021</w:t>
            </w:r>
          </w:p>
        </w:tc>
        <w:tc>
          <w:tcPr>
            <w:tcW w:w="355" w:type="pct"/>
            <w:tcBorders>
              <w:bottom w:val="single" w:sz="4" w:space="0" w:color="auto"/>
            </w:tcBorders>
            <w:vAlign w:val="center"/>
          </w:tcPr>
          <w:p w14:paraId="00BC0058" w14:textId="4DB659F0" w:rsidR="0018247D" w:rsidRPr="00355F50" w:rsidRDefault="004947B2" w:rsidP="00D95F19">
            <w:pPr>
              <w:spacing w:before="0" w:after="0" w:line="240" w:lineRule="auto"/>
              <w:rPr>
                <w:rFonts w:ascii="Arial" w:hAnsi="Arial" w:cs="Arial"/>
                <w:sz w:val="18"/>
                <w:szCs w:val="18"/>
              </w:rPr>
            </w:pPr>
            <w:r w:rsidRPr="004947B2">
              <w:rPr>
                <w:rFonts w:ascii="Arial" w:hAnsi="Arial" w:cs="Arial"/>
                <w:sz w:val="18"/>
                <w:szCs w:val="18"/>
              </w:rPr>
              <w:t>4 8</w:t>
            </w:r>
            <w:r w:rsidR="00A16B57">
              <w:rPr>
                <w:rFonts w:ascii="Arial" w:hAnsi="Arial" w:cs="Arial"/>
                <w:sz w:val="18"/>
                <w:szCs w:val="18"/>
              </w:rPr>
              <w:t>0</w:t>
            </w:r>
            <w:r w:rsidRPr="004947B2">
              <w:rPr>
                <w:rFonts w:ascii="Arial" w:hAnsi="Arial" w:cs="Arial"/>
                <w:sz w:val="18"/>
                <w:szCs w:val="18"/>
              </w:rPr>
              <w:t>0 000</w:t>
            </w:r>
          </w:p>
        </w:tc>
        <w:tc>
          <w:tcPr>
            <w:tcW w:w="354" w:type="pct"/>
            <w:tcBorders>
              <w:bottom w:val="single" w:sz="4" w:space="0" w:color="auto"/>
            </w:tcBorders>
            <w:vAlign w:val="center"/>
          </w:tcPr>
          <w:p w14:paraId="4765D835" w14:textId="560176D2"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2924317D" w14:textId="11383AD9"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79139EDE" w14:textId="77777777" w:rsidTr="001C5134">
        <w:trPr>
          <w:cantSplit/>
          <w:trHeight w:val="227"/>
        </w:trPr>
        <w:tc>
          <w:tcPr>
            <w:tcW w:w="317" w:type="pct"/>
            <w:tcBorders>
              <w:bottom w:val="single" w:sz="4" w:space="0" w:color="auto"/>
            </w:tcBorders>
            <w:vAlign w:val="center"/>
          </w:tcPr>
          <w:p w14:paraId="25436166" w14:textId="1DCC5CA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24FC5987" w14:textId="440AB9A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000350DC" w14:textId="6A80E66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A41BFF9" w14:textId="6E12DF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76E61D6" w14:textId="650B3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shd w:val="clear" w:color="auto" w:fill="auto"/>
            <w:vAlign w:val="center"/>
          </w:tcPr>
          <w:p w14:paraId="10AC471E" w14:textId="7B25279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3C310923" w14:textId="5B6D00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4038693E" w14:textId="7FC1F2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4F2A4E15" w14:textId="4E7B608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5025E50" w14:textId="67A52C9E" w:rsidR="00191D00" w:rsidRPr="00355F50" w:rsidRDefault="00302B2B" w:rsidP="00D95F19">
            <w:pPr>
              <w:spacing w:before="0" w:after="0" w:line="240" w:lineRule="auto"/>
              <w:rPr>
                <w:rFonts w:ascii="Arial" w:hAnsi="Arial" w:cs="Arial"/>
                <w:sz w:val="18"/>
                <w:szCs w:val="18"/>
              </w:rPr>
            </w:pPr>
            <w:r>
              <w:rPr>
                <w:rFonts w:ascii="Arial" w:hAnsi="Arial" w:cs="Arial"/>
                <w:sz w:val="18"/>
                <w:szCs w:val="18"/>
              </w:rPr>
              <w:t>10</w:t>
            </w:r>
          </w:p>
        </w:tc>
        <w:tc>
          <w:tcPr>
            <w:tcW w:w="354" w:type="pct"/>
            <w:tcBorders>
              <w:bottom w:val="single" w:sz="4" w:space="0" w:color="auto"/>
            </w:tcBorders>
            <w:vAlign w:val="center"/>
          </w:tcPr>
          <w:p w14:paraId="66E8DF01" w14:textId="35EEBC7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EC00F32" w14:textId="22C220C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4C746B" w:rsidRPr="00FB5610" w14:paraId="124AE0F2" w14:textId="77777777" w:rsidTr="001C5134">
        <w:trPr>
          <w:cantSplit/>
          <w:trHeight w:val="227"/>
        </w:trPr>
        <w:tc>
          <w:tcPr>
            <w:tcW w:w="317" w:type="pct"/>
            <w:tcBorders>
              <w:bottom w:val="single" w:sz="4" w:space="0" w:color="auto"/>
            </w:tcBorders>
            <w:vAlign w:val="center"/>
          </w:tcPr>
          <w:p w14:paraId="384BD998" w14:textId="2405F003"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50E75F81" w14:textId="12D564CE"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5747B60C" w14:textId="1F88F1C7"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751FD08F" w14:textId="63B028F2"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090F4DC" w14:textId="4D495B3D" w:rsidR="004C746B" w:rsidRPr="00FB5610" w:rsidRDefault="004C746B" w:rsidP="004C746B">
            <w:pPr>
              <w:spacing w:before="0" w:after="0" w:line="240" w:lineRule="auto"/>
              <w:rPr>
                <w:rFonts w:ascii="Arial" w:hAnsi="Arial" w:cs="Arial"/>
                <w:sz w:val="18"/>
                <w:szCs w:val="18"/>
              </w:rPr>
            </w:pPr>
            <w:r w:rsidRPr="006C5EAC">
              <w:rPr>
                <w:rFonts w:ascii="Arial" w:hAnsi="Arial" w:cs="Arial"/>
                <w:sz w:val="18"/>
                <w:szCs w:val="18"/>
              </w:rPr>
              <w:t>RCR004</w:t>
            </w:r>
          </w:p>
        </w:tc>
        <w:tc>
          <w:tcPr>
            <w:tcW w:w="861" w:type="pct"/>
            <w:tcBorders>
              <w:bottom w:val="single" w:sz="4" w:space="0" w:color="auto"/>
            </w:tcBorders>
            <w:shd w:val="clear" w:color="auto" w:fill="auto"/>
            <w:vAlign w:val="center"/>
          </w:tcPr>
          <w:p w14:paraId="340E7FF4" w14:textId="5BA3BC89" w:rsidR="004C746B" w:rsidRPr="00FB5610" w:rsidRDefault="004C746B" w:rsidP="004C746B">
            <w:pPr>
              <w:spacing w:before="0" w:after="0" w:line="240" w:lineRule="auto"/>
              <w:rPr>
                <w:rFonts w:ascii="Arial" w:hAnsi="Arial" w:cs="Arial"/>
                <w:sz w:val="18"/>
                <w:szCs w:val="18"/>
              </w:rPr>
            </w:pPr>
            <w:r w:rsidRPr="000A36B0">
              <w:rPr>
                <w:rFonts w:ascii="Arial" w:hAnsi="Arial" w:cs="Arial"/>
                <w:sz w:val="18"/>
                <w:szCs w:val="18"/>
              </w:rPr>
              <w:t>MŚP wprowadzające innowacje marketingowe lub organizacyjne</w:t>
            </w:r>
          </w:p>
        </w:tc>
        <w:tc>
          <w:tcPr>
            <w:tcW w:w="405" w:type="pct"/>
            <w:tcBorders>
              <w:bottom w:val="single" w:sz="4" w:space="0" w:color="auto"/>
            </w:tcBorders>
            <w:vAlign w:val="center"/>
          </w:tcPr>
          <w:p w14:paraId="2B4F79ED" w14:textId="3134B40C"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23053B1D" w14:textId="70B64E8B"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1AB97BFD" w14:textId="1CF00C8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D65214" w14:textId="46ADA0D6" w:rsidR="004C746B" w:rsidRPr="00355F50" w:rsidRDefault="00302B2B" w:rsidP="004C746B">
            <w:pPr>
              <w:spacing w:before="0" w:after="0" w:line="240" w:lineRule="auto"/>
              <w:rPr>
                <w:rFonts w:ascii="Arial" w:hAnsi="Arial" w:cs="Arial"/>
                <w:sz w:val="18"/>
                <w:szCs w:val="18"/>
              </w:rPr>
            </w:pPr>
            <w:r>
              <w:rPr>
                <w:rFonts w:ascii="Arial" w:hAnsi="Arial" w:cs="Arial"/>
                <w:sz w:val="18"/>
                <w:szCs w:val="18"/>
              </w:rPr>
              <w:t>5</w:t>
            </w:r>
          </w:p>
        </w:tc>
        <w:tc>
          <w:tcPr>
            <w:tcW w:w="354" w:type="pct"/>
            <w:tcBorders>
              <w:bottom w:val="single" w:sz="4" w:space="0" w:color="auto"/>
            </w:tcBorders>
            <w:vAlign w:val="center"/>
          </w:tcPr>
          <w:p w14:paraId="3117B9CF" w14:textId="30E7239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6400D4B" w14:textId="57420749"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6484D383" w14:textId="77777777" w:rsidTr="0018247D">
        <w:trPr>
          <w:cantSplit/>
          <w:trHeight w:val="227"/>
        </w:trPr>
        <w:tc>
          <w:tcPr>
            <w:tcW w:w="317" w:type="pct"/>
            <w:tcBorders>
              <w:bottom w:val="single" w:sz="4" w:space="0" w:color="auto"/>
            </w:tcBorders>
            <w:shd w:val="clear" w:color="auto" w:fill="D9D9D9" w:themeFill="background1" w:themeFillShade="D9"/>
            <w:vAlign w:val="center"/>
          </w:tcPr>
          <w:p w14:paraId="36D28AA0" w14:textId="73391D0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61CF4C4" w14:textId="711C9C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shd w:val="clear" w:color="auto" w:fill="D9D9D9" w:themeFill="background1" w:themeFillShade="D9"/>
            <w:vAlign w:val="center"/>
          </w:tcPr>
          <w:p w14:paraId="5FE6D878" w14:textId="71AA8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60B688F" w14:textId="36E5377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6EB6FE2D" w14:textId="0CF769C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D420871" w14:textId="48D48E4B" w:rsidR="00191D00" w:rsidRPr="00CC5D8E" w:rsidRDefault="00191D00" w:rsidP="00D95F19">
            <w:pPr>
              <w:spacing w:before="0" w:after="0" w:line="240" w:lineRule="auto"/>
              <w:rPr>
                <w:rFonts w:ascii="Arial" w:hAnsi="Arial" w:cs="Arial"/>
                <w:sz w:val="18"/>
                <w:szCs w:val="18"/>
              </w:rPr>
            </w:pPr>
            <w:r w:rsidRPr="00CC5D8E">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694AE03E" w14:textId="1D63BA46" w:rsidR="00191D00" w:rsidRPr="00CC5D8E" w:rsidRDefault="00191D00" w:rsidP="00D95F19">
            <w:pPr>
              <w:spacing w:before="0" w:after="0" w:line="240" w:lineRule="auto"/>
              <w:rPr>
                <w:rFonts w:ascii="Arial" w:hAnsi="Arial" w:cs="Arial"/>
                <w:sz w:val="18"/>
                <w:szCs w:val="18"/>
              </w:rPr>
            </w:pPr>
            <w:r w:rsidRPr="00CC5D8E">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78899AD6" w14:textId="15EDDFE8" w:rsidR="00191D00" w:rsidRPr="00CC5D8E" w:rsidRDefault="00191D00" w:rsidP="00D95F19">
            <w:pPr>
              <w:spacing w:before="0" w:after="0" w:line="240" w:lineRule="auto"/>
              <w:rPr>
                <w:rFonts w:ascii="Arial" w:hAnsi="Arial" w:cs="Arial"/>
                <w:sz w:val="18"/>
                <w:szCs w:val="18"/>
              </w:rPr>
            </w:pPr>
            <w:r w:rsidRPr="00CC5D8E">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52060EA9" w14:textId="61B37DE7" w:rsidR="00191D00" w:rsidRPr="00CC5D8E" w:rsidRDefault="00191D00" w:rsidP="00D95F19">
            <w:pPr>
              <w:spacing w:before="0" w:after="0" w:line="240" w:lineRule="auto"/>
              <w:rPr>
                <w:rFonts w:ascii="Arial" w:hAnsi="Arial" w:cs="Arial"/>
                <w:sz w:val="18"/>
                <w:szCs w:val="18"/>
              </w:rPr>
            </w:pPr>
            <w:r w:rsidRPr="00CC5D8E">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4D6D3A3E" w14:textId="301D0395" w:rsidR="00191D00" w:rsidRPr="00355F50" w:rsidRDefault="00A7741F" w:rsidP="00D95F19">
            <w:pPr>
              <w:spacing w:before="0" w:after="0" w:line="240" w:lineRule="auto"/>
              <w:rPr>
                <w:rFonts w:ascii="Arial" w:hAnsi="Arial" w:cs="Arial"/>
                <w:sz w:val="18"/>
                <w:szCs w:val="18"/>
              </w:rPr>
            </w:pPr>
            <w:r w:rsidRPr="00A7741F">
              <w:rPr>
                <w:rFonts w:ascii="Arial" w:hAnsi="Arial" w:cs="Arial"/>
                <w:sz w:val="18"/>
                <w:szCs w:val="18"/>
              </w:rPr>
              <w:t xml:space="preserve">9 </w:t>
            </w:r>
            <w:r w:rsidR="00A16B57">
              <w:rPr>
                <w:rFonts w:ascii="Arial" w:hAnsi="Arial" w:cs="Arial"/>
                <w:sz w:val="18"/>
                <w:szCs w:val="18"/>
              </w:rPr>
              <w:t>50</w:t>
            </w:r>
            <w:r w:rsidRPr="00A7741F">
              <w:rPr>
                <w:rFonts w:ascii="Arial" w:hAnsi="Arial" w:cs="Arial"/>
                <w:sz w:val="18"/>
                <w:szCs w:val="18"/>
              </w:rPr>
              <w:t>0 000</w:t>
            </w:r>
          </w:p>
        </w:tc>
        <w:tc>
          <w:tcPr>
            <w:tcW w:w="354" w:type="pct"/>
            <w:tcBorders>
              <w:bottom w:val="single" w:sz="4" w:space="0" w:color="auto"/>
            </w:tcBorders>
            <w:shd w:val="clear" w:color="auto" w:fill="D9D9D9" w:themeFill="background1" w:themeFillShade="D9"/>
            <w:vAlign w:val="center"/>
          </w:tcPr>
          <w:p w14:paraId="726035FC" w14:textId="05AC889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7004001A" w14:textId="470159E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2C7D4A90" w14:textId="77777777" w:rsidTr="001C5134">
        <w:trPr>
          <w:cantSplit/>
          <w:trHeight w:val="227"/>
        </w:trPr>
        <w:tc>
          <w:tcPr>
            <w:tcW w:w="317" w:type="pct"/>
            <w:shd w:val="clear" w:color="auto" w:fill="D9D9D9" w:themeFill="background1" w:themeFillShade="D9"/>
            <w:vAlign w:val="center"/>
          </w:tcPr>
          <w:p w14:paraId="214D7424" w14:textId="0E85D71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336D3B48" w14:textId="46B7F0D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00880776" w14:textId="77B4A1E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D92E639" w14:textId="67B3922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9706EE" w14:textId="24FC891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47F19EF8" w14:textId="229B7AF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B6C6703" w14:textId="66C64D9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28B8AC8B" w14:textId="4B781D6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FC00ACA" w14:textId="5A0DBEE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6ACD5D" w14:textId="641F33E2" w:rsidR="00191D00" w:rsidRPr="00355F50" w:rsidRDefault="00302B2B" w:rsidP="00D95F19">
            <w:pPr>
              <w:spacing w:before="0" w:after="0" w:line="240" w:lineRule="auto"/>
              <w:rPr>
                <w:rFonts w:ascii="Arial" w:hAnsi="Arial" w:cs="Arial"/>
                <w:sz w:val="18"/>
                <w:szCs w:val="18"/>
              </w:rPr>
            </w:pPr>
            <w:r>
              <w:rPr>
                <w:rFonts w:ascii="Arial" w:hAnsi="Arial" w:cs="Arial"/>
                <w:sz w:val="18"/>
                <w:szCs w:val="18"/>
              </w:rPr>
              <w:t>35</w:t>
            </w:r>
          </w:p>
        </w:tc>
        <w:tc>
          <w:tcPr>
            <w:tcW w:w="354" w:type="pct"/>
            <w:shd w:val="clear" w:color="auto" w:fill="D9D9D9" w:themeFill="background1" w:themeFillShade="D9"/>
            <w:vAlign w:val="center"/>
          </w:tcPr>
          <w:p w14:paraId="3D55246E" w14:textId="02FC9F6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66359EB" w14:textId="7622DC4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4C746B" w:rsidRPr="00FB5610" w14:paraId="79AB7428" w14:textId="77777777" w:rsidTr="001C5134">
        <w:trPr>
          <w:cantSplit/>
          <w:trHeight w:val="227"/>
        </w:trPr>
        <w:tc>
          <w:tcPr>
            <w:tcW w:w="317" w:type="pct"/>
            <w:shd w:val="clear" w:color="auto" w:fill="D9D9D9" w:themeFill="background1" w:themeFillShade="D9"/>
            <w:vAlign w:val="center"/>
          </w:tcPr>
          <w:p w14:paraId="288A3605" w14:textId="2319D516"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94717A9" w14:textId="31107CCB"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176390EE" w14:textId="60903C6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1BBA877" w14:textId="18693DC4"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73ACB4C" w14:textId="3A2F47A5" w:rsidR="004C746B" w:rsidRPr="00FB5610" w:rsidRDefault="004C746B" w:rsidP="004C746B">
            <w:pPr>
              <w:spacing w:before="0" w:after="0" w:line="240" w:lineRule="auto"/>
              <w:rPr>
                <w:rFonts w:ascii="Arial" w:hAnsi="Arial" w:cs="Arial"/>
                <w:sz w:val="18"/>
                <w:szCs w:val="18"/>
              </w:rPr>
            </w:pPr>
            <w:r w:rsidRPr="006C5EAC">
              <w:rPr>
                <w:rFonts w:ascii="Arial" w:hAnsi="Arial" w:cs="Arial"/>
                <w:sz w:val="18"/>
                <w:szCs w:val="18"/>
              </w:rPr>
              <w:t>RCR004</w:t>
            </w:r>
          </w:p>
        </w:tc>
        <w:tc>
          <w:tcPr>
            <w:tcW w:w="861" w:type="pct"/>
            <w:shd w:val="clear" w:color="auto" w:fill="D9D9D9" w:themeFill="background1" w:themeFillShade="D9"/>
            <w:vAlign w:val="center"/>
          </w:tcPr>
          <w:p w14:paraId="25961C4B" w14:textId="0207739B" w:rsidR="004C746B" w:rsidRPr="00FB5610" w:rsidRDefault="004C746B" w:rsidP="004C746B">
            <w:pPr>
              <w:spacing w:before="0" w:after="0" w:line="240" w:lineRule="auto"/>
              <w:rPr>
                <w:rFonts w:ascii="Arial" w:hAnsi="Arial" w:cs="Arial"/>
                <w:sz w:val="18"/>
                <w:szCs w:val="18"/>
              </w:rPr>
            </w:pPr>
            <w:r w:rsidRPr="000A36B0">
              <w:rPr>
                <w:rFonts w:ascii="Arial" w:hAnsi="Arial" w:cs="Arial"/>
                <w:sz w:val="18"/>
                <w:szCs w:val="18"/>
              </w:rPr>
              <w:t>MŚP wprowadzające innowacje marketingowe lub organizacyjne</w:t>
            </w:r>
          </w:p>
        </w:tc>
        <w:tc>
          <w:tcPr>
            <w:tcW w:w="405" w:type="pct"/>
            <w:shd w:val="clear" w:color="auto" w:fill="D9D9D9" w:themeFill="background1" w:themeFillShade="D9"/>
            <w:vAlign w:val="center"/>
          </w:tcPr>
          <w:p w14:paraId="0AC8427D" w14:textId="4DEC0C25"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3FAB75B3" w14:textId="5B279DC9"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FCF2806" w14:textId="19DD0010"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93F3969" w14:textId="1C164D41" w:rsidR="004C746B" w:rsidRPr="00355F50" w:rsidRDefault="00302B2B" w:rsidP="004C746B">
            <w:pPr>
              <w:spacing w:before="0" w:after="0" w:line="240" w:lineRule="auto"/>
              <w:rPr>
                <w:rFonts w:ascii="Arial" w:hAnsi="Arial" w:cs="Arial"/>
                <w:sz w:val="18"/>
                <w:szCs w:val="18"/>
              </w:rPr>
            </w:pPr>
            <w:r>
              <w:rPr>
                <w:rFonts w:ascii="Arial" w:hAnsi="Arial" w:cs="Arial"/>
                <w:sz w:val="18"/>
                <w:szCs w:val="18"/>
              </w:rPr>
              <w:t>18</w:t>
            </w:r>
          </w:p>
        </w:tc>
        <w:tc>
          <w:tcPr>
            <w:tcW w:w="354" w:type="pct"/>
            <w:shd w:val="clear" w:color="auto" w:fill="D9D9D9" w:themeFill="background1" w:themeFillShade="D9"/>
            <w:vAlign w:val="center"/>
          </w:tcPr>
          <w:p w14:paraId="498A32B5" w14:textId="2E4C3856"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5C8211F" w14:textId="1B1E628C"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nie dotyczy</w:t>
            </w:r>
          </w:p>
        </w:tc>
      </w:tr>
    </w:tbl>
    <w:p w14:paraId="1F8B41F2" w14:textId="77777777" w:rsidR="0018247D" w:rsidRPr="00FB5610" w:rsidRDefault="0018247D" w:rsidP="00D95F19">
      <w:pPr>
        <w:spacing w:before="0" w:after="0" w:line="276" w:lineRule="auto"/>
        <w:rPr>
          <w:rFonts w:ascii="Arial" w:hAnsi="Arial" w:cs="Arial"/>
          <w:sz w:val="20"/>
          <w:szCs w:val="20"/>
        </w:rPr>
      </w:pPr>
    </w:p>
    <w:p w14:paraId="101AC857" w14:textId="6E847BDB" w:rsidR="00474C2D" w:rsidRPr="00FB5610" w:rsidRDefault="00474C2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9080FC" w14:textId="77777777" w:rsidR="00474C2D" w:rsidRPr="00FB5610" w:rsidRDefault="00474C2D" w:rsidP="00D95F19">
      <w:pPr>
        <w:spacing w:before="0" w:after="160" w:line="259" w:lineRule="auto"/>
        <w:ind w:left="708"/>
        <w:rPr>
          <w:rFonts w:ascii="Arial" w:hAnsi="Arial" w:cs="Arial"/>
          <w:sz w:val="20"/>
          <w:szCs w:val="20"/>
        </w:rPr>
        <w:sectPr w:rsidR="00474C2D" w:rsidRPr="00FB5610" w:rsidSect="002B39F7">
          <w:footnotePr>
            <w:numRestart w:val="eachPage"/>
          </w:footnotePr>
          <w:pgSz w:w="16839" w:h="11907" w:orient="landscape" w:code="9"/>
          <w:pgMar w:top="1418" w:right="1418" w:bottom="1418" w:left="1418" w:header="567" w:footer="567" w:gutter="0"/>
          <w:cols w:space="720"/>
          <w:docGrid w:linePitch="360"/>
        </w:sectPr>
      </w:pPr>
    </w:p>
    <w:p w14:paraId="52F28079" w14:textId="0A66C167" w:rsidR="00E16702" w:rsidRPr="002B516D" w:rsidRDefault="007C78A3" w:rsidP="007D7E1E">
      <w:pPr>
        <w:pStyle w:val="Nagwek5"/>
      </w:pPr>
      <w:r w:rsidRPr="002B516D">
        <w:lastRenderedPageBreak/>
        <w:t xml:space="preserve">2.1.1.3.3. </w:t>
      </w:r>
      <w:r w:rsidR="00D12BD5" w:rsidRPr="002B516D">
        <w:t>Indykatywny podział zaprogramowanych zasobów</w:t>
      </w:r>
      <w:r w:rsidR="00E16702" w:rsidRPr="002B516D">
        <w:t xml:space="preserve"> (UE) według rodzaju interwencji</w:t>
      </w:r>
    </w:p>
    <w:p w14:paraId="37CBB053" w14:textId="70FB35A8" w:rsidR="00E16702" w:rsidRPr="00FB5610" w:rsidRDefault="00D12BD5" w:rsidP="00D95F19">
      <w:pPr>
        <w:spacing w:before="0" w:after="0" w:line="276" w:lineRule="auto"/>
        <w:rPr>
          <w:rFonts w:ascii="Arial" w:hAnsi="Arial" w:cs="Arial"/>
          <w:sz w:val="20"/>
          <w:szCs w:val="20"/>
        </w:rPr>
      </w:pPr>
      <w:r w:rsidRPr="002B516D">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A34CDE2" w14:textId="77777777" w:rsidTr="005E07EB">
        <w:trPr>
          <w:tblHeader/>
        </w:trPr>
        <w:tc>
          <w:tcPr>
            <w:tcW w:w="968" w:type="dxa"/>
            <w:shd w:val="clear" w:color="auto" w:fill="FFE599" w:themeFill="accent4" w:themeFillTint="66"/>
            <w:vAlign w:val="center"/>
          </w:tcPr>
          <w:p w14:paraId="1C3837F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7FA7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DF7042"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25817"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A221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DB1EAF"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0F9350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6CB1451" w14:textId="186C07C8"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7D7509F"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3CE4DE"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24CAED" w14:textId="79C9DDC2"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789BB5D" w14:textId="71F761B4"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9E5D3BF" w14:textId="1E9E7C86" w:rsidR="00562605" w:rsidRPr="00FB5610" w:rsidRDefault="00AF2DD9" w:rsidP="00D95F19">
            <w:pPr>
              <w:spacing w:line="240" w:lineRule="auto"/>
              <w:rPr>
                <w:rFonts w:ascii="Arial" w:hAnsi="Arial" w:cs="Arial"/>
                <w:sz w:val="18"/>
                <w:szCs w:val="18"/>
              </w:rPr>
            </w:pPr>
            <w:r w:rsidRPr="00AF2DD9">
              <w:rPr>
                <w:rFonts w:ascii="Arial" w:hAnsi="Arial" w:cs="Arial"/>
                <w:sz w:val="18"/>
                <w:szCs w:val="18"/>
              </w:rPr>
              <w:t>200 000</w:t>
            </w:r>
          </w:p>
        </w:tc>
      </w:tr>
      <w:tr w:rsidR="006430CF" w:rsidRPr="00FB5610" w14:paraId="147D241F"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7905314F" w14:textId="7BB33EB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741AB18" w14:textId="267A7909"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D4D9A41" w14:textId="43820471"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5235D9E" w14:textId="6DF14966"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8CB6477" w14:textId="68BD38D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5DDA22FD" w14:textId="411BE637" w:rsidR="00DF4025" w:rsidRPr="00FB5610" w:rsidRDefault="00750686" w:rsidP="00D95F19">
            <w:pPr>
              <w:spacing w:line="240" w:lineRule="auto"/>
              <w:rPr>
                <w:rFonts w:ascii="Arial" w:hAnsi="Arial" w:cs="Arial"/>
                <w:sz w:val="18"/>
                <w:szCs w:val="18"/>
              </w:rPr>
            </w:pPr>
            <w:r w:rsidRPr="00750686">
              <w:rPr>
                <w:rFonts w:ascii="Arial" w:hAnsi="Arial" w:cs="Arial"/>
                <w:sz w:val="18"/>
                <w:szCs w:val="18"/>
              </w:rPr>
              <w:t>9 650 000</w:t>
            </w:r>
          </w:p>
        </w:tc>
      </w:tr>
      <w:tr w:rsidR="006430CF" w:rsidRPr="00FB5610" w14:paraId="14F9D92D"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FEC7E17" w14:textId="5C99D2E7"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AE254D" w14:textId="143CC3B5"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9D9D902" w14:textId="7A2CBDC8"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6F9FF" w14:textId="2179A95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A915E11" w14:textId="3E3A889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vAlign w:val="center"/>
          </w:tcPr>
          <w:p w14:paraId="25D26F05" w14:textId="665B9509" w:rsidR="00DF4025" w:rsidRPr="00FB5610" w:rsidRDefault="00232596" w:rsidP="00D95F19">
            <w:pPr>
              <w:spacing w:line="240" w:lineRule="auto"/>
              <w:rPr>
                <w:rFonts w:ascii="Arial" w:hAnsi="Arial" w:cs="Arial"/>
                <w:sz w:val="18"/>
                <w:szCs w:val="18"/>
              </w:rPr>
            </w:pPr>
            <w:r w:rsidRPr="00232596">
              <w:rPr>
                <w:rFonts w:ascii="Arial" w:hAnsi="Arial" w:cs="Arial"/>
                <w:sz w:val="18"/>
                <w:szCs w:val="18"/>
              </w:rPr>
              <w:t>200 000</w:t>
            </w:r>
          </w:p>
        </w:tc>
      </w:tr>
      <w:tr w:rsidR="006430CF" w:rsidRPr="00FB5610" w14:paraId="051B0B0A"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48B0BC6" w14:textId="1E9ED19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54F8EA9" w14:textId="4DDB89F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20BA2C" w14:textId="7A478E3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A92D61E" w14:textId="262869A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E2D1637" w14:textId="4ADCD6D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 xml:space="preserve">024. </w:t>
            </w:r>
            <w:r w:rsidR="00E6230D" w:rsidRPr="00FB5610">
              <w:rPr>
                <w:rFonts w:ascii="Arial" w:hAnsi="Arial" w:cs="Arial"/>
                <w:sz w:val="18"/>
                <w:szCs w:val="18"/>
              </w:rPr>
              <w:t>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vAlign w:val="center"/>
          </w:tcPr>
          <w:p w14:paraId="12BA033E" w14:textId="627157EE" w:rsidR="00743A42" w:rsidRPr="00FB5610" w:rsidRDefault="00232596" w:rsidP="00D95F19">
            <w:pPr>
              <w:spacing w:line="240" w:lineRule="auto"/>
              <w:rPr>
                <w:rFonts w:ascii="Arial" w:hAnsi="Arial" w:cs="Arial"/>
                <w:sz w:val="18"/>
                <w:szCs w:val="18"/>
              </w:rPr>
            </w:pPr>
            <w:r w:rsidRPr="00232596">
              <w:rPr>
                <w:rFonts w:ascii="Arial" w:hAnsi="Arial" w:cs="Arial"/>
                <w:sz w:val="18"/>
                <w:szCs w:val="18"/>
              </w:rPr>
              <w:t>150 000</w:t>
            </w:r>
          </w:p>
        </w:tc>
      </w:tr>
      <w:tr w:rsidR="006430CF" w:rsidRPr="00FB5610" w14:paraId="4F4D1B74"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5775667A" w14:textId="5362B9B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E92C90" w14:textId="0D7C4B8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55F6CC7" w14:textId="746B03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DCC750" w14:textId="4861686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08D72AAC" w14:textId="6696E5B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 xml:space="preserve">025. Inkubatory przedsiębiorczości, wsparcie dla przedsiębiorstw typu </w:t>
            </w:r>
            <w:proofErr w:type="spellStart"/>
            <w:r w:rsidRPr="00FB5610">
              <w:rPr>
                <w:rFonts w:ascii="Arial" w:hAnsi="Arial" w:cs="Arial"/>
                <w:sz w:val="18"/>
                <w:szCs w:val="18"/>
              </w:rPr>
              <w:t>spin</w:t>
            </w:r>
            <w:proofErr w:type="spellEnd"/>
            <w:r w:rsidRPr="00FB5610">
              <w:rPr>
                <w:rFonts w:ascii="Arial" w:hAnsi="Arial" w:cs="Arial"/>
                <w:sz w:val="18"/>
                <w:szCs w:val="18"/>
              </w:rPr>
              <w:t xml:space="preserve">-off i </w:t>
            </w:r>
            <w:proofErr w:type="spellStart"/>
            <w:r w:rsidRPr="00FB5610">
              <w:rPr>
                <w:rFonts w:ascii="Arial" w:hAnsi="Arial" w:cs="Arial"/>
                <w:sz w:val="18"/>
                <w:szCs w:val="18"/>
              </w:rPr>
              <w:t>spin</w:t>
            </w:r>
            <w:proofErr w:type="spellEnd"/>
            <w:r w:rsidRPr="00FB5610">
              <w:rPr>
                <w:rFonts w:ascii="Arial" w:hAnsi="Arial" w:cs="Arial"/>
                <w:sz w:val="18"/>
                <w:szCs w:val="18"/>
              </w:rPr>
              <w:t>-out i przedsiębiorstw typu start-</w:t>
            </w:r>
            <w:proofErr w:type="spellStart"/>
            <w:r w:rsidRPr="00FB5610">
              <w:rPr>
                <w:rFonts w:ascii="Arial" w:hAnsi="Arial" w:cs="Arial"/>
                <w:sz w:val="18"/>
                <w:szCs w:val="18"/>
              </w:rPr>
              <w:t>up</w:t>
            </w:r>
            <w:proofErr w:type="spellEnd"/>
          </w:p>
        </w:tc>
        <w:tc>
          <w:tcPr>
            <w:tcW w:w="1411" w:type="dxa"/>
            <w:tcBorders>
              <w:top w:val="single" w:sz="4" w:space="0" w:color="auto"/>
              <w:left w:val="single" w:sz="4" w:space="0" w:color="auto"/>
              <w:bottom w:val="single" w:sz="4" w:space="0" w:color="auto"/>
              <w:right w:val="single" w:sz="4" w:space="0" w:color="auto"/>
            </w:tcBorders>
            <w:vAlign w:val="center"/>
          </w:tcPr>
          <w:p w14:paraId="418CBD75" w14:textId="31472140" w:rsidR="00743A42" w:rsidRPr="00FB5610" w:rsidRDefault="00C56A27" w:rsidP="00D95F19">
            <w:pPr>
              <w:spacing w:line="240" w:lineRule="auto"/>
              <w:rPr>
                <w:rFonts w:ascii="Arial" w:hAnsi="Arial" w:cs="Arial"/>
                <w:sz w:val="18"/>
                <w:szCs w:val="18"/>
              </w:rPr>
            </w:pPr>
            <w:r w:rsidRPr="00C56A27">
              <w:rPr>
                <w:rFonts w:ascii="Arial" w:hAnsi="Arial" w:cs="Arial"/>
                <w:sz w:val="18"/>
                <w:szCs w:val="18"/>
              </w:rPr>
              <w:t>200 000</w:t>
            </w:r>
          </w:p>
        </w:tc>
      </w:tr>
      <w:tr w:rsidR="006430CF" w:rsidRPr="00FB5610" w14:paraId="6CD7427B"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3099287E" w14:textId="5BEF57B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EB330E0" w14:textId="0803E916"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B67100A" w14:textId="1911A4E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DF2379" w14:textId="54F0A07D"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3A60E2FA" w14:textId="45F6932A"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vAlign w:val="center"/>
          </w:tcPr>
          <w:p w14:paraId="31F05AC7" w14:textId="10D35B49" w:rsidR="00743A42" w:rsidRPr="00FB5610" w:rsidRDefault="00E22A61" w:rsidP="00D95F19">
            <w:pPr>
              <w:spacing w:line="240" w:lineRule="auto"/>
              <w:rPr>
                <w:rFonts w:ascii="Arial" w:hAnsi="Arial" w:cs="Arial"/>
                <w:sz w:val="18"/>
                <w:szCs w:val="18"/>
              </w:rPr>
            </w:pPr>
            <w:r w:rsidRPr="00E22A61">
              <w:rPr>
                <w:rFonts w:ascii="Arial" w:hAnsi="Arial" w:cs="Arial"/>
                <w:sz w:val="18"/>
                <w:szCs w:val="18"/>
              </w:rPr>
              <w:t>200 000</w:t>
            </w:r>
          </w:p>
        </w:tc>
      </w:tr>
      <w:tr w:rsidR="006430CF" w:rsidRPr="00FB5610" w14:paraId="347A1F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753EDD" w14:textId="7944606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989E3" w14:textId="77777777"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BBA88" w14:textId="77777777"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FD0FD" w14:textId="30D6F4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17517" w14:textId="64DBD283"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5E4DE" w14:textId="1761BA7E" w:rsidR="00743A42" w:rsidRPr="00FB5610" w:rsidRDefault="00AF09E0" w:rsidP="00D95F19">
            <w:pPr>
              <w:spacing w:line="240" w:lineRule="auto"/>
              <w:rPr>
                <w:rFonts w:ascii="Arial" w:hAnsi="Arial" w:cs="Arial"/>
                <w:sz w:val="18"/>
                <w:szCs w:val="18"/>
              </w:rPr>
            </w:pPr>
            <w:r w:rsidRPr="00AF09E0">
              <w:rPr>
                <w:rFonts w:ascii="Arial" w:hAnsi="Arial" w:cs="Arial"/>
                <w:sz w:val="18"/>
                <w:szCs w:val="18"/>
              </w:rPr>
              <w:t>50 000</w:t>
            </w:r>
          </w:p>
        </w:tc>
      </w:tr>
      <w:tr w:rsidR="006430CF" w:rsidRPr="00FB5610" w14:paraId="33EBE0B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9113E" w14:textId="699DD61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735A4" w14:textId="672A6D98"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19E4F" w14:textId="61BB4020"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30C59" w14:textId="6797F8A5"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DD8F64" w14:textId="602E2860" w:rsidR="00743A42" w:rsidRPr="00FB5610" w:rsidRDefault="00743A42" w:rsidP="00D95F19">
            <w:pPr>
              <w:spacing w:line="240" w:lineRule="auto"/>
              <w:rPr>
                <w:rFonts w:ascii="Arial" w:hAnsi="Arial" w:cs="Arial"/>
                <w:sz w:val="18"/>
                <w:szCs w:val="18"/>
              </w:rPr>
            </w:pPr>
            <w:r w:rsidRPr="00951D6B">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D2E019" w14:textId="1B3C2561" w:rsidR="00743A42" w:rsidRPr="00FB5610" w:rsidRDefault="00CE016E" w:rsidP="00D95F19">
            <w:pPr>
              <w:spacing w:line="240" w:lineRule="auto"/>
              <w:rPr>
                <w:rFonts w:ascii="Arial" w:hAnsi="Arial" w:cs="Arial"/>
                <w:sz w:val="18"/>
                <w:szCs w:val="18"/>
              </w:rPr>
            </w:pPr>
            <w:r w:rsidRPr="00CE016E">
              <w:rPr>
                <w:rFonts w:ascii="Arial" w:hAnsi="Arial" w:cs="Arial"/>
                <w:sz w:val="18"/>
                <w:szCs w:val="18"/>
              </w:rPr>
              <w:t>44 336 000</w:t>
            </w:r>
          </w:p>
        </w:tc>
      </w:tr>
      <w:tr w:rsidR="006430CF" w:rsidRPr="00FB5610" w14:paraId="7999E6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DD33A" w14:textId="4C2AB6C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D2B50" w14:textId="1DB3765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394B3" w14:textId="08CEE2D6"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C5B97" w14:textId="03E0E451"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26B0D" w14:textId="65CFD02D"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1983B" w14:textId="6D72B727" w:rsidR="00743A42" w:rsidRPr="00FB5610" w:rsidRDefault="00BC3FA1" w:rsidP="00D95F19">
            <w:pPr>
              <w:spacing w:line="240" w:lineRule="auto"/>
              <w:rPr>
                <w:rFonts w:ascii="Arial" w:hAnsi="Arial" w:cs="Arial"/>
                <w:sz w:val="18"/>
                <w:szCs w:val="18"/>
              </w:rPr>
            </w:pPr>
            <w:r w:rsidRPr="00BC3FA1">
              <w:rPr>
                <w:rFonts w:ascii="Arial" w:hAnsi="Arial" w:cs="Arial"/>
                <w:sz w:val="18"/>
                <w:szCs w:val="18"/>
              </w:rPr>
              <w:t>50 000</w:t>
            </w:r>
          </w:p>
        </w:tc>
      </w:tr>
      <w:tr w:rsidR="006430CF" w:rsidRPr="00FB5610" w14:paraId="47C98DE1"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A9F8" w14:textId="4FD9982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lastRenderedPageBreak/>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04AD0" w14:textId="69AE6A67"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2DE7C" w14:textId="6334DCA3"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E1B7A" w14:textId="7E0156A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10EC2" w14:textId="4EF7AB2E"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024. 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FF07B" w14:textId="64E946DB" w:rsidR="00C70284" w:rsidRPr="00FB5610" w:rsidRDefault="00BC3FA1" w:rsidP="00D95F19">
            <w:pPr>
              <w:spacing w:line="240" w:lineRule="auto"/>
              <w:rPr>
                <w:rFonts w:ascii="Arial" w:hAnsi="Arial" w:cs="Arial"/>
                <w:sz w:val="18"/>
                <w:szCs w:val="18"/>
              </w:rPr>
            </w:pPr>
            <w:r w:rsidRPr="00BC3FA1">
              <w:rPr>
                <w:rFonts w:ascii="Arial" w:hAnsi="Arial" w:cs="Arial"/>
                <w:sz w:val="18"/>
                <w:szCs w:val="18"/>
              </w:rPr>
              <w:t>50 000</w:t>
            </w:r>
          </w:p>
        </w:tc>
      </w:tr>
      <w:tr w:rsidR="006430CF" w:rsidRPr="00FB5610" w14:paraId="000C1CA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ECBCB" w14:textId="65A3B03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10CD" w14:textId="53AC486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A4B3D" w14:textId="1362A57C"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51091" w14:textId="4A734882"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9675D" w14:textId="70723E5D"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 xml:space="preserve">025. Inkubatory przedsiębiorczości, wsparcie dla przedsiębiorstw typu </w:t>
            </w:r>
            <w:proofErr w:type="spellStart"/>
            <w:r w:rsidRPr="00FB5610">
              <w:rPr>
                <w:rFonts w:ascii="Arial" w:hAnsi="Arial" w:cs="Arial"/>
                <w:sz w:val="18"/>
                <w:szCs w:val="18"/>
              </w:rPr>
              <w:t>spin</w:t>
            </w:r>
            <w:proofErr w:type="spellEnd"/>
            <w:r w:rsidRPr="00FB5610">
              <w:rPr>
                <w:rFonts w:ascii="Arial" w:hAnsi="Arial" w:cs="Arial"/>
                <w:sz w:val="18"/>
                <w:szCs w:val="18"/>
              </w:rPr>
              <w:t xml:space="preserve">-off i </w:t>
            </w:r>
            <w:proofErr w:type="spellStart"/>
            <w:r w:rsidRPr="00FB5610">
              <w:rPr>
                <w:rFonts w:ascii="Arial" w:hAnsi="Arial" w:cs="Arial"/>
                <w:sz w:val="18"/>
                <w:szCs w:val="18"/>
              </w:rPr>
              <w:t>spin</w:t>
            </w:r>
            <w:proofErr w:type="spellEnd"/>
            <w:r w:rsidRPr="00FB5610">
              <w:rPr>
                <w:rFonts w:ascii="Arial" w:hAnsi="Arial" w:cs="Arial"/>
                <w:sz w:val="18"/>
                <w:szCs w:val="18"/>
              </w:rPr>
              <w:t>-out i przedsiębiorstw typu start-</w:t>
            </w:r>
            <w:proofErr w:type="spellStart"/>
            <w:r w:rsidRPr="00FB5610">
              <w:rPr>
                <w:rFonts w:ascii="Arial" w:hAnsi="Arial" w:cs="Arial"/>
                <w:sz w:val="18"/>
                <w:szCs w:val="18"/>
              </w:rPr>
              <w:t>up</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F3FB7" w14:textId="728611B8" w:rsidR="00C70284" w:rsidRPr="00FB5610" w:rsidRDefault="00BC3FA1" w:rsidP="00D95F19">
            <w:pPr>
              <w:spacing w:line="240" w:lineRule="auto"/>
              <w:rPr>
                <w:rFonts w:ascii="Arial" w:hAnsi="Arial" w:cs="Arial"/>
                <w:sz w:val="18"/>
                <w:szCs w:val="18"/>
              </w:rPr>
            </w:pPr>
            <w:r w:rsidRPr="00BC3FA1">
              <w:rPr>
                <w:rFonts w:ascii="Arial" w:hAnsi="Arial" w:cs="Arial"/>
                <w:sz w:val="18"/>
                <w:szCs w:val="18"/>
              </w:rPr>
              <w:t>50 000</w:t>
            </w:r>
          </w:p>
        </w:tc>
      </w:tr>
      <w:tr w:rsidR="006430CF" w:rsidRPr="00FB5610" w14:paraId="4BCC2FF0"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CCF2E" w14:textId="43B1817D"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4F6A5" w14:textId="0BC15F39"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A6F719" w14:textId="146EB3C6"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26E24" w14:textId="75F370E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86938" w14:textId="69CF64D4"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952DA" w14:textId="1C62C299" w:rsidR="00C70284" w:rsidRPr="00FB5610" w:rsidRDefault="00BC3FA1" w:rsidP="00D95F19">
            <w:pPr>
              <w:spacing w:line="240" w:lineRule="auto"/>
              <w:rPr>
                <w:rFonts w:ascii="Arial" w:hAnsi="Arial" w:cs="Arial"/>
                <w:sz w:val="18"/>
                <w:szCs w:val="18"/>
              </w:rPr>
            </w:pPr>
            <w:r w:rsidRPr="00BC3FA1">
              <w:rPr>
                <w:rFonts w:ascii="Arial" w:hAnsi="Arial" w:cs="Arial"/>
                <w:sz w:val="18"/>
                <w:szCs w:val="18"/>
              </w:rPr>
              <w:t>50 000</w:t>
            </w:r>
          </w:p>
        </w:tc>
      </w:tr>
      <w:tr w:rsidR="00D610C0" w:rsidRPr="00FB5610" w14:paraId="3E0AF0CD"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05DE070" w14:textId="26A0201E"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77EB73" w14:textId="67FCDFC9"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F906E8C" w14:textId="6B22076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2EDCD8C" w14:textId="7D623CBA"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7F341CA" w14:textId="15F46BC6"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A2F9242" w14:textId="13D019B6" w:rsidR="00D610C0" w:rsidRPr="00FB5610" w:rsidRDefault="00AC32DB" w:rsidP="00AC32DB">
            <w:pPr>
              <w:spacing w:line="240" w:lineRule="auto"/>
              <w:rPr>
                <w:rFonts w:ascii="Arial" w:hAnsi="Arial" w:cs="Arial"/>
                <w:b/>
                <w:bCs/>
                <w:sz w:val="18"/>
                <w:szCs w:val="18"/>
              </w:rPr>
            </w:pPr>
            <w:r w:rsidRPr="00AC32DB">
              <w:rPr>
                <w:rFonts w:ascii="Arial" w:hAnsi="Arial" w:cs="Arial"/>
                <w:b/>
                <w:bCs/>
                <w:sz w:val="18"/>
                <w:szCs w:val="18"/>
              </w:rPr>
              <w:t>10 600 000</w:t>
            </w:r>
          </w:p>
        </w:tc>
      </w:tr>
      <w:tr w:rsidR="00D610C0" w:rsidRPr="00FB5610" w14:paraId="0CD69534"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7871E58" w14:textId="5CD7461F"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A3D00B" w14:textId="49AA002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70E0B4" w14:textId="19D3EF4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D6947C3" w14:textId="47B86F06"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AF2CCBE" w14:textId="71E0C09C"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FA58B1B" w14:textId="42716C9F" w:rsidR="00D610C0" w:rsidRPr="00FB5610" w:rsidRDefault="006250D0" w:rsidP="00D610C0">
            <w:pPr>
              <w:spacing w:line="240" w:lineRule="auto"/>
              <w:rPr>
                <w:rFonts w:ascii="Arial" w:hAnsi="Arial" w:cs="Arial"/>
                <w:b/>
                <w:bCs/>
                <w:sz w:val="18"/>
                <w:szCs w:val="18"/>
              </w:rPr>
            </w:pPr>
            <w:r w:rsidRPr="006250D0">
              <w:rPr>
                <w:rFonts w:ascii="Arial" w:hAnsi="Arial" w:cs="Arial"/>
                <w:b/>
                <w:bCs/>
                <w:sz w:val="18"/>
                <w:szCs w:val="18"/>
              </w:rPr>
              <w:t>44 586 000</w:t>
            </w:r>
          </w:p>
        </w:tc>
      </w:tr>
      <w:tr w:rsidR="00D610C0" w:rsidRPr="00FB5610" w14:paraId="7922D57E"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BED05CA" w14:textId="564A06CC"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03C6B7" w14:textId="70F3B020"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EEB1406" w14:textId="4FB8AAAB"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B6C1733" w14:textId="42A22BC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C2E476" w14:textId="72C0911B"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C329AE" w14:textId="24E55194" w:rsidR="00D610C0" w:rsidRPr="00FB5610" w:rsidRDefault="00B60CCB" w:rsidP="00D610C0">
            <w:pPr>
              <w:spacing w:line="240" w:lineRule="auto"/>
              <w:rPr>
                <w:rFonts w:ascii="Arial" w:hAnsi="Arial" w:cs="Arial"/>
                <w:b/>
                <w:bCs/>
                <w:sz w:val="18"/>
                <w:szCs w:val="18"/>
              </w:rPr>
            </w:pPr>
            <w:r w:rsidRPr="00B60CCB">
              <w:rPr>
                <w:rFonts w:ascii="Arial" w:hAnsi="Arial" w:cs="Arial"/>
                <w:b/>
                <w:bCs/>
                <w:sz w:val="18"/>
                <w:szCs w:val="18"/>
              </w:rPr>
              <w:t>55 186 000</w:t>
            </w:r>
          </w:p>
        </w:tc>
      </w:tr>
    </w:tbl>
    <w:p w14:paraId="4C2948BB" w14:textId="77777777" w:rsidR="00E16702" w:rsidRPr="00FB5610" w:rsidRDefault="00E16702" w:rsidP="00D95F19">
      <w:pPr>
        <w:spacing w:before="0" w:after="0" w:line="276" w:lineRule="auto"/>
        <w:rPr>
          <w:rFonts w:ascii="Arial" w:hAnsi="Arial" w:cs="Arial"/>
          <w:sz w:val="20"/>
          <w:szCs w:val="20"/>
        </w:rPr>
      </w:pPr>
    </w:p>
    <w:p w14:paraId="66D80D64" w14:textId="2D85FA73" w:rsidR="00E16702"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AA693E2" w14:textId="77777777" w:rsidTr="006430CF">
        <w:trPr>
          <w:tblHeader/>
        </w:trPr>
        <w:tc>
          <w:tcPr>
            <w:tcW w:w="968" w:type="dxa"/>
            <w:shd w:val="clear" w:color="auto" w:fill="FFE599" w:themeFill="accent4" w:themeFillTint="66"/>
            <w:vAlign w:val="center"/>
          </w:tcPr>
          <w:p w14:paraId="09869EE8"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C8ADB2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0591AD"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B26A0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9A294A"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2EF62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744F43B" w14:textId="77777777" w:rsidTr="00191D00">
        <w:trPr>
          <w:trHeight w:val="405"/>
        </w:trPr>
        <w:tc>
          <w:tcPr>
            <w:tcW w:w="968" w:type="dxa"/>
            <w:tcBorders>
              <w:top w:val="single" w:sz="4" w:space="0" w:color="auto"/>
              <w:left w:val="single" w:sz="4" w:space="0" w:color="auto"/>
              <w:bottom w:val="single" w:sz="4" w:space="0" w:color="auto"/>
              <w:right w:val="single" w:sz="4" w:space="0" w:color="auto"/>
            </w:tcBorders>
            <w:vAlign w:val="center"/>
          </w:tcPr>
          <w:p w14:paraId="33840AC9" w14:textId="76ACB8AE"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6B9E980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E3A808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60D7C3" w14:textId="49A892B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4F423A31" w14:textId="2E5AA84F"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3ABF4849" w14:textId="0C7759EF" w:rsidR="00847214" w:rsidRPr="00FB5610" w:rsidRDefault="000531B4" w:rsidP="00D95F19">
            <w:pPr>
              <w:spacing w:before="60" w:after="60" w:line="240" w:lineRule="auto"/>
              <w:rPr>
                <w:rFonts w:ascii="Arial" w:hAnsi="Arial" w:cs="Arial"/>
                <w:sz w:val="18"/>
                <w:szCs w:val="18"/>
              </w:rPr>
            </w:pPr>
            <w:r w:rsidRPr="000531B4">
              <w:rPr>
                <w:rFonts w:ascii="Arial" w:hAnsi="Arial" w:cs="Arial"/>
                <w:sz w:val="18"/>
                <w:szCs w:val="18"/>
              </w:rPr>
              <w:t>3 400 000</w:t>
            </w:r>
          </w:p>
        </w:tc>
      </w:tr>
      <w:tr w:rsidR="006430CF" w:rsidRPr="00FB5610" w14:paraId="2DE0214E"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69B2D958" w14:textId="1B70383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D48E7F4" w14:textId="3B28E1D5"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0F72D18" w14:textId="2A6C7209"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89C70F" w14:textId="1D5F8BF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1A68661" w14:textId="4E7107D0"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03.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vAlign w:val="center"/>
          </w:tcPr>
          <w:p w14:paraId="1C7E21B7" w14:textId="221D0BBB" w:rsidR="00847214" w:rsidRPr="00FB5610" w:rsidRDefault="304DF4FE" w:rsidP="00D95F19">
            <w:pPr>
              <w:spacing w:before="60" w:after="60" w:line="240" w:lineRule="auto"/>
              <w:rPr>
                <w:rFonts w:ascii="Arial" w:hAnsi="Arial" w:cs="Arial"/>
                <w:sz w:val="18"/>
                <w:szCs w:val="18"/>
              </w:rPr>
            </w:pPr>
            <w:r w:rsidRPr="00FB5610">
              <w:rPr>
                <w:rFonts w:ascii="Arial" w:hAnsi="Arial" w:cs="Arial"/>
                <w:sz w:val="18"/>
                <w:szCs w:val="18"/>
              </w:rPr>
              <w:t>3</w:t>
            </w:r>
            <w:r w:rsidR="6C0D235D" w:rsidRPr="00FB5610">
              <w:rPr>
                <w:rFonts w:ascii="Arial" w:hAnsi="Arial" w:cs="Arial"/>
                <w:sz w:val="18"/>
                <w:szCs w:val="18"/>
              </w:rPr>
              <w:t xml:space="preserve"> </w:t>
            </w:r>
            <w:r w:rsidRPr="00FB5610">
              <w:rPr>
                <w:rFonts w:ascii="Arial" w:hAnsi="Arial" w:cs="Arial"/>
                <w:sz w:val="18"/>
                <w:szCs w:val="18"/>
              </w:rPr>
              <w:t>672</w:t>
            </w:r>
            <w:r w:rsidR="3127BB83"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61F2B423"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276B4E1F" w14:textId="11420B83" w:rsidR="2E93A626" w:rsidRPr="00FB5610" w:rsidRDefault="2E93A626"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D81F633" w14:textId="1DD930DB" w:rsidR="2E93A626"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5D4E5C7" w14:textId="178E96AF"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5192C4" w14:textId="2939A2D3"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17F1DA4" w14:textId="1A0AB46B" w:rsidR="5CE06678" w:rsidRPr="00FB5610" w:rsidRDefault="4FFD26AF"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vAlign w:val="center"/>
          </w:tcPr>
          <w:p w14:paraId="01CF894E" w14:textId="07BE2C4A" w:rsidR="5CE06678" w:rsidRPr="00FB5610" w:rsidRDefault="4FFD26AF" w:rsidP="00D95F19">
            <w:pPr>
              <w:spacing w:line="240" w:lineRule="auto"/>
              <w:rPr>
                <w:rFonts w:ascii="Arial" w:eastAsia="Calibri" w:hAnsi="Arial" w:cs="Arial"/>
                <w:sz w:val="18"/>
                <w:szCs w:val="18"/>
              </w:rPr>
            </w:pPr>
            <w:r w:rsidRPr="00FB5610">
              <w:rPr>
                <w:rFonts w:ascii="Arial" w:eastAsia="Calibri" w:hAnsi="Arial" w:cs="Arial"/>
                <w:sz w:val="18"/>
                <w:szCs w:val="18"/>
              </w:rPr>
              <w:t>3 528 000</w:t>
            </w:r>
          </w:p>
        </w:tc>
      </w:tr>
      <w:tr w:rsidR="006430CF" w:rsidRPr="00FB5610" w14:paraId="07EA562F"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A61DD" w14:textId="3D981EA3"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91A6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5AC77" w14:textId="77777777" w:rsidR="000B256E" w:rsidRPr="00FB5610" w:rsidRDefault="000B256E"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63808" w14:textId="17C20098"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06CD6" w14:textId="6DEBCA21" w:rsidR="000B256E" w:rsidRPr="00FB5610" w:rsidRDefault="42848337" w:rsidP="00D95F19">
            <w:pPr>
              <w:spacing w:line="240" w:lineRule="auto"/>
              <w:rPr>
                <w:rFonts w:ascii="Arial" w:hAnsi="Arial" w:cs="Arial"/>
                <w:sz w:val="18"/>
                <w:szCs w:val="18"/>
              </w:rPr>
            </w:pPr>
            <w:r w:rsidRPr="00FB5610">
              <w:rPr>
                <w:rFonts w:ascii="Arial" w:hAnsi="Arial" w:cs="Arial"/>
                <w:sz w:val="18"/>
                <w:szCs w:val="18"/>
              </w:rPr>
              <w:t>01</w:t>
            </w:r>
            <w:r w:rsidR="00847214" w:rsidRPr="00FB5610">
              <w:rPr>
                <w:rFonts w:ascii="Arial" w:hAnsi="Arial" w:cs="Arial"/>
                <w:sz w:val="18"/>
                <w:szCs w:val="18"/>
              </w:rPr>
              <w:t>.</w:t>
            </w:r>
            <w:r w:rsidR="29FF6181" w:rsidRPr="00FB5610">
              <w:rPr>
                <w:rFonts w:ascii="Arial" w:hAnsi="Arial" w:cs="Arial"/>
                <w:sz w:val="18"/>
                <w:szCs w:val="18"/>
              </w:rPr>
              <w:t xml:space="preserve">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C3717" w14:textId="59C1DE05" w:rsidR="000B256E" w:rsidRPr="00FB5610" w:rsidRDefault="00823EC3" w:rsidP="00D95F19">
            <w:pPr>
              <w:spacing w:before="60" w:after="60" w:line="240" w:lineRule="auto"/>
              <w:rPr>
                <w:rFonts w:ascii="Arial" w:hAnsi="Arial" w:cs="Arial"/>
                <w:sz w:val="18"/>
                <w:szCs w:val="18"/>
              </w:rPr>
            </w:pPr>
            <w:r w:rsidRPr="00823EC3">
              <w:rPr>
                <w:rFonts w:ascii="Arial" w:hAnsi="Arial" w:cs="Arial"/>
                <w:sz w:val="18"/>
                <w:szCs w:val="18"/>
              </w:rPr>
              <w:t>10 029 000</w:t>
            </w:r>
          </w:p>
        </w:tc>
      </w:tr>
      <w:tr w:rsidR="006430CF" w:rsidRPr="00FB5610" w14:paraId="56D10FC6"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EDE94" w14:textId="539C42CB"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DB985" w14:textId="2CBB4C06"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2F06C" w14:textId="7DA97629" w:rsidR="00423CB5" w:rsidRPr="00FB5610" w:rsidRDefault="40CBEEA1" w:rsidP="00D95F19">
            <w:pPr>
              <w:spacing w:before="60" w:after="60" w:line="240" w:lineRule="auto"/>
              <w:rPr>
                <w:rFonts w:ascii="Arial" w:eastAsia="Wingdings" w:hAnsi="Arial" w:cs="Arial"/>
                <w:szCs w:val="24"/>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E0F31" w14:textId="135DE180"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987DD" w14:textId="3D1ED49A" w:rsidR="00423CB5" w:rsidRPr="00FB5610" w:rsidRDefault="6AFBCFFC" w:rsidP="00D95F19">
            <w:pPr>
              <w:spacing w:before="60" w:after="60" w:line="240" w:lineRule="auto"/>
              <w:rPr>
                <w:rFonts w:ascii="Arial" w:hAnsi="Arial" w:cs="Arial"/>
                <w:sz w:val="18"/>
                <w:szCs w:val="18"/>
              </w:rPr>
            </w:pPr>
            <w:r w:rsidRPr="00FB5610">
              <w:rPr>
                <w:rFonts w:ascii="Arial" w:hAnsi="Arial" w:cs="Arial"/>
                <w:sz w:val="18"/>
                <w:szCs w:val="18"/>
              </w:rPr>
              <w:t>03</w:t>
            </w:r>
            <w:r w:rsidR="00847214" w:rsidRPr="00FB5610">
              <w:rPr>
                <w:rFonts w:ascii="Arial" w:hAnsi="Arial" w:cs="Arial"/>
                <w:sz w:val="18"/>
                <w:szCs w:val="18"/>
              </w:rPr>
              <w:t>.</w:t>
            </w:r>
            <w:r w:rsidR="34A04880" w:rsidRPr="00FB5610">
              <w:rPr>
                <w:rFonts w:ascii="Arial" w:hAnsi="Arial" w:cs="Arial"/>
                <w:sz w:val="18"/>
                <w:szCs w:val="18"/>
              </w:rPr>
              <w:t xml:space="preserve">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4E2AE9" w14:textId="19CEF4C9" w:rsidR="00423CB5" w:rsidRPr="00FB5610" w:rsidRDefault="1B60A9DF" w:rsidP="00D95F19">
            <w:pPr>
              <w:spacing w:before="60" w:after="60" w:line="240" w:lineRule="auto"/>
              <w:rPr>
                <w:rFonts w:ascii="Arial" w:hAnsi="Arial" w:cs="Arial"/>
                <w:sz w:val="18"/>
                <w:szCs w:val="18"/>
              </w:rPr>
            </w:pPr>
            <w:r w:rsidRPr="00FB5610">
              <w:rPr>
                <w:rFonts w:ascii="Arial" w:hAnsi="Arial" w:cs="Arial"/>
                <w:sz w:val="18"/>
                <w:szCs w:val="18"/>
              </w:rPr>
              <w:t>17 624 070</w:t>
            </w:r>
          </w:p>
        </w:tc>
      </w:tr>
      <w:tr w:rsidR="006430CF" w:rsidRPr="00FB5610" w14:paraId="1A36E107" w14:textId="77777777" w:rsidTr="00971082">
        <w:tblPrEx>
          <w:tblLook w:val="04A0" w:firstRow="1" w:lastRow="0" w:firstColumn="1" w:lastColumn="0" w:noHBand="0" w:noVBand="1"/>
        </w:tblPrEx>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5A677" w14:textId="5003D1FE"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FEFE3" w14:textId="3D9BD7F0"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283F8" w14:textId="1EB7E3C9" w:rsidR="003E1D77" w:rsidRPr="00FB5610" w:rsidRDefault="003E1D77"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DBD40" w14:textId="0FAA6872"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21958" w14:textId="293C2E32" w:rsidR="003E1D77" w:rsidRPr="00FB5610" w:rsidRDefault="003E1D77"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2F752" w14:textId="56786EDE" w:rsidR="003E1D77" w:rsidRPr="00FB5610" w:rsidRDefault="00042A26" w:rsidP="00D95F19">
            <w:pPr>
              <w:spacing w:before="60" w:after="60" w:line="240" w:lineRule="auto"/>
              <w:rPr>
                <w:rFonts w:ascii="Arial" w:hAnsi="Arial" w:cs="Arial"/>
                <w:sz w:val="18"/>
                <w:szCs w:val="18"/>
              </w:rPr>
            </w:pPr>
            <w:r w:rsidRPr="00FB5610">
              <w:rPr>
                <w:rFonts w:ascii="Arial" w:hAnsi="Arial" w:cs="Arial"/>
                <w:sz w:val="18"/>
                <w:szCs w:val="18"/>
              </w:rPr>
              <w:t>16</w:t>
            </w:r>
            <w:r w:rsidR="008F75E0" w:rsidRPr="00FB5610">
              <w:rPr>
                <w:rFonts w:ascii="Arial" w:hAnsi="Arial" w:cs="Arial"/>
                <w:sz w:val="18"/>
                <w:szCs w:val="18"/>
              </w:rPr>
              <w:t xml:space="preserve"> 932 930</w:t>
            </w:r>
          </w:p>
        </w:tc>
      </w:tr>
    </w:tbl>
    <w:p w14:paraId="43F9010C" w14:textId="77777777" w:rsidR="00E16702" w:rsidRPr="00FB5610" w:rsidRDefault="00E16702" w:rsidP="00D95F19">
      <w:pPr>
        <w:spacing w:before="0" w:after="0" w:line="276" w:lineRule="auto"/>
        <w:rPr>
          <w:rFonts w:ascii="Arial" w:hAnsi="Arial" w:cs="Arial"/>
          <w:sz w:val="20"/>
          <w:szCs w:val="20"/>
        </w:rPr>
      </w:pPr>
    </w:p>
    <w:p w14:paraId="42A9F723" w14:textId="4611CBDC"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8836CF8" w14:textId="77777777" w:rsidTr="005E07EB">
        <w:trPr>
          <w:tblHeader/>
        </w:trPr>
        <w:tc>
          <w:tcPr>
            <w:tcW w:w="968" w:type="dxa"/>
            <w:shd w:val="clear" w:color="auto" w:fill="FFE599" w:themeFill="accent4" w:themeFillTint="66"/>
            <w:vAlign w:val="center"/>
          </w:tcPr>
          <w:p w14:paraId="0D7AC206"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9721E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A09B2F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22FDE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44B4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78EF5C"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F1FCB7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4F84A0C" w14:textId="494C5F5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43D940B"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96509C4"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4347EA4" w14:textId="1C958F0C"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CEB3CA3" w14:textId="2904169E" w:rsidR="000B256E"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5781F1A2" w14:textId="7D6F487E" w:rsidR="000B256E" w:rsidRPr="00FB5610" w:rsidRDefault="00AC32DB" w:rsidP="00AC32DB">
            <w:pPr>
              <w:spacing w:line="240" w:lineRule="auto"/>
              <w:rPr>
                <w:rFonts w:ascii="Arial" w:hAnsi="Arial" w:cs="Arial"/>
                <w:sz w:val="18"/>
                <w:szCs w:val="18"/>
              </w:rPr>
            </w:pPr>
            <w:r w:rsidRPr="00AC32DB">
              <w:rPr>
                <w:rFonts w:ascii="Arial" w:hAnsi="Arial" w:cs="Arial"/>
                <w:sz w:val="18"/>
                <w:szCs w:val="18"/>
              </w:rPr>
              <w:t>10 600 000</w:t>
            </w:r>
          </w:p>
        </w:tc>
      </w:tr>
      <w:tr w:rsidR="006430CF" w:rsidRPr="00FB5610" w14:paraId="2433E523"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5DA1" w14:textId="3E48225E"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0D071"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948B5" w14:textId="77777777"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7106F" w14:textId="22CCD31B"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E5381" w14:textId="1CE46ED6" w:rsidR="00562605"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66C42" w14:textId="313D1272" w:rsidR="00562605" w:rsidRPr="00FB5610" w:rsidRDefault="00FF3719" w:rsidP="00D95F19">
            <w:pPr>
              <w:spacing w:line="240" w:lineRule="auto"/>
              <w:rPr>
                <w:rFonts w:ascii="Arial" w:hAnsi="Arial" w:cs="Arial"/>
                <w:sz w:val="18"/>
                <w:szCs w:val="18"/>
              </w:rPr>
            </w:pPr>
            <w:r w:rsidRPr="00FF3719">
              <w:rPr>
                <w:rFonts w:ascii="Arial" w:hAnsi="Arial" w:cs="Arial"/>
                <w:sz w:val="18"/>
                <w:szCs w:val="18"/>
              </w:rPr>
              <w:t>44 586 000</w:t>
            </w:r>
          </w:p>
        </w:tc>
      </w:tr>
    </w:tbl>
    <w:p w14:paraId="2CEEEA9E"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D32E2C" w14:textId="276370E6"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EA96BFA" w14:textId="77777777" w:rsidTr="005E07EB">
        <w:trPr>
          <w:tblHeader/>
        </w:trPr>
        <w:tc>
          <w:tcPr>
            <w:tcW w:w="968" w:type="dxa"/>
            <w:shd w:val="clear" w:color="auto" w:fill="FFE599" w:themeFill="accent4" w:themeFillTint="66"/>
            <w:vAlign w:val="center"/>
          </w:tcPr>
          <w:p w14:paraId="019F18C4"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F85D551"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5574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563ED6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986A0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327886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262259"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4A04071" w14:textId="5E9EB97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2D51B1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47D651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99B5F52" w14:textId="3798EA6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18A4A954" w14:textId="0ED1DCC2" w:rsidR="002D33D8"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0000BB82" w14:textId="0EF95EE2" w:rsidR="002D33D8" w:rsidRPr="00FB5610" w:rsidRDefault="00AC32DB" w:rsidP="00AC32DB">
            <w:pPr>
              <w:spacing w:line="240" w:lineRule="auto"/>
              <w:rPr>
                <w:rFonts w:ascii="Arial" w:hAnsi="Arial" w:cs="Arial"/>
                <w:sz w:val="18"/>
                <w:szCs w:val="18"/>
              </w:rPr>
            </w:pPr>
            <w:r w:rsidRPr="00AC32DB">
              <w:rPr>
                <w:rFonts w:ascii="Arial" w:hAnsi="Arial" w:cs="Arial"/>
                <w:sz w:val="18"/>
                <w:szCs w:val="18"/>
              </w:rPr>
              <w:t>10 600 000</w:t>
            </w:r>
          </w:p>
        </w:tc>
      </w:tr>
      <w:tr w:rsidR="006430CF" w:rsidRPr="00FB5610" w14:paraId="76CD8B14"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8C0C" w14:textId="132FC241"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7636" w14:textId="77777777"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8C4E4" w14:textId="77777777"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63F69" w14:textId="615FBC24"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B7E3B" w14:textId="79C07E5C"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6642A" w14:textId="0FB9B1D0" w:rsidR="00D23EA9" w:rsidRPr="00FB5610" w:rsidRDefault="00FF3719" w:rsidP="00D95F19">
            <w:pPr>
              <w:spacing w:line="240" w:lineRule="auto"/>
              <w:rPr>
                <w:rFonts w:ascii="Arial" w:hAnsi="Arial" w:cs="Arial"/>
                <w:sz w:val="18"/>
                <w:szCs w:val="18"/>
              </w:rPr>
            </w:pPr>
            <w:r w:rsidRPr="00FF3719">
              <w:rPr>
                <w:rFonts w:ascii="Arial" w:hAnsi="Arial" w:cs="Arial"/>
                <w:sz w:val="18"/>
                <w:szCs w:val="18"/>
              </w:rPr>
              <w:t>44 586 000</w:t>
            </w:r>
          </w:p>
        </w:tc>
      </w:tr>
    </w:tbl>
    <w:p w14:paraId="42215126" w14:textId="6EA349BC" w:rsidR="00E16702" w:rsidRPr="00FB5610" w:rsidRDefault="009F7F4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191CF3D" w14:textId="3A5DDF12" w:rsidR="00345F4B" w:rsidRPr="00FB5610" w:rsidRDefault="001F5E74" w:rsidP="00D95F19">
      <w:pPr>
        <w:pStyle w:val="Nagwek3"/>
        <w:rPr>
          <w:rFonts w:ascii="Arial" w:hAnsi="Arial" w:cs="Arial"/>
        </w:rPr>
      </w:pPr>
      <w:bookmarkStart w:id="52" w:name="_Toc95286349"/>
      <w:bookmarkStart w:id="53" w:name="_Toc96274508"/>
      <w:bookmarkStart w:id="54" w:name="_Toc181019602"/>
      <w:bookmarkStart w:id="55" w:name="_Toc119392581"/>
      <w:bookmarkEnd w:id="52"/>
      <w:r w:rsidRPr="00FB5610">
        <w:rPr>
          <w:rFonts w:ascii="Arial" w:hAnsi="Arial" w:cs="Arial"/>
        </w:rPr>
        <w:lastRenderedPageBreak/>
        <w:t>2.</w:t>
      </w:r>
      <w:r w:rsidR="00064FF5" w:rsidRPr="00FB5610">
        <w:rPr>
          <w:rFonts w:ascii="Arial" w:hAnsi="Arial" w:cs="Arial"/>
        </w:rPr>
        <w:t>1.2. Priorytet II – Fundusze Europejskie na zielony rozwój Mazowsza</w:t>
      </w:r>
      <w:bookmarkEnd w:id="53"/>
      <w:bookmarkEnd w:id="54"/>
      <w:bookmarkEnd w:id="55"/>
    </w:p>
    <w:p w14:paraId="5EB32130" w14:textId="2834BD8D" w:rsidR="000B256E" w:rsidRPr="00FB5610" w:rsidRDefault="006A34CA" w:rsidP="00D95F19">
      <w:pPr>
        <w:pStyle w:val="Nagwek4"/>
      </w:pPr>
      <w:bookmarkStart w:id="56" w:name="_Toc926932421"/>
      <w:bookmarkStart w:id="57" w:name="_Toc96274509"/>
      <w:bookmarkStart w:id="58" w:name="_Toc181019603"/>
      <w:bookmarkStart w:id="59" w:name="_Toc119392582"/>
      <w:r w:rsidRPr="00FB5610">
        <w:t>2.1.</w:t>
      </w:r>
      <w:r w:rsidR="008433F0" w:rsidRPr="00FB5610">
        <w:t>2</w:t>
      </w:r>
      <w:r w:rsidRPr="00FB5610">
        <w:t xml:space="preserve">.1. </w:t>
      </w:r>
      <w:r w:rsidR="000B256E" w:rsidRPr="00FB5610">
        <w:t>Cel szczegółowy 2(i) wspieranie efektywności energetycznej i redukcji emisji gazów cieplarnianych</w:t>
      </w:r>
      <w:bookmarkEnd w:id="56"/>
      <w:bookmarkEnd w:id="57"/>
      <w:bookmarkEnd w:id="58"/>
      <w:bookmarkEnd w:id="59"/>
    </w:p>
    <w:p w14:paraId="190D0954" w14:textId="77777777" w:rsidR="000B256E" w:rsidRPr="00FB5610" w:rsidRDefault="000B256E" w:rsidP="004968B0">
      <w:pPr>
        <w:pStyle w:val="Point0"/>
        <w:spacing w:before="0" w:after="0" w:line="276" w:lineRule="auto"/>
        <w:ind w:left="0" w:firstLine="0"/>
        <w:rPr>
          <w:rFonts w:ascii="Arial" w:hAnsi="Arial" w:cs="Arial"/>
          <w:sz w:val="20"/>
          <w:szCs w:val="20"/>
        </w:rPr>
      </w:pPr>
    </w:p>
    <w:p w14:paraId="242B9BA8" w14:textId="49CE9822" w:rsidR="000B256E" w:rsidRPr="00FB5610" w:rsidRDefault="007C78A3" w:rsidP="007D7E1E">
      <w:pPr>
        <w:pStyle w:val="Nagwek5"/>
      </w:pPr>
      <w:r w:rsidRPr="00FB5610">
        <w:t>2.1.</w:t>
      </w:r>
      <w:r w:rsidR="006F4BF8" w:rsidRPr="00FB5610">
        <w:t>2</w:t>
      </w:r>
      <w:r w:rsidRPr="00FB5610">
        <w:t>.</w:t>
      </w:r>
      <w:r w:rsidR="006F4BF8" w:rsidRPr="00FB5610">
        <w:t>1</w:t>
      </w:r>
      <w:r w:rsidRPr="00FB5610">
        <w:t xml:space="preserve">.1. </w:t>
      </w:r>
      <w:r w:rsidR="000B256E" w:rsidRPr="00FB5610">
        <w:t>Interwencje w ramach Funduszy</w:t>
      </w:r>
    </w:p>
    <w:p w14:paraId="37FF4217" w14:textId="77777777" w:rsidR="000B256E" w:rsidRPr="00FB5610" w:rsidRDefault="000B256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9B769C8" w14:textId="19495C44" w:rsidR="006849FD" w:rsidRPr="00FB5610" w:rsidRDefault="00D6313B" w:rsidP="004968B0">
      <w:pPr>
        <w:spacing w:before="0" w:after="0" w:line="276" w:lineRule="auto"/>
        <w:rPr>
          <w:rFonts w:ascii="Arial" w:hAnsi="Arial" w:cs="Arial"/>
          <w:sz w:val="20"/>
          <w:szCs w:val="20"/>
        </w:rPr>
      </w:pPr>
      <w:r w:rsidRPr="00FB5610">
        <w:rPr>
          <w:rFonts w:ascii="Arial" w:hAnsi="Arial" w:cs="Arial"/>
          <w:sz w:val="20"/>
          <w:szCs w:val="20"/>
        </w:rPr>
        <w:t>P</w:t>
      </w:r>
      <w:r w:rsidR="006849FD" w:rsidRPr="00FB5610">
        <w:rPr>
          <w:rFonts w:ascii="Arial" w:hAnsi="Arial" w:cs="Arial"/>
          <w:sz w:val="20"/>
          <w:szCs w:val="20"/>
        </w:rPr>
        <w:t>lanowane są następujące typy projektów:</w:t>
      </w:r>
    </w:p>
    <w:p w14:paraId="36702D31" w14:textId="04CF76A0" w:rsidR="00E7308F" w:rsidRPr="00FB5610" w:rsidRDefault="00D6313B" w:rsidP="00D378E1">
      <w:pPr>
        <w:pStyle w:val="Akapitzlist"/>
        <w:numPr>
          <w:ilvl w:val="0"/>
          <w:numId w:val="85"/>
        </w:numPr>
        <w:spacing w:line="276" w:lineRule="auto"/>
        <w:jc w:val="left"/>
        <w:rPr>
          <w:rFonts w:ascii="Arial" w:hAnsi="Arial" w:cs="Arial"/>
          <w:sz w:val="20"/>
          <w:szCs w:val="20"/>
        </w:rPr>
      </w:pPr>
      <w:r w:rsidRPr="00FB5610">
        <w:rPr>
          <w:rFonts w:ascii="Arial" w:hAnsi="Arial" w:cs="Arial"/>
          <w:b/>
          <w:sz w:val="20"/>
          <w:szCs w:val="20"/>
        </w:rPr>
        <w:t>Poprawa efektywności energetycznej budynków publicznych i mieszkalnych</w:t>
      </w:r>
      <w:r w:rsidR="00D12F28" w:rsidRPr="00FB5610">
        <w:rPr>
          <w:rFonts w:ascii="Arial" w:hAnsi="Arial" w:cs="Arial"/>
          <w:b/>
          <w:sz w:val="20"/>
          <w:szCs w:val="20"/>
        </w:rPr>
        <w:t>,</w:t>
      </w:r>
    </w:p>
    <w:p w14:paraId="1A4EB6B8" w14:textId="6163446E" w:rsidR="00D6313B" w:rsidRPr="00FB5610" w:rsidRDefault="00D6313B" w:rsidP="00D378E1">
      <w:pPr>
        <w:pStyle w:val="Akapitzlist"/>
        <w:numPr>
          <w:ilvl w:val="0"/>
          <w:numId w:val="85"/>
        </w:numPr>
        <w:spacing w:line="276" w:lineRule="auto"/>
        <w:jc w:val="left"/>
        <w:rPr>
          <w:rFonts w:ascii="Arial" w:hAnsi="Arial" w:cs="Arial"/>
          <w:b/>
          <w:sz w:val="20"/>
          <w:szCs w:val="20"/>
        </w:rPr>
      </w:pPr>
      <w:r w:rsidRPr="00FB5610">
        <w:rPr>
          <w:rFonts w:ascii="Arial" w:hAnsi="Arial" w:cs="Arial"/>
          <w:b/>
          <w:sz w:val="20"/>
          <w:szCs w:val="20"/>
        </w:rPr>
        <w:t>Kontrola jakości powietrza</w:t>
      </w:r>
      <w:r w:rsidR="00D12F28" w:rsidRPr="00FB5610">
        <w:rPr>
          <w:rFonts w:ascii="Arial" w:hAnsi="Arial" w:cs="Arial"/>
          <w:b/>
          <w:sz w:val="20"/>
          <w:szCs w:val="20"/>
        </w:rPr>
        <w:t>,</w:t>
      </w:r>
    </w:p>
    <w:p w14:paraId="58C46285" w14:textId="61CEB061" w:rsidR="00D6313B" w:rsidRPr="00FB5610" w:rsidRDefault="00D6313B" w:rsidP="00D378E1">
      <w:pPr>
        <w:pStyle w:val="Akapitzlist"/>
        <w:numPr>
          <w:ilvl w:val="0"/>
          <w:numId w:val="85"/>
        </w:numPr>
        <w:spacing w:line="276" w:lineRule="auto"/>
        <w:jc w:val="left"/>
        <w:rPr>
          <w:rFonts w:ascii="Arial" w:hAnsi="Arial" w:cs="Arial"/>
          <w:b/>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762DAD" w:rsidRPr="00FB5610">
        <w:rPr>
          <w:rFonts w:ascii="Arial" w:hAnsi="Arial" w:cs="Arial"/>
          <w:b/>
          <w:sz w:val="20"/>
          <w:szCs w:val="20"/>
        </w:rPr>
        <w:t>.</w:t>
      </w:r>
    </w:p>
    <w:p w14:paraId="4125B9C7" w14:textId="77777777" w:rsidR="00BB6511" w:rsidRPr="00FB5610" w:rsidRDefault="00BB6511" w:rsidP="004968B0">
      <w:pPr>
        <w:pStyle w:val="Akapitzlist"/>
        <w:spacing w:line="276" w:lineRule="auto"/>
        <w:ind w:left="0"/>
        <w:jc w:val="left"/>
        <w:rPr>
          <w:rFonts w:ascii="Arial" w:hAnsi="Arial" w:cs="Arial"/>
          <w:sz w:val="20"/>
          <w:szCs w:val="20"/>
        </w:rPr>
      </w:pPr>
      <w:bookmarkStart w:id="60" w:name="_Hlk96080369"/>
      <w:r w:rsidRPr="00FB5610">
        <w:rPr>
          <w:rFonts w:ascii="Arial" w:hAnsi="Arial" w:cs="Arial"/>
          <w:sz w:val="20"/>
          <w:szCs w:val="20"/>
        </w:rPr>
        <w:t xml:space="preserve">Rodzaje działań zostały ocenione jako zgodne z zasadą DNSH, ponieważ nie oczekuje się, że ze względu na swój charakter będą miały znacząco negatywny wpływ na środowisko. </w:t>
      </w:r>
    </w:p>
    <w:p w14:paraId="47FDFB10" w14:textId="7260B7CB" w:rsidR="00B67530" w:rsidRPr="00FB5610" w:rsidRDefault="006849FD" w:rsidP="004968B0">
      <w:pPr>
        <w:pStyle w:val="Akapitzlist"/>
        <w:spacing w:line="276" w:lineRule="auto"/>
        <w:ind w:left="0"/>
        <w:jc w:val="left"/>
        <w:rPr>
          <w:rFonts w:ascii="Arial" w:hAnsi="Arial" w:cs="Arial"/>
          <w:b/>
          <w:sz w:val="20"/>
          <w:szCs w:val="20"/>
        </w:rPr>
      </w:pPr>
      <w:r w:rsidRPr="00FB5610">
        <w:rPr>
          <w:rFonts w:ascii="Arial" w:hAnsi="Arial" w:cs="Arial"/>
          <w:b/>
          <w:sz w:val="20"/>
          <w:szCs w:val="20"/>
        </w:rPr>
        <w:t>Poprawa efektywności energetycznej budynków publicznych i mieszkalnych</w:t>
      </w:r>
      <w:bookmarkEnd w:id="60"/>
    </w:p>
    <w:p w14:paraId="6760735E" w14:textId="5E792F9A" w:rsidR="00D6494D" w:rsidRPr="00FB5610" w:rsidRDefault="001558FF" w:rsidP="004968B0">
      <w:pPr>
        <w:pStyle w:val="Akapitzlist"/>
        <w:spacing w:line="276" w:lineRule="auto"/>
        <w:ind w:left="0"/>
        <w:jc w:val="left"/>
        <w:rPr>
          <w:rFonts w:ascii="Arial" w:hAnsi="Arial" w:cs="Arial"/>
          <w:sz w:val="20"/>
          <w:szCs w:val="20"/>
        </w:rPr>
      </w:pPr>
      <w:r w:rsidRPr="00FB5610">
        <w:rPr>
          <w:rFonts w:ascii="Arial" w:hAnsi="Arial" w:cs="Arial"/>
          <w:sz w:val="20"/>
          <w:szCs w:val="20"/>
        </w:rPr>
        <w:t>Interwencja ukierunkowana będzie na realizację kompleksowych działań inwestycyjnych przyczyniających się do poprawy efektywności energetycznej</w:t>
      </w:r>
      <w:r w:rsidR="00447895" w:rsidRPr="00FB5610">
        <w:rPr>
          <w:rFonts w:ascii="Arial" w:hAnsi="Arial" w:cs="Arial"/>
          <w:sz w:val="20"/>
          <w:szCs w:val="20"/>
        </w:rPr>
        <w:t xml:space="preserve"> budynków</w:t>
      </w:r>
      <w:r w:rsidRPr="00FB5610">
        <w:rPr>
          <w:rFonts w:ascii="Arial" w:hAnsi="Arial" w:cs="Arial"/>
          <w:sz w:val="20"/>
          <w:szCs w:val="20"/>
        </w:rPr>
        <w:t>, redukcj</w:t>
      </w:r>
      <w:r w:rsidR="00447895" w:rsidRPr="00FB5610">
        <w:rPr>
          <w:rFonts w:ascii="Arial" w:hAnsi="Arial" w:cs="Arial"/>
          <w:sz w:val="20"/>
          <w:szCs w:val="20"/>
        </w:rPr>
        <w:t>i</w:t>
      </w:r>
      <w:r w:rsidRPr="00FB5610">
        <w:rPr>
          <w:rFonts w:ascii="Arial" w:hAnsi="Arial" w:cs="Arial"/>
          <w:sz w:val="20"/>
          <w:szCs w:val="20"/>
        </w:rPr>
        <w:t xml:space="preserve"> </w:t>
      </w:r>
      <w:r w:rsidR="009126DF" w:rsidRPr="00FB5610">
        <w:rPr>
          <w:rFonts w:ascii="Arial" w:hAnsi="Arial" w:cs="Arial"/>
          <w:sz w:val="20"/>
          <w:szCs w:val="20"/>
        </w:rPr>
        <w:t>zanieczyszczeń</w:t>
      </w:r>
      <w:r w:rsidR="00A32218" w:rsidRPr="00FB5610">
        <w:rPr>
          <w:rFonts w:ascii="Arial" w:hAnsi="Arial" w:cs="Arial"/>
          <w:sz w:val="20"/>
          <w:szCs w:val="20"/>
        </w:rPr>
        <w:t xml:space="preserve">, </w:t>
      </w:r>
      <w:r w:rsidR="009126DF" w:rsidRPr="00FB5610">
        <w:rPr>
          <w:rFonts w:ascii="Arial" w:hAnsi="Arial" w:cs="Arial"/>
          <w:sz w:val="20"/>
          <w:szCs w:val="20"/>
        </w:rPr>
        <w:t>obniżeni</w:t>
      </w:r>
      <w:r w:rsidR="00447895" w:rsidRPr="00FB5610">
        <w:rPr>
          <w:rFonts w:ascii="Arial" w:hAnsi="Arial" w:cs="Arial"/>
          <w:sz w:val="20"/>
          <w:szCs w:val="20"/>
        </w:rPr>
        <w:t>a</w:t>
      </w:r>
      <w:r w:rsidR="009126DF" w:rsidRPr="00FB5610">
        <w:rPr>
          <w:rFonts w:ascii="Arial" w:hAnsi="Arial" w:cs="Arial"/>
          <w:sz w:val="20"/>
          <w:szCs w:val="20"/>
        </w:rPr>
        <w:t xml:space="preserve"> </w:t>
      </w:r>
      <w:r w:rsidRPr="00FB5610">
        <w:rPr>
          <w:rFonts w:ascii="Arial" w:hAnsi="Arial" w:cs="Arial"/>
          <w:sz w:val="20"/>
          <w:szCs w:val="20"/>
        </w:rPr>
        <w:t>emisji gazów cieplarnianych oraz zmniejszeni</w:t>
      </w:r>
      <w:r w:rsidR="00447895" w:rsidRPr="00FB5610">
        <w:rPr>
          <w:rFonts w:ascii="Arial" w:hAnsi="Arial" w:cs="Arial"/>
          <w:sz w:val="20"/>
          <w:szCs w:val="20"/>
        </w:rPr>
        <w:t>a</w:t>
      </w:r>
      <w:r w:rsidRPr="00FB5610">
        <w:rPr>
          <w:rFonts w:ascii="Arial" w:hAnsi="Arial" w:cs="Arial"/>
          <w:sz w:val="20"/>
          <w:szCs w:val="20"/>
        </w:rPr>
        <w:t xml:space="preserve"> zjawiska ubóstwa energetycznego. </w:t>
      </w:r>
      <w:r w:rsidR="00D6494D" w:rsidRPr="00FB5610">
        <w:rPr>
          <w:rFonts w:ascii="Arial" w:hAnsi="Arial" w:cs="Arial"/>
          <w:sz w:val="20"/>
          <w:szCs w:val="20"/>
        </w:rPr>
        <w:t>Interwencją objęte zostaną budynki mieszkalne</w:t>
      </w:r>
      <w:r w:rsidR="00CB28ED" w:rsidRPr="00FB5610">
        <w:rPr>
          <w:rFonts w:ascii="Arial" w:hAnsi="Arial" w:cs="Arial"/>
          <w:sz w:val="20"/>
          <w:szCs w:val="20"/>
        </w:rPr>
        <w:t xml:space="preserve"> </w:t>
      </w:r>
      <w:r w:rsidR="00D6494D" w:rsidRPr="00FB5610">
        <w:rPr>
          <w:rFonts w:ascii="Arial" w:hAnsi="Arial" w:cs="Arial"/>
          <w:sz w:val="20"/>
          <w:szCs w:val="20"/>
        </w:rPr>
        <w:t xml:space="preserve">(wielorodzinne, zamieszkania zbiorowego) oraz budynki użyteczności publicznej w zakresie </w:t>
      </w:r>
      <w:r w:rsidR="00824372" w:rsidRPr="00FB5610">
        <w:rPr>
          <w:rFonts w:ascii="Arial" w:hAnsi="Arial" w:cs="Arial"/>
          <w:sz w:val="20"/>
          <w:szCs w:val="20"/>
        </w:rPr>
        <w:t>m.in.</w:t>
      </w:r>
      <w:r w:rsidR="00D6494D" w:rsidRPr="00FB5610">
        <w:rPr>
          <w:rFonts w:ascii="Arial" w:hAnsi="Arial" w:cs="Arial"/>
          <w:sz w:val="20"/>
          <w:szCs w:val="20"/>
        </w:rPr>
        <w:t xml:space="preserve"> prac:</w:t>
      </w:r>
    </w:p>
    <w:p w14:paraId="7A36D8B1" w14:textId="77777777"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minimalizacja strat ciepła: ocieplenie ścian i dachu budynku, wymiana okien i drzwi zewnętrznych,</w:t>
      </w:r>
    </w:p>
    <w:p w14:paraId="25240360" w14:textId="500DC746"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 xml:space="preserve">modernizacja instalacji grzewczej wraz z wymianą kotła grzewczego, w tym z zastosowaniem </w:t>
      </w:r>
      <w:proofErr w:type="spellStart"/>
      <w:r w:rsidRPr="00FB5610">
        <w:rPr>
          <w:rFonts w:ascii="Arial" w:hAnsi="Arial" w:cs="Arial"/>
          <w:sz w:val="20"/>
          <w:szCs w:val="20"/>
        </w:rPr>
        <w:t>mikrokogeneracji</w:t>
      </w:r>
      <w:proofErr w:type="spellEnd"/>
      <w:r w:rsidRPr="00FB5610">
        <w:rPr>
          <w:rFonts w:ascii="Arial" w:hAnsi="Arial" w:cs="Arial"/>
          <w:sz w:val="20"/>
          <w:szCs w:val="20"/>
        </w:rPr>
        <w:t xml:space="preserve"> i/lub przyłączenia do sieci ciepłowniczej,</w:t>
      </w:r>
    </w:p>
    <w:p w14:paraId="71A24420" w14:textId="77777777"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budowa/przebudowa systemów wentylacji i klimatyzacji wraz z rekuperacją,</w:t>
      </w:r>
    </w:p>
    <w:p w14:paraId="791C800D" w14:textId="77777777"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wymiana oświetlenia na energooszczędne,</w:t>
      </w:r>
    </w:p>
    <w:p w14:paraId="55695973" w14:textId="6A241B3B" w:rsidR="00D6494D" w:rsidRPr="00FB5610" w:rsidRDefault="00D6494D" w:rsidP="00D378E1">
      <w:pPr>
        <w:pStyle w:val="Akapitzlist"/>
        <w:numPr>
          <w:ilvl w:val="0"/>
          <w:numId w:val="118"/>
        </w:numPr>
        <w:spacing w:line="276" w:lineRule="auto"/>
        <w:jc w:val="left"/>
        <w:rPr>
          <w:rFonts w:ascii="Arial" w:eastAsiaTheme="minorEastAsia" w:hAnsi="Arial" w:cs="Arial"/>
          <w:sz w:val="20"/>
          <w:szCs w:val="20"/>
        </w:rPr>
      </w:pPr>
      <w:r w:rsidRPr="00FB5610">
        <w:rPr>
          <w:rFonts w:ascii="Arial" w:hAnsi="Arial" w:cs="Arial"/>
          <w:sz w:val="20"/>
          <w:szCs w:val="20"/>
        </w:rPr>
        <w:t>instalacja urządzeń OZE wraz z magazynami energii,</w:t>
      </w:r>
    </w:p>
    <w:p w14:paraId="45996BD1" w14:textId="77777777"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budowa/modernizacja systemów ciepłowniczych i chłodniczych (sieci) wraz z magazynami ciepła,</w:t>
      </w:r>
    </w:p>
    <w:p w14:paraId="29C9FF01" w14:textId="3BA2B3F4"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projekty sieci ciepłowniczych w systemach, które nie uzyskały statusu efektywnych energetycznie</w:t>
      </w:r>
      <w:r w:rsidR="00CB28ED" w:rsidRPr="00FB5610">
        <w:rPr>
          <w:rFonts w:ascii="Arial" w:hAnsi="Arial" w:cs="Arial"/>
          <w:sz w:val="20"/>
          <w:szCs w:val="20"/>
        </w:rPr>
        <w:t>,</w:t>
      </w:r>
    </w:p>
    <w:p w14:paraId="0BC4A2A9" w14:textId="33E9AF1B" w:rsidR="00727CE0" w:rsidRPr="00FB5610" w:rsidRDefault="00727CE0" w:rsidP="00D378E1">
      <w:pPr>
        <w:pStyle w:val="Akapitzlist"/>
        <w:numPr>
          <w:ilvl w:val="0"/>
          <w:numId w:val="118"/>
        </w:numPr>
        <w:spacing w:line="276" w:lineRule="auto"/>
        <w:jc w:val="left"/>
        <w:rPr>
          <w:rFonts w:ascii="Arial" w:hAnsi="Arial" w:cs="Arial"/>
          <w:sz w:val="20"/>
          <w:szCs w:val="20"/>
        </w:rPr>
      </w:pPr>
      <w:bookmarkStart w:id="61" w:name="_Hlk97291447"/>
      <w:r w:rsidRPr="00FB5610">
        <w:rPr>
          <w:rFonts w:ascii="Arial" w:hAnsi="Arial" w:cs="Arial"/>
          <w:sz w:val="20"/>
          <w:szCs w:val="20"/>
        </w:rPr>
        <w:t xml:space="preserve">optymalizacja energetyczna istniejących budynków do poziomu </w:t>
      </w:r>
      <w:proofErr w:type="spellStart"/>
      <w:r w:rsidRPr="00FB5610">
        <w:rPr>
          <w:rFonts w:ascii="Arial" w:hAnsi="Arial" w:cs="Arial"/>
          <w:sz w:val="20"/>
          <w:szCs w:val="20"/>
        </w:rPr>
        <w:t>nZEB</w:t>
      </w:r>
      <w:bookmarkEnd w:id="61"/>
      <w:proofErr w:type="spellEnd"/>
      <w:r w:rsidRPr="00FB5610">
        <w:rPr>
          <w:rFonts w:ascii="Arial" w:hAnsi="Arial" w:cs="Arial"/>
          <w:sz w:val="20"/>
          <w:szCs w:val="20"/>
        </w:rPr>
        <w:t>.</w:t>
      </w:r>
    </w:p>
    <w:p w14:paraId="4548872E" w14:textId="04E6FCC9"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ramach prowadzonych działań termomodernizacyjnych ciepło powinno być wytwarzane w oparciu o</w:t>
      </w:r>
      <w:r w:rsidR="00762DAD" w:rsidRPr="00FB5610">
        <w:rPr>
          <w:rFonts w:ascii="Arial" w:hAnsi="Arial" w:cs="Arial"/>
          <w:sz w:val="20"/>
          <w:szCs w:val="20"/>
        </w:rPr>
        <w:t> </w:t>
      </w:r>
      <w:r w:rsidRPr="00FB5610">
        <w:rPr>
          <w:rFonts w:ascii="Arial" w:hAnsi="Arial" w:cs="Arial"/>
          <w:sz w:val="20"/>
          <w:szCs w:val="20"/>
        </w:rPr>
        <w:t xml:space="preserve">źródła niskoemisyjne, kogeneracyjne, odnawialne lub gazowe. Prace w zakresie wymiany kotła grzewczego będą dopuszczone w przypadku, gdy podłączenie do sieci ciepłowniczej nie będzie ekonomicznie uzasadnione. Wymiana źródła ciepła na indywidualne gazowe </w:t>
      </w:r>
      <w:r w:rsidR="00EF787F" w:rsidRPr="00FB5610">
        <w:rPr>
          <w:rFonts w:ascii="Arial" w:hAnsi="Arial" w:cs="Arial"/>
          <w:sz w:val="20"/>
          <w:szCs w:val="20"/>
        </w:rPr>
        <w:t>będzie możliwa</w:t>
      </w:r>
      <w:r w:rsidR="00BF69B1" w:rsidRPr="00FB5610">
        <w:rPr>
          <w:rFonts w:ascii="Arial" w:hAnsi="Arial" w:cs="Arial"/>
          <w:sz w:val="20"/>
          <w:szCs w:val="20"/>
        </w:rPr>
        <w:t xml:space="preserve"> wyłącznie, gdy rozwiązania oparte na OZE nie są techniczn</w:t>
      </w:r>
      <w:r w:rsidR="00E64867" w:rsidRPr="00FB5610">
        <w:rPr>
          <w:rFonts w:ascii="Arial" w:hAnsi="Arial" w:cs="Arial"/>
          <w:sz w:val="20"/>
          <w:szCs w:val="20"/>
        </w:rPr>
        <w:t>ie</w:t>
      </w:r>
      <w:r w:rsidR="00BF69B1" w:rsidRPr="00FB5610">
        <w:rPr>
          <w:rFonts w:ascii="Arial" w:hAnsi="Arial" w:cs="Arial"/>
          <w:sz w:val="20"/>
          <w:szCs w:val="20"/>
        </w:rPr>
        <w:t xml:space="preserve"> </w:t>
      </w:r>
      <w:r w:rsidR="0033686F" w:rsidRPr="00FB5610">
        <w:rPr>
          <w:rFonts w:ascii="Arial" w:hAnsi="Arial" w:cs="Arial"/>
          <w:sz w:val="20"/>
          <w:szCs w:val="20"/>
        </w:rPr>
        <w:t xml:space="preserve">wykonalne </w:t>
      </w:r>
      <w:r w:rsidR="00BF69B1" w:rsidRPr="00FB5610">
        <w:rPr>
          <w:rFonts w:ascii="Arial" w:hAnsi="Arial" w:cs="Arial"/>
          <w:sz w:val="20"/>
          <w:szCs w:val="20"/>
        </w:rPr>
        <w:t>lub ekonomiczn</w:t>
      </w:r>
      <w:r w:rsidR="00E64867" w:rsidRPr="00FB5610">
        <w:rPr>
          <w:rFonts w:ascii="Arial" w:hAnsi="Arial" w:cs="Arial"/>
          <w:sz w:val="20"/>
          <w:szCs w:val="20"/>
        </w:rPr>
        <w:t xml:space="preserve">ie </w:t>
      </w:r>
      <w:r w:rsidR="0067696C" w:rsidRPr="00FB5610">
        <w:rPr>
          <w:rFonts w:ascii="Arial" w:hAnsi="Arial" w:cs="Arial"/>
          <w:sz w:val="20"/>
          <w:szCs w:val="20"/>
        </w:rPr>
        <w:t>uzasadnione</w:t>
      </w:r>
      <w:r w:rsidRPr="00FB5610">
        <w:rPr>
          <w:rFonts w:ascii="Arial" w:hAnsi="Arial" w:cs="Arial"/>
          <w:sz w:val="20"/>
          <w:szCs w:val="20"/>
        </w:rPr>
        <w:t xml:space="preserve">. </w:t>
      </w:r>
    </w:p>
    <w:p w14:paraId="0A76C3EF" w14:textId="0C9BC83C"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 xml:space="preserve">Zakres działań projektu termomodernizacyjnego </w:t>
      </w:r>
      <w:r w:rsidR="00B866D8" w:rsidRPr="00FB5610">
        <w:rPr>
          <w:rFonts w:ascii="Arial" w:hAnsi="Arial" w:cs="Arial"/>
          <w:sz w:val="20"/>
          <w:szCs w:val="20"/>
        </w:rPr>
        <w:t xml:space="preserve">będzie </w:t>
      </w:r>
      <w:r w:rsidRPr="00FB5610">
        <w:rPr>
          <w:rFonts w:ascii="Arial" w:hAnsi="Arial" w:cs="Arial"/>
          <w:sz w:val="20"/>
          <w:szCs w:val="20"/>
        </w:rPr>
        <w:t>wynikać z audyt</w:t>
      </w:r>
      <w:r w:rsidR="00CB28ED" w:rsidRPr="00FB5610">
        <w:rPr>
          <w:rFonts w:ascii="Arial" w:hAnsi="Arial" w:cs="Arial"/>
          <w:sz w:val="20"/>
          <w:szCs w:val="20"/>
        </w:rPr>
        <w:t>u</w:t>
      </w:r>
      <w:r w:rsidRPr="00FB5610">
        <w:rPr>
          <w:rFonts w:ascii="Arial" w:hAnsi="Arial" w:cs="Arial"/>
          <w:sz w:val="20"/>
          <w:szCs w:val="20"/>
        </w:rPr>
        <w:t xml:space="preserve"> energetyczn</w:t>
      </w:r>
      <w:r w:rsidR="00CB28ED" w:rsidRPr="00FB5610">
        <w:rPr>
          <w:rFonts w:ascii="Arial" w:hAnsi="Arial" w:cs="Arial"/>
          <w:sz w:val="20"/>
          <w:szCs w:val="20"/>
        </w:rPr>
        <w:t>ego</w:t>
      </w:r>
      <w:r w:rsidRPr="00FB5610">
        <w:rPr>
          <w:rFonts w:ascii="Arial" w:hAnsi="Arial" w:cs="Arial"/>
          <w:sz w:val="20"/>
          <w:szCs w:val="20"/>
        </w:rPr>
        <w:t xml:space="preserve">. Inwestycja </w:t>
      </w:r>
      <w:r w:rsidR="00BA407D" w:rsidRPr="00FB5610">
        <w:rPr>
          <w:rFonts w:ascii="Arial" w:hAnsi="Arial" w:cs="Arial"/>
          <w:sz w:val="20"/>
          <w:szCs w:val="20"/>
        </w:rPr>
        <w:t xml:space="preserve">będzie </w:t>
      </w:r>
      <w:r w:rsidRPr="00FB5610">
        <w:rPr>
          <w:rFonts w:ascii="Arial" w:hAnsi="Arial" w:cs="Arial"/>
          <w:sz w:val="20"/>
          <w:szCs w:val="20"/>
        </w:rPr>
        <w:t>kwalifikowalna</w:t>
      </w:r>
      <w:r w:rsidR="4E7A8B13" w:rsidRPr="00FB5610">
        <w:rPr>
          <w:rFonts w:ascii="Arial" w:hAnsi="Arial" w:cs="Arial"/>
          <w:sz w:val="20"/>
          <w:szCs w:val="20"/>
        </w:rPr>
        <w:t>,</w:t>
      </w:r>
      <w:r w:rsidRPr="00FB5610">
        <w:rPr>
          <w:rFonts w:ascii="Arial" w:hAnsi="Arial" w:cs="Arial"/>
          <w:sz w:val="20"/>
          <w:szCs w:val="20"/>
        </w:rPr>
        <w:t xml:space="preserve"> jeśli nastąpi wzrost efektywności energetycznej o co najmniej 30% w odniesieniu do stanu sprzed realizacji projektu.</w:t>
      </w:r>
      <w:r w:rsidR="00404204" w:rsidRPr="00FB5610">
        <w:rPr>
          <w:rFonts w:ascii="Arial" w:hAnsi="Arial" w:cs="Arial"/>
          <w:sz w:val="20"/>
          <w:szCs w:val="20"/>
        </w:rPr>
        <w:t xml:space="preserve"> Nie dotyczy to budynków zabytkowych.</w:t>
      </w:r>
      <w:r w:rsidRPr="00FB5610">
        <w:rPr>
          <w:rFonts w:ascii="Arial" w:hAnsi="Arial" w:cs="Arial"/>
          <w:sz w:val="20"/>
          <w:szCs w:val="20"/>
        </w:rPr>
        <w:t xml:space="preserve"> W przypadku </w:t>
      </w:r>
      <w:proofErr w:type="spellStart"/>
      <w:r w:rsidRPr="00FB5610">
        <w:rPr>
          <w:rFonts w:ascii="Arial" w:hAnsi="Arial" w:cs="Arial"/>
          <w:sz w:val="20"/>
          <w:szCs w:val="20"/>
        </w:rPr>
        <w:t>termomodernizowanego</w:t>
      </w:r>
      <w:proofErr w:type="spellEnd"/>
      <w:r w:rsidRPr="00FB5610">
        <w:rPr>
          <w:rFonts w:ascii="Arial" w:hAnsi="Arial" w:cs="Arial"/>
          <w:sz w:val="20"/>
          <w:szCs w:val="20"/>
        </w:rPr>
        <w:t xml:space="preserve"> budynku konieczne jest odpowiednie zapewnienie ochrony schronień ptaków </w:t>
      </w:r>
      <w:r w:rsidR="00C7252F" w:rsidRPr="00FB5610">
        <w:rPr>
          <w:rFonts w:ascii="Arial" w:hAnsi="Arial" w:cs="Arial"/>
          <w:sz w:val="20"/>
          <w:szCs w:val="20"/>
        </w:rPr>
        <w:t>i/</w:t>
      </w:r>
      <w:r w:rsidRPr="00FB5610">
        <w:rPr>
          <w:rFonts w:ascii="Arial" w:hAnsi="Arial" w:cs="Arial"/>
          <w:sz w:val="20"/>
          <w:szCs w:val="20"/>
        </w:rPr>
        <w:t>lub nietoperzy.</w:t>
      </w:r>
    </w:p>
    <w:p w14:paraId="09476199" w14:textId="18CAB9F2"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celu zwiększenia efektywności wykorzystania energii preferowane będą projekty:</w:t>
      </w:r>
    </w:p>
    <w:p w14:paraId="1277DFC9" w14:textId="59492FDB" w:rsidR="00D6494D" w:rsidRPr="00FB5610" w:rsidRDefault="3C4CF3D4"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osiągające</w:t>
      </w:r>
      <w:r w:rsidR="7C3FFBC6" w:rsidRPr="00FB5610">
        <w:rPr>
          <w:rFonts w:ascii="Arial" w:hAnsi="Arial" w:cs="Arial"/>
          <w:sz w:val="20"/>
          <w:szCs w:val="20"/>
        </w:rPr>
        <w:t xml:space="preserve"> wysoki stopień efektywności energetycznej,</w:t>
      </w:r>
    </w:p>
    <w:p w14:paraId="1BD0D426" w14:textId="1BB26446"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 xml:space="preserve">zapewniające wysoki poziom redukcji </w:t>
      </w:r>
      <w:r w:rsidR="00323C67" w:rsidRPr="00FB5610">
        <w:rPr>
          <w:rFonts w:ascii="Arial" w:hAnsi="Arial" w:cs="Arial"/>
          <w:sz w:val="20"/>
          <w:szCs w:val="20"/>
        </w:rPr>
        <w:t>zanieczyszczeń</w:t>
      </w:r>
      <w:r w:rsidR="00B57DC7" w:rsidRPr="00FB5610">
        <w:rPr>
          <w:rFonts w:ascii="Arial" w:hAnsi="Arial" w:cs="Arial"/>
          <w:sz w:val="20"/>
          <w:szCs w:val="20"/>
        </w:rPr>
        <w:t xml:space="preserve"> oraz</w:t>
      </w:r>
      <w:r w:rsidRPr="00FB5610">
        <w:rPr>
          <w:rFonts w:ascii="Arial" w:hAnsi="Arial" w:cs="Arial"/>
          <w:sz w:val="20"/>
          <w:szCs w:val="20"/>
        </w:rPr>
        <w:t xml:space="preserve"> </w:t>
      </w:r>
      <w:r w:rsidR="008D41AD" w:rsidRPr="00FB5610">
        <w:rPr>
          <w:rFonts w:ascii="Arial" w:hAnsi="Arial" w:cs="Arial"/>
          <w:sz w:val="20"/>
          <w:szCs w:val="20"/>
        </w:rPr>
        <w:t>emisji</w:t>
      </w:r>
      <w:r w:rsidRPr="00FB5610">
        <w:rPr>
          <w:rFonts w:ascii="Arial" w:hAnsi="Arial" w:cs="Arial"/>
          <w:sz w:val="20"/>
          <w:szCs w:val="20"/>
        </w:rPr>
        <w:t xml:space="preserve"> CO2,</w:t>
      </w:r>
    </w:p>
    <w:p w14:paraId="35677D23" w14:textId="1994C95D"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promujące niskoemisyjność, oszczędność energii i ograniczenie wykorzystania nieodnawialnych zasobów naturalnych,</w:t>
      </w:r>
    </w:p>
    <w:p w14:paraId="1F5CB10E" w14:textId="77019783" w:rsidR="005B435A"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wykorzystujące OZE</w:t>
      </w:r>
      <w:r w:rsidR="005B435A" w:rsidRPr="00FB5610">
        <w:rPr>
          <w:rFonts w:ascii="Arial" w:hAnsi="Arial" w:cs="Arial"/>
          <w:sz w:val="20"/>
          <w:szCs w:val="20"/>
        </w:rPr>
        <w:t>,</w:t>
      </w:r>
    </w:p>
    <w:p w14:paraId="5E387E8E" w14:textId="395FFB44" w:rsidR="00D6494D" w:rsidRPr="00FB5610" w:rsidRDefault="005B435A"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prowadzące do optymalizacji finansowej projektu przy jednoczesnej gwarancji uzyskania oszczędności energii</w:t>
      </w:r>
      <w:r w:rsidR="00CB28ED" w:rsidRPr="00FB5610">
        <w:rPr>
          <w:rFonts w:ascii="Arial" w:hAnsi="Arial" w:cs="Arial"/>
          <w:sz w:val="20"/>
          <w:szCs w:val="20"/>
        </w:rPr>
        <w:t>.</w:t>
      </w:r>
    </w:p>
    <w:p w14:paraId="17768F85" w14:textId="48C28F58" w:rsidR="00E416C5" w:rsidRPr="00FB5610" w:rsidRDefault="00E416C5" w:rsidP="004968B0">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B67530" w:rsidRPr="00FB5610">
        <w:rPr>
          <w:rFonts w:ascii="Arial" w:hAnsi="Arial" w:cs="Arial"/>
          <w:b/>
          <w:sz w:val="20"/>
          <w:szCs w:val="20"/>
        </w:rPr>
        <w:t>Kontrola jakości powietrza</w:t>
      </w:r>
      <w:r w:rsidRPr="00FB5610">
        <w:rPr>
          <w:rFonts w:ascii="Arial" w:hAnsi="Arial" w:cs="Arial"/>
          <w:sz w:val="20"/>
          <w:szCs w:val="20"/>
        </w:rPr>
        <w:t xml:space="preserve"> możliwy będzie zakup przyrządów pomiarowych wspomagających prowadzenie kontroli pieców i spalanych w nich paliw</w:t>
      </w:r>
      <w:r w:rsidR="00F40A48" w:rsidRPr="00FB5610">
        <w:rPr>
          <w:rFonts w:ascii="Arial" w:hAnsi="Arial" w:cs="Arial"/>
          <w:sz w:val="20"/>
          <w:szCs w:val="20"/>
        </w:rPr>
        <w:t>:</w:t>
      </w:r>
      <w:r w:rsidRPr="00FB5610">
        <w:rPr>
          <w:rFonts w:ascii="Arial" w:hAnsi="Arial" w:cs="Arial"/>
          <w:sz w:val="20"/>
          <w:szCs w:val="20"/>
        </w:rPr>
        <w:t xml:space="preserve"> zestaw do poboru próbek popiołu z paleniska, sito analityczne, wilgotnościomierz, dron badający skład dymu z kominów, </w:t>
      </w:r>
      <w:r w:rsidRPr="00FB5610">
        <w:rPr>
          <w:rFonts w:ascii="Arial" w:hAnsi="Arial" w:cs="Arial"/>
          <w:sz w:val="20"/>
          <w:szCs w:val="20"/>
        </w:rPr>
        <w:lastRenderedPageBreak/>
        <w:t xml:space="preserve">mobilne laboratorium itp. Wyposażenie pracowników urzędów gmin i jednostek podległych (straż miejska, </w:t>
      </w:r>
      <w:proofErr w:type="spellStart"/>
      <w:r w:rsidRPr="00FB5610">
        <w:rPr>
          <w:rFonts w:ascii="Arial" w:hAnsi="Arial" w:cs="Arial"/>
          <w:sz w:val="20"/>
          <w:szCs w:val="20"/>
        </w:rPr>
        <w:t>ekopatrol</w:t>
      </w:r>
      <w:proofErr w:type="spellEnd"/>
      <w:r w:rsidRPr="00FB5610">
        <w:rPr>
          <w:rFonts w:ascii="Arial" w:hAnsi="Arial" w:cs="Arial"/>
          <w:sz w:val="20"/>
          <w:szCs w:val="20"/>
        </w:rPr>
        <w:t xml:space="preserve">) w urządzenia pomiarowe wraz z odpowiednim przeszkoleniem pozwoli na skuteczniejsze monitorowanie zakazów spalania odpadów i </w:t>
      </w:r>
      <w:proofErr w:type="spellStart"/>
      <w:r w:rsidRPr="00FB5610">
        <w:rPr>
          <w:rFonts w:ascii="Arial" w:hAnsi="Arial" w:cs="Arial"/>
          <w:sz w:val="20"/>
          <w:szCs w:val="20"/>
        </w:rPr>
        <w:t>nieekologicznych</w:t>
      </w:r>
      <w:proofErr w:type="spellEnd"/>
      <w:r w:rsidRPr="00FB5610">
        <w:rPr>
          <w:rFonts w:ascii="Arial" w:hAnsi="Arial" w:cs="Arial"/>
          <w:sz w:val="20"/>
          <w:szCs w:val="20"/>
        </w:rPr>
        <w:t xml:space="preserve"> paliw stałych. Koszty operacyjne (np. wynagrodzenia dla pracowników prowadzących kontrole) nie będą objęte dofinansowaniem. </w:t>
      </w:r>
    </w:p>
    <w:p w14:paraId="3A6C9F22" w14:textId="44F37264" w:rsidR="00E416C5" w:rsidRPr="00FB5610" w:rsidRDefault="00E416C5"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Wszystkie ww. działania mają na celu przyczynić się do realizacji celów ujętych </w:t>
      </w:r>
      <w:proofErr w:type="spellStart"/>
      <w:r w:rsidRPr="00FB5610">
        <w:rPr>
          <w:rFonts w:ascii="Arial" w:hAnsi="Arial" w:cs="Arial"/>
          <w:sz w:val="20"/>
          <w:szCs w:val="20"/>
        </w:rPr>
        <w:t>KPEiK</w:t>
      </w:r>
      <w:proofErr w:type="spellEnd"/>
      <w:r w:rsidRPr="00FB5610">
        <w:rPr>
          <w:rFonts w:ascii="Arial" w:hAnsi="Arial" w:cs="Arial"/>
          <w:sz w:val="20"/>
          <w:szCs w:val="20"/>
        </w:rPr>
        <w:t>, który wskazuje na konieczność poprawy efektywności energetycznej do 2030 r. na poziomie 23% w odniesieniu do zużycia energii pierwotnej.</w:t>
      </w:r>
    </w:p>
    <w:p w14:paraId="6D635B1D" w14:textId="3959C98B" w:rsidR="0041582D" w:rsidRPr="00FB5610" w:rsidRDefault="005F200F"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844F78" w:rsidRPr="00FB5610">
        <w:rPr>
          <w:rFonts w:ascii="Arial" w:hAnsi="Arial" w:cs="Arial"/>
          <w:b/>
          <w:sz w:val="20"/>
          <w:szCs w:val="20"/>
        </w:rPr>
        <w:t xml:space="preserve"> </w:t>
      </w:r>
    </w:p>
    <w:p w14:paraId="5DFBD657" w14:textId="074DD060" w:rsidR="00F868E2" w:rsidRPr="00FB5610" w:rsidRDefault="0041582D" w:rsidP="004968B0">
      <w:pPr>
        <w:pStyle w:val="Text1"/>
        <w:spacing w:before="0" w:after="0" w:line="276" w:lineRule="auto"/>
        <w:ind w:left="0"/>
        <w:rPr>
          <w:rFonts w:ascii="Arial" w:hAnsi="Arial" w:cs="Arial"/>
          <w:sz w:val="20"/>
          <w:szCs w:val="20"/>
        </w:rPr>
      </w:pPr>
      <w:r w:rsidRPr="00FB5610">
        <w:rPr>
          <w:rFonts w:ascii="Arial" w:hAnsi="Arial" w:cs="Arial"/>
          <w:sz w:val="20"/>
          <w:szCs w:val="20"/>
        </w:rPr>
        <w:t>L</w:t>
      </w:r>
      <w:r w:rsidR="00934C1D" w:rsidRPr="00FB5610">
        <w:rPr>
          <w:rFonts w:ascii="Arial" w:hAnsi="Arial" w:cs="Arial"/>
          <w:sz w:val="20"/>
          <w:szCs w:val="20"/>
        </w:rPr>
        <w:t>ide</w:t>
      </w:r>
      <w:r w:rsidR="00700746" w:rsidRPr="00FB5610">
        <w:rPr>
          <w:rFonts w:ascii="Arial" w:hAnsi="Arial" w:cs="Arial"/>
          <w:sz w:val="20"/>
          <w:szCs w:val="20"/>
        </w:rPr>
        <w:t>r</w:t>
      </w:r>
      <w:r w:rsidR="00934C1D" w:rsidRPr="00FB5610">
        <w:rPr>
          <w:rFonts w:ascii="Arial" w:hAnsi="Arial" w:cs="Arial"/>
          <w:sz w:val="20"/>
          <w:szCs w:val="20"/>
        </w:rPr>
        <w:t xml:space="preserve"> </w:t>
      </w:r>
      <w:r w:rsidRPr="00FB5610">
        <w:rPr>
          <w:rFonts w:ascii="Arial" w:hAnsi="Arial" w:cs="Arial"/>
          <w:sz w:val="20"/>
          <w:szCs w:val="20"/>
        </w:rPr>
        <w:t>projekt</w:t>
      </w:r>
      <w:r w:rsidR="003C199D" w:rsidRPr="00FB5610">
        <w:rPr>
          <w:rFonts w:ascii="Arial" w:hAnsi="Arial" w:cs="Arial"/>
          <w:sz w:val="20"/>
          <w:szCs w:val="20"/>
        </w:rPr>
        <w:t xml:space="preserve">u </w:t>
      </w:r>
      <w:r w:rsidR="006D22FB" w:rsidRPr="00FB5610">
        <w:rPr>
          <w:rFonts w:ascii="Arial" w:hAnsi="Arial" w:cs="Arial"/>
          <w:sz w:val="20"/>
          <w:szCs w:val="20"/>
        </w:rPr>
        <w:t>–</w:t>
      </w:r>
      <w:r w:rsidRPr="00FB5610">
        <w:rPr>
          <w:rFonts w:ascii="Arial" w:hAnsi="Arial" w:cs="Arial"/>
          <w:sz w:val="20"/>
          <w:szCs w:val="20"/>
        </w:rPr>
        <w:t xml:space="preserve"> </w:t>
      </w:r>
      <w:r w:rsidR="00135AE4" w:rsidRPr="00FB5610">
        <w:rPr>
          <w:rFonts w:ascii="Arial" w:hAnsi="Arial" w:cs="Arial"/>
          <w:sz w:val="20"/>
          <w:szCs w:val="20"/>
        </w:rPr>
        <w:t>W</w:t>
      </w:r>
      <w:r w:rsidR="00934C1D" w:rsidRPr="00FB5610">
        <w:rPr>
          <w:rFonts w:ascii="Arial" w:hAnsi="Arial" w:cs="Arial"/>
          <w:sz w:val="20"/>
          <w:szCs w:val="20"/>
        </w:rPr>
        <w:t>ojew</w:t>
      </w:r>
      <w:r w:rsidR="00135AE4" w:rsidRPr="00FB5610">
        <w:rPr>
          <w:rFonts w:ascii="Arial" w:hAnsi="Arial" w:cs="Arial"/>
          <w:sz w:val="20"/>
          <w:szCs w:val="20"/>
        </w:rPr>
        <w:t>ó</w:t>
      </w:r>
      <w:r w:rsidR="00934C1D" w:rsidRPr="00FB5610">
        <w:rPr>
          <w:rFonts w:ascii="Arial" w:hAnsi="Arial" w:cs="Arial"/>
          <w:sz w:val="20"/>
          <w:szCs w:val="20"/>
        </w:rPr>
        <w:t xml:space="preserve">dztwo </w:t>
      </w:r>
      <w:r w:rsidR="00135AE4" w:rsidRPr="00FB5610">
        <w:rPr>
          <w:rFonts w:ascii="Arial" w:hAnsi="Arial" w:cs="Arial"/>
          <w:sz w:val="20"/>
          <w:szCs w:val="20"/>
        </w:rPr>
        <w:t>M</w:t>
      </w:r>
      <w:r w:rsidR="00934C1D" w:rsidRPr="00FB5610">
        <w:rPr>
          <w:rFonts w:ascii="Arial" w:hAnsi="Arial" w:cs="Arial"/>
          <w:sz w:val="20"/>
          <w:szCs w:val="20"/>
        </w:rPr>
        <w:t>azowieckie</w:t>
      </w:r>
      <w:r w:rsidR="00135AE4" w:rsidRPr="00FB5610">
        <w:rPr>
          <w:rFonts w:ascii="Arial" w:hAnsi="Arial" w:cs="Arial"/>
          <w:sz w:val="20"/>
          <w:szCs w:val="20"/>
        </w:rPr>
        <w:t>, partner</w:t>
      </w:r>
      <w:r w:rsidR="003C199D" w:rsidRPr="00FB5610">
        <w:rPr>
          <w:rFonts w:ascii="Arial" w:hAnsi="Arial" w:cs="Arial"/>
          <w:sz w:val="20"/>
          <w:szCs w:val="20"/>
        </w:rPr>
        <w:t>z</w:t>
      </w:r>
      <w:r w:rsidR="00222BA1" w:rsidRPr="00FB5610">
        <w:rPr>
          <w:rFonts w:ascii="Arial" w:hAnsi="Arial" w:cs="Arial"/>
          <w:sz w:val="20"/>
          <w:szCs w:val="20"/>
        </w:rPr>
        <w:t xml:space="preserve">y </w:t>
      </w:r>
      <w:r w:rsidR="006D22FB" w:rsidRPr="00FB5610">
        <w:rPr>
          <w:rFonts w:ascii="Arial" w:hAnsi="Arial" w:cs="Arial"/>
          <w:sz w:val="20"/>
          <w:szCs w:val="20"/>
        </w:rPr>
        <w:t>–</w:t>
      </w:r>
      <w:r w:rsidR="00135AE4" w:rsidRPr="00FB5610">
        <w:rPr>
          <w:rFonts w:ascii="Arial" w:hAnsi="Arial" w:cs="Arial"/>
          <w:sz w:val="20"/>
          <w:szCs w:val="20"/>
        </w:rPr>
        <w:t xml:space="preserve"> gminy </w:t>
      </w:r>
      <w:r w:rsidR="00B85559" w:rsidRPr="00FB5610">
        <w:rPr>
          <w:rFonts w:ascii="Arial" w:hAnsi="Arial" w:cs="Arial"/>
          <w:sz w:val="20"/>
          <w:szCs w:val="20"/>
        </w:rPr>
        <w:t>or</w:t>
      </w:r>
      <w:r w:rsidR="006D6ED9" w:rsidRPr="00FB5610">
        <w:rPr>
          <w:rFonts w:ascii="Arial" w:hAnsi="Arial" w:cs="Arial"/>
          <w:sz w:val="20"/>
          <w:szCs w:val="20"/>
        </w:rPr>
        <w:t xml:space="preserve">az LGD </w:t>
      </w:r>
      <w:r w:rsidR="00222BA1" w:rsidRPr="00FB5610">
        <w:rPr>
          <w:rFonts w:ascii="Arial" w:hAnsi="Arial" w:cs="Arial"/>
          <w:sz w:val="20"/>
          <w:szCs w:val="20"/>
        </w:rPr>
        <w:t>z obszaru WM</w:t>
      </w:r>
      <w:r w:rsidR="00EC5B48" w:rsidRPr="00FB5610">
        <w:rPr>
          <w:rFonts w:ascii="Arial" w:hAnsi="Arial" w:cs="Arial"/>
          <w:sz w:val="20"/>
          <w:szCs w:val="20"/>
        </w:rPr>
        <w:t xml:space="preserve">. </w:t>
      </w:r>
      <w:r w:rsidR="00072A8B" w:rsidRPr="00FB5610">
        <w:rPr>
          <w:rFonts w:ascii="Arial" w:hAnsi="Arial" w:cs="Arial"/>
          <w:sz w:val="20"/>
          <w:szCs w:val="20"/>
        </w:rPr>
        <w:t>P</w:t>
      </w:r>
      <w:r w:rsidR="00EC5B48" w:rsidRPr="00FB5610">
        <w:rPr>
          <w:rFonts w:ascii="Arial" w:hAnsi="Arial" w:cs="Arial"/>
          <w:sz w:val="20"/>
          <w:szCs w:val="20"/>
        </w:rPr>
        <w:t>rojekt ma na celu wsparcie gmin we wdrażaniu P</w:t>
      </w:r>
      <w:r w:rsidR="00072A8B" w:rsidRPr="00FB5610">
        <w:rPr>
          <w:rFonts w:ascii="Arial" w:hAnsi="Arial" w:cs="Arial"/>
          <w:sz w:val="20"/>
          <w:szCs w:val="20"/>
        </w:rPr>
        <w:t>rogram</w:t>
      </w:r>
      <w:r w:rsidR="00EC5B48" w:rsidRPr="00FB5610">
        <w:rPr>
          <w:rFonts w:ascii="Arial" w:hAnsi="Arial" w:cs="Arial"/>
          <w:sz w:val="20"/>
          <w:szCs w:val="20"/>
        </w:rPr>
        <w:t>u</w:t>
      </w:r>
      <w:r w:rsidR="00072A8B" w:rsidRPr="00FB5610">
        <w:rPr>
          <w:rFonts w:ascii="Arial" w:hAnsi="Arial" w:cs="Arial"/>
          <w:sz w:val="20"/>
          <w:szCs w:val="20"/>
        </w:rPr>
        <w:t xml:space="preserve"> ochrony powietrza dla stref w</w:t>
      </w:r>
      <w:r w:rsidR="007276D3" w:rsidRPr="00FB5610">
        <w:rPr>
          <w:rFonts w:ascii="Arial" w:hAnsi="Arial" w:cs="Arial"/>
          <w:sz w:val="20"/>
          <w:szCs w:val="20"/>
        </w:rPr>
        <w:t> </w:t>
      </w:r>
      <w:r w:rsidR="00072A8B" w:rsidRPr="00FB5610">
        <w:rPr>
          <w:rFonts w:ascii="Arial" w:hAnsi="Arial" w:cs="Arial"/>
          <w:sz w:val="20"/>
          <w:szCs w:val="20"/>
        </w:rPr>
        <w:t>województwie mazowieckim</w:t>
      </w:r>
      <w:r w:rsidR="00EC6773" w:rsidRPr="00FB5610">
        <w:rPr>
          <w:rFonts w:ascii="Arial" w:hAnsi="Arial" w:cs="Arial"/>
          <w:sz w:val="20"/>
          <w:szCs w:val="20"/>
        </w:rPr>
        <w:t>, którego</w:t>
      </w:r>
      <w:r w:rsidR="0083590F" w:rsidRPr="00FB5610">
        <w:rPr>
          <w:rFonts w:ascii="Arial" w:hAnsi="Arial" w:cs="Arial"/>
          <w:sz w:val="20"/>
          <w:szCs w:val="20"/>
        </w:rPr>
        <w:t xml:space="preserve"> cel</w:t>
      </w:r>
      <w:r w:rsidR="00F73943" w:rsidRPr="00FB5610">
        <w:rPr>
          <w:rFonts w:ascii="Arial" w:hAnsi="Arial" w:cs="Arial"/>
          <w:sz w:val="20"/>
          <w:szCs w:val="20"/>
        </w:rPr>
        <w:t>em jest</w:t>
      </w:r>
      <w:r w:rsidR="00072A8B" w:rsidRPr="00FB5610">
        <w:rPr>
          <w:rFonts w:ascii="Arial" w:hAnsi="Arial" w:cs="Arial"/>
          <w:sz w:val="20"/>
          <w:szCs w:val="20"/>
        </w:rPr>
        <w:t xml:space="preserve"> ograniczeni</w:t>
      </w:r>
      <w:r w:rsidR="00C81F25" w:rsidRPr="00FB5610">
        <w:rPr>
          <w:rFonts w:ascii="Arial" w:hAnsi="Arial" w:cs="Arial"/>
          <w:sz w:val="20"/>
          <w:szCs w:val="20"/>
        </w:rPr>
        <w:t>e</w:t>
      </w:r>
      <w:r w:rsidR="00072A8B" w:rsidRPr="00FB5610">
        <w:rPr>
          <w:rFonts w:ascii="Arial" w:hAnsi="Arial" w:cs="Arial"/>
          <w:sz w:val="20"/>
          <w:szCs w:val="20"/>
        </w:rPr>
        <w:t xml:space="preserve"> emisji i zmniejszenia stężeń: pyłu zawieszonego PM10 i PM2,5, B(a)P oraz dwutlenku azotu. Zaangażowanie </w:t>
      </w:r>
      <w:r w:rsidR="00707903" w:rsidRPr="00FB5610">
        <w:rPr>
          <w:rFonts w:ascii="Arial" w:hAnsi="Arial" w:cs="Arial"/>
          <w:sz w:val="20"/>
          <w:szCs w:val="20"/>
        </w:rPr>
        <w:t xml:space="preserve">partnerów </w:t>
      </w:r>
      <w:r w:rsidR="00072A8B" w:rsidRPr="00FB5610">
        <w:rPr>
          <w:rFonts w:ascii="Arial" w:hAnsi="Arial" w:cs="Arial"/>
          <w:sz w:val="20"/>
          <w:szCs w:val="20"/>
        </w:rPr>
        <w:t xml:space="preserve">w realizację programu jest niezbędne, gdyż jedynie współpraca pozwoli na efektywne wdrożenie strategii poprawy jakości powietrza oraz realizację polityki energetyczno-klimatycznej. </w:t>
      </w:r>
      <w:r w:rsidR="00325198" w:rsidRPr="00FB5610">
        <w:rPr>
          <w:rFonts w:ascii="Arial" w:hAnsi="Arial" w:cs="Arial"/>
          <w:sz w:val="20"/>
          <w:szCs w:val="20"/>
        </w:rPr>
        <w:t xml:space="preserve">Interwencja </w:t>
      </w:r>
      <w:r w:rsidR="00F868E2" w:rsidRPr="00FB5610">
        <w:rPr>
          <w:rFonts w:ascii="Arial" w:hAnsi="Arial" w:cs="Arial"/>
          <w:sz w:val="20"/>
          <w:szCs w:val="20"/>
        </w:rPr>
        <w:t>dotyczy</w:t>
      </w:r>
      <w:r w:rsidR="00325198" w:rsidRPr="00FB5610">
        <w:rPr>
          <w:rFonts w:ascii="Arial" w:hAnsi="Arial" w:cs="Arial"/>
          <w:sz w:val="20"/>
          <w:szCs w:val="20"/>
        </w:rPr>
        <w:t>ć będzie</w:t>
      </w:r>
      <w:r w:rsidR="00F868E2" w:rsidRPr="00FB5610">
        <w:rPr>
          <w:rFonts w:ascii="Arial" w:hAnsi="Arial" w:cs="Arial"/>
          <w:sz w:val="20"/>
          <w:szCs w:val="20"/>
        </w:rPr>
        <w:t xml:space="preserve"> w</w:t>
      </w:r>
      <w:r w:rsidR="00762DAD" w:rsidRPr="00FB5610">
        <w:rPr>
          <w:rFonts w:ascii="Arial" w:hAnsi="Arial" w:cs="Arial"/>
          <w:sz w:val="20"/>
          <w:szCs w:val="20"/>
        </w:rPr>
        <w:t> </w:t>
      </w:r>
      <w:r w:rsidR="00F868E2" w:rsidRPr="00FB5610">
        <w:rPr>
          <w:rFonts w:ascii="Arial" w:hAnsi="Arial" w:cs="Arial"/>
          <w:sz w:val="20"/>
          <w:szCs w:val="20"/>
        </w:rPr>
        <w:t>szczególności podnoszenie potencjału administracyjnego gmin w zakresie:</w:t>
      </w:r>
    </w:p>
    <w:p w14:paraId="1D7A1EB0" w14:textId="4CFDAFA7" w:rsidR="00613FFC" w:rsidRPr="00FB5610" w:rsidRDefault="00F868E2"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 xml:space="preserve">właściwego planowania działań związanych z ochroną powietrza, </w:t>
      </w:r>
    </w:p>
    <w:p w14:paraId="2D1002AA" w14:textId="3B488A96" w:rsidR="00F868E2" w:rsidRPr="00FB5610" w:rsidRDefault="00F868E2"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wdrażania systemów informatycznych wspierających procesy zarządzania jakością powietrza,</w:t>
      </w:r>
    </w:p>
    <w:p w14:paraId="5A43062D" w14:textId="68F96C10" w:rsidR="00F868E2" w:rsidRPr="00FB5610" w:rsidRDefault="00F868E2"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monitorowania, kontroli i egzekucji działań w zakresie poprawy jakości powietrza,</w:t>
      </w:r>
    </w:p>
    <w:p w14:paraId="5850E50E" w14:textId="5CCB8B97" w:rsidR="00F868E2" w:rsidRPr="00FB5610" w:rsidRDefault="00F868E2"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komunikacji z mieszkańcami, doradztwa energetycznego i ekologicznego</w:t>
      </w:r>
      <w:r w:rsidR="00E23AD3" w:rsidRPr="00FB5610">
        <w:rPr>
          <w:rFonts w:ascii="Arial" w:hAnsi="Arial" w:cs="Arial"/>
          <w:sz w:val="20"/>
          <w:szCs w:val="20"/>
        </w:rPr>
        <w:t>.</w:t>
      </w:r>
    </w:p>
    <w:p w14:paraId="5F11EC07" w14:textId="34241510" w:rsidR="00A973E7" w:rsidRPr="00FB5610" w:rsidRDefault="008E3F96" w:rsidP="004968B0">
      <w:pPr>
        <w:pStyle w:val="Text1"/>
        <w:spacing w:before="0" w:after="0" w:line="276" w:lineRule="auto"/>
        <w:ind w:left="0"/>
        <w:rPr>
          <w:rFonts w:ascii="Arial" w:hAnsi="Arial" w:cs="Arial"/>
          <w:sz w:val="20"/>
          <w:szCs w:val="20"/>
        </w:rPr>
      </w:pPr>
      <w:r w:rsidRPr="00FB5610">
        <w:rPr>
          <w:rFonts w:ascii="Arial" w:hAnsi="Arial" w:cs="Arial"/>
          <w:sz w:val="20"/>
          <w:szCs w:val="20"/>
        </w:rPr>
        <w:t>W ramach projektu realizowane będą</w:t>
      </w:r>
      <w:r w:rsidR="00C203A5" w:rsidRPr="00FB5610">
        <w:rPr>
          <w:rFonts w:ascii="Arial" w:hAnsi="Arial" w:cs="Arial"/>
          <w:sz w:val="20"/>
          <w:szCs w:val="20"/>
        </w:rPr>
        <w:t xml:space="preserve"> działania edukacyjne i podnoszące świadomość, przyczyniające się do gospodarki niskoemisyjnej i odporności na zmiany klimatu</w:t>
      </w:r>
      <w:r w:rsidRPr="00FB5610">
        <w:rPr>
          <w:rFonts w:ascii="Arial" w:hAnsi="Arial" w:cs="Arial"/>
          <w:sz w:val="20"/>
          <w:szCs w:val="20"/>
        </w:rPr>
        <w:t xml:space="preserve"> </w:t>
      </w:r>
      <w:r w:rsidR="00B71153" w:rsidRPr="00FB5610">
        <w:rPr>
          <w:rFonts w:ascii="Arial" w:hAnsi="Arial" w:cs="Arial"/>
          <w:sz w:val="20"/>
          <w:szCs w:val="20"/>
        </w:rPr>
        <w:t xml:space="preserve">oraz </w:t>
      </w:r>
      <w:r w:rsidR="00C203A5" w:rsidRPr="00FB5610">
        <w:rPr>
          <w:rFonts w:ascii="Arial" w:hAnsi="Arial" w:cs="Arial"/>
          <w:sz w:val="20"/>
          <w:szCs w:val="20"/>
        </w:rPr>
        <w:t xml:space="preserve">podnoszące </w:t>
      </w:r>
      <w:r w:rsidRPr="00FB5610">
        <w:rPr>
          <w:rFonts w:ascii="Arial" w:hAnsi="Arial" w:cs="Arial"/>
          <w:sz w:val="20"/>
          <w:szCs w:val="20"/>
        </w:rPr>
        <w:t>świadomoś</w:t>
      </w:r>
      <w:r w:rsidR="00C203A5" w:rsidRPr="00FB5610">
        <w:rPr>
          <w:rFonts w:ascii="Arial" w:hAnsi="Arial" w:cs="Arial"/>
          <w:sz w:val="20"/>
          <w:szCs w:val="20"/>
        </w:rPr>
        <w:t>ć</w:t>
      </w:r>
      <w:r w:rsidRPr="00FB5610">
        <w:rPr>
          <w:rFonts w:ascii="Arial" w:hAnsi="Arial" w:cs="Arial"/>
          <w:sz w:val="20"/>
          <w:szCs w:val="20"/>
        </w:rPr>
        <w:t xml:space="preserve"> na temat celów polityki klimatycznej UE oraz potrzeby transformacji sektora energetycznego</w:t>
      </w:r>
      <w:r w:rsidR="00C203A5" w:rsidRPr="00FB5610">
        <w:rPr>
          <w:rFonts w:ascii="Arial" w:hAnsi="Arial" w:cs="Arial"/>
          <w:sz w:val="20"/>
          <w:szCs w:val="20"/>
        </w:rPr>
        <w:t>. D</w:t>
      </w:r>
      <w:r w:rsidR="00B80CE0" w:rsidRPr="00FB5610">
        <w:rPr>
          <w:rFonts w:ascii="Arial" w:hAnsi="Arial" w:cs="Arial"/>
          <w:sz w:val="20"/>
          <w:szCs w:val="20"/>
        </w:rPr>
        <w:t>ziałania te będą realizowane</w:t>
      </w:r>
      <w:r w:rsidR="00DB2B48" w:rsidRPr="00FB5610">
        <w:rPr>
          <w:rFonts w:ascii="Arial" w:hAnsi="Arial" w:cs="Arial"/>
          <w:sz w:val="20"/>
          <w:szCs w:val="20"/>
        </w:rPr>
        <w:t xml:space="preserve"> </w:t>
      </w:r>
      <w:r w:rsidR="008F6958" w:rsidRPr="00FB5610">
        <w:rPr>
          <w:rFonts w:ascii="Arial" w:hAnsi="Arial" w:cs="Arial"/>
          <w:sz w:val="20"/>
          <w:szCs w:val="20"/>
        </w:rPr>
        <w:t xml:space="preserve">nie tylko przez </w:t>
      </w:r>
      <w:r w:rsidR="007A24D8" w:rsidRPr="00FB5610">
        <w:rPr>
          <w:rFonts w:ascii="Arial" w:hAnsi="Arial" w:cs="Arial"/>
          <w:sz w:val="20"/>
          <w:szCs w:val="20"/>
        </w:rPr>
        <w:t>JST</w:t>
      </w:r>
      <w:r w:rsidR="000423BB" w:rsidRPr="00FB5610">
        <w:rPr>
          <w:rFonts w:ascii="Arial" w:hAnsi="Arial" w:cs="Arial"/>
          <w:sz w:val="20"/>
          <w:szCs w:val="20"/>
        </w:rPr>
        <w:t>, ale również przez</w:t>
      </w:r>
      <w:r w:rsidR="00B85559" w:rsidRPr="00FB5610">
        <w:rPr>
          <w:rFonts w:ascii="Arial" w:hAnsi="Arial" w:cs="Arial"/>
          <w:sz w:val="20"/>
          <w:szCs w:val="20"/>
        </w:rPr>
        <w:t xml:space="preserve"> LGD.</w:t>
      </w:r>
    </w:p>
    <w:p w14:paraId="75EB6775" w14:textId="6CAF9E7E" w:rsidR="008C2CBD" w:rsidRPr="00FB5610" w:rsidDel="006373ED" w:rsidRDefault="008C2CBD" w:rsidP="004968B0">
      <w:pPr>
        <w:pStyle w:val="Text1"/>
        <w:spacing w:before="0" w:after="0" w:line="276" w:lineRule="auto"/>
        <w:ind w:left="0"/>
        <w:rPr>
          <w:rFonts w:ascii="Arial" w:eastAsia="ArialMT" w:hAnsi="Arial" w:cs="Arial"/>
          <w:sz w:val="20"/>
          <w:szCs w:val="20"/>
        </w:rPr>
      </w:pPr>
    </w:p>
    <w:p w14:paraId="54576BA3" w14:textId="26C4C8E5" w:rsidR="00E17ABB" w:rsidRPr="00986CE3" w:rsidRDefault="00E17ABB" w:rsidP="004968B0">
      <w:pPr>
        <w:pStyle w:val="Text1"/>
        <w:spacing w:before="0" w:after="0" w:line="276" w:lineRule="auto"/>
        <w:ind w:left="0"/>
        <w:rPr>
          <w:rFonts w:ascii="Arial" w:eastAsia="ArialMT" w:hAnsi="Arial" w:cs="Arial"/>
          <w:sz w:val="20"/>
          <w:szCs w:val="20"/>
        </w:rPr>
      </w:pPr>
      <w:r w:rsidRPr="00986CE3">
        <w:rPr>
          <w:rFonts w:ascii="Arial" w:eastAsia="ArialMT" w:hAnsi="Arial" w:cs="Arial"/>
          <w:sz w:val="20"/>
          <w:szCs w:val="20"/>
        </w:rPr>
        <w:t>Wsparcie bezzwrotne w formie dotacji będzie miało zastosowanie do:</w:t>
      </w:r>
    </w:p>
    <w:p w14:paraId="32EFA473" w14:textId="77777777" w:rsidR="00A23FAE" w:rsidRPr="00FB5610" w:rsidRDefault="00A23FAE"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 xml:space="preserve">budynków użyteczności publicznej zlokalizowanych na terenie gmin, których wskaźnik </w:t>
      </w:r>
      <w:proofErr w:type="spellStart"/>
      <w:r w:rsidRPr="00FB5610">
        <w:rPr>
          <w:rFonts w:ascii="Arial" w:hAnsi="Arial" w:cs="Arial"/>
          <w:sz w:val="20"/>
          <w:szCs w:val="20"/>
        </w:rPr>
        <w:t>Gg</w:t>
      </w:r>
      <w:proofErr w:type="spellEnd"/>
      <w:r w:rsidRPr="00FB5610">
        <w:rPr>
          <w:rFonts w:ascii="Arial" w:hAnsi="Arial" w:cs="Arial"/>
          <w:sz w:val="20"/>
          <w:szCs w:val="20"/>
        </w:rPr>
        <w:t xml:space="preserve"> będzie niższy od średniej wartości dla województwa. Warunkiem koniecznym jest posiadanie programów ochrony powietrza zgodnych z art. 23 dyrektywy 2008/50/WE oraz uchwał antysmogowych i zobowiązanie niewprowadzania do tych aktów zmian niekorzystnych z punktu widzenia ochrony powietrza, w szczególności zmian polegających na łagodzeniu ograniczeń i zakazów w zakresie eksploatacji instalacji lub odroczeniu terminów wejścia w życie tych ograniczeń i zakazów,</w:t>
      </w:r>
    </w:p>
    <w:p w14:paraId="18E52BD4" w14:textId="2AB27D05" w:rsidR="00E17ABB" w:rsidRPr="00FB5610" w:rsidRDefault="00E17ABB"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budynków komunalnych,</w:t>
      </w:r>
    </w:p>
    <w:p w14:paraId="18C8EB3B" w14:textId="0392D4B3" w:rsidR="003B4CC8" w:rsidRPr="00FB5610" w:rsidRDefault="00E17ABB" w:rsidP="00D378E1">
      <w:pPr>
        <w:pStyle w:val="Akapitzlist"/>
        <w:numPr>
          <w:ilvl w:val="0"/>
          <w:numId w:val="118"/>
        </w:numPr>
        <w:spacing w:line="276" w:lineRule="auto"/>
        <w:jc w:val="left"/>
        <w:rPr>
          <w:rFonts w:ascii="Arial" w:eastAsia="ArialMT" w:hAnsi="Arial" w:cs="Arial"/>
          <w:sz w:val="20"/>
          <w:szCs w:val="20"/>
        </w:rPr>
      </w:pPr>
      <w:r w:rsidRPr="00FB5610">
        <w:rPr>
          <w:rFonts w:ascii="Arial" w:hAnsi="Arial" w:cs="Arial"/>
          <w:sz w:val="20"/>
          <w:szCs w:val="20"/>
        </w:rPr>
        <w:t>obiektów</w:t>
      </w:r>
      <w:r w:rsidRPr="00FB5610">
        <w:rPr>
          <w:rFonts w:ascii="Arial" w:eastAsia="ArialMT" w:hAnsi="Arial" w:cs="Arial"/>
          <w:sz w:val="20"/>
          <w:szCs w:val="20"/>
        </w:rPr>
        <w:t xml:space="preserve"> zabytkowych.</w:t>
      </w:r>
    </w:p>
    <w:p w14:paraId="6D950686" w14:textId="163FC066" w:rsidR="00E23AD3" w:rsidRPr="00FB5610" w:rsidRDefault="006B596A" w:rsidP="004968B0">
      <w:pPr>
        <w:pStyle w:val="Text1"/>
        <w:spacing w:before="0" w:after="0" w:line="276" w:lineRule="auto"/>
        <w:ind w:left="0"/>
        <w:rPr>
          <w:rFonts w:ascii="Arial" w:eastAsia="ArialMT" w:hAnsi="Arial" w:cs="Arial"/>
          <w:sz w:val="20"/>
          <w:szCs w:val="20"/>
        </w:rPr>
      </w:pPr>
      <w:r w:rsidRPr="00FB5610">
        <w:rPr>
          <w:rFonts w:ascii="Arial" w:eastAsia="ArialMT" w:hAnsi="Arial" w:cs="Arial"/>
          <w:sz w:val="20"/>
          <w:szCs w:val="20"/>
        </w:rPr>
        <w:t>Wsparcie bezzwrotne w formie dotacji będzie miało zastosowanie także dla typów projektów: Kontrola jakości powietrza</w:t>
      </w:r>
      <w:r w:rsidR="00D84E40" w:rsidRPr="00FB5610">
        <w:rPr>
          <w:rFonts w:ascii="Arial" w:eastAsia="ArialMT" w:hAnsi="Arial" w:cs="Arial"/>
          <w:sz w:val="20"/>
          <w:szCs w:val="20"/>
        </w:rPr>
        <w:t>,</w:t>
      </w:r>
      <w:r w:rsidRPr="00FB5610">
        <w:rPr>
          <w:rFonts w:ascii="Arial" w:eastAsia="ArialMT" w:hAnsi="Arial" w:cs="Arial"/>
          <w:sz w:val="20"/>
          <w:szCs w:val="20"/>
        </w:rPr>
        <w:t xml:space="preserve"> Wsparcie mazowieckich gmin w realizacji programu ochrony powietrza dla stref w</w:t>
      </w:r>
      <w:r w:rsidR="007276D3" w:rsidRPr="00FB5610">
        <w:rPr>
          <w:rFonts w:ascii="Arial" w:eastAsia="ArialMT" w:hAnsi="Arial" w:cs="Arial"/>
          <w:sz w:val="20"/>
          <w:szCs w:val="20"/>
        </w:rPr>
        <w:t> </w:t>
      </w:r>
      <w:r w:rsidRPr="00FB5610">
        <w:rPr>
          <w:rFonts w:ascii="Arial" w:eastAsia="ArialMT" w:hAnsi="Arial" w:cs="Arial"/>
          <w:sz w:val="20"/>
          <w:szCs w:val="20"/>
        </w:rPr>
        <w:t>województwie mazowieckim</w:t>
      </w:r>
      <w:r w:rsidR="00617DD8" w:rsidRPr="00FB5610">
        <w:rPr>
          <w:rFonts w:ascii="Arial" w:eastAsia="ArialMT" w:hAnsi="Arial" w:cs="Arial"/>
          <w:sz w:val="20"/>
          <w:szCs w:val="20"/>
        </w:rPr>
        <w:t>.</w:t>
      </w:r>
    </w:p>
    <w:p w14:paraId="38B505AC" w14:textId="77777777" w:rsidR="00D75104" w:rsidRPr="00FB5610" w:rsidRDefault="00D75104" w:rsidP="004968B0">
      <w:pPr>
        <w:pStyle w:val="Text1"/>
        <w:spacing w:before="0" w:after="0" w:line="276" w:lineRule="auto"/>
        <w:ind w:left="0"/>
        <w:rPr>
          <w:rFonts w:ascii="Arial" w:eastAsia="ArialMT" w:hAnsi="Arial" w:cs="Arial"/>
          <w:sz w:val="20"/>
          <w:szCs w:val="20"/>
        </w:rPr>
      </w:pPr>
    </w:p>
    <w:p w14:paraId="4D4F74C0" w14:textId="1DD33FF1" w:rsidR="00D6185F" w:rsidRPr="00FB5610" w:rsidRDefault="006849FD"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5DC0C5FB" w14:textId="394A91C2" w:rsidR="00E65914" w:rsidRPr="00FB5610" w:rsidRDefault="00E65914"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użytkownicy korzystający ze zmodernizowanych energetycznie budynków, w tym JST, mieszkańcy WM.</w:t>
      </w:r>
    </w:p>
    <w:p w14:paraId="55C3C11A" w14:textId="77777777" w:rsidR="006849FD" w:rsidRPr="00FB5610" w:rsidRDefault="006849FD" w:rsidP="004968B0">
      <w:pPr>
        <w:pStyle w:val="Text1"/>
        <w:spacing w:before="0" w:after="0" w:line="276" w:lineRule="auto"/>
        <w:ind w:left="0"/>
        <w:rPr>
          <w:rFonts w:ascii="Arial" w:hAnsi="Arial" w:cs="Arial"/>
          <w:sz w:val="20"/>
          <w:szCs w:val="20"/>
        </w:rPr>
      </w:pPr>
    </w:p>
    <w:p w14:paraId="5AF0CA18" w14:textId="3DC4C5C4" w:rsidR="006849FD" w:rsidRPr="00FB5610" w:rsidRDefault="0053385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72FC836" w14:textId="138310FA"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Działania służące zwiększaniu efektywności energetycznej wpływać będą na zmniejszanie zjawiska wykluczenia społecznego, gdyż dotyczyć będą zmniejszania zjawiska ubóstwa energetycznego poprzez dofinansowanie termomodernizacji budynków komunalnych, w których mieszkają osoby dotknięte lub narażone na ubóstwo energetyczne (osoby mniej zamożne, w tym osoby starsze, rodzice samotnie wychowujący dzieci (w większości kobiety), osoby z niepełnosprawnościami czy rodziny wielodzietne). Poprawa jakości powietrza będzie też miała wpływ na ograniczenie wykluczenia społecznego z powodów zdrowotnych, gdyż zmniejszy skalę problemów zdrowotnych mieszkańców. W przypadku budynków komunalnych priorytetowo traktowane będą projekty ograniczające ubóstwo </w:t>
      </w:r>
      <w:r w:rsidRPr="00FB5610">
        <w:rPr>
          <w:rFonts w:ascii="Arial" w:hAnsi="Arial" w:cs="Arial"/>
          <w:sz w:val="20"/>
          <w:szCs w:val="20"/>
        </w:rPr>
        <w:lastRenderedPageBreak/>
        <w:t>energetyczne oraz położone na obszarach o znacznym zanieczyszczeniu pyłowym określonych w</w:t>
      </w:r>
      <w:r w:rsidR="007276D3" w:rsidRPr="00FB5610">
        <w:rPr>
          <w:rFonts w:ascii="Arial" w:hAnsi="Arial" w:cs="Arial"/>
          <w:sz w:val="20"/>
          <w:szCs w:val="20"/>
        </w:rPr>
        <w:t> </w:t>
      </w:r>
      <w:r w:rsidRPr="00FB5610">
        <w:rPr>
          <w:rFonts w:ascii="Arial" w:hAnsi="Arial" w:cs="Arial"/>
          <w:sz w:val="20"/>
          <w:szCs w:val="20"/>
        </w:rPr>
        <w:t>POP WM</w:t>
      </w:r>
      <w:r w:rsidR="000A0B66">
        <w:rPr>
          <w:rFonts w:ascii="Arial" w:hAnsi="Arial" w:cs="Arial"/>
          <w:sz w:val="20"/>
          <w:szCs w:val="20"/>
        </w:rPr>
        <w:t>.</w:t>
      </w:r>
      <w:r w:rsidRPr="00FB5610">
        <w:rPr>
          <w:rFonts w:ascii="Arial" w:hAnsi="Arial" w:cs="Arial"/>
          <w:sz w:val="20"/>
          <w:szCs w:val="20"/>
        </w:rPr>
        <w:t xml:space="preserve"> </w:t>
      </w:r>
    </w:p>
    <w:p w14:paraId="4F207963" w14:textId="75E2AD95"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Przewiduje się także wsparcie promocj</w:t>
      </w:r>
      <w:r w:rsidR="000A0B66">
        <w:rPr>
          <w:rFonts w:ascii="Arial" w:hAnsi="Arial" w:cs="Arial"/>
          <w:sz w:val="20"/>
          <w:szCs w:val="20"/>
        </w:rPr>
        <w:t>i</w:t>
      </w:r>
      <w:r w:rsidRPr="00FB5610">
        <w:rPr>
          <w:rFonts w:ascii="Arial" w:hAnsi="Arial" w:cs="Arial"/>
          <w:sz w:val="20"/>
          <w:szCs w:val="20"/>
        </w:rPr>
        <w:t>, doradztw</w:t>
      </w:r>
      <w:r w:rsidR="000A0B66">
        <w:rPr>
          <w:rFonts w:ascii="Arial" w:hAnsi="Arial" w:cs="Arial"/>
          <w:sz w:val="20"/>
          <w:szCs w:val="20"/>
        </w:rPr>
        <w:t>a</w:t>
      </w:r>
      <w:r w:rsidRPr="00FB5610">
        <w:rPr>
          <w:rFonts w:ascii="Arial" w:hAnsi="Arial" w:cs="Arial"/>
          <w:sz w:val="20"/>
          <w:szCs w:val="20"/>
        </w:rPr>
        <w:t xml:space="preserve"> i podnoszeni</w:t>
      </w:r>
      <w:r w:rsidR="000A0B66">
        <w:rPr>
          <w:rFonts w:ascii="Arial" w:hAnsi="Arial" w:cs="Arial"/>
          <w:sz w:val="20"/>
          <w:szCs w:val="20"/>
        </w:rPr>
        <w:t>a</w:t>
      </w:r>
      <w:r w:rsidRPr="00FB5610">
        <w:rPr>
          <w:rFonts w:ascii="Arial" w:hAnsi="Arial" w:cs="Arial"/>
          <w:sz w:val="20"/>
          <w:szCs w:val="20"/>
        </w:rPr>
        <w:t xml:space="preserve"> świadomości i wiedzy mieszkańców, przedsiębiorców i władz lokalnych w zakresie efektywności energetycznej i</w:t>
      </w:r>
      <w:r w:rsidR="007276D3" w:rsidRPr="00FB5610">
        <w:rPr>
          <w:rFonts w:ascii="Arial" w:hAnsi="Arial" w:cs="Arial"/>
          <w:sz w:val="20"/>
          <w:szCs w:val="20"/>
        </w:rPr>
        <w:t> </w:t>
      </w:r>
      <w:r w:rsidRPr="00FB5610">
        <w:rPr>
          <w:rFonts w:ascii="Arial" w:hAnsi="Arial" w:cs="Arial"/>
          <w:sz w:val="20"/>
          <w:szCs w:val="20"/>
        </w:rPr>
        <w:t>wykorzystania OZE. Z badań wynika konieczność prowadzenia działań adaptacyjnych do zmian klimatu w celu poprawy warunków i jakości życia mieszkańców regionu. Wspieranie inwestycji w</w:t>
      </w:r>
      <w:r w:rsidR="000423BB" w:rsidRPr="00FB5610">
        <w:rPr>
          <w:rFonts w:ascii="Arial" w:hAnsi="Arial" w:cs="Arial"/>
          <w:sz w:val="20"/>
          <w:szCs w:val="20"/>
        </w:rPr>
        <w:t> </w:t>
      </w:r>
      <w:r w:rsidRPr="00FB5610">
        <w:rPr>
          <w:rFonts w:ascii="Arial" w:hAnsi="Arial" w:cs="Arial"/>
          <w:sz w:val="20"/>
          <w:szCs w:val="20"/>
        </w:rPr>
        <w:t>zakresie efektywności energetycznej wpłynie pozytywnie na zdrowie i długość życia mieszkańców, a</w:t>
      </w:r>
      <w:r w:rsidR="007276D3" w:rsidRPr="00FB5610">
        <w:rPr>
          <w:rFonts w:ascii="Arial" w:hAnsi="Arial" w:cs="Arial"/>
          <w:sz w:val="20"/>
          <w:szCs w:val="20"/>
        </w:rPr>
        <w:t> </w:t>
      </w:r>
      <w:r w:rsidRPr="00FB5610">
        <w:rPr>
          <w:rFonts w:ascii="Arial" w:hAnsi="Arial" w:cs="Arial"/>
          <w:sz w:val="20"/>
          <w:szCs w:val="20"/>
        </w:rPr>
        <w:t xml:space="preserve">tym samym będzie pośrednio ograniczać zjawisko wykluczenia społecznego i związanego z nim ubóstwa. </w:t>
      </w:r>
    </w:p>
    <w:p w14:paraId="6052FE6A" w14:textId="77777777" w:rsidR="00D72484" w:rsidRPr="00FB5610" w:rsidRDefault="000F66DE" w:rsidP="004968B0">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w:t>
      </w:r>
    </w:p>
    <w:p w14:paraId="2CA68277" w14:textId="4F3FAEE4" w:rsidR="00BC4F63" w:rsidRPr="00FB5610" w:rsidRDefault="00BC4F63" w:rsidP="004968B0">
      <w:pPr>
        <w:spacing w:before="0" w:after="0" w:line="276" w:lineRule="auto"/>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051D6F" w:rsidRPr="00FB5610">
        <w:rPr>
          <w:rFonts w:ascii="Arial" w:hAnsi="Arial" w:cs="Arial"/>
          <w:sz w:val="20"/>
          <w:szCs w:val="20"/>
        </w:rPr>
        <w:t xml:space="preserve"> </w:t>
      </w:r>
      <w:r w:rsidR="00CD568F" w:rsidRPr="00FB5610">
        <w:rPr>
          <w:rFonts w:ascii="Arial" w:hAnsi="Arial" w:cs="Arial"/>
          <w:sz w:val="20"/>
          <w:szCs w:val="20"/>
        </w:rPr>
        <w:t>r</w:t>
      </w:r>
      <w:r w:rsidR="00051D6F" w:rsidRPr="00FB5610">
        <w:rPr>
          <w:rFonts w:ascii="Arial" w:hAnsi="Arial" w:cs="Arial"/>
          <w:sz w:val="20"/>
          <w:szCs w:val="20"/>
        </w:rPr>
        <w:t>ozporządzenia ogólnego</w:t>
      </w:r>
      <w:r w:rsidRPr="00FB5610">
        <w:rPr>
          <w:rFonts w:ascii="Arial" w:hAnsi="Arial" w:cs="Arial"/>
          <w:sz w:val="20"/>
          <w:szCs w:val="20"/>
        </w:rPr>
        <w:t xml:space="preserve"> oraz, że w</w:t>
      </w:r>
      <w:r w:rsidR="007276D3"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7276D3" w:rsidRPr="00FB5610">
        <w:rPr>
          <w:rFonts w:ascii="Arial" w:hAnsi="Arial" w:cs="Arial"/>
          <w:sz w:val="20"/>
          <w:szCs w:val="20"/>
        </w:rPr>
        <w:t> </w:t>
      </w:r>
      <w:r w:rsidRPr="00FB5610">
        <w:rPr>
          <w:rFonts w:ascii="Arial" w:hAnsi="Arial" w:cs="Arial"/>
          <w:sz w:val="20"/>
          <w:szCs w:val="20"/>
        </w:rPr>
        <w:t>zasadami, o których mowa w art. 9 ust. 3 rozporządzenia</w:t>
      </w:r>
      <w:r w:rsidR="00CD568F" w:rsidRPr="00FB5610">
        <w:rPr>
          <w:rFonts w:ascii="Arial" w:hAnsi="Arial" w:cs="Arial"/>
          <w:sz w:val="20"/>
          <w:szCs w:val="20"/>
        </w:rPr>
        <w:t xml:space="preserve"> ogólnego</w:t>
      </w:r>
      <w:r w:rsidRPr="00FB5610">
        <w:rPr>
          <w:rFonts w:ascii="Arial" w:hAnsi="Arial" w:cs="Arial"/>
          <w:sz w:val="20"/>
          <w:szCs w:val="20"/>
        </w:rPr>
        <w:t>, wsparcie w ramach programu nie może być udzielone.</w:t>
      </w:r>
    </w:p>
    <w:p w14:paraId="2362B62C" w14:textId="77777777" w:rsidR="00106F0F" w:rsidRPr="00FB5610" w:rsidRDefault="00106F0F" w:rsidP="004968B0">
      <w:pPr>
        <w:pStyle w:val="Text1"/>
        <w:spacing w:before="0" w:after="0" w:line="276" w:lineRule="auto"/>
        <w:ind w:left="0"/>
        <w:rPr>
          <w:rFonts w:ascii="Arial" w:hAnsi="Arial" w:cs="Arial"/>
          <w:sz w:val="20"/>
          <w:szCs w:val="20"/>
        </w:rPr>
      </w:pPr>
    </w:p>
    <w:p w14:paraId="21BC4058" w14:textId="04319757" w:rsidR="006849FD" w:rsidRPr="00FB5610" w:rsidRDefault="00D12BD5"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0D729A7" w14:textId="530DB391" w:rsidR="006A7BBF" w:rsidRPr="00FB5610" w:rsidRDefault="7C6DC3CA"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7D4CB50A" w:rsidRPr="00FB5610">
        <w:rPr>
          <w:rFonts w:ascii="Arial" w:hAnsi="Arial" w:cs="Arial"/>
          <w:sz w:val="20"/>
          <w:szCs w:val="20"/>
        </w:rPr>
        <w:t>WM</w:t>
      </w:r>
      <w:r w:rsidRPr="00FB5610">
        <w:rPr>
          <w:rFonts w:ascii="Arial" w:hAnsi="Arial" w:cs="Arial"/>
          <w:sz w:val="20"/>
          <w:szCs w:val="20"/>
        </w:rPr>
        <w:t xml:space="preserve">. </w:t>
      </w:r>
      <w:r w:rsidR="00053AE4" w:rsidRPr="00053AE4">
        <w:rPr>
          <w:rFonts w:ascii="Arial" w:hAnsi="Arial" w:cs="Arial"/>
          <w:sz w:val="20"/>
          <w:szCs w:val="20"/>
        </w:rPr>
        <w:t xml:space="preserve">Preferencje mogą </w:t>
      </w:r>
      <w:r w:rsidR="000E0530">
        <w:rPr>
          <w:rFonts w:ascii="Arial" w:hAnsi="Arial" w:cs="Arial"/>
          <w:sz w:val="20"/>
          <w:szCs w:val="20"/>
        </w:rPr>
        <w:t>otrzymać</w:t>
      </w:r>
      <w:r w:rsidR="00841714">
        <w:rPr>
          <w:rFonts w:ascii="Arial" w:hAnsi="Arial" w:cs="Arial"/>
          <w:sz w:val="20"/>
          <w:szCs w:val="20"/>
        </w:rPr>
        <w:t xml:space="preserve"> </w:t>
      </w:r>
      <w:r w:rsidR="00053AE4" w:rsidRPr="00053AE4">
        <w:rPr>
          <w:rFonts w:ascii="Arial" w:hAnsi="Arial" w:cs="Arial"/>
          <w:sz w:val="20"/>
          <w:szCs w:val="20"/>
        </w:rPr>
        <w:t>projekty skierowane na obszary strategicznej interwencji (OSI) wyznaczone w KSRR i wynikające z SR WM 2030+, tj. miast średnich tracących funkcje społeczno-gospodarcze oraz gmin zagrożonych trwałą marginalizacją.</w:t>
      </w:r>
      <w:r w:rsidRPr="00FB5610">
        <w:rPr>
          <w:rFonts w:ascii="Arial" w:hAnsi="Arial" w:cs="Arial"/>
          <w:sz w:val="20"/>
          <w:szCs w:val="20"/>
        </w:rPr>
        <w:t xml:space="preserve"> Szczególne preferencje uzyskają projekty zlokalizowane na </w:t>
      </w:r>
      <w:r w:rsidR="6ABFDB23" w:rsidRPr="00FB5610">
        <w:rPr>
          <w:rFonts w:ascii="Arial" w:hAnsi="Arial" w:cs="Arial"/>
          <w:sz w:val="20"/>
          <w:szCs w:val="20"/>
        </w:rPr>
        <w:t>obszarach,</w:t>
      </w:r>
      <w:r w:rsidRPr="00FB5610">
        <w:rPr>
          <w:rFonts w:ascii="Arial" w:hAnsi="Arial" w:cs="Arial"/>
          <w:sz w:val="20"/>
          <w:szCs w:val="20"/>
        </w:rPr>
        <w:t xml:space="preserve"> na których występują przekroczenia zanieczyszczeń powietrza zgodnie z obowiązującym Programem </w:t>
      </w:r>
      <w:r w:rsidR="7D4CB50A" w:rsidRPr="00FB5610">
        <w:rPr>
          <w:rFonts w:ascii="Arial" w:hAnsi="Arial" w:cs="Arial"/>
          <w:sz w:val="20"/>
          <w:szCs w:val="20"/>
        </w:rPr>
        <w:t>o</w:t>
      </w:r>
      <w:r w:rsidRPr="00FB5610">
        <w:rPr>
          <w:rFonts w:ascii="Arial" w:hAnsi="Arial" w:cs="Arial"/>
          <w:sz w:val="20"/>
          <w:szCs w:val="20"/>
        </w:rPr>
        <w:t xml:space="preserve">chrony </w:t>
      </w:r>
      <w:r w:rsidR="7D4CB50A" w:rsidRPr="00FB5610">
        <w:rPr>
          <w:rFonts w:ascii="Arial" w:hAnsi="Arial" w:cs="Arial"/>
          <w:sz w:val="20"/>
          <w:szCs w:val="20"/>
        </w:rPr>
        <w:t>p</w:t>
      </w:r>
      <w:r w:rsidRPr="00FB5610">
        <w:rPr>
          <w:rFonts w:ascii="Arial" w:hAnsi="Arial" w:cs="Arial"/>
          <w:sz w:val="20"/>
          <w:szCs w:val="20"/>
        </w:rPr>
        <w:t>owietrza dla stref w województwie mazowieckim.</w:t>
      </w:r>
      <w:r w:rsidR="23ACCA13" w:rsidRPr="00FB5610">
        <w:rPr>
          <w:rFonts w:ascii="Arial" w:hAnsi="Arial" w:cs="Arial"/>
          <w:sz w:val="20"/>
          <w:szCs w:val="20"/>
        </w:rPr>
        <w:t xml:space="preserve"> </w:t>
      </w:r>
      <w:r w:rsidR="31643C70" w:rsidRPr="00FB5610">
        <w:rPr>
          <w:rFonts w:ascii="Arial" w:hAnsi="Arial" w:cs="Arial"/>
          <w:sz w:val="20"/>
          <w:szCs w:val="20"/>
        </w:rPr>
        <w:t xml:space="preserve">Preferencje mogą mieć także obszary dotknięte problemem ubóstwa energetycznego. </w:t>
      </w:r>
      <w:r w:rsidR="0AD742A7" w:rsidRPr="00FB5610">
        <w:rPr>
          <w:rFonts w:ascii="Arial" w:hAnsi="Arial" w:cs="Arial"/>
          <w:sz w:val="20"/>
          <w:szCs w:val="20"/>
        </w:rPr>
        <w:br/>
      </w:r>
      <w:r w:rsidR="7C89F986" w:rsidRPr="00FB5610">
        <w:rPr>
          <w:rFonts w:ascii="Arial" w:hAnsi="Arial" w:cs="Arial"/>
          <w:sz w:val="20"/>
          <w:szCs w:val="20"/>
        </w:rPr>
        <w:t>Przewiduje się realizację przedsięwzięć poprzez ZIT</w:t>
      </w:r>
      <w:r w:rsidR="23ACCA13" w:rsidRPr="00FB5610">
        <w:rPr>
          <w:rFonts w:ascii="Arial" w:hAnsi="Arial" w:cs="Arial"/>
          <w:sz w:val="20"/>
          <w:szCs w:val="20"/>
        </w:rPr>
        <w:t xml:space="preserve">. Przewiduje się preferencje dla przedsięwzięć w ramach MSIT </w:t>
      </w:r>
      <w:r w:rsidR="001E599D">
        <w:rPr>
          <w:rFonts w:ascii="Arial" w:hAnsi="Arial" w:cs="Arial"/>
          <w:sz w:val="20"/>
          <w:szCs w:val="20"/>
        </w:rPr>
        <w:t>lub</w:t>
      </w:r>
      <w:r w:rsidR="001E599D" w:rsidRPr="00FB5610">
        <w:rPr>
          <w:rFonts w:ascii="Arial" w:hAnsi="Arial" w:cs="Arial"/>
          <w:sz w:val="20"/>
          <w:szCs w:val="20"/>
        </w:rPr>
        <w:t xml:space="preserve"> </w:t>
      </w:r>
      <w:r w:rsidR="23ACCA13" w:rsidRPr="00FB5610">
        <w:rPr>
          <w:rFonts w:ascii="Arial" w:hAnsi="Arial" w:cs="Arial"/>
          <w:sz w:val="20"/>
          <w:szCs w:val="20"/>
        </w:rPr>
        <w:t>wynikających z GPR.</w:t>
      </w:r>
    </w:p>
    <w:p w14:paraId="7B04FF10" w14:textId="4F4EFBA5" w:rsidR="001810AF" w:rsidRPr="00FB5610" w:rsidRDefault="001810AF" w:rsidP="004968B0">
      <w:pPr>
        <w:pStyle w:val="Text1"/>
        <w:spacing w:before="0" w:after="0" w:line="276" w:lineRule="auto"/>
        <w:ind w:left="0"/>
        <w:rPr>
          <w:rFonts w:ascii="Arial" w:hAnsi="Arial" w:cs="Arial"/>
          <w:sz w:val="20"/>
          <w:szCs w:val="20"/>
        </w:rPr>
      </w:pPr>
    </w:p>
    <w:p w14:paraId="1134E189" w14:textId="77777777" w:rsidR="006849FD" w:rsidRPr="00BC0D82" w:rsidRDefault="006849FD" w:rsidP="004968B0">
      <w:pPr>
        <w:pStyle w:val="Text1"/>
        <w:spacing w:before="0" w:after="0" w:line="276" w:lineRule="auto"/>
        <w:ind w:left="0"/>
        <w:rPr>
          <w:rFonts w:ascii="Arial" w:hAnsi="Arial" w:cs="Arial"/>
          <w:b/>
          <w:sz w:val="20"/>
          <w:szCs w:val="20"/>
        </w:rPr>
      </w:pPr>
      <w:r w:rsidRPr="004D5470">
        <w:rPr>
          <w:rFonts w:ascii="Arial" w:hAnsi="Arial" w:cs="Arial"/>
          <w:b/>
          <w:sz w:val="20"/>
          <w:szCs w:val="20"/>
        </w:rPr>
        <w:t>Działania międzyregionalne, transgraniczne i transnarodowe</w:t>
      </w:r>
    </w:p>
    <w:p w14:paraId="15E505D4" w14:textId="16E68700" w:rsidR="003154DB" w:rsidRPr="00BC0D82" w:rsidRDefault="00C93AAF" w:rsidP="004968B0">
      <w:pPr>
        <w:pStyle w:val="Text1"/>
        <w:spacing w:before="0" w:after="0" w:line="276" w:lineRule="auto"/>
        <w:ind w:left="0"/>
        <w:rPr>
          <w:rFonts w:ascii="Arial" w:hAnsi="Arial" w:cs="Arial"/>
          <w:sz w:val="20"/>
          <w:szCs w:val="20"/>
        </w:rPr>
      </w:pPr>
      <w:r w:rsidRPr="00BC0D82">
        <w:rPr>
          <w:rFonts w:ascii="Arial" w:hAnsi="Arial" w:cs="Arial"/>
          <w:sz w:val="20"/>
          <w:szCs w:val="20"/>
        </w:rPr>
        <w:t>WM</w:t>
      </w:r>
      <w:r w:rsidR="003154DB" w:rsidRPr="00BC0D82">
        <w:rPr>
          <w:rFonts w:ascii="Arial" w:hAnsi="Arial" w:cs="Arial"/>
          <w:sz w:val="20"/>
          <w:szCs w:val="20"/>
        </w:rPr>
        <w:t xml:space="preserve"> prowadzi współpracę międzynarodową z regionami U</w:t>
      </w:r>
      <w:r w:rsidR="00CA0D5A" w:rsidRPr="00BC0D82">
        <w:rPr>
          <w:rFonts w:ascii="Arial" w:hAnsi="Arial" w:cs="Arial"/>
          <w:sz w:val="20"/>
          <w:szCs w:val="20"/>
        </w:rPr>
        <w:t>E</w:t>
      </w:r>
      <w:r w:rsidR="003154DB" w:rsidRPr="00BC0D82">
        <w:rPr>
          <w:rFonts w:ascii="Arial" w:hAnsi="Arial" w:cs="Arial"/>
          <w:sz w:val="20"/>
          <w:szCs w:val="20"/>
        </w:rPr>
        <w:t xml:space="preserve">, Europy </w:t>
      </w:r>
      <w:r w:rsidR="003154DB" w:rsidRPr="004D5470">
        <w:rPr>
          <w:rFonts w:ascii="Arial" w:hAnsi="Arial" w:cs="Arial"/>
          <w:sz w:val="20"/>
          <w:szCs w:val="20"/>
        </w:rPr>
        <w:t>Środkowo-Wschodniej oraz Azji zgodnie z Priorytetami Współpracy Zagranicznej Województwa Mazowieckiego. Współpraca</w:t>
      </w:r>
      <w:r w:rsidR="003154DB" w:rsidRPr="00BC0D82">
        <w:rPr>
          <w:rFonts w:ascii="Arial" w:hAnsi="Arial" w:cs="Arial"/>
          <w:sz w:val="20"/>
          <w:szCs w:val="20"/>
        </w:rPr>
        <w:t xml:space="preserve"> realizowana jest na podstawie porozumień, deklaracji i listów intencyjnych. </w:t>
      </w:r>
      <w:r w:rsidR="00CA0D5A" w:rsidRPr="00BC0D82">
        <w:rPr>
          <w:rFonts w:ascii="Arial" w:hAnsi="Arial" w:cs="Arial"/>
          <w:sz w:val="20"/>
          <w:szCs w:val="20"/>
        </w:rPr>
        <w:t>WM</w:t>
      </w:r>
      <w:r w:rsidR="003154DB" w:rsidRPr="00BC0D82">
        <w:rPr>
          <w:rFonts w:ascii="Arial" w:hAnsi="Arial" w:cs="Arial"/>
          <w:sz w:val="20"/>
          <w:szCs w:val="20"/>
        </w:rPr>
        <w:t xml:space="preserve"> </w:t>
      </w:r>
      <w:r w:rsidR="0064358B" w:rsidRPr="00BC0D82">
        <w:rPr>
          <w:rFonts w:ascii="Arial" w:hAnsi="Arial" w:cs="Arial"/>
          <w:sz w:val="20"/>
          <w:szCs w:val="20"/>
        </w:rPr>
        <w:t>posiada 18</w:t>
      </w:r>
      <w:r w:rsidR="000423BB" w:rsidRPr="00BC0D82">
        <w:rPr>
          <w:rFonts w:ascii="Arial" w:hAnsi="Arial" w:cs="Arial"/>
          <w:sz w:val="20"/>
          <w:szCs w:val="20"/>
        </w:rPr>
        <w:t> </w:t>
      </w:r>
      <w:r w:rsidR="003154DB" w:rsidRPr="00BC0D82">
        <w:rPr>
          <w:rFonts w:ascii="Arial" w:hAnsi="Arial" w:cs="Arial"/>
          <w:sz w:val="20"/>
          <w:szCs w:val="20"/>
        </w:rPr>
        <w:t xml:space="preserve">podpisanych porozumień o współpracy oraz listy intencyjne z Brazylią, Indiami, Republiką Korei. Prowadzona jest także współpraca w ramach Małego Trójkąta Weimarskiego na podstawie wspólnej deklaracji o współpracy pomiędzy </w:t>
      </w:r>
      <w:r w:rsidR="00CA0D5A" w:rsidRPr="00BC0D82">
        <w:rPr>
          <w:rFonts w:ascii="Arial" w:hAnsi="Arial" w:cs="Arial"/>
          <w:sz w:val="20"/>
          <w:szCs w:val="20"/>
        </w:rPr>
        <w:t>WM</w:t>
      </w:r>
      <w:r w:rsidR="003154DB" w:rsidRPr="00BC0D82">
        <w:rPr>
          <w:rFonts w:ascii="Arial" w:hAnsi="Arial" w:cs="Arial"/>
          <w:sz w:val="20"/>
          <w:szCs w:val="20"/>
        </w:rPr>
        <w:t xml:space="preserve">, Krajem Związkowym Brandenburgia i regionem Ile-de-France. Współpraca międzyregionalna realizowana jest w formie wizyt studyjnych, konferencji, warsztatów, seminariów, zjazdów. Obecnie realizowanym projektem w ramach Programu Horyzont 2020 jest Central and </w:t>
      </w:r>
      <w:proofErr w:type="spellStart"/>
      <w:r w:rsidR="003154DB" w:rsidRPr="00BC0D82">
        <w:rPr>
          <w:rFonts w:ascii="Arial" w:hAnsi="Arial" w:cs="Arial"/>
          <w:sz w:val="20"/>
          <w:szCs w:val="20"/>
        </w:rPr>
        <w:t>Eastern</w:t>
      </w:r>
      <w:proofErr w:type="spellEnd"/>
      <w:r w:rsidR="003154DB" w:rsidRPr="00BC0D82">
        <w:rPr>
          <w:rFonts w:ascii="Arial" w:hAnsi="Arial" w:cs="Arial"/>
          <w:sz w:val="20"/>
          <w:szCs w:val="20"/>
        </w:rPr>
        <w:t xml:space="preserve"> </w:t>
      </w:r>
      <w:proofErr w:type="spellStart"/>
      <w:r w:rsidR="003154DB" w:rsidRPr="00BC0D82">
        <w:rPr>
          <w:rFonts w:ascii="Arial" w:hAnsi="Arial" w:cs="Arial"/>
          <w:sz w:val="20"/>
          <w:szCs w:val="20"/>
        </w:rPr>
        <w:t>European</w:t>
      </w:r>
      <w:proofErr w:type="spellEnd"/>
      <w:r w:rsidR="003154DB" w:rsidRPr="00BC0D82">
        <w:rPr>
          <w:rFonts w:ascii="Arial" w:hAnsi="Arial" w:cs="Arial"/>
          <w:sz w:val="20"/>
          <w:szCs w:val="20"/>
        </w:rPr>
        <w:t xml:space="preserve"> </w:t>
      </w:r>
      <w:proofErr w:type="spellStart"/>
      <w:r w:rsidR="003154DB" w:rsidRPr="00BC0D82">
        <w:rPr>
          <w:rFonts w:ascii="Arial" w:hAnsi="Arial" w:cs="Arial"/>
          <w:sz w:val="20"/>
          <w:szCs w:val="20"/>
        </w:rPr>
        <w:t>Sustainable</w:t>
      </w:r>
      <w:proofErr w:type="spellEnd"/>
      <w:r w:rsidR="003154DB" w:rsidRPr="00BC0D82">
        <w:rPr>
          <w:rFonts w:ascii="Arial" w:hAnsi="Arial" w:cs="Arial"/>
          <w:sz w:val="20"/>
          <w:szCs w:val="20"/>
        </w:rPr>
        <w:t xml:space="preserve"> Energy Union. Misją programu jest zwiększenie wiedzy i</w:t>
      </w:r>
      <w:r w:rsidR="007276D3" w:rsidRPr="00BC0D82">
        <w:rPr>
          <w:rFonts w:ascii="Arial" w:hAnsi="Arial" w:cs="Arial"/>
          <w:sz w:val="20"/>
          <w:szCs w:val="20"/>
        </w:rPr>
        <w:t> </w:t>
      </w:r>
      <w:r w:rsidR="003154DB" w:rsidRPr="00BC0D82">
        <w:rPr>
          <w:rFonts w:ascii="Arial" w:hAnsi="Arial" w:cs="Arial"/>
          <w:sz w:val="20"/>
          <w:szCs w:val="20"/>
        </w:rPr>
        <w:t xml:space="preserve">umiejętności administracji publicznej w Europie Środkowej i Wschodniej w celu stworzenia planów działania na rzecz zrównoważonej energii i klimatu </w:t>
      </w:r>
      <w:proofErr w:type="spellStart"/>
      <w:r w:rsidR="003154DB" w:rsidRPr="00BC0D82">
        <w:rPr>
          <w:rFonts w:ascii="Arial" w:hAnsi="Arial" w:cs="Arial"/>
          <w:sz w:val="20"/>
          <w:szCs w:val="20"/>
        </w:rPr>
        <w:t>Sustainable</w:t>
      </w:r>
      <w:proofErr w:type="spellEnd"/>
      <w:r w:rsidR="003154DB" w:rsidRPr="00BC0D82">
        <w:rPr>
          <w:rFonts w:ascii="Arial" w:hAnsi="Arial" w:cs="Arial"/>
          <w:sz w:val="20"/>
          <w:szCs w:val="20"/>
        </w:rPr>
        <w:t xml:space="preserve"> Energy and </w:t>
      </w:r>
      <w:proofErr w:type="spellStart"/>
      <w:r w:rsidR="003154DB" w:rsidRPr="00BC0D82">
        <w:rPr>
          <w:rFonts w:ascii="Arial" w:hAnsi="Arial" w:cs="Arial"/>
          <w:sz w:val="20"/>
          <w:szCs w:val="20"/>
        </w:rPr>
        <w:t>Climate</w:t>
      </w:r>
      <w:proofErr w:type="spellEnd"/>
      <w:r w:rsidR="003154DB" w:rsidRPr="00BC0D82">
        <w:rPr>
          <w:rFonts w:ascii="Arial" w:hAnsi="Arial" w:cs="Arial"/>
          <w:sz w:val="20"/>
          <w:szCs w:val="20"/>
        </w:rPr>
        <w:t xml:space="preserve"> Action </w:t>
      </w:r>
      <w:proofErr w:type="spellStart"/>
      <w:r w:rsidR="003154DB" w:rsidRPr="00BC0D82">
        <w:rPr>
          <w:rFonts w:ascii="Arial" w:hAnsi="Arial" w:cs="Arial"/>
          <w:sz w:val="20"/>
          <w:szCs w:val="20"/>
        </w:rPr>
        <w:t>Plans</w:t>
      </w:r>
      <w:proofErr w:type="spellEnd"/>
      <w:r w:rsidR="003154DB" w:rsidRPr="00BC0D82">
        <w:rPr>
          <w:rFonts w:ascii="Arial" w:hAnsi="Arial" w:cs="Arial"/>
          <w:sz w:val="20"/>
          <w:szCs w:val="20"/>
        </w:rPr>
        <w:t xml:space="preserve">, które promują zwiększenie efektywności energetycznej, wykorzystanie energii odnawialnej, zmniejszanie emisji </w:t>
      </w:r>
      <w:r w:rsidR="008814BC">
        <w:rPr>
          <w:rFonts w:ascii="Arial" w:hAnsi="Arial" w:cs="Arial"/>
          <w:sz w:val="20"/>
          <w:szCs w:val="20"/>
        </w:rPr>
        <w:t>CO</w:t>
      </w:r>
      <w:r w:rsidR="008814BC" w:rsidRPr="008814BC">
        <w:rPr>
          <w:rFonts w:ascii="Arial" w:hAnsi="Arial" w:cs="Arial"/>
          <w:sz w:val="20"/>
          <w:szCs w:val="20"/>
          <w:vertAlign w:val="subscript"/>
        </w:rPr>
        <w:t>2</w:t>
      </w:r>
      <w:r w:rsidR="003154DB" w:rsidRPr="00BC0D82">
        <w:rPr>
          <w:rFonts w:ascii="Arial" w:hAnsi="Arial" w:cs="Arial"/>
          <w:sz w:val="20"/>
          <w:szCs w:val="20"/>
        </w:rPr>
        <w:t xml:space="preserve"> i łagodzenie zmian klimatu. Konsorcjum tworzą </w:t>
      </w:r>
      <w:r w:rsidR="004021FD">
        <w:rPr>
          <w:rFonts w:ascii="Arial" w:hAnsi="Arial" w:cs="Arial"/>
          <w:sz w:val="20"/>
          <w:szCs w:val="20"/>
        </w:rPr>
        <w:t>Estonia,</w:t>
      </w:r>
      <w:r w:rsidR="004021FD" w:rsidRPr="00BC0D82">
        <w:rPr>
          <w:rFonts w:ascii="Arial" w:hAnsi="Arial" w:cs="Arial"/>
          <w:sz w:val="20"/>
          <w:szCs w:val="20"/>
        </w:rPr>
        <w:t xml:space="preserve"> </w:t>
      </w:r>
      <w:r w:rsidR="003154DB" w:rsidRPr="00BC0D82">
        <w:rPr>
          <w:rFonts w:ascii="Arial" w:hAnsi="Arial" w:cs="Arial"/>
          <w:sz w:val="20"/>
          <w:szCs w:val="20"/>
        </w:rPr>
        <w:t>Polsk</w:t>
      </w:r>
      <w:r w:rsidR="004021FD">
        <w:rPr>
          <w:rFonts w:ascii="Arial" w:hAnsi="Arial" w:cs="Arial"/>
          <w:sz w:val="20"/>
          <w:szCs w:val="20"/>
        </w:rPr>
        <w:t>a</w:t>
      </w:r>
      <w:r w:rsidR="003154DB" w:rsidRPr="00BC0D82">
        <w:rPr>
          <w:rFonts w:ascii="Arial" w:hAnsi="Arial" w:cs="Arial"/>
          <w:sz w:val="20"/>
          <w:szCs w:val="20"/>
        </w:rPr>
        <w:t>, Austri</w:t>
      </w:r>
      <w:r w:rsidR="004021FD">
        <w:rPr>
          <w:rFonts w:ascii="Arial" w:hAnsi="Arial" w:cs="Arial"/>
          <w:sz w:val="20"/>
          <w:szCs w:val="20"/>
        </w:rPr>
        <w:t>a</w:t>
      </w:r>
      <w:r w:rsidR="003154DB" w:rsidRPr="00BC0D82">
        <w:rPr>
          <w:rFonts w:ascii="Arial" w:hAnsi="Arial" w:cs="Arial"/>
          <w:sz w:val="20"/>
          <w:szCs w:val="20"/>
        </w:rPr>
        <w:t>, Słoweni</w:t>
      </w:r>
      <w:r w:rsidR="004021FD">
        <w:rPr>
          <w:rFonts w:ascii="Arial" w:hAnsi="Arial" w:cs="Arial"/>
          <w:sz w:val="20"/>
          <w:szCs w:val="20"/>
        </w:rPr>
        <w:t>a</w:t>
      </w:r>
      <w:r w:rsidR="003154DB" w:rsidRPr="00BC0D82">
        <w:rPr>
          <w:rFonts w:ascii="Arial" w:hAnsi="Arial" w:cs="Arial"/>
          <w:sz w:val="20"/>
          <w:szCs w:val="20"/>
        </w:rPr>
        <w:t>, Łotw</w:t>
      </w:r>
      <w:r w:rsidR="004021FD">
        <w:rPr>
          <w:rFonts w:ascii="Arial" w:hAnsi="Arial" w:cs="Arial"/>
          <w:sz w:val="20"/>
          <w:szCs w:val="20"/>
        </w:rPr>
        <w:t>a</w:t>
      </w:r>
      <w:r w:rsidR="003154DB" w:rsidRPr="00BC0D82">
        <w:rPr>
          <w:rFonts w:ascii="Arial" w:hAnsi="Arial" w:cs="Arial"/>
          <w:sz w:val="20"/>
          <w:szCs w:val="20"/>
        </w:rPr>
        <w:t>, Węg</w:t>
      </w:r>
      <w:r w:rsidR="00871BD0" w:rsidRPr="00BC0D82">
        <w:rPr>
          <w:rFonts w:ascii="Arial" w:hAnsi="Arial" w:cs="Arial"/>
          <w:sz w:val="20"/>
          <w:szCs w:val="20"/>
        </w:rPr>
        <w:t>r</w:t>
      </w:r>
      <w:r w:rsidR="004021FD">
        <w:rPr>
          <w:rFonts w:ascii="Arial" w:hAnsi="Arial" w:cs="Arial"/>
          <w:sz w:val="20"/>
          <w:szCs w:val="20"/>
        </w:rPr>
        <w:t>y</w:t>
      </w:r>
      <w:r w:rsidR="003154DB" w:rsidRPr="00BC0D82">
        <w:rPr>
          <w:rFonts w:ascii="Arial" w:hAnsi="Arial" w:cs="Arial"/>
          <w:sz w:val="20"/>
          <w:szCs w:val="20"/>
        </w:rPr>
        <w:t>, Rumuni</w:t>
      </w:r>
      <w:r w:rsidR="004021FD">
        <w:rPr>
          <w:rFonts w:ascii="Arial" w:hAnsi="Arial" w:cs="Arial"/>
          <w:sz w:val="20"/>
          <w:szCs w:val="20"/>
        </w:rPr>
        <w:t>a</w:t>
      </w:r>
      <w:r w:rsidR="003154DB" w:rsidRPr="00BC0D82">
        <w:rPr>
          <w:rFonts w:ascii="Arial" w:hAnsi="Arial" w:cs="Arial"/>
          <w:sz w:val="20"/>
          <w:szCs w:val="20"/>
        </w:rPr>
        <w:t>, Chorwacj</w:t>
      </w:r>
      <w:r w:rsidR="004021FD">
        <w:rPr>
          <w:rFonts w:ascii="Arial" w:hAnsi="Arial" w:cs="Arial"/>
          <w:sz w:val="20"/>
          <w:szCs w:val="20"/>
        </w:rPr>
        <w:t>a</w:t>
      </w:r>
      <w:r w:rsidR="003154DB" w:rsidRPr="00BC0D82">
        <w:rPr>
          <w:rFonts w:ascii="Arial" w:hAnsi="Arial" w:cs="Arial"/>
          <w:sz w:val="20"/>
          <w:szCs w:val="20"/>
        </w:rPr>
        <w:t>, Czech</w:t>
      </w:r>
      <w:r w:rsidR="004021FD">
        <w:rPr>
          <w:rFonts w:ascii="Arial" w:hAnsi="Arial" w:cs="Arial"/>
          <w:sz w:val="20"/>
          <w:szCs w:val="20"/>
        </w:rPr>
        <w:t>y</w:t>
      </w:r>
      <w:r w:rsidR="003154DB" w:rsidRPr="00BC0D82">
        <w:rPr>
          <w:rFonts w:ascii="Arial" w:hAnsi="Arial" w:cs="Arial"/>
          <w:sz w:val="20"/>
          <w:szCs w:val="20"/>
        </w:rPr>
        <w:t xml:space="preserve"> i Niem</w:t>
      </w:r>
      <w:r w:rsidR="00871BD0" w:rsidRPr="00BC0D82">
        <w:rPr>
          <w:rFonts w:ascii="Arial" w:hAnsi="Arial" w:cs="Arial"/>
          <w:sz w:val="20"/>
          <w:szCs w:val="20"/>
        </w:rPr>
        <w:t>c</w:t>
      </w:r>
      <w:r w:rsidR="004021FD">
        <w:rPr>
          <w:rFonts w:ascii="Arial" w:hAnsi="Arial" w:cs="Arial"/>
          <w:sz w:val="20"/>
          <w:szCs w:val="20"/>
        </w:rPr>
        <w:t>y</w:t>
      </w:r>
      <w:r w:rsidR="003154DB" w:rsidRPr="00BC0D82">
        <w:rPr>
          <w:rFonts w:ascii="Arial" w:hAnsi="Arial" w:cs="Arial"/>
          <w:sz w:val="20"/>
          <w:szCs w:val="20"/>
        </w:rPr>
        <w:t xml:space="preserve">. </w:t>
      </w:r>
    </w:p>
    <w:p w14:paraId="1D5259D7" w14:textId="09DA5035" w:rsidR="00DC7242" w:rsidRPr="00FB5610" w:rsidRDefault="00281C84" w:rsidP="004968B0">
      <w:pPr>
        <w:pStyle w:val="Text1"/>
        <w:spacing w:before="0" w:after="0" w:line="276" w:lineRule="auto"/>
        <w:ind w:left="0"/>
        <w:rPr>
          <w:rFonts w:ascii="Arial" w:hAnsi="Arial" w:cs="Arial"/>
          <w:sz w:val="20"/>
          <w:szCs w:val="20"/>
        </w:rPr>
      </w:pPr>
      <w:r w:rsidRPr="00BC0D82">
        <w:rPr>
          <w:rFonts w:ascii="Arial" w:hAnsi="Arial" w:cs="Arial"/>
          <w:sz w:val="20"/>
          <w:szCs w:val="20"/>
        </w:rPr>
        <w:t>Nie wyklucza się działań o charakterze międzyregionalnym, transgranicznym i transnarodowym</w:t>
      </w:r>
      <w:r w:rsidR="00E849F9" w:rsidRPr="00BC0D82">
        <w:rPr>
          <w:rFonts w:ascii="Arial" w:hAnsi="Arial" w:cs="Arial"/>
          <w:sz w:val="20"/>
          <w:szCs w:val="20"/>
        </w:rPr>
        <w:t xml:space="preserve"> z</w:t>
      </w:r>
      <w:r w:rsidR="007276D3" w:rsidRPr="00BC0D82">
        <w:rPr>
          <w:rFonts w:ascii="Arial" w:hAnsi="Arial" w:cs="Arial"/>
          <w:sz w:val="20"/>
          <w:szCs w:val="20"/>
        </w:rPr>
        <w:t> </w:t>
      </w:r>
      <w:r w:rsidRPr="00BC0D82">
        <w:rPr>
          <w:rFonts w:ascii="Arial" w:hAnsi="Arial" w:cs="Arial"/>
          <w:sz w:val="20"/>
          <w:szCs w:val="20"/>
        </w:rPr>
        <w:t xml:space="preserve">udziałem beneficjentów z innych państw. </w:t>
      </w:r>
      <w:r w:rsidR="001D3AB8" w:rsidRPr="00BC0D82">
        <w:rPr>
          <w:rFonts w:ascii="Arial" w:hAnsi="Arial" w:cs="Arial"/>
          <w:sz w:val="20"/>
          <w:szCs w:val="20"/>
        </w:rPr>
        <w:br/>
      </w:r>
      <w:r w:rsidRPr="00FF0AF5">
        <w:rPr>
          <w:rFonts w:ascii="Arial" w:hAnsi="Arial" w:cs="Arial"/>
          <w:sz w:val="20"/>
          <w:szCs w:val="20"/>
        </w:rPr>
        <w:t>Działania będą komplementarne z działaniami realizowanymi m.in.</w:t>
      </w:r>
      <w:r w:rsidR="00E849F9" w:rsidRPr="00FF0AF5">
        <w:rPr>
          <w:rFonts w:ascii="Arial" w:hAnsi="Arial" w:cs="Arial"/>
          <w:sz w:val="20"/>
          <w:szCs w:val="20"/>
        </w:rPr>
        <w:t xml:space="preserve"> w </w:t>
      </w:r>
      <w:proofErr w:type="spellStart"/>
      <w:r w:rsidRPr="00140154">
        <w:rPr>
          <w:rFonts w:ascii="Arial" w:hAnsi="Arial" w:cs="Arial"/>
          <w:sz w:val="20"/>
          <w:szCs w:val="20"/>
        </w:rPr>
        <w:t>Interreg</w:t>
      </w:r>
      <w:proofErr w:type="spellEnd"/>
      <w:r w:rsidRPr="00140154">
        <w:rPr>
          <w:rFonts w:ascii="Arial" w:hAnsi="Arial" w:cs="Arial"/>
          <w:sz w:val="20"/>
          <w:szCs w:val="20"/>
        </w:rPr>
        <w:t>,</w:t>
      </w:r>
      <w:r w:rsidRPr="00FF0AF5">
        <w:rPr>
          <w:rFonts w:ascii="Arial" w:hAnsi="Arial" w:cs="Arial"/>
          <w:sz w:val="20"/>
          <w:szCs w:val="20"/>
        </w:rPr>
        <w:t xml:space="preserve"> Life. </w:t>
      </w:r>
      <w:r w:rsidR="00175775" w:rsidRPr="00FF0AF5">
        <w:rPr>
          <w:rFonts w:ascii="Arial" w:hAnsi="Arial" w:cs="Arial"/>
          <w:sz w:val="20"/>
          <w:szCs w:val="20"/>
        </w:rPr>
        <w:t xml:space="preserve">WM uczestniczy w programach Europejskiej Współpracy Terytorialnej INTERREG, w programie międzyregionalnym: </w:t>
      </w:r>
      <w:proofErr w:type="spellStart"/>
      <w:r w:rsidR="00175775" w:rsidRPr="00FF0AF5">
        <w:rPr>
          <w:rFonts w:ascii="Arial" w:hAnsi="Arial" w:cs="Arial"/>
          <w:sz w:val="20"/>
          <w:szCs w:val="20"/>
        </w:rPr>
        <w:t>Interreg</w:t>
      </w:r>
      <w:proofErr w:type="spellEnd"/>
      <w:r w:rsidR="00175775" w:rsidRPr="00FF0AF5">
        <w:rPr>
          <w:rFonts w:ascii="Arial" w:hAnsi="Arial" w:cs="Arial"/>
          <w:sz w:val="20"/>
          <w:szCs w:val="20"/>
        </w:rPr>
        <w:t xml:space="preserve"> Europa, w programach transnarodowych: </w:t>
      </w:r>
      <w:proofErr w:type="spellStart"/>
      <w:r w:rsidR="00175775" w:rsidRPr="00FF0AF5">
        <w:rPr>
          <w:rFonts w:ascii="Arial" w:hAnsi="Arial" w:cs="Arial"/>
          <w:sz w:val="20"/>
          <w:szCs w:val="20"/>
        </w:rPr>
        <w:t>Interreg</w:t>
      </w:r>
      <w:proofErr w:type="spellEnd"/>
      <w:r w:rsidR="00175775" w:rsidRPr="00FF0AF5">
        <w:rPr>
          <w:rFonts w:ascii="Arial" w:hAnsi="Arial" w:cs="Arial"/>
          <w:sz w:val="20"/>
          <w:szCs w:val="20"/>
        </w:rPr>
        <w:t xml:space="preserve"> Europa Środkowa i </w:t>
      </w:r>
      <w:proofErr w:type="spellStart"/>
      <w:r w:rsidR="00175775" w:rsidRPr="00FF0AF5">
        <w:rPr>
          <w:rFonts w:ascii="Arial" w:hAnsi="Arial" w:cs="Arial"/>
          <w:sz w:val="20"/>
          <w:szCs w:val="20"/>
        </w:rPr>
        <w:t>Interreg</w:t>
      </w:r>
      <w:proofErr w:type="spellEnd"/>
      <w:r w:rsidR="00175775" w:rsidRPr="00FF0AF5">
        <w:rPr>
          <w:rFonts w:ascii="Arial" w:hAnsi="Arial" w:cs="Arial"/>
          <w:sz w:val="20"/>
          <w:szCs w:val="20"/>
        </w:rPr>
        <w:t xml:space="preserve"> Region Morza Bałtyckiego oraz w programie transgranicznym </w:t>
      </w:r>
      <w:proofErr w:type="spellStart"/>
      <w:r w:rsidR="00175775" w:rsidRPr="00FF0AF5">
        <w:rPr>
          <w:rFonts w:ascii="Arial" w:hAnsi="Arial" w:cs="Arial"/>
          <w:sz w:val="20"/>
          <w:szCs w:val="20"/>
        </w:rPr>
        <w:t>Interreg</w:t>
      </w:r>
      <w:proofErr w:type="spellEnd"/>
      <w:r w:rsidR="00175775" w:rsidRPr="00FF0AF5">
        <w:rPr>
          <w:rFonts w:ascii="Arial" w:hAnsi="Arial" w:cs="Arial"/>
          <w:sz w:val="20"/>
          <w:szCs w:val="20"/>
        </w:rPr>
        <w:t xml:space="preserve"> NEXT Polska Ukraina 2021-27.  WM może czerpać inspiracje do udoskonalenia instrumentów polityki regionalnej z projektów realizowanych przez WM oraz przez inne podmioty występując w roli partnera stowarzyszonego. Wyniki zrealizowanych projektów mogą stanowić źródło do kształtowania strategii regionalnych w nowej </w:t>
      </w:r>
      <w:r w:rsidR="00175775" w:rsidRPr="00FF0AF5">
        <w:rPr>
          <w:rFonts w:ascii="Arial" w:hAnsi="Arial" w:cs="Arial"/>
          <w:sz w:val="20"/>
          <w:szCs w:val="20"/>
        </w:rPr>
        <w:lastRenderedPageBreak/>
        <w:t xml:space="preserve">perspektywie. </w:t>
      </w:r>
      <w:r w:rsidR="001D3AB8" w:rsidRPr="00FF0AF5">
        <w:rPr>
          <w:rFonts w:ascii="Arial" w:hAnsi="Arial" w:cs="Arial"/>
          <w:sz w:val="20"/>
          <w:szCs w:val="20"/>
        </w:rPr>
        <w:t>Z</w:t>
      </w:r>
      <w:r w:rsidRPr="00FF0AF5">
        <w:rPr>
          <w:rFonts w:ascii="Arial" w:hAnsi="Arial" w:cs="Arial"/>
          <w:sz w:val="20"/>
          <w:szCs w:val="20"/>
        </w:rPr>
        <w:t>akres interwencji jest komplementarny z obszarem tematycznym</w:t>
      </w:r>
      <w:r w:rsidR="00E849F9" w:rsidRPr="00FF0AF5">
        <w:rPr>
          <w:rFonts w:ascii="Arial" w:hAnsi="Arial" w:cs="Arial"/>
          <w:sz w:val="20"/>
          <w:szCs w:val="20"/>
        </w:rPr>
        <w:t xml:space="preserve"> </w:t>
      </w:r>
      <w:r w:rsidR="00E37E98" w:rsidRPr="00FF0AF5">
        <w:rPr>
          <w:rFonts w:ascii="Arial" w:hAnsi="Arial" w:cs="Arial"/>
          <w:sz w:val="20"/>
          <w:szCs w:val="20"/>
        </w:rPr>
        <w:t>SUERMB</w:t>
      </w:r>
      <w:r w:rsidR="00DC7242" w:rsidRPr="00FF0AF5">
        <w:rPr>
          <w:rFonts w:ascii="Arial" w:hAnsi="Arial" w:cs="Arial"/>
          <w:sz w:val="20"/>
          <w:szCs w:val="20"/>
        </w:rPr>
        <w:t xml:space="preserve"> </w:t>
      </w:r>
      <w:r w:rsidR="00C64250" w:rsidRPr="00FF0AF5">
        <w:rPr>
          <w:rFonts w:ascii="Arial" w:hAnsi="Arial" w:cs="Arial"/>
          <w:sz w:val="20"/>
          <w:szCs w:val="20"/>
        </w:rPr>
        <w:t>E</w:t>
      </w:r>
      <w:r w:rsidR="00E849F9" w:rsidRPr="00FF0AF5">
        <w:rPr>
          <w:rFonts w:ascii="Arial" w:hAnsi="Arial" w:cs="Arial"/>
          <w:sz w:val="20"/>
          <w:szCs w:val="20"/>
        </w:rPr>
        <w:t>nergia:</w:t>
      </w:r>
      <w:r w:rsidR="00FA28E2" w:rsidRPr="00FF0AF5">
        <w:rPr>
          <w:rFonts w:ascii="Arial" w:hAnsi="Arial" w:cs="Arial"/>
          <w:sz w:val="20"/>
          <w:szCs w:val="20"/>
        </w:rPr>
        <w:t xml:space="preserve"> Działanie 1 Usprawnienie wysiłków na rzecz efektywności energetycznej w regionie poprzez pogłębienie współpracy regionalnej.</w:t>
      </w:r>
    </w:p>
    <w:p w14:paraId="4F58C865" w14:textId="77777777" w:rsidR="006849FD" w:rsidRPr="00FB5610" w:rsidRDefault="006849FD" w:rsidP="004968B0">
      <w:pPr>
        <w:pStyle w:val="Text1"/>
        <w:spacing w:before="0" w:after="0" w:line="276" w:lineRule="auto"/>
        <w:ind w:left="0"/>
        <w:rPr>
          <w:rFonts w:ascii="Arial" w:hAnsi="Arial" w:cs="Arial"/>
          <w:sz w:val="20"/>
          <w:szCs w:val="20"/>
        </w:rPr>
      </w:pPr>
    </w:p>
    <w:p w14:paraId="6DE8B7BC" w14:textId="28D5B950" w:rsidR="614ADBC7" w:rsidRPr="00FB5610" w:rsidRDefault="006849FD" w:rsidP="004968B0">
      <w:pPr>
        <w:pStyle w:val="Text1"/>
        <w:spacing w:before="0" w:after="0" w:line="276" w:lineRule="auto"/>
        <w:ind w:left="0"/>
        <w:rPr>
          <w:rFonts w:ascii="Arial" w:eastAsia="ArialMT" w:hAnsi="Arial" w:cs="Arial"/>
          <w:sz w:val="20"/>
          <w:szCs w:val="20"/>
        </w:rPr>
      </w:pPr>
      <w:r w:rsidRPr="00FB5610">
        <w:rPr>
          <w:rFonts w:ascii="Arial" w:hAnsi="Arial" w:cs="Arial"/>
          <w:b/>
          <w:sz w:val="20"/>
          <w:szCs w:val="20"/>
        </w:rPr>
        <w:t>Planowane wykorzystanie instrumentów finansowych</w:t>
      </w:r>
    </w:p>
    <w:p w14:paraId="4599DAC0" w14:textId="59254D9F" w:rsidR="70E64594" w:rsidRPr="00FB5610" w:rsidRDefault="70E64594" w:rsidP="004968B0">
      <w:pPr>
        <w:pStyle w:val="Text1"/>
        <w:spacing w:before="0" w:after="0" w:line="276" w:lineRule="auto"/>
        <w:ind w:left="0"/>
        <w:rPr>
          <w:rFonts w:ascii="Arial" w:eastAsia="Calibri" w:hAnsi="Arial" w:cs="Arial"/>
          <w:sz w:val="20"/>
          <w:szCs w:val="20"/>
        </w:rPr>
      </w:pPr>
      <w:r w:rsidRPr="00FB5610">
        <w:rPr>
          <w:rFonts w:ascii="Arial" w:eastAsia="ArialMT" w:hAnsi="Arial" w:cs="Arial"/>
          <w:sz w:val="20"/>
          <w:szCs w:val="20"/>
        </w:rPr>
        <w:t>W CS 2(i) planuje się wdrażać pożyczki inwestycyjne, które z racji długiego okresu zwrotu z inwestycji oraz niechęci podmiotów zarządzających budynkami mieszkalnymi i ich właścicieli do zadłużania się, mogą być łączone z komponentem dotacyjnym w ramach jednego projektu, do wysokości zgodnie z</w:t>
      </w:r>
      <w:r w:rsidR="007276D3" w:rsidRPr="00FB5610">
        <w:rPr>
          <w:rFonts w:ascii="Arial" w:eastAsia="ArialMT" w:hAnsi="Arial" w:cs="Arial"/>
          <w:sz w:val="20"/>
          <w:szCs w:val="20"/>
        </w:rPr>
        <w:t> </w:t>
      </w:r>
      <w:r w:rsidRPr="00FB5610">
        <w:rPr>
          <w:rFonts w:ascii="Arial" w:eastAsia="ArialMT" w:hAnsi="Arial" w:cs="Arial"/>
          <w:sz w:val="20"/>
          <w:szCs w:val="20"/>
        </w:rPr>
        <w:t>regułami pomocy publicznej. Ma to zachęcać do osiągnięcia wyższych wartości wskaźników efektywności energetycznej oraz może być stosowane w przypadku większej złożoności i wyższej jakości projektów, elementów projektów niezyskownych (np. koszty audytu energetycznego), a także generujących efekt społeczny (np. dostosowanie do potrzeb osób z niepełnosprawnością, walki z</w:t>
      </w:r>
      <w:r w:rsidR="007276D3" w:rsidRPr="00FB5610">
        <w:rPr>
          <w:rFonts w:ascii="Arial" w:eastAsia="ArialMT" w:hAnsi="Arial" w:cs="Arial"/>
          <w:sz w:val="20"/>
          <w:szCs w:val="20"/>
        </w:rPr>
        <w:t> </w:t>
      </w:r>
      <w:r w:rsidRPr="00FB5610">
        <w:rPr>
          <w:rFonts w:ascii="Arial" w:eastAsia="ArialMT" w:hAnsi="Arial" w:cs="Arial"/>
          <w:sz w:val="20"/>
          <w:szCs w:val="20"/>
        </w:rPr>
        <w:t>ubóstwem energetycznym i itp.).  Instrumenty będą kierowane do potencjalnych wnioskodawców na obszarze całego Mazowsza.</w:t>
      </w:r>
      <w:r w:rsidR="0C3DDD77" w:rsidRPr="00FB5610">
        <w:rPr>
          <w:rFonts w:ascii="Arial" w:eastAsia="ArialMT" w:hAnsi="Arial" w:cs="Arial"/>
          <w:sz w:val="20"/>
          <w:szCs w:val="20"/>
        </w:rPr>
        <w:t xml:space="preserve"> </w:t>
      </w:r>
      <w:r w:rsidR="0C3DDD77" w:rsidRPr="00FB5610">
        <w:rPr>
          <w:rFonts w:ascii="Arial" w:hAnsi="Arial" w:cs="Arial"/>
          <w:sz w:val="20"/>
          <w:szCs w:val="20"/>
        </w:rPr>
        <w:t xml:space="preserve">Zostanie zastosowane zróżnicowanie podejście w zależności od typu regionu. Uwzględnione zostaną różnice potencjału odbiorców wsparcia w ramach RWS wskazanych </w:t>
      </w:r>
      <w:r w:rsidR="0C3DDD77" w:rsidRPr="00FB5610">
        <w:rPr>
          <w:rFonts w:ascii="Arial" w:eastAsia="Arial" w:hAnsi="Arial" w:cs="Arial"/>
          <w:sz w:val="20"/>
          <w:szCs w:val="20"/>
        </w:rPr>
        <w:t>w</w:t>
      </w:r>
      <w:r w:rsidR="007276D3" w:rsidRPr="00FB5610">
        <w:rPr>
          <w:rFonts w:ascii="Arial" w:eastAsia="Arial" w:hAnsi="Arial" w:cs="Arial"/>
          <w:sz w:val="20"/>
          <w:szCs w:val="20"/>
        </w:rPr>
        <w:t> </w:t>
      </w:r>
      <w:r w:rsidR="004B4EEE" w:rsidRPr="00FB5610">
        <w:rPr>
          <w:rFonts w:ascii="Arial" w:eastAsia="Arial" w:hAnsi="Arial" w:cs="Arial"/>
          <w:sz w:val="20"/>
          <w:szCs w:val="20"/>
        </w:rPr>
        <w:t>mapie pomocy regionalnej.</w:t>
      </w:r>
    </w:p>
    <w:p w14:paraId="15891FE4" w14:textId="77777777" w:rsidR="008D1A97" w:rsidRPr="00FB5610" w:rsidRDefault="008D1A97" w:rsidP="004968B0">
      <w:pPr>
        <w:pStyle w:val="Text1"/>
        <w:spacing w:before="0" w:after="0" w:line="276" w:lineRule="auto"/>
        <w:ind w:left="0"/>
        <w:rPr>
          <w:rFonts w:ascii="Arial" w:hAnsi="Arial" w:cs="Arial"/>
          <w:sz w:val="20"/>
          <w:szCs w:val="20"/>
        </w:rPr>
      </w:pPr>
    </w:p>
    <w:p w14:paraId="244BE61C" w14:textId="77777777" w:rsidR="006849FD" w:rsidRPr="00FB5610" w:rsidRDefault="006849F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FCDC667" w14:textId="77777777" w:rsidR="004E3C56" w:rsidRPr="00FB5610" w:rsidRDefault="004E3C56" w:rsidP="00D95F19">
      <w:pPr>
        <w:ind w:left="708"/>
        <w:rPr>
          <w:rFonts w:ascii="Arial" w:hAnsi="Arial" w:cs="Arial"/>
          <w:b/>
          <w:sz w:val="20"/>
          <w:szCs w:val="20"/>
        </w:rPr>
        <w:sectPr w:rsidR="004E3C56" w:rsidRPr="00FB5610" w:rsidSect="002B39F7">
          <w:footnotePr>
            <w:numRestart w:val="eachPage"/>
          </w:footnotePr>
          <w:pgSz w:w="11907" w:h="16839" w:code="9"/>
          <w:pgMar w:top="1418" w:right="1418" w:bottom="1418" w:left="1418" w:header="567" w:footer="567" w:gutter="0"/>
          <w:cols w:space="720"/>
          <w:docGrid w:linePitch="360"/>
        </w:sectPr>
      </w:pPr>
    </w:p>
    <w:p w14:paraId="0E9DFF3C" w14:textId="6391F48C" w:rsidR="001810AF" w:rsidRPr="00FB5610" w:rsidRDefault="006F4BF8" w:rsidP="007D7E1E">
      <w:pPr>
        <w:pStyle w:val="Nagwek5"/>
      </w:pPr>
      <w:r w:rsidRPr="00FB5610">
        <w:lastRenderedPageBreak/>
        <w:t xml:space="preserve">2.1.2.1.2. </w:t>
      </w:r>
      <w:r w:rsidR="001810AF" w:rsidRPr="00FB5610">
        <w:t>Wskaźniki</w:t>
      </w:r>
    </w:p>
    <w:p w14:paraId="3EC543F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5"/>
        <w:gridCol w:w="1500"/>
        <w:gridCol w:w="4066"/>
        <w:gridCol w:w="1268"/>
        <w:gridCol w:w="1326"/>
        <w:gridCol w:w="1336"/>
      </w:tblGrid>
      <w:tr w:rsidR="006430CF" w:rsidRPr="00FB5610" w14:paraId="26A4A14A" w14:textId="77777777" w:rsidTr="008258BC">
        <w:trPr>
          <w:cantSplit/>
          <w:trHeight w:val="227"/>
          <w:tblHeader/>
          <w:jc w:val="center"/>
        </w:trPr>
        <w:tc>
          <w:tcPr>
            <w:tcW w:w="0" w:type="auto"/>
            <w:shd w:val="clear" w:color="auto" w:fill="FFE599" w:themeFill="accent4" w:themeFillTint="66"/>
            <w:vAlign w:val="center"/>
          </w:tcPr>
          <w:p w14:paraId="18CCECE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8A81D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48DEAD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3763DB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2ACE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3A4A7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247FB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E8CB94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7ADEE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E327C86" w14:textId="77777777" w:rsidTr="009512E2">
        <w:trPr>
          <w:cantSplit/>
          <w:trHeight w:val="227"/>
          <w:jc w:val="center"/>
        </w:trPr>
        <w:tc>
          <w:tcPr>
            <w:tcW w:w="0" w:type="auto"/>
            <w:tcBorders>
              <w:bottom w:val="single" w:sz="4" w:space="0" w:color="auto"/>
            </w:tcBorders>
            <w:vAlign w:val="center"/>
          </w:tcPr>
          <w:p w14:paraId="14CC4B1C" w14:textId="2902021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7C6A1FA0" w14:textId="4D160E8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0E4C2EA5" w14:textId="6239494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1BA62A9D" w14:textId="4ABC437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0BD8521" w14:textId="535085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7E46CC" w:rsidRPr="00FB5610">
              <w:rPr>
                <w:rFonts w:ascii="Arial" w:hAnsi="Arial" w:cs="Arial"/>
                <w:sz w:val="18"/>
                <w:szCs w:val="18"/>
              </w:rPr>
              <w:t>0</w:t>
            </w:r>
            <w:r w:rsidRPr="00FB5610">
              <w:rPr>
                <w:rFonts w:ascii="Arial" w:hAnsi="Arial" w:cs="Arial"/>
                <w:sz w:val="18"/>
                <w:szCs w:val="18"/>
              </w:rPr>
              <w:t>18</w:t>
            </w:r>
          </w:p>
        </w:tc>
        <w:tc>
          <w:tcPr>
            <w:tcW w:w="0" w:type="auto"/>
            <w:tcBorders>
              <w:bottom w:val="single" w:sz="4" w:space="0" w:color="auto"/>
            </w:tcBorders>
            <w:shd w:val="clear" w:color="auto" w:fill="auto"/>
            <w:vAlign w:val="center"/>
          </w:tcPr>
          <w:p w14:paraId="11A91064" w14:textId="02D863C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r w:rsidR="00AF3909" w:rsidRPr="00FB5610">
              <w:rPr>
                <w:rFonts w:ascii="Arial" w:hAnsi="Arial" w:cs="Arial"/>
                <w:sz w:val="18"/>
                <w:szCs w:val="18"/>
              </w:rPr>
              <w:t xml:space="preserve"> </w:t>
            </w:r>
          </w:p>
        </w:tc>
        <w:tc>
          <w:tcPr>
            <w:tcW w:w="0" w:type="auto"/>
            <w:tcBorders>
              <w:bottom w:val="single" w:sz="4" w:space="0" w:color="auto"/>
            </w:tcBorders>
            <w:vAlign w:val="center"/>
          </w:tcPr>
          <w:p w14:paraId="1DE69828" w14:textId="42779338" w:rsidR="00EA1CE6" w:rsidRPr="00FB5610" w:rsidRDefault="007E46C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268097A" w14:textId="2A6F0BC9" w:rsidR="00EA1CE6" w:rsidRPr="007E64C3" w:rsidRDefault="000A36B0" w:rsidP="00D95F19">
            <w:pPr>
              <w:spacing w:before="0" w:after="0" w:line="240" w:lineRule="auto"/>
              <w:rPr>
                <w:rFonts w:ascii="Arial" w:hAnsi="Arial" w:cs="Arial"/>
                <w:sz w:val="18"/>
                <w:szCs w:val="18"/>
              </w:rPr>
            </w:pPr>
            <w:r w:rsidRPr="007E64C3">
              <w:rPr>
                <w:rFonts w:ascii="Arial" w:hAnsi="Arial" w:cs="Arial"/>
                <w:sz w:val="18"/>
                <w:szCs w:val="18"/>
              </w:rPr>
              <w:t>200</w:t>
            </w:r>
          </w:p>
        </w:tc>
        <w:tc>
          <w:tcPr>
            <w:tcW w:w="0" w:type="auto"/>
            <w:tcBorders>
              <w:bottom w:val="single" w:sz="4" w:space="0" w:color="auto"/>
            </w:tcBorders>
            <w:shd w:val="clear" w:color="auto" w:fill="auto"/>
            <w:vAlign w:val="center"/>
          </w:tcPr>
          <w:p w14:paraId="5C406A15" w14:textId="0057965B" w:rsidR="00EA1CE6" w:rsidRPr="007E64C3" w:rsidRDefault="002C02A3" w:rsidP="00D95F19">
            <w:pPr>
              <w:spacing w:before="0" w:after="0" w:line="240" w:lineRule="auto"/>
              <w:rPr>
                <w:rFonts w:ascii="Arial" w:hAnsi="Arial" w:cs="Arial"/>
                <w:sz w:val="18"/>
                <w:szCs w:val="18"/>
              </w:rPr>
            </w:pPr>
            <w:r w:rsidRPr="007E64C3">
              <w:rPr>
                <w:rFonts w:ascii="Arial" w:hAnsi="Arial" w:cs="Arial"/>
                <w:sz w:val="18"/>
                <w:szCs w:val="18"/>
              </w:rPr>
              <w:t>1 980</w:t>
            </w:r>
          </w:p>
        </w:tc>
      </w:tr>
      <w:tr w:rsidR="00191D00" w:rsidRPr="00FB5610" w14:paraId="30B626E7" w14:textId="77777777" w:rsidTr="009512E2">
        <w:trPr>
          <w:cantSplit/>
          <w:trHeight w:val="227"/>
          <w:jc w:val="center"/>
        </w:trPr>
        <w:tc>
          <w:tcPr>
            <w:tcW w:w="0" w:type="auto"/>
            <w:tcBorders>
              <w:bottom w:val="single" w:sz="4" w:space="0" w:color="auto"/>
            </w:tcBorders>
            <w:vAlign w:val="center"/>
          </w:tcPr>
          <w:p w14:paraId="09CD70C8" w14:textId="4B9659E2"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96C4DAC" w14:textId="620322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AEC8EFC" w14:textId="2D4D461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03628AC" w14:textId="088759B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8C32121" w14:textId="4B89AE8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tcBorders>
              <w:bottom w:val="single" w:sz="4" w:space="0" w:color="auto"/>
            </w:tcBorders>
            <w:shd w:val="clear" w:color="auto" w:fill="auto"/>
            <w:vAlign w:val="center"/>
          </w:tcPr>
          <w:p w14:paraId="50DAD63D" w14:textId="7BF849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tcBorders>
              <w:bottom w:val="single" w:sz="4" w:space="0" w:color="auto"/>
            </w:tcBorders>
            <w:vAlign w:val="center"/>
          </w:tcPr>
          <w:p w14:paraId="7659C789" w14:textId="7F22EE4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shd w:val="clear" w:color="auto" w:fill="auto"/>
            <w:vAlign w:val="center"/>
          </w:tcPr>
          <w:p w14:paraId="6D48C9C1" w14:textId="7A1B882E" w:rsidR="00191D00" w:rsidRPr="00DF2D4E" w:rsidRDefault="00191D00" w:rsidP="00D95F19">
            <w:pPr>
              <w:spacing w:before="0" w:after="0" w:line="240" w:lineRule="auto"/>
              <w:rPr>
                <w:rFonts w:ascii="Arial" w:hAnsi="Arial" w:cs="Arial"/>
                <w:sz w:val="18"/>
                <w:szCs w:val="18"/>
              </w:rPr>
            </w:pPr>
            <w:r w:rsidRPr="00DF2D4E">
              <w:rPr>
                <w:rFonts w:ascii="Arial" w:hAnsi="Arial" w:cs="Arial"/>
                <w:sz w:val="18"/>
                <w:szCs w:val="18"/>
              </w:rPr>
              <w:t>0</w:t>
            </w:r>
          </w:p>
        </w:tc>
        <w:tc>
          <w:tcPr>
            <w:tcW w:w="0" w:type="auto"/>
            <w:tcBorders>
              <w:bottom w:val="single" w:sz="4" w:space="0" w:color="auto"/>
            </w:tcBorders>
            <w:shd w:val="clear" w:color="auto" w:fill="auto"/>
            <w:vAlign w:val="center"/>
          </w:tcPr>
          <w:p w14:paraId="1C70DC0A" w14:textId="1743B362" w:rsidR="00191D00" w:rsidRPr="00DF2D4E" w:rsidRDefault="00EB3A80" w:rsidP="00D95F19">
            <w:pPr>
              <w:spacing w:before="0" w:after="0" w:line="240" w:lineRule="auto"/>
              <w:rPr>
                <w:rFonts w:ascii="Arial" w:hAnsi="Arial" w:cs="Arial"/>
                <w:sz w:val="18"/>
                <w:szCs w:val="18"/>
              </w:rPr>
            </w:pPr>
            <w:r w:rsidRPr="00EB3A80">
              <w:rPr>
                <w:rFonts w:ascii="Arial" w:hAnsi="Arial" w:cs="Arial"/>
                <w:sz w:val="18"/>
                <w:szCs w:val="18"/>
              </w:rPr>
              <w:t>66 400</w:t>
            </w:r>
          </w:p>
        </w:tc>
      </w:tr>
      <w:tr w:rsidR="00A73756" w:rsidRPr="00FB5610" w14:paraId="71E08658" w14:textId="77777777" w:rsidTr="009512E2">
        <w:trPr>
          <w:cantSplit/>
          <w:trHeight w:val="227"/>
          <w:jc w:val="center"/>
        </w:trPr>
        <w:tc>
          <w:tcPr>
            <w:tcW w:w="0" w:type="auto"/>
            <w:tcBorders>
              <w:bottom w:val="single" w:sz="4" w:space="0" w:color="auto"/>
            </w:tcBorders>
            <w:vAlign w:val="center"/>
          </w:tcPr>
          <w:p w14:paraId="4E1F8DA6" w14:textId="268A4F58"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B89FF22" w14:textId="2312B2EB"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680D8F6B" w14:textId="1F66B3F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B43F46E" w14:textId="421204D5"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90503C4" w14:textId="7D5DA2A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tcBorders>
              <w:bottom w:val="single" w:sz="4" w:space="0" w:color="auto"/>
            </w:tcBorders>
            <w:shd w:val="clear" w:color="auto" w:fill="auto"/>
            <w:vAlign w:val="center"/>
          </w:tcPr>
          <w:p w14:paraId="406E4DF2" w14:textId="0C35522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62B10B4A" w14:textId="749CB332"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auto"/>
            <w:vAlign w:val="center"/>
          </w:tcPr>
          <w:p w14:paraId="3D0AEF93" w14:textId="3A9384FE"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67959E23" w14:textId="4861D99E" w:rsidR="00A73756" w:rsidRPr="002A0170" w:rsidRDefault="00997F23" w:rsidP="00A73756">
            <w:pPr>
              <w:spacing w:before="0" w:after="0" w:line="240" w:lineRule="auto"/>
              <w:rPr>
                <w:rFonts w:ascii="Arial" w:hAnsi="Arial" w:cs="Arial"/>
                <w:sz w:val="18"/>
                <w:szCs w:val="18"/>
              </w:rPr>
            </w:pPr>
            <w:r w:rsidRPr="002A0170">
              <w:rPr>
                <w:rFonts w:ascii="Arial" w:hAnsi="Arial" w:cs="Arial"/>
                <w:sz w:val="18"/>
                <w:szCs w:val="18"/>
              </w:rPr>
              <w:t>1 800 000</w:t>
            </w:r>
          </w:p>
        </w:tc>
      </w:tr>
      <w:tr w:rsidR="00A73756" w:rsidRPr="00FB5610" w14:paraId="0560C5C5" w14:textId="77777777" w:rsidTr="009512E2">
        <w:trPr>
          <w:cantSplit/>
          <w:trHeight w:val="227"/>
          <w:jc w:val="center"/>
        </w:trPr>
        <w:tc>
          <w:tcPr>
            <w:tcW w:w="0" w:type="auto"/>
            <w:tcBorders>
              <w:bottom w:val="single" w:sz="4" w:space="0" w:color="auto"/>
            </w:tcBorders>
            <w:vAlign w:val="center"/>
          </w:tcPr>
          <w:p w14:paraId="6363C5E8" w14:textId="485048E1"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5AC3B6A" w14:textId="4B08AFFC"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B6FF4BA" w14:textId="275444FE"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10C4548" w14:textId="66E7941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ECAC075" w14:textId="6CE657F7"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tcBorders>
              <w:bottom w:val="single" w:sz="4" w:space="0" w:color="auto"/>
            </w:tcBorders>
            <w:shd w:val="clear" w:color="auto" w:fill="auto"/>
            <w:vAlign w:val="center"/>
          </w:tcPr>
          <w:p w14:paraId="23463886" w14:textId="5BC98934"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57F3355C" w14:textId="5DA16E1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852EB9B" w14:textId="1508B51C"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10256357" w14:textId="0A189D5C" w:rsidR="00A73756" w:rsidRPr="002A0170" w:rsidRDefault="00997F23" w:rsidP="00A73756">
            <w:pPr>
              <w:spacing w:before="0" w:after="0" w:line="240" w:lineRule="auto"/>
              <w:rPr>
                <w:rFonts w:ascii="Arial" w:hAnsi="Arial" w:cs="Arial"/>
                <w:sz w:val="18"/>
                <w:szCs w:val="18"/>
              </w:rPr>
            </w:pPr>
            <w:r w:rsidRPr="002A0170">
              <w:rPr>
                <w:rFonts w:ascii="Arial" w:hAnsi="Arial" w:cs="Arial"/>
                <w:sz w:val="18"/>
                <w:szCs w:val="18"/>
              </w:rPr>
              <w:t>1</w:t>
            </w:r>
          </w:p>
        </w:tc>
      </w:tr>
      <w:tr w:rsidR="00191D00" w:rsidRPr="00FB5610" w14:paraId="4C425AA6" w14:textId="77777777" w:rsidTr="009512E2">
        <w:trPr>
          <w:cantSplit/>
          <w:trHeight w:val="227"/>
          <w:jc w:val="center"/>
        </w:trPr>
        <w:tc>
          <w:tcPr>
            <w:tcW w:w="0" w:type="auto"/>
            <w:shd w:val="clear" w:color="auto" w:fill="D9D9D9" w:themeFill="background1" w:themeFillShade="D9"/>
            <w:vAlign w:val="center"/>
          </w:tcPr>
          <w:p w14:paraId="61DFF2CD" w14:textId="04CF202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67727F4F" w14:textId="19101B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2E8AD590" w14:textId="1A049FF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F2FC351" w14:textId="3E788D3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664B147" w14:textId="5315C81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RCO018</w:t>
            </w:r>
          </w:p>
        </w:tc>
        <w:tc>
          <w:tcPr>
            <w:tcW w:w="0" w:type="auto"/>
            <w:shd w:val="clear" w:color="auto" w:fill="D9D9D9" w:themeFill="background1" w:themeFillShade="D9"/>
            <w:vAlign w:val="center"/>
          </w:tcPr>
          <w:p w14:paraId="5FF1A2C5" w14:textId="0E874F7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p>
        </w:tc>
        <w:tc>
          <w:tcPr>
            <w:tcW w:w="0" w:type="auto"/>
            <w:shd w:val="clear" w:color="auto" w:fill="D9D9D9" w:themeFill="background1" w:themeFillShade="D9"/>
            <w:vAlign w:val="center"/>
          </w:tcPr>
          <w:p w14:paraId="53FE3F53" w14:textId="31A683B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BD0323C" w14:textId="0123DEFD" w:rsidR="00191D00" w:rsidRPr="007E64C3" w:rsidRDefault="000A36B0" w:rsidP="00D95F19">
            <w:pPr>
              <w:spacing w:before="0" w:after="0" w:line="240" w:lineRule="auto"/>
              <w:rPr>
                <w:rFonts w:ascii="Arial" w:hAnsi="Arial" w:cs="Arial"/>
                <w:sz w:val="18"/>
                <w:szCs w:val="18"/>
              </w:rPr>
            </w:pPr>
            <w:r w:rsidRPr="007E64C3">
              <w:rPr>
                <w:rFonts w:ascii="Arial" w:hAnsi="Arial" w:cs="Arial"/>
                <w:sz w:val="18"/>
                <w:szCs w:val="18"/>
              </w:rPr>
              <w:t>290</w:t>
            </w:r>
          </w:p>
        </w:tc>
        <w:tc>
          <w:tcPr>
            <w:tcW w:w="0" w:type="auto"/>
            <w:shd w:val="clear" w:color="auto" w:fill="D9D9D9" w:themeFill="background1" w:themeFillShade="D9"/>
            <w:vAlign w:val="center"/>
          </w:tcPr>
          <w:p w14:paraId="5D2414E4" w14:textId="5C183030" w:rsidR="00191D00" w:rsidRPr="007E64C3" w:rsidRDefault="00191D00" w:rsidP="00D95F19">
            <w:pPr>
              <w:spacing w:before="0" w:after="0" w:line="240" w:lineRule="auto"/>
              <w:rPr>
                <w:rFonts w:ascii="Arial" w:hAnsi="Arial" w:cs="Arial"/>
                <w:sz w:val="18"/>
                <w:szCs w:val="18"/>
              </w:rPr>
            </w:pPr>
            <w:r w:rsidRPr="007E64C3">
              <w:rPr>
                <w:rFonts w:ascii="Arial" w:hAnsi="Arial" w:cs="Arial"/>
                <w:sz w:val="18"/>
                <w:szCs w:val="18"/>
              </w:rPr>
              <w:t>2 920</w:t>
            </w:r>
          </w:p>
        </w:tc>
      </w:tr>
      <w:tr w:rsidR="00191D00" w:rsidRPr="00FB5610" w14:paraId="3A8E7A7A" w14:textId="77777777" w:rsidTr="009512E2">
        <w:trPr>
          <w:cantSplit/>
          <w:trHeight w:val="227"/>
          <w:jc w:val="center"/>
        </w:trPr>
        <w:tc>
          <w:tcPr>
            <w:tcW w:w="0" w:type="auto"/>
            <w:shd w:val="clear" w:color="auto" w:fill="D9D9D9" w:themeFill="background1" w:themeFillShade="D9"/>
            <w:vAlign w:val="center"/>
          </w:tcPr>
          <w:p w14:paraId="04879137" w14:textId="0C56277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DA9490" w14:textId="603471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5F82513F" w14:textId="56E94B2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573BE2C" w14:textId="4EF461F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453611E" w14:textId="0671679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shd w:val="clear" w:color="auto" w:fill="D9D9D9" w:themeFill="background1" w:themeFillShade="D9"/>
            <w:vAlign w:val="center"/>
          </w:tcPr>
          <w:p w14:paraId="6DC1B282" w14:textId="49D5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shd w:val="clear" w:color="auto" w:fill="D9D9D9" w:themeFill="background1" w:themeFillShade="D9"/>
            <w:vAlign w:val="center"/>
          </w:tcPr>
          <w:p w14:paraId="3AEA13AC" w14:textId="61D36D8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1017D6F" w14:textId="071EDBE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135DDE4" w14:textId="1B457DF0" w:rsidR="00191D00" w:rsidRPr="002A0170" w:rsidRDefault="009A2660" w:rsidP="00D95F19">
            <w:pPr>
              <w:spacing w:before="0" w:after="0" w:line="240" w:lineRule="auto"/>
              <w:rPr>
                <w:rFonts w:ascii="Arial" w:hAnsi="Arial" w:cs="Arial"/>
                <w:sz w:val="18"/>
                <w:szCs w:val="18"/>
                <w:highlight w:val="red"/>
              </w:rPr>
            </w:pPr>
            <w:r w:rsidRPr="009A2660">
              <w:rPr>
                <w:rFonts w:ascii="Arial" w:hAnsi="Arial" w:cs="Arial"/>
                <w:sz w:val="18"/>
                <w:szCs w:val="18"/>
              </w:rPr>
              <w:t>8</w:t>
            </w:r>
            <w:r w:rsidR="002D3D13">
              <w:rPr>
                <w:rFonts w:ascii="Arial" w:hAnsi="Arial" w:cs="Arial"/>
                <w:sz w:val="18"/>
                <w:szCs w:val="18"/>
              </w:rPr>
              <w:t>5</w:t>
            </w:r>
            <w:r w:rsidRPr="009A2660">
              <w:rPr>
                <w:rFonts w:ascii="Arial" w:hAnsi="Arial" w:cs="Arial"/>
                <w:sz w:val="18"/>
                <w:szCs w:val="18"/>
              </w:rPr>
              <w:t xml:space="preserve"> </w:t>
            </w:r>
            <w:r w:rsidR="002D3D13">
              <w:rPr>
                <w:rFonts w:ascii="Arial" w:hAnsi="Arial" w:cs="Arial"/>
                <w:sz w:val="18"/>
                <w:szCs w:val="18"/>
              </w:rPr>
              <w:t>9</w:t>
            </w:r>
            <w:r w:rsidRPr="009A2660">
              <w:rPr>
                <w:rFonts w:ascii="Arial" w:hAnsi="Arial" w:cs="Arial"/>
                <w:sz w:val="18"/>
                <w:szCs w:val="18"/>
              </w:rPr>
              <w:t>00</w:t>
            </w:r>
          </w:p>
        </w:tc>
      </w:tr>
    </w:tbl>
    <w:p w14:paraId="62453C80" w14:textId="77777777" w:rsidR="00D676BF" w:rsidRPr="00FB5610" w:rsidRDefault="00D676BF" w:rsidP="00D95F19">
      <w:pPr>
        <w:spacing w:before="0" w:after="0" w:line="276" w:lineRule="auto"/>
        <w:rPr>
          <w:rFonts w:ascii="Arial" w:hAnsi="Arial" w:cs="Arial"/>
          <w:sz w:val="20"/>
          <w:szCs w:val="20"/>
        </w:rPr>
      </w:pPr>
    </w:p>
    <w:p w14:paraId="422DF97E" w14:textId="65F04AB5" w:rsidR="001810A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E4177BE" w14:textId="77777777" w:rsidTr="00D12F28">
        <w:trPr>
          <w:cantSplit/>
          <w:trHeight w:val="227"/>
          <w:tblHeader/>
        </w:trPr>
        <w:tc>
          <w:tcPr>
            <w:tcW w:w="317" w:type="pct"/>
            <w:tcBorders>
              <w:bottom w:val="single" w:sz="4" w:space="0" w:color="auto"/>
            </w:tcBorders>
            <w:shd w:val="clear" w:color="auto" w:fill="FFE599" w:themeFill="accent4" w:themeFillTint="66"/>
            <w:vAlign w:val="center"/>
          </w:tcPr>
          <w:p w14:paraId="1C45B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tcBorders>
              <w:bottom w:val="single" w:sz="4" w:space="0" w:color="auto"/>
            </w:tcBorders>
            <w:shd w:val="clear" w:color="auto" w:fill="FFE599" w:themeFill="accent4" w:themeFillTint="66"/>
            <w:vAlign w:val="center"/>
          </w:tcPr>
          <w:p w14:paraId="3AC661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tcBorders>
              <w:bottom w:val="single" w:sz="4" w:space="0" w:color="auto"/>
            </w:tcBorders>
            <w:shd w:val="clear" w:color="auto" w:fill="FFE599" w:themeFill="accent4" w:themeFillTint="66"/>
            <w:vAlign w:val="center"/>
          </w:tcPr>
          <w:p w14:paraId="67982D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tcBorders>
              <w:bottom w:val="single" w:sz="4" w:space="0" w:color="auto"/>
            </w:tcBorders>
            <w:shd w:val="clear" w:color="auto" w:fill="FFE599" w:themeFill="accent4" w:themeFillTint="66"/>
            <w:vAlign w:val="center"/>
          </w:tcPr>
          <w:p w14:paraId="54209B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tcBorders>
              <w:bottom w:val="single" w:sz="4" w:space="0" w:color="auto"/>
            </w:tcBorders>
            <w:shd w:val="clear" w:color="auto" w:fill="FFE599" w:themeFill="accent4" w:themeFillTint="66"/>
            <w:vAlign w:val="center"/>
          </w:tcPr>
          <w:p w14:paraId="01EB520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tcBorders>
              <w:bottom w:val="single" w:sz="4" w:space="0" w:color="auto"/>
            </w:tcBorders>
            <w:shd w:val="clear" w:color="auto" w:fill="FFE599" w:themeFill="accent4" w:themeFillTint="66"/>
            <w:vAlign w:val="center"/>
          </w:tcPr>
          <w:p w14:paraId="3BB663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tcBorders>
              <w:bottom w:val="single" w:sz="4" w:space="0" w:color="auto"/>
            </w:tcBorders>
            <w:shd w:val="clear" w:color="auto" w:fill="FFE599" w:themeFill="accent4" w:themeFillTint="66"/>
            <w:vAlign w:val="center"/>
          </w:tcPr>
          <w:p w14:paraId="5F0B965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tcBorders>
              <w:bottom w:val="single" w:sz="4" w:space="0" w:color="auto"/>
            </w:tcBorders>
            <w:shd w:val="clear" w:color="auto" w:fill="FFE599" w:themeFill="accent4" w:themeFillTint="66"/>
            <w:vAlign w:val="center"/>
          </w:tcPr>
          <w:p w14:paraId="5A93D9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tcBorders>
              <w:bottom w:val="single" w:sz="4" w:space="0" w:color="auto"/>
            </w:tcBorders>
            <w:shd w:val="clear" w:color="auto" w:fill="FFE599" w:themeFill="accent4" w:themeFillTint="66"/>
            <w:vAlign w:val="center"/>
          </w:tcPr>
          <w:p w14:paraId="750555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tcBorders>
              <w:bottom w:val="single" w:sz="4" w:space="0" w:color="auto"/>
            </w:tcBorders>
            <w:shd w:val="clear" w:color="auto" w:fill="FFE599" w:themeFill="accent4" w:themeFillTint="66"/>
            <w:vAlign w:val="center"/>
          </w:tcPr>
          <w:p w14:paraId="68A10A7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tcBorders>
              <w:bottom w:val="single" w:sz="4" w:space="0" w:color="auto"/>
            </w:tcBorders>
            <w:shd w:val="clear" w:color="auto" w:fill="FFE599" w:themeFill="accent4" w:themeFillTint="66"/>
            <w:vAlign w:val="center"/>
          </w:tcPr>
          <w:p w14:paraId="051A77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tcBorders>
              <w:bottom w:val="single" w:sz="4" w:space="0" w:color="auto"/>
            </w:tcBorders>
            <w:shd w:val="clear" w:color="auto" w:fill="FFE599" w:themeFill="accent4" w:themeFillTint="66"/>
            <w:vAlign w:val="center"/>
          </w:tcPr>
          <w:p w14:paraId="6360A90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446A3C" w:rsidRPr="00FB5610" w14:paraId="54F1E96A" w14:textId="77777777" w:rsidTr="009512E2">
        <w:trPr>
          <w:cantSplit/>
          <w:trHeight w:val="227"/>
        </w:trPr>
        <w:tc>
          <w:tcPr>
            <w:tcW w:w="317" w:type="pct"/>
            <w:tcBorders>
              <w:bottom w:val="single" w:sz="4" w:space="0" w:color="auto"/>
            </w:tcBorders>
            <w:vAlign w:val="center"/>
          </w:tcPr>
          <w:p w14:paraId="4C8E5F85" w14:textId="35A14E00"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CF34F21" w14:textId="083A2EDE"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6D2F6859" w14:textId="3B24BE76"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4EC3037C" w14:textId="0BAB771B"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A698E48" w14:textId="4C05102A" w:rsidR="00446A3C" w:rsidRPr="00FB5610" w:rsidRDefault="00446A3C" w:rsidP="00446A3C">
            <w:pPr>
              <w:spacing w:before="0" w:after="0" w:line="240" w:lineRule="auto"/>
              <w:rPr>
                <w:rFonts w:ascii="Arial" w:hAnsi="Arial" w:cs="Arial"/>
                <w:sz w:val="18"/>
                <w:szCs w:val="18"/>
              </w:rPr>
            </w:pPr>
            <w:r w:rsidRPr="000A1106">
              <w:rPr>
                <w:rFonts w:ascii="Arial" w:hAnsi="Arial" w:cs="Arial"/>
                <w:sz w:val="18"/>
                <w:szCs w:val="18"/>
              </w:rPr>
              <w:t>RCR026</w:t>
            </w:r>
          </w:p>
        </w:tc>
        <w:tc>
          <w:tcPr>
            <w:tcW w:w="861" w:type="pct"/>
            <w:tcBorders>
              <w:bottom w:val="single" w:sz="4" w:space="0" w:color="auto"/>
            </w:tcBorders>
            <w:shd w:val="clear" w:color="auto" w:fill="auto"/>
            <w:vAlign w:val="center"/>
          </w:tcPr>
          <w:p w14:paraId="2E8418A7" w14:textId="7949EE6D" w:rsidR="00446A3C" w:rsidRPr="00FB5610" w:rsidRDefault="00446A3C" w:rsidP="00446A3C">
            <w:pPr>
              <w:spacing w:before="0" w:after="0" w:line="240" w:lineRule="auto"/>
              <w:rPr>
                <w:rFonts w:ascii="Arial" w:hAnsi="Arial" w:cs="Arial"/>
                <w:sz w:val="18"/>
                <w:szCs w:val="18"/>
              </w:rPr>
            </w:pPr>
            <w:r w:rsidRPr="00713D2D">
              <w:rPr>
                <w:rFonts w:ascii="Arial" w:hAnsi="Arial" w:cs="Arial"/>
                <w:sz w:val="18"/>
                <w:szCs w:val="18"/>
              </w:rPr>
              <w:t>Roczne zużycie energii pierwotnej (w tym: w lokalach mieszkalnych, budynkach publicznych, przedsiębiorstwach, innych)</w:t>
            </w:r>
          </w:p>
        </w:tc>
        <w:tc>
          <w:tcPr>
            <w:tcW w:w="405" w:type="pct"/>
            <w:tcBorders>
              <w:bottom w:val="single" w:sz="4" w:space="0" w:color="auto"/>
            </w:tcBorders>
            <w:vAlign w:val="center"/>
          </w:tcPr>
          <w:p w14:paraId="1CB296DC" w14:textId="244CBD44" w:rsidR="00446A3C" w:rsidRPr="00FB5610" w:rsidRDefault="00446A3C" w:rsidP="00446A3C">
            <w:pPr>
              <w:spacing w:before="0" w:after="0" w:line="240" w:lineRule="auto"/>
              <w:rPr>
                <w:rFonts w:ascii="Arial" w:hAnsi="Arial" w:cs="Arial"/>
                <w:sz w:val="18"/>
                <w:szCs w:val="18"/>
              </w:rPr>
            </w:pPr>
            <w:r>
              <w:rPr>
                <w:rFonts w:ascii="Arial" w:hAnsi="Arial" w:cs="Arial"/>
                <w:sz w:val="18"/>
                <w:szCs w:val="18"/>
              </w:rPr>
              <w:t>MWh/rok</w:t>
            </w:r>
          </w:p>
        </w:tc>
        <w:tc>
          <w:tcPr>
            <w:tcW w:w="405" w:type="pct"/>
            <w:tcBorders>
              <w:bottom w:val="single" w:sz="4" w:space="0" w:color="auto"/>
            </w:tcBorders>
            <w:shd w:val="clear" w:color="auto" w:fill="auto"/>
            <w:vAlign w:val="center"/>
          </w:tcPr>
          <w:p w14:paraId="0A5247BF" w14:textId="53FD10AA" w:rsidR="00446A3C" w:rsidRPr="0094185E" w:rsidRDefault="00950755" w:rsidP="00446A3C">
            <w:pPr>
              <w:spacing w:before="0" w:after="0" w:line="240" w:lineRule="auto"/>
              <w:rPr>
                <w:rFonts w:ascii="Arial" w:hAnsi="Arial" w:cs="Arial"/>
                <w:sz w:val="18"/>
                <w:szCs w:val="18"/>
              </w:rPr>
            </w:pPr>
            <w:r w:rsidRPr="00950755">
              <w:rPr>
                <w:rFonts w:ascii="Arial" w:hAnsi="Arial" w:cs="Arial"/>
                <w:sz w:val="18"/>
                <w:szCs w:val="18"/>
              </w:rPr>
              <w:t>35 705</w:t>
            </w:r>
          </w:p>
        </w:tc>
        <w:tc>
          <w:tcPr>
            <w:tcW w:w="405" w:type="pct"/>
            <w:tcBorders>
              <w:bottom w:val="single" w:sz="4" w:space="0" w:color="auto"/>
            </w:tcBorders>
            <w:shd w:val="clear" w:color="auto" w:fill="auto"/>
            <w:vAlign w:val="center"/>
          </w:tcPr>
          <w:p w14:paraId="11972B5A" w14:textId="119B4995" w:rsidR="00446A3C" w:rsidRPr="0094185E" w:rsidRDefault="008868D7" w:rsidP="00446A3C">
            <w:pPr>
              <w:spacing w:before="0" w:after="0" w:line="240" w:lineRule="auto"/>
              <w:rPr>
                <w:rFonts w:ascii="Arial" w:hAnsi="Arial" w:cs="Arial"/>
                <w:sz w:val="18"/>
                <w:szCs w:val="18"/>
              </w:rPr>
            </w:pPr>
            <w:r w:rsidRPr="0094185E">
              <w:rPr>
                <w:rFonts w:ascii="Arial" w:hAnsi="Arial" w:cs="Arial"/>
                <w:sz w:val="18"/>
                <w:szCs w:val="18"/>
              </w:rPr>
              <w:t>2021</w:t>
            </w:r>
          </w:p>
        </w:tc>
        <w:tc>
          <w:tcPr>
            <w:tcW w:w="355" w:type="pct"/>
            <w:tcBorders>
              <w:bottom w:val="single" w:sz="4" w:space="0" w:color="auto"/>
            </w:tcBorders>
            <w:vAlign w:val="center"/>
          </w:tcPr>
          <w:p w14:paraId="6F66E1AD" w14:textId="2E75379B" w:rsidR="00446A3C" w:rsidRPr="0094185E" w:rsidRDefault="00490742" w:rsidP="00446A3C">
            <w:pPr>
              <w:spacing w:before="0" w:after="0" w:line="240" w:lineRule="auto"/>
              <w:rPr>
                <w:rFonts w:ascii="Arial" w:hAnsi="Arial" w:cs="Arial"/>
                <w:sz w:val="18"/>
                <w:szCs w:val="18"/>
              </w:rPr>
            </w:pPr>
            <w:r w:rsidRPr="00490742">
              <w:rPr>
                <w:rFonts w:ascii="Arial" w:hAnsi="Arial" w:cs="Arial"/>
                <w:sz w:val="18"/>
                <w:szCs w:val="18"/>
              </w:rPr>
              <w:t>24 994</w:t>
            </w:r>
          </w:p>
        </w:tc>
        <w:tc>
          <w:tcPr>
            <w:tcW w:w="354" w:type="pct"/>
            <w:tcBorders>
              <w:bottom w:val="single" w:sz="4" w:space="0" w:color="auto"/>
            </w:tcBorders>
            <w:vAlign w:val="center"/>
          </w:tcPr>
          <w:p w14:paraId="58EC9CB6" w14:textId="1D15BD39"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SL2021</w:t>
            </w:r>
          </w:p>
        </w:tc>
        <w:tc>
          <w:tcPr>
            <w:tcW w:w="392" w:type="pct"/>
            <w:tcBorders>
              <w:bottom w:val="single" w:sz="4" w:space="0" w:color="auto"/>
            </w:tcBorders>
            <w:vAlign w:val="center"/>
          </w:tcPr>
          <w:p w14:paraId="0844DD7E" w14:textId="61E2F3B9" w:rsidR="00446A3C" w:rsidRPr="00626788" w:rsidRDefault="00446A3C" w:rsidP="00446A3C">
            <w:pPr>
              <w:spacing w:before="0" w:after="0" w:line="240" w:lineRule="auto"/>
              <w:rPr>
                <w:rFonts w:ascii="Arial" w:hAnsi="Arial" w:cs="Arial"/>
                <w:sz w:val="16"/>
                <w:szCs w:val="16"/>
              </w:rPr>
            </w:pPr>
            <w:r w:rsidRPr="00626788">
              <w:rPr>
                <w:rFonts w:ascii="Arial" w:hAnsi="Arial" w:cs="Arial"/>
                <w:sz w:val="16"/>
                <w:szCs w:val="16"/>
              </w:rPr>
              <w:t xml:space="preserve">Wartość wskaźnika ma charakter tymczasowy i będzie podlegała rewizji w </w:t>
            </w:r>
            <w:r w:rsidR="002A0170">
              <w:rPr>
                <w:rFonts w:ascii="Arial" w:hAnsi="Arial" w:cs="Arial"/>
                <w:sz w:val="16"/>
                <w:szCs w:val="16"/>
              </w:rPr>
              <w:t>czasie realizacji programu</w:t>
            </w:r>
            <w:r w:rsidR="00626788" w:rsidRPr="002A0170">
              <w:rPr>
                <w:rFonts w:ascii="Arial" w:hAnsi="Arial" w:cs="Arial"/>
                <w:sz w:val="16"/>
                <w:szCs w:val="16"/>
              </w:rPr>
              <w:t>.</w:t>
            </w:r>
          </w:p>
        </w:tc>
      </w:tr>
      <w:tr w:rsidR="006430CF" w:rsidRPr="00FB5610" w14:paraId="5996F296" w14:textId="77777777" w:rsidTr="009512E2">
        <w:trPr>
          <w:cantSplit/>
          <w:trHeight w:val="227"/>
        </w:trPr>
        <w:tc>
          <w:tcPr>
            <w:tcW w:w="317" w:type="pct"/>
            <w:tcBorders>
              <w:bottom w:val="single" w:sz="4" w:space="0" w:color="auto"/>
            </w:tcBorders>
            <w:vAlign w:val="center"/>
          </w:tcPr>
          <w:p w14:paraId="009B73B7" w14:textId="11E6B9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66B2F617" w14:textId="5B5D03B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7A97BC8D" w14:textId="1A648A4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A295D9E" w14:textId="1E1996D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0FF93B8F" w14:textId="3B57305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tcBorders>
              <w:bottom w:val="single" w:sz="4" w:space="0" w:color="auto"/>
            </w:tcBorders>
            <w:shd w:val="clear" w:color="auto" w:fill="auto"/>
            <w:vAlign w:val="center"/>
          </w:tcPr>
          <w:p w14:paraId="676EA986" w14:textId="407D17D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tcBorders>
              <w:bottom w:val="single" w:sz="4" w:space="0" w:color="auto"/>
            </w:tcBorders>
            <w:vAlign w:val="center"/>
          </w:tcPr>
          <w:p w14:paraId="1B6A6BF3" w14:textId="1A09420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tcBorders>
              <w:bottom w:val="single" w:sz="4" w:space="0" w:color="auto"/>
            </w:tcBorders>
            <w:shd w:val="clear" w:color="auto" w:fill="auto"/>
            <w:vAlign w:val="center"/>
          </w:tcPr>
          <w:p w14:paraId="5CBBFCD4" w14:textId="5AACE5CF" w:rsidR="005E44F3" w:rsidRPr="0094185E" w:rsidRDefault="008304C3" w:rsidP="00D95F19">
            <w:pPr>
              <w:spacing w:before="0" w:after="0" w:line="240" w:lineRule="auto"/>
              <w:rPr>
                <w:rFonts w:ascii="Arial" w:hAnsi="Arial" w:cs="Arial"/>
                <w:sz w:val="18"/>
                <w:szCs w:val="18"/>
              </w:rPr>
            </w:pPr>
            <w:r w:rsidRPr="008304C3">
              <w:rPr>
                <w:rFonts w:ascii="Arial" w:hAnsi="Arial" w:cs="Arial"/>
                <w:sz w:val="18"/>
                <w:szCs w:val="18"/>
              </w:rPr>
              <w:t>7 304</w:t>
            </w:r>
          </w:p>
        </w:tc>
        <w:tc>
          <w:tcPr>
            <w:tcW w:w="405" w:type="pct"/>
            <w:tcBorders>
              <w:bottom w:val="single" w:sz="4" w:space="0" w:color="auto"/>
            </w:tcBorders>
            <w:shd w:val="clear" w:color="auto" w:fill="auto"/>
            <w:vAlign w:val="center"/>
          </w:tcPr>
          <w:p w14:paraId="32DF29A8" w14:textId="17AF21EE" w:rsidR="005E44F3" w:rsidRPr="0094185E" w:rsidRDefault="005E44F3" w:rsidP="00D95F19">
            <w:pPr>
              <w:spacing w:before="0" w:after="0" w:line="240" w:lineRule="auto"/>
              <w:rPr>
                <w:rFonts w:ascii="Arial" w:hAnsi="Arial" w:cs="Arial"/>
                <w:sz w:val="18"/>
                <w:szCs w:val="18"/>
              </w:rPr>
            </w:pPr>
            <w:r w:rsidRPr="0094185E">
              <w:rPr>
                <w:rFonts w:ascii="Arial" w:hAnsi="Arial" w:cs="Arial"/>
                <w:sz w:val="18"/>
                <w:szCs w:val="18"/>
              </w:rPr>
              <w:t>2021</w:t>
            </w:r>
          </w:p>
        </w:tc>
        <w:tc>
          <w:tcPr>
            <w:tcW w:w="355" w:type="pct"/>
            <w:tcBorders>
              <w:bottom w:val="single" w:sz="4" w:space="0" w:color="auto"/>
            </w:tcBorders>
            <w:vAlign w:val="center"/>
          </w:tcPr>
          <w:p w14:paraId="364DE74D" w14:textId="30A98D22" w:rsidR="005E44F3" w:rsidRPr="0094185E" w:rsidRDefault="00F1465C" w:rsidP="00D95F19">
            <w:pPr>
              <w:spacing w:before="0" w:after="0" w:line="240" w:lineRule="auto"/>
              <w:rPr>
                <w:rFonts w:ascii="Arial" w:hAnsi="Arial" w:cs="Arial"/>
                <w:sz w:val="18"/>
                <w:szCs w:val="18"/>
              </w:rPr>
            </w:pPr>
            <w:r w:rsidRPr="00F1465C">
              <w:rPr>
                <w:rFonts w:ascii="Arial" w:hAnsi="Arial" w:cs="Arial"/>
                <w:sz w:val="18"/>
                <w:szCs w:val="18"/>
              </w:rPr>
              <w:t>5 113</w:t>
            </w:r>
          </w:p>
        </w:tc>
        <w:tc>
          <w:tcPr>
            <w:tcW w:w="354" w:type="pct"/>
            <w:tcBorders>
              <w:bottom w:val="single" w:sz="4" w:space="0" w:color="auto"/>
            </w:tcBorders>
            <w:vAlign w:val="center"/>
          </w:tcPr>
          <w:p w14:paraId="65AF4392" w14:textId="2F261B9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FC026A3" w14:textId="73980DAB" w:rsidR="005E44F3" w:rsidRPr="00E01B4F" w:rsidRDefault="001461E8" w:rsidP="00D95F19">
            <w:pPr>
              <w:spacing w:before="0" w:after="0" w:line="240" w:lineRule="auto"/>
              <w:rPr>
                <w:rFonts w:ascii="Arial" w:hAnsi="Arial" w:cs="Arial"/>
                <w:sz w:val="16"/>
                <w:szCs w:val="16"/>
              </w:rPr>
            </w:pPr>
            <w:r w:rsidRPr="00E01B4F">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00626788">
              <w:rPr>
                <w:rFonts w:ascii="Arial" w:hAnsi="Arial" w:cs="Arial"/>
                <w:sz w:val="16"/>
                <w:szCs w:val="16"/>
              </w:rPr>
              <w:t>.</w:t>
            </w:r>
          </w:p>
        </w:tc>
      </w:tr>
      <w:tr w:rsidR="00446A3C" w:rsidRPr="00FB5610" w14:paraId="0BCE9DF6" w14:textId="77777777" w:rsidTr="009512E2">
        <w:trPr>
          <w:cantSplit/>
          <w:trHeight w:val="227"/>
        </w:trPr>
        <w:tc>
          <w:tcPr>
            <w:tcW w:w="317" w:type="pct"/>
            <w:shd w:val="clear" w:color="auto" w:fill="D9D9D9" w:themeFill="background1" w:themeFillShade="D9"/>
            <w:vAlign w:val="center"/>
          </w:tcPr>
          <w:p w14:paraId="2841DB49" w14:textId="76D88A56"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lastRenderedPageBreak/>
              <w:t>II</w:t>
            </w:r>
          </w:p>
        </w:tc>
        <w:tc>
          <w:tcPr>
            <w:tcW w:w="341" w:type="pct"/>
            <w:shd w:val="clear" w:color="auto" w:fill="D9D9D9" w:themeFill="background1" w:themeFillShade="D9"/>
            <w:vAlign w:val="center"/>
          </w:tcPr>
          <w:p w14:paraId="01865132" w14:textId="6C3FF39C"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18E59E31" w14:textId="6C7196F0"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BF28C07" w14:textId="5CB86B59"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shd w:val="clear" w:color="auto" w:fill="D9D9D9" w:themeFill="background1" w:themeFillShade="D9"/>
            <w:vAlign w:val="center"/>
          </w:tcPr>
          <w:p w14:paraId="62F2BFCC" w14:textId="29FB2068" w:rsidR="00446A3C" w:rsidRPr="00FB5610" w:rsidRDefault="00446A3C" w:rsidP="00446A3C">
            <w:pPr>
              <w:spacing w:before="0" w:after="0" w:line="240" w:lineRule="auto"/>
              <w:rPr>
                <w:rFonts w:ascii="Arial" w:hAnsi="Arial" w:cs="Arial"/>
                <w:sz w:val="18"/>
                <w:szCs w:val="18"/>
              </w:rPr>
            </w:pPr>
            <w:r w:rsidRPr="000A1106">
              <w:rPr>
                <w:rFonts w:ascii="Arial" w:hAnsi="Arial" w:cs="Arial"/>
                <w:sz w:val="18"/>
                <w:szCs w:val="18"/>
              </w:rPr>
              <w:t>RCR026</w:t>
            </w:r>
          </w:p>
        </w:tc>
        <w:tc>
          <w:tcPr>
            <w:tcW w:w="861" w:type="pct"/>
            <w:shd w:val="clear" w:color="auto" w:fill="D9D9D9" w:themeFill="background1" w:themeFillShade="D9"/>
            <w:vAlign w:val="center"/>
          </w:tcPr>
          <w:p w14:paraId="15B4CFC7" w14:textId="2216FEEA" w:rsidR="00446A3C" w:rsidRPr="00626788" w:rsidRDefault="00446A3C" w:rsidP="00446A3C">
            <w:pPr>
              <w:spacing w:before="0" w:after="0" w:line="240" w:lineRule="auto"/>
              <w:rPr>
                <w:rFonts w:ascii="Arial" w:hAnsi="Arial" w:cs="Arial"/>
                <w:sz w:val="18"/>
                <w:szCs w:val="18"/>
              </w:rPr>
            </w:pPr>
            <w:r w:rsidRPr="00626788">
              <w:rPr>
                <w:rFonts w:ascii="Arial" w:hAnsi="Arial" w:cs="Arial"/>
                <w:sz w:val="18"/>
                <w:szCs w:val="18"/>
              </w:rPr>
              <w:t>Roczne zużycie energii pierwotnej (w tym: w lokalach mieszkalnych, budynkach publicznych, przedsiębiorstwach, innych)</w:t>
            </w:r>
          </w:p>
        </w:tc>
        <w:tc>
          <w:tcPr>
            <w:tcW w:w="405" w:type="pct"/>
            <w:shd w:val="clear" w:color="auto" w:fill="D9D9D9" w:themeFill="background1" w:themeFillShade="D9"/>
            <w:vAlign w:val="center"/>
          </w:tcPr>
          <w:p w14:paraId="5493B087" w14:textId="6A8AC29A"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MWh/rok</w:t>
            </w:r>
          </w:p>
        </w:tc>
        <w:tc>
          <w:tcPr>
            <w:tcW w:w="405" w:type="pct"/>
            <w:shd w:val="clear" w:color="auto" w:fill="D9D9D9" w:themeFill="background1" w:themeFillShade="D9"/>
            <w:vAlign w:val="center"/>
          </w:tcPr>
          <w:p w14:paraId="40E7FD77" w14:textId="2B513B6E" w:rsidR="00446A3C" w:rsidRPr="0094185E" w:rsidRDefault="004974F4" w:rsidP="00446A3C">
            <w:pPr>
              <w:spacing w:before="0" w:after="0" w:line="240" w:lineRule="auto"/>
              <w:rPr>
                <w:rFonts w:ascii="Arial" w:hAnsi="Arial" w:cs="Arial"/>
                <w:sz w:val="18"/>
                <w:szCs w:val="18"/>
              </w:rPr>
            </w:pPr>
            <w:r w:rsidRPr="004974F4">
              <w:rPr>
                <w:rFonts w:ascii="Arial" w:hAnsi="Arial" w:cs="Arial"/>
                <w:sz w:val="18"/>
                <w:szCs w:val="18"/>
              </w:rPr>
              <w:t>49 799</w:t>
            </w:r>
          </w:p>
        </w:tc>
        <w:tc>
          <w:tcPr>
            <w:tcW w:w="405" w:type="pct"/>
            <w:shd w:val="clear" w:color="auto" w:fill="D9D9D9" w:themeFill="background1" w:themeFillShade="D9"/>
            <w:vAlign w:val="center"/>
          </w:tcPr>
          <w:p w14:paraId="1EF39094" w14:textId="4927DEFC" w:rsidR="00446A3C" w:rsidRPr="0094185E" w:rsidRDefault="00D60A88" w:rsidP="00446A3C">
            <w:pPr>
              <w:spacing w:before="0" w:after="0" w:line="240" w:lineRule="auto"/>
              <w:rPr>
                <w:rFonts w:ascii="Arial" w:hAnsi="Arial" w:cs="Arial"/>
                <w:sz w:val="18"/>
                <w:szCs w:val="18"/>
              </w:rPr>
            </w:pPr>
            <w:r w:rsidRPr="0094185E">
              <w:rPr>
                <w:rFonts w:ascii="Arial" w:hAnsi="Arial" w:cs="Arial"/>
                <w:sz w:val="18"/>
                <w:szCs w:val="18"/>
              </w:rPr>
              <w:t>2021</w:t>
            </w:r>
          </w:p>
        </w:tc>
        <w:tc>
          <w:tcPr>
            <w:tcW w:w="355" w:type="pct"/>
            <w:shd w:val="clear" w:color="auto" w:fill="D9D9D9" w:themeFill="background1" w:themeFillShade="D9"/>
            <w:vAlign w:val="center"/>
          </w:tcPr>
          <w:p w14:paraId="00FE4926" w14:textId="6661AA6C" w:rsidR="00446A3C" w:rsidRPr="0094185E" w:rsidRDefault="00124BC6" w:rsidP="00446A3C">
            <w:pPr>
              <w:spacing w:before="0" w:after="0" w:line="240" w:lineRule="auto"/>
              <w:rPr>
                <w:rFonts w:ascii="Arial" w:hAnsi="Arial" w:cs="Arial"/>
                <w:sz w:val="18"/>
                <w:szCs w:val="18"/>
              </w:rPr>
            </w:pPr>
            <w:r w:rsidRPr="00124BC6">
              <w:rPr>
                <w:rFonts w:ascii="Arial" w:hAnsi="Arial" w:cs="Arial"/>
                <w:sz w:val="18"/>
                <w:szCs w:val="18"/>
              </w:rPr>
              <w:t>34 859</w:t>
            </w:r>
          </w:p>
        </w:tc>
        <w:tc>
          <w:tcPr>
            <w:tcW w:w="354" w:type="pct"/>
            <w:shd w:val="clear" w:color="auto" w:fill="D9D9D9" w:themeFill="background1" w:themeFillShade="D9"/>
            <w:vAlign w:val="center"/>
          </w:tcPr>
          <w:p w14:paraId="3648DFF1" w14:textId="71884EE0" w:rsidR="00446A3C" w:rsidRPr="00626788" w:rsidRDefault="00D60A88" w:rsidP="00446A3C">
            <w:pPr>
              <w:spacing w:before="0" w:after="0" w:line="240" w:lineRule="auto"/>
              <w:rPr>
                <w:rFonts w:ascii="Arial" w:hAnsi="Arial" w:cs="Arial"/>
                <w:sz w:val="18"/>
                <w:szCs w:val="18"/>
              </w:rPr>
            </w:pPr>
            <w:r w:rsidRPr="00626788">
              <w:rPr>
                <w:rFonts w:ascii="Arial" w:hAnsi="Arial" w:cs="Arial"/>
                <w:sz w:val="18"/>
                <w:szCs w:val="18"/>
              </w:rPr>
              <w:t>SL2021</w:t>
            </w:r>
          </w:p>
        </w:tc>
        <w:tc>
          <w:tcPr>
            <w:tcW w:w="392" w:type="pct"/>
            <w:shd w:val="clear" w:color="auto" w:fill="D9D9D9" w:themeFill="background1" w:themeFillShade="D9"/>
            <w:vAlign w:val="center"/>
          </w:tcPr>
          <w:p w14:paraId="24C3EFAE" w14:textId="4BD3EBAB" w:rsidR="00446A3C" w:rsidRPr="00626788" w:rsidRDefault="00446A3C" w:rsidP="00446A3C">
            <w:pPr>
              <w:spacing w:before="0" w:after="0" w:line="240" w:lineRule="auto"/>
              <w:rPr>
                <w:rFonts w:ascii="Arial" w:hAnsi="Arial" w:cs="Arial"/>
                <w:sz w:val="16"/>
                <w:szCs w:val="16"/>
              </w:rPr>
            </w:pPr>
            <w:r w:rsidRPr="00626788">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00626788">
              <w:rPr>
                <w:rFonts w:ascii="Arial" w:hAnsi="Arial" w:cs="Arial"/>
                <w:sz w:val="16"/>
                <w:szCs w:val="16"/>
              </w:rPr>
              <w:t>.</w:t>
            </w:r>
          </w:p>
        </w:tc>
      </w:tr>
      <w:tr w:rsidR="006430CF" w:rsidRPr="00FB5610" w14:paraId="1A602D4C" w14:textId="77777777" w:rsidTr="009512E2">
        <w:trPr>
          <w:cantSplit/>
          <w:trHeight w:val="227"/>
        </w:trPr>
        <w:tc>
          <w:tcPr>
            <w:tcW w:w="317" w:type="pct"/>
            <w:shd w:val="clear" w:color="auto" w:fill="D9D9D9" w:themeFill="background1" w:themeFillShade="D9"/>
            <w:vAlign w:val="center"/>
          </w:tcPr>
          <w:p w14:paraId="0EE54740" w14:textId="5EB7535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0CEB252A" w14:textId="3A05B3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33FD779A" w14:textId="07D4A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DE22364" w14:textId="03B98F1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748202" w14:textId="1AE52ED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shd w:val="clear" w:color="auto" w:fill="D9D9D9" w:themeFill="background1" w:themeFillShade="D9"/>
            <w:vAlign w:val="center"/>
          </w:tcPr>
          <w:p w14:paraId="1BAC2F91" w14:textId="4E14B07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shd w:val="clear" w:color="auto" w:fill="D9D9D9" w:themeFill="background1" w:themeFillShade="D9"/>
            <w:vAlign w:val="center"/>
          </w:tcPr>
          <w:p w14:paraId="37A980ED" w14:textId="0AC186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shd w:val="clear" w:color="auto" w:fill="D9D9D9" w:themeFill="background1" w:themeFillShade="D9"/>
            <w:vAlign w:val="center"/>
          </w:tcPr>
          <w:p w14:paraId="7CC3E739" w14:textId="1C04D152" w:rsidR="005E44F3" w:rsidRPr="0094185E" w:rsidRDefault="002E4A3C" w:rsidP="00D95F19">
            <w:pPr>
              <w:spacing w:before="0" w:after="0" w:line="240" w:lineRule="auto"/>
              <w:rPr>
                <w:rFonts w:ascii="Arial" w:hAnsi="Arial" w:cs="Arial"/>
                <w:sz w:val="18"/>
                <w:szCs w:val="18"/>
              </w:rPr>
            </w:pPr>
            <w:r w:rsidRPr="002E4A3C">
              <w:rPr>
                <w:rFonts w:ascii="Arial" w:hAnsi="Arial" w:cs="Arial"/>
                <w:sz w:val="18"/>
                <w:szCs w:val="18"/>
              </w:rPr>
              <w:t>9 460</w:t>
            </w:r>
          </w:p>
        </w:tc>
        <w:tc>
          <w:tcPr>
            <w:tcW w:w="405" w:type="pct"/>
            <w:shd w:val="clear" w:color="auto" w:fill="D9D9D9" w:themeFill="background1" w:themeFillShade="D9"/>
            <w:vAlign w:val="center"/>
          </w:tcPr>
          <w:p w14:paraId="028A81D4" w14:textId="63CCF307" w:rsidR="005E44F3" w:rsidRPr="0094185E" w:rsidRDefault="005E44F3" w:rsidP="00D95F19">
            <w:pPr>
              <w:spacing w:before="0" w:after="0" w:line="240" w:lineRule="auto"/>
              <w:rPr>
                <w:rFonts w:ascii="Arial" w:hAnsi="Arial" w:cs="Arial"/>
                <w:sz w:val="18"/>
                <w:szCs w:val="18"/>
              </w:rPr>
            </w:pPr>
            <w:r w:rsidRPr="0094185E">
              <w:rPr>
                <w:rFonts w:ascii="Arial" w:hAnsi="Arial" w:cs="Arial"/>
                <w:sz w:val="18"/>
                <w:szCs w:val="18"/>
              </w:rPr>
              <w:t>2021</w:t>
            </w:r>
          </w:p>
        </w:tc>
        <w:tc>
          <w:tcPr>
            <w:tcW w:w="355" w:type="pct"/>
            <w:shd w:val="clear" w:color="auto" w:fill="D9D9D9" w:themeFill="background1" w:themeFillShade="D9"/>
            <w:vAlign w:val="center"/>
          </w:tcPr>
          <w:p w14:paraId="16A348E8" w14:textId="274C532D" w:rsidR="005E44F3" w:rsidRPr="0094185E" w:rsidRDefault="00C11AAF" w:rsidP="00D95F19">
            <w:pPr>
              <w:spacing w:before="0" w:after="0" w:line="240" w:lineRule="auto"/>
              <w:rPr>
                <w:rFonts w:ascii="Arial" w:hAnsi="Arial" w:cs="Arial"/>
                <w:sz w:val="18"/>
                <w:szCs w:val="18"/>
              </w:rPr>
            </w:pPr>
            <w:r w:rsidRPr="00C11AAF">
              <w:rPr>
                <w:rFonts w:ascii="Arial" w:hAnsi="Arial" w:cs="Arial"/>
                <w:sz w:val="18"/>
                <w:szCs w:val="18"/>
              </w:rPr>
              <w:t>6 622</w:t>
            </w:r>
          </w:p>
        </w:tc>
        <w:tc>
          <w:tcPr>
            <w:tcW w:w="354" w:type="pct"/>
            <w:shd w:val="clear" w:color="auto" w:fill="D9D9D9" w:themeFill="background1" w:themeFillShade="D9"/>
            <w:vAlign w:val="center"/>
          </w:tcPr>
          <w:p w14:paraId="1130AA2D" w14:textId="7BEAC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2FD4C2E" w14:textId="361FB3CC" w:rsidR="005E44F3" w:rsidRPr="00E01B4F" w:rsidRDefault="00E01B4F" w:rsidP="00D95F19">
            <w:pPr>
              <w:spacing w:before="0" w:after="0" w:line="240" w:lineRule="auto"/>
              <w:rPr>
                <w:rFonts w:ascii="Arial" w:hAnsi="Arial" w:cs="Arial"/>
                <w:sz w:val="16"/>
                <w:szCs w:val="16"/>
              </w:rPr>
            </w:pPr>
            <w:r w:rsidRPr="00E01B4F">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00626788">
              <w:rPr>
                <w:rFonts w:ascii="Arial" w:hAnsi="Arial" w:cs="Arial"/>
                <w:sz w:val="16"/>
                <w:szCs w:val="16"/>
              </w:rPr>
              <w:t>.</w:t>
            </w:r>
          </w:p>
        </w:tc>
      </w:tr>
    </w:tbl>
    <w:p w14:paraId="78C62EA2" w14:textId="77777777" w:rsidR="0028355F" w:rsidRPr="00FB5610" w:rsidRDefault="0028355F" w:rsidP="00D95F19">
      <w:pPr>
        <w:spacing w:before="0" w:after="0" w:line="276" w:lineRule="auto"/>
        <w:rPr>
          <w:rFonts w:ascii="Arial" w:hAnsi="Arial" w:cs="Arial"/>
          <w:sz w:val="20"/>
          <w:szCs w:val="20"/>
        </w:rPr>
      </w:pPr>
    </w:p>
    <w:p w14:paraId="785C4B7B" w14:textId="3ABC3298" w:rsidR="001810AF" w:rsidRPr="00FB5610" w:rsidRDefault="004E3C56"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2D9CA51A" w14:textId="77777777" w:rsidR="004E3C56" w:rsidRPr="00FB5610" w:rsidRDefault="004E3C56" w:rsidP="00D95F19">
      <w:pPr>
        <w:spacing w:before="0" w:after="160" w:line="259" w:lineRule="auto"/>
        <w:ind w:left="708"/>
        <w:rPr>
          <w:rFonts w:ascii="Arial" w:hAnsi="Arial" w:cs="Arial"/>
          <w:sz w:val="20"/>
          <w:szCs w:val="20"/>
        </w:rPr>
        <w:sectPr w:rsidR="004E3C56" w:rsidRPr="00FB5610" w:rsidSect="002B39F7">
          <w:footnotePr>
            <w:numRestart w:val="eachPage"/>
          </w:footnotePr>
          <w:pgSz w:w="16839" w:h="11907" w:orient="landscape" w:code="9"/>
          <w:pgMar w:top="1418" w:right="1418" w:bottom="1418" w:left="1418" w:header="567" w:footer="567" w:gutter="0"/>
          <w:cols w:space="720"/>
          <w:docGrid w:linePitch="360"/>
        </w:sectPr>
      </w:pPr>
    </w:p>
    <w:p w14:paraId="42D61370" w14:textId="07501428" w:rsidR="006849FD" w:rsidRPr="00FB5610" w:rsidRDefault="006F4BF8" w:rsidP="007D7E1E">
      <w:pPr>
        <w:pStyle w:val="Nagwek5"/>
      </w:pPr>
      <w:r w:rsidRPr="00FB5610">
        <w:lastRenderedPageBreak/>
        <w:t xml:space="preserve">2.1.2.1.3. </w:t>
      </w:r>
      <w:r w:rsidR="00D12BD5" w:rsidRPr="00FB5610">
        <w:t>Indykatywny podział zaprogramowanych zasobów</w:t>
      </w:r>
      <w:r w:rsidR="006849FD" w:rsidRPr="00FB5610">
        <w:t xml:space="preserve"> (UE) według rodzaju interwencji</w:t>
      </w:r>
    </w:p>
    <w:p w14:paraId="0CED5EA7" w14:textId="1F3BD466"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144668C" w14:textId="77777777" w:rsidTr="005E07EB">
        <w:trPr>
          <w:tblHeader/>
        </w:trPr>
        <w:tc>
          <w:tcPr>
            <w:tcW w:w="968" w:type="dxa"/>
            <w:shd w:val="clear" w:color="auto" w:fill="FFE599" w:themeFill="accent4" w:themeFillTint="66"/>
            <w:vAlign w:val="center"/>
          </w:tcPr>
          <w:p w14:paraId="0954D5C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69B0EF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99C60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4E485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3A16FB"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90922C"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5E09C8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81EC40D" w14:textId="21D2A2A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F54139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780852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8805E2B" w14:textId="16DA1FE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5FA951EA" w14:textId="0CD801EE" w:rsidR="005031E5"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7DB863FB" w14:textId="794179C4" w:rsidR="005031E5" w:rsidRPr="00FB5610" w:rsidRDefault="00161414" w:rsidP="00D95F19">
            <w:pPr>
              <w:spacing w:line="240" w:lineRule="auto"/>
              <w:rPr>
                <w:rFonts w:ascii="Arial" w:hAnsi="Arial" w:cs="Arial"/>
                <w:sz w:val="18"/>
                <w:szCs w:val="18"/>
              </w:rPr>
            </w:pPr>
            <w:r w:rsidRPr="00161414">
              <w:rPr>
                <w:rFonts w:ascii="Arial" w:hAnsi="Arial" w:cs="Arial"/>
                <w:sz w:val="18"/>
                <w:szCs w:val="18"/>
              </w:rPr>
              <w:t>10 782 984</w:t>
            </w:r>
          </w:p>
        </w:tc>
      </w:tr>
      <w:tr w:rsidR="006430CF" w:rsidRPr="00FB5610" w14:paraId="6BAF22C0"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66614AA2" w14:textId="0446D7F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D7913ED" w14:textId="2CD7CA4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FE3FB1" w14:textId="6D775AA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DE45E9" w14:textId="16DCE11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62CE8F6" w14:textId="70279DA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vAlign w:val="center"/>
          </w:tcPr>
          <w:p w14:paraId="33F2262C" w14:textId="5FE93A2E" w:rsidR="001F6976" w:rsidRPr="00FB5610" w:rsidDel="001F6976" w:rsidRDefault="00901700" w:rsidP="00D95F19">
            <w:pPr>
              <w:spacing w:line="240" w:lineRule="auto"/>
              <w:rPr>
                <w:rFonts w:ascii="Arial" w:hAnsi="Arial" w:cs="Arial"/>
                <w:sz w:val="18"/>
                <w:szCs w:val="18"/>
              </w:rPr>
            </w:pPr>
            <w:r w:rsidRPr="00901700">
              <w:rPr>
                <w:rFonts w:ascii="Arial" w:hAnsi="Arial" w:cs="Arial"/>
                <w:sz w:val="18"/>
                <w:szCs w:val="18"/>
              </w:rPr>
              <w:t>8 000 000</w:t>
            </w:r>
          </w:p>
        </w:tc>
      </w:tr>
      <w:tr w:rsidR="006430CF" w:rsidRPr="00FB5610" w14:paraId="0FCC2B14"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2100806E" w14:textId="32B3893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B4BB163" w14:textId="2CA3F1B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1E0EA00" w14:textId="287D31E1"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7DBCF7" w14:textId="65EF5F4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EC74E0E" w14:textId="3AD7982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vAlign w:val="center"/>
          </w:tcPr>
          <w:p w14:paraId="3F0A78E1" w14:textId="1169D8CC" w:rsidR="001F6976" w:rsidRPr="00FB5610" w:rsidDel="001F6976" w:rsidRDefault="00901700" w:rsidP="00D95F19">
            <w:pPr>
              <w:spacing w:line="240" w:lineRule="auto"/>
              <w:rPr>
                <w:rFonts w:ascii="Arial" w:hAnsi="Arial" w:cs="Arial"/>
                <w:sz w:val="18"/>
                <w:szCs w:val="18"/>
              </w:rPr>
            </w:pPr>
            <w:r w:rsidRPr="00901700">
              <w:rPr>
                <w:rFonts w:ascii="Arial" w:hAnsi="Arial" w:cs="Arial"/>
                <w:sz w:val="18"/>
                <w:szCs w:val="18"/>
              </w:rPr>
              <w:t>4 350 000</w:t>
            </w:r>
          </w:p>
        </w:tc>
      </w:tr>
      <w:tr w:rsidR="006430CF" w:rsidRPr="00FB5610" w14:paraId="5DBD83C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8CF65D" w14:textId="6D9E6E0C"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BD43257" w14:textId="71F0AFF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9C044E" w14:textId="399C002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5DEFDD" w14:textId="30BDEB0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10C7CEB9" w14:textId="640B888E"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5C525616" w14:textId="24AEB4AC" w:rsidR="001F6976" w:rsidRPr="00FB5610" w:rsidDel="001F6976" w:rsidRDefault="00901700" w:rsidP="00D95F19">
            <w:pPr>
              <w:spacing w:line="240" w:lineRule="auto"/>
              <w:rPr>
                <w:rFonts w:ascii="Arial" w:hAnsi="Arial" w:cs="Arial"/>
                <w:sz w:val="18"/>
                <w:szCs w:val="18"/>
              </w:rPr>
            </w:pPr>
            <w:r w:rsidRPr="00901700">
              <w:rPr>
                <w:rFonts w:ascii="Arial" w:hAnsi="Arial" w:cs="Arial"/>
                <w:sz w:val="18"/>
                <w:szCs w:val="18"/>
              </w:rPr>
              <w:t>100 000</w:t>
            </w:r>
          </w:p>
        </w:tc>
      </w:tr>
      <w:tr w:rsidR="006430CF" w:rsidRPr="00FB5610" w14:paraId="489FD7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2BD8B" w14:textId="01A1465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E3BAF" w14:textId="7777777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49FA2" w14:textId="77777777"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CFBD1" w14:textId="65FD9BE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56555" w14:textId="755C8C9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D30A4" w14:textId="5D55E48D" w:rsidR="001F6976" w:rsidRPr="00FB5610" w:rsidRDefault="00C24E19" w:rsidP="00D95F19">
            <w:pPr>
              <w:spacing w:line="240" w:lineRule="auto"/>
              <w:rPr>
                <w:rFonts w:ascii="Arial" w:hAnsi="Arial" w:cs="Arial"/>
                <w:sz w:val="18"/>
                <w:szCs w:val="18"/>
              </w:rPr>
            </w:pPr>
            <w:r w:rsidRPr="00C24E19">
              <w:rPr>
                <w:rFonts w:ascii="Arial" w:hAnsi="Arial" w:cs="Arial"/>
                <w:sz w:val="18"/>
                <w:szCs w:val="18"/>
              </w:rPr>
              <w:t>21 219 769</w:t>
            </w:r>
          </w:p>
        </w:tc>
      </w:tr>
      <w:tr w:rsidR="006430CF" w:rsidRPr="00FB5610" w14:paraId="3E8194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E825E" w14:textId="62CB514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C1BAE" w14:textId="2CFA7DDE"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E9949" w14:textId="20BB7C66"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4C66" w14:textId="53A02B3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EDED1" w14:textId="416684B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6B1D8" w14:textId="432DECA9" w:rsidR="001F6976" w:rsidRPr="00FB5610" w:rsidDel="001F6976" w:rsidRDefault="00646A66" w:rsidP="00D95F19">
            <w:pPr>
              <w:spacing w:line="240" w:lineRule="auto"/>
              <w:rPr>
                <w:rFonts w:ascii="Arial" w:hAnsi="Arial" w:cs="Arial"/>
                <w:sz w:val="18"/>
                <w:szCs w:val="18"/>
              </w:rPr>
            </w:pPr>
            <w:r w:rsidRPr="00646A66">
              <w:rPr>
                <w:rFonts w:ascii="Arial" w:hAnsi="Arial" w:cs="Arial"/>
                <w:sz w:val="18"/>
                <w:szCs w:val="18"/>
              </w:rPr>
              <w:t>17 600 000</w:t>
            </w:r>
          </w:p>
        </w:tc>
      </w:tr>
      <w:tr w:rsidR="006430CF" w:rsidRPr="00FB5610" w14:paraId="7BE7654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C789A3" w14:textId="42A6FF3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81797" w14:textId="1B992B0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DF2D8" w14:textId="5E14B42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A0D06" w14:textId="5B4F819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2A719" w14:textId="14FDA2E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1571B" w14:textId="53DCD766" w:rsidR="001F6976" w:rsidRPr="00FB5610" w:rsidDel="001F6976" w:rsidRDefault="00646A66" w:rsidP="00D95F19">
            <w:pPr>
              <w:spacing w:line="240" w:lineRule="auto"/>
              <w:rPr>
                <w:rFonts w:ascii="Arial" w:hAnsi="Arial" w:cs="Arial"/>
                <w:sz w:val="18"/>
                <w:szCs w:val="18"/>
              </w:rPr>
            </w:pPr>
            <w:r w:rsidRPr="00646A66">
              <w:rPr>
                <w:rFonts w:ascii="Arial" w:hAnsi="Arial" w:cs="Arial"/>
                <w:sz w:val="18"/>
                <w:szCs w:val="18"/>
              </w:rPr>
              <w:t>29 260 300</w:t>
            </w:r>
          </w:p>
        </w:tc>
      </w:tr>
      <w:tr w:rsidR="006430CF" w:rsidRPr="00FB5610" w14:paraId="46459BE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DC503" w14:textId="6EB20F3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BBE75" w14:textId="3FFDDC76"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67B73" w14:textId="08FF78E8"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ADFAB" w14:textId="4BCE0E2F"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36462" w14:textId="0DCAEC3B"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EE576" w14:textId="5A40533F" w:rsidR="001F6976" w:rsidRPr="00FB5610" w:rsidDel="001F6976" w:rsidRDefault="00646A66" w:rsidP="00D95F19">
            <w:pPr>
              <w:spacing w:line="240" w:lineRule="auto"/>
              <w:rPr>
                <w:rFonts w:ascii="Arial" w:hAnsi="Arial" w:cs="Arial"/>
                <w:sz w:val="18"/>
                <w:szCs w:val="18"/>
              </w:rPr>
            </w:pPr>
            <w:r w:rsidRPr="00646A66">
              <w:rPr>
                <w:rFonts w:ascii="Arial" w:hAnsi="Arial" w:cs="Arial"/>
                <w:sz w:val="18"/>
                <w:szCs w:val="18"/>
              </w:rPr>
              <w:t>400 000</w:t>
            </w:r>
          </w:p>
        </w:tc>
      </w:tr>
      <w:tr w:rsidR="00703F11" w:rsidRPr="00FB5610" w14:paraId="7AFB3CB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EB08FAD" w14:textId="388A47D9"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lastRenderedPageBreak/>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84BF75" w14:textId="09D38E05"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DB1BCA7" w14:textId="13FC171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69F21A4" w14:textId="1BDC17B1"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1DA7BA6" w14:textId="4F938929"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5C67ECD" w14:textId="70C68701" w:rsidR="00703F11" w:rsidRPr="00FB5610" w:rsidRDefault="00277841" w:rsidP="00703F11">
            <w:pPr>
              <w:spacing w:line="240" w:lineRule="auto"/>
              <w:rPr>
                <w:rFonts w:ascii="Arial" w:hAnsi="Arial" w:cs="Arial"/>
                <w:b/>
                <w:bCs/>
                <w:sz w:val="18"/>
                <w:szCs w:val="18"/>
              </w:rPr>
            </w:pPr>
            <w:r w:rsidRPr="00277841">
              <w:rPr>
                <w:rFonts w:ascii="Arial" w:hAnsi="Arial" w:cs="Arial"/>
                <w:b/>
                <w:bCs/>
                <w:sz w:val="18"/>
                <w:szCs w:val="18"/>
              </w:rPr>
              <w:t>23 232 984</w:t>
            </w:r>
          </w:p>
        </w:tc>
      </w:tr>
      <w:tr w:rsidR="00703F11" w:rsidRPr="00FB5610" w14:paraId="0E5D15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28380F3" w14:textId="26904B54"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F6CC95" w14:textId="490E3C1F"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C1355F5" w14:textId="422553A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CD56C13" w14:textId="6585A1E3"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29FE71A" w14:textId="6A01C6A7"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B718DE3" w14:textId="0B361984" w:rsidR="00703F11" w:rsidRPr="00FB5610" w:rsidRDefault="00330F55" w:rsidP="00703F11">
            <w:pPr>
              <w:spacing w:line="240" w:lineRule="auto"/>
              <w:rPr>
                <w:rFonts w:ascii="Arial" w:hAnsi="Arial" w:cs="Arial"/>
                <w:b/>
                <w:bCs/>
                <w:sz w:val="18"/>
                <w:szCs w:val="18"/>
              </w:rPr>
            </w:pPr>
            <w:r w:rsidRPr="00330F55">
              <w:rPr>
                <w:rFonts w:ascii="Arial" w:hAnsi="Arial" w:cs="Arial"/>
                <w:b/>
                <w:bCs/>
                <w:sz w:val="18"/>
                <w:szCs w:val="18"/>
              </w:rPr>
              <w:t>68 480 069</w:t>
            </w:r>
          </w:p>
        </w:tc>
      </w:tr>
      <w:tr w:rsidR="00703F11" w:rsidRPr="00FB5610" w14:paraId="2F2E361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3130E15" w14:textId="79D39392"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FF972" w14:textId="2D06A760"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8E15EA2" w14:textId="734FDDD2"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8F84CFC" w14:textId="52A07155"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8AE3B1C" w14:textId="612EEFEC"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1E79A9" w14:textId="357DA303" w:rsidR="00703F11" w:rsidRPr="00FB5610" w:rsidRDefault="00B80ED0" w:rsidP="00703F11">
            <w:pPr>
              <w:spacing w:line="240" w:lineRule="auto"/>
              <w:rPr>
                <w:rFonts w:ascii="Arial" w:hAnsi="Arial" w:cs="Arial"/>
                <w:b/>
                <w:bCs/>
                <w:sz w:val="18"/>
                <w:szCs w:val="18"/>
              </w:rPr>
            </w:pPr>
            <w:r w:rsidRPr="00B80ED0">
              <w:rPr>
                <w:rFonts w:ascii="Arial" w:hAnsi="Arial" w:cs="Arial"/>
                <w:b/>
                <w:bCs/>
                <w:sz w:val="18"/>
                <w:szCs w:val="18"/>
              </w:rPr>
              <w:t>91 713 053</w:t>
            </w:r>
          </w:p>
        </w:tc>
      </w:tr>
    </w:tbl>
    <w:p w14:paraId="2A65AD8A" w14:textId="59990E84" w:rsidR="177D013B" w:rsidRPr="00FB5610" w:rsidRDefault="177D013B" w:rsidP="00D95F19">
      <w:pPr>
        <w:spacing w:before="0" w:after="0" w:line="276" w:lineRule="auto"/>
        <w:rPr>
          <w:rFonts w:ascii="Arial" w:hAnsi="Arial" w:cs="Arial"/>
          <w:sz w:val="20"/>
          <w:szCs w:val="20"/>
        </w:rPr>
      </w:pPr>
    </w:p>
    <w:p w14:paraId="475EE3BE" w14:textId="11F7B094"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A1F4FEE" w14:textId="77777777" w:rsidTr="005E07EB">
        <w:trPr>
          <w:tblHeader/>
        </w:trPr>
        <w:tc>
          <w:tcPr>
            <w:tcW w:w="968" w:type="dxa"/>
            <w:shd w:val="clear" w:color="auto" w:fill="FFE599" w:themeFill="accent4" w:themeFillTint="66"/>
            <w:vAlign w:val="center"/>
          </w:tcPr>
          <w:p w14:paraId="4743B04F"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CF99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934EC7A"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60F1F0"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82E7A6D"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1B73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0736B9" w14:textId="77777777" w:rsidTr="009F0537">
        <w:tc>
          <w:tcPr>
            <w:tcW w:w="968" w:type="dxa"/>
            <w:vAlign w:val="center"/>
          </w:tcPr>
          <w:p w14:paraId="31E58C32" w14:textId="08C7A99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vAlign w:val="center"/>
          </w:tcPr>
          <w:p w14:paraId="4E401DC0" w14:textId="6EC1D24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vAlign w:val="center"/>
          </w:tcPr>
          <w:p w14:paraId="0CC22273" w14:textId="1CACF87D"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Lepiej rozwinięte</w:t>
            </w:r>
          </w:p>
        </w:tc>
        <w:tc>
          <w:tcPr>
            <w:tcW w:w="1276" w:type="dxa"/>
            <w:vAlign w:val="center"/>
          </w:tcPr>
          <w:p w14:paraId="0EB04523" w14:textId="32C58F47"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vAlign w:val="center"/>
          </w:tcPr>
          <w:p w14:paraId="1B58FB67" w14:textId="54AF12A0" w:rsidR="004E766C" w:rsidRPr="00FB5610" w:rsidRDefault="004E766C"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vAlign w:val="center"/>
          </w:tcPr>
          <w:p w14:paraId="3FB14DEC" w14:textId="2FE37D90" w:rsidR="004E766C" w:rsidRPr="00FB5610" w:rsidRDefault="00EA0E99" w:rsidP="00D95F19">
            <w:pPr>
              <w:spacing w:line="240" w:lineRule="auto"/>
              <w:rPr>
                <w:rFonts w:ascii="Arial" w:eastAsia="ArialMT" w:hAnsi="Arial" w:cs="Arial"/>
                <w:sz w:val="18"/>
                <w:szCs w:val="18"/>
              </w:rPr>
            </w:pPr>
            <w:r w:rsidRPr="00EA0E99">
              <w:rPr>
                <w:rFonts w:ascii="Arial" w:eastAsia="ArialMT" w:hAnsi="Arial" w:cs="Arial"/>
                <w:sz w:val="18"/>
                <w:szCs w:val="18"/>
              </w:rPr>
              <w:t>16 350 000</w:t>
            </w:r>
          </w:p>
        </w:tc>
      </w:tr>
      <w:tr w:rsidR="006430CF" w:rsidRPr="00FB5610" w14:paraId="2CD76E7B" w14:textId="77777777" w:rsidTr="009F0537">
        <w:tc>
          <w:tcPr>
            <w:tcW w:w="968" w:type="dxa"/>
            <w:vAlign w:val="center"/>
          </w:tcPr>
          <w:p w14:paraId="2E4A4696" w14:textId="0A61A23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vAlign w:val="center"/>
          </w:tcPr>
          <w:p w14:paraId="7282BC42" w14:textId="5E989B80"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vAlign w:val="center"/>
          </w:tcPr>
          <w:p w14:paraId="1C7D3307" w14:textId="1F926BF2"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Lepiej rozwinięte</w:t>
            </w:r>
          </w:p>
        </w:tc>
        <w:tc>
          <w:tcPr>
            <w:tcW w:w="1276" w:type="dxa"/>
            <w:vAlign w:val="center"/>
          </w:tcPr>
          <w:p w14:paraId="0A1B618C" w14:textId="4F43F2B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vAlign w:val="center"/>
          </w:tcPr>
          <w:p w14:paraId="5779EEB5" w14:textId="00E93895"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vAlign w:val="center"/>
          </w:tcPr>
          <w:p w14:paraId="7BC76E17" w14:textId="14502A9A" w:rsidR="00A0193D" w:rsidRPr="00FB5610" w:rsidRDefault="0FC8B86F" w:rsidP="00D95F19">
            <w:pPr>
              <w:spacing w:line="240" w:lineRule="auto"/>
              <w:rPr>
                <w:rFonts w:ascii="Arial" w:hAnsi="Arial" w:cs="Arial"/>
                <w:sz w:val="18"/>
                <w:szCs w:val="18"/>
              </w:rPr>
            </w:pPr>
            <w:r w:rsidRPr="00FB5610">
              <w:rPr>
                <w:rFonts w:ascii="Arial" w:eastAsia="ArialMT" w:hAnsi="Arial" w:cs="Arial"/>
                <w:sz w:val="18"/>
                <w:szCs w:val="18"/>
              </w:rPr>
              <w:t>3 510 322</w:t>
            </w:r>
          </w:p>
        </w:tc>
      </w:tr>
      <w:tr w:rsidR="006430CF" w:rsidRPr="00FB5610" w14:paraId="608BADEC" w14:textId="77777777" w:rsidTr="139CA95E">
        <w:tc>
          <w:tcPr>
            <w:tcW w:w="968" w:type="dxa"/>
            <w:vAlign w:val="center"/>
          </w:tcPr>
          <w:p w14:paraId="00BCA697" w14:textId="66C5ED61" w:rsidR="0FC8B86F" w:rsidRPr="00FB5610" w:rsidRDefault="0FC8B86F" w:rsidP="00D95F19">
            <w:pPr>
              <w:pStyle w:val="Akapitzlist"/>
              <w:spacing w:before="120" w:after="120"/>
              <w:ind w:left="0"/>
              <w:jc w:val="left"/>
              <w:rPr>
                <w:rFonts w:ascii="Arial" w:eastAsia="Calibri" w:hAnsi="Arial" w:cs="Arial"/>
              </w:rPr>
            </w:pPr>
            <w:r w:rsidRPr="00FB5610">
              <w:rPr>
                <w:rFonts w:ascii="Arial" w:eastAsia="Arial Nova" w:hAnsi="Arial" w:cs="Arial"/>
                <w:sz w:val="18"/>
                <w:szCs w:val="18"/>
              </w:rPr>
              <w:t>II</w:t>
            </w:r>
          </w:p>
        </w:tc>
        <w:tc>
          <w:tcPr>
            <w:tcW w:w="907" w:type="dxa"/>
            <w:vAlign w:val="center"/>
          </w:tcPr>
          <w:p w14:paraId="4215DF47"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7EFE301F"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Lepiej rozwinięte</w:t>
            </w:r>
          </w:p>
        </w:tc>
        <w:tc>
          <w:tcPr>
            <w:tcW w:w="1276" w:type="dxa"/>
            <w:vAlign w:val="center"/>
          </w:tcPr>
          <w:p w14:paraId="5E6023A8" w14:textId="074F5CE6" w:rsidR="561742B7" w:rsidRPr="00FB5610" w:rsidRDefault="0FC8B86F" w:rsidP="00D95F19">
            <w:pPr>
              <w:spacing w:line="240" w:lineRule="auto"/>
              <w:rPr>
                <w:rFonts w:ascii="Arial" w:eastAsia="Arial Nova" w:hAnsi="Arial" w:cs="Arial"/>
                <w:sz w:val="18"/>
                <w:szCs w:val="18"/>
              </w:rPr>
            </w:pPr>
            <w:r w:rsidRPr="00FB5610">
              <w:rPr>
                <w:rFonts w:ascii="Arial" w:eastAsia="Arial Nova" w:hAnsi="Arial" w:cs="Arial"/>
                <w:sz w:val="18"/>
                <w:szCs w:val="18"/>
              </w:rPr>
              <w:t>2(i)</w:t>
            </w:r>
          </w:p>
        </w:tc>
        <w:tc>
          <w:tcPr>
            <w:tcW w:w="2864" w:type="dxa"/>
            <w:vAlign w:val="center"/>
          </w:tcPr>
          <w:p w14:paraId="51F83A95" w14:textId="66C5ED61" w:rsidR="561742B7" w:rsidRPr="00FB5610" w:rsidRDefault="0FC8B86F" w:rsidP="00D95F19">
            <w:pPr>
              <w:spacing w:line="240" w:lineRule="auto"/>
              <w:rPr>
                <w:rFonts w:ascii="Arial" w:eastAsia="Calibri" w:hAnsi="Arial" w:cs="Arial"/>
                <w:szCs w:val="24"/>
              </w:rPr>
            </w:pPr>
            <w:r w:rsidRPr="00FB5610">
              <w:rPr>
                <w:rFonts w:ascii="Arial" w:eastAsia="ArialMT" w:hAnsi="Arial" w:cs="Arial"/>
                <w:sz w:val="18"/>
                <w:szCs w:val="18"/>
              </w:rPr>
              <w:t>05. Wsparcie poprzez instrumenty finansowe: dotacje w ramach operacji instrumentu finansowego</w:t>
            </w:r>
          </w:p>
        </w:tc>
        <w:tc>
          <w:tcPr>
            <w:tcW w:w="1411" w:type="dxa"/>
            <w:vAlign w:val="center"/>
          </w:tcPr>
          <w:p w14:paraId="74B54965" w14:textId="62AC3118" w:rsidR="561742B7" w:rsidRPr="00FB5610" w:rsidRDefault="0FC8B86F" w:rsidP="00D95F19">
            <w:pPr>
              <w:spacing w:line="240" w:lineRule="auto"/>
              <w:rPr>
                <w:rFonts w:ascii="Arial" w:eastAsia="ArialMT" w:hAnsi="Arial" w:cs="Arial"/>
                <w:sz w:val="18"/>
                <w:szCs w:val="18"/>
              </w:rPr>
            </w:pPr>
            <w:r w:rsidRPr="00FB5610">
              <w:rPr>
                <w:rFonts w:ascii="Arial" w:eastAsia="ArialMT" w:hAnsi="Arial" w:cs="Arial"/>
                <w:sz w:val="18"/>
                <w:szCs w:val="18"/>
              </w:rPr>
              <w:t>3 372 662</w:t>
            </w:r>
          </w:p>
        </w:tc>
      </w:tr>
      <w:tr w:rsidR="006430CF" w:rsidRPr="00FB5610" w14:paraId="44FD4DC4" w14:textId="77777777" w:rsidTr="009512E2">
        <w:tc>
          <w:tcPr>
            <w:tcW w:w="968" w:type="dxa"/>
            <w:shd w:val="clear" w:color="auto" w:fill="D9D9D9" w:themeFill="background1" w:themeFillShade="D9"/>
            <w:vAlign w:val="center"/>
          </w:tcPr>
          <w:p w14:paraId="383BC578" w14:textId="03DF4BE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13666E" w14:textId="2870529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B4D81FF" w14:textId="781DF52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7780ED06" w14:textId="3052A1C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2811F3C5" w14:textId="66D6A518" w:rsidR="00EF15DB" w:rsidRPr="00FB5610" w:rsidRDefault="001C68ED"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shd w:val="clear" w:color="auto" w:fill="D9D9D9" w:themeFill="background1" w:themeFillShade="D9"/>
            <w:vAlign w:val="center"/>
          </w:tcPr>
          <w:p w14:paraId="53C19851" w14:textId="5F0EB008" w:rsidR="00EF15DB" w:rsidRPr="00FB5610" w:rsidRDefault="00761BD7" w:rsidP="00D95F19">
            <w:pPr>
              <w:spacing w:line="240" w:lineRule="auto"/>
              <w:rPr>
                <w:rFonts w:ascii="Arial" w:eastAsia="ArialMT" w:hAnsi="Arial" w:cs="Arial"/>
                <w:sz w:val="18"/>
                <w:szCs w:val="18"/>
              </w:rPr>
            </w:pPr>
            <w:r w:rsidRPr="00761BD7">
              <w:rPr>
                <w:rFonts w:ascii="Arial" w:eastAsia="ArialMT" w:hAnsi="Arial" w:cs="Arial"/>
                <w:sz w:val="18"/>
                <w:szCs w:val="18"/>
              </w:rPr>
              <w:t>51 260 300</w:t>
            </w:r>
          </w:p>
        </w:tc>
      </w:tr>
      <w:tr w:rsidR="006430CF" w:rsidRPr="00FB5610" w14:paraId="4F5FBF5F" w14:textId="77777777" w:rsidTr="009512E2">
        <w:tc>
          <w:tcPr>
            <w:tcW w:w="968" w:type="dxa"/>
            <w:shd w:val="clear" w:color="auto" w:fill="D9D9D9" w:themeFill="background1" w:themeFillShade="D9"/>
            <w:vAlign w:val="center"/>
          </w:tcPr>
          <w:p w14:paraId="5FB61D8D" w14:textId="6AEEA2CD"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98A541" w14:textId="5FE887A9"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3089231" w14:textId="76A93B87"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3ADD4B00" w14:textId="555DA1C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569319BD" w14:textId="04143354"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shd w:val="clear" w:color="auto" w:fill="D9D9D9" w:themeFill="background1" w:themeFillShade="D9"/>
            <w:vAlign w:val="center"/>
          </w:tcPr>
          <w:p w14:paraId="644F4039" w14:textId="5BAE5DB5"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8 782 082</w:t>
            </w:r>
          </w:p>
        </w:tc>
      </w:tr>
      <w:tr w:rsidR="006430CF" w:rsidRPr="00FB5610" w14:paraId="2FF35328" w14:textId="77777777" w:rsidTr="009512E2">
        <w:tc>
          <w:tcPr>
            <w:tcW w:w="968" w:type="dxa"/>
            <w:shd w:val="clear" w:color="auto" w:fill="D9D9D9" w:themeFill="background1" w:themeFillShade="D9"/>
            <w:vAlign w:val="center"/>
          </w:tcPr>
          <w:p w14:paraId="375D301D" w14:textId="5523E7FC"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0D0BAC91" w14:textId="0CE1FFED"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13E7FCF6" w14:textId="2575BD05" w:rsidR="00A0193D" w:rsidRPr="00FB5610" w:rsidRDefault="00A0193D" w:rsidP="00D95F19">
            <w:pPr>
              <w:spacing w:line="240" w:lineRule="auto"/>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45E02B61" w14:textId="7C08FBA3"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43ED030D" w14:textId="7FAA8CC1"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69AE941" w14:textId="2BDDD3B7"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8 437 687</w:t>
            </w:r>
          </w:p>
        </w:tc>
      </w:tr>
    </w:tbl>
    <w:p w14:paraId="154F610B" w14:textId="77777777" w:rsidR="006849FD" w:rsidRPr="00FB5610" w:rsidRDefault="006849FD" w:rsidP="00D95F19">
      <w:pPr>
        <w:spacing w:before="0" w:after="0" w:line="276" w:lineRule="auto"/>
        <w:rPr>
          <w:rFonts w:ascii="Arial" w:hAnsi="Arial" w:cs="Arial"/>
          <w:sz w:val="20"/>
          <w:szCs w:val="20"/>
        </w:rPr>
      </w:pPr>
    </w:p>
    <w:p w14:paraId="214A9666" w14:textId="3FBB2E00"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7"/>
      </w:tblGrid>
      <w:tr w:rsidR="006430CF" w:rsidRPr="00FB5610" w14:paraId="487B0331" w14:textId="77777777" w:rsidTr="005E07EB">
        <w:trPr>
          <w:tblHeader/>
        </w:trPr>
        <w:tc>
          <w:tcPr>
            <w:tcW w:w="968" w:type="dxa"/>
            <w:shd w:val="clear" w:color="auto" w:fill="FFE599" w:themeFill="accent4" w:themeFillTint="66"/>
            <w:vAlign w:val="center"/>
          </w:tcPr>
          <w:p w14:paraId="457891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7C9CF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9F63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C2FF1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C1DC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7" w:type="dxa"/>
            <w:shd w:val="clear" w:color="auto" w:fill="FFE599" w:themeFill="accent4" w:themeFillTint="66"/>
            <w:vAlign w:val="center"/>
          </w:tcPr>
          <w:p w14:paraId="242C09A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6BBF10A" w14:textId="77777777" w:rsidTr="009F0537">
        <w:tc>
          <w:tcPr>
            <w:tcW w:w="968" w:type="dxa"/>
            <w:vAlign w:val="center"/>
          </w:tcPr>
          <w:p w14:paraId="280041A2" w14:textId="4941845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E2B659" w14:textId="717EEC0C"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07A4DA6" w14:textId="2D327E86"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F01A090" w14:textId="052C9F65"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vAlign w:val="center"/>
          </w:tcPr>
          <w:p w14:paraId="3C798430" w14:textId="0FF2A5B6"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7" w:type="dxa"/>
            <w:vAlign w:val="center"/>
          </w:tcPr>
          <w:p w14:paraId="1CD0F10B" w14:textId="36DCA69E"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10</w:t>
            </w:r>
            <w:r w:rsidR="008A4BBE" w:rsidRPr="00FB5610">
              <w:rPr>
                <w:rFonts w:ascii="Arial" w:hAnsi="Arial" w:cs="Arial"/>
                <w:sz w:val="18"/>
                <w:szCs w:val="18"/>
              </w:rPr>
              <w:t xml:space="preserve"> </w:t>
            </w:r>
            <w:r w:rsidRPr="00FB5610">
              <w:rPr>
                <w:rFonts w:ascii="Arial" w:hAnsi="Arial" w:cs="Arial"/>
                <w:sz w:val="18"/>
                <w:szCs w:val="18"/>
              </w:rPr>
              <w:t>000 000</w:t>
            </w:r>
          </w:p>
        </w:tc>
      </w:tr>
      <w:tr w:rsidR="006430CF" w:rsidRPr="00FB5610" w14:paraId="1592004B" w14:textId="77777777" w:rsidTr="009512E2">
        <w:tc>
          <w:tcPr>
            <w:tcW w:w="968" w:type="dxa"/>
            <w:tcBorders>
              <w:bottom w:val="single" w:sz="4" w:space="0" w:color="auto"/>
            </w:tcBorders>
            <w:vAlign w:val="center"/>
          </w:tcPr>
          <w:p w14:paraId="32363921" w14:textId="190D13EF"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653A8805"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1810A46"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1E73ECD5" w14:textId="452F8A40"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60517334" w14:textId="41E0D12B"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tcBorders>
              <w:bottom w:val="single" w:sz="4" w:space="0" w:color="auto"/>
            </w:tcBorders>
            <w:vAlign w:val="center"/>
          </w:tcPr>
          <w:p w14:paraId="2FBD8B33" w14:textId="51841E03" w:rsidR="00DA6671" w:rsidRPr="00FB5610" w:rsidRDefault="00B27C00" w:rsidP="00D95F19">
            <w:pPr>
              <w:spacing w:line="240" w:lineRule="auto"/>
              <w:rPr>
                <w:rFonts w:ascii="Arial" w:hAnsi="Arial" w:cs="Arial"/>
                <w:sz w:val="18"/>
                <w:szCs w:val="18"/>
              </w:rPr>
            </w:pPr>
            <w:r w:rsidRPr="00B27C00">
              <w:rPr>
                <w:rFonts w:ascii="Arial" w:hAnsi="Arial" w:cs="Arial"/>
                <w:sz w:val="18"/>
                <w:szCs w:val="18"/>
              </w:rPr>
              <w:t>13 232 984</w:t>
            </w:r>
          </w:p>
        </w:tc>
      </w:tr>
      <w:tr w:rsidR="006430CF" w:rsidRPr="00FB5610" w14:paraId="587D501E" w14:textId="77777777" w:rsidTr="009512E2">
        <w:tc>
          <w:tcPr>
            <w:tcW w:w="968" w:type="dxa"/>
            <w:shd w:val="clear" w:color="auto" w:fill="D9D9D9" w:themeFill="background1" w:themeFillShade="D9"/>
            <w:vAlign w:val="center"/>
          </w:tcPr>
          <w:p w14:paraId="1D21EBC7" w14:textId="2E78BC33"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95F036A"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D12D659" w14:textId="77777777"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6B5C9D5" w14:textId="2904819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270CBE62" w14:textId="68C52C2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shd w:val="clear" w:color="auto" w:fill="D9D9D9" w:themeFill="background1" w:themeFillShade="D9"/>
            <w:vAlign w:val="center"/>
          </w:tcPr>
          <w:p w14:paraId="2EF06C73" w14:textId="548043A3" w:rsidR="00DA6671" w:rsidRPr="00FB5610" w:rsidRDefault="00AB5BBF" w:rsidP="00D95F19">
            <w:pPr>
              <w:spacing w:line="240" w:lineRule="auto"/>
              <w:rPr>
                <w:rFonts w:ascii="Arial" w:hAnsi="Arial" w:cs="Arial"/>
                <w:sz w:val="18"/>
                <w:szCs w:val="18"/>
              </w:rPr>
            </w:pPr>
            <w:r w:rsidRPr="00AB5BBF">
              <w:rPr>
                <w:rFonts w:ascii="Arial" w:hAnsi="Arial" w:cs="Arial"/>
                <w:sz w:val="18"/>
                <w:szCs w:val="18"/>
              </w:rPr>
              <w:t>68 480 069</w:t>
            </w:r>
          </w:p>
        </w:tc>
      </w:tr>
    </w:tbl>
    <w:p w14:paraId="5A776EA8" w14:textId="77777777" w:rsidR="006849FD" w:rsidRPr="00FB5610" w:rsidRDefault="006849FD" w:rsidP="00D95F19">
      <w:pPr>
        <w:spacing w:before="0" w:after="0" w:line="276" w:lineRule="auto"/>
        <w:rPr>
          <w:rFonts w:ascii="Arial" w:hAnsi="Arial" w:cs="Arial"/>
          <w:sz w:val="20"/>
          <w:szCs w:val="20"/>
        </w:rPr>
      </w:pPr>
    </w:p>
    <w:p w14:paraId="5934772D" w14:textId="1F596F29"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3D6056F" w14:textId="77777777" w:rsidTr="005E07EB">
        <w:trPr>
          <w:tblHeader/>
        </w:trPr>
        <w:tc>
          <w:tcPr>
            <w:tcW w:w="968" w:type="dxa"/>
            <w:shd w:val="clear" w:color="auto" w:fill="FFE599" w:themeFill="accent4" w:themeFillTint="66"/>
            <w:vAlign w:val="center"/>
          </w:tcPr>
          <w:p w14:paraId="4CCCE17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F3B16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E9CEA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AAB2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85B85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FEA39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3E91100" w14:textId="77777777" w:rsidTr="009512E2">
        <w:tc>
          <w:tcPr>
            <w:tcW w:w="968" w:type="dxa"/>
            <w:tcBorders>
              <w:bottom w:val="single" w:sz="4" w:space="0" w:color="auto"/>
            </w:tcBorders>
            <w:vAlign w:val="center"/>
          </w:tcPr>
          <w:p w14:paraId="249B54A8" w14:textId="573EE11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60B88F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339381E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3CEBE1C6" w14:textId="4CF23B2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404134C2" w14:textId="7459025A"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2091C96D" w14:textId="57AFA94B" w:rsidR="002D33D8" w:rsidRPr="00FB5610" w:rsidRDefault="00B80ED0" w:rsidP="00D95F19">
            <w:pPr>
              <w:spacing w:line="240" w:lineRule="auto"/>
              <w:rPr>
                <w:rFonts w:ascii="Arial" w:hAnsi="Arial" w:cs="Arial"/>
                <w:sz w:val="18"/>
                <w:szCs w:val="18"/>
              </w:rPr>
            </w:pPr>
            <w:r w:rsidRPr="00B80ED0">
              <w:rPr>
                <w:rFonts w:ascii="Arial" w:hAnsi="Arial" w:cs="Arial"/>
                <w:sz w:val="18"/>
                <w:szCs w:val="18"/>
              </w:rPr>
              <w:t>23 232 984</w:t>
            </w:r>
          </w:p>
        </w:tc>
      </w:tr>
      <w:tr w:rsidR="006430CF" w:rsidRPr="00FB5610" w14:paraId="6B4989F7" w14:textId="77777777" w:rsidTr="009512E2">
        <w:tc>
          <w:tcPr>
            <w:tcW w:w="968" w:type="dxa"/>
            <w:shd w:val="clear" w:color="auto" w:fill="D9D9D9" w:themeFill="background1" w:themeFillShade="D9"/>
            <w:vAlign w:val="center"/>
          </w:tcPr>
          <w:p w14:paraId="6F3DDB87" w14:textId="49616B1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31BC28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B0291E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CA3409A" w14:textId="212ACF7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5DF221F2" w14:textId="5C3227D1"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D0D1E20" w14:textId="08FE7D5D" w:rsidR="002D33D8" w:rsidRPr="00FB5610" w:rsidRDefault="00AB5BBF" w:rsidP="00D95F19">
            <w:pPr>
              <w:spacing w:line="240" w:lineRule="auto"/>
              <w:rPr>
                <w:rFonts w:ascii="Arial" w:hAnsi="Arial" w:cs="Arial"/>
                <w:sz w:val="18"/>
                <w:szCs w:val="18"/>
              </w:rPr>
            </w:pPr>
            <w:r w:rsidRPr="00AB5BBF">
              <w:rPr>
                <w:rFonts w:ascii="Arial" w:hAnsi="Arial" w:cs="Arial"/>
                <w:sz w:val="18"/>
                <w:szCs w:val="18"/>
              </w:rPr>
              <w:t>68 480 069</w:t>
            </w:r>
          </w:p>
        </w:tc>
      </w:tr>
    </w:tbl>
    <w:p w14:paraId="12FB0C70" w14:textId="77777777" w:rsidR="00EA3314" w:rsidRPr="00FB5610" w:rsidRDefault="00EA3314" w:rsidP="00EA3314">
      <w:pPr>
        <w:spacing w:before="0" w:after="0" w:line="276" w:lineRule="auto"/>
        <w:rPr>
          <w:rFonts w:ascii="Arial" w:hAnsi="Arial" w:cs="Arial"/>
          <w:sz w:val="20"/>
          <w:szCs w:val="20"/>
        </w:rPr>
      </w:pPr>
    </w:p>
    <w:p w14:paraId="2C71BB36" w14:textId="1A45BB68" w:rsidR="006658D2" w:rsidRPr="00FB5610" w:rsidRDefault="00482B67" w:rsidP="00D95F19">
      <w:pPr>
        <w:pStyle w:val="Nagwek4"/>
      </w:pPr>
      <w:r w:rsidRPr="00FB5610">
        <w:br w:type="page"/>
      </w:r>
      <w:bookmarkStart w:id="62" w:name="_Toc2134472315"/>
      <w:bookmarkStart w:id="63" w:name="_Toc96274510"/>
      <w:bookmarkStart w:id="64" w:name="_Toc181019604"/>
      <w:bookmarkStart w:id="65" w:name="_Toc119392583"/>
      <w:r w:rsidR="008433F0" w:rsidRPr="00FB5610">
        <w:lastRenderedPageBreak/>
        <w:t xml:space="preserve">2.1.2.2. </w:t>
      </w:r>
      <w:r w:rsidR="006658D2" w:rsidRPr="00FB5610">
        <w:t>Cel szczegółowy 2(ii) wspieranie energii odnawialnej zgodnie z</w:t>
      </w:r>
      <w:r w:rsidR="00F20ECF" w:rsidRPr="00FB5610">
        <w:t> </w:t>
      </w:r>
      <w:r w:rsidR="006658D2" w:rsidRPr="00FB5610">
        <w:t>dyrektywą (UE) 2018/200</w:t>
      </w:r>
      <w:r w:rsidR="00B929E1" w:rsidRPr="00FB5610">
        <w:t>1</w:t>
      </w:r>
      <w:r w:rsidR="006658D2" w:rsidRPr="00FB5610">
        <w:t>, w tym określonymi w niej kryteriami zrównoważonego rozwoju</w:t>
      </w:r>
      <w:bookmarkEnd w:id="62"/>
      <w:bookmarkEnd w:id="63"/>
      <w:bookmarkEnd w:id="64"/>
      <w:bookmarkEnd w:id="65"/>
    </w:p>
    <w:p w14:paraId="2227C602" w14:textId="77777777" w:rsidR="006658D2" w:rsidRPr="00FB5610" w:rsidRDefault="006658D2" w:rsidP="00807EE9">
      <w:pPr>
        <w:pStyle w:val="Point0"/>
        <w:spacing w:before="0" w:after="0" w:line="276" w:lineRule="auto"/>
        <w:ind w:left="0" w:firstLine="0"/>
        <w:jc w:val="both"/>
        <w:rPr>
          <w:rFonts w:ascii="Arial" w:hAnsi="Arial" w:cs="Arial"/>
          <w:sz w:val="20"/>
          <w:szCs w:val="20"/>
        </w:rPr>
      </w:pPr>
    </w:p>
    <w:p w14:paraId="6AE407D3" w14:textId="60F706DB" w:rsidR="006658D2" w:rsidRPr="00FB5610" w:rsidRDefault="006F4BF8" w:rsidP="007D7E1E">
      <w:pPr>
        <w:pStyle w:val="Nagwek5"/>
      </w:pPr>
      <w:r w:rsidRPr="00FB5610">
        <w:t xml:space="preserve">2.1.2.2.1. </w:t>
      </w:r>
      <w:r w:rsidR="006658D2" w:rsidRPr="00FB5610">
        <w:t>Interwencje w ramach Funduszy</w:t>
      </w:r>
    </w:p>
    <w:p w14:paraId="490D2655"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2C6E829" w14:textId="1C94533B" w:rsidR="006658D2" w:rsidRPr="00FB5610" w:rsidRDefault="005E1EB8" w:rsidP="00807EE9">
      <w:pPr>
        <w:spacing w:before="0" w:after="0" w:line="276" w:lineRule="auto"/>
        <w:rPr>
          <w:rFonts w:ascii="Arial" w:hAnsi="Arial" w:cs="Arial"/>
          <w:b/>
          <w:sz w:val="20"/>
          <w:szCs w:val="20"/>
        </w:rPr>
      </w:pPr>
      <w:bookmarkStart w:id="66" w:name="_Hlk97291293"/>
      <w:r w:rsidRPr="00FB5610">
        <w:rPr>
          <w:rFonts w:ascii="Arial" w:hAnsi="Arial" w:cs="Arial"/>
          <w:sz w:val="20"/>
          <w:szCs w:val="20"/>
        </w:rPr>
        <w:t>P</w:t>
      </w:r>
      <w:r w:rsidR="006658D2" w:rsidRPr="00FB5610">
        <w:rPr>
          <w:rFonts w:ascii="Arial" w:hAnsi="Arial" w:cs="Arial"/>
          <w:sz w:val="20"/>
          <w:szCs w:val="20"/>
        </w:rPr>
        <w:t>lanowan</w:t>
      </w:r>
      <w:r w:rsidR="002C4339" w:rsidRPr="00FB5610">
        <w:rPr>
          <w:rFonts w:ascii="Arial" w:hAnsi="Arial" w:cs="Arial"/>
          <w:sz w:val="20"/>
          <w:szCs w:val="20"/>
        </w:rPr>
        <w:t>y</w:t>
      </w:r>
      <w:r w:rsidR="006658D2" w:rsidRPr="00FB5610">
        <w:rPr>
          <w:rFonts w:ascii="Arial" w:hAnsi="Arial" w:cs="Arial"/>
          <w:sz w:val="20"/>
          <w:szCs w:val="20"/>
        </w:rPr>
        <w:t xml:space="preserve"> </w:t>
      </w:r>
      <w:r w:rsidR="002C4339" w:rsidRPr="00FB5610">
        <w:rPr>
          <w:rFonts w:ascii="Arial" w:hAnsi="Arial" w:cs="Arial"/>
          <w:sz w:val="20"/>
          <w:szCs w:val="20"/>
        </w:rPr>
        <w:t>jest</w:t>
      </w:r>
      <w:r w:rsidR="006658D2" w:rsidRPr="00FB5610">
        <w:rPr>
          <w:rFonts w:ascii="Arial" w:hAnsi="Arial" w:cs="Arial"/>
          <w:sz w:val="20"/>
          <w:szCs w:val="20"/>
        </w:rPr>
        <w:t xml:space="preserve"> następując</w:t>
      </w:r>
      <w:r w:rsidR="002C4339" w:rsidRPr="00FB5610">
        <w:rPr>
          <w:rFonts w:ascii="Arial" w:hAnsi="Arial" w:cs="Arial"/>
          <w:sz w:val="20"/>
          <w:szCs w:val="20"/>
        </w:rPr>
        <w:t>y</w:t>
      </w:r>
      <w:r w:rsidR="006658D2" w:rsidRPr="00FB5610">
        <w:rPr>
          <w:rFonts w:ascii="Arial" w:hAnsi="Arial" w:cs="Arial"/>
          <w:sz w:val="20"/>
          <w:szCs w:val="20"/>
        </w:rPr>
        <w:t xml:space="preserve"> typ projek</w:t>
      </w:r>
      <w:r w:rsidR="00A020EE" w:rsidRPr="00FB5610">
        <w:rPr>
          <w:rFonts w:ascii="Arial" w:hAnsi="Arial" w:cs="Arial"/>
          <w:sz w:val="20"/>
          <w:szCs w:val="20"/>
        </w:rPr>
        <w:t>tu</w:t>
      </w:r>
      <w:r w:rsidR="006658D2" w:rsidRPr="00FB5610">
        <w:rPr>
          <w:rFonts w:ascii="Arial" w:hAnsi="Arial" w:cs="Arial"/>
          <w:sz w:val="20"/>
          <w:szCs w:val="20"/>
        </w:rPr>
        <w:t>:</w:t>
      </w:r>
      <w:r w:rsidR="002C4339" w:rsidRPr="00FB5610">
        <w:rPr>
          <w:rFonts w:ascii="Arial" w:hAnsi="Arial" w:cs="Arial"/>
          <w:b/>
          <w:sz w:val="20"/>
          <w:szCs w:val="20"/>
        </w:rPr>
        <w:t xml:space="preserve"> </w:t>
      </w:r>
      <w:bookmarkStart w:id="67" w:name="_Hlk113949855"/>
      <w:r w:rsidR="006658D2" w:rsidRPr="00FB5610">
        <w:rPr>
          <w:rFonts w:ascii="Arial" w:hAnsi="Arial" w:cs="Arial"/>
          <w:b/>
          <w:sz w:val="20"/>
          <w:szCs w:val="20"/>
        </w:rPr>
        <w:t>Budowa i rozbudowa instalacji/jednostek wytwarzania energii elektrycznej i cieplnej ze źródeł odnawialnych wraz z infrastrukturą powiązaną</w:t>
      </w:r>
      <w:bookmarkEnd w:id="67"/>
      <w:r w:rsidR="006658D2" w:rsidRPr="00FB5610">
        <w:rPr>
          <w:rFonts w:ascii="Arial" w:hAnsi="Arial" w:cs="Arial"/>
          <w:b/>
          <w:sz w:val="20"/>
          <w:szCs w:val="20"/>
        </w:rPr>
        <w:t>.</w:t>
      </w:r>
    </w:p>
    <w:p w14:paraId="1C5D4077" w14:textId="0E9F70AE" w:rsidR="006658D2" w:rsidRPr="00FB5610" w:rsidRDefault="00A41017" w:rsidP="00807EE9">
      <w:pPr>
        <w:spacing w:before="0" w:after="0" w:line="276" w:lineRule="auto"/>
        <w:rPr>
          <w:rFonts w:ascii="Arial" w:hAnsi="Arial" w:cs="Arial"/>
          <w:b/>
          <w:sz w:val="20"/>
          <w:szCs w:val="20"/>
        </w:rPr>
      </w:pPr>
      <w:r w:rsidRPr="00FB5610">
        <w:rPr>
          <w:rFonts w:ascii="Arial" w:hAnsi="Arial" w:cs="Arial"/>
          <w:sz w:val="20"/>
          <w:szCs w:val="20"/>
        </w:rPr>
        <w:t>Rodzaje działań zostały ocenione jako zgodne z zasadą DNSH, ponieważ nie oczekuje się, że ze względu na swój charakter będą miały znacząco negatywny wpływ na środowisko.</w:t>
      </w:r>
      <w:r w:rsidR="00EC1B56" w:rsidRPr="00FB5610">
        <w:rPr>
          <w:rFonts w:ascii="Arial" w:hAnsi="Arial" w:cs="Arial"/>
          <w:sz w:val="20"/>
          <w:szCs w:val="20"/>
        </w:rPr>
        <w:t xml:space="preserve"> </w:t>
      </w:r>
      <w:r w:rsidR="006658D2" w:rsidRPr="00FB5610">
        <w:rPr>
          <w:rFonts w:ascii="Arial" w:hAnsi="Arial" w:cs="Arial"/>
          <w:sz w:val="20"/>
          <w:szCs w:val="20"/>
        </w:rPr>
        <w:t xml:space="preserve">Inwestycje związane z wytwarzaniem energii z OZE odgrywać będą istotną rolę w redukcji emisyjności gospodarki oraz dywersyfikacji źródeł wytwarzania energii w </w:t>
      </w:r>
      <w:proofErr w:type="spellStart"/>
      <w:r w:rsidR="006658D2" w:rsidRPr="00FB5610">
        <w:rPr>
          <w:rFonts w:ascii="Arial" w:hAnsi="Arial" w:cs="Arial"/>
          <w:sz w:val="20"/>
          <w:szCs w:val="20"/>
        </w:rPr>
        <w:t>miksie</w:t>
      </w:r>
      <w:proofErr w:type="spellEnd"/>
      <w:r w:rsidR="006658D2" w:rsidRPr="00FB5610">
        <w:rPr>
          <w:rFonts w:ascii="Arial" w:hAnsi="Arial" w:cs="Arial"/>
          <w:sz w:val="20"/>
          <w:szCs w:val="20"/>
        </w:rPr>
        <w:t xml:space="preserve"> energetycznym na Mazowszu. Interwencja prowadzić będzie do zrównoważonej transformacji energetycznej w kierunku gospodarki przyjaznej środowisku i neutralnej dla klimatu.</w:t>
      </w:r>
      <w:r w:rsidR="005D60BA" w:rsidRPr="00FB5610">
        <w:rPr>
          <w:rFonts w:ascii="Arial" w:hAnsi="Arial" w:cs="Arial"/>
          <w:sz w:val="20"/>
          <w:szCs w:val="20"/>
        </w:rPr>
        <w:t xml:space="preserve"> </w:t>
      </w:r>
      <w:r w:rsidR="008C2CC3" w:rsidRPr="00FB5610">
        <w:rPr>
          <w:rFonts w:ascii="Arial" w:hAnsi="Arial" w:cs="Arial"/>
          <w:sz w:val="20"/>
          <w:szCs w:val="20"/>
        </w:rPr>
        <w:t>I</w:t>
      </w:r>
      <w:r w:rsidR="006658D2" w:rsidRPr="00FB5610">
        <w:rPr>
          <w:rFonts w:ascii="Arial" w:hAnsi="Arial" w:cs="Arial"/>
          <w:sz w:val="20"/>
          <w:szCs w:val="20"/>
        </w:rPr>
        <w:t xml:space="preserve">nterwencja będzie ukierunkowana w szczególności na przedsięwzięcia zgodne z potencjałem regionu tj. energetyka słoneczna, mała energetyka wiatrowa oraz biomasa i biogaz. </w:t>
      </w:r>
      <w:r w:rsidR="0028288D" w:rsidRPr="00FB5610">
        <w:rPr>
          <w:rFonts w:ascii="Arial" w:hAnsi="Arial" w:cs="Arial"/>
          <w:sz w:val="20"/>
          <w:szCs w:val="20"/>
        </w:rPr>
        <w:t>Wsparcie może być skierowane na produkcję energii z biomasy i biogazu, które zostały wyprodukowane zgodnie z kryteriami zrównoważonego rozwoju określonymi w art. 29 dyrektywy 2018/2001.</w:t>
      </w:r>
      <w:r w:rsidR="006658D2" w:rsidRPr="00FB5610">
        <w:rPr>
          <w:rFonts w:ascii="Arial" w:hAnsi="Arial" w:cs="Arial"/>
          <w:sz w:val="20"/>
          <w:szCs w:val="20"/>
        </w:rPr>
        <w:t>Priorytetyzacja przedmiotowych źródeł energii nie będzie oznaczać ograniczenia wsparcia dla pozostałych odnawialnych zasobów. Dopuszcza się wykorzystanie OZE z</w:t>
      </w:r>
      <w:r w:rsidR="00A01CF5" w:rsidRPr="00FB5610">
        <w:rPr>
          <w:rFonts w:ascii="Arial" w:hAnsi="Arial" w:cs="Arial"/>
          <w:sz w:val="20"/>
          <w:szCs w:val="20"/>
        </w:rPr>
        <w:t> </w:t>
      </w:r>
      <w:r w:rsidR="006658D2" w:rsidRPr="00FB5610">
        <w:rPr>
          <w:rFonts w:ascii="Arial" w:hAnsi="Arial" w:cs="Arial"/>
          <w:sz w:val="20"/>
          <w:szCs w:val="20"/>
        </w:rPr>
        <w:t xml:space="preserve">cieków wodnych lub wiatru w szczególności poza obszarem miejskim. </w:t>
      </w:r>
      <w:r w:rsidR="002F0D9B" w:rsidRPr="00FB5610">
        <w:rPr>
          <w:rFonts w:ascii="Arial" w:hAnsi="Arial" w:cs="Arial"/>
          <w:sz w:val="20"/>
          <w:szCs w:val="20"/>
        </w:rPr>
        <w:t>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w:t>
      </w:r>
      <w:r w:rsidR="00AE358C" w:rsidRPr="00FB5610">
        <w:rPr>
          <w:rFonts w:ascii="Arial" w:hAnsi="Arial" w:cs="Arial"/>
          <w:sz w:val="20"/>
          <w:szCs w:val="20"/>
        </w:rPr>
        <w:t xml:space="preserve"> </w:t>
      </w:r>
      <w:r w:rsidR="006658D2" w:rsidRPr="00FB5610">
        <w:rPr>
          <w:rFonts w:ascii="Arial" w:hAnsi="Arial" w:cs="Arial"/>
          <w:sz w:val="20"/>
          <w:szCs w:val="20"/>
        </w:rPr>
        <w:t xml:space="preserve">Preferowane będą również inwestycje w formule instalacji hybrydowej np. pompy ciepła wraz z panelami fotowoltaicznymi. Zarówno zespół instalacji jak i pojedyncze jednostki będą mogły być wspomagane magazynami energii w celu zapewnienia lokalnej stabilności dostaw energii z OZE w sposób nieprzerwany. Przyłącza do sieci dystrybucyjnej/przesyłowej będą mogły być finansowane jako element projektu. </w:t>
      </w:r>
      <w:r w:rsidR="006A28ED" w:rsidRPr="00FB5610">
        <w:rPr>
          <w:rFonts w:ascii="Arial" w:hAnsi="Arial" w:cs="Arial"/>
          <w:sz w:val="20"/>
          <w:szCs w:val="20"/>
        </w:rPr>
        <w:t xml:space="preserve"> </w:t>
      </w:r>
      <w:r w:rsidR="004F28AB" w:rsidRPr="00FB5610">
        <w:rPr>
          <w:rFonts w:ascii="Arial" w:hAnsi="Arial" w:cs="Arial"/>
          <w:sz w:val="20"/>
          <w:szCs w:val="20"/>
        </w:rPr>
        <w:t>Magazyny energii lub ciepła działające na potrzeby danego źródła, mogą stanowić element projektu bądź stanowić oddzielną inwestycj</w:t>
      </w:r>
      <w:r w:rsidR="00603CBA" w:rsidRPr="00FB5610">
        <w:rPr>
          <w:rFonts w:ascii="Arial" w:hAnsi="Arial" w:cs="Arial"/>
          <w:sz w:val="20"/>
          <w:szCs w:val="20"/>
        </w:rPr>
        <w:t>ę</w:t>
      </w:r>
      <w:r w:rsidR="004F28AB" w:rsidRPr="00FB5610">
        <w:rPr>
          <w:rFonts w:ascii="Arial" w:hAnsi="Arial" w:cs="Arial"/>
          <w:sz w:val="20"/>
          <w:szCs w:val="20"/>
        </w:rPr>
        <w:t xml:space="preserve">. Premiowane będą projekty beneficjentów, którzy uzyskali pożyczkę na instalacje OZE z </w:t>
      </w:r>
      <w:r w:rsidR="00E71A0C" w:rsidRPr="00FB5610">
        <w:rPr>
          <w:rFonts w:ascii="Arial" w:hAnsi="Arial" w:cs="Arial"/>
          <w:sz w:val="20"/>
          <w:szCs w:val="20"/>
        </w:rPr>
        <w:t xml:space="preserve">FEM </w:t>
      </w:r>
      <w:r w:rsidR="004F28AB" w:rsidRPr="00FB5610">
        <w:rPr>
          <w:rFonts w:ascii="Arial" w:hAnsi="Arial" w:cs="Arial"/>
          <w:sz w:val="20"/>
          <w:szCs w:val="20"/>
        </w:rPr>
        <w:t>2021-2027.</w:t>
      </w:r>
    </w:p>
    <w:p w14:paraId="407EC5A2" w14:textId="70F57C96" w:rsidR="006658D2"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Możliwe do realizacji będą przedsięwzięcia polegające na budow</w:t>
      </w:r>
      <w:r w:rsidR="00781863" w:rsidRPr="00FB5610">
        <w:rPr>
          <w:rFonts w:ascii="Arial" w:hAnsi="Arial" w:cs="Arial"/>
          <w:sz w:val="20"/>
          <w:szCs w:val="20"/>
        </w:rPr>
        <w:t xml:space="preserve">ie nowych lub zwiększeniu mocy </w:t>
      </w:r>
      <w:r w:rsidRPr="00FB5610">
        <w:rPr>
          <w:rFonts w:ascii="Arial" w:hAnsi="Arial" w:cs="Arial"/>
          <w:sz w:val="20"/>
          <w:szCs w:val="20"/>
        </w:rPr>
        <w:t>(w</w:t>
      </w:r>
      <w:r w:rsidR="00A01CF5" w:rsidRPr="00FB5610">
        <w:rPr>
          <w:rFonts w:ascii="Arial" w:hAnsi="Arial" w:cs="Arial"/>
          <w:sz w:val="20"/>
          <w:szCs w:val="20"/>
        </w:rPr>
        <w:t> </w:t>
      </w:r>
      <w:r w:rsidRPr="00FB5610">
        <w:rPr>
          <w:rFonts w:ascii="Arial" w:hAnsi="Arial" w:cs="Arial"/>
          <w:sz w:val="20"/>
          <w:szCs w:val="20"/>
        </w:rPr>
        <w:t>wyniku rozbudowy lub przebudowy) istniejących jednostek wytwarzania energii elektrycznej i ciepła z OZE w technologii wysokosprawnej kogeneracji. Interwencja będzie dedykowana jednostkom o</w:t>
      </w:r>
      <w:r w:rsidR="00A01CF5" w:rsidRPr="00FB5610">
        <w:rPr>
          <w:rFonts w:ascii="Arial" w:hAnsi="Arial" w:cs="Arial"/>
          <w:sz w:val="20"/>
          <w:szCs w:val="20"/>
        </w:rPr>
        <w:t> </w:t>
      </w:r>
      <w:r w:rsidRPr="00FB5610">
        <w:rPr>
          <w:rFonts w:ascii="Arial" w:hAnsi="Arial" w:cs="Arial"/>
          <w:sz w:val="20"/>
          <w:szCs w:val="20"/>
        </w:rPr>
        <w:t>małej mocy wytwarzania, mającej charakter lokalny, wykorzystywanej zarówno na potrzeby pojedynczych obiektów jak i grupy budynków. Dzięki takim układom osiągnięty zostanie wzrost ogólnej sprawności wykorzystania ciepła i tym samym nastąpi</w:t>
      </w:r>
      <w:r w:rsidR="00781863" w:rsidRPr="00FB5610">
        <w:rPr>
          <w:rFonts w:ascii="Arial" w:hAnsi="Arial" w:cs="Arial"/>
          <w:sz w:val="20"/>
          <w:szCs w:val="20"/>
        </w:rPr>
        <w:t xml:space="preserve"> zmniejszenie strat związanych </w:t>
      </w:r>
      <w:r w:rsidRPr="00FB5610">
        <w:rPr>
          <w:rFonts w:ascii="Arial" w:hAnsi="Arial" w:cs="Arial"/>
          <w:sz w:val="20"/>
          <w:szCs w:val="20"/>
        </w:rPr>
        <w:t>z</w:t>
      </w:r>
      <w:r w:rsidR="004B7E95" w:rsidRPr="00FB5610">
        <w:rPr>
          <w:rFonts w:ascii="Arial" w:hAnsi="Arial" w:cs="Arial"/>
          <w:sz w:val="20"/>
          <w:szCs w:val="20"/>
        </w:rPr>
        <w:t> </w:t>
      </w:r>
      <w:proofErr w:type="spellStart"/>
      <w:r w:rsidRPr="00FB5610">
        <w:rPr>
          <w:rFonts w:ascii="Arial" w:hAnsi="Arial" w:cs="Arial"/>
          <w:sz w:val="20"/>
          <w:szCs w:val="20"/>
        </w:rPr>
        <w:t>przesyłem</w:t>
      </w:r>
      <w:proofErr w:type="spellEnd"/>
      <w:r w:rsidRPr="00FB5610">
        <w:rPr>
          <w:rFonts w:ascii="Arial" w:hAnsi="Arial" w:cs="Arial"/>
          <w:sz w:val="20"/>
          <w:szCs w:val="20"/>
        </w:rPr>
        <w:t>.</w:t>
      </w:r>
    </w:p>
    <w:p w14:paraId="090A2F71" w14:textId="760CE7CC" w:rsidR="007331F1"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 xml:space="preserve">Powyższe interwencje w zakresie wytwarzania energii i ciepła ze źródeł odnawialnych będą dedykowane jednostkom o małej mocy wytwarzania. Preferowane będą projekty pracujące w systemie energetyki </w:t>
      </w:r>
      <w:proofErr w:type="spellStart"/>
      <w:r w:rsidRPr="00FB5610">
        <w:rPr>
          <w:rFonts w:ascii="Arial" w:hAnsi="Arial" w:cs="Arial"/>
          <w:sz w:val="20"/>
          <w:szCs w:val="20"/>
        </w:rPr>
        <w:t>prosumenckiej</w:t>
      </w:r>
      <w:proofErr w:type="spellEnd"/>
      <w:r w:rsidR="00FD0B00" w:rsidRPr="00FB5610">
        <w:rPr>
          <w:rFonts w:ascii="Arial" w:hAnsi="Arial" w:cs="Arial"/>
          <w:sz w:val="20"/>
          <w:szCs w:val="20"/>
        </w:rPr>
        <w:t>.</w:t>
      </w:r>
      <w:r w:rsidRPr="00FB5610">
        <w:rPr>
          <w:rFonts w:ascii="Arial" w:hAnsi="Arial" w:cs="Arial"/>
          <w:sz w:val="20"/>
          <w:szCs w:val="20"/>
        </w:rPr>
        <w:t xml:space="preserve"> Wzrost efektywności, stabilności i konkurencyjności energetyki rozproszonej będzie zapewniony poprzez wspieranie takich form przedsiębiorczości jak np. spółdzielnie energetyczne czy klastry. Układ powiązanych jednostek produkujących energię przyczyni się do zrównoważenia systemu poprzez niwelowanie niestabilności produkcji energii z OZE. </w:t>
      </w:r>
    </w:p>
    <w:p w14:paraId="1AFCE2EC" w14:textId="4F40EE7E" w:rsidR="0054028F" w:rsidRPr="00FB5610" w:rsidRDefault="0054028F" w:rsidP="00807EE9">
      <w:pPr>
        <w:spacing w:before="0" w:after="0" w:line="276" w:lineRule="auto"/>
        <w:rPr>
          <w:rFonts w:ascii="Arial" w:hAnsi="Arial" w:cs="Arial"/>
          <w:sz w:val="20"/>
          <w:szCs w:val="20"/>
        </w:rPr>
      </w:pPr>
      <w:r w:rsidRPr="00FB5610">
        <w:rPr>
          <w:rFonts w:ascii="Arial" w:hAnsi="Arial" w:cs="Arial"/>
          <w:sz w:val="20"/>
          <w:szCs w:val="20"/>
        </w:rPr>
        <w:t xml:space="preserve">Preferowane będą projekty: </w:t>
      </w:r>
    </w:p>
    <w:p w14:paraId="798A893E" w14:textId="0F7BA2F7" w:rsidR="00E648C9" w:rsidRPr="00FB5610" w:rsidRDefault="00E648C9" w:rsidP="00D378E1">
      <w:pPr>
        <w:pStyle w:val="Akapitzlist"/>
        <w:numPr>
          <w:ilvl w:val="1"/>
          <w:numId w:val="119"/>
        </w:numPr>
        <w:spacing w:line="276" w:lineRule="auto"/>
        <w:jc w:val="left"/>
        <w:rPr>
          <w:rFonts w:ascii="Arial" w:hAnsi="Arial" w:cs="Arial"/>
          <w:sz w:val="20"/>
          <w:szCs w:val="20"/>
        </w:rPr>
      </w:pPr>
      <w:r w:rsidRPr="00FB5610">
        <w:rPr>
          <w:rFonts w:ascii="Arial" w:hAnsi="Arial" w:cs="Arial"/>
          <w:sz w:val="20"/>
          <w:szCs w:val="20"/>
        </w:rPr>
        <w:t>wykazując</w:t>
      </w:r>
      <w:r w:rsidR="0054028F" w:rsidRPr="00FB5610">
        <w:rPr>
          <w:rFonts w:ascii="Arial" w:hAnsi="Arial" w:cs="Arial"/>
          <w:sz w:val="20"/>
          <w:szCs w:val="20"/>
        </w:rPr>
        <w:t>e</w:t>
      </w:r>
      <w:r w:rsidRPr="00FB5610">
        <w:rPr>
          <w:rFonts w:ascii="Arial" w:hAnsi="Arial" w:cs="Arial"/>
          <w:sz w:val="20"/>
          <w:szCs w:val="20"/>
        </w:rPr>
        <w:t xml:space="preserve"> jak najwyższe do osiągnięcia efekty oraz inne planowane do osiągnięcia rezultaty w</w:t>
      </w:r>
      <w:r w:rsidR="004B7E95" w:rsidRPr="00FB5610">
        <w:rPr>
          <w:rFonts w:ascii="Arial" w:hAnsi="Arial" w:cs="Arial"/>
          <w:sz w:val="20"/>
          <w:szCs w:val="20"/>
        </w:rPr>
        <w:t> </w:t>
      </w:r>
      <w:r w:rsidRPr="00FB5610">
        <w:rPr>
          <w:rFonts w:ascii="Arial" w:hAnsi="Arial" w:cs="Arial"/>
          <w:sz w:val="20"/>
          <w:szCs w:val="20"/>
        </w:rPr>
        <w:t>stosunku do planowanych nakładów finansowych np. wielkość redukcji CO</w:t>
      </w:r>
      <w:r w:rsidRPr="00FB5610">
        <w:rPr>
          <w:rFonts w:ascii="Arial" w:hAnsi="Arial" w:cs="Arial"/>
          <w:sz w:val="20"/>
          <w:szCs w:val="20"/>
          <w:vertAlign w:val="subscript"/>
        </w:rPr>
        <w:t>2</w:t>
      </w:r>
      <w:r w:rsidRPr="00FB5610">
        <w:rPr>
          <w:rFonts w:ascii="Arial" w:hAnsi="Arial" w:cs="Arial"/>
          <w:sz w:val="20"/>
          <w:szCs w:val="20"/>
        </w:rPr>
        <w:t>;</w:t>
      </w:r>
    </w:p>
    <w:p w14:paraId="3251CE79" w14:textId="590BB33D" w:rsidR="006658D2" w:rsidRPr="00FB5610" w:rsidRDefault="00E648C9" w:rsidP="00D378E1">
      <w:pPr>
        <w:pStyle w:val="Akapitzlist"/>
        <w:numPr>
          <w:ilvl w:val="1"/>
          <w:numId w:val="119"/>
        </w:numPr>
        <w:spacing w:line="276" w:lineRule="auto"/>
        <w:jc w:val="left"/>
        <w:rPr>
          <w:rFonts w:ascii="Arial" w:hAnsi="Arial" w:cs="Arial"/>
          <w:sz w:val="20"/>
          <w:szCs w:val="20"/>
        </w:rPr>
      </w:pPr>
      <w:r w:rsidRPr="00FB5610">
        <w:rPr>
          <w:rFonts w:ascii="Arial" w:hAnsi="Arial" w:cs="Arial"/>
          <w:sz w:val="20"/>
          <w:szCs w:val="20"/>
        </w:rPr>
        <w:t>uwzględniając</w:t>
      </w:r>
      <w:r w:rsidR="0054028F" w:rsidRPr="00FB5610">
        <w:rPr>
          <w:rFonts w:ascii="Arial" w:hAnsi="Arial" w:cs="Arial"/>
          <w:sz w:val="20"/>
          <w:szCs w:val="20"/>
        </w:rPr>
        <w:t>e</w:t>
      </w:r>
      <w:r w:rsidRPr="00FB5610">
        <w:rPr>
          <w:rFonts w:ascii="Arial" w:hAnsi="Arial" w:cs="Arial"/>
          <w:sz w:val="20"/>
          <w:szCs w:val="20"/>
        </w:rPr>
        <w:t xml:space="preserve"> najwyższą efektywności kosztową </w:t>
      </w:r>
      <w:r w:rsidR="002903BC" w:rsidRPr="00FB5610">
        <w:rPr>
          <w:rFonts w:ascii="Arial" w:hAnsi="Arial" w:cs="Arial"/>
          <w:sz w:val="20"/>
          <w:szCs w:val="20"/>
        </w:rPr>
        <w:t>–</w:t>
      </w:r>
      <w:r w:rsidRPr="00FB5610">
        <w:rPr>
          <w:rFonts w:ascii="Arial" w:hAnsi="Arial" w:cs="Arial"/>
          <w:sz w:val="20"/>
          <w:szCs w:val="20"/>
        </w:rPr>
        <w:t xml:space="preserve"> najlepszy stosunek wielkości środków unijnych przeznaczonych na uzyskanie 1 MWh energii lub 1 MW mocy zainstalowanej wynikającej z budowy danej instalacji.</w:t>
      </w:r>
    </w:p>
    <w:p w14:paraId="0141936B" w14:textId="77777777" w:rsidR="004B7E95"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t xml:space="preserve">Inwestycje z zakresu OZE będą z uwagi na generowanie oszczędności finansowane poprzez instrumenty finansowe z uwzględnieniem zachęty w postaci łączenia ich z dotacją z uwagi na wysokie nakłady początkowe i długi okres zwrotu z inwestycji. </w:t>
      </w:r>
    </w:p>
    <w:p w14:paraId="43081B0D" w14:textId="54B70A43" w:rsidR="00332D48"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lastRenderedPageBreak/>
        <w:t xml:space="preserve">Wsparciem w formie </w:t>
      </w:r>
      <w:r w:rsidR="004B7E95" w:rsidRPr="00FB5610">
        <w:rPr>
          <w:rFonts w:ascii="Arial" w:hAnsi="Arial" w:cs="Arial"/>
          <w:sz w:val="20"/>
          <w:szCs w:val="20"/>
        </w:rPr>
        <w:t xml:space="preserve">bezzwrotnej - </w:t>
      </w:r>
      <w:r w:rsidRPr="00FB5610">
        <w:rPr>
          <w:rFonts w:ascii="Arial" w:hAnsi="Arial" w:cs="Arial"/>
          <w:sz w:val="20"/>
          <w:szCs w:val="20"/>
        </w:rPr>
        <w:t>dotacji będą objęte inwestycje dotyczące budowy magazynów energii, z uwagi na wysokie koszty i potrzebę zachęcenia prosumentów do tego rodzaju inwestycji, a</w:t>
      </w:r>
      <w:r w:rsidR="004B7E95" w:rsidRPr="00FB5610">
        <w:rPr>
          <w:rFonts w:ascii="Arial" w:hAnsi="Arial" w:cs="Arial"/>
          <w:sz w:val="20"/>
          <w:szCs w:val="20"/>
        </w:rPr>
        <w:t> </w:t>
      </w:r>
      <w:r w:rsidRPr="00FB5610">
        <w:rPr>
          <w:rFonts w:ascii="Arial" w:hAnsi="Arial" w:cs="Arial"/>
          <w:sz w:val="20"/>
          <w:szCs w:val="20"/>
        </w:rPr>
        <w:t>także niektóre rodzaje OZE, w których brakuje systemów wsparcia operacyjnego lub gdy technologia OZE jest niewystarczająco dojrzała lub charakteryzuje się wyższym ryzykiem albo niższą rentownością.</w:t>
      </w:r>
    </w:p>
    <w:bookmarkEnd w:id="66"/>
    <w:p w14:paraId="0AD6D2FF" w14:textId="739C9CF3" w:rsidR="001F53C2" w:rsidRPr="00FB5610" w:rsidRDefault="001F53C2" w:rsidP="00807EE9">
      <w:pPr>
        <w:pStyle w:val="Text1"/>
        <w:spacing w:before="0" w:after="0" w:line="276" w:lineRule="auto"/>
        <w:ind w:left="0"/>
        <w:rPr>
          <w:rFonts w:ascii="Arial" w:hAnsi="Arial" w:cs="Arial"/>
          <w:sz w:val="20"/>
          <w:szCs w:val="20"/>
        </w:rPr>
      </w:pPr>
    </w:p>
    <w:p w14:paraId="1B0DFD24"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B45321C" w14:textId="74CB3F14" w:rsidR="000F3BA6" w:rsidRPr="00FB5610" w:rsidRDefault="000F3BA6" w:rsidP="00D378E1">
      <w:pPr>
        <w:pStyle w:val="Text1"/>
        <w:numPr>
          <w:ilvl w:val="0"/>
          <w:numId w:val="86"/>
        </w:numPr>
        <w:spacing w:before="0" w:after="0" w:line="276" w:lineRule="auto"/>
        <w:rPr>
          <w:rFonts w:ascii="Arial" w:hAnsi="Arial" w:cs="Arial"/>
          <w:sz w:val="20"/>
          <w:szCs w:val="20"/>
        </w:rPr>
      </w:pPr>
      <w:r w:rsidRPr="00FB5610">
        <w:rPr>
          <w:rFonts w:ascii="Arial" w:hAnsi="Arial" w:cs="Arial"/>
          <w:sz w:val="20"/>
          <w:szCs w:val="20"/>
        </w:rPr>
        <w:t>użytkownicy korzystający ze wspart</w:t>
      </w:r>
      <w:r w:rsidR="00CB0564" w:rsidRPr="00FB5610">
        <w:rPr>
          <w:rFonts w:ascii="Arial" w:hAnsi="Arial" w:cs="Arial"/>
          <w:sz w:val="20"/>
          <w:szCs w:val="20"/>
        </w:rPr>
        <w:t>ych</w:t>
      </w:r>
      <w:r w:rsidRPr="00FB5610">
        <w:rPr>
          <w:rFonts w:ascii="Arial" w:hAnsi="Arial" w:cs="Arial"/>
          <w:sz w:val="20"/>
          <w:szCs w:val="20"/>
        </w:rPr>
        <w:t xml:space="preserve"> </w:t>
      </w:r>
      <w:r w:rsidR="00611C40" w:rsidRPr="00FB5610">
        <w:rPr>
          <w:rFonts w:ascii="Arial" w:hAnsi="Arial" w:cs="Arial"/>
          <w:sz w:val="20"/>
          <w:szCs w:val="20"/>
        </w:rPr>
        <w:t>instalacji/jednostek wytwarzania energii elektrycznej i</w:t>
      </w:r>
      <w:r w:rsidR="004B7E95" w:rsidRPr="00FB5610">
        <w:rPr>
          <w:rFonts w:ascii="Arial" w:hAnsi="Arial" w:cs="Arial"/>
          <w:sz w:val="20"/>
          <w:szCs w:val="20"/>
        </w:rPr>
        <w:t> </w:t>
      </w:r>
      <w:r w:rsidR="00611C40" w:rsidRPr="00FB5610">
        <w:rPr>
          <w:rFonts w:ascii="Arial" w:hAnsi="Arial" w:cs="Arial"/>
          <w:sz w:val="20"/>
          <w:szCs w:val="20"/>
        </w:rPr>
        <w:t xml:space="preserve">cieplnej ze źródeł odnawialnych </w:t>
      </w:r>
      <w:r w:rsidR="00CB0564" w:rsidRPr="00FB5610">
        <w:rPr>
          <w:rFonts w:ascii="Arial" w:hAnsi="Arial" w:cs="Arial"/>
          <w:sz w:val="20"/>
          <w:szCs w:val="20"/>
        </w:rPr>
        <w:t xml:space="preserve">i </w:t>
      </w:r>
      <w:r w:rsidRPr="00FB5610">
        <w:rPr>
          <w:rFonts w:ascii="Arial" w:hAnsi="Arial" w:cs="Arial"/>
          <w:sz w:val="20"/>
          <w:szCs w:val="20"/>
        </w:rPr>
        <w:t>infrastruktury, w tym JST, mieszkańcy WM</w:t>
      </w:r>
      <w:r w:rsidR="004973BE" w:rsidRPr="00FB5610">
        <w:rPr>
          <w:rFonts w:ascii="Arial" w:hAnsi="Arial" w:cs="Arial"/>
          <w:sz w:val="20"/>
          <w:szCs w:val="20"/>
        </w:rPr>
        <w:t>, przedsiębiorstwa</w:t>
      </w:r>
      <w:r w:rsidRPr="00FB5610">
        <w:rPr>
          <w:rFonts w:ascii="Arial" w:hAnsi="Arial" w:cs="Arial"/>
          <w:sz w:val="20"/>
          <w:szCs w:val="20"/>
        </w:rPr>
        <w:t>.</w:t>
      </w:r>
    </w:p>
    <w:p w14:paraId="487DE83C" w14:textId="67E2A6C8" w:rsidR="006658D2" w:rsidRPr="00FB5610" w:rsidRDefault="006658D2" w:rsidP="00807EE9">
      <w:pPr>
        <w:pStyle w:val="Text1"/>
        <w:spacing w:before="0" w:after="0" w:line="276" w:lineRule="auto"/>
        <w:ind w:left="0"/>
        <w:rPr>
          <w:rFonts w:ascii="Arial" w:hAnsi="Arial" w:cs="Arial"/>
          <w:sz w:val="20"/>
          <w:szCs w:val="20"/>
        </w:rPr>
      </w:pPr>
    </w:p>
    <w:p w14:paraId="16116627" w14:textId="7F0E1DA1" w:rsidR="006658D2"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F8D9C9" w14:textId="5C8CC1C3"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Zwiększenie poziomu produkcji energii ze źródeł odnawialnych ma na celu m.in. ochronę przed pogłębianiem ubóstwa energetycznego wśród odbiorców końcowych. Jak wskazują analizy, ubóstwo energetyczne dotyka szczególnie osoby mniej zamożne, w tym osoby starsze, osoby z</w:t>
      </w:r>
      <w:r w:rsidR="004B7E95" w:rsidRPr="00FB5610">
        <w:rPr>
          <w:rFonts w:ascii="Arial" w:hAnsi="Arial" w:cs="Arial"/>
          <w:sz w:val="20"/>
          <w:szCs w:val="20"/>
        </w:rPr>
        <w:t> </w:t>
      </w:r>
      <w:r w:rsidRPr="00FB5610">
        <w:rPr>
          <w:rFonts w:ascii="Arial" w:hAnsi="Arial" w:cs="Arial"/>
          <w:sz w:val="20"/>
          <w:szCs w:val="20"/>
        </w:rPr>
        <w:t>niepełnosprawnościami, rodziny wielodzietne oraz rodziców samotnie wychowujących dzieci, w</w:t>
      </w:r>
      <w:r w:rsidR="004B7E95" w:rsidRPr="00FB5610">
        <w:rPr>
          <w:rFonts w:ascii="Arial" w:hAnsi="Arial" w:cs="Arial"/>
          <w:sz w:val="20"/>
          <w:szCs w:val="20"/>
        </w:rPr>
        <w:t> </w:t>
      </w:r>
      <w:r w:rsidRPr="00FB5610">
        <w:rPr>
          <w:rFonts w:ascii="Arial" w:hAnsi="Arial" w:cs="Arial"/>
          <w:sz w:val="20"/>
          <w:szCs w:val="20"/>
        </w:rPr>
        <w:t xml:space="preserve">większości są to kobiety. Zmiany w sektorze energetyki (np. w zakresie opłat) maja zróżnicowane oddziaływanie na każdą z płci. Chodzi tu przede wszystkim o wysokość dochodów każdej </w:t>
      </w:r>
    </w:p>
    <w:p w14:paraId="0C198369" w14:textId="6E17181F"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 płci, samodzielne rodzicielstwo, prowadzenie gospodarstwa przez jedną czy więcej płci. Według badań Banku Światowego („Tools to </w:t>
      </w:r>
      <w:proofErr w:type="spellStart"/>
      <w:r w:rsidRPr="00FB5610">
        <w:rPr>
          <w:rFonts w:ascii="Arial" w:hAnsi="Arial" w:cs="Arial"/>
          <w:sz w:val="20"/>
          <w:szCs w:val="20"/>
        </w:rPr>
        <w:t>understand</w:t>
      </w:r>
      <w:proofErr w:type="spellEnd"/>
      <w:r w:rsidRPr="00FB5610">
        <w:rPr>
          <w:rFonts w:ascii="Arial" w:hAnsi="Arial" w:cs="Arial"/>
          <w:sz w:val="20"/>
          <w:szCs w:val="20"/>
        </w:rPr>
        <w:t xml:space="preserve"> </w:t>
      </w:r>
      <w:proofErr w:type="spellStart"/>
      <w:r w:rsidRPr="00FB5610">
        <w:rPr>
          <w:rFonts w:ascii="Arial" w:hAnsi="Arial" w:cs="Arial"/>
          <w:sz w:val="20"/>
          <w:szCs w:val="20"/>
        </w:rPr>
        <w:t>social</w:t>
      </w:r>
      <w:proofErr w:type="spellEnd"/>
      <w:r w:rsidRPr="00FB5610">
        <w:rPr>
          <w:rFonts w:ascii="Arial" w:hAnsi="Arial" w:cs="Arial"/>
          <w:sz w:val="20"/>
          <w:szCs w:val="20"/>
        </w:rPr>
        <w:t xml:space="preserve"> </w:t>
      </w:r>
      <w:proofErr w:type="spellStart"/>
      <w:r w:rsidRPr="00FB5610">
        <w:rPr>
          <w:rFonts w:ascii="Arial" w:hAnsi="Arial" w:cs="Arial"/>
          <w:sz w:val="20"/>
          <w:szCs w:val="20"/>
        </w:rPr>
        <w:t>issues</w:t>
      </w:r>
      <w:proofErr w:type="spellEnd"/>
      <w:r w:rsidRPr="00FB5610">
        <w:rPr>
          <w:rFonts w:ascii="Arial" w:hAnsi="Arial" w:cs="Arial"/>
          <w:sz w:val="20"/>
          <w:szCs w:val="20"/>
        </w:rPr>
        <w:t xml:space="preserve"> in </w:t>
      </w:r>
      <w:proofErr w:type="spellStart"/>
      <w:r w:rsidRPr="00FB5610">
        <w:rPr>
          <w:rFonts w:ascii="Arial" w:hAnsi="Arial" w:cs="Arial"/>
          <w:sz w:val="20"/>
          <w:szCs w:val="20"/>
        </w:rPr>
        <w:t>energy</w:t>
      </w:r>
      <w:proofErr w:type="spellEnd"/>
      <w:r w:rsidRPr="00FB5610">
        <w:rPr>
          <w:rFonts w:ascii="Arial" w:hAnsi="Arial" w:cs="Arial"/>
          <w:sz w:val="20"/>
          <w:szCs w:val="20"/>
        </w:rPr>
        <w:t xml:space="preserve"> </w:t>
      </w:r>
      <w:proofErr w:type="spellStart"/>
      <w:r w:rsidRPr="00FB5610">
        <w:rPr>
          <w:rFonts w:ascii="Arial" w:hAnsi="Arial" w:cs="Arial"/>
          <w:sz w:val="20"/>
          <w:szCs w:val="20"/>
        </w:rPr>
        <w:t>tariff</w:t>
      </w:r>
      <w:proofErr w:type="spellEnd"/>
      <w:r w:rsidRPr="00FB5610">
        <w:rPr>
          <w:rFonts w:ascii="Arial" w:hAnsi="Arial" w:cs="Arial"/>
          <w:sz w:val="20"/>
          <w:szCs w:val="20"/>
        </w:rPr>
        <w:t xml:space="preserve"> and </w:t>
      </w:r>
      <w:proofErr w:type="spellStart"/>
      <w:r w:rsidRPr="00FB5610">
        <w:rPr>
          <w:rFonts w:ascii="Arial" w:hAnsi="Arial" w:cs="Arial"/>
          <w:sz w:val="20"/>
          <w:szCs w:val="20"/>
        </w:rPr>
        <w:t>subsidy</w:t>
      </w:r>
      <w:proofErr w:type="spellEnd"/>
      <w:r w:rsidRPr="00FB5610">
        <w:rPr>
          <w:rFonts w:ascii="Arial" w:hAnsi="Arial" w:cs="Arial"/>
          <w:sz w:val="20"/>
          <w:szCs w:val="20"/>
        </w:rPr>
        <w:t xml:space="preserve"> </w:t>
      </w:r>
      <w:proofErr w:type="spellStart"/>
      <w:r w:rsidRPr="00FB5610">
        <w:rPr>
          <w:rFonts w:ascii="Arial" w:hAnsi="Arial" w:cs="Arial"/>
          <w:sz w:val="20"/>
          <w:szCs w:val="20"/>
        </w:rPr>
        <w:t>reforms</w:t>
      </w:r>
      <w:proofErr w:type="spellEnd"/>
      <w:r w:rsidRPr="00FB5610">
        <w:rPr>
          <w:rFonts w:ascii="Arial" w:hAnsi="Arial" w:cs="Arial"/>
          <w:sz w:val="20"/>
          <w:szCs w:val="20"/>
        </w:rPr>
        <w:t xml:space="preserve"> in Europe and Central Asia”), ubóstwo, które dotyka w większym stopniu kobiet (</w:t>
      </w:r>
      <w:r w:rsidR="00603CBA" w:rsidRPr="00FB5610">
        <w:rPr>
          <w:rFonts w:ascii="Arial" w:hAnsi="Arial" w:cs="Arial"/>
          <w:sz w:val="20"/>
          <w:szCs w:val="20"/>
        </w:rPr>
        <w:t>feminizacja biedy</w:t>
      </w:r>
      <w:r w:rsidRPr="00FB5610">
        <w:rPr>
          <w:rFonts w:ascii="Arial" w:hAnsi="Arial" w:cs="Arial"/>
          <w:sz w:val="20"/>
          <w:szCs w:val="20"/>
        </w:rPr>
        <w:t>), może sprawić, że nie będzie ich stać na opłaty w razie podwyżki, z kolei w gospodarstwach prowadzonych samodzielnie przez kobiety, częściej kupuje się opał w mniejszych ilościach, zamiast hurtowo, co znacząco podnosi koszty.</w:t>
      </w:r>
    </w:p>
    <w:p w14:paraId="0AAD9738" w14:textId="33B6B367" w:rsidR="00BC4F63" w:rsidRPr="00FB5610" w:rsidRDefault="00BC4F63" w:rsidP="00807EE9">
      <w:pPr>
        <w:pStyle w:val="Text1"/>
        <w:spacing w:before="0" w:after="0" w:line="276" w:lineRule="auto"/>
        <w:ind w:left="0"/>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987481" w:rsidRPr="00FB5610">
        <w:rPr>
          <w:rFonts w:ascii="Arial" w:hAnsi="Arial" w:cs="Arial"/>
          <w:sz w:val="20"/>
          <w:szCs w:val="20"/>
        </w:rPr>
        <w:t xml:space="preserve"> </w:t>
      </w:r>
      <w:r w:rsidR="00CD568F" w:rsidRPr="00FB5610">
        <w:rPr>
          <w:rFonts w:ascii="Arial" w:hAnsi="Arial" w:cs="Arial"/>
          <w:sz w:val="20"/>
          <w:szCs w:val="20"/>
        </w:rPr>
        <w:t>r</w:t>
      </w:r>
      <w:r w:rsidR="00987481" w:rsidRPr="00FB5610">
        <w:rPr>
          <w:rFonts w:ascii="Arial" w:hAnsi="Arial" w:cs="Arial"/>
          <w:sz w:val="20"/>
          <w:szCs w:val="20"/>
        </w:rPr>
        <w:t>ozporządzenia ogólnego</w:t>
      </w:r>
      <w:r w:rsidRPr="00FB5610">
        <w:rPr>
          <w:rFonts w:ascii="Arial" w:hAnsi="Arial" w:cs="Arial"/>
          <w:sz w:val="20"/>
          <w:szCs w:val="20"/>
        </w:rPr>
        <w:t xml:space="preserve"> oraz że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4B7E95" w:rsidRPr="00FB5610">
        <w:rPr>
          <w:rFonts w:ascii="Arial" w:hAnsi="Arial" w:cs="Arial"/>
          <w:sz w:val="20"/>
          <w:szCs w:val="20"/>
        </w:rPr>
        <w:t> </w:t>
      </w:r>
      <w:r w:rsidRPr="00FB5610">
        <w:rPr>
          <w:rFonts w:ascii="Arial" w:hAnsi="Arial" w:cs="Arial"/>
          <w:sz w:val="20"/>
          <w:szCs w:val="20"/>
        </w:rPr>
        <w:t>zasadami, o których mowa w art. 9 ust. 3</w:t>
      </w:r>
      <w:r w:rsidR="00CD568F" w:rsidRPr="00FB5610">
        <w:rPr>
          <w:rFonts w:ascii="Arial" w:hAnsi="Arial" w:cs="Arial"/>
          <w:sz w:val="20"/>
          <w:szCs w:val="20"/>
        </w:rPr>
        <w:t xml:space="preserve"> rozporządzenia ogólnego</w:t>
      </w:r>
      <w:r w:rsidRPr="00FB5610">
        <w:rPr>
          <w:rFonts w:ascii="Arial" w:hAnsi="Arial" w:cs="Arial"/>
          <w:sz w:val="20"/>
          <w:szCs w:val="20"/>
        </w:rPr>
        <w:t>, wsparcie w ramach programu nie może być udzielone.</w:t>
      </w:r>
    </w:p>
    <w:p w14:paraId="73839BA7" w14:textId="77777777" w:rsidR="003C6A23" w:rsidRPr="00FB5610" w:rsidRDefault="003C6A23" w:rsidP="00807EE9">
      <w:pPr>
        <w:pStyle w:val="Text1"/>
        <w:spacing w:before="0" w:after="0" w:line="276" w:lineRule="auto"/>
        <w:ind w:left="0"/>
        <w:rPr>
          <w:rFonts w:ascii="Arial" w:hAnsi="Arial" w:cs="Arial"/>
          <w:sz w:val="20"/>
          <w:szCs w:val="20"/>
        </w:rPr>
      </w:pPr>
    </w:p>
    <w:p w14:paraId="553AA8D6" w14:textId="7F0E1DA1" w:rsidR="006658D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9E8E8E7" w14:textId="261C0778" w:rsidR="003C6A23" w:rsidRPr="00FB5610" w:rsidRDefault="57E8C515" w:rsidP="00807EE9">
      <w:pPr>
        <w:spacing w:before="0" w:after="0" w:line="276" w:lineRule="auto"/>
        <w:rPr>
          <w:rFonts w:ascii="Arial" w:eastAsia="Wingdings" w:hAnsi="Arial" w:cs="Arial"/>
          <w:sz w:val="20"/>
          <w:szCs w:val="20"/>
        </w:rPr>
      </w:pPr>
      <w:r w:rsidRPr="00FB5610">
        <w:rPr>
          <w:rFonts w:ascii="Arial" w:hAnsi="Arial" w:cs="Arial"/>
          <w:sz w:val="20"/>
          <w:szCs w:val="20"/>
        </w:rPr>
        <w:t xml:space="preserve">Planowane interwencje będą </w:t>
      </w:r>
      <w:r w:rsidR="4B957F32" w:rsidRPr="00FB5610">
        <w:rPr>
          <w:rFonts w:ascii="Arial" w:hAnsi="Arial" w:cs="Arial"/>
          <w:sz w:val="20"/>
          <w:szCs w:val="20"/>
        </w:rPr>
        <w:t xml:space="preserve">realizowane </w:t>
      </w:r>
      <w:r w:rsidRPr="00FB5610">
        <w:rPr>
          <w:rFonts w:ascii="Arial" w:hAnsi="Arial" w:cs="Arial"/>
          <w:sz w:val="20"/>
          <w:szCs w:val="20"/>
        </w:rPr>
        <w:t xml:space="preserve">na obszarze całego </w:t>
      </w:r>
      <w:r w:rsidR="13F0DF87" w:rsidRPr="00FB5610">
        <w:rPr>
          <w:rFonts w:ascii="Arial" w:hAnsi="Arial" w:cs="Arial"/>
          <w:sz w:val="20"/>
          <w:szCs w:val="20"/>
        </w:rPr>
        <w:t>WM</w:t>
      </w:r>
      <w:r w:rsidR="7D4CB50A" w:rsidRPr="00FB5610">
        <w:rPr>
          <w:rFonts w:ascii="Arial" w:hAnsi="Arial" w:cs="Arial"/>
          <w:sz w:val="20"/>
          <w:szCs w:val="20"/>
        </w:rPr>
        <w:t>.</w:t>
      </w:r>
      <w:r w:rsidR="594A3252" w:rsidRPr="00FB5610">
        <w:rPr>
          <w:rFonts w:ascii="Arial" w:eastAsia="Wingdings" w:hAnsi="Arial" w:cs="Arial"/>
          <w:b/>
          <w:sz w:val="20"/>
          <w:szCs w:val="20"/>
        </w:rPr>
        <w:t xml:space="preserve"> </w:t>
      </w:r>
      <w:r w:rsidR="594A3252" w:rsidRPr="00FB5610">
        <w:rPr>
          <w:rFonts w:ascii="Arial" w:eastAsia="Wingdings" w:hAnsi="Arial" w:cs="Arial"/>
          <w:sz w:val="20"/>
          <w:szCs w:val="20"/>
        </w:rPr>
        <w:t xml:space="preserve">Przewiduje się preferencje dla przedsięwzięć w ramach MSIT </w:t>
      </w:r>
      <w:r w:rsidR="0089674F">
        <w:rPr>
          <w:rFonts w:ascii="Arial" w:eastAsia="Wingdings" w:hAnsi="Arial" w:cs="Arial"/>
          <w:sz w:val="20"/>
          <w:szCs w:val="20"/>
        </w:rPr>
        <w:t>lub</w:t>
      </w:r>
      <w:r w:rsidR="0089674F" w:rsidRPr="00FB5610">
        <w:rPr>
          <w:rFonts w:ascii="Arial" w:eastAsia="Wingdings" w:hAnsi="Arial" w:cs="Arial"/>
          <w:sz w:val="20"/>
          <w:szCs w:val="20"/>
        </w:rPr>
        <w:t xml:space="preserve"> </w:t>
      </w:r>
      <w:r w:rsidR="594A3252" w:rsidRPr="00FB5610">
        <w:rPr>
          <w:rFonts w:ascii="Arial" w:eastAsia="Wingdings" w:hAnsi="Arial" w:cs="Arial"/>
          <w:sz w:val="20"/>
          <w:szCs w:val="20"/>
        </w:rPr>
        <w:t>wynikających z GPR.</w:t>
      </w:r>
    </w:p>
    <w:p w14:paraId="285C72E7" w14:textId="77777777" w:rsidR="006658D2" w:rsidRPr="00FB5610" w:rsidRDefault="006658D2" w:rsidP="00807EE9">
      <w:pPr>
        <w:pStyle w:val="Text1"/>
        <w:spacing w:before="0" w:after="0" w:line="276" w:lineRule="auto"/>
        <w:ind w:left="0"/>
        <w:rPr>
          <w:rFonts w:ascii="Arial" w:hAnsi="Arial" w:cs="Arial"/>
          <w:sz w:val="20"/>
          <w:szCs w:val="20"/>
        </w:rPr>
      </w:pPr>
    </w:p>
    <w:p w14:paraId="0F2FA4D3" w14:textId="77777777" w:rsidR="006658D2" w:rsidRPr="00FB5610" w:rsidRDefault="006658D2" w:rsidP="00807EE9">
      <w:pPr>
        <w:pStyle w:val="Text1"/>
        <w:spacing w:before="0" w:after="0" w:line="276" w:lineRule="auto"/>
        <w:ind w:left="0"/>
        <w:rPr>
          <w:rFonts w:ascii="Arial" w:hAnsi="Arial" w:cs="Arial"/>
          <w:b/>
          <w:sz w:val="20"/>
          <w:szCs w:val="20"/>
        </w:rPr>
      </w:pPr>
      <w:r w:rsidRPr="004D5470">
        <w:rPr>
          <w:rFonts w:ascii="Arial" w:hAnsi="Arial" w:cs="Arial"/>
          <w:b/>
          <w:sz w:val="20"/>
          <w:szCs w:val="20"/>
        </w:rPr>
        <w:t>Działania międzyregionalne, transgraniczne i transnarodowe</w:t>
      </w:r>
    </w:p>
    <w:p w14:paraId="2BEFF70B" w14:textId="0C8C64DC" w:rsidR="001769F9" w:rsidRPr="00FB5610" w:rsidRDefault="007F61C2" w:rsidP="00807EE9">
      <w:pPr>
        <w:pStyle w:val="Text1"/>
        <w:spacing w:before="0" w:after="0" w:line="276" w:lineRule="auto"/>
        <w:ind w:left="0"/>
        <w:rPr>
          <w:rFonts w:ascii="Arial" w:hAnsi="Arial" w:cs="Arial"/>
          <w:sz w:val="20"/>
          <w:szCs w:val="20"/>
        </w:rPr>
      </w:pPr>
      <w:r w:rsidRPr="00FB5610">
        <w:rPr>
          <w:rFonts w:ascii="Arial" w:hAnsi="Arial" w:cs="Arial"/>
          <w:sz w:val="20"/>
          <w:szCs w:val="20"/>
        </w:rPr>
        <w:t>WM prowadzi współpracę międzynarodową z regionami krajów UE, Europy Środkowo-Wschodniej oraz Azji zgodnie z Priorytetami Współpracy Zagranicznej Województwa Mazowieckiego. Współpraca dwustronna WM realizowana jest na podstawie zawartych porozumień, deklaracji i listów intencyjnych. Aktualnie WM posiada 18 podpisanych porozumień o współpracy oraz listy intencyjne z</w:t>
      </w:r>
      <w:r w:rsidR="004B7E95" w:rsidRPr="00FB5610">
        <w:rPr>
          <w:rFonts w:ascii="Arial" w:hAnsi="Arial" w:cs="Arial"/>
          <w:sz w:val="20"/>
          <w:szCs w:val="20"/>
        </w:rPr>
        <w:t> </w:t>
      </w:r>
      <w:r w:rsidRPr="00FB5610">
        <w:rPr>
          <w:rFonts w:ascii="Arial" w:hAnsi="Arial" w:cs="Arial"/>
          <w:sz w:val="20"/>
          <w:szCs w:val="20"/>
        </w:rPr>
        <w:t>Brazylią, Indiami, Republiką Korei. Prowadzona jest współpraca w ramach tzw. Małego Trójkąta Weimarskiego na podstawie wspólnej deklaracji o współpracy pomiędzy WM, Krajem Związkowym Brandenburgia i regionem Ile-de-France. Współpraca międzyregionalna realizowana jest w formie wizyt studyjnych, konferencji, warsztatów, seminariów, zjazdów. Obecnie realizowanym projektem w</w:t>
      </w:r>
      <w:r w:rsidR="004B7E95" w:rsidRPr="00FB5610">
        <w:rPr>
          <w:rFonts w:ascii="Arial" w:hAnsi="Arial" w:cs="Arial"/>
          <w:sz w:val="20"/>
          <w:szCs w:val="20"/>
        </w:rPr>
        <w:t> </w:t>
      </w:r>
      <w:r w:rsidRPr="00FB5610">
        <w:rPr>
          <w:rFonts w:ascii="Arial" w:hAnsi="Arial" w:cs="Arial"/>
          <w:sz w:val="20"/>
          <w:szCs w:val="20"/>
        </w:rPr>
        <w:t xml:space="preserve">ramach Programu Horyzont 2020 jest CEESEU. Misją programu jest zwiększenie wiedzy i umiejętności administracji publicznej w Europie Środkowej i Wschodniej w celu stworzenia planów działania na rzecz zrównoważonej energii i klimatu SECAP, które promują zwiększenie efektywności energetycznej, wykorzystanie energii odnawialnej, zmniejszanie emisji dwutlenku węgla i łagodzenie zmian klimatu. Konsorcjum tworzą </w:t>
      </w:r>
      <w:r w:rsidR="00400A87">
        <w:rPr>
          <w:rFonts w:ascii="Arial" w:hAnsi="Arial" w:cs="Arial"/>
          <w:sz w:val="20"/>
          <w:szCs w:val="20"/>
        </w:rPr>
        <w:t>Estonia,</w:t>
      </w:r>
      <w:r w:rsidRPr="00FB5610">
        <w:rPr>
          <w:rFonts w:ascii="Arial" w:hAnsi="Arial" w:cs="Arial"/>
          <w:sz w:val="20"/>
          <w:szCs w:val="20"/>
        </w:rPr>
        <w:t xml:space="preserve"> Polsk</w:t>
      </w:r>
      <w:r w:rsidR="00400A87">
        <w:rPr>
          <w:rFonts w:ascii="Arial" w:hAnsi="Arial" w:cs="Arial"/>
          <w:sz w:val="20"/>
          <w:szCs w:val="20"/>
        </w:rPr>
        <w:t>a</w:t>
      </w:r>
      <w:r w:rsidRPr="00FB5610">
        <w:rPr>
          <w:rFonts w:ascii="Arial" w:hAnsi="Arial" w:cs="Arial"/>
          <w:sz w:val="20"/>
          <w:szCs w:val="20"/>
        </w:rPr>
        <w:t>, Austria, Słowenia, Łotwa, Węgry, Rumunia, Chorwacja, Czechy i Niemcy</w:t>
      </w:r>
    </w:p>
    <w:p w14:paraId="08D70619" w14:textId="2DE6FF6D" w:rsidR="00B47DEB" w:rsidRPr="00FB5610" w:rsidRDefault="00281C84"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wyklucza się działań o charakterze międzyregionalnym, transgranicznym i transnarodowym</w:t>
      </w:r>
      <w:r w:rsidR="002D6C7F" w:rsidRPr="00FB5610">
        <w:rPr>
          <w:rFonts w:ascii="Arial" w:hAnsi="Arial" w:cs="Arial"/>
          <w:sz w:val="20"/>
          <w:szCs w:val="20"/>
        </w:rPr>
        <w:t xml:space="preserve"> z</w:t>
      </w:r>
      <w:r w:rsidR="004B7E95" w:rsidRPr="00FB5610">
        <w:rPr>
          <w:rFonts w:ascii="Arial" w:hAnsi="Arial" w:cs="Arial"/>
          <w:sz w:val="20"/>
          <w:szCs w:val="20"/>
        </w:rPr>
        <w:t> </w:t>
      </w:r>
      <w:r w:rsidRPr="00FB5610">
        <w:rPr>
          <w:rFonts w:ascii="Arial" w:hAnsi="Arial" w:cs="Arial"/>
          <w:sz w:val="20"/>
          <w:szCs w:val="20"/>
        </w:rPr>
        <w:t xml:space="preserve">udziałem beneficjentów z innych państw. </w:t>
      </w:r>
    </w:p>
    <w:p w14:paraId="5B72C727" w14:textId="604F3A19" w:rsidR="00362A72" w:rsidRPr="00FB5610" w:rsidRDefault="00281C84" w:rsidP="00807EE9">
      <w:pPr>
        <w:pStyle w:val="Text1"/>
        <w:spacing w:before="0" w:after="0" w:line="276" w:lineRule="auto"/>
        <w:ind w:left="0"/>
        <w:rPr>
          <w:rFonts w:ascii="Arial" w:hAnsi="Arial" w:cs="Arial"/>
          <w:sz w:val="20"/>
          <w:szCs w:val="20"/>
        </w:rPr>
      </w:pPr>
      <w:r w:rsidRPr="005550AE">
        <w:rPr>
          <w:rFonts w:ascii="Arial" w:hAnsi="Arial" w:cs="Arial"/>
          <w:sz w:val="20"/>
          <w:szCs w:val="20"/>
        </w:rPr>
        <w:t xml:space="preserve">Działania </w:t>
      </w:r>
      <w:r w:rsidR="00B47DEB" w:rsidRPr="005550AE">
        <w:rPr>
          <w:rFonts w:ascii="Arial" w:hAnsi="Arial" w:cs="Arial"/>
          <w:sz w:val="20"/>
          <w:szCs w:val="20"/>
        </w:rPr>
        <w:t xml:space="preserve">w tym </w:t>
      </w:r>
      <w:r w:rsidRPr="005550AE">
        <w:rPr>
          <w:rFonts w:ascii="Arial" w:hAnsi="Arial" w:cs="Arial"/>
          <w:sz w:val="20"/>
          <w:szCs w:val="20"/>
        </w:rPr>
        <w:t>będą komplementarne z działaniami realizowanymi m.in.</w:t>
      </w:r>
      <w:r w:rsidR="002D6C7F" w:rsidRPr="005550AE">
        <w:rPr>
          <w:rFonts w:ascii="Arial" w:hAnsi="Arial" w:cs="Arial"/>
          <w:sz w:val="20"/>
          <w:szCs w:val="20"/>
        </w:rPr>
        <w:t xml:space="preserve"> w </w:t>
      </w:r>
      <w:proofErr w:type="spellStart"/>
      <w:r w:rsidRPr="005550AE">
        <w:rPr>
          <w:rFonts w:ascii="Arial" w:hAnsi="Arial" w:cs="Arial"/>
          <w:sz w:val="20"/>
          <w:szCs w:val="20"/>
        </w:rPr>
        <w:t>Interreg</w:t>
      </w:r>
      <w:proofErr w:type="spellEnd"/>
      <w:r w:rsidRPr="005550AE">
        <w:rPr>
          <w:rFonts w:ascii="Arial" w:hAnsi="Arial" w:cs="Arial"/>
          <w:sz w:val="20"/>
          <w:szCs w:val="20"/>
        </w:rPr>
        <w:t xml:space="preserve">, Life. </w:t>
      </w:r>
      <w:r w:rsidR="00F121E6" w:rsidRPr="005550AE">
        <w:rPr>
          <w:rFonts w:ascii="Arial" w:hAnsi="Arial" w:cs="Arial"/>
          <w:sz w:val="20"/>
          <w:szCs w:val="20"/>
        </w:rPr>
        <w:t xml:space="preserve">WM uczestniczy w programach Europejskiej Współpracy Terytorialnej INTERREG, międzyregionalnym </w:t>
      </w:r>
      <w:proofErr w:type="spellStart"/>
      <w:r w:rsidR="00F121E6" w:rsidRPr="005550AE">
        <w:rPr>
          <w:rFonts w:ascii="Arial" w:hAnsi="Arial" w:cs="Arial"/>
          <w:sz w:val="20"/>
          <w:szCs w:val="20"/>
        </w:rPr>
        <w:lastRenderedPageBreak/>
        <w:t>Interreg</w:t>
      </w:r>
      <w:proofErr w:type="spellEnd"/>
      <w:r w:rsidR="00F121E6" w:rsidRPr="005550AE">
        <w:rPr>
          <w:rFonts w:ascii="Arial" w:hAnsi="Arial" w:cs="Arial"/>
          <w:sz w:val="20"/>
          <w:szCs w:val="20"/>
        </w:rPr>
        <w:t xml:space="preserve"> Europa, transnarodowych </w:t>
      </w:r>
      <w:proofErr w:type="spellStart"/>
      <w:r w:rsidR="00F121E6" w:rsidRPr="005550AE">
        <w:rPr>
          <w:rFonts w:ascii="Arial" w:hAnsi="Arial" w:cs="Arial"/>
          <w:sz w:val="20"/>
          <w:szCs w:val="20"/>
        </w:rPr>
        <w:t>Interreg</w:t>
      </w:r>
      <w:proofErr w:type="spellEnd"/>
      <w:r w:rsidR="00F121E6" w:rsidRPr="005550AE">
        <w:rPr>
          <w:rFonts w:ascii="Arial" w:hAnsi="Arial" w:cs="Arial"/>
          <w:sz w:val="20"/>
          <w:szCs w:val="20"/>
        </w:rPr>
        <w:t xml:space="preserve"> Europa Środkowa i </w:t>
      </w:r>
      <w:proofErr w:type="spellStart"/>
      <w:r w:rsidR="00F121E6" w:rsidRPr="005550AE">
        <w:rPr>
          <w:rFonts w:ascii="Arial" w:hAnsi="Arial" w:cs="Arial"/>
          <w:sz w:val="20"/>
          <w:szCs w:val="20"/>
        </w:rPr>
        <w:t>Interreg</w:t>
      </w:r>
      <w:proofErr w:type="spellEnd"/>
      <w:r w:rsidR="00F121E6" w:rsidRPr="005550AE">
        <w:rPr>
          <w:rFonts w:ascii="Arial" w:hAnsi="Arial" w:cs="Arial"/>
          <w:sz w:val="20"/>
          <w:szCs w:val="20"/>
        </w:rPr>
        <w:t xml:space="preserve"> Region Morza Bałtyckiego oraz transgranicznym </w:t>
      </w:r>
      <w:proofErr w:type="spellStart"/>
      <w:r w:rsidR="00F121E6" w:rsidRPr="005550AE">
        <w:rPr>
          <w:rFonts w:ascii="Arial" w:hAnsi="Arial" w:cs="Arial"/>
          <w:sz w:val="20"/>
          <w:szCs w:val="20"/>
        </w:rPr>
        <w:t>Interreg</w:t>
      </w:r>
      <w:proofErr w:type="spellEnd"/>
      <w:r w:rsidR="00F121E6" w:rsidRPr="005550AE">
        <w:rPr>
          <w:rFonts w:ascii="Arial" w:hAnsi="Arial" w:cs="Arial"/>
          <w:sz w:val="20"/>
          <w:szCs w:val="20"/>
        </w:rPr>
        <w:t xml:space="preserve"> NEXT Polska Ukraina 2021-27. WM może czerpać inspiracje do udoskonalenia instrumentów polityki regionalnej z projektów realizowanych przez WM oraz przez inne podmioty występując w roli partnera stowarzyszonego. Wyniki zrealizowanych projektów mogą stanowić źródło do kształtowania strategii regionalnych w nowej perspektywie. </w:t>
      </w:r>
      <w:r w:rsidR="00737D2D">
        <w:rPr>
          <w:rFonts w:ascii="Arial" w:hAnsi="Arial" w:cs="Arial"/>
          <w:sz w:val="20"/>
          <w:szCs w:val="20"/>
        </w:rPr>
        <w:t>Z</w:t>
      </w:r>
      <w:r w:rsidRPr="005550AE">
        <w:rPr>
          <w:rFonts w:ascii="Arial" w:hAnsi="Arial" w:cs="Arial"/>
          <w:sz w:val="20"/>
          <w:szCs w:val="20"/>
        </w:rPr>
        <w:t xml:space="preserve">akres interwencji przewidziany w </w:t>
      </w:r>
      <w:r w:rsidR="00737D2D">
        <w:rPr>
          <w:rFonts w:ascii="Arial" w:hAnsi="Arial" w:cs="Arial"/>
          <w:sz w:val="20"/>
          <w:szCs w:val="20"/>
        </w:rPr>
        <w:t>CS</w:t>
      </w:r>
      <w:r w:rsidRPr="005550AE">
        <w:rPr>
          <w:rFonts w:ascii="Arial" w:hAnsi="Arial" w:cs="Arial"/>
          <w:sz w:val="20"/>
          <w:szCs w:val="20"/>
        </w:rPr>
        <w:t xml:space="preserve"> jest komplementarny z obszarem tematycznym</w:t>
      </w:r>
      <w:r w:rsidR="002D6C7F" w:rsidRPr="005550AE">
        <w:rPr>
          <w:rFonts w:ascii="Arial" w:hAnsi="Arial" w:cs="Arial"/>
          <w:sz w:val="20"/>
          <w:szCs w:val="20"/>
        </w:rPr>
        <w:t xml:space="preserve"> </w:t>
      </w:r>
      <w:r w:rsidR="004311A5" w:rsidRPr="005550AE">
        <w:rPr>
          <w:rFonts w:ascii="Arial" w:hAnsi="Arial" w:cs="Arial"/>
          <w:sz w:val="20"/>
          <w:szCs w:val="20"/>
        </w:rPr>
        <w:t>SUERMB</w:t>
      </w:r>
      <w:r w:rsidR="007E42BE" w:rsidRPr="005550AE">
        <w:rPr>
          <w:rFonts w:ascii="Arial" w:hAnsi="Arial" w:cs="Arial"/>
          <w:sz w:val="20"/>
          <w:szCs w:val="20"/>
        </w:rPr>
        <w:t xml:space="preserve"> </w:t>
      </w:r>
      <w:r w:rsidR="00C64250" w:rsidRPr="005550AE">
        <w:rPr>
          <w:rFonts w:ascii="Arial" w:hAnsi="Arial" w:cs="Arial"/>
          <w:sz w:val="20"/>
          <w:szCs w:val="20"/>
        </w:rPr>
        <w:t>E</w:t>
      </w:r>
      <w:r w:rsidR="00B201A1" w:rsidRPr="005550AE">
        <w:rPr>
          <w:rFonts w:ascii="Arial" w:hAnsi="Arial" w:cs="Arial"/>
          <w:sz w:val="20"/>
          <w:szCs w:val="20"/>
        </w:rPr>
        <w:t>nergia</w:t>
      </w:r>
      <w:r w:rsidR="00C64250" w:rsidRPr="005550AE">
        <w:rPr>
          <w:rFonts w:ascii="Arial" w:hAnsi="Arial" w:cs="Arial"/>
          <w:sz w:val="20"/>
          <w:szCs w:val="20"/>
        </w:rPr>
        <w:t>, Działanie 4: Zwiększenie udziału energii odnawialnej, w tym odnawialnej energetyki</w:t>
      </w:r>
      <w:r w:rsidR="009672C0" w:rsidRPr="005550AE">
        <w:rPr>
          <w:rFonts w:ascii="Arial" w:hAnsi="Arial" w:cs="Arial"/>
          <w:sz w:val="20"/>
          <w:szCs w:val="20"/>
        </w:rPr>
        <w:t xml:space="preserve"> </w:t>
      </w:r>
      <w:r w:rsidR="00C64250" w:rsidRPr="005550AE">
        <w:rPr>
          <w:rFonts w:ascii="Arial" w:hAnsi="Arial" w:cs="Arial"/>
          <w:sz w:val="20"/>
          <w:szCs w:val="20"/>
        </w:rPr>
        <w:t>morskiej</w:t>
      </w:r>
      <w:r w:rsidR="00104CC8" w:rsidRPr="005550AE">
        <w:rPr>
          <w:rFonts w:ascii="Arial" w:hAnsi="Arial" w:cs="Arial"/>
          <w:sz w:val="20"/>
          <w:szCs w:val="20"/>
        </w:rPr>
        <w:t>.</w:t>
      </w:r>
      <w:r w:rsidR="00104CC8" w:rsidRPr="00FB5610">
        <w:rPr>
          <w:rFonts w:ascii="Arial" w:hAnsi="Arial" w:cs="Arial"/>
          <w:sz w:val="20"/>
          <w:szCs w:val="20"/>
        </w:rPr>
        <w:t xml:space="preserve"> </w:t>
      </w:r>
    </w:p>
    <w:p w14:paraId="04B07C32" w14:textId="77777777" w:rsidR="006658D2" w:rsidRPr="00FB5610" w:rsidRDefault="006658D2" w:rsidP="00807EE9">
      <w:pPr>
        <w:pStyle w:val="Text1"/>
        <w:spacing w:before="0" w:after="0" w:line="276" w:lineRule="auto"/>
        <w:ind w:left="0"/>
        <w:rPr>
          <w:rFonts w:ascii="Arial" w:hAnsi="Arial" w:cs="Arial"/>
          <w:sz w:val="20"/>
          <w:szCs w:val="20"/>
        </w:rPr>
      </w:pPr>
    </w:p>
    <w:p w14:paraId="019943A3"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BB86B78" w14:textId="7C439FC2" w:rsidR="00644313" w:rsidRPr="00FB5610" w:rsidRDefault="64098426" w:rsidP="00807EE9">
      <w:pPr>
        <w:spacing w:before="0" w:after="0" w:line="276" w:lineRule="auto"/>
        <w:rPr>
          <w:rFonts w:ascii="Arial" w:eastAsia="Arial" w:hAnsi="Arial" w:cs="Arial"/>
          <w:sz w:val="20"/>
          <w:szCs w:val="20"/>
        </w:rPr>
      </w:pPr>
      <w:r w:rsidRPr="00FB5610">
        <w:rPr>
          <w:rFonts w:ascii="Arial" w:eastAsia="Arial" w:hAnsi="Arial" w:cs="Arial"/>
          <w:sz w:val="20"/>
          <w:szCs w:val="20"/>
        </w:rPr>
        <w:t>P</w:t>
      </w:r>
      <w:r w:rsidRPr="00FB5610">
        <w:rPr>
          <w:rFonts w:ascii="Arial" w:eastAsiaTheme="minorEastAsia" w:hAnsi="Arial" w:cs="Arial"/>
          <w:sz w:val="20"/>
          <w:szCs w:val="20"/>
        </w:rPr>
        <w:t>rojekty z zakresu OZE są finansowo wykonalne. Problemem we wdrożeniu IF w tym obszarze na poziomie region</w:t>
      </w:r>
      <w:r w:rsidR="0003440C" w:rsidRPr="00FB5610">
        <w:rPr>
          <w:rFonts w:ascii="Arial" w:eastAsiaTheme="minorEastAsia" w:hAnsi="Arial" w:cs="Arial"/>
          <w:sz w:val="20"/>
          <w:szCs w:val="20"/>
        </w:rPr>
        <w:t>u</w:t>
      </w:r>
      <w:r w:rsidRPr="00FB5610">
        <w:rPr>
          <w:rFonts w:ascii="Arial" w:eastAsiaTheme="minorEastAsia" w:hAnsi="Arial" w:cs="Arial"/>
          <w:sz w:val="20"/>
          <w:szCs w:val="20"/>
        </w:rPr>
        <w:t xml:space="preserve"> może być duża konkurencja na rynku oraz ze strony krajowych programów wsparcia, m.in. Czyste Powietrze, Stop Smog, Mój Prąd. W CS 2(ii) planuje się pożyczkę inwestycyjną z komponentem dotacyjnym, do wysokości zgodnie z regułami pomocy publicznej. Będzie dotyczyła przypadków, w których osiągnięty zostanie odpowiednio wysoki poziom wskaźników. Wsparciem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ramach IF będzie objęte całe Mazowsze. Zostanie zastosowane zróżnicowanie podejście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 xml:space="preserve">zależności od typu regionu. Uwzględnione zostaną różnice potencjału odbiorców wsparcia w ramach RWS wskazanych w </w:t>
      </w:r>
      <w:r w:rsidR="008F61AB" w:rsidRPr="00FB5610">
        <w:rPr>
          <w:rFonts w:ascii="Arial" w:eastAsiaTheme="minorEastAsia" w:hAnsi="Arial" w:cs="Arial"/>
          <w:sz w:val="20"/>
          <w:szCs w:val="20"/>
        </w:rPr>
        <w:t>mapie pomocy regionalnej</w:t>
      </w:r>
      <w:r w:rsidRPr="00FB5610">
        <w:rPr>
          <w:rFonts w:ascii="Arial" w:eastAsiaTheme="minorEastAsia" w:hAnsi="Arial" w:cs="Arial"/>
          <w:sz w:val="20"/>
          <w:szCs w:val="20"/>
        </w:rPr>
        <w:t>. Za zastosowaniem IF przemawiają takie czynniki, jak wzrastające ceny energii, cele klimatyczne na rzecz zielonej gospodarki oraz dochodowość inwestycji. Komponent dotacyjny</w:t>
      </w:r>
      <w:r w:rsidR="04A9A4E7" w:rsidRPr="00FB5610">
        <w:rPr>
          <w:rFonts w:ascii="Arial" w:eastAsiaTheme="minorEastAsia" w:hAnsi="Arial" w:cs="Arial"/>
          <w:sz w:val="20"/>
          <w:szCs w:val="20"/>
        </w:rPr>
        <w:t xml:space="preserve"> powinien również obejmować elementy projektów dotyczące działań </w:t>
      </w:r>
      <w:r w:rsidR="7B6BAF81" w:rsidRPr="00FB5610">
        <w:rPr>
          <w:rFonts w:ascii="Arial" w:eastAsiaTheme="minorEastAsia" w:hAnsi="Arial" w:cs="Arial"/>
          <w:sz w:val="20"/>
          <w:szCs w:val="20"/>
        </w:rPr>
        <w:t>niegenerujących</w:t>
      </w:r>
      <w:r w:rsidR="04A9A4E7" w:rsidRPr="00FB5610">
        <w:rPr>
          <w:rFonts w:ascii="Arial" w:eastAsiaTheme="minorEastAsia" w:hAnsi="Arial" w:cs="Arial"/>
          <w:sz w:val="20"/>
          <w:szCs w:val="20"/>
        </w:rPr>
        <w:t xml:space="preserve"> dochodu, technicznego zarządzania instalacjami itp.</w:t>
      </w:r>
    </w:p>
    <w:p w14:paraId="01E97377" w14:textId="70D597F0" w:rsidR="00644313" w:rsidRPr="00FB5610" w:rsidRDefault="00644313" w:rsidP="00807EE9">
      <w:pPr>
        <w:spacing w:before="0" w:after="0" w:line="276" w:lineRule="auto"/>
        <w:rPr>
          <w:rFonts w:ascii="Arial" w:eastAsia="Calibri" w:hAnsi="Arial" w:cs="Arial"/>
          <w:sz w:val="20"/>
          <w:szCs w:val="20"/>
        </w:rPr>
      </w:pPr>
    </w:p>
    <w:p w14:paraId="01C3E90D" w14:textId="77777777" w:rsidR="006658D2" w:rsidRPr="00FB5610" w:rsidRDefault="006658D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44B9A18" w14:textId="77777777" w:rsidR="005C423D" w:rsidRPr="00FB5610" w:rsidRDefault="005C423D" w:rsidP="00D95F19">
      <w:pPr>
        <w:rPr>
          <w:rFonts w:ascii="Arial" w:hAnsi="Arial" w:cs="Arial"/>
          <w:b/>
          <w:sz w:val="20"/>
          <w:szCs w:val="20"/>
        </w:rPr>
        <w:sectPr w:rsidR="005C423D" w:rsidRPr="00FB5610" w:rsidSect="002B39F7">
          <w:footnotePr>
            <w:numRestart w:val="eachPage"/>
          </w:footnotePr>
          <w:pgSz w:w="11907" w:h="16839" w:code="9"/>
          <w:pgMar w:top="1418" w:right="1418" w:bottom="1418" w:left="1418" w:header="567" w:footer="567" w:gutter="0"/>
          <w:cols w:space="720"/>
          <w:docGrid w:linePitch="360"/>
        </w:sectPr>
      </w:pPr>
    </w:p>
    <w:p w14:paraId="6EC79D10" w14:textId="793131CB" w:rsidR="001F53C2" w:rsidRPr="00FB5610" w:rsidRDefault="006F4BF8" w:rsidP="007D7E1E">
      <w:pPr>
        <w:pStyle w:val="Nagwek5"/>
      </w:pPr>
      <w:r w:rsidRPr="00FB5610">
        <w:lastRenderedPageBreak/>
        <w:t xml:space="preserve">2.1.2.2.2. </w:t>
      </w:r>
      <w:r w:rsidR="001F53C2" w:rsidRPr="00FB5610">
        <w:t>Wskaźniki</w:t>
      </w:r>
    </w:p>
    <w:p w14:paraId="21E92F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75"/>
        <w:gridCol w:w="907"/>
        <w:gridCol w:w="1292"/>
        <w:gridCol w:w="1491"/>
        <w:gridCol w:w="4196"/>
        <w:gridCol w:w="1249"/>
        <w:gridCol w:w="1293"/>
        <w:gridCol w:w="1303"/>
      </w:tblGrid>
      <w:tr w:rsidR="006430CF" w:rsidRPr="00FB5610" w14:paraId="0E774B61" w14:textId="77777777" w:rsidTr="68DD5E62">
        <w:trPr>
          <w:cantSplit/>
          <w:trHeight w:val="227"/>
          <w:tblHeader/>
          <w:jc w:val="center"/>
        </w:trPr>
        <w:tc>
          <w:tcPr>
            <w:tcW w:w="0" w:type="auto"/>
            <w:shd w:val="clear" w:color="auto" w:fill="FFE599" w:themeFill="accent4" w:themeFillTint="66"/>
            <w:vAlign w:val="center"/>
          </w:tcPr>
          <w:p w14:paraId="1BC7019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C955D1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920332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35697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5BEC2B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E3A81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5939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95ECB9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4B4283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EAC2F6B" w14:textId="77777777" w:rsidTr="68DD5E62">
        <w:trPr>
          <w:cantSplit/>
          <w:trHeight w:val="227"/>
          <w:jc w:val="center"/>
        </w:trPr>
        <w:tc>
          <w:tcPr>
            <w:tcW w:w="0" w:type="auto"/>
            <w:tcBorders>
              <w:bottom w:val="single" w:sz="4" w:space="0" w:color="auto"/>
            </w:tcBorders>
            <w:vAlign w:val="center"/>
          </w:tcPr>
          <w:p w14:paraId="11937EB7" w14:textId="026226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270E7FA" w14:textId="0A69B32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20805630" w14:textId="140A29C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6772648" w14:textId="64F061A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40496DC" w14:textId="112EFF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D05C92" w:rsidRPr="00FB5610">
              <w:rPr>
                <w:rFonts w:ascii="Arial" w:hAnsi="Arial" w:cs="Arial"/>
                <w:sz w:val="18"/>
                <w:szCs w:val="18"/>
              </w:rPr>
              <w:t>0</w:t>
            </w:r>
            <w:r w:rsidRPr="00FB5610">
              <w:rPr>
                <w:rFonts w:ascii="Arial" w:hAnsi="Arial" w:cs="Arial"/>
                <w:sz w:val="18"/>
                <w:szCs w:val="18"/>
              </w:rPr>
              <w:t>22</w:t>
            </w:r>
          </w:p>
        </w:tc>
        <w:tc>
          <w:tcPr>
            <w:tcW w:w="0" w:type="auto"/>
            <w:tcBorders>
              <w:bottom w:val="single" w:sz="4" w:space="0" w:color="auto"/>
            </w:tcBorders>
            <w:shd w:val="clear" w:color="auto" w:fill="auto"/>
            <w:vAlign w:val="center"/>
          </w:tcPr>
          <w:p w14:paraId="4F1C55C1" w14:textId="58DF1E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vAlign w:val="center"/>
          </w:tcPr>
          <w:p w14:paraId="0D12B32B" w14:textId="4F617F5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auto"/>
            <w:vAlign w:val="center"/>
          </w:tcPr>
          <w:p w14:paraId="21703B3C" w14:textId="4307F073" w:rsidR="00EA1CE6" w:rsidRPr="00FB5610" w:rsidRDefault="004B2451" w:rsidP="00D95F19">
            <w:pPr>
              <w:spacing w:before="0" w:after="0" w:line="240" w:lineRule="auto"/>
              <w:rPr>
                <w:rFonts w:ascii="Arial" w:hAnsi="Arial" w:cs="Arial"/>
                <w:sz w:val="18"/>
                <w:szCs w:val="18"/>
              </w:rPr>
            </w:pPr>
            <w:r>
              <w:rPr>
                <w:rFonts w:ascii="Arial" w:hAnsi="Arial" w:cs="Arial"/>
                <w:sz w:val="18"/>
                <w:szCs w:val="18"/>
              </w:rPr>
              <w:t>0,44</w:t>
            </w:r>
          </w:p>
        </w:tc>
        <w:tc>
          <w:tcPr>
            <w:tcW w:w="0" w:type="auto"/>
            <w:tcBorders>
              <w:bottom w:val="single" w:sz="4" w:space="0" w:color="auto"/>
            </w:tcBorders>
            <w:shd w:val="clear" w:color="auto" w:fill="auto"/>
            <w:vAlign w:val="center"/>
          </w:tcPr>
          <w:p w14:paraId="699D32A1" w14:textId="273EE13A" w:rsidR="00EA1CE6" w:rsidRPr="00C27D92" w:rsidRDefault="003D1E81" w:rsidP="00D95F19">
            <w:pPr>
              <w:spacing w:before="0" w:after="0" w:line="240" w:lineRule="auto"/>
              <w:rPr>
                <w:rFonts w:ascii="Arial" w:hAnsi="Arial" w:cs="Arial"/>
                <w:sz w:val="18"/>
                <w:szCs w:val="18"/>
                <w:highlight w:val="red"/>
              </w:rPr>
            </w:pPr>
            <w:r w:rsidRPr="00C27D92">
              <w:rPr>
                <w:rFonts w:ascii="Arial" w:hAnsi="Arial" w:cs="Arial"/>
                <w:sz w:val="18"/>
                <w:szCs w:val="18"/>
              </w:rPr>
              <w:t>4,4</w:t>
            </w:r>
            <w:r w:rsidR="00D43AE0" w:rsidRPr="00C27D92">
              <w:rPr>
                <w:rFonts w:ascii="Arial" w:hAnsi="Arial" w:cs="Arial"/>
                <w:sz w:val="18"/>
                <w:szCs w:val="18"/>
              </w:rPr>
              <w:t>1</w:t>
            </w:r>
          </w:p>
        </w:tc>
      </w:tr>
      <w:tr w:rsidR="00191D00" w:rsidRPr="00FB5610" w14:paraId="1D690B96" w14:textId="77777777" w:rsidTr="68DD5E62">
        <w:trPr>
          <w:cantSplit/>
          <w:trHeight w:val="227"/>
          <w:jc w:val="center"/>
        </w:trPr>
        <w:tc>
          <w:tcPr>
            <w:tcW w:w="0" w:type="auto"/>
            <w:tcBorders>
              <w:bottom w:val="single" w:sz="4" w:space="0" w:color="auto"/>
            </w:tcBorders>
            <w:vAlign w:val="center"/>
          </w:tcPr>
          <w:p w14:paraId="05F8D407" w14:textId="7CA8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35EAD15B" w14:textId="58A57E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0C6E6E79" w14:textId="5FF08C5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0C657" w14:textId="2A44D6E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415BBCA" w14:textId="030D3A15" w:rsidR="00191D00" w:rsidRPr="00FB5610" w:rsidRDefault="00C65CDC" w:rsidP="00D95F19">
            <w:pPr>
              <w:spacing w:before="0" w:after="0" w:line="240" w:lineRule="auto"/>
              <w:rPr>
                <w:rFonts w:ascii="Arial" w:hAnsi="Arial" w:cs="Arial"/>
                <w:sz w:val="18"/>
                <w:szCs w:val="18"/>
              </w:rPr>
            </w:pPr>
            <w:r w:rsidRPr="00FB5610">
              <w:rPr>
                <w:rFonts w:ascii="Arial" w:hAnsi="Arial" w:cs="Arial"/>
                <w:sz w:val="18"/>
                <w:szCs w:val="18"/>
              </w:rPr>
              <w:t>PLRO208</w:t>
            </w:r>
          </w:p>
        </w:tc>
        <w:tc>
          <w:tcPr>
            <w:tcW w:w="0" w:type="auto"/>
            <w:tcBorders>
              <w:bottom w:val="single" w:sz="4" w:space="0" w:color="auto"/>
            </w:tcBorders>
            <w:shd w:val="clear" w:color="auto" w:fill="auto"/>
            <w:vAlign w:val="center"/>
          </w:tcPr>
          <w:p w14:paraId="30D21976" w14:textId="7A4D436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tcBorders>
              <w:bottom w:val="single" w:sz="4" w:space="0" w:color="auto"/>
            </w:tcBorders>
            <w:vAlign w:val="center"/>
          </w:tcPr>
          <w:p w14:paraId="07279EFC" w14:textId="0C3300F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tcBorders>
              <w:bottom w:val="single" w:sz="4" w:space="0" w:color="auto"/>
            </w:tcBorders>
            <w:shd w:val="clear" w:color="auto" w:fill="auto"/>
            <w:vAlign w:val="center"/>
          </w:tcPr>
          <w:p w14:paraId="160AD83B" w14:textId="22A04FCF" w:rsidR="00191D00" w:rsidRPr="004D28A8" w:rsidRDefault="004B2451" w:rsidP="00D95F19">
            <w:pPr>
              <w:spacing w:before="0" w:after="0" w:line="240" w:lineRule="auto"/>
              <w:rPr>
                <w:rFonts w:ascii="Arial" w:hAnsi="Arial" w:cs="Arial"/>
                <w:sz w:val="18"/>
                <w:szCs w:val="18"/>
              </w:rPr>
            </w:pPr>
            <w:r w:rsidRPr="004D28A8">
              <w:rPr>
                <w:rFonts w:ascii="Arial" w:hAnsi="Arial" w:cs="Arial"/>
                <w:sz w:val="18"/>
                <w:szCs w:val="18"/>
              </w:rPr>
              <w:t>0,34</w:t>
            </w:r>
          </w:p>
        </w:tc>
        <w:tc>
          <w:tcPr>
            <w:tcW w:w="0" w:type="auto"/>
            <w:tcBorders>
              <w:bottom w:val="single" w:sz="4" w:space="0" w:color="auto"/>
            </w:tcBorders>
            <w:shd w:val="clear" w:color="auto" w:fill="auto"/>
            <w:vAlign w:val="center"/>
          </w:tcPr>
          <w:p w14:paraId="39160921" w14:textId="2D79EBEE" w:rsidR="00191D00" w:rsidRPr="004D28A8" w:rsidRDefault="00191D00" w:rsidP="00D95F19">
            <w:pPr>
              <w:spacing w:before="0" w:after="0" w:line="240" w:lineRule="auto"/>
              <w:rPr>
                <w:rFonts w:ascii="Arial" w:hAnsi="Arial" w:cs="Arial"/>
                <w:sz w:val="18"/>
                <w:szCs w:val="18"/>
              </w:rPr>
            </w:pPr>
            <w:r w:rsidRPr="004D28A8">
              <w:rPr>
                <w:rFonts w:ascii="Arial" w:hAnsi="Arial" w:cs="Arial"/>
                <w:sz w:val="18"/>
                <w:szCs w:val="18"/>
              </w:rPr>
              <w:t>3</w:t>
            </w:r>
            <w:r w:rsidR="00D12F28" w:rsidRPr="004D28A8">
              <w:rPr>
                <w:rFonts w:ascii="Arial" w:hAnsi="Arial" w:cs="Arial"/>
                <w:sz w:val="18"/>
                <w:szCs w:val="18"/>
              </w:rPr>
              <w:t>,</w:t>
            </w:r>
            <w:r w:rsidRPr="004D28A8">
              <w:rPr>
                <w:rFonts w:ascii="Arial" w:hAnsi="Arial" w:cs="Arial"/>
                <w:sz w:val="18"/>
                <w:szCs w:val="18"/>
              </w:rPr>
              <w:t>35</w:t>
            </w:r>
          </w:p>
        </w:tc>
      </w:tr>
      <w:tr w:rsidR="00191D00" w:rsidRPr="00FB5610" w14:paraId="5295B267" w14:textId="77777777" w:rsidTr="68DD5E62">
        <w:trPr>
          <w:cantSplit/>
          <w:trHeight w:val="227"/>
          <w:jc w:val="center"/>
        </w:trPr>
        <w:tc>
          <w:tcPr>
            <w:tcW w:w="0" w:type="auto"/>
            <w:tcBorders>
              <w:bottom w:val="single" w:sz="4" w:space="0" w:color="auto"/>
            </w:tcBorders>
            <w:shd w:val="clear" w:color="auto" w:fill="D9D9D9" w:themeFill="background1" w:themeFillShade="D9"/>
            <w:vAlign w:val="center"/>
          </w:tcPr>
          <w:p w14:paraId="3EA3E90C" w14:textId="014B1F7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31304EA5" w14:textId="3A02533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shd w:val="clear" w:color="auto" w:fill="D9D9D9" w:themeFill="background1" w:themeFillShade="D9"/>
            <w:vAlign w:val="center"/>
          </w:tcPr>
          <w:p w14:paraId="2545EF41" w14:textId="063F806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06F845E4" w14:textId="4D2D0A4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D9DF4EC" w14:textId="5306259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RCO022</w:t>
            </w:r>
          </w:p>
        </w:tc>
        <w:tc>
          <w:tcPr>
            <w:tcW w:w="0" w:type="auto"/>
            <w:tcBorders>
              <w:bottom w:val="single" w:sz="4" w:space="0" w:color="auto"/>
            </w:tcBorders>
            <w:shd w:val="clear" w:color="auto" w:fill="D9D9D9" w:themeFill="background1" w:themeFillShade="D9"/>
            <w:vAlign w:val="center"/>
          </w:tcPr>
          <w:p w14:paraId="2FC9EB4F" w14:textId="395CDB1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shd w:val="clear" w:color="auto" w:fill="D9D9D9" w:themeFill="background1" w:themeFillShade="D9"/>
            <w:vAlign w:val="center"/>
          </w:tcPr>
          <w:p w14:paraId="70550CFD" w14:textId="3FD9250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D9D9D9" w:themeFill="background1" w:themeFillShade="D9"/>
            <w:vAlign w:val="center"/>
          </w:tcPr>
          <w:p w14:paraId="09E03735" w14:textId="7B227E7B" w:rsidR="00191D00" w:rsidRPr="004D28A8" w:rsidRDefault="004B2451" w:rsidP="00D95F19">
            <w:pPr>
              <w:spacing w:before="0" w:after="0" w:line="240" w:lineRule="auto"/>
              <w:rPr>
                <w:rFonts w:ascii="Arial" w:hAnsi="Arial" w:cs="Arial"/>
                <w:sz w:val="18"/>
                <w:szCs w:val="18"/>
              </w:rPr>
            </w:pPr>
            <w:r w:rsidRPr="004D28A8">
              <w:rPr>
                <w:rFonts w:ascii="Arial" w:hAnsi="Arial" w:cs="Arial"/>
                <w:sz w:val="18"/>
                <w:szCs w:val="18"/>
              </w:rPr>
              <w:t>0,96</w:t>
            </w:r>
          </w:p>
        </w:tc>
        <w:tc>
          <w:tcPr>
            <w:tcW w:w="0" w:type="auto"/>
            <w:tcBorders>
              <w:bottom w:val="single" w:sz="4" w:space="0" w:color="auto"/>
            </w:tcBorders>
            <w:shd w:val="clear" w:color="auto" w:fill="D9D9D9" w:themeFill="background1" w:themeFillShade="D9"/>
            <w:vAlign w:val="center"/>
          </w:tcPr>
          <w:p w14:paraId="79B291F1" w14:textId="3A4CB7E0" w:rsidR="00191D00" w:rsidRPr="004D28A8" w:rsidRDefault="00F433EA" w:rsidP="00D95F19">
            <w:pPr>
              <w:spacing w:before="0" w:after="0" w:line="240" w:lineRule="auto"/>
              <w:rPr>
                <w:rFonts w:ascii="Arial" w:hAnsi="Arial" w:cs="Arial"/>
                <w:sz w:val="18"/>
                <w:szCs w:val="18"/>
              </w:rPr>
            </w:pPr>
            <w:r w:rsidRPr="004D28A8">
              <w:rPr>
                <w:rFonts w:ascii="Arial" w:hAnsi="Arial" w:cs="Arial"/>
                <w:sz w:val="18"/>
                <w:szCs w:val="18"/>
              </w:rPr>
              <w:t>9,56</w:t>
            </w:r>
          </w:p>
        </w:tc>
      </w:tr>
      <w:tr w:rsidR="00D12F28" w:rsidRPr="00FB5610" w14:paraId="64F347E4" w14:textId="77777777" w:rsidTr="68DD5E62">
        <w:trPr>
          <w:cantSplit/>
          <w:trHeight w:val="227"/>
          <w:jc w:val="center"/>
        </w:trPr>
        <w:tc>
          <w:tcPr>
            <w:tcW w:w="0" w:type="auto"/>
            <w:shd w:val="clear" w:color="auto" w:fill="D9D9D9" w:themeFill="background1" w:themeFillShade="D9"/>
            <w:vAlign w:val="center"/>
          </w:tcPr>
          <w:p w14:paraId="20F790C6" w14:textId="026D2C0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479B433" w14:textId="313E19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shd w:val="clear" w:color="auto" w:fill="D9D9D9" w:themeFill="background1" w:themeFillShade="D9"/>
            <w:vAlign w:val="center"/>
          </w:tcPr>
          <w:p w14:paraId="5C02F22D" w14:textId="365C76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8118688" w14:textId="14368A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62F59C" w14:textId="2C36D5A8" w:rsidR="00D12F28" w:rsidRPr="00FB5610" w:rsidRDefault="00C65CDC" w:rsidP="00D95F19">
            <w:pPr>
              <w:spacing w:before="0" w:after="0" w:line="240" w:lineRule="auto"/>
              <w:rPr>
                <w:rFonts w:ascii="Arial" w:hAnsi="Arial" w:cs="Arial"/>
                <w:strike/>
                <w:sz w:val="18"/>
                <w:szCs w:val="18"/>
                <w:highlight w:val="yellow"/>
              </w:rPr>
            </w:pPr>
            <w:r w:rsidRPr="00FB5610">
              <w:rPr>
                <w:rFonts w:ascii="Arial" w:hAnsi="Arial" w:cs="Arial"/>
                <w:sz w:val="18"/>
                <w:szCs w:val="18"/>
              </w:rPr>
              <w:t>PLRO208</w:t>
            </w:r>
          </w:p>
        </w:tc>
        <w:tc>
          <w:tcPr>
            <w:tcW w:w="0" w:type="auto"/>
            <w:shd w:val="clear" w:color="auto" w:fill="D9D9D9" w:themeFill="background1" w:themeFillShade="D9"/>
            <w:vAlign w:val="center"/>
          </w:tcPr>
          <w:p w14:paraId="16753239" w14:textId="011FD15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shd w:val="clear" w:color="auto" w:fill="D9D9D9" w:themeFill="background1" w:themeFillShade="D9"/>
            <w:vAlign w:val="center"/>
          </w:tcPr>
          <w:p w14:paraId="2914724D" w14:textId="032BF1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shd w:val="clear" w:color="auto" w:fill="D9D9D9" w:themeFill="background1" w:themeFillShade="D9"/>
            <w:vAlign w:val="center"/>
          </w:tcPr>
          <w:p w14:paraId="1071B34A" w14:textId="755B1D0E" w:rsidR="00D12F28" w:rsidRPr="004D28A8" w:rsidRDefault="004B2451" w:rsidP="00D95F19">
            <w:pPr>
              <w:spacing w:before="0" w:after="0" w:line="240" w:lineRule="auto"/>
              <w:rPr>
                <w:rFonts w:ascii="Arial" w:hAnsi="Arial" w:cs="Arial"/>
                <w:sz w:val="18"/>
                <w:szCs w:val="18"/>
              </w:rPr>
            </w:pPr>
            <w:r w:rsidRPr="004D28A8">
              <w:rPr>
                <w:rFonts w:ascii="Arial" w:hAnsi="Arial" w:cs="Arial"/>
                <w:sz w:val="18"/>
                <w:szCs w:val="18"/>
              </w:rPr>
              <w:t>3,3</w:t>
            </w:r>
            <w:r w:rsidR="00A431A6" w:rsidRPr="004D28A8">
              <w:rPr>
                <w:rFonts w:ascii="Arial" w:hAnsi="Arial" w:cs="Arial"/>
                <w:sz w:val="18"/>
                <w:szCs w:val="18"/>
              </w:rPr>
              <w:t>3</w:t>
            </w:r>
          </w:p>
        </w:tc>
        <w:tc>
          <w:tcPr>
            <w:tcW w:w="0" w:type="auto"/>
            <w:shd w:val="clear" w:color="auto" w:fill="D9D9D9" w:themeFill="background1" w:themeFillShade="D9"/>
            <w:vAlign w:val="center"/>
          </w:tcPr>
          <w:p w14:paraId="74F7E403" w14:textId="5A74CB24" w:rsidR="00D12F28" w:rsidRPr="004D28A8" w:rsidRDefault="006E009A" w:rsidP="00D95F19">
            <w:pPr>
              <w:spacing w:before="0" w:after="0" w:line="240" w:lineRule="auto"/>
              <w:rPr>
                <w:rFonts w:ascii="Arial" w:hAnsi="Arial" w:cs="Arial"/>
                <w:sz w:val="18"/>
                <w:szCs w:val="18"/>
              </w:rPr>
            </w:pPr>
            <w:r w:rsidRPr="006E009A">
              <w:rPr>
                <w:rFonts w:ascii="Arial" w:hAnsi="Arial" w:cs="Arial"/>
                <w:sz w:val="18"/>
                <w:szCs w:val="18"/>
              </w:rPr>
              <w:t>7,33</w:t>
            </w:r>
          </w:p>
        </w:tc>
      </w:tr>
    </w:tbl>
    <w:p w14:paraId="7DD27396" w14:textId="77777777" w:rsidR="001F53C2" w:rsidRPr="00FB5610" w:rsidRDefault="001F53C2" w:rsidP="00D95F19">
      <w:pPr>
        <w:pStyle w:val="Text1"/>
        <w:spacing w:before="0" w:after="0" w:line="276" w:lineRule="auto"/>
        <w:ind w:left="0"/>
        <w:rPr>
          <w:rFonts w:ascii="Arial" w:hAnsi="Arial" w:cs="Arial"/>
          <w:sz w:val="20"/>
          <w:szCs w:val="20"/>
        </w:rPr>
      </w:pPr>
    </w:p>
    <w:p w14:paraId="2FA38E59" w14:textId="40C1E8E1" w:rsidR="001F53C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91ADD32" w14:textId="77777777" w:rsidTr="005E44F3">
        <w:trPr>
          <w:cantSplit/>
          <w:trHeight w:val="227"/>
          <w:tblHeader/>
        </w:trPr>
        <w:tc>
          <w:tcPr>
            <w:tcW w:w="317" w:type="pct"/>
            <w:shd w:val="clear" w:color="auto" w:fill="FFE599" w:themeFill="accent4" w:themeFillTint="66"/>
            <w:vAlign w:val="center"/>
          </w:tcPr>
          <w:p w14:paraId="132B4E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F5BFE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74391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63B15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3B82D7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BB48EB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8D2BD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7C5162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EEEEB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ECC419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2CFE41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11977E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806300D" w14:textId="77777777" w:rsidTr="009512E2">
        <w:trPr>
          <w:cantSplit/>
          <w:trHeight w:val="227"/>
        </w:trPr>
        <w:tc>
          <w:tcPr>
            <w:tcW w:w="317" w:type="pct"/>
            <w:tcBorders>
              <w:bottom w:val="single" w:sz="4" w:space="0" w:color="auto"/>
            </w:tcBorders>
            <w:vAlign w:val="center"/>
          </w:tcPr>
          <w:p w14:paraId="56A4AB0B" w14:textId="6B6FD4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642A3B6" w14:textId="3C32B11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tcBorders>
              <w:bottom w:val="single" w:sz="4" w:space="0" w:color="auto"/>
            </w:tcBorders>
            <w:vAlign w:val="center"/>
          </w:tcPr>
          <w:p w14:paraId="458F2102" w14:textId="7FC016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EF223CB" w14:textId="072146E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4A53E2F6" w14:textId="5429C00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tcBorders>
              <w:bottom w:val="single" w:sz="4" w:space="0" w:color="auto"/>
            </w:tcBorders>
            <w:shd w:val="clear" w:color="auto" w:fill="auto"/>
            <w:vAlign w:val="center"/>
          </w:tcPr>
          <w:p w14:paraId="0F36C466" w14:textId="63C766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tcBorders>
              <w:bottom w:val="single" w:sz="4" w:space="0" w:color="auto"/>
            </w:tcBorders>
            <w:vAlign w:val="center"/>
          </w:tcPr>
          <w:p w14:paraId="4319260A" w14:textId="73C2C14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tcBorders>
              <w:bottom w:val="single" w:sz="4" w:space="0" w:color="auto"/>
            </w:tcBorders>
            <w:shd w:val="clear" w:color="auto" w:fill="auto"/>
            <w:vAlign w:val="center"/>
          </w:tcPr>
          <w:p w14:paraId="36D5352F" w14:textId="117E483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C6626F7" w14:textId="34A63E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65F191DE" w14:textId="4E3DF1D5" w:rsidR="005E44F3" w:rsidRPr="00AF18ED" w:rsidRDefault="001B332B" w:rsidP="00D95F19">
            <w:pPr>
              <w:spacing w:before="0" w:after="0" w:line="240" w:lineRule="auto"/>
              <w:rPr>
                <w:rFonts w:ascii="Arial" w:hAnsi="Arial" w:cs="Arial"/>
                <w:sz w:val="18"/>
                <w:szCs w:val="18"/>
              </w:rPr>
            </w:pPr>
            <w:r w:rsidRPr="00AF18ED">
              <w:rPr>
                <w:rFonts w:ascii="Arial" w:hAnsi="Arial" w:cs="Arial"/>
                <w:sz w:val="18"/>
                <w:szCs w:val="18"/>
              </w:rPr>
              <w:t>3 530</w:t>
            </w:r>
          </w:p>
        </w:tc>
        <w:tc>
          <w:tcPr>
            <w:tcW w:w="354" w:type="pct"/>
            <w:tcBorders>
              <w:bottom w:val="single" w:sz="4" w:space="0" w:color="auto"/>
            </w:tcBorders>
            <w:vAlign w:val="center"/>
          </w:tcPr>
          <w:p w14:paraId="7F75DE11" w14:textId="33A7B69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7D52C02" w14:textId="4413FC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1126687F" w14:textId="77777777" w:rsidTr="009512E2">
        <w:trPr>
          <w:cantSplit/>
          <w:trHeight w:val="227"/>
        </w:trPr>
        <w:tc>
          <w:tcPr>
            <w:tcW w:w="317" w:type="pct"/>
            <w:shd w:val="clear" w:color="auto" w:fill="D9D9D9" w:themeFill="background1" w:themeFillShade="D9"/>
            <w:vAlign w:val="center"/>
          </w:tcPr>
          <w:p w14:paraId="206E4F12" w14:textId="4DDAA33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42DC3231" w14:textId="57B3E7F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shd w:val="clear" w:color="auto" w:fill="D9D9D9" w:themeFill="background1" w:themeFillShade="D9"/>
            <w:vAlign w:val="center"/>
          </w:tcPr>
          <w:p w14:paraId="147E54AD" w14:textId="2BD5F18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D832047" w14:textId="499F8D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7A1CCF" w14:textId="60B7980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shd w:val="clear" w:color="auto" w:fill="D9D9D9" w:themeFill="background1" w:themeFillShade="D9"/>
            <w:vAlign w:val="center"/>
          </w:tcPr>
          <w:p w14:paraId="79B002F1" w14:textId="2CDC10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shd w:val="clear" w:color="auto" w:fill="D9D9D9" w:themeFill="background1" w:themeFillShade="D9"/>
            <w:vAlign w:val="center"/>
          </w:tcPr>
          <w:p w14:paraId="706DDE45" w14:textId="11724E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shd w:val="clear" w:color="auto" w:fill="D9D9D9" w:themeFill="background1" w:themeFillShade="D9"/>
            <w:vAlign w:val="center"/>
          </w:tcPr>
          <w:p w14:paraId="41F4EDAF" w14:textId="6948C6A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6C4F2CB6" w14:textId="27FB03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4732FAA" w14:textId="214C760E" w:rsidR="005E44F3" w:rsidRPr="00AF18ED" w:rsidRDefault="009234A0" w:rsidP="00D95F19">
            <w:pPr>
              <w:spacing w:before="0" w:after="0" w:line="240" w:lineRule="auto"/>
              <w:rPr>
                <w:rFonts w:ascii="Arial" w:hAnsi="Arial" w:cs="Arial"/>
                <w:sz w:val="18"/>
                <w:szCs w:val="18"/>
              </w:rPr>
            </w:pPr>
            <w:r w:rsidRPr="00AF18ED">
              <w:rPr>
                <w:rFonts w:ascii="Arial" w:hAnsi="Arial" w:cs="Arial"/>
                <w:sz w:val="18"/>
                <w:szCs w:val="18"/>
              </w:rPr>
              <w:t>7 650</w:t>
            </w:r>
          </w:p>
        </w:tc>
        <w:tc>
          <w:tcPr>
            <w:tcW w:w="354" w:type="pct"/>
            <w:shd w:val="clear" w:color="auto" w:fill="D9D9D9" w:themeFill="background1" w:themeFillShade="D9"/>
            <w:vAlign w:val="center"/>
          </w:tcPr>
          <w:p w14:paraId="41F855D0" w14:textId="00A3D87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F00EA38" w14:textId="28B4978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E81C797" w14:textId="77777777" w:rsidR="0028355F" w:rsidRPr="00FB5610" w:rsidRDefault="0028355F" w:rsidP="00D95F19">
      <w:pPr>
        <w:pStyle w:val="Text1"/>
        <w:spacing w:before="0" w:after="0" w:line="276" w:lineRule="auto"/>
        <w:ind w:left="0"/>
        <w:rPr>
          <w:rFonts w:ascii="Arial" w:hAnsi="Arial" w:cs="Arial"/>
          <w:sz w:val="20"/>
          <w:szCs w:val="20"/>
        </w:rPr>
      </w:pPr>
    </w:p>
    <w:p w14:paraId="246F3225" w14:textId="5708655C" w:rsidR="005C423D" w:rsidRPr="00FB5610" w:rsidRDefault="005C423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8256378" w14:textId="77777777" w:rsidR="005C423D" w:rsidRPr="00FB5610" w:rsidRDefault="005C423D" w:rsidP="00D95F19">
      <w:pPr>
        <w:spacing w:before="0" w:after="160" w:line="259" w:lineRule="auto"/>
        <w:ind w:left="708"/>
        <w:rPr>
          <w:rFonts w:ascii="Arial" w:hAnsi="Arial" w:cs="Arial"/>
          <w:sz w:val="20"/>
          <w:szCs w:val="20"/>
        </w:rPr>
        <w:sectPr w:rsidR="005C423D" w:rsidRPr="00FB5610" w:rsidSect="002B39F7">
          <w:footnotePr>
            <w:numRestart w:val="eachPage"/>
          </w:footnotePr>
          <w:pgSz w:w="16839" w:h="11907" w:orient="landscape" w:code="9"/>
          <w:pgMar w:top="1418" w:right="1418" w:bottom="1418" w:left="1418" w:header="567" w:footer="567" w:gutter="0"/>
          <w:cols w:space="720"/>
          <w:docGrid w:linePitch="360"/>
        </w:sectPr>
      </w:pPr>
    </w:p>
    <w:p w14:paraId="2473C88A" w14:textId="7DA9FDA6" w:rsidR="005C423D" w:rsidRPr="00FB5610" w:rsidRDefault="00525BA5" w:rsidP="007D7E1E">
      <w:pPr>
        <w:pStyle w:val="Nagwek5"/>
      </w:pPr>
      <w:r w:rsidRPr="00FB5610">
        <w:lastRenderedPageBreak/>
        <w:t xml:space="preserve">2.1.2.2.3. </w:t>
      </w:r>
      <w:r w:rsidR="00D12BD5" w:rsidRPr="00FB5610">
        <w:t>Indykatywny podział zaprogramowanych zasobów</w:t>
      </w:r>
      <w:r w:rsidR="005C423D" w:rsidRPr="00FB5610">
        <w:t xml:space="preserve"> (UE) według rodzaju interwencji</w:t>
      </w:r>
    </w:p>
    <w:p w14:paraId="3FACFE07" w14:textId="7CC909B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0591E99" w14:textId="77777777" w:rsidTr="005E07EB">
        <w:trPr>
          <w:tblHeader/>
        </w:trPr>
        <w:tc>
          <w:tcPr>
            <w:tcW w:w="968" w:type="dxa"/>
            <w:shd w:val="clear" w:color="auto" w:fill="FFE599" w:themeFill="accent4" w:themeFillTint="66"/>
            <w:vAlign w:val="center"/>
          </w:tcPr>
          <w:p w14:paraId="6A9A27F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FBE4E8"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9584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80C2D8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3C560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3BC78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7FA4DA"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F7852F" w14:textId="6D822D5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3BD3F5B"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E345362"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86FC1D3" w14:textId="72AEF35E"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vAlign w:val="center"/>
          </w:tcPr>
          <w:p w14:paraId="026B92B9" w14:textId="4B2073FB"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 xml:space="preserve">048. Energia odnawialna: słoneczna </w:t>
            </w:r>
          </w:p>
        </w:tc>
        <w:tc>
          <w:tcPr>
            <w:tcW w:w="1411" w:type="dxa"/>
            <w:tcBorders>
              <w:top w:val="single" w:sz="4" w:space="0" w:color="auto"/>
              <w:left w:val="single" w:sz="4" w:space="0" w:color="auto"/>
              <w:bottom w:val="single" w:sz="4" w:space="0" w:color="auto"/>
              <w:right w:val="single" w:sz="4" w:space="0" w:color="auto"/>
            </w:tcBorders>
            <w:vAlign w:val="center"/>
          </w:tcPr>
          <w:p w14:paraId="73E8793A" w14:textId="370E4CA2"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3C85C52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E416A4" w14:textId="16F986E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54415"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19D70" w14:textId="77777777"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1BA4A" w14:textId="26FA8793"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4723D" w14:textId="77EA5643"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047. Energia odnawialna: wiatrowa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F6156" w14:textId="4DA1F9CC" w:rsidR="00C13EDA" w:rsidRPr="00FB5610" w:rsidRDefault="00FD691A" w:rsidP="00D95F19">
            <w:pPr>
              <w:spacing w:line="240" w:lineRule="auto"/>
              <w:rPr>
                <w:rFonts w:ascii="Arial" w:hAnsi="Arial" w:cs="Arial"/>
                <w:sz w:val="18"/>
                <w:szCs w:val="18"/>
              </w:rPr>
            </w:pPr>
            <w:r w:rsidRPr="00FD691A">
              <w:rPr>
                <w:rFonts w:ascii="Arial" w:hAnsi="Arial" w:cs="Arial"/>
                <w:sz w:val="18"/>
                <w:szCs w:val="18"/>
              </w:rPr>
              <w:t>2 000 000</w:t>
            </w:r>
          </w:p>
        </w:tc>
      </w:tr>
      <w:tr w:rsidR="006430CF" w:rsidRPr="00FB5610" w14:paraId="26F1862E"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4A954" w14:textId="3027ECE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0AA6B" w14:textId="06B915E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6BFD5" w14:textId="0589A4D9"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A4897" w14:textId="0C85C43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F8639" w14:textId="606EF4EA"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048. Energia odnawialna: słoneczna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D097A" w14:textId="59F8D928" w:rsidR="00C13EDA" w:rsidRPr="00FB5610" w:rsidRDefault="00FD691A" w:rsidP="00D95F19">
            <w:pPr>
              <w:spacing w:line="240" w:lineRule="auto"/>
              <w:rPr>
                <w:rFonts w:ascii="Arial" w:hAnsi="Arial" w:cs="Arial"/>
                <w:sz w:val="18"/>
                <w:szCs w:val="18"/>
              </w:rPr>
            </w:pPr>
            <w:r w:rsidRPr="00FD691A">
              <w:rPr>
                <w:rFonts w:ascii="Arial" w:hAnsi="Arial" w:cs="Arial"/>
                <w:sz w:val="18"/>
                <w:szCs w:val="18"/>
              </w:rPr>
              <w:t>22 000 000</w:t>
            </w:r>
          </w:p>
        </w:tc>
      </w:tr>
      <w:tr w:rsidR="006430CF" w:rsidRPr="00FB5610" w14:paraId="682C03B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1B117" w14:textId="02C552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38A70" w14:textId="66F49DB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29E51" w14:textId="51531B3F"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D042AD" w14:textId="7C491F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91A1" w14:textId="3AAD3D8C"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049. Energia odnawialna: biomasa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1C2D3" w14:textId="7D0FE341" w:rsidR="00C13EDA" w:rsidRPr="00FB5610" w:rsidRDefault="00FD691A" w:rsidP="00D95F19">
            <w:pPr>
              <w:spacing w:line="240" w:lineRule="auto"/>
              <w:rPr>
                <w:rFonts w:ascii="Arial" w:hAnsi="Arial" w:cs="Arial"/>
                <w:sz w:val="18"/>
                <w:szCs w:val="18"/>
              </w:rPr>
            </w:pPr>
            <w:r w:rsidRPr="00FD691A">
              <w:rPr>
                <w:rFonts w:ascii="Arial" w:hAnsi="Arial" w:cs="Arial"/>
                <w:sz w:val="18"/>
                <w:szCs w:val="18"/>
              </w:rPr>
              <w:t>1 000 000</w:t>
            </w:r>
          </w:p>
        </w:tc>
      </w:tr>
      <w:tr w:rsidR="006430CF" w:rsidRPr="00FB5610" w14:paraId="1521CC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0F357" w14:textId="1D1036F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43190" w14:textId="1218D096"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E3CCD" w14:textId="5D06C8D5" w:rsidR="003E4C01" w:rsidRPr="00FB5610" w:rsidRDefault="003E4C0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F55FF" w14:textId="6853720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2E317" w14:textId="56F0F41A" w:rsidR="003E4C01" w:rsidRPr="00FB5610" w:rsidRDefault="00001F10" w:rsidP="00D95F19">
            <w:pPr>
              <w:spacing w:line="240" w:lineRule="auto"/>
              <w:rPr>
                <w:rFonts w:ascii="Arial" w:hAnsi="Arial" w:cs="Arial"/>
                <w:sz w:val="18"/>
                <w:szCs w:val="18"/>
              </w:rPr>
            </w:pPr>
            <w:r w:rsidRPr="00FB5610">
              <w:rPr>
                <w:rFonts w:ascii="Arial" w:hAnsi="Arial" w:cs="Arial"/>
                <w:sz w:val="18"/>
                <w:szCs w:val="18"/>
              </w:rPr>
              <w:t>052. Inne rodzaje energii odnawialnej (w tym energia geotermalna)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EBFD3" w14:textId="658E3BB5" w:rsidR="003E4C01" w:rsidRPr="00FB5610" w:rsidRDefault="00FD691A" w:rsidP="00D95F19">
            <w:pPr>
              <w:spacing w:line="240" w:lineRule="auto"/>
              <w:rPr>
                <w:rFonts w:ascii="Arial" w:hAnsi="Arial" w:cs="Arial"/>
                <w:sz w:val="18"/>
                <w:szCs w:val="18"/>
              </w:rPr>
            </w:pPr>
            <w:r w:rsidRPr="00FD691A">
              <w:rPr>
                <w:rFonts w:ascii="Arial" w:hAnsi="Arial" w:cs="Arial"/>
                <w:sz w:val="18"/>
                <w:szCs w:val="18"/>
              </w:rPr>
              <w:t>1 000 000</w:t>
            </w:r>
          </w:p>
        </w:tc>
      </w:tr>
      <w:tr w:rsidR="00C565AB" w:rsidRPr="00FB5610" w14:paraId="4A1C9D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796C0CA" w14:textId="031AC516"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6EF5A1" w14:textId="279B9E61"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4D1D8B6" w14:textId="1817A590"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17392F0" w14:textId="0D59B79A"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w:t>
            </w:r>
            <w:r w:rsidRPr="00FB5610">
              <w:rPr>
                <w:rFonts w:ascii="Arial" w:hAnsi="Arial" w:cs="Arial"/>
                <w:b/>
                <w:bCs/>
                <w:sz w:val="18"/>
                <w:szCs w:val="18"/>
              </w:rPr>
              <w:t>i</w:t>
            </w:r>
            <w:r w:rsidR="00C565AB" w:rsidRPr="00FB5610">
              <w:rPr>
                <w:rFonts w:ascii="Arial" w:hAnsi="Arial" w:cs="Arial"/>
                <w:b/>
                <w:bCs/>
                <w:sz w:val="18"/>
                <w:szCs w:val="18"/>
              </w:rPr>
              <w:t>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9D8CC58" w14:textId="0B81216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D240690" w14:textId="787AEE36" w:rsidR="00C565AB" w:rsidRPr="00FB5610" w:rsidRDefault="00C565AB" w:rsidP="00C565AB">
            <w:pPr>
              <w:spacing w:line="240" w:lineRule="auto"/>
              <w:rPr>
                <w:rFonts w:ascii="Arial" w:hAnsi="Arial" w:cs="Arial"/>
                <w:b/>
                <w:bCs/>
                <w:sz w:val="18"/>
                <w:szCs w:val="18"/>
              </w:rPr>
            </w:pPr>
            <w:r w:rsidRPr="00FB5610">
              <w:rPr>
                <w:rFonts w:ascii="Arial" w:hAnsi="Arial" w:cs="Arial"/>
                <w:b/>
                <w:bCs/>
                <w:sz w:val="18"/>
                <w:szCs w:val="18"/>
              </w:rPr>
              <w:t>6 500 000</w:t>
            </w:r>
          </w:p>
        </w:tc>
      </w:tr>
      <w:tr w:rsidR="00C565AB" w:rsidRPr="00FB5610" w14:paraId="4459D51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053FDAF" w14:textId="35078647"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3803AE" w14:textId="2457BF20"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CF213A3" w14:textId="554BEAF1"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DE81D80" w14:textId="357AE077"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shd w:val="clear" w:color="auto" w:fill="auto"/>
            <w:vAlign w:val="center"/>
          </w:tcPr>
          <w:p w14:paraId="1CC05D57" w14:textId="5C311462"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C9A208" w14:textId="1C958990" w:rsidR="00C565AB" w:rsidRPr="00FB5610" w:rsidRDefault="008867EB" w:rsidP="00C565AB">
            <w:pPr>
              <w:spacing w:line="240" w:lineRule="auto"/>
              <w:rPr>
                <w:rFonts w:ascii="Arial" w:hAnsi="Arial" w:cs="Arial"/>
                <w:b/>
                <w:bCs/>
                <w:sz w:val="18"/>
                <w:szCs w:val="18"/>
              </w:rPr>
            </w:pPr>
            <w:r w:rsidRPr="008867EB">
              <w:rPr>
                <w:rFonts w:ascii="Arial" w:hAnsi="Arial" w:cs="Arial"/>
                <w:b/>
                <w:bCs/>
                <w:sz w:val="18"/>
                <w:szCs w:val="18"/>
              </w:rPr>
              <w:t>26 000 000</w:t>
            </w:r>
          </w:p>
        </w:tc>
      </w:tr>
      <w:tr w:rsidR="00C565AB" w:rsidRPr="00FB5610" w14:paraId="3CF155F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69B2BAC" w14:textId="7CB72EDA"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9E75A99" w14:textId="19A3A178"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B8B75D2" w14:textId="35763609"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033FC1D" w14:textId="468CB9CF"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shd w:val="clear" w:color="auto" w:fill="auto"/>
            <w:vAlign w:val="center"/>
          </w:tcPr>
          <w:p w14:paraId="555BC411" w14:textId="1429747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C7DB0B8" w14:textId="2FCB27FD" w:rsidR="00C565AB" w:rsidRPr="00FB5610" w:rsidRDefault="00A96AD2" w:rsidP="00C565AB">
            <w:pPr>
              <w:spacing w:line="240" w:lineRule="auto"/>
              <w:rPr>
                <w:rFonts w:ascii="Arial" w:hAnsi="Arial" w:cs="Arial"/>
                <w:sz w:val="18"/>
                <w:szCs w:val="18"/>
              </w:rPr>
            </w:pPr>
            <w:r w:rsidRPr="00A96AD2">
              <w:rPr>
                <w:rFonts w:ascii="Arial" w:hAnsi="Arial" w:cs="Arial"/>
                <w:b/>
                <w:bCs/>
                <w:sz w:val="18"/>
                <w:szCs w:val="18"/>
              </w:rPr>
              <w:t>32 500 000</w:t>
            </w:r>
          </w:p>
        </w:tc>
      </w:tr>
    </w:tbl>
    <w:p w14:paraId="72EA649A" w14:textId="77777777" w:rsidR="005C423D" w:rsidRPr="00FB5610" w:rsidRDefault="005C423D" w:rsidP="00D95F19">
      <w:pPr>
        <w:pStyle w:val="Text1"/>
        <w:spacing w:before="0" w:after="0" w:line="276" w:lineRule="auto"/>
        <w:ind w:left="0"/>
        <w:rPr>
          <w:rFonts w:ascii="Arial" w:hAnsi="Arial" w:cs="Arial"/>
          <w:sz w:val="20"/>
          <w:szCs w:val="20"/>
        </w:rPr>
      </w:pPr>
    </w:p>
    <w:p w14:paraId="2522618E" w14:textId="6C3DACF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DE411A5" w14:textId="77777777" w:rsidTr="4F99808D">
        <w:trPr>
          <w:tblHeader/>
        </w:trPr>
        <w:tc>
          <w:tcPr>
            <w:tcW w:w="968" w:type="dxa"/>
            <w:shd w:val="clear" w:color="auto" w:fill="FFE599" w:themeFill="accent4" w:themeFillTint="66"/>
            <w:vAlign w:val="center"/>
          </w:tcPr>
          <w:p w14:paraId="330556EF"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EE4DA3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93CC6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14E78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02FFA9"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16B32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43988B" w14:textId="77777777" w:rsidTr="4F99808D">
        <w:tc>
          <w:tcPr>
            <w:tcW w:w="968" w:type="dxa"/>
            <w:vAlign w:val="center"/>
          </w:tcPr>
          <w:p w14:paraId="7CEDC3B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vAlign w:val="center"/>
          </w:tcPr>
          <w:p w14:paraId="487A5E4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197FD47D"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58077B34" w14:textId="588DC7AB"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vAlign w:val="center"/>
          </w:tcPr>
          <w:p w14:paraId="320E51C8" w14:textId="487D5C40"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vAlign w:val="center"/>
          </w:tcPr>
          <w:p w14:paraId="6A6441F7" w14:textId="687755AE" w:rsidR="00F76367" w:rsidRPr="00FB5610" w:rsidRDefault="00F07212" w:rsidP="00D95F19">
            <w:pPr>
              <w:spacing w:line="240" w:lineRule="auto"/>
              <w:rPr>
                <w:rFonts w:ascii="Arial" w:eastAsia="minorBidi" w:hAnsi="Arial" w:cs="Arial"/>
                <w:sz w:val="18"/>
                <w:szCs w:val="18"/>
              </w:rPr>
            </w:pPr>
            <w:r w:rsidRPr="00FB5610">
              <w:rPr>
                <w:rFonts w:ascii="Arial" w:eastAsia="minorBidi" w:hAnsi="Arial" w:cs="Arial"/>
                <w:sz w:val="18"/>
                <w:szCs w:val="18"/>
              </w:rPr>
              <w:t>2</w:t>
            </w:r>
            <w:r w:rsidR="00AF3EA6" w:rsidRPr="00FB5610">
              <w:rPr>
                <w:rFonts w:ascii="Arial" w:eastAsia="minorBidi" w:hAnsi="Arial" w:cs="Arial"/>
                <w:sz w:val="18"/>
                <w:szCs w:val="18"/>
              </w:rPr>
              <w:t> </w:t>
            </w:r>
            <w:r w:rsidRPr="00FB5610">
              <w:rPr>
                <w:rFonts w:ascii="Arial" w:eastAsia="minorBidi" w:hAnsi="Arial" w:cs="Arial"/>
                <w:sz w:val="18"/>
                <w:szCs w:val="18"/>
              </w:rPr>
              <w:t>42</w:t>
            </w:r>
            <w:r w:rsidR="00AF3EA6" w:rsidRPr="00FB5610">
              <w:rPr>
                <w:rFonts w:ascii="Arial" w:eastAsia="minorBidi" w:hAnsi="Arial" w:cs="Arial"/>
                <w:sz w:val="18"/>
                <w:szCs w:val="18"/>
              </w:rPr>
              <w:t>5 110</w:t>
            </w:r>
          </w:p>
        </w:tc>
      </w:tr>
      <w:tr w:rsidR="006430CF" w:rsidRPr="00FB5610" w14:paraId="0426109B" w14:textId="77777777" w:rsidTr="4F99808D">
        <w:tc>
          <w:tcPr>
            <w:tcW w:w="968" w:type="dxa"/>
            <w:vAlign w:val="center"/>
          </w:tcPr>
          <w:p w14:paraId="1185DA69" w14:textId="1583F01A"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7189E1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76088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3164DA" w14:textId="186D0B0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vAlign w:val="center"/>
          </w:tcPr>
          <w:p w14:paraId="56F6E22D" w14:textId="3DC2FFDD" w:rsidR="005031E5" w:rsidRPr="00FB5610" w:rsidRDefault="20D162E9"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7C0DFB48" w:rsidRPr="00FB5610">
              <w:rPr>
                <w:rFonts w:ascii="Arial" w:hAnsi="Arial" w:cs="Arial"/>
                <w:sz w:val="18"/>
                <w:szCs w:val="18"/>
              </w:rPr>
              <w:t xml:space="preserve"> Wsparcie poprzez instrumenty finansowe: pożyczka</w:t>
            </w:r>
          </w:p>
        </w:tc>
        <w:tc>
          <w:tcPr>
            <w:tcW w:w="1411" w:type="dxa"/>
            <w:vAlign w:val="center"/>
          </w:tcPr>
          <w:p w14:paraId="584FB02A" w14:textId="18EDA5DA" w:rsidR="005031E5" w:rsidRPr="00FB5610" w:rsidRDefault="7F2A3B76" w:rsidP="00D95F19">
            <w:pPr>
              <w:spacing w:line="240" w:lineRule="auto"/>
              <w:rPr>
                <w:rFonts w:ascii="Arial" w:eastAsia="minorBidi" w:hAnsi="Arial" w:cs="Arial"/>
                <w:sz w:val="18"/>
                <w:szCs w:val="18"/>
              </w:rPr>
            </w:pPr>
            <w:r w:rsidRPr="00FB5610">
              <w:rPr>
                <w:rFonts w:ascii="Arial" w:eastAsia="minorBidi" w:hAnsi="Arial" w:cs="Arial"/>
                <w:sz w:val="18"/>
                <w:szCs w:val="18"/>
              </w:rPr>
              <w:t>2 078</w:t>
            </w:r>
            <w:r w:rsidR="47BBCD29" w:rsidRPr="00FB5610">
              <w:rPr>
                <w:rFonts w:ascii="Arial" w:eastAsia="minorBidi" w:hAnsi="Arial" w:cs="Arial"/>
                <w:sz w:val="18"/>
                <w:szCs w:val="18"/>
              </w:rPr>
              <w:t xml:space="preserve"> 194</w:t>
            </w:r>
          </w:p>
        </w:tc>
      </w:tr>
      <w:tr w:rsidR="006430CF" w:rsidRPr="00FB5610" w14:paraId="49897661" w14:textId="77777777" w:rsidTr="006430CF">
        <w:tc>
          <w:tcPr>
            <w:tcW w:w="968" w:type="dxa"/>
            <w:tcBorders>
              <w:bottom w:val="single" w:sz="4" w:space="0" w:color="auto"/>
            </w:tcBorders>
            <w:vAlign w:val="center"/>
          </w:tcPr>
          <w:p w14:paraId="7082C384" w14:textId="1255E773"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bottom w:val="single" w:sz="4" w:space="0" w:color="auto"/>
            </w:tcBorders>
            <w:vAlign w:val="center"/>
          </w:tcPr>
          <w:p w14:paraId="42C7ECFB" w14:textId="15DE7BB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21EC11A2" w14:textId="32F0471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2345DA8" w14:textId="55C4B10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bottom w:val="single" w:sz="4" w:space="0" w:color="auto"/>
            </w:tcBorders>
            <w:vAlign w:val="center"/>
          </w:tcPr>
          <w:p w14:paraId="4C2B4B32" w14:textId="3B7CE8CC"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tcBorders>
              <w:bottom w:val="single" w:sz="4" w:space="0" w:color="auto"/>
            </w:tcBorders>
            <w:vAlign w:val="center"/>
          </w:tcPr>
          <w:p w14:paraId="32DDC238" w14:textId="49E4D009" w:rsidR="4F99808D" w:rsidRPr="00FB5610" w:rsidRDefault="4F99808D" w:rsidP="00D95F19">
            <w:pPr>
              <w:spacing w:line="240" w:lineRule="auto"/>
              <w:rPr>
                <w:rFonts w:ascii="Arial" w:eastAsia="TimesNewRomanPSMT" w:hAnsi="Arial" w:cs="Arial"/>
                <w:sz w:val="18"/>
                <w:szCs w:val="18"/>
              </w:rPr>
            </w:pPr>
            <w:r w:rsidRPr="00FB5610">
              <w:rPr>
                <w:rFonts w:ascii="Arial" w:eastAsia="Yu Mincho" w:hAnsi="Arial" w:cs="Arial"/>
                <w:sz w:val="18"/>
                <w:szCs w:val="18"/>
              </w:rPr>
              <w:t>1 996 696</w:t>
            </w:r>
          </w:p>
        </w:tc>
      </w:tr>
      <w:tr w:rsidR="006430CF" w:rsidRPr="00FB5610" w14:paraId="64DB189D"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4E42A"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C1CC96"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29292" w14:textId="23AE50D5" w:rsidR="00F76367" w:rsidRPr="00FB5610" w:rsidRDefault="00D16D6B"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Słabiej</w:t>
            </w:r>
            <w:r w:rsidR="00F76367" w:rsidRPr="00FB5610">
              <w:rPr>
                <w:rFonts w:ascii="Arial" w:eastAsia="minorBidi"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DE373" w14:textId="3D6284F2"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B88B8" w14:textId="0C48E735"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8E1CB" w14:textId="1FC9E41D" w:rsidR="00F76367" w:rsidRPr="00FB5610" w:rsidRDefault="0002266E" w:rsidP="00D95F19">
            <w:pPr>
              <w:spacing w:line="240" w:lineRule="auto"/>
              <w:rPr>
                <w:rFonts w:ascii="Arial" w:eastAsia="minorBidi" w:hAnsi="Arial" w:cs="Arial"/>
                <w:sz w:val="18"/>
                <w:szCs w:val="18"/>
              </w:rPr>
            </w:pPr>
            <w:r w:rsidRPr="0002266E">
              <w:rPr>
                <w:rFonts w:ascii="Arial" w:eastAsia="minorBidi" w:hAnsi="Arial" w:cs="Arial"/>
                <w:sz w:val="18"/>
                <w:szCs w:val="18"/>
              </w:rPr>
              <w:t>11 000 000</w:t>
            </w:r>
          </w:p>
        </w:tc>
      </w:tr>
      <w:tr w:rsidR="006430CF" w:rsidRPr="00FB5610" w14:paraId="55AC81F6" w14:textId="77777777" w:rsidTr="4F99808D">
        <w:tc>
          <w:tcPr>
            <w:tcW w:w="968" w:type="dxa"/>
            <w:shd w:val="clear" w:color="auto" w:fill="D9D9D9" w:themeFill="background1" w:themeFillShade="D9"/>
            <w:vAlign w:val="center"/>
          </w:tcPr>
          <w:p w14:paraId="4357B983" w14:textId="43D0F46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774C111" w14:textId="77777777" w:rsidR="005031E5" w:rsidRPr="00FB5610" w:rsidRDefault="005031E5"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51F60EB"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D61CF8" w14:textId="2A44025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64222AD6" w14:textId="43606B50" w:rsidR="005031E5" w:rsidRPr="00FB5610" w:rsidRDefault="79CE940D"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Pr="00FB5610">
              <w:rPr>
                <w:rFonts w:ascii="Arial" w:hAnsi="Arial" w:cs="Arial"/>
                <w:sz w:val="18"/>
                <w:szCs w:val="18"/>
              </w:rPr>
              <w:t xml:space="preserve"> Wsparcie poprzez instrumenty finansowe: pożyczka</w:t>
            </w:r>
          </w:p>
        </w:tc>
        <w:tc>
          <w:tcPr>
            <w:tcW w:w="1411" w:type="dxa"/>
            <w:shd w:val="clear" w:color="auto" w:fill="D9D9D9" w:themeFill="background1" w:themeFillShade="D9"/>
            <w:vAlign w:val="center"/>
          </w:tcPr>
          <w:p w14:paraId="0DD23E4B" w14:textId="6DC558AB" w:rsidR="005031E5" w:rsidRPr="00FB5610" w:rsidRDefault="005561CE" w:rsidP="00D95F19">
            <w:pPr>
              <w:spacing w:line="240" w:lineRule="auto"/>
              <w:rPr>
                <w:rFonts w:ascii="Arial" w:eastAsia="Tahoma" w:hAnsi="Arial" w:cs="Arial"/>
              </w:rPr>
            </w:pPr>
            <w:r w:rsidRPr="00FB5610">
              <w:rPr>
                <w:rFonts w:ascii="Arial" w:hAnsi="Arial" w:cs="Arial"/>
                <w:sz w:val="18"/>
                <w:szCs w:val="18"/>
              </w:rPr>
              <w:t>7 650 000</w:t>
            </w:r>
          </w:p>
        </w:tc>
      </w:tr>
      <w:tr w:rsidR="006430CF" w:rsidRPr="00FB5610" w14:paraId="4FDB6944" w14:textId="77777777" w:rsidTr="4F99808D">
        <w:tc>
          <w:tcPr>
            <w:tcW w:w="968" w:type="dxa"/>
            <w:shd w:val="clear" w:color="auto" w:fill="D9D9D9" w:themeFill="background1" w:themeFillShade="D9"/>
            <w:vAlign w:val="center"/>
          </w:tcPr>
          <w:p w14:paraId="686833B6" w14:textId="6364CEF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shd w:val="clear" w:color="auto" w:fill="D9D9D9" w:themeFill="background1" w:themeFillShade="D9"/>
            <w:vAlign w:val="center"/>
          </w:tcPr>
          <w:p w14:paraId="54ACF9B3" w14:textId="497E550E"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812752F" w14:textId="1252B905" w:rsidR="61784C12" w:rsidRPr="00FB5610" w:rsidRDefault="61784C12"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Słabiej</w:t>
            </w:r>
            <w:r w:rsidR="41F7725E" w:rsidRPr="00FB5610">
              <w:rPr>
                <w:rFonts w:ascii="Arial" w:eastAsia="minorBidi" w:hAnsi="Arial" w:cs="Arial"/>
                <w:sz w:val="18"/>
                <w:szCs w:val="18"/>
              </w:rPr>
              <w:t xml:space="preserve"> rozwinięte</w:t>
            </w:r>
          </w:p>
        </w:tc>
        <w:tc>
          <w:tcPr>
            <w:tcW w:w="1276" w:type="dxa"/>
            <w:shd w:val="clear" w:color="auto" w:fill="D9D9D9" w:themeFill="background1" w:themeFillShade="D9"/>
            <w:vAlign w:val="center"/>
          </w:tcPr>
          <w:p w14:paraId="7A623FD2" w14:textId="15E57910"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shd w:val="clear" w:color="auto" w:fill="D9D9D9" w:themeFill="background1" w:themeFillShade="D9"/>
            <w:vAlign w:val="center"/>
          </w:tcPr>
          <w:p w14:paraId="4AA27D6A" w14:textId="2D9371B5"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7D71E1D" w14:textId="3DD41996" w:rsidR="4F99808D" w:rsidRPr="00FB5610" w:rsidRDefault="005561CE" w:rsidP="00D95F19">
            <w:pPr>
              <w:spacing w:line="240" w:lineRule="auto"/>
              <w:rPr>
                <w:rFonts w:ascii="Arial" w:eastAsia="Tahoma" w:hAnsi="Arial" w:cs="Arial"/>
              </w:rPr>
            </w:pPr>
            <w:r w:rsidRPr="00FB5610">
              <w:rPr>
                <w:rFonts w:ascii="Arial" w:eastAsia="TimesNewRomanPSMT" w:hAnsi="Arial" w:cs="Arial"/>
                <w:sz w:val="18"/>
                <w:szCs w:val="18"/>
              </w:rPr>
              <w:t>7 350 000</w:t>
            </w:r>
          </w:p>
        </w:tc>
      </w:tr>
    </w:tbl>
    <w:p w14:paraId="5602957B" w14:textId="77777777" w:rsidR="005C423D" w:rsidRPr="00FB5610" w:rsidRDefault="005C423D" w:rsidP="00D95F19">
      <w:pPr>
        <w:pStyle w:val="Text1"/>
        <w:spacing w:before="0" w:after="0" w:line="276" w:lineRule="auto"/>
        <w:ind w:left="0"/>
        <w:rPr>
          <w:rFonts w:ascii="Arial" w:hAnsi="Arial" w:cs="Arial"/>
          <w:sz w:val="20"/>
          <w:szCs w:val="20"/>
        </w:rPr>
      </w:pPr>
    </w:p>
    <w:p w14:paraId="4BA9C7C9" w14:textId="77777777" w:rsidR="00807EE9" w:rsidRPr="00FB5610" w:rsidRDefault="00807EE9">
      <w:pPr>
        <w:spacing w:before="0" w:after="160" w:line="259" w:lineRule="auto"/>
        <w:rPr>
          <w:rFonts w:ascii="Arial" w:hAnsi="Arial" w:cs="Arial"/>
          <w:sz w:val="20"/>
          <w:szCs w:val="20"/>
        </w:rPr>
      </w:pPr>
      <w:r w:rsidRPr="00FB5610">
        <w:rPr>
          <w:rFonts w:ascii="Arial" w:hAnsi="Arial" w:cs="Arial"/>
          <w:sz w:val="20"/>
          <w:szCs w:val="20"/>
        </w:rPr>
        <w:br w:type="page"/>
      </w:r>
    </w:p>
    <w:p w14:paraId="3C2D64BA" w14:textId="0E9D82A6"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30955E36" w14:textId="77777777" w:rsidTr="005E07EB">
        <w:trPr>
          <w:tblHeader/>
        </w:trPr>
        <w:tc>
          <w:tcPr>
            <w:tcW w:w="968" w:type="dxa"/>
            <w:shd w:val="clear" w:color="auto" w:fill="FFE599" w:themeFill="accent4" w:themeFillTint="66"/>
            <w:vAlign w:val="center"/>
          </w:tcPr>
          <w:p w14:paraId="347E13A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C3DC1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DEEE3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266877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6854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7700C5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67E847" w14:textId="77777777" w:rsidTr="009512E2">
        <w:tc>
          <w:tcPr>
            <w:tcW w:w="968" w:type="dxa"/>
            <w:tcBorders>
              <w:bottom w:val="single" w:sz="4" w:space="0" w:color="auto"/>
            </w:tcBorders>
            <w:vAlign w:val="center"/>
          </w:tcPr>
          <w:p w14:paraId="6D4C0ED6" w14:textId="7280BD73"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19E2240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38DC7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4126F170" w14:textId="097C737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0E0932AD" w14:textId="2BB55425"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bottom w:val="single" w:sz="4" w:space="0" w:color="auto"/>
            </w:tcBorders>
            <w:vAlign w:val="center"/>
          </w:tcPr>
          <w:p w14:paraId="11E9DA49" w14:textId="1F139F43" w:rsidR="005031E5"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1DF4FD4E" w14:textId="77777777" w:rsidTr="009512E2">
        <w:tc>
          <w:tcPr>
            <w:tcW w:w="968" w:type="dxa"/>
            <w:shd w:val="clear" w:color="auto" w:fill="D9D9D9" w:themeFill="background1" w:themeFillShade="D9"/>
            <w:vAlign w:val="center"/>
          </w:tcPr>
          <w:p w14:paraId="5446C9C1" w14:textId="673CC68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AB6C26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04D130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E0E2EA" w14:textId="36FC7DA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96E1B41" w14:textId="7F1A54E1"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01843FC" w14:textId="1F40DFCA" w:rsidR="005031E5" w:rsidRPr="00FB5610" w:rsidRDefault="001A0677" w:rsidP="00D95F19">
            <w:pPr>
              <w:spacing w:line="240" w:lineRule="auto"/>
              <w:rPr>
                <w:rFonts w:ascii="Arial" w:hAnsi="Arial" w:cs="Arial"/>
                <w:sz w:val="18"/>
                <w:szCs w:val="18"/>
              </w:rPr>
            </w:pPr>
            <w:r w:rsidRPr="001A0677">
              <w:rPr>
                <w:rFonts w:ascii="Arial" w:hAnsi="Arial" w:cs="Arial"/>
                <w:sz w:val="18"/>
                <w:szCs w:val="18"/>
              </w:rPr>
              <w:t>26 000 000</w:t>
            </w:r>
          </w:p>
        </w:tc>
      </w:tr>
    </w:tbl>
    <w:p w14:paraId="5AA65C3F" w14:textId="77777777" w:rsidR="005C423D" w:rsidRPr="00FB5610" w:rsidRDefault="005C423D" w:rsidP="00D95F19">
      <w:pPr>
        <w:pStyle w:val="Text1"/>
        <w:spacing w:before="0" w:after="0" w:line="276" w:lineRule="auto"/>
        <w:ind w:left="0"/>
        <w:rPr>
          <w:rFonts w:ascii="Arial" w:hAnsi="Arial" w:cs="Arial"/>
          <w:sz w:val="20"/>
          <w:szCs w:val="20"/>
        </w:rPr>
      </w:pPr>
    </w:p>
    <w:p w14:paraId="55F9BE80" w14:textId="4A2F8CEB"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D515D6D" w14:textId="77777777" w:rsidTr="005E07EB">
        <w:trPr>
          <w:tblHeader/>
        </w:trPr>
        <w:tc>
          <w:tcPr>
            <w:tcW w:w="968" w:type="dxa"/>
            <w:shd w:val="clear" w:color="auto" w:fill="FFE599" w:themeFill="accent4" w:themeFillTint="66"/>
            <w:vAlign w:val="center"/>
          </w:tcPr>
          <w:p w14:paraId="690E0DA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F127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E3512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ADA97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F4B726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C70C56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196B969" w14:textId="77777777" w:rsidTr="009512E2">
        <w:tc>
          <w:tcPr>
            <w:tcW w:w="968" w:type="dxa"/>
            <w:tcBorders>
              <w:bottom w:val="single" w:sz="4" w:space="0" w:color="auto"/>
            </w:tcBorders>
            <w:vAlign w:val="center"/>
          </w:tcPr>
          <w:p w14:paraId="4579FF1B" w14:textId="73810EC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43C86D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510E1D1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57E77FC" w14:textId="47E62C8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7FCDD1B7" w14:textId="3A77B7A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15F34B26" w14:textId="751B085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4D3542F1" w14:textId="77777777" w:rsidTr="009512E2">
        <w:tc>
          <w:tcPr>
            <w:tcW w:w="968" w:type="dxa"/>
            <w:shd w:val="clear" w:color="auto" w:fill="D9D9D9" w:themeFill="background1" w:themeFillShade="D9"/>
            <w:vAlign w:val="center"/>
          </w:tcPr>
          <w:p w14:paraId="7E53CB5B" w14:textId="679708C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FAD569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7DF0A42"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299837B" w14:textId="59E94B3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655E90B" w14:textId="40277DD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8D9F914" w14:textId="16D60527" w:rsidR="002D33D8" w:rsidRPr="00FB5610" w:rsidRDefault="001A0677" w:rsidP="00D95F19">
            <w:pPr>
              <w:spacing w:line="240" w:lineRule="auto"/>
              <w:rPr>
                <w:rFonts w:ascii="Arial" w:hAnsi="Arial" w:cs="Arial"/>
                <w:sz w:val="18"/>
                <w:szCs w:val="18"/>
              </w:rPr>
            </w:pPr>
            <w:r w:rsidRPr="001A0677">
              <w:rPr>
                <w:rFonts w:ascii="Arial" w:hAnsi="Arial" w:cs="Arial"/>
                <w:sz w:val="18"/>
                <w:szCs w:val="18"/>
              </w:rPr>
              <w:t>26 000 000</w:t>
            </w:r>
          </w:p>
        </w:tc>
      </w:tr>
    </w:tbl>
    <w:p w14:paraId="4C2C74DD" w14:textId="77777777" w:rsidR="00EA3314" w:rsidRPr="00FB5610" w:rsidRDefault="00EA3314" w:rsidP="00EA3314">
      <w:pPr>
        <w:spacing w:before="0" w:after="0" w:line="276" w:lineRule="auto"/>
        <w:rPr>
          <w:rFonts w:ascii="Arial" w:hAnsi="Arial" w:cs="Arial"/>
          <w:sz w:val="20"/>
          <w:szCs w:val="20"/>
        </w:rPr>
      </w:pPr>
    </w:p>
    <w:p w14:paraId="47B01FC5" w14:textId="77777777" w:rsidR="00F270D7" w:rsidRPr="00FB5610" w:rsidRDefault="00F270D7" w:rsidP="00D95F19">
      <w:pPr>
        <w:spacing w:before="0" w:after="160" w:line="259" w:lineRule="auto"/>
        <w:rPr>
          <w:rFonts w:ascii="Arial" w:hAnsi="Arial" w:cs="Arial"/>
        </w:rPr>
      </w:pPr>
      <w:r w:rsidRPr="00FB5610">
        <w:rPr>
          <w:rFonts w:ascii="Arial" w:hAnsi="Arial" w:cs="Arial"/>
        </w:rPr>
        <w:br w:type="page"/>
      </w:r>
    </w:p>
    <w:p w14:paraId="571291A4" w14:textId="1AA8AE5E" w:rsidR="003E218F" w:rsidRPr="00FB5610" w:rsidRDefault="0094373E" w:rsidP="00D95F19">
      <w:pPr>
        <w:pStyle w:val="Nagwek4"/>
      </w:pPr>
      <w:bookmarkStart w:id="68" w:name="_Toc696522423"/>
      <w:bookmarkStart w:id="69" w:name="_Toc96274511"/>
      <w:bookmarkStart w:id="70" w:name="_Toc181019605"/>
      <w:bookmarkStart w:id="71" w:name="_Toc119392584"/>
      <w:r w:rsidRPr="00FB5610">
        <w:lastRenderedPageBreak/>
        <w:t xml:space="preserve">2.1.2.3. </w:t>
      </w:r>
      <w:r w:rsidR="003E218F" w:rsidRPr="00FB5610">
        <w:t>Cel szczegółowy 2(iv) wspieranie przystosowania się do zmiany klimatu i zapobiegania ryzyku związanemu z klęskami żywiołowymi i katastrofami, a</w:t>
      </w:r>
      <w:r w:rsidR="00F20ECF" w:rsidRPr="00FB5610">
        <w:t> </w:t>
      </w:r>
      <w:r w:rsidR="003E218F" w:rsidRPr="00FB5610">
        <w:t>także odporności, z uwzględnieniem podejścia ekosystemowego</w:t>
      </w:r>
      <w:bookmarkEnd w:id="68"/>
      <w:bookmarkEnd w:id="69"/>
      <w:bookmarkEnd w:id="70"/>
      <w:bookmarkEnd w:id="71"/>
    </w:p>
    <w:p w14:paraId="7E6A1924" w14:textId="77777777" w:rsidR="003E218F" w:rsidRPr="00FB5610" w:rsidRDefault="003E218F" w:rsidP="00807EE9">
      <w:pPr>
        <w:pStyle w:val="Point0"/>
        <w:spacing w:before="0" w:after="0" w:line="276" w:lineRule="auto"/>
        <w:ind w:left="0" w:firstLine="0"/>
        <w:rPr>
          <w:rFonts w:ascii="Arial" w:hAnsi="Arial" w:cs="Arial"/>
          <w:sz w:val="20"/>
          <w:szCs w:val="20"/>
        </w:rPr>
      </w:pPr>
    </w:p>
    <w:p w14:paraId="47536EBE" w14:textId="1A122938" w:rsidR="003E218F" w:rsidRPr="00FB5610" w:rsidRDefault="00525BA5" w:rsidP="007D7E1E">
      <w:pPr>
        <w:pStyle w:val="Nagwek5"/>
      </w:pPr>
      <w:r w:rsidRPr="00FB5610">
        <w:t xml:space="preserve">2.1.2.3.1. </w:t>
      </w:r>
      <w:r w:rsidR="003E218F" w:rsidRPr="00FB5610">
        <w:t>Interwencje w ramach Funduszy</w:t>
      </w:r>
    </w:p>
    <w:p w14:paraId="75F87EC4" w14:textId="143D02FF" w:rsidR="004B4B5A" w:rsidRPr="00FB5610" w:rsidRDefault="003E218F"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D90BA08" w14:textId="5BDB0512" w:rsidR="00570CC2"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 xml:space="preserve">W ramach </w:t>
      </w:r>
      <w:r w:rsidR="00337067" w:rsidRPr="00FB5610">
        <w:rPr>
          <w:rFonts w:ascii="Arial" w:hAnsi="Arial" w:cs="Arial"/>
          <w:sz w:val="20"/>
          <w:szCs w:val="20"/>
        </w:rPr>
        <w:t>CS</w:t>
      </w:r>
      <w:r w:rsidR="001C3ADF" w:rsidRPr="00FB5610">
        <w:rPr>
          <w:rFonts w:ascii="Arial" w:hAnsi="Arial" w:cs="Arial"/>
          <w:sz w:val="20"/>
          <w:szCs w:val="20"/>
        </w:rPr>
        <w:t xml:space="preserve"> </w:t>
      </w:r>
      <w:r w:rsidR="00337067" w:rsidRPr="00FB5610">
        <w:rPr>
          <w:rFonts w:ascii="Arial" w:hAnsi="Arial" w:cs="Arial"/>
          <w:sz w:val="20"/>
          <w:szCs w:val="20"/>
        </w:rPr>
        <w:t>2</w:t>
      </w:r>
      <w:r w:rsidRPr="00FB5610">
        <w:rPr>
          <w:rFonts w:ascii="Arial" w:hAnsi="Arial" w:cs="Arial"/>
          <w:sz w:val="20"/>
          <w:szCs w:val="20"/>
        </w:rPr>
        <w:t xml:space="preserve">(iv) </w:t>
      </w:r>
      <w:r w:rsidR="001C3ADF" w:rsidRPr="00FB5610">
        <w:rPr>
          <w:rFonts w:ascii="Arial" w:hAnsi="Arial" w:cs="Arial"/>
          <w:sz w:val="20"/>
          <w:szCs w:val="20"/>
        </w:rPr>
        <w:t xml:space="preserve">planowane są </w:t>
      </w:r>
      <w:r w:rsidRPr="00FB5610">
        <w:rPr>
          <w:rFonts w:ascii="Arial" w:hAnsi="Arial" w:cs="Arial"/>
          <w:sz w:val="20"/>
          <w:szCs w:val="20"/>
        </w:rPr>
        <w:t>następujące typy projektów:</w:t>
      </w:r>
    </w:p>
    <w:p w14:paraId="7E2DBE3D" w14:textId="192B374E" w:rsidR="009B76CD" w:rsidRPr="00FB5610" w:rsidRDefault="009B76CD" w:rsidP="00D378E1">
      <w:pPr>
        <w:pStyle w:val="Akapitzlist"/>
        <w:numPr>
          <w:ilvl w:val="0"/>
          <w:numId w:val="87"/>
        </w:numPr>
        <w:spacing w:line="276" w:lineRule="auto"/>
        <w:ind w:left="426"/>
        <w:jc w:val="left"/>
        <w:rPr>
          <w:rFonts w:ascii="Arial" w:hAnsi="Arial" w:cs="Arial"/>
          <w:sz w:val="20"/>
          <w:szCs w:val="20"/>
        </w:rPr>
      </w:pPr>
      <w:r w:rsidRPr="00FB5610">
        <w:rPr>
          <w:rFonts w:ascii="Arial" w:hAnsi="Arial" w:cs="Arial"/>
          <w:b/>
          <w:sz w:val="20"/>
          <w:szCs w:val="20"/>
        </w:rPr>
        <w:t>Sprzęt i infrastruktura do celów zarządzania klęskami i katastrofami</w:t>
      </w:r>
      <w:r w:rsidR="00D12F28" w:rsidRPr="00FB5610">
        <w:rPr>
          <w:rFonts w:ascii="Arial" w:hAnsi="Arial" w:cs="Arial"/>
          <w:b/>
          <w:sz w:val="20"/>
          <w:szCs w:val="20"/>
        </w:rPr>
        <w:t>,</w:t>
      </w:r>
    </w:p>
    <w:p w14:paraId="078C6703" w14:textId="4981B259" w:rsidR="009B76CD" w:rsidRPr="00FB5610" w:rsidRDefault="009B76CD" w:rsidP="00D378E1">
      <w:pPr>
        <w:pStyle w:val="Akapitzlist"/>
        <w:numPr>
          <w:ilvl w:val="0"/>
          <w:numId w:val="87"/>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Zwiększanie ochrony przeciwpowodziowej i ograniczanie skutków suszy poprzez retencjonowanie wód opadowych</w:t>
      </w:r>
      <w:r w:rsidR="00D12F28" w:rsidRPr="00FB5610">
        <w:rPr>
          <w:rFonts w:ascii="Arial" w:eastAsia="Czcionka tekstu podstawowego" w:hAnsi="Arial" w:cs="Arial"/>
          <w:b/>
          <w:sz w:val="20"/>
          <w:szCs w:val="20"/>
        </w:rPr>
        <w:t>,</w:t>
      </w:r>
    </w:p>
    <w:p w14:paraId="448F86D4" w14:textId="1E290250" w:rsidR="009B76CD" w:rsidRPr="00FB5610" w:rsidRDefault="009B76CD" w:rsidP="00D378E1">
      <w:pPr>
        <w:pStyle w:val="Akapitzlist"/>
        <w:numPr>
          <w:ilvl w:val="0"/>
          <w:numId w:val="87"/>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r w:rsidR="00D12F28" w:rsidRPr="00FB5610">
        <w:rPr>
          <w:rFonts w:ascii="Arial" w:eastAsia="Czcionka tekstu podstawowego" w:hAnsi="Arial" w:cs="Arial"/>
          <w:b/>
          <w:sz w:val="20"/>
          <w:szCs w:val="20"/>
        </w:rPr>
        <w:t>,</w:t>
      </w:r>
    </w:p>
    <w:p w14:paraId="4F933C83" w14:textId="2AB8692D" w:rsidR="00523064" w:rsidRPr="00FB5610" w:rsidRDefault="00523064" w:rsidP="00807EE9">
      <w:pPr>
        <w:pStyle w:val="Akapitzlist"/>
        <w:spacing w:line="276" w:lineRule="auto"/>
        <w:ind w:left="0"/>
        <w:jc w:val="left"/>
        <w:rPr>
          <w:rFonts w:ascii="Arial" w:hAnsi="Arial" w:cs="Arial"/>
          <w:sz w:val="20"/>
          <w:szCs w:val="20"/>
        </w:rPr>
      </w:pPr>
      <w:r w:rsidRPr="00FB5610">
        <w:rPr>
          <w:rFonts w:ascii="Arial" w:hAnsi="Arial" w:cs="Arial"/>
          <w:sz w:val="20"/>
          <w:szCs w:val="20"/>
        </w:rPr>
        <w:t>Realizacja celu szcze</w:t>
      </w:r>
      <w:r w:rsidR="00C83B65" w:rsidRPr="00FB5610">
        <w:rPr>
          <w:rFonts w:ascii="Arial" w:hAnsi="Arial" w:cs="Arial"/>
          <w:sz w:val="20"/>
          <w:szCs w:val="20"/>
        </w:rPr>
        <w:t>gółowego</w:t>
      </w:r>
      <w:r w:rsidRPr="00FB5610">
        <w:rPr>
          <w:rFonts w:ascii="Arial" w:hAnsi="Arial" w:cs="Arial"/>
          <w:sz w:val="20"/>
          <w:szCs w:val="20"/>
        </w:rPr>
        <w:t xml:space="preserve"> nastąpi w zgodzie z celami dotyczącymi zrównoważonego rozwoju oraz z uwzględnieniem zasady nie czyń poważnych szkód (DNSH)</w:t>
      </w:r>
      <w:r w:rsidR="0043510F" w:rsidRPr="00FB5610">
        <w:rPr>
          <w:rFonts w:ascii="Arial" w:hAnsi="Arial" w:cs="Arial"/>
          <w:sz w:val="20"/>
          <w:szCs w:val="20"/>
        </w:rPr>
        <w:t>.</w:t>
      </w:r>
    </w:p>
    <w:p w14:paraId="23BFC171" w14:textId="2367C185" w:rsidR="00941159"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CB6A57"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Sprzęt i infrastruktura do celów zarządzania klęskami i katastrofami</w:t>
      </w:r>
      <w:r w:rsidRPr="00FB5610">
        <w:rPr>
          <w:rFonts w:ascii="Arial" w:hAnsi="Arial" w:cs="Arial"/>
          <w:sz w:val="20"/>
          <w:szCs w:val="20"/>
        </w:rPr>
        <w:t xml:space="preserve">, </w:t>
      </w:r>
      <w:r w:rsidRPr="00FB5610">
        <w:rPr>
          <w:rFonts w:ascii="Arial" w:eastAsia="Czcionka tekstu podstawowego" w:hAnsi="Arial" w:cs="Arial"/>
          <w:sz w:val="20"/>
          <w:szCs w:val="20"/>
        </w:rPr>
        <w:t>za</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priorytetowe uważa się doposażenie OSP</w:t>
      </w:r>
      <w:r w:rsidR="00C62865"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które stanowią istotny element systemu reagowania i</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ratownictwa w przypadku wystąpienia zagrożeń dla ludzi i mienia. Przestarzałe pojazdy oraz sprzęt specjalistyczny znacznie ograniczają możliwości reagowania służb ratowniczych. Pojazdy, które stanowią podstawę do przeprowadzenia akcji ratowniczych są w zdecydowanej większości wyeksploatowane, są to ponad 30-letnie wozy ratowniczo–gaśnicze. Mimo wsparcia dla</w:t>
      </w:r>
      <w:r w:rsidR="0022027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OSP w</w:t>
      </w:r>
      <w:r w:rsidR="00BA021C"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regionalnych programach na lata 2007-2013 oraz 2014-2020 w dalszym ciągu </w:t>
      </w:r>
      <w:r w:rsidRPr="00FB5610">
        <w:rPr>
          <w:rFonts w:ascii="Arial" w:hAnsi="Arial" w:cs="Arial"/>
          <w:sz w:val="20"/>
          <w:szCs w:val="20"/>
        </w:rPr>
        <w:t xml:space="preserve">niezaspokojone są potrzeby gmin w dostępie do </w:t>
      </w:r>
      <w:r w:rsidRPr="00FB5610">
        <w:rPr>
          <w:rFonts w:ascii="Arial" w:eastAsia="Czcionka tekstu podstawowego" w:hAnsi="Arial" w:cs="Arial"/>
          <w:sz w:val="20"/>
          <w:szCs w:val="20"/>
        </w:rPr>
        <w:t xml:space="preserve">sprzętu. Jak wynika z analiz za 2019 r. </w:t>
      </w:r>
      <w:r w:rsidR="00F25EBA" w:rsidRPr="00FB5610">
        <w:rPr>
          <w:rFonts w:ascii="Arial" w:eastAsia="Czcionka tekstu podstawowego" w:hAnsi="Arial" w:cs="Arial"/>
          <w:sz w:val="20"/>
          <w:szCs w:val="20"/>
        </w:rPr>
        <w:t>przeprowadzonych</w:t>
      </w:r>
      <w:r w:rsidRPr="00FB5610">
        <w:rPr>
          <w:rFonts w:ascii="Arial" w:eastAsia="Czcionka tekstu podstawowego" w:hAnsi="Arial" w:cs="Arial"/>
          <w:sz w:val="20"/>
          <w:szCs w:val="20"/>
        </w:rPr>
        <w:t xml:space="preserve"> przez Oddział Wojewódzkiego Związku Ochotniczych Straży Pożarnych Rzeczypospolitej Polskiej Województwa Mazowieckiego</w:t>
      </w:r>
      <w:r w:rsidR="00F25EB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najważniejsze potrzeby dotyczą zakupu średnich wozów ratowniczo-gaśniczych </w:t>
      </w:r>
      <w:r w:rsidR="00E90B50" w:rsidRPr="00FB5610">
        <w:rPr>
          <w:rFonts w:ascii="Arial" w:eastAsia="Czcionka tekstu podstawowego" w:hAnsi="Arial" w:cs="Arial"/>
          <w:sz w:val="20"/>
          <w:szCs w:val="20"/>
        </w:rPr>
        <w:t xml:space="preserve">i </w:t>
      </w:r>
      <w:r w:rsidRPr="00FB5610">
        <w:rPr>
          <w:rFonts w:ascii="Arial" w:eastAsia="Czcionka tekstu podstawowego" w:hAnsi="Arial" w:cs="Arial"/>
          <w:sz w:val="20"/>
          <w:szCs w:val="20"/>
        </w:rPr>
        <w:t xml:space="preserve">ciężkich wozów </w:t>
      </w:r>
      <w:r w:rsidR="007F19F0">
        <w:rPr>
          <w:rFonts w:ascii="Arial" w:eastAsia="Czcionka tekstu podstawowego" w:hAnsi="Arial" w:cs="Arial"/>
          <w:sz w:val="20"/>
          <w:szCs w:val="20"/>
        </w:rPr>
        <w:t xml:space="preserve"> </w:t>
      </w:r>
      <w:r w:rsidR="00CE5190">
        <w:rPr>
          <w:rFonts w:ascii="Arial" w:eastAsia="Czcionka tekstu podstawowego" w:hAnsi="Arial" w:cs="Arial"/>
          <w:sz w:val="20"/>
          <w:szCs w:val="20"/>
        </w:rPr>
        <w:t xml:space="preserve">oraz </w:t>
      </w:r>
      <w:r w:rsidRPr="00FB5610">
        <w:rPr>
          <w:rFonts w:ascii="Arial" w:eastAsia="Czcionka tekstu podstawowego" w:hAnsi="Arial" w:cs="Arial"/>
          <w:sz w:val="20"/>
          <w:szCs w:val="20"/>
        </w:rPr>
        <w:t>lekkiego sprzętu ratowniczego</w:t>
      </w:r>
      <w:r w:rsidR="00E90B50" w:rsidRPr="00FB5610">
        <w:rPr>
          <w:rFonts w:ascii="Arial" w:eastAsia="Czcionka tekstu podstawowego" w:hAnsi="Arial" w:cs="Arial"/>
          <w:sz w:val="20"/>
          <w:szCs w:val="20"/>
        </w:rPr>
        <w:t xml:space="preserve"> </w:t>
      </w:r>
      <w:r w:rsidR="006757F5">
        <w:rPr>
          <w:rFonts w:ascii="Arial" w:eastAsia="Czcionka tekstu podstawowego" w:hAnsi="Arial" w:cs="Arial"/>
          <w:sz w:val="20"/>
          <w:szCs w:val="20"/>
        </w:rPr>
        <w:t xml:space="preserve">Ponadto </w:t>
      </w:r>
      <w:r w:rsidR="006A304E">
        <w:rPr>
          <w:rFonts w:ascii="Arial" w:eastAsia="Czcionka tekstu podstawowego" w:hAnsi="Arial" w:cs="Arial"/>
          <w:sz w:val="20"/>
          <w:szCs w:val="20"/>
        </w:rPr>
        <w:t xml:space="preserve">istotne jest </w:t>
      </w:r>
      <w:r w:rsidR="006A304E" w:rsidRPr="006A304E">
        <w:rPr>
          <w:rFonts w:ascii="Arial" w:eastAsia="Czcionka tekstu podstawowego" w:hAnsi="Arial" w:cs="Arial"/>
          <w:sz w:val="20"/>
          <w:szCs w:val="20"/>
        </w:rPr>
        <w:t>wspieranie działań służących rozwojowi systemów ratownictwa</w:t>
      </w:r>
      <w:r w:rsidR="002D5B74">
        <w:rPr>
          <w:rFonts w:ascii="Arial" w:eastAsia="Czcionka tekstu podstawowego" w:hAnsi="Arial" w:cs="Arial"/>
          <w:sz w:val="20"/>
          <w:szCs w:val="20"/>
        </w:rPr>
        <w:t xml:space="preserve"> </w:t>
      </w:r>
      <w:r w:rsidR="006824CE">
        <w:rPr>
          <w:rFonts w:ascii="Arial" w:eastAsia="Czcionka tekstu podstawowego" w:hAnsi="Arial" w:cs="Arial"/>
          <w:sz w:val="20"/>
          <w:szCs w:val="20"/>
        </w:rPr>
        <w:t xml:space="preserve">oraz </w:t>
      </w:r>
      <w:r w:rsidR="002D5B74" w:rsidRPr="002D5B74">
        <w:rPr>
          <w:rFonts w:ascii="Arial" w:eastAsia="Czcionka tekstu podstawowego" w:hAnsi="Arial" w:cs="Arial"/>
          <w:sz w:val="20"/>
          <w:szCs w:val="20"/>
        </w:rPr>
        <w:t>usprawni</w:t>
      </w:r>
      <w:r w:rsidR="00146F45">
        <w:rPr>
          <w:rFonts w:ascii="Arial" w:eastAsia="Czcionka tekstu podstawowego" w:hAnsi="Arial" w:cs="Arial"/>
          <w:sz w:val="20"/>
          <w:szCs w:val="20"/>
        </w:rPr>
        <w:t>enia</w:t>
      </w:r>
      <w:r w:rsidR="002D5B74" w:rsidRPr="002D5B74">
        <w:rPr>
          <w:rFonts w:ascii="Arial" w:eastAsia="Czcionka tekstu podstawowego" w:hAnsi="Arial" w:cs="Arial"/>
          <w:sz w:val="20"/>
          <w:szCs w:val="20"/>
        </w:rPr>
        <w:t xml:space="preserve"> potencjał</w:t>
      </w:r>
      <w:r w:rsidR="00146F45">
        <w:rPr>
          <w:rFonts w:ascii="Arial" w:eastAsia="Czcionka tekstu podstawowego" w:hAnsi="Arial" w:cs="Arial"/>
          <w:sz w:val="20"/>
          <w:szCs w:val="20"/>
        </w:rPr>
        <w:t>u</w:t>
      </w:r>
      <w:r w:rsidR="002D5B74" w:rsidRPr="002D5B74">
        <w:rPr>
          <w:rFonts w:ascii="Arial" w:eastAsia="Czcionka tekstu podstawowego" w:hAnsi="Arial" w:cs="Arial"/>
          <w:sz w:val="20"/>
          <w:szCs w:val="20"/>
        </w:rPr>
        <w:t xml:space="preserve"> służb publicznych w ramach rozwoju systemów monitoringu, prognozowania i ostrzegania środowiskowego</w:t>
      </w:r>
      <w:r w:rsidR="00586C82">
        <w:rPr>
          <w:rFonts w:ascii="Arial" w:eastAsia="Czcionka tekstu podstawowego" w:hAnsi="Arial" w:cs="Arial"/>
          <w:sz w:val="20"/>
          <w:szCs w:val="20"/>
        </w:rPr>
        <w:t>.</w:t>
      </w:r>
      <w:r w:rsidR="002D5B74" w:rsidRPr="002D5B74">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Realizacja działań </w:t>
      </w:r>
      <w:r w:rsidR="00A3086D" w:rsidRPr="00FB5610">
        <w:rPr>
          <w:rFonts w:ascii="Arial" w:eastAsia="Czcionka tekstu podstawowego" w:hAnsi="Arial" w:cs="Arial"/>
          <w:sz w:val="20"/>
          <w:szCs w:val="20"/>
        </w:rPr>
        <w:t xml:space="preserve">zwiększy </w:t>
      </w:r>
      <w:r w:rsidRPr="00FB5610">
        <w:rPr>
          <w:rFonts w:ascii="Arial" w:eastAsia="Czcionka tekstu podstawowego" w:hAnsi="Arial" w:cs="Arial"/>
          <w:sz w:val="20"/>
          <w:szCs w:val="20"/>
        </w:rPr>
        <w:t xml:space="preserve">efektywność funkcjonowania służb </w:t>
      </w:r>
      <w:r w:rsidR="00CB6A57" w:rsidRPr="00FB5610">
        <w:rPr>
          <w:rFonts w:ascii="Arial" w:eastAsia="Czcionka tekstu podstawowego" w:hAnsi="Arial" w:cs="Arial"/>
          <w:sz w:val="20"/>
          <w:szCs w:val="20"/>
        </w:rPr>
        <w:t>ratowniczo-gaśniczych</w:t>
      </w:r>
      <w:r w:rsidR="00CB6A57" w:rsidRPr="00FB5610" w:rsidDel="00CB6A57">
        <w:rPr>
          <w:rFonts w:ascii="Arial" w:eastAsia="Czcionka tekstu podstawowego" w:hAnsi="Arial" w:cs="Arial"/>
          <w:sz w:val="20"/>
          <w:szCs w:val="20"/>
        </w:rPr>
        <w:t xml:space="preserve"> </w:t>
      </w:r>
      <w:r w:rsidR="00CB6A57" w:rsidRPr="00FB5610">
        <w:rPr>
          <w:rFonts w:ascii="Arial" w:eastAsia="Czcionka tekstu podstawowego" w:hAnsi="Arial" w:cs="Arial"/>
          <w:sz w:val="20"/>
          <w:szCs w:val="20"/>
        </w:rPr>
        <w:t xml:space="preserve">i </w:t>
      </w:r>
      <w:r w:rsidR="00A3086D" w:rsidRPr="00FB5610">
        <w:rPr>
          <w:rFonts w:ascii="Arial" w:eastAsia="Czcionka tekstu podstawowego" w:hAnsi="Arial" w:cs="Arial"/>
          <w:sz w:val="20"/>
          <w:szCs w:val="20"/>
        </w:rPr>
        <w:t>um</w:t>
      </w:r>
      <w:r w:rsidRPr="00FB5610">
        <w:rPr>
          <w:rFonts w:ascii="Arial" w:eastAsia="Czcionka tekstu podstawowego" w:hAnsi="Arial" w:cs="Arial"/>
          <w:sz w:val="20"/>
          <w:szCs w:val="20"/>
        </w:rPr>
        <w:t>ożliw</w:t>
      </w:r>
      <w:r w:rsidR="00A3086D" w:rsidRPr="00FB5610">
        <w:rPr>
          <w:rFonts w:ascii="Arial" w:eastAsia="Czcionka tekstu podstawowego" w:hAnsi="Arial" w:cs="Arial"/>
          <w:sz w:val="20"/>
          <w:szCs w:val="20"/>
        </w:rPr>
        <w:t>i</w:t>
      </w:r>
      <w:r w:rsidRPr="00FB5610">
        <w:rPr>
          <w:rFonts w:ascii="Arial" w:eastAsia="Czcionka tekstu podstawowego" w:hAnsi="Arial" w:cs="Arial"/>
          <w:sz w:val="20"/>
          <w:szCs w:val="20"/>
        </w:rPr>
        <w:t xml:space="preserve"> szybk</w:t>
      </w:r>
      <w:r w:rsidR="00A3086D" w:rsidRPr="00FB5610">
        <w:rPr>
          <w:rFonts w:ascii="Arial" w:eastAsia="Czcionka tekstu podstawowego" w:hAnsi="Arial" w:cs="Arial"/>
          <w:sz w:val="20"/>
          <w:szCs w:val="20"/>
        </w:rPr>
        <w:t>ą</w:t>
      </w:r>
      <w:r w:rsidRPr="00FB5610">
        <w:rPr>
          <w:rFonts w:ascii="Arial" w:eastAsia="Czcionka tekstu podstawowego" w:hAnsi="Arial" w:cs="Arial"/>
          <w:sz w:val="20"/>
          <w:szCs w:val="20"/>
        </w:rPr>
        <w:t xml:space="preserve"> i skuteczn</w:t>
      </w:r>
      <w:r w:rsidR="00A3086D" w:rsidRPr="00FB5610">
        <w:rPr>
          <w:rFonts w:ascii="Arial" w:eastAsia="Czcionka tekstu podstawowego" w:hAnsi="Arial" w:cs="Arial"/>
          <w:sz w:val="20"/>
          <w:szCs w:val="20"/>
        </w:rPr>
        <w:t>ą</w:t>
      </w:r>
      <w:r w:rsidRPr="00FB5610">
        <w:rPr>
          <w:rFonts w:ascii="Arial" w:eastAsia="Czcionka tekstu podstawowego" w:hAnsi="Arial" w:cs="Arial"/>
          <w:sz w:val="20"/>
          <w:szCs w:val="20"/>
        </w:rPr>
        <w:t xml:space="preserve"> interwencj</w:t>
      </w:r>
      <w:r w:rsidR="00A3086D" w:rsidRPr="00FB5610">
        <w:rPr>
          <w:rFonts w:ascii="Arial" w:eastAsia="Czcionka tekstu podstawowego" w:hAnsi="Arial" w:cs="Arial"/>
          <w:sz w:val="20"/>
          <w:szCs w:val="20"/>
        </w:rPr>
        <w:t>ę</w:t>
      </w:r>
      <w:r w:rsidRPr="00FB5610">
        <w:rPr>
          <w:rFonts w:ascii="Arial" w:eastAsia="Czcionka tekstu podstawowego" w:hAnsi="Arial" w:cs="Arial"/>
          <w:sz w:val="20"/>
          <w:szCs w:val="20"/>
        </w:rPr>
        <w:t>.</w:t>
      </w:r>
      <w:r w:rsidR="00FA1156"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Pozyskanie nowych pojazdów zwiększy mobilność jednostek oraz skróci</w:t>
      </w:r>
      <w:r w:rsidR="00FA1156"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czas dojazdu do miejsca zdarzenia. Warunkiem </w:t>
      </w:r>
      <w:r w:rsidR="00FA1156" w:rsidRPr="00FB5610">
        <w:rPr>
          <w:rFonts w:ascii="Arial" w:eastAsia="Czcionka tekstu podstawowego" w:hAnsi="Arial" w:cs="Arial"/>
          <w:sz w:val="20"/>
          <w:szCs w:val="20"/>
        </w:rPr>
        <w:t xml:space="preserve">współfinansowania </w:t>
      </w:r>
      <w:r w:rsidRPr="00FB5610">
        <w:rPr>
          <w:rFonts w:ascii="Arial" w:eastAsia="Czcionka tekstu podstawowego" w:hAnsi="Arial" w:cs="Arial"/>
          <w:sz w:val="20"/>
          <w:szCs w:val="20"/>
        </w:rPr>
        <w:t xml:space="preserve">jest przynależność OSP do Krajowego Systemu Ratowniczo-Gaśniczego. </w:t>
      </w:r>
      <w:r w:rsidR="003138F2" w:rsidRPr="00FB5610">
        <w:rPr>
          <w:rFonts w:ascii="Arial" w:eastAsia="Czcionka tekstu podstawowego" w:hAnsi="Arial" w:cs="Arial"/>
          <w:sz w:val="20"/>
          <w:szCs w:val="20"/>
        </w:rPr>
        <w:t>W</w:t>
      </w:r>
      <w:r w:rsidR="00807EE9" w:rsidRPr="00FB5610">
        <w:rPr>
          <w:rFonts w:ascii="Arial" w:eastAsia="Czcionka tekstu podstawowego" w:hAnsi="Arial" w:cs="Arial"/>
          <w:sz w:val="20"/>
          <w:szCs w:val="20"/>
        </w:rPr>
        <w:t> </w:t>
      </w:r>
      <w:r w:rsidR="003138F2" w:rsidRPr="00FB5610">
        <w:rPr>
          <w:rFonts w:ascii="Arial" w:eastAsia="Czcionka tekstu podstawowego" w:hAnsi="Arial" w:cs="Arial"/>
          <w:sz w:val="20"/>
          <w:szCs w:val="20"/>
        </w:rPr>
        <w:t>ramach</w:t>
      </w:r>
      <w:r w:rsidR="00897AC5" w:rsidRPr="00FB5610">
        <w:rPr>
          <w:rFonts w:ascii="Arial" w:hAnsi="Arial" w:cs="Arial"/>
          <w:sz w:val="20"/>
          <w:szCs w:val="20"/>
        </w:rPr>
        <w:t xml:space="preserve"> </w:t>
      </w:r>
      <w:r w:rsidR="00897AC5" w:rsidRPr="00FB5610">
        <w:rPr>
          <w:rFonts w:ascii="Arial" w:eastAsia="Czcionka tekstu podstawowego" w:hAnsi="Arial" w:cs="Arial"/>
          <w:sz w:val="20"/>
          <w:szCs w:val="20"/>
        </w:rPr>
        <w:t>typu projektu</w:t>
      </w:r>
      <w:r w:rsidR="00FA1156" w:rsidRPr="00FB5610">
        <w:rPr>
          <w:rFonts w:ascii="Arial" w:eastAsia="Czcionka tekstu podstawowego" w:hAnsi="Arial" w:cs="Arial"/>
          <w:sz w:val="20"/>
          <w:szCs w:val="20"/>
        </w:rPr>
        <w:t>:</w:t>
      </w:r>
      <w:r w:rsidR="00897AC5" w:rsidRPr="00FB5610">
        <w:rPr>
          <w:rFonts w:ascii="Arial" w:eastAsia="Czcionka tekstu podstawowego" w:hAnsi="Arial" w:cs="Arial"/>
          <w:sz w:val="20"/>
          <w:szCs w:val="20"/>
        </w:rPr>
        <w:t xml:space="preserve"> </w:t>
      </w:r>
      <w:r w:rsidR="00FA1156" w:rsidRPr="00FB5610">
        <w:rPr>
          <w:rFonts w:ascii="Arial" w:eastAsia="Czcionka tekstu podstawowego" w:hAnsi="Arial" w:cs="Arial"/>
          <w:b/>
          <w:sz w:val="20"/>
          <w:szCs w:val="20"/>
        </w:rPr>
        <w:t>Zwiększanie ochrony przeciwpowodziowej i ograniczanie skutków suszy poprzez retencjonowanie wód opadowych</w:t>
      </w:r>
      <w:r w:rsidR="00FA1156" w:rsidRPr="00FB5610">
        <w:rPr>
          <w:rFonts w:ascii="Arial" w:eastAsia="Czcionka tekstu podstawowego" w:hAnsi="Arial" w:cs="Arial"/>
          <w:sz w:val="20"/>
          <w:szCs w:val="20"/>
        </w:rPr>
        <w:t>,</w:t>
      </w:r>
      <w:r w:rsidR="006767DA" w:rsidRPr="00FB5610">
        <w:rPr>
          <w:rFonts w:ascii="Arial" w:eastAsia="Czcionka tekstu podstawowego" w:hAnsi="Arial" w:cs="Arial"/>
          <w:sz w:val="20"/>
          <w:szCs w:val="20"/>
        </w:rPr>
        <w:t xml:space="preserve"> </w:t>
      </w:r>
      <w:r w:rsidR="000122C4" w:rsidRPr="00FB5610">
        <w:rPr>
          <w:rFonts w:ascii="Arial" w:eastAsia="Czcionka tekstu podstawowego" w:hAnsi="Arial" w:cs="Arial"/>
          <w:sz w:val="20"/>
          <w:szCs w:val="20"/>
        </w:rPr>
        <w:t xml:space="preserve">planowane </w:t>
      </w:r>
      <w:r w:rsidR="003B3636" w:rsidRPr="00FB5610">
        <w:rPr>
          <w:rFonts w:ascii="Arial" w:eastAsia="Czcionka tekstu podstawowego" w:hAnsi="Arial" w:cs="Arial"/>
          <w:sz w:val="20"/>
          <w:szCs w:val="20"/>
        </w:rPr>
        <w:t>jest</w:t>
      </w:r>
      <w:r w:rsidR="00B07573" w:rsidRPr="00FB5610">
        <w:rPr>
          <w:rFonts w:ascii="Arial" w:eastAsia="Czcionka tekstu podstawowego" w:hAnsi="Arial" w:cs="Arial"/>
          <w:sz w:val="20"/>
          <w:szCs w:val="20"/>
        </w:rPr>
        <w:t xml:space="preserve"> wsparcie budowy lub rozbudowy otwartych zbiorników retencyjnych</w:t>
      </w:r>
      <w:r w:rsidR="008C2C93" w:rsidRPr="00FB5610">
        <w:rPr>
          <w:rFonts w:ascii="Arial" w:eastAsia="Czcionka tekstu podstawowego" w:hAnsi="Arial" w:cs="Arial"/>
          <w:sz w:val="20"/>
          <w:szCs w:val="20"/>
        </w:rPr>
        <w:t xml:space="preserve">, zbiorników małej retencji wodnej </w:t>
      </w:r>
      <w:r w:rsidR="002525E4" w:rsidRPr="00FB5610">
        <w:rPr>
          <w:rFonts w:ascii="Arial" w:eastAsia="Czcionka tekstu podstawowego" w:hAnsi="Arial" w:cs="Arial"/>
          <w:sz w:val="20"/>
          <w:szCs w:val="20"/>
        </w:rPr>
        <w:t>i budowli hydrotechnicznych</w:t>
      </w:r>
      <w:r w:rsidR="00DD1305" w:rsidRPr="00FB5610">
        <w:rPr>
          <w:rFonts w:ascii="Arial" w:eastAsia="Czcionka tekstu podstawowego" w:hAnsi="Arial" w:cs="Arial"/>
          <w:sz w:val="20"/>
          <w:szCs w:val="20"/>
        </w:rPr>
        <w:t xml:space="preserve"> </w:t>
      </w:r>
      <w:r w:rsidR="007A7FE4" w:rsidRPr="00FB5610">
        <w:rPr>
          <w:rFonts w:ascii="Arial" w:eastAsia="Czcionka tekstu podstawowego" w:hAnsi="Arial" w:cs="Arial"/>
          <w:sz w:val="20"/>
          <w:szCs w:val="20"/>
        </w:rPr>
        <w:t>(</w:t>
      </w:r>
      <w:r w:rsidR="003E6763" w:rsidRPr="00FB5610">
        <w:rPr>
          <w:rFonts w:ascii="Arial" w:eastAsia="Czcionka tekstu podstawowego" w:hAnsi="Arial" w:cs="Arial"/>
          <w:sz w:val="20"/>
          <w:szCs w:val="20"/>
        </w:rPr>
        <w:t xml:space="preserve">przebudowa rowów i kanałów, tworzenie polderów zalewowych), retencjonowania wód opadowych, zwiększanie lesistości i terenów zielonych. </w:t>
      </w:r>
      <w:r w:rsidR="00967A02" w:rsidRPr="00FB5610">
        <w:rPr>
          <w:rFonts w:ascii="Arial" w:eastAsia="Czcionka tekstu podstawowego" w:hAnsi="Arial" w:cs="Arial"/>
          <w:sz w:val="20"/>
          <w:szCs w:val="20"/>
        </w:rPr>
        <w:t>K</w:t>
      </w:r>
      <w:r w:rsidRPr="00FB5610">
        <w:rPr>
          <w:rFonts w:ascii="Arial" w:eastAsia="Czcionka tekstu podstawowego" w:hAnsi="Arial" w:cs="Arial"/>
          <w:sz w:val="20"/>
          <w:szCs w:val="20"/>
        </w:rPr>
        <w:t xml:space="preserve">luczowym jest ukierunkowanie interwencji na działania zmierzające do retencjonowania wód opadowych oraz do ogólnej poprawy struktury bilansu wodnego na obszarze </w:t>
      </w:r>
      <w:r w:rsidR="00967A02" w:rsidRPr="00FB5610">
        <w:rPr>
          <w:rFonts w:ascii="Arial" w:eastAsia="Czcionka tekstu podstawowego" w:hAnsi="Arial" w:cs="Arial"/>
          <w:sz w:val="20"/>
          <w:szCs w:val="20"/>
        </w:rPr>
        <w:t>WM</w:t>
      </w:r>
      <w:r w:rsidRPr="00FB5610">
        <w:rPr>
          <w:rFonts w:ascii="Arial" w:eastAsia="Czcionka tekstu podstawowego" w:hAnsi="Arial" w:cs="Arial"/>
          <w:sz w:val="20"/>
          <w:szCs w:val="20"/>
        </w:rPr>
        <w:t xml:space="preserve">. O randze problemu nadmiarów wody prowadzących do powodzi, czy jej deficytów prowadzących do suszy oraz o konieczności podjęcia konkretnych działań chroniących przed powyższymi zagrożeniami świadczą zapisy takich dokumentów jak: </w:t>
      </w:r>
      <w:r w:rsidR="00621FEC" w:rsidRPr="00FB5610">
        <w:rPr>
          <w:rFonts w:ascii="Arial" w:eastAsia="Czcionka tekstu podstawowego" w:hAnsi="Arial" w:cs="Arial"/>
          <w:sz w:val="20"/>
          <w:szCs w:val="20"/>
        </w:rPr>
        <w:t>Dyrektywa 2007/60/WE Parlamentu Europejskiego i Rady z dn</w:t>
      </w:r>
      <w:r w:rsidR="00E35C4B" w:rsidRPr="00FB5610">
        <w:rPr>
          <w:rFonts w:ascii="Arial" w:eastAsia="Czcionka tekstu podstawowego" w:hAnsi="Arial" w:cs="Arial"/>
          <w:sz w:val="20"/>
          <w:szCs w:val="20"/>
        </w:rPr>
        <w:t>ia</w:t>
      </w:r>
      <w:r w:rsidR="00621FEC" w:rsidRPr="00FB5610">
        <w:rPr>
          <w:rFonts w:ascii="Arial" w:eastAsia="Czcionka tekstu podstawowego" w:hAnsi="Arial" w:cs="Arial"/>
          <w:sz w:val="20"/>
          <w:szCs w:val="20"/>
        </w:rPr>
        <w:t xml:space="preserve"> 23 października 2007 r. w sprawie oceny ryzyka powodziowego i zarządzania nim, tzw. Dyrektywa Powodziowa</w:t>
      </w:r>
      <w:r w:rsidRPr="00FB5610">
        <w:rPr>
          <w:rFonts w:ascii="Arial" w:eastAsia="Czcionka tekstu podstawowego" w:hAnsi="Arial" w:cs="Arial"/>
          <w:sz w:val="20"/>
          <w:szCs w:val="20"/>
        </w:rPr>
        <w:t xml:space="preserve">, </w:t>
      </w:r>
      <w:r w:rsidR="00A26C5A"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stawa </w:t>
      </w:r>
      <w:r w:rsidR="00E35C4B" w:rsidRPr="00FB5610">
        <w:rPr>
          <w:rFonts w:ascii="Arial" w:eastAsia="Czcionka tekstu podstawowego" w:hAnsi="Arial" w:cs="Arial"/>
          <w:sz w:val="20"/>
          <w:szCs w:val="20"/>
        </w:rPr>
        <w:t xml:space="preserve">z dnia 20 lipca 2017 r. </w:t>
      </w:r>
      <w:r w:rsidRPr="00FB5610">
        <w:rPr>
          <w:rFonts w:ascii="Arial" w:eastAsia="Czcionka tekstu podstawowego" w:hAnsi="Arial" w:cs="Arial"/>
          <w:sz w:val="20"/>
          <w:szCs w:val="20"/>
        </w:rPr>
        <w:t>Prawo wodne</w:t>
      </w:r>
      <w:r w:rsidR="00967A02" w:rsidRPr="00FB5610">
        <w:rPr>
          <w:rFonts w:ascii="Arial" w:eastAsia="Czcionka tekstu podstawowego" w:hAnsi="Arial" w:cs="Arial"/>
          <w:sz w:val="20"/>
          <w:szCs w:val="20"/>
        </w:rPr>
        <w:t xml:space="preserve">. </w:t>
      </w:r>
      <w:r w:rsidR="00735FB0" w:rsidRPr="00FB5610">
        <w:rPr>
          <w:rFonts w:ascii="Arial" w:eastAsia="Czcionka tekstu podstawowego" w:hAnsi="Arial" w:cs="Arial"/>
          <w:sz w:val="20"/>
          <w:szCs w:val="20"/>
        </w:rPr>
        <w:t xml:space="preserve">Wyżej wymienione interwencje wpisują się również </w:t>
      </w:r>
      <w:r w:rsidR="00E253E6" w:rsidRPr="00FB5610">
        <w:rPr>
          <w:rFonts w:ascii="Arial" w:eastAsia="Czcionka tekstu podstawowego" w:hAnsi="Arial" w:cs="Arial"/>
          <w:sz w:val="20"/>
          <w:szCs w:val="20"/>
        </w:rPr>
        <w:t>w Założenia do Programu przeciwdziałania niedoborowi wody na lata 2021-2027 z perspektywą do roku 2030 oraz Plan przeciwdziałania skutkom suszy.</w:t>
      </w:r>
      <w:r w:rsidR="00F26760"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Problematyka retencji została także ujęta w dokumentach regionalnych i wpisuje się w kierunki działań określone w Programie </w:t>
      </w:r>
      <w:r w:rsidR="000E0F15" w:rsidRPr="00FB5610">
        <w:rPr>
          <w:rFonts w:ascii="Arial" w:eastAsia="Czcionka tekstu podstawowego" w:hAnsi="Arial" w:cs="Arial"/>
          <w:sz w:val="20"/>
          <w:szCs w:val="20"/>
        </w:rPr>
        <w:t>o</w:t>
      </w:r>
      <w:r w:rsidRPr="00FB5610">
        <w:rPr>
          <w:rFonts w:ascii="Arial" w:eastAsia="Czcionka tekstu podstawowego" w:hAnsi="Arial" w:cs="Arial"/>
          <w:sz w:val="20"/>
          <w:szCs w:val="20"/>
        </w:rPr>
        <w:t xml:space="preserve">chrony </w:t>
      </w:r>
      <w:r w:rsidR="000E0F15" w:rsidRPr="00FB5610">
        <w:rPr>
          <w:rFonts w:ascii="Arial" w:eastAsia="Czcionka tekstu podstawowego" w:hAnsi="Arial" w:cs="Arial"/>
          <w:sz w:val="20"/>
          <w:szCs w:val="20"/>
        </w:rPr>
        <w:t>ś</w:t>
      </w:r>
      <w:r w:rsidRPr="00FB5610">
        <w:rPr>
          <w:rFonts w:ascii="Arial" w:eastAsia="Czcionka tekstu podstawowego" w:hAnsi="Arial" w:cs="Arial"/>
          <w:sz w:val="20"/>
          <w:szCs w:val="20"/>
        </w:rPr>
        <w:t xml:space="preserve">rodowiska dla </w:t>
      </w:r>
      <w:r w:rsidR="000E0F15" w:rsidRPr="00FB5610">
        <w:rPr>
          <w:rFonts w:ascii="Arial" w:eastAsia="Czcionka tekstu podstawowego" w:hAnsi="Arial" w:cs="Arial"/>
          <w:sz w:val="20"/>
          <w:szCs w:val="20"/>
        </w:rPr>
        <w:t>w</w:t>
      </w:r>
      <w:r w:rsidRPr="00FB5610">
        <w:rPr>
          <w:rFonts w:ascii="Arial" w:eastAsia="Czcionka tekstu podstawowego" w:hAnsi="Arial" w:cs="Arial"/>
          <w:sz w:val="20"/>
          <w:szCs w:val="20"/>
        </w:rPr>
        <w:t xml:space="preserve">ojewództwa </w:t>
      </w:r>
      <w:r w:rsidR="000E0F15" w:rsidRPr="00FB5610">
        <w:rPr>
          <w:rFonts w:ascii="Arial" w:eastAsia="Czcionka tekstu podstawowego" w:hAnsi="Arial" w:cs="Arial"/>
          <w:sz w:val="20"/>
          <w:szCs w:val="20"/>
        </w:rPr>
        <w:t>m</w:t>
      </w:r>
      <w:r w:rsidRPr="00FB5610">
        <w:rPr>
          <w:rFonts w:ascii="Arial" w:eastAsia="Czcionka tekstu podstawowego" w:hAnsi="Arial" w:cs="Arial"/>
          <w:sz w:val="20"/>
          <w:szCs w:val="20"/>
        </w:rPr>
        <w:t xml:space="preserve">azowieckiego do roku 2030, </w:t>
      </w:r>
      <w:r w:rsidR="00791D57" w:rsidRPr="00FB5610">
        <w:rPr>
          <w:rFonts w:ascii="Arial" w:eastAsia="Czcionka tekstu podstawowego" w:hAnsi="Arial" w:cs="Arial"/>
          <w:sz w:val="20"/>
          <w:szCs w:val="20"/>
        </w:rPr>
        <w:t>SR WM 2030+</w:t>
      </w:r>
      <w:r w:rsidRPr="00FB5610">
        <w:rPr>
          <w:rFonts w:ascii="Arial" w:eastAsia="Czcionka tekstu podstawowego" w:hAnsi="Arial" w:cs="Arial"/>
          <w:sz w:val="20"/>
          <w:szCs w:val="20"/>
        </w:rPr>
        <w:t xml:space="preserve"> oraz Planie zagospodarowania przestrzennego dla województwa mazowieckiego. </w:t>
      </w:r>
      <w:r w:rsidR="00941159" w:rsidRPr="00FB5610">
        <w:rPr>
          <w:rFonts w:ascii="Arial" w:hAnsi="Arial" w:cs="Arial"/>
          <w:sz w:val="20"/>
          <w:szCs w:val="20"/>
        </w:rPr>
        <w:t xml:space="preserve">Przedmiotowy obszar musi być realizowany m.in. w zgodzie z dyrektywą siedliskową (dyrektywa Rady 92/43/EWG z dnia 21 maja 1992 r. w sprawie ochrony siedlisk </w:t>
      </w:r>
      <w:r w:rsidR="00FB42BF" w:rsidRPr="00FB5610">
        <w:rPr>
          <w:rFonts w:ascii="Arial" w:hAnsi="Arial" w:cs="Arial"/>
          <w:sz w:val="20"/>
          <w:szCs w:val="20"/>
        </w:rPr>
        <w:t>przyrodniczych</w:t>
      </w:r>
      <w:r w:rsidR="00941159" w:rsidRPr="00FB5610">
        <w:rPr>
          <w:rFonts w:ascii="Arial" w:hAnsi="Arial" w:cs="Arial"/>
          <w:sz w:val="20"/>
          <w:szCs w:val="20"/>
        </w:rPr>
        <w:t xml:space="preserve"> oraz dzikiej fauny i</w:t>
      </w:r>
      <w:r w:rsidR="00BA021C" w:rsidRPr="00FB5610">
        <w:rPr>
          <w:rFonts w:ascii="Arial" w:hAnsi="Arial" w:cs="Arial"/>
          <w:sz w:val="20"/>
          <w:szCs w:val="20"/>
        </w:rPr>
        <w:t> </w:t>
      </w:r>
      <w:r w:rsidR="00941159" w:rsidRPr="00FB5610">
        <w:rPr>
          <w:rFonts w:ascii="Arial" w:hAnsi="Arial" w:cs="Arial"/>
          <w:sz w:val="20"/>
          <w:szCs w:val="20"/>
        </w:rPr>
        <w:t>flory), dyrektywą w sprawie ochrony dzikiego ptactwa (dyrektywa Rady 2009/147/WE z dnia 30</w:t>
      </w:r>
      <w:r w:rsidR="00BA021C" w:rsidRPr="00FB5610">
        <w:rPr>
          <w:rFonts w:ascii="Arial" w:hAnsi="Arial" w:cs="Arial"/>
          <w:sz w:val="20"/>
          <w:szCs w:val="20"/>
        </w:rPr>
        <w:t> </w:t>
      </w:r>
      <w:r w:rsidR="00941159" w:rsidRPr="00FB5610">
        <w:rPr>
          <w:rFonts w:ascii="Arial" w:hAnsi="Arial" w:cs="Arial"/>
          <w:sz w:val="20"/>
          <w:szCs w:val="20"/>
        </w:rPr>
        <w:t xml:space="preserve">listopada 2009 r. w sprawie ochrony dzikiego ptactwa), a także z ramową dyrektywą wodną (dyrektywa 2000/60/WE Parlamentu Europejskiego i Rady z dnia 23 października 2000 r. ustanawiająca ramy wspólnotowego działania w dziedzinie polityki wodnej). Dotyczy to </w:t>
      </w:r>
      <w:r w:rsidR="00941159" w:rsidRPr="00FB5610">
        <w:rPr>
          <w:rFonts w:ascii="Arial" w:hAnsi="Arial" w:cs="Arial"/>
          <w:sz w:val="20"/>
          <w:szCs w:val="20"/>
        </w:rPr>
        <w:lastRenderedPageBreak/>
        <w:t>w</w:t>
      </w:r>
      <w:r w:rsidR="00BA021C" w:rsidRPr="00FB5610">
        <w:rPr>
          <w:rFonts w:ascii="Arial" w:hAnsi="Arial" w:cs="Arial"/>
          <w:sz w:val="20"/>
          <w:szCs w:val="20"/>
        </w:rPr>
        <w:t> </w:t>
      </w:r>
      <w:r w:rsidR="00941159" w:rsidRPr="00FB5610">
        <w:rPr>
          <w:rFonts w:ascii="Arial" w:hAnsi="Arial" w:cs="Arial"/>
          <w:sz w:val="20"/>
          <w:szCs w:val="20"/>
        </w:rPr>
        <w:t>szczególności infrastruktury hydrotechnicznej, w celu zachowania dobrego stanu wód. Punktem wyjścia realizacji działań jest także efektywne zarządzanie ryzykiem związanym ze zmianami klimatu i</w:t>
      </w:r>
      <w:r w:rsidR="00BA021C" w:rsidRPr="00FB5610">
        <w:rPr>
          <w:rFonts w:ascii="Arial" w:hAnsi="Arial" w:cs="Arial"/>
          <w:sz w:val="20"/>
          <w:szCs w:val="20"/>
        </w:rPr>
        <w:t> </w:t>
      </w:r>
      <w:r w:rsidR="00941159" w:rsidRPr="00FB5610">
        <w:rPr>
          <w:rFonts w:ascii="Arial" w:hAnsi="Arial" w:cs="Arial"/>
          <w:sz w:val="20"/>
          <w:szCs w:val="20"/>
        </w:rPr>
        <w:t>ich skutkami oraz dokumenty w zakresie zarządzania kryzysowego na poziomie krajowym i</w:t>
      </w:r>
      <w:r w:rsidR="00BA021C" w:rsidRPr="00FB5610">
        <w:rPr>
          <w:rFonts w:ascii="Arial" w:hAnsi="Arial" w:cs="Arial"/>
          <w:sz w:val="20"/>
          <w:szCs w:val="20"/>
        </w:rPr>
        <w:t> </w:t>
      </w:r>
      <w:r w:rsidR="00941159" w:rsidRPr="00FB5610">
        <w:rPr>
          <w:rFonts w:ascii="Arial" w:hAnsi="Arial" w:cs="Arial"/>
          <w:sz w:val="20"/>
          <w:szCs w:val="20"/>
        </w:rPr>
        <w:t>regionalnym.</w:t>
      </w:r>
    </w:p>
    <w:p w14:paraId="24097CD9" w14:textId="1433FC42" w:rsidR="00892BB1" w:rsidRPr="00FB5610" w:rsidRDefault="00941159" w:rsidP="00807EE9">
      <w:pPr>
        <w:spacing w:before="0" w:after="0" w:line="276" w:lineRule="auto"/>
        <w:rPr>
          <w:rFonts w:ascii="Arial" w:hAnsi="Arial" w:cs="Arial"/>
          <w:sz w:val="20"/>
          <w:szCs w:val="20"/>
        </w:rPr>
      </w:pPr>
      <w:r w:rsidRPr="00FB5610">
        <w:rPr>
          <w:rFonts w:ascii="Arial" w:hAnsi="Arial" w:cs="Arial"/>
          <w:sz w:val="20"/>
          <w:szCs w:val="20"/>
        </w:rPr>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2D78ACCA" w14:textId="23971280" w:rsidR="00394CF6" w:rsidRPr="00FB5610" w:rsidRDefault="00394CF6" w:rsidP="00807EE9">
      <w:pPr>
        <w:spacing w:before="0" w:after="0" w:line="276" w:lineRule="auto"/>
        <w:rPr>
          <w:rFonts w:ascii="Arial" w:hAnsi="Arial" w:cs="Arial"/>
          <w:sz w:val="20"/>
          <w:szCs w:val="20"/>
        </w:rPr>
      </w:pPr>
      <w:r w:rsidRPr="00FB5610">
        <w:rPr>
          <w:rFonts w:ascii="Arial" w:hAnsi="Arial" w:cs="Arial"/>
          <w:sz w:val="20"/>
          <w:szCs w:val="20"/>
        </w:rPr>
        <w:t>Projekty oparte na retencji wody w naturalnych i półnaturalnych ekosystemach będą premiowane w</w:t>
      </w:r>
      <w:r w:rsidR="00BA021C" w:rsidRPr="00FB5610">
        <w:rPr>
          <w:rFonts w:ascii="Arial" w:hAnsi="Arial" w:cs="Arial"/>
          <w:sz w:val="20"/>
          <w:szCs w:val="20"/>
        </w:rPr>
        <w:t> </w:t>
      </w:r>
      <w:r w:rsidRPr="00FB5610">
        <w:rPr>
          <w:rFonts w:ascii="Arial" w:hAnsi="Arial" w:cs="Arial"/>
          <w:sz w:val="20"/>
          <w:szCs w:val="20"/>
        </w:rPr>
        <w:t>trakcie wyboru projektów do dofinansowania.</w:t>
      </w:r>
    </w:p>
    <w:p w14:paraId="66423E26" w14:textId="47CE74F2" w:rsidR="00B02563" w:rsidRPr="00FB5610" w:rsidRDefault="00B02563" w:rsidP="00807EE9">
      <w:pPr>
        <w:pStyle w:val="NormalCentered"/>
        <w:spacing w:before="0" w:after="0"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p>
    <w:p w14:paraId="6B0CDBF2" w14:textId="250939AB" w:rsidR="00B203F1" w:rsidRPr="00FB5610" w:rsidRDefault="007F5447"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Interwencja ukierunkowana będzie na przedsięwzię</w:t>
      </w:r>
      <w:r w:rsidR="00E33184" w:rsidRPr="00FB5610">
        <w:rPr>
          <w:rFonts w:ascii="Arial" w:eastAsia="Czcionka tekstu podstawowego" w:hAnsi="Arial" w:cs="Arial"/>
          <w:sz w:val="20"/>
          <w:szCs w:val="20"/>
        </w:rPr>
        <w:t>cia</w:t>
      </w:r>
      <w:r w:rsidRPr="00FB5610">
        <w:rPr>
          <w:rFonts w:ascii="Arial" w:eastAsia="Czcionka tekstu podstawowego" w:hAnsi="Arial" w:cs="Arial"/>
          <w:sz w:val="20"/>
          <w:szCs w:val="20"/>
        </w:rPr>
        <w:t xml:space="preserve"> dotycząc</w:t>
      </w:r>
      <w:r w:rsidR="00E33184" w:rsidRPr="00FB5610">
        <w:rPr>
          <w:rFonts w:ascii="Arial" w:eastAsia="Czcionka tekstu podstawowego" w:hAnsi="Arial" w:cs="Arial"/>
          <w:sz w:val="20"/>
          <w:szCs w:val="20"/>
        </w:rPr>
        <w:t>e</w:t>
      </w:r>
      <w:r w:rsidRPr="00FB5610">
        <w:rPr>
          <w:rFonts w:ascii="Arial" w:eastAsia="Czcionka tekstu podstawowego" w:hAnsi="Arial" w:cs="Arial"/>
          <w:sz w:val="20"/>
          <w:szCs w:val="20"/>
        </w:rPr>
        <w:t xml:space="preserve"> zagospodarowania wód opadowych i roztopowych, zwłaszcza w miejscu ich wystąpienia oraz rozwój błękitno-zielonej infrastruktury. Wspierana będzie budowa, rozbudowa lub przebudowa różnego rodzaju zbiorników retencyjnych, systemów infiltracyjnych, systemów sedymentacyjno-biofiltracyjnych, powierzchni przepuszczalnych na dużych powierzchniach (</w:t>
      </w:r>
      <w:r w:rsidR="00D3721D" w:rsidRPr="00FB5610">
        <w:rPr>
          <w:rFonts w:ascii="Arial" w:eastAsia="Czcionka tekstu podstawowego" w:hAnsi="Arial" w:cs="Arial"/>
          <w:sz w:val="20"/>
          <w:szCs w:val="20"/>
        </w:rPr>
        <w:t>m.in</w:t>
      </w:r>
      <w:r w:rsidRPr="00FB5610">
        <w:rPr>
          <w:rFonts w:ascii="Arial" w:eastAsia="Czcionka tekstu podstawowego" w:hAnsi="Arial" w:cs="Arial"/>
          <w:sz w:val="20"/>
          <w:szCs w:val="20"/>
        </w:rPr>
        <w:t>. na boiskach, parkingach, placach, podwórzach</w:t>
      </w:r>
      <w:r w:rsidR="003F07B0" w:rsidRPr="00FB5610">
        <w:rPr>
          <w:rFonts w:ascii="Arial" w:eastAsia="Czcionka tekstu podstawowego" w:hAnsi="Arial" w:cs="Arial"/>
          <w:sz w:val="20"/>
          <w:szCs w:val="20"/>
        </w:rPr>
        <w:t>),</w:t>
      </w:r>
      <w:r w:rsidR="006830D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których celem jest przede wszystkim zatrzymanie wód opadowych w miejscu opadu</w:t>
      </w:r>
      <w:r w:rsidR="003F07B0" w:rsidRPr="00FB5610">
        <w:rPr>
          <w:rFonts w:ascii="Arial" w:eastAsia="Czcionka tekstu podstawowego" w:hAnsi="Arial" w:cs="Arial"/>
          <w:sz w:val="20"/>
          <w:szCs w:val="20"/>
        </w:rPr>
        <w:t>.</w:t>
      </w:r>
      <w:r w:rsidR="0095567C" w:rsidRPr="00FB5610">
        <w:rPr>
          <w:rFonts w:ascii="Arial" w:eastAsia="Czcionka tekstu podstawowego" w:hAnsi="Arial" w:cs="Arial"/>
          <w:sz w:val="20"/>
          <w:szCs w:val="20"/>
        </w:rPr>
        <w:t xml:space="preserve"> </w:t>
      </w:r>
      <w:r w:rsidR="002928F4" w:rsidRPr="00FB5610">
        <w:rPr>
          <w:rFonts w:ascii="Arial" w:eastAsia="Czcionka tekstu podstawowego" w:hAnsi="Arial" w:cs="Arial"/>
          <w:sz w:val="20"/>
          <w:szCs w:val="20"/>
        </w:rPr>
        <w:t xml:space="preserve">Współfinansowane będzie </w:t>
      </w:r>
      <w:r w:rsidR="00F174BB" w:rsidRPr="00FB5610">
        <w:rPr>
          <w:rFonts w:ascii="Arial" w:eastAsia="Czcionka tekstu podstawowego" w:hAnsi="Arial" w:cs="Arial"/>
          <w:sz w:val="20"/>
          <w:szCs w:val="20"/>
        </w:rPr>
        <w:t xml:space="preserve">zakładanie parków miejskich, </w:t>
      </w:r>
      <w:r w:rsidR="005F05BD" w:rsidRPr="00FB5610">
        <w:rPr>
          <w:rFonts w:ascii="Arial" w:eastAsia="Czcionka tekstu podstawowego" w:hAnsi="Arial" w:cs="Arial"/>
          <w:sz w:val="20"/>
          <w:szCs w:val="20"/>
        </w:rPr>
        <w:t>powierzchniowych</w:t>
      </w:r>
      <w:r w:rsidR="00F174BB" w:rsidRPr="00FB5610">
        <w:rPr>
          <w:rFonts w:ascii="Arial" w:eastAsia="Czcionka tekstu podstawowego" w:hAnsi="Arial" w:cs="Arial"/>
          <w:sz w:val="20"/>
          <w:szCs w:val="20"/>
        </w:rPr>
        <w:t xml:space="preserve"> i podziem</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xml:space="preserve"> zbiorni</w:t>
      </w:r>
      <w:r w:rsidR="005F05BD" w:rsidRPr="00FB5610">
        <w:rPr>
          <w:rFonts w:ascii="Arial" w:eastAsia="Czcionka tekstu podstawowego" w:hAnsi="Arial" w:cs="Arial"/>
          <w:sz w:val="20"/>
          <w:szCs w:val="20"/>
        </w:rPr>
        <w:t>ków</w:t>
      </w:r>
      <w:r w:rsidR="00F174BB" w:rsidRPr="00FB5610">
        <w:rPr>
          <w:rFonts w:ascii="Arial" w:eastAsia="Czcionka tekstu podstawowego" w:hAnsi="Arial" w:cs="Arial"/>
          <w:sz w:val="20"/>
          <w:szCs w:val="20"/>
        </w:rPr>
        <w:t xml:space="preserve"> szczel</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ogrod</w:t>
      </w:r>
      <w:r w:rsidR="002928F4" w:rsidRPr="00FB5610">
        <w:rPr>
          <w:rFonts w:ascii="Arial" w:eastAsia="Czcionka tekstu podstawowego" w:hAnsi="Arial" w:cs="Arial"/>
          <w:sz w:val="20"/>
          <w:szCs w:val="20"/>
        </w:rPr>
        <w:t>ów</w:t>
      </w:r>
      <w:r w:rsidR="00F174BB" w:rsidRPr="00FB5610">
        <w:rPr>
          <w:rFonts w:ascii="Arial" w:eastAsia="Czcionka tekstu podstawowego" w:hAnsi="Arial" w:cs="Arial"/>
          <w:sz w:val="20"/>
          <w:szCs w:val="20"/>
        </w:rPr>
        <w:t xml:space="preserve"> deszczow</w:t>
      </w:r>
      <w:r w:rsidR="002928F4" w:rsidRPr="00FB5610">
        <w:rPr>
          <w:rFonts w:ascii="Arial" w:eastAsia="Czcionka tekstu podstawowego" w:hAnsi="Arial" w:cs="Arial"/>
          <w:sz w:val="20"/>
          <w:szCs w:val="20"/>
        </w:rPr>
        <w:t>ych</w:t>
      </w:r>
      <w:r w:rsidR="00163BD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Bardzo istotne w tym obszarze będą także przedsięwzięcia mające na celu zwiększanie powierzchni zieleni (np. parków, zieleńców, zieleni ulicznej,</w:t>
      </w:r>
      <w:r w:rsidR="00DD4978" w:rsidRPr="00FB5610">
        <w:rPr>
          <w:rFonts w:ascii="Arial" w:eastAsia="Czcionka tekstu podstawowego" w:hAnsi="Arial" w:cs="Arial"/>
          <w:sz w:val="20"/>
          <w:szCs w:val="20"/>
        </w:rPr>
        <w:t xml:space="preserve"> skwerów</w:t>
      </w:r>
      <w:r w:rsidR="00AF1F0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321EB2" w:rsidRPr="00FB5610">
        <w:rPr>
          <w:rFonts w:ascii="Arial" w:eastAsia="Czcionka tekstu podstawowego" w:hAnsi="Arial" w:cs="Arial"/>
          <w:sz w:val="20"/>
          <w:szCs w:val="20"/>
        </w:rPr>
        <w:t>łąk kwietnych</w:t>
      </w:r>
      <w:r w:rsidRPr="00FB5610">
        <w:rPr>
          <w:rFonts w:ascii="Arial" w:eastAsia="Czcionka tekstu podstawowego" w:hAnsi="Arial" w:cs="Arial"/>
          <w:sz w:val="20"/>
          <w:szCs w:val="20"/>
        </w:rPr>
        <w:t>, zieleni osiedlowej, zielonych podwórek, zielonych dachów i fasad budynków, ogrodów deszczowych, zielonych przystanków komunikacji miejskiej).</w:t>
      </w:r>
      <w:r w:rsidR="00163BDA" w:rsidRPr="00FB5610">
        <w:rPr>
          <w:rFonts w:ascii="Arial" w:eastAsia="Czcionka tekstu podstawowego" w:hAnsi="Arial" w:cs="Arial"/>
          <w:sz w:val="20"/>
          <w:szCs w:val="20"/>
        </w:rPr>
        <w:t xml:space="preserve"> </w:t>
      </w:r>
      <w:r w:rsidR="009D20CA" w:rsidRPr="00FB5610">
        <w:rPr>
          <w:rFonts w:ascii="Arial" w:eastAsia="Czcionka tekstu podstawowego" w:hAnsi="Arial" w:cs="Arial"/>
          <w:sz w:val="20"/>
          <w:szCs w:val="20"/>
        </w:rPr>
        <w:t>Niebieska infrastruktura związana z systemem gospodarowania wodą dotyczyć będzie: retencji wodnej i elementów systemu wodnego mającego na celu gromadzenie wody opadowej (w tym budowy przydomowych zbiorników retencjonujących wodę), drenażu i elementów miejskiego systemu wodnego mającego na celu odwadnianie i odprowadzanie wody deszczowej</w:t>
      </w:r>
      <w:r w:rsidR="00D516AB" w:rsidRPr="00FB5610">
        <w:rPr>
          <w:rFonts w:ascii="Arial" w:eastAsia="Czcionka tekstu podstawowego" w:hAnsi="Arial" w:cs="Arial"/>
          <w:sz w:val="20"/>
          <w:szCs w:val="20"/>
        </w:rPr>
        <w:t xml:space="preserve">, </w:t>
      </w:r>
      <w:r w:rsidR="00693C7F" w:rsidRPr="00FB5610">
        <w:rPr>
          <w:rFonts w:ascii="Arial" w:eastAsia="Czcionka tekstu podstawowego" w:hAnsi="Arial" w:cs="Arial"/>
          <w:sz w:val="20"/>
          <w:szCs w:val="20"/>
        </w:rPr>
        <w:t>tzw. kanalizacji deszczowej, uwzględniającej zagospodarowanie wód opadowych w</w:t>
      </w:r>
      <w:r w:rsidR="00ED7D65" w:rsidRPr="00FB5610">
        <w:rPr>
          <w:rFonts w:ascii="Arial" w:eastAsia="Czcionka tekstu podstawowego" w:hAnsi="Arial" w:cs="Arial"/>
          <w:sz w:val="20"/>
          <w:szCs w:val="20"/>
        </w:rPr>
        <w:t> </w:t>
      </w:r>
      <w:r w:rsidR="00693C7F" w:rsidRPr="00FB5610">
        <w:rPr>
          <w:rFonts w:ascii="Arial" w:eastAsia="Czcionka tekstu podstawowego" w:hAnsi="Arial" w:cs="Arial"/>
          <w:sz w:val="20"/>
          <w:szCs w:val="20"/>
        </w:rPr>
        <w:t>miejscu powstawania</w:t>
      </w:r>
      <w:r w:rsidR="00705D74" w:rsidRPr="00FB5610">
        <w:rPr>
          <w:rFonts w:ascii="Arial" w:eastAsia="Czcionka tekstu podstawowego" w:hAnsi="Arial" w:cs="Arial"/>
          <w:sz w:val="20"/>
          <w:szCs w:val="20"/>
        </w:rPr>
        <w:t xml:space="preserve">. System odprowadzenia deszczówki (budowa i modernizacja) powinien być połączeniem kanalizacji deszczowej i rynien np.: ze stawem, zbiornikiem, rowem gromadzącym wody opadowe. </w:t>
      </w:r>
      <w:r w:rsidR="0021164B" w:rsidRPr="00FB5610">
        <w:rPr>
          <w:rFonts w:ascii="Arial" w:eastAsia="Czcionka tekstu podstawowego" w:hAnsi="Arial" w:cs="Arial"/>
          <w:sz w:val="20"/>
          <w:szCs w:val="20"/>
        </w:rPr>
        <w:t xml:space="preserve">Tego typu inwestycje mogą być kwalifikowalne, jeżeli wynikają z </w:t>
      </w:r>
      <w:r w:rsidR="00654F40" w:rsidRPr="00FB5610">
        <w:rPr>
          <w:rFonts w:ascii="Arial" w:eastAsia="Czcionka tekstu podstawowego" w:hAnsi="Arial" w:cs="Arial"/>
          <w:sz w:val="20"/>
          <w:szCs w:val="20"/>
        </w:rPr>
        <w:t>m</w:t>
      </w:r>
      <w:r w:rsidR="00EE72CD" w:rsidRPr="00FB5610">
        <w:rPr>
          <w:rFonts w:ascii="Arial" w:eastAsia="Czcionka tekstu podstawowego" w:hAnsi="Arial" w:cs="Arial"/>
          <w:sz w:val="20"/>
          <w:szCs w:val="20"/>
        </w:rPr>
        <w:t>iejskiego</w:t>
      </w:r>
      <w:r w:rsidR="0021164B" w:rsidRPr="00FB5610">
        <w:rPr>
          <w:rFonts w:ascii="Arial" w:eastAsia="Czcionka tekstu podstawowego" w:hAnsi="Arial" w:cs="Arial"/>
          <w:sz w:val="20"/>
          <w:szCs w:val="20"/>
        </w:rPr>
        <w:t xml:space="preserve"> plan</w:t>
      </w:r>
      <w:r w:rsidR="00955B97" w:rsidRPr="00FB5610">
        <w:rPr>
          <w:rFonts w:ascii="Arial" w:eastAsia="Czcionka tekstu podstawowego" w:hAnsi="Arial" w:cs="Arial"/>
          <w:sz w:val="20"/>
          <w:szCs w:val="20"/>
        </w:rPr>
        <w:t>u</w:t>
      </w:r>
      <w:r w:rsidR="0021164B" w:rsidRPr="00FB5610">
        <w:rPr>
          <w:rFonts w:ascii="Arial" w:eastAsia="Czcionka tekstu podstawowego" w:hAnsi="Arial" w:cs="Arial"/>
          <w:sz w:val="20"/>
          <w:szCs w:val="20"/>
        </w:rPr>
        <w:t xml:space="preserve"> adaptacji</w:t>
      </w:r>
      <w:r w:rsidR="00D2731E" w:rsidRPr="00FB5610">
        <w:rPr>
          <w:rFonts w:ascii="Arial" w:eastAsia="Czcionka tekstu podstawowego" w:hAnsi="Arial" w:cs="Arial"/>
          <w:sz w:val="20"/>
          <w:szCs w:val="20"/>
        </w:rPr>
        <w:t xml:space="preserve"> do </w:t>
      </w:r>
      <w:r w:rsidR="0021164B" w:rsidRPr="00FB5610">
        <w:rPr>
          <w:rFonts w:ascii="Arial" w:eastAsia="Czcionka tekstu podstawowego" w:hAnsi="Arial" w:cs="Arial"/>
          <w:sz w:val="20"/>
          <w:szCs w:val="20"/>
        </w:rPr>
        <w:t xml:space="preserve">zmian klimatu. </w:t>
      </w:r>
      <w:r w:rsidR="00D952FA" w:rsidRPr="00FB5610">
        <w:rPr>
          <w:rFonts w:ascii="Arial" w:eastAsia="Czcionka tekstu podstawowego" w:hAnsi="Arial" w:cs="Arial"/>
          <w:sz w:val="20"/>
          <w:szCs w:val="20"/>
        </w:rPr>
        <w:t>Projekty obejmujące budow</w:t>
      </w:r>
      <w:r w:rsidR="005F574E" w:rsidRPr="00FB5610">
        <w:rPr>
          <w:rFonts w:ascii="Arial" w:eastAsia="Czcionka tekstu podstawowego" w:hAnsi="Arial" w:cs="Arial"/>
          <w:sz w:val="20"/>
          <w:szCs w:val="20"/>
        </w:rPr>
        <w:t>ę</w:t>
      </w:r>
      <w:r w:rsidR="00D952FA" w:rsidRPr="00FB5610">
        <w:rPr>
          <w:rFonts w:ascii="Arial" w:eastAsia="Czcionka tekstu podstawowego" w:hAnsi="Arial" w:cs="Arial"/>
          <w:sz w:val="20"/>
          <w:szCs w:val="20"/>
        </w:rPr>
        <w:t xml:space="preserve"> lub przebudowę kanalizacji deszczowej będą zawierać komponenty zielonej i niebieskiej infrastruktury.</w:t>
      </w:r>
      <w:r w:rsidR="0065410D" w:rsidRPr="00FB5610">
        <w:rPr>
          <w:rFonts w:ascii="Arial" w:eastAsia="Czcionka tekstu podstawowego" w:hAnsi="Arial" w:cs="Arial"/>
          <w:sz w:val="20"/>
          <w:szCs w:val="20"/>
        </w:rPr>
        <w:t xml:space="preserve"> </w:t>
      </w:r>
      <w:r w:rsidR="00043473" w:rsidRPr="00FB5610">
        <w:rPr>
          <w:rFonts w:ascii="Arial" w:eastAsia="Czcionka tekstu podstawowego" w:hAnsi="Arial" w:cs="Arial"/>
          <w:sz w:val="20"/>
          <w:szCs w:val="20"/>
        </w:rPr>
        <w:t>W</w:t>
      </w:r>
      <w:r w:rsidR="0020782C" w:rsidRPr="00FB5610">
        <w:rPr>
          <w:rFonts w:ascii="Arial" w:eastAsia="Czcionka tekstu podstawowego" w:hAnsi="Arial" w:cs="Arial"/>
          <w:sz w:val="20"/>
          <w:szCs w:val="20"/>
        </w:rPr>
        <w:t xml:space="preserve"> przypadku beneficjentów, dla których MPA nie jest dokumentem obligatoryjnym, realizacja projektu może wynikać z zagrożenia powodziowego</w:t>
      </w:r>
      <w:r w:rsidR="00DD5EE0" w:rsidRPr="00FB5610">
        <w:rPr>
          <w:rFonts w:ascii="Arial" w:eastAsia="Czcionka tekstu podstawowego" w:hAnsi="Arial" w:cs="Arial"/>
          <w:sz w:val="20"/>
          <w:szCs w:val="20"/>
        </w:rPr>
        <w:t>.</w:t>
      </w:r>
      <w:r w:rsidR="0021164B" w:rsidRPr="00FB5610">
        <w:rPr>
          <w:rFonts w:ascii="Arial" w:eastAsia="Czcionka tekstu podstawowego" w:hAnsi="Arial" w:cs="Arial"/>
          <w:sz w:val="20"/>
          <w:szCs w:val="20"/>
        </w:rPr>
        <w:t xml:space="preserve"> </w:t>
      </w:r>
      <w:r w:rsidR="00705D74" w:rsidRPr="00FB5610">
        <w:rPr>
          <w:rFonts w:ascii="Arial" w:eastAsia="Czcionka tekstu podstawowego" w:hAnsi="Arial" w:cs="Arial"/>
          <w:sz w:val="20"/>
          <w:szCs w:val="20"/>
        </w:rPr>
        <w:t xml:space="preserve">Niedopuszczalne jest </w:t>
      </w:r>
      <w:r w:rsidR="00D2731E" w:rsidRPr="00FB5610">
        <w:rPr>
          <w:rFonts w:ascii="Arial" w:eastAsia="Czcionka tekstu podstawowego" w:hAnsi="Arial" w:cs="Arial"/>
          <w:sz w:val="20"/>
          <w:szCs w:val="20"/>
        </w:rPr>
        <w:t>finansowanie przedsięwzięcia zakładającego odprowadzanie wód opadowych do kanalizacji ogólnospławnej.</w:t>
      </w:r>
      <w:r w:rsidR="00F64305" w:rsidRPr="00FB5610">
        <w:rPr>
          <w:rFonts w:ascii="Arial" w:eastAsia="Czcionka tekstu podstawowego" w:hAnsi="Arial" w:cs="Arial"/>
          <w:sz w:val="20"/>
          <w:szCs w:val="20"/>
        </w:rPr>
        <w:t xml:space="preserve"> </w:t>
      </w:r>
      <w:r w:rsidR="00D2731E" w:rsidRPr="00FB5610">
        <w:rPr>
          <w:rFonts w:ascii="Arial" w:eastAsia="Czcionka tekstu podstawowego" w:hAnsi="Arial" w:cs="Arial"/>
          <w:sz w:val="20"/>
          <w:szCs w:val="20"/>
        </w:rPr>
        <w:t xml:space="preserve"> </w:t>
      </w:r>
      <w:r w:rsidR="007746C4" w:rsidRPr="00FB5610">
        <w:rPr>
          <w:rFonts w:ascii="Arial" w:eastAsia="Czcionka tekstu podstawowego" w:hAnsi="Arial" w:cs="Arial"/>
          <w:sz w:val="20"/>
          <w:szCs w:val="20"/>
        </w:rPr>
        <w:t>Z</w:t>
      </w:r>
      <w:r w:rsidR="0034115E" w:rsidRPr="00FB5610">
        <w:rPr>
          <w:rFonts w:ascii="Arial" w:eastAsia="Czcionka tekstu podstawowego" w:hAnsi="Arial" w:cs="Arial"/>
          <w:sz w:val="20"/>
          <w:szCs w:val="20"/>
        </w:rPr>
        <w:t>e</w:t>
      </w:r>
      <w:r w:rsidR="00A56245" w:rsidRPr="00FB5610">
        <w:rPr>
          <w:rFonts w:ascii="Arial" w:eastAsia="Czcionka tekstu podstawowego" w:hAnsi="Arial" w:cs="Arial"/>
          <w:sz w:val="20"/>
          <w:szCs w:val="20"/>
        </w:rPr>
        <w:t xml:space="preserve"> wsparcia</w:t>
      </w:r>
      <w:r w:rsidR="0034115E" w:rsidRPr="00FB5610">
        <w:rPr>
          <w:rFonts w:ascii="Arial" w:eastAsia="Czcionka tekstu podstawowego" w:hAnsi="Arial" w:cs="Arial"/>
          <w:sz w:val="20"/>
          <w:szCs w:val="20"/>
        </w:rPr>
        <w:t xml:space="preserve"> zostaną wyłączone </w:t>
      </w:r>
      <w:r w:rsidR="00A56245" w:rsidRPr="00FB5610">
        <w:rPr>
          <w:rFonts w:ascii="Arial" w:eastAsia="Czcionka tekstu podstawowego" w:hAnsi="Arial" w:cs="Arial"/>
          <w:sz w:val="20"/>
          <w:szCs w:val="20"/>
        </w:rPr>
        <w:t>ośrod</w:t>
      </w:r>
      <w:r w:rsidR="0034115E" w:rsidRPr="00FB5610">
        <w:rPr>
          <w:rFonts w:ascii="Arial" w:eastAsia="Czcionka tekstu podstawowego" w:hAnsi="Arial" w:cs="Arial"/>
          <w:sz w:val="20"/>
          <w:szCs w:val="20"/>
        </w:rPr>
        <w:t>ki</w:t>
      </w:r>
      <w:r w:rsidR="00A56245" w:rsidRPr="00FB5610">
        <w:rPr>
          <w:rFonts w:ascii="Arial" w:eastAsia="Czcionka tekstu podstawowego" w:hAnsi="Arial" w:cs="Arial"/>
          <w:sz w:val="20"/>
          <w:szCs w:val="20"/>
        </w:rPr>
        <w:t xml:space="preserve"> miejski</w:t>
      </w:r>
      <w:r w:rsidR="0034115E" w:rsidRPr="00FB5610">
        <w:rPr>
          <w:rFonts w:ascii="Arial" w:eastAsia="Czcionka tekstu podstawowego" w:hAnsi="Arial" w:cs="Arial"/>
          <w:sz w:val="20"/>
          <w:szCs w:val="20"/>
        </w:rPr>
        <w:t>e</w:t>
      </w:r>
      <w:r w:rsidR="007746C4" w:rsidRPr="00FB5610">
        <w:rPr>
          <w:rFonts w:ascii="Arial" w:eastAsia="Czcionka tekstu podstawowego" w:hAnsi="Arial" w:cs="Arial"/>
          <w:sz w:val="20"/>
          <w:szCs w:val="20"/>
        </w:rPr>
        <w:t>,</w:t>
      </w:r>
      <w:r w:rsidR="0034115E" w:rsidRPr="00FB5610">
        <w:rPr>
          <w:rFonts w:ascii="Arial" w:eastAsia="Czcionka tekstu podstawowego" w:hAnsi="Arial" w:cs="Arial"/>
          <w:sz w:val="20"/>
          <w:szCs w:val="20"/>
        </w:rPr>
        <w:t xml:space="preserve"> </w:t>
      </w:r>
      <w:r w:rsidR="00A56245" w:rsidRPr="00FB5610">
        <w:rPr>
          <w:rFonts w:ascii="Arial" w:eastAsia="Czcionka tekstu podstawowego" w:hAnsi="Arial" w:cs="Arial"/>
          <w:sz w:val="20"/>
          <w:szCs w:val="20"/>
        </w:rPr>
        <w:t>do których adresowana jest interwencja FEPW</w:t>
      </w:r>
      <w:r w:rsidR="00FB3031" w:rsidRPr="00FB5610">
        <w:rPr>
          <w:rFonts w:ascii="Arial" w:eastAsia="Czcionka tekstu podstawowego" w:hAnsi="Arial" w:cs="Arial"/>
          <w:sz w:val="20"/>
          <w:szCs w:val="20"/>
        </w:rPr>
        <w:t xml:space="preserve"> tj.:</w:t>
      </w:r>
      <w:r w:rsidR="007746C4" w:rsidRPr="00FB5610">
        <w:rPr>
          <w:rFonts w:ascii="Arial" w:eastAsia="Czcionka tekstu podstawowego" w:hAnsi="Arial" w:cs="Arial"/>
          <w:sz w:val="20"/>
          <w:szCs w:val="20"/>
        </w:rPr>
        <w:t xml:space="preserve"> </w:t>
      </w:r>
      <w:r w:rsidR="00FB3031" w:rsidRPr="00FB5610">
        <w:rPr>
          <w:rFonts w:ascii="Arial" w:eastAsia="Czcionka tekstu podstawowego" w:hAnsi="Arial" w:cs="Arial"/>
          <w:sz w:val="20"/>
          <w:szCs w:val="20"/>
        </w:rPr>
        <w:t>Ciechanów, Ostrołęka, Ostrów Mazowiecka, Siedlce, Mława</w:t>
      </w:r>
      <w:r w:rsidR="00F95DF4" w:rsidRPr="00FB5610">
        <w:rPr>
          <w:rFonts w:ascii="Arial" w:eastAsia="Czcionka tekstu podstawowego" w:hAnsi="Arial" w:cs="Arial"/>
          <w:sz w:val="20"/>
          <w:szCs w:val="20"/>
        </w:rPr>
        <w:t>.</w:t>
      </w:r>
    </w:p>
    <w:p w14:paraId="7BD5A280" w14:textId="77777777" w:rsidR="00325672" w:rsidRPr="00FB5610" w:rsidRDefault="00325672" w:rsidP="00807EE9">
      <w:pPr>
        <w:pStyle w:val="NormalCentered"/>
        <w:spacing w:before="0" w:after="0" w:line="276" w:lineRule="auto"/>
        <w:jc w:val="left"/>
        <w:rPr>
          <w:rFonts w:ascii="Arial" w:eastAsia="Czcionka tekstu podstawowego" w:hAnsi="Arial" w:cs="Arial"/>
          <w:sz w:val="20"/>
          <w:szCs w:val="20"/>
        </w:rPr>
      </w:pPr>
    </w:p>
    <w:p w14:paraId="4E8FD57B" w14:textId="4BD50448" w:rsidR="007618C0" w:rsidRPr="00FB5610" w:rsidRDefault="00B203F1"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 ramach wszystkich typów projektów możliwa będzie realizacja przedsięwzięć edukacyjnych, dotyczących zmian klimatu i ochrony zasobów wodnych. Działania edukacyjne obejmować będą tematykę: konsekwencji jakie mogą powodować zmiany klimatu, sposob</w:t>
      </w:r>
      <w:r w:rsidR="00482B37" w:rsidRPr="00FB5610">
        <w:rPr>
          <w:rFonts w:ascii="Arial" w:eastAsia="Czcionka tekstu podstawowego" w:hAnsi="Arial" w:cs="Arial"/>
          <w:sz w:val="20"/>
          <w:szCs w:val="20"/>
        </w:rPr>
        <w:t>ów</w:t>
      </w:r>
      <w:r w:rsidRPr="00FB5610">
        <w:rPr>
          <w:rFonts w:ascii="Arial" w:eastAsia="Czcionka tekstu podstawowego" w:hAnsi="Arial" w:cs="Arial"/>
          <w:sz w:val="20"/>
          <w:szCs w:val="20"/>
        </w:rPr>
        <w:t xml:space="preserve"> przeciwdziałania i</w:t>
      </w:r>
      <w:r w:rsidR="00ED7D65" w:rsidRPr="00FB5610">
        <w:rPr>
          <w:rFonts w:ascii="Arial" w:eastAsia="Czcionka tekstu podstawowego" w:hAnsi="Arial" w:cs="Arial"/>
          <w:sz w:val="20"/>
          <w:szCs w:val="20"/>
        </w:rPr>
        <w:t> </w:t>
      </w:r>
      <w:r w:rsidRPr="00FB5610">
        <w:rPr>
          <w:rFonts w:ascii="Arial" w:eastAsia="Czcionka tekstu podstawowego" w:hAnsi="Arial" w:cs="Arial"/>
          <w:sz w:val="20"/>
          <w:szCs w:val="20"/>
        </w:rPr>
        <w:t>adaptacji, w tym promowani</w:t>
      </w:r>
      <w:r w:rsidR="00482B37" w:rsidRPr="00FB5610">
        <w:rPr>
          <w:rFonts w:ascii="Arial" w:eastAsia="Czcionka tekstu podstawowego" w:hAnsi="Arial" w:cs="Arial"/>
          <w:sz w:val="20"/>
          <w:szCs w:val="20"/>
        </w:rPr>
        <w:t>a</w:t>
      </w:r>
      <w:r w:rsidRPr="00FB5610">
        <w:rPr>
          <w:rFonts w:ascii="Arial" w:eastAsia="Czcionka tekstu podstawowego" w:hAnsi="Arial" w:cs="Arial"/>
          <w:sz w:val="20"/>
          <w:szCs w:val="20"/>
        </w:rPr>
        <w:t xml:space="preserve"> właściwych postaw i </w:t>
      </w:r>
      <w:proofErr w:type="spellStart"/>
      <w:r w:rsidRPr="00FB5610">
        <w:rPr>
          <w:rFonts w:ascii="Arial" w:eastAsia="Czcionka tekstu podstawowego" w:hAnsi="Arial" w:cs="Arial"/>
          <w:sz w:val="20"/>
          <w:szCs w:val="20"/>
        </w:rPr>
        <w:t>zachowań</w:t>
      </w:r>
      <w:proofErr w:type="spellEnd"/>
      <w:r w:rsidRPr="00FB5610">
        <w:rPr>
          <w:rFonts w:ascii="Arial" w:eastAsia="Czcionka tekstu podstawowego" w:hAnsi="Arial" w:cs="Arial"/>
          <w:sz w:val="20"/>
          <w:szCs w:val="20"/>
        </w:rPr>
        <w:t>, zarówno zmniejszających wpływ człowieka na klimat, jak i właściwych w momencie wystąpienia katastrofalnych zjawisk pochodzenia naturalnego.</w:t>
      </w:r>
    </w:p>
    <w:p w14:paraId="073F201F" w14:textId="77777777" w:rsidR="00A95619" w:rsidRPr="00FB5610" w:rsidRDefault="00A95619" w:rsidP="00807EE9">
      <w:pPr>
        <w:pStyle w:val="NormalCentered"/>
        <w:spacing w:before="0" w:after="0" w:line="276" w:lineRule="auto"/>
        <w:jc w:val="left"/>
        <w:rPr>
          <w:rFonts w:ascii="Arial" w:eastAsia="Czcionka tekstu podstawowego" w:hAnsi="Arial" w:cs="Arial"/>
          <w:sz w:val="20"/>
          <w:szCs w:val="20"/>
        </w:rPr>
      </w:pPr>
    </w:p>
    <w:p w14:paraId="6408BFC2" w14:textId="180A09D4" w:rsidR="00C94768" w:rsidRPr="00FB5610" w:rsidRDefault="00465DF4" w:rsidP="00807EE9">
      <w:pPr>
        <w:pStyle w:val="Text1"/>
        <w:spacing w:before="0" w:after="0" w:line="276" w:lineRule="auto"/>
        <w:ind w:left="0"/>
        <w:rPr>
          <w:rFonts w:ascii="Arial" w:hAnsi="Arial" w:cs="Arial"/>
          <w:sz w:val="20"/>
          <w:szCs w:val="20"/>
        </w:rPr>
      </w:pPr>
      <w:bookmarkStart w:id="72" w:name="_Hlk96000841"/>
      <w:r w:rsidRPr="00FB5610">
        <w:rPr>
          <w:rFonts w:ascii="Arial" w:hAnsi="Arial" w:cs="Arial"/>
          <w:sz w:val="20"/>
          <w:szCs w:val="20"/>
        </w:rPr>
        <w:t>P</w:t>
      </w:r>
      <w:r w:rsidR="00C94768" w:rsidRPr="00FB5610">
        <w:rPr>
          <w:rFonts w:ascii="Arial" w:hAnsi="Arial" w:cs="Arial"/>
          <w:sz w:val="20"/>
          <w:szCs w:val="20"/>
        </w:rPr>
        <w:t>rzewiduje się wsparcie w formie dotacji. Co do zasady, przedsięwzięcia planowane do wsparcia, nie</w:t>
      </w:r>
      <w:r w:rsidR="00ED7D65" w:rsidRPr="00FB5610">
        <w:rPr>
          <w:rFonts w:ascii="Arial" w:hAnsi="Arial" w:cs="Arial"/>
          <w:sz w:val="20"/>
          <w:szCs w:val="20"/>
        </w:rPr>
        <w:t> </w:t>
      </w:r>
      <w:r w:rsidR="00C94768" w:rsidRPr="00FB5610">
        <w:rPr>
          <w:rFonts w:ascii="Arial" w:hAnsi="Arial" w:cs="Arial"/>
          <w:sz w:val="20"/>
          <w:szCs w:val="20"/>
        </w:rPr>
        <w:t>mają charakteru dochodowego i nie będą generowały oszczędności umożliwiających sfinansowanie kosztów wynikających z finansowania zwrotnego. Nie będą występowały także korzyści z ich realizacji, ponieważ pomoc będzie skierowana na przeciwdziałanie powodzi, suszy i innych zdarzeń wynikających z siły wyższej. Wprowadzenie wszelkich rozwiązań zapobiegających zmianom klimatu, np. poprawa gospodarki wodnej, ma szczególne znaczenie strategiczne dla bezpieczeństwa mieszkańców.</w:t>
      </w:r>
    </w:p>
    <w:bookmarkEnd w:id="72"/>
    <w:p w14:paraId="1ECA850B" w14:textId="4B8F962A" w:rsidR="009B3F8E" w:rsidRPr="00FB5610" w:rsidRDefault="009B3F8E" w:rsidP="00807EE9">
      <w:pPr>
        <w:pStyle w:val="NormalCentered"/>
        <w:spacing w:before="0" w:after="0" w:line="276" w:lineRule="auto"/>
        <w:jc w:val="left"/>
        <w:rPr>
          <w:rFonts w:ascii="Arial" w:eastAsia="Czcionka tekstu podstawowego" w:hAnsi="Arial" w:cs="Arial"/>
          <w:sz w:val="20"/>
          <w:szCs w:val="20"/>
        </w:rPr>
      </w:pPr>
    </w:p>
    <w:p w14:paraId="1DC36B0D" w14:textId="77777777" w:rsidR="000C789E" w:rsidRPr="00FB5610" w:rsidRDefault="000C789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7E8E96" w14:textId="1DB7607F" w:rsidR="00774EA1" w:rsidRPr="00FB5610" w:rsidRDefault="00774EA1" w:rsidP="00D378E1">
      <w:pPr>
        <w:pStyle w:val="Text1"/>
        <w:numPr>
          <w:ilvl w:val="0"/>
          <w:numId w:val="88"/>
        </w:numPr>
        <w:spacing w:before="0" w:after="0" w:line="276" w:lineRule="auto"/>
        <w:rPr>
          <w:rFonts w:ascii="Arial" w:hAnsi="Arial" w:cs="Arial"/>
          <w:sz w:val="20"/>
          <w:szCs w:val="20"/>
        </w:rPr>
      </w:pPr>
      <w:r w:rsidRPr="00FB5610">
        <w:rPr>
          <w:rFonts w:ascii="Arial" w:hAnsi="Arial" w:cs="Arial"/>
          <w:sz w:val="20"/>
          <w:szCs w:val="20"/>
        </w:rPr>
        <w:t xml:space="preserve">użytkownicy korzystający ze wspartej infrastruktury i sprzętu, użytkownicy korzystający z zasobów środowiska, w tym </w:t>
      </w:r>
      <w:r w:rsidR="000E424E" w:rsidRPr="00FB5610">
        <w:rPr>
          <w:rFonts w:ascii="Arial" w:hAnsi="Arial" w:cs="Arial"/>
          <w:sz w:val="20"/>
          <w:szCs w:val="20"/>
        </w:rPr>
        <w:t>JST</w:t>
      </w:r>
      <w:r w:rsidRPr="00FB5610">
        <w:rPr>
          <w:rFonts w:ascii="Arial" w:hAnsi="Arial" w:cs="Arial"/>
          <w:sz w:val="20"/>
          <w:szCs w:val="20"/>
        </w:rPr>
        <w:t xml:space="preserve">, mieszkańcy </w:t>
      </w:r>
      <w:r w:rsidR="00B64520" w:rsidRPr="00FB5610">
        <w:rPr>
          <w:rFonts w:ascii="Arial" w:hAnsi="Arial" w:cs="Arial"/>
          <w:sz w:val="20"/>
          <w:szCs w:val="20"/>
        </w:rPr>
        <w:t>WM</w:t>
      </w:r>
      <w:r w:rsidRPr="00FB5610">
        <w:rPr>
          <w:rFonts w:ascii="Arial" w:hAnsi="Arial" w:cs="Arial"/>
          <w:sz w:val="20"/>
          <w:szCs w:val="20"/>
        </w:rPr>
        <w:t>.</w:t>
      </w:r>
    </w:p>
    <w:p w14:paraId="3939569C" w14:textId="77777777" w:rsidR="009B76CD" w:rsidRPr="00FB5610" w:rsidRDefault="009B76CD" w:rsidP="00807EE9">
      <w:pPr>
        <w:pStyle w:val="Text1"/>
        <w:spacing w:before="0" w:after="0" w:line="276" w:lineRule="auto"/>
        <w:ind w:left="0"/>
        <w:rPr>
          <w:rFonts w:ascii="Arial" w:hAnsi="Arial" w:cs="Arial"/>
          <w:sz w:val="20"/>
          <w:szCs w:val="20"/>
        </w:rPr>
      </w:pPr>
    </w:p>
    <w:p w14:paraId="113D4141" w14:textId="7F0E1DA1" w:rsidR="000C789E"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11A53DFC" w14:textId="55FCE8C5" w:rsidR="005A6E0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Z analiz wynika konieczność prowadzenia działań adaptacyjnych do zmian klimatu w celu poprawy warunków i jakości życia mieszkańców miast. Wspieranie inwestycji w tkankę przyrodniczą miast, powiększanie terenów zielonych, usuwanie i przeciwdziałanie zagrożeniom związanym ze zmianami klimatycznymi wpłynie pozytywnie na zdrowie i długość życia mieszkańców miast, a tym samym będzie pośrednio ograniczać zjawisko wykluczenia społecznego i związanego z nim ubóstwa. Przeciwdziałanie zagrożeniom związanym ze zmianami klimatycznymi w miastach w postaci racjonalnego i ekologicznego gospodarowania wodami opadowymi i roztopowymi oraz inwestowania w zielono-niebieską infrastrukturę, podniesie paramenty zdrowotne i komfort życia mieszkańców miast, co z kolei powinno przełożyć się ograniczenie zjawiska utraty funkcji społeczno-gospodarczych. Dbałość o środowisko naturalne i lepsze, bardziej efektywne gospodarowanie zasobami przyrodniczymi na terenach najsilniej zurbanizowanych będzie zapobiegać długofalowo wykluczeniu</w:t>
      </w:r>
    </w:p>
    <w:p w14:paraId="612A2AC9" w14:textId="627ABB69" w:rsidR="00E81ED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i marginalizacji tych obszarów</w:t>
      </w:r>
      <w:r w:rsidR="00546D2B" w:rsidRPr="00FB5610">
        <w:rPr>
          <w:rFonts w:ascii="Arial" w:hAnsi="Arial" w:cs="Arial"/>
          <w:sz w:val="20"/>
          <w:szCs w:val="20"/>
        </w:rPr>
        <w:t>,</w:t>
      </w:r>
      <w:r w:rsidRPr="00FB5610">
        <w:rPr>
          <w:rFonts w:ascii="Arial" w:hAnsi="Arial" w:cs="Arial"/>
          <w:sz w:val="20"/>
          <w:szCs w:val="20"/>
        </w:rPr>
        <w:t xml:space="preserve"> będzie sprzyjać tworzeniu miejsc bezpiecznych dla życia mieszkańców i odpornych na występowanie nowych zjawisk kryzysowych, związanych ze zmianami klimatu i</w:t>
      </w:r>
      <w:r w:rsidR="00ED7D65" w:rsidRPr="00FB5610">
        <w:rPr>
          <w:rFonts w:ascii="Arial" w:hAnsi="Arial" w:cs="Arial"/>
          <w:sz w:val="20"/>
          <w:szCs w:val="20"/>
        </w:rPr>
        <w:t> </w:t>
      </w:r>
      <w:r w:rsidRPr="00FB5610">
        <w:rPr>
          <w:rFonts w:ascii="Arial" w:hAnsi="Arial" w:cs="Arial"/>
          <w:sz w:val="20"/>
          <w:szCs w:val="20"/>
        </w:rPr>
        <w:t xml:space="preserve">sprzyjać tworzeniu przestrzeni publicznej zachowującej funkcje </w:t>
      </w:r>
      <w:r w:rsidR="00DF6731" w:rsidRPr="00FB5610">
        <w:rPr>
          <w:rFonts w:ascii="Arial" w:hAnsi="Arial" w:cs="Arial"/>
          <w:sz w:val="20"/>
          <w:szCs w:val="20"/>
        </w:rPr>
        <w:t>przyrodnicze. Poprzez</w:t>
      </w:r>
      <w:r w:rsidRPr="00FB5610">
        <w:rPr>
          <w:rFonts w:ascii="Arial" w:hAnsi="Arial" w:cs="Arial"/>
          <w:sz w:val="20"/>
          <w:szCs w:val="20"/>
        </w:rPr>
        <w:t xml:space="preserve"> zastosowanie standardu dostępności: architektonicznego i cyfrowego, zielono-niebieska infrastruktura będzie dostępna dla ogółu społeczeństwa, w tym będzie odpowiadała także na specyficzne potrzeby osób w</w:t>
      </w:r>
      <w:r w:rsidR="00ED7D65" w:rsidRPr="00FB5610">
        <w:rPr>
          <w:rFonts w:ascii="Arial" w:hAnsi="Arial" w:cs="Arial"/>
          <w:sz w:val="20"/>
          <w:szCs w:val="20"/>
        </w:rPr>
        <w:t> </w:t>
      </w:r>
      <w:r w:rsidRPr="00FB5610">
        <w:rPr>
          <w:rFonts w:ascii="Arial" w:hAnsi="Arial" w:cs="Arial"/>
          <w:sz w:val="20"/>
          <w:szCs w:val="20"/>
        </w:rPr>
        <w:t xml:space="preserve">niekorzystnej sytuacji: osób z niepełnosprawnościami, osób starszych, osób o ograniczonych możliwościach poruszania się, opiekunów z dziećmi czy osobami </w:t>
      </w:r>
      <w:r w:rsidR="00DF6731" w:rsidRPr="00FB5610">
        <w:rPr>
          <w:rFonts w:ascii="Arial" w:hAnsi="Arial" w:cs="Arial"/>
          <w:sz w:val="20"/>
          <w:szCs w:val="20"/>
        </w:rPr>
        <w:t>zależnymi.</w:t>
      </w:r>
    </w:p>
    <w:p w14:paraId="603D7CD5" w14:textId="0CE66A75" w:rsidR="00D15B47" w:rsidRPr="00FB5610" w:rsidRDefault="00D15B47" w:rsidP="00807EE9">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w:t>
      </w:r>
      <w:r w:rsidR="00E81ED2" w:rsidRPr="00FB5610">
        <w:rPr>
          <w:rFonts w:ascii="Arial" w:hAnsi="Arial" w:cs="Arial"/>
          <w:sz w:val="20"/>
          <w:szCs w:val="20"/>
        </w:rPr>
        <w:t>p</w:t>
      </w:r>
      <w:r w:rsidRPr="00FB5610">
        <w:rPr>
          <w:rFonts w:ascii="Arial" w:hAnsi="Arial" w:cs="Arial"/>
          <w:sz w:val="20"/>
          <w:szCs w:val="20"/>
        </w:rPr>
        <w:t>rzestrzegają przepisów antydyskryminacyjnych, o których mowa w art. 9 ust. 3</w:t>
      </w:r>
      <w:r w:rsidR="00987481" w:rsidRPr="00FB5610">
        <w:rPr>
          <w:rFonts w:ascii="Arial" w:hAnsi="Arial" w:cs="Arial"/>
          <w:sz w:val="20"/>
          <w:szCs w:val="20"/>
        </w:rPr>
        <w:t xml:space="preserve"> </w:t>
      </w:r>
      <w:r w:rsidR="008D624E" w:rsidRPr="00FB5610">
        <w:rPr>
          <w:rFonts w:ascii="Arial" w:hAnsi="Arial" w:cs="Arial"/>
          <w:sz w:val="20"/>
          <w:szCs w:val="20"/>
        </w:rPr>
        <w:t>r</w:t>
      </w:r>
      <w:r w:rsidR="00987481" w:rsidRPr="00FB5610">
        <w:rPr>
          <w:rFonts w:ascii="Arial" w:hAnsi="Arial" w:cs="Arial"/>
          <w:sz w:val="20"/>
          <w:szCs w:val="20"/>
        </w:rPr>
        <w:t>ozporządzenia</w:t>
      </w:r>
      <w:r w:rsidRPr="00FB5610">
        <w:rPr>
          <w:rFonts w:ascii="Arial" w:hAnsi="Arial" w:cs="Arial"/>
          <w:sz w:val="20"/>
          <w:szCs w:val="20"/>
        </w:rPr>
        <w:t xml:space="preserve"> </w:t>
      </w:r>
      <w:r w:rsidR="00987481" w:rsidRPr="00FB5610">
        <w:rPr>
          <w:rFonts w:ascii="Arial" w:hAnsi="Arial" w:cs="Arial"/>
          <w:sz w:val="20"/>
          <w:szCs w:val="20"/>
        </w:rPr>
        <w:t>ogólnego</w:t>
      </w:r>
      <w:r w:rsidR="00FA7EFC" w:rsidRPr="00FB5610">
        <w:rPr>
          <w:rFonts w:ascii="Arial" w:hAnsi="Arial" w:cs="Arial"/>
          <w:sz w:val="20"/>
          <w:szCs w:val="20"/>
        </w:rPr>
        <w:t>.</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A551C8" w:rsidRPr="00FB5610">
        <w:rPr>
          <w:rFonts w:ascii="Arial" w:hAnsi="Arial" w:cs="Arial"/>
          <w:sz w:val="20"/>
          <w:szCs w:val="20"/>
        </w:rPr>
        <w:t>ogólnego</w:t>
      </w:r>
      <w:r w:rsidRPr="00FB5610">
        <w:rPr>
          <w:rFonts w:ascii="Arial" w:hAnsi="Arial" w:cs="Arial"/>
          <w:sz w:val="20"/>
          <w:szCs w:val="20"/>
        </w:rPr>
        <w:t xml:space="preserve"> wsparcie w ramach programu nie może być udzielone.</w:t>
      </w:r>
    </w:p>
    <w:p w14:paraId="3EF4C9CB" w14:textId="3B4934DA" w:rsidR="00864E25" w:rsidRPr="00FB5610" w:rsidRDefault="00864E25" w:rsidP="00807EE9">
      <w:pPr>
        <w:spacing w:before="0" w:after="0" w:line="276" w:lineRule="auto"/>
        <w:rPr>
          <w:rFonts w:ascii="Arial" w:hAnsi="Arial" w:cs="Arial"/>
          <w:sz w:val="20"/>
          <w:szCs w:val="20"/>
        </w:rPr>
      </w:pPr>
    </w:p>
    <w:p w14:paraId="1552B7DB" w14:textId="2C47657C" w:rsidR="00B50EC0"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68BE73D" w14:textId="60B38DE5" w:rsidR="00A95619" w:rsidRPr="00FB5610" w:rsidRDefault="00CD74D6" w:rsidP="00807EE9">
      <w:pPr>
        <w:pStyle w:val="Text1"/>
        <w:spacing w:before="0" w:after="0" w:line="276" w:lineRule="auto"/>
        <w:ind w:left="0"/>
        <w:rPr>
          <w:rFonts w:ascii="Arial" w:hAnsi="Arial" w:cs="Arial"/>
          <w:sz w:val="20"/>
          <w:szCs w:val="20"/>
        </w:rPr>
      </w:pPr>
      <w:r w:rsidRPr="00FB5610">
        <w:rPr>
          <w:rFonts w:ascii="Arial" w:hAnsi="Arial" w:cs="Arial"/>
          <w:sz w:val="20"/>
          <w:szCs w:val="20"/>
        </w:rPr>
        <w:t>Planowane interwencje będą realizowane na obszarze całego WM z uwzględnieniem podziału na RWS oraz RMR.</w:t>
      </w:r>
      <w:r w:rsidR="00ED7D65" w:rsidRPr="00FB5610">
        <w:rPr>
          <w:rFonts w:ascii="Arial" w:hAnsi="Arial" w:cs="Arial"/>
          <w:sz w:val="20"/>
          <w:szCs w:val="20"/>
        </w:rPr>
        <w:t xml:space="preserve"> </w:t>
      </w:r>
      <w:r w:rsidR="003A6BDD" w:rsidRPr="003A6BDD">
        <w:rPr>
          <w:rFonts w:ascii="Arial" w:hAnsi="Arial" w:cs="Arial"/>
          <w:sz w:val="20"/>
          <w:szCs w:val="20"/>
        </w:rPr>
        <w:t xml:space="preserve">Preferencje mogą </w:t>
      </w:r>
      <w:r w:rsidR="00CE0BCD">
        <w:rPr>
          <w:rFonts w:ascii="Arial" w:hAnsi="Arial" w:cs="Arial"/>
          <w:sz w:val="20"/>
          <w:szCs w:val="20"/>
        </w:rPr>
        <w:t>otrzymać</w:t>
      </w:r>
      <w:r w:rsidR="003A6BDD" w:rsidRPr="003A6BDD">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w:t>
      </w:r>
    </w:p>
    <w:p w14:paraId="5F9D946A" w14:textId="63576C1F" w:rsidR="00A007F8" w:rsidRPr="00FB5610" w:rsidRDefault="00A007F8"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preferencje dla przedsięwzięć w ramach MSIT </w:t>
      </w:r>
      <w:r w:rsidR="0089674F">
        <w:rPr>
          <w:rFonts w:ascii="Arial" w:hAnsi="Arial" w:cs="Arial"/>
          <w:sz w:val="20"/>
          <w:szCs w:val="20"/>
        </w:rPr>
        <w:t>lub</w:t>
      </w:r>
      <w:r w:rsidR="0089674F" w:rsidRPr="00FB5610">
        <w:rPr>
          <w:rFonts w:ascii="Arial" w:hAnsi="Arial" w:cs="Arial"/>
          <w:sz w:val="20"/>
          <w:szCs w:val="20"/>
        </w:rPr>
        <w:t xml:space="preserve"> </w:t>
      </w:r>
      <w:r w:rsidRPr="00FB5610">
        <w:rPr>
          <w:rFonts w:ascii="Arial" w:hAnsi="Arial" w:cs="Arial"/>
          <w:sz w:val="20"/>
          <w:szCs w:val="20"/>
        </w:rPr>
        <w:t>wynikających z GPR.</w:t>
      </w:r>
    </w:p>
    <w:p w14:paraId="4CB73E2E" w14:textId="77777777" w:rsidR="000D0294" w:rsidRPr="00FB5610" w:rsidRDefault="000D0294" w:rsidP="00807EE9">
      <w:pPr>
        <w:pStyle w:val="Text1"/>
        <w:spacing w:before="0" w:after="0" w:line="276" w:lineRule="auto"/>
        <w:ind w:left="0"/>
        <w:rPr>
          <w:rFonts w:ascii="Arial" w:hAnsi="Arial" w:cs="Arial"/>
          <w:sz w:val="20"/>
          <w:szCs w:val="20"/>
        </w:rPr>
      </w:pPr>
    </w:p>
    <w:p w14:paraId="2581BE7E" w14:textId="77777777" w:rsidR="000D0294" w:rsidRPr="00FB5610" w:rsidRDefault="000D029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C4EB52" w14:textId="27C23657" w:rsidR="00B5472F" w:rsidRPr="00FB5610" w:rsidRDefault="009201CA"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ED7D65" w:rsidRPr="00FB5610">
        <w:rPr>
          <w:rFonts w:ascii="Arial" w:hAnsi="Arial" w:cs="Arial"/>
          <w:sz w:val="20"/>
          <w:szCs w:val="20"/>
        </w:rPr>
        <w:t> </w:t>
      </w:r>
      <w:r w:rsidRPr="00FB5610">
        <w:rPr>
          <w:rFonts w:ascii="Arial" w:hAnsi="Arial" w:cs="Arial"/>
          <w:sz w:val="20"/>
          <w:szCs w:val="20"/>
        </w:rPr>
        <w:t>celami SUERMB w zakresie obszaru tematycznego</w:t>
      </w:r>
      <w:r w:rsidR="00D9326F" w:rsidRPr="00FB5610">
        <w:rPr>
          <w:rFonts w:ascii="Arial" w:hAnsi="Arial" w:cs="Arial"/>
          <w:sz w:val="20"/>
          <w:szCs w:val="20"/>
        </w:rPr>
        <w:t>.</w:t>
      </w:r>
    </w:p>
    <w:p w14:paraId="1280C4FD" w14:textId="4E1EF7AE" w:rsidR="00AD413B" w:rsidRPr="00FB5610" w:rsidRDefault="00AD413B"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Mając na uwadze, że województwo mazowieckie objęte jest programami współpracy terytorialnej </w:t>
      </w:r>
      <w:proofErr w:type="spellStart"/>
      <w:r w:rsidRPr="00FB5610">
        <w:rPr>
          <w:rFonts w:ascii="Arial" w:hAnsi="Arial" w:cs="Arial"/>
          <w:sz w:val="20"/>
          <w:szCs w:val="20"/>
        </w:rPr>
        <w:t>Interreg</w:t>
      </w:r>
      <w:proofErr w:type="spellEnd"/>
      <w:r w:rsidRPr="00FB5610">
        <w:rPr>
          <w:rFonts w:ascii="Arial" w:hAnsi="Arial" w:cs="Arial"/>
          <w:sz w:val="20"/>
          <w:szCs w:val="20"/>
        </w:rPr>
        <w:t>, działania międzyregionalne, transgraniczne i transnarodowe komplementarne do podejmowanych w ramach</w:t>
      </w:r>
      <w:r w:rsidR="00960C01" w:rsidRPr="00FB5610">
        <w:rPr>
          <w:rFonts w:ascii="Arial" w:hAnsi="Arial" w:cs="Arial"/>
          <w:sz w:val="20"/>
          <w:szCs w:val="20"/>
        </w:rPr>
        <w:t xml:space="preserve"> </w:t>
      </w:r>
      <w:r w:rsidR="00E71A0C" w:rsidRPr="00FB5610">
        <w:rPr>
          <w:rFonts w:ascii="Arial" w:hAnsi="Arial" w:cs="Arial"/>
          <w:sz w:val="20"/>
          <w:szCs w:val="20"/>
        </w:rPr>
        <w:t xml:space="preserve">FEM 2021-2027 </w:t>
      </w:r>
      <w:r w:rsidR="00960C01" w:rsidRPr="00FB5610">
        <w:rPr>
          <w:rFonts w:ascii="Arial" w:hAnsi="Arial" w:cs="Arial"/>
          <w:sz w:val="20"/>
          <w:szCs w:val="20"/>
        </w:rPr>
        <w:t xml:space="preserve"> </w:t>
      </w:r>
      <w:r w:rsidRPr="00FB5610">
        <w:rPr>
          <w:rFonts w:ascii="Arial" w:hAnsi="Arial" w:cs="Arial"/>
          <w:sz w:val="20"/>
          <w:szCs w:val="20"/>
        </w:rPr>
        <w:t>w obszarze niniejszego celu szczegółowego realizowane będą w</w:t>
      </w:r>
      <w:r w:rsidR="00ED7D65" w:rsidRPr="00FB5610">
        <w:rPr>
          <w:rFonts w:ascii="Arial" w:hAnsi="Arial" w:cs="Arial"/>
          <w:sz w:val="20"/>
          <w:szCs w:val="20"/>
        </w:rPr>
        <w:t> </w:t>
      </w:r>
      <w:r w:rsidRPr="00FB5610">
        <w:rPr>
          <w:rFonts w:ascii="Arial" w:hAnsi="Arial" w:cs="Arial"/>
          <w:sz w:val="20"/>
          <w:szCs w:val="20"/>
        </w:rPr>
        <w:t xml:space="preserve">Programie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Środkowa</w:t>
      </w:r>
      <w:r w:rsidR="00ED3EF0" w:rsidRPr="00FB5610">
        <w:rPr>
          <w:rFonts w:ascii="Arial" w:hAnsi="Arial" w:cs="Arial"/>
          <w:sz w:val="20"/>
          <w:szCs w:val="20"/>
        </w:rPr>
        <w:t xml:space="preserve"> w zakresie wspierani</w:t>
      </w:r>
      <w:r w:rsidR="00DA166C" w:rsidRPr="00FB5610">
        <w:rPr>
          <w:rFonts w:ascii="Arial" w:hAnsi="Arial" w:cs="Arial"/>
          <w:sz w:val="20"/>
          <w:szCs w:val="20"/>
        </w:rPr>
        <w:t>a</w:t>
      </w:r>
      <w:r w:rsidR="00ED3EF0" w:rsidRPr="00FB5610">
        <w:rPr>
          <w:rFonts w:ascii="Arial" w:hAnsi="Arial" w:cs="Arial"/>
          <w:sz w:val="20"/>
          <w:szCs w:val="20"/>
        </w:rPr>
        <w:t xml:space="preserve"> wymiany wiedzy i dobrych praktyk w</w:t>
      </w:r>
      <w:r w:rsidR="00ED7D65" w:rsidRPr="00FB5610">
        <w:rPr>
          <w:rFonts w:ascii="Arial" w:hAnsi="Arial" w:cs="Arial"/>
          <w:sz w:val="20"/>
          <w:szCs w:val="20"/>
        </w:rPr>
        <w:t> </w:t>
      </w:r>
      <w:r w:rsidR="00ED3EF0" w:rsidRPr="00FB5610">
        <w:rPr>
          <w:rFonts w:ascii="Arial" w:hAnsi="Arial" w:cs="Arial"/>
          <w:sz w:val="20"/>
          <w:szCs w:val="20"/>
        </w:rPr>
        <w:t>zakresie łagodzenia zmian klimatycznych na szczeblu lokalnym i regionalnym, zwłaszcza między regionami o podobnych cechach terytorialnych w odniesieniu do praktycznej realizacji planów działań na rzecz klimatu.</w:t>
      </w:r>
      <w:r w:rsidR="009717D2" w:rsidRPr="00FB5610">
        <w:rPr>
          <w:rFonts w:ascii="Arial" w:hAnsi="Arial" w:cs="Arial"/>
          <w:sz w:val="20"/>
          <w:szCs w:val="20"/>
        </w:rPr>
        <w:t xml:space="preserve"> </w:t>
      </w:r>
      <w:r w:rsidR="4CD0C292" w:rsidRPr="6C88805A">
        <w:rPr>
          <w:rFonts w:ascii="Arial" w:hAnsi="Arial" w:cs="Arial"/>
          <w:sz w:val="20"/>
          <w:szCs w:val="20"/>
        </w:rPr>
        <w:t xml:space="preserve">WM uczestniczy w programach Europejskiej Współpracy Terytorialnej – INTERREG, w programie międzyregionalnym: </w:t>
      </w:r>
      <w:proofErr w:type="spellStart"/>
      <w:r w:rsidR="4CD0C292" w:rsidRPr="6C88805A">
        <w:rPr>
          <w:rFonts w:ascii="Arial" w:hAnsi="Arial" w:cs="Arial"/>
          <w:sz w:val="20"/>
          <w:szCs w:val="20"/>
        </w:rPr>
        <w:t>Interreg</w:t>
      </w:r>
      <w:proofErr w:type="spellEnd"/>
      <w:r w:rsidR="4CD0C292" w:rsidRPr="6C88805A">
        <w:rPr>
          <w:rFonts w:ascii="Arial" w:hAnsi="Arial" w:cs="Arial"/>
          <w:sz w:val="20"/>
          <w:szCs w:val="20"/>
        </w:rPr>
        <w:t xml:space="preserve"> Europa, w programach transnarodowych: </w:t>
      </w:r>
      <w:proofErr w:type="spellStart"/>
      <w:r w:rsidR="4CD0C292" w:rsidRPr="6C88805A">
        <w:rPr>
          <w:rFonts w:ascii="Arial" w:hAnsi="Arial" w:cs="Arial"/>
          <w:sz w:val="20"/>
          <w:szCs w:val="20"/>
        </w:rPr>
        <w:t>Interreg</w:t>
      </w:r>
      <w:proofErr w:type="spellEnd"/>
      <w:r w:rsidR="4CD0C292" w:rsidRPr="6C88805A">
        <w:rPr>
          <w:rFonts w:ascii="Arial" w:hAnsi="Arial" w:cs="Arial"/>
          <w:sz w:val="20"/>
          <w:szCs w:val="20"/>
        </w:rPr>
        <w:t xml:space="preserve"> Europa Środkowa i </w:t>
      </w:r>
      <w:proofErr w:type="spellStart"/>
      <w:r w:rsidR="4CD0C292" w:rsidRPr="6C88805A">
        <w:rPr>
          <w:rFonts w:ascii="Arial" w:hAnsi="Arial" w:cs="Arial"/>
          <w:sz w:val="20"/>
          <w:szCs w:val="20"/>
        </w:rPr>
        <w:t>Interreg</w:t>
      </w:r>
      <w:proofErr w:type="spellEnd"/>
      <w:r w:rsidR="4CD0C292" w:rsidRPr="6C88805A">
        <w:rPr>
          <w:rFonts w:ascii="Arial" w:hAnsi="Arial" w:cs="Arial"/>
          <w:sz w:val="20"/>
          <w:szCs w:val="20"/>
        </w:rPr>
        <w:t xml:space="preserve"> Region Morza Bałtyckiego oraz w programie transgranicznym </w:t>
      </w:r>
      <w:proofErr w:type="spellStart"/>
      <w:r w:rsidR="4CD0C292" w:rsidRPr="6C88805A">
        <w:rPr>
          <w:rFonts w:ascii="Arial" w:hAnsi="Arial" w:cs="Arial"/>
          <w:sz w:val="20"/>
          <w:szCs w:val="20"/>
        </w:rPr>
        <w:t>Interreg</w:t>
      </w:r>
      <w:proofErr w:type="spellEnd"/>
      <w:r w:rsidR="4CD0C292" w:rsidRPr="6C88805A">
        <w:rPr>
          <w:rFonts w:ascii="Arial" w:hAnsi="Arial" w:cs="Arial"/>
          <w:sz w:val="20"/>
          <w:szCs w:val="20"/>
        </w:rPr>
        <w:t xml:space="preserve"> NEXT Polska – Ukraina 2021-2027.  WM może czerpać założenia i inspiracje do udoskonalenia instrumentów polityki regionalnej z projektów realizowanych przez WM oraz przez inne </w:t>
      </w:r>
      <w:r w:rsidR="4CD0C292" w:rsidRPr="6C88805A">
        <w:rPr>
          <w:rFonts w:ascii="Arial" w:hAnsi="Arial" w:cs="Arial"/>
          <w:sz w:val="20"/>
          <w:szCs w:val="20"/>
        </w:rPr>
        <w:lastRenderedPageBreak/>
        <w:t>podmioty z województwa mazowieckiego występując w roli partnera stowarzyszonego. Wyniki zrealizowanych projektów mogą stanowić istotne źródło do kształtowania strategii regionalnych w nowej perspektywie finansowej.</w:t>
      </w:r>
      <w:r w:rsidR="7E0EF224" w:rsidRPr="6C88805A">
        <w:rPr>
          <w:rFonts w:ascii="Arial" w:hAnsi="Arial" w:cs="Arial"/>
          <w:sz w:val="20"/>
          <w:szCs w:val="20"/>
        </w:rPr>
        <w:t xml:space="preserve"> </w:t>
      </w:r>
      <w:r w:rsidR="00691ACF" w:rsidRPr="00FB5610">
        <w:rPr>
          <w:rFonts w:ascii="Arial" w:hAnsi="Arial" w:cs="Arial"/>
          <w:sz w:val="20"/>
          <w:szCs w:val="20"/>
        </w:rPr>
        <w:t>Premiowane również będą projekty uczestników i podmiotów zaangażowanych we współpracę międzyregionalną</w:t>
      </w:r>
      <w:r w:rsidR="003C0468" w:rsidRPr="00FB5610">
        <w:rPr>
          <w:rFonts w:ascii="Arial" w:hAnsi="Arial" w:cs="Arial"/>
          <w:sz w:val="20"/>
          <w:szCs w:val="20"/>
        </w:rPr>
        <w:t>.</w:t>
      </w:r>
    </w:p>
    <w:p w14:paraId="269127F6" w14:textId="77777777" w:rsidR="00696782" w:rsidRPr="00FB5610" w:rsidRDefault="00696782" w:rsidP="00807EE9">
      <w:pPr>
        <w:pStyle w:val="Text1"/>
        <w:spacing w:before="0" w:after="0" w:line="276" w:lineRule="auto"/>
        <w:ind w:left="0"/>
        <w:rPr>
          <w:rFonts w:ascii="Arial" w:hAnsi="Arial" w:cs="Arial"/>
          <w:sz w:val="20"/>
          <w:szCs w:val="20"/>
        </w:rPr>
      </w:pPr>
    </w:p>
    <w:p w14:paraId="6139B15F"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D56825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4E6CB75F" w14:textId="77777777" w:rsidR="006A5F1A" w:rsidRPr="00FB5610" w:rsidRDefault="006A5F1A"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5F0D1C4" w14:textId="77777777" w:rsidR="004426AB" w:rsidRPr="00FB5610" w:rsidRDefault="004426AB" w:rsidP="00D95F19">
      <w:pPr>
        <w:ind w:left="708"/>
        <w:rPr>
          <w:rFonts w:ascii="Arial" w:hAnsi="Arial" w:cs="Arial"/>
          <w:b/>
          <w:sz w:val="20"/>
          <w:szCs w:val="20"/>
        </w:rPr>
        <w:sectPr w:rsidR="004426AB" w:rsidRPr="00FB5610" w:rsidSect="002B39F7">
          <w:footnotePr>
            <w:numRestart w:val="eachPage"/>
          </w:footnotePr>
          <w:pgSz w:w="11907" w:h="16839" w:code="9"/>
          <w:pgMar w:top="1418" w:right="1418" w:bottom="1418" w:left="1418" w:header="567" w:footer="567" w:gutter="0"/>
          <w:cols w:space="720"/>
          <w:docGrid w:linePitch="360"/>
        </w:sectPr>
      </w:pPr>
    </w:p>
    <w:p w14:paraId="5B542C75" w14:textId="48D7E672" w:rsidR="00483581" w:rsidRPr="00FB5610" w:rsidRDefault="00525BA5" w:rsidP="007D7E1E">
      <w:pPr>
        <w:pStyle w:val="Nagwek5"/>
      </w:pPr>
      <w:r w:rsidRPr="00FB5610">
        <w:lastRenderedPageBreak/>
        <w:t xml:space="preserve">2.1.2.3.2. </w:t>
      </w:r>
      <w:r w:rsidR="00483581" w:rsidRPr="00FB5610">
        <w:t>Wskaźniki</w:t>
      </w:r>
    </w:p>
    <w:p w14:paraId="7D56335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4"/>
        <w:gridCol w:w="907"/>
        <w:gridCol w:w="1271"/>
        <w:gridCol w:w="1483"/>
        <w:gridCol w:w="4314"/>
        <w:gridCol w:w="1233"/>
        <w:gridCol w:w="1262"/>
        <w:gridCol w:w="1272"/>
      </w:tblGrid>
      <w:tr w:rsidR="006430CF" w:rsidRPr="00FB5610" w14:paraId="6CC9158E" w14:textId="77777777" w:rsidTr="008258BC">
        <w:trPr>
          <w:cantSplit/>
          <w:trHeight w:val="227"/>
          <w:tblHeader/>
          <w:jc w:val="center"/>
        </w:trPr>
        <w:tc>
          <w:tcPr>
            <w:tcW w:w="0" w:type="auto"/>
            <w:shd w:val="clear" w:color="auto" w:fill="FFE599" w:themeFill="accent4" w:themeFillTint="66"/>
            <w:vAlign w:val="center"/>
          </w:tcPr>
          <w:p w14:paraId="5D68A3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4FFF6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206CD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A148C3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553B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DD7BB6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83DDAA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7F920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B6E97F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230A00F" w14:textId="77777777" w:rsidTr="00415011">
        <w:trPr>
          <w:cantSplit/>
          <w:trHeight w:val="227"/>
          <w:jc w:val="center"/>
        </w:trPr>
        <w:tc>
          <w:tcPr>
            <w:tcW w:w="0" w:type="auto"/>
            <w:tcBorders>
              <w:bottom w:val="single" w:sz="4" w:space="0" w:color="auto"/>
            </w:tcBorders>
            <w:vAlign w:val="center"/>
          </w:tcPr>
          <w:p w14:paraId="794CCA37" w14:textId="0765CD5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11F693E6" w14:textId="6783ACC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3B949208" w14:textId="4187C8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DB30E94" w14:textId="1121B72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9431D27" w14:textId="7880424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F06B34" w:rsidRPr="00FB5610">
              <w:rPr>
                <w:rFonts w:ascii="Arial" w:hAnsi="Arial" w:cs="Arial"/>
                <w:sz w:val="18"/>
                <w:szCs w:val="18"/>
              </w:rPr>
              <w:t>0</w:t>
            </w:r>
            <w:r w:rsidRPr="00FB5610">
              <w:rPr>
                <w:rFonts w:ascii="Arial" w:hAnsi="Arial" w:cs="Arial"/>
                <w:sz w:val="18"/>
                <w:szCs w:val="18"/>
              </w:rPr>
              <w:t>26</w:t>
            </w:r>
          </w:p>
        </w:tc>
        <w:tc>
          <w:tcPr>
            <w:tcW w:w="0" w:type="auto"/>
            <w:tcBorders>
              <w:bottom w:val="single" w:sz="4" w:space="0" w:color="auto"/>
            </w:tcBorders>
            <w:shd w:val="clear" w:color="auto" w:fill="auto"/>
            <w:vAlign w:val="center"/>
          </w:tcPr>
          <w:p w14:paraId="4EC255C1" w14:textId="358A81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tcBorders>
              <w:bottom w:val="single" w:sz="4" w:space="0" w:color="auto"/>
            </w:tcBorders>
            <w:vAlign w:val="center"/>
          </w:tcPr>
          <w:p w14:paraId="1060BF3B" w14:textId="1D906E4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6A950669" w14:textId="4376A356" w:rsidR="00EA1CE6" w:rsidRPr="00FB5610" w:rsidRDefault="00B50CEF" w:rsidP="00D95F19">
            <w:pPr>
              <w:spacing w:before="0" w:after="0" w:line="240" w:lineRule="auto"/>
              <w:rPr>
                <w:rFonts w:ascii="Arial" w:hAnsi="Arial" w:cs="Arial"/>
                <w:sz w:val="18"/>
                <w:szCs w:val="18"/>
              </w:rPr>
            </w:pPr>
            <w:r w:rsidRPr="00490CAD">
              <w:rPr>
                <w:rFonts w:ascii="Arial" w:hAnsi="Arial" w:cs="Arial"/>
                <w:sz w:val="18"/>
                <w:szCs w:val="18"/>
              </w:rPr>
              <w:t>1,6</w:t>
            </w:r>
          </w:p>
        </w:tc>
        <w:tc>
          <w:tcPr>
            <w:tcW w:w="0" w:type="auto"/>
            <w:tcBorders>
              <w:bottom w:val="single" w:sz="4" w:space="0" w:color="auto"/>
            </w:tcBorders>
            <w:shd w:val="clear" w:color="auto" w:fill="auto"/>
            <w:vAlign w:val="center"/>
          </w:tcPr>
          <w:p w14:paraId="7223CB06" w14:textId="1942F7AF" w:rsidR="00EA1CE6" w:rsidRPr="00490CAD" w:rsidRDefault="00E013DC" w:rsidP="00D95F19">
            <w:pPr>
              <w:spacing w:before="0" w:after="0" w:line="240" w:lineRule="auto"/>
              <w:rPr>
                <w:rFonts w:ascii="Arial" w:hAnsi="Arial" w:cs="Arial"/>
                <w:sz w:val="18"/>
                <w:szCs w:val="18"/>
                <w:highlight w:val="red"/>
              </w:rPr>
            </w:pPr>
            <w:r w:rsidRPr="001D60F2">
              <w:rPr>
                <w:rFonts w:ascii="Arial" w:hAnsi="Arial" w:cs="Arial"/>
                <w:sz w:val="18"/>
                <w:szCs w:val="18"/>
              </w:rPr>
              <w:t>16</w:t>
            </w:r>
          </w:p>
        </w:tc>
      </w:tr>
      <w:tr w:rsidR="00D12F28" w:rsidRPr="00FB5610" w14:paraId="5ACB7DA3" w14:textId="77777777" w:rsidTr="00415011">
        <w:trPr>
          <w:cantSplit/>
          <w:trHeight w:val="227"/>
          <w:jc w:val="center"/>
        </w:trPr>
        <w:tc>
          <w:tcPr>
            <w:tcW w:w="0" w:type="auto"/>
            <w:tcBorders>
              <w:bottom w:val="single" w:sz="4" w:space="0" w:color="auto"/>
            </w:tcBorders>
            <w:vAlign w:val="center"/>
          </w:tcPr>
          <w:p w14:paraId="01F321E6" w14:textId="63A9CA5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768293A" w14:textId="03C5934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22028A83" w14:textId="4DAED7F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6889868" w14:textId="479EFC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14BBF4C" w14:textId="39415E2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tcBorders>
              <w:bottom w:val="single" w:sz="4" w:space="0" w:color="auto"/>
            </w:tcBorders>
            <w:shd w:val="clear" w:color="auto" w:fill="auto"/>
            <w:vAlign w:val="center"/>
          </w:tcPr>
          <w:p w14:paraId="61F6A791" w14:textId="1BC5CBA5"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tcBorders>
              <w:bottom w:val="single" w:sz="4" w:space="0" w:color="auto"/>
            </w:tcBorders>
            <w:vAlign w:val="center"/>
          </w:tcPr>
          <w:p w14:paraId="4E87412A" w14:textId="0E224BB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35DBB9C8" w14:textId="396500D2" w:rsidR="00D12F28" w:rsidRPr="00490CAD" w:rsidRDefault="00B50CEF" w:rsidP="00D95F19">
            <w:pPr>
              <w:spacing w:before="0" w:after="0" w:line="240" w:lineRule="auto"/>
              <w:rPr>
                <w:rFonts w:ascii="Arial" w:hAnsi="Arial" w:cs="Arial"/>
                <w:sz w:val="18"/>
                <w:szCs w:val="18"/>
              </w:rPr>
            </w:pPr>
            <w:r w:rsidRPr="00490CAD">
              <w:rPr>
                <w:rFonts w:ascii="Arial" w:hAnsi="Arial" w:cs="Arial"/>
                <w:sz w:val="18"/>
                <w:szCs w:val="18"/>
              </w:rPr>
              <w:t>42 000</w:t>
            </w:r>
          </w:p>
        </w:tc>
        <w:tc>
          <w:tcPr>
            <w:tcW w:w="0" w:type="auto"/>
            <w:tcBorders>
              <w:bottom w:val="single" w:sz="4" w:space="0" w:color="auto"/>
            </w:tcBorders>
            <w:shd w:val="clear" w:color="auto" w:fill="auto"/>
            <w:vAlign w:val="center"/>
          </w:tcPr>
          <w:p w14:paraId="4972F91C" w14:textId="2BDBCA9D" w:rsidR="00D12F28" w:rsidRPr="00D616D9" w:rsidRDefault="00D616D9" w:rsidP="00D95F19">
            <w:pPr>
              <w:spacing w:before="0" w:after="0" w:line="240" w:lineRule="auto"/>
              <w:rPr>
                <w:rFonts w:ascii="Arial" w:hAnsi="Arial" w:cs="Arial"/>
                <w:sz w:val="18"/>
                <w:szCs w:val="18"/>
              </w:rPr>
            </w:pPr>
            <w:r>
              <w:rPr>
                <w:rFonts w:ascii="Arial" w:hAnsi="Arial" w:cs="Arial"/>
                <w:sz w:val="18"/>
                <w:szCs w:val="18"/>
              </w:rPr>
              <w:t>610 000</w:t>
            </w:r>
          </w:p>
        </w:tc>
      </w:tr>
      <w:tr w:rsidR="00D12F28" w:rsidRPr="00FB5610" w14:paraId="46A4D071" w14:textId="77777777" w:rsidTr="00415011">
        <w:trPr>
          <w:cantSplit/>
          <w:trHeight w:val="227"/>
          <w:jc w:val="center"/>
        </w:trPr>
        <w:tc>
          <w:tcPr>
            <w:tcW w:w="0" w:type="auto"/>
            <w:shd w:val="clear" w:color="auto" w:fill="D9D9D9" w:themeFill="background1" w:themeFillShade="D9"/>
            <w:vAlign w:val="center"/>
          </w:tcPr>
          <w:p w14:paraId="7E795B74" w14:textId="544C5F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0B66296" w14:textId="10F465F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3FF0C845" w14:textId="0AF9222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33FC640" w14:textId="12A109F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A54E29" w14:textId="6B7C010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RCO026</w:t>
            </w:r>
          </w:p>
        </w:tc>
        <w:tc>
          <w:tcPr>
            <w:tcW w:w="0" w:type="auto"/>
            <w:shd w:val="clear" w:color="auto" w:fill="D9D9D9" w:themeFill="background1" w:themeFillShade="D9"/>
            <w:vAlign w:val="center"/>
          </w:tcPr>
          <w:p w14:paraId="30B42442" w14:textId="780143E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shd w:val="clear" w:color="auto" w:fill="D9D9D9" w:themeFill="background1" w:themeFillShade="D9"/>
            <w:vAlign w:val="center"/>
          </w:tcPr>
          <w:p w14:paraId="09DFB5A5" w14:textId="6396C6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66484139" w14:textId="72DD4550" w:rsidR="00D12F28" w:rsidRPr="00FB5610" w:rsidRDefault="00B50CEF" w:rsidP="00D95F19">
            <w:pPr>
              <w:spacing w:before="0" w:after="0" w:line="240" w:lineRule="auto"/>
              <w:rPr>
                <w:rFonts w:ascii="Arial" w:hAnsi="Arial" w:cs="Arial"/>
                <w:sz w:val="18"/>
                <w:szCs w:val="18"/>
              </w:rPr>
            </w:pPr>
            <w:r w:rsidRPr="00490CAD">
              <w:rPr>
                <w:rFonts w:ascii="Arial" w:hAnsi="Arial" w:cs="Arial"/>
                <w:sz w:val="18"/>
                <w:szCs w:val="18"/>
              </w:rPr>
              <w:t>2,9</w:t>
            </w:r>
          </w:p>
        </w:tc>
        <w:tc>
          <w:tcPr>
            <w:tcW w:w="0" w:type="auto"/>
            <w:shd w:val="clear" w:color="auto" w:fill="D9D9D9" w:themeFill="background1" w:themeFillShade="D9"/>
            <w:vAlign w:val="center"/>
          </w:tcPr>
          <w:p w14:paraId="7CFB1014" w14:textId="3924BF34" w:rsidR="00D12F28" w:rsidRPr="00D616D9" w:rsidRDefault="00D12F28" w:rsidP="00D95F19">
            <w:pPr>
              <w:spacing w:before="0" w:after="0" w:line="240" w:lineRule="auto"/>
              <w:rPr>
                <w:rFonts w:ascii="Arial" w:hAnsi="Arial" w:cs="Arial"/>
                <w:sz w:val="18"/>
                <w:szCs w:val="18"/>
              </w:rPr>
            </w:pPr>
            <w:r w:rsidRPr="00D616D9">
              <w:rPr>
                <w:rFonts w:ascii="Arial" w:hAnsi="Arial" w:cs="Arial"/>
                <w:sz w:val="18"/>
                <w:szCs w:val="18"/>
              </w:rPr>
              <w:t>29</w:t>
            </w:r>
          </w:p>
        </w:tc>
      </w:tr>
      <w:tr w:rsidR="00D12F28" w:rsidRPr="00FB5610" w14:paraId="0DE383CE" w14:textId="77777777" w:rsidTr="00415011">
        <w:trPr>
          <w:cantSplit/>
          <w:trHeight w:val="227"/>
          <w:jc w:val="center"/>
        </w:trPr>
        <w:tc>
          <w:tcPr>
            <w:tcW w:w="0" w:type="auto"/>
            <w:shd w:val="clear" w:color="auto" w:fill="D9D9D9" w:themeFill="background1" w:themeFillShade="D9"/>
            <w:vAlign w:val="center"/>
          </w:tcPr>
          <w:p w14:paraId="79AD478E" w14:textId="66E8ECB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079F023C" w14:textId="10CED3B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7A255DC8" w14:textId="699E0BF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68BC562" w14:textId="6F3F05A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B2000AA" w14:textId="07927E6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shd w:val="clear" w:color="auto" w:fill="D9D9D9" w:themeFill="background1" w:themeFillShade="D9"/>
            <w:vAlign w:val="center"/>
          </w:tcPr>
          <w:p w14:paraId="55C65F36" w14:textId="3CC2961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shd w:val="clear" w:color="auto" w:fill="D9D9D9" w:themeFill="background1" w:themeFillShade="D9"/>
            <w:vAlign w:val="center"/>
          </w:tcPr>
          <w:p w14:paraId="363F7236" w14:textId="1003AE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B0D420E" w14:textId="2DB903C7" w:rsidR="00D12F28" w:rsidRPr="00490CAD" w:rsidRDefault="00B50CEF" w:rsidP="00D95F19">
            <w:pPr>
              <w:spacing w:before="0" w:after="0" w:line="240" w:lineRule="auto"/>
              <w:rPr>
                <w:rFonts w:ascii="Arial" w:hAnsi="Arial" w:cs="Arial"/>
                <w:sz w:val="18"/>
                <w:szCs w:val="18"/>
              </w:rPr>
            </w:pPr>
            <w:r w:rsidRPr="00490CAD">
              <w:rPr>
                <w:rFonts w:ascii="Arial" w:hAnsi="Arial" w:cs="Arial"/>
                <w:sz w:val="18"/>
                <w:szCs w:val="18"/>
              </w:rPr>
              <w:t>178 500</w:t>
            </w:r>
          </w:p>
        </w:tc>
        <w:tc>
          <w:tcPr>
            <w:tcW w:w="0" w:type="auto"/>
            <w:shd w:val="clear" w:color="auto" w:fill="D9D9D9" w:themeFill="background1" w:themeFillShade="D9"/>
            <w:vAlign w:val="center"/>
          </w:tcPr>
          <w:p w14:paraId="06ABF505" w14:textId="29F8AB59" w:rsidR="00D12F28" w:rsidRPr="00D616D9" w:rsidRDefault="00D94435" w:rsidP="00D95F19">
            <w:pPr>
              <w:spacing w:before="0" w:after="0" w:line="240" w:lineRule="auto"/>
              <w:rPr>
                <w:rFonts w:ascii="Arial" w:hAnsi="Arial" w:cs="Arial"/>
                <w:sz w:val="18"/>
                <w:szCs w:val="18"/>
              </w:rPr>
            </w:pPr>
            <w:r>
              <w:rPr>
                <w:rFonts w:ascii="Arial" w:hAnsi="Arial" w:cs="Arial"/>
                <w:sz w:val="18"/>
                <w:szCs w:val="18"/>
              </w:rPr>
              <w:t>2 920 000</w:t>
            </w:r>
          </w:p>
        </w:tc>
      </w:tr>
    </w:tbl>
    <w:p w14:paraId="6CBCD793" w14:textId="77777777" w:rsidR="00B611D5" w:rsidRPr="00FB5610" w:rsidRDefault="00B611D5" w:rsidP="00D95F19">
      <w:pPr>
        <w:pStyle w:val="Text1"/>
        <w:spacing w:before="0" w:after="0" w:line="276" w:lineRule="auto"/>
        <w:ind w:left="0"/>
        <w:rPr>
          <w:rFonts w:ascii="Arial" w:hAnsi="Arial" w:cs="Arial"/>
          <w:sz w:val="20"/>
          <w:szCs w:val="20"/>
        </w:rPr>
      </w:pPr>
    </w:p>
    <w:p w14:paraId="4531FBD9" w14:textId="38C6388C" w:rsidR="000429C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B159172" w14:textId="77777777" w:rsidTr="005E44F3">
        <w:trPr>
          <w:cantSplit/>
          <w:trHeight w:val="227"/>
          <w:tblHeader/>
        </w:trPr>
        <w:tc>
          <w:tcPr>
            <w:tcW w:w="317" w:type="pct"/>
            <w:shd w:val="clear" w:color="auto" w:fill="FFE599" w:themeFill="accent4" w:themeFillTint="66"/>
            <w:vAlign w:val="center"/>
          </w:tcPr>
          <w:p w14:paraId="5F8825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077E7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8AF4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CDB02B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90533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78DE9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48014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66DBF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0104E6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C9D3C9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72AE9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43BF4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D8CE1D" w14:textId="77777777" w:rsidTr="00415011">
        <w:trPr>
          <w:cantSplit/>
          <w:trHeight w:val="227"/>
        </w:trPr>
        <w:tc>
          <w:tcPr>
            <w:tcW w:w="317" w:type="pct"/>
            <w:tcBorders>
              <w:bottom w:val="single" w:sz="4" w:space="0" w:color="auto"/>
            </w:tcBorders>
            <w:vAlign w:val="center"/>
          </w:tcPr>
          <w:p w14:paraId="55796840" w14:textId="585FB5E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2DA1550A" w14:textId="6AD2FF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tcBorders>
              <w:bottom w:val="single" w:sz="4" w:space="0" w:color="auto"/>
            </w:tcBorders>
            <w:vAlign w:val="center"/>
          </w:tcPr>
          <w:p w14:paraId="214828CA" w14:textId="3B9F652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851A426" w14:textId="6CF94D6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F132CAF" w14:textId="5E3C8E1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tcBorders>
              <w:bottom w:val="single" w:sz="4" w:space="0" w:color="auto"/>
            </w:tcBorders>
            <w:shd w:val="clear" w:color="auto" w:fill="auto"/>
            <w:vAlign w:val="center"/>
          </w:tcPr>
          <w:p w14:paraId="3DA5F81C" w14:textId="1ACE9D9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tcBorders>
              <w:bottom w:val="single" w:sz="4" w:space="0" w:color="auto"/>
            </w:tcBorders>
            <w:vAlign w:val="center"/>
          </w:tcPr>
          <w:p w14:paraId="232C2F67" w14:textId="038074A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tcBorders>
              <w:bottom w:val="single" w:sz="4" w:space="0" w:color="auto"/>
            </w:tcBorders>
            <w:shd w:val="clear" w:color="auto" w:fill="auto"/>
            <w:vAlign w:val="center"/>
          </w:tcPr>
          <w:p w14:paraId="7123451A" w14:textId="72074F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711EE99C" w14:textId="1D7B399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49F4E68E" w14:textId="43D245A8" w:rsidR="005E44F3" w:rsidRPr="00D94435" w:rsidRDefault="00D94435" w:rsidP="00D95F19">
            <w:pPr>
              <w:spacing w:before="0" w:after="0" w:line="240" w:lineRule="auto"/>
              <w:rPr>
                <w:rFonts w:ascii="Arial" w:hAnsi="Arial" w:cs="Arial"/>
                <w:sz w:val="18"/>
                <w:szCs w:val="18"/>
              </w:rPr>
            </w:pPr>
            <w:r>
              <w:rPr>
                <w:rFonts w:ascii="Arial" w:hAnsi="Arial" w:cs="Arial"/>
                <w:sz w:val="18"/>
                <w:szCs w:val="18"/>
              </w:rPr>
              <w:t>3 260 000</w:t>
            </w:r>
          </w:p>
        </w:tc>
        <w:tc>
          <w:tcPr>
            <w:tcW w:w="354" w:type="pct"/>
            <w:tcBorders>
              <w:bottom w:val="single" w:sz="4" w:space="0" w:color="auto"/>
            </w:tcBorders>
            <w:vAlign w:val="center"/>
          </w:tcPr>
          <w:p w14:paraId="533DAA2E" w14:textId="7C3357D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FB68352" w14:textId="58BE10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12E3CB" w14:textId="77777777" w:rsidTr="00415011">
        <w:trPr>
          <w:cantSplit/>
          <w:trHeight w:val="227"/>
        </w:trPr>
        <w:tc>
          <w:tcPr>
            <w:tcW w:w="317" w:type="pct"/>
            <w:shd w:val="clear" w:color="auto" w:fill="D9D9D9" w:themeFill="background1" w:themeFillShade="D9"/>
            <w:vAlign w:val="center"/>
          </w:tcPr>
          <w:p w14:paraId="7367E29C" w14:textId="0E8FA5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736D5DB9" w14:textId="37D3035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shd w:val="clear" w:color="auto" w:fill="D9D9D9" w:themeFill="background1" w:themeFillShade="D9"/>
            <w:vAlign w:val="center"/>
          </w:tcPr>
          <w:p w14:paraId="45B18781" w14:textId="3533C3E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6A83F19" w14:textId="1DEF17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F8976C0" w14:textId="5425017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shd w:val="clear" w:color="auto" w:fill="D9D9D9" w:themeFill="background1" w:themeFillShade="D9"/>
            <w:vAlign w:val="center"/>
          </w:tcPr>
          <w:p w14:paraId="179D8755" w14:textId="5ECC1C3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shd w:val="clear" w:color="auto" w:fill="D9D9D9" w:themeFill="background1" w:themeFillShade="D9"/>
            <w:vAlign w:val="center"/>
          </w:tcPr>
          <w:p w14:paraId="115D8AB8" w14:textId="57632F2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C9F6938" w14:textId="131444A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1A9461E9" w14:textId="0B9AACF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97CF5F2" w14:textId="74C70D14" w:rsidR="005E44F3" w:rsidRPr="00D94435" w:rsidRDefault="00DF6D0C" w:rsidP="00D95F19">
            <w:pPr>
              <w:spacing w:before="0" w:after="0" w:line="240" w:lineRule="auto"/>
              <w:rPr>
                <w:rFonts w:ascii="Arial" w:hAnsi="Arial" w:cs="Arial"/>
                <w:sz w:val="18"/>
                <w:szCs w:val="18"/>
              </w:rPr>
            </w:pPr>
            <w:r>
              <w:rPr>
                <w:rFonts w:ascii="Arial" w:hAnsi="Arial" w:cs="Arial"/>
                <w:sz w:val="18"/>
                <w:szCs w:val="18"/>
              </w:rPr>
              <w:t>1 810 000</w:t>
            </w:r>
            <w:r w:rsidR="005E44F3" w:rsidRPr="00D94435">
              <w:rPr>
                <w:rFonts w:ascii="Arial" w:hAnsi="Arial" w:cs="Arial"/>
                <w:sz w:val="18"/>
                <w:szCs w:val="18"/>
              </w:rPr>
              <w:t xml:space="preserve"> </w:t>
            </w:r>
          </w:p>
        </w:tc>
        <w:tc>
          <w:tcPr>
            <w:tcW w:w="354" w:type="pct"/>
            <w:shd w:val="clear" w:color="auto" w:fill="D9D9D9" w:themeFill="background1" w:themeFillShade="D9"/>
            <w:vAlign w:val="center"/>
          </w:tcPr>
          <w:p w14:paraId="59F417A2" w14:textId="567FF94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43B9013" w14:textId="068BD43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nie dotyczy </w:t>
            </w:r>
          </w:p>
        </w:tc>
      </w:tr>
    </w:tbl>
    <w:p w14:paraId="7CEB78EB" w14:textId="77777777" w:rsidR="0028355F" w:rsidRPr="00FB5610" w:rsidRDefault="0028355F" w:rsidP="00D95F19">
      <w:pPr>
        <w:pStyle w:val="Text1"/>
        <w:spacing w:before="0" w:after="0" w:line="276" w:lineRule="auto"/>
        <w:ind w:left="0"/>
        <w:rPr>
          <w:rFonts w:ascii="Arial" w:hAnsi="Arial" w:cs="Arial"/>
          <w:sz w:val="20"/>
          <w:szCs w:val="20"/>
        </w:rPr>
      </w:pPr>
    </w:p>
    <w:p w14:paraId="34ED5C66" w14:textId="0C484FC2" w:rsidR="00483581" w:rsidRPr="00FB5610" w:rsidRDefault="004426AB"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6397EA82" w14:textId="77777777" w:rsidR="004426AB" w:rsidRPr="00FB5610" w:rsidRDefault="004426AB" w:rsidP="00D95F19">
      <w:pPr>
        <w:spacing w:before="0" w:after="160" w:line="259" w:lineRule="auto"/>
        <w:ind w:left="708"/>
        <w:rPr>
          <w:rFonts w:ascii="Arial" w:eastAsia="Czcionka tekstu podstawowego" w:hAnsi="Arial" w:cs="Arial"/>
          <w:b/>
          <w:sz w:val="20"/>
          <w:szCs w:val="20"/>
        </w:rPr>
        <w:sectPr w:rsidR="004426AB" w:rsidRPr="00FB5610" w:rsidSect="002B39F7">
          <w:footnotePr>
            <w:numRestart w:val="eachPage"/>
          </w:footnotePr>
          <w:pgSz w:w="16839" w:h="11907" w:orient="landscape" w:code="9"/>
          <w:pgMar w:top="1418" w:right="1418" w:bottom="1418" w:left="1418" w:header="567" w:footer="567" w:gutter="0"/>
          <w:cols w:space="720"/>
          <w:docGrid w:linePitch="360"/>
        </w:sectPr>
      </w:pPr>
    </w:p>
    <w:p w14:paraId="5C6D5AA5" w14:textId="06E85E9D" w:rsidR="006A5F1A" w:rsidRPr="00FB5610" w:rsidRDefault="00525BA5" w:rsidP="007D7E1E">
      <w:pPr>
        <w:pStyle w:val="Nagwek5"/>
      </w:pPr>
      <w:r w:rsidRPr="00FB5610">
        <w:lastRenderedPageBreak/>
        <w:t xml:space="preserve">2.1.2.3.3. </w:t>
      </w:r>
      <w:r w:rsidR="00D12BD5" w:rsidRPr="00FB5610">
        <w:t>Indykatywny podział zaprogramowanych zasobów</w:t>
      </w:r>
      <w:r w:rsidR="006A5F1A" w:rsidRPr="00FB5610">
        <w:t xml:space="preserve"> (UE) według rodzaju interwencji</w:t>
      </w:r>
    </w:p>
    <w:p w14:paraId="01FBD849" w14:textId="70A3BF37"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7F3F0B2" w14:textId="77777777" w:rsidTr="005E07EB">
        <w:trPr>
          <w:tblHeader/>
        </w:trPr>
        <w:tc>
          <w:tcPr>
            <w:tcW w:w="968" w:type="dxa"/>
            <w:shd w:val="clear" w:color="auto" w:fill="FFE599" w:themeFill="accent4" w:themeFillTint="66"/>
            <w:vAlign w:val="center"/>
          </w:tcPr>
          <w:p w14:paraId="35A5174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7ABF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0FD2FC"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1DBB1B"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E9FBF1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71DB3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C7B0D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465D87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22D69F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34675A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1B7FFA" w14:textId="75798B09"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67094F2B" w14:textId="704D3C40"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6B2F0B0C" w14:textId="134DAA4F" w:rsidR="005031E5" w:rsidRPr="00FB5610" w:rsidRDefault="0081266C" w:rsidP="00D95F19">
            <w:pPr>
              <w:spacing w:line="240" w:lineRule="auto"/>
              <w:rPr>
                <w:rFonts w:ascii="Arial" w:hAnsi="Arial" w:cs="Arial"/>
                <w:sz w:val="18"/>
                <w:szCs w:val="18"/>
              </w:rPr>
            </w:pPr>
            <w:r w:rsidRPr="0081266C">
              <w:rPr>
                <w:rFonts w:ascii="Arial" w:hAnsi="Arial" w:cs="Arial"/>
                <w:sz w:val="18"/>
                <w:szCs w:val="18"/>
              </w:rPr>
              <w:t>6 316 000</w:t>
            </w:r>
          </w:p>
        </w:tc>
      </w:tr>
      <w:tr w:rsidR="006430CF" w:rsidRPr="00FB5610" w14:paraId="2A4449F6" w14:textId="77777777" w:rsidTr="00872FBA">
        <w:tc>
          <w:tcPr>
            <w:tcW w:w="968" w:type="dxa"/>
            <w:tcBorders>
              <w:top w:val="single" w:sz="4" w:space="0" w:color="auto"/>
              <w:left w:val="single" w:sz="4" w:space="0" w:color="auto"/>
              <w:bottom w:val="single" w:sz="4" w:space="0" w:color="auto"/>
              <w:right w:val="single" w:sz="4" w:space="0" w:color="auto"/>
            </w:tcBorders>
            <w:vAlign w:val="center"/>
          </w:tcPr>
          <w:p w14:paraId="721B7728" w14:textId="1B59655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2B72FB2" w14:textId="4F917174"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AD845F" w14:textId="19BA477C"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BC2001" w14:textId="1A551972"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4324AAFE" w14:textId="56B7872E"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70C0A9F0" w14:textId="258B5DDC" w:rsidR="00872FBA" w:rsidRPr="00FB5610" w:rsidDel="00872FBA" w:rsidRDefault="0081266C" w:rsidP="00D95F19">
            <w:pPr>
              <w:spacing w:line="240" w:lineRule="auto"/>
              <w:rPr>
                <w:rFonts w:ascii="Arial" w:hAnsi="Arial" w:cs="Arial"/>
                <w:sz w:val="18"/>
                <w:szCs w:val="18"/>
              </w:rPr>
            </w:pPr>
            <w:r w:rsidRPr="0081266C">
              <w:rPr>
                <w:rFonts w:ascii="Arial" w:hAnsi="Arial" w:cs="Arial"/>
                <w:sz w:val="18"/>
                <w:szCs w:val="18"/>
              </w:rPr>
              <w:t>14 700 000</w:t>
            </w:r>
          </w:p>
        </w:tc>
      </w:tr>
      <w:tr w:rsidR="006430CF" w:rsidRPr="00FB5610" w14:paraId="3172AAF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6F34E" w14:textId="7777777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0C5B7" w14:textId="7777777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DB0CE" w14:textId="7777777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8F0" w14:textId="5DE7C95A"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78A74" w14:textId="53C1F60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777FC" w14:textId="6E9C8D7F" w:rsidR="00872FBA" w:rsidRPr="00FB5610" w:rsidRDefault="0081266C" w:rsidP="00D95F19">
            <w:pPr>
              <w:spacing w:line="240" w:lineRule="auto"/>
              <w:rPr>
                <w:rFonts w:ascii="Arial" w:hAnsi="Arial" w:cs="Arial"/>
                <w:sz w:val="18"/>
                <w:szCs w:val="18"/>
              </w:rPr>
            </w:pPr>
            <w:r w:rsidRPr="0081266C">
              <w:rPr>
                <w:rFonts w:ascii="Arial" w:hAnsi="Arial" w:cs="Arial"/>
                <w:sz w:val="18"/>
                <w:szCs w:val="18"/>
              </w:rPr>
              <w:t>51 480 000</w:t>
            </w:r>
          </w:p>
        </w:tc>
      </w:tr>
      <w:tr w:rsidR="006430CF" w:rsidRPr="00FB5610" w14:paraId="15A6B82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332AD" w14:textId="6C8D0FC8"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C19F9" w14:textId="7AA34D82"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D3A81" w14:textId="65E17CF8"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4A208E" w14:textId="168422F8"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FE28B" w14:textId="355BDEAD"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CB1B" w14:textId="06ED3368" w:rsidR="00872FBA" w:rsidRPr="00FB5610" w:rsidDel="00872FBA" w:rsidRDefault="0081266C" w:rsidP="00D95F19">
            <w:pPr>
              <w:spacing w:line="240" w:lineRule="auto"/>
              <w:rPr>
                <w:rFonts w:ascii="Arial" w:hAnsi="Arial" w:cs="Arial"/>
                <w:sz w:val="18"/>
                <w:szCs w:val="18"/>
              </w:rPr>
            </w:pPr>
            <w:r w:rsidRPr="0081266C">
              <w:rPr>
                <w:rFonts w:ascii="Arial" w:hAnsi="Arial" w:cs="Arial"/>
                <w:sz w:val="18"/>
                <w:szCs w:val="18"/>
              </w:rPr>
              <w:t>47 450 000</w:t>
            </w:r>
          </w:p>
        </w:tc>
      </w:tr>
      <w:tr w:rsidR="00C419BD" w:rsidRPr="00FB5610" w14:paraId="71620DD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EF3BAD0" w14:textId="4D4FDA62"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752BB5F" w14:textId="568406B8"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BEADE16" w14:textId="2202AF5D"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C56E322" w14:textId="34E0B9CF"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5473D5" w14:textId="56F73D23"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EEC7C1C" w14:textId="54D9D068" w:rsidR="00C419BD" w:rsidRPr="00FB5610" w:rsidRDefault="002713AC" w:rsidP="00C419BD">
            <w:pPr>
              <w:spacing w:line="240" w:lineRule="auto"/>
              <w:rPr>
                <w:rFonts w:ascii="Arial" w:hAnsi="Arial" w:cs="Arial"/>
                <w:b/>
                <w:bCs/>
                <w:sz w:val="18"/>
                <w:szCs w:val="18"/>
              </w:rPr>
            </w:pPr>
            <w:r w:rsidRPr="002713AC">
              <w:rPr>
                <w:rFonts w:ascii="Arial" w:hAnsi="Arial" w:cs="Arial"/>
                <w:b/>
                <w:bCs/>
                <w:sz w:val="18"/>
                <w:szCs w:val="18"/>
              </w:rPr>
              <w:t>21 016 000</w:t>
            </w:r>
          </w:p>
        </w:tc>
      </w:tr>
      <w:tr w:rsidR="00C419BD" w:rsidRPr="00FB5610" w14:paraId="70AA966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C3E05DC" w14:textId="59F8BA20"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273ABE8" w14:textId="5C0E598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A9694BC" w14:textId="2D8E5D1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DD4C5A4" w14:textId="1FDCD63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16AF1127" w14:textId="65F13B8F"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531C049" w14:textId="431D0564" w:rsidR="00C419BD" w:rsidRPr="00FB5610" w:rsidRDefault="00435914" w:rsidP="00435914">
            <w:pPr>
              <w:spacing w:line="240" w:lineRule="auto"/>
              <w:rPr>
                <w:rFonts w:ascii="Arial" w:hAnsi="Arial" w:cs="Arial"/>
                <w:b/>
                <w:bCs/>
                <w:sz w:val="18"/>
                <w:szCs w:val="18"/>
              </w:rPr>
            </w:pPr>
            <w:r w:rsidRPr="00435914">
              <w:rPr>
                <w:rFonts w:ascii="Arial" w:hAnsi="Arial" w:cs="Arial"/>
                <w:b/>
                <w:bCs/>
                <w:sz w:val="18"/>
                <w:szCs w:val="18"/>
              </w:rPr>
              <w:t>98 930 000</w:t>
            </w:r>
          </w:p>
        </w:tc>
      </w:tr>
      <w:tr w:rsidR="00C419BD" w:rsidRPr="00FB5610" w14:paraId="1C56D73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95DBAED" w14:textId="1AE97EAC"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D8D244" w14:textId="499670FB"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8074F13" w14:textId="2B79326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71539C" w14:textId="76139855"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65A15AFD" w14:textId="7286C09A"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2C9B83" w14:textId="4B649E7A" w:rsidR="00C419BD" w:rsidRPr="00FB5610" w:rsidRDefault="002713AC" w:rsidP="00C419BD">
            <w:pPr>
              <w:spacing w:line="240" w:lineRule="auto"/>
              <w:rPr>
                <w:rFonts w:ascii="Arial" w:hAnsi="Arial" w:cs="Arial"/>
                <w:b/>
                <w:bCs/>
                <w:sz w:val="18"/>
                <w:szCs w:val="18"/>
              </w:rPr>
            </w:pPr>
            <w:r w:rsidRPr="002713AC">
              <w:rPr>
                <w:rFonts w:ascii="Arial" w:hAnsi="Arial" w:cs="Arial"/>
                <w:b/>
                <w:bCs/>
                <w:sz w:val="18"/>
                <w:szCs w:val="18"/>
              </w:rPr>
              <w:t>119 946 000</w:t>
            </w:r>
          </w:p>
        </w:tc>
      </w:tr>
    </w:tbl>
    <w:p w14:paraId="17162E03" w14:textId="77777777" w:rsidR="006A5F1A" w:rsidRPr="00FB5610" w:rsidRDefault="006A5F1A" w:rsidP="00D95F19">
      <w:pPr>
        <w:pStyle w:val="Text1"/>
        <w:spacing w:before="0" w:after="0" w:line="276" w:lineRule="auto"/>
        <w:ind w:left="0"/>
        <w:rPr>
          <w:rFonts w:ascii="Arial" w:hAnsi="Arial" w:cs="Arial"/>
          <w:sz w:val="20"/>
          <w:szCs w:val="20"/>
        </w:rPr>
      </w:pPr>
    </w:p>
    <w:p w14:paraId="5E02E48C"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8EFDFDD" w14:textId="41CFDA9F"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2DFBCEB" w14:textId="77777777" w:rsidTr="005E07EB">
        <w:trPr>
          <w:tblHeader/>
        </w:trPr>
        <w:tc>
          <w:tcPr>
            <w:tcW w:w="968" w:type="dxa"/>
            <w:shd w:val="clear" w:color="auto" w:fill="FFE599" w:themeFill="accent4" w:themeFillTint="66"/>
            <w:vAlign w:val="center"/>
          </w:tcPr>
          <w:p w14:paraId="356BF2A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948FAE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FCE9B5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2ABC5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687232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95B6933"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96CCC5" w14:textId="77777777" w:rsidTr="009F0537">
        <w:tc>
          <w:tcPr>
            <w:tcW w:w="968" w:type="dxa"/>
            <w:vAlign w:val="center"/>
          </w:tcPr>
          <w:p w14:paraId="1C5F52B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0FF5446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4DB19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2A26144" w14:textId="66FF9F9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5A7A5A20" w14:textId="47A2E6E4"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22E0512C" w14:textId="6E207D4B" w:rsidR="005031E5" w:rsidRPr="00FB5610" w:rsidRDefault="002713AC" w:rsidP="00D95F19">
            <w:pPr>
              <w:spacing w:line="240" w:lineRule="auto"/>
              <w:rPr>
                <w:rFonts w:ascii="Arial" w:hAnsi="Arial" w:cs="Arial"/>
                <w:sz w:val="18"/>
                <w:szCs w:val="18"/>
              </w:rPr>
            </w:pPr>
            <w:r w:rsidRPr="002713AC">
              <w:rPr>
                <w:rFonts w:ascii="Arial" w:hAnsi="Arial" w:cs="Arial"/>
                <w:sz w:val="18"/>
                <w:szCs w:val="18"/>
              </w:rPr>
              <w:t>21 016 000</w:t>
            </w:r>
          </w:p>
        </w:tc>
      </w:tr>
      <w:tr w:rsidR="006430CF" w:rsidRPr="00FB5610" w14:paraId="7D443F8A" w14:textId="77777777" w:rsidTr="00415011">
        <w:tc>
          <w:tcPr>
            <w:tcW w:w="968" w:type="dxa"/>
            <w:shd w:val="clear" w:color="auto" w:fill="D9D9D9" w:themeFill="background1" w:themeFillShade="D9"/>
            <w:vAlign w:val="center"/>
          </w:tcPr>
          <w:p w14:paraId="3E3A557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EE97E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45ECDC"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9C5E08" w14:textId="76D29E1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3CD035E5" w14:textId="27E1DDF9" w:rsidR="005031E5" w:rsidRPr="00FB5610" w:rsidRDefault="004E3B4F" w:rsidP="00D95F19">
            <w:pPr>
              <w:spacing w:line="240" w:lineRule="auto"/>
              <w:rPr>
                <w:rFonts w:ascii="Arial" w:hAnsi="Arial" w:cs="Arial"/>
                <w:sz w:val="18"/>
                <w:szCs w:val="18"/>
              </w:rPr>
            </w:pPr>
            <w:r w:rsidRPr="00FB5610">
              <w:rPr>
                <w:rFonts w:ascii="Arial" w:hAnsi="Arial" w:cs="Arial"/>
                <w:sz w:val="18"/>
                <w:szCs w:val="18"/>
              </w:rPr>
              <w:t>01</w:t>
            </w:r>
            <w:r w:rsidR="00872FBA" w:rsidRPr="00FB5610">
              <w:rPr>
                <w:rFonts w:ascii="Arial" w:hAnsi="Arial" w:cs="Arial"/>
                <w:sz w:val="18"/>
                <w:szCs w:val="18"/>
              </w:rPr>
              <w:t>. Dotacja</w:t>
            </w:r>
          </w:p>
        </w:tc>
        <w:tc>
          <w:tcPr>
            <w:tcW w:w="1411" w:type="dxa"/>
            <w:shd w:val="clear" w:color="auto" w:fill="D9D9D9" w:themeFill="background1" w:themeFillShade="D9"/>
            <w:vAlign w:val="center"/>
          </w:tcPr>
          <w:p w14:paraId="1AB06CA2" w14:textId="3F9ABFFF" w:rsidR="005031E5" w:rsidRPr="00FB5610" w:rsidRDefault="00435914" w:rsidP="00435914">
            <w:pPr>
              <w:spacing w:line="240" w:lineRule="auto"/>
              <w:rPr>
                <w:rFonts w:ascii="Arial" w:hAnsi="Arial" w:cs="Arial"/>
                <w:sz w:val="18"/>
                <w:szCs w:val="18"/>
              </w:rPr>
            </w:pPr>
            <w:r w:rsidRPr="00435914">
              <w:rPr>
                <w:rFonts w:ascii="Arial" w:hAnsi="Arial" w:cs="Arial"/>
                <w:sz w:val="18"/>
                <w:szCs w:val="18"/>
              </w:rPr>
              <w:t>98 930 000</w:t>
            </w:r>
          </w:p>
        </w:tc>
      </w:tr>
    </w:tbl>
    <w:p w14:paraId="3E469648" w14:textId="77777777" w:rsidR="006A5F1A" w:rsidRPr="00FB5610" w:rsidRDefault="006A5F1A" w:rsidP="00D95F19">
      <w:pPr>
        <w:pStyle w:val="Text1"/>
        <w:spacing w:before="0" w:after="0" w:line="276" w:lineRule="auto"/>
        <w:ind w:left="0"/>
        <w:rPr>
          <w:rFonts w:ascii="Arial" w:hAnsi="Arial" w:cs="Arial"/>
          <w:sz w:val="20"/>
          <w:szCs w:val="20"/>
        </w:rPr>
      </w:pPr>
    </w:p>
    <w:p w14:paraId="35001974" w14:textId="7123D89F"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3C10FC" w14:textId="77777777" w:rsidTr="005E07EB">
        <w:trPr>
          <w:tblHeader/>
        </w:trPr>
        <w:tc>
          <w:tcPr>
            <w:tcW w:w="968" w:type="dxa"/>
            <w:shd w:val="clear" w:color="auto" w:fill="FFE599" w:themeFill="accent4" w:themeFillTint="66"/>
            <w:vAlign w:val="center"/>
          </w:tcPr>
          <w:p w14:paraId="5FDD540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EE598E"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EE6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DDC0D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3AE6D2"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2B5D86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A8FA87C" w14:textId="77777777" w:rsidTr="00AB35F3">
        <w:tc>
          <w:tcPr>
            <w:tcW w:w="968" w:type="dxa"/>
            <w:vAlign w:val="center"/>
          </w:tcPr>
          <w:p w14:paraId="3C64490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E5336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95961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50EC0B3" w14:textId="7530BFC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auto"/>
            <w:vAlign w:val="center"/>
          </w:tcPr>
          <w:p w14:paraId="620379AD" w14:textId="107A34C5"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3A5FDC35" w14:textId="2EC45EF2" w:rsidR="002D33D8" w:rsidRPr="00FB5610" w:rsidRDefault="002713AC" w:rsidP="002713AC">
            <w:pPr>
              <w:spacing w:line="240" w:lineRule="auto"/>
              <w:rPr>
                <w:rFonts w:ascii="Arial" w:hAnsi="Arial" w:cs="Arial"/>
                <w:sz w:val="18"/>
                <w:szCs w:val="18"/>
              </w:rPr>
            </w:pPr>
            <w:r w:rsidRPr="002713AC">
              <w:rPr>
                <w:rFonts w:ascii="Arial" w:hAnsi="Arial" w:cs="Arial"/>
                <w:sz w:val="18"/>
                <w:szCs w:val="18"/>
              </w:rPr>
              <w:t>21 016 000</w:t>
            </w:r>
          </w:p>
        </w:tc>
      </w:tr>
      <w:tr w:rsidR="006430CF" w:rsidRPr="00FB5610" w14:paraId="4849E25F" w14:textId="77777777" w:rsidTr="00415011">
        <w:tc>
          <w:tcPr>
            <w:tcW w:w="968" w:type="dxa"/>
            <w:shd w:val="clear" w:color="auto" w:fill="D9D9D9" w:themeFill="background1" w:themeFillShade="D9"/>
            <w:vAlign w:val="center"/>
          </w:tcPr>
          <w:p w14:paraId="443F5E9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4E1D5E0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7AD7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CF6457" w14:textId="2C413D4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13491F78" w14:textId="5A5603B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7490B78" w14:textId="3E7B446E" w:rsidR="002D33D8" w:rsidRPr="00FB5610" w:rsidRDefault="00435914" w:rsidP="00435914">
            <w:pPr>
              <w:spacing w:line="240" w:lineRule="auto"/>
              <w:rPr>
                <w:rFonts w:ascii="Arial" w:hAnsi="Arial" w:cs="Arial"/>
                <w:sz w:val="18"/>
                <w:szCs w:val="18"/>
              </w:rPr>
            </w:pPr>
            <w:r w:rsidRPr="00435914">
              <w:rPr>
                <w:rFonts w:ascii="Arial" w:hAnsi="Arial" w:cs="Arial"/>
                <w:sz w:val="18"/>
                <w:szCs w:val="18"/>
              </w:rPr>
              <w:t>98 930 000</w:t>
            </w:r>
          </w:p>
        </w:tc>
      </w:tr>
    </w:tbl>
    <w:p w14:paraId="557E2004" w14:textId="77777777" w:rsidR="006A5F1A" w:rsidRPr="00FB5610" w:rsidRDefault="006A5F1A" w:rsidP="00D95F19">
      <w:pPr>
        <w:pStyle w:val="Text1"/>
        <w:spacing w:before="0" w:after="0" w:line="276" w:lineRule="auto"/>
        <w:ind w:left="0"/>
        <w:rPr>
          <w:rFonts w:ascii="Arial" w:hAnsi="Arial" w:cs="Arial"/>
          <w:sz w:val="20"/>
          <w:szCs w:val="20"/>
        </w:rPr>
      </w:pPr>
    </w:p>
    <w:p w14:paraId="581ABEEC" w14:textId="4165A326"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96E241B" w14:textId="77777777" w:rsidTr="005E07EB">
        <w:trPr>
          <w:tblHeader/>
        </w:trPr>
        <w:tc>
          <w:tcPr>
            <w:tcW w:w="968" w:type="dxa"/>
            <w:shd w:val="clear" w:color="auto" w:fill="FFE599" w:themeFill="accent4" w:themeFillTint="66"/>
            <w:vAlign w:val="center"/>
          </w:tcPr>
          <w:p w14:paraId="151B3CE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0FC233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3E0B34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E4A75A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902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206FD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707BA88" w14:textId="77777777" w:rsidTr="009F0537">
        <w:tc>
          <w:tcPr>
            <w:tcW w:w="968" w:type="dxa"/>
            <w:vAlign w:val="center"/>
          </w:tcPr>
          <w:p w14:paraId="316BD3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098491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D37C01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ED0B43B" w14:textId="7862FD5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479F03AA" w14:textId="5B4A6F2F"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3A5C6E7E" w14:textId="19FCF3A0" w:rsidR="002D33D8" w:rsidRPr="00FB5610" w:rsidRDefault="002713AC" w:rsidP="002713AC">
            <w:pPr>
              <w:spacing w:line="240" w:lineRule="auto"/>
              <w:rPr>
                <w:rFonts w:ascii="Arial" w:hAnsi="Arial" w:cs="Arial"/>
                <w:sz w:val="18"/>
                <w:szCs w:val="18"/>
              </w:rPr>
            </w:pPr>
            <w:r w:rsidRPr="002713AC">
              <w:rPr>
                <w:rFonts w:ascii="Arial" w:hAnsi="Arial" w:cs="Arial"/>
                <w:sz w:val="18"/>
                <w:szCs w:val="18"/>
              </w:rPr>
              <w:t>21 016 000</w:t>
            </w:r>
          </w:p>
        </w:tc>
      </w:tr>
      <w:tr w:rsidR="006430CF" w:rsidRPr="00FB5610" w14:paraId="252A9423" w14:textId="77777777" w:rsidTr="00415011">
        <w:tc>
          <w:tcPr>
            <w:tcW w:w="968" w:type="dxa"/>
            <w:shd w:val="clear" w:color="auto" w:fill="D9D9D9" w:themeFill="background1" w:themeFillShade="D9"/>
            <w:vAlign w:val="center"/>
          </w:tcPr>
          <w:p w14:paraId="4E8BB65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0DE232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4F6A3CC"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4F697C9" w14:textId="3E480A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4329C938" w14:textId="0309EB19"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51942F5" w14:textId="181AF56D" w:rsidR="002D33D8" w:rsidRPr="00FB5610" w:rsidRDefault="00435914" w:rsidP="00435914">
            <w:pPr>
              <w:spacing w:line="240" w:lineRule="auto"/>
              <w:rPr>
                <w:rFonts w:ascii="Arial" w:hAnsi="Arial" w:cs="Arial"/>
                <w:sz w:val="18"/>
                <w:szCs w:val="18"/>
              </w:rPr>
            </w:pPr>
            <w:r w:rsidRPr="00435914">
              <w:rPr>
                <w:rFonts w:ascii="Arial" w:hAnsi="Arial" w:cs="Arial"/>
                <w:sz w:val="18"/>
                <w:szCs w:val="18"/>
              </w:rPr>
              <w:t>98 930 000</w:t>
            </w:r>
          </w:p>
        </w:tc>
      </w:tr>
    </w:tbl>
    <w:p w14:paraId="6D81C21A" w14:textId="77777777" w:rsidR="006A5F1A" w:rsidRPr="00FB5610" w:rsidRDefault="006A5F1A" w:rsidP="00D95F19">
      <w:pPr>
        <w:pStyle w:val="Text1"/>
        <w:spacing w:before="0" w:after="0" w:line="276" w:lineRule="auto"/>
        <w:ind w:left="0"/>
        <w:rPr>
          <w:rFonts w:ascii="Arial" w:hAnsi="Arial" w:cs="Arial"/>
          <w:sz w:val="20"/>
          <w:szCs w:val="20"/>
        </w:rPr>
      </w:pPr>
    </w:p>
    <w:p w14:paraId="260052E9" w14:textId="77777777" w:rsidR="006A5F1A" w:rsidRPr="00FB5610" w:rsidRDefault="006A5F1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2FAE1E" w14:textId="0E840140" w:rsidR="00C93901" w:rsidRPr="00FB5610" w:rsidRDefault="0094373E" w:rsidP="00D95F19">
      <w:pPr>
        <w:pStyle w:val="Nagwek4"/>
      </w:pPr>
      <w:bookmarkStart w:id="73" w:name="_Toc1435690169"/>
      <w:bookmarkStart w:id="74" w:name="_Toc96274512"/>
      <w:bookmarkStart w:id="75" w:name="_Toc181019606"/>
      <w:bookmarkStart w:id="76" w:name="_Toc119392585"/>
      <w:r w:rsidRPr="00FB5610">
        <w:lastRenderedPageBreak/>
        <w:t xml:space="preserve">2.1.2.4. </w:t>
      </w:r>
      <w:r w:rsidR="00C93901" w:rsidRPr="00FB5610">
        <w:t>Cel szczegółowy 2(v) wspieranie dostępu do wody oraz zrównoważonej gospodarki wodnej</w:t>
      </w:r>
      <w:bookmarkEnd w:id="73"/>
      <w:bookmarkEnd w:id="74"/>
      <w:bookmarkEnd w:id="75"/>
      <w:bookmarkEnd w:id="76"/>
    </w:p>
    <w:p w14:paraId="72379E52" w14:textId="77777777" w:rsidR="00C93901" w:rsidRPr="00FB5610" w:rsidRDefault="00C93901" w:rsidP="00807EE9">
      <w:pPr>
        <w:pStyle w:val="Point0"/>
        <w:spacing w:before="0" w:after="0" w:line="276" w:lineRule="auto"/>
        <w:ind w:left="0" w:firstLine="0"/>
        <w:rPr>
          <w:rFonts w:ascii="Arial" w:hAnsi="Arial" w:cs="Arial"/>
          <w:sz w:val="20"/>
          <w:szCs w:val="20"/>
        </w:rPr>
      </w:pPr>
    </w:p>
    <w:p w14:paraId="5AC19F6E" w14:textId="714BCC5E" w:rsidR="00C93901" w:rsidRPr="00FB5610" w:rsidRDefault="00525BA5" w:rsidP="007D7E1E">
      <w:pPr>
        <w:pStyle w:val="Nagwek5"/>
      </w:pPr>
      <w:r w:rsidRPr="00FB5610">
        <w:t xml:space="preserve">2.1.2.4.1. </w:t>
      </w:r>
      <w:r w:rsidR="00C93901" w:rsidRPr="00FB5610">
        <w:t>Interwencje w ramach Funduszy</w:t>
      </w:r>
    </w:p>
    <w:p w14:paraId="510E31AD"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CF26788" w14:textId="3F99006A" w:rsidR="00C93901" w:rsidRPr="00FB5610" w:rsidRDefault="004B2F88" w:rsidP="00807EE9">
      <w:pPr>
        <w:spacing w:before="0" w:after="0" w:line="276" w:lineRule="auto"/>
        <w:rPr>
          <w:rFonts w:ascii="Arial" w:hAnsi="Arial" w:cs="Arial"/>
          <w:sz w:val="20"/>
          <w:szCs w:val="20"/>
        </w:rPr>
      </w:pPr>
      <w:r w:rsidRPr="00FB5610">
        <w:rPr>
          <w:rFonts w:ascii="Arial" w:hAnsi="Arial" w:cs="Arial"/>
          <w:sz w:val="20"/>
          <w:szCs w:val="20"/>
        </w:rPr>
        <w:t>P</w:t>
      </w:r>
      <w:r w:rsidR="00C93901" w:rsidRPr="00FB5610">
        <w:rPr>
          <w:rFonts w:ascii="Arial" w:hAnsi="Arial" w:cs="Arial"/>
          <w:sz w:val="20"/>
          <w:szCs w:val="20"/>
        </w:rPr>
        <w:t>lanowane są następujące typy projekt</w:t>
      </w:r>
      <w:r w:rsidR="001E49B3" w:rsidRPr="00FB5610">
        <w:rPr>
          <w:rFonts w:ascii="Arial" w:hAnsi="Arial" w:cs="Arial"/>
          <w:sz w:val="20"/>
          <w:szCs w:val="20"/>
        </w:rPr>
        <w:t>ów</w:t>
      </w:r>
      <w:r w:rsidR="00C93901" w:rsidRPr="00FB5610">
        <w:rPr>
          <w:rFonts w:ascii="Arial" w:hAnsi="Arial" w:cs="Arial"/>
          <w:sz w:val="20"/>
          <w:szCs w:val="20"/>
        </w:rPr>
        <w:t>:</w:t>
      </w:r>
    </w:p>
    <w:p w14:paraId="0A7AB6A8" w14:textId="07994772" w:rsidR="00C93901" w:rsidRPr="00FB5610" w:rsidRDefault="00BC004D" w:rsidP="00D378E1">
      <w:pPr>
        <w:pStyle w:val="Akapitzlist"/>
        <w:numPr>
          <w:ilvl w:val="0"/>
          <w:numId w:val="89"/>
        </w:numPr>
        <w:spacing w:line="276" w:lineRule="auto"/>
        <w:ind w:left="426"/>
        <w:jc w:val="left"/>
        <w:rPr>
          <w:rFonts w:ascii="Arial" w:hAnsi="Arial" w:cs="Arial"/>
          <w:b/>
          <w:sz w:val="20"/>
          <w:szCs w:val="20"/>
        </w:rPr>
      </w:pPr>
      <w:r w:rsidRPr="00FB5610">
        <w:rPr>
          <w:rFonts w:ascii="Arial" w:hAnsi="Arial" w:cs="Arial"/>
          <w:b/>
          <w:sz w:val="20"/>
          <w:szCs w:val="20"/>
        </w:rPr>
        <w:t>Porządkowanie gospodarki wodno-kanalizacyjnej</w:t>
      </w:r>
      <w:r w:rsidR="00D12F28" w:rsidRPr="00FB5610">
        <w:rPr>
          <w:rFonts w:ascii="Arial" w:hAnsi="Arial" w:cs="Arial"/>
          <w:b/>
          <w:sz w:val="20"/>
          <w:szCs w:val="20"/>
        </w:rPr>
        <w:t>,</w:t>
      </w:r>
    </w:p>
    <w:p w14:paraId="5272B88D" w14:textId="77777777" w:rsidR="00C93901" w:rsidRPr="00FB5610" w:rsidRDefault="00C93901" w:rsidP="00D378E1">
      <w:pPr>
        <w:pStyle w:val="Akapitzlist"/>
        <w:numPr>
          <w:ilvl w:val="0"/>
          <w:numId w:val="89"/>
        </w:numPr>
        <w:spacing w:line="276" w:lineRule="auto"/>
        <w:ind w:left="426"/>
        <w:jc w:val="left"/>
        <w:rPr>
          <w:rFonts w:ascii="Arial" w:hAnsi="Arial" w:cs="Arial"/>
          <w:b/>
          <w:sz w:val="20"/>
          <w:szCs w:val="20"/>
        </w:rPr>
      </w:pPr>
      <w:r w:rsidRPr="00FB5610">
        <w:rPr>
          <w:rFonts w:ascii="Arial" w:hAnsi="Arial" w:cs="Arial"/>
          <w:b/>
          <w:sz w:val="20"/>
          <w:szCs w:val="20"/>
        </w:rPr>
        <w:t>Zarządzanie efektywnymi, inteligentnymi sieciami wodociągowymi.</w:t>
      </w:r>
    </w:p>
    <w:p w14:paraId="3D2B1B3A" w14:textId="5501C4D6" w:rsidR="004B2F88" w:rsidRPr="00FB5610" w:rsidRDefault="00BD7847"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0F2839" w:rsidRPr="00FB5610">
        <w:rPr>
          <w:rFonts w:ascii="Arial" w:hAnsi="Arial" w:cs="Arial"/>
          <w:sz w:val="20"/>
          <w:szCs w:val="20"/>
        </w:rPr>
        <w:t>. Charakter działań wskazuje</w:t>
      </w:r>
      <w:r w:rsidRPr="00FB5610">
        <w:rPr>
          <w:rFonts w:ascii="Arial" w:hAnsi="Arial" w:cs="Arial"/>
          <w:sz w:val="20"/>
          <w:szCs w:val="20"/>
        </w:rPr>
        <w:t xml:space="preserve">, że </w:t>
      </w:r>
      <w:r w:rsidR="000F2839" w:rsidRPr="00FB5610">
        <w:rPr>
          <w:rFonts w:ascii="Arial" w:hAnsi="Arial" w:cs="Arial"/>
          <w:sz w:val="20"/>
          <w:szCs w:val="20"/>
        </w:rPr>
        <w:t xml:space="preserve">nie </w:t>
      </w:r>
      <w:r w:rsidRPr="00FB5610">
        <w:rPr>
          <w:rFonts w:ascii="Arial" w:hAnsi="Arial" w:cs="Arial"/>
          <w:sz w:val="20"/>
          <w:szCs w:val="20"/>
        </w:rPr>
        <w:t xml:space="preserve">będą miały </w:t>
      </w:r>
      <w:r w:rsidR="000F2839" w:rsidRPr="00FB5610">
        <w:rPr>
          <w:rFonts w:ascii="Arial" w:hAnsi="Arial" w:cs="Arial"/>
          <w:sz w:val="20"/>
          <w:szCs w:val="20"/>
        </w:rPr>
        <w:t>negatywnego wpływu</w:t>
      </w:r>
      <w:r w:rsidRPr="00FB5610">
        <w:rPr>
          <w:rFonts w:ascii="Arial" w:hAnsi="Arial" w:cs="Arial"/>
          <w:sz w:val="20"/>
          <w:szCs w:val="20"/>
        </w:rPr>
        <w:t xml:space="preserve"> na środowisko. </w:t>
      </w:r>
      <w:r w:rsidR="00C93901" w:rsidRPr="00FB5610">
        <w:rPr>
          <w:rFonts w:ascii="Arial" w:hAnsi="Arial" w:cs="Arial"/>
          <w:sz w:val="20"/>
          <w:szCs w:val="20"/>
        </w:rPr>
        <w:t xml:space="preserve">W zakresie projektów związanych z gospodarką ściekową wspierane będą inwestycje, dla których podstawą będą zalecenia wynikające z Dyrektywy </w:t>
      </w:r>
      <w:r w:rsidR="00B666DD" w:rsidRPr="00FB5610">
        <w:rPr>
          <w:rFonts w:ascii="Arial" w:hAnsi="Arial" w:cs="Arial"/>
          <w:sz w:val="20"/>
          <w:szCs w:val="20"/>
        </w:rPr>
        <w:t>Rady z dnia 21 maja 1991 r. dotyczącej oczyszczania ścieków komunalnych</w:t>
      </w:r>
      <w:r w:rsidR="00B666DD" w:rsidRPr="00FB5610" w:rsidDel="00B666DD">
        <w:rPr>
          <w:rFonts w:ascii="Arial" w:hAnsi="Arial" w:cs="Arial"/>
          <w:sz w:val="20"/>
          <w:szCs w:val="20"/>
        </w:rPr>
        <w:t xml:space="preserve"> </w:t>
      </w:r>
      <w:r w:rsidR="00C93901" w:rsidRPr="00FB5610">
        <w:rPr>
          <w:rFonts w:ascii="Arial" w:hAnsi="Arial" w:cs="Arial"/>
          <w:sz w:val="20"/>
          <w:szCs w:val="20"/>
        </w:rPr>
        <w:t xml:space="preserve">(tzw. Dyrektywy ściekowej). Dotychczasowe wsparcie ze środków unijnych przyczyniło się do znacznego rozwoju infrastruktury komunalnej zapewniającej zbieranie, odprowadzanie i efektywne oczyszczanie ścieków komunalnych. Niemniej jednak istnieje konieczność dalszego wspierania przedsięwzięć, które przyczyniają się do wypełnienia zobowiązań wynikających </w:t>
      </w:r>
      <w:r w:rsidR="004B2F88" w:rsidRPr="00FB5610">
        <w:rPr>
          <w:rFonts w:ascii="Arial" w:hAnsi="Arial" w:cs="Arial"/>
          <w:sz w:val="20"/>
          <w:szCs w:val="20"/>
        </w:rPr>
        <w:t xml:space="preserve">z </w:t>
      </w:r>
      <w:r w:rsidR="00C93901" w:rsidRPr="00FB5610">
        <w:rPr>
          <w:rFonts w:ascii="Arial" w:hAnsi="Arial" w:cs="Arial"/>
          <w:sz w:val="20"/>
          <w:szCs w:val="20"/>
        </w:rPr>
        <w:t>Dyrektywy</w:t>
      </w:r>
      <w:r w:rsidR="00457B1C" w:rsidRPr="00FB5610">
        <w:rPr>
          <w:rFonts w:ascii="Arial" w:hAnsi="Arial" w:cs="Arial"/>
          <w:sz w:val="20"/>
          <w:szCs w:val="20"/>
        </w:rPr>
        <w:t xml:space="preserve"> ściekowej</w:t>
      </w:r>
      <w:r w:rsidR="0045568F" w:rsidRPr="00FB5610">
        <w:rPr>
          <w:rFonts w:ascii="Arial" w:hAnsi="Arial" w:cs="Arial"/>
          <w:sz w:val="20"/>
          <w:szCs w:val="20"/>
        </w:rPr>
        <w:t>, której wdrażającym d</w:t>
      </w:r>
      <w:r w:rsidR="00C93901" w:rsidRPr="00FB5610">
        <w:rPr>
          <w:rFonts w:ascii="Arial" w:hAnsi="Arial" w:cs="Arial"/>
          <w:sz w:val="20"/>
          <w:szCs w:val="20"/>
        </w:rPr>
        <w:t>okumentem strategicznym</w:t>
      </w:r>
      <w:r w:rsidR="0045568F" w:rsidRPr="00FB5610">
        <w:rPr>
          <w:rFonts w:ascii="Arial" w:hAnsi="Arial" w:cs="Arial"/>
          <w:sz w:val="20"/>
          <w:szCs w:val="20"/>
        </w:rPr>
        <w:t xml:space="preserve"> </w:t>
      </w:r>
      <w:r w:rsidR="00C93901" w:rsidRPr="00FB5610">
        <w:rPr>
          <w:rFonts w:ascii="Arial" w:hAnsi="Arial" w:cs="Arial"/>
          <w:sz w:val="20"/>
          <w:szCs w:val="20"/>
        </w:rPr>
        <w:t xml:space="preserve">jest KPOŚK. Załącznik zaktualizowanego dokumentu odzwierciedla potrzeby inwestycyjne w wyznaczonych aglomeracjach. </w:t>
      </w:r>
      <w:r w:rsidR="007E4E2C" w:rsidRPr="00FB5610">
        <w:rPr>
          <w:rFonts w:ascii="Arial" w:hAnsi="Arial" w:cs="Arial"/>
          <w:sz w:val="20"/>
          <w:szCs w:val="20"/>
        </w:rPr>
        <w:t xml:space="preserve">Wsparciem zostanie objęty obszar całego </w:t>
      </w:r>
      <w:r w:rsidR="00B12558" w:rsidRPr="00FB5610">
        <w:rPr>
          <w:rFonts w:ascii="Arial" w:hAnsi="Arial" w:cs="Arial"/>
          <w:sz w:val="20"/>
          <w:szCs w:val="20"/>
        </w:rPr>
        <w:t>WM</w:t>
      </w:r>
      <w:r w:rsidR="007E4E2C" w:rsidRPr="00FB5610">
        <w:rPr>
          <w:rFonts w:ascii="Arial" w:hAnsi="Arial" w:cs="Arial"/>
          <w:sz w:val="20"/>
          <w:szCs w:val="20"/>
        </w:rPr>
        <w:t>, w aglomeracjach niespełniających wymogów w przedziale 2-15 tys. RLM.</w:t>
      </w:r>
      <w:r w:rsidR="00CE0BDA" w:rsidRPr="00FB5610">
        <w:rPr>
          <w:rFonts w:ascii="Arial" w:hAnsi="Arial" w:cs="Arial"/>
          <w:sz w:val="20"/>
          <w:szCs w:val="20"/>
        </w:rPr>
        <w:t xml:space="preserve"> </w:t>
      </w:r>
      <w:r w:rsidR="005A5C8C" w:rsidRPr="00FB5610">
        <w:rPr>
          <w:rFonts w:ascii="Arial" w:hAnsi="Arial" w:cs="Arial"/>
          <w:sz w:val="20"/>
          <w:szCs w:val="20"/>
        </w:rPr>
        <w:t>Realizacja przedsięwzięć odbywać się będzie</w:t>
      </w:r>
      <w:r w:rsidR="00EA5AE5" w:rsidRPr="00FB5610">
        <w:rPr>
          <w:rFonts w:ascii="Arial" w:hAnsi="Arial" w:cs="Arial"/>
          <w:sz w:val="20"/>
          <w:szCs w:val="20"/>
        </w:rPr>
        <w:t xml:space="preserve"> </w:t>
      </w:r>
      <w:r w:rsidR="00D53A3A" w:rsidRPr="00FB5610">
        <w:rPr>
          <w:rFonts w:ascii="Arial" w:hAnsi="Arial" w:cs="Arial"/>
          <w:sz w:val="20"/>
          <w:szCs w:val="20"/>
        </w:rPr>
        <w:t xml:space="preserve">w dwóch </w:t>
      </w:r>
      <w:r w:rsidR="00CE0BDA" w:rsidRPr="00FB5610">
        <w:rPr>
          <w:rFonts w:ascii="Arial" w:hAnsi="Arial" w:cs="Arial"/>
          <w:sz w:val="20"/>
          <w:szCs w:val="20"/>
        </w:rPr>
        <w:t>priorytet</w:t>
      </w:r>
      <w:r w:rsidR="00433D0E" w:rsidRPr="00FB5610">
        <w:rPr>
          <w:rFonts w:ascii="Arial" w:hAnsi="Arial" w:cs="Arial"/>
          <w:sz w:val="20"/>
          <w:szCs w:val="20"/>
        </w:rPr>
        <w:t>ach</w:t>
      </w:r>
      <w:r w:rsidR="00CE0BDA" w:rsidRPr="00FB5610">
        <w:rPr>
          <w:rFonts w:ascii="Arial" w:hAnsi="Arial" w:cs="Arial"/>
          <w:sz w:val="20"/>
          <w:szCs w:val="20"/>
        </w:rPr>
        <w:t xml:space="preserve"> w </w:t>
      </w:r>
      <w:r w:rsidR="00FF0227" w:rsidRPr="00FB5610">
        <w:rPr>
          <w:rFonts w:ascii="Arial" w:hAnsi="Arial" w:cs="Arial"/>
          <w:sz w:val="20"/>
          <w:szCs w:val="20"/>
        </w:rPr>
        <w:t xml:space="preserve">następującej </w:t>
      </w:r>
      <w:r w:rsidR="00CE0BDA" w:rsidRPr="00FB5610">
        <w:rPr>
          <w:rFonts w:ascii="Arial" w:hAnsi="Arial" w:cs="Arial"/>
          <w:sz w:val="20"/>
          <w:szCs w:val="20"/>
        </w:rPr>
        <w:t xml:space="preserve">kolejności: </w:t>
      </w:r>
    </w:p>
    <w:p w14:paraId="467C4AA5" w14:textId="7D472E07" w:rsidR="00C22E75" w:rsidRPr="00FB5610" w:rsidRDefault="00CE0BDA" w:rsidP="00D378E1">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priorytet 1</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w przedziale 10-15 tys. RLM, niespełniające wymogów dyrektywy,</w:t>
      </w:r>
    </w:p>
    <w:p w14:paraId="02519EF2" w14:textId="2EBDAB5E" w:rsidR="00C93901" w:rsidRPr="00FB5610" w:rsidRDefault="00CE0BDA" w:rsidP="00D378E1">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priorytet 2</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z przedziału 2-10 tys. RLM, niespełniające wymogów dyrektywy, pod warunkiem, że potrzeby z priorytetu 1 zostały </w:t>
      </w:r>
      <w:r w:rsidR="00183145" w:rsidRPr="00FB5610">
        <w:rPr>
          <w:rFonts w:ascii="Arial" w:hAnsi="Arial" w:cs="Arial"/>
          <w:sz w:val="20"/>
          <w:szCs w:val="20"/>
        </w:rPr>
        <w:t>zaspokojone</w:t>
      </w:r>
      <w:r w:rsidRPr="00FB5610">
        <w:rPr>
          <w:rFonts w:ascii="Arial" w:hAnsi="Arial" w:cs="Arial"/>
          <w:sz w:val="20"/>
          <w:szCs w:val="20"/>
        </w:rPr>
        <w:t>.</w:t>
      </w:r>
    </w:p>
    <w:p w14:paraId="365BD63A" w14:textId="4E694A1F"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A65874" w:rsidRPr="00FB5610">
        <w:rPr>
          <w:rFonts w:ascii="Arial" w:hAnsi="Arial" w:cs="Arial"/>
          <w:sz w:val="20"/>
          <w:szCs w:val="20"/>
        </w:rPr>
        <w:t>:</w:t>
      </w:r>
      <w:r w:rsidRPr="00FB5610">
        <w:rPr>
          <w:rFonts w:ascii="Arial" w:hAnsi="Arial" w:cs="Arial"/>
          <w:sz w:val="20"/>
          <w:szCs w:val="20"/>
        </w:rPr>
        <w:t xml:space="preserve"> </w:t>
      </w:r>
      <w:r w:rsidR="004706D5" w:rsidRPr="00FB5610">
        <w:rPr>
          <w:rFonts w:ascii="Arial" w:hAnsi="Arial" w:cs="Arial"/>
          <w:b/>
          <w:sz w:val="20"/>
          <w:szCs w:val="20"/>
        </w:rPr>
        <w:t>P</w:t>
      </w:r>
      <w:r w:rsidRPr="00FB5610">
        <w:rPr>
          <w:rFonts w:ascii="Arial" w:hAnsi="Arial" w:cs="Arial"/>
          <w:b/>
          <w:sz w:val="20"/>
          <w:szCs w:val="20"/>
        </w:rPr>
        <w:t>orządkowani</w:t>
      </w:r>
      <w:r w:rsidR="004706D5" w:rsidRPr="00FB5610">
        <w:rPr>
          <w:rFonts w:ascii="Arial" w:hAnsi="Arial" w:cs="Arial"/>
          <w:b/>
          <w:sz w:val="20"/>
          <w:szCs w:val="20"/>
        </w:rPr>
        <w:t>e</w:t>
      </w:r>
      <w:r w:rsidRPr="00FB5610">
        <w:rPr>
          <w:rFonts w:ascii="Arial" w:hAnsi="Arial" w:cs="Arial"/>
          <w:b/>
          <w:sz w:val="20"/>
          <w:szCs w:val="20"/>
        </w:rPr>
        <w:t xml:space="preserve"> gospodarki wodno-kanalizacyjnej </w:t>
      </w:r>
      <w:r w:rsidRPr="00FB5610">
        <w:rPr>
          <w:rFonts w:ascii="Arial" w:hAnsi="Arial" w:cs="Arial"/>
          <w:sz w:val="20"/>
          <w:szCs w:val="20"/>
        </w:rPr>
        <w:t>wsparcie ukierunkowane zostanie na inwestycje związane z budową, przebudową</w:t>
      </w:r>
      <w:r w:rsidR="00E37384" w:rsidRPr="00FB5610">
        <w:rPr>
          <w:rFonts w:ascii="Arial" w:hAnsi="Arial" w:cs="Arial"/>
          <w:sz w:val="20"/>
          <w:szCs w:val="20"/>
        </w:rPr>
        <w:t>,</w:t>
      </w:r>
      <w:r w:rsidRPr="00FB5610">
        <w:rPr>
          <w:rFonts w:ascii="Arial" w:hAnsi="Arial" w:cs="Arial"/>
          <w:sz w:val="20"/>
          <w:szCs w:val="20"/>
        </w:rPr>
        <w:t xml:space="preserve"> </w:t>
      </w:r>
      <w:r w:rsidR="00E37384" w:rsidRPr="00FB5610">
        <w:rPr>
          <w:rFonts w:ascii="Arial" w:hAnsi="Arial" w:cs="Arial"/>
          <w:sz w:val="20"/>
          <w:szCs w:val="20"/>
        </w:rPr>
        <w:t xml:space="preserve">modernizacją i rozbudową oczyszczalni ścieków komunalnych oraz sieci kanalizacyjnej wraz z </w:t>
      </w:r>
      <w:r w:rsidR="00F013E8" w:rsidRPr="00FB5610">
        <w:rPr>
          <w:rFonts w:ascii="Arial" w:hAnsi="Arial" w:cs="Arial"/>
          <w:sz w:val="20"/>
          <w:szCs w:val="20"/>
        </w:rPr>
        <w:t xml:space="preserve">oddzielną </w:t>
      </w:r>
      <w:r w:rsidR="00E37384" w:rsidRPr="00FB5610">
        <w:rPr>
          <w:rFonts w:ascii="Arial" w:hAnsi="Arial" w:cs="Arial"/>
          <w:sz w:val="20"/>
          <w:szCs w:val="20"/>
        </w:rPr>
        <w:t>kanalizacją deszczową</w:t>
      </w:r>
      <w:r w:rsidR="007426E1" w:rsidRPr="00FB5610">
        <w:rPr>
          <w:rFonts w:ascii="Arial" w:hAnsi="Arial" w:cs="Arial"/>
          <w:sz w:val="20"/>
          <w:szCs w:val="20"/>
        </w:rPr>
        <w:t xml:space="preserve"> w celu osiągnięcia wymaganego prawem, pożądanego poziomu oczyszczania ścieków oraz wyposażenia w zbiorcze systemy kanalizacyjne</w:t>
      </w:r>
      <w:r w:rsidR="003C2404" w:rsidRPr="00FB5610">
        <w:rPr>
          <w:rFonts w:ascii="Arial" w:hAnsi="Arial" w:cs="Arial"/>
          <w:sz w:val="20"/>
          <w:szCs w:val="20"/>
        </w:rPr>
        <w:t xml:space="preserve">. Mając na uwadze hierarchię postępowania z odpadami oraz założenia gospodarki o obiegu zamkniętym, priorytetem w zakresie osadów ściekowych będzie zapobieganie lub znaczne ograniczanie ich powstawania. W przypadku osadów, których powstania nie da się uniknąć, priorytetem będzie ograniczenie ich składowania i efektywne oraz zrównoważone zagospodarowanie, mające na celu stwarzanie warunków i mechanizmów sprzyjających rozwiązywaniu narastającego problemu ich zagospodarowywania. Zastosowanie nowoczesnych technologii czy zwiększenie przepustowości systemu, przyczyni się do kontrolowanego zrzutu ścieków, likwidacji nieszczelnych </w:t>
      </w:r>
      <w:r w:rsidR="00D86F79" w:rsidRPr="00FB5610">
        <w:rPr>
          <w:rFonts w:ascii="Arial" w:hAnsi="Arial" w:cs="Arial"/>
          <w:sz w:val="20"/>
          <w:szCs w:val="20"/>
        </w:rPr>
        <w:t xml:space="preserve">zbiorników asenizacyjnych </w:t>
      </w:r>
      <w:r w:rsidR="003C2404" w:rsidRPr="00FB5610">
        <w:rPr>
          <w:rFonts w:ascii="Arial" w:hAnsi="Arial" w:cs="Arial"/>
          <w:sz w:val="20"/>
          <w:szCs w:val="20"/>
        </w:rPr>
        <w:t>oraz wpłyn</w:t>
      </w:r>
      <w:r w:rsidR="004720C1" w:rsidRPr="00FB5610">
        <w:rPr>
          <w:rFonts w:ascii="Arial" w:hAnsi="Arial" w:cs="Arial"/>
          <w:sz w:val="20"/>
          <w:szCs w:val="20"/>
        </w:rPr>
        <w:t>ie</w:t>
      </w:r>
      <w:r w:rsidR="003C2404" w:rsidRPr="00FB5610">
        <w:rPr>
          <w:rFonts w:ascii="Arial" w:hAnsi="Arial" w:cs="Arial"/>
          <w:sz w:val="20"/>
          <w:szCs w:val="20"/>
        </w:rPr>
        <w:t xml:space="preserve"> na lepszy stan wód i</w:t>
      </w:r>
      <w:r w:rsidR="0067371E" w:rsidRPr="00FB5610">
        <w:rPr>
          <w:rFonts w:ascii="Arial" w:hAnsi="Arial" w:cs="Arial"/>
          <w:sz w:val="20"/>
          <w:szCs w:val="20"/>
        </w:rPr>
        <w:t> </w:t>
      </w:r>
      <w:r w:rsidR="003C2404" w:rsidRPr="00FB5610">
        <w:rPr>
          <w:rFonts w:ascii="Arial" w:hAnsi="Arial" w:cs="Arial"/>
          <w:sz w:val="20"/>
          <w:szCs w:val="20"/>
        </w:rPr>
        <w:t>gleb na Mazowszu</w:t>
      </w:r>
      <w:r w:rsidR="0036132F" w:rsidRPr="00FB5610">
        <w:rPr>
          <w:rFonts w:ascii="Arial" w:hAnsi="Arial" w:cs="Arial"/>
          <w:sz w:val="20"/>
          <w:szCs w:val="20"/>
        </w:rPr>
        <w:t xml:space="preserve">. </w:t>
      </w:r>
      <w:r w:rsidR="00630958" w:rsidRPr="00FB5610">
        <w:rPr>
          <w:rFonts w:ascii="Arial" w:hAnsi="Arial" w:cs="Arial"/>
          <w:sz w:val="20"/>
          <w:szCs w:val="20"/>
        </w:rPr>
        <w:t>D</w:t>
      </w:r>
      <w:r w:rsidRPr="00FB5610">
        <w:rPr>
          <w:rFonts w:ascii="Arial" w:hAnsi="Arial" w:cs="Arial"/>
          <w:sz w:val="20"/>
          <w:szCs w:val="20"/>
        </w:rPr>
        <w:t>opuszcz</w:t>
      </w:r>
      <w:r w:rsidR="0036132F" w:rsidRPr="00FB5610">
        <w:rPr>
          <w:rFonts w:ascii="Arial" w:hAnsi="Arial" w:cs="Arial"/>
          <w:sz w:val="20"/>
          <w:szCs w:val="20"/>
        </w:rPr>
        <w:t>o</w:t>
      </w:r>
      <w:r w:rsidRPr="00FB5610">
        <w:rPr>
          <w:rFonts w:ascii="Arial" w:hAnsi="Arial" w:cs="Arial"/>
          <w:sz w:val="20"/>
          <w:szCs w:val="20"/>
        </w:rPr>
        <w:t>n</w:t>
      </w:r>
      <w:r w:rsidR="00630958" w:rsidRPr="00FB5610">
        <w:rPr>
          <w:rFonts w:ascii="Arial" w:hAnsi="Arial" w:cs="Arial"/>
          <w:sz w:val="20"/>
          <w:szCs w:val="20"/>
        </w:rPr>
        <w:t>e</w:t>
      </w:r>
      <w:r w:rsidRPr="00FB5610">
        <w:rPr>
          <w:rFonts w:ascii="Arial" w:hAnsi="Arial" w:cs="Arial"/>
          <w:sz w:val="20"/>
          <w:szCs w:val="20"/>
        </w:rPr>
        <w:t xml:space="preserve"> będzie </w:t>
      </w:r>
      <w:r w:rsidR="00630958" w:rsidRPr="00FB5610">
        <w:rPr>
          <w:rFonts w:ascii="Arial" w:hAnsi="Arial" w:cs="Arial"/>
          <w:sz w:val="20"/>
          <w:szCs w:val="20"/>
        </w:rPr>
        <w:t xml:space="preserve">również </w:t>
      </w:r>
      <w:r w:rsidRPr="00FB5610">
        <w:rPr>
          <w:rFonts w:ascii="Arial" w:hAnsi="Arial" w:cs="Arial"/>
          <w:sz w:val="20"/>
          <w:szCs w:val="20"/>
        </w:rPr>
        <w:t>włączenie do projektu rozbudowy systemów wodociągowych (budowa nowych sieci wodociągowych, now</w:t>
      </w:r>
      <w:r w:rsidR="00392D32" w:rsidRPr="00FB5610">
        <w:rPr>
          <w:rFonts w:ascii="Arial" w:hAnsi="Arial" w:cs="Arial"/>
          <w:sz w:val="20"/>
          <w:szCs w:val="20"/>
        </w:rPr>
        <w:t>ych</w:t>
      </w:r>
      <w:r w:rsidRPr="00FB5610">
        <w:rPr>
          <w:rFonts w:ascii="Arial" w:hAnsi="Arial" w:cs="Arial"/>
          <w:sz w:val="20"/>
          <w:szCs w:val="20"/>
        </w:rPr>
        <w:t xml:space="preserve"> stacj</w:t>
      </w:r>
      <w:r w:rsidR="00392D32" w:rsidRPr="00FB5610">
        <w:rPr>
          <w:rFonts w:ascii="Arial" w:hAnsi="Arial" w:cs="Arial"/>
          <w:sz w:val="20"/>
          <w:szCs w:val="20"/>
        </w:rPr>
        <w:t>i</w:t>
      </w:r>
      <w:r w:rsidRPr="00FB5610">
        <w:rPr>
          <w:rFonts w:ascii="Arial" w:hAnsi="Arial" w:cs="Arial"/>
          <w:sz w:val="20"/>
          <w:szCs w:val="20"/>
        </w:rPr>
        <w:t xml:space="preserve"> ujęć i uzdatniania wody), także działania związane z poprawą systemów zaopatrzenia</w:t>
      </w:r>
      <w:r w:rsidR="00071F4E" w:rsidRPr="00FB5610">
        <w:rPr>
          <w:rFonts w:ascii="Arial" w:hAnsi="Arial" w:cs="Arial"/>
          <w:sz w:val="20"/>
          <w:szCs w:val="20"/>
        </w:rPr>
        <w:t>, dystryb</w:t>
      </w:r>
      <w:r w:rsidR="009333B8" w:rsidRPr="00FB5610">
        <w:rPr>
          <w:rFonts w:ascii="Arial" w:hAnsi="Arial" w:cs="Arial"/>
          <w:sz w:val="20"/>
          <w:szCs w:val="20"/>
        </w:rPr>
        <w:t xml:space="preserve">ucji i magazynowania wody. </w:t>
      </w:r>
      <w:r w:rsidR="00522F7E" w:rsidRPr="00FB5610">
        <w:rPr>
          <w:rFonts w:ascii="Arial" w:hAnsi="Arial" w:cs="Arial"/>
          <w:sz w:val="20"/>
          <w:szCs w:val="20"/>
        </w:rPr>
        <w:t>Działania</w:t>
      </w:r>
      <w:r w:rsidR="005A027E" w:rsidRPr="00FB5610">
        <w:rPr>
          <w:rFonts w:ascii="Arial" w:hAnsi="Arial" w:cs="Arial"/>
          <w:sz w:val="20"/>
          <w:szCs w:val="20"/>
        </w:rPr>
        <w:t xml:space="preserve"> </w:t>
      </w:r>
      <w:r w:rsidR="00522F7E" w:rsidRPr="00FB5610">
        <w:rPr>
          <w:rFonts w:ascii="Arial" w:hAnsi="Arial" w:cs="Arial"/>
          <w:sz w:val="20"/>
          <w:szCs w:val="20"/>
        </w:rPr>
        <w:t>b</w:t>
      </w:r>
      <w:r w:rsidR="005A027E" w:rsidRPr="00FB5610">
        <w:rPr>
          <w:rFonts w:ascii="Arial" w:hAnsi="Arial" w:cs="Arial"/>
          <w:sz w:val="20"/>
          <w:szCs w:val="20"/>
        </w:rPr>
        <w:t>ędą mogły</w:t>
      </w:r>
      <w:r w:rsidR="00FA76EE" w:rsidRPr="00FB5610">
        <w:rPr>
          <w:rFonts w:ascii="Arial" w:hAnsi="Arial" w:cs="Arial"/>
          <w:sz w:val="20"/>
          <w:szCs w:val="20"/>
        </w:rPr>
        <w:t xml:space="preserve"> stanowić</w:t>
      </w:r>
      <w:r w:rsidR="00533006" w:rsidRPr="00FB5610">
        <w:rPr>
          <w:rFonts w:ascii="Arial" w:hAnsi="Arial" w:cs="Arial"/>
          <w:sz w:val="20"/>
          <w:szCs w:val="20"/>
        </w:rPr>
        <w:t xml:space="preserve"> </w:t>
      </w:r>
      <w:r w:rsidR="00392D32" w:rsidRPr="00FB5610">
        <w:rPr>
          <w:rFonts w:ascii="Arial" w:hAnsi="Arial" w:cs="Arial"/>
          <w:sz w:val="20"/>
          <w:szCs w:val="20"/>
        </w:rPr>
        <w:t xml:space="preserve">element </w:t>
      </w:r>
      <w:r w:rsidR="007C1E32" w:rsidRPr="00FB5610">
        <w:rPr>
          <w:rFonts w:ascii="Arial" w:hAnsi="Arial" w:cs="Arial"/>
          <w:sz w:val="20"/>
          <w:szCs w:val="20"/>
        </w:rPr>
        <w:t xml:space="preserve">uzupełniający </w:t>
      </w:r>
      <w:r w:rsidR="00392D32" w:rsidRPr="00FB5610">
        <w:rPr>
          <w:rFonts w:ascii="Arial" w:hAnsi="Arial" w:cs="Arial"/>
          <w:sz w:val="20"/>
          <w:szCs w:val="20"/>
        </w:rPr>
        <w:t xml:space="preserve">projektów dotyczących gospodarki ściekowej oraz samodzielne projekty, gdy zapewniona </w:t>
      </w:r>
      <w:r w:rsidR="000A3608" w:rsidRPr="00FB5610">
        <w:rPr>
          <w:rFonts w:ascii="Arial" w:hAnsi="Arial" w:cs="Arial"/>
          <w:sz w:val="20"/>
          <w:szCs w:val="20"/>
        </w:rPr>
        <w:t>z</w:t>
      </w:r>
      <w:r w:rsidR="006E1003" w:rsidRPr="00FB5610">
        <w:rPr>
          <w:rFonts w:ascii="Arial" w:hAnsi="Arial" w:cs="Arial"/>
          <w:sz w:val="20"/>
          <w:szCs w:val="20"/>
        </w:rPr>
        <w:t>ostanie</w:t>
      </w:r>
      <w:r w:rsidR="00392D32" w:rsidRPr="00FB5610">
        <w:rPr>
          <w:rFonts w:ascii="Arial" w:hAnsi="Arial" w:cs="Arial"/>
          <w:sz w:val="20"/>
          <w:szCs w:val="20"/>
        </w:rPr>
        <w:t xml:space="preserve"> gospodarka ściekowa zgodn</w:t>
      </w:r>
      <w:r w:rsidR="000A354F" w:rsidRPr="00FB5610">
        <w:rPr>
          <w:rFonts w:ascii="Arial" w:hAnsi="Arial" w:cs="Arial"/>
          <w:sz w:val="20"/>
          <w:szCs w:val="20"/>
        </w:rPr>
        <w:t>a</w:t>
      </w:r>
      <w:r w:rsidR="00392D32" w:rsidRPr="00FB5610">
        <w:rPr>
          <w:rFonts w:ascii="Arial" w:hAnsi="Arial" w:cs="Arial"/>
          <w:sz w:val="20"/>
          <w:szCs w:val="20"/>
        </w:rPr>
        <w:t xml:space="preserve"> z przepisami krajowymi i unijnymi</w:t>
      </w:r>
      <w:r w:rsidR="007E1679" w:rsidRPr="00FB5610">
        <w:rPr>
          <w:rFonts w:ascii="Arial" w:hAnsi="Arial" w:cs="Arial"/>
          <w:sz w:val="20"/>
          <w:szCs w:val="20"/>
        </w:rPr>
        <w:t xml:space="preserve"> na danym obszarze</w:t>
      </w:r>
      <w:r w:rsidR="00630958" w:rsidRPr="00FB5610">
        <w:rPr>
          <w:rFonts w:ascii="Arial" w:hAnsi="Arial" w:cs="Arial"/>
          <w:sz w:val="20"/>
          <w:szCs w:val="20"/>
        </w:rPr>
        <w:t>.</w:t>
      </w:r>
      <w:r w:rsidRPr="00FB5610">
        <w:rPr>
          <w:rFonts w:ascii="Arial" w:hAnsi="Arial" w:cs="Arial"/>
          <w:sz w:val="20"/>
          <w:szCs w:val="20"/>
        </w:rPr>
        <w:t xml:space="preserve"> </w:t>
      </w:r>
      <w:r w:rsidR="00E8563A" w:rsidRPr="00FB5610">
        <w:rPr>
          <w:rFonts w:ascii="Arial" w:hAnsi="Arial" w:cs="Arial"/>
          <w:sz w:val="20"/>
          <w:szCs w:val="20"/>
        </w:rPr>
        <w:t>D</w:t>
      </w:r>
      <w:r w:rsidR="00396241" w:rsidRPr="00FB5610">
        <w:rPr>
          <w:rFonts w:ascii="Arial" w:hAnsi="Arial" w:cs="Arial"/>
          <w:sz w:val="20"/>
          <w:szCs w:val="20"/>
        </w:rPr>
        <w:t xml:space="preserve">ofinansowanie </w:t>
      </w:r>
      <w:r w:rsidRPr="00FB5610">
        <w:rPr>
          <w:rFonts w:ascii="Arial" w:hAnsi="Arial" w:cs="Arial"/>
          <w:sz w:val="20"/>
          <w:szCs w:val="20"/>
        </w:rPr>
        <w:t>na tę część będ</w:t>
      </w:r>
      <w:r w:rsidR="00396241" w:rsidRPr="00FB5610">
        <w:rPr>
          <w:rFonts w:ascii="Arial" w:hAnsi="Arial" w:cs="Arial"/>
          <w:sz w:val="20"/>
          <w:szCs w:val="20"/>
        </w:rPr>
        <w:t>zie</w:t>
      </w:r>
      <w:r w:rsidRPr="00FB5610">
        <w:rPr>
          <w:rFonts w:ascii="Arial" w:hAnsi="Arial" w:cs="Arial"/>
          <w:sz w:val="20"/>
          <w:szCs w:val="20"/>
        </w:rPr>
        <w:t xml:space="preserve"> limitowan</w:t>
      </w:r>
      <w:r w:rsidR="00614E5F" w:rsidRPr="00FB5610">
        <w:rPr>
          <w:rFonts w:ascii="Arial" w:hAnsi="Arial" w:cs="Arial"/>
          <w:sz w:val="20"/>
          <w:szCs w:val="20"/>
        </w:rPr>
        <w:t>a</w:t>
      </w:r>
      <w:r w:rsidR="004D512A" w:rsidRPr="00FB5610">
        <w:rPr>
          <w:rFonts w:ascii="Arial" w:hAnsi="Arial" w:cs="Arial"/>
          <w:sz w:val="20"/>
          <w:szCs w:val="20"/>
        </w:rPr>
        <w:t xml:space="preserve"> i </w:t>
      </w:r>
      <w:r w:rsidR="001D0CA3" w:rsidRPr="00FB5610">
        <w:rPr>
          <w:rFonts w:ascii="Arial" w:hAnsi="Arial" w:cs="Arial"/>
          <w:sz w:val="20"/>
          <w:szCs w:val="20"/>
        </w:rPr>
        <w:t>będzie wynosić 25%.</w:t>
      </w:r>
      <w:r w:rsidRPr="00FB5610">
        <w:rPr>
          <w:rFonts w:ascii="Arial" w:hAnsi="Arial" w:cs="Arial"/>
          <w:sz w:val="20"/>
          <w:szCs w:val="20"/>
        </w:rPr>
        <w:t xml:space="preserve"> </w:t>
      </w:r>
    </w:p>
    <w:p w14:paraId="3948CAD4" w14:textId="77483687"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366DB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Zarządzanie efektywnymi, inteligentnymi sieciami wodociągowymi</w:t>
      </w:r>
      <w:r w:rsidRPr="00FB5610">
        <w:rPr>
          <w:rFonts w:ascii="Arial" w:hAnsi="Arial" w:cs="Arial"/>
          <w:sz w:val="20"/>
          <w:szCs w:val="20"/>
        </w:rPr>
        <w:t xml:space="preserve"> </w:t>
      </w:r>
      <w:r w:rsidR="00F6340E" w:rsidRPr="00FB5610">
        <w:rPr>
          <w:rFonts w:ascii="Arial" w:hAnsi="Arial" w:cs="Arial"/>
          <w:sz w:val="20"/>
          <w:szCs w:val="20"/>
        </w:rPr>
        <w:t xml:space="preserve">za </w:t>
      </w:r>
      <w:r w:rsidRPr="00FB5610">
        <w:rPr>
          <w:rFonts w:ascii="Arial" w:hAnsi="Arial" w:cs="Arial"/>
          <w:sz w:val="20"/>
          <w:szCs w:val="20"/>
        </w:rPr>
        <w:t xml:space="preserve">priorytetowe uznaje się finansowanie operacji dotyczących </w:t>
      </w:r>
      <w:r w:rsidR="008E6AE8" w:rsidRPr="00FB5610">
        <w:rPr>
          <w:rFonts w:ascii="Arial" w:hAnsi="Arial" w:cs="Arial"/>
          <w:sz w:val="20"/>
          <w:szCs w:val="20"/>
        </w:rPr>
        <w:t>zwiększenia efektywności dostaw wody, rozwój systemów ujęć, uzdatniania, zaopatrzenia</w:t>
      </w:r>
      <w:r w:rsidR="00486D2E" w:rsidRPr="00FB5610">
        <w:rPr>
          <w:rFonts w:ascii="Arial" w:hAnsi="Arial" w:cs="Arial"/>
          <w:sz w:val="20"/>
          <w:szCs w:val="20"/>
        </w:rPr>
        <w:t>, dystrybuowania</w:t>
      </w:r>
      <w:r w:rsidR="008E6AE8" w:rsidRPr="00FB5610">
        <w:rPr>
          <w:rFonts w:ascii="Arial" w:hAnsi="Arial" w:cs="Arial"/>
          <w:sz w:val="20"/>
          <w:szCs w:val="20"/>
        </w:rPr>
        <w:t xml:space="preserve"> i magazynowania wody. </w:t>
      </w:r>
      <w:r w:rsidRPr="00FB5610">
        <w:rPr>
          <w:rFonts w:ascii="Arial" w:hAnsi="Arial" w:cs="Arial"/>
          <w:sz w:val="20"/>
          <w:szCs w:val="20"/>
        </w:rPr>
        <w:t xml:space="preserve">W zakresie projektów związanych z gospodarką wodną </w:t>
      </w:r>
      <w:r w:rsidR="00721348" w:rsidRPr="00FB5610">
        <w:rPr>
          <w:rFonts w:ascii="Arial" w:hAnsi="Arial" w:cs="Arial"/>
          <w:sz w:val="20"/>
          <w:szCs w:val="20"/>
        </w:rPr>
        <w:t xml:space="preserve">realizowane będą przedsięwzięcia </w:t>
      </w:r>
      <w:r w:rsidR="00A54CC0" w:rsidRPr="00FB5610">
        <w:rPr>
          <w:rFonts w:ascii="Arial" w:hAnsi="Arial" w:cs="Arial"/>
          <w:sz w:val="20"/>
          <w:szCs w:val="20"/>
        </w:rPr>
        <w:t>wpisujące się w</w:t>
      </w:r>
      <w:r w:rsidR="008364A5" w:rsidRPr="00FB5610">
        <w:rPr>
          <w:rFonts w:ascii="Arial" w:hAnsi="Arial" w:cs="Arial"/>
          <w:sz w:val="20"/>
          <w:szCs w:val="20"/>
        </w:rPr>
        <w:t xml:space="preserve"> </w:t>
      </w:r>
      <w:r w:rsidR="00A54CC0" w:rsidRPr="00FB5610">
        <w:rPr>
          <w:rFonts w:ascii="Arial" w:hAnsi="Arial" w:cs="Arial"/>
          <w:sz w:val="20"/>
          <w:szCs w:val="20"/>
        </w:rPr>
        <w:t>p</w:t>
      </w:r>
      <w:r w:rsidR="00457F94" w:rsidRPr="00FB5610">
        <w:rPr>
          <w:rFonts w:ascii="Arial" w:hAnsi="Arial" w:cs="Arial"/>
          <w:sz w:val="20"/>
          <w:szCs w:val="20"/>
        </w:rPr>
        <w:t>r</w:t>
      </w:r>
      <w:r w:rsidR="00A54CC0" w:rsidRPr="00FB5610">
        <w:rPr>
          <w:rFonts w:ascii="Arial" w:hAnsi="Arial" w:cs="Arial"/>
          <w:sz w:val="20"/>
          <w:szCs w:val="20"/>
        </w:rPr>
        <w:t>i</w:t>
      </w:r>
      <w:r w:rsidR="008364A5" w:rsidRPr="00FB5610">
        <w:rPr>
          <w:rFonts w:ascii="Arial" w:hAnsi="Arial" w:cs="Arial"/>
          <w:sz w:val="20"/>
          <w:szCs w:val="20"/>
        </w:rPr>
        <w:t>o</w:t>
      </w:r>
      <w:r w:rsidR="00A54CC0" w:rsidRPr="00FB5610">
        <w:rPr>
          <w:rFonts w:ascii="Arial" w:hAnsi="Arial" w:cs="Arial"/>
          <w:sz w:val="20"/>
          <w:szCs w:val="20"/>
        </w:rPr>
        <w:t>ryte</w:t>
      </w:r>
      <w:r w:rsidR="008364A5" w:rsidRPr="00FB5610">
        <w:rPr>
          <w:rFonts w:ascii="Arial" w:hAnsi="Arial" w:cs="Arial"/>
          <w:sz w:val="20"/>
          <w:szCs w:val="20"/>
        </w:rPr>
        <w:t xml:space="preserve">ty i </w:t>
      </w:r>
      <w:r w:rsidRPr="00FB5610">
        <w:rPr>
          <w:rFonts w:ascii="Arial" w:hAnsi="Arial" w:cs="Arial"/>
          <w:sz w:val="20"/>
          <w:szCs w:val="20"/>
        </w:rPr>
        <w:t xml:space="preserve">zalecenia wynikające z  Dyrektywy 2020/2184 </w:t>
      </w:r>
      <w:r w:rsidR="005B7B21" w:rsidRPr="00FB5610">
        <w:rPr>
          <w:rFonts w:ascii="Arial" w:hAnsi="Arial" w:cs="Arial"/>
          <w:sz w:val="20"/>
          <w:szCs w:val="20"/>
        </w:rPr>
        <w:t>–</w:t>
      </w:r>
      <w:r w:rsidRPr="00FB5610">
        <w:rPr>
          <w:rFonts w:ascii="Arial" w:hAnsi="Arial" w:cs="Arial"/>
          <w:sz w:val="20"/>
          <w:szCs w:val="20"/>
        </w:rPr>
        <w:t xml:space="preserve"> w sprawie jakości wody przeznaczonej do spożycia przez ludzi. Dokumentem strategicznym, wdrażającym </w:t>
      </w:r>
      <w:r w:rsidR="33EC5EAF" w:rsidRPr="2AC79D18">
        <w:rPr>
          <w:rFonts w:ascii="Arial" w:hAnsi="Arial" w:cs="Arial"/>
          <w:sz w:val="20"/>
          <w:szCs w:val="20"/>
        </w:rPr>
        <w:t>powyższ</w:t>
      </w:r>
      <w:r w:rsidR="62213421" w:rsidRPr="2AC79D18">
        <w:rPr>
          <w:rFonts w:ascii="Arial" w:hAnsi="Arial" w:cs="Arial"/>
          <w:sz w:val="20"/>
          <w:szCs w:val="20"/>
        </w:rPr>
        <w:t>ą</w:t>
      </w:r>
      <w:r w:rsidR="33EC5EAF" w:rsidRPr="2AC79D18">
        <w:rPr>
          <w:rFonts w:ascii="Arial" w:hAnsi="Arial" w:cs="Arial"/>
          <w:sz w:val="20"/>
          <w:szCs w:val="20"/>
        </w:rPr>
        <w:t xml:space="preserve"> Dyrektyw</w:t>
      </w:r>
      <w:r w:rsidR="0C2BCDEF" w:rsidRPr="2AC79D18">
        <w:rPr>
          <w:rFonts w:ascii="Arial" w:hAnsi="Arial" w:cs="Arial"/>
          <w:sz w:val="20"/>
          <w:szCs w:val="20"/>
        </w:rPr>
        <w:t>ę</w:t>
      </w:r>
      <w:r w:rsidRPr="00FB5610">
        <w:rPr>
          <w:rFonts w:ascii="Arial" w:hAnsi="Arial" w:cs="Arial"/>
          <w:sz w:val="20"/>
          <w:szCs w:val="20"/>
        </w:rPr>
        <w:t xml:space="preserve"> i sprawdzającym stopień spełnienia wymogów jest </w:t>
      </w:r>
      <w:proofErr w:type="spellStart"/>
      <w:r w:rsidR="00BC004D" w:rsidRPr="00FB5610">
        <w:rPr>
          <w:rFonts w:ascii="Arial" w:hAnsi="Arial" w:cs="Arial"/>
          <w:sz w:val="20"/>
          <w:szCs w:val="20"/>
        </w:rPr>
        <w:t>PPJ</w:t>
      </w:r>
      <w:r w:rsidR="002B3BE9" w:rsidRPr="00FB5610">
        <w:rPr>
          <w:rFonts w:ascii="Arial" w:hAnsi="Arial" w:cs="Arial"/>
          <w:sz w:val="20"/>
          <w:szCs w:val="20"/>
        </w:rPr>
        <w:t>iOSW</w:t>
      </w:r>
      <w:proofErr w:type="spellEnd"/>
      <w:r w:rsidRPr="00FB5610">
        <w:rPr>
          <w:rFonts w:ascii="Arial" w:hAnsi="Arial" w:cs="Arial"/>
          <w:sz w:val="20"/>
          <w:szCs w:val="20"/>
        </w:rPr>
        <w:t>. W związku z rosnącymi deficytami wody</w:t>
      </w:r>
      <w:r w:rsidR="002C4E84" w:rsidRPr="00FB5610">
        <w:rPr>
          <w:rFonts w:ascii="Arial" w:hAnsi="Arial" w:cs="Arial"/>
          <w:sz w:val="20"/>
          <w:szCs w:val="20"/>
        </w:rPr>
        <w:t xml:space="preserve"> na Mazowszu</w:t>
      </w:r>
      <w:r w:rsidRPr="00FB5610">
        <w:rPr>
          <w:rFonts w:ascii="Arial" w:hAnsi="Arial" w:cs="Arial"/>
          <w:sz w:val="20"/>
          <w:szCs w:val="20"/>
        </w:rPr>
        <w:t>, ważna jest zrównoważona gospodarka wodna</w:t>
      </w:r>
      <w:r w:rsidR="00253364" w:rsidRPr="00FB5610">
        <w:rPr>
          <w:rFonts w:ascii="Arial" w:hAnsi="Arial" w:cs="Arial"/>
          <w:sz w:val="20"/>
          <w:szCs w:val="20"/>
        </w:rPr>
        <w:t>, eliminacja awaryjności sieci wodociągowej i strat wody z powodu wycieków, kradzieży i</w:t>
      </w:r>
      <w:r w:rsidR="00CD6A2C" w:rsidRPr="00FB5610">
        <w:rPr>
          <w:rFonts w:ascii="Arial" w:hAnsi="Arial" w:cs="Arial"/>
          <w:sz w:val="20"/>
          <w:szCs w:val="20"/>
        </w:rPr>
        <w:t> </w:t>
      </w:r>
      <w:r w:rsidR="00253364" w:rsidRPr="00FB5610">
        <w:rPr>
          <w:rFonts w:ascii="Arial" w:hAnsi="Arial" w:cs="Arial"/>
          <w:sz w:val="20"/>
          <w:szCs w:val="20"/>
        </w:rPr>
        <w:t>błędów opomiarowania</w:t>
      </w:r>
      <w:r w:rsidR="00F9234B" w:rsidRPr="00FB5610">
        <w:rPr>
          <w:rFonts w:ascii="Arial" w:hAnsi="Arial" w:cs="Arial"/>
          <w:sz w:val="20"/>
          <w:szCs w:val="20"/>
        </w:rPr>
        <w:t>.</w:t>
      </w:r>
      <w:r w:rsidR="00253364" w:rsidRPr="00FB5610">
        <w:rPr>
          <w:rFonts w:ascii="Arial" w:hAnsi="Arial" w:cs="Arial"/>
          <w:sz w:val="20"/>
          <w:szCs w:val="20"/>
        </w:rPr>
        <w:t xml:space="preserve"> </w:t>
      </w:r>
      <w:r w:rsidRPr="00FB5610">
        <w:rPr>
          <w:rFonts w:ascii="Arial" w:hAnsi="Arial" w:cs="Arial"/>
          <w:sz w:val="20"/>
          <w:szCs w:val="20"/>
        </w:rPr>
        <w:t xml:space="preserve">Konieczność kierunkowania działań jest związana z jak najbardziej efektywnym wykorzystywaniem </w:t>
      </w:r>
      <w:r w:rsidR="009F57F3" w:rsidRPr="00FB5610">
        <w:rPr>
          <w:rFonts w:ascii="Arial" w:hAnsi="Arial" w:cs="Arial"/>
          <w:sz w:val="20"/>
          <w:szCs w:val="20"/>
        </w:rPr>
        <w:t xml:space="preserve">zasobów </w:t>
      </w:r>
      <w:r w:rsidRPr="00FB5610">
        <w:rPr>
          <w:rFonts w:ascii="Arial" w:hAnsi="Arial" w:cs="Arial"/>
          <w:sz w:val="20"/>
          <w:szCs w:val="20"/>
        </w:rPr>
        <w:t>wod</w:t>
      </w:r>
      <w:r w:rsidR="009F57F3" w:rsidRPr="00FB5610">
        <w:rPr>
          <w:rFonts w:ascii="Arial" w:hAnsi="Arial" w:cs="Arial"/>
          <w:sz w:val="20"/>
          <w:szCs w:val="20"/>
        </w:rPr>
        <w:t>nych</w:t>
      </w:r>
      <w:r w:rsidRPr="00FB5610">
        <w:rPr>
          <w:rFonts w:ascii="Arial" w:hAnsi="Arial" w:cs="Arial"/>
          <w:sz w:val="20"/>
          <w:szCs w:val="20"/>
        </w:rPr>
        <w:t>, wprowadzanie</w:t>
      </w:r>
      <w:r w:rsidR="00C6569D" w:rsidRPr="00FB5610">
        <w:rPr>
          <w:rFonts w:ascii="Arial" w:hAnsi="Arial" w:cs="Arial"/>
          <w:sz w:val="20"/>
          <w:szCs w:val="20"/>
        </w:rPr>
        <w:t>m</w:t>
      </w:r>
      <w:r w:rsidRPr="00FB5610">
        <w:rPr>
          <w:rFonts w:ascii="Arial" w:hAnsi="Arial" w:cs="Arial"/>
          <w:sz w:val="20"/>
          <w:szCs w:val="20"/>
        </w:rPr>
        <w:t xml:space="preserve"> systemów monitorowania sieci wodociągowej, modernizacj</w:t>
      </w:r>
      <w:r w:rsidR="00C6569D" w:rsidRPr="00FB5610">
        <w:rPr>
          <w:rFonts w:ascii="Arial" w:hAnsi="Arial" w:cs="Arial"/>
          <w:sz w:val="20"/>
          <w:szCs w:val="20"/>
        </w:rPr>
        <w:t>ą</w:t>
      </w:r>
      <w:r w:rsidRPr="00FB5610">
        <w:rPr>
          <w:rFonts w:ascii="Arial" w:hAnsi="Arial" w:cs="Arial"/>
          <w:sz w:val="20"/>
          <w:szCs w:val="20"/>
        </w:rPr>
        <w:t xml:space="preserve"> systemów </w:t>
      </w:r>
      <w:r w:rsidRPr="00FB5610">
        <w:rPr>
          <w:rFonts w:ascii="Arial" w:hAnsi="Arial" w:cs="Arial"/>
          <w:sz w:val="20"/>
          <w:szCs w:val="20"/>
        </w:rPr>
        <w:lastRenderedPageBreak/>
        <w:t xml:space="preserve">monitoringu jakości i ilości pobieranej </w:t>
      </w:r>
      <w:r w:rsidR="00B61EA4" w:rsidRPr="00FB5610">
        <w:rPr>
          <w:rFonts w:ascii="Arial" w:hAnsi="Arial" w:cs="Arial"/>
          <w:sz w:val="20"/>
          <w:szCs w:val="20"/>
        </w:rPr>
        <w:t>oraz</w:t>
      </w:r>
      <w:r w:rsidRPr="00FB5610">
        <w:rPr>
          <w:rFonts w:ascii="Arial" w:hAnsi="Arial" w:cs="Arial"/>
          <w:sz w:val="20"/>
          <w:szCs w:val="20"/>
        </w:rPr>
        <w:t xml:space="preserve"> uzdatnianej wody. W konsekwencji zrealizowane działania doprowadzą do </w:t>
      </w:r>
      <w:proofErr w:type="spellStart"/>
      <w:r w:rsidRPr="00FB5610">
        <w:rPr>
          <w:rFonts w:ascii="Arial" w:hAnsi="Arial" w:cs="Arial"/>
          <w:sz w:val="20"/>
          <w:szCs w:val="20"/>
        </w:rPr>
        <w:t>zasobooszczędności</w:t>
      </w:r>
      <w:proofErr w:type="spellEnd"/>
      <w:r w:rsidRPr="00FB5610">
        <w:rPr>
          <w:rFonts w:ascii="Arial" w:hAnsi="Arial" w:cs="Arial"/>
          <w:sz w:val="20"/>
          <w:szCs w:val="20"/>
        </w:rPr>
        <w:t xml:space="preserve"> i zmniejszenia strat wody w systemie zaopatrywania ludności w wodę oraz ograniczą zużycie zasobów wodnych </w:t>
      </w:r>
      <w:r w:rsidR="002C4E84" w:rsidRPr="00FB5610">
        <w:rPr>
          <w:rFonts w:ascii="Arial" w:hAnsi="Arial" w:cs="Arial"/>
          <w:sz w:val="20"/>
          <w:szCs w:val="20"/>
        </w:rPr>
        <w:t>w WM.</w:t>
      </w:r>
    </w:p>
    <w:p w14:paraId="287B3D2D" w14:textId="76106C7F" w:rsidR="0057799F" w:rsidRPr="00FB5610" w:rsidRDefault="0057799F" w:rsidP="00807EE9">
      <w:pPr>
        <w:spacing w:before="0" w:after="0" w:line="276" w:lineRule="auto"/>
        <w:rPr>
          <w:rFonts w:ascii="Arial" w:hAnsi="Arial" w:cs="Arial"/>
          <w:sz w:val="20"/>
          <w:szCs w:val="20"/>
        </w:rPr>
      </w:pPr>
      <w:r w:rsidRPr="00FB5610">
        <w:rPr>
          <w:rFonts w:ascii="Arial" w:hAnsi="Arial" w:cs="Arial"/>
          <w:sz w:val="20"/>
          <w:szCs w:val="20"/>
        </w:rPr>
        <w:t>Jako element uzupełniający dla powyższych operacji realizowane będą działania informacyjno-edukacyjne z zakresu prawidłowego gospodarowania zasobami wodnymi, oszczędności wody oraz zagrożeń jakie niesie za sobą niewłaściwe postępowanie z nieczystościami i zrzutem ścieków w</w:t>
      </w:r>
      <w:r w:rsidR="00CD6A2C" w:rsidRPr="00FB5610">
        <w:rPr>
          <w:rFonts w:ascii="Arial" w:hAnsi="Arial" w:cs="Arial"/>
          <w:sz w:val="20"/>
          <w:szCs w:val="20"/>
        </w:rPr>
        <w:t> </w:t>
      </w:r>
      <w:r w:rsidRPr="00FB5610">
        <w:rPr>
          <w:rFonts w:ascii="Arial" w:hAnsi="Arial" w:cs="Arial"/>
          <w:sz w:val="20"/>
          <w:szCs w:val="20"/>
        </w:rPr>
        <w:t>miejscach do tego nieprzeznaczonych. Przekazywana wiedza będzie promowała w społeczeństwie ekologiczne postawy i prawidłowe zachowania dla stworzenia warunków do korzystania z</w:t>
      </w:r>
      <w:r w:rsidR="00CD6A2C" w:rsidRPr="00FB5610">
        <w:rPr>
          <w:rFonts w:ascii="Arial" w:hAnsi="Arial" w:cs="Arial"/>
          <w:sz w:val="20"/>
          <w:szCs w:val="20"/>
        </w:rPr>
        <w:t> </w:t>
      </w:r>
      <w:r w:rsidRPr="00FB5610">
        <w:rPr>
          <w:rFonts w:ascii="Arial" w:hAnsi="Arial" w:cs="Arial"/>
          <w:sz w:val="20"/>
          <w:szCs w:val="20"/>
        </w:rPr>
        <w:t>infrastruktury i zasobów natury bez szkody dla środowiska.</w:t>
      </w:r>
    </w:p>
    <w:p w14:paraId="5E7CBE67" w14:textId="77777777" w:rsidR="00A95619" w:rsidRPr="00FB5610" w:rsidRDefault="00A95619" w:rsidP="00807EE9">
      <w:pPr>
        <w:spacing w:before="0" w:after="0" w:line="276" w:lineRule="auto"/>
        <w:rPr>
          <w:rFonts w:ascii="Arial" w:eastAsia="Czcionka tekstu podstawowego" w:hAnsi="Arial" w:cs="Arial"/>
          <w:sz w:val="20"/>
          <w:szCs w:val="20"/>
        </w:rPr>
      </w:pPr>
    </w:p>
    <w:p w14:paraId="3ECD7FBD" w14:textId="19FE586D" w:rsidR="00FE7F8C" w:rsidRPr="00FB5610" w:rsidRDefault="00DF7EE1" w:rsidP="00807EE9">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 uwagi na charakter planowanych działań oraz typ beneficjenta formą wsparcia będzie dotacja</w:t>
      </w:r>
      <w:r w:rsidR="0078788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B2434F" w:rsidRPr="00FB5610">
        <w:rPr>
          <w:rFonts w:ascii="Arial" w:eastAsia="Czcionka tekstu podstawowego" w:hAnsi="Arial" w:cs="Arial"/>
          <w:sz w:val="20"/>
          <w:szCs w:val="20"/>
        </w:rPr>
        <w:t>Nie przewiduje się wykorzystania IF ze względu na nieopłacalność i nierentowność realizowanych projektów. Preferowane jest wsparcie z wykorzystaniem form bezzwrotnych ze względu na swój usługowy charakter. Przedsięwzięcia nie generują zysków, mają na celu poprawę dostępu do usług i</w:t>
      </w:r>
      <w:r w:rsidR="00CD6A2C" w:rsidRPr="00FB5610">
        <w:rPr>
          <w:rFonts w:ascii="Arial" w:eastAsia="Czcionka tekstu podstawowego" w:hAnsi="Arial" w:cs="Arial"/>
          <w:sz w:val="20"/>
          <w:szCs w:val="20"/>
        </w:rPr>
        <w:t> </w:t>
      </w:r>
      <w:r w:rsidR="00B2434F" w:rsidRPr="00FB5610">
        <w:rPr>
          <w:rFonts w:ascii="Arial" w:eastAsia="Czcionka tekstu podstawowego" w:hAnsi="Arial" w:cs="Arial"/>
          <w:sz w:val="20"/>
          <w:szCs w:val="20"/>
        </w:rPr>
        <w:t>realizację określonych celów polityki. Projekty obarczone są wysokim ryzykiem inwestycyjnym, mają na celu interes społeczny i gospodarczy, efektywność i skuteczność zarządzania środkami publicznymi, wypełnienie ustawowych obowiązków nałożonych na gminy. Forma dotacji będzie stanowić efekt zachęty i zapewnieni właściwe zarządzanie i gospodarowanie mieniem.</w:t>
      </w:r>
    </w:p>
    <w:p w14:paraId="42C3EF4D" w14:textId="77777777" w:rsidR="00D87C5F" w:rsidRPr="00FB5610" w:rsidRDefault="00D87C5F" w:rsidP="00807EE9">
      <w:pPr>
        <w:spacing w:before="0" w:after="0" w:line="276" w:lineRule="auto"/>
        <w:rPr>
          <w:rFonts w:ascii="Arial" w:eastAsia="Czcionka tekstu podstawowego" w:hAnsi="Arial" w:cs="Arial"/>
          <w:sz w:val="20"/>
          <w:szCs w:val="20"/>
        </w:rPr>
      </w:pPr>
    </w:p>
    <w:p w14:paraId="0FDAA6E9"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899F3D1" w14:textId="769A64CA" w:rsidR="00062B01" w:rsidRPr="00FB5610" w:rsidRDefault="00062B01" w:rsidP="00D378E1">
      <w:pPr>
        <w:pStyle w:val="Akapitzlist"/>
        <w:numPr>
          <w:ilvl w:val="0"/>
          <w:numId w:val="90"/>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mieszkańcy</w:t>
      </w:r>
      <w:r w:rsidR="0002486A" w:rsidRPr="00FB5610">
        <w:rPr>
          <w:rFonts w:ascii="Arial" w:eastAsiaTheme="minorEastAsia" w:hAnsi="Arial" w:cs="Arial"/>
          <w:sz w:val="20"/>
          <w:szCs w:val="20"/>
        </w:rPr>
        <w:t>,</w:t>
      </w:r>
      <w:r w:rsidR="000558C8" w:rsidRPr="00FB5610">
        <w:rPr>
          <w:rFonts w:ascii="Arial" w:eastAsiaTheme="minorEastAsia" w:hAnsi="Arial" w:cs="Arial"/>
          <w:sz w:val="20"/>
          <w:szCs w:val="20"/>
        </w:rPr>
        <w:t xml:space="preserve"> </w:t>
      </w:r>
      <w:r w:rsidR="0002486A" w:rsidRPr="00FB5610">
        <w:rPr>
          <w:rFonts w:ascii="Arial" w:eastAsiaTheme="minorEastAsia" w:hAnsi="Arial" w:cs="Arial"/>
          <w:sz w:val="20"/>
          <w:szCs w:val="20"/>
        </w:rPr>
        <w:t>przedsiębiorstwa i</w:t>
      </w:r>
      <w:r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Pr="00FB5610">
        <w:rPr>
          <w:rFonts w:ascii="Arial" w:eastAsiaTheme="minorEastAsia" w:hAnsi="Arial" w:cs="Arial"/>
          <w:sz w:val="20"/>
          <w:szCs w:val="20"/>
        </w:rPr>
        <w:t xml:space="preserve"> z </w:t>
      </w:r>
      <w:r w:rsidR="007C2B40" w:rsidRPr="00FB5610">
        <w:rPr>
          <w:rFonts w:ascii="Arial" w:eastAsiaTheme="minorEastAsia" w:hAnsi="Arial" w:cs="Arial"/>
          <w:sz w:val="20"/>
          <w:szCs w:val="20"/>
        </w:rPr>
        <w:t>WM.</w:t>
      </w:r>
    </w:p>
    <w:p w14:paraId="6FE9EED8" w14:textId="77777777" w:rsidR="00A37665" w:rsidRPr="00FB5610" w:rsidRDefault="00A37665" w:rsidP="00807EE9">
      <w:pPr>
        <w:pStyle w:val="Text1"/>
        <w:spacing w:before="0" w:after="0" w:line="276" w:lineRule="auto"/>
        <w:ind w:left="0"/>
        <w:rPr>
          <w:rFonts w:ascii="Arial" w:hAnsi="Arial" w:cs="Arial"/>
          <w:sz w:val="20"/>
          <w:szCs w:val="20"/>
        </w:rPr>
      </w:pPr>
      <w:bookmarkStart w:id="77" w:name="_Hlk74658700"/>
    </w:p>
    <w:p w14:paraId="3B190F9F" w14:textId="7F0E1DA1" w:rsidR="00C93901"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C45A096" w14:textId="2DD89426" w:rsidR="008A3DAE" w:rsidRPr="00FB5610" w:rsidRDefault="008A3DAE"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będzie miało wpływ na poprawę </w:t>
      </w:r>
      <w:r w:rsidR="005F4E30" w:rsidRPr="00FB5610">
        <w:rPr>
          <w:rFonts w:ascii="Arial" w:hAnsi="Arial" w:cs="Arial"/>
          <w:sz w:val="20"/>
          <w:szCs w:val="20"/>
        </w:rPr>
        <w:t>warunków</w:t>
      </w:r>
      <w:r w:rsidR="00324D81" w:rsidRPr="00FB5610">
        <w:rPr>
          <w:rFonts w:ascii="Arial" w:hAnsi="Arial" w:cs="Arial"/>
          <w:sz w:val="20"/>
          <w:szCs w:val="20"/>
        </w:rPr>
        <w:t xml:space="preserve"> </w:t>
      </w:r>
      <w:r w:rsidRPr="00FB5610">
        <w:rPr>
          <w:rFonts w:ascii="Arial" w:hAnsi="Arial" w:cs="Arial"/>
          <w:sz w:val="20"/>
          <w:szCs w:val="20"/>
        </w:rPr>
        <w:t xml:space="preserve">życia </w:t>
      </w:r>
      <w:r w:rsidR="00324D81" w:rsidRPr="00FB5610">
        <w:rPr>
          <w:rFonts w:ascii="Arial" w:hAnsi="Arial" w:cs="Arial"/>
          <w:sz w:val="20"/>
          <w:szCs w:val="20"/>
        </w:rPr>
        <w:t>oraz</w:t>
      </w:r>
      <w:r w:rsidRPr="00FB5610">
        <w:rPr>
          <w:rFonts w:ascii="Arial" w:hAnsi="Arial" w:cs="Arial"/>
          <w:sz w:val="20"/>
          <w:szCs w:val="20"/>
        </w:rPr>
        <w:t xml:space="preserve"> zdrowia mieszkańców, a tym samym pośrednio ograniczy zjawisko wykluczenia społecznego</w:t>
      </w:r>
      <w:r w:rsidR="00324D81" w:rsidRPr="00FB5610">
        <w:rPr>
          <w:rFonts w:ascii="Arial" w:hAnsi="Arial" w:cs="Arial"/>
          <w:sz w:val="20"/>
          <w:szCs w:val="20"/>
        </w:rPr>
        <w:t>, nierówność społeczno-ekonomiczną</w:t>
      </w:r>
      <w:r w:rsidRPr="00FB5610">
        <w:rPr>
          <w:rFonts w:ascii="Arial" w:hAnsi="Arial" w:cs="Arial"/>
          <w:sz w:val="20"/>
          <w:szCs w:val="20"/>
        </w:rPr>
        <w:t xml:space="preserve"> i</w:t>
      </w:r>
      <w:r w:rsidR="00CD6A2C" w:rsidRPr="00FB5610">
        <w:rPr>
          <w:rFonts w:ascii="Arial" w:hAnsi="Arial" w:cs="Arial"/>
          <w:sz w:val="20"/>
          <w:szCs w:val="20"/>
        </w:rPr>
        <w:t> </w:t>
      </w:r>
      <w:r w:rsidR="00324D81" w:rsidRPr="00FB5610">
        <w:rPr>
          <w:rFonts w:ascii="Arial" w:hAnsi="Arial" w:cs="Arial"/>
          <w:sz w:val="20"/>
          <w:szCs w:val="20"/>
        </w:rPr>
        <w:t>w</w:t>
      </w:r>
      <w:r w:rsidR="00CD6A2C" w:rsidRPr="00FB5610">
        <w:rPr>
          <w:rFonts w:ascii="Arial" w:hAnsi="Arial" w:cs="Arial"/>
          <w:sz w:val="20"/>
          <w:szCs w:val="20"/>
        </w:rPr>
        <w:t> </w:t>
      </w:r>
      <w:r w:rsidR="00324D81" w:rsidRPr="00FB5610">
        <w:rPr>
          <w:rFonts w:ascii="Arial" w:hAnsi="Arial" w:cs="Arial"/>
          <w:sz w:val="20"/>
          <w:szCs w:val="20"/>
        </w:rPr>
        <w:t xml:space="preserve">niektórych przypadkach </w:t>
      </w:r>
      <w:r w:rsidRPr="00FB5610">
        <w:rPr>
          <w:rFonts w:ascii="Arial" w:hAnsi="Arial" w:cs="Arial"/>
          <w:sz w:val="20"/>
          <w:szCs w:val="20"/>
        </w:rPr>
        <w:t>ubóstw</w:t>
      </w:r>
      <w:r w:rsidR="00324D81" w:rsidRPr="00FB5610">
        <w:rPr>
          <w:rFonts w:ascii="Arial" w:hAnsi="Arial" w:cs="Arial"/>
          <w:sz w:val="20"/>
          <w:szCs w:val="20"/>
        </w:rPr>
        <w:t>o</w:t>
      </w:r>
      <w:r w:rsidR="003623B4" w:rsidRPr="00FB5610">
        <w:rPr>
          <w:rFonts w:ascii="Arial" w:hAnsi="Arial" w:cs="Arial"/>
          <w:sz w:val="20"/>
          <w:szCs w:val="20"/>
        </w:rPr>
        <w:t xml:space="preserve"> bytowe</w:t>
      </w:r>
      <w:r w:rsidRPr="00FB5610">
        <w:rPr>
          <w:rFonts w:ascii="Arial" w:hAnsi="Arial" w:cs="Arial"/>
          <w:sz w:val="20"/>
          <w:szCs w:val="20"/>
        </w:rPr>
        <w:t xml:space="preserve">, na które w szczególności narażone są osoby starsze, </w:t>
      </w:r>
      <w:r w:rsidR="009962D9" w:rsidRPr="00FB5610">
        <w:rPr>
          <w:rFonts w:ascii="Arial" w:hAnsi="Arial" w:cs="Arial"/>
          <w:sz w:val="20"/>
          <w:szCs w:val="20"/>
        </w:rPr>
        <w:t>osoby</w:t>
      </w:r>
      <w:r w:rsidR="00A96E62" w:rsidRPr="00FB5610">
        <w:rPr>
          <w:rFonts w:ascii="Arial" w:hAnsi="Arial" w:cs="Arial"/>
          <w:sz w:val="20"/>
          <w:szCs w:val="20"/>
        </w:rPr>
        <w:t xml:space="preserve"> </w:t>
      </w:r>
      <w:r w:rsidRPr="00FB5610">
        <w:rPr>
          <w:rFonts w:ascii="Arial" w:hAnsi="Arial" w:cs="Arial"/>
          <w:sz w:val="20"/>
          <w:szCs w:val="20"/>
        </w:rPr>
        <w:t xml:space="preserve">z niepełnosprawnościami, rodzice </w:t>
      </w:r>
      <w:r w:rsidR="00DB6F8F" w:rsidRPr="00FB5610">
        <w:rPr>
          <w:rFonts w:ascii="Arial" w:hAnsi="Arial" w:cs="Arial"/>
          <w:sz w:val="20"/>
          <w:szCs w:val="20"/>
        </w:rPr>
        <w:t>samo</w:t>
      </w:r>
      <w:r w:rsidR="00535474" w:rsidRPr="00FB5610">
        <w:rPr>
          <w:rFonts w:ascii="Arial" w:hAnsi="Arial" w:cs="Arial"/>
          <w:sz w:val="20"/>
          <w:szCs w:val="20"/>
        </w:rPr>
        <w:t>tnie</w:t>
      </w:r>
      <w:r w:rsidR="00DB6F8F" w:rsidRPr="00FB5610">
        <w:rPr>
          <w:rFonts w:ascii="Arial" w:hAnsi="Arial" w:cs="Arial"/>
          <w:sz w:val="20"/>
          <w:szCs w:val="20"/>
        </w:rPr>
        <w:t xml:space="preserve"> wychowujący dzieci</w:t>
      </w:r>
      <w:r w:rsidR="00173084" w:rsidRPr="00FB5610">
        <w:rPr>
          <w:rFonts w:ascii="Arial" w:hAnsi="Arial" w:cs="Arial"/>
          <w:sz w:val="20"/>
          <w:szCs w:val="20"/>
        </w:rPr>
        <w:t xml:space="preserve"> i</w:t>
      </w:r>
      <w:r w:rsidR="00DB6F8F" w:rsidRPr="00FB5610">
        <w:rPr>
          <w:rFonts w:ascii="Arial" w:hAnsi="Arial" w:cs="Arial"/>
          <w:sz w:val="20"/>
          <w:szCs w:val="20"/>
        </w:rPr>
        <w:t xml:space="preserve"> </w:t>
      </w:r>
      <w:r w:rsidRPr="00FB5610">
        <w:rPr>
          <w:rFonts w:ascii="Arial" w:hAnsi="Arial" w:cs="Arial"/>
          <w:sz w:val="20"/>
          <w:szCs w:val="20"/>
        </w:rPr>
        <w:t>prowadzący samodzieln</w:t>
      </w:r>
      <w:r w:rsidR="00535474" w:rsidRPr="00FB5610">
        <w:rPr>
          <w:rFonts w:ascii="Arial" w:hAnsi="Arial" w:cs="Arial"/>
          <w:sz w:val="20"/>
          <w:szCs w:val="20"/>
        </w:rPr>
        <w:t>e</w:t>
      </w:r>
      <w:r w:rsidRPr="00FB5610">
        <w:rPr>
          <w:rFonts w:ascii="Arial" w:hAnsi="Arial" w:cs="Arial"/>
          <w:sz w:val="20"/>
          <w:szCs w:val="20"/>
        </w:rPr>
        <w:t xml:space="preserve"> gospodarstwa domowe. Nastąpi to poprzez poprawę warunków dla zaspokajania podstawowych potrzeb </w:t>
      </w:r>
      <w:r w:rsidR="00D85874" w:rsidRPr="00FB5610">
        <w:rPr>
          <w:rFonts w:ascii="Arial" w:hAnsi="Arial" w:cs="Arial"/>
          <w:sz w:val="20"/>
          <w:szCs w:val="20"/>
        </w:rPr>
        <w:t>tj.</w:t>
      </w:r>
      <w:r w:rsidR="00024778" w:rsidRPr="00FB5610">
        <w:rPr>
          <w:rFonts w:ascii="Arial" w:hAnsi="Arial" w:cs="Arial"/>
          <w:sz w:val="20"/>
          <w:szCs w:val="20"/>
        </w:rPr>
        <w:t xml:space="preserve">: </w:t>
      </w:r>
      <w:r w:rsidRPr="00FB5610">
        <w:rPr>
          <w:rFonts w:ascii="Arial" w:hAnsi="Arial" w:cs="Arial"/>
          <w:sz w:val="20"/>
          <w:szCs w:val="20"/>
        </w:rPr>
        <w:t xml:space="preserve">dostęp do </w:t>
      </w:r>
      <w:r w:rsidR="001B4355" w:rsidRPr="00FB5610">
        <w:rPr>
          <w:rFonts w:ascii="Arial" w:hAnsi="Arial" w:cs="Arial"/>
          <w:sz w:val="20"/>
          <w:szCs w:val="20"/>
        </w:rPr>
        <w:t>lepszej</w:t>
      </w:r>
      <w:r w:rsidRPr="00FB5610">
        <w:rPr>
          <w:rFonts w:ascii="Arial" w:hAnsi="Arial" w:cs="Arial"/>
          <w:sz w:val="20"/>
          <w:szCs w:val="20"/>
        </w:rPr>
        <w:t xml:space="preserve"> jakości wody</w:t>
      </w:r>
      <w:r w:rsidR="001B4355" w:rsidRPr="00FB5610">
        <w:rPr>
          <w:rFonts w:ascii="Arial" w:hAnsi="Arial" w:cs="Arial"/>
          <w:sz w:val="20"/>
          <w:szCs w:val="20"/>
        </w:rPr>
        <w:t xml:space="preserve"> pitnej</w:t>
      </w:r>
      <w:r w:rsidR="00024778" w:rsidRPr="00FB5610">
        <w:rPr>
          <w:rFonts w:ascii="Arial" w:hAnsi="Arial" w:cs="Arial"/>
          <w:sz w:val="20"/>
          <w:szCs w:val="20"/>
        </w:rPr>
        <w:t>, dostęp do</w:t>
      </w:r>
      <w:r w:rsidR="003B48E4" w:rsidRPr="00FB5610">
        <w:rPr>
          <w:rFonts w:ascii="Arial" w:hAnsi="Arial" w:cs="Arial"/>
          <w:sz w:val="20"/>
          <w:szCs w:val="20"/>
        </w:rPr>
        <w:t xml:space="preserve"> systemu </w:t>
      </w:r>
      <w:r w:rsidR="006A3D94" w:rsidRPr="00FB5610">
        <w:rPr>
          <w:rFonts w:ascii="Arial" w:hAnsi="Arial" w:cs="Arial"/>
          <w:sz w:val="20"/>
          <w:szCs w:val="20"/>
        </w:rPr>
        <w:t xml:space="preserve">odprowadzania i </w:t>
      </w:r>
      <w:r w:rsidRPr="00FB5610">
        <w:rPr>
          <w:rFonts w:ascii="Arial" w:hAnsi="Arial" w:cs="Arial"/>
          <w:sz w:val="20"/>
          <w:szCs w:val="20"/>
        </w:rPr>
        <w:t xml:space="preserve">oczyszczania ścieków oraz dzięki wsparciu inwestycji, których celem jest ograniczenie strat wody oraz awaryjności systemów oraz </w:t>
      </w:r>
      <w:r w:rsidR="00F56198" w:rsidRPr="00FB5610">
        <w:rPr>
          <w:rFonts w:ascii="Arial" w:hAnsi="Arial" w:cs="Arial"/>
          <w:sz w:val="20"/>
          <w:szCs w:val="20"/>
        </w:rPr>
        <w:t xml:space="preserve">dzięki </w:t>
      </w:r>
      <w:r w:rsidRPr="00FB5610">
        <w:rPr>
          <w:rFonts w:ascii="Arial" w:hAnsi="Arial" w:cs="Arial"/>
          <w:sz w:val="20"/>
          <w:szCs w:val="20"/>
        </w:rPr>
        <w:t>kampaniom podnoszących świadomość mieszkańców/instytucji/przedsiębiorstw w zakresie oszczędzania wody.</w:t>
      </w:r>
    </w:p>
    <w:p w14:paraId="60D11259" w14:textId="1C198F66" w:rsidR="0080642E" w:rsidRPr="00FB5610" w:rsidRDefault="008A3DAE" w:rsidP="00807EE9">
      <w:pPr>
        <w:spacing w:before="0" w:after="0" w:line="276" w:lineRule="auto"/>
        <w:rPr>
          <w:rFonts w:ascii="Arial" w:hAnsi="Arial" w:cs="Arial"/>
          <w:sz w:val="20"/>
          <w:szCs w:val="20"/>
        </w:rPr>
      </w:pPr>
      <w:r w:rsidRPr="00FB5610">
        <w:rPr>
          <w:rFonts w:ascii="Arial" w:hAnsi="Arial" w:cs="Arial"/>
          <w:sz w:val="20"/>
          <w:szCs w:val="20"/>
        </w:rPr>
        <w:t xml:space="preserve">Pozytywny wpływ na zasadę dostępności dla osób z niepełnosprawnościami będzie </w:t>
      </w:r>
      <w:r w:rsidR="00E1234F" w:rsidRPr="00FB5610">
        <w:rPr>
          <w:rFonts w:ascii="Arial" w:hAnsi="Arial" w:cs="Arial"/>
          <w:sz w:val="20"/>
          <w:szCs w:val="20"/>
        </w:rPr>
        <w:t xml:space="preserve">mieć </w:t>
      </w:r>
      <w:r w:rsidRPr="00FB5610">
        <w:rPr>
          <w:rFonts w:ascii="Arial" w:hAnsi="Arial" w:cs="Arial"/>
          <w:sz w:val="20"/>
          <w:szCs w:val="20"/>
        </w:rPr>
        <w:t>kryterium dostępu warunkując</w:t>
      </w:r>
      <w:r w:rsidR="00E1234F" w:rsidRPr="00FB5610">
        <w:rPr>
          <w:rFonts w:ascii="Arial" w:hAnsi="Arial" w:cs="Arial"/>
          <w:sz w:val="20"/>
          <w:szCs w:val="20"/>
        </w:rPr>
        <w:t>e</w:t>
      </w:r>
      <w:r w:rsidRPr="00FB5610">
        <w:rPr>
          <w:rFonts w:ascii="Arial" w:hAnsi="Arial" w:cs="Arial"/>
          <w:sz w:val="20"/>
          <w:szCs w:val="20"/>
        </w:rPr>
        <w:t xml:space="preserve"> otrzymanie dofinansowania.</w:t>
      </w:r>
      <w:r w:rsidR="00434904" w:rsidRPr="00FB5610">
        <w:rPr>
          <w:rFonts w:ascii="Arial" w:hAnsi="Arial" w:cs="Arial"/>
          <w:sz w:val="20"/>
          <w:szCs w:val="20"/>
        </w:rPr>
        <w:t xml:space="preserve"> </w:t>
      </w:r>
      <w:r w:rsidR="0035308E" w:rsidRPr="00FB5610">
        <w:rPr>
          <w:rFonts w:ascii="Arial" w:hAnsi="Arial" w:cs="Arial"/>
          <w:sz w:val="20"/>
          <w:szCs w:val="20"/>
        </w:rPr>
        <w:t>Wsparcie w ramach programu będzie udzielane wyłącznie projektom i beneficjentom, którzy przestrzegają przepisów antydyskryminacyjnych, o</w:t>
      </w:r>
      <w:r w:rsidR="00CD6A2C" w:rsidRPr="00FB5610">
        <w:rPr>
          <w:rFonts w:ascii="Arial" w:hAnsi="Arial" w:cs="Arial"/>
          <w:sz w:val="20"/>
          <w:szCs w:val="20"/>
        </w:rPr>
        <w:t> </w:t>
      </w:r>
      <w:r w:rsidR="0035308E" w:rsidRPr="00FB5610">
        <w:rPr>
          <w:rFonts w:ascii="Arial" w:hAnsi="Arial" w:cs="Arial"/>
          <w:sz w:val="20"/>
          <w:szCs w:val="20"/>
        </w:rPr>
        <w:t xml:space="preserve">których mowa w art. 9 ust. 3 Rozporządzenia </w:t>
      </w:r>
      <w:r w:rsidR="00BB2368" w:rsidRPr="00FB5610">
        <w:rPr>
          <w:rFonts w:ascii="Arial" w:hAnsi="Arial" w:cs="Arial"/>
          <w:sz w:val="20"/>
          <w:szCs w:val="20"/>
        </w:rPr>
        <w:t>ogólnego</w:t>
      </w:r>
      <w:r w:rsidR="0035308E"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35308E"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BB2368" w:rsidRPr="00FB5610">
        <w:rPr>
          <w:rFonts w:ascii="Arial" w:hAnsi="Arial" w:cs="Arial"/>
          <w:sz w:val="20"/>
          <w:szCs w:val="20"/>
        </w:rPr>
        <w:t>Rozporządzenia ogólnego</w:t>
      </w:r>
      <w:r w:rsidR="0035308E" w:rsidRPr="00FB5610">
        <w:rPr>
          <w:rFonts w:ascii="Arial" w:hAnsi="Arial" w:cs="Arial"/>
          <w:sz w:val="20"/>
          <w:szCs w:val="20"/>
        </w:rPr>
        <w:t xml:space="preserve"> wsparcie w ramach programu nie może być udzielone. </w:t>
      </w:r>
    </w:p>
    <w:p w14:paraId="56EDD9D8" w14:textId="77777777" w:rsidR="00C93901" w:rsidRPr="00FB5610" w:rsidRDefault="00C93901" w:rsidP="00807EE9">
      <w:pPr>
        <w:pStyle w:val="Text1"/>
        <w:spacing w:before="0" w:after="0" w:line="276" w:lineRule="auto"/>
        <w:ind w:left="0"/>
        <w:rPr>
          <w:rFonts w:ascii="Arial" w:hAnsi="Arial" w:cs="Arial"/>
          <w:sz w:val="20"/>
          <w:szCs w:val="20"/>
        </w:rPr>
      </w:pPr>
    </w:p>
    <w:p w14:paraId="67807C5F" w14:textId="749E585C" w:rsidR="00C93901"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1D940EF" w14:textId="19426C43" w:rsidR="00713BD3" w:rsidRPr="00FB5610" w:rsidRDefault="00713BD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F41B8E" w:rsidRPr="00FB5610">
        <w:rPr>
          <w:rFonts w:ascii="Arial" w:hAnsi="Arial" w:cs="Arial"/>
          <w:sz w:val="20"/>
          <w:szCs w:val="20"/>
        </w:rPr>
        <w:t>WM</w:t>
      </w:r>
      <w:r w:rsidRPr="00FB5610">
        <w:rPr>
          <w:rFonts w:ascii="Arial" w:hAnsi="Arial" w:cs="Arial"/>
          <w:sz w:val="20"/>
          <w:szCs w:val="20"/>
        </w:rPr>
        <w:t xml:space="preserve"> z uwzględnieniem podziału na </w:t>
      </w:r>
      <w:r w:rsidR="00F41B8E" w:rsidRPr="00FB5610">
        <w:rPr>
          <w:rFonts w:ascii="Arial" w:hAnsi="Arial" w:cs="Arial"/>
          <w:sz w:val="20"/>
          <w:szCs w:val="20"/>
        </w:rPr>
        <w:t>RMR</w:t>
      </w:r>
      <w:r w:rsidRPr="00FB5610">
        <w:rPr>
          <w:rFonts w:ascii="Arial" w:hAnsi="Arial" w:cs="Arial"/>
          <w:sz w:val="20"/>
          <w:szCs w:val="20"/>
        </w:rPr>
        <w:t xml:space="preserve"> oraz </w:t>
      </w:r>
      <w:r w:rsidR="00F41B8E" w:rsidRPr="00FB5610">
        <w:rPr>
          <w:rFonts w:ascii="Arial" w:hAnsi="Arial" w:cs="Arial"/>
          <w:sz w:val="20"/>
          <w:szCs w:val="20"/>
        </w:rPr>
        <w:t>RWS</w:t>
      </w:r>
      <w:r w:rsidRPr="00FB5610">
        <w:rPr>
          <w:rFonts w:ascii="Arial" w:hAnsi="Arial" w:cs="Arial"/>
          <w:sz w:val="20"/>
          <w:szCs w:val="20"/>
        </w:rPr>
        <w:t xml:space="preserve">. </w:t>
      </w:r>
      <w:r w:rsidR="001A01E3" w:rsidRPr="001A01E3">
        <w:rPr>
          <w:rFonts w:ascii="Arial" w:hAnsi="Arial" w:cs="Arial"/>
          <w:sz w:val="20"/>
          <w:szCs w:val="20"/>
        </w:rPr>
        <w:t>Preferencje</w:t>
      </w:r>
      <w:r w:rsidR="001A01E3" w:rsidRPr="4FF4520A">
        <w:rPr>
          <w:rFonts w:ascii="Arial" w:hAnsi="Arial" w:cs="Arial"/>
          <w:sz w:val="20"/>
          <w:szCs w:val="20"/>
        </w:rPr>
        <w:t xml:space="preserve"> </w:t>
      </w:r>
      <w:r w:rsidR="4BCD7B2E" w:rsidRPr="4FF4520A">
        <w:rPr>
          <w:rFonts w:ascii="Arial" w:hAnsi="Arial" w:cs="Arial"/>
          <w:sz w:val="20"/>
          <w:szCs w:val="20"/>
        </w:rPr>
        <w:t>otrzymać</w:t>
      </w:r>
      <w:r w:rsidR="001A01E3" w:rsidRPr="001A01E3">
        <w:rPr>
          <w:rFonts w:ascii="Arial" w:hAnsi="Arial" w:cs="Arial"/>
          <w:sz w:val="20"/>
          <w:szCs w:val="20"/>
        </w:rPr>
        <w:t xml:space="preserve"> mogą projekty skierowane na obszary strategicznej interwencji (OSI) wyznaczone w KSRR i wynikające z SR WM 2030+, tj. miast średnich tracących funkcje społeczno-gospodarcze oraz gmin zagrożonych trwałą marginalizacją. </w:t>
      </w:r>
    </w:p>
    <w:p w14:paraId="263128E2" w14:textId="244006A1" w:rsidR="00A37665" w:rsidRPr="00FB5610" w:rsidRDefault="017FC497" w:rsidP="00807EE9">
      <w:pPr>
        <w:pStyle w:val="Text1"/>
        <w:spacing w:before="0" w:after="0" w:line="276" w:lineRule="auto"/>
        <w:ind w:left="0"/>
        <w:rPr>
          <w:rFonts w:ascii="Arial" w:hAnsi="Arial" w:cs="Arial"/>
          <w:sz w:val="20"/>
          <w:szCs w:val="20"/>
        </w:rPr>
      </w:pPr>
      <w:bookmarkStart w:id="78" w:name="_Hlk74659382"/>
      <w:r w:rsidRPr="00FB5610">
        <w:rPr>
          <w:rFonts w:ascii="Arial" w:hAnsi="Arial" w:cs="Arial"/>
          <w:sz w:val="20"/>
          <w:szCs w:val="20"/>
        </w:rPr>
        <w:t xml:space="preserve">Przewiduje się preferencje dla przedsięwzięć w ramach MSIT </w:t>
      </w:r>
      <w:r w:rsidR="0089674F">
        <w:rPr>
          <w:rFonts w:ascii="Arial" w:hAnsi="Arial" w:cs="Arial"/>
          <w:sz w:val="20"/>
          <w:szCs w:val="20"/>
        </w:rPr>
        <w:t>lub</w:t>
      </w:r>
      <w:r w:rsidR="0089674F" w:rsidRPr="00FB5610">
        <w:rPr>
          <w:rFonts w:ascii="Arial" w:hAnsi="Arial" w:cs="Arial"/>
          <w:sz w:val="20"/>
          <w:szCs w:val="20"/>
        </w:rPr>
        <w:t xml:space="preserve"> </w:t>
      </w:r>
      <w:r w:rsidRPr="00FB5610">
        <w:rPr>
          <w:rFonts w:ascii="Arial" w:hAnsi="Arial" w:cs="Arial"/>
          <w:sz w:val="20"/>
          <w:szCs w:val="20"/>
        </w:rPr>
        <w:t>wynikających z GPR.</w:t>
      </w:r>
    </w:p>
    <w:p w14:paraId="28AA10F8" w14:textId="77777777" w:rsidR="00A12D68" w:rsidRPr="00FB5610" w:rsidRDefault="00A12D68" w:rsidP="00807EE9">
      <w:pPr>
        <w:pStyle w:val="Text1"/>
        <w:spacing w:before="0" w:after="0" w:line="276" w:lineRule="auto"/>
        <w:ind w:left="0"/>
        <w:rPr>
          <w:rFonts w:ascii="Arial" w:hAnsi="Arial" w:cs="Arial"/>
          <w:sz w:val="20"/>
          <w:szCs w:val="20"/>
        </w:rPr>
      </w:pPr>
    </w:p>
    <w:p w14:paraId="7D45E309" w14:textId="77777777" w:rsidR="00D12F28" w:rsidRPr="00FB5610" w:rsidRDefault="00D12F28" w:rsidP="00807EE9">
      <w:pPr>
        <w:spacing w:before="0" w:after="0" w:line="276" w:lineRule="auto"/>
        <w:rPr>
          <w:rFonts w:ascii="Arial" w:hAnsi="Arial" w:cs="Arial"/>
          <w:b/>
          <w:sz w:val="20"/>
          <w:szCs w:val="20"/>
        </w:rPr>
      </w:pPr>
      <w:r w:rsidRPr="00FB5610">
        <w:rPr>
          <w:rFonts w:ascii="Arial" w:hAnsi="Arial" w:cs="Arial"/>
          <w:b/>
          <w:sz w:val="20"/>
          <w:szCs w:val="20"/>
        </w:rPr>
        <w:br w:type="page"/>
      </w:r>
    </w:p>
    <w:p w14:paraId="164B8D44" w14:textId="1E56A6B3"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56422161" w14:textId="76CEBBEB" w:rsidR="00C93901" w:rsidRPr="00FB5610" w:rsidRDefault="00EE17FA"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Programu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1D6460" w:rsidRPr="00FB5610">
        <w:rPr>
          <w:rFonts w:ascii="Arial" w:hAnsi="Arial" w:cs="Arial"/>
          <w:sz w:val="20"/>
          <w:szCs w:val="20"/>
        </w:rPr>
        <w:t> </w:t>
      </w:r>
      <w:r w:rsidRPr="00FB5610">
        <w:rPr>
          <w:rFonts w:ascii="Arial" w:hAnsi="Arial" w:cs="Arial"/>
          <w:sz w:val="20"/>
          <w:szCs w:val="20"/>
        </w:rPr>
        <w:t>w</w:t>
      </w:r>
      <w:r w:rsidR="001D6460"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zrzutów substancji biogennych. Regionami partnerskimi z którymi WM ma podpisane porozumienia o</w:t>
      </w:r>
      <w:r w:rsidR="001D6460" w:rsidRPr="00FB5610">
        <w:rPr>
          <w:rFonts w:ascii="Arial" w:hAnsi="Arial" w:cs="Arial"/>
          <w:sz w:val="20"/>
          <w:szCs w:val="20"/>
        </w:rPr>
        <w:t> </w:t>
      </w:r>
      <w:r w:rsidRPr="00FB5610">
        <w:rPr>
          <w:rFonts w:ascii="Arial" w:hAnsi="Arial" w:cs="Arial"/>
          <w:sz w:val="20"/>
          <w:szCs w:val="20"/>
        </w:rPr>
        <w:t>współpracy w obszarze ochrony środowiska to regiony z takich krajów UE jak: Belgia, Niemcy, Chorwacja, Finlandia, Słowacja oraz spoza UE Ukraina. WM przewiduje również poszukiwanie nowych partnerów oraz wzajemne konsultacje i zacieśnianie współpracy z obecnymi partnerami w</w:t>
      </w:r>
      <w:r w:rsidR="001D6460" w:rsidRPr="00FB5610">
        <w:rPr>
          <w:rFonts w:ascii="Arial" w:hAnsi="Arial" w:cs="Arial"/>
          <w:sz w:val="20"/>
          <w:szCs w:val="20"/>
        </w:rPr>
        <w:t> </w:t>
      </w:r>
      <w:r w:rsidRPr="00FB5610">
        <w:rPr>
          <w:rFonts w:ascii="Arial" w:hAnsi="Arial" w:cs="Arial"/>
          <w:sz w:val="20"/>
          <w:szCs w:val="20"/>
        </w:rPr>
        <w:t>celu wymiany wiedzy, doświadczeń oraz dobrych praktyk, a także zachęcanie regionalnych partnerów do merytorycznej współpracy w zakresie kontroli ścieków i ich oczyszczania oraz poprawy jakości wody pitnej, monitoringu i eliminowania strat wody.</w:t>
      </w:r>
      <w:r w:rsidR="002B45C1" w:rsidRPr="00FB5610">
        <w:rPr>
          <w:rFonts w:ascii="Arial" w:hAnsi="Arial" w:cs="Arial"/>
          <w:sz w:val="20"/>
          <w:szCs w:val="20"/>
        </w:rPr>
        <w:t xml:space="preserve"> </w:t>
      </w:r>
      <w:r w:rsidR="368250F5" w:rsidRPr="6C88805A">
        <w:rPr>
          <w:rFonts w:ascii="Arial" w:hAnsi="Arial" w:cs="Arial"/>
          <w:sz w:val="20"/>
          <w:szCs w:val="20"/>
        </w:rPr>
        <w:t xml:space="preserve">WM uczestniczy w programach Europejskiej Współpracy Terytorialnej – INTERREG, w programie międzyregionalnym: </w:t>
      </w:r>
      <w:proofErr w:type="spellStart"/>
      <w:r w:rsidR="368250F5" w:rsidRPr="6C88805A">
        <w:rPr>
          <w:rFonts w:ascii="Arial" w:hAnsi="Arial" w:cs="Arial"/>
          <w:sz w:val="20"/>
          <w:szCs w:val="20"/>
        </w:rPr>
        <w:t>Interreg</w:t>
      </w:r>
      <w:proofErr w:type="spellEnd"/>
      <w:r w:rsidR="368250F5" w:rsidRPr="6C88805A">
        <w:rPr>
          <w:rFonts w:ascii="Arial" w:hAnsi="Arial" w:cs="Arial"/>
          <w:sz w:val="20"/>
          <w:szCs w:val="20"/>
        </w:rPr>
        <w:t xml:space="preserve"> Europa, w programach transnarodowych: </w:t>
      </w:r>
      <w:proofErr w:type="spellStart"/>
      <w:r w:rsidR="368250F5" w:rsidRPr="6C88805A">
        <w:rPr>
          <w:rFonts w:ascii="Arial" w:hAnsi="Arial" w:cs="Arial"/>
          <w:sz w:val="20"/>
          <w:szCs w:val="20"/>
        </w:rPr>
        <w:t>Interreg</w:t>
      </w:r>
      <w:proofErr w:type="spellEnd"/>
      <w:r w:rsidR="368250F5" w:rsidRPr="6C88805A">
        <w:rPr>
          <w:rFonts w:ascii="Arial" w:hAnsi="Arial" w:cs="Arial"/>
          <w:sz w:val="20"/>
          <w:szCs w:val="20"/>
        </w:rPr>
        <w:t xml:space="preserve"> Europa Środkowa i </w:t>
      </w:r>
      <w:proofErr w:type="spellStart"/>
      <w:r w:rsidR="368250F5" w:rsidRPr="6C88805A">
        <w:rPr>
          <w:rFonts w:ascii="Arial" w:hAnsi="Arial" w:cs="Arial"/>
          <w:sz w:val="20"/>
          <w:szCs w:val="20"/>
        </w:rPr>
        <w:t>Interreg</w:t>
      </w:r>
      <w:proofErr w:type="spellEnd"/>
      <w:r w:rsidR="368250F5" w:rsidRPr="6C88805A">
        <w:rPr>
          <w:rFonts w:ascii="Arial" w:hAnsi="Arial" w:cs="Arial"/>
          <w:sz w:val="20"/>
          <w:szCs w:val="20"/>
        </w:rPr>
        <w:t xml:space="preserve"> Region Morza Bałtyckiego oraz w programie transgranicznym </w:t>
      </w:r>
      <w:proofErr w:type="spellStart"/>
      <w:r w:rsidR="368250F5" w:rsidRPr="6C88805A">
        <w:rPr>
          <w:rFonts w:ascii="Arial" w:hAnsi="Arial" w:cs="Arial"/>
          <w:sz w:val="20"/>
          <w:szCs w:val="20"/>
        </w:rPr>
        <w:t>Interreg</w:t>
      </w:r>
      <w:proofErr w:type="spellEnd"/>
      <w:r w:rsidR="368250F5" w:rsidRPr="6C88805A">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 </w:t>
      </w:r>
      <w:r w:rsidR="008B068D" w:rsidRPr="00FB5610">
        <w:rPr>
          <w:rFonts w:ascii="Arial" w:hAnsi="Arial" w:cs="Arial"/>
          <w:sz w:val="20"/>
          <w:szCs w:val="20"/>
        </w:rPr>
        <w:t>P</w:t>
      </w:r>
      <w:r w:rsidR="002B45C1" w:rsidRPr="00FB5610">
        <w:rPr>
          <w:rFonts w:ascii="Arial" w:hAnsi="Arial" w:cs="Arial"/>
          <w:sz w:val="20"/>
          <w:szCs w:val="20"/>
        </w:rPr>
        <w:t xml:space="preserve">rojekty uczestników i podmiotów zaangażowanych we współpracę </w:t>
      </w:r>
      <w:r w:rsidR="00ED6FF2" w:rsidRPr="00FB5610">
        <w:rPr>
          <w:rFonts w:ascii="Arial" w:hAnsi="Arial" w:cs="Arial"/>
          <w:sz w:val="20"/>
          <w:szCs w:val="20"/>
        </w:rPr>
        <w:t xml:space="preserve">międzyregionalną </w:t>
      </w:r>
      <w:r w:rsidR="00FB471C" w:rsidRPr="00FB5610">
        <w:rPr>
          <w:rFonts w:ascii="Arial" w:hAnsi="Arial" w:cs="Arial"/>
          <w:sz w:val="20"/>
          <w:szCs w:val="20"/>
        </w:rPr>
        <w:t>lub</w:t>
      </w:r>
      <w:r w:rsidR="00ED6FF2" w:rsidRPr="00FB5610">
        <w:rPr>
          <w:rFonts w:ascii="Arial" w:hAnsi="Arial" w:cs="Arial"/>
          <w:sz w:val="20"/>
          <w:szCs w:val="20"/>
        </w:rPr>
        <w:t xml:space="preserve"> </w:t>
      </w:r>
      <w:r w:rsidR="002B45C1" w:rsidRPr="00FB5610">
        <w:rPr>
          <w:rFonts w:ascii="Arial" w:hAnsi="Arial" w:cs="Arial"/>
          <w:sz w:val="20"/>
          <w:szCs w:val="20"/>
        </w:rPr>
        <w:t>międzynarodową</w:t>
      </w:r>
      <w:r w:rsidR="008B068D" w:rsidRPr="00FB5610">
        <w:rPr>
          <w:rFonts w:ascii="Arial" w:hAnsi="Arial" w:cs="Arial"/>
          <w:sz w:val="20"/>
          <w:szCs w:val="20"/>
        </w:rPr>
        <w:t xml:space="preserve"> będ</w:t>
      </w:r>
      <w:r w:rsidR="000C3957" w:rsidRPr="00FB5610">
        <w:rPr>
          <w:rFonts w:ascii="Arial" w:hAnsi="Arial" w:cs="Arial"/>
          <w:sz w:val="20"/>
          <w:szCs w:val="20"/>
        </w:rPr>
        <w:t xml:space="preserve">ą </w:t>
      </w:r>
      <w:r w:rsidR="007B1887" w:rsidRPr="00FB5610">
        <w:rPr>
          <w:rFonts w:ascii="Arial" w:hAnsi="Arial" w:cs="Arial"/>
          <w:sz w:val="20"/>
          <w:szCs w:val="20"/>
        </w:rPr>
        <w:t xml:space="preserve">dodatkowo </w:t>
      </w:r>
      <w:r w:rsidR="000C3957" w:rsidRPr="00FB5610">
        <w:rPr>
          <w:rFonts w:ascii="Arial" w:hAnsi="Arial" w:cs="Arial"/>
          <w:sz w:val="20"/>
          <w:szCs w:val="20"/>
        </w:rPr>
        <w:t>p</w:t>
      </w:r>
      <w:r w:rsidR="009D5E05" w:rsidRPr="00FB5610">
        <w:rPr>
          <w:rFonts w:ascii="Arial" w:hAnsi="Arial" w:cs="Arial"/>
          <w:sz w:val="20"/>
          <w:szCs w:val="20"/>
        </w:rPr>
        <w:t>remiowane</w:t>
      </w:r>
      <w:r w:rsidR="002C31E5" w:rsidRPr="00FB5610">
        <w:rPr>
          <w:rFonts w:ascii="Arial" w:hAnsi="Arial" w:cs="Arial"/>
          <w:sz w:val="20"/>
          <w:szCs w:val="20"/>
        </w:rPr>
        <w:t>.</w:t>
      </w:r>
    </w:p>
    <w:p w14:paraId="41E3E834" w14:textId="77777777" w:rsidR="00D301D2" w:rsidRPr="00FB5610" w:rsidRDefault="00D301D2" w:rsidP="00807EE9">
      <w:pPr>
        <w:pStyle w:val="Text1"/>
        <w:spacing w:before="0" w:after="0" w:line="276" w:lineRule="auto"/>
        <w:ind w:left="0"/>
        <w:rPr>
          <w:rFonts w:ascii="Arial" w:hAnsi="Arial" w:cs="Arial"/>
          <w:sz w:val="20"/>
          <w:szCs w:val="20"/>
        </w:rPr>
      </w:pPr>
    </w:p>
    <w:p w14:paraId="7AD44FD3" w14:textId="77777777" w:rsidR="00D21E58" w:rsidRPr="00FB5610" w:rsidRDefault="00D21E58" w:rsidP="00807EE9">
      <w:pPr>
        <w:pStyle w:val="Text1"/>
        <w:spacing w:before="0" w:after="0" w:line="276" w:lineRule="auto"/>
        <w:ind w:left="0"/>
        <w:rPr>
          <w:rFonts w:ascii="Arial" w:hAnsi="Arial" w:cs="Arial"/>
          <w:b/>
          <w:sz w:val="20"/>
          <w:szCs w:val="20"/>
        </w:rPr>
      </w:pPr>
      <w:bookmarkStart w:id="79" w:name="_Hlk74659562"/>
      <w:bookmarkEnd w:id="77"/>
      <w:bookmarkEnd w:id="78"/>
      <w:r w:rsidRPr="00FB5610">
        <w:rPr>
          <w:rFonts w:ascii="Arial" w:hAnsi="Arial" w:cs="Arial"/>
          <w:b/>
          <w:sz w:val="20"/>
          <w:szCs w:val="20"/>
        </w:rPr>
        <w:t>Planowane wykorzystanie instrumentów finansowych</w:t>
      </w:r>
    </w:p>
    <w:p w14:paraId="3E073F46"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11571AA" w14:textId="77777777" w:rsidR="00C93901" w:rsidRPr="00FB5610" w:rsidRDefault="00C9390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BC22FE" w14:textId="77777777" w:rsidR="00C37E61" w:rsidRPr="00FB5610" w:rsidRDefault="00C37E61" w:rsidP="00D95F19">
      <w:pPr>
        <w:rPr>
          <w:rFonts w:ascii="Arial" w:hAnsi="Arial" w:cs="Arial"/>
          <w:b/>
          <w:sz w:val="20"/>
          <w:szCs w:val="20"/>
        </w:rPr>
        <w:sectPr w:rsidR="00C37E61" w:rsidRPr="00FB5610" w:rsidSect="002B39F7">
          <w:footnotePr>
            <w:numRestart w:val="eachPage"/>
          </w:footnotePr>
          <w:pgSz w:w="11907" w:h="16839" w:code="9"/>
          <w:pgMar w:top="1418" w:right="1418" w:bottom="1418" w:left="1418" w:header="567" w:footer="567" w:gutter="0"/>
          <w:cols w:space="720"/>
          <w:docGrid w:linePitch="360"/>
        </w:sectPr>
      </w:pPr>
    </w:p>
    <w:p w14:paraId="16EDCBE7" w14:textId="31A98458" w:rsidR="00A37665" w:rsidRPr="00FB5610" w:rsidRDefault="00525BA5" w:rsidP="007D7E1E">
      <w:pPr>
        <w:pStyle w:val="Nagwek5"/>
      </w:pPr>
      <w:r w:rsidRPr="00FB5610">
        <w:lastRenderedPageBreak/>
        <w:t xml:space="preserve">2.1.2.4.2. </w:t>
      </w:r>
      <w:r w:rsidR="00A37665" w:rsidRPr="00FB5610">
        <w:t>Wskaźniki</w:t>
      </w:r>
    </w:p>
    <w:p w14:paraId="70299D89" w14:textId="77777777" w:rsidR="00341C6D" w:rsidRPr="00FB5610" w:rsidRDefault="00341C6D" w:rsidP="00341C6D">
      <w:pPr>
        <w:spacing w:before="0" w:after="0" w:line="276" w:lineRule="auto"/>
        <w:rPr>
          <w:rFonts w:ascii="Arial" w:hAnsi="Arial" w:cs="Arial"/>
          <w:sz w:val="20"/>
          <w:szCs w:val="20"/>
        </w:rPr>
      </w:pPr>
      <w:bookmarkStart w:id="80" w:name="_Hlk74659627"/>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6"/>
        <w:gridCol w:w="907"/>
        <w:gridCol w:w="1238"/>
        <w:gridCol w:w="1470"/>
        <w:gridCol w:w="4501"/>
        <w:gridCol w:w="1206"/>
        <w:gridCol w:w="1214"/>
        <w:gridCol w:w="1224"/>
      </w:tblGrid>
      <w:tr w:rsidR="006430CF" w:rsidRPr="00FB5610" w14:paraId="483084CF" w14:textId="77777777" w:rsidTr="008258BC">
        <w:trPr>
          <w:cantSplit/>
          <w:trHeight w:val="227"/>
          <w:tblHeader/>
          <w:jc w:val="center"/>
        </w:trPr>
        <w:tc>
          <w:tcPr>
            <w:tcW w:w="0" w:type="auto"/>
            <w:shd w:val="clear" w:color="auto" w:fill="FFE599" w:themeFill="accent4" w:themeFillTint="66"/>
            <w:vAlign w:val="center"/>
          </w:tcPr>
          <w:p w14:paraId="08A8AF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A66FF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6DFBB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25E26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0603D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5ECF20B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B2791E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8154CC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2EF31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065EBCB" w14:textId="77777777" w:rsidTr="008258BC">
        <w:trPr>
          <w:cantSplit/>
          <w:trHeight w:val="227"/>
          <w:jc w:val="center"/>
        </w:trPr>
        <w:tc>
          <w:tcPr>
            <w:tcW w:w="0" w:type="auto"/>
            <w:vAlign w:val="center"/>
          </w:tcPr>
          <w:p w14:paraId="0863CFBF" w14:textId="46598ED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78257DFE" w14:textId="74CA75E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515F6E89" w14:textId="161ABD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52061F3" w14:textId="1AD4296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565A7B7F" w14:textId="159883B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D6344" w:rsidRPr="00FB5610">
              <w:rPr>
                <w:rFonts w:ascii="Arial" w:hAnsi="Arial" w:cs="Arial"/>
                <w:sz w:val="18"/>
                <w:szCs w:val="18"/>
              </w:rPr>
              <w:t>0</w:t>
            </w:r>
            <w:r w:rsidRPr="00FB5610">
              <w:rPr>
                <w:rFonts w:ascii="Arial" w:hAnsi="Arial" w:cs="Arial"/>
                <w:sz w:val="18"/>
                <w:szCs w:val="18"/>
              </w:rPr>
              <w:t>30</w:t>
            </w:r>
          </w:p>
        </w:tc>
        <w:tc>
          <w:tcPr>
            <w:tcW w:w="0" w:type="auto"/>
            <w:shd w:val="clear" w:color="auto" w:fill="auto"/>
            <w:vAlign w:val="center"/>
          </w:tcPr>
          <w:p w14:paraId="68409745" w14:textId="2146EE0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vAlign w:val="center"/>
          </w:tcPr>
          <w:p w14:paraId="10F80DA2" w14:textId="3408CAC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172FB1FB" w14:textId="5057F60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1BCBB185" w14:textId="20C05EDA" w:rsidR="00EA1CE6" w:rsidRPr="00490CAD" w:rsidRDefault="00B94A54" w:rsidP="00D95F19">
            <w:pPr>
              <w:spacing w:before="0" w:after="0" w:line="240" w:lineRule="auto"/>
              <w:rPr>
                <w:rFonts w:ascii="Arial" w:hAnsi="Arial" w:cs="Arial"/>
                <w:sz w:val="18"/>
                <w:szCs w:val="18"/>
                <w:highlight w:val="red"/>
              </w:rPr>
            </w:pPr>
            <w:r w:rsidRPr="00A07A21">
              <w:rPr>
                <w:rFonts w:ascii="Arial" w:hAnsi="Arial" w:cs="Arial"/>
                <w:sz w:val="18"/>
                <w:szCs w:val="18"/>
              </w:rPr>
              <w:t>9</w:t>
            </w:r>
          </w:p>
        </w:tc>
      </w:tr>
      <w:tr w:rsidR="00D12F28" w:rsidRPr="00FB5610" w14:paraId="6F1D8B21" w14:textId="77777777" w:rsidTr="008258BC">
        <w:trPr>
          <w:cantSplit/>
          <w:trHeight w:val="227"/>
          <w:jc w:val="center"/>
        </w:trPr>
        <w:tc>
          <w:tcPr>
            <w:tcW w:w="0" w:type="auto"/>
            <w:vAlign w:val="center"/>
          </w:tcPr>
          <w:p w14:paraId="7132BE19" w14:textId="20928B8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42B3BF24" w14:textId="30FE9D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4B89DE0" w14:textId="32E520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98D4D07" w14:textId="1B183D2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CD0D749" w14:textId="0BEEA3B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auto"/>
            <w:vAlign w:val="center"/>
          </w:tcPr>
          <w:p w14:paraId="72E0123D" w14:textId="5D0B4C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vAlign w:val="center"/>
          </w:tcPr>
          <w:p w14:paraId="19289EC8" w14:textId="158FB82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4660126E" w14:textId="4597DCFF" w:rsidR="00D12F28" w:rsidRPr="00A07A21" w:rsidRDefault="00D12F28" w:rsidP="00D95F19">
            <w:pPr>
              <w:spacing w:before="0" w:after="0" w:line="240" w:lineRule="auto"/>
              <w:rPr>
                <w:rFonts w:ascii="Arial" w:hAnsi="Arial" w:cs="Arial"/>
                <w:sz w:val="18"/>
                <w:szCs w:val="18"/>
              </w:rPr>
            </w:pPr>
            <w:r w:rsidRPr="00A07A21">
              <w:rPr>
                <w:rFonts w:ascii="Arial" w:hAnsi="Arial" w:cs="Arial"/>
                <w:sz w:val="18"/>
                <w:szCs w:val="18"/>
              </w:rPr>
              <w:t>0</w:t>
            </w:r>
          </w:p>
        </w:tc>
        <w:tc>
          <w:tcPr>
            <w:tcW w:w="0" w:type="auto"/>
            <w:shd w:val="clear" w:color="auto" w:fill="auto"/>
            <w:vAlign w:val="center"/>
          </w:tcPr>
          <w:p w14:paraId="6EAFF381" w14:textId="6E060B02" w:rsidR="00D12F28" w:rsidRPr="00A07A21" w:rsidRDefault="00D12F28" w:rsidP="00D95F19">
            <w:pPr>
              <w:spacing w:before="0" w:after="0" w:line="240" w:lineRule="auto"/>
              <w:rPr>
                <w:rFonts w:ascii="Arial" w:hAnsi="Arial" w:cs="Arial"/>
                <w:sz w:val="18"/>
                <w:szCs w:val="18"/>
              </w:rPr>
            </w:pPr>
            <w:r w:rsidRPr="00A07A21">
              <w:rPr>
                <w:rFonts w:ascii="Arial" w:hAnsi="Arial" w:cs="Arial"/>
                <w:sz w:val="18"/>
                <w:szCs w:val="18"/>
              </w:rPr>
              <w:t>24</w:t>
            </w:r>
          </w:p>
        </w:tc>
      </w:tr>
      <w:tr w:rsidR="00D12F28" w:rsidRPr="00FB5610" w14:paraId="7600AE8B" w14:textId="77777777" w:rsidTr="008258BC">
        <w:trPr>
          <w:cantSplit/>
          <w:trHeight w:val="227"/>
          <w:jc w:val="center"/>
        </w:trPr>
        <w:tc>
          <w:tcPr>
            <w:tcW w:w="0" w:type="auto"/>
            <w:vAlign w:val="center"/>
          </w:tcPr>
          <w:p w14:paraId="0D768EA3" w14:textId="21DDEF7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184ACDC5" w14:textId="5A37AEE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8C4CE25" w14:textId="253E6AA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125112D" w14:textId="668E571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6109383" w14:textId="7DB0FA8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auto"/>
            <w:vAlign w:val="center"/>
          </w:tcPr>
          <w:p w14:paraId="44F7C9DB" w14:textId="0988FF9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vAlign w:val="center"/>
          </w:tcPr>
          <w:p w14:paraId="71079D8C" w14:textId="67C119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auto"/>
            <w:vAlign w:val="center"/>
          </w:tcPr>
          <w:p w14:paraId="4C33ED48" w14:textId="75F8089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F22D2DF" w14:textId="476F4F78" w:rsidR="00D12F28" w:rsidRPr="00490CAD" w:rsidRDefault="00D12F28" w:rsidP="00D95F19">
            <w:pPr>
              <w:spacing w:before="0" w:after="0" w:line="240" w:lineRule="auto"/>
              <w:rPr>
                <w:rFonts w:ascii="Arial" w:hAnsi="Arial" w:cs="Arial"/>
                <w:sz w:val="18"/>
                <w:szCs w:val="18"/>
                <w:highlight w:val="red"/>
              </w:rPr>
            </w:pPr>
            <w:r w:rsidRPr="00C34DEB">
              <w:rPr>
                <w:rFonts w:ascii="Arial" w:hAnsi="Arial" w:cs="Arial"/>
                <w:sz w:val="18"/>
                <w:szCs w:val="18"/>
              </w:rPr>
              <w:t>22 000</w:t>
            </w:r>
          </w:p>
        </w:tc>
      </w:tr>
      <w:tr w:rsidR="00D12F28" w:rsidRPr="00FB5610" w14:paraId="6F5B0260" w14:textId="77777777" w:rsidTr="00415011">
        <w:trPr>
          <w:cantSplit/>
          <w:trHeight w:val="227"/>
          <w:jc w:val="center"/>
        </w:trPr>
        <w:tc>
          <w:tcPr>
            <w:tcW w:w="0" w:type="auto"/>
            <w:shd w:val="clear" w:color="auto" w:fill="D9D9D9" w:themeFill="background1" w:themeFillShade="D9"/>
            <w:vAlign w:val="center"/>
          </w:tcPr>
          <w:p w14:paraId="1113B898" w14:textId="6E338EC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3C9D5DC9" w14:textId="4AF930F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7C23B531" w14:textId="54D8A1C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B1C74" w14:textId="15C39A5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Słabiej rozwinięte </w:t>
            </w:r>
          </w:p>
        </w:tc>
        <w:tc>
          <w:tcPr>
            <w:tcW w:w="0" w:type="auto"/>
            <w:shd w:val="clear" w:color="auto" w:fill="D9D9D9" w:themeFill="background1" w:themeFillShade="D9"/>
            <w:vAlign w:val="center"/>
          </w:tcPr>
          <w:p w14:paraId="56AF4729" w14:textId="1702683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RCO030</w:t>
            </w:r>
          </w:p>
        </w:tc>
        <w:tc>
          <w:tcPr>
            <w:tcW w:w="0" w:type="auto"/>
            <w:shd w:val="clear" w:color="auto" w:fill="D9D9D9" w:themeFill="background1" w:themeFillShade="D9"/>
            <w:vAlign w:val="center"/>
          </w:tcPr>
          <w:p w14:paraId="1D49D281" w14:textId="3D66F35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shd w:val="clear" w:color="auto" w:fill="D9D9D9" w:themeFill="background1" w:themeFillShade="D9"/>
            <w:vAlign w:val="center"/>
          </w:tcPr>
          <w:p w14:paraId="341D5F4D" w14:textId="3FEEE91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5DDEEE7" w14:textId="4B71D60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22FD45" w14:textId="0F03948F" w:rsidR="00D12F28" w:rsidRPr="00490CAD" w:rsidRDefault="00D12F28" w:rsidP="00D95F19">
            <w:pPr>
              <w:spacing w:before="0" w:after="0" w:line="240" w:lineRule="auto"/>
              <w:rPr>
                <w:rFonts w:ascii="Arial" w:hAnsi="Arial" w:cs="Arial"/>
                <w:sz w:val="18"/>
                <w:szCs w:val="18"/>
                <w:highlight w:val="red"/>
              </w:rPr>
            </w:pPr>
            <w:r w:rsidRPr="00A07A21">
              <w:rPr>
                <w:rFonts w:ascii="Arial" w:hAnsi="Arial" w:cs="Arial"/>
                <w:sz w:val="18"/>
                <w:szCs w:val="18"/>
              </w:rPr>
              <w:t>16</w:t>
            </w:r>
          </w:p>
        </w:tc>
      </w:tr>
      <w:tr w:rsidR="00D12F28" w:rsidRPr="00FB5610" w14:paraId="2C9F55B0" w14:textId="77777777" w:rsidTr="00415011">
        <w:trPr>
          <w:cantSplit/>
          <w:trHeight w:val="227"/>
          <w:jc w:val="center"/>
        </w:trPr>
        <w:tc>
          <w:tcPr>
            <w:tcW w:w="0" w:type="auto"/>
            <w:shd w:val="clear" w:color="auto" w:fill="D9D9D9" w:themeFill="background1" w:themeFillShade="D9"/>
            <w:vAlign w:val="center"/>
          </w:tcPr>
          <w:p w14:paraId="52610DBB" w14:textId="3CA0F5F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05894A6" w14:textId="0609584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114B9CB8" w14:textId="2F8B86B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CC7EE6D" w14:textId="16BAD5F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D128C30" w14:textId="22D1BD8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D9D9D9" w:themeFill="background1" w:themeFillShade="D9"/>
            <w:vAlign w:val="center"/>
          </w:tcPr>
          <w:p w14:paraId="0B98D6F2" w14:textId="76B5012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shd w:val="clear" w:color="auto" w:fill="D9D9D9" w:themeFill="background1" w:themeFillShade="D9"/>
            <w:vAlign w:val="center"/>
          </w:tcPr>
          <w:p w14:paraId="017ABCA9" w14:textId="18F9AA3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5CA46274" w14:textId="3D045F7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961EBC9" w14:textId="632E64BD" w:rsidR="00D12F28" w:rsidRPr="00490CAD" w:rsidRDefault="00D12F28" w:rsidP="00D95F19">
            <w:pPr>
              <w:spacing w:before="0" w:after="0" w:line="240" w:lineRule="auto"/>
              <w:rPr>
                <w:rFonts w:ascii="Arial" w:hAnsi="Arial" w:cs="Arial"/>
                <w:sz w:val="18"/>
                <w:szCs w:val="18"/>
                <w:highlight w:val="red"/>
              </w:rPr>
            </w:pPr>
            <w:r w:rsidRPr="00A07A21">
              <w:rPr>
                <w:rFonts w:ascii="Arial" w:hAnsi="Arial" w:cs="Arial"/>
                <w:sz w:val="18"/>
                <w:szCs w:val="18"/>
              </w:rPr>
              <w:t>44</w:t>
            </w:r>
          </w:p>
        </w:tc>
      </w:tr>
      <w:tr w:rsidR="00D12F28" w:rsidRPr="00FB5610" w14:paraId="4EDD9EE1" w14:textId="77777777" w:rsidTr="00415011">
        <w:trPr>
          <w:cantSplit/>
          <w:trHeight w:val="227"/>
          <w:jc w:val="center"/>
        </w:trPr>
        <w:tc>
          <w:tcPr>
            <w:tcW w:w="0" w:type="auto"/>
            <w:shd w:val="clear" w:color="auto" w:fill="D9D9D9" w:themeFill="background1" w:themeFillShade="D9"/>
            <w:vAlign w:val="center"/>
          </w:tcPr>
          <w:p w14:paraId="6F965793" w14:textId="41BF3F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5AA95A4" w14:textId="60FFE97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2C3B9C81" w14:textId="54ABC7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EFD84F" w14:textId="5D08DB3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D4A0133" w14:textId="2CFDBAC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D9D9D9" w:themeFill="background1" w:themeFillShade="D9"/>
            <w:vAlign w:val="center"/>
          </w:tcPr>
          <w:p w14:paraId="7B1CEBB3" w14:textId="3626573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shd w:val="clear" w:color="auto" w:fill="D9D9D9" w:themeFill="background1" w:themeFillShade="D9"/>
            <w:vAlign w:val="center"/>
          </w:tcPr>
          <w:p w14:paraId="1F8B1AA1" w14:textId="2B8B690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D9D9D9" w:themeFill="background1" w:themeFillShade="D9"/>
            <w:vAlign w:val="center"/>
          </w:tcPr>
          <w:p w14:paraId="36895BD8" w14:textId="1E49EC7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9540A3" w14:textId="77ECA1BC" w:rsidR="00D12F28" w:rsidRPr="00490CAD" w:rsidRDefault="00D12F28" w:rsidP="00D95F19">
            <w:pPr>
              <w:spacing w:before="0" w:after="0" w:line="240" w:lineRule="auto"/>
              <w:rPr>
                <w:rFonts w:ascii="Arial" w:hAnsi="Arial" w:cs="Arial"/>
                <w:sz w:val="18"/>
                <w:szCs w:val="18"/>
                <w:highlight w:val="red"/>
              </w:rPr>
            </w:pPr>
            <w:r w:rsidRPr="00C34DEB">
              <w:rPr>
                <w:rFonts w:ascii="Arial" w:hAnsi="Arial" w:cs="Arial"/>
                <w:sz w:val="18"/>
                <w:szCs w:val="18"/>
              </w:rPr>
              <w:t>28 000</w:t>
            </w:r>
          </w:p>
        </w:tc>
      </w:tr>
    </w:tbl>
    <w:p w14:paraId="21C35B12" w14:textId="77777777" w:rsidR="00B611D5" w:rsidRPr="00FB5610" w:rsidRDefault="00B611D5" w:rsidP="00D95F19">
      <w:pPr>
        <w:pStyle w:val="Text1"/>
        <w:spacing w:before="0" w:after="0" w:line="276" w:lineRule="auto"/>
        <w:ind w:left="0"/>
        <w:rPr>
          <w:rFonts w:ascii="Arial" w:hAnsi="Arial" w:cs="Arial"/>
          <w:sz w:val="20"/>
          <w:szCs w:val="20"/>
        </w:rPr>
      </w:pPr>
    </w:p>
    <w:bookmarkEnd w:id="79"/>
    <w:p w14:paraId="5D8E86F7" w14:textId="0EAED492" w:rsidR="00A376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DF0612B" w14:textId="77777777" w:rsidTr="005E44F3">
        <w:trPr>
          <w:cantSplit/>
          <w:trHeight w:val="227"/>
          <w:tblHeader/>
        </w:trPr>
        <w:tc>
          <w:tcPr>
            <w:tcW w:w="317" w:type="pct"/>
            <w:shd w:val="clear" w:color="auto" w:fill="FFE599" w:themeFill="accent4" w:themeFillTint="66"/>
            <w:vAlign w:val="center"/>
          </w:tcPr>
          <w:p w14:paraId="2439116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5D0CA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8BC6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F3650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1C4AD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13509A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AC0A9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C235A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35F51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AD7AB3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ECF87C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A991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E63944" w14:textId="77777777" w:rsidTr="005E44F3">
        <w:trPr>
          <w:cantSplit/>
          <w:trHeight w:val="227"/>
        </w:trPr>
        <w:tc>
          <w:tcPr>
            <w:tcW w:w="317" w:type="pct"/>
            <w:vAlign w:val="center"/>
          </w:tcPr>
          <w:p w14:paraId="79CC8409" w14:textId="0AFB75F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35F2502C" w14:textId="6BE8C3B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vAlign w:val="center"/>
          </w:tcPr>
          <w:p w14:paraId="2BFA680D" w14:textId="5BA8440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7679D0" w14:textId="61469B9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C2BF828" w14:textId="1CF29E7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Pr="00FB5610">
              <w:rPr>
                <w:rFonts w:ascii="Arial" w:hAnsi="Arial" w:cs="Arial"/>
                <w:sz w:val="18"/>
                <w:szCs w:val="18"/>
              </w:rPr>
              <w:t>42</w:t>
            </w:r>
          </w:p>
        </w:tc>
        <w:tc>
          <w:tcPr>
            <w:tcW w:w="861" w:type="pct"/>
            <w:shd w:val="clear" w:color="auto" w:fill="auto"/>
            <w:vAlign w:val="center"/>
          </w:tcPr>
          <w:p w14:paraId="5DDBD6F8" w14:textId="53C2BC12"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vAlign w:val="center"/>
          </w:tcPr>
          <w:p w14:paraId="55D2CA06" w14:textId="70B5D2D5"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29D3188" w14:textId="0A661C7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381F0B8" w14:textId="0A5F722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AFC932B" w14:textId="474B227C" w:rsidR="00F51D50" w:rsidRPr="00454D5F" w:rsidRDefault="00454D5F" w:rsidP="00D95F19">
            <w:pPr>
              <w:spacing w:before="0" w:after="0" w:line="240" w:lineRule="auto"/>
              <w:rPr>
                <w:rFonts w:ascii="Arial" w:hAnsi="Arial" w:cs="Arial"/>
                <w:sz w:val="18"/>
                <w:szCs w:val="18"/>
              </w:rPr>
            </w:pPr>
            <w:r>
              <w:rPr>
                <w:rFonts w:ascii="Arial" w:hAnsi="Arial" w:cs="Arial"/>
                <w:sz w:val="18"/>
                <w:szCs w:val="18"/>
              </w:rPr>
              <w:t>550</w:t>
            </w:r>
          </w:p>
        </w:tc>
        <w:tc>
          <w:tcPr>
            <w:tcW w:w="354" w:type="pct"/>
            <w:vAlign w:val="center"/>
          </w:tcPr>
          <w:p w14:paraId="66A6A7AB" w14:textId="38FABB9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27B3D2A" w14:textId="05FB2BB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03B434" w14:textId="77777777" w:rsidTr="00415011">
        <w:trPr>
          <w:cantSplit/>
          <w:trHeight w:val="227"/>
        </w:trPr>
        <w:tc>
          <w:tcPr>
            <w:tcW w:w="317" w:type="pct"/>
            <w:shd w:val="clear" w:color="auto" w:fill="D9D9D9" w:themeFill="background1" w:themeFillShade="D9"/>
            <w:vAlign w:val="center"/>
          </w:tcPr>
          <w:p w14:paraId="572FCAB5" w14:textId="0FC96E4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5F8055E6" w14:textId="3D98E00E"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shd w:val="clear" w:color="auto" w:fill="D9D9D9" w:themeFill="background1" w:themeFillShade="D9"/>
            <w:vAlign w:val="center"/>
          </w:tcPr>
          <w:p w14:paraId="596C31B8" w14:textId="2CD8446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6BC3F87" w14:textId="7FC478D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EDDF629" w14:textId="0CA9AED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00980D49" w:rsidRPr="00FB5610">
              <w:rPr>
                <w:rFonts w:ascii="Arial" w:hAnsi="Arial" w:cs="Arial"/>
                <w:sz w:val="18"/>
                <w:szCs w:val="18"/>
              </w:rPr>
              <w:t>4</w:t>
            </w:r>
            <w:r w:rsidRPr="00FB5610">
              <w:rPr>
                <w:rFonts w:ascii="Arial" w:hAnsi="Arial" w:cs="Arial"/>
                <w:sz w:val="18"/>
                <w:szCs w:val="18"/>
              </w:rPr>
              <w:t>2</w:t>
            </w:r>
          </w:p>
        </w:tc>
        <w:tc>
          <w:tcPr>
            <w:tcW w:w="861" w:type="pct"/>
            <w:shd w:val="clear" w:color="auto" w:fill="D9D9D9" w:themeFill="background1" w:themeFillShade="D9"/>
            <w:vAlign w:val="center"/>
          </w:tcPr>
          <w:p w14:paraId="44394DBF" w14:textId="2CB23AF8"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shd w:val="clear" w:color="auto" w:fill="D9D9D9" w:themeFill="background1" w:themeFillShade="D9"/>
            <w:vAlign w:val="center"/>
          </w:tcPr>
          <w:p w14:paraId="656883D5" w14:textId="4C8D0779"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5966E59" w14:textId="59647C7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71442B8" w14:textId="7F0763A0"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506662" w14:textId="2876BA47" w:rsidR="00F51D50" w:rsidRPr="00454D5F" w:rsidRDefault="00454D5F" w:rsidP="00D95F19">
            <w:pPr>
              <w:spacing w:before="0" w:after="0" w:line="240" w:lineRule="auto"/>
              <w:rPr>
                <w:rFonts w:ascii="Arial" w:hAnsi="Arial" w:cs="Arial"/>
                <w:sz w:val="18"/>
                <w:szCs w:val="18"/>
              </w:rPr>
            </w:pPr>
            <w:r>
              <w:rPr>
                <w:rFonts w:ascii="Arial" w:hAnsi="Arial" w:cs="Arial"/>
                <w:sz w:val="18"/>
                <w:szCs w:val="18"/>
              </w:rPr>
              <w:t>1 300</w:t>
            </w:r>
          </w:p>
        </w:tc>
        <w:tc>
          <w:tcPr>
            <w:tcW w:w="354" w:type="pct"/>
            <w:shd w:val="clear" w:color="auto" w:fill="D9D9D9" w:themeFill="background1" w:themeFillShade="D9"/>
            <w:vAlign w:val="center"/>
          </w:tcPr>
          <w:p w14:paraId="5A7499C3" w14:textId="017401AF"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63BB7B7" w14:textId="5A71363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339262" w14:textId="77777777" w:rsidR="0028355F" w:rsidRPr="00FB5610" w:rsidRDefault="0028355F" w:rsidP="00D95F19">
      <w:pPr>
        <w:pStyle w:val="Text1"/>
        <w:spacing w:before="0" w:after="0" w:line="276" w:lineRule="auto"/>
        <w:ind w:left="0"/>
        <w:rPr>
          <w:rFonts w:ascii="Arial" w:hAnsi="Arial" w:cs="Arial"/>
          <w:sz w:val="20"/>
          <w:szCs w:val="20"/>
        </w:rPr>
      </w:pPr>
    </w:p>
    <w:p w14:paraId="565276B0" w14:textId="34A02E2E" w:rsidR="00C37E61" w:rsidRPr="00FB5610" w:rsidRDefault="00C37E61" w:rsidP="00D95F19">
      <w:pPr>
        <w:spacing w:before="0" w:after="160" w:line="259" w:lineRule="auto"/>
        <w:ind w:left="708"/>
        <w:rPr>
          <w:rFonts w:ascii="Arial" w:hAnsi="Arial" w:cs="Arial"/>
          <w:sz w:val="20"/>
          <w:szCs w:val="20"/>
        </w:rPr>
      </w:pPr>
      <w:bookmarkStart w:id="81" w:name="_Hlk74659691"/>
      <w:bookmarkEnd w:id="80"/>
      <w:r w:rsidRPr="00FB5610">
        <w:rPr>
          <w:rFonts w:ascii="Arial" w:hAnsi="Arial" w:cs="Arial"/>
          <w:sz w:val="20"/>
          <w:szCs w:val="20"/>
        </w:rPr>
        <w:br w:type="page"/>
      </w:r>
    </w:p>
    <w:p w14:paraId="0018784D" w14:textId="77777777" w:rsidR="00C37E61" w:rsidRPr="00FB5610" w:rsidRDefault="00C37E61" w:rsidP="00D95F19">
      <w:pPr>
        <w:spacing w:before="0" w:after="160" w:line="259" w:lineRule="auto"/>
        <w:ind w:left="708"/>
        <w:rPr>
          <w:rFonts w:ascii="Arial" w:hAnsi="Arial" w:cs="Arial"/>
          <w:sz w:val="20"/>
          <w:szCs w:val="20"/>
        </w:rPr>
        <w:sectPr w:rsidR="00C37E61" w:rsidRPr="00FB5610" w:rsidSect="002B39F7">
          <w:footnotePr>
            <w:numRestart w:val="eachPage"/>
          </w:footnotePr>
          <w:pgSz w:w="16839" w:h="11907" w:orient="landscape" w:code="9"/>
          <w:pgMar w:top="1418" w:right="1418" w:bottom="1418" w:left="1418" w:header="567" w:footer="567" w:gutter="0"/>
          <w:cols w:space="720"/>
          <w:docGrid w:linePitch="360"/>
        </w:sectPr>
      </w:pPr>
    </w:p>
    <w:p w14:paraId="36611F58" w14:textId="66EBACFD" w:rsidR="00C93901" w:rsidRPr="00FB5610" w:rsidRDefault="00525BA5" w:rsidP="007D7E1E">
      <w:pPr>
        <w:pStyle w:val="Nagwek5"/>
      </w:pPr>
      <w:r w:rsidRPr="00FB5610">
        <w:lastRenderedPageBreak/>
        <w:t xml:space="preserve">2.1.2.4.3. </w:t>
      </w:r>
      <w:r w:rsidR="00D12BD5" w:rsidRPr="00FB5610">
        <w:t>Indykatywny podział zaprogramowanych zasobów</w:t>
      </w:r>
      <w:r w:rsidR="00C93901" w:rsidRPr="00FB5610">
        <w:t xml:space="preserve"> (UE) według rodzaju interwencji</w:t>
      </w:r>
    </w:p>
    <w:p w14:paraId="56DC613A" w14:textId="6B5A5EDC"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835170D" w14:textId="77777777" w:rsidTr="005E07EB">
        <w:trPr>
          <w:tblHeader/>
        </w:trPr>
        <w:tc>
          <w:tcPr>
            <w:tcW w:w="968" w:type="dxa"/>
            <w:shd w:val="clear" w:color="auto" w:fill="FFE599" w:themeFill="accent4" w:themeFillTint="66"/>
            <w:vAlign w:val="center"/>
          </w:tcPr>
          <w:p w14:paraId="5F8AC48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9A2AD2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0D8EAB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B2120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6A67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B0A60E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FA3BF2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C214FB"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BABB110"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4B4580D"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5A2CF21" w14:textId="19E71FF5"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1F0E7BF" w14:textId="25BB9AC3" w:rsidR="006F1050"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vAlign w:val="center"/>
          </w:tcPr>
          <w:p w14:paraId="41F78485" w14:textId="2AB3F4CA" w:rsidR="006F1050" w:rsidRPr="00FB5610" w:rsidRDefault="00D23CCA" w:rsidP="00D95F19">
            <w:pPr>
              <w:spacing w:line="240" w:lineRule="auto"/>
              <w:rPr>
                <w:rFonts w:ascii="Arial" w:hAnsi="Arial" w:cs="Arial"/>
                <w:sz w:val="18"/>
                <w:szCs w:val="18"/>
              </w:rPr>
            </w:pPr>
            <w:r w:rsidRPr="00FB5610">
              <w:rPr>
                <w:rFonts w:ascii="Arial" w:hAnsi="Arial" w:cs="Arial"/>
                <w:sz w:val="18"/>
                <w:szCs w:val="18"/>
              </w:rPr>
              <w:t>2 750 000</w:t>
            </w:r>
          </w:p>
        </w:tc>
      </w:tr>
      <w:tr w:rsidR="006430CF" w:rsidRPr="00FB5610" w14:paraId="586EEE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9CD6A56" w14:textId="3484B71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8756466" w14:textId="6271EF8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9959E6" w14:textId="47FF3B5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1A92EB" w14:textId="2594CAB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E82E3FC" w14:textId="45D5AAA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7E713799" w14:textId="54C2A494"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750 000</w:t>
            </w:r>
          </w:p>
        </w:tc>
      </w:tr>
      <w:tr w:rsidR="006430CF" w:rsidRPr="00FB5610" w14:paraId="7A1F0130"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5EE4C40" w14:textId="5831418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1F03AB8" w14:textId="74AB54E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8098E46" w14:textId="6BE4BD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1A3B658" w14:textId="413DBF1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30974089" w14:textId="30FFB9C8"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vAlign w:val="center"/>
          </w:tcPr>
          <w:p w14:paraId="35939745" w14:textId="4A3093C6"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8 500 000</w:t>
            </w:r>
          </w:p>
        </w:tc>
      </w:tr>
      <w:tr w:rsidR="006430CF" w:rsidRPr="00FB5610" w14:paraId="44179E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CB0D564" w14:textId="78D85953"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6F71B4A" w14:textId="1EE7B70C"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DEEE68" w14:textId="3A65FE6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36CBD50" w14:textId="75DEAF3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DA75C02" w14:textId="5D86F89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vAlign w:val="center"/>
          </w:tcPr>
          <w:p w14:paraId="1881BC0B" w14:textId="44A1F888"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2 500 000</w:t>
            </w:r>
          </w:p>
        </w:tc>
      </w:tr>
      <w:tr w:rsidR="006430CF" w:rsidRPr="00FB5610" w14:paraId="1FE1F99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91707"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55BE9"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3B07E" w14:textId="77777777"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6AA1D" w14:textId="229F7458"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8FA4B" w14:textId="1959807E"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EE54" w14:textId="19A331BA"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5 000 000</w:t>
            </w:r>
          </w:p>
        </w:tc>
      </w:tr>
      <w:tr w:rsidR="006430CF" w:rsidRPr="00FB5610" w14:paraId="5ADDBEB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C509C" w14:textId="5767766D"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D7511" w14:textId="3737090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10BE2" w14:textId="5561BAFD"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19693" w14:textId="214F62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A4518" w14:textId="4220891F"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96C55" w14:textId="5ACAACD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5 000 000</w:t>
            </w:r>
          </w:p>
        </w:tc>
      </w:tr>
      <w:tr w:rsidR="006430CF" w:rsidRPr="00FB5610" w14:paraId="64BFB498"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9F730" w14:textId="7D7982D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CBFFC" w14:textId="399CB45E"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DEE54" w14:textId="4BC03A36"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CE6CD" w14:textId="28860F1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F41F5" w14:textId="753936E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214AC" w14:textId="2C55565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14 000 000</w:t>
            </w:r>
          </w:p>
        </w:tc>
      </w:tr>
      <w:tr w:rsidR="006430CF" w:rsidRPr="00FB5610" w14:paraId="3F88255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FE408" w14:textId="39FCFD2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BDE1F" w14:textId="3987C1C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5410C" w14:textId="2822445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D57E0" w14:textId="45A39A6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12995" w14:textId="2EFC81E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500B0" w14:textId="60DE6E8B"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14 020 000</w:t>
            </w:r>
          </w:p>
        </w:tc>
      </w:tr>
      <w:tr w:rsidR="00B81AE7" w:rsidRPr="00FB5610" w14:paraId="5816F43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2AAE9DD" w14:textId="4D043D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DA6FB8" w14:textId="2A77EF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3FCB4AA" w14:textId="562AA8E2"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ABE142" w14:textId="7D0E2094"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1CED726D" w14:textId="67243A5E"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4B8415" w14:textId="3BE80A9C"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14 500 000</w:t>
            </w:r>
          </w:p>
        </w:tc>
      </w:tr>
      <w:tr w:rsidR="00B81AE7" w:rsidRPr="00FB5610" w14:paraId="7A16978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79A2691" w14:textId="3B6AFE09"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FC66C1A" w14:textId="7811868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A2E2311" w14:textId="5362F947"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044CAB" w14:textId="2AA11466"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5AFE21F3" w14:textId="449196D0"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693B58" w14:textId="4FEBCA9A"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38 020 000</w:t>
            </w:r>
          </w:p>
        </w:tc>
      </w:tr>
      <w:tr w:rsidR="00B81AE7" w:rsidRPr="00FB5610" w14:paraId="7CFD81B3"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BB2D73" w14:textId="32C8A80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3CB8432" w14:textId="3D0D6D4D"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19B4FE7" w14:textId="4726EDAD"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E550D4F" w14:textId="6E20F9DB"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7FEC78F8" w14:textId="27B70E46"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DE9CA2A" w14:textId="23C85E2C"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52 520 000</w:t>
            </w:r>
          </w:p>
        </w:tc>
      </w:tr>
    </w:tbl>
    <w:p w14:paraId="0CAA93DF"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D8E738" w14:textId="3006B716"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5696033" w14:textId="77777777" w:rsidTr="005E07EB">
        <w:trPr>
          <w:tblHeader/>
        </w:trPr>
        <w:tc>
          <w:tcPr>
            <w:tcW w:w="968" w:type="dxa"/>
            <w:shd w:val="clear" w:color="auto" w:fill="FFE599" w:themeFill="accent4" w:themeFillTint="66"/>
            <w:vAlign w:val="center"/>
          </w:tcPr>
          <w:p w14:paraId="622B577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831E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2F1614"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6EC8B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171150"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BFFF51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D0449B" w14:textId="77777777" w:rsidTr="009F0537">
        <w:tc>
          <w:tcPr>
            <w:tcW w:w="968" w:type="dxa"/>
            <w:vAlign w:val="center"/>
          </w:tcPr>
          <w:p w14:paraId="069C41E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398BEF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5E2DC3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B277662" w14:textId="6EF41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63F57B38" w14:textId="24B76726" w:rsidR="005031E5" w:rsidRPr="00FB5610" w:rsidRDefault="006A7A7B" w:rsidP="00D95F19">
            <w:pPr>
              <w:spacing w:line="240" w:lineRule="auto"/>
              <w:rPr>
                <w:rFonts w:ascii="Arial" w:hAnsi="Arial" w:cs="Arial"/>
                <w:sz w:val="18"/>
                <w:szCs w:val="18"/>
              </w:rPr>
            </w:pPr>
            <w:r w:rsidRPr="00FB5610">
              <w:rPr>
                <w:rFonts w:ascii="Arial" w:hAnsi="Arial" w:cs="Arial"/>
                <w:sz w:val="18"/>
                <w:szCs w:val="18"/>
              </w:rPr>
              <w:t>01</w:t>
            </w:r>
            <w:r w:rsidR="00E50152" w:rsidRPr="00FB5610">
              <w:rPr>
                <w:rFonts w:ascii="Arial" w:hAnsi="Arial" w:cs="Arial"/>
                <w:sz w:val="18"/>
                <w:szCs w:val="18"/>
              </w:rPr>
              <w:t>. Dotacja</w:t>
            </w:r>
          </w:p>
        </w:tc>
        <w:tc>
          <w:tcPr>
            <w:tcW w:w="1411" w:type="dxa"/>
            <w:vAlign w:val="center"/>
          </w:tcPr>
          <w:p w14:paraId="5B8509A7" w14:textId="2AFCD9C7"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74FFB228" w14:textId="77777777" w:rsidTr="00415011">
        <w:tc>
          <w:tcPr>
            <w:tcW w:w="968" w:type="dxa"/>
            <w:shd w:val="clear" w:color="auto" w:fill="D9D9D9" w:themeFill="background1" w:themeFillShade="D9"/>
            <w:vAlign w:val="center"/>
          </w:tcPr>
          <w:p w14:paraId="65E4A83A"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016A29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678B49"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2575DF7" w14:textId="5E001DF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7CBC9C87" w14:textId="232EE304"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ACDD20A" w14:textId="58C7DD2E"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38 020 000</w:t>
            </w:r>
          </w:p>
        </w:tc>
      </w:tr>
    </w:tbl>
    <w:p w14:paraId="1062915C" w14:textId="77777777" w:rsidR="00C93901" w:rsidRPr="00FB5610" w:rsidRDefault="00C93901" w:rsidP="00D95F19">
      <w:pPr>
        <w:pStyle w:val="Text1"/>
        <w:spacing w:before="0" w:after="0" w:line="276" w:lineRule="auto"/>
        <w:ind w:left="0"/>
        <w:rPr>
          <w:rFonts w:ascii="Arial" w:hAnsi="Arial" w:cs="Arial"/>
          <w:sz w:val="20"/>
          <w:szCs w:val="20"/>
        </w:rPr>
      </w:pPr>
    </w:p>
    <w:p w14:paraId="306F2E65" w14:textId="60EEA695"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1A91EAA" w14:textId="77777777" w:rsidTr="005E07EB">
        <w:trPr>
          <w:tblHeader/>
        </w:trPr>
        <w:tc>
          <w:tcPr>
            <w:tcW w:w="968" w:type="dxa"/>
            <w:shd w:val="clear" w:color="auto" w:fill="FFE599" w:themeFill="accent4" w:themeFillTint="66"/>
            <w:vAlign w:val="center"/>
          </w:tcPr>
          <w:p w14:paraId="3453A67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82611E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89894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63879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5655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1408FA"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AF4D68" w14:textId="77777777" w:rsidTr="009F0537">
        <w:tc>
          <w:tcPr>
            <w:tcW w:w="968" w:type="dxa"/>
            <w:vAlign w:val="center"/>
          </w:tcPr>
          <w:p w14:paraId="500A09F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2C46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999B40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89B6ED7" w14:textId="1ED3268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5DF81E32" w14:textId="30D87C9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2AB5A2E" w14:textId="05977DE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21246F3E" w14:textId="77777777" w:rsidTr="00415011">
        <w:tc>
          <w:tcPr>
            <w:tcW w:w="968" w:type="dxa"/>
            <w:shd w:val="clear" w:color="auto" w:fill="D9D9D9" w:themeFill="background1" w:themeFillShade="D9"/>
            <w:vAlign w:val="center"/>
          </w:tcPr>
          <w:p w14:paraId="2A397F8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ADF05D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8F0A74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34D5CD4" w14:textId="551DAEE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69EF004A" w14:textId="3AEA8E4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0EAF778" w14:textId="79BB895A"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38 020 000</w:t>
            </w:r>
          </w:p>
        </w:tc>
      </w:tr>
    </w:tbl>
    <w:p w14:paraId="0DCC5D4A" w14:textId="77777777" w:rsidR="00C93901" w:rsidRPr="00FB5610" w:rsidRDefault="00C93901" w:rsidP="00D95F19">
      <w:pPr>
        <w:pStyle w:val="Text1"/>
        <w:spacing w:before="0" w:after="0" w:line="276" w:lineRule="auto"/>
        <w:ind w:left="0"/>
        <w:rPr>
          <w:rFonts w:ascii="Arial" w:hAnsi="Arial" w:cs="Arial"/>
          <w:sz w:val="20"/>
          <w:szCs w:val="20"/>
        </w:rPr>
      </w:pPr>
    </w:p>
    <w:p w14:paraId="3ADC67B2" w14:textId="2E635FBD"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C69C7DE" w14:textId="77777777" w:rsidTr="005E07EB">
        <w:trPr>
          <w:tblHeader/>
        </w:trPr>
        <w:tc>
          <w:tcPr>
            <w:tcW w:w="968" w:type="dxa"/>
            <w:shd w:val="clear" w:color="auto" w:fill="FFE599" w:themeFill="accent4" w:themeFillTint="66"/>
            <w:vAlign w:val="center"/>
          </w:tcPr>
          <w:p w14:paraId="3482E2D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444CE3"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6559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4E536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3E17BB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C5322C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A4D93F" w14:textId="77777777" w:rsidTr="009F0537">
        <w:tc>
          <w:tcPr>
            <w:tcW w:w="968" w:type="dxa"/>
            <w:vAlign w:val="center"/>
          </w:tcPr>
          <w:p w14:paraId="4125637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266BC6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A5791C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C7FE2D3" w14:textId="4594529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712D6B3A" w14:textId="32DB677E"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76778136" w14:textId="414CB8DD"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63913D15" w14:textId="77777777" w:rsidTr="00415011">
        <w:tc>
          <w:tcPr>
            <w:tcW w:w="968" w:type="dxa"/>
            <w:shd w:val="clear" w:color="auto" w:fill="D9D9D9" w:themeFill="background1" w:themeFillShade="D9"/>
            <w:vAlign w:val="center"/>
          </w:tcPr>
          <w:p w14:paraId="0C2F1DA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069077D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F5332F9"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D7648E" w14:textId="7E1628B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13397D38" w14:textId="6B382F5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1F859AD2" w14:textId="43347D93"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38 020 000</w:t>
            </w:r>
          </w:p>
        </w:tc>
      </w:tr>
    </w:tbl>
    <w:p w14:paraId="55E143D1" w14:textId="77777777" w:rsidR="00C93901" w:rsidRPr="00FB5610" w:rsidRDefault="00C93901" w:rsidP="00D95F19">
      <w:pPr>
        <w:pStyle w:val="Text1"/>
        <w:spacing w:before="0" w:after="0" w:line="276" w:lineRule="auto"/>
        <w:ind w:left="0"/>
        <w:rPr>
          <w:rFonts w:ascii="Arial" w:hAnsi="Arial" w:cs="Arial"/>
          <w:sz w:val="20"/>
          <w:szCs w:val="20"/>
        </w:rPr>
      </w:pPr>
    </w:p>
    <w:p w14:paraId="3DF38610" w14:textId="77777777" w:rsidR="00C93901" w:rsidRPr="00FB5610" w:rsidRDefault="00C939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1E3B65A" w14:textId="01B888CC" w:rsidR="00563EA2" w:rsidRPr="00FB5610" w:rsidRDefault="0094373E" w:rsidP="00D95F19">
      <w:pPr>
        <w:pStyle w:val="Nagwek4"/>
      </w:pPr>
      <w:bookmarkStart w:id="82" w:name="_Toc62727840"/>
      <w:bookmarkStart w:id="83" w:name="_Toc96274513"/>
      <w:bookmarkStart w:id="84" w:name="_Toc181019607"/>
      <w:bookmarkStart w:id="85" w:name="_Toc119392586"/>
      <w:r w:rsidRPr="00FB5610">
        <w:lastRenderedPageBreak/>
        <w:t xml:space="preserve">2.1.2.5. </w:t>
      </w:r>
      <w:r w:rsidR="00563EA2" w:rsidRPr="00FB5610">
        <w:t xml:space="preserve">Cel szczegółowy 2(vi) wspieranie transformacji w kierunku gospodarki o obiegu zamkniętym i gospodarki </w:t>
      </w:r>
      <w:proofErr w:type="spellStart"/>
      <w:r w:rsidR="00563EA2" w:rsidRPr="00FB5610">
        <w:t>zasobooszczędnej</w:t>
      </w:r>
      <w:bookmarkEnd w:id="82"/>
      <w:bookmarkEnd w:id="83"/>
      <w:bookmarkEnd w:id="84"/>
      <w:bookmarkEnd w:id="85"/>
      <w:proofErr w:type="spellEnd"/>
    </w:p>
    <w:p w14:paraId="47D79919" w14:textId="77777777" w:rsidR="00563EA2" w:rsidRPr="00FB5610" w:rsidRDefault="00563EA2" w:rsidP="00807EE9">
      <w:pPr>
        <w:pStyle w:val="Point0"/>
        <w:spacing w:before="0" w:after="0" w:line="276" w:lineRule="auto"/>
        <w:ind w:left="0" w:firstLine="0"/>
        <w:rPr>
          <w:rFonts w:ascii="Arial" w:hAnsi="Arial" w:cs="Arial"/>
          <w:sz w:val="20"/>
          <w:szCs w:val="20"/>
        </w:rPr>
      </w:pPr>
    </w:p>
    <w:p w14:paraId="35193E68" w14:textId="2DD2726A" w:rsidR="00563EA2" w:rsidRPr="00FB5610" w:rsidRDefault="00525BA5" w:rsidP="007D7E1E">
      <w:pPr>
        <w:pStyle w:val="Nagwek5"/>
      </w:pPr>
      <w:r w:rsidRPr="00FB5610">
        <w:t xml:space="preserve">2.1.2.5.1. </w:t>
      </w:r>
      <w:r w:rsidR="00563EA2" w:rsidRPr="00FB5610">
        <w:t>Interwencje w ramach Funduszy</w:t>
      </w:r>
    </w:p>
    <w:p w14:paraId="3A8C9F51" w14:textId="247BEBF5" w:rsidR="00C93901" w:rsidRPr="00FB5610" w:rsidRDefault="00563EA2" w:rsidP="00807EE9">
      <w:pPr>
        <w:pStyle w:val="NormalCentered"/>
        <w:spacing w:before="0" w:after="0" w:line="276" w:lineRule="auto"/>
        <w:jc w:val="left"/>
        <w:rPr>
          <w:rFonts w:ascii="Arial" w:hAnsi="Arial" w:cs="Arial"/>
          <w:sz w:val="20"/>
          <w:szCs w:val="20"/>
        </w:rPr>
      </w:pPr>
      <w:r w:rsidRPr="00FB5610">
        <w:rPr>
          <w:rFonts w:ascii="Arial" w:hAnsi="Arial" w:cs="Arial"/>
          <w:b/>
          <w:sz w:val="20"/>
          <w:szCs w:val="20"/>
        </w:rPr>
        <w:t>Powiązane rodzaje działań</w:t>
      </w:r>
    </w:p>
    <w:p w14:paraId="7857BFDA" w14:textId="77777777" w:rsidR="001D7622" w:rsidRPr="00FB5610" w:rsidRDefault="001D7622" w:rsidP="00807EE9">
      <w:pPr>
        <w:spacing w:before="0" w:after="0" w:line="276" w:lineRule="auto"/>
        <w:rPr>
          <w:rFonts w:ascii="Arial" w:hAnsi="Arial" w:cs="Arial"/>
          <w:sz w:val="20"/>
          <w:szCs w:val="20"/>
        </w:rPr>
      </w:pPr>
      <w:r w:rsidRPr="00FB5610">
        <w:rPr>
          <w:rFonts w:ascii="Arial" w:hAnsi="Arial" w:cs="Arial"/>
          <w:sz w:val="20"/>
          <w:szCs w:val="20"/>
        </w:rPr>
        <w:t>Planowane są następujące typy projektów:</w:t>
      </w:r>
    </w:p>
    <w:p w14:paraId="2969D4BF" w14:textId="3C596B00" w:rsidR="00563EA2" w:rsidRPr="00FB5610" w:rsidRDefault="00563EA2" w:rsidP="00D378E1">
      <w:pPr>
        <w:pStyle w:val="Akapitzlist"/>
        <w:numPr>
          <w:ilvl w:val="0"/>
          <w:numId w:val="91"/>
        </w:numPr>
        <w:spacing w:line="276" w:lineRule="auto"/>
        <w:jc w:val="left"/>
        <w:rPr>
          <w:rFonts w:ascii="Arial" w:hAnsi="Arial" w:cs="Arial"/>
          <w:b/>
          <w:sz w:val="20"/>
          <w:szCs w:val="20"/>
        </w:rPr>
      </w:pPr>
      <w:r w:rsidRPr="00FB5610">
        <w:rPr>
          <w:rFonts w:ascii="Arial" w:hAnsi="Arial" w:cs="Arial"/>
          <w:b/>
          <w:sz w:val="20"/>
          <w:szCs w:val="20"/>
        </w:rPr>
        <w:t>Gospodarka odpadami zgodnie z hierarchią postępowania z odpadami</w:t>
      </w:r>
      <w:r w:rsidR="00D12F28" w:rsidRPr="00FB5610">
        <w:rPr>
          <w:rFonts w:ascii="Arial" w:hAnsi="Arial" w:cs="Arial"/>
          <w:b/>
          <w:sz w:val="20"/>
          <w:szCs w:val="20"/>
        </w:rPr>
        <w:t>,</w:t>
      </w:r>
    </w:p>
    <w:p w14:paraId="3CF722B6" w14:textId="0F174640" w:rsidR="00286922" w:rsidRPr="00FB5610" w:rsidRDefault="00286922" w:rsidP="00D378E1">
      <w:pPr>
        <w:pStyle w:val="Akapitzlist"/>
        <w:numPr>
          <w:ilvl w:val="0"/>
          <w:numId w:val="91"/>
        </w:numPr>
        <w:spacing w:line="276" w:lineRule="auto"/>
        <w:jc w:val="left"/>
        <w:rPr>
          <w:rFonts w:ascii="Arial" w:hAnsi="Arial" w:cs="Arial"/>
          <w:b/>
          <w:sz w:val="20"/>
          <w:szCs w:val="20"/>
        </w:rPr>
      </w:pPr>
      <w:r w:rsidRPr="00FB5610">
        <w:rPr>
          <w:rFonts w:ascii="Arial" w:hAnsi="Arial" w:cs="Arial"/>
          <w:b/>
          <w:sz w:val="20"/>
          <w:szCs w:val="20"/>
        </w:rPr>
        <w:t xml:space="preserve">Transformacja przedsiębiorstw w </w:t>
      </w:r>
      <w:r w:rsidR="00D8489B" w:rsidRPr="00FB5610">
        <w:rPr>
          <w:rFonts w:ascii="Arial" w:hAnsi="Arial" w:cs="Arial"/>
          <w:b/>
          <w:sz w:val="20"/>
          <w:szCs w:val="20"/>
        </w:rPr>
        <w:t>kierunku GOZ</w:t>
      </w:r>
      <w:r w:rsidR="00D12F28" w:rsidRPr="00FB5610">
        <w:rPr>
          <w:rFonts w:ascii="Arial" w:hAnsi="Arial" w:cs="Arial"/>
          <w:b/>
          <w:sz w:val="20"/>
          <w:szCs w:val="20"/>
        </w:rPr>
        <w:t>,</w:t>
      </w:r>
    </w:p>
    <w:p w14:paraId="6FFB86B1" w14:textId="500F0891" w:rsidR="00286922" w:rsidRPr="00FB5610" w:rsidRDefault="00F71C11" w:rsidP="00D378E1">
      <w:pPr>
        <w:pStyle w:val="Akapitzlist"/>
        <w:numPr>
          <w:ilvl w:val="0"/>
          <w:numId w:val="91"/>
        </w:numPr>
        <w:spacing w:line="276" w:lineRule="auto"/>
        <w:jc w:val="left"/>
        <w:rPr>
          <w:rFonts w:ascii="Arial" w:hAnsi="Arial" w:cs="Arial"/>
          <w:b/>
          <w:sz w:val="20"/>
          <w:szCs w:val="20"/>
        </w:rPr>
      </w:pPr>
      <w:r w:rsidRPr="00FB5610">
        <w:rPr>
          <w:rFonts w:ascii="Arial" w:hAnsi="Arial" w:cs="Arial"/>
          <w:b/>
          <w:sz w:val="20"/>
          <w:szCs w:val="20"/>
        </w:rPr>
        <w:t>Zagospodarowanie</w:t>
      </w:r>
      <w:r w:rsidR="00286922" w:rsidRPr="00FB5610">
        <w:rPr>
          <w:rFonts w:ascii="Arial" w:hAnsi="Arial" w:cs="Arial"/>
          <w:b/>
          <w:sz w:val="20"/>
          <w:szCs w:val="20"/>
        </w:rPr>
        <w:t xml:space="preserve"> odpadów niebezpiecznych</w:t>
      </w:r>
      <w:r w:rsidR="004D5ED1" w:rsidRPr="00FB5610">
        <w:rPr>
          <w:rFonts w:ascii="Arial" w:hAnsi="Arial" w:cs="Arial"/>
          <w:b/>
          <w:sz w:val="20"/>
          <w:szCs w:val="20"/>
        </w:rPr>
        <w:t>.</w:t>
      </w:r>
    </w:p>
    <w:p w14:paraId="59DED075" w14:textId="6CAD8B1C" w:rsidR="00563EA2" w:rsidRPr="00FB5610" w:rsidRDefault="007A13FC"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AD5DFA" w:rsidRPr="00FB5610">
        <w:rPr>
          <w:rFonts w:ascii="Arial" w:hAnsi="Arial" w:cs="Arial"/>
          <w:sz w:val="20"/>
          <w:szCs w:val="20"/>
        </w:rPr>
        <w:t>. Charakter działań wskazuje</w:t>
      </w:r>
      <w:r w:rsidRPr="00FB5610">
        <w:rPr>
          <w:rFonts w:ascii="Arial" w:hAnsi="Arial" w:cs="Arial"/>
          <w:sz w:val="20"/>
          <w:szCs w:val="20"/>
        </w:rPr>
        <w:t xml:space="preserve">, że </w:t>
      </w:r>
      <w:r w:rsidR="00AD5DFA" w:rsidRPr="00FB5610">
        <w:rPr>
          <w:rFonts w:ascii="Arial" w:hAnsi="Arial" w:cs="Arial"/>
          <w:sz w:val="20"/>
          <w:szCs w:val="20"/>
        </w:rPr>
        <w:t xml:space="preserve">nie </w:t>
      </w:r>
      <w:r w:rsidRPr="00FB5610">
        <w:rPr>
          <w:rFonts w:ascii="Arial" w:hAnsi="Arial" w:cs="Arial"/>
          <w:sz w:val="20"/>
          <w:szCs w:val="20"/>
        </w:rPr>
        <w:t xml:space="preserve">będą miały </w:t>
      </w:r>
      <w:r w:rsidR="00AD5DFA" w:rsidRPr="00FB5610">
        <w:rPr>
          <w:rFonts w:ascii="Arial" w:hAnsi="Arial" w:cs="Arial"/>
          <w:sz w:val="20"/>
          <w:szCs w:val="20"/>
        </w:rPr>
        <w:t>negatywnego wpływu</w:t>
      </w:r>
      <w:r w:rsidRPr="00FB5610">
        <w:rPr>
          <w:rFonts w:ascii="Arial" w:hAnsi="Arial" w:cs="Arial"/>
          <w:sz w:val="20"/>
          <w:szCs w:val="20"/>
        </w:rPr>
        <w:t xml:space="preserve"> na środowisko.</w:t>
      </w:r>
      <w:r w:rsidR="00924E64" w:rsidRPr="00FB5610">
        <w:rPr>
          <w:rFonts w:ascii="Arial" w:hAnsi="Arial" w:cs="Arial"/>
          <w:sz w:val="20"/>
          <w:szCs w:val="20"/>
        </w:rPr>
        <w:t xml:space="preserve"> </w:t>
      </w:r>
      <w:r w:rsidR="00563EA2" w:rsidRPr="00FB5610">
        <w:rPr>
          <w:rFonts w:ascii="Arial" w:hAnsi="Arial" w:cs="Arial"/>
          <w:sz w:val="20"/>
          <w:szCs w:val="20"/>
        </w:rPr>
        <w:t xml:space="preserve">W zakresie </w:t>
      </w:r>
      <w:r w:rsidR="001D7622" w:rsidRPr="00FB5610">
        <w:rPr>
          <w:rFonts w:ascii="Arial" w:hAnsi="Arial" w:cs="Arial"/>
          <w:sz w:val="20"/>
          <w:szCs w:val="20"/>
        </w:rPr>
        <w:t>g</w:t>
      </w:r>
      <w:r w:rsidR="00563EA2" w:rsidRPr="00FB5610">
        <w:rPr>
          <w:rFonts w:ascii="Arial" w:hAnsi="Arial" w:cs="Arial"/>
          <w:sz w:val="20"/>
          <w:szCs w:val="20"/>
        </w:rPr>
        <w:t>ospodarki odpadami konieczne jest podjęcie działań zmierzających do ochrony środowiska oraz przeprowadzenie kluczowych inwestycji wynikających z tzw. ramowej dyrektywy o odpadach (Dyrektywa Parlamentu Europejskiego i Rady 2008/98/WE z dnia 19 listopada 2008 r. w sprawie odpadów oraz uchylająca niektóre dyrektywy, Dz.</w:t>
      </w:r>
      <w:r w:rsidR="000625CD" w:rsidRPr="00FB5610">
        <w:rPr>
          <w:rFonts w:ascii="Arial" w:hAnsi="Arial" w:cs="Arial"/>
          <w:sz w:val="20"/>
          <w:szCs w:val="20"/>
        </w:rPr>
        <w:t> </w:t>
      </w:r>
      <w:r w:rsidR="00563EA2" w:rsidRPr="00FB5610">
        <w:rPr>
          <w:rFonts w:ascii="Arial" w:hAnsi="Arial" w:cs="Arial"/>
          <w:sz w:val="20"/>
          <w:szCs w:val="20"/>
        </w:rPr>
        <w:t>U.</w:t>
      </w:r>
      <w:r w:rsidR="008F7D46">
        <w:rPr>
          <w:rFonts w:ascii="Arial" w:hAnsi="Arial" w:cs="Arial"/>
          <w:sz w:val="20"/>
          <w:szCs w:val="20"/>
        </w:rPr>
        <w:t xml:space="preserve"> </w:t>
      </w:r>
      <w:r w:rsidR="00563EA2" w:rsidRPr="00FB5610">
        <w:rPr>
          <w:rFonts w:ascii="Arial" w:hAnsi="Arial" w:cs="Arial"/>
          <w:sz w:val="20"/>
          <w:szCs w:val="20"/>
        </w:rPr>
        <w:t xml:space="preserve">UE L 312 z dnia 22 listopada 2008 r.) oraz tzw. dyrektywy </w:t>
      </w:r>
      <w:proofErr w:type="spellStart"/>
      <w:r w:rsidR="00563EA2" w:rsidRPr="00FB5610">
        <w:rPr>
          <w:rFonts w:ascii="Arial" w:hAnsi="Arial" w:cs="Arial"/>
          <w:sz w:val="20"/>
          <w:szCs w:val="20"/>
        </w:rPr>
        <w:t>składowiskowej</w:t>
      </w:r>
      <w:proofErr w:type="spellEnd"/>
      <w:r w:rsidR="00563EA2" w:rsidRPr="00FB5610">
        <w:rPr>
          <w:rFonts w:ascii="Arial" w:hAnsi="Arial" w:cs="Arial"/>
          <w:sz w:val="20"/>
          <w:szCs w:val="20"/>
        </w:rPr>
        <w:t xml:space="preserve"> (Dyrektywa Rady 1999/31/WE z dnia 26 kwietnia 1999 r. w sprawie składowania odpadów). </w:t>
      </w:r>
    </w:p>
    <w:p w14:paraId="679584E9" w14:textId="7BC192BD" w:rsidR="001C0F4A"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Gospodarka odpadami zgodnie z hierarchią postępowania z odpadami,</w:t>
      </w:r>
      <w:r w:rsidRPr="00FB5610">
        <w:rPr>
          <w:rFonts w:ascii="Arial" w:hAnsi="Arial" w:cs="Arial"/>
          <w:sz w:val="20"/>
          <w:szCs w:val="20"/>
        </w:rPr>
        <w:t xml:space="preserve"> za priorytetowe uważa się finansowanie działań ujętych w Planie </w:t>
      </w:r>
      <w:r w:rsidR="00656F8B" w:rsidRPr="00FB5610">
        <w:rPr>
          <w:rFonts w:ascii="Arial" w:hAnsi="Arial" w:cs="Arial"/>
          <w:sz w:val="20"/>
          <w:szCs w:val="20"/>
        </w:rPr>
        <w:t>i</w:t>
      </w:r>
      <w:r w:rsidRPr="00FB5610">
        <w:rPr>
          <w:rFonts w:ascii="Arial" w:hAnsi="Arial" w:cs="Arial"/>
          <w:sz w:val="20"/>
          <w:szCs w:val="20"/>
        </w:rPr>
        <w:t>nwestycyjnym P</w:t>
      </w:r>
      <w:r w:rsidR="003E74DE" w:rsidRPr="00FB5610">
        <w:rPr>
          <w:rFonts w:ascii="Arial" w:hAnsi="Arial" w:cs="Arial"/>
          <w:sz w:val="20"/>
          <w:szCs w:val="20"/>
        </w:rPr>
        <w:t>GO</w:t>
      </w:r>
      <w:r w:rsidR="00EA1A94" w:rsidRPr="00FB5610">
        <w:rPr>
          <w:rFonts w:ascii="Arial" w:hAnsi="Arial" w:cs="Arial"/>
          <w:sz w:val="20"/>
          <w:szCs w:val="20"/>
        </w:rPr>
        <w:t xml:space="preserve"> WM</w:t>
      </w:r>
      <w:r w:rsidR="006614AB" w:rsidRPr="00FB5610">
        <w:rPr>
          <w:rFonts w:ascii="Arial" w:hAnsi="Arial" w:cs="Arial"/>
          <w:sz w:val="20"/>
          <w:szCs w:val="20"/>
        </w:rPr>
        <w:t xml:space="preserve">, </w:t>
      </w:r>
      <w:r w:rsidR="002712B6" w:rsidRPr="00FB5610">
        <w:rPr>
          <w:rFonts w:ascii="Arial" w:hAnsi="Arial" w:cs="Arial"/>
          <w:sz w:val="20"/>
          <w:szCs w:val="20"/>
        </w:rPr>
        <w:t>KPGO</w:t>
      </w:r>
      <w:r w:rsidR="004F13B5" w:rsidRPr="00FB5610">
        <w:rPr>
          <w:rFonts w:ascii="Arial" w:hAnsi="Arial" w:cs="Arial"/>
          <w:sz w:val="20"/>
          <w:szCs w:val="20"/>
        </w:rPr>
        <w:t xml:space="preserve"> oraz inwestycje w recykling nieobjęte PI PGO</w:t>
      </w:r>
      <w:r w:rsidR="00382E14" w:rsidRPr="00FB5610">
        <w:rPr>
          <w:rFonts w:ascii="Arial" w:hAnsi="Arial" w:cs="Arial"/>
          <w:sz w:val="20"/>
          <w:szCs w:val="20"/>
        </w:rPr>
        <w:t xml:space="preserve"> </w:t>
      </w:r>
      <w:r w:rsidR="004F13B5" w:rsidRPr="00FB5610">
        <w:rPr>
          <w:rFonts w:ascii="Arial" w:hAnsi="Arial" w:cs="Arial"/>
          <w:sz w:val="20"/>
          <w:szCs w:val="20"/>
        </w:rPr>
        <w:t xml:space="preserve">WM. Wsparciem objęte będą przede wszystkim instalacje do </w:t>
      </w:r>
      <w:r w:rsidR="0069417B" w:rsidRPr="00FB5610">
        <w:rPr>
          <w:rFonts w:ascii="Arial" w:hAnsi="Arial" w:cs="Arial"/>
          <w:sz w:val="20"/>
          <w:szCs w:val="20"/>
        </w:rPr>
        <w:t xml:space="preserve">recyklingu, w tym recyklingu organicznego, instalacje do odzysku i </w:t>
      </w:r>
      <w:r w:rsidR="004F13B5" w:rsidRPr="00FB5610">
        <w:rPr>
          <w:rFonts w:ascii="Arial" w:hAnsi="Arial" w:cs="Arial"/>
          <w:sz w:val="20"/>
          <w:szCs w:val="20"/>
        </w:rPr>
        <w:t>przetwarzania odpadów</w:t>
      </w:r>
      <w:r w:rsidR="005348CC" w:rsidRPr="00FB5610">
        <w:rPr>
          <w:rFonts w:ascii="Arial" w:hAnsi="Arial" w:cs="Arial"/>
          <w:sz w:val="20"/>
          <w:szCs w:val="20"/>
        </w:rPr>
        <w:t>.</w:t>
      </w:r>
      <w:r w:rsidR="004F13B5" w:rsidRPr="00FB5610">
        <w:rPr>
          <w:rFonts w:ascii="Arial" w:hAnsi="Arial" w:cs="Arial"/>
          <w:sz w:val="20"/>
          <w:szCs w:val="20"/>
        </w:rPr>
        <w:t xml:space="preserve"> </w:t>
      </w:r>
      <w:r w:rsidR="005348CC" w:rsidRPr="00FB5610">
        <w:rPr>
          <w:rFonts w:ascii="Arial" w:hAnsi="Arial" w:cs="Arial"/>
          <w:sz w:val="20"/>
          <w:szCs w:val="20"/>
        </w:rPr>
        <w:t>Planowane</w:t>
      </w:r>
      <w:r w:rsidR="004F13B5" w:rsidRPr="00FB5610">
        <w:rPr>
          <w:rFonts w:ascii="Arial" w:hAnsi="Arial" w:cs="Arial"/>
          <w:sz w:val="20"/>
          <w:szCs w:val="20"/>
        </w:rPr>
        <w:t xml:space="preserve"> </w:t>
      </w:r>
      <w:r w:rsidR="001C0F4A" w:rsidRPr="00FB5610">
        <w:rPr>
          <w:rFonts w:ascii="Arial" w:hAnsi="Arial" w:cs="Arial"/>
          <w:sz w:val="20"/>
          <w:szCs w:val="20"/>
        </w:rPr>
        <w:t xml:space="preserve">są </w:t>
      </w:r>
      <w:r w:rsidR="005348CC" w:rsidRPr="00FB5610">
        <w:rPr>
          <w:rFonts w:ascii="Arial" w:hAnsi="Arial" w:cs="Arial"/>
          <w:sz w:val="20"/>
          <w:szCs w:val="20"/>
        </w:rPr>
        <w:t>również</w:t>
      </w:r>
      <w:r w:rsidR="008B6DE4" w:rsidRPr="00FB5610">
        <w:rPr>
          <w:rFonts w:ascii="Arial" w:hAnsi="Arial" w:cs="Arial"/>
          <w:sz w:val="20"/>
          <w:szCs w:val="20"/>
        </w:rPr>
        <w:t xml:space="preserve"> </w:t>
      </w:r>
      <w:r w:rsidR="001C0F4A" w:rsidRPr="00FB5610">
        <w:rPr>
          <w:rFonts w:ascii="Arial" w:hAnsi="Arial" w:cs="Arial"/>
          <w:sz w:val="20"/>
          <w:szCs w:val="20"/>
        </w:rPr>
        <w:t>inwestycje w instalacje doczyszczające do przetwarzania odpadów mające na celu zwiększenie stop</w:t>
      </w:r>
      <w:r w:rsidR="00EF28F3" w:rsidRPr="00FB5610">
        <w:rPr>
          <w:rFonts w:ascii="Arial" w:hAnsi="Arial" w:cs="Arial"/>
          <w:sz w:val="20"/>
          <w:szCs w:val="20"/>
        </w:rPr>
        <w:t>nia</w:t>
      </w:r>
      <w:r w:rsidR="001C0F4A" w:rsidRPr="00FB5610">
        <w:rPr>
          <w:rFonts w:ascii="Arial" w:hAnsi="Arial" w:cs="Arial"/>
          <w:sz w:val="20"/>
          <w:szCs w:val="20"/>
        </w:rPr>
        <w:t xml:space="preserve"> odzysku surowców dobrej jakości</w:t>
      </w:r>
      <w:r w:rsidR="00404247" w:rsidRPr="00FB5610">
        <w:rPr>
          <w:rFonts w:ascii="Arial" w:hAnsi="Arial" w:cs="Arial"/>
          <w:sz w:val="20"/>
          <w:szCs w:val="20"/>
        </w:rPr>
        <w:t xml:space="preserve">. </w:t>
      </w:r>
      <w:r w:rsidR="00447129" w:rsidRPr="00FB5610">
        <w:rPr>
          <w:rFonts w:ascii="Arial" w:hAnsi="Arial" w:cs="Arial"/>
          <w:sz w:val="20"/>
          <w:szCs w:val="20"/>
        </w:rPr>
        <w:t>Instalacje te,</w:t>
      </w:r>
      <w:r w:rsidR="001C0F4A" w:rsidRPr="00FB5610">
        <w:rPr>
          <w:rFonts w:ascii="Arial" w:hAnsi="Arial" w:cs="Arial"/>
          <w:sz w:val="20"/>
          <w:szCs w:val="20"/>
        </w:rPr>
        <w:t xml:space="preserve"> będą dopuszczone w ograniczonym zakresie, pod warunkiem wykazania wzrostu odzysku surowców oraz zapewnienia wysokiej jakości produktu na końcu procesu.</w:t>
      </w:r>
      <w:r w:rsidR="001C0F4A" w:rsidRPr="00FB5610" w:rsidDel="007F2272">
        <w:rPr>
          <w:rFonts w:ascii="Arial" w:hAnsi="Arial" w:cs="Arial"/>
          <w:sz w:val="20"/>
          <w:szCs w:val="20"/>
        </w:rPr>
        <w:t xml:space="preserve"> </w:t>
      </w:r>
      <w:r w:rsidR="001C0F4A" w:rsidRPr="00FB5610">
        <w:rPr>
          <w:rFonts w:ascii="Arial" w:hAnsi="Arial" w:cs="Arial"/>
          <w:sz w:val="20"/>
          <w:szCs w:val="20"/>
        </w:rPr>
        <w:t>Dofinansowane inwestycje pozwolą instalacjom MBP wykorzystać swój potencjał i poprawić jakość:</w:t>
      </w:r>
    </w:p>
    <w:p w14:paraId="6E18D5DA" w14:textId="2438D5EB" w:rsidR="001C0F4A" w:rsidRPr="00FB5610" w:rsidRDefault="001C0F4A" w:rsidP="00D378E1">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doczyszczania odpadów selektywnie zebranych (w celu zwiększenia odzysku surowcowego i</w:t>
      </w:r>
      <w:r w:rsidR="000625CD" w:rsidRPr="00FB5610">
        <w:rPr>
          <w:rFonts w:ascii="Arial" w:hAnsi="Arial" w:cs="Arial"/>
          <w:sz w:val="20"/>
          <w:szCs w:val="20"/>
        </w:rPr>
        <w:t> </w:t>
      </w:r>
      <w:r w:rsidRPr="00FB5610">
        <w:rPr>
          <w:rFonts w:ascii="Arial" w:hAnsi="Arial" w:cs="Arial"/>
          <w:sz w:val="20"/>
          <w:szCs w:val="20"/>
        </w:rPr>
        <w:t>poziomów recyklingu) oraz</w:t>
      </w:r>
    </w:p>
    <w:p w14:paraId="49D10C06" w14:textId="2FB17D46" w:rsidR="001C0F4A" w:rsidRPr="00FB5610" w:rsidRDefault="001C0F4A" w:rsidP="00D378E1">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przetwarzania odpadów zielonych i bioodpadów.</w:t>
      </w:r>
    </w:p>
    <w:p w14:paraId="6866F750" w14:textId="5931F793" w:rsidR="00563EA2" w:rsidRPr="00FB5610" w:rsidRDefault="00257B3D" w:rsidP="00807EE9">
      <w:pPr>
        <w:spacing w:before="0" w:after="0" w:line="276" w:lineRule="auto"/>
        <w:rPr>
          <w:rFonts w:ascii="Arial" w:hAnsi="Arial" w:cs="Arial"/>
          <w:sz w:val="20"/>
          <w:szCs w:val="20"/>
        </w:rPr>
      </w:pPr>
      <w:r w:rsidRPr="00FB5610">
        <w:rPr>
          <w:rFonts w:ascii="Arial" w:hAnsi="Arial" w:cs="Arial"/>
          <w:sz w:val="20"/>
          <w:szCs w:val="20"/>
        </w:rPr>
        <w:t>U</w:t>
      </w:r>
      <w:r w:rsidR="004F13B5" w:rsidRPr="00FB5610">
        <w:rPr>
          <w:rFonts w:ascii="Arial" w:hAnsi="Arial" w:cs="Arial"/>
          <w:sz w:val="20"/>
          <w:szCs w:val="20"/>
        </w:rPr>
        <w:t xml:space="preserve">sprawnianie funkcjonowania instalacji i unowocześnianie wykorzystywanych technologii, </w:t>
      </w:r>
      <w:r w:rsidRPr="00FB5610">
        <w:rPr>
          <w:rFonts w:ascii="Arial" w:hAnsi="Arial" w:cs="Arial"/>
          <w:sz w:val="20"/>
          <w:szCs w:val="20"/>
        </w:rPr>
        <w:t>pozwoli</w:t>
      </w:r>
      <w:r w:rsidR="004F13B5" w:rsidRPr="00FB5610">
        <w:rPr>
          <w:rFonts w:ascii="Arial" w:hAnsi="Arial" w:cs="Arial"/>
          <w:sz w:val="20"/>
          <w:szCs w:val="20"/>
        </w:rPr>
        <w:t xml:space="preserve"> wykorzyst</w:t>
      </w:r>
      <w:r w:rsidRPr="00FB5610">
        <w:rPr>
          <w:rFonts w:ascii="Arial" w:hAnsi="Arial" w:cs="Arial"/>
          <w:sz w:val="20"/>
          <w:szCs w:val="20"/>
        </w:rPr>
        <w:t>ać</w:t>
      </w:r>
      <w:r w:rsidR="004F13B5" w:rsidRPr="00FB5610">
        <w:rPr>
          <w:rFonts w:ascii="Arial" w:hAnsi="Arial" w:cs="Arial"/>
          <w:sz w:val="20"/>
          <w:szCs w:val="20"/>
        </w:rPr>
        <w:t xml:space="preserve"> potencjał już funkcjonujących instalacji. </w:t>
      </w:r>
      <w:r w:rsidR="00831F36" w:rsidRPr="00FB5610">
        <w:rPr>
          <w:rFonts w:ascii="Arial" w:hAnsi="Arial" w:cs="Arial"/>
          <w:sz w:val="20"/>
          <w:szCs w:val="20"/>
        </w:rPr>
        <w:t>I</w:t>
      </w:r>
      <w:r w:rsidR="004F13B5" w:rsidRPr="00FB5610">
        <w:rPr>
          <w:rFonts w:ascii="Arial" w:hAnsi="Arial" w:cs="Arial"/>
          <w:sz w:val="20"/>
          <w:szCs w:val="20"/>
        </w:rPr>
        <w:t>nne metody odzysku, recyklingu</w:t>
      </w:r>
      <w:r w:rsidR="000F2C7D" w:rsidRPr="00FB5610">
        <w:rPr>
          <w:rFonts w:ascii="Arial" w:hAnsi="Arial" w:cs="Arial"/>
          <w:sz w:val="20"/>
          <w:szCs w:val="20"/>
        </w:rPr>
        <w:t xml:space="preserve"> </w:t>
      </w:r>
      <w:r w:rsidR="00DC5FD7" w:rsidRPr="00FB5610">
        <w:rPr>
          <w:rFonts w:ascii="Arial" w:hAnsi="Arial" w:cs="Arial"/>
          <w:sz w:val="20"/>
          <w:szCs w:val="20"/>
        </w:rPr>
        <w:t xml:space="preserve">oraz inwestycje związane z powtórnym wykorzystaniem odpadów </w:t>
      </w:r>
      <w:r w:rsidR="001842B3" w:rsidRPr="00FB5610">
        <w:rPr>
          <w:rFonts w:ascii="Arial" w:hAnsi="Arial" w:cs="Arial"/>
          <w:sz w:val="20"/>
          <w:szCs w:val="20"/>
        </w:rPr>
        <w:t>(</w:t>
      </w:r>
      <w:r w:rsidR="001A787F" w:rsidRPr="00FB5610">
        <w:rPr>
          <w:rFonts w:ascii="Arial" w:hAnsi="Arial" w:cs="Arial"/>
          <w:sz w:val="20"/>
          <w:szCs w:val="20"/>
        </w:rPr>
        <w:t>w tym osadów ściekowych</w:t>
      </w:r>
      <w:r w:rsidR="004F13B5" w:rsidRPr="00FB5610">
        <w:rPr>
          <w:rFonts w:ascii="Arial" w:hAnsi="Arial" w:cs="Arial"/>
          <w:sz w:val="20"/>
          <w:szCs w:val="20"/>
        </w:rPr>
        <w:t xml:space="preserve">) będą służyć realizacji hierarchii postępowania z odpadami i transformacji </w:t>
      </w:r>
      <w:r w:rsidR="00417C8F" w:rsidRPr="00FB5610">
        <w:rPr>
          <w:rFonts w:ascii="Arial" w:hAnsi="Arial" w:cs="Arial"/>
          <w:sz w:val="20"/>
          <w:szCs w:val="20"/>
        </w:rPr>
        <w:t xml:space="preserve">w kierunku </w:t>
      </w:r>
      <w:r w:rsidR="004F13B5" w:rsidRPr="00FB5610">
        <w:rPr>
          <w:rFonts w:ascii="Arial" w:hAnsi="Arial" w:cs="Arial"/>
          <w:sz w:val="20"/>
          <w:szCs w:val="20"/>
        </w:rPr>
        <w:t>GOZ.</w:t>
      </w:r>
      <w:r w:rsidR="001B3395" w:rsidRPr="00FB5610">
        <w:rPr>
          <w:rFonts w:ascii="Arial" w:hAnsi="Arial" w:cs="Arial"/>
          <w:sz w:val="20"/>
          <w:szCs w:val="20"/>
        </w:rPr>
        <w:t xml:space="preserve"> </w:t>
      </w:r>
      <w:r w:rsidR="00CC11AD" w:rsidRPr="00FB5610">
        <w:rPr>
          <w:rFonts w:ascii="Arial" w:hAnsi="Arial" w:cs="Arial"/>
          <w:sz w:val="20"/>
          <w:szCs w:val="20"/>
        </w:rPr>
        <w:t>W</w:t>
      </w:r>
      <w:r w:rsidR="00B028A8" w:rsidRPr="00FB5610">
        <w:rPr>
          <w:rFonts w:ascii="Arial" w:hAnsi="Arial" w:cs="Arial"/>
          <w:sz w:val="20"/>
          <w:szCs w:val="20"/>
        </w:rPr>
        <w:t>spierane</w:t>
      </w:r>
      <w:r w:rsidR="00563EA2" w:rsidRPr="00FB5610">
        <w:rPr>
          <w:rFonts w:ascii="Arial" w:hAnsi="Arial" w:cs="Arial"/>
          <w:sz w:val="20"/>
          <w:szCs w:val="20"/>
        </w:rPr>
        <w:t xml:space="preserve"> będą</w:t>
      </w:r>
      <w:r w:rsidR="001B3395" w:rsidRPr="00FB5610">
        <w:rPr>
          <w:rFonts w:ascii="Arial" w:hAnsi="Arial" w:cs="Arial"/>
          <w:sz w:val="20"/>
          <w:szCs w:val="20"/>
        </w:rPr>
        <w:t xml:space="preserve"> </w:t>
      </w:r>
      <w:r w:rsidR="00CC11AD" w:rsidRPr="00FB5610">
        <w:rPr>
          <w:rFonts w:ascii="Arial" w:hAnsi="Arial" w:cs="Arial"/>
          <w:sz w:val="20"/>
          <w:szCs w:val="20"/>
        </w:rPr>
        <w:t>również</w:t>
      </w:r>
      <w:r w:rsidR="00563EA2" w:rsidRPr="00FB5610">
        <w:rPr>
          <w:rFonts w:ascii="Arial" w:hAnsi="Arial" w:cs="Arial"/>
          <w:sz w:val="20"/>
          <w:szCs w:val="20"/>
        </w:rPr>
        <w:t xml:space="preserve"> inwestycje zmierzające do zapobiegania powstawania odpadów. Selektywna zbiórka stanowi ważny etap dochodzenia do gospodarki obiegu zamkniętego w </w:t>
      </w:r>
      <w:r w:rsidR="00FB6281" w:rsidRPr="00FB5610">
        <w:rPr>
          <w:rFonts w:ascii="Arial" w:hAnsi="Arial" w:cs="Arial"/>
          <w:sz w:val="20"/>
          <w:szCs w:val="20"/>
        </w:rPr>
        <w:t>WM</w:t>
      </w:r>
      <w:r w:rsidR="00563EA2" w:rsidRPr="00FB5610">
        <w:rPr>
          <w:rFonts w:ascii="Arial" w:hAnsi="Arial" w:cs="Arial"/>
          <w:sz w:val="20"/>
          <w:szCs w:val="20"/>
        </w:rPr>
        <w:t xml:space="preserve">. </w:t>
      </w:r>
      <w:r w:rsidR="00E640DA" w:rsidRPr="00FB5610">
        <w:rPr>
          <w:rFonts w:ascii="Arial" w:hAnsi="Arial" w:cs="Arial"/>
          <w:sz w:val="20"/>
          <w:szCs w:val="20"/>
        </w:rPr>
        <w:t>I</w:t>
      </w:r>
      <w:r w:rsidR="00563EA2" w:rsidRPr="00FB5610">
        <w:rPr>
          <w:rFonts w:ascii="Arial" w:hAnsi="Arial" w:cs="Arial"/>
          <w:sz w:val="20"/>
          <w:szCs w:val="20"/>
        </w:rPr>
        <w:t xml:space="preserve">nwestycje pozwolą otworzyć rynki zbytu dla surowców wtórnych i produktów używanych. </w:t>
      </w:r>
      <w:r w:rsidR="0056576B" w:rsidRPr="00FB5610">
        <w:rPr>
          <w:rFonts w:ascii="Arial" w:hAnsi="Arial" w:cs="Arial"/>
          <w:sz w:val="20"/>
          <w:szCs w:val="20"/>
        </w:rPr>
        <w:t>W</w:t>
      </w:r>
      <w:r w:rsidR="00563EA2" w:rsidRPr="00FB5610">
        <w:rPr>
          <w:rFonts w:ascii="Arial" w:hAnsi="Arial" w:cs="Arial"/>
          <w:sz w:val="20"/>
          <w:szCs w:val="20"/>
        </w:rPr>
        <w:t xml:space="preserve"> ramach tego typu projektu będzie możliwe wdrożenie monitoringu i kontroli procesu segregacji oraz odbioru odpadów u źródła, co zwłaszcza w</w:t>
      </w:r>
      <w:r w:rsidR="000625CD" w:rsidRPr="00FB5610">
        <w:rPr>
          <w:rFonts w:ascii="Arial" w:hAnsi="Arial" w:cs="Arial"/>
          <w:sz w:val="20"/>
          <w:szCs w:val="20"/>
        </w:rPr>
        <w:t> </w:t>
      </w:r>
      <w:r w:rsidR="00563EA2" w:rsidRPr="00FB5610">
        <w:rPr>
          <w:rFonts w:ascii="Arial" w:hAnsi="Arial" w:cs="Arial"/>
          <w:sz w:val="20"/>
          <w:szCs w:val="20"/>
        </w:rPr>
        <w:t>zabudowie wielorodzinnej umożliwi skuteczne zarządzanie odpadem jako zasobem. Systemy indywidualnej segregacji odpadów,</w:t>
      </w:r>
      <w:r w:rsidR="00C11CC3" w:rsidRPr="00FB5610">
        <w:rPr>
          <w:rFonts w:ascii="Arial" w:hAnsi="Arial" w:cs="Arial"/>
          <w:sz w:val="20"/>
          <w:szCs w:val="20"/>
        </w:rPr>
        <w:t xml:space="preserve"> instrumenty służące </w:t>
      </w:r>
      <w:r w:rsidR="003C6902" w:rsidRPr="00FB5610">
        <w:rPr>
          <w:rFonts w:ascii="Arial" w:hAnsi="Arial" w:cs="Arial"/>
          <w:sz w:val="20"/>
          <w:szCs w:val="20"/>
        </w:rPr>
        <w:t>selektywnej zbiórce odpadów</w:t>
      </w:r>
      <w:r w:rsidR="000025D7" w:rsidRPr="00FB5610">
        <w:rPr>
          <w:rFonts w:ascii="Arial" w:hAnsi="Arial" w:cs="Arial"/>
          <w:sz w:val="20"/>
          <w:szCs w:val="20"/>
        </w:rPr>
        <w:t xml:space="preserve"> w miejscu ich wytworzenia</w:t>
      </w:r>
      <w:r w:rsidR="006B37AC" w:rsidRPr="00FB5610">
        <w:rPr>
          <w:rFonts w:ascii="Arial" w:hAnsi="Arial" w:cs="Arial"/>
          <w:sz w:val="20"/>
          <w:szCs w:val="20"/>
        </w:rPr>
        <w:t xml:space="preserve">, infrastruktura </w:t>
      </w:r>
      <w:r w:rsidR="00927ED9" w:rsidRPr="00FB5610">
        <w:rPr>
          <w:rFonts w:ascii="Arial" w:hAnsi="Arial" w:cs="Arial"/>
          <w:sz w:val="20"/>
          <w:szCs w:val="20"/>
        </w:rPr>
        <w:t xml:space="preserve">związana </w:t>
      </w:r>
      <w:r w:rsidR="004D0BD2" w:rsidRPr="00FB5610">
        <w:rPr>
          <w:rFonts w:ascii="Arial" w:hAnsi="Arial" w:cs="Arial"/>
          <w:sz w:val="20"/>
          <w:szCs w:val="20"/>
        </w:rPr>
        <w:t>z systemem</w:t>
      </w:r>
      <w:r w:rsidR="00AA32E4" w:rsidRPr="00FB5610">
        <w:rPr>
          <w:rFonts w:ascii="Arial" w:hAnsi="Arial" w:cs="Arial"/>
          <w:sz w:val="20"/>
          <w:szCs w:val="20"/>
        </w:rPr>
        <w:t xml:space="preserve"> kaucyjnym</w:t>
      </w:r>
      <w:r w:rsidR="00AC677C" w:rsidRPr="00FB5610">
        <w:rPr>
          <w:rFonts w:ascii="Arial" w:hAnsi="Arial" w:cs="Arial"/>
          <w:sz w:val="20"/>
          <w:szCs w:val="20"/>
        </w:rPr>
        <w:t xml:space="preserve"> będą stanowi</w:t>
      </w:r>
      <w:r w:rsidR="00F949F4" w:rsidRPr="00FB5610">
        <w:rPr>
          <w:rFonts w:ascii="Arial" w:hAnsi="Arial" w:cs="Arial"/>
          <w:sz w:val="20"/>
          <w:szCs w:val="20"/>
        </w:rPr>
        <w:t>ć rozwiązania</w:t>
      </w:r>
      <w:r w:rsidR="00D4137A" w:rsidRPr="00FB5610">
        <w:rPr>
          <w:rFonts w:ascii="Arial" w:hAnsi="Arial" w:cs="Arial"/>
          <w:sz w:val="20"/>
          <w:szCs w:val="20"/>
        </w:rPr>
        <w:t xml:space="preserve"> </w:t>
      </w:r>
      <w:r w:rsidR="00563EA2" w:rsidRPr="00FB5610">
        <w:rPr>
          <w:rFonts w:ascii="Arial" w:hAnsi="Arial" w:cs="Arial"/>
          <w:sz w:val="20"/>
          <w:szCs w:val="20"/>
        </w:rPr>
        <w:t>prowadząc</w:t>
      </w:r>
      <w:r w:rsidR="00E21695" w:rsidRPr="00FB5610">
        <w:rPr>
          <w:rFonts w:ascii="Arial" w:hAnsi="Arial" w:cs="Arial"/>
          <w:sz w:val="20"/>
          <w:szCs w:val="20"/>
        </w:rPr>
        <w:t>e</w:t>
      </w:r>
      <w:r w:rsidR="00563EA2" w:rsidRPr="00FB5610">
        <w:rPr>
          <w:rFonts w:ascii="Arial" w:hAnsi="Arial" w:cs="Arial"/>
          <w:sz w:val="20"/>
          <w:szCs w:val="20"/>
        </w:rPr>
        <w:t xml:space="preserve"> do zwiększenia potencjału poziomu recyklingu i odzysku</w:t>
      </w:r>
      <w:r w:rsidR="004118C9" w:rsidRPr="00FB5610">
        <w:rPr>
          <w:rFonts w:ascii="Arial" w:hAnsi="Arial" w:cs="Arial"/>
          <w:sz w:val="20"/>
          <w:szCs w:val="20"/>
        </w:rPr>
        <w:t>.</w:t>
      </w:r>
      <w:r w:rsidR="00563EA2" w:rsidRPr="00FB5610">
        <w:rPr>
          <w:rFonts w:ascii="Arial" w:hAnsi="Arial" w:cs="Arial"/>
          <w:sz w:val="20"/>
          <w:szCs w:val="20"/>
        </w:rPr>
        <w:t xml:space="preserve"> </w:t>
      </w:r>
    </w:p>
    <w:p w14:paraId="512AAF7F" w14:textId="1615F0F7" w:rsidR="00563EA2" w:rsidRPr="00FB5610" w:rsidRDefault="000B74B2" w:rsidP="00807EE9">
      <w:pPr>
        <w:spacing w:before="0" w:after="0" w:line="276" w:lineRule="auto"/>
        <w:rPr>
          <w:rFonts w:ascii="Arial" w:hAnsi="Arial" w:cs="Arial"/>
          <w:sz w:val="20"/>
          <w:szCs w:val="20"/>
        </w:rPr>
      </w:pPr>
      <w:r w:rsidRPr="00FB5610">
        <w:rPr>
          <w:rFonts w:ascii="Arial" w:hAnsi="Arial" w:cs="Arial"/>
          <w:sz w:val="20"/>
          <w:szCs w:val="20"/>
        </w:rPr>
        <w:t xml:space="preserve">Finansowane będą działania </w:t>
      </w:r>
      <w:r w:rsidR="00563EA2" w:rsidRPr="00FB5610">
        <w:rPr>
          <w:rFonts w:ascii="Arial" w:hAnsi="Arial" w:cs="Arial"/>
          <w:sz w:val="20"/>
          <w:szCs w:val="20"/>
        </w:rPr>
        <w:t>umożliwi</w:t>
      </w:r>
      <w:r w:rsidR="00AA553B" w:rsidRPr="00FB5610">
        <w:rPr>
          <w:rFonts w:ascii="Arial" w:hAnsi="Arial" w:cs="Arial"/>
          <w:sz w:val="20"/>
          <w:szCs w:val="20"/>
        </w:rPr>
        <w:t xml:space="preserve">ające </w:t>
      </w:r>
      <w:r w:rsidR="00563EA2" w:rsidRPr="00FB5610">
        <w:rPr>
          <w:rFonts w:ascii="Arial" w:hAnsi="Arial" w:cs="Arial"/>
          <w:sz w:val="20"/>
          <w:szCs w:val="20"/>
        </w:rPr>
        <w:t>mieszka</w:t>
      </w:r>
      <w:r w:rsidR="000406C0" w:rsidRPr="00FB5610">
        <w:rPr>
          <w:rFonts w:ascii="Arial" w:hAnsi="Arial" w:cs="Arial"/>
          <w:sz w:val="20"/>
          <w:szCs w:val="20"/>
        </w:rPr>
        <w:t>ńcom</w:t>
      </w:r>
      <w:r w:rsidR="00563EA2" w:rsidRPr="00FB5610">
        <w:rPr>
          <w:rFonts w:ascii="Arial" w:hAnsi="Arial" w:cs="Arial"/>
          <w:sz w:val="20"/>
          <w:szCs w:val="20"/>
        </w:rPr>
        <w:t xml:space="preserve"> łatwy dostęp do Punktów Selektywnej Zbiórki Odpadów Komunalnych</w:t>
      </w:r>
      <w:r w:rsidR="000656D1" w:rsidRPr="00FB5610">
        <w:rPr>
          <w:rFonts w:ascii="Arial" w:hAnsi="Arial" w:cs="Arial"/>
          <w:sz w:val="20"/>
          <w:szCs w:val="20"/>
        </w:rPr>
        <w:t xml:space="preserve">, </w:t>
      </w:r>
      <w:r w:rsidR="00562C23" w:rsidRPr="00FB5610">
        <w:rPr>
          <w:rFonts w:ascii="Arial" w:hAnsi="Arial" w:cs="Arial"/>
          <w:sz w:val="20"/>
          <w:szCs w:val="20"/>
        </w:rPr>
        <w:t xml:space="preserve">takie jak </w:t>
      </w:r>
      <w:r w:rsidR="00ED3C7D" w:rsidRPr="00FB5610">
        <w:rPr>
          <w:rFonts w:ascii="Arial" w:hAnsi="Arial" w:cs="Arial"/>
          <w:sz w:val="20"/>
          <w:szCs w:val="20"/>
        </w:rPr>
        <w:t>b</w:t>
      </w:r>
      <w:r w:rsidR="00563EA2" w:rsidRPr="00FB5610">
        <w:rPr>
          <w:rFonts w:ascii="Arial" w:hAnsi="Arial" w:cs="Arial"/>
          <w:sz w:val="20"/>
          <w:szCs w:val="20"/>
        </w:rPr>
        <w:t>udow</w:t>
      </w:r>
      <w:r w:rsidR="00981E42" w:rsidRPr="00FB5610">
        <w:rPr>
          <w:rFonts w:ascii="Arial" w:hAnsi="Arial" w:cs="Arial"/>
          <w:sz w:val="20"/>
          <w:szCs w:val="20"/>
        </w:rPr>
        <w:t>a</w:t>
      </w:r>
      <w:r w:rsidR="00563EA2" w:rsidRPr="00FB5610">
        <w:rPr>
          <w:rFonts w:ascii="Arial" w:hAnsi="Arial" w:cs="Arial"/>
          <w:sz w:val="20"/>
          <w:szCs w:val="20"/>
        </w:rPr>
        <w:t xml:space="preserve"> minimum jednego PSZOK w każdej gminie</w:t>
      </w:r>
      <w:r w:rsidR="00562C23" w:rsidRPr="00FB5610">
        <w:rPr>
          <w:rFonts w:ascii="Arial" w:hAnsi="Arial" w:cs="Arial"/>
          <w:sz w:val="20"/>
          <w:szCs w:val="20"/>
        </w:rPr>
        <w:t xml:space="preserve">, </w:t>
      </w:r>
      <w:r w:rsidR="00563EA2" w:rsidRPr="00FB5610">
        <w:rPr>
          <w:rFonts w:ascii="Arial" w:hAnsi="Arial" w:cs="Arial"/>
          <w:sz w:val="20"/>
          <w:szCs w:val="20"/>
        </w:rPr>
        <w:t xml:space="preserve">rozbudowa i modernizacja już istniejących </w:t>
      </w:r>
      <w:r w:rsidR="075BAB51" w:rsidRPr="00FB5610">
        <w:rPr>
          <w:rFonts w:ascii="Arial" w:hAnsi="Arial" w:cs="Arial"/>
          <w:sz w:val="20"/>
          <w:szCs w:val="20"/>
        </w:rPr>
        <w:t xml:space="preserve">np.: </w:t>
      </w:r>
      <w:r w:rsidR="00563EA2" w:rsidRPr="00FB5610">
        <w:rPr>
          <w:rFonts w:ascii="Arial" w:hAnsi="Arial" w:cs="Arial"/>
          <w:sz w:val="20"/>
          <w:szCs w:val="20"/>
        </w:rPr>
        <w:t xml:space="preserve">o punkty napraw, punkty ponownego użycia, ogródki </w:t>
      </w:r>
      <w:proofErr w:type="spellStart"/>
      <w:r w:rsidR="00563EA2" w:rsidRPr="00FB5610">
        <w:rPr>
          <w:rFonts w:ascii="Arial" w:hAnsi="Arial" w:cs="Arial"/>
          <w:sz w:val="20"/>
          <w:szCs w:val="20"/>
        </w:rPr>
        <w:t>kompostownikowe</w:t>
      </w:r>
      <w:proofErr w:type="spellEnd"/>
      <w:r w:rsidR="00563EA2" w:rsidRPr="00FB5610">
        <w:rPr>
          <w:rFonts w:ascii="Arial" w:hAnsi="Arial" w:cs="Arial"/>
          <w:sz w:val="20"/>
          <w:szCs w:val="20"/>
        </w:rPr>
        <w:t>,</w:t>
      </w:r>
      <w:r w:rsidR="009459FB" w:rsidRPr="00FB5610">
        <w:rPr>
          <w:rFonts w:ascii="Arial" w:hAnsi="Arial" w:cs="Arial"/>
          <w:sz w:val="20"/>
          <w:szCs w:val="20"/>
        </w:rPr>
        <w:t xml:space="preserve"> </w:t>
      </w:r>
      <w:r w:rsidR="00200716" w:rsidRPr="00FB5610">
        <w:rPr>
          <w:rFonts w:ascii="Arial" w:hAnsi="Arial" w:cs="Arial"/>
          <w:sz w:val="20"/>
          <w:szCs w:val="20"/>
        </w:rPr>
        <w:t>działania</w:t>
      </w:r>
      <w:r w:rsidR="00E24AEB" w:rsidRPr="00FB5610">
        <w:rPr>
          <w:rFonts w:ascii="Arial" w:hAnsi="Arial" w:cs="Arial"/>
          <w:sz w:val="20"/>
          <w:szCs w:val="20"/>
        </w:rPr>
        <w:t xml:space="preserve"> przeciwdziałaj</w:t>
      </w:r>
      <w:r w:rsidR="009D6F18" w:rsidRPr="00FB5610">
        <w:rPr>
          <w:rFonts w:ascii="Arial" w:hAnsi="Arial" w:cs="Arial"/>
          <w:sz w:val="20"/>
          <w:szCs w:val="20"/>
        </w:rPr>
        <w:t>ą</w:t>
      </w:r>
      <w:r w:rsidR="00E24AEB" w:rsidRPr="00FB5610">
        <w:rPr>
          <w:rFonts w:ascii="Arial" w:hAnsi="Arial" w:cs="Arial"/>
          <w:sz w:val="20"/>
          <w:szCs w:val="20"/>
        </w:rPr>
        <w:t>ce</w:t>
      </w:r>
      <w:r w:rsidR="009D6F18" w:rsidRPr="00FB5610">
        <w:rPr>
          <w:rFonts w:ascii="Arial" w:hAnsi="Arial" w:cs="Arial"/>
          <w:sz w:val="20"/>
          <w:szCs w:val="20"/>
        </w:rPr>
        <w:t xml:space="preserve"> marnotrawieniu</w:t>
      </w:r>
      <w:r w:rsidR="00CA7D79" w:rsidRPr="00FB5610">
        <w:rPr>
          <w:rFonts w:ascii="Arial" w:hAnsi="Arial" w:cs="Arial"/>
          <w:sz w:val="20"/>
          <w:szCs w:val="20"/>
        </w:rPr>
        <w:t xml:space="preserve"> </w:t>
      </w:r>
      <w:r w:rsidR="00A874B1" w:rsidRPr="00FB5610">
        <w:rPr>
          <w:rFonts w:ascii="Arial" w:hAnsi="Arial" w:cs="Arial"/>
          <w:sz w:val="20"/>
          <w:szCs w:val="20"/>
        </w:rPr>
        <w:t>ż</w:t>
      </w:r>
      <w:r w:rsidR="009459FB" w:rsidRPr="00FB5610">
        <w:rPr>
          <w:rFonts w:ascii="Arial" w:hAnsi="Arial" w:cs="Arial"/>
          <w:sz w:val="20"/>
          <w:szCs w:val="20"/>
        </w:rPr>
        <w:t>ywności</w:t>
      </w:r>
      <w:r w:rsidR="00E86FB5" w:rsidRPr="00FB5610">
        <w:rPr>
          <w:rFonts w:ascii="Arial" w:hAnsi="Arial" w:cs="Arial"/>
          <w:sz w:val="20"/>
          <w:szCs w:val="20"/>
        </w:rPr>
        <w:t xml:space="preserve"> </w:t>
      </w:r>
      <w:r w:rsidR="00563EA2" w:rsidRPr="00FB5610">
        <w:rPr>
          <w:rFonts w:ascii="Arial" w:hAnsi="Arial" w:cs="Arial"/>
          <w:sz w:val="20"/>
          <w:szCs w:val="20"/>
        </w:rPr>
        <w:t>itp.</w:t>
      </w:r>
    </w:p>
    <w:p w14:paraId="48AEF3BC" w14:textId="5970002D" w:rsidR="00731FE5"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 xml:space="preserve">Równie ważna w obszarze gospodarki odpadami </w:t>
      </w:r>
      <w:r w:rsidR="00AE7058" w:rsidRPr="00FB5610">
        <w:rPr>
          <w:rFonts w:ascii="Arial" w:hAnsi="Arial" w:cs="Arial"/>
          <w:sz w:val="20"/>
          <w:szCs w:val="20"/>
        </w:rPr>
        <w:t xml:space="preserve">będzie </w:t>
      </w:r>
      <w:r w:rsidRPr="00FB5610">
        <w:rPr>
          <w:rFonts w:ascii="Arial" w:hAnsi="Arial" w:cs="Arial"/>
          <w:sz w:val="20"/>
          <w:szCs w:val="20"/>
        </w:rPr>
        <w:t>realizacja działań informacyjno-edukacyjnych z zakresu prawidłowego postępowania z odpadami</w:t>
      </w:r>
      <w:r w:rsidR="000D39C3" w:rsidRPr="00FB5610">
        <w:rPr>
          <w:rFonts w:ascii="Arial" w:hAnsi="Arial" w:cs="Arial"/>
          <w:sz w:val="20"/>
          <w:szCs w:val="20"/>
        </w:rPr>
        <w:t>,</w:t>
      </w:r>
      <w:r w:rsidRPr="00FB5610">
        <w:rPr>
          <w:rFonts w:ascii="Arial" w:hAnsi="Arial" w:cs="Arial"/>
          <w:sz w:val="20"/>
          <w:szCs w:val="20"/>
        </w:rPr>
        <w:t xml:space="preserve"> </w:t>
      </w:r>
      <w:r w:rsidR="009B5B05" w:rsidRPr="00FB5610">
        <w:rPr>
          <w:rFonts w:ascii="Arial" w:hAnsi="Arial" w:cs="Arial"/>
          <w:sz w:val="20"/>
          <w:szCs w:val="20"/>
        </w:rPr>
        <w:t>odpowiedzialnego ich</w:t>
      </w:r>
      <w:r w:rsidR="0036339A" w:rsidRPr="00FB5610">
        <w:rPr>
          <w:rFonts w:ascii="Arial" w:hAnsi="Arial" w:cs="Arial"/>
          <w:sz w:val="20"/>
          <w:szCs w:val="20"/>
        </w:rPr>
        <w:t xml:space="preserve"> wytwarzania, </w:t>
      </w:r>
      <w:r w:rsidRPr="00FB5610">
        <w:rPr>
          <w:rFonts w:ascii="Arial" w:hAnsi="Arial" w:cs="Arial"/>
          <w:sz w:val="20"/>
          <w:szCs w:val="20"/>
        </w:rPr>
        <w:t>zapobiegania powstawaniu odpadów</w:t>
      </w:r>
      <w:r w:rsidR="00F90DAD" w:rsidRPr="00FB5610">
        <w:rPr>
          <w:rFonts w:ascii="Arial" w:hAnsi="Arial" w:cs="Arial"/>
          <w:sz w:val="20"/>
          <w:szCs w:val="20"/>
        </w:rPr>
        <w:t>, recyklingu i odzysku</w:t>
      </w:r>
      <w:r w:rsidR="00E00A40" w:rsidRPr="00FB5610">
        <w:rPr>
          <w:rFonts w:ascii="Arial" w:hAnsi="Arial" w:cs="Arial"/>
          <w:sz w:val="20"/>
          <w:szCs w:val="20"/>
        </w:rPr>
        <w:t xml:space="preserve">. </w:t>
      </w:r>
      <w:r w:rsidR="006042D1" w:rsidRPr="00FB5610">
        <w:rPr>
          <w:rFonts w:ascii="Arial" w:hAnsi="Arial" w:cs="Arial"/>
          <w:sz w:val="20"/>
          <w:szCs w:val="20"/>
        </w:rPr>
        <w:t>Działania te będą</w:t>
      </w:r>
      <w:r w:rsidRPr="00FB5610">
        <w:rPr>
          <w:rFonts w:ascii="Arial" w:hAnsi="Arial" w:cs="Arial"/>
          <w:sz w:val="20"/>
          <w:szCs w:val="20"/>
        </w:rPr>
        <w:t xml:space="preserve"> stanowi</w:t>
      </w:r>
      <w:r w:rsidR="006042D1" w:rsidRPr="00FB5610">
        <w:rPr>
          <w:rFonts w:ascii="Arial" w:hAnsi="Arial" w:cs="Arial"/>
          <w:sz w:val="20"/>
          <w:szCs w:val="20"/>
        </w:rPr>
        <w:t>ły</w:t>
      </w:r>
      <w:r w:rsidRPr="00FB5610">
        <w:rPr>
          <w:rFonts w:ascii="Arial" w:hAnsi="Arial" w:cs="Arial"/>
          <w:sz w:val="20"/>
          <w:szCs w:val="20"/>
        </w:rPr>
        <w:t xml:space="preserve"> komponent projektów infrastrukturalnych. Najszybciej i najskuteczniej do największej liczby mieszkańców można dotrzeć z</w:t>
      </w:r>
      <w:r w:rsidR="000625CD" w:rsidRPr="00FB5610">
        <w:rPr>
          <w:rFonts w:ascii="Arial" w:hAnsi="Arial" w:cs="Arial"/>
          <w:sz w:val="20"/>
          <w:szCs w:val="20"/>
        </w:rPr>
        <w:t> </w:t>
      </w:r>
      <w:r w:rsidRPr="00FB5610">
        <w:rPr>
          <w:rFonts w:ascii="Arial" w:hAnsi="Arial" w:cs="Arial"/>
          <w:sz w:val="20"/>
          <w:szCs w:val="20"/>
        </w:rPr>
        <w:t>poziomu lokalnego</w:t>
      </w:r>
      <w:r w:rsidR="0055027F" w:rsidRPr="00FB5610">
        <w:rPr>
          <w:rFonts w:ascii="Arial" w:hAnsi="Arial" w:cs="Arial"/>
          <w:sz w:val="20"/>
          <w:szCs w:val="20"/>
        </w:rPr>
        <w:t xml:space="preserve">, </w:t>
      </w:r>
      <w:r w:rsidRPr="00FB5610">
        <w:rPr>
          <w:rFonts w:ascii="Arial" w:hAnsi="Arial" w:cs="Arial"/>
          <w:sz w:val="20"/>
          <w:szCs w:val="20"/>
        </w:rPr>
        <w:t xml:space="preserve">dlatego dofinansowaniem, </w:t>
      </w:r>
      <w:r w:rsidR="0072530E" w:rsidRPr="00FB5610">
        <w:rPr>
          <w:rFonts w:ascii="Arial" w:hAnsi="Arial" w:cs="Arial"/>
          <w:sz w:val="20"/>
          <w:szCs w:val="20"/>
        </w:rPr>
        <w:t>objęte zostaną akcje informacyjno-promocyjne samorządów różnych szczebli</w:t>
      </w:r>
      <w:r w:rsidR="00731FE5" w:rsidRPr="00FB5610">
        <w:rPr>
          <w:rFonts w:ascii="Arial" w:hAnsi="Arial" w:cs="Arial"/>
          <w:sz w:val="20"/>
          <w:szCs w:val="20"/>
        </w:rPr>
        <w:t xml:space="preserve">, które </w:t>
      </w:r>
      <w:r w:rsidR="009C3D7A" w:rsidRPr="00FB5610">
        <w:rPr>
          <w:rFonts w:ascii="Arial" w:hAnsi="Arial" w:cs="Arial"/>
          <w:sz w:val="20"/>
          <w:szCs w:val="20"/>
        </w:rPr>
        <w:t xml:space="preserve">stanowić </w:t>
      </w:r>
      <w:r w:rsidR="006A4820" w:rsidRPr="00FB5610">
        <w:rPr>
          <w:rFonts w:ascii="Arial" w:hAnsi="Arial" w:cs="Arial"/>
          <w:sz w:val="20"/>
          <w:szCs w:val="20"/>
        </w:rPr>
        <w:t xml:space="preserve">będą </w:t>
      </w:r>
      <w:r w:rsidRPr="00FB5610">
        <w:rPr>
          <w:rFonts w:ascii="Arial" w:hAnsi="Arial" w:cs="Arial"/>
          <w:sz w:val="20"/>
          <w:szCs w:val="20"/>
        </w:rPr>
        <w:t xml:space="preserve">element projektu </w:t>
      </w:r>
      <w:r w:rsidR="00411D3F" w:rsidRPr="00FB5610">
        <w:rPr>
          <w:rFonts w:ascii="Arial" w:hAnsi="Arial" w:cs="Arial"/>
          <w:sz w:val="20"/>
          <w:szCs w:val="20"/>
        </w:rPr>
        <w:t>mając</w:t>
      </w:r>
      <w:r w:rsidR="006A4820" w:rsidRPr="00FB5610">
        <w:rPr>
          <w:rFonts w:ascii="Arial" w:hAnsi="Arial" w:cs="Arial"/>
          <w:sz w:val="20"/>
          <w:szCs w:val="20"/>
        </w:rPr>
        <w:t>y</w:t>
      </w:r>
      <w:r w:rsidR="00411D3F" w:rsidRPr="00FB5610">
        <w:rPr>
          <w:rFonts w:ascii="Arial" w:hAnsi="Arial" w:cs="Arial"/>
          <w:sz w:val="20"/>
          <w:szCs w:val="20"/>
        </w:rPr>
        <w:t xml:space="preserve"> wpływ na</w:t>
      </w:r>
      <w:r w:rsidRPr="00FB5610">
        <w:rPr>
          <w:rFonts w:ascii="Arial" w:hAnsi="Arial" w:cs="Arial"/>
          <w:sz w:val="20"/>
          <w:szCs w:val="20"/>
        </w:rPr>
        <w:t xml:space="preserve"> </w:t>
      </w:r>
      <w:r w:rsidR="00411D3F" w:rsidRPr="00FB5610">
        <w:rPr>
          <w:rFonts w:ascii="Arial" w:hAnsi="Arial" w:cs="Arial"/>
          <w:sz w:val="20"/>
          <w:szCs w:val="20"/>
        </w:rPr>
        <w:t>zmianę świadomości mieszkańców</w:t>
      </w:r>
      <w:r w:rsidR="00CD658B" w:rsidRPr="00FB5610">
        <w:rPr>
          <w:rFonts w:ascii="Arial" w:hAnsi="Arial" w:cs="Arial"/>
          <w:sz w:val="20"/>
          <w:szCs w:val="20"/>
        </w:rPr>
        <w:t xml:space="preserve"> Mazowsza</w:t>
      </w:r>
      <w:r w:rsidR="00DC3E90" w:rsidRPr="00FB5610">
        <w:rPr>
          <w:rFonts w:ascii="Arial" w:hAnsi="Arial" w:cs="Arial"/>
          <w:sz w:val="20"/>
          <w:szCs w:val="20"/>
        </w:rPr>
        <w:t>.</w:t>
      </w:r>
      <w:r w:rsidR="00411D3F" w:rsidRPr="00FB5610">
        <w:rPr>
          <w:rFonts w:ascii="Arial" w:hAnsi="Arial" w:cs="Arial"/>
          <w:sz w:val="20"/>
          <w:szCs w:val="20"/>
        </w:rPr>
        <w:t xml:space="preserve"> </w:t>
      </w:r>
    </w:p>
    <w:p w14:paraId="3965A2DC" w14:textId="4ADD83E4" w:rsidR="00526D6F"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lastRenderedPageBreak/>
        <w:t xml:space="preserve">W ramach </w:t>
      </w:r>
      <w:r w:rsidR="007C2B40" w:rsidRPr="00FB5610">
        <w:rPr>
          <w:rFonts w:ascii="Arial" w:hAnsi="Arial" w:cs="Arial"/>
          <w:sz w:val="20"/>
          <w:szCs w:val="20"/>
        </w:rPr>
        <w:t xml:space="preserve">typu </w:t>
      </w:r>
      <w:r w:rsidRPr="00FB5610">
        <w:rPr>
          <w:rFonts w:ascii="Arial" w:hAnsi="Arial" w:cs="Arial"/>
          <w:sz w:val="20"/>
          <w:szCs w:val="20"/>
        </w:rPr>
        <w:t>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 xml:space="preserve">Transformacja przedsiębiorstw w </w:t>
      </w:r>
      <w:r w:rsidR="007C2B40" w:rsidRPr="00FB5610">
        <w:rPr>
          <w:rFonts w:ascii="Arial" w:hAnsi="Arial" w:cs="Arial"/>
          <w:b/>
          <w:sz w:val="20"/>
          <w:szCs w:val="20"/>
        </w:rPr>
        <w:t>kierunku GOZ</w:t>
      </w:r>
      <w:r w:rsidRPr="00FB5610">
        <w:rPr>
          <w:rFonts w:ascii="Arial" w:hAnsi="Arial" w:cs="Arial"/>
          <w:sz w:val="20"/>
          <w:szCs w:val="20"/>
        </w:rPr>
        <w:t xml:space="preserve"> </w:t>
      </w:r>
      <w:r w:rsidR="0059254B" w:rsidRPr="00FB5610">
        <w:rPr>
          <w:rFonts w:ascii="Arial" w:hAnsi="Arial" w:cs="Arial"/>
          <w:sz w:val="20"/>
          <w:szCs w:val="20"/>
        </w:rPr>
        <w:t xml:space="preserve">wspierane będą projekty </w:t>
      </w:r>
      <w:r w:rsidR="007A2695" w:rsidRPr="00FB5610">
        <w:rPr>
          <w:rFonts w:ascii="Arial" w:hAnsi="Arial" w:cs="Arial"/>
          <w:sz w:val="20"/>
          <w:szCs w:val="20"/>
        </w:rPr>
        <w:t>dotyczące</w:t>
      </w:r>
      <w:r w:rsidR="0059254B" w:rsidRPr="00FB5610">
        <w:rPr>
          <w:rFonts w:ascii="Arial" w:hAnsi="Arial" w:cs="Arial"/>
          <w:sz w:val="20"/>
          <w:szCs w:val="20"/>
        </w:rPr>
        <w:t xml:space="preserve"> </w:t>
      </w:r>
      <w:r w:rsidR="00CF47E6" w:rsidRPr="00FB5610">
        <w:rPr>
          <w:rFonts w:ascii="Arial" w:hAnsi="Arial" w:cs="Arial"/>
          <w:sz w:val="20"/>
          <w:szCs w:val="20"/>
        </w:rPr>
        <w:t>zaabsorbowania</w:t>
      </w:r>
      <w:r w:rsidR="0059254B" w:rsidRPr="00FB5610">
        <w:rPr>
          <w:rFonts w:ascii="Arial" w:hAnsi="Arial" w:cs="Arial"/>
          <w:sz w:val="20"/>
          <w:szCs w:val="20"/>
        </w:rPr>
        <w:t xml:space="preserve"> nowych technologii</w:t>
      </w:r>
      <w:r w:rsidR="004C40BB" w:rsidRPr="00FB5610">
        <w:rPr>
          <w:rFonts w:ascii="Arial" w:hAnsi="Arial" w:cs="Arial"/>
          <w:sz w:val="20"/>
          <w:szCs w:val="20"/>
        </w:rPr>
        <w:t xml:space="preserve">. Interwencja </w:t>
      </w:r>
      <w:r w:rsidRPr="00FB5610">
        <w:rPr>
          <w:rFonts w:ascii="Arial" w:hAnsi="Arial" w:cs="Arial"/>
          <w:sz w:val="20"/>
          <w:szCs w:val="20"/>
        </w:rPr>
        <w:t>realizowan</w:t>
      </w:r>
      <w:r w:rsidR="00564F89" w:rsidRPr="00FB5610">
        <w:rPr>
          <w:rFonts w:ascii="Arial" w:hAnsi="Arial" w:cs="Arial"/>
          <w:sz w:val="20"/>
          <w:szCs w:val="20"/>
        </w:rPr>
        <w:t>a</w:t>
      </w:r>
      <w:r w:rsidRPr="00FB5610">
        <w:rPr>
          <w:rFonts w:ascii="Arial" w:hAnsi="Arial" w:cs="Arial"/>
          <w:sz w:val="20"/>
          <w:szCs w:val="20"/>
        </w:rPr>
        <w:t xml:space="preserve"> będ</w:t>
      </w:r>
      <w:r w:rsidR="003E418D" w:rsidRPr="00FB5610">
        <w:rPr>
          <w:rFonts w:ascii="Arial" w:hAnsi="Arial" w:cs="Arial"/>
          <w:sz w:val="20"/>
          <w:szCs w:val="20"/>
        </w:rPr>
        <w:t>zie</w:t>
      </w:r>
      <w:r w:rsidR="005B420E" w:rsidRPr="00FB5610">
        <w:rPr>
          <w:rFonts w:ascii="Arial" w:hAnsi="Arial" w:cs="Arial"/>
          <w:sz w:val="20"/>
          <w:szCs w:val="20"/>
        </w:rPr>
        <w:t xml:space="preserve"> </w:t>
      </w:r>
      <w:r w:rsidR="00BE5DF9" w:rsidRPr="00FB5610">
        <w:rPr>
          <w:rFonts w:ascii="Arial" w:hAnsi="Arial" w:cs="Arial"/>
          <w:sz w:val="20"/>
          <w:szCs w:val="20"/>
        </w:rPr>
        <w:t>w</w:t>
      </w:r>
      <w:r w:rsidR="00526D6F" w:rsidRPr="00FB5610">
        <w:rPr>
          <w:rFonts w:ascii="Arial" w:hAnsi="Arial" w:cs="Arial"/>
          <w:sz w:val="20"/>
          <w:szCs w:val="20"/>
        </w:rPr>
        <w:t xml:space="preserve"> </w:t>
      </w:r>
      <w:r w:rsidR="005B420E" w:rsidRPr="00FB5610">
        <w:rPr>
          <w:rFonts w:ascii="Arial" w:hAnsi="Arial" w:cs="Arial"/>
          <w:sz w:val="20"/>
          <w:szCs w:val="20"/>
        </w:rPr>
        <w:t>dwóch etapach:</w:t>
      </w:r>
    </w:p>
    <w:p w14:paraId="3DFC17DE" w14:textId="6DD4F75A" w:rsidR="00526D6F" w:rsidRPr="00FB5610" w:rsidRDefault="00526D6F" w:rsidP="00D378E1">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przygotowawcz</w:t>
      </w:r>
      <w:r w:rsidR="005B420E" w:rsidRPr="00FB5610">
        <w:rPr>
          <w:rFonts w:ascii="Arial" w:hAnsi="Arial" w:cs="Arial"/>
          <w:sz w:val="20"/>
          <w:szCs w:val="20"/>
        </w:rPr>
        <w:t>ym</w:t>
      </w:r>
      <w:r w:rsidRPr="00FB5610">
        <w:rPr>
          <w:rFonts w:ascii="Arial" w:hAnsi="Arial" w:cs="Arial"/>
          <w:sz w:val="20"/>
          <w:szCs w:val="20"/>
        </w:rPr>
        <w:t xml:space="preserve"> (</w:t>
      </w:r>
      <w:proofErr w:type="spellStart"/>
      <w:r w:rsidRPr="00FB5610">
        <w:rPr>
          <w:rFonts w:ascii="Arial" w:hAnsi="Arial" w:cs="Arial"/>
          <w:sz w:val="20"/>
          <w:szCs w:val="20"/>
        </w:rPr>
        <w:t>przedinwestycyjn</w:t>
      </w:r>
      <w:r w:rsidR="005B420E" w:rsidRPr="00FB5610">
        <w:rPr>
          <w:rFonts w:ascii="Arial" w:hAnsi="Arial" w:cs="Arial"/>
          <w:sz w:val="20"/>
          <w:szCs w:val="20"/>
        </w:rPr>
        <w:t>ym</w:t>
      </w:r>
      <w:proofErr w:type="spellEnd"/>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pracami koncepcyjnymi i </w:t>
      </w:r>
      <w:proofErr w:type="spellStart"/>
      <w:r w:rsidRPr="00FB5610">
        <w:rPr>
          <w:rFonts w:ascii="Arial" w:hAnsi="Arial" w:cs="Arial"/>
          <w:sz w:val="20"/>
          <w:szCs w:val="20"/>
        </w:rPr>
        <w:t>eko</w:t>
      </w:r>
      <w:proofErr w:type="spellEnd"/>
      <w:r w:rsidRPr="00FB5610">
        <w:rPr>
          <w:rFonts w:ascii="Arial" w:hAnsi="Arial" w:cs="Arial"/>
          <w:sz w:val="20"/>
          <w:szCs w:val="20"/>
        </w:rPr>
        <w:t>-projektowaniem produktów oraz niezbędnymi zmianami w procesach produkcyjnych/usługowych, profesjonalnym wsparciem doradczo-szkoleniowym oraz audytami środowiskowymi i analizami techniczno-ekonomicznymi</w:t>
      </w:r>
      <w:r w:rsidR="004324A1" w:rsidRPr="00FB5610">
        <w:rPr>
          <w:rFonts w:ascii="Arial" w:hAnsi="Arial" w:cs="Arial"/>
          <w:sz w:val="20"/>
          <w:szCs w:val="20"/>
        </w:rPr>
        <w:t>;</w:t>
      </w:r>
    </w:p>
    <w:p w14:paraId="43BC27E7" w14:textId="3E38B2C5" w:rsidR="00526D6F" w:rsidRPr="00FB5610" w:rsidRDefault="00526D6F" w:rsidP="00D378E1">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wdrożeniow</w:t>
      </w:r>
      <w:r w:rsidR="005B420E" w:rsidRPr="00FB5610">
        <w:rPr>
          <w:rFonts w:ascii="Arial" w:hAnsi="Arial" w:cs="Arial"/>
          <w:sz w:val="20"/>
          <w:szCs w:val="20"/>
        </w:rPr>
        <w:t>ym</w:t>
      </w:r>
      <w:r w:rsidRPr="00FB5610">
        <w:rPr>
          <w:rFonts w:ascii="Arial" w:hAnsi="Arial" w:cs="Arial"/>
          <w:sz w:val="20"/>
          <w:szCs w:val="20"/>
        </w:rPr>
        <w:t xml:space="preserve"> (inwestycyjn</w:t>
      </w:r>
      <w:r w:rsidR="005B420E" w:rsidRPr="00FB5610">
        <w:rPr>
          <w:rFonts w:ascii="Arial" w:hAnsi="Arial" w:cs="Arial"/>
          <w:sz w:val="20"/>
          <w:szCs w:val="20"/>
        </w:rPr>
        <w:t>ym</w:t>
      </w:r>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wprowadzeniem zmian w procesach technologicznych w przypadku potwierdzenia efektywności planowanych działań.</w:t>
      </w:r>
    </w:p>
    <w:p w14:paraId="14ABF6F1" w14:textId="0421B758" w:rsidR="00AC7C28"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t xml:space="preserve">Racjonalizacja wykorzystania zasobów będzie oparta głównie na technologiach przyjaznych środowisku, związanych z wtórnym wykorzystaniem odpadów i produktów ubocznych, </w:t>
      </w:r>
      <w:r w:rsidR="005A35F8" w:rsidRPr="00FB5610">
        <w:rPr>
          <w:rFonts w:ascii="Arial" w:hAnsi="Arial" w:cs="Arial"/>
          <w:sz w:val="20"/>
          <w:szCs w:val="20"/>
        </w:rPr>
        <w:t>eliminowani</w:t>
      </w:r>
      <w:r w:rsidR="0074721E" w:rsidRPr="00FB5610">
        <w:rPr>
          <w:rFonts w:ascii="Arial" w:hAnsi="Arial" w:cs="Arial"/>
          <w:sz w:val="20"/>
          <w:szCs w:val="20"/>
        </w:rPr>
        <w:t>em</w:t>
      </w:r>
      <w:r w:rsidR="005A35F8" w:rsidRPr="00FB5610">
        <w:rPr>
          <w:rFonts w:ascii="Arial" w:hAnsi="Arial" w:cs="Arial"/>
          <w:sz w:val="20"/>
          <w:szCs w:val="20"/>
        </w:rPr>
        <w:t xml:space="preserve"> tworzyw sztucznych</w:t>
      </w:r>
      <w:r w:rsidR="00AF4311" w:rsidRPr="00FB5610">
        <w:rPr>
          <w:rFonts w:ascii="Arial" w:hAnsi="Arial" w:cs="Arial"/>
          <w:sz w:val="20"/>
          <w:szCs w:val="20"/>
        </w:rPr>
        <w:t>,</w:t>
      </w:r>
      <w:r w:rsidR="005A35F8" w:rsidRPr="00FB5610">
        <w:rPr>
          <w:rFonts w:ascii="Arial" w:hAnsi="Arial" w:cs="Arial"/>
          <w:sz w:val="20"/>
          <w:szCs w:val="20"/>
        </w:rPr>
        <w:t xml:space="preserve"> </w:t>
      </w:r>
      <w:r w:rsidRPr="00FB5610">
        <w:rPr>
          <w:rFonts w:ascii="Arial" w:hAnsi="Arial" w:cs="Arial"/>
          <w:sz w:val="20"/>
          <w:szCs w:val="20"/>
        </w:rPr>
        <w:t>zamykaniem obiegu, przechodzeniem z modelu liniowego na cyrkularny</w:t>
      </w:r>
      <w:r w:rsidR="0074721E" w:rsidRPr="00FB5610">
        <w:rPr>
          <w:rFonts w:ascii="Arial" w:hAnsi="Arial" w:cs="Arial"/>
          <w:sz w:val="20"/>
          <w:szCs w:val="20"/>
        </w:rPr>
        <w:t>.</w:t>
      </w:r>
      <w:r w:rsidR="00875835" w:rsidRPr="00FB5610">
        <w:rPr>
          <w:rFonts w:ascii="Arial" w:hAnsi="Arial" w:cs="Arial"/>
          <w:sz w:val="20"/>
          <w:szCs w:val="20"/>
        </w:rPr>
        <w:t xml:space="preserve"> </w:t>
      </w:r>
      <w:r w:rsidR="00293429" w:rsidRPr="00FB5610">
        <w:rPr>
          <w:rFonts w:ascii="Arial" w:hAnsi="Arial" w:cs="Arial"/>
          <w:sz w:val="20"/>
          <w:szCs w:val="20"/>
        </w:rPr>
        <w:t>Wsparcie techniczne i edukacja zachęca</w:t>
      </w:r>
      <w:r w:rsidR="00596DEB" w:rsidRPr="00FB5610">
        <w:rPr>
          <w:rFonts w:ascii="Arial" w:hAnsi="Arial" w:cs="Arial"/>
          <w:sz w:val="20"/>
          <w:szCs w:val="20"/>
        </w:rPr>
        <w:t>ć będą</w:t>
      </w:r>
      <w:r w:rsidR="00293429" w:rsidRPr="00FB5610">
        <w:rPr>
          <w:rFonts w:ascii="Arial" w:hAnsi="Arial" w:cs="Arial"/>
          <w:sz w:val="20"/>
          <w:szCs w:val="20"/>
        </w:rPr>
        <w:t xml:space="preserve"> przedsiębiorców do przejścia na model GOZ, a</w:t>
      </w:r>
      <w:r w:rsidR="000625CD" w:rsidRPr="00FB5610">
        <w:rPr>
          <w:rFonts w:ascii="Arial" w:hAnsi="Arial" w:cs="Arial"/>
          <w:sz w:val="20"/>
          <w:szCs w:val="20"/>
        </w:rPr>
        <w:t> </w:t>
      </w:r>
      <w:r w:rsidR="00293429" w:rsidRPr="00FB5610">
        <w:rPr>
          <w:rFonts w:ascii="Arial" w:hAnsi="Arial" w:cs="Arial"/>
          <w:sz w:val="20"/>
          <w:szCs w:val="20"/>
        </w:rPr>
        <w:t xml:space="preserve">ukierunkowanie działań w przedsiębiorstwach ograniczy zużycie zasobów w całym cyklu życia produktów </w:t>
      </w:r>
      <w:r w:rsidR="002A58A4" w:rsidRPr="00FB5610">
        <w:rPr>
          <w:rFonts w:ascii="Arial" w:hAnsi="Arial" w:cs="Arial"/>
          <w:sz w:val="20"/>
          <w:szCs w:val="20"/>
        </w:rPr>
        <w:t>wpł</w:t>
      </w:r>
      <w:r w:rsidR="00367479" w:rsidRPr="00FB5610">
        <w:rPr>
          <w:rFonts w:ascii="Arial" w:hAnsi="Arial" w:cs="Arial"/>
          <w:sz w:val="20"/>
          <w:szCs w:val="20"/>
        </w:rPr>
        <w:t xml:space="preserve">ywając </w:t>
      </w:r>
      <w:r w:rsidR="00293429" w:rsidRPr="00FB5610">
        <w:rPr>
          <w:rFonts w:ascii="Arial" w:hAnsi="Arial" w:cs="Arial"/>
          <w:sz w:val="20"/>
          <w:szCs w:val="20"/>
        </w:rPr>
        <w:t>pozytywnie</w:t>
      </w:r>
      <w:r w:rsidR="007C0219" w:rsidRPr="00FB5610">
        <w:rPr>
          <w:rFonts w:ascii="Arial" w:hAnsi="Arial" w:cs="Arial"/>
          <w:sz w:val="20"/>
          <w:szCs w:val="20"/>
        </w:rPr>
        <w:t xml:space="preserve"> i</w:t>
      </w:r>
      <w:r w:rsidR="00293429" w:rsidRPr="00FB5610">
        <w:rPr>
          <w:rFonts w:ascii="Arial" w:hAnsi="Arial" w:cs="Arial"/>
          <w:sz w:val="20"/>
          <w:szCs w:val="20"/>
        </w:rPr>
        <w:t xml:space="preserve"> </w:t>
      </w:r>
      <w:proofErr w:type="spellStart"/>
      <w:r w:rsidR="00293429" w:rsidRPr="00FB5610">
        <w:rPr>
          <w:rFonts w:ascii="Arial" w:hAnsi="Arial" w:cs="Arial"/>
          <w:sz w:val="20"/>
          <w:szCs w:val="20"/>
        </w:rPr>
        <w:t>zasobooszczędnie</w:t>
      </w:r>
      <w:proofErr w:type="spellEnd"/>
      <w:r w:rsidR="00293429" w:rsidRPr="00FB5610">
        <w:rPr>
          <w:rFonts w:ascii="Arial" w:hAnsi="Arial" w:cs="Arial"/>
          <w:sz w:val="20"/>
          <w:szCs w:val="20"/>
        </w:rPr>
        <w:t xml:space="preserve"> na środowisko.</w:t>
      </w:r>
      <w:r w:rsidR="00D52CB1" w:rsidRPr="00FB5610">
        <w:rPr>
          <w:rFonts w:ascii="Arial" w:hAnsi="Arial" w:cs="Arial"/>
          <w:sz w:val="20"/>
          <w:szCs w:val="20"/>
        </w:rPr>
        <w:t xml:space="preserve"> </w:t>
      </w:r>
    </w:p>
    <w:p w14:paraId="53F8AAE5" w14:textId="699FF22D" w:rsidR="00DB26E9" w:rsidRPr="00FB5610" w:rsidRDefault="00CA5477" w:rsidP="00807EE9">
      <w:pPr>
        <w:spacing w:before="0" w:after="0" w:line="276" w:lineRule="auto"/>
        <w:rPr>
          <w:rFonts w:ascii="Arial" w:hAnsi="Arial" w:cs="Arial"/>
          <w:sz w:val="20"/>
          <w:szCs w:val="20"/>
        </w:rPr>
      </w:pPr>
      <w:r w:rsidRPr="00FB5610">
        <w:rPr>
          <w:rFonts w:ascii="Arial" w:hAnsi="Arial" w:cs="Arial"/>
          <w:sz w:val="20"/>
          <w:szCs w:val="20"/>
        </w:rPr>
        <w:t>W obliczu zagrożeń epidemi</w:t>
      </w:r>
      <w:r w:rsidR="003C5553" w:rsidRPr="00FB5610">
        <w:rPr>
          <w:rFonts w:ascii="Arial" w:hAnsi="Arial" w:cs="Arial"/>
          <w:sz w:val="20"/>
          <w:szCs w:val="20"/>
        </w:rPr>
        <w:t>cznych</w:t>
      </w:r>
      <w:r w:rsidRPr="00FB5610">
        <w:rPr>
          <w:rFonts w:ascii="Arial" w:hAnsi="Arial" w:cs="Arial"/>
          <w:sz w:val="20"/>
          <w:szCs w:val="20"/>
        </w:rPr>
        <w:t xml:space="preserve"> i związanych z tym wzrostem masy odpadów</w:t>
      </w:r>
      <w:r w:rsidR="27AE52AF" w:rsidRPr="00FB5610">
        <w:rPr>
          <w:rFonts w:ascii="Arial" w:hAnsi="Arial" w:cs="Arial"/>
          <w:sz w:val="20"/>
          <w:szCs w:val="20"/>
        </w:rPr>
        <w:t xml:space="preserve"> niebezpiecznych, w</w:t>
      </w:r>
      <w:r w:rsidR="000625CD" w:rsidRPr="00FB5610">
        <w:rPr>
          <w:rFonts w:ascii="Arial" w:hAnsi="Arial" w:cs="Arial"/>
          <w:sz w:val="20"/>
          <w:szCs w:val="20"/>
        </w:rPr>
        <w:t> </w:t>
      </w:r>
      <w:r w:rsidR="27AE52AF" w:rsidRPr="00FB5610">
        <w:rPr>
          <w:rFonts w:ascii="Arial" w:hAnsi="Arial" w:cs="Arial"/>
          <w:sz w:val="20"/>
          <w:szCs w:val="20"/>
        </w:rPr>
        <w:t>tym</w:t>
      </w:r>
      <w:r w:rsidR="67DCB174" w:rsidRPr="00FB5610">
        <w:rPr>
          <w:rFonts w:ascii="Arial" w:hAnsi="Arial" w:cs="Arial"/>
          <w:sz w:val="20"/>
          <w:szCs w:val="20"/>
        </w:rPr>
        <w:t xml:space="preserve"> w szczególności</w:t>
      </w:r>
      <w:r w:rsidRPr="00FB5610">
        <w:rPr>
          <w:rFonts w:ascii="Arial" w:hAnsi="Arial" w:cs="Arial"/>
          <w:sz w:val="20"/>
          <w:szCs w:val="20"/>
        </w:rPr>
        <w:t xml:space="preserve"> medycznych</w:t>
      </w:r>
      <w:r w:rsidR="326A7704" w:rsidRPr="00FB5610">
        <w:rPr>
          <w:rFonts w:ascii="Arial" w:hAnsi="Arial" w:cs="Arial"/>
          <w:sz w:val="20"/>
          <w:szCs w:val="20"/>
        </w:rPr>
        <w:t>,</w:t>
      </w:r>
      <w:r w:rsidRPr="00FB5610">
        <w:rPr>
          <w:rFonts w:ascii="Arial" w:hAnsi="Arial" w:cs="Arial"/>
          <w:sz w:val="20"/>
          <w:szCs w:val="20"/>
        </w:rPr>
        <w:t xml:space="preserve"> wsparciem zostaną również objęte instalacje do</w:t>
      </w:r>
      <w:r w:rsidR="005808E6" w:rsidRPr="00FB5610">
        <w:rPr>
          <w:rFonts w:ascii="Arial" w:hAnsi="Arial" w:cs="Arial"/>
          <w:sz w:val="20"/>
          <w:szCs w:val="20"/>
        </w:rPr>
        <w:t xml:space="preserve"> </w:t>
      </w:r>
      <w:r w:rsidR="005568A1" w:rsidRPr="00FB5610">
        <w:rPr>
          <w:rFonts w:ascii="Arial" w:hAnsi="Arial" w:cs="Arial"/>
          <w:sz w:val="20"/>
          <w:szCs w:val="20"/>
        </w:rPr>
        <w:t xml:space="preserve">zagospodarowywania i </w:t>
      </w:r>
      <w:r w:rsidRPr="00FB5610">
        <w:rPr>
          <w:rFonts w:ascii="Arial" w:hAnsi="Arial" w:cs="Arial"/>
          <w:sz w:val="20"/>
          <w:szCs w:val="20"/>
        </w:rPr>
        <w:t>unieszkodliwiania</w:t>
      </w:r>
      <w:r w:rsidR="00C139D8" w:rsidRPr="00FB5610">
        <w:rPr>
          <w:rFonts w:ascii="Arial" w:hAnsi="Arial" w:cs="Arial"/>
          <w:sz w:val="20"/>
          <w:szCs w:val="20"/>
        </w:rPr>
        <w:t xml:space="preserve"> </w:t>
      </w:r>
      <w:r w:rsidRPr="00FB5610">
        <w:rPr>
          <w:rFonts w:ascii="Arial" w:hAnsi="Arial" w:cs="Arial"/>
          <w:sz w:val="20"/>
          <w:szCs w:val="20"/>
        </w:rPr>
        <w:t>tych odpadów</w:t>
      </w:r>
      <w:r w:rsidR="0052106D" w:rsidRPr="00FB5610">
        <w:rPr>
          <w:rFonts w:ascii="Arial" w:hAnsi="Arial" w:cs="Arial"/>
          <w:sz w:val="20"/>
          <w:szCs w:val="20"/>
        </w:rPr>
        <w:t xml:space="preserve"> w ramach typu projektu</w:t>
      </w:r>
      <w:r w:rsidR="0052106D" w:rsidRPr="00FB5610">
        <w:rPr>
          <w:rFonts w:ascii="Arial" w:hAnsi="Arial" w:cs="Arial"/>
          <w:b/>
          <w:sz w:val="20"/>
          <w:szCs w:val="20"/>
        </w:rPr>
        <w:t xml:space="preserve"> Zagospodarowanie odpadów niebezpiecznych</w:t>
      </w:r>
      <w:r w:rsidR="00666EBC" w:rsidRPr="00FB5610">
        <w:rPr>
          <w:rFonts w:ascii="Arial" w:hAnsi="Arial" w:cs="Arial"/>
          <w:sz w:val="20"/>
          <w:szCs w:val="20"/>
        </w:rPr>
        <w:t xml:space="preserve">. </w:t>
      </w:r>
      <w:r w:rsidR="00062605" w:rsidRPr="00FB5610">
        <w:rPr>
          <w:rFonts w:ascii="Arial" w:hAnsi="Arial" w:cs="Arial"/>
          <w:sz w:val="20"/>
          <w:szCs w:val="20"/>
        </w:rPr>
        <w:t>Warunkiem wsparcia będzie przedłożona analiza ekonomiczna uzasadniająca potrzeby i uwzględniająca koszty utrzymania i amortyzacji.</w:t>
      </w:r>
    </w:p>
    <w:p w14:paraId="2CB29FC5" w14:textId="1BC3B577" w:rsidR="00875835" w:rsidRPr="00FB5610" w:rsidRDefault="00875835" w:rsidP="00807EE9">
      <w:pPr>
        <w:pStyle w:val="NormalCentered"/>
        <w:spacing w:before="0" w:after="0" w:line="276" w:lineRule="auto"/>
        <w:jc w:val="left"/>
        <w:rPr>
          <w:rFonts w:ascii="Arial" w:hAnsi="Arial" w:cs="Arial"/>
          <w:sz w:val="20"/>
          <w:szCs w:val="20"/>
        </w:rPr>
      </w:pPr>
    </w:p>
    <w:p w14:paraId="4CF1CD51" w14:textId="0E848960" w:rsidR="000C315B" w:rsidRPr="00FB5610" w:rsidRDefault="00062605"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w:t>
      </w:r>
      <w:r w:rsidR="00871668" w:rsidRPr="00FB5610">
        <w:rPr>
          <w:rFonts w:ascii="Arial" w:hAnsi="Arial" w:cs="Arial"/>
          <w:sz w:val="20"/>
          <w:szCs w:val="20"/>
        </w:rPr>
        <w:t xml:space="preserve"> uwagi na charakter planowanych działań oraz typ beneficjenta formą wsparcia </w:t>
      </w:r>
      <w:r w:rsidR="00D07C98" w:rsidRPr="00FB5610">
        <w:rPr>
          <w:rFonts w:ascii="Arial" w:hAnsi="Arial" w:cs="Arial"/>
          <w:sz w:val="20"/>
          <w:szCs w:val="20"/>
        </w:rPr>
        <w:t>jest</w:t>
      </w:r>
      <w:r w:rsidR="00871668" w:rsidRPr="00FB5610">
        <w:rPr>
          <w:rFonts w:ascii="Arial" w:hAnsi="Arial" w:cs="Arial"/>
          <w:sz w:val="20"/>
          <w:szCs w:val="20"/>
        </w:rPr>
        <w:t xml:space="preserve"> dotacja</w:t>
      </w:r>
      <w:r w:rsidR="00BD0035" w:rsidRPr="00FB5610">
        <w:rPr>
          <w:rFonts w:ascii="Arial" w:hAnsi="Arial" w:cs="Arial"/>
          <w:sz w:val="20"/>
          <w:szCs w:val="20"/>
        </w:rPr>
        <w:t>.</w:t>
      </w:r>
      <w:r w:rsidR="00871668" w:rsidRPr="00FB5610">
        <w:rPr>
          <w:rFonts w:ascii="Arial" w:hAnsi="Arial" w:cs="Arial"/>
          <w:sz w:val="20"/>
          <w:szCs w:val="20"/>
        </w:rPr>
        <w:t xml:space="preserve"> </w:t>
      </w:r>
      <w:r w:rsidR="000C315B" w:rsidRPr="00FB5610">
        <w:rPr>
          <w:rFonts w:ascii="Arial" w:hAnsi="Arial" w:cs="Arial"/>
          <w:sz w:val="20"/>
          <w:szCs w:val="20"/>
        </w:rPr>
        <w:t xml:space="preserve">Nie przewiduje się wykorzystania instrumentów finansowych ze względu na nieopłacalność realizowanych projektów. Preferowane jest wsparcie z wykorzystaniem form bezzwrotnych ze względu na swój usługowy charakter. Przedsięwzięcia nie generują </w:t>
      </w:r>
      <w:r w:rsidR="00085B54">
        <w:rPr>
          <w:rFonts w:ascii="Arial" w:hAnsi="Arial" w:cs="Arial"/>
          <w:sz w:val="20"/>
          <w:szCs w:val="20"/>
        </w:rPr>
        <w:t>szybki</w:t>
      </w:r>
      <w:r w:rsidR="00052987">
        <w:rPr>
          <w:rFonts w:ascii="Arial" w:hAnsi="Arial" w:cs="Arial"/>
          <w:sz w:val="20"/>
          <w:szCs w:val="20"/>
        </w:rPr>
        <w:t>ch</w:t>
      </w:r>
      <w:r w:rsidR="000C315B" w:rsidRPr="00FB5610">
        <w:rPr>
          <w:rFonts w:ascii="Arial" w:hAnsi="Arial" w:cs="Arial"/>
          <w:sz w:val="20"/>
          <w:szCs w:val="20"/>
        </w:rPr>
        <w:t xml:space="preserve"> zysków, mają na celu poprawę dostępu do usług i realizację określonych celów polityki. Projekty obarczone są wysokim ryzykiem inwestycyjnym, mają na celu </w:t>
      </w:r>
      <w:r w:rsidR="00CE25B9">
        <w:rPr>
          <w:rFonts w:ascii="Arial" w:hAnsi="Arial" w:cs="Arial"/>
          <w:sz w:val="20"/>
          <w:szCs w:val="20"/>
        </w:rPr>
        <w:t>przede wszystkim</w:t>
      </w:r>
      <w:r w:rsidR="000C315B" w:rsidRPr="00FB5610">
        <w:rPr>
          <w:rFonts w:ascii="Arial" w:hAnsi="Arial" w:cs="Arial"/>
          <w:sz w:val="20"/>
          <w:szCs w:val="20"/>
        </w:rPr>
        <w:t xml:space="preserve"> interes społeczny i gospodarczy, efektywność i skuteczność zarządzania środkami publicznymi, wypełnienie ustawowych obowiązków nałożonych na gminy. Forma dotacji będzie stanowić efekt zachęty i zapewnieni właściwe zarzadzanie i gospodarowanie mieniem.</w:t>
      </w:r>
      <w:r w:rsidR="006E0E0E" w:rsidRPr="00FB5610">
        <w:rPr>
          <w:rFonts w:ascii="Arial" w:hAnsi="Arial" w:cs="Arial"/>
          <w:sz w:val="20"/>
          <w:szCs w:val="20"/>
        </w:rPr>
        <w:t xml:space="preserve"> </w:t>
      </w:r>
      <w:bookmarkStart w:id="86" w:name="_Hlk114490323"/>
      <w:r w:rsidR="00AD6474" w:rsidRPr="00FB5610">
        <w:rPr>
          <w:rFonts w:ascii="Arial" w:hAnsi="Arial" w:cs="Arial"/>
          <w:sz w:val="20"/>
          <w:szCs w:val="20"/>
        </w:rPr>
        <w:t>Formą wsparcia w projektach</w:t>
      </w:r>
      <w:r w:rsidR="00395E5C" w:rsidRPr="00FB5610">
        <w:rPr>
          <w:rFonts w:ascii="Arial" w:hAnsi="Arial" w:cs="Arial"/>
          <w:sz w:val="20"/>
          <w:szCs w:val="20"/>
        </w:rPr>
        <w:t xml:space="preserve"> z zakresu</w:t>
      </w:r>
      <w:r w:rsidR="00AD6474" w:rsidRPr="00FB5610">
        <w:rPr>
          <w:rFonts w:ascii="Arial" w:hAnsi="Arial" w:cs="Arial"/>
          <w:sz w:val="20"/>
          <w:szCs w:val="20"/>
        </w:rPr>
        <w:t xml:space="preserve"> Transformacji przedsiębiorstw w kierunku GOZ będzie </w:t>
      </w:r>
      <w:r w:rsidR="001C2B60">
        <w:rPr>
          <w:rFonts w:ascii="Arial" w:hAnsi="Arial" w:cs="Arial"/>
          <w:sz w:val="20"/>
          <w:szCs w:val="20"/>
        </w:rPr>
        <w:t>r</w:t>
      </w:r>
      <w:r w:rsidR="00464A2F">
        <w:rPr>
          <w:rFonts w:ascii="Arial" w:hAnsi="Arial" w:cs="Arial"/>
          <w:sz w:val="20"/>
          <w:szCs w:val="20"/>
        </w:rPr>
        <w:t>ó</w:t>
      </w:r>
      <w:r w:rsidR="001C2B60">
        <w:rPr>
          <w:rFonts w:ascii="Arial" w:hAnsi="Arial" w:cs="Arial"/>
          <w:sz w:val="20"/>
          <w:szCs w:val="20"/>
        </w:rPr>
        <w:t>wnież</w:t>
      </w:r>
      <w:r w:rsidR="00AD6474" w:rsidRPr="00FB5610">
        <w:rPr>
          <w:rFonts w:ascii="Arial" w:hAnsi="Arial" w:cs="Arial"/>
          <w:sz w:val="20"/>
          <w:szCs w:val="20"/>
        </w:rPr>
        <w:t xml:space="preserve"> dotacja</w:t>
      </w:r>
      <w:r w:rsidR="00D64301" w:rsidRPr="00FB5610">
        <w:rPr>
          <w:rFonts w:ascii="Arial" w:hAnsi="Arial" w:cs="Arial"/>
          <w:sz w:val="20"/>
          <w:szCs w:val="20"/>
        </w:rPr>
        <w:t>, ponieważ</w:t>
      </w:r>
      <w:r w:rsidR="0000607F" w:rsidRPr="00FB5610">
        <w:rPr>
          <w:rFonts w:ascii="Arial" w:hAnsi="Arial" w:cs="Arial"/>
          <w:sz w:val="20"/>
          <w:szCs w:val="20"/>
        </w:rPr>
        <w:t xml:space="preserve"> </w:t>
      </w:r>
      <w:r w:rsidR="00D64301" w:rsidRPr="00FB5610">
        <w:rPr>
          <w:rFonts w:ascii="Arial" w:hAnsi="Arial" w:cs="Arial"/>
          <w:sz w:val="20"/>
          <w:szCs w:val="20"/>
        </w:rPr>
        <w:t>b</w:t>
      </w:r>
      <w:r w:rsidR="00AD6474" w:rsidRPr="00FB5610">
        <w:rPr>
          <w:rFonts w:ascii="Arial" w:hAnsi="Arial" w:cs="Arial"/>
          <w:sz w:val="20"/>
          <w:szCs w:val="20"/>
        </w:rPr>
        <w:t xml:space="preserve">ędą to projekty trudne, złożone , obarczone wysokim ryzykiem i </w:t>
      </w:r>
      <w:r w:rsidR="5268DDE7" w:rsidRPr="2AC79D18">
        <w:rPr>
          <w:rFonts w:ascii="Arial" w:hAnsi="Arial" w:cs="Arial"/>
          <w:sz w:val="20"/>
          <w:szCs w:val="20"/>
        </w:rPr>
        <w:t>dłuższym</w:t>
      </w:r>
      <w:r w:rsidR="00AD6474" w:rsidRPr="00FB5610">
        <w:rPr>
          <w:rFonts w:ascii="Arial" w:hAnsi="Arial" w:cs="Arial"/>
          <w:sz w:val="20"/>
          <w:szCs w:val="20"/>
        </w:rPr>
        <w:t xml:space="preserve"> okresem zwrotu z inwestycji. Z uwagi na znaczenie takich projektów i niechęć przedsiębiorców przed podjęciem ryzyka dotacja będzie stanowić zachętę</w:t>
      </w:r>
      <w:r w:rsidR="00E420FD">
        <w:rPr>
          <w:rFonts w:ascii="Arial" w:hAnsi="Arial" w:cs="Arial"/>
          <w:sz w:val="20"/>
          <w:szCs w:val="20"/>
        </w:rPr>
        <w:t>.</w:t>
      </w:r>
      <w:r w:rsidR="008A6DFC" w:rsidRPr="00FB5610">
        <w:rPr>
          <w:rFonts w:ascii="Arial" w:hAnsi="Arial" w:cs="Arial"/>
          <w:sz w:val="20"/>
          <w:szCs w:val="20"/>
        </w:rPr>
        <w:t>.</w:t>
      </w:r>
      <w:r w:rsidR="00E3116E" w:rsidRPr="00FB5610">
        <w:rPr>
          <w:rFonts w:ascii="Arial" w:hAnsi="Arial" w:cs="Arial"/>
          <w:sz w:val="20"/>
          <w:szCs w:val="20"/>
        </w:rPr>
        <w:t xml:space="preserve"> </w:t>
      </w:r>
      <w:r w:rsidR="009C3852" w:rsidRPr="00FB5610">
        <w:rPr>
          <w:rFonts w:ascii="Arial" w:hAnsi="Arial" w:cs="Arial"/>
          <w:sz w:val="20"/>
          <w:szCs w:val="20"/>
        </w:rPr>
        <w:t xml:space="preserve">Planowane wsparcie nie będzie skierowane na inwestycje, które charakteryzują się dużym potencjałem rynkowym, wysoką efektywnością kosztową i stosunkowo szybkim okresem zwrotu. </w:t>
      </w:r>
      <w:bookmarkEnd w:id="86"/>
    </w:p>
    <w:p w14:paraId="27575886" w14:textId="77777777" w:rsidR="005438F2" w:rsidRPr="00FB5610" w:rsidRDefault="005438F2" w:rsidP="00807EE9">
      <w:pPr>
        <w:pStyle w:val="NormalCentered"/>
        <w:spacing w:before="0" w:after="0" w:line="276" w:lineRule="auto"/>
        <w:jc w:val="left"/>
        <w:rPr>
          <w:rFonts w:ascii="Arial" w:hAnsi="Arial" w:cs="Arial"/>
          <w:sz w:val="20"/>
          <w:szCs w:val="20"/>
        </w:rPr>
      </w:pPr>
    </w:p>
    <w:p w14:paraId="40678364" w14:textId="77777777" w:rsidR="00563EA2" w:rsidRPr="00FB5610" w:rsidRDefault="00563EA2" w:rsidP="00807EE9">
      <w:pPr>
        <w:pStyle w:val="Text1"/>
        <w:spacing w:before="0" w:after="0" w:line="276" w:lineRule="auto"/>
        <w:ind w:left="0"/>
        <w:rPr>
          <w:rFonts w:ascii="Arial" w:hAnsi="Arial" w:cs="Arial"/>
          <w:b/>
          <w:sz w:val="20"/>
          <w:szCs w:val="20"/>
        </w:rPr>
      </w:pPr>
      <w:bookmarkStart w:id="87" w:name="_Hlk74659915"/>
      <w:bookmarkEnd w:id="81"/>
      <w:r w:rsidRPr="00FB5610">
        <w:rPr>
          <w:rFonts w:ascii="Arial" w:hAnsi="Arial" w:cs="Arial"/>
          <w:b/>
          <w:sz w:val="20"/>
          <w:szCs w:val="20"/>
        </w:rPr>
        <w:t>Główne grupy docelowe</w:t>
      </w:r>
    </w:p>
    <w:p w14:paraId="3A2209C2" w14:textId="6F6B15CB" w:rsidR="00563EA2" w:rsidRPr="00FB5610" w:rsidRDefault="007F569E" w:rsidP="00D378E1">
      <w:pPr>
        <w:pStyle w:val="Akapitzlist"/>
        <w:numPr>
          <w:ilvl w:val="0"/>
          <w:numId w:val="92"/>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w:t>
      </w:r>
      <w:r w:rsidR="00346240" w:rsidRPr="00FB5610">
        <w:rPr>
          <w:rFonts w:ascii="Arial" w:eastAsiaTheme="minorEastAsia" w:hAnsi="Arial" w:cs="Arial"/>
          <w:sz w:val="20"/>
          <w:szCs w:val="20"/>
        </w:rPr>
        <w:t>ieszkańcy</w:t>
      </w:r>
      <w:r w:rsidR="00A40475"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346240" w:rsidRPr="00FB5610">
        <w:rPr>
          <w:rFonts w:ascii="Arial" w:eastAsiaTheme="minorEastAsia" w:hAnsi="Arial" w:cs="Arial"/>
          <w:sz w:val="20"/>
          <w:szCs w:val="20"/>
        </w:rPr>
        <w:t xml:space="preserve"> </w:t>
      </w:r>
      <w:r w:rsidR="00C73EBE" w:rsidRPr="00FB5610">
        <w:rPr>
          <w:rFonts w:ascii="Arial" w:eastAsiaTheme="minorEastAsia" w:hAnsi="Arial" w:cs="Arial"/>
          <w:sz w:val="20"/>
          <w:szCs w:val="20"/>
        </w:rPr>
        <w:t>i</w:t>
      </w:r>
      <w:r w:rsidR="00563EA2" w:rsidRPr="00FB5610">
        <w:rPr>
          <w:rFonts w:ascii="Arial" w:eastAsiaTheme="minorEastAsia" w:hAnsi="Arial" w:cs="Arial"/>
          <w:sz w:val="20"/>
          <w:szCs w:val="20"/>
        </w:rPr>
        <w:t xml:space="preserve"> </w:t>
      </w:r>
      <w:r w:rsidR="00346240" w:rsidRPr="00FB5610">
        <w:rPr>
          <w:rFonts w:ascii="Arial" w:eastAsiaTheme="minorEastAsia" w:hAnsi="Arial" w:cs="Arial"/>
          <w:sz w:val="20"/>
          <w:szCs w:val="20"/>
        </w:rPr>
        <w:t xml:space="preserve">przedsiębiorstwa z </w:t>
      </w:r>
      <w:r w:rsidR="00664807" w:rsidRPr="00FB5610">
        <w:rPr>
          <w:rFonts w:ascii="Arial" w:eastAsiaTheme="minorEastAsia" w:hAnsi="Arial" w:cs="Arial"/>
          <w:sz w:val="20"/>
          <w:szCs w:val="20"/>
        </w:rPr>
        <w:t>WM.</w:t>
      </w:r>
    </w:p>
    <w:p w14:paraId="46DD2B52" w14:textId="77777777" w:rsidR="00563EA2" w:rsidRPr="00FB5610" w:rsidRDefault="00563EA2" w:rsidP="00807EE9">
      <w:pPr>
        <w:spacing w:before="0" w:after="0" w:line="276" w:lineRule="auto"/>
        <w:rPr>
          <w:rFonts w:ascii="Arial" w:hAnsi="Arial" w:cs="Arial"/>
          <w:sz w:val="20"/>
          <w:szCs w:val="20"/>
        </w:rPr>
      </w:pPr>
    </w:p>
    <w:p w14:paraId="317A0D06" w14:textId="532DF843" w:rsidR="00563EA2"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2FB0D94C" w14:textId="1E523964" w:rsidR="00D20C11" w:rsidRPr="00FB5610" w:rsidRDefault="00D20C11"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przyczyni się do poprawy sytuacji osób wykluczonych oraz znajdujących się w trudnej sytuacji materialnej, w tym osób starszych, </w:t>
      </w:r>
      <w:r w:rsidR="0096673E" w:rsidRPr="00FB5610">
        <w:rPr>
          <w:rFonts w:ascii="Arial" w:hAnsi="Arial" w:cs="Arial"/>
          <w:sz w:val="20"/>
          <w:szCs w:val="20"/>
        </w:rPr>
        <w:t xml:space="preserve">osób </w:t>
      </w:r>
      <w:r w:rsidRPr="00FB5610">
        <w:rPr>
          <w:rFonts w:ascii="Arial" w:hAnsi="Arial" w:cs="Arial"/>
          <w:sz w:val="20"/>
          <w:szCs w:val="20"/>
        </w:rPr>
        <w:t xml:space="preserve">z niepełnosprawnościami, rodziców </w:t>
      </w:r>
      <w:r w:rsidR="008B046D" w:rsidRPr="00FB5610">
        <w:rPr>
          <w:rFonts w:ascii="Arial" w:hAnsi="Arial" w:cs="Arial"/>
          <w:sz w:val="20"/>
          <w:szCs w:val="20"/>
        </w:rPr>
        <w:t xml:space="preserve">samotnie wychowujących dzieci, </w:t>
      </w:r>
      <w:r w:rsidRPr="00FB5610">
        <w:rPr>
          <w:rFonts w:ascii="Arial" w:hAnsi="Arial" w:cs="Arial"/>
          <w:sz w:val="20"/>
          <w:szCs w:val="20"/>
        </w:rPr>
        <w:t>prowadzących samodzieln</w:t>
      </w:r>
      <w:r w:rsidR="008B046D" w:rsidRPr="00FB5610">
        <w:rPr>
          <w:rFonts w:ascii="Arial" w:hAnsi="Arial" w:cs="Arial"/>
          <w:sz w:val="20"/>
          <w:szCs w:val="20"/>
        </w:rPr>
        <w:t>e</w:t>
      </w:r>
      <w:r w:rsidRPr="00FB5610">
        <w:rPr>
          <w:rFonts w:ascii="Arial" w:hAnsi="Arial" w:cs="Arial"/>
          <w:sz w:val="20"/>
          <w:szCs w:val="20"/>
        </w:rPr>
        <w:t xml:space="preserve"> gospodarstwa domowe</w:t>
      </w:r>
      <w:r w:rsidR="00082F21" w:rsidRPr="00FB5610">
        <w:rPr>
          <w:rFonts w:ascii="Arial" w:hAnsi="Arial" w:cs="Arial"/>
          <w:sz w:val="20"/>
          <w:szCs w:val="20"/>
        </w:rPr>
        <w:t xml:space="preserve">, </w:t>
      </w:r>
      <w:r w:rsidR="00626812" w:rsidRPr="00FB5610">
        <w:rPr>
          <w:rFonts w:ascii="Arial" w:hAnsi="Arial" w:cs="Arial"/>
          <w:sz w:val="20"/>
          <w:szCs w:val="20"/>
        </w:rPr>
        <w:t xml:space="preserve">Działania </w:t>
      </w:r>
      <w:r w:rsidR="00E726C7" w:rsidRPr="00FB5610">
        <w:rPr>
          <w:rFonts w:ascii="Arial" w:hAnsi="Arial" w:cs="Arial"/>
          <w:sz w:val="20"/>
          <w:szCs w:val="20"/>
        </w:rPr>
        <w:t>będą sprzyjać rozwojowi podstawowych potrz</w:t>
      </w:r>
      <w:r w:rsidR="00085983" w:rsidRPr="00FB5610">
        <w:rPr>
          <w:rFonts w:ascii="Arial" w:hAnsi="Arial" w:cs="Arial"/>
          <w:sz w:val="20"/>
          <w:szCs w:val="20"/>
        </w:rPr>
        <w:t>e</w:t>
      </w:r>
      <w:r w:rsidR="00E726C7" w:rsidRPr="00FB5610">
        <w:rPr>
          <w:rFonts w:ascii="Arial" w:hAnsi="Arial" w:cs="Arial"/>
          <w:sz w:val="20"/>
          <w:szCs w:val="20"/>
        </w:rPr>
        <w:t>b bytowych</w:t>
      </w:r>
      <w:r w:rsidR="00085983" w:rsidRPr="00FB5610">
        <w:rPr>
          <w:rFonts w:ascii="Arial" w:hAnsi="Arial" w:cs="Arial"/>
          <w:sz w:val="20"/>
          <w:szCs w:val="20"/>
        </w:rPr>
        <w:t xml:space="preserve"> i inwestycyjnych</w:t>
      </w:r>
      <w:r w:rsidR="002A08D9" w:rsidRPr="00FB5610">
        <w:rPr>
          <w:rFonts w:ascii="Arial" w:hAnsi="Arial" w:cs="Arial"/>
          <w:sz w:val="20"/>
          <w:szCs w:val="20"/>
        </w:rPr>
        <w:t xml:space="preserve">, </w:t>
      </w:r>
      <w:r w:rsidR="008E7C06" w:rsidRPr="00FB5610">
        <w:rPr>
          <w:rFonts w:ascii="Arial" w:hAnsi="Arial" w:cs="Arial"/>
          <w:sz w:val="20"/>
          <w:szCs w:val="20"/>
        </w:rPr>
        <w:t xml:space="preserve">na </w:t>
      </w:r>
      <w:r w:rsidR="002A08D9" w:rsidRPr="00FB5610">
        <w:rPr>
          <w:rFonts w:ascii="Arial" w:hAnsi="Arial" w:cs="Arial"/>
          <w:sz w:val="20"/>
          <w:szCs w:val="20"/>
        </w:rPr>
        <w:t>popr</w:t>
      </w:r>
      <w:r w:rsidR="008E7C06" w:rsidRPr="00FB5610">
        <w:rPr>
          <w:rFonts w:ascii="Arial" w:hAnsi="Arial" w:cs="Arial"/>
          <w:sz w:val="20"/>
          <w:szCs w:val="20"/>
        </w:rPr>
        <w:t>a</w:t>
      </w:r>
      <w:r w:rsidR="002A08D9" w:rsidRPr="00FB5610">
        <w:rPr>
          <w:rFonts w:ascii="Arial" w:hAnsi="Arial" w:cs="Arial"/>
          <w:sz w:val="20"/>
          <w:szCs w:val="20"/>
        </w:rPr>
        <w:t>wie warunków życia i zdrowia mieszkańców</w:t>
      </w:r>
      <w:r w:rsidR="000F2196" w:rsidRPr="00FB5610">
        <w:rPr>
          <w:rFonts w:ascii="Arial" w:hAnsi="Arial" w:cs="Arial"/>
          <w:sz w:val="20"/>
          <w:szCs w:val="20"/>
        </w:rPr>
        <w:t xml:space="preserve"> oraz przełożą się na wzrost efektywności</w:t>
      </w:r>
      <w:r w:rsidR="00F746EE" w:rsidRPr="00FB5610">
        <w:rPr>
          <w:rFonts w:ascii="Arial" w:hAnsi="Arial" w:cs="Arial"/>
          <w:sz w:val="20"/>
          <w:szCs w:val="20"/>
        </w:rPr>
        <w:t xml:space="preserve"> </w:t>
      </w:r>
      <w:r w:rsidR="008E7C06" w:rsidRPr="00FB5610">
        <w:rPr>
          <w:rFonts w:ascii="Arial" w:hAnsi="Arial" w:cs="Arial"/>
          <w:sz w:val="20"/>
          <w:szCs w:val="20"/>
        </w:rPr>
        <w:t xml:space="preserve">przedsiębiorców i </w:t>
      </w:r>
      <w:r w:rsidR="0074080C" w:rsidRPr="00FB5610">
        <w:rPr>
          <w:rFonts w:ascii="Arial" w:hAnsi="Arial" w:cs="Arial"/>
          <w:sz w:val="20"/>
          <w:szCs w:val="20"/>
        </w:rPr>
        <w:t xml:space="preserve">zmniejszanie </w:t>
      </w:r>
      <w:r w:rsidR="00CF0667" w:rsidRPr="00FB5610">
        <w:rPr>
          <w:rFonts w:ascii="Arial" w:hAnsi="Arial" w:cs="Arial"/>
          <w:sz w:val="20"/>
          <w:szCs w:val="20"/>
        </w:rPr>
        <w:t>pow</w:t>
      </w:r>
      <w:r w:rsidR="00640042" w:rsidRPr="00FB5610">
        <w:rPr>
          <w:rFonts w:ascii="Arial" w:hAnsi="Arial" w:cs="Arial"/>
          <w:sz w:val="20"/>
          <w:szCs w:val="20"/>
        </w:rPr>
        <w:t>s</w:t>
      </w:r>
      <w:r w:rsidR="00CF0667" w:rsidRPr="00FB5610">
        <w:rPr>
          <w:rFonts w:ascii="Arial" w:hAnsi="Arial" w:cs="Arial"/>
          <w:sz w:val="20"/>
          <w:szCs w:val="20"/>
        </w:rPr>
        <w:t>tawania odpadów w gospodarstwach domo</w:t>
      </w:r>
      <w:r w:rsidR="002B3158" w:rsidRPr="00FB5610">
        <w:rPr>
          <w:rFonts w:ascii="Arial" w:hAnsi="Arial" w:cs="Arial"/>
          <w:sz w:val="20"/>
          <w:szCs w:val="20"/>
        </w:rPr>
        <w:t>w</w:t>
      </w:r>
      <w:r w:rsidR="00CF0667" w:rsidRPr="00FB5610">
        <w:rPr>
          <w:rFonts w:ascii="Arial" w:hAnsi="Arial" w:cs="Arial"/>
          <w:sz w:val="20"/>
          <w:szCs w:val="20"/>
        </w:rPr>
        <w:t>ych</w:t>
      </w:r>
      <w:r w:rsidRPr="00FB5610">
        <w:rPr>
          <w:rFonts w:ascii="Arial" w:hAnsi="Arial" w:cs="Arial"/>
          <w:sz w:val="20"/>
          <w:szCs w:val="20"/>
        </w:rPr>
        <w:t xml:space="preserve">. Zapobieganie powstawania odpadów, </w:t>
      </w:r>
      <w:r w:rsidR="00B34973" w:rsidRPr="00FB5610">
        <w:rPr>
          <w:rFonts w:ascii="Arial" w:hAnsi="Arial" w:cs="Arial"/>
          <w:sz w:val="20"/>
          <w:szCs w:val="20"/>
        </w:rPr>
        <w:t xml:space="preserve">zawracanie </w:t>
      </w:r>
      <w:r w:rsidR="00C24EB0" w:rsidRPr="00FB5610">
        <w:rPr>
          <w:rFonts w:ascii="Arial" w:hAnsi="Arial" w:cs="Arial"/>
          <w:sz w:val="20"/>
          <w:szCs w:val="20"/>
        </w:rPr>
        <w:t>odpadu już jako zasobu do obiegu</w:t>
      </w:r>
      <w:r w:rsidRPr="00FB5610">
        <w:rPr>
          <w:rFonts w:ascii="Arial" w:hAnsi="Arial" w:cs="Arial"/>
          <w:sz w:val="20"/>
          <w:szCs w:val="20"/>
        </w:rPr>
        <w:t xml:space="preserve"> będzie możliwe poprzez działania informacyjno</w:t>
      </w:r>
      <w:r w:rsidR="00A81943" w:rsidRPr="00FB5610">
        <w:rPr>
          <w:rFonts w:ascii="Arial" w:hAnsi="Arial" w:cs="Arial"/>
          <w:sz w:val="20"/>
          <w:szCs w:val="20"/>
        </w:rPr>
        <w:t>-</w:t>
      </w:r>
      <w:r w:rsidRPr="00FB5610">
        <w:rPr>
          <w:rFonts w:ascii="Arial" w:hAnsi="Arial" w:cs="Arial"/>
          <w:sz w:val="20"/>
          <w:szCs w:val="20"/>
        </w:rPr>
        <w:t xml:space="preserve">edukacyjne dotyczące sposobów zapobiegania powstawaniu odpadów, a także zasad ich segregacji </w:t>
      </w:r>
      <w:r w:rsidR="00E56EE2" w:rsidRPr="00FB5610">
        <w:rPr>
          <w:rFonts w:ascii="Arial" w:hAnsi="Arial" w:cs="Arial"/>
          <w:sz w:val="20"/>
          <w:szCs w:val="20"/>
        </w:rPr>
        <w:t xml:space="preserve">oraz </w:t>
      </w:r>
      <w:r w:rsidRPr="00FB5610">
        <w:rPr>
          <w:rFonts w:ascii="Arial" w:hAnsi="Arial" w:cs="Arial"/>
          <w:sz w:val="20"/>
          <w:szCs w:val="20"/>
        </w:rPr>
        <w:t>działania informacyjno</w:t>
      </w:r>
      <w:r w:rsidR="00A81943" w:rsidRPr="00FB5610">
        <w:rPr>
          <w:rFonts w:ascii="Arial" w:hAnsi="Arial" w:cs="Arial"/>
          <w:sz w:val="20"/>
          <w:szCs w:val="20"/>
        </w:rPr>
        <w:t>-</w:t>
      </w:r>
      <w:r w:rsidRPr="00FB5610">
        <w:rPr>
          <w:rFonts w:ascii="Arial" w:hAnsi="Arial" w:cs="Arial"/>
          <w:sz w:val="20"/>
          <w:szCs w:val="20"/>
        </w:rPr>
        <w:t>promocyjne dot. gospodarki o obiegu zamkniętym</w:t>
      </w:r>
      <w:r w:rsidR="005F5A1A" w:rsidRPr="00FB5610">
        <w:rPr>
          <w:rFonts w:ascii="Arial" w:hAnsi="Arial" w:cs="Arial"/>
          <w:sz w:val="20"/>
          <w:szCs w:val="20"/>
        </w:rPr>
        <w:t>. Działania te</w:t>
      </w:r>
      <w:r w:rsidRPr="00FB5610">
        <w:rPr>
          <w:rFonts w:ascii="Arial" w:hAnsi="Arial" w:cs="Arial"/>
          <w:sz w:val="20"/>
          <w:szCs w:val="20"/>
        </w:rPr>
        <w:t xml:space="preserve"> zwiększą świadomość w zakresie zrównowa</w:t>
      </w:r>
      <w:r w:rsidR="0097223F" w:rsidRPr="00FB5610">
        <w:rPr>
          <w:rFonts w:ascii="Arial" w:hAnsi="Arial" w:cs="Arial"/>
          <w:sz w:val="20"/>
          <w:szCs w:val="20"/>
        </w:rPr>
        <w:t>ż</w:t>
      </w:r>
      <w:r w:rsidRPr="00FB5610">
        <w:rPr>
          <w:rFonts w:ascii="Arial" w:hAnsi="Arial" w:cs="Arial"/>
          <w:sz w:val="20"/>
          <w:szCs w:val="20"/>
        </w:rPr>
        <w:t>onej konsumpcji i przyczynią się</w:t>
      </w:r>
      <w:r w:rsidR="00D15D95" w:rsidRPr="00FB5610">
        <w:rPr>
          <w:rFonts w:ascii="Arial" w:hAnsi="Arial" w:cs="Arial"/>
          <w:sz w:val="20"/>
          <w:szCs w:val="20"/>
        </w:rPr>
        <w:t xml:space="preserve"> </w:t>
      </w:r>
      <w:r w:rsidR="005543A6" w:rsidRPr="00FB5610">
        <w:rPr>
          <w:rFonts w:ascii="Arial" w:hAnsi="Arial" w:cs="Arial"/>
          <w:sz w:val="20"/>
          <w:szCs w:val="20"/>
        </w:rPr>
        <w:t>pośrednio</w:t>
      </w:r>
      <w:r w:rsidRPr="00FB5610">
        <w:rPr>
          <w:rFonts w:ascii="Arial" w:hAnsi="Arial" w:cs="Arial"/>
          <w:sz w:val="20"/>
          <w:szCs w:val="20"/>
        </w:rPr>
        <w:t xml:space="preserve"> do zmniejszenia </w:t>
      </w:r>
      <w:r w:rsidR="005803CA" w:rsidRPr="00FB5610">
        <w:rPr>
          <w:rFonts w:ascii="Arial" w:hAnsi="Arial" w:cs="Arial"/>
          <w:sz w:val="20"/>
          <w:szCs w:val="20"/>
        </w:rPr>
        <w:t xml:space="preserve">ograniczenie zjawiska wykluczenia społecznego, nierówności społeczno-ekonomicznej i </w:t>
      </w:r>
      <w:r w:rsidRPr="00FB5610">
        <w:rPr>
          <w:rFonts w:ascii="Arial" w:hAnsi="Arial" w:cs="Arial"/>
          <w:sz w:val="20"/>
          <w:szCs w:val="20"/>
        </w:rPr>
        <w:t>ubóstwa</w:t>
      </w:r>
      <w:r w:rsidR="00877A75" w:rsidRPr="00FB5610">
        <w:rPr>
          <w:rFonts w:ascii="Arial" w:hAnsi="Arial" w:cs="Arial"/>
          <w:sz w:val="20"/>
          <w:szCs w:val="20"/>
        </w:rPr>
        <w:t xml:space="preserve"> bytowego</w:t>
      </w:r>
      <w:r w:rsidRPr="00FB5610">
        <w:rPr>
          <w:rFonts w:ascii="Arial" w:hAnsi="Arial" w:cs="Arial"/>
          <w:sz w:val="20"/>
          <w:szCs w:val="20"/>
        </w:rPr>
        <w:t>.</w:t>
      </w:r>
    </w:p>
    <w:p w14:paraId="33270E57" w14:textId="7A2FF352" w:rsidR="00065229" w:rsidRPr="00FB5610" w:rsidRDefault="00D20C11" w:rsidP="00807EE9">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w:t>
      </w:r>
      <w:r w:rsidR="00E12512" w:rsidRPr="00FB5610">
        <w:rPr>
          <w:rFonts w:ascii="Arial" w:hAnsi="Arial" w:cs="Arial"/>
          <w:sz w:val="20"/>
          <w:szCs w:val="20"/>
        </w:rPr>
        <w:t xml:space="preserve"> </w:t>
      </w:r>
      <w:r w:rsidR="009B4411" w:rsidRPr="00FB5610">
        <w:rPr>
          <w:rFonts w:ascii="Arial" w:hAnsi="Arial" w:cs="Arial"/>
          <w:sz w:val="20"/>
          <w:szCs w:val="20"/>
        </w:rPr>
        <w:t xml:space="preserve">Wsparcie w ramach programu będzie udzielane wyłącznie </w:t>
      </w:r>
      <w:r w:rsidR="009B4411" w:rsidRPr="00FB5610">
        <w:rPr>
          <w:rFonts w:ascii="Arial" w:hAnsi="Arial" w:cs="Arial"/>
          <w:sz w:val="20"/>
          <w:szCs w:val="20"/>
        </w:rPr>
        <w:lastRenderedPageBreak/>
        <w:t>projektom i beneficjentom, którzy przestrzegają przepisów antydyskryminacyjnych, o których mowa w</w:t>
      </w:r>
      <w:r w:rsidR="0060231C" w:rsidRPr="00FB5610">
        <w:rPr>
          <w:rFonts w:ascii="Arial" w:hAnsi="Arial" w:cs="Arial"/>
          <w:sz w:val="20"/>
          <w:szCs w:val="20"/>
        </w:rPr>
        <w:t> </w:t>
      </w:r>
      <w:r w:rsidR="009B4411" w:rsidRPr="00FB5610">
        <w:rPr>
          <w:rFonts w:ascii="Arial" w:hAnsi="Arial" w:cs="Arial"/>
          <w:sz w:val="20"/>
          <w:szCs w:val="20"/>
        </w:rPr>
        <w:t>art. 9 ust. 3</w:t>
      </w:r>
      <w:r w:rsidR="006D19BC" w:rsidRPr="00FB5610">
        <w:rPr>
          <w:rFonts w:ascii="Arial" w:hAnsi="Arial" w:cs="Arial"/>
          <w:sz w:val="20"/>
          <w:szCs w:val="20"/>
        </w:rPr>
        <w:t xml:space="preserve"> rozporządzenia ogólnego</w:t>
      </w:r>
      <w:r w:rsidR="009B4411"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9B4411"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6D19BC" w:rsidRPr="00FB5610">
        <w:rPr>
          <w:rFonts w:ascii="Arial" w:hAnsi="Arial" w:cs="Arial"/>
          <w:sz w:val="20"/>
          <w:szCs w:val="20"/>
        </w:rPr>
        <w:t xml:space="preserve"> </w:t>
      </w:r>
      <w:r w:rsidR="002D1DA7" w:rsidRPr="00FB5610">
        <w:rPr>
          <w:rFonts w:ascii="Arial" w:hAnsi="Arial" w:cs="Arial"/>
          <w:sz w:val="20"/>
          <w:szCs w:val="20"/>
        </w:rPr>
        <w:t>R</w:t>
      </w:r>
      <w:r w:rsidR="006D19BC" w:rsidRPr="00FB5610">
        <w:rPr>
          <w:rFonts w:ascii="Arial" w:hAnsi="Arial" w:cs="Arial"/>
          <w:sz w:val="20"/>
          <w:szCs w:val="20"/>
        </w:rPr>
        <w:t>ozporządzenia ogólnego</w:t>
      </w:r>
      <w:r w:rsidR="009B4411" w:rsidRPr="00FB5610">
        <w:rPr>
          <w:rFonts w:ascii="Arial" w:hAnsi="Arial" w:cs="Arial"/>
          <w:sz w:val="20"/>
          <w:szCs w:val="20"/>
        </w:rPr>
        <w:t xml:space="preserve"> wsparcie w ramach programu nie może być udzielone.</w:t>
      </w:r>
    </w:p>
    <w:p w14:paraId="70F069F5" w14:textId="77777777" w:rsidR="005769B2" w:rsidRPr="00FB5610" w:rsidRDefault="005769B2" w:rsidP="00807EE9">
      <w:pPr>
        <w:pStyle w:val="Text1"/>
        <w:spacing w:before="0" w:after="0" w:line="276" w:lineRule="auto"/>
        <w:ind w:left="0"/>
        <w:rPr>
          <w:rFonts w:ascii="Arial" w:hAnsi="Arial" w:cs="Arial"/>
          <w:sz w:val="20"/>
          <w:szCs w:val="20"/>
        </w:rPr>
      </w:pPr>
    </w:p>
    <w:p w14:paraId="15B1330F" w14:textId="093B1454" w:rsidR="00563EA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91EE9A" w14:textId="56C9F6A8" w:rsidR="00F076E6" w:rsidRPr="00FB5610" w:rsidRDefault="00F076E6"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xml:space="preserve">. </w:t>
      </w:r>
      <w:r w:rsidR="00566613" w:rsidRPr="00566613">
        <w:rPr>
          <w:rFonts w:ascii="Arial" w:hAnsi="Arial" w:cs="Arial"/>
          <w:sz w:val="20"/>
          <w:szCs w:val="20"/>
        </w:rPr>
        <w:t xml:space="preserve">Preferencje mogą </w:t>
      </w:r>
      <w:r w:rsidR="20586F1F" w:rsidRPr="19C36181">
        <w:rPr>
          <w:rFonts w:ascii="Arial" w:hAnsi="Arial" w:cs="Arial"/>
          <w:sz w:val="20"/>
          <w:szCs w:val="20"/>
        </w:rPr>
        <w:t>otrzymać</w:t>
      </w:r>
      <w:r w:rsidR="00566613" w:rsidRPr="00566613">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p>
    <w:p w14:paraId="77CD0BB5" w14:textId="1D0879A1" w:rsidR="005769B2" w:rsidRPr="00FB5610" w:rsidRDefault="4BC28C72"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się/preferencje dla przedsięwzięć w ramach MSIT </w:t>
      </w:r>
      <w:r w:rsidR="0089674F">
        <w:rPr>
          <w:rFonts w:ascii="Arial" w:hAnsi="Arial" w:cs="Arial"/>
          <w:sz w:val="20"/>
          <w:szCs w:val="20"/>
        </w:rPr>
        <w:t>lub</w:t>
      </w:r>
      <w:r w:rsidR="0089674F" w:rsidRPr="00FB5610">
        <w:rPr>
          <w:rFonts w:ascii="Arial" w:hAnsi="Arial" w:cs="Arial"/>
          <w:sz w:val="20"/>
          <w:szCs w:val="20"/>
        </w:rPr>
        <w:t xml:space="preserve"> </w:t>
      </w:r>
      <w:r w:rsidRPr="00FB5610">
        <w:rPr>
          <w:rFonts w:ascii="Arial" w:hAnsi="Arial" w:cs="Arial"/>
          <w:sz w:val="20"/>
          <w:szCs w:val="20"/>
        </w:rPr>
        <w:t>wynikających z GPR.</w:t>
      </w:r>
    </w:p>
    <w:p w14:paraId="2B4154DB" w14:textId="77777777" w:rsidR="000B65C9" w:rsidRPr="00FB5610" w:rsidRDefault="000B65C9" w:rsidP="00807EE9">
      <w:pPr>
        <w:pStyle w:val="Text1"/>
        <w:spacing w:before="0" w:after="0" w:line="276" w:lineRule="auto"/>
        <w:ind w:left="0"/>
        <w:rPr>
          <w:rFonts w:ascii="Arial" w:hAnsi="Arial" w:cs="Arial"/>
          <w:sz w:val="20"/>
          <w:szCs w:val="20"/>
        </w:rPr>
      </w:pPr>
    </w:p>
    <w:p w14:paraId="6B5B726C" w14:textId="77777777" w:rsidR="00563EA2" w:rsidRPr="00FB5610" w:rsidRDefault="00563EA2"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36A1D118" w14:textId="7E37E3E1" w:rsidR="001D49E3" w:rsidRPr="00FB5610" w:rsidRDefault="001D49E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795571" w:rsidRPr="00FB5610">
        <w:rPr>
          <w:rFonts w:ascii="Arial" w:hAnsi="Arial" w:cs="Arial"/>
          <w:sz w:val="20"/>
          <w:szCs w:val="20"/>
        </w:rPr>
        <w:t>p</w:t>
      </w:r>
      <w:r w:rsidRPr="00FB5610">
        <w:rPr>
          <w:rFonts w:ascii="Arial" w:hAnsi="Arial" w:cs="Arial"/>
          <w:sz w:val="20"/>
          <w:szCs w:val="20"/>
        </w:rPr>
        <w:t xml:space="preserve">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60231C" w:rsidRPr="00FB5610">
        <w:rPr>
          <w:rFonts w:ascii="Arial" w:hAnsi="Arial" w:cs="Arial"/>
          <w:sz w:val="20"/>
          <w:szCs w:val="20"/>
        </w:rPr>
        <w:t> </w:t>
      </w:r>
      <w:r w:rsidRPr="00FB5610">
        <w:rPr>
          <w:rFonts w:ascii="Arial" w:hAnsi="Arial" w:cs="Arial"/>
          <w:sz w:val="20"/>
          <w:szCs w:val="20"/>
        </w:rPr>
        <w:t>w</w:t>
      </w:r>
      <w:r w:rsidR="0060231C"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stosowania i oddziaływania substancji niebezpiecznych. Regionami partnerskimi z którymi WM ma podpisane porozumienia o współpracy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 zakresie zapobieganie powstawaniu odpadów, przygotowywanie do ponownego użycia, recyklingu, odzysk</w:t>
      </w:r>
      <w:r w:rsidR="00A17DD8" w:rsidRPr="00FB5610">
        <w:rPr>
          <w:rFonts w:ascii="Arial" w:hAnsi="Arial" w:cs="Arial"/>
          <w:sz w:val="20"/>
          <w:szCs w:val="20"/>
        </w:rPr>
        <w:t>u</w:t>
      </w:r>
      <w:r w:rsidRPr="00FB5610">
        <w:rPr>
          <w:rFonts w:ascii="Arial" w:hAnsi="Arial" w:cs="Arial"/>
          <w:sz w:val="20"/>
          <w:szCs w:val="20"/>
        </w:rPr>
        <w:t xml:space="preserve"> oraz zamykania obiegów w przemyśle (transformacja GOZ). </w:t>
      </w:r>
      <w:r w:rsidR="007D352A" w:rsidRPr="00FB5610">
        <w:rPr>
          <w:rFonts w:ascii="Arial" w:hAnsi="Arial" w:cs="Arial"/>
          <w:sz w:val="20"/>
          <w:szCs w:val="20"/>
        </w:rPr>
        <w:t xml:space="preserve"> </w:t>
      </w:r>
      <w:r w:rsidR="4D69A708" w:rsidRPr="6C88805A">
        <w:rPr>
          <w:rFonts w:ascii="Arial" w:hAnsi="Arial" w:cs="Arial"/>
          <w:sz w:val="20"/>
          <w:szCs w:val="20"/>
        </w:rPr>
        <w:t xml:space="preserve">WM uczestniczy w programach Europejskiej Współpracy Terytorialnej – INTERREG, w programie międzyregionalnym: </w:t>
      </w:r>
      <w:proofErr w:type="spellStart"/>
      <w:r w:rsidR="4D69A708" w:rsidRPr="6C88805A">
        <w:rPr>
          <w:rFonts w:ascii="Arial" w:hAnsi="Arial" w:cs="Arial"/>
          <w:sz w:val="20"/>
          <w:szCs w:val="20"/>
        </w:rPr>
        <w:t>Interreg</w:t>
      </w:r>
      <w:proofErr w:type="spellEnd"/>
      <w:r w:rsidR="4D69A708" w:rsidRPr="6C88805A">
        <w:rPr>
          <w:rFonts w:ascii="Arial" w:hAnsi="Arial" w:cs="Arial"/>
          <w:sz w:val="20"/>
          <w:szCs w:val="20"/>
        </w:rPr>
        <w:t xml:space="preserve"> Europa, w programach transnarodowych: </w:t>
      </w:r>
      <w:proofErr w:type="spellStart"/>
      <w:r w:rsidR="4D69A708" w:rsidRPr="6C88805A">
        <w:rPr>
          <w:rFonts w:ascii="Arial" w:hAnsi="Arial" w:cs="Arial"/>
          <w:sz w:val="20"/>
          <w:szCs w:val="20"/>
        </w:rPr>
        <w:t>Interreg</w:t>
      </w:r>
      <w:proofErr w:type="spellEnd"/>
      <w:r w:rsidR="4D69A708" w:rsidRPr="6C88805A">
        <w:rPr>
          <w:rFonts w:ascii="Arial" w:hAnsi="Arial" w:cs="Arial"/>
          <w:sz w:val="20"/>
          <w:szCs w:val="20"/>
        </w:rPr>
        <w:t xml:space="preserve"> Europa Środkowa i </w:t>
      </w:r>
      <w:proofErr w:type="spellStart"/>
      <w:r w:rsidR="4D69A708" w:rsidRPr="6C88805A">
        <w:rPr>
          <w:rFonts w:ascii="Arial" w:hAnsi="Arial" w:cs="Arial"/>
          <w:sz w:val="20"/>
          <w:szCs w:val="20"/>
        </w:rPr>
        <w:t>Interreg</w:t>
      </w:r>
      <w:proofErr w:type="spellEnd"/>
      <w:r w:rsidR="4D69A708" w:rsidRPr="6C88805A">
        <w:rPr>
          <w:rFonts w:ascii="Arial" w:hAnsi="Arial" w:cs="Arial"/>
          <w:sz w:val="20"/>
          <w:szCs w:val="20"/>
        </w:rPr>
        <w:t xml:space="preserve"> Region Morza Bałtyckiego oraz w programie transgranicznym </w:t>
      </w:r>
      <w:proofErr w:type="spellStart"/>
      <w:r w:rsidR="4D69A708" w:rsidRPr="6C88805A">
        <w:rPr>
          <w:rFonts w:ascii="Arial" w:hAnsi="Arial" w:cs="Arial"/>
          <w:sz w:val="20"/>
          <w:szCs w:val="20"/>
        </w:rPr>
        <w:t>Interreg</w:t>
      </w:r>
      <w:proofErr w:type="spellEnd"/>
      <w:r w:rsidR="4D69A708" w:rsidRPr="6C88805A">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5C74CC3F" w:rsidRPr="6C88805A">
        <w:rPr>
          <w:rFonts w:ascii="Arial" w:hAnsi="Arial" w:cs="Arial"/>
          <w:sz w:val="20"/>
          <w:szCs w:val="20"/>
        </w:rPr>
        <w:t xml:space="preserve"> </w:t>
      </w:r>
      <w:r w:rsidR="00055465" w:rsidRPr="00FB5610">
        <w:rPr>
          <w:rFonts w:ascii="Arial" w:hAnsi="Arial" w:cs="Arial"/>
          <w:sz w:val="20"/>
          <w:szCs w:val="20"/>
        </w:rPr>
        <w:t>Projekty uczestników i podmiotów zaangażowanych we współpracę międzyregionalną lub międzynarodową będą dodatkowo premiowane.</w:t>
      </w:r>
    </w:p>
    <w:p w14:paraId="183AD798" w14:textId="77777777" w:rsidR="00D301D2" w:rsidRPr="00FB5610" w:rsidRDefault="00D301D2" w:rsidP="00807EE9">
      <w:pPr>
        <w:pStyle w:val="Text1"/>
        <w:spacing w:before="0" w:after="0" w:line="276" w:lineRule="auto"/>
        <w:ind w:left="0"/>
        <w:rPr>
          <w:rFonts w:ascii="Arial" w:hAnsi="Arial" w:cs="Arial"/>
          <w:sz w:val="20"/>
          <w:szCs w:val="20"/>
        </w:rPr>
      </w:pPr>
    </w:p>
    <w:p w14:paraId="3713306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633CBC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7BE7E6" w14:textId="77777777" w:rsidR="00563EA2" w:rsidRPr="00FB5610" w:rsidRDefault="00563EA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64E1791" w14:textId="77777777" w:rsidR="005F73F7" w:rsidRPr="00FB5610" w:rsidRDefault="005F73F7" w:rsidP="00D95F19">
      <w:pPr>
        <w:ind w:left="708"/>
        <w:rPr>
          <w:rFonts w:ascii="Arial" w:hAnsi="Arial" w:cs="Arial"/>
          <w:b/>
          <w:sz w:val="20"/>
          <w:szCs w:val="20"/>
        </w:rPr>
        <w:sectPr w:rsidR="005F73F7" w:rsidRPr="00FB5610" w:rsidSect="002B39F7">
          <w:footnotePr>
            <w:numRestart w:val="eachPage"/>
          </w:footnotePr>
          <w:pgSz w:w="11907" w:h="16839" w:code="9"/>
          <w:pgMar w:top="1418" w:right="1418" w:bottom="1418" w:left="1418" w:header="567" w:footer="567" w:gutter="0"/>
          <w:cols w:space="720"/>
          <w:docGrid w:linePitch="360"/>
        </w:sectPr>
      </w:pPr>
    </w:p>
    <w:p w14:paraId="4BC6598D" w14:textId="365DF5AD" w:rsidR="00563EA2" w:rsidRPr="00FB5610" w:rsidRDefault="00525BA5" w:rsidP="007D7E1E">
      <w:pPr>
        <w:pStyle w:val="Nagwek5"/>
      </w:pPr>
      <w:r w:rsidRPr="00FB5610">
        <w:lastRenderedPageBreak/>
        <w:t xml:space="preserve">2.1.2.5.2. </w:t>
      </w:r>
      <w:r w:rsidR="005769B2" w:rsidRPr="00FB5610">
        <w:t>Wskaźniki</w:t>
      </w:r>
    </w:p>
    <w:p w14:paraId="209F97A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F949258" w14:textId="77777777" w:rsidTr="007F569E">
        <w:trPr>
          <w:cantSplit/>
          <w:trHeight w:val="227"/>
          <w:tblHeader/>
          <w:jc w:val="center"/>
        </w:trPr>
        <w:tc>
          <w:tcPr>
            <w:tcW w:w="0" w:type="auto"/>
            <w:tcBorders>
              <w:bottom w:val="single" w:sz="4" w:space="0" w:color="auto"/>
            </w:tcBorders>
            <w:shd w:val="clear" w:color="auto" w:fill="FFE599" w:themeFill="accent4" w:themeFillTint="66"/>
            <w:vAlign w:val="center"/>
          </w:tcPr>
          <w:p w14:paraId="799B95B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0CA89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550B055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22D8B9C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6F5B61E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1FC7C2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D82103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11B5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705748E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ABC6359" w14:textId="77777777" w:rsidTr="007F569E">
        <w:trPr>
          <w:cantSplit/>
          <w:trHeight w:val="227"/>
          <w:jc w:val="center"/>
        </w:trPr>
        <w:tc>
          <w:tcPr>
            <w:tcW w:w="0" w:type="auto"/>
            <w:shd w:val="clear" w:color="auto" w:fill="auto"/>
            <w:vAlign w:val="center"/>
          </w:tcPr>
          <w:p w14:paraId="74B823CB" w14:textId="27F73AA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574217A2" w14:textId="5292611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1D91897B" w14:textId="54A3F803"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7353EF2D" w14:textId="316E7590"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760B73BA" w14:textId="75A0F36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auto"/>
            <w:vAlign w:val="center"/>
          </w:tcPr>
          <w:p w14:paraId="30639371" w14:textId="3AA75578"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auto"/>
            <w:vAlign w:val="center"/>
          </w:tcPr>
          <w:p w14:paraId="771C2D0A" w14:textId="4086B157"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EF8D46B" w14:textId="0A4E1AC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AF9C30A" w14:textId="71669C75" w:rsidR="00540902" w:rsidRPr="00ED240B" w:rsidRDefault="00540902" w:rsidP="00D95F19">
            <w:pPr>
              <w:spacing w:before="0" w:after="0" w:line="240" w:lineRule="auto"/>
              <w:rPr>
                <w:rFonts w:ascii="Arial" w:hAnsi="Arial" w:cs="Arial"/>
                <w:sz w:val="18"/>
                <w:szCs w:val="18"/>
              </w:rPr>
            </w:pPr>
            <w:r w:rsidRPr="00ED240B">
              <w:rPr>
                <w:rFonts w:ascii="Arial" w:hAnsi="Arial" w:cs="Arial"/>
                <w:sz w:val="18"/>
                <w:szCs w:val="18"/>
              </w:rPr>
              <w:t>2</w:t>
            </w:r>
          </w:p>
        </w:tc>
      </w:tr>
      <w:tr w:rsidR="00FA16A3" w:rsidRPr="00FB5610" w14:paraId="4310FDF5" w14:textId="77777777" w:rsidTr="007F569E">
        <w:trPr>
          <w:cantSplit/>
          <w:trHeight w:val="227"/>
          <w:jc w:val="center"/>
        </w:trPr>
        <w:tc>
          <w:tcPr>
            <w:tcW w:w="0" w:type="auto"/>
            <w:shd w:val="clear" w:color="auto" w:fill="auto"/>
            <w:vAlign w:val="center"/>
          </w:tcPr>
          <w:p w14:paraId="71CBDA31" w14:textId="47424E3A"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347E6B35" w14:textId="55BFDC7D"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70E3AF2F" w14:textId="3C7A83F2"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69C4A398" w14:textId="4324C144"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37C4F26F" w14:textId="0A904376" w:rsidR="00FA16A3" w:rsidRPr="00FB5610" w:rsidRDefault="00FA16A3" w:rsidP="00FA16A3">
            <w:pPr>
              <w:spacing w:before="0" w:after="0" w:line="240" w:lineRule="auto"/>
              <w:rPr>
                <w:rFonts w:ascii="Arial" w:hAnsi="Arial" w:cs="Arial"/>
                <w:sz w:val="18"/>
                <w:szCs w:val="18"/>
              </w:rPr>
            </w:pPr>
            <w:r w:rsidRPr="00C112E4">
              <w:rPr>
                <w:rFonts w:ascii="Arial" w:hAnsi="Arial" w:cs="Arial"/>
                <w:sz w:val="18"/>
                <w:szCs w:val="18"/>
              </w:rPr>
              <w:t>RCO002</w:t>
            </w:r>
          </w:p>
        </w:tc>
        <w:tc>
          <w:tcPr>
            <w:tcW w:w="0" w:type="auto"/>
            <w:shd w:val="clear" w:color="auto" w:fill="auto"/>
            <w:vAlign w:val="center"/>
          </w:tcPr>
          <w:p w14:paraId="19955B9A" w14:textId="56139FFD" w:rsidR="00FA16A3" w:rsidRPr="00FB5610" w:rsidRDefault="00FA16A3" w:rsidP="00FA16A3">
            <w:pPr>
              <w:spacing w:before="0" w:after="0" w:line="240" w:lineRule="auto"/>
              <w:rPr>
                <w:rFonts w:ascii="Arial" w:hAnsi="Arial" w:cs="Arial"/>
                <w:sz w:val="18"/>
                <w:szCs w:val="18"/>
              </w:rPr>
            </w:pPr>
            <w:r w:rsidRPr="00FA16A3">
              <w:rPr>
                <w:rFonts w:ascii="Arial" w:hAnsi="Arial" w:cs="Arial"/>
                <w:sz w:val="18"/>
                <w:szCs w:val="18"/>
              </w:rPr>
              <w:t>Przedsiębiorstwa objęte wsparciem w formie dotacji</w:t>
            </w:r>
          </w:p>
        </w:tc>
        <w:tc>
          <w:tcPr>
            <w:tcW w:w="0" w:type="auto"/>
            <w:shd w:val="clear" w:color="auto" w:fill="auto"/>
            <w:vAlign w:val="center"/>
          </w:tcPr>
          <w:p w14:paraId="11E7DD2B" w14:textId="14F394B4"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71C7345" w14:textId="7D7A811D"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97EDDD4" w14:textId="5FB83776" w:rsidR="00FA16A3" w:rsidRPr="00ED240B" w:rsidRDefault="00FA16A3" w:rsidP="00FA16A3">
            <w:pPr>
              <w:spacing w:before="0" w:after="0" w:line="240" w:lineRule="auto"/>
              <w:rPr>
                <w:rFonts w:ascii="Arial" w:hAnsi="Arial" w:cs="Arial"/>
                <w:sz w:val="18"/>
                <w:szCs w:val="18"/>
              </w:rPr>
            </w:pPr>
            <w:r w:rsidRPr="00ED240B">
              <w:rPr>
                <w:rFonts w:ascii="Arial" w:hAnsi="Arial" w:cs="Arial"/>
                <w:sz w:val="18"/>
                <w:szCs w:val="18"/>
              </w:rPr>
              <w:t>2</w:t>
            </w:r>
          </w:p>
        </w:tc>
      </w:tr>
      <w:tr w:rsidR="007F569E" w:rsidRPr="00FB5610" w14:paraId="1DE5083A" w14:textId="77777777" w:rsidTr="007F569E">
        <w:trPr>
          <w:cantSplit/>
          <w:trHeight w:val="227"/>
          <w:jc w:val="center"/>
        </w:trPr>
        <w:tc>
          <w:tcPr>
            <w:tcW w:w="0" w:type="auto"/>
            <w:shd w:val="clear" w:color="auto" w:fill="auto"/>
            <w:vAlign w:val="center"/>
          </w:tcPr>
          <w:p w14:paraId="2965A260" w14:textId="2CDA8F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3B1307A7" w14:textId="57C84DE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64197625" w14:textId="3A624C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3FD65989" w14:textId="682CD83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1D35AC6C" w14:textId="1B6E91F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auto"/>
            <w:vAlign w:val="center"/>
          </w:tcPr>
          <w:p w14:paraId="2F2461EF" w14:textId="7BE2731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auto"/>
            <w:vAlign w:val="center"/>
          </w:tcPr>
          <w:p w14:paraId="21CDD83B" w14:textId="39671D3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auto"/>
            <w:vAlign w:val="center"/>
          </w:tcPr>
          <w:p w14:paraId="70ED1111" w14:textId="43D7ABC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51B4BDDF" w14:textId="43E6D0DB"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7 040</w:t>
            </w:r>
          </w:p>
        </w:tc>
      </w:tr>
      <w:tr w:rsidR="007F569E" w:rsidRPr="00FB5610" w14:paraId="537952F1" w14:textId="77777777" w:rsidTr="007F569E">
        <w:trPr>
          <w:cantSplit/>
          <w:trHeight w:val="227"/>
          <w:jc w:val="center"/>
        </w:trPr>
        <w:tc>
          <w:tcPr>
            <w:tcW w:w="0" w:type="auto"/>
            <w:shd w:val="clear" w:color="auto" w:fill="auto"/>
            <w:vAlign w:val="center"/>
          </w:tcPr>
          <w:p w14:paraId="2E68D656" w14:textId="33FC8C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06F37757" w14:textId="7A9731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4535ECC4" w14:textId="154F67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40C902D4" w14:textId="2252E6C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7A7E60DE" w14:textId="616B7D6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auto"/>
            <w:vAlign w:val="center"/>
          </w:tcPr>
          <w:p w14:paraId="5D572D64" w14:textId="73B621C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auto"/>
            <w:vAlign w:val="center"/>
          </w:tcPr>
          <w:p w14:paraId="74754232" w14:textId="2D3B58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auto"/>
            <w:vAlign w:val="center"/>
          </w:tcPr>
          <w:p w14:paraId="51797572" w14:textId="2DD2AA8F" w:rsidR="007F569E" w:rsidRPr="00FB5610" w:rsidRDefault="002C5D6B" w:rsidP="00D95F19">
            <w:pPr>
              <w:spacing w:before="0" w:after="0" w:line="240" w:lineRule="auto"/>
              <w:rPr>
                <w:rFonts w:ascii="Arial" w:hAnsi="Arial" w:cs="Arial"/>
                <w:sz w:val="18"/>
                <w:szCs w:val="18"/>
              </w:rPr>
            </w:pPr>
            <w:r w:rsidRPr="00490CAD">
              <w:rPr>
                <w:rFonts w:ascii="Arial" w:hAnsi="Arial" w:cs="Arial"/>
                <w:sz w:val="18"/>
                <w:szCs w:val="18"/>
              </w:rPr>
              <w:t>708 000</w:t>
            </w:r>
          </w:p>
        </w:tc>
        <w:tc>
          <w:tcPr>
            <w:tcW w:w="0" w:type="auto"/>
            <w:shd w:val="clear" w:color="auto" w:fill="auto"/>
            <w:vAlign w:val="center"/>
          </w:tcPr>
          <w:p w14:paraId="3B9B64DD" w14:textId="01B1FFB3"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7 080 200</w:t>
            </w:r>
          </w:p>
        </w:tc>
      </w:tr>
      <w:tr w:rsidR="007F569E" w:rsidRPr="00FB5610" w14:paraId="2FCFA61C" w14:textId="77777777" w:rsidTr="00B73F09">
        <w:trPr>
          <w:cantSplit/>
          <w:trHeight w:val="227"/>
          <w:jc w:val="center"/>
        </w:trPr>
        <w:tc>
          <w:tcPr>
            <w:tcW w:w="0" w:type="auto"/>
            <w:shd w:val="clear" w:color="auto" w:fill="D9D9D9" w:themeFill="background1" w:themeFillShade="D9"/>
            <w:vAlign w:val="center"/>
          </w:tcPr>
          <w:p w14:paraId="25ED3B21" w14:textId="2044FC7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90231D7" w14:textId="11963F3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043EB836" w14:textId="4C030C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2D9E72" w14:textId="2BF3F7F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246968" w14:textId="784DE33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D9D9D9" w:themeFill="background1" w:themeFillShade="D9"/>
            <w:vAlign w:val="center"/>
          </w:tcPr>
          <w:p w14:paraId="79ECAD7E" w14:textId="758D0B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07C8BE93" w14:textId="39CC63C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B43D45C" w14:textId="05E5EB72" w:rsidR="007F569E" w:rsidRPr="00FB5610" w:rsidRDefault="00F23C30" w:rsidP="00D95F19">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D9D9D9" w:themeFill="background1" w:themeFillShade="D9"/>
            <w:vAlign w:val="center"/>
          </w:tcPr>
          <w:p w14:paraId="3436A7C9" w14:textId="0CB3E04D"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6</w:t>
            </w:r>
          </w:p>
        </w:tc>
      </w:tr>
      <w:tr w:rsidR="00FA16A3" w:rsidRPr="00FB5610" w14:paraId="3589C623" w14:textId="77777777" w:rsidTr="00B73F09">
        <w:trPr>
          <w:cantSplit/>
          <w:trHeight w:val="227"/>
          <w:jc w:val="center"/>
        </w:trPr>
        <w:tc>
          <w:tcPr>
            <w:tcW w:w="0" w:type="auto"/>
            <w:shd w:val="clear" w:color="auto" w:fill="D9D9D9" w:themeFill="background1" w:themeFillShade="D9"/>
            <w:vAlign w:val="center"/>
          </w:tcPr>
          <w:p w14:paraId="4DDAD579" w14:textId="7422DBF6"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3C5B98" w14:textId="785D6752"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2992D1DA" w14:textId="3251B7D7"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8966CD" w14:textId="0406811C"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2396857" w14:textId="0DFF7667" w:rsidR="00FA16A3" w:rsidRPr="00FB5610" w:rsidRDefault="00FA16A3" w:rsidP="00FA16A3">
            <w:pPr>
              <w:spacing w:before="0" w:after="0" w:line="240" w:lineRule="auto"/>
              <w:rPr>
                <w:rFonts w:ascii="Arial" w:hAnsi="Arial" w:cs="Arial"/>
                <w:sz w:val="18"/>
                <w:szCs w:val="18"/>
              </w:rPr>
            </w:pPr>
            <w:r w:rsidRPr="00C112E4">
              <w:rPr>
                <w:rFonts w:ascii="Arial" w:hAnsi="Arial" w:cs="Arial"/>
                <w:sz w:val="18"/>
                <w:szCs w:val="18"/>
              </w:rPr>
              <w:t>RCO002</w:t>
            </w:r>
          </w:p>
        </w:tc>
        <w:tc>
          <w:tcPr>
            <w:tcW w:w="0" w:type="auto"/>
            <w:shd w:val="clear" w:color="auto" w:fill="D9D9D9" w:themeFill="background1" w:themeFillShade="D9"/>
            <w:vAlign w:val="center"/>
          </w:tcPr>
          <w:p w14:paraId="5F64AF57" w14:textId="3C1173DA" w:rsidR="00FA16A3" w:rsidRPr="00FB5610" w:rsidRDefault="00FA16A3" w:rsidP="00FA16A3">
            <w:pPr>
              <w:spacing w:before="0" w:after="0" w:line="240" w:lineRule="auto"/>
              <w:rPr>
                <w:rFonts w:ascii="Arial" w:hAnsi="Arial" w:cs="Arial"/>
                <w:sz w:val="18"/>
                <w:szCs w:val="18"/>
              </w:rPr>
            </w:pPr>
            <w:r w:rsidRPr="00FA16A3">
              <w:rPr>
                <w:rFonts w:ascii="Arial" w:hAnsi="Arial" w:cs="Arial"/>
                <w:sz w:val="18"/>
                <w:szCs w:val="18"/>
              </w:rPr>
              <w:t>Przedsiębiorstwa objęte wsparciem w formie dotacji</w:t>
            </w:r>
          </w:p>
        </w:tc>
        <w:tc>
          <w:tcPr>
            <w:tcW w:w="0" w:type="auto"/>
            <w:shd w:val="clear" w:color="auto" w:fill="D9D9D9" w:themeFill="background1" w:themeFillShade="D9"/>
            <w:vAlign w:val="center"/>
          </w:tcPr>
          <w:p w14:paraId="34A78ADD" w14:textId="5F9C676C"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1A8711CF" w14:textId="2700FE40" w:rsidR="00FA16A3" w:rsidRPr="00FB5610" w:rsidDel="00F23C30" w:rsidRDefault="00FA16A3" w:rsidP="00FA16A3">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D9D9D9" w:themeFill="background1" w:themeFillShade="D9"/>
            <w:vAlign w:val="center"/>
          </w:tcPr>
          <w:p w14:paraId="4AC2FDA7" w14:textId="6C269957" w:rsidR="00FA16A3" w:rsidRPr="00ED240B" w:rsidRDefault="00FA16A3" w:rsidP="00FA16A3">
            <w:pPr>
              <w:spacing w:before="0" w:after="0" w:line="240" w:lineRule="auto"/>
              <w:rPr>
                <w:rFonts w:ascii="Arial" w:hAnsi="Arial" w:cs="Arial"/>
                <w:sz w:val="18"/>
                <w:szCs w:val="18"/>
              </w:rPr>
            </w:pPr>
            <w:r w:rsidRPr="00ED240B">
              <w:rPr>
                <w:rFonts w:ascii="Arial" w:hAnsi="Arial" w:cs="Arial"/>
                <w:sz w:val="18"/>
                <w:szCs w:val="18"/>
              </w:rPr>
              <w:t>6</w:t>
            </w:r>
          </w:p>
        </w:tc>
      </w:tr>
      <w:tr w:rsidR="007F569E" w:rsidRPr="00FB5610" w14:paraId="5CFB5112" w14:textId="77777777" w:rsidTr="00415011">
        <w:trPr>
          <w:cantSplit/>
          <w:trHeight w:val="227"/>
          <w:jc w:val="center"/>
        </w:trPr>
        <w:tc>
          <w:tcPr>
            <w:tcW w:w="0" w:type="auto"/>
            <w:shd w:val="clear" w:color="auto" w:fill="D9D9D9" w:themeFill="background1" w:themeFillShade="D9"/>
            <w:vAlign w:val="center"/>
          </w:tcPr>
          <w:p w14:paraId="4ADC4185" w14:textId="421C770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ECA7B7B" w14:textId="590F36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38F01AAA" w14:textId="37A839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E3BC4B2" w14:textId="4BC358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5F5D1CF" w14:textId="64AB6F0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D9D9D9" w:themeFill="background1" w:themeFillShade="D9"/>
            <w:vAlign w:val="center"/>
          </w:tcPr>
          <w:p w14:paraId="427EB077" w14:textId="3FE9646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D9D9D9" w:themeFill="background1" w:themeFillShade="D9"/>
            <w:vAlign w:val="center"/>
          </w:tcPr>
          <w:p w14:paraId="11449CE6" w14:textId="77BD45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D9D9D9" w:themeFill="background1" w:themeFillShade="D9"/>
            <w:vAlign w:val="center"/>
          </w:tcPr>
          <w:p w14:paraId="1043EAF7" w14:textId="331DD63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899BD2E" w14:textId="516A9088"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7 140</w:t>
            </w:r>
          </w:p>
        </w:tc>
      </w:tr>
      <w:tr w:rsidR="007F569E" w:rsidRPr="00FB5610" w14:paraId="4A8B6404" w14:textId="77777777" w:rsidTr="00415011">
        <w:trPr>
          <w:cantSplit/>
          <w:trHeight w:val="227"/>
          <w:jc w:val="center"/>
        </w:trPr>
        <w:tc>
          <w:tcPr>
            <w:tcW w:w="0" w:type="auto"/>
            <w:shd w:val="clear" w:color="auto" w:fill="D9D9D9" w:themeFill="background1" w:themeFillShade="D9"/>
            <w:vAlign w:val="center"/>
          </w:tcPr>
          <w:p w14:paraId="62902BDF" w14:textId="5F5EC32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4FF00232" w14:textId="517202D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45911F7D" w14:textId="1DE3D11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B71EAC1" w14:textId="47DA2B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C47E0FB" w14:textId="17C9E25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D9D9D9" w:themeFill="background1" w:themeFillShade="D9"/>
            <w:vAlign w:val="center"/>
          </w:tcPr>
          <w:p w14:paraId="3C8EC231" w14:textId="36FCE55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D9D9D9" w:themeFill="background1" w:themeFillShade="D9"/>
            <w:vAlign w:val="center"/>
          </w:tcPr>
          <w:p w14:paraId="4BBCB6CE" w14:textId="1EF639B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D9D9D9" w:themeFill="background1" w:themeFillShade="D9"/>
            <w:vAlign w:val="center"/>
          </w:tcPr>
          <w:p w14:paraId="21BDD0FC" w14:textId="6086306E" w:rsidR="007F569E" w:rsidRPr="00FB5610" w:rsidRDefault="002C5D6B" w:rsidP="00D95F19">
            <w:pPr>
              <w:spacing w:before="0" w:after="0" w:line="240" w:lineRule="auto"/>
              <w:rPr>
                <w:rFonts w:ascii="Arial" w:hAnsi="Arial" w:cs="Arial"/>
                <w:sz w:val="18"/>
                <w:szCs w:val="18"/>
              </w:rPr>
            </w:pPr>
            <w:r w:rsidRPr="00490CAD">
              <w:rPr>
                <w:rFonts w:ascii="Arial" w:hAnsi="Arial" w:cs="Arial"/>
                <w:sz w:val="18"/>
                <w:szCs w:val="18"/>
              </w:rPr>
              <w:t>980 000</w:t>
            </w:r>
          </w:p>
        </w:tc>
        <w:tc>
          <w:tcPr>
            <w:tcW w:w="0" w:type="auto"/>
            <w:shd w:val="clear" w:color="auto" w:fill="D9D9D9" w:themeFill="background1" w:themeFillShade="D9"/>
            <w:vAlign w:val="center"/>
          </w:tcPr>
          <w:p w14:paraId="0A07065A" w14:textId="6DCBE2B8"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9 812 400</w:t>
            </w:r>
          </w:p>
        </w:tc>
      </w:tr>
    </w:tbl>
    <w:p w14:paraId="48B2F992" w14:textId="77777777" w:rsidR="00B611D5" w:rsidRPr="00FB5610" w:rsidRDefault="00B611D5" w:rsidP="00D95F19">
      <w:pPr>
        <w:pStyle w:val="Text1"/>
        <w:spacing w:before="0" w:after="0" w:line="276" w:lineRule="auto"/>
        <w:ind w:left="0"/>
        <w:rPr>
          <w:rFonts w:ascii="Arial" w:hAnsi="Arial" w:cs="Arial"/>
          <w:sz w:val="20"/>
          <w:szCs w:val="20"/>
        </w:rPr>
      </w:pPr>
    </w:p>
    <w:p w14:paraId="1E90032D" w14:textId="4CCF280D" w:rsidR="005769B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8A53A6D" w14:textId="77777777" w:rsidTr="005E44F3">
        <w:trPr>
          <w:cantSplit/>
          <w:trHeight w:val="227"/>
          <w:tblHeader/>
        </w:trPr>
        <w:tc>
          <w:tcPr>
            <w:tcW w:w="317" w:type="pct"/>
            <w:shd w:val="clear" w:color="auto" w:fill="FFE599" w:themeFill="accent4" w:themeFillTint="66"/>
            <w:vAlign w:val="center"/>
          </w:tcPr>
          <w:p w14:paraId="06466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68322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FCAE57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25D1D4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DC7B8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2064A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65795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91ADF5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6F809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49B7E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C47D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C00E02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604F282" w14:textId="77777777" w:rsidTr="005E44F3">
        <w:trPr>
          <w:cantSplit/>
          <w:trHeight w:val="227"/>
        </w:trPr>
        <w:tc>
          <w:tcPr>
            <w:tcW w:w="317" w:type="pct"/>
            <w:vAlign w:val="center"/>
          </w:tcPr>
          <w:p w14:paraId="35BF28C9" w14:textId="248983B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018C81E9" w14:textId="4A8E33F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066087C9" w14:textId="4C6D0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45F014" w14:textId="0DF50B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6180E3B" w14:textId="225DADE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267FFA" w:rsidRPr="00FB5610">
              <w:rPr>
                <w:rFonts w:ascii="Arial" w:hAnsi="Arial" w:cs="Arial"/>
                <w:sz w:val="18"/>
                <w:szCs w:val="18"/>
              </w:rPr>
              <w:t>0</w:t>
            </w:r>
            <w:r w:rsidRPr="00FB5610">
              <w:rPr>
                <w:rFonts w:ascii="Arial" w:hAnsi="Arial" w:cs="Arial"/>
                <w:sz w:val="18"/>
                <w:szCs w:val="18"/>
              </w:rPr>
              <w:t>47</w:t>
            </w:r>
          </w:p>
        </w:tc>
        <w:tc>
          <w:tcPr>
            <w:tcW w:w="861" w:type="pct"/>
            <w:shd w:val="clear" w:color="auto" w:fill="auto"/>
            <w:vAlign w:val="center"/>
          </w:tcPr>
          <w:p w14:paraId="73E6DBA6" w14:textId="7955AEB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vAlign w:val="center"/>
          </w:tcPr>
          <w:p w14:paraId="7A8576EC" w14:textId="671C69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auto"/>
            <w:vAlign w:val="center"/>
          </w:tcPr>
          <w:p w14:paraId="6D30333E" w14:textId="4802E8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6D2AC6EF" w14:textId="3297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D1EB0F1" w14:textId="1C64CD19" w:rsidR="005E44F3" w:rsidRPr="00ED240B" w:rsidRDefault="00D62518" w:rsidP="00D95F19">
            <w:pPr>
              <w:spacing w:before="0" w:after="0" w:line="240" w:lineRule="auto"/>
              <w:rPr>
                <w:rFonts w:ascii="Arial" w:hAnsi="Arial" w:cs="Arial"/>
                <w:sz w:val="18"/>
                <w:szCs w:val="18"/>
              </w:rPr>
            </w:pPr>
            <w:r w:rsidRPr="00ED240B">
              <w:rPr>
                <w:rFonts w:ascii="Arial" w:hAnsi="Arial" w:cs="Arial"/>
                <w:sz w:val="18"/>
                <w:szCs w:val="18"/>
              </w:rPr>
              <w:t xml:space="preserve">1 </w:t>
            </w:r>
            <w:r w:rsidR="00D47BF8" w:rsidRPr="00ED240B">
              <w:rPr>
                <w:rFonts w:ascii="Arial" w:hAnsi="Arial" w:cs="Arial"/>
                <w:sz w:val="18"/>
                <w:szCs w:val="18"/>
              </w:rPr>
              <w:t>760</w:t>
            </w:r>
          </w:p>
        </w:tc>
        <w:tc>
          <w:tcPr>
            <w:tcW w:w="354" w:type="pct"/>
            <w:vAlign w:val="center"/>
          </w:tcPr>
          <w:p w14:paraId="3D76D99A" w14:textId="217E93B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386D0CD" w14:textId="0FF4D45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108267DE" w14:textId="77777777" w:rsidTr="005E44F3">
        <w:trPr>
          <w:cantSplit/>
          <w:trHeight w:val="227"/>
        </w:trPr>
        <w:tc>
          <w:tcPr>
            <w:tcW w:w="317" w:type="pct"/>
            <w:vAlign w:val="center"/>
          </w:tcPr>
          <w:p w14:paraId="5B59FFF8" w14:textId="01145F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26BDA18A" w14:textId="05976AA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53EAF9CE" w14:textId="1CE25B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7E4965" w14:textId="32DA987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FD2A7AC" w14:textId="0717A6F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auto"/>
            <w:vAlign w:val="center"/>
          </w:tcPr>
          <w:p w14:paraId="6F772E40" w14:textId="316D4DD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vAlign w:val="center"/>
          </w:tcPr>
          <w:p w14:paraId="4A363301" w14:textId="4950668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auto"/>
            <w:vAlign w:val="center"/>
          </w:tcPr>
          <w:p w14:paraId="1C4F7A9E" w14:textId="2C7AC97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01FBD4A" w14:textId="7D907A4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CAD9B12" w14:textId="2AAEF225"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15 600</w:t>
            </w:r>
          </w:p>
        </w:tc>
        <w:tc>
          <w:tcPr>
            <w:tcW w:w="354" w:type="pct"/>
            <w:vAlign w:val="center"/>
          </w:tcPr>
          <w:p w14:paraId="3B22DD8D" w14:textId="148C49E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39A4629" w14:textId="64FB582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51B953E1" w14:textId="77777777" w:rsidTr="00415011">
        <w:trPr>
          <w:cantSplit/>
          <w:trHeight w:val="227"/>
        </w:trPr>
        <w:tc>
          <w:tcPr>
            <w:tcW w:w="317" w:type="pct"/>
            <w:shd w:val="clear" w:color="auto" w:fill="D9D9D9" w:themeFill="background1" w:themeFillShade="D9"/>
            <w:vAlign w:val="center"/>
          </w:tcPr>
          <w:p w14:paraId="76D83B3E" w14:textId="3E826A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065A771" w14:textId="2C4F48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36D585E0" w14:textId="78AC62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87DA476" w14:textId="085E700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1B24A6" w14:textId="7EE4FDB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RCR047</w:t>
            </w:r>
          </w:p>
        </w:tc>
        <w:tc>
          <w:tcPr>
            <w:tcW w:w="861" w:type="pct"/>
            <w:shd w:val="clear" w:color="auto" w:fill="D9D9D9" w:themeFill="background1" w:themeFillShade="D9"/>
            <w:vAlign w:val="center"/>
          </w:tcPr>
          <w:p w14:paraId="7759CFB7" w14:textId="6082B5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shd w:val="clear" w:color="auto" w:fill="D9D9D9" w:themeFill="background1" w:themeFillShade="D9"/>
            <w:vAlign w:val="center"/>
          </w:tcPr>
          <w:p w14:paraId="4B829066" w14:textId="1185EB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6AEA68B3" w14:textId="59B0AE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DBF9E74" w14:textId="6A2A5C4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2E92B1" w14:textId="621CF1A0"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1 785</w:t>
            </w:r>
          </w:p>
        </w:tc>
        <w:tc>
          <w:tcPr>
            <w:tcW w:w="354" w:type="pct"/>
            <w:shd w:val="clear" w:color="auto" w:fill="D9D9D9" w:themeFill="background1" w:themeFillShade="D9"/>
            <w:vAlign w:val="center"/>
          </w:tcPr>
          <w:p w14:paraId="44BE863D" w14:textId="4EA1AF8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C30A867" w14:textId="2BD86DD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2F868720" w14:textId="77777777" w:rsidTr="00415011">
        <w:trPr>
          <w:cantSplit/>
          <w:trHeight w:val="227"/>
        </w:trPr>
        <w:tc>
          <w:tcPr>
            <w:tcW w:w="317" w:type="pct"/>
            <w:shd w:val="clear" w:color="auto" w:fill="D9D9D9" w:themeFill="background1" w:themeFillShade="D9"/>
            <w:vAlign w:val="center"/>
          </w:tcPr>
          <w:p w14:paraId="533D0144" w14:textId="594E6B3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66661FF" w14:textId="307514B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00CA5ABE" w14:textId="16A9BA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E07DC19" w14:textId="0862D08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E93AA50" w14:textId="51E6A3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D9D9D9" w:themeFill="background1" w:themeFillShade="D9"/>
            <w:vAlign w:val="center"/>
          </w:tcPr>
          <w:p w14:paraId="41F98E69" w14:textId="1819A6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shd w:val="clear" w:color="auto" w:fill="D9D9D9" w:themeFill="background1" w:themeFillShade="D9"/>
            <w:vAlign w:val="center"/>
          </w:tcPr>
          <w:p w14:paraId="1DD939B3" w14:textId="2B0B006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31873C8E" w14:textId="601B102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C2AD3BA" w14:textId="0947DD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2094CA2" w14:textId="276A944C"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21 300</w:t>
            </w:r>
          </w:p>
        </w:tc>
        <w:tc>
          <w:tcPr>
            <w:tcW w:w="354" w:type="pct"/>
            <w:shd w:val="clear" w:color="auto" w:fill="D9D9D9" w:themeFill="background1" w:themeFillShade="D9"/>
            <w:vAlign w:val="center"/>
          </w:tcPr>
          <w:p w14:paraId="39CD8FF6" w14:textId="30307F6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E18912F" w14:textId="4F939C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3429A4" w14:textId="77777777" w:rsidR="00A21D7F" w:rsidRPr="00FB5610" w:rsidRDefault="00A21D7F" w:rsidP="00D95F19">
      <w:pPr>
        <w:pStyle w:val="Text1"/>
        <w:spacing w:before="0" w:after="0" w:line="276" w:lineRule="auto"/>
        <w:ind w:left="0"/>
        <w:rPr>
          <w:rFonts w:ascii="Arial" w:hAnsi="Arial" w:cs="Arial"/>
          <w:sz w:val="20"/>
          <w:szCs w:val="20"/>
        </w:rPr>
      </w:pPr>
    </w:p>
    <w:p w14:paraId="513A6FEA" w14:textId="2F5F7C77" w:rsidR="005F73F7" w:rsidRPr="00FB5610" w:rsidRDefault="005F73F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D369FA4" w14:textId="77777777" w:rsidR="005F73F7" w:rsidRPr="00FB5610" w:rsidRDefault="005F73F7" w:rsidP="00D95F19">
      <w:pPr>
        <w:spacing w:before="0" w:after="160" w:line="259" w:lineRule="auto"/>
        <w:ind w:left="708"/>
        <w:rPr>
          <w:rFonts w:ascii="Arial" w:hAnsi="Arial" w:cs="Arial"/>
          <w:sz w:val="20"/>
          <w:szCs w:val="20"/>
        </w:rPr>
        <w:sectPr w:rsidR="005F73F7" w:rsidRPr="00FB5610" w:rsidSect="002B39F7">
          <w:footnotePr>
            <w:numRestart w:val="eachPage"/>
          </w:footnotePr>
          <w:pgSz w:w="16839" w:h="11907" w:orient="landscape" w:code="9"/>
          <w:pgMar w:top="1418" w:right="1418" w:bottom="1418" w:left="1418" w:header="567" w:footer="567" w:gutter="0"/>
          <w:cols w:space="720"/>
          <w:docGrid w:linePitch="360"/>
        </w:sectPr>
      </w:pPr>
    </w:p>
    <w:p w14:paraId="4009A7D9" w14:textId="20083B25" w:rsidR="00B16CC7" w:rsidRPr="00FB5610" w:rsidRDefault="00525BA5" w:rsidP="007D7E1E">
      <w:pPr>
        <w:pStyle w:val="Nagwek5"/>
      </w:pPr>
      <w:r w:rsidRPr="00FB5610">
        <w:lastRenderedPageBreak/>
        <w:t xml:space="preserve">2.1.2.5.3. </w:t>
      </w:r>
      <w:r w:rsidR="00D12BD5" w:rsidRPr="00FB5610">
        <w:t>Indykatywny podział zaprogramowanych zasobów</w:t>
      </w:r>
      <w:r w:rsidR="00B16CC7" w:rsidRPr="00FB5610">
        <w:t xml:space="preserve"> (UE) według rodzaju interwencji</w:t>
      </w:r>
    </w:p>
    <w:p w14:paraId="356F7470" w14:textId="6FE32F79"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6CD65FC" w14:textId="77777777" w:rsidTr="008A4BBE">
        <w:trPr>
          <w:tblHeader/>
        </w:trPr>
        <w:tc>
          <w:tcPr>
            <w:tcW w:w="968" w:type="dxa"/>
            <w:shd w:val="clear" w:color="auto" w:fill="FFE599" w:themeFill="accent4" w:themeFillTint="66"/>
            <w:vAlign w:val="center"/>
          </w:tcPr>
          <w:p w14:paraId="0FD2AC9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34677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71F9B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852E1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0459E3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9D4765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E594E5"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0CE6817"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97BF148"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2E4101B"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24A9115" w14:textId="7CB24010"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11ACB217" w14:textId="452D9A9A" w:rsidR="00F64AE7" w:rsidRPr="00FB5610" w:rsidRDefault="00F64AE7"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2938DF91" w14:textId="3EC7EDD1" w:rsidR="00F64AE7" w:rsidRPr="00FB5610" w:rsidRDefault="00C005F2" w:rsidP="00D95F19">
            <w:pPr>
              <w:spacing w:line="240" w:lineRule="auto"/>
              <w:rPr>
                <w:rFonts w:ascii="Arial" w:hAnsi="Arial" w:cs="Arial"/>
                <w:sz w:val="18"/>
                <w:szCs w:val="18"/>
              </w:rPr>
            </w:pPr>
            <w:r w:rsidRPr="00FB5610">
              <w:rPr>
                <w:rFonts w:ascii="Arial" w:hAnsi="Arial" w:cs="Arial"/>
                <w:sz w:val="18"/>
                <w:szCs w:val="18"/>
              </w:rPr>
              <w:t>5 057 321</w:t>
            </w:r>
          </w:p>
        </w:tc>
      </w:tr>
      <w:tr w:rsidR="006430CF" w:rsidRPr="00FB5610" w14:paraId="0E8BEDE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E2D4DEC" w14:textId="7D2203C4"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B130FE8" w14:textId="1CF768C5"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5560176" w14:textId="5A7B1D10"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82DEF7" w14:textId="4016E44D"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2AB06E11" w14:textId="5B0BBD19"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069. </w:t>
            </w:r>
            <w:r w:rsidR="00933B05" w:rsidRPr="00FB5610">
              <w:rPr>
                <w:rFonts w:ascii="Arial" w:hAnsi="Arial" w:cs="Arial"/>
                <w:sz w:val="18"/>
                <w:szCs w:val="18"/>
              </w:rPr>
              <w:t>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4D7B4ED4" w14:textId="26BA7736"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4338B7C2"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7B1B1677" w14:textId="4941309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939BA1B" w14:textId="64F304A6"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A586C9" w14:textId="5A0639A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73092DA" w14:textId="3BDFBF33"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4D7E9A20" w14:textId="2F4498EB"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072. </w:t>
            </w:r>
            <w:r w:rsidR="00933B05" w:rsidRPr="00FB5610">
              <w:rPr>
                <w:rFonts w:ascii="Arial" w:hAnsi="Arial" w:cs="Arial"/>
                <w:sz w:val="18"/>
                <w:szCs w:val="18"/>
              </w:rPr>
              <w:t>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0CEB8ACE" w14:textId="3D059CED"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2828711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6837ABFF" w14:textId="00DEB05C"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ACE5504" w14:textId="7A207510"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A04C34" w14:textId="4A37D722"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89820E2" w14:textId="5B44FD28"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5F326E91" w14:textId="77972F22"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vAlign w:val="center"/>
          </w:tcPr>
          <w:p w14:paraId="2CC8A32B" w14:textId="563F919B" w:rsidR="00305660" w:rsidRPr="00FB5610" w:rsidRDefault="00C05618"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526592CC"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DD92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7D5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655A14"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DAB8C" w14:textId="333E8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B047C" w14:textId="0B112794" w:rsidR="005031E5" w:rsidRPr="00FB5610" w:rsidRDefault="00305660"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r w:rsidRPr="00FB5610" w:rsidDel="00F64AE7">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7CECE" w14:textId="29F76697" w:rsidR="005031E5" w:rsidRPr="00FB5610" w:rsidRDefault="00AC4FD7" w:rsidP="00D95F19">
            <w:pPr>
              <w:spacing w:line="240" w:lineRule="auto"/>
              <w:rPr>
                <w:rFonts w:ascii="Arial" w:hAnsi="Arial" w:cs="Arial"/>
                <w:sz w:val="18"/>
                <w:szCs w:val="18"/>
              </w:rPr>
            </w:pPr>
            <w:r w:rsidRPr="00FB5610">
              <w:rPr>
                <w:rFonts w:ascii="Arial" w:hAnsi="Arial" w:cs="Arial"/>
                <w:sz w:val="18"/>
                <w:szCs w:val="18"/>
              </w:rPr>
              <w:t>11 135 105</w:t>
            </w:r>
          </w:p>
        </w:tc>
      </w:tr>
      <w:tr w:rsidR="006430CF" w:rsidRPr="00FB5610" w14:paraId="4AEACB6F"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83248" w14:textId="5FA9417C"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C682" w14:textId="7B4228E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50E3E" w14:textId="34274317"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03005" w14:textId="61458CDD"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F254E" w14:textId="7F8F4EF3"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069. 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F3FC" w14:textId="01A9A047"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08C0C480"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7712A" w14:textId="7AF561B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D39BC" w14:textId="1710CF82"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CED8F" w14:textId="78F98283"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2885A" w14:textId="4ED914A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F5B2D8" w14:textId="02B0AC92"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070. Gospodarowanie odpadami przemysłowymi i handlowymi: odpady resztkowe i niebezpieczne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AF39E" w14:textId="1327772A" w:rsidR="00D23CCA" w:rsidRPr="00FB5610" w:rsidRDefault="006516DF" w:rsidP="00D95F19">
            <w:pPr>
              <w:spacing w:line="240" w:lineRule="auto"/>
              <w:rPr>
                <w:rFonts w:ascii="Arial" w:hAnsi="Arial" w:cs="Arial"/>
                <w:sz w:val="18"/>
                <w:szCs w:val="18"/>
              </w:rPr>
            </w:pPr>
            <w:r w:rsidRPr="00FB5610">
              <w:rPr>
                <w:rFonts w:ascii="Arial" w:hAnsi="Arial" w:cs="Arial"/>
                <w:sz w:val="18"/>
                <w:szCs w:val="18"/>
              </w:rPr>
              <w:t xml:space="preserve">4 </w:t>
            </w:r>
            <w:r w:rsidR="00D02D82" w:rsidRPr="00FB5610">
              <w:rPr>
                <w:rFonts w:ascii="Arial" w:hAnsi="Arial" w:cs="Arial"/>
                <w:sz w:val="18"/>
                <w:szCs w:val="18"/>
              </w:rPr>
              <w:t>446</w:t>
            </w:r>
            <w:r w:rsidRPr="00FB5610">
              <w:rPr>
                <w:rFonts w:ascii="Arial" w:hAnsi="Arial" w:cs="Arial"/>
                <w:sz w:val="18"/>
                <w:szCs w:val="18"/>
              </w:rPr>
              <w:t xml:space="preserve"> 000</w:t>
            </w:r>
          </w:p>
        </w:tc>
      </w:tr>
      <w:tr w:rsidR="006430CF" w:rsidRPr="00FB5610" w14:paraId="68874C7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D756" w14:textId="27570882"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CDB60" w14:textId="50EE1C9F"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8E99D" w14:textId="59CCDED8"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6E9B3" w14:textId="238DF19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064AC" w14:textId="3931E8ED"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072. 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30302" w14:textId="02A0B6C0"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33CCBC1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1BE64" w14:textId="4470C3C3"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1F62B" w14:textId="3512EF4D"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DA291" w14:textId="3273202F"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27171" w14:textId="05A6824B"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6AA95" w14:textId="0D0087BC"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AE840" w14:textId="7B1A3FF6"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10 000 000</w:t>
            </w:r>
          </w:p>
        </w:tc>
      </w:tr>
      <w:tr w:rsidR="00E55651" w:rsidRPr="00FB5610" w14:paraId="37EA50D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2F53A2C" w14:textId="2AEE70A8"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4C57909" w14:textId="18649A5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6C119F3" w14:textId="13CAB4E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90D444A" w14:textId="55D9C8C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5D018985" w14:textId="081C5A9F"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F05ADD4" w14:textId="79F1EC7E"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10 057 321</w:t>
            </w:r>
          </w:p>
        </w:tc>
      </w:tr>
      <w:tr w:rsidR="00E55651" w:rsidRPr="00FB5610" w14:paraId="1D1162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08204D3" w14:textId="66812BF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lastRenderedPageBreak/>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000CC8" w14:textId="04802CA0"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7F757B4" w14:textId="628BA5F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6EC88C1" w14:textId="1EF7D475"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B473152" w14:textId="42CD3976"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3C157D" w14:textId="510A980E"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30 581 105</w:t>
            </w:r>
          </w:p>
        </w:tc>
      </w:tr>
      <w:tr w:rsidR="00E55651" w:rsidRPr="00FB5610" w14:paraId="71EE827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4E7E37" w14:textId="443CA8B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4CE0F8" w14:textId="6620CC2B"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35F4D88" w14:textId="226BB61A"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A2E202A" w14:textId="249E4A66"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694C937" w14:textId="56224A71"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F83AA3" w14:textId="1E783BB6"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40 638 426</w:t>
            </w:r>
          </w:p>
        </w:tc>
      </w:tr>
    </w:tbl>
    <w:p w14:paraId="1DBD6D69" w14:textId="77777777" w:rsidR="00B16CC7" w:rsidRPr="00FB5610" w:rsidRDefault="00B16CC7" w:rsidP="00D95F19">
      <w:pPr>
        <w:pStyle w:val="Text1"/>
        <w:spacing w:before="0" w:after="0" w:line="276" w:lineRule="auto"/>
        <w:ind w:left="0"/>
        <w:rPr>
          <w:rFonts w:ascii="Arial" w:hAnsi="Arial" w:cs="Arial"/>
          <w:sz w:val="20"/>
          <w:szCs w:val="20"/>
        </w:rPr>
      </w:pPr>
    </w:p>
    <w:p w14:paraId="071B0BB2" w14:textId="14190AC1"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D3A54D" w14:textId="77777777" w:rsidTr="005E07EB">
        <w:trPr>
          <w:tblHeader/>
        </w:trPr>
        <w:tc>
          <w:tcPr>
            <w:tcW w:w="968" w:type="dxa"/>
            <w:shd w:val="clear" w:color="auto" w:fill="FFE599" w:themeFill="accent4" w:themeFillTint="66"/>
            <w:vAlign w:val="center"/>
          </w:tcPr>
          <w:p w14:paraId="339C6822"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253AA3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B6770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900CFA3"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2A6B5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65D61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F6C1A38" w14:textId="77777777" w:rsidTr="009F0537">
        <w:tc>
          <w:tcPr>
            <w:tcW w:w="968" w:type="dxa"/>
            <w:vAlign w:val="center"/>
          </w:tcPr>
          <w:p w14:paraId="5C792621"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EB8B1C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E8A024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F873558" w14:textId="6FD8D2E6"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161DB3" w14:textId="19FE2A85" w:rsidR="005031E5" w:rsidRPr="00FB5610" w:rsidRDefault="00E07933" w:rsidP="00D95F19">
            <w:pPr>
              <w:spacing w:line="240" w:lineRule="auto"/>
              <w:rPr>
                <w:rFonts w:ascii="Arial" w:hAnsi="Arial" w:cs="Arial"/>
                <w:sz w:val="18"/>
                <w:szCs w:val="18"/>
              </w:rPr>
            </w:pPr>
            <w:r w:rsidRPr="00FB5610">
              <w:rPr>
                <w:rFonts w:ascii="Arial" w:hAnsi="Arial" w:cs="Arial"/>
                <w:sz w:val="18"/>
                <w:szCs w:val="18"/>
              </w:rPr>
              <w:t>01</w:t>
            </w:r>
            <w:r w:rsidR="00305660" w:rsidRPr="00FB5610">
              <w:rPr>
                <w:rFonts w:ascii="Arial" w:hAnsi="Arial" w:cs="Arial"/>
                <w:sz w:val="18"/>
                <w:szCs w:val="18"/>
              </w:rPr>
              <w:t>. Dotacja</w:t>
            </w:r>
          </w:p>
        </w:tc>
        <w:tc>
          <w:tcPr>
            <w:tcW w:w="1411" w:type="dxa"/>
            <w:vAlign w:val="center"/>
          </w:tcPr>
          <w:p w14:paraId="587E46B9" w14:textId="6C134499" w:rsidR="005031E5" w:rsidRPr="00FB5610" w:rsidRDefault="00101363"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0CAEFE64" w14:textId="77777777" w:rsidTr="00415011">
        <w:tc>
          <w:tcPr>
            <w:tcW w:w="968" w:type="dxa"/>
            <w:shd w:val="clear" w:color="auto" w:fill="D9D9D9" w:themeFill="background1" w:themeFillShade="D9"/>
            <w:vAlign w:val="center"/>
          </w:tcPr>
          <w:p w14:paraId="7136CF93"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C636B5"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52DA4C7" w14:textId="777777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175D20" w14:textId="15C6EA5A"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625C981F" w14:textId="31E452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1544D513" w14:textId="3A3B8038" w:rsidR="00305660" w:rsidRPr="00FB5610" w:rsidRDefault="00D1028C" w:rsidP="00D95F19">
            <w:pPr>
              <w:spacing w:line="240" w:lineRule="auto"/>
              <w:rPr>
                <w:rFonts w:ascii="Arial" w:hAnsi="Arial" w:cs="Arial"/>
                <w:sz w:val="18"/>
                <w:szCs w:val="18"/>
              </w:rPr>
            </w:pPr>
            <w:r w:rsidRPr="00FB5610">
              <w:rPr>
                <w:rFonts w:ascii="Arial" w:hAnsi="Arial" w:cs="Arial"/>
                <w:sz w:val="18"/>
                <w:szCs w:val="18"/>
              </w:rPr>
              <w:t>30 581 105</w:t>
            </w:r>
          </w:p>
        </w:tc>
      </w:tr>
    </w:tbl>
    <w:p w14:paraId="55863FAE" w14:textId="69AB941B" w:rsidR="177D013B" w:rsidRPr="00FB5610" w:rsidRDefault="177D013B" w:rsidP="00D95F19">
      <w:pPr>
        <w:pStyle w:val="Text1"/>
        <w:spacing w:before="0" w:after="0" w:line="276" w:lineRule="auto"/>
        <w:ind w:left="0"/>
        <w:rPr>
          <w:rFonts w:ascii="Arial" w:hAnsi="Arial" w:cs="Arial"/>
          <w:sz w:val="20"/>
          <w:szCs w:val="20"/>
        </w:rPr>
      </w:pPr>
    </w:p>
    <w:p w14:paraId="393C7037" w14:textId="342594AF"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4B24F5" w14:textId="77777777" w:rsidTr="005E07EB">
        <w:trPr>
          <w:tblHeader/>
        </w:trPr>
        <w:tc>
          <w:tcPr>
            <w:tcW w:w="968" w:type="dxa"/>
            <w:shd w:val="clear" w:color="auto" w:fill="FFE599" w:themeFill="accent4" w:themeFillTint="66"/>
            <w:vAlign w:val="center"/>
          </w:tcPr>
          <w:p w14:paraId="5EA9C48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1E51AA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D3C479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9269C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7F0EAE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70AA8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CA0639" w14:textId="77777777" w:rsidTr="009F0537">
        <w:tc>
          <w:tcPr>
            <w:tcW w:w="968" w:type="dxa"/>
            <w:vAlign w:val="center"/>
          </w:tcPr>
          <w:p w14:paraId="26D5A7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D752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168714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ECF49D9" w14:textId="7E5825D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50F07C" w14:textId="06FB5672"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926990B" w14:textId="17B2A7B5" w:rsidR="002D33D8" w:rsidRPr="00FB5610" w:rsidRDefault="00825E95"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330134F5" w14:textId="77777777" w:rsidTr="00415011">
        <w:tc>
          <w:tcPr>
            <w:tcW w:w="968" w:type="dxa"/>
            <w:shd w:val="clear" w:color="auto" w:fill="D9D9D9" w:themeFill="background1" w:themeFillShade="D9"/>
            <w:vAlign w:val="center"/>
          </w:tcPr>
          <w:p w14:paraId="095DA0A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7E83E3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3A7BC3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ED5E74" w14:textId="03E5B4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014D705F" w14:textId="3BF0B06B"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2DC9307" w14:textId="3BD8898B" w:rsidR="002D33D8" w:rsidRPr="00FB5610" w:rsidRDefault="00B629B8" w:rsidP="00D95F19">
            <w:pPr>
              <w:spacing w:line="240" w:lineRule="auto"/>
              <w:rPr>
                <w:rFonts w:ascii="Arial" w:hAnsi="Arial" w:cs="Arial"/>
                <w:sz w:val="18"/>
                <w:szCs w:val="18"/>
              </w:rPr>
            </w:pPr>
            <w:r w:rsidRPr="00FB5610">
              <w:rPr>
                <w:rFonts w:ascii="Arial" w:hAnsi="Arial" w:cs="Arial"/>
                <w:sz w:val="18"/>
                <w:szCs w:val="18"/>
              </w:rPr>
              <w:t>30 581 105</w:t>
            </w:r>
          </w:p>
        </w:tc>
      </w:tr>
    </w:tbl>
    <w:p w14:paraId="50596FEF" w14:textId="77777777" w:rsidR="00B16CC7" w:rsidRPr="00FB5610" w:rsidRDefault="00B16CC7" w:rsidP="00D95F19">
      <w:pPr>
        <w:pStyle w:val="Text1"/>
        <w:spacing w:before="0" w:after="0" w:line="276" w:lineRule="auto"/>
        <w:ind w:left="0"/>
        <w:rPr>
          <w:rFonts w:ascii="Arial" w:hAnsi="Arial" w:cs="Arial"/>
          <w:sz w:val="20"/>
          <w:szCs w:val="20"/>
        </w:rPr>
      </w:pPr>
    </w:p>
    <w:p w14:paraId="06034981" w14:textId="6FDF70E3"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4977827" w14:textId="77777777" w:rsidTr="005E07EB">
        <w:trPr>
          <w:tblHeader/>
        </w:trPr>
        <w:tc>
          <w:tcPr>
            <w:tcW w:w="968" w:type="dxa"/>
            <w:shd w:val="clear" w:color="auto" w:fill="FFE599" w:themeFill="accent4" w:themeFillTint="66"/>
            <w:vAlign w:val="center"/>
          </w:tcPr>
          <w:p w14:paraId="472786B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91FA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F05AC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D86476"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892AB4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C0B2C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EBB6748" w14:textId="77777777" w:rsidTr="009F0537">
        <w:tc>
          <w:tcPr>
            <w:tcW w:w="968" w:type="dxa"/>
            <w:vAlign w:val="center"/>
          </w:tcPr>
          <w:p w14:paraId="31E92D5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97C11E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7C8B65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073FFB" w14:textId="432C212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432E5201" w14:textId="37AE5E1D"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630CD7B0" w14:textId="64AA195E" w:rsidR="002D33D8" w:rsidRPr="00FB5610" w:rsidRDefault="0075761D"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0C215CE3" w14:textId="77777777" w:rsidTr="00415011">
        <w:tc>
          <w:tcPr>
            <w:tcW w:w="968" w:type="dxa"/>
            <w:shd w:val="clear" w:color="auto" w:fill="D9D9D9" w:themeFill="background1" w:themeFillShade="D9"/>
            <w:vAlign w:val="center"/>
          </w:tcPr>
          <w:p w14:paraId="767628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DEA333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CBA9D85"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39AC10" w14:textId="2AAAF5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358ADD38" w14:textId="7CFD1C40"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B558D7A" w14:textId="6C9C2295" w:rsidR="002D33D8" w:rsidRPr="00FB5610" w:rsidRDefault="002C1A8F" w:rsidP="00D95F19">
            <w:pPr>
              <w:spacing w:line="240" w:lineRule="auto"/>
              <w:rPr>
                <w:rFonts w:ascii="Arial" w:hAnsi="Arial" w:cs="Arial"/>
                <w:sz w:val="18"/>
                <w:szCs w:val="18"/>
              </w:rPr>
            </w:pPr>
            <w:r w:rsidRPr="00FB5610">
              <w:rPr>
                <w:rFonts w:ascii="Arial" w:hAnsi="Arial" w:cs="Arial"/>
                <w:sz w:val="18"/>
                <w:szCs w:val="18"/>
              </w:rPr>
              <w:t>30 581 105</w:t>
            </w:r>
          </w:p>
        </w:tc>
      </w:tr>
    </w:tbl>
    <w:p w14:paraId="76F52297" w14:textId="77777777" w:rsidR="00B16CC7" w:rsidRPr="00FB5610" w:rsidRDefault="00B16CC7" w:rsidP="00D95F19">
      <w:pPr>
        <w:pStyle w:val="Text1"/>
        <w:spacing w:before="0" w:after="0" w:line="276" w:lineRule="auto"/>
        <w:ind w:left="0"/>
        <w:rPr>
          <w:rFonts w:ascii="Arial" w:hAnsi="Arial" w:cs="Arial"/>
          <w:sz w:val="20"/>
          <w:szCs w:val="20"/>
        </w:rPr>
      </w:pPr>
    </w:p>
    <w:p w14:paraId="353CE88D" w14:textId="77777777" w:rsidR="00B16CC7" w:rsidRPr="00FB5610" w:rsidRDefault="00B16CC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E3EC40F" w14:textId="49E85117" w:rsidR="002B5DED" w:rsidRPr="00FB5610" w:rsidRDefault="0094373E" w:rsidP="00D95F19">
      <w:pPr>
        <w:pStyle w:val="Nagwek4"/>
      </w:pPr>
      <w:bookmarkStart w:id="88" w:name="_Toc1292287360"/>
      <w:bookmarkStart w:id="89" w:name="_Toc96274514"/>
      <w:bookmarkStart w:id="90" w:name="_Toc181019608"/>
      <w:bookmarkStart w:id="91" w:name="_Toc119392587"/>
      <w:r w:rsidRPr="00FB5610">
        <w:lastRenderedPageBreak/>
        <w:t xml:space="preserve">2.1.2.6. </w:t>
      </w:r>
      <w:r w:rsidR="002B5DED" w:rsidRPr="00FB5610">
        <w:t>Cel szczegółowy 2(vii) wzmacnianie ochrony i zachowania przyrody, różnorodności biologicznej oraz zielonej infrastruktury, w tym na obszarach miejskich, oraz ograniczanie wszelkich rodzajów zanieczyszczenia</w:t>
      </w:r>
      <w:bookmarkEnd w:id="88"/>
      <w:bookmarkEnd w:id="89"/>
      <w:bookmarkEnd w:id="90"/>
      <w:bookmarkEnd w:id="91"/>
    </w:p>
    <w:p w14:paraId="68F44053" w14:textId="77777777" w:rsidR="002B5DED" w:rsidRPr="00FB5610" w:rsidRDefault="002B5DED" w:rsidP="00807EE9">
      <w:pPr>
        <w:pStyle w:val="Point0"/>
        <w:spacing w:before="0" w:after="0" w:line="276" w:lineRule="auto"/>
        <w:ind w:left="0" w:firstLine="0"/>
        <w:rPr>
          <w:rFonts w:ascii="Arial" w:hAnsi="Arial" w:cs="Arial"/>
          <w:sz w:val="20"/>
          <w:szCs w:val="20"/>
        </w:rPr>
      </w:pPr>
    </w:p>
    <w:p w14:paraId="7D5497ED" w14:textId="2AF55933" w:rsidR="002B5DED" w:rsidRPr="00FB5610" w:rsidRDefault="00525BA5" w:rsidP="007D7E1E">
      <w:pPr>
        <w:pStyle w:val="Nagwek5"/>
      </w:pPr>
      <w:r w:rsidRPr="00FB5610">
        <w:t xml:space="preserve">2.1.2.6.1. </w:t>
      </w:r>
      <w:r w:rsidR="002B5DED" w:rsidRPr="00FB5610">
        <w:t>Interwencje w ramach Funduszy</w:t>
      </w:r>
    </w:p>
    <w:p w14:paraId="776CA8B4" w14:textId="23B3CC4D" w:rsidR="4EF9DFEE" w:rsidRPr="00FB5610" w:rsidRDefault="002B5DED"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9CEC9C" w14:textId="26272A08" w:rsidR="00B16F34" w:rsidRPr="00FB5610" w:rsidRDefault="002F3D86" w:rsidP="00807EE9">
      <w:pPr>
        <w:spacing w:before="0" w:after="0" w:line="276" w:lineRule="auto"/>
        <w:rPr>
          <w:rFonts w:ascii="Arial" w:hAnsi="Arial" w:cs="Arial"/>
          <w:sz w:val="20"/>
          <w:szCs w:val="20"/>
        </w:rPr>
      </w:pPr>
      <w:r w:rsidRPr="00FB5610">
        <w:rPr>
          <w:rFonts w:ascii="Arial" w:hAnsi="Arial" w:cs="Arial"/>
          <w:sz w:val="20"/>
          <w:szCs w:val="20"/>
        </w:rPr>
        <w:t>P</w:t>
      </w:r>
      <w:r w:rsidR="00B16F34" w:rsidRPr="00FB5610">
        <w:rPr>
          <w:rFonts w:ascii="Arial" w:hAnsi="Arial" w:cs="Arial"/>
          <w:sz w:val="20"/>
          <w:szCs w:val="20"/>
        </w:rPr>
        <w:t>lanowane są następujące typy projektów:</w:t>
      </w:r>
    </w:p>
    <w:p w14:paraId="422E2B8F" w14:textId="25BC7969" w:rsidR="00B16F34" w:rsidRPr="00FB5610" w:rsidRDefault="00B16F34" w:rsidP="00D378E1">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Aktualizacja planów ochrony parków krajobrazowych</w:t>
      </w:r>
      <w:r w:rsidR="007F569E" w:rsidRPr="00FB5610">
        <w:rPr>
          <w:rFonts w:ascii="Arial" w:hAnsi="Arial" w:cs="Arial"/>
          <w:b/>
          <w:sz w:val="20"/>
          <w:szCs w:val="20"/>
        </w:rPr>
        <w:t>,</w:t>
      </w:r>
    </w:p>
    <w:p w14:paraId="0049F5C7" w14:textId="3BA76966" w:rsidR="00B16F34" w:rsidRPr="00FB5610" w:rsidRDefault="001E683D" w:rsidP="00D378E1">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Ochrona różnorodności biologicznej poprzez realizację planów ochrony park</w:t>
      </w:r>
      <w:r w:rsidR="001965CA" w:rsidRPr="00FB5610">
        <w:rPr>
          <w:rFonts w:ascii="Arial" w:hAnsi="Arial" w:cs="Arial"/>
          <w:b/>
          <w:sz w:val="20"/>
          <w:szCs w:val="20"/>
        </w:rPr>
        <w:t>ów</w:t>
      </w:r>
      <w:r w:rsidRPr="00FB5610">
        <w:rPr>
          <w:rFonts w:ascii="Arial" w:hAnsi="Arial" w:cs="Arial"/>
          <w:b/>
          <w:sz w:val="20"/>
          <w:szCs w:val="20"/>
        </w:rPr>
        <w:t xml:space="preserve"> krajobrazowych</w:t>
      </w:r>
      <w:r w:rsidR="007F569E" w:rsidRPr="00FB5610">
        <w:rPr>
          <w:rFonts w:ascii="Arial" w:hAnsi="Arial" w:cs="Arial"/>
          <w:b/>
          <w:sz w:val="20"/>
          <w:szCs w:val="20"/>
        </w:rPr>
        <w:t>,</w:t>
      </w:r>
    </w:p>
    <w:p w14:paraId="30CA0EB8" w14:textId="658143D9" w:rsidR="00ED1A9E" w:rsidRPr="00FB5610" w:rsidRDefault="00A80C88" w:rsidP="00D378E1">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Oc</w:t>
      </w:r>
      <w:r w:rsidR="00BA2848" w:rsidRPr="00FB5610">
        <w:rPr>
          <w:rFonts w:ascii="Arial" w:hAnsi="Arial" w:cs="Arial"/>
          <w:b/>
          <w:sz w:val="20"/>
          <w:szCs w:val="20"/>
        </w:rPr>
        <w:t>h</w:t>
      </w:r>
      <w:r w:rsidRPr="00FB5610">
        <w:rPr>
          <w:rFonts w:ascii="Arial" w:hAnsi="Arial" w:cs="Arial"/>
          <w:b/>
          <w:sz w:val="20"/>
          <w:szCs w:val="20"/>
        </w:rPr>
        <w:t xml:space="preserve">rona różnorodności biologicznej </w:t>
      </w:r>
      <w:r w:rsidR="008216DF" w:rsidRPr="00FB5610">
        <w:rPr>
          <w:rFonts w:ascii="Arial" w:hAnsi="Arial" w:cs="Arial"/>
          <w:b/>
          <w:sz w:val="20"/>
          <w:szCs w:val="20"/>
        </w:rPr>
        <w:t>i</w:t>
      </w:r>
      <w:r w:rsidR="00ED1A9E" w:rsidRPr="00FB5610">
        <w:rPr>
          <w:rFonts w:ascii="Arial" w:hAnsi="Arial" w:cs="Arial"/>
          <w:b/>
          <w:sz w:val="20"/>
          <w:szCs w:val="20"/>
        </w:rPr>
        <w:t xml:space="preserve"> rodzimych gatunków roślinnych i zwierzęcych na terenach miejskich i po</w:t>
      </w:r>
      <w:r w:rsidR="00992786" w:rsidRPr="00FB5610">
        <w:rPr>
          <w:rFonts w:ascii="Arial" w:hAnsi="Arial" w:cs="Arial"/>
          <w:b/>
          <w:sz w:val="20"/>
          <w:szCs w:val="20"/>
        </w:rPr>
        <w:t>za</w:t>
      </w:r>
      <w:r w:rsidR="00ED1A9E" w:rsidRPr="00FB5610">
        <w:rPr>
          <w:rFonts w:ascii="Arial" w:hAnsi="Arial" w:cs="Arial"/>
          <w:b/>
          <w:sz w:val="20"/>
          <w:szCs w:val="20"/>
        </w:rPr>
        <w:t>miejskich</w:t>
      </w:r>
      <w:r w:rsidR="007F569E" w:rsidRPr="00FB5610">
        <w:rPr>
          <w:rFonts w:ascii="Arial" w:hAnsi="Arial" w:cs="Arial"/>
          <w:b/>
          <w:sz w:val="20"/>
          <w:szCs w:val="20"/>
        </w:rPr>
        <w:t>,</w:t>
      </w:r>
    </w:p>
    <w:p w14:paraId="1F82E81E" w14:textId="1C968442" w:rsidR="005273D3" w:rsidRPr="00FB5610" w:rsidRDefault="005273D3" w:rsidP="00D378E1">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 xml:space="preserve">Usuwanie </w:t>
      </w:r>
      <w:r w:rsidR="00DE43C7" w:rsidRPr="00FB5610">
        <w:rPr>
          <w:rFonts w:ascii="Arial" w:hAnsi="Arial" w:cs="Arial"/>
          <w:b/>
          <w:sz w:val="20"/>
          <w:szCs w:val="20"/>
        </w:rPr>
        <w:t xml:space="preserve">miejsc </w:t>
      </w:r>
      <w:r w:rsidR="00F97176" w:rsidRPr="00FB5610">
        <w:rPr>
          <w:rFonts w:ascii="Arial" w:hAnsi="Arial" w:cs="Arial"/>
          <w:b/>
          <w:sz w:val="20"/>
          <w:szCs w:val="20"/>
        </w:rPr>
        <w:t xml:space="preserve">nielegalnego </w:t>
      </w:r>
      <w:r w:rsidR="00DE43C7" w:rsidRPr="00FB5610">
        <w:rPr>
          <w:rFonts w:ascii="Arial" w:hAnsi="Arial" w:cs="Arial"/>
          <w:b/>
          <w:sz w:val="20"/>
          <w:szCs w:val="20"/>
        </w:rPr>
        <w:t xml:space="preserve">nagromadzenia </w:t>
      </w:r>
      <w:r w:rsidR="00DF20C9" w:rsidRPr="00FB5610">
        <w:rPr>
          <w:rFonts w:ascii="Arial" w:hAnsi="Arial" w:cs="Arial"/>
          <w:b/>
          <w:sz w:val="20"/>
          <w:szCs w:val="20"/>
        </w:rPr>
        <w:t>odpadów</w:t>
      </w:r>
      <w:r w:rsidR="00E44BA5" w:rsidRPr="00FB5610">
        <w:rPr>
          <w:rFonts w:ascii="Arial" w:hAnsi="Arial" w:cs="Arial"/>
          <w:b/>
          <w:sz w:val="20"/>
          <w:szCs w:val="20"/>
        </w:rPr>
        <w:t>.</w:t>
      </w:r>
    </w:p>
    <w:p w14:paraId="68F69D9B" w14:textId="517CC604" w:rsidR="00B16F34" w:rsidRPr="00FB5610" w:rsidRDefault="00924E64"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F95925" w:rsidRPr="00FB5610">
        <w:rPr>
          <w:rFonts w:ascii="Arial" w:hAnsi="Arial" w:cs="Arial"/>
          <w:sz w:val="20"/>
          <w:szCs w:val="20"/>
        </w:rPr>
        <w:t>. Charakter działań wskazuje</w:t>
      </w:r>
      <w:r w:rsidRPr="00FB5610">
        <w:rPr>
          <w:rFonts w:ascii="Arial" w:hAnsi="Arial" w:cs="Arial"/>
          <w:sz w:val="20"/>
          <w:szCs w:val="20"/>
        </w:rPr>
        <w:t xml:space="preserve">, że </w:t>
      </w:r>
      <w:r w:rsidR="00F95925" w:rsidRPr="00FB5610">
        <w:rPr>
          <w:rFonts w:ascii="Arial" w:hAnsi="Arial" w:cs="Arial"/>
          <w:sz w:val="20"/>
          <w:szCs w:val="20"/>
        </w:rPr>
        <w:t xml:space="preserve">nie </w:t>
      </w:r>
      <w:r w:rsidRPr="00FB5610">
        <w:rPr>
          <w:rFonts w:ascii="Arial" w:hAnsi="Arial" w:cs="Arial"/>
          <w:sz w:val="20"/>
          <w:szCs w:val="20"/>
        </w:rPr>
        <w:t xml:space="preserve">będą miały </w:t>
      </w:r>
      <w:r w:rsidR="00F95925" w:rsidRPr="00FB5610">
        <w:rPr>
          <w:rFonts w:ascii="Arial" w:hAnsi="Arial" w:cs="Arial"/>
          <w:sz w:val="20"/>
          <w:szCs w:val="20"/>
        </w:rPr>
        <w:t>negatywnego wpływu</w:t>
      </w:r>
      <w:r w:rsidRPr="00FB5610">
        <w:rPr>
          <w:rFonts w:ascii="Arial" w:hAnsi="Arial" w:cs="Arial"/>
          <w:sz w:val="20"/>
          <w:szCs w:val="20"/>
        </w:rPr>
        <w:t xml:space="preserve"> na środowisko. </w:t>
      </w:r>
      <w:r w:rsidR="00B16F34" w:rsidRPr="00FB5610">
        <w:rPr>
          <w:rFonts w:ascii="Arial" w:hAnsi="Arial" w:cs="Arial"/>
          <w:sz w:val="20"/>
          <w:szCs w:val="20"/>
        </w:rPr>
        <w:t xml:space="preserve">Zgodnie z dokumentami strategicznymi i zidentyfikowanymi potrzebami </w:t>
      </w:r>
      <w:r w:rsidR="002F3D86" w:rsidRPr="00FB5610">
        <w:rPr>
          <w:rFonts w:ascii="Arial" w:hAnsi="Arial" w:cs="Arial"/>
          <w:sz w:val="20"/>
          <w:szCs w:val="20"/>
        </w:rPr>
        <w:t>WM</w:t>
      </w:r>
      <w:r w:rsidR="00B16F34" w:rsidRPr="00FB5610">
        <w:rPr>
          <w:rFonts w:ascii="Arial" w:hAnsi="Arial" w:cs="Arial"/>
          <w:sz w:val="20"/>
          <w:szCs w:val="20"/>
        </w:rPr>
        <w:t xml:space="preserve"> konieczne jest umocnienie systemu ochrony przyrody, w tym usprawnienie zarządzania siecią Natura 2000. </w:t>
      </w:r>
      <w:r w:rsidR="009232B9" w:rsidRPr="00FB5610">
        <w:rPr>
          <w:rFonts w:ascii="Arial" w:hAnsi="Arial" w:cs="Arial"/>
          <w:sz w:val="20"/>
          <w:szCs w:val="20"/>
        </w:rPr>
        <w:t>Wspierane będą działania wynikające z dokumentów o</w:t>
      </w:r>
      <w:r w:rsidR="00795571" w:rsidRPr="00FB5610">
        <w:rPr>
          <w:rFonts w:ascii="Arial" w:hAnsi="Arial" w:cs="Arial"/>
          <w:sz w:val="20"/>
          <w:szCs w:val="20"/>
        </w:rPr>
        <w:t> </w:t>
      </w:r>
      <w:r w:rsidR="009232B9" w:rsidRPr="00FB5610">
        <w:rPr>
          <w:rFonts w:ascii="Arial" w:hAnsi="Arial" w:cs="Arial"/>
          <w:sz w:val="20"/>
          <w:szCs w:val="20"/>
        </w:rPr>
        <w:t xml:space="preserve">charakterze strategicznym, w szczególności z </w:t>
      </w:r>
      <w:r w:rsidR="00103C06" w:rsidRPr="00FB5610">
        <w:rPr>
          <w:rFonts w:ascii="Arial" w:hAnsi="Arial" w:cs="Arial"/>
          <w:sz w:val="20"/>
          <w:szCs w:val="20"/>
        </w:rPr>
        <w:t>USB 2030</w:t>
      </w:r>
      <w:r w:rsidR="009232B9" w:rsidRPr="00FB5610">
        <w:rPr>
          <w:rFonts w:ascii="Arial" w:hAnsi="Arial" w:cs="Arial"/>
          <w:sz w:val="20"/>
          <w:szCs w:val="20"/>
        </w:rPr>
        <w:t xml:space="preserve"> i </w:t>
      </w:r>
      <w:r w:rsidR="00103C06" w:rsidRPr="00FB5610">
        <w:rPr>
          <w:rFonts w:ascii="Arial" w:hAnsi="Arial" w:cs="Arial"/>
          <w:sz w:val="20"/>
          <w:szCs w:val="20"/>
        </w:rPr>
        <w:t>PAF.</w:t>
      </w:r>
      <w:r w:rsidR="00B16F34" w:rsidRPr="00FB5610">
        <w:rPr>
          <w:rFonts w:ascii="Arial" w:hAnsi="Arial" w:cs="Arial"/>
          <w:sz w:val="20"/>
          <w:szCs w:val="20"/>
        </w:rPr>
        <w:t xml:space="preserve"> Kontynuacja procesu planowania zadań ochronnych i tworzenia planów ochrony dla wymagających tego form ochrony przyrody wiązać się będzie </w:t>
      </w:r>
      <w:r w:rsidR="00A764D9" w:rsidRPr="00FB5610">
        <w:rPr>
          <w:rFonts w:ascii="Arial" w:hAnsi="Arial" w:cs="Arial"/>
          <w:sz w:val="20"/>
          <w:szCs w:val="20"/>
        </w:rPr>
        <w:t>m</w:t>
      </w:r>
      <w:r w:rsidR="002F3D86" w:rsidRPr="00FB5610">
        <w:rPr>
          <w:rFonts w:ascii="Arial" w:hAnsi="Arial" w:cs="Arial"/>
          <w:sz w:val="20"/>
          <w:szCs w:val="20"/>
        </w:rPr>
        <w:t>.</w:t>
      </w:r>
      <w:r w:rsidR="00A764D9" w:rsidRPr="00FB5610">
        <w:rPr>
          <w:rFonts w:ascii="Arial" w:hAnsi="Arial" w:cs="Arial"/>
          <w:sz w:val="20"/>
          <w:szCs w:val="20"/>
        </w:rPr>
        <w:t xml:space="preserve">in. </w:t>
      </w:r>
      <w:r w:rsidR="00B16F34" w:rsidRPr="00FB5610">
        <w:rPr>
          <w:rFonts w:ascii="Arial" w:hAnsi="Arial" w:cs="Arial"/>
          <w:sz w:val="20"/>
          <w:szCs w:val="20"/>
        </w:rPr>
        <w:t>z a</w:t>
      </w:r>
      <w:r w:rsidR="00795571" w:rsidRPr="00FB5610">
        <w:rPr>
          <w:rFonts w:ascii="Arial" w:hAnsi="Arial" w:cs="Arial"/>
          <w:sz w:val="20"/>
          <w:szCs w:val="20"/>
        </w:rPr>
        <w:t xml:space="preserve">ktualizacją planów ochrony parków krajobrazowych </w:t>
      </w:r>
      <w:r w:rsidR="00B16F34" w:rsidRPr="00FB5610">
        <w:rPr>
          <w:rFonts w:ascii="Arial" w:hAnsi="Arial" w:cs="Arial"/>
          <w:sz w:val="20"/>
          <w:szCs w:val="20"/>
        </w:rPr>
        <w:t xml:space="preserve">oraz realizacją założonych w planach celów, dotyczących ochrony przyrody. </w:t>
      </w:r>
    </w:p>
    <w:p w14:paraId="5809447C" w14:textId="2EB4D441" w:rsidR="00B16F34" w:rsidRPr="00FB5610" w:rsidRDefault="00B16F34" w:rsidP="00807EE9">
      <w:pPr>
        <w:spacing w:before="0" w:after="0" w:line="276" w:lineRule="auto"/>
        <w:rPr>
          <w:rFonts w:ascii="Arial" w:hAnsi="Arial" w:cs="Arial"/>
          <w:sz w:val="20"/>
          <w:szCs w:val="20"/>
          <w:u w:val="single"/>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Aktualizacja planów ochrony parków krajobrazowych</w:t>
      </w:r>
      <w:r w:rsidRPr="00FB5610">
        <w:rPr>
          <w:rFonts w:ascii="Arial" w:hAnsi="Arial" w:cs="Arial"/>
          <w:sz w:val="20"/>
          <w:szCs w:val="20"/>
        </w:rPr>
        <w:t xml:space="preserve"> </w:t>
      </w:r>
      <w:r w:rsidR="00A22A3B" w:rsidRPr="00FB5610">
        <w:rPr>
          <w:rFonts w:ascii="Arial" w:hAnsi="Arial" w:cs="Arial"/>
          <w:sz w:val="20"/>
          <w:szCs w:val="20"/>
        </w:rPr>
        <w:t>wsparciem będ</w:t>
      </w:r>
      <w:r w:rsidR="00581A4F" w:rsidRPr="00FB5610">
        <w:rPr>
          <w:rFonts w:ascii="Arial" w:hAnsi="Arial" w:cs="Arial"/>
          <w:sz w:val="20"/>
          <w:szCs w:val="20"/>
        </w:rPr>
        <w:t>ą</w:t>
      </w:r>
      <w:r w:rsidR="00A22A3B" w:rsidRPr="00FB5610">
        <w:rPr>
          <w:rFonts w:ascii="Arial" w:hAnsi="Arial" w:cs="Arial"/>
          <w:sz w:val="20"/>
          <w:szCs w:val="20"/>
        </w:rPr>
        <w:t xml:space="preserve"> obj</w:t>
      </w:r>
      <w:r w:rsidR="00DC7B1E" w:rsidRPr="00FB5610">
        <w:rPr>
          <w:rFonts w:ascii="Arial" w:hAnsi="Arial" w:cs="Arial"/>
          <w:sz w:val="20"/>
          <w:szCs w:val="20"/>
        </w:rPr>
        <w:t>ę</w:t>
      </w:r>
      <w:r w:rsidR="00A22A3B" w:rsidRPr="00FB5610">
        <w:rPr>
          <w:rFonts w:ascii="Arial" w:hAnsi="Arial" w:cs="Arial"/>
          <w:sz w:val="20"/>
          <w:szCs w:val="20"/>
        </w:rPr>
        <w:t>t</w:t>
      </w:r>
      <w:r w:rsidR="00253AA0" w:rsidRPr="00FB5610">
        <w:rPr>
          <w:rFonts w:ascii="Arial" w:hAnsi="Arial" w:cs="Arial"/>
          <w:sz w:val="20"/>
          <w:szCs w:val="20"/>
        </w:rPr>
        <w:t>e</w:t>
      </w:r>
      <w:r w:rsidRPr="00FB5610">
        <w:rPr>
          <w:rFonts w:ascii="Arial" w:hAnsi="Arial" w:cs="Arial"/>
          <w:sz w:val="20"/>
          <w:szCs w:val="20"/>
        </w:rPr>
        <w:t xml:space="preserve"> prac</w:t>
      </w:r>
      <w:r w:rsidR="00253AA0" w:rsidRPr="00FB5610">
        <w:rPr>
          <w:rFonts w:ascii="Arial" w:hAnsi="Arial" w:cs="Arial"/>
          <w:sz w:val="20"/>
          <w:szCs w:val="20"/>
        </w:rPr>
        <w:t>e</w:t>
      </w:r>
      <w:r w:rsidRPr="00FB5610">
        <w:rPr>
          <w:rFonts w:ascii="Arial" w:hAnsi="Arial" w:cs="Arial"/>
          <w:sz w:val="20"/>
          <w:szCs w:val="20"/>
        </w:rPr>
        <w:t xml:space="preserve"> nad dokument</w:t>
      </w:r>
      <w:r w:rsidR="00AC318D" w:rsidRPr="00FB5610">
        <w:rPr>
          <w:rFonts w:ascii="Arial" w:hAnsi="Arial" w:cs="Arial"/>
          <w:sz w:val="20"/>
          <w:szCs w:val="20"/>
        </w:rPr>
        <w:t>ami</w:t>
      </w:r>
      <w:r w:rsidRPr="00FB5610">
        <w:rPr>
          <w:rFonts w:ascii="Arial" w:hAnsi="Arial" w:cs="Arial"/>
          <w:sz w:val="20"/>
          <w:szCs w:val="20"/>
        </w:rPr>
        <w:t xml:space="preserve"> planistyczny</w:t>
      </w:r>
      <w:r w:rsidR="00AC318D" w:rsidRPr="00FB5610">
        <w:rPr>
          <w:rFonts w:ascii="Arial" w:hAnsi="Arial" w:cs="Arial"/>
          <w:sz w:val="20"/>
          <w:szCs w:val="20"/>
        </w:rPr>
        <w:t>mi</w:t>
      </w:r>
      <w:r w:rsidRPr="00FB5610">
        <w:rPr>
          <w:rFonts w:ascii="Arial" w:hAnsi="Arial" w:cs="Arial"/>
          <w:sz w:val="20"/>
          <w:szCs w:val="20"/>
        </w:rPr>
        <w:t xml:space="preserve">. Aktualizacja dokumentu poprzedzona </w:t>
      </w:r>
      <w:r w:rsidR="00DA1F34" w:rsidRPr="00FB5610">
        <w:rPr>
          <w:rFonts w:ascii="Arial" w:hAnsi="Arial" w:cs="Arial"/>
          <w:sz w:val="20"/>
          <w:szCs w:val="20"/>
        </w:rPr>
        <w:t xml:space="preserve">będzie </w:t>
      </w:r>
      <w:r w:rsidRPr="00FB5610">
        <w:rPr>
          <w:rFonts w:ascii="Arial" w:hAnsi="Arial" w:cs="Arial"/>
          <w:sz w:val="20"/>
          <w:szCs w:val="20"/>
        </w:rPr>
        <w:t>opracowaniem stanu i koncepcji ochrony zasobów, wskazaniem zadań ochronnych, ich zakresu i</w:t>
      </w:r>
      <w:r w:rsidR="002E384B" w:rsidRPr="00FB5610">
        <w:rPr>
          <w:rFonts w:ascii="Arial" w:hAnsi="Arial" w:cs="Arial"/>
          <w:sz w:val="20"/>
          <w:szCs w:val="20"/>
        </w:rPr>
        <w:t> </w:t>
      </w:r>
      <w:r w:rsidRPr="00FB5610">
        <w:rPr>
          <w:rFonts w:ascii="Arial" w:hAnsi="Arial" w:cs="Arial"/>
          <w:sz w:val="20"/>
          <w:szCs w:val="20"/>
        </w:rPr>
        <w:t xml:space="preserve">lokalizacji. Zakres prac </w:t>
      </w:r>
      <w:r w:rsidR="00DA1F34" w:rsidRPr="00FB5610">
        <w:rPr>
          <w:rFonts w:ascii="Arial" w:hAnsi="Arial" w:cs="Arial"/>
          <w:sz w:val="20"/>
          <w:szCs w:val="20"/>
        </w:rPr>
        <w:t>będzie</w:t>
      </w:r>
      <w:r w:rsidR="00320354" w:rsidRPr="00FB5610">
        <w:rPr>
          <w:rFonts w:ascii="Arial" w:hAnsi="Arial" w:cs="Arial"/>
          <w:sz w:val="20"/>
          <w:szCs w:val="20"/>
        </w:rPr>
        <w:t xml:space="preserve"> </w:t>
      </w:r>
      <w:r w:rsidR="00AE6FBF" w:rsidRPr="00FB5610">
        <w:rPr>
          <w:rFonts w:ascii="Arial" w:hAnsi="Arial" w:cs="Arial"/>
          <w:sz w:val="20"/>
          <w:szCs w:val="20"/>
        </w:rPr>
        <w:t>obejmował</w:t>
      </w:r>
      <w:r w:rsidR="00320354" w:rsidRPr="00FB5610">
        <w:rPr>
          <w:rFonts w:ascii="Arial" w:hAnsi="Arial" w:cs="Arial"/>
          <w:sz w:val="20"/>
          <w:szCs w:val="20"/>
        </w:rPr>
        <w:t xml:space="preserve"> </w:t>
      </w:r>
      <w:r w:rsidRPr="00FB5610">
        <w:rPr>
          <w:rFonts w:ascii="Arial" w:hAnsi="Arial" w:cs="Arial"/>
          <w:sz w:val="20"/>
          <w:szCs w:val="20"/>
        </w:rPr>
        <w:t>również zebrani</w:t>
      </w:r>
      <w:r w:rsidR="00966920" w:rsidRPr="00FB5610">
        <w:rPr>
          <w:rFonts w:ascii="Arial" w:hAnsi="Arial" w:cs="Arial"/>
          <w:sz w:val="20"/>
          <w:szCs w:val="20"/>
        </w:rPr>
        <w:t>e</w:t>
      </w:r>
      <w:r w:rsidRPr="00FB5610">
        <w:rPr>
          <w:rFonts w:ascii="Arial" w:hAnsi="Arial" w:cs="Arial"/>
          <w:sz w:val="20"/>
          <w:szCs w:val="20"/>
        </w:rPr>
        <w:t xml:space="preserve"> niezbędnego materiału i opracowań oraz wykonani</w:t>
      </w:r>
      <w:r w:rsidR="00051D66" w:rsidRPr="00FB5610">
        <w:rPr>
          <w:rFonts w:ascii="Arial" w:hAnsi="Arial" w:cs="Arial"/>
          <w:sz w:val="20"/>
          <w:szCs w:val="20"/>
        </w:rPr>
        <w:t>e</w:t>
      </w:r>
      <w:r w:rsidRPr="00FB5610">
        <w:rPr>
          <w:rFonts w:ascii="Arial" w:hAnsi="Arial" w:cs="Arial"/>
          <w:sz w:val="20"/>
          <w:szCs w:val="20"/>
        </w:rPr>
        <w:t xml:space="preserve"> szeregu ekspertyz związanych z inwentaryzacją zasobów. </w:t>
      </w:r>
      <w:r w:rsidR="00320354" w:rsidRPr="00FB5610">
        <w:rPr>
          <w:rFonts w:ascii="Arial" w:hAnsi="Arial" w:cs="Arial"/>
          <w:sz w:val="20"/>
          <w:szCs w:val="20"/>
        </w:rPr>
        <w:t>D</w:t>
      </w:r>
      <w:r w:rsidRPr="00FB5610">
        <w:rPr>
          <w:rFonts w:ascii="Arial" w:hAnsi="Arial" w:cs="Arial"/>
          <w:sz w:val="20"/>
          <w:szCs w:val="20"/>
        </w:rPr>
        <w:t>okonanie identyfikacji zagrożeń i zagadnień problemowych, scharakteryzowanie oceny uwarunkowań społecznych i</w:t>
      </w:r>
      <w:r w:rsidR="002E384B" w:rsidRPr="00FB5610">
        <w:rPr>
          <w:rFonts w:ascii="Arial" w:hAnsi="Arial" w:cs="Arial"/>
          <w:sz w:val="20"/>
          <w:szCs w:val="20"/>
        </w:rPr>
        <w:t> </w:t>
      </w:r>
      <w:r w:rsidRPr="00FB5610">
        <w:rPr>
          <w:rFonts w:ascii="Arial" w:hAnsi="Arial" w:cs="Arial"/>
          <w:sz w:val="20"/>
          <w:szCs w:val="20"/>
        </w:rPr>
        <w:t>gospodarczych</w:t>
      </w:r>
      <w:r w:rsidR="006F1A38" w:rsidRPr="00FB5610">
        <w:rPr>
          <w:rFonts w:ascii="Arial" w:hAnsi="Arial" w:cs="Arial"/>
          <w:sz w:val="20"/>
          <w:szCs w:val="20"/>
        </w:rPr>
        <w:t>,</w:t>
      </w:r>
      <w:r w:rsidRPr="00FB5610">
        <w:rPr>
          <w:rFonts w:ascii="Arial" w:hAnsi="Arial" w:cs="Arial"/>
          <w:sz w:val="20"/>
          <w:szCs w:val="20"/>
        </w:rPr>
        <w:t xml:space="preserve"> a także analiza skuteczności dotychczasowych sposobów ochrony</w:t>
      </w:r>
      <w:r w:rsidR="00990A33" w:rsidRPr="00FB5610">
        <w:rPr>
          <w:rFonts w:ascii="Arial" w:hAnsi="Arial" w:cs="Arial"/>
          <w:sz w:val="20"/>
          <w:szCs w:val="20"/>
        </w:rPr>
        <w:t>,</w:t>
      </w:r>
      <w:r w:rsidR="007567F7" w:rsidRPr="00FB5610">
        <w:rPr>
          <w:rFonts w:ascii="Arial" w:hAnsi="Arial" w:cs="Arial"/>
          <w:sz w:val="20"/>
          <w:szCs w:val="20"/>
        </w:rPr>
        <w:t xml:space="preserve"> to dzia</w:t>
      </w:r>
      <w:r w:rsidR="00AB0458" w:rsidRPr="00FB5610">
        <w:rPr>
          <w:rFonts w:ascii="Arial" w:hAnsi="Arial" w:cs="Arial"/>
          <w:sz w:val="20"/>
          <w:szCs w:val="20"/>
        </w:rPr>
        <w:t>ł</w:t>
      </w:r>
      <w:r w:rsidR="007567F7" w:rsidRPr="00FB5610">
        <w:rPr>
          <w:rFonts w:ascii="Arial" w:hAnsi="Arial" w:cs="Arial"/>
          <w:sz w:val="20"/>
          <w:szCs w:val="20"/>
        </w:rPr>
        <w:t>ania</w:t>
      </w:r>
      <w:r w:rsidR="003B107A" w:rsidRPr="00FB5610">
        <w:rPr>
          <w:rFonts w:ascii="Arial" w:hAnsi="Arial" w:cs="Arial"/>
          <w:sz w:val="20"/>
          <w:szCs w:val="20"/>
        </w:rPr>
        <w:t xml:space="preserve"> </w:t>
      </w:r>
      <w:r w:rsidR="00396BC7" w:rsidRPr="00FB5610">
        <w:rPr>
          <w:rFonts w:ascii="Arial" w:hAnsi="Arial" w:cs="Arial"/>
          <w:sz w:val="20"/>
          <w:szCs w:val="20"/>
        </w:rPr>
        <w:t xml:space="preserve">niezbędne </w:t>
      </w:r>
      <w:r w:rsidR="00080E8E" w:rsidRPr="00FB5610">
        <w:rPr>
          <w:rFonts w:ascii="Arial" w:hAnsi="Arial" w:cs="Arial"/>
          <w:sz w:val="20"/>
          <w:szCs w:val="20"/>
        </w:rPr>
        <w:t>do przygotowania aktualizacji planów</w:t>
      </w:r>
      <w:r w:rsidR="00C216AE" w:rsidRPr="00FB5610">
        <w:rPr>
          <w:rFonts w:ascii="Arial" w:hAnsi="Arial" w:cs="Arial"/>
          <w:sz w:val="20"/>
          <w:szCs w:val="20"/>
        </w:rPr>
        <w:t>.</w:t>
      </w:r>
      <w:r w:rsidR="00080E8E" w:rsidRPr="00FB5610">
        <w:rPr>
          <w:rFonts w:ascii="Arial" w:hAnsi="Arial" w:cs="Arial"/>
          <w:sz w:val="20"/>
          <w:szCs w:val="20"/>
        </w:rPr>
        <w:t xml:space="preserve"> </w:t>
      </w:r>
      <w:r w:rsidR="00DD752A" w:rsidRPr="00FB5610">
        <w:rPr>
          <w:rFonts w:ascii="Arial" w:hAnsi="Arial" w:cs="Arial"/>
          <w:sz w:val="20"/>
          <w:szCs w:val="20"/>
        </w:rPr>
        <w:t xml:space="preserve">Priorytetem </w:t>
      </w:r>
      <w:r w:rsidR="003D409E" w:rsidRPr="00FB5610">
        <w:rPr>
          <w:rFonts w:ascii="Arial" w:hAnsi="Arial" w:cs="Arial"/>
          <w:sz w:val="20"/>
          <w:szCs w:val="20"/>
        </w:rPr>
        <w:t xml:space="preserve">będą </w:t>
      </w:r>
      <w:r w:rsidR="00DD752A" w:rsidRPr="00FB5610">
        <w:rPr>
          <w:rFonts w:ascii="Arial" w:hAnsi="Arial" w:cs="Arial"/>
          <w:sz w:val="20"/>
          <w:szCs w:val="20"/>
        </w:rPr>
        <w:t>plan</w:t>
      </w:r>
      <w:r w:rsidR="00BF67BE" w:rsidRPr="00FB5610">
        <w:rPr>
          <w:rFonts w:ascii="Arial" w:hAnsi="Arial" w:cs="Arial"/>
          <w:sz w:val="20"/>
          <w:szCs w:val="20"/>
        </w:rPr>
        <w:t>y</w:t>
      </w:r>
      <w:r w:rsidR="00DD752A" w:rsidRPr="00FB5610">
        <w:rPr>
          <w:rFonts w:ascii="Arial" w:hAnsi="Arial" w:cs="Arial"/>
          <w:sz w:val="20"/>
          <w:szCs w:val="20"/>
        </w:rPr>
        <w:t xml:space="preserve"> działań ochronnych dla obszarów Natura 2000.</w:t>
      </w:r>
      <w:r w:rsidR="0055509E" w:rsidRPr="00FB5610">
        <w:rPr>
          <w:rFonts w:ascii="Arial" w:hAnsi="Arial" w:cs="Arial"/>
          <w:sz w:val="20"/>
          <w:szCs w:val="20"/>
        </w:rPr>
        <w:t xml:space="preserve"> </w:t>
      </w:r>
    </w:p>
    <w:p w14:paraId="7FEA8C21" w14:textId="5C953303" w:rsidR="00F12240" w:rsidRPr="00FB5610" w:rsidRDefault="00462E35"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680F30" w:rsidRPr="00FB5610">
        <w:rPr>
          <w:rFonts w:ascii="Arial" w:hAnsi="Arial" w:cs="Arial"/>
          <w:sz w:val="20"/>
          <w:szCs w:val="20"/>
        </w:rPr>
        <w:t>:</w:t>
      </w:r>
      <w:r w:rsidR="00680F30" w:rsidRPr="00FB5610">
        <w:rPr>
          <w:rFonts w:ascii="Arial" w:hAnsi="Arial" w:cs="Arial"/>
          <w:b/>
          <w:sz w:val="20"/>
          <w:szCs w:val="20"/>
        </w:rPr>
        <w:t xml:space="preserve"> </w:t>
      </w:r>
      <w:r w:rsidR="00B16F34" w:rsidRPr="00FB5610">
        <w:rPr>
          <w:rFonts w:ascii="Arial" w:hAnsi="Arial" w:cs="Arial"/>
          <w:b/>
          <w:sz w:val="20"/>
          <w:szCs w:val="20"/>
        </w:rPr>
        <w:t xml:space="preserve">Ochrona różnorodności biologicznej </w:t>
      </w:r>
      <w:r w:rsidR="00E1395E" w:rsidRPr="00FB5610">
        <w:rPr>
          <w:rFonts w:ascii="Arial" w:hAnsi="Arial" w:cs="Arial"/>
          <w:b/>
          <w:sz w:val="20"/>
          <w:szCs w:val="20"/>
        </w:rPr>
        <w:t>poprzez realizację planów ochrony park</w:t>
      </w:r>
      <w:r w:rsidR="00F94D2C" w:rsidRPr="00FB5610">
        <w:rPr>
          <w:rFonts w:ascii="Arial" w:hAnsi="Arial" w:cs="Arial"/>
          <w:b/>
          <w:sz w:val="20"/>
          <w:szCs w:val="20"/>
        </w:rPr>
        <w:t>ów</w:t>
      </w:r>
      <w:r w:rsidR="00E1395E" w:rsidRPr="00FB5610">
        <w:rPr>
          <w:rFonts w:ascii="Arial" w:hAnsi="Arial" w:cs="Arial"/>
          <w:b/>
          <w:sz w:val="20"/>
          <w:szCs w:val="20"/>
        </w:rPr>
        <w:t xml:space="preserve"> krajobrazowych</w:t>
      </w:r>
      <w:r w:rsidR="00B16F34" w:rsidRPr="00FB5610">
        <w:rPr>
          <w:rFonts w:ascii="Arial" w:hAnsi="Arial" w:cs="Arial"/>
          <w:sz w:val="20"/>
          <w:szCs w:val="20"/>
        </w:rPr>
        <w:t xml:space="preserve"> wdrażan</w:t>
      </w:r>
      <w:r w:rsidR="00905F7D" w:rsidRPr="00FB5610">
        <w:rPr>
          <w:rFonts w:ascii="Arial" w:hAnsi="Arial" w:cs="Arial"/>
          <w:sz w:val="20"/>
          <w:szCs w:val="20"/>
        </w:rPr>
        <w:t>e będą</w:t>
      </w:r>
      <w:r w:rsidR="00B16F34" w:rsidRPr="00FB5610">
        <w:rPr>
          <w:rFonts w:ascii="Arial" w:hAnsi="Arial" w:cs="Arial"/>
          <w:sz w:val="20"/>
          <w:szCs w:val="20"/>
        </w:rPr>
        <w:t xml:space="preserve"> plan</w:t>
      </w:r>
      <w:r w:rsidR="00905F7D" w:rsidRPr="00FB5610">
        <w:rPr>
          <w:rFonts w:ascii="Arial" w:hAnsi="Arial" w:cs="Arial"/>
          <w:sz w:val="20"/>
          <w:szCs w:val="20"/>
        </w:rPr>
        <w:t>y</w:t>
      </w:r>
      <w:r w:rsidR="00B16F34" w:rsidRPr="00FB5610">
        <w:rPr>
          <w:rFonts w:ascii="Arial" w:hAnsi="Arial" w:cs="Arial"/>
          <w:sz w:val="20"/>
          <w:szCs w:val="20"/>
        </w:rPr>
        <w:t xml:space="preserve"> ochrony parków krajobrazowych. </w:t>
      </w:r>
      <w:r w:rsidR="00936B8B" w:rsidRPr="00FB5610">
        <w:rPr>
          <w:rFonts w:ascii="Arial" w:hAnsi="Arial" w:cs="Arial"/>
          <w:sz w:val="20"/>
          <w:szCs w:val="20"/>
        </w:rPr>
        <w:t>Finansowane będą działania skierowane na</w:t>
      </w:r>
      <w:r w:rsidR="00114FAE" w:rsidRPr="00FB5610">
        <w:rPr>
          <w:rFonts w:ascii="Arial" w:hAnsi="Arial" w:cs="Arial"/>
          <w:sz w:val="20"/>
          <w:szCs w:val="20"/>
        </w:rPr>
        <w:t>:</w:t>
      </w:r>
      <w:r w:rsidR="00936B8B" w:rsidRPr="00FB5610">
        <w:rPr>
          <w:rFonts w:ascii="Arial" w:hAnsi="Arial" w:cs="Arial"/>
          <w:sz w:val="20"/>
          <w:szCs w:val="20"/>
        </w:rPr>
        <w:t xml:space="preserve"> ochronę zasobów przyrodniczych, kontynuowanie wsparcia ochrony wybranych gatunków i siedlisk, przede wszystkim </w:t>
      </w:r>
      <w:r w:rsidR="00C453A7" w:rsidRPr="00FB5610">
        <w:rPr>
          <w:rFonts w:ascii="Arial" w:hAnsi="Arial" w:cs="Arial"/>
          <w:sz w:val="20"/>
          <w:szCs w:val="20"/>
        </w:rPr>
        <w:t>w</w:t>
      </w:r>
      <w:r w:rsidR="00936B8B" w:rsidRPr="00FB5610">
        <w:rPr>
          <w:rFonts w:ascii="Arial" w:hAnsi="Arial" w:cs="Arial"/>
          <w:sz w:val="20"/>
          <w:szCs w:val="20"/>
        </w:rPr>
        <w:t xml:space="preserve"> park</w:t>
      </w:r>
      <w:r w:rsidR="00C453A7" w:rsidRPr="00FB5610">
        <w:rPr>
          <w:rFonts w:ascii="Arial" w:hAnsi="Arial" w:cs="Arial"/>
          <w:sz w:val="20"/>
          <w:szCs w:val="20"/>
        </w:rPr>
        <w:t>ach</w:t>
      </w:r>
      <w:r w:rsidR="00936B8B" w:rsidRPr="00FB5610">
        <w:rPr>
          <w:rFonts w:ascii="Arial" w:hAnsi="Arial" w:cs="Arial"/>
          <w:sz w:val="20"/>
          <w:szCs w:val="20"/>
        </w:rPr>
        <w:t xml:space="preserve"> krajobrazowych</w:t>
      </w:r>
      <w:r w:rsidR="00680099" w:rsidRPr="00FB5610">
        <w:rPr>
          <w:rFonts w:ascii="Arial" w:hAnsi="Arial" w:cs="Arial"/>
          <w:sz w:val="20"/>
          <w:szCs w:val="20"/>
        </w:rPr>
        <w:t xml:space="preserve"> i </w:t>
      </w:r>
      <w:r w:rsidR="00AA50A7" w:rsidRPr="00FB5610">
        <w:rPr>
          <w:rFonts w:ascii="Arial" w:hAnsi="Arial" w:cs="Arial"/>
          <w:sz w:val="20"/>
          <w:szCs w:val="20"/>
        </w:rPr>
        <w:t>ich otulinach, w</w:t>
      </w:r>
      <w:r w:rsidR="00680099" w:rsidRPr="00FB5610">
        <w:rPr>
          <w:rFonts w:ascii="Arial" w:hAnsi="Arial" w:cs="Arial"/>
          <w:sz w:val="20"/>
          <w:szCs w:val="20"/>
        </w:rPr>
        <w:t xml:space="preserve"> rezerwatach przyrody</w:t>
      </w:r>
      <w:r w:rsidR="00B60640" w:rsidRPr="00FB5610">
        <w:rPr>
          <w:rFonts w:ascii="Arial" w:hAnsi="Arial" w:cs="Arial"/>
          <w:sz w:val="20"/>
          <w:szCs w:val="20"/>
        </w:rPr>
        <w:t>, na obszarach Natura 2000</w:t>
      </w:r>
      <w:r w:rsidR="00936B8B" w:rsidRPr="00FB5610">
        <w:rPr>
          <w:rFonts w:ascii="Arial" w:hAnsi="Arial" w:cs="Arial"/>
          <w:sz w:val="20"/>
          <w:szCs w:val="20"/>
        </w:rPr>
        <w:t xml:space="preserve"> oraz innych form</w:t>
      </w:r>
      <w:r w:rsidR="00117E4F" w:rsidRPr="00FB5610">
        <w:rPr>
          <w:rFonts w:ascii="Arial" w:hAnsi="Arial" w:cs="Arial"/>
          <w:sz w:val="20"/>
          <w:szCs w:val="20"/>
        </w:rPr>
        <w:t>ach</w:t>
      </w:r>
      <w:r w:rsidR="00936B8B" w:rsidRPr="00FB5610">
        <w:rPr>
          <w:rFonts w:ascii="Arial" w:hAnsi="Arial" w:cs="Arial"/>
          <w:sz w:val="20"/>
          <w:szCs w:val="20"/>
        </w:rPr>
        <w:t xml:space="preserve"> ochrony przyrody</w:t>
      </w:r>
      <w:r w:rsidR="00B16F34" w:rsidRPr="00FB5610">
        <w:rPr>
          <w:rFonts w:ascii="Arial" w:hAnsi="Arial" w:cs="Arial"/>
          <w:sz w:val="20"/>
          <w:szCs w:val="20"/>
        </w:rPr>
        <w:t xml:space="preserve">. </w:t>
      </w:r>
      <w:r w:rsidR="00485A54" w:rsidRPr="00FB5610">
        <w:rPr>
          <w:rFonts w:ascii="Arial" w:hAnsi="Arial" w:cs="Arial"/>
          <w:sz w:val="20"/>
          <w:szCs w:val="20"/>
        </w:rPr>
        <w:t>Priorytetem będzie wdrożenie działań zawartych w planach zadań ochronnych dla obszarów Natura 2000.</w:t>
      </w:r>
      <w:r w:rsidR="00C30EFC" w:rsidRPr="00FB5610">
        <w:rPr>
          <w:rFonts w:ascii="Arial" w:hAnsi="Arial" w:cs="Arial"/>
          <w:sz w:val="20"/>
          <w:szCs w:val="20"/>
        </w:rPr>
        <w:t xml:space="preserve"> </w:t>
      </w:r>
      <w:r w:rsidR="00B16F34" w:rsidRPr="00FB5610">
        <w:rPr>
          <w:rFonts w:ascii="Arial" w:hAnsi="Arial" w:cs="Arial"/>
          <w:sz w:val="20"/>
          <w:szCs w:val="20"/>
        </w:rPr>
        <w:t xml:space="preserve">Realizacja planów ochrony obejmować będzie </w:t>
      </w:r>
      <w:r w:rsidR="00B42483" w:rsidRPr="00FB5610">
        <w:rPr>
          <w:rFonts w:ascii="Arial" w:hAnsi="Arial" w:cs="Arial"/>
          <w:sz w:val="20"/>
          <w:szCs w:val="20"/>
        </w:rPr>
        <w:t xml:space="preserve">również </w:t>
      </w:r>
      <w:r w:rsidR="00BD7BD6" w:rsidRPr="00FB5610">
        <w:rPr>
          <w:rFonts w:ascii="Arial" w:hAnsi="Arial" w:cs="Arial"/>
          <w:sz w:val="20"/>
          <w:szCs w:val="20"/>
        </w:rPr>
        <w:t xml:space="preserve">tworzenie centrów </w:t>
      </w:r>
      <w:r w:rsidR="005D1BA1" w:rsidRPr="00FB5610">
        <w:rPr>
          <w:rFonts w:ascii="Arial" w:hAnsi="Arial" w:cs="Arial"/>
          <w:sz w:val="20"/>
          <w:szCs w:val="20"/>
        </w:rPr>
        <w:t>bioróżnorodności i</w:t>
      </w:r>
      <w:r w:rsidR="00BD7BD6" w:rsidRPr="00FB5610">
        <w:rPr>
          <w:rFonts w:ascii="Arial" w:hAnsi="Arial" w:cs="Arial"/>
          <w:sz w:val="20"/>
          <w:szCs w:val="20"/>
        </w:rPr>
        <w:t xml:space="preserve"> edukacji ekologicznej,</w:t>
      </w:r>
      <w:r w:rsidR="00B16F34" w:rsidRPr="00FB5610">
        <w:rPr>
          <w:rFonts w:ascii="Arial" w:hAnsi="Arial" w:cs="Arial"/>
          <w:sz w:val="20"/>
          <w:szCs w:val="20"/>
        </w:rPr>
        <w:t xml:space="preserve"> wykon</w:t>
      </w:r>
      <w:r w:rsidR="00CB369D" w:rsidRPr="00FB5610">
        <w:rPr>
          <w:rFonts w:ascii="Arial" w:hAnsi="Arial" w:cs="Arial"/>
          <w:sz w:val="20"/>
          <w:szCs w:val="20"/>
        </w:rPr>
        <w:t>yw</w:t>
      </w:r>
      <w:r w:rsidR="00B16F34" w:rsidRPr="00FB5610">
        <w:rPr>
          <w:rFonts w:ascii="Arial" w:hAnsi="Arial" w:cs="Arial"/>
          <w:sz w:val="20"/>
          <w:szCs w:val="20"/>
        </w:rPr>
        <w:t xml:space="preserve">anie zabiegów ochrony czynnej siedlisk przyrodniczych i gatunków objętych ochroną oraz </w:t>
      </w:r>
      <w:r w:rsidR="003E0803" w:rsidRPr="00FB5610">
        <w:rPr>
          <w:rFonts w:ascii="Arial" w:hAnsi="Arial" w:cs="Arial"/>
          <w:sz w:val="20"/>
          <w:szCs w:val="20"/>
        </w:rPr>
        <w:t>inwentaryzacj</w:t>
      </w:r>
      <w:r w:rsidR="004A5AF4" w:rsidRPr="00FB5610">
        <w:rPr>
          <w:rFonts w:ascii="Arial" w:hAnsi="Arial" w:cs="Arial"/>
          <w:sz w:val="20"/>
          <w:szCs w:val="20"/>
        </w:rPr>
        <w:t>ę</w:t>
      </w:r>
      <w:r w:rsidR="003E0803" w:rsidRPr="00FB5610">
        <w:rPr>
          <w:rFonts w:ascii="Arial" w:hAnsi="Arial" w:cs="Arial"/>
          <w:sz w:val="20"/>
          <w:szCs w:val="20"/>
        </w:rPr>
        <w:t xml:space="preserve"> i</w:t>
      </w:r>
      <w:r w:rsidR="00B16F34" w:rsidRPr="00FB5610">
        <w:rPr>
          <w:rFonts w:ascii="Arial" w:hAnsi="Arial" w:cs="Arial"/>
          <w:sz w:val="20"/>
          <w:szCs w:val="20"/>
        </w:rPr>
        <w:t xml:space="preserve"> monitoring obszarów chronionych</w:t>
      </w:r>
      <w:r w:rsidR="004A5AF4" w:rsidRPr="00FB5610">
        <w:rPr>
          <w:rFonts w:ascii="Arial" w:hAnsi="Arial" w:cs="Arial"/>
          <w:sz w:val="20"/>
          <w:szCs w:val="20"/>
        </w:rPr>
        <w:t>,</w:t>
      </w:r>
      <w:r w:rsidR="00B16F34" w:rsidRPr="00FB5610">
        <w:rPr>
          <w:rFonts w:ascii="Arial" w:hAnsi="Arial" w:cs="Arial"/>
          <w:sz w:val="20"/>
          <w:szCs w:val="20"/>
        </w:rPr>
        <w:t xml:space="preserve"> w celu zachowania i zwiększenia różnorodności biologicznej. </w:t>
      </w:r>
      <w:r w:rsidR="005063CF" w:rsidRPr="00FB5610">
        <w:rPr>
          <w:rFonts w:ascii="Arial" w:hAnsi="Arial" w:cs="Arial"/>
          <w:sz w:val="20"/>
          <w:szCs w:val="20"/>
        </w:rPr>
        <w:t>Działania będą miały na celu</w:t>
      </w:r>
      <w:r w:rsidR="008B7C25" w:rsidRPr="00FB5610">
        <w:rPr>
          <w:rFonts w:ascii="Arial" w:hAnsi="Arial" w:cs="Arial"/>
          <w:sz w:val="20"/>
          <w:szCs w:val="20"/>
        </w:rPr>
        <w:t xml:space="preserve"> </w:t>
      </w:r>
      <w:r w:rsidR="00F12240" w:rsidRPr="00FB5610">
        <w:rPr>
          <w:rFonts w:ascii="Arial" w:hAnsi="Arial" w:cs="Arial"/>
          <w:sz w:val="20"/>
          <w:szCs w:val="20"/>
        </w:rPr>
        <w:t>odtwarzanie ekosystemów, w tym ekosystemów podmokłych</w:t>
      </w:r>
      <w:r w:rsidR="00411488" w:rsidRPr="00FB5610">
        <w:rPr>
          <w:rFonts w:ascii="Arial" w:hAnsi="Arial" w:cs="Arial"/>
          <w:sz w:val="20"/>
          <w:szCs w:val="20"/>
        </w:rPr>
        <w:t xml:space="preserve">, </w:t>
      </w:r>
      <w:r w:rsidR="00F12240" w:rsidRPr="00FB5610">
        <w:rPr>
          <w:rFonts w:ascii="Arial" w:hAnsi="Arial" w:cs="Arial"/>
          <w:sz w:val="20"/>
          <w:szCs w:val="20"/>
        </w:rPr>
        <w:t>siedlisk wodn</w:t>
      </w:r>
      <w:r w:rsidR="00855F07" w:rsidRPr="00FB5610">
        <w:rPr>
          <w:rFonts w:ascii="Arial" w:hAnsi="Arial" w:cs="Arial"/>
          <w:sz w:val="20"/>
          <w:szCs w:val="20"/>
        </w:rPr>
        <w:t>ych</w:t>
      </w:r>
      <w:r w:rsidR="00F12240" w:rsidRPr="00FB5610">
        <w:rPr>
          <w:rFonts w:ascii="Arial" w:hAnsi="Arial" w:cs="Arial"/>
          <w:sz w:val="20"/>
          <w:szCs w:val="20"/>
        </w:rPr>
        <w:t xml:space="preserve"> (mokradła, torfowiska, łęgi, moczary, łąki i pastwiska)</w:t>
      </w:r>
      <w:r w:rsidR="004A5AF4" w:rsidRPr="00FB5610">
        <w:rPr>
          <w:rFonts w:ascii="Arial" w:hAnsi="Arial" w:cs="Arial"/>
          <w:sz w:val="20"/>
          <w:szCs w:val="20"/>
        </w:rPr>
        <w:t>.</w:t>
      </w:r>
    </w:p>
    <w:p w14:paraId="5B4BE2D8" w14:textId="6A524421" w:rsidR="00B16F34" w:rsidRPr="00FB5610" w:rsidRDefault="00BF6181" w:rsidP="00807EE9">
      <w:pPr>
        <w:spacing w:before="0" w:after="0" w:line="276" w:lineRule="auto"/>
        <w:rPr>
          <w:rFonts w:ascii="Arial" w:hAnsi="Arial" w:cs="Arial"/>
          <w:sz w:val="20"/>
          <w:szCs w:val="20"/>
        </w:rPr>
      </w:pPr>
      <w:r w:rsidRPr="00FB5610">
        <w:rPr>
          <w:rFonts w:ascii="Arial" w:hAnsi="Arial" w:cs="Arial"/>
          <w:sz w:val="20"/>
          <w:szCs w:val="20"/>
        </w:rPr>
        <w:t>Interwencje związane będą również z udostępnianiem parków dla celów rekreacyjnych, edukacyjnych i wypoczynkowych</w:t>
      </w:r>
      <w:r w:rsidR="00E26F86" w:rsidRPr="00FB5610">
        <w:rPr>
          <w:rFonts w:ascii="Arial" w:hAnsi="Arial" w:cs="Arial"/>
          <w:sz w:val="20"/>
          <w:szCs w:val="20"/>
        </w:rPr>
        <w:t>. Infrastruktura turystyczna</w:t>
      </w:r>
      <w:r w:rsidR="00F87B96" w:rsidRPr="00FB5610">
        <w:rPr>
          <w:rFonts w:ascii="Arial" w:hAnsi="Arial" w:cs="Arial"/>
          <w:sz w:val="20"/>
          <w:szCs w:val="20"/>
        </w:rPr>
        <w:t xml:space="preserve"> będzie</w:t>
      </w:r>
      <w:r w:rsidRPr="00FB5610">
        <w:rPr>
          <w:rFonts w:ascii="Arial" w:hAnsi="Arial" w:cs="Arial"/>
          <w:sz w:val="20"/>
          <w:szCs w:val="20"/>
        </w:rPr>
        <w:t xml:space="preserve"> </w:t>
      </w:r>
      <w:r w:rsidR="00360682" w:rsidRPr="00FB5610">
        <w:rPr>
          <w:rFonts w:ascii="Arial" w:hAnsi="Arial" w:cs="Arial"/>
          <w:sz w:val="20"/>
          <w:szCs w:val="20"/>
        </w:rPr>
        <w:t>uwzględni</w:t>
      </w:r>
      <w:r w:rsidR="00F87B96" w:rsidRPr="00FB5610">
        <w:rPr>
          <w:rFonts w:ascii="Arial" w:hAnsi="Arial" w:cs="Arial"/>
          <w:sz w:val="20"/>
          <w:szCs w:val="20"/>
        </w:rPr>
        <w:t>ała</w:t>
      </w:r>
      <w:r w:rsidR="00B16F34" w:rsidRPr="00FB5610">
        <w:rPr>
          <w:rFonts w:ascii="Arial" w:hAnsi="Arial" w:cs="Arial"/>
          <w:sz w:val="20"/>
          <w:szCs w:val="20"/>
        </w:rPr>
        <w:t xml:space="preserve"> zmniejsz</w:t>
      </w:r>
      <w:r w:rsidR="00360682" w:rsidRPr="00FB5610">
        <w:rPr>
          <w:rFonts w:ascii="Arial" w:hAnsi="Arial" w:cs="Arial"/>
          <w:sz w:val="20"/>
          <w:szCs w:val="20"/>
        </w:rPr>
        <w:t>ani</w:t>
      </w:r>
      <w:r w:rsidR="00F87B96" w:rsidRPr="00FB5610">
        <w:rPr>
          <w:rFonts w:ascii="Arial" w:hAnsi="Arial" w:cs="Arial"/>
          <w:sz w:val="20"/>
          <w:szCs w:val="20"/>
        </w:rPr>
        <w:t>e</w:t>
      </w:r>
      <w:r w:rsidR="00B16F34" w:rsidRPr="00FB5610">
        <w:rPr>
          <w:rFonts w:ascii="Arial" w:hAnsi="Arial" w:cs="Arial"/>
          <w:sz w:val="20"/>
          <w:szCs w:val="20"/>
        </w:rPr>
        <w:t xml:space="preserve"> negatywn</w:t>
      </w:r>
      <w:r w:rsidR="00A31B63" w:rsidRPr="00FB5610">
        <w:rPr>
          <w:rFonts w:ascii="Arial" w:hAnsi="Arial" w:cs="Arial"/>
          <w:sz w:val="20"/>
          <w:szCs w:val="20"/>
        </w:rPr>
        <w:t>ego</w:t>
      </w:r>
      <w:r w:rsidR="00B16F34" w:rsidRPr="00FB5610">
        <w:rPr>
          <w:rFonts w:ascii="Arial" w:hAnsi="Arial" w:cs="Arial"/>
          <w:sz w:val="20"/>
          <w:szCs w:val="20"/>
        </w:rPr>
        <w:t xml:space="preserve"> oddziaływa</w:t>
      </w:r>
      <w:r w:rsidR="00CF31E9" w:rsidRPr="00FB5610">
        <w:rPr>
          <w:rFonts w:ascii="Arial" w:hAnsi="Arial" w:cs="Arial"/>
          <w:sz w:val="20"/>
          <w:szCs w:val="20"/>
        </w:rPr>
        <w:t>n</w:t>
      </w:r>
      <w:r w:rsidR="00A31B63" w:rsidRPr="00FB5610">
        <w:rPr>
          <w:rFonts w:ascii="Arial" w:hAnsi="Arial" w:cs="Arial"/>
          <w:sz w:val="20"/>
          <w:szCs w:val="20"/>
        </w:rPr>
        <w:t>ia</w:t>
      </w:r>
      <w:r w:rsidR="00B16F34" w:rsidRPr="00FB5610">
        <w:rPr>
          <w:rFonts w:ascii="Arial" w:hAnsi="Arial" w:cs="Arial"/>
          <w:sz w:val="20"/>
          <w:szCs w:val="20"/>
        </w:rPr>
        <w:t xml:space="preserve"> na zasoby przyrodnicze, krajobrazowe i kulturowe</w:t>
      </w:r>
      <w:r w:rsidR="00DC5692" w:rsidRPr="00FB5610">
        <w:rPr>
          <w:rFonts w:ascii="Arial" w:hAnsi="Arial" w:cs="Arial"/>
          <w:sz w:val="20"/>
          <w:szCs w:val="20"/>
        </w:rPr>
        <w:t xml:space="preserve">. </w:t>
      </w:r>
      <w:r w:rsidR="006517D9" w:rsidRPr="00FB5610">
        <w:rPr>
          <w:rFonts w:ascii="Arial" w:hAnsi="Arial" w:cs="Arial"/>
          <w:sz w:val="20"/>
          <w:szCs w:val="20"/>
        </w:rPr>
        <w:t>Inwestycje mające na celu o</w:t>
      </w:r>
      <w:r w:rsidR="00B16F34" w:rsidRPr="00FB5610">
        <w:rPr>
          <w:rFonts w:ascii="Arial" w:hAnsi="Arial" w:cs="Arial"/>
          <w:sz w:val="20"/>
          <w:szCs w:val="20"/>
        </w:rPr>
        <w:t>graniczenie antropopresji urbanistycznej i promowanie zrównoważonego rozwoju turystyki na obszarach cennych przyrodniczo</w:t>
      </w:r>
      <w:r w:rsidR="00A31B63" w:rsidRPr="00FB5610">
        <w:rPr>
          <w:rFonts w:ascii="Arial" w:hAnsi="Arial" w:cs="Arial"/>
          <w:sz w:val="20"/>
          <w:szCs w:val="20"/>
        </w:rPr>
        <w:t>,</w:t>
      </w:r>
      <w:r w:rsidR="00B16F34" w:rsidRPr="00FB5610">
        <w:rPr>
          <w:rFonts w:ascii="Arial" w:hAnsi="Arial" w:cs="Arial"/>
          <w:sz w:val="20"/>
          <w:szCs w:val="20"/>
        </w:rPr>
        <w:t xml:space="preserve"> </w:t>
      </w:r>
      <w:r w:rsidR="00426891" w:rsidRPr="00FB5610">
        <w:rPr>
          <w:rFonts w:ascii="Arial" w:hAnsi="Arial" w:cs="Arial"/>
          <w:sz w:val="20"/>
          <w:szCs w:val="20"/>
        </w:rPr>
        <w:t>będ</w:t>
      </w:r>
      <w:r w:rsidR="00EA43F8" w:rsidRPr="00FB5610">
        <w:rPr>
          <w:rFonts w:ascii="Arial" w:hAnsi="Arial" w:cs="Arial"/>
          <w:sz w:val="20"/>
          <w:szCs w:val="20"/>
        </w:rPr>
        <w:t>ą</w:t>
      </w:r>
      <w:r w:rsidR="00426891" w:rsidRPr="00FB5610">
        <w:rPr>
          <w:rFonts w:ascii="Arial" w:hAnsi="Arial" w:cs="Arial"/>
          <w:sz w:val="20"/>
          <w:szCs w:val="20"/>
        </w:rPr>
        <w:t xml:space="preserve"> służył</w:t>
      </w:r>
      <w:r w:rsidR="00EA43F8" w:rsidRPr="00FB5610">
        <w:rPr>
          <w:rFonts w:ascii="Arial" w:hAnsi="Arial" w:cs="Arial"/>
          <w:sz w:val="20"/>
          <w:szCs w:val="20"/>
        </w:rPr>
        <w:t>y</w:t>
      </w:r>
      <w:r w:rsidR="00426891" w:rsidRPr="00FB5610">
        <w:rPr>
          <w:rFonts w:ascii="Arial" w:hAnsi="Arial" w:cs="Arial"/>
          <w:sz w:val="20"/>
          <w:szCs w:val="20"/>
        </w:rPr>
        <w:t xml:space="preserve"> ochronie środowiska naturalnego, poprzez </w:t>
      </w:r>
      <w:r w:rsidR="00A63D52" w:rsidRPr="00FB5610">
        <w:rPr>
          <w:rFonts w:ascii="Arial" w:hAnsi="Arial" w:cs="Arial"/>
          <w:sz w:val="20"/>
          <w:szCs w:val="20"/>
        </w:rPr>
        <w:t>ukierunk</w:t>
      </w:r>
      <w:r w:rsidR="00426891" w:rsidRPr="00FB5610">
        <w:rPr>
          <w:rFonts w:ascii="Arial" w:hAnsi="Arial" w:cs="Arial"/>
          <w:sz w:val="20"/>
          <w:szCs w:val="20"/>
        </w:rPr>
        <w:t>owanie ruchu turystycznego oraz zapewni</w:t>
      </w:r>
      <w:r w:rsidR="0094023A" w:rsidRPr="00FB5610">
        <w:rPr>
          <w:rFonts w:ascii="Arial" w:hAnsi="Arial" w:cs="Arial"/>
          <w:sz w:val="20"/>
          <w:szCs w:val="20"/>
        </w:rPr>
        <w:t>enie</w:t>
      </w:r>
      <w:r w:rsidR="00426891" w:rsidRPr="00FB5610">
        <w:rPr>
          <w:rFonts w:ascii="Arial" w:hAnsi="Arial" w:cs="Arial"/>
          <w:sz w:val="20"/>
          <w:szCs w:val="20"/>
        </w:rPr>
        <w:t xml:space="preserve"> ograniczeni</w:t>
      </w:r>
      <w:r w:rsidR="0094023A" w:rsidRPr="00FB5610">
        <w:rPr>
          <w:rFonts w:ascii="Arial" w:hAnsi="Arial" w:cs="Arial"/>
          <w:sz w:val="20"/>
          <w:szCs w:val="20"/>
        </w:rPr>
        <w:t>a</w:t>
      </w:r>
      <w:r w:rsidR="00426891" w:rsidRPr="00FB5610">
        <w:rPr>
          <w:rFonts w:ascii="Arial" w:hAnsi="Arial" w:cs="Arial"/>
          <w:sz w:val="20"/>
          <w:szCs w:val="20"/>
        </w:rPr>
        <w:t xml:space="preserve"> degradacji środowiska przyrodniczego w miejscach przemieszczania się i wypoczynku osób zwiedzających.</w:t>
      </w:r>
      <w:r w:rsidR="004C3D97" w:rsidRPr="00FB5610">
        <w:rPr>
          <w:rFonts w:ascii="Arial" w:hAnsi="Arial" w:cs="Arial"/>
        </w:rPr>
        <w:t xml:space="preserve"> </w:t>
      </w:r>
      <w:r w:rsidR="004C3D97" w:rsidRPr="00FB5610">
        <w:rPr>
          <w:rFonts w:ascii="Arial" w:hAnsi="Arial" w:cs="Arial"/>
          <w:sz w:val="20"/>
          <w:szCs w:val="20"/>
        </w:rPr>
        <w:t xml:space="preserve">Inwestycje, które nie przyczyniają się bezpośrednio do ochrony, odbudowy i zrównoważonego zarządzania obszarami chronionymi, takie jak parkingi i drogi dojazdowe, nie będą </w:t>
      </w:r>
      <w:r w:rsidR="00D30773" w:rsidRPr="00FB5610">
        <w:rPr>
          <w:rFonts w:ascii="Arial" w:hAnsi="Arial" w:cs="Arial"/>
          <w:sz w:val="20"/>
          <w:szCs w:val="20"/>
        </w:rPr>
        <w:t>kwalifikowa</w:t>
      </w:r>
      <w:r w:rsidR="009F7050" w:rsidRPr="00FB5610">
        <w:rPr>
          <w:rFonts w:ascii="Arial" w:hAnsi="Arial" w:cs="Arial"/>
          <w:sz w:val="20"/>
          <w:szCs w:val="20"/>
        </w:rPr>
        <w:t>l</w:t>
      </w:r>
      <w:r w:rsidR="00D30773" w:rsidRPr="00FB5610">
        <w:rPr>
          <w:rFonts w:ascii="Arial" w:hAnsi="Arial" w:cs="Arial"/>
          <w:sz w:val="20"/>
          <w:szCs w:val="20"/>
        </w:rPr>
        <w:t xml:space="preserve">ne, </w:t>
      </w:r>
      <w:r w:rsidR="002104C3" w:rsidRPr="00FB5610">
        <w:rPr>
          <w:rFonts w:ascii="Arial" w:hAnsi="Arial" w:cs="Arial"/>
          <w:sz w:val="20"/>
          <w:szCs w:val="20"/>
        </w:rPr>
        <w:t>chyba że potrzeba ich budowy wynika z zapisów planu ochrony</w:t>
      </w:r>
      <w:r w:rsidR="00DB3FD6" w:rsidRPr="00FB5610">
        <w:rPr>
          <w:rFonts w:ascii="Arial" w:hAnsi="Arial" w:cs="Arial"/>
          <w:sz w:val="20"/>
          <w:szCs w:val="20"/>
        </w:rPr>
        <w:t xml:space="preserve"> dla </w:t>
      </w:r>
      <w:r w:rsidR="002104C3" w:rsidRPr="00FB5610">
        <w:rPr>
          <w:rFonts w:ascii="Arial" w:hAnsi="Arial" w:cs="Arial"/>
          <w:sz w:val="20"/>
          <w:szCs w:val="20"/>
        </w:rPr>
        <w:t>danego obszaru chronionego lub z konieczności ograniczenia presji ze strony ruchu turystycznego</w:t>
      </w:r>
      <w:r w:rsidR="00DB3FD6" w:rsidRPr="00FB5610">
        <w:rPr>
          <w:rFonts w:ascii="Arial" w:hAnsi="Arial" w:cs="Arial"/>
          <w:sz w:val="20"/>
          <w:szCs w:val="20"/>
        </w:rPr>
        <w:t xml:space="preserve"> na </w:t>
      </w:r>
      <w:r w:rsidR="002104C3" w:rsidRPr="00FB5610">
        <w:rPr>
          <w:rFonts w:ascii="Arial" w:hAnsi="Arial" w:cs="Arial"/>
          <w:sz w:val="20"/>
          <w:szCs w:val="20"/>
        </w:rPr>
        <w:t xml:space="preserve">ten obszar i uzyskano potwierdzenie organu </w:t>
      </w:r>
      <w:r w:rsidR="002104C3" w:rsidRPr="00FB5610">
        <w:rPr>
          <w:rFonts w:ascii="Arial" w:hAnsi="Arial" w:cs="Arial"/>
          <w:sz w:val="20"/>
          <w:szCs w:val="20"/>
        </w:rPr>
        <w:lastRenderedPageBreak/>
        <w:t>sprawującego nadzór nad obszarem. Ww. wydatki będą stanowić wyłącznie element projektu i będą ograniczone do 20%.</w:t>
      </w:r>
      <w:r w:rsidR="00DB3FD6" w:rsidRPr="00FB5610">
        <w:rPr>
          <w:rFonts w:ascii="Arial" w:hAnsi="Arial" w:cs="Arial"/>
          <w:sz w:val="20"/>
          <w:szCs w:val="20"/>
        </w:rPr>
        <w:t xml:space="preserve"> </w:t>
      </w:r>
    </w:p>
    <w:p w14:paraId="758E5CC1" w14:textId="333A45FC" w:rsidR="00E80CF7" w:rsidRPr="00FB5610" w:rsidRDefault="00E80CF7"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A80C88" w:rsidRPr="00FB5610">
        <w:rPr>
          <w:rFonts w:ascii="Arial" w:hAnsi="Arial" w:cs="Arial"/>
          <w:b/>
          <w:sz w:val="20"/>
          <w:szCs w:val="20"/>
        </w:rPr>
        <w:t xml:space="preserve">Ochrona różnorodności biologicznej </w:t>
      </w:r>
      <w:r w:rsidR="00E97556" w:rsidRPr="00FB5610">
        <w:rPr>
          <w:rFonts w:ascii="Arial" w:hAnsi="Arial" w:cs="Arial"/>
          <w:b/>
          <w:sz w:val="20"/>
          <w:szCs w:val="20"/>
        </w:rPr>
        <w:t>i</w:t>
      </w:r>
      <w:r w:rsidRPr="00FB5610">
        <w:rPr>
          <w:rFonts w:ascii="Arial" w:hAnsi="Arial" w:cs="Arial"/>
          <w:b/>
          <w:sz w:val="20"/>
          <w:szCs w:val="20"/>
        </w:rPr>
        <w:t xml:space="preserve"> rodzimych gatunków roślinnych i</w:t>
      </w:r>
      <w:r w:rsidR="002E384B" w:rsidRPr="00FB5610">
        <w:rPr>
          <w:rFonts w:ascii="Arial" w:hAnsi="Arial" w:cs="Arial"/>
          <w:b/>
          <w:sz w:val="20"/>
          <w:szCs w:val="20"/>
        </w:rPr>
        <w:t> </w:t>
      </w:r>
      <w:r w:rsidRPr="00FB5610">
        <w:rPr>
          <w:rFonts w:ascii="Arial" w:hAnsi="Arial" w:cs="Arial"/>
          <w:b/>
          <w:sz w:val="20"/>
          <w:szCs w:val="20"/>
        </w:rPr>
        <w:t>zwierzęcych na terenach miejskich i po</w:t>
      </w:r>
      <w:r w:rsidR="00992786" w:rsidRPr="00FB5610">
        <w:rPr>
          <w:rFonts w:ascii="Arial" w:hAnsi="Arial" w:cs="Arial"/>
          <w:b/>
          <w:sz w:val="20"/>
          <w:szCs w:val="20"/>
        </w:rPr>
        <w:t>za</w:t>
      </w:r>
      <w:r w:rsidRPr="00FB5610">
        <w:rPr>
          <w:rFonts w:ascii="Arial" w:hAnsi="Arial" w:cs="Arial"/>
          <w:b/>
          <w:sz w:val="20"/>
          <w:szCs w:val="20"/>
        </w:rPr>
        <w:t>miejskich</w:t>
      </w:r>
      <w:r w:rsidR="00CF31E9" w:rsidRPr="00FB5610">
        <w:rPr>
          <w:rFonts w:ascii="Arial" w:hAnsi="Arial" w:cs="Arial"/>
          <w:b/>
          <w:sz w:val="20"/>
          <w:szCs w:val="20"/>
        </w:rPr>
        <w:t>,</w:t>
      </w:r>
      <w:r w:rsidR="000B6402" w:rsidRPr="00FB5610">
        <w:rPr>
          <w:rFonts w:ascii="Arial" w:hAnsi="Arial" w:cs="Arial"/>
          <w:b/>
          <w:sz w:val="20"/>
          <w:szCs w:val="20"/>
        </w:rPr>
        <w:t xml:space="preserve"> </w:t>
      </w:r>
      <w:r w:rsidR="006B1A05" w:rsidRPr="00FB5610">
        <w:rPr>
          <w:rFonts w:ascii="Arial" w:hAnsi="Arial" w:cs="Arial"/>
          <w:bCs/>
          <w:sz w:val="20"/>
          <w:szCs w:val="20"/>
        </w:rPr>
        <w:t>w</w:t>
      </w:r>
      <w:r w:rsidR="00905C62" w:rsidRPr="00FB5610">
        <w:rPr>
          <w:rFonts w:ascii="Arial" w:hAnsi="Arial" w:cs="Arial"/>
          <w:bCs/>
          <w:sz w:val="20"/>
          <w:szCs w:val="20"/>
        </w:rPr>
        <w:t xml:space="preserve"> tym</w:t>
      </w:r>
      <w:r w:rsidR="006B1A05" w:rsidRPr="00FB5610">
        <w:rPr>
          <w:rFonts w:ascii="Arial" w:hAnsi="Arial" w:cs="Arial"/>
          <w:bCs/>
          <w:sz w:val="20"/>
          <w:szCs w:val="20"/>
        </w:rPr>
        <w:t xml:space="preserve"> </w:t>
      </w:r>
      <w:r w:rsidR="00905C62" w:rsidRPr="00FB5610">
        <w:rPr>
          <w:rFonts w:ascii="Arial" w:hAnsi="Arial" w:cs="Arial"/>
          <w:bCs/>
          <w:sz w:val="20"/>
          <w:szCs w:val="20"/>
        </w:rPr>
        <w:t xml:space="preserve">w </w:t>
      </w:r>
      <w:r w:rsidR="006B1A05" w:rsidRPr="00FB5610">
        <w:rPr>
          <w:rFonts w:ascii="Arial" w:hAnsi="Arial" w:cs="Arial"/>
          <w:bCs/>
          <w:sz w:val="20"/>
          <w:szCs w:val="20"/>
        </w:rPr>
        <w:t>szczególności</w:t>
      </w:r>
      <w:r w:rsidR="00905C62" w:rsidRPr="00FB5610">
        <w:rPr>
          <w:rFonts w:ascii="Arial" w:hAnsi="Arial" w:cs="Arial"/>
          <w:bCs/>
          <w:sz w:val="20"/>
          <w:szCs w:val="20"/>
        </w:rPr>
        <w:t xml:space="preserve"> </w:t>
      </w:r>
      <w:r w:rsidR="00BE092D" w:rsidRPr="00FB5610">
        <w:rPr>
          <w:rFonts w:ascii="Arial" w:hAnsi="Arial" w:cs="Arial"/>
          <w:bCs/>
          <w:sz w:val="20"/>
          <w:szCs w:val="20"/>
        </w:rPr>
        <w:t xml:space="preserve">na obszarach Natura 2000, </w:t>
      </w:r>
      <w:r w:rsidR="003E5CB5" w:rsidRPr="00FB5610">
        <w:rPr>
          <w:rFonts w:ascii="Arial" w:hAnsi="Arial" w:cs="Arial"/>
          <w:sz w:val="20"/>
          <w:szCs w:val="20"/>
        </w:rPr>
        <w:t>p</w:t>
      </w:r>
      <w:r w:rsidR="000B6402" w:rsidRPr="00FB5610">
        <w:rPr>
          <w:rFonts w:ascii="Arial" w:hAnsi="Arial" w:cs="Arial"/>
          <w:sz w:val="20"/>
          <w:szCs w:val="20"/>
        </w:rPr>
        <w:t>riorytetowe działania będą prowadzić do przywracania utraconej różnorodności biologicznej, tworzyć centra ochrony rodzimych gatunków roślinnych i zwierzęcych na obszarach miejskich i</w:t>
      </w:r>
      <w:r w:rsidR="002E384B" w:rsidRPr="00FB5610">
        <w:rPr>
          <w:rFonts w:ascii="Arial" w:hAnsi="Arial" w:cs="Arial"/>
          <w:sz w:val="20"/>
          <w:szCs w:val="20"/>
        </w:rPr>
        <w:t> </w:t>
      </w:r>
      <w:r w:rsidR="000B6402" w:rsidRPr="00FB5610">
        <w:rPr>
          <w:rFonts w:ascii="Arial" w:hAnsi="Arial" w:cs="Arial"/>
          <w:sz w:val="20"/>
          <w:szCs w:val="20"/>
        </w:rPr>
        <w:t>po</w:t>
      </w:r>
      <w:r w:rsidR="00B234D7" w:rsidRPr="00FB5610">
        <w:rPr>
          <w:rFonts w:ascii="Arial" w:hAnsi="Arial" w:cs="Arial"/>
          <w:sz w:val="20"/>
          <w:szCs w:val="20"/>
        </w:rPr>
        <w:t>za</w:t>
      </w:r>
      <w:r w:rsidR="000B6402" w:rsidRPr="00FB5610">
        <w:rPr>
          <w:rFonts w:ascii="Arial" w:hAnsi="Arial" w:cs="Arial"/>
          <w:sz w:val="20"/>
          <w:szCs w:val="20"/>
        </w:rPr>
        <w:t xml:space="preserve">miejskich, tworzyć warunki rozwoju i rozmnażania dla fauny i flory (arboreta, </w:t>
      </w:r>
      <w:r w:rsidR="00B234D7" w:rsidRPr="00FB5610">
        <w:rPr>
          <w:rFonts w:ascii="Arial" w:hAnsi="Arial" w:cs="Arial"/>
          <w:sz w:val="20"/>
          <w:szCs w:val="20"/>
        </w:rPr>
        <w:t>parki</w:t>
      </w:r>
      <w:r w:rsidR="00685374" w:rsidRPr="00FB5610">
        <w:rPr>
          <w:rFonts w:ascii="Arial" w:hAnsi="Arial" w:cs="Arial"/>
          <w:sz w:val="20"/>
          <w:szCs w:val="20"/>
        </w:rPr>
        <w:t xml:space="preserve"> miejskie, </w:t>
      </w:r>
      <w:r w:rsidR="000B6402" w:rsidRPr="00FB5610">
        <w:rPr>
          <w:rFonts w:ascii="Arial" w:hAnsi="Arial" w:cs="Arial"/>
          <w:sz w:val="20"/>
          <w:szCs w:val="20"/>
        </w:rPr>
        <w:t xml:space="preserve">ogrody botaniczne, </w:t>
      </w:r>
      <w:proofErr w:type="spellStart"/>
      <w:r w:rsidR="00685374" w:rsidRPr="00FB5610">
        <w:rPr>
          <w:rFonts w:ascii="Arial" w:hAnsi="Arial" w:cs="Arial"/>
          <w:sz w:val="20"/>
          <w:szCs w:val="20"/>
        </w:rPr>
        <w:t>eko</w:t>
      </w:r>
      <w:proofErr w:type="spellEnd"/>
      <w:r w:rsidR="00534E6D" w:rsidRPr="00FB5610">
        <w:rPr>
          <w:rFonts w:ascii="Arial" w:hAnsi="Arial" w:cs="Arial"/>
          <w:sz w:val="20"/>
          <w:szCs w:val="20"/>
        </w:rPr>
        <w:t>-</w:t>
      </w:r>
      <w:r w:rsidR="00685374" w:rsidRPr="00FB5610">
        <w:rPr>
          <w:rFonts w:ascii="Arial" w:hAnsi="Arial" w:cs="Arial"/>
          <w:sz w:val="20"/>
          <w:szCs w:val="20"/>
        </w:rPr>
        <w:t>parki,</w:t>
      </w:r>
      <w:r w:rsidR="000B6402" w:rsidRPr="00FB5610">
        <w:rPr>
          <w:rFonts w:ascii="Arial" w:hAnsi="Arial" w:cs="Arial"/>
          <w:sz w:val="20"/>
          <w:szCs w:val="20"/>
        </w:rPr>
        <w:t xml:space="preserve"> ośrodki rehabilitacji, banki genowe). Główne cele jakie będ</w:t>
      </w:r>
      <w:r w:rsidR="00E737A5" w:rsidRPr="00FB5610">
        <w:rPr>
          <w:rFonts w:ascii="Arial" w:hAnsi="Arial" w:cs="Arial"/>
          <w:sz w:val="20"/>
          <w:szCs w:val="20"/>
        </w:rPr>
        <w:t>ą</w:t>
      </w:r>
      <w:r w:rsidR="000B6402" w:rsidRPr="00FB5610">
        <w:rPr>
          <w:rFonts w:ascii="Arial" w:hAnsi="Arial" w:cs="Arial"/>
          <w:sz w:val="20"/>
          <w:szCs w:val="20"/>
        </w:rPr>
        <w:t xml:space="preserve"> realizowa</w:t>
      </w:r>
      <w:r w:rsidR="00E737A5" w:rsidRPr="00FB5610">
        <w:rPr>
          <w:rFonts w:ascii="Arial" w:hAnsi="Arial" w:cs="Arial"/>
          <w:sz w:val="20"/>
          <w:szCs w:val="20"/>
        </w:rPr>
        <w:t>ne</w:t>
      </w:r>
      <w:r w:rsidR="000B6402" w:rsidRPr="00FB5610">
        <w:rPr>
          <w:rFonts w:ascii="Arial" w:hAnsi="Arial" w:cs="Arial"/>
          <w:sz w:val="20"/>
          <w:szCs w:val="20"/>
        </w:rPr>
        <w:t xml:space="preserve"> to zapewnienie warunków do wzrostu liczebności populacji rzadkich, ginących, zagrożonych i innych cennych przyrodniczo gatunków oraz ograniczenie rozprzestrzeniania się populacji gatunków obcego geograficznie pochodzenia, w tym roślin inwazyjnych, szczególnie zagrażających gatunkom rodzimym. </w:t>
      </w:r>
      <w:r w:rsidR="008E3FA0" w:rsidRPr="00FB5610">
        <w:rPr>
          <w:rFonts w:ascii="Arial" w:hAnsi="Arial" w:cs="Arial"/>
          <w:sz w:val="20"/>
          <w:szCs w:val="20"/>
        </w:rPr>
        <w:t>Planowane są r</w:t>
      </w:r>
      <w:r w:rsidR="001A46F0" w:rsidRPr="00FB5610">
        <w:rPr>
          <w:rFonts w:ascii="Arial" w:hAnsi="Arial" w:cs="Arial"/>
          <w:sz w:val="20"/>
          <w:szCs w:val="20"/>
        </w:rPr>
        <w:t xml:space="preserve">ównież takie działania jak </w:t>
      </w:r>
      <w:r w:rsidR="00FA6BA2" w:rsidRPr="00FB5610">
        <w:rPr>
          <w:rFonts w:ascii="Arial" w:hAnsi="Arial" w:cs="Arial"/>
          <w:sz w:val="20"/>
          <w:szCs w:val="20"/>
        </w:rPr>
        <w:t>zakładanie</w:t>
      </w:r>
      <w:r w:rsidR="001A46F0" w:rsidRPr="00FB5610">
        <w:rPr>
          <w:rFonts w:ascii="Arial" w:hAnsi="Arial" w:cs="Arial"/>
          <w:sz w:val="20"/>
          <w:szCs w:val="20"/>
        </w:rPr>
        <w:t xml:space="preserve"> łąk kwietn</w:t>
      </w:r>
      <w:r w:rsidR="00FA6BA2" w:rsidRPr="00FB5610">
        <w:rPr>
          <w:rFonts w:ascii="Arial" w:hAnsi="Arial" w:cs="Arial"/>
          <w:sz w:val="20"/>
          <w:szCs w:val="20"/>
        </w:rPr>
        <w:t>ych</w:t>
      </w:r>
      <w:r w:rsidR="00E737A5" w:rsidRPr="00FB5610">
        <w:rPr>
          <w:rFonts w:ascii="Arial" w:hAnsi="Arial" w:cs="Arial"/>
          <w:sz w:val="20"/>
          <w:szCs w:val="20"/>
        </w:rPr>
        <w:t>,</w:t>
      </w:r>
      <w:r w:rsidR="001A46F0" w:rsidRPr="00FB5610">
        <w:rPr>
          <w:rFonts w:ascii="Arial" w:hAnsi="Arial" w:cs="Arial"/>
          <w:sz w:val="20"/>
          <w:szCs w:val="20"/>
        </w:rPr>
        <w:t xml:space="preserve"> </w:t>
      </w:r>
      <w:r w:rsidR="00902EF1" w:rsidRPr="00FB5610">
        <w:rPr>
          <w:rFonts w:ascii="Arial" w:hAnsi="Arial" w:cs="Arial"/>
          <w:sz w:val="20"/>
          <w:szCs w:val="20"/>
        </w:rPr>
        <w:t>stanowiących</w:t>
      </w:r>
      <w:r w:rsidR="001A46F0" w:rsidRPr="00FB5610">
        <w:rPr>
          <w:rFonts w:ascii="Arial" w:hAnsi="Arial" w:cs="Arial"/>
          <w:sz w:val="20"/>
          <w:szCs w:val="20"/>
        </w:rPr>
        <w:t xml:space="preserve"> pokarm dla naturalnych zapylaczy czy zazielenianie prowadzące do odtworzenia różnorodności biologicznej </w:t>
      </w:r>
      <w:r w:rsidR="00C82DBF" w:rsidRPr="00FB5610">
        <w:rPr>
          <w:rFonts w:ascii="Arial" w:hAnsi="Arial" w:cs="Arial"/>
          <w:sz w:val="20"/>
          <w:szCs w:val="20"/>
        </w:rPr>
        <w:t xml:space="preserve">odmian </w:t>
      </w:r>
      <w:r w:rsidR="001A46F0" w:rsidRPr="00FB5610">
        <w:rPr>
          <w:rFonts w:ascii="Arial" w:hAnsi="Arial" w:cs="Arial"/>
          <w:sz w:val="20"/>
          <w:szCs w:val="20"/>
        </w:rPr>
        <w:t>drzew</w:t>
      </w:r>
      <w:r w:rsidR="001E46EF" w:rsidRPr="00FB5610">
        <w:rPr>
          <w:rFonts w:ascii="Arial" w:hAnsi="Arial" w:cs="Arial"/>
          <w:sz w:val="20"/>
          <w:szCs w:val="20"/>
        </w:rPr>
        <w:t>,</w:t>
      </w:r>
      <w:r w:rsidR="001A46F0" w:rsidRPr="00FB5610">
        <w:rPr>
          <w:rFonts w:ascii="Arial" w:hAnsi="Arial" w:cs="Arial"/>
          <w:sz w:val="20"/>
          <w:szCs w:val="20"/>
        </w:rPr>
        <w:t xml:space="preserve"> krzewów, roślinności, któr</w:t>
      </w:r>
      <w:r w:rsidR="0069086F">
        <w:rPr>
          <w:rFonts w:ascii="Arial" w:hAnsi="Arial" w:cs="Arial"/>
          <w:sz w:val="20"/>
          <w:szCs w:val="20"/>
        </w:rPr>
        <w:t>a</w:t>
      </w:r>
      <w:r w:rsidR="001A46F0" w:rsidRPr="00FB5610">
        <w:rPr>
          <w:rFonts w:ascii="Arial" w:hAnsi="Arial" w:cs="Arial"/>
          <w:sz w:val="20"/>
          <w:szCs w:val="20"/>
        </w:rPr>
        <w:t xml:space="preserve"> </w:t>
      </w:r>
      <w:r w:rsidR="001A09FE" w:rsidRPr="00FB5610">
        <w:rPr>
          <w:rFonts w:ascii="Arial" w:hAnsi="Arial" w:cs="Arial"/>
          <w:sz w:val="20"/>
          <w:szCs w:val="20"/>
        </w:rPr>
        <w:t>naturalnie występuje</w:t>
      </w:r>
      <w:r w:rsidR="001A46F0" w:rsidRPr="00FB5610">
        <w:rPr>
          <w:rFonts w:ascii="Arial" w:hAnsi="Arial" w:cs="Arial"/>
          <w:sz w:val="20"/>
          <w:szCs w:val="20"/>
        </w:rPr>
        <w:t xml:space="preserve"> </w:t>
      </w:r>
      <w:r w:rsidR="006B3ED6" w:rsidRPr="00FB5610">
        <w:rPr>
          <w:rFonts w:ascii="Arial" w:hAnsi="Arial" w:cs="Arial"/>
          <w:sz w:val="20"/>
          <w:szCs w:val="20"/>
        </w:rPr>
        <w:t>na Mazowszu</w:t>
      </w:r>
      <w:r w:rsidR="001A09FE" w:rsidRPr="00FB5610">
        <w:rPr>
          <w:rFonts w:ascii="Arial" w:hAnsi="Arial" w:cs="Arial"/>
          <w:sz w:val="20"/>
          <w:szCs w:val="20"/>
        </w:rPr>
        <w:t>, odmian przystosowanych</w:t>
      </w:r>
      <w:r w:rsidR="001A46F0" w:rsidRPr="00FB5610">
        <w:rPr>
          <w:rFonts w:ascii="Arial" w:hAnsi="Arial" w:cs="Arial"/>
          <w:sz w:val="20"/>
          <w:szCs w:val="20"/>
        </w:rPr>
        <w:t xml:space="preserve"> do warunków lokalnych, a jednocześnie </w:t>
      </w:r>
      <w:r w:rsidR="001A09FE" w:rsidRPr="00FB5610">
        <w:rPr>
          <w:rFonts w:ascii="Arial" w:hAnsi="Arial" w:cs="Arial"/>
          <w:sz w:val="20"/>
          <w:szCs w:val="20"/>
        </w:rPr>
        <w:t>asymilujących</w:t>
      </w:r>
      <w:r w:rsidR="001A46F0" w:rsidRPr="00FB5610">
        <w:rPr>
          <w:rFonts w:ascii="Arial" w:hAnsi="Arial" w:cs="Arial"/>
          <w:sz w:val="20"/>
          <w:szCs w:val="20"/>
        </w:rPr>
        <w:t xml:space="preserve"> duże ilości </w:t>
      </w:r>
      <w:r w:rsidR="001A09FE" w:rsidRPr="00FB5610">
        <w:rPr>
          <w:rFonts w:ascii="Arial" w:hAnsi="Arial" w:cs="Arial"/>
          <w:sz w:val="20"/>
          <w:szCs w:val="20"/>
        </w:rPr>
        <w:t>CO2</w:t>
      </w:r>
      <w:r w:rsidR="00654308" w:rsidRPr="00FB5610">
        <w:rPr>
          <w:rFonts w:ascii="Arial" w:hAnsi="Arial" w:cs="Arial"/>
          <w:sz w:val="20"/>
          <w:szCs w:val="20"/>
        </w:rPr>
        <w:t>.</w:t>
      </w:r>
      <w:r w:rsidR="00800486" w:rsidRPr="00FB5610">
        <w:rPr>
          <w:rFonts w:ascii="Arial" w:hAnsi="Arial" w:cs="Arial"/>
          <w:sz w:val="20"/>
          <w:szCs w:val="20"/>
        </w:rPr>
        <w:t xml:space="preserve"> </w:t>
      </w:r>
      <w:r w:rsidR="00A83FFF" w:rsidRPr="00FB5610">
        <w:rPr>
          <w:rFonts w:ascii="Arial" w:hAnsi="Arial" w:cs="Arial"/>
          <w:sz w:val="20"/>
          <w:szCs w:val="20"/>
        </w:rPr>
        <w:t>Ws</w:t>
      </w:r>
      <w:r w:rsidR="000D4958" w:rsidRPr="00FB5610">
        <w:rPr>
          <w:rFonts w:ascii="Arial" w:hAnsi="Arial" w:cs="Arial"/>
          <w:sz w:val="20"/>
          <w:szCs w:val="20"/>
        </w:rPr>
        <w:t>p</w:t>
      </w:r>
      <w:r w:rsidR="00A83FFF" w:rsidRPr="00FB5610">
        <w:rPr>
          <w:rFonts w:ascii="Arial" w:hAnsi="Arial" w:cs="Arial"/>
          <w:sz w:val="20"/>
          <w:szCs w:val="20"/>
        </w:rPr>
        <w:t>arcie</w:t>
      </w:r>
      <w:r w:rsidR="000D4958" w:rsidRPr="00FB5610">
        <w:rPr>
          <w:rFonts w:ascii="Arial" w:hAnsi="Arial" w:cs="Arial"/>
          <w:sz w:val="20"/>
          <w:szCs w:val="20"/>
        </w:rPr>
        <w:t xml:space="preserve"> z</w:t>
      </w:r>
      <w:r w:rsidR="00507BFB" w:rsidRPr="00FB5610">
        <w:rPr>
          <w:rFonts w:ascii="Arial" w:hAnsi="Arial" w:cs="Arial"/>
          <w:sz w:val="20"/>
          <w:szCs w:val="20"/>
        </w:rPr>
        <w:t>ielon</w:t>
      </w:r>
      <w:r w:rsidR="000D4958" w:rsidRPr="00FB5610">
        <w:rPr>
          <w:rFonts w:ascii="Arial" w:hAnsi="Arial" w:cs="Arial"/>
          <w:sz w:val="20"/>
          <w:szCs w:val="20"/>
        </w:rPr>
        <w:t>ej</w:t>
      </w:r>
      <w:r w:rsidR="00A54493" w:rsidRPr="00FB5610">
        <w:rPr>
          <w:rFonts w:ascii="Arial" w:hAnsi="Arial" w:cs="Arial"/>
          <w:sz w:val="20"/>
          <w:szCs w:val="20"/>
        </w:rPr>
        <w:t xml:space="preserve"> </w:t>
      </w:r>
      <w:r w:rsidR="00507BFB" w:rsidRPr="00FB5610">
        <w:rPr>
          <w:rFonts w:ascii="Arial" w:hAnsi="Arial" w:cs="Arial"/>
          <w:sz w:val="20"/>
          <w:szCs w:val="20"/>
        </w:rPr>
        <w:t>infrastruktur</w:t>
      </w:r>
      <w:r w:rsidR="000D4958" w:rsidRPr="00FB5610">
        <w:rPr>
          <w:rFonts w:ascii="Arial" w:hAnsi="Arial" w:cs="Arial"/>
          <w:sz w:val="20"/>
          <w:szCs w:val="20"/>
        </w:rPr>
        <w:t>y</w:t>
      </w:r>
      <w:r w:rsidR="00507BFB" w:rsidRPr="00FB5610">
        <w:rPr>
          <w:rFonts w:ascii="Arial" w:hAnsi="Arial" w:cs="Arial"/>
          <w:sz w:val="20"/>
          <w:szCs w:val="20"/>
        </w:rPr>
        <w:t xml:space="preserve"> </w:t>
      </w:r>
      <w:r w:rsidR="00E4528D" w:rsidRPr="00FB5610">
        <w:rPr>
          <w:rFonts w:ascii="Arial" w:hAnsi="Arial" w:cs="Arial"/>
          <w:sz w:val="20"/>
          <w:szCs w:val="20"/>
        </w:rPr>
        <w:t>stanowiącej</w:t>
      </w:r>
      <w:r w:rsidR="00507BFB" w:rsidRPr="00FB5610">
        <w:rPr>
          <w:rFonts w:ascii="Arial" w:hAnsi="Arial" w:cs="Arial"/>
          <w:sz w:val="20"/>
          <w:szCs w:val="20"/>
        </w:rPr>
        <w:t xml:space="preserve"> sieć wysokiej jakości naturalnych i </w:t>
      </w:r>
      <w:proofErr w:type="spellStart"/>
      <w:r w:rsidR="00507BFB" w:rsidRPr="00FB5610">
        <w:rPr>
          <w:rFonts w:ascii="Arial" w:hAnsi="Arial" w:cs="Arial"/>
          <w:sz w:val="20"/>
          <w:szCs w:val="20"/>
        </w:rPr>
        <w:t>seminaturalnych</w:t>
      </w:r>
      <w:proofErr w:type="spellEnd"/>
      <w:r w:rsidR="00507BFB" w:rsidRPr="00FB5610">
        <w:rPr>
          <w:rFonts w:ascii="Arial" w:hAnsi="Arial" w:cs="Arial"/>
          <w:sz w:val="20"/>
          <w:szCs w:val="20"/>
        </w:rPr>
        <w:t xml:space="preserve"> obszarów, </w:t>
      </w:r>
      <w:r w:rsidR="00571D70" w:rsidRPr="00FB5610">
        <w:rPr>
          <w:rFonts w:ascii="Arial" w:hAnsi="Arial" w:cs="Arial"/>
          <w:sz w:val="20"/>
          <w:szCs w:val="20"/>
        </w:rPr>
        <w:t>będzie</w:t>
      </w:r>
      <w:r w:rsidR="00507BFB" w:rsidRPr="00FB5610">
        <w:rPr>
          <w:rFonts w:ascii="Arial" w:hAnsi="Arial" w:cs="Arial"/>
          <w:sz w:val="20"/>
          <w:szCs w:val="20"/>
        </w:rPr>
        <w:t xml:space="preserve"> planowana, projektowana i zarządzana</w:t>
      </w:r>
      <w:r w:rsidR="006B3ED6" w:rsidRPr="00FB5610">
        <w:rPr>
          <w:rFonts w:ascii="Arial" w:hAnsi="Arial" w:cs="Arial"/>
          <w:sz w:val="20"/>
          <w:szCs w:val="20"/>
        </w:rPr>
        <w:t>,</w:t>
      </w:r>
      <w:r w:rsidR="00507BFB" w:rsidRPr="00FB5610">
        <w:rPr>
          <w:rFonts w:ascii="Arial" w:hAnsi="Arial" w:cs="Arial"/>
          <w:sz w:val="20"/>
          <w:szCs w:val="20"/>
        </w:rPr>
        <w:t xml:space="preserve"> w celu dostarczenia szerokiego wachlarza usług ekosystemowych oraz ochrony różnorodności biologicznej.</w:t>
      </w:r>
    </w:p>
    <w:p w14:paraId="094A7275" w14:textId="15C70FCA" w:rsidR="00B16F34"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W celu skutecznej ochrony przyrody realizowane będą</w:t>
      </w:r>
      <w:r w:rsidR="00051606" w:rsidRPr="00FB5610">
        <w:rPr>
          <w:rFonts w:ascii="Arial" w:hAnsi="Arial" w:cs="Arial"/>
          <w:sz w:val="20"/>
          <w:szCs w:val="20"/>
        </w:rPr>
        <w:t>,</w:t>
      </w:r>
      <w:r w:rsidRPr="00FB5610">
        <w:rPr>
          <w:rFonts w:ascii="Arial" w:hAnsi="Arial" w:cs="Arial"/>
          <w:sz w:val="20"/>
          <w:szCs w:val="20"/>
        </w:rPr>
        <w:t xml:space="preserve"> jako element uzupełniający dla powyższych operacji</w:t>
      </w:r>
      <w:r w:rsidR="00B70EF6" w:rsidRPr="00FB5610">
        <w:rPr>
          <w:rFonts w:ascii="Arial" w:hAnsi="Arial" w:cs="Arial"/>
          <w:sz w:val="20"/>
          <w:szCs w:val="20"/>
        </w:rPr>
        <w:t>,</w:t>
      </w:r>
      <w:r w:rsidRPr="00FB5610">
        <w:rPr>
          <w:rFonts w:ascii="Arial" w:hAnsi="Arial" w:cs="Arial"/>
          <w:sz w:val="20"/>
          <w:szCs w:val="20"/>
        </w:rPr>
        <w:t xml:space="preserve"> kampanie edukacyjno-informacyjne. Kształtowanie świadomości ekologicznej, przekazywanie wiedzy i promowanie w społeczeństwie ekologicznych postaw i </w:t>
      </w:r>
      <w:proofErr w:type="spellStart"/>
      <w:r w:rsidRPr="00FB5610">
        <w:rPr>
          <w:rFonts w:ascii="Arial" w:hAnsi="Arial" w:cs="Arial"/>
          <w:sz w:val="20"/>
          <w:szCs w:val="20"/>
        </w:rPr>
        <w:t>zachowań</w:t>
      </w:r>
      <w:proofErr w:type="spellEnd"/>
      <w:r w:rsidRPr="00FB5610">
        <w:rPr>
          <w:rFonts w:ascii="Arial" w:hAnsi="Arial" w:cs="Arial"/>
          <w:sz w:val="20"/>
          <w:szCs w:val="20"/>
        </w:rPr>
        <w:t xml:space="preserve"> oraz tworzenie warunków do aktywnego korzystania z jej zasobów, bez szkody dla środowiska jest niezbędne do osiągnięcia zamierzonych celów w tym obszarze.</w:t>
      </w:r>
    </w:p>
    <w:p w14:paraId="585207A9" w14:textId="5FC6E749" w:rsidR="006C633E" w:rsidRPr="00FB5610" w:rsidRDefault="006C633E" w:rsidP="00807EE9">
      <w:pPr>
        <w:spacing w:before="0" w:after="0" w:line="276" w:lineRule="auto"/>
        <w:rPr>
          <w:rFonts w:ascii="Arial" w:hAnsi="Arial" w:cs="Arial"/>
          <w:sz w:val="20"/>
          <w:szCs w:val="20"/>
        </w:rPr>
      </w:pPr>
      <w:r w:rsidRPr="00FB5610">
        <w:rPr>
          <w:rFonts w:ascii="Arial" w:hAnsi="Arial" w:cs="Arial"/>
          <w:sz w:val="20"/>
          <w:szCs w:val="20"/>
        </w:rPr>
        <w:t>Wsparcie dla projektów infrastrukturalnych, które nie są związane bezpośrednio z ochroną gatunków i</w:t>
      </w:r>
      <w:r w:rsidR="002E384B" w:rsidRPr="00FB5610">
        <w:rPr>
          <w:rFonts w:ascii="Arial" w:hAnsi="Arial" w:cs="Arial"/>
          <w:sz w:val="20"/>
          <w:szCs w:val="20"/>
        </w:rPr>
        <w:t> </w:t>
      </w:r>
      <w:r w:rsidRPr="00FB5610">
        <w:rPr>
          <w:rFonts w:ascii="Arial" w:hAnsi="Arial" w:cs="Arial"/>
          <w:sz w:val="20"/>
          <w:szCs w:val="20"/>
        </w:rPr>
        <w:t>siedlisk (</w:t>
      </w:r>
      <w:r w:rsidR="00F66359" w:rsidRPr="00FB5610">
        <w:rPr>
          <w:rFonts w:ascii="Arial" w:hAnsi="Arial" w:cs="Arial"/>
          <w:sz w:val="20"/>
          <w:szCs w:val="20"/>
        </w:rPr>
        <w:t xml:space="preserve">tj. </w:t>
      </w:r>
      <w:r w:rsidRPr="00FB5610">
        <w:rPr>
          <w:rFonts w:ascii="Arial" w:hAnsi="Arial" w:cs="Arial"/>
          <w:sz w:val="20"/>
          <w:szCs w:val="20"/>
        </w:rPr>
        <w:t>centra bioróżnorodności i infrastruktura związana z kanalizacją ruchu turystycznego), wyniesie maksymalnie 30% alokacji na ten cel.</w:t>
      </w:r>
    </w:p>
    <w:p w14:paraId="7224796F" w14:textId="16C69EF8" w:rsidR="00F67CC8"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FB576B" w:rsidRPr="00FB5610">
        <w:rPr>
          <w:rFonts w:ascii="Arial" w:hAnsi="Arial" w:cs="Arial"/>
          <w:b/>
          <w:sz w:val="20"/>
          <w:szCs w:val="20"/>
        </w:rPr>
        <w:t xml:space="preserve">Usuwanie miejsc </w:t>
      </w:r>
      <w:r w:rsidR="00F97176" w:rsidRPr="00FB5610">
        <w:rPr>
          <w:rFonts w:ascii="Arial" w:hAnsi="Arial" w:cs="Arial"/>
          <w:b/>
          <w:sz w:val="20"/>
          <w:szCs w:val="20"/>
        </w:rPr>
        <w:t>nielegalnego</w:t>
      </w:r>
      <w:r w:rsidR="00FB576B" w:rsidRPr="00FB5610">
        <w:rPr>
          <w:rFonts w:ascii="Arial" w:hAnsi="Arial" w:cs="Arial"/>
          <w:b/>
          <w:sz w:val="20"/>
          <w:szCs w:val="20"/>
        </w:rPr>
        <w:t xml:space="preserve"> nagromadzenia odpadów </w:t>
      </w:r>
      <w:r w:rsidR="00FB576B" w:rsidRPr="00FB5610">
        <w:rPr>
          <w:rFonts w:ascii="Arial" w:hAnsi="Arial" w:cs="Arial"/>
          <w:sz w:val="20"/>
          <w:szCs w:val="20"/>
        </w:rPr>
        <w:t>wsparcie obejmie likwidację tzw. „dzikich wysypisk”</w:t>
      </w:r>
      <w:r w:rsidR="002C13B1" w:rsidRPr="00FB5610">
        <w:rPr>
          <w:rFonts w:ascii="Arial" w:hAnsi="Arial" w:cs="Arial"/>
          <w:sz w:val="20"/>
          <w:szCs w:val="20"/>
        </w:rPr>
        <w:t xml:space="preserve"> </w:t>
      </w:r>
      <w:r w:rsidR="00336141" w:rsidRPr="00FB5610">
        <w:rPr>
          <w:rFonts w:ascii="Arial" w:hAnsi="Arial" w:cs="Arial"/>
          <w:sz w:val="20"/>
          <w:szCs w:val="20"/>
        </w:rPr>
        <w:t>oraz</w:t>
      </w:r>
      <w:r w:rsidR="00FB576B" w:rsidRPr="00FB5610">
        <w:rPr>
          <w:rFonts w:ascii="Arial" w:hAnsi="Arial" w:cs="Arial"/>
          <w:sz w:val="20"/>
          <w:szCs w:val="20"/>
        </w:rPr>
        <w:t xml:space="preserve"> </w:t>
      </w:r>
      <w:r w:rsidR="00530A93" w:rsidRPr="00FB5610">
        <w:rPr>
          <w:rFonts w:ascii="Arial" w:hAnsi="Arial" w:cs="Arial"/>
          <w:sz w:val="20"/>
          <w:szCs w:val="20"/>
        </w:rPr>
        <w:t xml:space="preserve">zagospodarowanie </w:t>
      </w:r>
      <w:r w:rsidR="000F0B12" w:rsidRPr="00FB5610">
        <w:rPr>
          <w:rFonts w:ascii="Arial" w:hAnsi="Arial" w:cs="Arial"/>
          <w:sz w:val="20"/>
          <w:szCs w:val="20"/>
        </w:rPr>
        <w:t>terenu zdegradowanego</w:t>
      </w:r>
      <w:r w:rsidR="00A70274" w:rsidRPr="00FB5610">
        <w:rPr>
          <w:rFonts w:ascii="Arial" w:hAnsi="Arial" w:cs="Arial"/>
          <w:sz w:val="20"/>
          <w:szCs w:val="20"/>
        </w:rPr>
        <w:t xml:space="preserve"> poprzez </w:t>
      </w:r>
      <w:r w:rsidR="00604A94" w:rsidRPr="00FB5610">
        <w:rPr>
          <w:rFonts w:ascii="Arial" w:hAnsi="Arial" w:cs="Arial"/>
          <w:sz w:val="20"/>
          <w:szCs w:val="20"/>
        </w:rPr>
        <w:t>usuwani</w:t>
      </w:r>
      <w:r w:rsidR="002C49CA" w:rsidRPr="00FB5610">
        <w:rPr>
          <w:rFonts w:ascii="Arial" w:hAnsi="Arial" w:cs="Arial"/>
          <w:sz w:val="20"/>
          <w:szCs w:val="20"/>
        </w:rPr>
        <w:t>e</w:t>
      </w:r>
      <w:r w:rsidR="00604A94" w:rsidRPr="00FB5610">
        <w:rPr>
          <w:rFonts w:ascii="Arial" w:hAnsi="Arial" w:cs="Arial"/>
          <w:sz w:val="20"/>
          <w:szCs w:val="20"/>
        </w:rPr>
        <w:t xml:space="preserve"> zagrożenia ze strony</w:t>
      </w:r>
      <w:r w:rsidR="00FB576B" w:rsidRPr="00FB5610">
        <w:rPr>
          <w:rFonts w:ascii="Arial" w:hAnsi="Arial" w:cs="Arial"/>
          <w:sz w:val="20"/>
          <w:szCs w:val="20"/>
        </w:rPr>
        <w:t xml:space="preserve"> porzuconych</w:t>
      </w:r>
      <w:r w:rsidR="00604A94" w:rsidRPr="00FB5610">
        <w:rPr>
          <w:rFonts w:ascii="Arial" w:hAnsi="Arial" w:cs="Arial"/>
          <w:sz w:val="20"/>
          <w:szCs w:val="20"/>
        </w:rPr>
        <w:t>, niewłaściwie składowanych lub magazynowanych odpadów</w:t>
      </w:r>
      <w:r w:rsidR="00A70274" w:rsidRPr="00FB5610">
        <w:rPr>
          <w:rFonts w:ascii="Arial" w:hAnsi="Arial" w:cs="Arial"/>
          <w:sz w:val="20"/>
          <w:szCs w:val="20"/>
        </w:rPr>
        <w:t xml:space="preserve">, </w:t>
      </w:r>
      <w:r w:rsidR="00FB576B" w:rsidRPr="00FB5610">
        <w:rPr>
          <w:rFonts w:ascii="Arial" w:hAnsi="Arial" w:cs="Arial"/>
          <w:sz w:val="20"/>
          <w:szCs w:val="20"/>
        </w:rPr>
        <w:t xml:space="preserve">rekultywację i </w:t>
      </w:r>
      <w:proofErr w:type="spellStart"/>
      <w:r w:rsidR="00460BF6" w:rsidRPr="00FB5610">
        <w:rPr>
          <w:rFonts w:ascii="Arial" w:hAnsi="Arial" w:cs="Arial"/>
          <w:sz w:val="20"/>
          <w:szCs w:val="20"/>
        </w:rPr>
        <w:t>remediacj</w:t>
      </w:r>
      <w:r w:rsidR="00906F25" w:rsidRPr="00FB5610">
        <w:rPr>
          <w:rFonts w:ascii="Arial" w:hAnsi="Arial" w:cs="Arial"/>
          <w:sz w:val="20"/>
          <w:szCs w:val="20"/>
        </w:rPr>
        <w:t>ę</w:t>
      </w:r>
      <w:proofErr w:type="spellEnd"/>
      <w:r w:rsidR="00460BF6" w:rsidRPr="00FB5610">
        <w:rPr>
          <w:rFonts w:ascii="Arial" w:hAnsi="Arial" w:cs="Arial"/>
          <w:sz w:val="20"/>
          <w:szCs w:val="20"/>
        </w:rPr>
        <w:t xml:space="preserve"> </w:t>
      </w:r>
      <w:r w:rsidR="00FB576B" w:rsidRPr="00FB5610">
        <w:rPr>
          <w:rFonts w:ascii="Arial" w:hAnsi="Arial" w:cs="Arial"/>
          <w:sz w:val="20"/>
          <w:szCs w:val="20"/>
        </w:rPr>
        <w:t>zanieczyszczonego terenu. Celem działania będzie przywrócenie wartości użytkowej terenu, w szczególności funkcjonalności przyrodniczej i potencjału rozwojowego.</w:t>
      </w:r>
      <w:r w:rsidR="00FB576B" w:rsidRPr="00FB5610">
        <w:rPr>
          <w:rFonts w:ascii="Arial" w:hAnsi="Arial" w:cs="Arial"/>
        </w:rPr>
        <w:t xml:space="preserve"> </w:t>
      </w:r>
      <w:r w:rsidR="00FD7CD1" w:rsidRPr="00FB5610">
        <w:rPr>
          <w:rFonts w:ascii="Arial" w:hAnsi="Arial" w:cs="Arial"/>
          <w:sz w:val="20"/>
          <w:szCs w:val="20"/>
        </w:rPr>
        <w:t>Wsparcie będzie udzielane na inwestycje, które mają zapewnić ograniczenie degradacji środowiska przyrodniczego</w:t>
      </w:r>
      <w:r w:rsidR="0052475C" w:rsidRPr="00FB5610">
        <w:rPr>
          <w:rFonts w:ascii="Arial" w:hAnsi="Arial" w:cs="Arial"/>
          <w:sz w:val="20"/>
          <w:szCs w:val="20"/>
        </w:rPr>
        <w:t xml:space="preserve"> i</w:t>
      </w:r>
      <w:r w:rsidR="00804AD5" w:rsidRPr="00FB5610">
        <w:rPr>
          <w:rFonts w:ascii="Arial" w:hAnsi="Arial" w:cs="Arial"/>
          <w:sz w:val="20"/>
          <w:szCs w:val="20"/>
        </w:rPr>
        <w:t xml:space="preserve"> będą prowadzić m.in. do odtworzenia lub rozwoju nowych terenów zielonych</w:t>
      </w:r>
      <w:r w:rsidR="00B555A6" w:rsidRPr="00FB5610">
        <w:rPr>
          <w:rFonts w:ascii="Arial" w:hAnsi="Arial" w:cs="Arial"/>
          <w:sz w:val="20"/>
          <w:szCs w:val="20"/>
        </w:rPr>
        <w:t>,</w:t>
      </w:r>
      <w:r w:rsidR="00804AD5" w:rsidRPr="00FB5610">
        <w:rPr>
          <w:rFonts w:ascii="Arial" w:hAnsi="Arial" w:cs="Arial"/>
          <w:sz w:val="20"/>
          <w:szCs w:val="20"/>
        </w:rPr>
        <w:t xml:space="preserve"> zielonej infrastruktury, a także terenów spełniających funkcje przyrodnicze, społeczne czy publiczne.</w:t>
      </w:r>
      <w:r w:rsidR="008911BA" w:rsidRPr="00FB5610">
        <w:rPr>
          <w:rFonts w:ascii="Arial" w:hAnsi="Arial" w:cs="Arial"/>
          <w:sz w:val="20"/>
          <w:szCs w:val="20"/>
        </w:rPr>
        <w:t xml:space="preserve"> </w:t>
      </w:r>
      <w:r w:rsidR="00FB576B" w:rsidRPr="00FB5610">
        <w:rPr>
          <w:rFonts w:ascii="Arial" w:hAnsi="Arial" w:cs="Arial"/>
          <w:sz w:val="20"/>
          <w:szCs w:val="20"/>
        </w:rPr>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rsidR="00FB576B" w:rsidRPr="00FB5610">
        <w:rPr>
          <w:rFonts w:ascii="Arial" w:hAnsi="Arial" w:cs="Arial"/>
          <w:sz w:val="20"/>
          <w:szCs w:val="20"/>
        </w:rPr>
        <w:t>remediacji</w:t>
      </w:r>
      <w:proofErr w:type="spellEnd"/>
      <w:r w:rsidR="00FB576B" w:rsidRPr="00FB5610">
        <w:rPr>
          <w:rFonts w:ascii="Arial" w:hAnsi="Arial" w:cs="Arial"/>
          <w:sz w:val="20"/>
          <w:szCs w:val="20"/>
        </w:rPr>
        <w:t xml:space="preserve"> lub rekultywacji zgodnie z zasadą „zanieczyszczający płaci"</w:t>
      </w:r>
      <w:r w:rsidR="00A302D8" w:rsidRPr="00FB5610">
        <w:rPr>
          <w:rFonts w:ascii="Arial" w:hAnsi="Arial" w:cs="Arial"/>
          <w:sz w:val="20"/>
          <w:szCs w:val="20"/>
        </w:rPr>
        <w:t>.</w:t>
      </w:r>
    </w:p>
    <w:p w14:paraId="29C6AA6E" w14:textId="63CCA9EA" w:rsidR="00467CF8" w:rsidRPr="00FB5610" w:rsidRDefault="00687D02"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C40024" w:rsidRPr="00FB5610">
        <w:rPr>
          <w:rFonts w:ascii="Arial" w:hAnsi="Arial" w:cs="Arial"/>
          <w:sz w:val="20"/>
          <w:szCs w:val="20"/>
        </w:rPr>
        <w:t xml:space="preserve"> </w:t>
      </w:r>
      <w:r w:rsidR="001E77BB" w:rsidRPr="00FB5610">
        <w:rPr>
          <w:rFonts w:ascii="Arial" w:hAnsi="Arial" w:cs="Arial"/>
          <w:sz w:val="20"/>
          <w:szCs w:val="20"/>
        </w:rPr>
        <w:t>Nie przewiduje się wykorzystania instrumentów finansowych ze względu na nieopłacalność i</w:t>
      </w:r>
      <w:r w:rsidR="002E384B" w:rsidRPr="00FB5610">
        <w:rPr>
          <w:rFonts w:ascii="Arial" w:hAnsi="Arial" w:cs="Arial"/>
          <w:sz w:val="20"/>
          <w:szCs w:val="20"/>
        </w:rPr>
        <w:t> </w:t>
      </w:r>
      <w:r w:rsidR="001E77BB" w:rsidRPr="00FB5610">
        <w:rPr>
          <w:rFonts w:ascii="Arial" w:hAnsi="Arial" w:cs="Arial"/>
          <w:sz w:val="20"/>
          <w:szCs w:val="20"/>
        </w:rPr>
        <w:t>nierentowność realizowanych projektów. Preferowane jest wsparcie z wykorzystaniem form bezzwrotnych ze względu na swój usługowy charakter. Przedsięwzięcia nie generują zysków, mają na celu poprawę dostępu do usług i realizację określonych celów polityki. Projekty obarczone są wysokim ryzykiem inwestycyjnym, mają na celu interes przyrodniczy i społeczny. Forma dotacji będzie stanowić efekt zachęty dla inwestycji realizowanych w celu poprawy stanu środowiska naturalnego, jego ochrony i zachowania walorów środowiskowych.</w:t>
      </w:r>
    </w:p>
    <w:p w14:paraId="1115DCC0" w14:textId="77777777" w:rsidR="009E0517" w:rsidRPr="00FB5610" w:rsidRDefault="009E0517" w:rsidP="00807EE9">
      <w:pPr>
        <w:pStyle w:val="NormalCentered"/>
        <w:spacing w:before="0" w:after="0" w:line="276" w:lineRule="auto"/>
        <w:jc w:val="left"/>
        <w:rPr>
          <w:rFonts w:ascii="Arial" w:hAnsi="Arial" w:cs="Arial"/>
          <w:sz w:val="20"/>
          <w:szCs w:val="20"/>
        </w:rPr>
      </w:pPr>
    </w:p>
    <w:p w14:paraId="5CCCDF9C"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5E0669A" w14:textId="5CCD47C4" w:rsidR="00B16F34" w:rsidRPr="00FB5610" w:rsidRDefault="007944AF" w:rsidP="00DF20CA">
      <w:pPr>
        <w:pStyle w:val="NormalCentered"/>
        <w:numPr>
          <w:ilvl w:val="0"/>
          <w:numId w:val="65"/>
        </w:numPr>
        <w:spacing w:before="0" w:after="0" w:line="276" w:lineRule="auto"/>
        <w:jc w:val="left"/>
        <w:rPr>
          <w:rFonts w:ascii="Arial" w:hAnsi="Arial" w:cs="Arial"/>
          <w:sz w:val="20"/>
          <w:szCs w:val="20"/>
        </w:rPr>
      </w:pPr>
      <w:r w:rsidRPr="00FB5610">
        <w:rPr>
          <w:rFonts w:ascii="Arial" w:eastAsiaTheme="minorEastAsia" w:hAnsi="Arial" w:cs="Arial"/>
          <w:sz w:val="20"/>
          <w:szCs w:val="20"/>
        </w:rPr>
        <w:t>m</w:t>
      </w:r>
      <w:r w:rsidR="00B16F34" w:rsidRPr="00FB5610">
        <w:rPr>
          <w:rFonts w:ascii="Arial" w:eastAsiaTheme="minorEastAsia" w:hAnsi="Arial" w:cs="Arial"/>
          <w:sz w:val="20"/>
          <w:szCs w:val="20"/>
        </w:rPr>
        <w:t>ieszkańcy</w:t>
      </w:r>
      <w:r w:rsidR="008C000D" w:rsidRPr="00FB5610">
        <w:rPr>
          <w:rFonts w:ascii="Arial" w:eastAsiaTheme="minorEastAsia" w:hAnsi="Arial" w:cs="Arial"/>
          <w:sz w:val="20"/>
          <w:szCs w:val="20"/>
        </w:rPr>
        <w:t xml:space="preserve"> </w:t>
      </w:r>
      <w:r w:rsidR="00B16F34" w:rsidRPr="00FB5610">
        <w:rPr>
          <w:rFonts w:ascii="Arial" w:eastAsiaTheme="minorEastAsia" w:hAnsi="Arial" w:cs="Arial"/>
          <w:sz w:val="20"/>
          <w:szCs w:val="20"/>
        </w:rPr>
        <w:t xml:space="preserve">i instytucje z </w:t>
      </w:r>
      <w:r w:rsidR="00664807" w:rsidRPr="00FB5610">
        <w:rPr>
          <w:rFonts w:ascii="Arial" w:eastAsiaTheme="minorEastAsia" w:hAnsi="Arial" w:cs="Arial"/>
          <w:sz w:val="20"/>
          <w:szCs w:val="20"/>
        </w:rPr>
        <w:t>WM</w:t>
      </w:r>
      <w:r w:rsidR="00F44AEA"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B16F34" w:rsidRPr="00FB5610">
        <w:rPr>
          <w:rFonts w:ascii="Arial" w:eastAsiaTheme="minorEastAsia" w:hAnsi="Arial" w:cs="Arial"/>
          <w:sz w:val="20"/>
          <w:szCs w:val="20"/>
        </w:rPr>
        <w:t xml:space="preserve"> oraz odwiedzający turyści.</w:t>
      </w:r>
    </w:p>
    <w:p w14:paraId="64FECE8A" w14:textId="77777777" w:rsidR="00B16CC7" w:rsidRPr="00FB5610" w:rsidRDefault="00B16CC7" w:rsidP="00807EE9">
      <w:pPr>
        <w:pStyle w:val="NormalCentered"/>
        <w:spacing w:before="0" w:after="0" w:line="276" w:lineRule="auto"/>
        <w:jc w:val="left"/>
        <w:rPr>
          <w:rFonts w:ascii="Arial" w:hAnsi="Arial" w:cs="Arial"/>
          <w:sz w:val="20"/>
          <w:szCs w:val="20"/>
        </w:rPr>
      </w:pPr>
    </w:p>
    <w:p w14:paraId="4DE04743" w14:textId="532DF843" w:rsidR="00B16F34"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48E5950" w14:textId="261297E0" w:rsidR="00682D50" w:rsidRPr="00FB5610" w:rsidRDefault="00AD52EF" w:rsidP="00807EE9">
      <w:pPr>
        <w:spacing w:before="0" w:after="0" w:line="276" w:lineRule="auto"/>
        <w:rPr>
          <w:rFonts w:ascii="Arial" w:hAnsi="Arial" w:cs="Arial"/>
          <w:sz w:val="20"/>
          <w:szCs w:val="20"/>
        </w:rPr>
      </w:pPr>
      <w:bookmarkStart w:id="92" w:name="_Hlk74662753"/>
      <w:bookmarkEnd w:id="87"/>
      <w:r w:rsidRPr="00FB5610">
        <w:rPr>
          <w:rFonts w:ascii="Arial" w:hAnsi="Arial" w:cs="Arial"/>
          <w:sz w:val="20"/>
          <w:szCs w:val="20"/>
        </w:rPr>
        <w:t>Zazielenianie oraz poprawa funkcjonowania ekosystemów</w:t>
      </w:r>
      <w:r w:rsidR="005F05AD" w:rsidRPr="00FB5610">
        <w:rPr>
          <w:rFonts w:ascii="Arial" w:hAnsi="Arial" w:cs="Arial"/>
          <w:sz w:val="20"/>
          <w:szCs w:val="20"/>
        </w:rPr>
        <w:t xml:space="preserve"> w</w:t>
      </w:r>
      <w:r w:rsidR="00724537" w:rsidRPr="00FB5610">
        <w:rPr>
          <w:rFonts w:ascii="Arial" w:hAnsi="Arial" w:cs="Arial"/>
          <w:sz w:val="20"/>
          <w:szCs w:val="20"/>
        </w:rPr>
        <w:t>raz z</w:t>
      </w:r>
      <w:r w:rsidR="00C55509" w:rsidRPr="00FB5610">
        <w:rPr>
          <w:rFonts w:ascii="Arial" w:hAnsi="Arial" w:cs="Arial"/>
          <w:sz w:val="20"/>
          <w:szCs w:val="20"/>
        </w:rPr>
        <w:t xml:space="preserve"> działania</w:t>
      </w:r>
      <w:r w:rsidR="00724537" w:rsidRPr="00FB5610">
        <w:rPr>
          <w:rFonts w:ascii="Arial" w:hAnsi="Arial" w:cs="Arial"/>
          <w:sz w:val="20"/>
          <w:szCs w:val="20"/>
        </w:rPr>
        <w:t>mi</w:t>
      </w:r>
      <w:r w:rsidR="00C55509" w:rsidRPr="00FB5610">
        <w:rPr>
          <w:rFonts w:ascii="Arial" w:hAnsi="Arial" w:cs="Arial"/>
          <w:sz w:val="20"/>
          <w:szCs w:val="20"/>
        </w:rPr>
        <w:t xml:space="preserve"> z zakresu edukacji ekologicznej</w:t>
      </w:r>
      <w:r w:rsidRPr="00FB5610">
        <w:rPr>
          <w:rFonts w:ascii="Arial" w:hAnsi="Arial" w:cs="Arial"/>
          <w:sz w:val="20"/>
          <w:szCs w:val="20"/>
        </w:rPr>
        <w:t xml:space="preserve"> wpłyn</w:t>
      </w:r>
      <w:r w:rsidR="00C55509" w:rsidRPr="00FB5610">
        <w:rPr>
          <w:rFonts w:ascii="Arial" w:hAnsi="Arial" w:cs="Arial"/>
          <w:sz w:val="20"/>
          <w:szCs w:val="20"/>
        </w:rPr>
        <w:t>ą</w:t>
      </w:r>
      <w:r w:rsidRPr="00FB5610">
        <w:rPr>
          <w:rFonts w:ascii="Arial" w:hAnsi="Arial" w:cs="Arial"/>
          <w:sz w:val="20"/>
          <w:szCs w:val="20"/>
        </w:rPr>
        <w:t xml:space="preserve"> pozytywnie na środowisko, zdrowie i długość życia mieszkańców, będ</w:t>
      </w:r>
      <w:r w:rsidR="00176B04" w:rsidRPr="00FB5610">
        <w:rPr>
          <w:rFonts w:ascii="Arial" w:hAnsi="Arial" w:cs="Arial"/>
          <w:sz w:val="20"/>
          <w:szCs w:val="20"/>
        </w:rPr>
        <w:t>ą</w:t>
      </w:r>
      <w:r w:rsidRPr="00FB5610">
        <w:rPr>
          <w:rFonts w:ascii="Arial" w:hAnsi="Arial" w:cs="Arial"/>
          <w:sz w:val="20"/>
          <w:szCs w:val="20"/>
        </w:rPr>
        <w:t xml:space="preserve"> sprzyjać </w:t>
      </w:r>
      <w:r w:rsidRPr="00FB5610">
        <w:rPr>
          <w:rFonts w:ascii="Arial" w:hAnsi="Arial" w:cs="Arial"/>
          <w:sz w:val="20"/>
          <w:szCs w:val="20"/>
        </w:rPr>
        <w:lastRenderedPageBreak/>
        <w:t xml:space="preserve">tworzeniu zielonych miejsc, bezpiecznych i </w:t>
      </w:r>
      <w:r w:rsidR="00A671EE" w:rsidRPr="00FB5610">
        <w:rPr>
          <w:rFonts w:ascii="Arial" w:hAnsi="Arial" w:cs="Arial"/>
          <w:sz w:val="20"/>
          <w:szCs w:val="20"/>
        </w:rPr>
        <w:t>ogólnie dostępnych</w:t>
      </w:r>
      <w:r w:rsidRPr="00FB5610">
        <w:rPr>
          <w:rFonts w:ascii="Arial" w:hAnsi="Arial" w:cs="Arial"/>
          <w:sz w:val="20"/>
          <w:szCs w:val="20"/>
        </w:rPr>
        <w:t xml:space="preserve"> dla mieszkańców, a także sprzyjać tworzeniu przestrzeni publicznej zachowującej funkcje przyrodnicze i poprawiających jakość życia. Zastosowany standard dostępności: architektoniczny</w:t>
      </w:r>
      <w:r w:rsidR="000E3386" w:rsidRPr="00FB5610">
        <w:rPr>
          <w:rFonts w:ascii="Arial" w:hAnsi="Arial" w:cs="Arial"/>
          <w:sz w:val="20"/>
          <w:szCs w:val="20"/>
        </w:rPr>
        <w:t>,</w:t>
      </w:r>
      <w:r w:rsidRPr="00FB5610">
        <w:rPr>
          <w:rFonts w:ascii="Arial" w:hAnsi="Arial" w:cs="Arial"/>
          <w:sz w:val="20"/>
          <w:szCs w:val="20"/>
        </w:rPr>
        <w:t xml:space="preserve"> cyfrowy</w:t>
      </w:r>
      <w:r w:rsidR="000E3386" w:rsidRPr="00FB5610">
        <w:rPr>
          <w:rFonts w:ascii="Arial" w:hAnsi="Arial" w:cs="Arial"/>
          <w:sz w:val="20"/>
          <w:szCs w:val="20"/>
        </w:rPr>
        <w:t>, informacyjno-promocyjny i szkoleniowy</w:t>
      </w:r>
      <w:r w:rsidRPr="00FB5610">
        <w:rPr>
          <w:rFonts w:ascii="Arial" w:hAnsi="Arial" w:cs="Arial"/>
          <w:sz w:val="20"/>
          <w:szCs w:val="20"/>
        </w:rPr>
        <w:t xml:space="preserve"> będzie odpowiadał na potrzeby </w:t>
      </w:r>
      <w:r w:rsidR="00C55509" w:rsidRPr="00FB5610">
        <w:rPr>
          <w:rFonts w:ascii="Arial" w:hAnsi="Arial" w:cs="Arial"/>
          <w:sz w:val="20"/>
          <w:szCs w:val="20"/>
        </w:rPr>
        <w:t xml:space="preserve">wszystkich grup odbiorców </w:t>
      </w:r>
      <w:r w:rsidR="00385BEA" w:rsidRPr="00FB5610">
        <w:rPr>
          <w:rFonts w:ascii="Arial" w:hAnsi="Arial" w:cs="Arial"/>
          <w:sz w:val="20"/>
          <w:szCs w:val="20"/>
        </w:rPr>
        <w:t>w</w:t>
      </w:r>
      <w:r w:rsidR="00C84D3C" w:rsidRPr="00FB5610">
        <w:rPr>
          <w:rFonts w:ascii="Arial" w:hAnsi="Arial" w:cs="Arial"/>
          <w:sz w:val="20"/>
          <w:szCs w:val="20"/>
        </w:rPr>
        <w:t xml:space="preserve"> tym</w:t>
      </w:r>
      <w:r w:rsidRPr="00FB5610">
        <w:rPr>
          <w:rFonts w:ascii="Arial" w:hAnsi="Arial" w:cs="Arial"/>
          <w:sz w:val="20"/>
          <w:szCs w:val="20"/>
        </w:rPr>
        <w:t xml:space="preserve"> osób starszych, osób z niepełnosprawnościami, z ograniczoną możliwością poruszania się, opiekunów z dziećmi czy osobami zależnymi. Równe traktowanie oraz przejrzystość zasad będzie się wyrażać w jednakowym dostępie do m.in. informacji, usług i infrastruktury</w:t>
      </w:r>
      <w:r w:rsidR="00D37DA8" w:rsidRPr="00FB5610">
        <w:rPr>
          <w:rFonts w:ascii="Arial" w:hAnsi="Arial" w:cs="Arial"/>
        </w:rPr>
        <w:t xml:space="preserve"> </w:t>
      </w:r>
      <w:r w:rsidR="00D37DA8" w:rsidRPr="00FB5610">
        <w:rPr>
          <w:rFonts w:ascii="Arial" w:hAnsi="Arial" w:cs="Arial"/>
          <w:sz w:val="20"/>
          <w:szCs w:val="20"/>
        </w:rPr>
        <w:t>Pozytywny wpływ na zasadę dostępności dla osób z niepełnosprawnościami będzie kryterium dostępu warunkującym otrzymanie dofinansowania</w:t>
      </w:r>
      <w:r w:rsidRPr="00FB5610">
        <w:rPr>
          <w:rFonts w:ascii="Arial" w:hAnsi="Arial" w:cs="Arial"/>
          <w:sz w:val="20"/>
          <w:szCs w:val="20"/>
        </w:rPr>
        <w:t>.</w:t>
      </w:r>
      <w:r w:rsidR="00682D50" w:rsidRPr="00FB5610">
        <w:rPr>
          <w:rFonts w:ascii="Arial" w:hAnsi="Arial" w:cs="Arial"/>
        </w:rPr>
        <w:t xml:space="preserve"> </w:t>
      </w:r>
    </w:p>
    <w:p w14:paraId="4889ABD6" w14:textId="21368E63" w:rsidR="00065229" w:rsidRPr="00FB5610" w:rsidRDefault="00A56BAD" w:rsidP="00807EE9">
      <w:pPr>
        <w:spacing w:before="0" w:after="0" w:line="276" w:lineRule="auto"/>
        <w:rPr>
          <w:rFonts w:ascii="Arial" w:hAnsi="Arial" w:cs="Arial"/>
          <w:sz w:val="20"/>
          <w:szCs w:val="20"/>
        </w:rPr>
      </w:pPr>
      <w:r w:rsidRPr="00FB5610">
        <w:rPr>
          <w:rFonts w:ascii="Arial" w:hAnsi="Arial" w:cs="Arial"/>
          <w:sz w:val="20"/>
          <w:szCs w:val="20"/>
        </w:rPr>
        <w:t>Wsparcie w ramach programu będzie udzielane wyłącznie projektom i beneficjentom, którzy przestrzegają przepisów antydyskryminacyjnych, o których mowa w art. 9 ust. 3</w:t>
      </w:r>
      <w:r w:rsidR="00710A69" w:rsidRPr="00FB5610">
        <w:rPr>
          <w:rFonts w:ascii="Arial" w:hAnsi="Arial" w:cs="Arial"/>
        </w:rPr>
        <w:t xml:space="preserve"> </w:t>
      </w:r>
      <w:r w:rsidR="00710A69"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C5052D" w:rsidRPr="00FB5610">
        <w:rPr>
          <w:rFonts w:ascii="Arial" w:hAnsi="Arial" w:cs="Arial"/>
        </w:rPr>
        <w:t xml:space="preserve"> </w:t>
      </w:r>
      <w:r w:rsidR="00C5052D" w:rsidRPr="00FB5610">
        <w:rPr>
          <w:rFonts w:ascii="Arial" w:hAnsi="Arial" w:cs="Arial"/>
          <w:sz w:val="20"/>
          <w:szCs w:val="20"/>
        </w:rPr>
        <w:t>rozporządzenia ogólnego</w:t>
      </w:r>
      <w:r w:rsidR="008C5F49">
        <w:rPr>
          <w:rFonts w:ascii="Arial" w:hAnsi="Arial" w:cs="Arial"/>
          <w:sz w:val="20"/>
          <w:szCs w:val="20"/>
        </w:rPr>
        <w:t>,</w:t>
      </w:r>
      <w:r w:rsidRPr="00FB5610">
        <w:rPr>
          <w:rFonts w:ascii="Arial" w:hAnsi="Arial" w:cs="Arial"/>
          <w:sz w:val="20"/>
          <w:szCs w:val="20"/>
        </w:rPr>
        <w:t xml:space="preserve"> wsparcie w ramach programu nie może być udzielone.</w:t>
      </w:r>
    </w:p>
    <w:p w14:paraId="02AB186C" w14:textId="77777777" w:rsidR="00B16F34" w:rsidRPr="00FB5610" w:rsidRDefault="00B16F34" w:rsidP="00807EE9">
      <w:pPr>
        <w:pStyle w:val="Text1"/>
        <w:spacing w:before="0" w:after="0" w:line="276" w:lineRule="auto"/>
        <w:ind w:left="0"/>
        <w:rPr>
          <w:rFonts w:ascii="Arial" w:hAnsi="Arial" w:cs="Arial"/>
          <w:sz w:val="20"/>
          <w:szCs w:val="20"/>
        </w:rPr>
      </w:pPr>
    </w:p>
    <w:p w14:paraId="2CB73188" w14:textId="7EE6095A" w:rsidR="00B16F34"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A195C0" w14:textId="1B9E1729" w:rsidR="00295319" w:rsidRPr="00FB5610" w:rsidRDefault="00295319"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xml:space="preserve">. </w:t>
      </w:r>
      <w:r w:rsidR="00566613" w:rsidRPr="00566613">
        <w:rPr>
          <w:rFonts w:ascii="Arial" w:hAnsi="Arial" w:cs="Arial"/>
          <w:sz w:val="20"/>
          <w:szCs w:val="20"/>
        </w:rPr>
        <w:t xml:space="preserve">Preferencje mogą </w:t>
      </w:r>
      <w:r w:rsidR="6F6F8F9F" w:rsidRPr="19C36181">
        <w:rPr>
          <w:rFonts w:ascii="Arial" w:hAnsi="Arial" w:cs="Arial"/>
          <w:sz w:val="20"/>
          <w:szCs w:val="20"/>
        </w:rPr>
        <w:t>otrzymać</w:t>
      </w:r>
      <w:r w:rsidR="00566613" w:rsidRPr="00566613">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p>
    <w:p w14:paraId="413B86C9" w14:textId="1AEB4B5A" w:rsidR="00B16F34" w:rsidRPr="00FB5610" w:rsidRDefault="00A327F0"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preferencje dla przedsięwzięć w ramach MSIT </w:t>
      </w:r>
      <w:r w:rsidR="0089674F">
        <w:rPr>
          <w:rFonts w:ascii="Arial" w:hAnsi="Arial" w:cs="Arial"/>
          <w:sz w:val="20"/>
          <w:szCs w:val="20"/>
        </w:rPr>
        <w:t>lub</w:t>
      </w:r>
      <w:r w:rsidR="0089674F" w:rsidRPr="00FB5610">
        <w:rPr>
          <w:rFonts w:ascii="Arial" w:hAnsi="Arial" w:cs="Arial"/>
          <w:sz w:val="20"/>
          <w:szCs w:val="20"/>
        </w:rPr>
        <w:t xml:space="preserve"> </w:t>
      </w:r>
      <w:r w:rsidRPr="00FB5610">
        <w:rPr>
          <w:rFonts w:ascii="Arial" w:hAnsi="Arial" w:cs="Arial"/>
          <w:sz w:val="20"/>
          <w:szCs w:val="20"/>
        </w:rPr>
        <w:t>wynikających z GPR.</w:t>
      </w:r>
    </w:p>
    <w:p w14:paraId="3EA97F18" w14:textId="77777777" w:rsidR="00A327F0" w:rsidRPr="00FB5610" w:rsidRDefault="00A327F0" w:rsidP="00807EE9">
      <w:pPr>
        <w:pStyle w:val="Text1"/>
        <w:spacing w:before="0" w:after="0" w:line="276" w:lineRule="auto"/>
        <w:ind w:left="0"/>
        <w:rPr>
          <w:rFonts w:ascii="Arial" w:hAnsi="Arial" w:cs="Arial"/>
          <w:b/>
          <w:sz w:val="20"/>
          <w:szCs w:val="20"/>
        </w:rPr>
      </w:pPr>
    </w:p>
    <w:p w14:paraId="7FE5DA20"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052F2FE" w14:textId="02341297" w:rsidR="00FC6769" w:rsidRPr="00FB5610" w:rsidRDefault="0096374D"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585478" w:rsidRPr="00FB5610">
        <w:rPr>
          <w:rFonts w:ascii="Arial" w:hAnsi="Arial" w:cs="Arial"/>
          <w:sz w:val="20"/>
          <w:szCs w:val="20"/>
        </w:rPr>
        <w:t>p</w:t>
      </w:r>
      <w:r w:rsidRPr="00FB5610">
        <w:rPr>
          <w:rFonts w:ascii="Arial" w:hAnsi="Arial" w:cs="Arial"/>
          <w:sz w:val="20"/>
          <w:szCs w:val="20"/>
        </w:rPr>
        <w:t xml:space="preserve">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2(vii)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2E384B" w:rsidRPr="00FB5610">
        <w:rPr>
          <w:rFonts w:ascii="Arial" w:hAnsi="Arial" w:cs="Arial"/>
          <w:sz w:val="20"/>
          <w:szCs w:val="20"/>
        </w:rPr>
        <w:t> </w:t>
      </w:r>
      <w:r w:rsidRPr="00FB5610">
        <w:rPr>
          <w:rFonts w:ascii="Arial" w:hAnsi="Arial" w:cs="Arial"/>
          <w:sz w:val="20"/>
          <w:szCs w:val="20"/>
        </w:rPr>
        <w:t>w</w:t>
      </w:r>
      <w:r w:rsidR="002E384B" w:rsidRPr="00FB5610">
        <w:rPr>
          <w:rFonts w:ascii="Arial" w:hAnsi="Arial" w:cs="Arial"/>
          <w:sz w:val="20"/>
          <w:szCs w:val="20"/>
        </w:rPr>
        <w:t> </w:t>
      </w:r>
      <w:r w:rsidRPr="00FB5610">
        <w:rPr>
          <w:rFonts w:ascii="Arial" w:hAnsi="Arial" w:cs="Arial"/>
          <w:sz w:val="20"/>
          <w:szCs w:val="20"/>
        </w:rPr>
        <w:t>sposób pośredni wpisują się w ograniczanie stosowania i oddziaływania substancji niebezpiecznych oraz obszar tematyczny związany z ochroną różnorodności biologicznej. Regionami partnerskimi z którymi WM ma podpisane porozumienia o współpracy w obszarze ochrony środowiska to regiony z takich krajów UE jak: Belgia, Niemcy, Chorwacja, Finlandia, Słowacja oraz spoza UE Ukraina, natomiast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w:t>
      </w:r>
      <w:r w:rsidR="00585478" w:rsidRPr="00FB5610">
        <w:rPr>
          <w:rFonts w:ascii="Arial" w:hAnsi="Arial" w:cs="Arial"/>
          <w:sz w:val="20"/>
          <w:szCs w:val="20"/>
        </w:rPr>
        <w:t> </w:t>
      </w:r>
      <w:r w:rsidRPr="00FB5610">
        <w:rPr>
          <w:rFonts w:ascii="Arial" w:hAnsi="Arial" w:cs="Arial"/>
          <w:sz w:val="20"/>
          <w:szCs w:val="20"/>
        </w:rPr>
        <w:t>zakresie odtworzenia różnorodności biologicznej.</w:t>
      </w:r>
      <w:r w:rsidR="00CA0891" w:rsidRPr="00FB5610">
        <w:rPr>
          <w:rFonts w:ascii="Arial" w:hAnsi="Arial" w:cs="Arial"/>
        </w:rPr>
        <w:t xml:space="preserve"> </w:t>
      </w:r>
      <w:r w:rsidR="1FEA7EC0" w:rsidRPr="6C88805A">
        <w:rPr>
          <w:rFonts w:ascii="Arial" w:hAnsi="Arial" w:cs="Arial"/>
          <w:sz w:val="20"/>
          <w:szCs w:val="20"/>
        </w:rPr>
        <w:t xml:space="preserve">WM uczestniczy w programach Europejskiej Współpracy Terytorialnej – INTERREG, w programie międzyregionalnym: </w:t>
      </w:r>
      <w:proofErr w:type="spellStart"/>
      <w:r w:rsidR="1FEA7EC0" w:rsidRPr="6C88805A">
        <w:rPr>
          <w:rFonts w:ascii="Arial" w:hAnsi="Arial" w:cs="Arial"/>
          <w:sz w:val="20"/>
          <w:szCs w:val="20"/>
        </w:rPr>
        <w:t>Interreg</w:t>
      </w:r>
      <w:proofErr w:type="spellEnd"/>
      <w:r w:rsidR="1FEA7EC0" w:rsidRPr="6C88805A">
        <w:rPr>
          <w:rFonts w:ascii="Arial" w:hAnsi="Arial" w:cs="Arial"/>
          <w:sz w:val="20"/>
          <w:szCs w:val="20"/>
        </w:rPr>
        <w:t xml:space="preserve"> Europa, w programach transnarodowych: </w:t>
      </w:r>
      <w:proofErr w:type="spellStart"/>
      <w:r w:rsidR="1FEA7EC0" w:rsidRPr="6C88805A">
        <w:rPr>
          <w:rFonts w:ascii="Arial" w:hAnsi="Arial" w:cs="Arial"/>
          <w:sz w:val="20"/>
          <w:szCs w:val="20"/>
        </w:rPr>
        <w:t>Interreg</w:t>
      </w:r>
      <w:proofErr w:type="spellEnd"/>
      <w:r w:rsidR="1FEA7EC0" w:rsidRPr="6C88805A">
        <w:rPr>
          <w:rFonts w:ascii="Arial" w:hAnsi="Arial" w:cs="Arial"/>
          <w:sz w:val="20"/>
          <w:szCs w:val="20"/>
        </w:rPr>
        <w:t xml:space="preserve"> Europa Środkowa i </w:t>
      </w:r>
      <w:proofErr w:type="spellStart"/>
      <w:r w:rsidR="1FEA7EC0" w:rsidRPr="6C88805A">
        <w:rPr>
          <w:rFonts w:ascii="Arial" w:hAnsi="Arial" w:cs="Arial"/>
          <w:sz w:val="20"/>
          <w:szCs w:val="20"/>
        </w:rPr>
        <w:t>Interreg</w:t>
      </w:r>
      <w:proofErr w:type="spellEnd"/>
      <w:r w:rsidR="1FEA7EC0" w:rsidRPr="6C88805A">
        <w:rPr>
          <w:rFonts w:ascii="Arial" w:hAnsi="Arial" w:cs="Arial"/>
          <w:sz w:val="20"/>
          <w:szCs w:val="20"/>
        </w:rPr>
        <w:t xml:space="preserve"> Region Morza Bałtyckiego oraz w programie transgranicznym </w:t>
      </w:r>
      <w:proofErr w:type="spellStart"/>
      <w:r w:rsidR="1FEA7EC0" w:rsidRPr="6C88805A">
        <w:rPr>
          <w:rFonts w:ascii="Arial" w:hAnsi="Arial" w:cs="Arial"/>
          <w:sz w:val="20"/>
          <w:szCs w:val="20"/>
        </w:rPr>
        <w:t>Interreg</w:t>
      </w:r>
      <w:proofErr w:type="spellEnd"/>
      <w:r w:rsidR="1FEA7EC0" w:rsidRPr="6C88805A">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1FEA7EC0" w:rsidRPr="6C88805A">
        <w:rPr>
          <w:rFonts w:ascii="Arial" w:hAnsi="Arial" w:cs="Arial"/>
        </w:rPr>
        <w:t xml:space="preserve"> </w:t>
      </w:r>
      <w:r w:rsidR="00B0696C" w:rsidRPr="00FB5610">
        <w:rPr>
          <w:rFonts w:ascii="Arial" w:hAnsi="Arial" w:cs="Arial"/>
          <w:sz w:val="20"/>
          <w:szCs w:val="20"/>
        </w:rPr>
        <w:t>Projekty</w:t>
      </w:r>
      <w:r w:rsidR="00F73C0E" w:rsidRPr="00FB5610">
        <w:rPr>
          <w:rFonts w:ascii="Arial" w:hAnsi="Arial" w:cs="Arial"/>
          <w:sz w:val="20"/>
          <w:szCs w:val="20"/>
        </w:rPr>
        <w:t xml:space="preserve"> uczestników i podmiotów zaangażowanych we współpracę międzyregionalną </w:t>
      </w:r>
      <w:r w:rsidR="00FB471C" w:rsidRPr="00FB5610">
        <w:rPr>
          <w:rFonts w:ascii="Arial" w:hAnsi="Arial" w:cs="Arial"/>
          <w:sz w:val="20"/>
          <w:szCs w:val="20"/>
        </w:rPr>
        <w:t>lub</w:t>
      </w:r>
      <w:r w:rsidR="00F73C0E" w:rsidRPr="00FB5610">
        <w:rPr>
          <w:rFonts w:ascii="Arial" w:hAnsi="Arial" w:cs="Arial"/>
          <w:sz w:val="20"/>
          <w:szCs w:val="20"/>
        </w:rPr>
        <w:t xml:space="preserve"> międzynarodową</w:t>
      </w:r>
      <w:r w:rsidR="00B0696C" w:rsidRPr="00FB5610">
        <w:rPr>
          <w:rFonts w:ascii="Arial" w:hAnsi="Arial" w:cs="Arial"/>
          <w:sz w:val="20"/>
          <w:szCs w:val="20"/>
        </w:rPr>
        <w:t xml:space="preserve"> będą dodatkowo premiowane</w:t>
      </w:r>
      <w:r w:rsidR="00F73C0E" w:rsidRPr="00FB5610">
        <w:rPr>
          <w:rFonts w:ascii="Arial" w:hAnsi="Arial" w:cs="Arial"/>
          <w:sz w:val="20"/>
          <w:szCs w:val="20"/>
        </w:rPr>
        <w:t>.</w:t>
      </w:r>
    </w:p>
    <w:p w14:paraId="69B801EB" w14:textId="77777777" w:rsidR="00585478" w:rsidRPr="00FB5610" w:rsidRDefault="00585478" w:rsidP="00807EE9">
      <w:pPr>
        <w:pStyle w:val="Text1"/>
        <w:spacing w:before="0" w:after="0" w:line="276" w:lineRule="auto"/>
        <w:ind w:left="0"/>
        <w:rPr>
          <w:rFonts w:ascii="Arial" w:hAnsi="Arial" w:cs="Arial"/>
          <w:sz w:val="20"/>
          <w:szCs w:val="20"/>
        </w:rPr>
      </w:pPr>
    </w:p>
    <w:p w14:paraId="7E98EC4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1EC432C" w14:textId="467ACF8A" w:rsidR="00B16F34"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2DE34170" w14:textId="547F9E5D" w:rsidR="00B16F34" w:rsidRPr="00FB5610" w:rsidRDefault="00B16F34" w:rsidP="00D95F19">
      <w:pPr>
        <w:spacing w:before="0" w:after="0" w:line="276" w:lineRule="auto"/>
        <w:rPr>
          <w:rFonts w:ascii="Arial" w:hAnsi="Arial" w:cs="Arial"/>
          <w:sz w:val="20"/>
          <w:szCs w:val="20"/>
        </w:rPr>
      </w:pPr>
      <w:r w:rsidRPr="00FB5610">
        <w:rPr>
          <w:rFonts w:ascii="Arial" w:hAnsi="Arial" w:cs="Arial"/>
          <w:sz w:val="20"/>
          <w:szCs w:val="20"/>
        </w:rPr>
        <w:br w:type="page"/>
      </w:r>
    </w:p>
    <w:p w14:paraId="02A66F2B" w14:textId="77777777" w:rsidR="00DE7145" w:rsidRPr="00FB5610" w:rsidRDefault="00DE7145" w:rsidP="00D95F19">
      <w:pPr>
        <w:rPr>
          <w:rFonts w:ascii="Arial" w:hAnsi="Arial" w:cs="Arial"/>
          <w:b/>
          <w:sz w:val="20"/>
          <w:szCs w:val="20"/>
        </w:rPr>
        <w:sectPr w:rsidR="00DE7145" w:rsidRPr="00FB5610" w:rsidSect="002B39F7">
          <w:footnotePr>
            <w:numRestart w:val="eachPage"/>
          </w:footnotePr>
          <w:pgSz w:w="11907" w:h="16839" w:code="9"/>
          <w:pgMar w:top="1418" w:right="1418" w:bottom="1418" w:left="1418" w:header="567" w:footer="567" w:gutter="0"/>
          <w:cols w:space="720"/>
          <w:docGrid w:linePitch="360"/>
        </w:sectPr>
      </w:pPr>
    </w:p>
    <w:p w14:paraId="75F6B0F4" w14:textId="43E5A496" w:rsidR="00F426A0" w:rsidRPr="00FB5610" w:rsidRDefault="00525BA5" w:rsidP="007D7E1E">
      <w:pPr>
        <w:pStyle w:val="Nagwek5"/>
      </w:pPr>
      <w:r w:rsidRPr="00FB5610">
        <w:lastRenderedPageBreak/>
        <w:t xml:space="preserve">2.1.2.6.2. </w:t>
      </w:r>
      <w:r w:rsidR="00F426A0" w:rsidRPr="00FB5610">
        <w:t>Wskaźniki</w:t>
      </w:r>
    </w:p>
    <w:p w14:paraId="2715158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74"/>
        <w:gridCol w:w="907"/>
        <w:gridCol w:w="1287"/>
        <w:gridCol w:w="1489"/>
        <w:gridCol w:w="4220"/>
        <w:gridCol w:w="1246"/>
        <w:gridCol w:w="1286"/>
        <w:gridCol w:w="1296"/>
      </w:tblGrid>
      <w:tr w:rsidR="006430CF" w:rsidRPr="00FB5610" w14:paraId="1DFF269A" w14:textId="77777777" w:rsidTr="00DD0D8B">
        <w:trPr>
          <w:cantSplit/>
          <w:trHeight w:val="227"/>
          <w:tblHeader/>
          <w:jc w:val="center"/>
        </w:trPr>
        <w:tc>
          <w:tcPr>
            <w:tcW w:w="0" w:type="auto"/>
            <w:shd w:val="clear" w:color="auto" w:fill="FFE599" w:themeFill="accent4" w:themeFillTint="66"/>
            <w:vAlign w:val="center"/>
          </w:tcPr>
          <w:p w14:paraId="0E6B8744"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E30ED9B"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6182C19"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609E4A"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A5433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8116A80"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F2FAD8D"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322007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A79CECC"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F06D900" w14:textId="77777777" w:rsidTr="00DD0D8B">
        <w:trPr>
          <w:cantSplit/>
          <w:trHeight w:val="227"/>
          <w:jc w:val="center"/>
        </w:trPr>
        <w:tc>
          <w:tcPr>
            <w:tcW w:w="0" w:type="auto"/>
            <w:tcBorders>
              <w:bottom w:val="single" w:sz="4" w:space="0" w:color="auto"/>
            </w:tcBorders>
            <w:vAlign w:val="center"/>
          </w:tcPr>
          <w:p w14:paraId="6078A827" w14:textId="0E255B00"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FD7C194" w14:textId="4A20BDAE"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vAlign w:val="center"/>
          </w:tcPr>
          <w:p w14:paraId="632A0356" w14:textId="65199C44"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DCED966" w14:textId="228CD7AA"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377121E" w14:textId="0E984E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auto"/>
            <w:vAlign w:val="center"/>
          </w:tcPr>
          <w:p w14:paraId="69FEF099" w14:textId="4FB6774D"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vAlign w:val="center"/>
          </w:tcPr>
          <w:p w14:paraId="74610667" w14:textId="1BDCDDF1"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493FA20A" w14:textId="033B1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293846F4" w14:textId="450128CE" w:rsidR="0023182C" w:rsidRPr="00A60880" w:rsidRDefault="00900662" w:rsidP="00D95F19">
            <w:pPr>
              <w:spacing w:before="0" w:after="0" w:line="240" w:lineRule="auto"/>
              <w:rPr>
                <w:rFonts w:ascii="Arial" w:hAnsi="Arial" w:cs="Arial"/>
                <w:sz w:val="18"/>
                <w:szCs w:val="18"/>
              </w:rPr>
            </w:pPr>
            <w:r w:rsidRPr="00A60880">
              <w:rPr>
                <w:rFonts w:ascii="Arial" w:hAnsi="Arial" w:cs="Arial"/>
                <w:sz w:val="18"/>
                <w:szCs w:val="18"/>
              </w:rPr>
              <w:t>6</w:t>
            </w:r>
          </w:p>
        </w:tc>
      </w:tr>
      <w:tr w:rsidR="006430CF" w:rsidRPr="00FB5610" w14:paraId="502BE868" w14:textId="77777777" w:rsidTr="0023182C">
        <w:trPr>
          <w:cantSplit/>
          <w:trHeight w:val="227"/>
          <w:jc w:val="center"/>
        </w:trPr>
        <w:tc>
          <w:tcPr>
            <w:tcW w:w="0" w:type="auto"/>
            <w:tcBorders>
              <w:bottom w:val="single" w:sz="4" w:space="0" w:color="auto"/>
            </w:tcBorders>
            <w:shd w:val="clear" w:color="auto" w:fill="D9D9D9" w:themeFill="background1" w:themeFillShade="D9"/>
            <w:vAlign w:val="center"/>
          </w:tcPr>
          <w:p w14:paraId="74BFD773" w14:textId="7BEC901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7EB939C1" w14:textId="3D60B2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shd w:val="clear" w:color="auto" w:fill="D9D9D9" w:themeFill="background1" w:themeFillShade="D9"/>
            <w:vAlign w:val="center"/>
          </w:tcPr>
          <w:p w14:paraId="22E99F5F" w14:textId="41B914D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793B588" w14:textId="7461E4F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8A8212F" w14:textId="0414A822"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D9D9D9" w:themeFill="background1" w:themeFillShade="D9"/>
            <w:vAlign w:val="center"/>
          </w:tcPr>
          <w:p w14:paraId="650DEECD" w14:textId="260B9EA0"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shd w:val="clear" w:color="auto" w:fill="D9D9D9" w:themeFill="background1" w:themeFillShade="D9"/>
            <w:vAlign w:val="center"/>
          </w:tcPr>
          <w:p w14:paraId="628F0982" w14:textId="6DC3E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D9D9D9" w:themeFill="background1" w:themeFillShade="D9"/>
            <w:vAlign w:val="center"/>
          </w:tcPr>
          <w:p w14:paraId="246CB4AB" w14:textId="104C449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795BC1EF" w14:textId="5887538E" w:rsidR="0023182C" w:rsidRPr="00A60880" w:rsidRDefault="00900662" w:rsidP="00D95F19">
            <w:pPr>
              <w:spacing w:before="0" w:after="0" w:line="240" w:lineRule="auto"/>
              <w:rPr>
                <w:rFonts w:ascii="Arial" w:hAnsi="Arial" w:cs="Arial"/>
                <w:sz w:val="18"/>
                <w:szCs w:val="18"/>
              </w:rPr>
            </w:pPr>
            <w:r w:rsidRPr="00A60880">
              <w:rPr>
                <w:rFonts w:ascii="Arial" w:hAnsi="Arial" w:cs="Arial"/>
                <w:sz w:val="18"/>
                <w:szCs w:val="18"/>
              </w:rPr>
              <w:t>13</w:t>
            </w:r>
          </w:p>
        </w:tc>
      </w:tr>
    </w:tbl>
    <w:p w14:paraId="0C1E3974" w14:textId="77777777" w:rsidR="0023182C" w:rsidRPr="00FB5610" w:rsidRDefault="0023182C" w:rsidP="00D95F19">
      <w:pPr>
        <w:pStyle w:val="Text1"/>
        <w:spacing w:before="0" w:after="0" w:line="276" w:lineRule="auto"/>
        <w:ind w:left="0"/>
        <w:rPr>
          <w:rFonts w:ascii="Arial" w:hAnsi="Arial" w:cs="Arial"/>
          <w:sz w:val="20"/>
          <w:szCs w:val="20"/>
        </w:rPr>
      </w:pPr>
    </w:p>
    <w:p w14:paraId="7AB16A35" w14:textId="13C600D5" w:rsidR="00F426A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49551D7" w14:textId="77777777" w:rsidTr="005E44F3">
        <w:trPr>
          <w:cantSplit/>
          <w:trHeight w:val="227"/>
          <w:tblHeader/>
        </w:trPr>
        <w:tc>
          <w:tcPr>
            <w:tcW w:w="317" w:type="pct"/>
            <w:shd w:val="clear" w:color="auto" w:fill="FFE599" w:themeFill="accent4" w:themeFillTint="66"/>
            <w:vAlign w:val="center"/>
          </w:tcPr>
          <w:p w14:paraId="57CC8E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D7AD1B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BCB71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6C7914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11D7B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3112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54E1C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0A10B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D355B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2FEDF3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6C643E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6F51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3EEF45" w14:textId="77777777" w:rsidTr="005E44F3">
        <w:trPr>
          <w:cantSplit/>
          <w:trHeight w:val="227"/>
        </w:trPr>
        <w:tc>
          <w:tcPr>
            <w:tcW w:w="317" w:type="pct"/>
            <w:vAlign w:val="center"/>
          </w:tcPr>
          <w:p w14:paraId="7F7180D0" w14:textId="23CCAD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4067B85A" w14:textId="7E29403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vAlign w:val="center"/>
          </w:tcPr>
          <w:p w14:paraId="66183A39" w14:textId="0F90B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A7E7B44" w14:textId="3D6B5EC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14BC262" w14:textId="1ABC20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auto"/>
            <w:vAlign w:val="center"/>
          </w:tcPr>
          <w:p w14:paraId="026D0BE9" w14:textId="582758D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vAlign w:val="center"/>
          </w:tcPr>
          <w:p w14:paraId="2C6EA91C" w14:textId="788956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2C5A6B3F" w14:textId="47B8FD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23D112BA" w14:textId="1ED9AB4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6C81DF2" w14:textId="5A9D5DEE" w:rsidR="005E44F3" w:rsidRPr="00A60880" w:rsidRDefault="00C45DAB" w:rsidP="00D95F19">
            <w:pPr>
              <w:spacing w:before="0" w:after="0" w:line="240" w:lineRule="auto"/>
              <w:rPr>
                <w:rFonts w:ascii="Arial" w:hAnsi="Arial" w:cs="Arial"/>
                <w:sz w:val="18"/>
                <w:szCs w:val="18"/>
              </w:rPr>
            </w:pPr>
            <w:r w:rsidRPr="00A60880">
              <w:rPr>
                <w:rFonts w:ascii="Arial" w:hAnsi="Arial" w:cs="Arial"/>
                <w:sz w:val="18"/>
                <w:szCs w:val="18"/>
              </w:rPr>
              <w:t>29 000</w:t>
            </w:r>
          </w:p>
        </w:tc>
        <w:tc>
          <w:tcPr>
            <w:tcW w:w="354" w:type="pct"/>
            <w:vAlign w:val="center"/>
          </w:tcPr>
          <w:p w14:paraId="6631A57A" w14:textId="601C9FE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9A62DFC" w14:textId="452FC68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7082803" w14:textId="77777777" w:rsidTr="00415011">
        <w:trPr>
          <w:cantSplit/>
          <w:trHeight w:val="227"/>
        </w:trPr>
        <w:tc>
          <w:tcPr>
            <w:tcW w:w="317" w:type="pct"/>
            <w:shd w:val="clear" w:color="auto" w:fill="D9D9D9" w:themeFill="background1" w:themeFillShade="D9"/>
            <w:vAlign w:val="center"/>
          </w:tcPr>
          <w:p w14:paraId="646DF1EC" w14:textId="54DEE4F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8E6CBFD" w14:textId="060257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shd w:val="clear" w:color="auto" w:fill="D9D9D9" w:themeFill="background1" w:themeFillShade="D9"/>
            <w:vAlign w:val="center"/>
          </w:tcPr>
          <w:p w14:paraId="792CA045" w14:textId="22DB3B8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00D5E78" w14:textId="4F8854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BEDEE8B" w14:textId="3E322C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D9D9D9" w:themeFill="background1" w:themeFillShade="D9"/>
            <w:vAlign w:val="center"/>
          </w:tcPr>
          <w:p w14:paraId="51E5393D" w14:textId="162345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shd w:val="clear" w:color="auto" w:fill="D9D9D9" w:themeFill="background1" w:themeFillShade="D9"/>
            <w:vAlign w:val="center"/>
          </w:tcPr>
          <w:p w14:paraId="61D1C4D5" w14:textId="6224A2E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778F9E4" w14:textId="328A856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1789DB" w14:textId="072BD80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104ADC" w14:textId="62294A27" w:rsidR="005E44F3" w:rsidRPr="00A60880" w:rsidRDefault="00C45DAB" w:rsidP="00D95F19">
            <w:pPr>
              <w:spacing w:before="0" w:after="0" w:line="240" w:lineRule="auto"/>
              <w:rPr>
                <w:rFonts w:ascii="Arial" w:hAnsi="Arial" w:cs="Arial"/>
                <w:sz w:val="18"/>
                <w:szCs w:val="18"/>
              </w:rPr>
            </w:pPr>
            <w:r w:rsidRPr="00A60880">
              <w:rPr>
                <w:rFonts w:ascii="Arial" w:hAnsi="Arial" w:cs="Arial"/>
                <w:sz w:val="18"/>
                <w:szCs w:val="18"/>
              </w:rPr>
              <w:t>62 000</w:t>
            </w:r>
          </w:p>
        </w:tc>
        <w:tc>
          <w:tcPr>
            <w:tcW w:w="354" w:type="pct"/>
            <w:shd w:val="clear" w:color="auto" w:fill="D9D9D9" w:themeFill="background1" w:themeFillShade="D9"/>
            <w:vAlign w:val="center"/>
          </w:tcPr>
          <w:p w14:paraId="6514AB84" w14:textId="3E0A40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504DFBC" w14:textId="2A49C15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3D6F7FB" w14:textId="4CDCF724" w:rsidR="00B16F34" w:rsidRPr="00FB5610" w:rsidRDefault="00DE714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BADA515" w14:textId="77777777" w:rsidR="00DE7145" w:rsidRPr="00FB5610" w:rsidRDefault="00DE7145" w:rsidP="00D95F19">
      <w:pPr>
        <w:spacing w:before="0" w:after="160" w:line="259" w:lineRule="auto"/>
        <w:ind w:left="708"/>
        <w:rPr>
          <w:rFonts w:ascii="Arial" w:hAnsi="Arial" w:cs="Arial"/>
          <w:sz w:val="20"/>
          <w:szCs w:val="20"/>
        </w:rPr>
        <w:sectPr w:rsidR="00DE7145" w:rsidRPr="00FB5610" w:rsidSect="002B39F7">
          <w:footnotePr>
            <w:numRestart w:val="eachPage"/>
          </w:footnotePr>
          <w:pgSz w:w="16839" w:h="11907" w:orient="landscape" w:code="9"/>
          <w:pgMar w:top="1418" w:right="1418" w:bottom="1418" w:left="1418" w:header="567" w:footer="567" w:gutter="0"/>
          <w:cols w:space="720"/>
          <w:docGrid w:linePitch="360"/>
        </w:sectPr>
      </w:pPr>
    </w:p>
    <w:p w14:paraId="15D08074" w14:textId="3CBD433C" w:rsidR="00B16F34" w:rsidRPr="00FB5610" w:rsidRDefault="00525BA5" w:rsidP="007D7E1E">
      <w:pPr>
        <w:pStyle w:val="Nagwek5"/>
      </w:pPr>
      <w:r w:rsidRPr="00FB5610">
        <w:lastRenderedPageBreak/>
        <w:t xml:space="preserve">2.1.2.6.3. </w:t>
      </w:r>
      <w:r w:rsidR="00D12BD5" w:rsidRPr="00FB5610">
        <w:t>Indykatywny podział zaprogramowanych zasobów</w:t>
      </w:r>
      <w:r w:rsidR="00B16F34" w:rsidRPr="00FB5610">
        <w:t xml:space="preserve"> (UE) według rodzaju interwencji</w:t>
      </w:r>
    </w:p>
    <w:p w14:paraId="7B19E36E" w14:textId="34B8834D" w:rsidR="00B16F34" w:rsidRPr="00FB5610" w:rsidRDefault="00D12BD5" w:rsidP="00D95F19">
      <w:pPr>
        <w:pStyle w:val="Text1"/>
        <w:spacing w:before="0" w:after="0" w:line="276" w:lineRule="auto"/>
        <w:ind w:left="0"/>
        <w:rPr>
          <w:rFonts w:ascii="Arial" w:hAnsi="Arial" w:cs="Arial"/>
          <w:sz w:val="20"/>
          <w:szCs w:val="20"/>
        </w:rPr>
      </w:pPr>
      <w:bookmarkStart w:id="93" w:name="_Hlk81915884"/>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C85791A" w14:textId="77777777" w:rsidTr="008A4BBE">
        <w:trPr>
          <w:tblHeader/>
        </w:trPr>
        <w:tc>
          <w:tcPr>
            <w:tcW w:w="968" w:type="dxa"/>
            <w:shd w:val="clear" w:color="auto" w:fill="FFE599" w:themeFill="accent4" w:themeFillTint="66"/>
            <w:vAlign w:val="center"/>
          </w:tcPr>
          <w:bookmarkEnd w:id="93"/>
          <w:p w14:paraId="2B36EAC6"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D9727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0A06F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BA1EB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3A909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CA50AA"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0D8540F"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3783B12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22F6B9F"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409FC9"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3EA082" w14:textId="36EAFB76"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FA087CC" w14:textId="3F1DCDCB"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vAlign w:val="center"/>
          </w:tcPr>
          <w:p w14:paraId="2C868CE7" w14:textId="54998125" w:rsidR="00F7700E" w:rsidRPr="00FB5610" w:rsidRDefault="000B7465"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2B2422E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49865DA5" w14:textId="2D41FC5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2C3580F" w14:textId="5779D4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B161E79" w14:textId="77D9C58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A9BFECA" w14:textId="787BD17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D8A8EBB" w14:textId="205F21BE"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579285CE" w14:textId="1FFC39E4" w:rsidR="00F7700E" w:rsidRPr="00FB5610" w:rsidDel="00F7700E" w:rsidRDefault="000B7465" w:rsidP="00D95F19">
            <w:pPr>
              <w:spacing w:line="240" w:lineRule="auto"/>
              <w:rPr>
                <w:rFonts w:ascii="Arial" w:hAnsi="Arial" w:cs="Arial"/>
                <w:sz w:val="18"/>
                <w:szCs w:val="18"/>
              </w:rPr>
            </w:pPr>
            <w:r w:rsidRPr="00FB5610">
              <w:rPr>
                <w:rFonts w:ascii="Arial" w:hAnsi="Arial" w:cs="Arial"/>
                <w:sz w:val="18"/>
                <w:szCs w:val="18"/>
              </w:rPr>
              <w:t>1 100 000</w:t>
            </w:r>
          </w:p>
        </w:tc>
      </w:tr>
      <w:tr w:rsidR="006430CF" w:rsidRPr="00FB5610" w14:paraId="148E583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0A1E5093" w14:textId="1D00366B"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805BAEB" w14:textId="2C346B6F"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EE0A6F5" w14:textId="720A3C8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71D9D3" w14:textId="0DC080D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9BE3ECE" w14:textId="613B68BD" w:rsidR="00946617" w:rsidRPr="00FB5610" w:rsidRDefault="00946617" w:rsidP="00D95F19">
            <w:pPr>
              <w:spacing w:line="240" w:lineRule="auto"/>
              <w:rPr>
                <w:rFonts w:ascii="Arial" w:hAnsi="Arial" w:cs="Arial"/>
                <w:sz w:val="18"/>
                <w:szCs w:val="18"/>
              </w:rPr>
            </w:pPr>
            <w:r w:rsidRPr="00FB5610">
              <w:rPr>
                <w:rFonts w:ascii="Arial" w:hAnsi="Arial" w:cs="Arial"/>
                <w:sz w:val="18"/>
                <w:szCs w:val="18"/>
              </w:rPr>
              <w:t xml:space="preserve">078. </w:t>
            </w:r>
            <w:r w:rsidR="007641FE" w:rsidRPr="00FB5610">
              <w:rPr>
                <w:rFonts w:ascii="Arial" w:hAnsi="Arial" w:cs="Arial"/>
                <w:sz w:val="18"/>
                <w:szCs w:val="18"/>
              </w:rPr>
              <w:t>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vAlign w:val="center"/>
          </w:tcPr>
          <w:p w14:paraId="227C45CC" w14:textId="4F7C4E23" w:rsidR="00946617" w:rsidRPr="00FB5610" w:rsidRDefault="00CE603C" w:rsidP="00D95F19">
            <w:pPr>
              <w:spacing w:line="240" w:lineRule="auto"/>
              <w:rPr>
                <w:rFonts w:ascii="Arial" w:hAnsi="Arial" w:cs="Arial"/>
                <w:sz w:val="18"/>
                <w:szCs w:val="18"/>
              </w:rPr>
            </w:pPr>
            <w:r w:rsidRPr="00FB5610">
              <w:rPr>
                <w:rFonts w:ascii="Arial" w:hAnsi="Arial" w:cs="Arial"/>
                <w:sz w:val="18"/>
                <w:szCs w:val="18"/>
              </w:rPr>
              <w:t xml:space="preserve">1 </w:t>
            </w:r>
            <w:r w:rsidR="006E21F4" w:rsidRPr="00FB5610">
              <w:rPr>
                <w:rFonts w:ascii="Arial" w:hAnsi="Arial" w:cs="Arial"/>
                <w:sz w:val="18"/>
                <w:szCs w:val="18"/>
              </w:rPr>
              <w:t>830</w:t>
            </w:r>
            <w:r w:rsidR="000159A9" w:rsidRPr="00FB5610">
              <w:rPr>
                <w:rFonts w:ascii="Arial" w:hAnsi="Arial" w:cs="Arial"/>
                <w:sz w:val="18"/>
                <w:szCs w:val="18"/>
              </w:rPr>
              <w:t xml:space="preserve"> 000</w:t>
            </w:r>
          </w:p>
        </w:tc>
      </w:tr>
      <w:tr w:rsidR="006430CF" w:rsidRPr="00FB5610" w14:paraId="1D607DA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8752553" w14:textId="41209595"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125A9C2" w14:textId="1A1741A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CEE51B2" w14:textId="093DA8C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C0C174" w14:textId="1D81050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6CA43EC" w14:textId="2939EDC9"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vAlign w:val="center"/>
          </w:tcPr>
          <w:p w14:paraId="289CAB33" w14:textId="2A45A450" w:rsidR="00F7700E" w:rsidRPr="00FB5610" w:rsidDel="00F7700E" w:rsidRDefault="00CE603C" w:rsidP="00D95F19">
            <w:pPr>
              <w:spacing w:line="240" w:lineRule="auto"/>
              <w:rPr>
                <w:rFonts w:ascii="Arial" w:hAnsi="Arial" w:cs="Arial"/>
                <w:sz w:val="18"/>
                <w:szCs w:val="18"/>
              </w:rPr>
            </w:pPr>
            <w:r w:rsidRPr="00FB5610">
              <w:rPr>
                <w:rFonts w:ascii="Arial" w:hAnsi="Arial" w:cs="Arial"/>
                <w:sz w:val="18"/>
                <w:szCs w:val="18"/>
              </w:rPr>
              <w:t>4</w:t>
            </w:r>
            <w:r w:rsidR="000159A9" w:rsidRPr="00FB5610">
              <w:rPr>
                <w:rFonts w:ascii="Arial" w:hAnsi="Arial" w:cs="Arial"/>
                <w:sz w:val="18"/>
                <w:szCs w:val="18"/>
              </w:rPr>
              <w:t xml:space="preserve"> </w:t>
            </w:r>
            <w:r w:rsidR="006E21F4" w:rsidRPr="00FB5610">
              <w:rPr>
                <w:rFonts w:ascii="Arial" w:hAnsi="Arial" w:cs="Arial"/>
                <w:sz w:val="18"/>
                <w:szCs w:val="18"/>
              </w:rPr>
              <w:t>170</w:t>
            </w:r>
            <w:r w:rsidR="000159A9" w:rsidRPr="00FB5610">
              <w:rPr>
                <w:rFonts w:ascii="Arial" w:hAnsi="Arial" w:cs="Arial"/>
                <w:sz w:val="18"/>
                <w:szCs w:val="18"/>
              </w:rPr>
              <w:t xml:space="preserve"> 000</w:t>
            </w:r>
          </w:p>
        </w:tc>
      </w:tr>
      <w:tr w:rsidR="006430CF" w:rsidRPr="00FB5610" w14:paraId="0CC69E04"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D8AA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5C31C1"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DAF3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71B8F" w14:textId="0D7F12B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9033C" w14:textId="45A6CBC0"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DD6CF" w14:textId="3904F905" w:rsidR="00F7700E" w:rsidRPr="00FB5610" w:rsidRDefault="005A7EB1" w:rsidP="00D95F19">
            <w:pPr>
              <w:spacing w:line="240" w:lineRule="auto"/>
              <w:rPr>
                <w:rFonts w:ascii="Arial" w:hAnsi="Arial" w:cs="Arial"/>
                <w:sz w:val="18"/>
                <w:szCs w:val="18"/>
              </w:rPr>
            </w:pPr>
            <w:r w:rsidRPr="00FB5610">
              <w:rPr>
                <w:rFonts w:ascii="Arial" w:hAnsi="Arial" w:cs="Arial"/>
                <w:sz w:val="18"/>
                <w:szCs w:val="18"/>
              </w:rPr>
              <w:t>5 700 000</w:t>
            </w:r>
          </w:p>
        </w:tc>
      </w:tr>
      <w:tr w:rsidR="006430CF" w:rsidRPr="00FB5610" w14:paraId="12693BC5"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089E6" w14:textId="6769D0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72933" w14:textId="617154E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4720E" w14:textId="53D42DC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8457A" w14:textId="0DEC82F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E0A40" w14:textId="045C3438"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C042E" w14:textId="0ED20FEF" w:rsidR="00F7700E" w:rsidRPr="00FB5610" w:rsidDel="00F7700E" w:rsidRDefault="005A7EB1" w:rsidP="00D95F19">
            <w:pPr>
              <w:spacing w:line="240" w:lineRule="auto"/>
              <w:rPr>
                <w:rFonts w:ascii="Arial" w:hAnsi="Arial" w:cs="Arial"/>
                <w:sz w:val="18"/>
                <w:szCs w:val="18"/>
              </w:rPr>
            </w:pPr>
            <w:r w:rsidRPr="00FB5610">
              <w:rPr>
                <w:rFonts w:ascii="Arial" w:hAnsi="Arial" w:cs="Arial"/>
                <w:sz w:val="18"/>
                <w:szCs w:val="18"/>
              </w:rPr>
              <w:t>6 800 000</w:t>
            </w:r>
          </w:p>
        </w:tc>
      </w:tr>
      <w:tr w:rsidR="006430CF" w:rsidRPr="00FB5610" w14:paraId="3B0F0262"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EADA3" w14:textId="2A700AB6"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7FFAF" w14:textId="2757B30C"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8C2A0" w14:textId="6B3FE5DA" w:rsidR="007641FE" w:rsidRPr="00FB5610" w:rsidRDefault="00E3775A" w:rsidP="00D95F19">
            <w:pPr>
              <w:spacing w:line="240" w:lineRule="auto"/>
              <w:rPr>
                <w:rFonts w:ascii="Arial" w:hAnsi="Arial" w:cs="Arial"/>
                <w:sz w:val="18"/>
                <w:szCs w:val="18"/>
              </w:rPr>
            </w:pPr>
            <w:r w:rsidRPr="00FB5610">
              <w:rPr>
                <w:rFonts w:ascii="Arial" w:hAnsi="Arial" w:cs="Arial"/>
                <w:sz w:val="18"/>
                <w:szCs w:val="18"/>
              </w:rPr>
              <w:t>Słabiej</w:t>
            </w:r>
            <w:r w:rsidR="007641FE" w:rsidRPr="00FB5610">
              <w:rPr>
                <w:rFonts w:ascii="Arial"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F5D1A" w14:textId="49FC66FF"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37447" w14:textId="73081508" w:rsidR="007641FE" w:rsidRPr="00FB5610" w:rsidRDefault="007641FE" w:rsidP="00D95F19">
            <w:pPr>
              <w:spacing w:line="240" w:lineRule="auto"/>
              <w:rPr>
                <w:rFonts w:ascii="Arial" w:hAnsi="Arial" w:cs="Arial"/>
                <w:sz w:val="18"/>
                <w:szCs w:val="18"/>
              </w:rPr>
            </w:pPr>
            <w:r w:rsidRPr="00FB5610">
              <w:rPr>
                <w:rFonts w:ascii="Arial" w:hAnsi="Arial" w:cs="Arial"/>
                <w:sz w:val="18"/>
                <w:szCs w:val="18"/>
              </w:rPr>
              <w:t>078. 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0ACB8" w14:textId="27C03BA3" w:rsidR="007641FE" w:rsidRPr="00FB5610" w:rsidRDefault="00D4230E" w:rsidP="00D95F19">
            <w:pPr>
              <w:spacing w:line="240" w:lineRule="auto"/>
              <w:rPr>
                <w:rFonts w:ascii="Arial" w:hAnsi="Arial" w:cs="Arial"/>
                <w:sz w:val="18"/>
                <w:szCs w:val="18"/>
              </w:rPr>
            </w:pPr>
            <w:r w:rsidRPr="00FB5610">
              <w:rPr>
                <w:rFonts w:ascii="Arial" w:hAnsi="Arial" w:cs="Arial"/>
                <w:sz w:val="18"/>
                <w:szCs w:val="18"/>
              </w:rPr>
              <w:t>6</w:t>
            </w:r>
            <w:r w:rsidR="00F96717" w:rsidRPr="00FB5610">
              <w:rPr>
                <w:rFonts w:ascii="Arial" w:hAnsi="Arial" w:cs="Arial"/>
                <w:sz w:val="18"/>
                <w:szCs w:val="18"/>
              </w:rPr>
              <w:t> </w:t>
            </w:r>
            <w:r w:rsidRPr="00FB5610">
              <w:rPr>
                <w:rFonts w:ascii="Arial" w:hAnsi="Arial" w:cs="Arial"/>
                <w:sz w:val="18"/>
                <w:szCs w:val="18"/>
              </w:rPr>
              <w:t>6</w:t>
            </w:r>
            <w:r w:rsidR="00F96717" w:rsidRPr="00FB5610">
              <w:rPr>
                <w:rFonts w:ascii="Arial" w:hAnsi="Arial" w:cs="Arial"/>
                <w:sz w:val="18"/>
                <w:szCs w:val="18"/>
              </w:rPr>
              <w:t>00</w:t>
            </w:r>
            <w:r w:rsidR="008E716A" w:rsidRPr="00FB5610">
              <w:rPr>
                <w:rFonts w:ascii="Arial" w:hAnsi="Arial" w:cs="Arial"/>
                <w:sz w:val="18"/>
                <w:szCs w:val="18"/>
              </w:rPr>
              <w:t xml:space="preserve"> 000</w:t>
            </w:r>
          </w:p>
        </w:tc>
      </w:tr>
      <w:tr w:rsidR="006430CF" w:rsidRPr="00FB5610" w14:paraId="74DDD13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530A0" w14:textId="4569BBA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718E2" w14:textId="045132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256C3" w14:textId="3A0AB50F"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76DAD" w14:textId="47D0DD8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762FC" w14:textId="604C0C14"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D2EEB" w14:textId="2BB9FDF8" w:rsidR="00F7700E" w:rsidRPr="00FB5610" w:rsidDel="00F7700E" w:rsidRDefault="00D4230E" w:rsidP="00D95F19">
            <w:pPr>
              <w:spacing w:line="240" w:lineRule="auto"/>
              <w:rPr>
                <w:rFonts w:ascii="Arial" w:hAnsi="Arial" w:cs="Arial"/>
                <w:sz w:val="18"/>
                <w:szCs w:val="18"/>
              </w:rPr>
            </w:pPr>
            <w:r w:rsidRPr="00FB5610">
              <w:rPr>
                <w:rFonts w:ascii="Arial" w:hAnsi="Arial" w:cs="Arial"/>
                <w:sz w:val="18"/>
                <w:szCs w:val="18"/>
              </w:rPr>
              <w:t>14</w:t>
            </w:r>
            <w:r w:rsidR="00793766" w:rsidRPr="00FB5610">
              <w:rPr>
                <w:rFonts w:ascii="Arial" w:hAnsi="Arial" w:cs="Arial"/>
                <w:sz w:val="18"/>
                <w:szCs w:val="18"/>
              </w:rPr>
              <w:t xml:space="preserve"> </w:t>
            </w:r>
            <w:r w:rsidRPr="00FB5610">
              <w:rPr>
                <w:rFonts w:ascii="Arial" w:hAnsi="Arial" w:cs="Arial"/>
                <w:sz w:val="18"/>
                <w:szCs w:val="18"/>
              </w:rPr>
              <w:t>3</w:t>
            </w:r>
            <w:r w:rsidR="00793766" w:rsidRPr="00FB5610">
              <w:rPr>
                <w:rFonts w:ascii="Arial" w:hAnsi="Arial" w:cs="Arial"/>
                <w:sz w:val="18"/>
                <w:szCs w:val="18"/>
              </w:rPr>
              <w:t>10 000</w:t>
            </w:r>
          </w:p>
        </w:tc>
      </w:tr>
      <w:tr w:rsidR="00530B9F" w:rsidRPr="00FB5610" w14:paraId="61BFD44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050959" w14:textId="55F8D0B3"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844A845" w14:textId="456B469B"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CF85288" w14:textId="3A97A2E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D8301B9" w14:textId="341B8276"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5E5F9A3" w14:textId="1A8BE977"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2A6BD7A" w14:textId="7C4DEB62"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8 100 000</w:t>
            </w:r>
          </w:p>
        </w:tc>
      </w:tr>
      <w:tr w:rsidR="00530B9F" w:rsidRPr="00FB5610" w14:paraId="3D66464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5923187" w14:textId="3F80918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82C901" w14:textId="425B02F7"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86617B6" w14:textId="6652323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FA86D9F" w14:textId="1E68B87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8231B2" w14:textId="04883DAB"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CB957B4" w14:textId="544C0CD6"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33 410 000</w:t>
            </w:r>
          </w:p>
        </w:tc>
      </w:tr>
      <w:tr w:rsidR="00530B9F" w:rsidRPr="00FB5610" w14:paraId="1DDDF4A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955E762" w14:textId="388D964C"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9AA4B1" w14:textId="2ACBAFE9"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AD1184" w14:textId="7A5E4DAF"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C85A820" w14:textId="32789D25"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E8FD627" w14:textId="79B28EE0"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1759D4" w14:textId="049551ED"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41 510 000</w:t>
            </w:r>
          </w:p>
        </w:tc>
      </w:tr>
    </w:tbl>
    <w:p w14:paraId="358A5DEA" w14:textId="7962FA9A" w:rsidR="177D013B" w:rsidRPr="00FB5610" w:rsidRDefault="177D013B" w:rsidP="00D95F19">
      <w:pPr>
        <w:pStyle w:val="Text1"/>
        <w:spacing w:before="0" w:after="0" w:line="276" w:lineRule="auto"/>
        <w:ind w:left="0"/>
        <w:rPr>
          <w:rFonts w:ascii="Arial" w:hAnsi="Arial" w:cs="Arial"/>
          <w:sz w:val="20"/>
          <w:szCs w:val="20"/>
        </w:rPr>
      </w:pPr>
    </w:p>
    <w:p w14:paraId="75BF9C4D" w14:textId="742D904B" w:rsidR="00B16F34" w:rsidRPr="00FB5610" w:rsidRDefault="00D12BD5" w:rsidP="00D95F19">
      <w:pPr>
        <w:spacing w:before="0" w:after="160" w:line="259"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58DD3CB" w14:textId="77777777" w:rsidTr="005E07EB">
        <w:trPr>
          <w:tblHeader/>
        </w:trPr>
        <w:tc>
          <w:tcPr>
            <w:tcW w:w="968" w:type="dxa"/>
            <w:shd w:val="clear" w:color="auto" w:fill="FFE599" w:themeFill="accent4" w:themeFillTint="66"/>
            <w:vAlign w:val="center"/>
          </w:tcPr>
          <w:p w14:paraId="52DC2F6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1479B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8EF4E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56AA2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2C93D6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D4685F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57D567E" w14:textId="77777777" w:rsidTr="009F0537">
        <w:tc>
          <w:tcPr>
            <w:tcW w:w="968" w:type="dxa"/>
            <w:vAlign w:val="center"/>
          </w:tcPr>
          <w:p w14:paraId="1D02F5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58CC90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50816BC"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5D0F4D" w14:textId="387F0E4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w:t>
            </w:r>
            <w:r w:rsidR="000324CF" w:rsidRPr="00FB5610">
              <w:rPr>
                <w:rFonts w:ascii="Arial" w:hAnsi="Arial" w:cs="Arial"/>
                <w:sz w:val="18"/>
                <w:szCs w:val="18"/>
              </w:rPr>
              <w:t>v</w:t>
            </w:r>
            <w:r w:rsidRPr="00FB5610">
              <w:rPr>
                <w:rFonts w:ascii="Arial" w:hAnsi="Arial" w:cs="Arial"/>
                <w:sz w:val="18"/>
                <w:szCs w:val="18"/>
              </w:rPr>
              <w:t>ii)</w:t>
            </w:r>
          </w:p>
        </w:tc>
        <w:tc>
          <w:tcPr>
            <w:tcW w:w="2864" w:type="dxa"/>
            <w:vAlign w:val="center"/>
          </w:tcPr>
          <w:p w14:paraId="3720D11E" w14:textId="6C4DEEAB"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01034511" w14:textId="293AE396" w:rsidR="005031E5"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27E643C7" w14:textId="77777777" w:rsidTr="00415011">
        <w:tc>
          <w:tcPr>
            <w:tcW w:w="968" w:type="dxa"/>
            <w:shd w:val="clear" w:color="auto" w:fill="D9D9D9" w:themeFill="background1" w:themeFillShade="D9"/>
            <w:vAlign w:val="center"/>
          </w:tcPr>
          <w:p w14:paraId="646C1E40"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2D17A0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94262C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D3A9FB" w14:textId="7D5470F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6D2CE589" w14:textId="748CF21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E6EB36D" w14:textId="5339C1F7" w:rsidR="00F7700E"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47C2E16A" w14:textId="77777777" w:rsidR="00B16F34" w:rsidRPr="00FB5610" w:rsidRDefault="00B16F34" w:rsidP="00D95F19">
      <w:pPr>
        <w:pStyle w:val="Text1"/>
        <w:spacing w:before="0" w:after="0" w:line="276" w:lineRule="auto"/>
        <w:ind w:left="0"/>
        <w:rPr>
          <w:rFonts w:ascii="Arial" w:hAnsi="Arial" w:cs="Arial"/>
          <w:sz w:val="20"/>
          <w:szCs w:val="20"/>
        </w:rPr>
      </w:pPr>
    </w:p>
    <w:p w14:paraId="524C93BC"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A4E7B39" w14:textId="221D1F75"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F26E2FD" w14:textId="77777777" w:rsidTr="005E07EB">
        <w:trPr>
          <w:tblHeader/>
        </w:trPr>
        <w:tc>
          <w:tcPr>
            <w:tcW w:w="968" w:type="dxa"/>
            <w:shd w:val="clear" w:color="auto" w:fill="FFE599" w:themeFill="accent4" w:themeFillTint="66"/>
            <w:vAlign w:val="center"/>
          </w:tcPr>
          <w:p w14:paraId="4FD9F9C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4FE004"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51F76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28D37A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9D10E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9F5FB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8199184" w14:textId="77777777" w:rsidTr="009F0537">
        <w:tc>
          <w:tcPr>
            <w:tcW w:w="968" w:type="dxa"/>
            <w:vAlign w:val="center"/>
          </w:tcPr>
          <w:p w14:paraId="11DEEE0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05DA4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3772AE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DB58C59" w14:textId="2B7EC17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18D62786" w14:textId="42996641"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AB6F673" w14:textId="5E5C3F47"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7922EFAF" w14:textId="77777777" w:rsidTr="00415011">
        <w:tc>
          <w:tcPr>
            <w:tcW w:w="968" w:type="dxa"/>
            <w:shd w:val="clear" w:color="auto" w:fill="D9D9D9" w:themeFill="background1" w:themeFillShade="D9"/>
            <w:vAlign w:val="center"/>
          </w:tcPr>
          <w:p w14:paraId="57F0327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4CD044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2AEE9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FF0EB" w14:textId="38D1F21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189A4DF3" w14:textId="3C6BF855"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2AD304D" w14:textId="13F472EB"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4C51F433" w14:textId="77777777" w:rsidR="00B16F34" w:rsidRPr="00FB5610" w:rsidRDefault="00B16F34" w:rsidP="00D95F19">
      <w:pPr>
        <w:pStyle w:val="Text1"/>
        <w:spacing w:before="0" w:after="0" w:line="276" w:lineRule="auto"/>
        <w:ind w:left="0"/>
        <w:rPr>
          <w:rFonts w:ascii="Arial" w:hAnsi="Arial" w:cs="Arial"/>
          <w:sz w:val="20"/>
          <w:szCs w:val="20"/>
        </w:rPr>
      </w:pPr>
    </w:p>
    <w:p w14:paraId="4AF58ACE" w14:textId="60E688A8"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EF76FBD" w14:textId="77777777" w:rsidTr="005E07EB">
        <w:trPr>
          <w:tblHeader/>
        </w:trPr>
        <w:tc>
          <w:tcPr>
            <w:tcW w:w="968" w:type="dxa"/>
            <w:shd w:val="clear" w:color="auto" w:fill="FFE599" w:themeFill="accent4" w:themeFillTint="66"/>
            <w:vAlign w:val="center"/>
          </w:tcPr>
          <w:p w14:paraId="48DAD90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EC4B35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21DE1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52C48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49EED1"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E5BB33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4A44A3" w14:textId="77777777" w:rsidTr="009F0537">
        <w:tc>
          <w:tcPr>
            <w:tcW w:w="968" w:type="dxa"/>
            <w:vAlign w:val="center"/>
          </w:tcPr>
          <w:p w14:paraId="7586A4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495983D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A2300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D7404F" w14:textId="2A42A39C"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0BCB02AD" w14:textId="58E6C716"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6325096" w14:textId="23E958F8"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67E6391B" w14:textId="77777777" w:rsidTr="00415011">
        <w:tc>
          <w:tcPr>
            <w:tcW w:w="968" w:type="dxa"/>
            <w:shd w:val="clear" w:color="auto" w:fill="D9D9D9" w:themeFill="background1" w:themeFillShade="D9"/>
            <w:vAlign w:val="center"/>
          </w:tcPr>
          <w:p w14:paraId="6337F94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5621CD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FA13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7CA8E15" w14:textId="598B5B5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40B99624" w14:textId="1832A3F9"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AC1CD1A" w14:textId="07B4203E"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09A04B91" w14:textId="5E723644" w:rsidR="177D013B" w:rsidRPr="00FB5610" w:rsidRDefault="177D013B" w:rsidP="00D95F19">
      <w:pPr>
        <w:pStyle w:val="Text1"/>
        <w:spacing w:before="0" w:after="0" w:line="276" w:lineRule="auto"/>
        <w:ind w:left="0"/>
        <w:rPr>
          <w:rFonts w:ascii="Arial" w:hAnsi="Arial" w:cs="Arial"/>
          <w:sz w:val="20"/>
          <w:szCs w:val="20"/>
        </w:rPr>
      </w:pPr>
    </w:p>
    <w:p w14:paraId="0629B8C6" w14:textId="26F5E15A" w:rsidR="00B16F34" w:rsidRPr="00FB5610" w:rsidRDefault="0016160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948E925" w14:textId="26D13399" w:rsidR="00DA38CD" w:rsidRPr="00FB5610" w:rsidRDefault="00756E80" w:rsidP="00D95F19">
      <w:pPr>
        <w:pStyle w:val="Nagwek3"/>
        <w:rPr>
          <w:rFonts w:ascii="Arial" w:hAnsi="Arial" w:cs="Arial"/>
        </w:rPr>
      </w:pPr>
      <w:bookmarkStart w:id="94" w:name="_Toc96274515"/>
      <w:bookmarkStart w:id="95" w:name="_Toc181019609"/>
      <w:bookmarkStart w:id="96" w:name="_Toc119392588"/>
      <w:bookmarkStart w:id="97" w:name="_Toc1790628047"/>
      <w:r w:rsidRPr="00FB5610">
        <w:rPr>
          <w:rFonts w:ascii="Arial" w:hAnsi="Arial" w:cs="Arial"/>
        </w:rPr>
        <w:lastRenderedPageBreak/>
        <w:t xml:space="preserve">2.1.3. </w:t>
      </w:r>
      <w:r w:rsidR="00DA38CD" w:rsidRPr="00FB5610">
        <w:rPr>
          <w:rFonts w:ascii="Arial" w:hAnsi="Arial" w:cs="Arial"/>
        </w:rPr>
        <w:t xml:space="preserve">Priorytet III – </w:t>
      </w:r>
      <w:r w:rsidR="00D403A1" w:rsidRPr="00FB5610">
        <w:rPr>
          <w:rFonts w:ascii="Arial" w:hAnsi="Arial" w:cs="Arial"/>
        </w:rPr>
        <w:t>Fundusze Europejskie na rozwój</w:t>
      </w:r>
      <w:r w:rsidR="00492DB1" w:rsidRPr="00FB5610">
        <w:rPr>
          <w:rFonts w:ascii="Arial" w:hAnsi="Arial" w:cs="Arial"/>
        </w:rPr>
        <w:t xml:space="preserve"> </w:t>
      </w:r>
      <w:r w:rsidR="00340861" w:rsidRPr="00FB5610">
        <w:rPr>
          <w:rFonts w:ascii="Arial" w:hAnsi="Arial" w:cs="Arial"/>
        </w:rPr>
        <w:t>mobilnoś</w:t>
      </w:r>
      <w:r w:rsidR="004161CD" w:rsidRPr="00FB5610">
        <w:rPr>
          <w:rFonts w:ascii="Arial" w:hAnsi="Arial" w:cs="Arial"/>
        </w:rPr>
        <w:t>ci</w:t>
      </w:r>
      <w:r w:rsidR="00340861" w:rsidRPr="00FB5610">
        <w:rPr>
          <w:rFonts w:ascii="Arial" w:hAnsi="Arial" w:cs="Arial"/>
        </w:rPr>
        <w:t xml:space="preserve"> miejsk</w:t>
      </w:r>
      <w:r w:rsidR="004161CD" w:rsidRPr="00FB5610">
        <w:rPr>
          <w:rFonts w:ascii="Arial" w:hAnsi="Arial" w:cs="Arial"/>
        </w:rPr>
        <w:t>iej</w:t>
      </w:r>
      <w:r w:rsidR="00340861" w:rsidRPr="00FB5610">
        <w:rPr>
          <w:rFonts w:ascii="Arial" w:hAnsi="Arial" w:cs="Arial"/>
        </w:rPr>
        <w:t xml:space="preserve"> na</w:t>
      </w:r>
      <w:r w:rsidR="009A4EC0" w:rsidRPr="00FB5610">
        <w:rPr>
          <w:rFonts w:ascii="Arial" w:hAnsi="Arial" w:cs="Arial"/>
        </w:rPr>
        <w:t> </w:t>
      </w:r>
      <w:r w:rsidR="00DA38CD" w:rsidRPr="00FB5610">
        <w:rPr>
          <w:rFonts w:ascii="Arial" w:hAnsi="Arial" w:cs="Arial"/>
        </w:rPr>
        <w:t>Mazowsz</w:t>
      </w:r>
      <w:r w:rsidR="00340861" w:rsidRPr="00FB5610">
        <w:rPr>
          <w:rFonts w:ascii="Arial" w:hAnsi="Arial" w:cs="Arial"/>
        </w:rPr>
        <w:t>u</w:t>
      </w:r>
      <w:bookmarkEnd w:id="94"/>
      <w:bookmarkEnd w:id="95"/>
      <w:bookmarkEnd w:id="96"/>
    </w:p>
    <w:p w14:paraId="1F75582F" w14:textId="56A81A30" w:rsidR="004C5951" w:rsidRPr="00FB5610" w:rsidRDefault="0094373E" w:rsidP="00D95F19">
      <w:pPr>
        <w:pStyle w:val="Nagwek4"/>
      </w:pPr>
      <w:bookmarkStart w:id="98" w:name="_Toc96274516"/>
      <w:bookmarkStart w:id="99" w:name="_Toc181019610"/>
      <w:bookmarkStart w:id="100" w:name="_Toc119392589"/>
      <w:r w:rsidRPr="00FB5610">
        <w:t>2.1.</w:t>
      </w:r>
      <w:r w:rsidR="00D200AA" w:rsidRPr="00FB5610">
        <w:t>3</w:t>
      </w:r>
      <w:r w:rsidRPr="00FB5610">
        <w:t xml:space="preserve">.1. </w:t>
      </w:r>
      <w:r w:rsidR="004C5951" w:rsidRPr="00FB5610">
        <w:t>Cel szczegółowy 2(viii) wspieranie zrównoważonej multimodalnej mobilności miejskiej jako elementu transformacji w kierunku gospodarki zeroemisyjnej</w:t>
      </w:r>
      <w:bookmarkEnd w:id="97"/>
      <w:bookmarkEnd w:id="98"/>
      <w:bookmarkEnd w:id="99"/>
      <w:bookmarkEnd w:id="100"/>
    </w:p>
    <w:p w14:paraId="73C4BB7E" w14:textId="77777777" w:rsidR="004C5951" w:rsidRPr="00FB5610" w:rsidRDefault="004C5951"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p>
    <w:p w14:paraId="5D59C85C" w14:textId="20BBBA9A" w:rsidR="004C5951" w:rsidRPr="00FB5610" w:rsidRDefault="00540501" w:rsidP="007D7E1E">
      <w:pPr>
        <w:pStyle w:val="Nagwek5"/>
      </w:pPr>
      <w:r w:rsidRPr="00FB5610">
        <w:t xml:space="preserve">2.1.3.1.1. </w:t>
      </w:r>
      <w:r w:rsidR="004C5951" w:rsidRPr="00FB5610">
        <w:t>Interwencje w ramach Funduszy</w:t>
      </w:r>
    </w:p>
    <w:p w14:paraId="5868475D" w14:textId="77777777" w:rsidR="004C5951" w:rsidRPr="00FB5610" w:rsidRDefault="004C595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FCD2A7F" w14:textId="001F5D8A" w:rsidR="004C5951" w:rsidRPr="00FB5610" w:rsidRDefault="003F39CD"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bookmarkStart w:id="101" w:name="_Hlk74662620"/>
      <w:r w:rsidRPr="00FB5610">
        <w:rPr>
          <w:rFonts w:ascii="Arial" w:eastAsia="Czcionka tekstu podstawowego" w:hAnsi="Arial" w:cs="Arial"/>
          <w:sz w:val="20"/>
          <w:szCs w:val="20"/>
          <w:lang w:eastAsia="pl-PL"/>
        </w:rPr>
        <w:t>P</w:t>
      </w:r>
      <w:r w:rsidR="004C5951" w:rsidRPr="00FB5610">
        <w:rPr>
          <w:rFonts w:ascii="Arial" w:eastAsia="Czcionka tekstu podstawowego" w:hAnsi="Arial" w:cs="Arial"/>
          <w:sz w:val="20"/>
          <w:szCs w:val="20"/>
          <w:lang w:eastAsia="pl-PL"/>
        </w:rPr>
        <w:t>lanowane są następujące typy projektów:</w:t>
      </w:r>
    </w:p>
    <w:p w14:paraId="3365CE08" w14:textId="447922FE" w:rsidR="00F53276" w:rsidRPr="00FB5610" w:rsidRDefault="004C5951" w:rsidP="00D378E1">
      <w:pPr>
        <w:pStyle w:val="Akapitzlist"/>
        <w:numPr>
          <w:ilvl w:val="0"/>
          <w:numId w:val="94"/>
        </w:numPr>
        <w:spacing w:line="276" w:lineRule="auto"/>
        <w:jc w:val="left"/>
        <w:rPr>
          <w:rFonts w:ascii="Arial" w:hAnsi="Arial" w:cs="Arial"/>
          <w:sz w:val="20"/>
          <w:szCs w:val="20"/>
          <w:lang w:eastAsia="pl-PL"/>
        </w:rPr>
      </w:pPr>
      <w:r w:rsidRPr="00FB5610">
        <w:rPr>
          <w:rFonts w:ascii="Arial" w:eastAsia="Czcionka tekstu podstawowego" w:hAnsi="Arial" w:cs="Arial"/>
          <w:b/>
          <w:sz w:val="20"/>
          <w:szCs w:val="20"/>
          <w:lang w:eastAsia="pl-PL"/>
        </w:rPr>
        <w:t>Infrastruktura rowerowa i piesza</w:t>
      </w:r>
      <w:r w:rsidR="007F569E" w:rsidRPr="00FB5610">
        <w:rPr>
          <w:rFonts w:ascii="Arial" w:eastAsia="Czcionka tekstu podstawowego" w:hAnsi="Arial" w:cs="Arial"/>
          <w:b/>
          <w:sz w:val="20"/>
          <w:szCs w:val="20"/>
          <w:lang w:eastAsia="pl-PL"/>
        </w:rPr>
        <w:t>,</w:t>
      </w:r>
    </w:p>
    <w:p w14:paraId="7F19C84F" w14:textId="17D2DD1E" w:rsidR="00D97FAA" w:rsidRPr="00FB5610" w:rsidRDefault="003716D8" w:rsidP="00D378E1">
      <w:pPr>
        <w:pStyle w:val="Akapitzlist"/>
        <w:numPr>
          <w:ilvl w:val="0"/>
          <w:numId w:val="94"/>
        </w:numPr>
        <w:spacing w:line="276" w:lineRule="auto"/>
        <w:jc w:val="left"/>
        <w:rPr>
          <w:rFonts w:ascii="Arial" w:eastAsia="Czcionka tekstu podstawowego" w:hAnsi="Arial" w:cs="Arial"/>
          <w:b/>
          <w:sz w:val="20"/>
          <w:szCs w:val="20"/>
          <w:lang w:eastAsia="pl-PL"/>
        </w:rPr>
      </w:pPr>
      <w:r w:rsidRPr="00FB5610">
        <w:rPr>
          <w:rFonts w:ascii="Arial" w:eastAsia="Czcionka tekstu podstawowego" w:hAnsi="Arial" w:cs="Arial"/>
          <w:b/>
          <w:sz w:val="20"/>
          <w:szCs w:val="20"/>
          <w:lang w:eastAsia="pl-PL"/>
        </w:rPr>
        <w:t>Ekologiczny i konkurencyjny transport publiczny</w:t>
      </w:r>
      <w:r w:rsidR="007F569E" w:rsidRPr="00FB5610">
        <w:rPr>
          <w:rFonts w:ascii="Arial" w:eastAsia="Czcionka tekstu podstawowego" w:hAnsi="Arial" w:cs="Arial"/>
          <w:b/>
          <w:sz w:val="20"/>
          <w:szCs w:val="20"/>
          <w:lang w:eastAsia="pl-PL"/>
        </w:rPr>
        <w:t>,</w:t>
      </w:r>
    </w:p>
    <w:p w14:paraId="365FEA74" w14:textId="42B53565" w:rsidR="00F53276" w:rsidRPr="00FB5610" w:rsidRDefault="00512576" w:rsidP="00D378E1">
      <w:pPr>
        <w:pStyle w:val="Akapitzlist"/>
        <w:numPr>
          <w:ilvl w:val="0"/>
          <w:numId w:val="94"/>
        </w:numPr>
        <w:spacing w:line="276" w:lineRule="auto"/>
        <w:jc w:val="left"/>
        <w:rPr>
          <w:rFonts w:ascii="Arial" w:eastAsia="Czcionka tekstu podstawowego" w:hAnsi="Arial" w:cs="Arial"/>
          <w:b/>
          <w:sz w:val="20"/>
          <w:szCs w:val="20"/>
          <w:lang w:eastAsia="pl-PL"/>
        </w:rPr>
      </w:pPr>
      <w:r w:rsidRPr="00FB5610">
        <w:rPr>
          <w:rFonts w:ascii="Arial" w:hAnsi="Arial" w:cs="Arial"/>
          <w:b/>
          <w:sz w:val="20"/>
          <w:szCs w:val="20"/>
          <w:lang w:eastAsia="pl-PL"/>
        </w:rPr>
        <w:t>Budowa i przebudowa infrastruktury transportu publicznego</w:t>
      </w:r>
      <w:r w:rsidR="009F12C9">
        <w:rPr>
          <w:rFonts w:ascii="Arial" w:eastAsia="Czcionka tekstu podstawowego" w:hAnsi="Arial" w:cs="Arial"/>
          <w:b/>
          <w:sz w:val="20"/>
          <w:szCs w:val="20"/>
          <w:lang w:eastAsia="pl-PL"/>
        </w:rPr>
        <w:t>,</w:t>
      </w:r>
    </w:p>
    <w:p w14:paraId="2E89E17E" w14:textId="3CCE421A" w:rsidR="00F44389" w:rsidRPr="00C2446B" w:rsidRDefault="00BB5DF5" w:rsidP="00D378E1">
      <w:pPr>
        <w:pStyle w:val="Akapitzlist"/>
        <w:numPr>
          <w:ilvl w:val="0"/>
          <w:numId w:val="94"/>
        </w:numPr>
        <w:spacing w:line="276" w:lineRule="auto"/>
        <w:jc w:val="left"/>
        <w:rPr>
          <w:rFonts w:ascii="Arial" w:eastAsia="Czcionka tekstu podstawowego" w:hAnsi="Arial" w:cs="Arial"/>
          <w:b/>
          <w:bCs/>
          <w:sz w:val="20"/>
          <w:szCs w:val="20"/>
          <w:lang w:eastAsia="pl-PL"/>
        </w:rPr>
      </w:pPr>
      <w:r w:rsidRPr="00C2446B">
        <w:rPr>
          <w:rFonts w:ascii="Arial" w:hAnsi="Arial" w:cs="Arial"/>
          <w:b/>
          <w:bCs/>
          <w:sz w:val="20"/>
          <w:szCs w:val="20"/>
        </w:rPr>
        <w:t>Przygotowanie i aktualizacja planów zrównoważonej mobilności miejskiej.</w:t>
      </w:r>
    </w:p>
    <w:p w14:paraId="00796673" w14:textId="01E85C49" w:rsidR="00BF0291" w:rsidRPr="00FB5610" w:rsidRDefault="4E0081AB" w:rsidP="00807EE9">
      <w:pPr>
        <w:pStyle w:val="Akapitzlist"/>
        <w:spacing w:line="276" w:lineRule="auto"/>
        <w:ind w:left="0"/>
        <w:jc w:val="left"/>
        <w:rPr>
          <w:rFonts w:ascii="Arial" w:hAnsi="Arial" w:cs="Arial"/>
          <w:sz w:val="20"/>
          <w:szCs w:val="20"/>
          <w:lang w:eastAsia="pl-PL"/>
        </w:rPr>
      </w:pPr>
      <w:r w:rsidRPr="00FB5610">
        <w:rPr>
          <w:rFonts w:ascii="Arial" w:hAnsi="Arial" w:cs="Arial"/>
          <w:sz w:val="20"/>
          <w:szCs w:val="20"/>
          <w:lang w:eastAsia="pl-PL"/>
        </w:rPr>
        <w:t>Realizacja celu szczegółowego nastąpi w zgodzie z celami dotyczącymi zrównoważonego rozwoju</w:t>
      </w:r>
      <w:r w:rsidR="1AD761A3" w:rsidRPr="00FB5610">
        <w:rPr>
          <w:rFonts w:ascii="Arial" w:hAnsi="Arial" w:cs="Arial"/>
          <w:sz w:val="20"/>
          <w:szCs w:val="20"/>
          <w:lang w:eastAsia="pl-PL"/>
        </w:rPr>
        <w:t xml:space="preserve"> </w:t>
      </w:r>
      <w:r w:rsidRPr="00FB5610">
        <w:rPr>
          <w:rFonts w:ascii="Arial" w:hAnsi="Arial" w:cs="Arial"/>
          <w:sz w:val="20"/>
          <w:szCs w:val="20"/>
          <w:lang w:eastAsia="pl-PL"/>
        </w:rPr>
        <w:t>o</w:t>
      </w:r>
      <w:r w:rsidR="41034A9C" w:rsidRPr="00FB5610">
        <w:rPr>
          <w:rFonts w:ascii="Arial" w:hAnsi="Arial" w:cs="Arial"/>
          <w:sz w:val="20"/>
          <w:szCs w:val="20"/>
          <w:lang w:eastAsia="pl-PL"/>
        </w:rPr>
        <w:t>ra</w:t>
      </w:r>
      <w:r w:rsidRPr="00FB5610">
        <w:rPr>
          <w:rFonts w:ascii="Arial" w:hAnsi="Arial" w:cs="Arial"/>
          <w:sz w:val="20"/>
          <w:szCs w:val="20"/>
          <w:lang w:eastAsia="pl-PL"/>
        </w:rPr>
        <w:t>z</w:t>
      </w:r>
      <w:r w:rsidR="41034A9C" w:rsidRPr="00FB5610">
        <w:rPr>
          <w:rFonts w:ascii="Arial" w:hAnsi="Arial" w:cs="Arial"/>
          <w:sz w:val="20"/>
          <w:szCs w:val="20"/>
          <w:lang w:eastAsia="pl-PL"/>
        </w:rPr>
        <w:t xml:space="preserve"> </w:t>
      </w:r>
      <w:r w:rsidRPr="00FB5610">
        <w:rPr>
          <w:rFonts w:ascii="Arial" w:hAnsi="Arial" w:cs="Arial"/>
          <w:sz w:val="20"/>
          <w:szCs w:val="20"/>
          <w:lang w:eastAsia="pl-PL"/>
        </w:rPr>
        <w:t>uwzględnieniem zasady nie czyń poważnych szkód (DNSH).</w:t>
      </w:r>
    </w:p>
    <w:p w14:paraId="3CE41464" w14:textId="6C038588" w:rsidR="004C5951" w:rsidRPr="00FB5610" w:rsidRDefault="004C5951" w:rsidP="00807EE9">
      <w:pPr>
        <w:spacing w:before="0" w:after="0" w:line="276" w:lineRule="auto"/>
        <w:rPr>
          <w:rFonts w:ascii="Arial" w:eastAsia="Czcionka tekstu podstawowego" w:hAnsi="Arial" w:cs="Arial"/>
          <w:b/>
          <w:sz w:val="20"/>
          <w:szCs w:val="20"/>
          <w:lang w:eastAsia="pl-PL"/>
        </w:rPr>
      </w:pPr>
      <w:r w:rsidRPr="00FB5610">
        <w:rPr>
          <w:rFonts w:ascii="Arial" w:hAnsi="Arial" w:cs="Arial"/>
          <w:b/>
          <w:sz w:val="20"/>
          <w:szCs w:val="20"/>
          <w:lang w:eastAsia="pl-PL"/>
        </w:rPr>
        <w:t>Infrastruktura rowerowa i piesza</w:t>
      </w:r>
      <w:r w:rsidRPr="00FB5610">
        <w:rPr>
          <w:rFonts w:ascii="Arial" w:hAnsi="Arial" w:cs="Arial"/>
          <w:sz w:val="20"/>
          <w:szCs w:val="20"/>
          <w:lang w:eastAsia="pl-PL"/>
        </w:rPr>
        <w:t xml:space="preserve"> </w:t>
      </w:r>
      <w:r w:rsidR="00EC5E36" w:rsidRPr="00FB5610">
        <w:rPr>
          <w:rFonts w:ascii="Arial" w:hAnsi="Arial" w:cs="Arial"/>
          <w:sz w:val="20"/>
          <w:szCs w:val="20"/>
          <w:lang w:eastAsia="pl-PL"/>
        </w:rPr>
        <w:t xml:space="preserve">to </w:t>
      </w:r>
      <w:r w:rsidR="00DF49E7" w:rsidRPr="00FB5610">
        <w:rPr>
          <w:rFonts w:ascii="Arial" w:hAnsi="Arial" w:cs="Arial"/>
          <w:sz w:val="20"/>
          <w:szCs w:val="20"/>
          <w:lang w:eastAsia="pl-PL"/>
        </w:rPr>
        <w:t xml:space="preserve">typ projektu </w:t>
      </w:r>
      <w:r w:rsidR="00EC5E36" w:rsidRPr="00FB5610">
        <w:rPr>
          <w:rFonts w:ascii="Arial" w:hAnsi="Arial" w:cs="Arial"/>
          <w:sz w:val="20"/>
          <w:szCs w:val="20"/>
          <w:lang w:eastAsia="pl-PL"/>
        </w:rPr>
        <w:t>skierowan</w:t>
      </w:r>
      <w:r w:rsidR="00DF49E7" w:rsidRPr="00FB5610">
        <w:rPr>
          <w:rFonts w:ascii="Arial" w:hAnsi="Arial" w:cs="Arial"/>
          <w:sz w:val="20"/>
          <w:szCs w:val="20"/>
          <w:lang w:eastAsia="pl-PL"/>
        </w:rPr>
        <w:t>y</w:t>
      </w:r>
      <w:r w:rsidR="00EC5E36" w:rsidRPr="00FB5610">
        <w:rPr>
          <w:rFonts w:ascii="Arial" w:hAnsi="Arial" w:cs="Arial"/>
          <w:sz w:val="20"/>
          <w:szCs w:val="20"/>
          <w:lang w:eastAsia="pl-PL"/>
        </w:rPr>
        <w:t xml:space="preserve"> na wsparcie niezmotoryzowanego transportu indywidualnego w obrębie miast i ich obszarów </w:t>
      </w:r>
      <w:r w:rsidR="00EC5E36" w:rsidRPr="00FB5610">
        <w:rPr>
          <w:rFonts w:ascii="Arial" w:eastAsia="Czcionka tekstu podstawowego" w:hAnsi="Arial" w:cs="Arial"/>
          <w:sz w:val="20"/>
          <w:szCs w:val="20"/>
          <w:lang w:eastAsia="pl-PL"/>
        </w:rPr>
        <w:t>funkcjonalnych</w:t>
      </w:r>
      <w:r w:rsidR="00063E4A" w:rsidRPr="00FB5610">
        <w:rPr>
          <w:rFonts w:ascii="Arial" w:eastAsia="Czcionka tekstu podstawowego" w:hAnsi="Arial" w:cs="Arial"/>
          <w:sz w:val="20"/>
          <w:szCs w:val="20"/>
          <w:lang w:eastAsia="pl-PL"/>
        </w:rPr>
        <w:t>.</w:t>
      </w:r>
      <w:r w:rsidR="00960738" w:rsidRPr="00FB5610">
        <w:rPr>
          <w:rFonts w:ascii="Arial" w:eastAsia="Czcionka tekstu podstawowego" w:hAnsi="Arial" w:cs="Arial"/>
          <w:sz w:val="20"/>
          <w:szCs w:val="20"/>
          <w:lang w:eastAsia="pl-PL"/>
        </w:rPr>
        <w:t xml:space="preserve"> Wspierana będzie </w:t>
      </w:r>
      <w:r w:rsidR="00EC5E36" w:rsidRPr="00FB5610">
        <w:rPr>
          <w:rFonts w:ascii="Arial" w:eastAsia="Czcionka tekstu podstawowego" w:hAnsi="Arial" w:cs="Arial"/>
          <w:sz w:val="20"/>
          <w:szCs w:val="20"/>
          <w:lang w:eastAsia="pl-PL"/>
        </w:rPr>
        <w:t>infrastruktur</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niezbędn</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do korzystania z form indywidualnej mobilności aktywnej, w tym ruchu pieszego i rowerowego</w:t>
      </w:r>
      <w:r w:rsidR="00063E4A" w:rsidRPr="00FB5610">
        <w:rPr>
          <w:rFonts w:ascii="Arial" w:eastAsia="Czcionka tekstu podstawowego" w:hAnsi="Arial" w:cs="Arial"/>
          <w:sz w:val="20"/>
          <w:szCs w:val="20"/>
          <w:lang w:eastAsia="pl-PL"/>
        </w:rPr>
        <w:t>.</w:t>
      </w:r>
      <w:r w:rsidR="00EC5E36" w:rsidRPr="00FB5610">
        <w:rPr>
          <w:rFonts w:ascii="Arial" w:eastAsia="Czcionka tekstu podstawowego" w:hAnsi="Arial" w:cs="Arial"/>
          <w:sz w:val="20"/>
          <w:szCs w:val="20"/>
          <w:lang w:eastAsia="pl-PL"/>
        </w:rPr>
        <w:t xml:space="preserve"> </w:t>
      </w:r>
    </w:p>
    <w:p w14:paraId="4FB06DCC" w14:textId="13C776AF" w:rsidR="00D67112" w:rsidRPr="00FB5610" w:rsidRDefault="00C91ECB" w:rsidP="00807EE9">
      <w:pPr>
        <w:spacing w:before="0" w:after="0" w:line="276" w:lineRule="auto"/>
        <w:contextualSpacing/>
        <w:rPr>
          <w:rFonts w:ascii="Arial" w:eastAsia="Courier New" w:hAnsi="Arial" w:cs="Arial"/>
          <w:sz w:val="20"/>
          <w:szCs w:val="20"/>
        </w:rPr>
      </w:pPr>
      <w:r w:rsidRPr="00FB5610">
        <w:rPr>
          <w:rFonts w:ascii="Arial" w:eastAsia="Czcionka tekstu podstawowego" w:hAnsi="Arial" w:cs="Arial"/>
          <w:sz w:val="20"/>
          <w:szCs w:val="20"/>
          <w:lang w:eastAsia="pl-PL"/>
        </w:rPr>
        <w:t xml:space="preserve">W ramach </w:t>
      </w:r>
      <w:r w:rsidR="00FC5E84" w:rsidRPr="00FB5610">
        <w:rPr>
          <w:rFonts w:ascii="Arial" w:eastAsia="Czcionka tekstu podstawowego" w:hAnsi="Arial" w:cs="Arial"/>
          <w:sz w:val="20"/>
          <w:szCs w:val="20"/>
          <w:lang w:eastAsia="pl-PL"/>
        </w:rPr>
        <w:t>typu projektu</w:t>
      </w:r>
      <w:r w:rsidR="006F067C" w:rsidRPr="00FB5610">
        <w:rPr>
          <w:rFonts w:ascii="Arial" w:eastAsia="Czcionka tekstu podstawowego" w:hAnsi="Arial" w:cs="Arial"/>
          <w:sz w:val="20"/>
          <w:szCs w:val="20"/>
          <w:lang w:eastAsia="pl-PL"/>
        </w:rPr>
        <w:t>:</w:t>
      </w:r>
      <w:r w:rsidR="00E15331" w:rsidRPr="00FB5610">
        <w:rPr>
          <w:rFonts w:ascii="Arial" w:eastAsia="Czcionka tekstu podstawowego" w:hAnsi="Arial" w:cs="Arial"/>
          <w:b/>
          <w:sz w:val="20"/>
          <w:szCs w:val="20"/>
          <w:lang w:eastAsia="pl-PL"/>
        </w:rPr>
        <w:t xml:space="preserve"> Ekologiczny i konkurencyjny transport publiczny</w:t>
      </w:r>
      <w:r w:rsidR="006F067C" w:rsidRPr="00FB5610">
        <w:rPr>
          <w:rFonts w:ascii="Arial" w:eastAsia="Czcionka tekstu podstawowego" w:hAnsi="Arial" w:cs="Arial"/>
          <w:sz w:val="20"/>
          <w:szCs w:val="20"/>
          <w:lang w:eastAsia="pl-PL"/>
        </w:rPr>
        <w:t>,</w:t>
      </w:r>
      <w:r w:rsidR="004C5951" w:rsidRPr="00FB5610" w:rsidDel="00CD6E31">
        <w:rPr>
          <w:rFonts w:ascii="Arial" w:hAnsi="Arial" w:cs="Arial"/>
          <w:sz w:val="20"/>
          <w:szCs w:val="20"/>
        </w:rPr>
        <w:t xml:space="preserve"> </w:t>
      </w:r>
      <w:r w:rsidR="00FC5E84" w:rsidRPr="00FB5610">
        <w:rPr>
          <w:rFonts w:ascii="Arial" w:eastAsia="Czcionka tekstu podstawowego" w:hAnsi="Arial" w:cs="Arial"/>
          <w:sz w:val="20"/>
          <w:szCs w:val="20"/>
          <w:lang w:eastAsia="pl-PL"/>
        </w:rPr>
        <w:t>wsparcie będzie skierowane na finansowanie przedsięwzięć dotyczących</w:t>
      </w:r>
      <w:r w:rsidR="006F067C" w:rsidRPr="00FB5610">
        <w:rPr>
          <w:rFonts w:ascii="Arial" w:eastAsia="Czcionka tekstu podstawowego" w:hAnsi="Arial" w:cs="Arial"/>
          <w:b/>
          <w:sz w:val="20"/>
          <w:szCs w:val="20"/>
          <w:lang w:eastAsia="pl-PL"/>
        </w:rPr>
        <w:t xml:space="preserve"> </w:t>
      </w:r>
      <w:r w:rsidR="00CB152E" w:rsidRPr="00FB5610">
        <w:rPr>
          <w:rFonts w:ascii="Arial" w:eastAsia="Czcionka tekstu podstawowego" w:hAnsi="Arial" w:cs="Arial"/>
          <w:sz w:val="20"/>
          <w:szCs w:val="20"/>
          <w:lang w:eastAsia="pl-PL"/>
        </w:rPr>
        <w:t>zakup</w:t>
      </w:r>
      <w:r w:rsidR="00FC5E84" w:rsidRPr="00FB5610">
        <w:rPr>
          <w:rFonts w:ascii="Arial" w:eastAsia="Czcionka tekstu podstawowego" w:hAnsi="Arial" w:cs="Arial"/>
          <w:sz w:val="20"/>
          <w:szCs w:val="20"/>
          <w:lang w:eastAsia="pl-PL"/>
        </w:rPr>
        <w:t>u</w:t>
      </w:r>
      <w:r w:rsidR="00795EAB" w:rsidRPr="00FB5610">
        <w:rPr>
          <w:rFonts w:ascii="Arial" w:eastAsia="Czcionka tekstu podstawowego" w:hAnsi="Arial" w:cs="Arial"/>
          <w:sz w:val="20"/>
          <w:szCs w:val="20"/>
          <w:lang w:eastAsia="pl-PL"/>
        </w:rPr>
        <w:t xml:space="preserve"> niskoemisyjnego</w:t>
      </w:r>
      <w:r w:rsidR="00CB152E" w:rsidRPr="00FB5610">
        <w:rPr>
          <w:rFonts w:ascii="Arial" w:eastAsia="Czcionka tekstu podstawowego" w:hAnsi="Arial" w:cs="Arial"/>
          <w:sz w:val="20"/>
          <w:szCs w:val="20"/>
          <w:lang w:eastAsia="pl-PL"/>
        </w:rPr>
        <w:t xml:space="preserve"> i zeroemisyjnego</w:t>
      </w:r>
      <w:r w:rsidR="00795EAB" w:rsidRPr="00FB5610">
        <w:rPr>
          <w:rFonts w:ascii="Arial" w:eastAsia="Czcionka tekstu podstawowego" w:hAnsi="Arial" w:cs="Arial"/>
          <w:sz w:val="20"/>
          <w:szCs w:val="20"/>
          <w:lang w:eastAsia="pl-PL"/>
        </w:rPr>
        <w:t xml:space="preserve"> taboru autobusowego, rozbudow</w:t>
      </w:r>
      <w:r w:rsidR="007B69BE" w:rsidRPr="00FB5610">
        <w:rPr>
          <w:rFonts w:ascii="Arial" w:eastAsia="Czcionka tekstu podstawowego" w:hAnsi="Arial" w:cs="Arial"/>
          <w:sz w:val="20"/>
          <w:szCs w:val="20"/>
          <w:lang w:eastAsia="pl-PL"/>
        </w:rPr>
        <w:t>y</w:t>
      </w:r>
      <w:r w:rsidR="00795EAB" w:rsidRPr="00FB5610">
        <w:rPr>
          <w:rFonts w:ascii="Arial" w:eastAsia="Czcionka tekstu podstawowego" w:hAnsi="Arial" w:cs="Arial"/>
          <w:sz w:val="20"/>
          <w:szCs w:val="20"/>
          <w:lang w:eastAsia="pl-PL"/>
        </w:rPr>
        <w:t xml:space="preserve"> infrastruktury paliw o punkty ładowania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elektrycznych i</w:t>
      </w:r>
      <w:r w:rsidR="00585478" w:rsidRPr="00FB5610">
        <w:rPr>
          <w:rFonts w:ascii="Arial" w:eastAsia="Czcionka tekstu podstawowego" w:hAnsi="Arial" w:cs="Arial"/>
          <w:sz w:val="20"/>
          <w:szCs w:val="20"/>
          <w:lang w:eastAsia="pl-PL"/>
        </w:rPr>
        <w:t> </w:t>
      </w:r>
      <w:r w:rsidR="00795EAB" w:rsidRPr="00FB5610">
        <w:rPr>
          <w:rFonts w:ascii="Arial" w:eastAsia="Czcionka tekstu podstawowego" w:hAnsi="Arial" w:cs="Arial"/>
          <w:sz w:val="20"/>
          <w:szCs w:val="20"/>
          <w:lang w:eastAsia="pl-PL"/>
        </w:rPr>
        <w:t xml:space="preserve">stacji tankowania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wodorowych</w:t>
      </w:r>
      <w:r w:rsidR="00AF1FC4" w:rsidRPr="00FB5610">
        <w:rPr>
          <w:rFonts w:ascii="Arial" w:eastAsia="Czcionka tekstu podstawowego" w:hAnsi="Arial" w:cs="Arial"/>
          <w:sz w:val="20"/>
          <w:szCs w:val="20"/>
          <w:lang w:eastAsia="pl-PL"/>
        </w:rPr>
        <w:t xml:space="preserve"> (dotyczy</w:t>
      </w:r>
      <w:r w:rsidR="009F3ADA" w:rsidRPr="00FB5610">
        <w:rPr>
          <w:rFonts w:ascii="Arial" w:eastAsia="Czcionka tekstu podstawowego" w:hAnsi="Arial" w:cs="Arial"/>
          <w:sz w:val="20"/>
          <w:szCs w:val="20"/>
          <w:lang w:eastAsia="pl-PL"/>
        </w:rPr>
        <w:t xml:space="preserve"> </w:t>
      </w:r>
      <w:r w:rsidR="00005558" w:rsidRPr="00FB5610">
        <w:rPr>
          <w:rFonts w:ascii="Arial" w:eastAsia="Czcionka tekstu podstawowego" w:hAnsi="Arial" w:cs="Arial"/>
          <w:sz w:val="20"/>
          <w:szCs w:val="20"/>
          <w:lang w:eastAsia="pl-PL"/>
        </w:rPr>
        <w:t>pojazdów transportu publiczneg</w:t>
      </w:r>
      <w:r w:rsidR="00E15D43" w:rsidRPr="00FB5610">
        <w:rPr>
          <w:rFonts w:ascii="Arial" w:eastAsia="Czcionka tekstu podstawowego" w:hAnsi="Arial" w:cs="Arial"/>
          <w:sz w:val="20"/>
          <w:szCs w:val="20"/>
          <w:lang w:eastAsia="pl-PL"/>
        </w:rPr>
        <w:t xml:space="preserve">o oraz </w:t>
      </w:r>
      <w:r w:rsidR="00A036BA" w:rsidRPr="00FB5610">
        <w:rPr>
          <w:rFonts w:ascii="Arial" w:eastAsia="Czcionka tekstu podstawowego" w:hAnsi="Arial" w:cs="Arial"/>
          <w:sz w:val="20"/>
          <w:szCs w:val="20"/>
          <w:lang w:eastAsia="pl-PL"/>
        </w:rPr>
        <w:t>samochodów prywatnych)</w:t>
      </w:r>
      <w:r w:rsidR="00C10DBE" w:rsidRPr="00FB5610">
        <w:rPr>
          <w:rFonts w:ascii="Arial" w:eastAsia="Courier New" w:hAnsi="Arial" w:cs="Arial"/>
          <w:sz w:val="20"/>
          <w:szCs w:val="20"/>
          <w:lang w:eastAsia="pl-PL" w:bidi="pl-PL"/>
        </w:rPr>
        <w:t xml:space="preserve">. </w:t>
      </w:r>
      <w:r w:rsidR="00167D55" w:rsidRPr="00FB5610">
        <w:rPr>
          <w:rFonts w:ascii="Arial" w:eastAsia="Courier New" w:hAnsi="Arial" w:cs="Arial"/>
          <w:sz w:val="20"/>
          <w:szCs w:val="20"/>
          <w:lang w:eastAsia="pl-PL" w:bidi="pl-PL"/>
        </w:rPr>
        <w:t xml:space="preserve">Wspierana </w:t>
      </w:r>
      <w:r w:rsidR="009724B5" w:rsidRPr="00FB5610">
        <w:rPr>
          <w:rFonts w:ascii="Arial" w:eastAsia="Courier New" w:hAnsi="Arial" w:cs="Arial"/>
          <w:sz w:val="20"/>
          <w:szCs w:val="20"/>
          <w:lang w:eastAsia="pl-PL" w:bidi="pl-PL"/>
        </w:rPr>
        <w:t xml:space="preserve">będzie </w:t>
      </w:r>
      <w:r w:rsidR="00167D55" w:rsidRPr="00FB5610">
        <w:rPr>
          <w:rFonts w:ascii="Arial" w:eastAsia="Courier New" w:hAnsi="Arial" w:cs="Arial"/>
          <w:sz w:val="20"/>
          <w:szCs w:val="20"/>
        </w:rPr>
        <w:t>infrastruktur</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niezbędn</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do korzystania z</w:t>
      </w:r>
      <w:r w:rsidR="00585478" w:rsidRPr="00FB5610">
        <w:rPr>
          <w:rFonts w:ascii="Arial" w:eastAsia="Courier New" w:hAnsi="Arial" w:cs="Arial"/>
          <w:sz w:val="20"/>
          <w:szCs w:val="20"/>
        </w:rPr>
        <w:t> </w:t>
      </w:r>
      <w:r w:rsidR="00167D55" w:rsidRPr="00FB5610">
        <w:rPr>
          <w:rFonts w:ascii="Arial" w:eastAsia="Courier New" w:hAnsi="Arial" w:cs="Arial"/>
          <w:sz w:val="20"/>
          <w:szCs w:val="20"/>
        </w:rPr>
        <w:t>komplementarnych form transportu</w:t>
      </w:r>
      <w:r w:rsidR="009724B5" w:rsidRPr="00FB5610">
        <w:rPr>
          <w:rFonts w:ascii="Arial" w:eastAsia="Courier New" w:hAnsi="Arial" w:cs="Arial"/>
          <w:sz w:val="20"/>
          <w:szCs w:val="20"/>
        </w:rPr>
        <w:t>,</w:t>
      </w:r>
      <w:r w:rsidR="00167D55" w:rsidRPr="00FB5610">
        <w:rPr>
          <w:rFonts w:ascii="Arial" w:eastAsia="Courier New" w:hAnsi="Arial" w:cs="Arial"/>
          <w:sz w:val="20"/>
          <w:szCs w:val="20"/>
        </w:rPr>
        <w:t xml:space="preserve"> tj. transportu </w:t>
      </w:r>
      <w:proofErr w:type="spellStart"/>
      <w:r w:rsidR="00167D55" w:rsidRPr="00FB5610">
        <w:rPr>
          <w:rFonts w:ascii="Arial" w:eastAsia="Courier New" w:hAnsi="Arial" w:cs="Arial"/>
          <w:sz w:val="20"/>
          <w:szCs w:val="20"/>
        </w:rPr>
        <w:t>bezemisyjnego</w:t>
      </w:r>
      <w:proofErr w:type="spellEnd"/>
      <w:r w:rsidR="00167D55" w:rsidRPr="00FB5610">
        <w:rPr>
          <w:rFonts w:ascii="Arial" w:eastAsia="Courier New" w:hAnsi="Arial" w:cs="Arial"/>
          <w:sz w:val="20"/>
          <w:szCs w:val="20"/>
        </w:rPr>
        <w:t xml:space="preserve"> komplementarnego w stosunku do autobusowego transportu publicznego</w:t>
      </w:r>
      <w:r w:rsidR="004A2262" w:rsidRPr="00FB5610">
        <w:rPr>
          <w:rFonts w:ascii="Arial" w:eastAsia="Courier New" w:hAnsi="Arial" w:cs="Arial"/>
          <w:sz w:val="20"/>
          <w:szCs w:val="20"/>
        </w:rPr>
        <w:t xml:space="preserve"> </w:t>
      </w:r>
      <w:r w:rsidR="0056549B" w:rsidRPr="00FB5610">
        <w:rPr>
          <w:rFonts w:ascii="Arial" w:eastAsia="Courier New" w:hAnsi="Arial" w:cs="Arial"/>
          <w:sz w:val="20"/>
          <w:szCs w:val="20"/>
        </w:rPr>
        <w:t xml:space="preserve">np.: </w:t>
      </w:r>
      <w:proofErr w:type="spellStart"/>
      <w:r w:rsidR="00167D55" w:rsidRPr="00FB5610">
        <w:rPr>
          <w:rFonts w:ascii="Arial" w:eastAsia="Courier New" w:hAnsi="Arial" w:cs="Arial"/>
          <w:sz w:val="20"/>
          <w:szCs w:val="20"/>
        </w:rPr>
        <w:t>carsharing</w:t>
      </w:r>
      <w:proofErr w:type="spellEnd"/>
      <w:r w:rsidR="00167D55" w:rsidRPr="00FB5610">
        <w:rPr>
          <w:rFonts w:ascii="Arial" w:eastAsia="Courier New" w:hAnsi="Arial" w:cs="Arial"/>
          <w:sz w:val="20"/>
          <w:szCs w:val="20"/>
        </w:rPr>
        <w:t xml:space="preserve"> opart</w:t>
      </w:r>
      <w:r w:rsidR="009724B5" w:rsidRPr="00FB5610">
        <w:rPr>
          <w:rFonts w:ascii="Arial" w:eastAsia="Courier New" w:hAnsi="Arial" w:cs="Arial"/>
          <w:sz w:val="20"/>
          <w:szCs w:val="20"/>
        </w:rPr>
        <w:t>y</w:t>
      </w:r>
      <w:r w:rsidR="00167D55" w:rsidRPr="00FB5610">
        <w:rPr>
          <w:rFonts w:ascii="Arial" w:eastAsia="Courier New" w:hAnsi="Arial" w:cs="Arial"/>
          <w:sz w:val="20"/>
          <w:szCs w:val="20"/>
        </w:rPr>
        <w:t xml:space="preserve"> o pojazdy</w:t>
      </w:r>
      <w:r w:rsidR="009724B5" w:rsidRPr="00FB5610">
        <w:rPr>
          <w:rFonts w:ascii="Arial" w:eastAsia="Courier New" w:hAnsi="Arial" w:cs="Arial"/>
          <w:sz w:val="20"/>
          <w:szCs w:val="20"/>
        </w:rPr>
        <w:t xml:space="preserve"> </w:t>
      </w:r>
      <w:r w:rsidR="00167D55" w:rsidRPr="00FB5610">
        <w:rPr>
          <w:rFonts w:ascii="Arial" w:eastAsia="Courier New" w:hAnsi="Arial" w:cs="Arial"/>
          <w:sz w:val="20"/>
          <w:szCs w:val="20"/>
        </w:rPr>
        <w:t>elektryczne</w:t>
      </w:r>
      <w:r w:rsidR="007643B4" w:rsidRPr="00FB5610">
        <w:rPr>
          <w:rFonts w:ascii="Arial" w:eastAsia="Courier New" w:hAnsi="Arial" w:cs="Arial"/>
          <w:sz w:val="20"/>
          <w:szCs w:val="20"/>
        </w:rPr>
        <w:t>.</w:t>
      </w:r>
      <w:r w:rsidR="003D1ECE" w:rsidRPr="00FB5610">
        <w:rPr>
          <w:rFonts w:ascii="Arial" w:eastAsia="Courier New" w:hAnsi="Arial" w:cs="Arial"/>
          <w:sz w:val="20"/>
          <w:szCs w:val="20"/>
        </w:rPr>
        <w:t xml:space="preserve"> </w:t>
      </w:r>
      <w:r w:rsidR="00062BDD" w:rsidRPr="00FB5610">
        <w:rPr>
          <w:rFonts w:ascii="Arial" w:eastAsia="Courier New" w:hAnsi="Arial" w:cs="Arial"/>
          <w:sz w:val="20"/>
          <w:szCs w:val="20"/>
        </w:rPr>
        <w:t>Tabor kołowy powinien spełniać wymogi "ekologicznie czystych pojazdów" w rozumieniu dyrektywy 2019/1161 zmieniającej dyrektywę 2009/33/WE w sprawie promowania ekologicznie czystych i</w:t>
      </w:r>
      <w:r w:rsidR="00585478" w:rsidRPr="00FB5610">
        <w:rPr>
          <w:rFonts w:ascii="Arial" w:eastAsia="Courier New" w:hAnsi="Arial" w:cs="Arial"/>
          <w:sz w:val="20"/>
          <w:szCs w:val="20"/>
        </w:rPr>
        <w:t> </w:t>
      </w:r>
      <w:r w:rsidR="00062BDD" w:rsidRPr="00FB5610">
        <w:rPr>
          <w:rFonts w:ascii="Arial" w:eastAsia="Courier New" w:hAnsi="Arial" w:cs="Arial"/>
          <w:sz w:val="20"/>
          <w:szCs w:val="20"/>
        </w:rPr>
        <w:t>energooszczędnych pojazdów transportu drogowego</w:t>
      </w:r>
      <w:r w:rsidR="00396637" w:rsidRPr="00FB5610">
        <w:rPr>
          <w:rFonts w:ascii="Arial" w:eastAsia="Courier New" w:hAnsi="Arial" w:cs="Arial"/>
          <w:sz w:val="20"/>
          <w:szCs w:val="20"/>
        </w:rPr>
        <w:t xml:space="preserve">, przy czym zakup taboru innego niż </w:t>
      </w:r>
      <w:proofErr w:type="spellStart"/>
      <w:r w:rsidR="00396637" w:rsidRPr="00FB5610">
        <w:rPr>
          <w:rFonts w:ascii="Arial" w:eastAsia="Courier New" w:hAnsi="Arial" w:cs="Arial"/>
          <w:sz w:val="20"/>
          <w:szCs w:val="20"/>
        </w:rPr>
        <w:t>bezemisyjny</w:t>
      </w:r>
      <w:proofErr w:type="spellEnd"/>
      <w:r w:rsidR="00396637" w:rsidRPr="00FB5610">
        <w:rPr>
          <w:rFonts w:ascii="Arial" w:eastAsia="Courier New" w:hAnsi="Arial" w:cs="Arial"/>
          <w:sz w:val="20"/>
          <w:szCs w:val="20"/>
        </w:rPr>
        <w:t xml:space="preserve"> będzie możliwy tylko w przypadku, gdy zakup taboru </w:t>
      </w:r>
      <w:proofErr w:type="spellStart"/>
      <w:r w:rsidR="00396637" w:rsidRPr="00FB5610">
        <w:rPr>
          <w:rFonts w:ascii="Arial" w:eastAsia="Courier New" w:hAnsi="Arial" w:cs="Arial"/>
          <w:sz w:val="20"/>
          <w:szCs w:val="20"/>
        </w:rPr>
        <w:t>bezemisyjnego</w:t>
      </w:r>
      <w:proofErr w:type="spellEnd"/>
      <w:r w:rsidR="00396637" w:rsidRPr="00FB5610">
        <w:rPr>
          <w:rFonts w:ascii="Arial" w:eastAsia="Courier New" w:hAnsi="Arial" w:cs="Arial"/>
          <w:sz w:val="20"/>
          <w:szCs w:val="20"/>
        </w:rPr>
        <w:t xml:space="preserve"> nie będzie uzasadniony z przyczyn eksploatacyjnych lub technicznych.</w:t>
      </w:r>
      <w:bookmarkStart w:id="102" w:name="_Hlk88828706"/>
    </w:p>
    <w:p w14:paraId="74290A3A" w14:textId="4FCAB430" w:rsidR="004C5951" w:rsidRPr="00FB5610" w:rsidRDefault="00D346CD" w:rsidP="00807EE9">
      <w:pPr>
        <w:spacing w:before="0" w:after="0" w:line="276" w:lineRule="auto"/>
        <w:rPr>
          <w:rFonts w:ascii="Arial" w:eastAsia="Courier New" w:hAnsi="Arial" w:cs="Arial"/>
          <w:sz w:val="20"/>
          <w:szCs w:val="20"/>
        </w:rPr>
      </w:pPr>
      <w:r w:rsidRPr="00FB5610">
        <w:rPr>
          <w:rFonts w:ascii="Arial" w:eastAsia="Czcionka tekstu podstawowego" w:hAnsi="Arial" w:cs="Arial"/>
          <w:sz w:val="20"/>
          <w:szCs w:val="20"/>
          <w:lang w:eastAsia="pl-PL"/>
        </w:rPr>
        <w:t>W ramach typu projektu:</w:t>
      </w:r>
      <w:r w:rsidR="00E15331" w:rsidRPr="00FB5610">
        <w:rPr>
          <w:rFonts w:ascii="Arial" w:eastAsia="Czcionka tekstu podstawowego" w:hAnsi="Arial" w:cs="Arial"/>
          <w:sz w:val="20"/>
          <w:szCs w:val="20"/>
          <w:lang w:eastAsia="pl-PL"/>
        </w:rPr>
        <w:t xml:space="preserve"> </w:t>
      </w:r>
      <w:r w:rsidR="00E15331" w:rsidRPr="00FB5610">
        <w:rPr>
          <w:rFonts w:ascii="Arial" w:eastAsia="Czcionka tekstu podstawowego" w:hAnsi="Arial" w:cs="Arial"/>
          <w:b/>
          <w:sz w:val="20"/>
          <w:szCs w:val="20"/>
          <w:lang w:eastAsia="pl-PL"/>
        </w:rPr>
        <w:t>Budowa i przebudowa infrastruktury transportu publicznego</w:t>
      </w:r>
      <w:r w:rsidR="004C5951" w:rsidRPr="00FB5610" w:rsidDel="0012412D">
        <w:rPr>
          <w:rFonts w:ascii="Arial" w:eastAsia="Czcionka tekstu podstawowego" w:hAnsi="Arial" w:cs="Arial"/>
          <w:b/>
          <w:sz w:val="20"/>
          <w:szCs w:val="20"/>
          <w:lang w:eastAsia="pl-PL"/>
        </w:rPr>
        <w:t xml:space="preserve"> </w:t>
      </w:r>
      <w:bookmarkEnd w:id="102"/>
      <w:r w:rsidRPr="00FB5610">
        <w:rPr>
          <w:rFonts w:ascii="Arial" w:eastAsia="Czcionka tekstu podstawowego" w:hAnsi="Arial" w:cs="Arial"/>
          <w:sz w:val="20"/>
          <w:szCs w:val="20"/>
          <w:lang w:eastAsia="pl-PL"/>
        </w:rPr>
        <w:t>wspieran</w:t>
      </w:r>
      <w:r w:rsidR="006B295B" w:rsidRPr="00FB5610">
        <w:rPr>
          <w:rFonts w:ascii="Arial" w:eastAsia="Czcionka tekstu podstawowego" w:hAnsi="Arial" w:cs="Arial"/>
          <w:sz w:val="20"/>
          <w:szCs w:val="20"/>
          <w:lang w:eastAsia="pl-PL"/>
        </w:rPr>
        <w:t>a</w:t>
      </w:r>
      <w:r w:rsidRPr="00FB5610">
        <w:rPr>
          <w:rFonts w:ascii="Arial" w:eastAsia="Czcionka tekstu podstawowego" w:hAnsi="Arial" w:cs="Arial"/>
          <w:sz w:val="20"/>
          <w:szCs w:val="20"/>
          <w:lang w:eastAsia="pl-PL"/>
        </w:rPr>
        <w:t xml:space="preserve"> b</w:t>
      </w:r>
      <w:r w:rsidR="006B295B" w:rsidRPr="00FB5610">
        <w:rPr>
          <w:rFonts w:ascii="Arial" w:hAnsi="Arial" w:cs="Arial"/>
          <w:sz w:val="20"/>
          <w:szCs w:val="20"/>
        </w:rPr>
        <w:t xml:space="preserve">ędzie </w:t>
      </w:r>
      <w:r w:rsidR="006B295B" w:rsidRPr="00FB5610">
        <w:rPr>
          <w:rFonts w:ascii="Arial" w:eastAsia="Czcionka tekstu podstawowego" w:hAnsi="Arial" w:cs="Arial"/>
          <w:sz w:val="20"/>
          <w:szCs w:val="20"/>
          <w:lang w:eastAsia="pl-PL"/>
        </w:rPr>
        <w:t>budowa i przebudowa infrastruktury przystankowej wraz z wyposażeniem, infrastruktur</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niezbędn</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dla eksploatacji, utrzymania i obsługi taboru transportu publicznego wraz z niezbędnymi urządzeniami, budowa i przebudowa węzłów przesiadkowych, w tym obiektów P&amp;R, a także systemów cyfrowych dla transportu publicznego i </w:t>
      </w:r>
      <w:proofErr w:type="spellStart"/>
      <w:r w:rsidR="006B295B" w:rsidRPr="00FB5610">
        <w:rPr>
          <w:rFonts w:ascii="Arial" w:eastAsia="Czcionka tekstu podstawowego" w:hAnsi="Arial" w:cs="Arial"/>
          <w:sz w:val="20"/>
          <w:szCs w:val="20"/>
          <w:lang w:eastAsia="pl-PL"/>
        </w:rPr>
        <w:t>bezemisyjnej</w:t>
      </w:r>
      <w:proofErr w:type="spellEnd"/>
      <w:r w:rsidR="006B295B" w:rsidRPr="00FB5610">
        <w:rPr>
          <w:rFonts w:ascii="Arial" w:eastAsia="Czcionka tekstu podstawowego" w:hAnsi="Arial" w:cs="Arial"/>
          <w:sz w:val="20"/>
          <w:szCs w:val="20"/>
          <w:lang w:eastAsia="pl-PL"/>
        </w:rPr>
        <w:t xml:space="preserve"> mobilności</w:t>
      </w:r>
      <w:r w:rsidR="00710E95" w:rsidRPr="00FB5610">
        <w:rPr>
          <w:rFonts w:ascii="Arial" w:eastAsia="Czcionka tekstu podstawowego" w:hAnsi="Arial" w:cs="Arial"/>
          <w:sz w:val="20"/>
          <w:szCs w:val="20"/>
          <w:lang w:eastAsia="pl-PL"/>
        </w:rPr>
        <w:t>,</w:t>
      </w:r>
      <w:r w:rsidR="006B295B" w:rsidRPr="00FB5610">
        <w:rPr>
          <w:rFonts w:ascii="Arial" w:eastAsia="Czcionka tekstu podstawowego" w:hAnsi="Arial" w:cs="Arial"/>
          <w:sz w:val="20"/>
          <w:szCs w:val="20"/>
          <w:lang w:eastAsia="pl-PL"/>
        </w:rPr>
        <w:t xml:space="preserve"> </w:t>
      </w:r>
      <w:r w:rsidR="541DEDD3" w:rsidRPr="00FB5610">
        <w:rPr>
          <w:rFonts w:ascii="Arial" w:eastAsia="Czcionka tekstu podstawowego" w:hAnsi="Arial" w:cs="Arial"/>
          <w:sz w:val="20"/>
          <w:szCs w:val="20"/>
          <w:lang w:eastAsia="pl-PL"/>
        </w:rPr>
        <w:t>w tym szczególnie w</w:t>
      </w:r>
      <w:r w:rsidR="00710E95" w:rsidRPr="00FB5610">
        <w:rPr>
          <w:rFonts w:ascii="Arial" w:eastAsia="Czcionka tekstu podstawowego" w:hAnsi="Arial" w:cs="Arial"/>
          <w:sz w:val="20"/>
          <w:szCs w:val="20"/>
          <w:lang w:eastAsia="pl-PL"/>
        </w:rPr>
        <w:t> </w:t>
      </w:r>
      <w:r w:rsidR="541DEDD3" w:rsidRPr="00FB5610">
        <w:rPr>
          <w:rFonts w:ascii="Arial" w:eastAsia="Czcionka tekstu podstawowego" w:hAnsi="Arial" w:cs="Arial"/>
          <w:sz w:val="20"/>
          <w:szCs w:val="20"/>
          <w:lang w:eastAsia="pl-PL"/>
        </w:rPr>
        <w:t>zakresie integracji taryfowej i wdrożenia koncepcji „Mobilność jako usługa</w:t>
      </w:r>
      <w:r w:rsidR="00FC0463" w:rsidRPr="00FB5610">
        <w:rPr>
          <w:rFonts w:ascii="Arial" w:eastAsia="Czcionka tekstu podstawowego" w:hAnsi="Arial" w:cs="Arial"/>
          <w:sz w:val="20"/>
          <w:szCs w:val="20"/>
          <w:lang w:eastAsia="pl-PL"/>
        </w:rPr>
        <w:t>”</w:t>
      </w:r>
      <w:r w:rsidR="00273548" w:rsidRPr="00FB5610">
        <w:rPr>
          <w:rFonts w:ascii="Arial" w:eastAsia="Czcionka tekstu podstawowego" w:hAnsi="Arial" w:cs="Arial"/>
          <w:sz w:val="20"/>
          <w:szCs w:val="20"/>
          <w:lang w:eastAsia="pl-PL"/>
        </w:rPr>
        <w:t xml:space="preserve"> (</w:t>
      </w:r>
      <w:proofErr w:type="spellStart"/>
      <w:r w:rsidR="00273548" w:rsidRPr="00FB5610">
        <w:rPr>
          <w:rFonts w:ascii="Arial" w:eastAsia="Czcionka tekstu podstawowego" w:hAnsi="Arial" w:cs="Arial"/>
          <w:sz w:val="20"/>
          <w:szCs w:val="20"/>
          <w:lang w:eastAsia="pl-PL"/>
        </w:rPr>
        <w:t>MaaS</w:t>
      </w:r>
      <w:proofErr w:type="spellEnd"/>
      <w:r w:rsidR="00273548" w:rsidRPr="00FB5610">
        <w:rPr>
          <w:rFonts w:ascii="Arial" w:eastAsia="Czcionka tekstu podstawowego" w:hAnsi="Arial" w:cs="Arial"/>
          <w:sz w:val="20"/>
          <w:szCs w:val="20"/>
          <w:lang w:eastAsia="pl-PL"/>
        </w:rPr>
        <w:t>)</w:t>
      </w:r>
      <w:r w:rsidR="00FC0463" w:rsidRPr="00FB5610">
        <w:rPr>
          <w:rFonts w:ascii="Arial" w:eastAsia="Czcionka tekstu podstawowego" w:hAnsi="Arial" w:cs="Arial"/>
          <w:sz w:val="20"/>
          <w:szCs w:val="20"/>
          <w:lang w:eastAsia="pl-PL"/>
        </w:rPr>
        <w:t>.</w:t>
      </w:r>
      <w:r w:rsidR="541DEDD3" w:rsidRPr="00FB5610">
        <w:rPr>
          <w:rFonts w:ascii="Arial" w:hAnsi="Arial" w:cs="Arial"/>
          <w:sz w:val="20"/>
          <w:szCs w:val="20"/>
        </w:rPr>
        <w:t xml:space="preserve"> </w:t>
      </w:r>
      <w:r w:rsidR="005C3D6D" w:rsidRPr="00FB5610">
        <w:rPr>
          <w:rFonts w:ascii="Arial" w:eastAsia="Czcionka tekstu podstawowego" w:hAnsi="Arial" w:cs="Arial"/>
          <w:sz w:val="20"/>
          <w:szCs w:val="20"/>
          <w:lang w:eastAsia="pl-PL"/>
        </w:rPr>
        <w:t>Preferowane wsparcie otrzymują</w:t>
      </w:r>
      <w:r w:rsidR="00200FF9" w:rsidRPr="00FB5610">
        <w:rPr>
          <w:rFonts w:ascii="Arial" w:eastAsia="Czcionka tekstu podstawowego" w:hAnsi="Arial" w:cs="Arial"/>
          <w:sz w:val="20"/>
          <w:szCs w:val="20"/>
          <w:lang w:eastAsia="pl-PL"/>
        </w:rPr>
        <w:t xml:space="preserve"> projekty</w:t>
      </w:r>
      <w:r w:rsidR="005C3D6D" w:rsidRPr="00FB5610">
        <w:rPr>
          <w:rFonts w:ascii="Arial" w:eastAsia="Czcionka tekstu podstawowego" w:hAnsi="Arial" w:cs="Arial"/>
          <w:sz w:val="20"/>
          <w:szCs w:val="20"/>
          <w:lang w:eastAsia="pl-PL"/>
        </w:rPr>
        <w:t xml:space="preserve"> powiązane z wprowadzaniem</w:t>
      </w:r>
      <w:r w:rsidR="00200FF9" w:rsidRPr="00FB5610">
        <w:rPr>
          <w:rFonts w:ascii="Arial" w:eastAsia="Czcionka tekstu podstawowego" w:hAnsi="Arial" w:cs="Arial"/>
          <w:sz w:val="20"/>
          <w:szCs w:val="20"/>
          <w:lang w:eastAsia="pl-PL"/>
        </w:rPr>
        <w:t xml:space="preserve"> integracji taryfowej</w:t>
      </w:r>
      <w:r w:rsidR="005C3D6D" w:rsidRPr="00FB5610">
        <w:rPr>
          <w:rFonts w:ascii="Arial" w:eastAsia="Czcionka tekstu podstawowego" w:hAnsi="Arial" w:cs="Arial"/>
          <w:sz w:val="20"/>
          <w:szCs w:val="20"/>
          <w:lang w:eastAsia="pl-PL"/>
        </w:rPr>
        <w:t xml:space="preserve"> oraz wdrażaniem </w:t>
      </w:r>
      <w:proofErr w:type="spellStart"/>
      <w:r w:rsidR="005C3D6D" w:rsidRPr="00FB5610">
        <w:rPr>
          <w:rFonts w:ascii="Arial" w:eastAsia="Czcionka tekstu podstawowego" w:hAnsi="Arial" w:cs="Arial"/>
          <w:sz w:val="20"/>
          <w:szCs w:val="20"/>
          <w:lang w:eastAsia="pl-PL"/>
        </w:rPr>
        <w:t>MaaS</w:t>
      </w:r>
      <w:proofErr w:type="spellEnd"/>
      <w:r w:rsidR="005C3D6D" w:rsidRPr="00FB5610">
        <w:rPr>
          <w:rFonts w:ascii="Arial" w:eastAsia="Czcionka tekstu podstawowego" w:hAnsi="Arial" w:cs="Arial"/>
          <w:sz w:val="20"/>
          <w:szCs w:val="20"/>
          <w:lang w:eastAsia="pl-PL"/>
        </w:rPr>
        <w:t>.</w:t>
      </w:r>
      <w:r w:rsidR="541DEDD3" w:rsidRPr="00FB5610">
        <w:rPr>
          <w:rFonts w:ascii="Arial" w:eastAsia="Czcionka tekstu podstawowego" w:hAnsi="Arial" w:cs="Arial"/>
          <w:sz w:val="20"/>
          <w:szCs w:val="20"/>
          <w:lang w:eastAsia="pl-PL"/>
        </w:rPr>
        <w:t xml:space="preserve"> </w:t>
      </w:r>
      <w:r w:rsidR="0288614D" w:rsidRPr="00FB5610">
        <w:rPr>
          <w:rFonts w:ascii="Arial" w:eastAsia="Courier New" w:hAnsi="Arial" w:cs="Arial"/>
          <w:sz w:val="20"/>
          <w:szCs w:val="20"/>
          <w:lang w:eastAsia="pl-PL" w:bidi="pl-PL"/>
        </w:rPr>
        <w:t xml:space="preserve">W przypadku </w:t>
      </w:r>
      <w:r w:rsidR="35BEEA82" w:rsidRPr="00FB5610">
        <w:rPr>
          <w:rFonts w:ascii="Arial" w:eastAsia="Courier New" w:hAnsi="Arial" w:cs="Arial"/>
          <w:sz w:val="20"/>
          <w:szCs w:val="20"/>
        </w:rPr>
        <w:t>obiekt</w:t>
      </w:r>
      <w:r w:rsidR="59A13C70" w:rsidRPr="00FB5610">
        <w:rPr>
          <w:rFonts w:ascii="Arial" w:eastAsia="Courier New" w:hAnsi="Arial" w:cs="Arial"/>
          <w:sz w:val="20"/>
          <w:szCs w:val="20"/>
        </w:rPr>
        <w:t>ów</w:t>
      </w:r>
      <w:r w:rsidR="35BEEA82" w:rsidRPr="00FB5610">
        <w:rPr>
          <w:rFonts w:ascii="Arial" w:eastAsia="Courier New" w:hAnsi="Arial" w:cs="Arial"/>
          <w:sz w:val="20"/>
          <w:szCs w:val="20"/>
        </w:rPr>
        <w:t xml:space="preserve"> P</w:t>
      </w:r>
      <w:r w:rsidR="0094427B" w:rsidRPr="00FB5610">
        <w:rPr>
          <w:rFonts w:ascii="Arial" w:eastAsia="Courier New" w:hAnsi="Arial" w:cs="Arial"/>
          <w:sz w:val="20"/>
          <w:szCs w:val="20"/>
        </w:rPr>
        <w:t>&amp;</w:t>
      </w:r>
      <w:r w:rsidR="72F2C3B6" w:rsidRPr="00FB5610">
        <w:rPr>
          <w:rFonts w:ascii="Arial" w:eastAsia="Courier New" w:hAnsi="Arial" w:cs="Arial"/>
          <w:sz w:val="20"/>
          <w:szCs w:val="20"/>
        </w:rPr>
        <w:t>R</w:t>
      </w:r>
      <w:r w:rsidR="774FCFC5" w:rsidRPr="00FB5610">
        <w:rPr>
          <w:rFonts w:ascii="Arial" w:eastAsia="Courier New" w:hAnsi="Arial" w:cs="Arial"/>
          <w:sz w:val="20"/>
          <w:szCs w:val="20"/>
        </w:rPr>
        <w:t xml:space="preserve"> wspierane będą jedynie obiekty położone z dala od centrów miast i</w:t>
      </w:r>
      <w:r w:rsidR="00710E95" w:rsidRPr="00FB5610">
        <w:rPr>
          <w:rFonts w:ascii="Arial" w:eastAsia="Courier New" w:hAnsi="Arial" w:cs="Arial"/>
          <w:sz w:val="20"/>
          <w:szCs w:val="20"/>
        </w:rPr>
        <w:t> </w:t>
      </w:r>
      <w:r w:rsidR="774FCFC5" w:rsidRPr="00FB5610">
        <w:rPr>
          <w:rFonts w:ascii="Arial" w:eastAsia="Courier New" w:hAnsi="Arial" w:cs="Arial"/>
          <w:sz w:val="20"/>
          <w:szCs w:val="20"/>
        </w:rPr>
        <w:t>jedynie wówczas, jeżeli będą one zintegrowane z transportem publicznym</w:t>
      </w:r>
      <w:r w:rsidR="00FB768B" w:rsidRPr="00FB768B">
        <w:rPr>
          <w:rFonts w:ascii="Arial" w:hAnsi="Arial" w:cs="Arial"/>
          <w:sz w:val="20"/>
          <w:szCs w:val="20"/>
        </w:rPr>
        <w:t>.</w:t>
      </w:r>
      <w:r w:rsidR="007E5702" w:rsidRPr="007E5702">
        <w:t xml:space="preserve"> </w:t>
      </w:r>
      <w:r w:rsidR="007E5702" w:rsidRPr="007E5702">
        <w:rPr>
          <w:rFonts w:ascii="Arial" w:hAnsi="Arial" w:cs="Arial"/>
          <w:sz w:val="20"/>
          <w:szCs w:val="20"/>
        </w:rPr>
        <w:t>W miastach powyżej 50 tys. mieszkańców wsparcie dla tych obiektów będzie możliwe pod warunkiem ich zlokalizowania poza obszarem funkcjonalnym śródmieścia, wyznaczonym w studium uwarunkowań i kierunków zagospodarowania przestrzennego</w:t>
      </w:r>
      <w:r w:rsidR="00206E13">
        <w:rPr>
          <w:rFonts w:ascii="Arial" w:hAnsi="Arial" w:cs="Arial"/>
          <w:sz w:val="20"/>
          <w:szCs w:val="20"/>
        </w:rPr>
        <w:t>.</w:t>
      </w:r>
    </w:p>
    <w:p w14:paraId="14600C72" w14:textId="608FE97F" w:rsidR="00172AE4" w:rsidRPr="00FB5610" w:rsidRDefault="004C5951" w:rsidP="00807EE9">
      <w:pPr>
        <w:spacing w:before="0" w:after="0" w:line="276" w:lineRule="auto"/>
        <w:rPr>
          <w:rFonts w:ascii="Arial" w:eastAsia="Courier New" w:hAnsi="Arial" w:cs="Arial"/>
          <w:sz w:val="20"/>
          <w:szCs w:val="20"/>
          <w:lang w:eastAsia="pl-PL" w:bidi="pl-PL"/>
        </w:rPr>
      </w:pPr>
      <w:r w:rsidRPr="00FB5610">
        <w:rPr>
          <w:rFonts w:ascii="Arial" w:eastAsia="TimesNewRomanPSMT" w:hAnsi="Arial" w:cs="Arial"/>
          <w:sz w:val="20"/>
          <w:szCs w:val="20"/>
          <w:lang w:eastAsia="pl-PL" w:bidi="pl-PL"/>
        </w:rPr>
        <w:t>Wzrost atrakcyjności zarówno transportu publicznego jak i niezmotoryzowanego pozwoli na zmniejszenie zatłoczenia na drogach miast, poprawiając tym samym również warunki ruchu dla pojazdów transportu publicznego.</w:t>
      </w:r>
      <w:r w:rsidRPr="00FB5610">
        <w:rPr>
          <w:rFonts w:ascii="Arial" w:eastAsia="Courier New" w:hAnsi="Arial" w:cs="Arial"/>
          <w:sz w:val="20"/>
          <w:szCs w:val="20"/>
          <w:lang w:eastAsia="pl-PL" w:bidi="pl-PL"/>
        </w:rPr>
        <w:t xml:space="preserve"> </w:t>
      </w:r>
    </w:p>
    <w:p w14:paraId="25630559" w14:textId="4F33463D" w:rsidR="003B18DA" w:rsidRPr="00FB5610" w:rsidRDefault="003B18DA" w:rsidP="00807EE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Wsparciem nie będzie objęta infrastruktura drogowa wykorzystywana przez pojazdy samochodowe niewykorzystywane w transporcie publicznym, z wyjątkiem:</w:t>
      </w:r>
    </w:p>
    <w:p w14:paraId="0CA515BE" w14:textId="71EC2056" w:rsidR="00B81454" w:rsidRPr="00FB5610" w:rsidRDefault="00B81454" w:rsidP="00D378E1">
      <w:pPr>
        <w:numPr>
          <w:ilvl w:val="0"/>
          <w:numId w:val="122"/>
        </w:numPr>
        <w:spacing w:before="0" w:after="0" w:line="276" w:lineRule="auto"/>
        <w:contextualSpacing/>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obiektów</w:t>
      </w:r>
      <w:r w:rsidR="008B7AB4" w:rsidRPr="00FB5610">
        <w:rPr>
          <w:rFonts w:ascii="Arial" w:hAnsi="Arial" w:cs="Arial"/>
          <w:sz w:val="20"/>
          <w:szCs w:val="20"/>
        </w:rPr>
        <w:t xml:space="preserve"> </w:t>
      </w:r>
      <w:r w:rsidR="008B7AB4" w:rsidRPr="00FB5610">
        <w:rPr>
          <w:rFonts w:ascii="Arial" w:eastAsia="Courier New" w:hAnsi="Arial" w:cs="Arial"/>
          <w:sz w:val="20"/>
          <w:szCs w:val="20"/>
          <w:lang w:eastAsia="pl-PL" w:bidi="pl-PL"/>
        </w:rPr>
        <w:t>P&amp;R</w:t>
      </w:r>
      <w:r w:rsidRPr="00FB5610">
        <w:rPr>
          <w:rFonts w:ascii="Arial" w:eastAsia="Courier New" w:hAnsi="Arial" w:cs="Arial"/>
          <w:sz w:val="20"/>
          <w:szCs w:val="20"/>
          <w:lang w:eastAsia="pl-PL" w:bidi="pl-PL"/>
        </w:rPr>
        <w:t xml:space="preserve">, </w:t>
      </w:r>
    </w:p>
    <w:p w14:paraId="3D606BB7" w14:textId="0AA16C5F" w:rsidR="00172AE4" w:rsidRPr="00FB5610" w:rsidRDefault="00A80682" w:rsidP="00D378E1">
      <w:pPr>
        <w:pStyle w:val="Akapitzlist"/>
        <w:numPr>
          <w:ilvl w:val="0"/>
          <w:numId w:val="122"/>
        </w:numPr>
        <w:spacing w:line="276" w:lineRule="auto"/>
        <w:jc w:val="left"/>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i</w:t>
      </w:r>
      <w:r w:rsidR="00172AE4" w:rsidRPr="00FB5610">
        <w:rPr>
          <w:rFonts w:ascii="Arial" w:eastAsia="Courier New" w:hAnsi="Arial" w:cs="Arial"/>
          <w:sz w:val="20"/>
          <w:szCs w:val="20"/>
          <w:lang w:eastAsia="pl-PL" w:bidi="pl-PL"/>
        </w:rPr>
        <w:t xml:space="preserve">nfrastruktury ładowania lub tankowania pojazdów </w:t>
      </w:r>
      <w:proofErr w:type="spellStart"/>
      <w:r w:rsidR="00172AE4" w:rsidRPr="00FB5610">
        <w:rPr>
          <w:rFonts w:ascii="Arial" w:eastAsia="Courier New" w:hAnsi="Arial" w:cs="Arial"/>
          <w:sz w:val="20"/>
          <w:szCs w:val="20"/>
          <w:lang w:eastAsia="pl-PL" w:bidi="pl-PL"/>
        </w:rPr>
        <w:t>bezemisyjnych</w:t>
      </w:r>
      <w:proofErr w:type="spellEnd"/>
      <w:r w:rsidR="00172AE4" w:rsidRPr="00FB5610">
        <w:rPr>
          <w:rFonts w:ascii="Arial" w:eastAsia="Courier New" w:hAnsi="Arial" w:cs="Arial"/>
          <w:sz w:val="20"/>
          <w:szCs w:val="20"/>
          <w:lang w:eastAsia="pl-PL" w:bidi="pl-PL"/>
        </w:rPr>
        <w:t>,</w:t>
      </w:r>
    </w:p>
    <w:p w14:paraId="378CE40C" w14:textId="40AA44C3" w:rsidR="00FA6C2F" w:rsidRPr="00FB5610" w:rsidRDefault="00A80682" w:rsidP="00D378E1">
      <w:pPr>
        <w:pStyle w:val="Akapitzlist"/>
        <w:numPr>
          <w:ilvl w:val="0"/>
          <w:numId w:val="122"/>
        </w:numPr>
        <w:spacing w:line="276" w:lineRule="auto"/>
        <w:jc w:val="left"/>
        <w:rPr>
          <w:rFonts w:ascii="Arial" w:eastAsia="TimesNewRomanPSMT" w:hAnsi="Arial" w:cs="Arial"/>
          <w:sz w:val="20"/>
          <w:szCs w:val="20"/>
          <w:lang w:eastAsia="pl-PL" w:bidi="pl-PL"/>
        </w:rPr>
      </w:pPr>
      <w:r w:rsidRPr="00FB5610">
        <w:rPr>
          <w:rFonts w:ascii="Arial" w:eastAsia="Courier New" w:hAnsi="Arial" w:cs="Arial"/>
          <w:sz w:val="20"/>
          <w:szCs w:val="20"/>
          <w:lang w:eastAsia="pl-PL" w:bidi="pl-PL"/>
        </w:rPr>
        <w:lastRenderedPageBreak/>
        <w:t>s</w:t>
      </w:r>
      <w:r w:rsidR="00172AE4" w:rsidRPr="00FB5610">
        <w:rPr>
          <w:rFonts w:ascii="Arial" w:eastAsia="Courier New" w:hAnsi="Arial" w:cs="Arial"/>
          <w:sz w:val="20"/>
          <w:szCs w:val="20"/>
          <w:lang w:eastAsia="pl-PL" w:bidi="pl-PL"/>
        </w:rPr>
        <w:t>ystemów cyfrowych (ITS) dla transportu publicznego, rowerowego, lub innego transportu drogowego jeżeli ich przeznaczeniem jest zmniejszenie oddziaływania transportu na środowisko i</w:t>
      </w:r>
      <w:r w:rsidR="00710E95" w:rsidRPr="00FB5610">
        <w:rPr>
          <w:rFonts w:ascii="Arial" w:eastAsia="Courier New" w:hAnsi="Arial" w:cs="Arial"/>
          <w:sz w:val="20"/>
          <w:szCs w:val="20"/>
          <w:lang w:eastAsia="pl-PL" w:bidi="pl-PL"/>
        </w:rPr>
        <w:t> </w:t>
      </w:r>
      <w:r w:rsidR="00172AE4" w:rsidRPr="00FB5610">
        <w:rPr>
          <w:rFonts w:ascii="Arial" w:eastAsia="Courier New" w:hAnsi="Arial" w:cs="Arial"/>
          <w:sz w:val="20"/>
          <w:szCs w:val="20"/>
          <w:lang w:eastAsia="pl-PL" w:bidi="pl-PL"/>
        </w:rPr>
        <w:t>klimat</w:t>
      </w:r>
      <w:r w:rsidR="005D6F54" w:rsidRPr="00FB5610">
        <w:rPr>
          <w:rFonts w:ascii="Arial" w:eastAsia="Courier New" w:hAnsi="Arial" w:cs="Arial"/>
          <w:sz w:val="20"/>
          <w:szCs w:val="20"/>
          <w:lang w:eastAsia="pl-PL" w:bidi="pl-PL"/>
        </w:rPr>
        <w:t>,</w:t>
      </w:r>
    </w:p>
    <w:p w14:paraId="72314A89" w14:textId="6CC37FE8" w:rsidR="008131DA" w:rsidRPr="00FB5610" w:rsidRDefault="00B43155" w:rsidP="00D378E1">
      <w:pPr>
        <w:pStyle w:val="Akapitzlist"/>
        <w:numPr>
          <w:ilvl w:val="0"/>
          <w:numId w:val="122"/>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przebudowy</w:t>
      </w:r>
      <w:r w:rsidR="00706DC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 xml:space="preserve">pasa drogowego </w:t>
      </w:r>
      <w:r w:rsidR="006463EC" w:rsidRPr="00FB5610">
        <w:rPr>
          <w:rFonts w:ascii="Arial" w:eastAsia="TimesNewRomanPSMT" w:hAnsi="Arial" w:cs="Arial"/>
          <w:sz w:val="20"/>
          <w:szCs w:val="20"/>
          <w:lang w:eastAsia="pl-PL" w:bidi="pl-PL"/>
        </w:rPr>
        <w:t>niezbędnej</w:t>
      </w:r>
      <w:r w:rsidR="00F53D67" w:rsidRPr="00FB5610">
        <w:rPr>
          <w:rFonts w:ascii="Arial" w:eastAsia="TimesNewRomanPSMT" w:hAnsi="Arial" w:cs="Arial"/>
          <w:sz w:val="20"/>
          <w:szCs w:val="20"/>
          <w:lang w:eastAsia="pl-PL" w:bidi="pl-PL"/>
        </w:rPr>
        <w:t xml:space="preserve"> </w:t>
      </w:r>
      <w:r w:rsidR="009557F9" w:rsidRPr="00FB5610">
        <w:rPr>
          <w:rFonts w:ascii="Arial" w:eastAsia="TimesNewRomanPSMT" w:hAnsi="Arial" w:cs="Arial"/>
          <w:sz w:val="20"/>
          <w:szCs w:val="20"/>
          <w:lang w:eastAsia="pl-PL" w:bidi="pl-PL"/>
        </w:rPr>
        <w:t>dla</w:t>
      </w:r>
      <w:r w:rsidR="00691A6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wydzielenia pasa ruchu dla rowerów w jezdni</w:t>
      </w:r>
      <w:r w:rsidR="00710E95" w:rsidRPr="00FB5610">
        <w:rPr>
          <w:rFonts w:ascii="Arial" w:eastAsia="TimesNewRomanPSMT" w:hAnsi="Arial" w:cs="Arial"/>
          <w:sz w:val="20"/>
          <w:szCs w:val="20"/>
          <w:lang w:eastAsia="pl-PL" w:bidi="pl-PL"/>
        </w:rPr>
        <w:t>,</w:t>
      </w:r>
    </w:p>
    <w:p w14:paraId="3AB8485A" w14:textId="43D80767" w:rsidR="00C216D7" w:rsidRPr="00FB5610" w:rsidRDefault="00C216D7" w:rsidP="00D378E1">
      <w:pPr>
        <w:pStyle w:val="Akapitzlist"/>
        <w:numPr>
          <w:ilvl w:val="0"/>
          <w:numId w:val="122"/>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środków ukierunkowanych na poprawę bezpieczeństwa niechronionych użytkowników dróg (w tym pieszych i rowerzystów</w:t>
      </w:r>
      <w:r w:rsidR="00710E95" w:rsidRPr="00FB5610">
        <w:rPr>
          <w:rFonts w:ascii="Arial" w:eastAsia="TimesNewRomanPSMT" w:hAnsi="Arial" w:cs="Arial"/>
          <w:sz w:val="20"/>
          <w:szCs w:val="20"/>
          <w:lang w:eastAsia="pl-PL" w:bidi="pl-PL"/>
        </w:rPr>
        <w:t>).</w:t>
      </w:r>
    </w:p>
    <w:p w14:paraId="7407F552" w14:textId="77777777" w:rsidR="0083186D" w:rsidRPr="00FB5610" w:rsidRDefault="00423FE9"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Działania polegające np. </w:t>
      </w:r>
      <w:r w:rsidR="002422F7" w:rsidRPr="00FB5610">
        <w:rPr>
          <w:rFonts w:ascii="Arial" w:eastAsia="TimesNewRomanPSMT" w:hAnsi="Arial" w:cs="Arial"/>
          <w:sz w:val="20"/>
          <w:szCs w:val="20"/>
          <w:lang w:eastAsia="pl-PL" w:bidi="pl-PL"/>
        </w:rPr>
        <w:t xml:space="preserve">na </w:t>
      </w:r>
      <w:proofErr w:type="spellStart"/>
      <w:r w:rsidR="002422F7" w:rsidRPr="00FB5610">
        <w:rPr>
          <w:rFonts w:ascii="Arial" w:eastAsia="TimesNewRomanPSMT" w:hAnsi="Arial" w:cs="Arial"/>
          <w:sz w:val="20"/>
          <w:szCs w:val="20"/>
          <w:lang w:eastAsia="pl-PL" w:bidi="pl-PL"/>
        </w:rPr>
        <w:t>nasadzeniach</w:t>
      </w:r>
      <w:proofErr w:type="spellEnd"/>
      <w:r w:rsidR="002422F7" w:rsidRPr="00FB5610">
        <w:rPr>
          <w:rFonts w:ascii="Arial" w:eastAsia="TimesNewRomanPSMT" w:hAnsi="Arial" w:cs="Arial"/>
          <w:sz w:val="20"/>
          <w:szCs w:val="20"/>
          <w:lang w:eastAsia="pl-PL" w:bidi="pl-PL"/>
        </w:rPr>
        <w:t xml:space="preserve"> drzew, instalacji elementów zielonej infrastruktury</w:t>
      </w:r>
      <w:r w:rsidRPr="00FB5610">
        <w:rPr>
          <w:rFonts w:ascii="Arial" w:eastAsia="TimesNewRomanPSMT" w:hAnsi="Arial" w:cs="Arial"/>
          <w:sz w:val="20"/>
          <w:szCs w:val="20"/>
          <w:lang w:eastAsia="pl-PL" w:bidi="pl-PL"/>
        </w:rPr>
        <w:t>,</w:t>
      </w:r>
      <w:r w:rsidR="002422F7" w:rsidRPr="00FB5610">
        <w:rPr>
          <w:rFonts w:ascii="Arial" w:eastAsia="TimesNewRomanPSMT" w:hAnsi="Arial" w:cs="Arial"/>
          <w:sz w:val="20"/>
          <w:szCs w:val="20"/>
          <w:lang w:eastAsia="pl-PL" w:bidi="pl-PL"/>
        </w:rPr>
        <w:t xml:space="preserve"> czy też wymianie oświetlenia uliczne</w:t>
      </w:r>
      <w:r w:rsidR="004053AC" w:rsidRPr="00FB5610">
        <w:rPr>
          <w:rFonts w:ascii="Arial" w:eastAsia="TimesNewRomanPSMT" w:hAnsi="Arial" w:cs="Arial"/>
          <w:sz w:val="20"/>
          <w:szCs w:val="20"/>
          <w:lang w:eastAsia="pl-PL" w:bidi="pl-PL"/>
        </w:rPr>
        <w:t>go</w:t>
      </w:r>
      <w:r w:rsidR="002422F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będą wspierane wyłącznie jako element większych inwestycji dotyczących budowy infrastruktury pieszo-rowerowej oraz budowy i przebudowy infrastruktury transportu publicznego.</w:t>
      </w:r>
    </w:p>
    <w:p w14:paraId="0A5E67B4" w14:textId="782F5F8A" w:rsidR="00952551" w:rsidRPr="00952551" w:rsidRDefault="00952551" w:rsidP="00575AFC">
      <w:pPr>
        <w:pStyle w:val="Akapitzlist"/>
        <w:spacing w:line="276" w:lineRule="auto"/>
        <w:ind w:left="0"/>
        <w:jc w:val="left"/>
        <w:rPr>
          <w:rFonts w:ascii="Arial" w:eastAsia="Czcionka tekstu podstawowego" w:hAnsi="Arial" w:cs="Arial"/>
          <w:b/>
          <w:bCs/>
          <w:sz w:val="20"/>
          <w:szCs w:val="20"/>
          <w:lang w:eastAsia="pl-PL"/>
        </w:rPr>
      </w:pPr>
      <w:r>
        <w:rPr>
          <w:rFonts w:ascii="Arial" w:eastAsia="TimesNewRomanPSMT" w:hAnsi="Arial" w:cs="Arial"/>
          <w:sz w:val="20"/>
          <w:szCs w:val="20"/>
          <w:lang w:eastAsia="pl-PL" w:bidi="pl-PL"/>
        </w:rPr>
        <w:t xml:space="preserve">W </w:t>
      </w:r>
      <w:r w:rsidR="00575AFC">
        <w:rPr>
          <w:rFonts w:ascii="Arial" w:eastAsia="TimesNewRomanPSMT" w:hAnsi="Arial" w:cs="Arial"/>
          <w:sz w:val="20"/>
          <w:szCs w:val="20"/>
          <w:lang w:eastAsia="pl-PL" w:bidi="pl-PL"/>
        </w:rPr>
        <w:t xml:space="preserve">ramach </w:t>
      </w:r>
      <w:r>
        <w:rPr>
          <w:rFonts w:ascii="Arial" w:eastAsia="TimesNewRomanPSMT" w:hAnsi="Arial" w:cs="Arial"/>
          <w:sz w:val="20"/>
          <w:szCs w:val="20"/>
          <w:lang w:eastAsia="pl-PL" w:bidi="pl-PL"/>
        </w:rPr>
        <w:t>typ</w:t>
      </w:r>
      <w:r w:rsidR="00575AFC">
        <w:rPr>
          <w:rFonts w:ascii="Arial" w:eastAsia="TimesNewRomanPSMT" w:hAnsi="Arial" w:cs="Arial"/>
          <w:sz w:val="20"/>
          <w:szCs w:val="20"/>
          <w:lang w:eastAsia="pl-PL" w:bidi="pl-PL"/>
        </w:rPr>
        <w:t>u</w:t>
      </w:r>
      <w:r>
        <w:rPr>
          <w:rFonts w:ascii="Arial" w:eastAsia="TimesNewRomanPSMT" w:hAnsi="Arial" w:cs="Arial"/>
          <w:sz w:val="20"/>
          <w:szCs w:val="20"/>
          <w:lang w:eastAsia="pl-PL" w:bidi="pl-PL"/>
        </w:rPr>
        <w:t xml:space="preserve"> projektu</w:t>
      </w:r>
      <w:r w:rsidR="00575AFC">
        <w:rPr>
          <w:rFonts w:ascii="Arial" w:eastAsia="TimesNewRomanPSMT" w:hAnsi="Arial" w:cs="Arial"/>
          <w:sz w:val="20"/>
          <w:szCs w:val="20"/>
          <w:lang w:eastAsia="pl-PL" w:bidi="pl-PL"/>
        </w:rPr>
        <w:t>:</w:t>
      </w:r>
      <w:r w:rsidRPr="00952551">
        <w:rPr>
          <w:rFonts w:ascii="Arial" w:hAnsi="Arial" w:cs="Arial"/>
          <w:b/>
          <w:bCs/>
          <w:sz w:val="20"/>
          <w:szCs w:val="20"/>
        </w:rPr>
        <w:t xml:space="preserve"> </w:t>
      </w:r>
      <w:r w:rsidRPr="00575AFC">
        <w:rPr>
          <w:rFonts w:ascii="Arial" w:hAnsi="Arial" w:cs="Arial"/>
          <w:b/>
          <w:bCs/>
          <w:sz w:val="20"/>
          <w:szCs w:val="20"/>
        </w:rPr>
        <w:t>Przygotowanie i aktualizacja planów zrównoważonej mobilności miejskiej</w:t>
      </w:r>
      <w:r w:rsidR="00650924" w:rsidRPr="004542D0">
        <w:rPr>
          <w:rFonts w:ascii="Arial" w:hAnsi="Arial" w:cs="Arial"/>
          <w:sz w:val="20"/>
          <w:szCs w:val="20"/>
        </w:rPr>
        <w:t xml:space="preserve"> </w:t>
      </w:r>
      <w:r w:rsidR="00DD1564">
        <w:rPr>
          <w:rFonts w:ascii="Arial" w:hAnsi="Arial" w:cs="Arial"/>
          <w:sz w:val="20"/>
          <w:szCs w:val="20"/>
        </w:rPr>
        <w:t>wspierane</w:t>
      </w:r>
      <w:r w:rsidR="004542D0">
        <w:rPr>
          <w:rFonts w:ascii="Arial" w:eastAsia="TimesNewRomanPSMT" w:hAnsi="Arial" w:cs="Arial"/>
          <w:sz w:val="20"/>
          <w:szCs w:val="20"/>
          <w:lang w:eastAsia="pl-PL" w:bidi="pl-PL"/>
        </w:rPr>
        <w:t xml:space="preserve"> będą projekty</w:t>
      </w:r>
      <w:r w:rsidR="00F044C0">
        <w:rPr>
          <w:rFonts w:ascii="Arial" w:eastAsia="TimesNewRomanPSMT" w:hAnsi="Arial" w:cs="Arial"/>
          <w:sz w:val="20"/>
          <w:szCs w:val="20"/>
          <w:lang w:eastAsia="pl-PL" w:bidi="pl-PL"/>
        </w:rPr>
        <w:t xml:space="preserve"> polegające na</w:t>
      </w:r>
      <w:r w:rsidRPr="00952551">
        <w:rPr>
          <w:rFonts w:ascii="Arial" w:eastAsia="TimesNewRomanPSMT" w:hAnsi="Arial" w:cs="Arial"/>
          <w:sz w:val="20"/>
          <w:szCs w:val="20"/>
          <w:lang w:eastAsia="pl-PL" w:bidi="pl-PL"/>
        </w:rPr>
        <w:t xml:space="preserve"> przygotowani</w:t>
      </w:r>
      <w:r w:rsidR="00F044C0">
        <w:rPr>
          <w:rFonts w:ascii="Arial" w:eastAsia="TimesNewRomanPSMT" w:hAnsi="Arial" w:cs="Arial"/>
          <w:sz w:val="20"/>
          <w:szCs w:val="20"/>
          <w:lang w:eastAsia="pl-PL" w:bidi="pl-PL"/>
        </w:rPr>
        <w:t>u</w:t>
      </w:r>
      <w:r w:rsidRPr="00952551">
        <w:rPr>
          <w:rFonts w:ascii="Arial" w:eastAsia="TimesNewRomanPSMT" w:hAnsi="Arial" w:cs="Arial"/>
          <w:sz w:val="20"/>
          <w:szCs w:val="20"/>
          <w:lang w:eastAsia="pl-PL" w:bidi="pl-PL"/>
        </w:rPr>
        <w:t xml:space="preserve"> </w:t>
      </w:r>
      <w:r w:rsidR="00F044C0">
        <w:rPr>
          <w:rFonts w:ascii="Arial" w:eastAsia="TimesNewRomanPSMT" w:hAnsi="Arial" w:cs="Arial"/>
          <w:sz w:val="20"/>
          <w:szCs w:val="20"/>
          <w:lang w:eastAsia="pl-PL" w:bidi="pl-PL"/>
        </w:rPr>
        <w:t>lub</w:t>
      </w:r>
      <w:r w:rsidRPr="00952551">
        <w:rPr>
          <w:rFonts w:ascii="Arial" w:eastAsia="TimesNewRomanPSMT" w:hAnsi="Arial" w:cs="Arial"/>
          <w:sz w:val="20"/>
          <w:szCs w:val="20"/>
          <w:lang w:eastAsia="pl-PL" w:bidi="pl-PL"/>
        </w:rPr>
        <w:t xml:space="preserve"> aktualizacj</w:t>
      </w:r>
      <w:r w:rsidR="00DD1564">
        <w:rPr>
          <w:rFonts w:ascii="Arial" w:eastAsia="TimesNewRomanPSMT" w:hAnsi="Arial" w:cs="Arial"/>
          <w:sz w:val="20"/>
          <w:szCs w:val="20"/>
          <w:lang w:eastAsia="pl-PL" w:bidi="pl-PL"/>
        </w:rPr>
        <w:t>i</w:t>
      </w:r>
      <w:r w:rsidRPr="00952551">
        <w:rPr>
          <w:rFonts w:ascii="Arial" w:eastAsia="TimesNewRomanPSMT" w:hAnsi="Arial" w:cs="Arial"/>
          <w:sz w:val="20"/>
          <w:szCs w:val="20"/>
          <w:lang w:eastAsia="pl-PL" w:bidi="pl-PL"/>
        </w:rPr>
        <w:t xml:space="preserve"> planów zrównoważonej mobilności miejskiej opracowywan</w:t>
      </w:r>
      <w:r w:rsidR="00EF6519">
        <w:rPr>
          <w:rFonts w:ascii="Arial" w:eastAsia="TimesNewRomanPSMT" w:hAnsi="Arial" w:cs="Arial"/>
          <w:sz w:val="20"/>
          <w:szCs w:val="20"/>
          <w:lang w:eastAsia="pl-PL" w:bidi="pl-PL"/>
        </w:rPr>
        <w:t>e</w:t>
      </w:r>
      <w:r w:rsidRPr="00952551">
        <w:rPr>
          <w:rFonts w:ascii="Arial" w:eastAsia="TimesNewRomanPSMT" w:hAnsi="Arial" w:cs="Arial"/>
          <w:sz w:val="20"/>
          <w:szCs w:val="20"/>
          <w:lang w:eastAsia="pl-PL" w:bidi="pl-PL"/>
        </w:rPr>
        <w:t xml:space="preserve"> i wdrażan</w:t>
      </w:r>
      <w:r w:rsidR="00EF6519">
        <w:rPr>
          <w:rFonts w:ascii="Arial" w:eastAsia="TimesNewRomanPSMT" w:hAnsi="Arial" w:cs="Arial"/>
          <w:sz w:val="20"/>
          <w:szCs w:val="20"/>
          <w:lang w:eastAsia="pl-PL" w:bidi="pl-PL"/>
        </w:rPr>
        <w:t>e</w:t>
      </w:r>
      <w:r w:rsidRPr="00952551">
        <w:rPr>
          <w:rFonts w:ascii="Arial" w:eastAsia="TimesNewRomanPSMT" w:hAnsi="Arial" w:cs="Arial"/>
          <w:sz w:val="20"/>
          <w:szCs w:val="20"/>
          <w:lang w:eastAsia="pl-PL" w:bidi="pl-PL"/>
        </w:rPr>
        <w:t xml:space="preserve"> przez </w:t>
      </w:r>
      <w:r w:rsidR="009B57CD">
        <w:rPr>
          <w:rFonts w:ascii="Arial" w:eastAsia="TimesNewRomanPSMT" w:hAnsi="Arial" w:cs="Arial"/>
          <w:sz w:val="20"/>
          <w:szCs w:val="20"/>
          <w:lang w:eastAsia="pl-PL" w:bidi="pl-PL"/>
        </w:rPr>
        <w:t>JST</w:t>
      </w:r>
      <w:r w:rsidRPr="00952551">
        <w:rPr>
          <w:rFonts w:ascii="Arial" w:eastAsia="TimesNewRomanPSMT" w:hAnsi="Arial" w:cs="Arial"/>
          <w:sz w:val="20"/>
          <w:szCs w:val="20"/>
          <w:lang w:eastAsia="pl-PL" w:bidi="pl-PL"/>
        </w:rPr>
        <w:t>.</w:t>
      </w:r>
    </w:p>
    <w:p w14:paraId="3F835529" w14:textId="77777777" w:rsidR="007E2239" w:rsidRDefault="007E2239" w:rsidP="00807EE9">
      <w:pPr>
        <w:spacing w:before="0" w:after="0" w:line="276" w:lineRule="auto"/>
        <w:rPr>
          <w:rFonts w:ascii="Arial" w:eastAsia="TimesNewRomanPSMT" w:hAnsi="Arial" w:cs="Arial"/>
          <w:sz w:val="20"/>
          <w:szCs w:val="20"/>
          <w:lang w:eastAsia="pl-PL" w:bidi="pl-PL"/>
        </w:rPr>
      </w:pPr>
    </w:p>
    <w:p w14:paraId="501A7A75" w14:textId="2846CF16" w:rsidR="004C5951" w:rsidRPr="00FB5610" w:rsidRDefault="004C5951"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Dopełnieniem projektów będą działania informacyjno-promocyjne i edukacyjne promujące transport zbiorowy i bezpieczeństwo ruchu w transporcie publicznym.</w:t>
      </w:r>
    </w:p>
    <w:bookmarkEnd w:id="101"/>
    <w:p w14:paraId="73DBE112" w14:textId="028F89A0" w:rsidR="00C200B8" w:rsidRPr="00FB5610" w:rsidRDefault="00516F6A"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Interwencj</w:t>
      </w:r>
      <w:r w:rsidR="00684E79" w:rsidRPr="00FB5610">
        <w:rPr>
          <w:rFonts w:ascii="Arial" w:eastAsia="TimesNewRomanPSMT" w:hAnsi="Arial" w:cs="Arial"/>
          <w:sz w:val="20"/>
          <w:szCs w:val="20"/>
          <w:lang w:eastAsia="pl-PL" w:bidi="pl-PL"/>
        </w:rPr>
        <w:t>a</w:t>
      </w:r>
      <w:r w:rsidRPr="00FB5610">
        <w:rPr>
          <w:rFonts w:ascii="Arial" w:eastAsia="TimesNewRomanPSMT" w:hAnsi="Arial" w:cs="Arial"/>
          <w:sz w:val="20"/>
          <w:szCs w:val="20"/>
          <w:lang w:eastAsia="pl-PL" w:bidi="pl-PL"/>
        </w:rPr>
        <w:t xml:space="preserve"> w zakresie zrównoważonej mobilności miejskiej </w:t>
      </w:r>
      <w:r w:rsidR="00684E79" w:rsidRPr="00FB5610">
        <w:rPr>
          <w:rFonts w:ascii="Arial" w:eastAsia="TimesNewRomanPSMT" w:hAnsi="Arial" w:cs="Arial"/>
          <w:sz w:val="20"/>
          <w:szCs w:val="20"/>
          <w:lang w:eastAsia="pl-PL" w:bidi="pl-PL"/>
        </w:rPr>
        <w:t>w mieście wojewódzkim możliwa będzie</w:t>
      </w:r>
      <w:r w:rsidRPr="00FB5610">
        <w:rPr>
          <w:rFonts w:ascii="Arial" w:eastAsia="TimesNewRomanPSMT" w:hAnsi="Arial" w:cs="Arial"/>
          <w:sz w:val="20"/>
          <w:szCs w:val="20"/>
          <w:lang w:eastAsia="pl-PL" w:bidi="pl-PL"/>
        </w:rPr>
        <w:t xml:space="preserve"> </w:t>
      </w:r>
      <w:r w:rsidR="00D04C89" w:rsidRPr="00FB5610">
        <w:rPr>
          <w:rFonts w:ascii="Arial" w:eastAsia="TimesNewRomanPSMT" w:hAnsi="Arial" w:cs="Arial"/>
          <w:sz w:val="20"/>
          <w:szCs w:val="20"/>
          <w:lang w:eastAsia="pl-PL" w:bidi="pl-PL"/>
        </w:rPr>
        <w:t xml:space="preserve">pod warunkiem </w:t>
      </w:r>
      <w:bookmarkStart w:id="103" w:name="_Hlk116755824"/>
      <w:r w:rsidR="00D04C89" w:rsidRPr="00FB5610">
        <w:rPr>
          <w:rFonts w:ascii="Arial" w:eastAsia="TimesNewRomanPSMT" w:hAnsi="Arial" w:cs="Arial"/>
          <w:sz w:val="20"/>
          <w:szCs w:val="20"/>
          <w:lang w:eastAsia="pl-PL" w:bidi="pl-PL"/>
        </w:rPr>
        <w:t xml:space="preserve">posiadania </w:t>
      </w:r>
      <w:r w:rsidRPr="00FB5610">
        <w:rPr>
          <w:rFonts w:ascii="Arial" w:eastAsia="TimesNewRomanPSMT" w:hAnsi="Arial" w:cs="Arial"/>
          <w:sz w:val="20"/>
          <w:szCs w:val="20"/>
          <w:lang w:eastAsia="pl-PL" w:bidi="pl-PL"/>
        </w:rPr>
        <w:t>plan</w:t>
      </w:r>
      <w:r w:rsidR="00D04C89" w:rsidRPr="00FB5610">
        <w:rPr>
          <w:rFonts w:ascii="Arial" w:eastAsia="TimesNewRomanPSMT" w:hAnsi="Arial" w:cs="Arial"/>
          <w:sz w:val="20"/>
          <w:szCs w:val="20"/>
          <w:lang w:eastAsia="pl-PL" w:bidi="pl-PL"/>
        </w:rPr>
        <w:t>u</w:t>
      </w:r>
      <w:r w:rsidRPr="00FB5610">
        <w:rPr>
          <w:rFonts w:ascii="Arial" w:eastAsia="TimesNewRomanPSMT" w:hAnsi="Arial" w:cs="Arial"/>
          <w:sz w:val="20"/>
          <w:szCs w:val="20"/>
          <w:lang w:eastAsia="pl-PL" w:bidi="pl-PL"/>
        </w:rPr>
        <w:t xml:space="preserve"> zrównoważonej mobilności miejskiej </w:t>
      </w:r>
      <w:bookmarkEnd w:id="103"/>
      <w:r w:rsidRPr="00FB5610">
        <w:rPr>
          <w:rFonts w:ascii="Arial" w:eastAsia="TimesNewRomanPSMT" w:hAnsi="Arial" w:cs="Arial"/>
          <w:sz w:val="20"/>
          <w:szCs w:val="20"/>
          <w:lang w:eastAsia="pl-PL" w:bidi="pl-PL"/>
        </w:rPr>
        <w:t>(</w:t>
      </w:r>
      <w:proofErr w:type="spellStart"/>
      <w:r w:rsidRPr="00FB5610">
        <w:rPr>
          <w:rFonts w:ascii="Arial" w:eastAsia="TimesNewRomanPSMT" w:hAnsi="Arial" w:cs="Arial"/>
          <w:sz w:val="20"/>
          <w:szCs w:val="20"/>
          <w:lang w:eastAsia="pl-PL" w:bidi="pl-PL"/>
        </w:rPr>
        <w:t>Sustainable</w:t>
      </w:r>
      <w:proofErr w:type="spellEnd"/>
      <w:r w:rsidRPr="00FB5610">
        <w:rPr>
          <w:rFonts w:ascii="Arial" w:eastAsia="TimesNewRomanPSMT" w:hAnsi="Arial" w:cs="Arial"/>
          <w:sz w:val="20"/>
          <w:szCs w:val="20"/>
          <w:lang w:eastAsia="pl-PL" w:bidi="pl-PL"/>
        </w:rPr>
        <w:t xml:space="preserve"> Urban </w:t>
      </w:r>
      <w:proofErr w:type="spellStart"/>
      <w:r w:rsidRPr="00FB5610">
        <w:rPr>
          <w:rFonts w:ascii="Arial" w:eastAsia="TimesNewRomanPSMT" w:hAnsi="Arial" w:cs="Arial"/>
          <w:sz w:val="20"/>
          <w:szCs w:val="20"/>
          <w:lang w:eastAsia="pl-PL" w:bidi="pl-PL"/>
        </w:rPr>
        <w:t>Mobility</w:t>
      </w:r>
      <w:proofErr w:type="spellEnd"/>
      <w:r w:rsidRPr="00FB5610">
        <w:rPr>
          <w:rFonts w:ascii="Arial" w:eastAsia="TimesNewRomanPSMT" w:hAnsi="Arial" w:cs="Arial"/>
          <w:sz w:val="20"/>
          <w:szCs w:val="20"/>
          <w:lang w:eastAsia="pl-PL" w:bidi="pl-PL"/>
        </w:rPr>
        <w:t xml:space="preserve"> </w:t>
      </w:r>
      <w:proofErr w:type="spellStart"/>
      <w:r w:rsidRPr="00FB5610">
        <w:rPr>
          <w:rFonts w:ascii="Arial" w:eastAsia="TimesNewRomanPSMT" w:hAnsi="Arial" w:cs="Arial"/>
          <w:sz w:val="20"/>
          <w:szCs w:val="20"/>
          <w:lang w:eastAsia="pl-PL" w:bidi="pl-PL"/>
        </w:rPr>
        <w:t>Plans</w:t>
      </w:r>
      <w:proofErr w:type="spellEnd"/>
      <w:r w:rsidRPr="00FB5610">
        <w:rPr>
          <w:rFonts w:ascii="Arial" w:eastAsia="TimesNewRomanPSMT" w:hAnsi="Arial" w:cs="Arial"/>
          <w:sz w:val="20"/>
          <w:szCs w:val="20"/>
          <w:lang w:eastAsia="pl-PL" w:bidi="pl-PL"/>
        </w:rPr>
        <w:t xml:space="preserve"> – SUMP).</w:t>
      </w:r>
      <w:r w:rsidR="00D04C89" w:rsidRPr="00FB5610">
        <w:rPr>
          <w:rFonts w:ascii="Arial" w:eastAsia="TimesNewRomanPSMT" w:hAnsi="Arial" w:cs="Arial"/>
          <w:sz w:val="20"/>
          <w:szCs w:val="20"/>
          <w:lang w:eastAsia="pl-PL" w:bidi="pl-PL"/>
        </w:rPr>
        <w:t xml:space="preserve"> </w:t>
      </w:r>
      <w:r w:rsidR="00B445EC" w:rsidRPr="00FB5610">
        <w:rPr>
          <w:rFonts w:ascii="Arial" w:eastAsia="TimesNewRomanPSMT" w:hAnsi="Arial" w:cs="Arial"/>
          <w:sz w:val="20"/>
          <w:szCs w:val="20"/>
          <w:lang w:eastAsia="pl-PL" w:bidi="pl-PL"/>
        </w:rPr>
        <w:t>W pozostałych</w:t>
      </w:r>
      <w:r w:rsidR="00C200B8" w:rsidRPr="00FB5610">
        <w:rPr>
          <w:rFonts w:ascii="Arial" w:eastAsia="TimesNewRomanPSMT" w:hAnsi="Arial" w:cs="Arial"/>
          <w:sz w:val="20"/>
          <w:szCs w:val="20"/>
          <w:lang w:eastAsia="pl-PL" w:bidi="pl-PL"/>
        </w:rPr>
        <w:t xml:space="preserve"> miastach powyżej 100 tys. mieszkańców oraz w gminach położonych </w:t>
      </w:r>
      <w:r w:rsidR="000A7063"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miejskich obszarach funkcjonalnych, przyznanie wsparcia projektom będzie uzależnione od przyjęcia</w:t>
      </w:r>
      <w:r w:rsidR="006D2E49" w:rsidRPr="00FB5610">
        <w:rPr>
          <w:rFonts w:ascii="Arial" w:eastAsia="TimesNewRomanPSMT" w:hAnsi="Arial" w:cs="Arial"/>
          <w:sz w:val="20"/>
          <w:szCs w:val="20"/>
          <w:lang w:eastAsia="pl-PL" w:bidi="pl-PL"/>
        </w:rPr>
        <w:t xml:space="preserve"> </w:t>
      </w:r>
      <w:r w:rsidR="00C200B8" w:rsidRPr="00FB5610">
        <w:rPr>
          <w:rFonts w:ascii="Arial" w:eastAsia="TimesNewRomanPSMT" w:hAnsi="Arial" w:cs="Arial"/>
          <w:sz w:val="20"/>
          <w:szCs w:val="20"/>
          <w:lang w:eastAsia="pl-PL" w:bidi="pl-PL"/>
        </w:rPr>
        <w:t>SUMP lub inn</w:t>
      </w:r>
      <w:r w:rsidR="00E0619E" w:rsidRPr="00FB5610">
        <w:rPr>
          <w:rFonts w:ascii="Arial" w:eastAsia="TimesNewRomanPSMT" w:hAnsi="Arial" w:cs="Arial"/>
          <w:sz w:val="20"/>
          <w:szCs w:val="20"/>
          <w:lang w:eastAsia="pl-PL" w:bidi="pl-PL"/>
        </w:rPr>
        <w:t>ego</w:t>
      </w:r>
      <w:r w:rsidR="00C200B8" w:rsidRPr="00FB5610">
        <w:rPr>
          <w:rFonts w:ascii="Arial" w:eastAsia="TimesNewRomanPSMT" w:hAnsi="Arial" w:cs="Arial"/>
          <w:sz w:val="20"/>
          <w:szCs w:val="20"/>
          <w:lang w:eastAsia="pl-PL" w:bidi="pl-PL"/>
        </w:rPr>
        <w:t xml:space="preserve"> dokument dotyczący planowania transportu miejskiego oraz zobowiązanie, że SUMP zostanie przyjęty nie później niż 31 grudnia 2025 r</w:t>
      </w:r>
      <w:r w:rsidR="00733DFE" w:rsidRPr="00FB5610">
        <w:rPr>
          <w:rFonts w:ascii="Arial" w:eastAsia="TimesNewRomanPSMT" w:hAnsi="Arial" w:cs="Arial"/>
          <w:sz w:val="20"/>
          <w:szCs w:val="20"/>
          <w:lang w:eastAsia="pl-PL" w:bidi="pl-PL"/>
        </w:rPr>
        <w:t>.</w:t>
      </w:r>
    </w:p>
    <w:p w14:paraId="55566999" w14:textId="579F7B5E" w:rsidR="00C200B8" w:rsidRPr="00FB5610" w:rsidRDefault="00733DFE"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miastach poniżej 100 tys. mieszkańców, przyznanie wsparcia projektom będzie </w:t>
      </w:r>
    </w:p>
    <w:p w14:paraId="6F1DE85F" w14:textId="77777777" w:rsidR="00C200B8"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uzależnione od przyjęcia odpowiedniego dokumentu dotyczącego planowania transportu </w:t>
      </w:r>
    </w:p>
    <w:p w14:paraId="7A2BEF4F" w14:textId="1E7AD766" w:rsidR="0057726C"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miejskiego (np. dostosowanej strategii I</w:t>
      </w:r>
      <w:r w:rsidR="00505A67" w:rsidRPr="00FB5610">
        <w:rPr>
          <w:rFonts w:ascii="Arial" w:eastAsia="TimesNewRomanPSMT" w:hAnsi="Arial" w:cs="Arial"/>
          <w:sz w:val="20"/>
          <w:szCs w:val="20"/>
          <w:lang w:eastAsia="pl-PL" w:bidi="pl-PL"/>
        </w:rPr>
        <w:t>IT</w:t>
      </w:r>
      <w:r w:rsidRPr="00FB5610">
        <w:rPr>
          <w:rFonts w:ascii="Arial" w:eastAsia="TimesNewRomanPSMT" w:hAnsi="Arial" w:cs="Arial"/>
          <w:sz w:val="20"/>
          <w:szCs w:val="20"/>
          <w:lang w:eastAsia="pl-PL" w:bidi="pl-PL"/>
        </w:rPr>
        <w:t>), przy czym preferowany będzie SUMP.</w:t>
      </w:r>
      <w:r w:rsidR="00A92F58" w:rsidRPr="00FB5610">
        <w:rPr>
          <w:rFonts w:ascii="Arial" w:eastAsia="TimesNewRomanPSMT" w:hAnsi="Arial" w:cs="Arial"/>
          <w:sz w:val="20"/>
          <w:szCs w:val="20"/>
          <w:lang w:eastAsia="pl-PL" w:bidi="pl-PL"/>
        </w:rPr>
        <w:t xml:space="preserve"> </w:t>
      </w:r>
      <w:r w:rsidR="0057726C" w:rsidRPr="00FB5610">
        <w:rPr>
          <w:rFonts w:ascii="Arial" w:eastAsia="TimesNewRomanPSMT" w:hAnsi="Arial" w:cs="Arial"/>
          <w:sz w:val="20"/>
          <w:szCs w:val="20"/>
          <w:lang w:eastAsia="pl-PL" w:bidi="pl-PL"/>
        </w:rPr>
        <w:t>Możliwe będzie wsparcie przygotowania planów zrównoważonej mobilności miejskiej przez władze miasta i podmioty zaangażowane w realizację miejskiej polityki transportowej.</w:t>
      </w:r>
      <w:r w:rsidR="00061BD0" w:rsidRPr="00FB5610">
        <w:rPr>
          <w:rFonts w:ascii="Arial" w:hAnsi="Arial" w:cs="Arial"/>
          <w:sz w:val="20"/>
          <w:szCs w:val="20"/>
        </w:rPr>
        <w:t xml:space="preserve"> </w:t>
      </w:r>
    </w:p>
    <w:p w14:paraId="0E9E1674" w14:textId="3C567A41" w:rsidR="00FF714A" w:rsidRPr="00FB5610" w:rsidRDefault="000E23C5"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Wszystkie projekty związane z rozwojem zrównoważonej multimodalnej mobilności miejskiej muszą prowadzić do skoordynowania polityki transportowej z polityką przestrzenną tak, aby uzyskać zmniejszenie transportochłonności przyczyniając się do osiągnięcia niskoemisyjności. Muszą one wynikać z przygotowanych przez samorządy planów, zawierających odniesienia do kwestii przechodzenia na bardziej ekologiczne i zrównoważone systemy transportowe w miastach. Funkcję takich dokumentów mogą pełnić plany dotyczące gospodarki niskoemisyjnej</w:t>
      </w:r>
      <w:r w:rsidR="00505A6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strategia ZIT lub</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plany zrównoważonej mobilności miejskiej. Dokumenty te powinny określać lokalne uwarunkowania oraz kierunki planowanych interwencji na danym obszarze i w zależności od zidentyfikowanych potrzeb zawierać odniesienia lub wskazywać adekwatne</w:t>
      </w:r>
      <w:r w:rsidR="00B22AA8" w:rsidRPr="00FB5610">
        <w:rPr>
          <w:rFonts w:ascii="Arial" w:eastAsia="TimesNewRomanPSMT" w:hAnsi="Arial" w:cs="Arial"/>
          <w:sz w:val="20"/>
          <w:szCs w:val="20"/>
          <w:lang w:eastAsia="pl-PL" w:bidi="pl-PL"/>
        </w:rPr>
        <w:t>,</w:t>
      </w:r>
      <w:r w:rsidRPr="00FB5610">
        <w:rPr>
          <w:rFonts w:ascii="Arial" w:eastAsia="TimesNewRomanPSMT" w:hAnsi="Arial" w:cs="Arial"/>
          <w:sz w:val="20"/>
          <w:szCs w:val="20"/>
          <w:lang w:eastAsia="pl-PL" w:bidi="pl-PL"/>
        </w:rPr>
        <w:t xml:space="preserve"> obowiązujące dokumenty zawierające odniesienia do takich kwestii jak np.: zbiorowy transport pasażerski, transport niezmotoryzowany, wykorzystanie ITS, logistyka miejska, bezpieczeństwo ruchu drogowego w</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miastach, czy wdrażanie nowych wzorców użytkowania.</w:t>
      </w:r>
    </w:p>
    <w:p w14:paraId="12453B50" w14:textId="77777777" w:rsidR="00F767DB" w:rsidRPr="00FB5610" w:rsidRDefault="00F767DB" w:rsidP="00807EE9">
      <w:pPr>
        <w:spacing w:before="0" w:after="0" w:line="276" w:lineRule="auto"/>
        <w:rPr>
          <w:rFonts w:ascii="Arial" w:eastAsia="TimesNewRomanPSMT" w:hAnsi="Arial" w:cs="Arial"/>
          <w:sz w:val="20"/>
          <w:szCs w:val="20"/>
          <w:lang w:eastAsia="pl-PL" w:bidi="pl-PL"/>
        </w:rPr>
      </w:pPr>
    </w:p>
    <w:p w14:paraId="4EAA7482" w14:textId="2E7A79F0" w:rsidR="00852D41" w:rsidRPr="00FB5610" w:rsidRDefault="00A23BB7"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Fo</w:t>
      </w:r>
      <w:r w:rsidR="005D6E56" w:rsidRPr="00FB5610">
        <w:rPr>
          <w:rFonts w:ascii="Arial" w:eastAsia="TimesNewRomanPSMT" w:hAnsi="Arial" w:cs="Arial"/>
          <w:sz w:val="20"/>
          <w:szCs w:val="20"/>
          <w:lang w:eastAsia="pl-PL" w:bidi="pl-PL"/>
        </w:rPr>
        <w:t>rmą wsparcia będzie dotacja</w:t>
      </w:r>
      <w:r w:rsidRPr="00FB5610">
        <w:rPr>
          <w:rFonts w:ascii="Arial" w:eastAsia="TimesNewRomanPSMT" w:hAnsi="Arial" w:cs="Arial"/>
          <w:sz w:val="20"/>
          <w:szCs w:val="20"/>
          <w:lang w:eastAsia="pl-PL" w:bidi="pl-PL"/>
        </w:rPr>
        <w:t xml:space="preserve"> i pożyczka. </w:t>
      </w:r>
      <w:r w:rsidR="00852D41" w:rsidRPr="00FB5610">
        <w:rPr>
          <w:rFonts w:ascii="Arial" w:eastAsia="TimesNewRomanPSMT" w:hAnsi="Arial" w:cs="Arial"/>
          <w:sz w:val="20"/>
          <w:szCs w:val="20"/>
          <w:lang w:eastAsia="pl-PL" w:bidi="pl-PL"/>
        </w:rPr>
        <w:t>W przypadku projektów realizowanych przez jednostki administracji publicznej, formą wsparcia będzie dotacja z uwagi na to, że realizowane przedsięwzięcia stanowią dobro publiczne.</w:t>
      </w:r>
    </w:p>
    <w:p w14:paraId="3586BB10" w14:textId="0CC322BE" w:rsidR="00062C25" w:rsidRPr="00FB5610" w:rsidRDefault="00062C25" w:rsidP="00807EE9">
      <w:pPr>
        <w:pStyle w:val="NormalCentered"/>
        <w:spacing w:before="0" w:after="0" w:line="276" w:lineRule="auto"/>
        <w:jc w:val="left"/>
        <w:rPr>
          <w:rFonts w:ascii="Arial" w:hAnsi="Arial" w:cs="Arial"/>
          <w:sz w:val="20"/>
          <w:szCs w:val="20"/>
        </w:rPr>
      </w:pPr>
    </w:p>
    <w:bookmarkEnd w:id="92"/>
    <w:p w14:paraId="29D05A97"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7A7B4A9" w14:textId="4AB5B3D7" w:rsidR="00DB7D83" w:rsidRPr="00FB5610" w:rsidRDefault="00D429AC" w:rsidP="00D378E1">
      <w:pPr>
        <w:pStyle w:val="Text1"/>
        <w:numPr>
          <w:ilvl w:val="0"/>
          <w:numId w:val="95"/>
        </w:numPr>
        <w:spacing w:before="0" w:after="0" w:line="276" w:lineRule="auto"/>
        <w:rPr>
          <w:rFonts w:ascii="Arial" w:hAnsi="Arial" w:cs="Arial"/>
          <w:sz w:val="20"/>
          <w:szCs w:val="20"/>
        </w:rPr>
      </w:pPr>
      <w:r w:rsidRPr="00FB5610">
        <w:rPr>
          <w:rFonts w:ascii="Arial" w:eastAsiaTheme="minorEastAsia" w:hAnsi="Arial" w:cs="Arial"/>
          <w:sz w:val="20"/>
          <w:szCs w:val="20"/>
        </w:rPr>
        <w:t xml:space="preserve">użytkownicy systemu transportowego w miejskich obszarach </w:t>
      </w:r>
      <w:r w:rsidR="00B13236" w:rsidRPr="00FB5610">
        <w:rPr>
          <w:rFonts w:ascii="Arial" w:eastAsiaTheme="minorEastAsia" w:hAnsi="Arial" w:cs="Arial"/>
          <w:sz w:val="20"/>
          <w:szCs w:val="20"/>
        </w:rPr>
        <w:t xml:space="preserve">funkcjonalnych, </w:t>
      </w:r>
      <w:r w:rsidR="00014026" w:rsidRPr="00FB5610">
        <w:rPr>
          <w:rFonts w:ascii="Arial" w:eastAsiaTheme="minorEastAsia" w:hAnsi="Arial" w:cs="Arial"/>
          <w:sz w:val="20"/>
          <w:szCs w:val="20"/>
        </w:rPr>
        <w:t>jednostki wykonujące zadania w zakresie publicznego transportu zbiorowego (na zasadzie użyteczności publicznej) – organizatorzy</w:t>
      </w:r>
      <w:r w:rsidR="0057726C" w:rsidRPr="00FB5610">
        <w:rPr>
          <w:rFonts w:ascii="Arial" w:eastAsiaTheme="minorEastAsia" w:hAnsi="Arial" w:cs="Arial"/>
          <w:sz w:val="20"/>
          <w:szCs w:val="20"/>
        </w:rPr>
        <w:t xml:space="preserve"> transportu zbiorowego.</w:t>
      </w:r>
    </w:p>
    <w:p w14:paraId="37C11007" w14:textId="77777777" w:rsidR="00F767DB" w:rsidRPr="00FB5610" w:rsidRDefault="00F767DB" w:rsidP="00807EE9">
      <w:pPr>
        <w:pStyle w:val="Text1"/>
        <w:spacing w:before="0" w:after="0" w:line="276" w:lineRule="auto"/>
        <w:ind w:left="0"/>
        <w:rPr>
          <w:rFonts w:ascii="Arial" w:hAnsi="Arial" w:cs="Arial"/>
          <w:sz w:val="20"/>
          <w:szCs w:val="20"/>
        </w:rPr>
      </w:pPr>
    </w:p>
    <w:p w14:paraId="5407392D" w14:textId="674BCCBC" w:rsidR="00014026"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59171097" w14:textId="61D9B27C" w:rsidR="009B0BC2" w:rsidRPr="00FB5610" w:rsidRDefault="009B0BC2" w:rsidP="00807EE9">
      <w:pPr>
        <w:pStyle w:val="Text1"/>
        <w:spacing w:before="0" w:after="0" w:line="276" w:lineRule="auto"/>
        <w:ind w:left="0"/>
        <w:rPr>
          <w:rFonts w:ascii="Arial" w:hAnsi="Arial" w:cs="Arial"/>
          <w:sz w:val="20"/>
          <w:szCs w:val="20"/>
        </w:rPr>
      </w:pPr>
      <w:r w:rsidRPr="00FB5610">
        <w:rPr>
          <w:rFonts w:ascii="Arial" w:hAnsi="Arial" w:cs="Arial"/>
          <w:bCs/>
          <w:sz w:val="20"/>
          <w:szCs w:val="20"/>
        </w:rPr>
        <w:t xml:space="preserve">Przy projektowaniu i wdrażaniu przedsięwzięć </w:t>
      </w:r>
      <w:r w:rsidR="0028338B" w:rsidRPr="00FB5610">
        <w:rPr>
          <w:rFonts w:ascii="Arial" w:hAnsi="Arial" w:cs="Arial"/>
          <w:bCs/>
          <w:sz w:val="20"/>
          <w:szCs w:val="20"/>
        </w:rPr>
        <w:t>infrastrukturalnych</w:t>
      </w:r>
      <w:r w:rsidRPr="00FB5610">
        <w:rPr>
          <w:rFonts w:ascii="Arial" w:hAnsi="Arial" w:cs="Arial"/>
          <w:bCs/>
          <w:sz w:val="20"/>
          <w:szCs w:val="20"/>
        </w:rPr>
        <w:t xml:space="preserve"> i organizacyjnych z zakresu mobilności będą podejmowane obligatoryjne działania na rzecz wyrównywania szans oraz </w:t>
      </w:r>
      <w:r w:rsidRPr="00FB5610">
        <w:rPr>
          <w:rFonts w:ascii="Arial" w:hAnsi="Arial" w:cs="Arial"/>
          <w:bCs/>
          <w:sz w:val="20"/>
          <w:szCs w:val="20"/>
        </w:rPr>
        <w:lastRenderedPageBreak/>
        <w:t xml:space="preserve">przeciwdziałania dyskryminacji w dostępie do infrastruktury i usług transportu miejskiego, zgodnie ze standardem: transportowym (w szczególności dla infrastruktury komunikacji publicznej oraz taboru miejskiego), architektonicznym (m.in. odnośnie do stanowisk postojowych, przemieszczania się oraz oznaczeń wewnątrz i na zewnątrz budynków) oraz cyfrowym (odnośnie do sprzętu informatycznego szczególnego przeznaczenia, np. biletomatów). Wobec czego wspierana infrastruktura, tabor miejski oraz oferta przewozowa będą odpowiadały także na specyficzne potrzeby wszystkich potencjalnych użytkowników, w szczególności uwzględniały potrzeby osób w niekorzystnej sytuacji: kobiet, </w:t>
      </w:r>
      <w:r w:rsidR="000A7063" w:rsidRPr="00FB5610">
        <w:rPr>
          <w:rFonts w:ascii="Arial" w:hAnsi="Arial" w:cs="Arial"/>
          <w:bCs/>
          <w:sz w:val="20"/>
          <w:szCs w:val="20"/>
        </w:rPr>
        <w:t>osób z niepełnosprawności</w:t>
      </w:r>
      <w:r w:rsidR="009616EF" w:rsidRPr="00FB5610">
        <w:rPr>
          <w:rFonts w:ascii="Arial" w:hAnsi="Arial" w:cs="Arial"/>
          <w:bCs/>
          <w:sz w:val="20"/>
          <w:szCs w:val="20"/>
        </w:rPr>
        <w:t>ami</w:t>
      </w:r>
      <w:r w:rsidRPr="00FB5610">
        <w:rPr>
          <w:rFonts w:ascii="Arial" w:hAnsi="Arial" w:cs="Arial"/>
          <w:bCs/>
          <w:sz w:val="20"/>
          <w:szCs w:val="20"/>
        </w:rPr>
        <w:t xml:space="preserve">, osób </w:t>
      </w:r>
      <w:r w:rsidR="0064087B" w:rsidRPr="00FB5610">
        <w:rPr>
          <w:rFonts w:ascii="Arial" w:hAnsi="Arial" w:cs="Arial"/>
          <w:bCs/>
          <w:sz w:val="20"/>
          <w:szCs w:val="20"/>
        </w:rPr>
        <w:t>starszych</w:t>
      </w:r>
      <w:r w:rsidRPr="00FB5610">
        <w:rPr>
          <w:rFonts w:ascii="Arial" w:hAnsi="Arial" w:cs="Arial"/>
          <w:bCs/>
          <w:sz w:val="20"/>
          <w:szCs w:val="20"/>
        </w:rPr>
        <w:t xml:space="preserve">, osób o ograniczonych możliwościach poruszania się, opiekunów z dziećmi czy </w:t>
      </w:r>
      <w:r w:rsidRPr="00FB5610">
        <w:rPr>
          <w:rFonts w:ascii="Arial" w:hAnsi="Arial" w:cs="Arial"/>
          <w:sz w:val="20"/>
          <w:szCs w:val="20"/>
        </w:rPr>
        <w:t>osobami zależnymi. Pozytywny wpływ na zasadę dostępności dla osób z</w:t>
      </w:r>
      <w:r w:rsidR="009616EF" w:rsidRPr="00FB5610">
        <w:rPr>
          <w:rFonts w:ascii="Arial" w:hAnsi="Arial" w:cs="Arial"/>
          <w:sz w:val="20"/>
          <w:szCs w:val="20"/>
        </w:rPr>
        <w:t> </w:t>
      </w:r>
      <w:r w:rsidRPr="00FB5610">
        <w:rPr>
          <w:rFonts w:ascii="Arial" w:hAnsi="Arial" w:cs="Arial"/>
          <w:sz w:val="20"/>
          <w:szCs w:val="20"/>
        </w:rPr>
        <w:t>niepełnosprawnościami będzie kryterium dostępu warunkującym otrzymanie dofinansowania.</w:t>
      </w:r>
    </w:p>
    <w:p w14:paraId="64E4643E" w14:textId="19D911BE" w:rsidR="009B0BC2" w:rsidRPr="00FB5610" w:rsidRDefault="0028338B" w:rsidP="00807EE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9B0BC2" w:rsidRPr="00FB5610">
        <w:rPr>
          <w:rFonts w:ascii="Arial" w:hAnsi="Arial" w:cs="Arial"/>
          <w:sz w:val="20"/>
          <w:szCs w:val="20"/>
        </w:rPr>
        <w:t>nwestycje będą również uwzględniać kwestie bezpieczeństwa, w szczególności na rzecz niezmotoryzowanych uczestników ruchu</w:t>
      </w:r>
      <w:r w:rsidR="007642F9" w:rsidRPr="00FB5610">
        <w:rPr>
          <w:rFonts w:ascii="Arial" w:hAnsi="Arial" w:cs="Arial"/>
          <w:sz w:val="20"/>
          <w:szCs w:val="20"/>
        </w:rPr>
        <w:t>.</w:t>
      </w:r>
    </w:p>
    <w:p w14:paraId="50723509" w14:textId="53E31036" w:rsidR="009616EF" w:rsidRPr="00FB5610" w:rsidRDefault="00BD5FDC" w:rsidP="00807EE9">
      <w:pPr>
        <w:pStyle w:val="Text1"/>
        <w:spacing w:before="0" w:after="0" w:line="276" w:lineRule="auto"/>
        <w:ind w:left="0"/>
        <w:rPr>
          <w:rFonts w:ascii="Arial" w:hAnsi="Arial" w:cs="Arial"/>
          <w:b/>
          <w:sz w:val="20"/>
          <w:szCs w:val="20"/>
        </w:rPr>
      </w:pPr>
      <w:r w:rsidRPr="00FB5610">
        <w:rPr>
          <w:rFonts w:ascii="Arial" w:hAnsi="Arial" w:cs="Arial"/>
          <w:sz w:val="20"/>
          <w:szCs w:val="20"/>
        </w:rPr>
        <w:t>Wsparcie w ramach programu będzie udzielane wyłącznie projektom i beneficjentom, którzy</w:t>
      </w:r>
      <w:r w:rsidRPr="00FB5610">
        <w:rPr>
          <w:rFonts w:ascii="Arial" w:hAnsi="Arial" w:cs="Arial"/>
          <w:b/>
          <w:sz w:val="20"/>
          <w:szCs w:val="20"/>
        </w:rPr>
        <w:t xml:space="preserve"> </w:t>
      </w:r>
      <w:r w:rsidRPr="00FB5610">
        <w:rPr>
          <w:rFonts w:ascii="Arial" w:hAnsi="Arial" w:cs="Arial"/>
          <w:sz w:val="20"/>
          <w:szCs w:val="20"/>
        </w:rPr>
        <w:t>przestrzegają przepisów antydyskryminacyjnych, o których mowa w art. 9 ust. 3</w:t>
      </w:r>
      <w:r w:rsidR="00EB321F" w:rsidRPr="00FB5610">
        <w:rPr>
          <w:rFonts w:ascii="Arial" w:hAnsi="Arial" w:cs="Arial"/>
          <w:sz w:val="20"/>
          <w:szCs w:val="20"/>
        </w:rPr>
        <w:t xml:space="preserve"> </w:t>
      </w:r>
      <w:r w:rsidR="00710A69" w:rsidRPr="00FB5610">
        <w:rPr>
          <w:rFonts w:ascii="Arial" w:hAnsi="Arial" w:cs="Arial"/>
          <w:sz w:val="20"/>
          <w:szCs w:val="20"/>
        </w:rPr>
        <w:t>r</w:t>
      </w:r>
      <w:r w:rsidR="00EB321F" w:rsidRPr="00FB5610">
        <w:rPr>
          <w:rFonts w:ascii="Arial" w:hAnsi="Arial" w:cs="Arial"/>
          <w:sz w:val="20"/>
          <w:szCs w:val="20"/>
        </w:rPr>
        <w:t>ozporządzenia</w:t>
      </w:r>
      <w:r w:rsidRPr="00FB5610">
        <w:rPr>
          <w:rFonts w:ascii="Arial" w:hAnsi="Arial" w:cs="Arial"/>
          <w:sz w:val="20"/>
          <w:szCs w:val="20"/>
        </w:rPr>
        <w:t xml:space="preserve"> </w:t>
      </w:r>
      <w:r w:rsidR="00EB321F" w:rsidRPr="00FB5610">
        <w:rPr>
          <w:rFonts w:ascii="Arial" w:hAnsi="Arial" w:cs="Arial"/>
          <w:sz w:val="20"/>
          <w:szCs w:val="20"/>
        </w:rPr>
        <w:t>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5C1336" w:rsidRPr="00FB5610">
        <w:rPr>
          <w:rFonts w:ascii="Arial" w:hAnsi="Arial" w:cs="Arial"/>
          <w:sz w:val="20"/>
          <w:szCs w:val="20"/>
        </w:rPr>
        <w:t>ogólnego</w:t>
      </w:r>
      <w:r w:rsidRPr="00FB5610">
        <w:rPr>
          <w:rFonts w:ascii="Arial" w:hAnsi="Arial" w:cs="Arial"/>
          <w:sz w:val="20"/>
          <w:szCs w:val="20"/>
        </w:rPr>
        <w:t xml:space="preserve"> wsparcie w ramach programu nie może być </w:t>
      </w:r>
      <w:r w:rsidR="00FF1EAD" w:rsidRPr="00FB5610">
        <w:rPr>
          <w:rFonts w:ascii="Arial" w:hAnsi="Arial" w:cs="Arial"/>
          <w:sz w:val="20"/>
          <w:szCs w:val="20"/>
        </w:rPr>
        <w:t>udzielone.</w:t>
      </w:r>
      <w:r w:rsidR="00FF1EAD" w:rsidRPr="00FB5610">
        <w:rPr>
          <w:rFonts w:ascii="Arial" w:hAnsi="Arial" w:cs="Arial"/>
          <w:b/>
          <w:sz w:val="20"/>
          <w:szCs w:val="20"/>
        </w:rPr>
        <w:t xml:space="preserve"> </w:t>
      </w:r>
    </w:p>
    <w:p w14:paraId="13192B02" w14:textId="77777777" w:rsidR="009616EF" w:rsidRPr="00FB5610" w:rsidRDefault="009616EF" w:rsidP="00807EE9">
      <w:pPr>
        <w:pStyle w:val="Text1"/>
        <w:spacing w:before="0" w:after="0" w:line="276" w:lineRule="auto"/>
        <w:ind w:left="0"/>
        <w:rPr>
          <w:rFonts w:ascii="Arial" w:hAnsi="Arial" w:cs="Arial"/>
          <w:bCs/>
          <w:sz w:val="20"/>
          <w:szCs w:val="20"/>
        </w:rPr>
      </w:pPr>
    </w:p>
    <w:p w14:paraId="7B5CF1B8" w14:textId="486984D1" w:rsidR="00014026"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D7F173" w14:textId="053E457B" w:rsidR="00014026" w:rsidRPr="00FB5610" w:rsidRDefault="00407170" w:rsidP="00807EE9">
      <w:pPr>
        <w:spacing w:before="0" w:after="0" w:line="276" w:lineRule="auto"/>
        <w:rPr>
          <w:rFonts w:ascii="Arial" w:hAnsi="Arial" w:cs="Arial"/>
          <w:sz w:val="20"/>
          <w:szCs w:val="20"/>
        </w:rPr>
      </w:pPr>
      <w:r w:rsidRPr="00FB5610">
        <w:rPr>
          <w:rFonts w:ascii="Arial" w:hAnsi="Arial" w:cs="Arial"/>
          <w:sz w:val="20"/>
          <w:szCs w:val="20"/>
        </w:rPr>
        <w:t>Przewiduje się realizację przedsięwzięć poprzez ZIT i MSIT.</w:t>
      </w:r>
    </w:p>
    <w:p w14:paraId="21796D29" w14:textId="437506C4" w:rsidR="00A12E37" w:rsidRPr="00FB5610" w:rsidRDefault="00A12E37" w:rsidP="00807EE9">
      <w:pPr>
        <w:spacing w:before="0" w:after="0" w:line="276" w:lineRule="auto"/>
        <w:rPr>
          <w:rFonts w:ascii="Arial" w:hAnsi="Arial" w:cs="Arial"/>
          <w:sz w:val="20"/>
          <w:szCs w:val="20"/>
        </w:rPr>
      </w:pPr>
      <w:r w:rsidRPr="00FB5610">
        <w:rPr>
          <w:rFonts w:ascii="Arial" w:hAnsi="Arial" w:cs="Arial"/>
          <w:sz w:val="20"/>
          <w:szCs w:val="20"/>
        </w:rPr>
        <w:t>Wymiar terytorialny będzie obejmował miasta i ich obszary funkcjonalne na terenie całego Mazowsza, ze szczególnym uwzględnieniem RMR.</w:t>
      </w:r>
    </w:p>
    <w:p w14:paraId="5F8E942B" w14:textId="77777777" w:rsidR="00014026" w:rsidRPr="00FB5610" w:rsidRDefault="00014026" w:rsidP="00807EE9">
      <w:pPr>
        <w:spacing w:before="0" w:after="0" w:line="276" w:lineRule="auto"/>
        <w:rPr>
          <w:rFonts w:ascii="Arial" w:hAnsi="Arial" w:cs="Arial"/>
          <w:sz w:val="20"/>
          <w:szCs w:val="20"/>
        </w:rPr>
      </w:pPr>
    </w:p>
    <w:p w14:paraId="0856B055"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ECEE7FE" w14:textId="48F1D6F6" w:rsidR="00B5472F" w:rsidRPr="00FB5610" w:rsidRDefault="00DC6C2F"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32774E" w:rsidRPr="00FB5610">
        <w:rPr>
          <w:rFonts w:ascii="Arial" w:hAnsi="Arial" w:cs="Arial"/>
          <w:sz w:val="20"/>
          <w:szCs w:val="20"/>
        </w:rPr>
        <w:t> </w:t>
      </w:r>
      <w:r w:rsidRPr="00FB5610">
        <w:rPr>
          <w:rFonts w:ascii="Arial" w:hAnsi="Arial" w:cs="Arial"/>
          <w:sz w:val="20"/>
          <w:szCs w:val="20"/>
        </w:rPr>
        <w:t>celami SUERMB w zakresie obszaru tematycznego:</w:t>
      </w:r>
      <w:r w:rsidR="00DC59C8" w:rsidRPr="00FB5610">
        <w:rPr>
          <w:rFonts w:ascii="Arial" w:hAnsi="Arial" w:cs="Arial"/>
          <w:sz w:val="20"/>
          <w:szCs w:val="20"/>
        </w:rPr>
        <w:t xml:space="preserve"> </w:t>
      </w:r>
      <w:r w:rsidR="00D81366" w:rsidRPr="00FB5610">
        <w:rPr>
          <w:rFonts w:ascii="Arial" w:hAnsi="Arial" w:cs="Arial"/>
          <w:sz w:val="20"/>
          <w:szCs w:val="20"/>
        </w:rPr>
        <w:t xml:space="preserve">Transport </w:t>
      </w:r>
      <w:r w:rsidRPr="00FB5610">
        <w:rPr>
          <w:rFonts w:ascii="Arial" w:hAnsi="Arial" w:cs="Arial"/>
          <w:sz w:val="20"/>
          <w:szCs w:val="20"/>
        </w:rPr>
        <w:t xml:space="preserve">Działanie </w:t>
      </w:r>
      <w:r w:rsidR="00B33590" w:rsidRPr="00FB5610">
        <w:rPr>
          <w:rFonts w:ascii="Arial" w:hAnsi="Arial" w:cs="Arial"/>
          <w:sz w:val="20"/>
          <w:szCs w:val="20"/>
        </w:rPr>
        <w:t>2</w:t>
      </w:r>
      <w:r w:rsidRPr="00FB5610">
        <w:rPr>
          <w:rFonts w:ascii="Arial" w:hAnsi="Arial" w:cs="Arial"/>
          <w:sz w:val="20"/>
          <w:szCs w:val="20"/>
        </w:rPr>
        <w:t>:</w:t>
      </w:r>
      <w:r w:rsidR="0D8817FE" w:rsidRPr="00FB5610">
        <w:rPr>
          <w:rFonts w:ascii="Arial" w:hAnsi="Arial" w:cs="Arial"/>
          <w:sz w:val="20"/>
          <w:szCs w:val="20"/>
        </w:rPr>
        <w:t xml:space="preserve"> </w:t>
      </w:r>
      <w:r w:rsidR="00021FB0" w:rsidRPr="00FB5610">
        <w:rPr>
          <w:rFonts w:ascii="Arial" w:hAnsi="Arial" w:cs="Arial"/>
          <w:sz w:val="20"/>
          <w:szCs w:val="20"/>
        </w:rPr>
        <w:t xml:space="preserve">Opracowanie </w:t>
      </w:r>
      <w:r w:rsidR="00800059" w:rsidRPr="00FB5610">
        <w:rPr>
          <w:rFonts w:ascii="Arial" w:hAnsi="Arial" w:cs="Arial"/>
          <w:sz w:val="20"/>
          <w:szCs w:val="20"/>
        </w:rPr>
        <w:t xml:space="preserve">działań </w:t>
      </w:r>
      <w:r w:rsidR="00536B7A" w:rsidRPr="00FB5610">
        <w:rPr>
          <w:rFonts w:ascii="Arial" w:hAnsi="Arial" w:cs="Arial"/>
          <w:sz w:val="20"/>
          <w:szCs w:val="20"/>
        </w:rPr>
        <w:t>na rzecz czyste</w:t>
      </w:r>
      <w:r w:rsidR="00FE7619" w:rsidRPr="00FB5610">
        <w:rPr>
          <w:rFonts w:ascii="Arial" w:hAnsi="Arial" w:cs="Arial"/>
          <w:sz w:val="20"/>
          <w:szCs w:val="20"/>
        </w:rPr>
        <w:t xml:space="preserve">go i neutralnego </w:t>
      </w:r>
      <w:r w:rsidR="003B060D" w:rsidRPr="00FB5610">
        <w:rPr>
          <w:rFonts w:ascii="Arial" w:hAnsi="Arial" w:cs="Arial"/>
          <w:sz w:val="20"/>
          <w:szCs w:val="20"/>
        </w:rPr>
        <w:t>dla klimatu transpor</w:t>
      </w:r>
      <w:r w:rsidR="003314C6" w:rsidRPr="00FB5610">
        <w:rPr>
          <w:rFonts w:ascii="Arial" w:hAnsi="Arial" w:cs="Arial"/>
          <w:sz w:val="20"/>
          <w:szCs w:val="20"/>
        </w:rPr>
        <w:t>tu</w:t>
      </w:r>
      <w:r w:rsidR="00305311" w:rsidRPr="00FB5610">
        <w:rPr>
          <w:rFonts w:ascii="Arial" w:hAnsi="Arial" w:cs="Arial"/>
          <w:sz w:val="20"/>
          <w:szCs w:val="20"/>
        </w:rPr>
        <w:t>.</w:t>
      </w:r>
    </w:p>
    <w:p w14:paraId="4DD65DF4" w14:textId="4703876D" w:rsidR="00631EA3" w:rsidRPr="00FB5610" w:rsidRDefault="00631EA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możliwość realizacji działań międzyregionalnych, transgranicznych lub transnarodowych. </w:t>
      </w:r>
      <w:r w:rsidR="00881E61" w:rsidRPr="00881E61">
        <w:rPr>
          <w:rFonts w:ascii="Arial" w:hAnsi="Arial" w:cs="Arial"/>
          <w:sz w:val="20"/>
          <w:szCs w:val="20"/>
        </w:rPr>
        <w:t xml:space="preserve">WM uczestniczy w programach Europejskiej Współpracy Terytorialnej – INTERREG, w programie międzyregionalnym: </w:t>
      </w:r>
      <w:proofErr w:type="spellStart"/>
      <w:r w:rsidR="00881E61" w:rsidRPr="00881E61">
        <w:rPr>
          <w:rFonts w:ascii="Arial" w:hAnsi="Arial" w:cs="Arial"/>
          <w:sz w:val="20"/>
          <w:szCs w:val="20"/>
        </w:rPr>
        <w:t>Interreg</w:t>
      </w:r>
      <w:proofErr w:type="spellEnd"/>
      <w:r w:rsidR="00881E61" w:rsidRPr="00881E61">
        <w:rPr>
          <w:rFonts w:ascii="Arial" w:hAnsi="Arial" w:cs="Arial"/>
          <w:sz w:val="20"/>
          <w:szCs w:val="20"/>
        </w:rPr>
        <w:t xml:space="preserve"> Europa, w programach transnarodowych: </w:t>
      </w:r>
      <w:proofErr w:type="spellStart"/>
      <w:r w:rsidR="00881E61" w:rsidRPr="00881E61">
        <w:rPr>
          <w:rFonts w:ascii="Arial" w:hAnsi="Arial" w:cs="Arial"/>
          <w:sz w:val="20"/>
          <w:szCs w:val="20"/>
        </w:rPr>
        <w:t>Interreg</w:t>
      </w:r>
      <w:proofErr w:type="spellEnd"/>
      <w:r w:rsidR="00881E61" w:rsidRPr="00881E61">
        <w:rPr>
          <w:rFonts w:ascii="Arial" w:hAnsi="Arial" w:cs="Arial"/>
          <w:sz w:val="20"/>
          <w:szCs w:val="20"/>
        </w:rPr>
        <w:t xml:space="preserve"> Europa Środkowa i </w:t>
      </w:r>
      <w:proofErr w:type="spellStart"/>
      <w:r w:rsidR="00881E61" w:rsidRPr="00881E61">
        <w:rPr>
          <w:rFonts w:ascii="Arial" w:hAnsi="Arial" w:cs="Arial"/>
          <w:sz w:val="20"/>
          <w:szCs w:val="20"/>
        </w:rPr>
        <w:t>Interreg</w:t>
      </w:r>
      <w:proofErr w:type="spellEnd"/>
      <w:r w:rsidR="00881E61" w:rsidRPr="00881E61">
        <w:rPr>
          <w:rFonts w:ascii="Arial" w:hAnsi="Arial" w:cs="Arial"/>
          <w:sz w:val="20"/>
          <w:szCs w:val="20"/>
        </w:rPr>
        <w:t xml:space="preserve"> Region Morza Bałtyckiego oraz w programie transgranicznym </w:t>
      </w:r>
      <w:proofErr w:type="spellStart"/>
      <w:r w:rsidR="00881E61" w:rsidRPr="00881E61">
        <w:rPr>
          <w:rFonts w:ascii="Arial" w:hAnsi="Arial" w:cs="Arial"/>
          <w:sz w:val="20"/>
          <w:szCs w:val="20"/>
        </w:rPr>
        <w:t>Interreg</w:t>
      </w:r>
      <w:proofErr w:type="spellEnd"/>
      <w:r w:rsidR="00881E61" w:rsidRPr="00881E61">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00881E61">
        <w:rPr>
          <w:rFonts w:ascii="Arial" w:hAnsi="Arial" w:cs="Arial"/>
          <w:sz w:val="20"/>
          <w:szCs w:val="20"/>
        </w:rPr>
        <w:t xml:space="preserve"> </w:t>
      </w:r>
      <w:r w:rsidRPr="00FB5610">
        <w:rPr>
          <w:rFonts w:ascii="Arial" w:hAnsi="Arial" w:cs="Arial"/>
          <w:sz w:val="20"/>
          <w:szCs w:val="20"/>
        </w:rPr>
        <w:t>Przedmiotem współpracy będzie wymiana doświadczeń, popularyzacja dobrych praktyk i podnoszenie kwalifikacji kadr realizujących zadania związane z planowaniem i</w:t>
      </w:r>
      <w:r w:rsidR="0032774E" w:rsidRPr="00FB5610">
        <w:rPr>
          <w:rFonts w:ascii="Arial" w:hAnsi="Arial" w:cs="Arial"/>
          <w:sz w:val="20"/>
          <w:szCs w:val="20"/>
        </w:rPr>
        <w:t> </w:t>
      </w:r>
      <w:r w:rsidRPr="00FB5610">
        <w:rPr>
          <w:rFonts w:ascii="Arial" w:hAnsi="Arial" w:cs="Arial"/>
          <w:sz w:val="20"/>
          <w:szCs w:val="20"/>
        </w:rPr>
        <w:t>funkcjonowaniem systemów transportu publicznego w miastach.</w:t>
      </w:r>
    </w:p>
    <w:p w14:paraId="0CEFB522" w14:textId="77777777" w:rsidR="00305311" w:rsidRPr="00FB5610" w:rsidRDefault="00305311" w:rsidP="00807EE9">
      <w:pPr>
        <w:pStyle w:val="Text1"/>
        <w:spacing w:before="0" w:after="0" w:line="276" w:lineRule="auto"/>
        <w:ind w:left="0"/>
        <w:rPr>
          <w:rFonts w:ascii="Arial" w:hAnsi="Arial" w:cs="Arial"/>
          <w:sz w:val="20"/>
          <w:szCs w:val="20"/>
        </w:rPr>
      </w:pPr>
    </w:p>
    <w:p w14:paraId="7AB12DCA"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93E80AF" w14:textId="336051F3" w:rsidR="58FE782F"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w:t>
      </w:r>
      <w:r w:rsidR="00822BBE" w:rsidRPr="00FB5610">
        <w:rPr>
          <w:rFonts w:ascii="Arial" w:eastAsia="minorBidi" w:hAnsi="Arial" w:cs="Arial"/>
          <w:sz w:val="20"/>
          <w:szCs w:val="20"/>
        </w:rPr>
        <w:t>CS</w:t>
      </w:r>
      <w:r w:rsidRPr="00FB5610">
        <w:rPr>
          <w:rFonts w:ascii="Arial" w:eastAsia="minorBidi" w:hAnsi="Arial" w:cs="Arial"/>
          <w:sz w:val="20"/>
          <w:szCs w:val="20"/>
        </w:rPr>
        <w:t xml:space="preserve"> </w:t>
      </w:r>
      <w:r w:rsidR="00FF4187" w:rsidRPr="00FB5610">
        <w:rPr>
          <w:rFonts w:ascii="Arial" w:eastAsia="minorBidi" w:hAnsi="Arial" w:cs="Arial"/>
          <w:sz w:val="20"/>
          <w:szCs w:val="20"/>
        </w:rPr>
        <w:t>2</w:t>
      </w:r>
      <w:r w:rsidRPr="00FB5610">
        <w:rPr>
          <w:rFonts w:ascii="Arial" w:eastAsia="minorBidi" w:hAnsi="Arial" w:cs="Arial"/>
          <w:sz w:val="20"/>
          <w:szCs w:val="20"/>
        </w:rPr>
        <w:t xml:space="preserve">(viii) planuje się wdrażać </w:t>
      </w:r>
      <w:r w:rsidR="72147BBB" w:rsidRPr="00FB5610">
        <w:rPr>
          <w:rFonts w:ascii="Arial" w:eastAsia="minorBidi" w:hAnsi="Arial" w:cs="Arial"/>
          <w:sz w:val="20"/>
          <w:szCs w:val="20"/>
        </w:rPr>
        <w:t>IF</w:t>
      </w:r>
      <w:r w:rsidRPr="00FB5610">
        <w:rPr>
          <w:rFonts w:ascii="Arial" w:eastAsia="minorBidi" w:hAnsi="Arial" w:cs="Arial"/>
          <w:sz w:val="20"/>
          <w:szCs w:val="20"/>
        </w:rPr>
        <w:t xml:space="preserve"> w postaci pożyczki inwestycyjnej, </w:t>
      </w:r>
      <w:r w:rsidR="00556D97" w:rsidRPr="00FB5610">
        <w:rPr>
          <w:rFonts w:ascii="Arial" w:eastAsia="minorBidi" w:hAnsi="Arial" w:cs="Arial"/>
          <w:sz w:val="20"/>
          <w:szCs w:val="20"/>
        </w:rPr>
        <w:t>jako</w:t>
      </w:r>
      <w:r w:rsidRPr="00FB5610">
        <w:rPr>
          <w:rFonts w:ascii="Arial" w:eastAsia="minorBidi" w:hAnsi="Arial" w:cs="Arial"/>
          <w:sz w:val="20"/>
          <w:szCs w:val="20"/>
        </w:rPr>
        <w:t xml:space="preserve"> wsparcie </w:t>
      </w:r>
      <w:r w:rsidR="00F7700E" w:rsidRPr="00FB5610">
        <w:rPr>
          <w:rFonts w:ascii="Arial" w:eastAsia="minorBidi" w:hAnsi="Arial" w:cs="Arial"/>
          <w:sz w:val="20"/>
          <w:szCs w:val="20"/>
        </w:rPr>
        <w:t>pilotażow</w:t>
      </w:r>
      <w:r w:rsidR="00556D97" w:rsidRPr="00FB5610">
        <w:rPr>
          <w:rFonts w:ascii="Arial" w:eastAsia="minorBidi" w:hAnsi="Arial" w:cs="Arial"/>
          <w:sz w:val="20"/>
          <w:szCs w:val="20"/>
        </w:rPr>
        <w:t>e</w:t>
      </w:r>
      <w:r w:rsidRPr="00FB5610">
        <w:rPr>
          <w:rFonts w:ascii="Arial" w:eastAsia="minorBidi" w:hAnsi="Arial" w:cs="Arial"/>
          <w:sz w:val="20"/>
          <w:szCs w:val="20"/>
        </w:rPr>
        <w:t>. Istnieje ryzyko przeniesienia kosztów inwestycji na odbiorcę oraz podniesienia poziomu cen świadczonych usług. Sugerowane jest do zastosowania wsparcie zwrotne w przypadku p</w:t>
      </w:r>
      <w:r w:rsidRPr="00FB5610">
        <w:rPr>
          <w:rFonts w:ascii="Arial" w:eastAsiaTheme="minorEastAsia" w:hAnsi="Arial" w:cs="Arial"/>
          <w:sz w:val="20"/>
          <w:szCs w:val="20"/>
        </w:rPr>
        <w:t xml:space="preserve">odmiotów prywatnych (przedsiębiorców), którzy realizują przedsięwzięcia dotyczące tworzenia, uruchamiania systemów </w:t>
      </w:r>
      <w:proofErr w:type="spellStart"/>
      <w:r w:rsidRPr="00FB5610">
        <w:rPr>
          <w:rFonts w:ascii="Arial" w:eastAsiaTheme="minorEastAsia" w:hAnsi="Arial" w:cs="Arial"/>
          <w:sz w:val="20"/>
          <w:szCs w:val="20"/>
        </w:rPr>
        <w:t>wypożyczeń</w:t>
      </w:r>
      <w:proofErr w:type="spellEnd"/>
      <w:r w:rsidRPr="00FB5610">
        <w:rPr>
          <w:rFonts w:ascii="Arial" w:eastAsiaTheme="minorEastAsia" w:hAnsi="Arial" w:cs="Arial"/>
          <w:sz w:val="20"/>
          <w:szCs w:val="20"/>
        </w:rPr>
        <w:t xml:space="preserve"> rowerów, hulajnóg lub samochodów oraz z zakresu rozwoju infrastruktury ładowania pojazdów paliwem alternatywnym. </w:t>
      </w:r>
    </w:p>
    <w:p w14:paraId="253F9DA8" w14:textId="70BB0A8D" w:rsidR="00A86699"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przypadku projektów realizowanych przez jednostki administracji publicznej, formą wsparcia będzie dotacja z uwagi na to, że realizowane </w:t>
      </w:r>
      <w:r w:rsidR="00822BBE" w:rsidRPr="00FB5610">
        <w:rPr>
          <w:rFonts w:ascii="Arial" w:eastAsia="minorBidi" w:hAnsi="Arial" w:cs="Arial"/>
          <w:sz w:val="20"/>
          <w:szCs w:val="20"/>
        </w:rPr>
        <w:t>przedsięwzięcia stanowią dobro publiczne</w:t>
      </w:r>
      <w:r w:rsidRPr="00FB5610">
        <w:rPr>
          <w:rFonts w:ascii="Arial" w:eastAsia="minorBidi" w:hAnsi="Arial" w:cs="Arial"/>
          <w:sz w:val="20"/>
          <w:szCs w:val="20"/>
        </w:rPr>
        <w:t>.</w:t>
      </w:r>
      <w:r w:rsidR="003F2657" w:rsidRPr="00FB5610">
        <w:rPr>
          <w:rFonts w:ascii="Arial" w:eastAsia="minorBidi" w:hAnsi="Arial" w:cs="Arial"/>
          <w:sz w:val="20"/>
          <w:szCs w:val="20"/>
        </w:rPr>
        <w:t xml:space="preserve"> </w:t>
      </w:r>
      <w:r w:rsidRPr="00FB5610">
        <w:rPr>
          <w:rFonts w:ascii="Arial" w:eastAsia="minorBidi" w:hAnsi="Arial" w:cs="Arial"/>
          <w:sz w:val="20"/>
          <w:szCs w:val="20"/>
        </w:rPr>
        <w:t>Wymiar terytorialny będzie obejmował całe Mazowsze, ze szczególnym uwzględnieniem RMR.</w:t>
      </w:r>
      <w:r w:rsidR="59FE22AF" w:rsidRPr="00FB5610">
        <w:rPr>
          <w:rFonts w:ascii="Arial" w:eastAsia="minorBidi" w:hAnsi="Arial" w:cs="Arial"/>
          <w:sz w:val="20"/>
          <w:szCs w:val="20"/>
        </w:rPr>
        <w:t xml:space="preserve"> W projektach łączących IF z dotacją zostanie zastosowane zróżnicowanie podejście w zależności od typu regionu. Uwzględnione </w:t>
      </w:r>
      <w:r w:rsidR="59FE22AF" w:rsidRPr="00FB5610">
        <w:rPr>
          <w:rFonts w:ascii="Arial" w:eastAsia="minorBidi" w:hAnsi="Arial" w:cs="Arial"/>
          <w:sz w:val="20"/>
          <w:szCs w:val="20"/>
        </w:rPr>
        <w:lastRenderedPageBreak/>
        <w:t xml:space="preserve">zostaną różnice potencjału odbiorców wsparcia w ramach RWS wskazanych w </w:t>
      </w:r>
      <w:r w:rsidR="000E4100" w:rsidRPr="00FB5610">
        <w:rPr>
          <w:rFonts w:ascii="Arial" w:eastAsia="minorBidi" w:hAnsi="Arial" w:cs="Arial"/>
          <w:sz w:val="20"/>
          <w:szCs w:val="20"/>
        </w:rPr>
        <w:t>mapie pomocy regionalnej</w:t>
      </w:r>
      <w:r w:rsidR="59FE22AF" w:rsidRPr="00FB5610">
        <w:rPr>
          <w:rFonts w:ascii="Arial" w:eastAsia="minorBidi" w:hAnsi="Arial" w:cs="Arial"/>
          <w:sz w:val="20"/>
          <w:szCs w:val="20"/>
        </w:rPr>
        <w:t>.</w:t>
      </w:r>
    </w:p>
    <w:p w14:paraId="7EEFABEF" w14:textId="7E301770" w:rsidR="00A86699" w:rsidRPr="00FB5610" w:rsidRDefault="00A86699" w:rsidP="00807EE9">
      <w:pPr>
        <w:pStyle w:val="Text1"/>
        <w:spacing w:before="0" w:after="0" w:line="276" w:lineRule="auto"/>
        <w:ind w:left="0"/>
        <w:rPr>
          <w:rFonts w:ascii="Arial" w:eastAsia="Calibri" w:hAnsi="Arial" w:cs="Arial"/>
          <w:sz w:val="20"/>
          <w:szCs w:val="20"/>
        </w:rPr>
      </w:pPr>
    </w:p>
    <w:p w14:paraId="0BD7BE42" w14:textId="77777777"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6330DDF" w14:textId="77777777" w:rsidR="00014026" w:rsidRPr="00FB5610" w:rsidRDefault="00014026" w:rsidP="00D95F19">
      <w:pPr>
        <w:ind w:left="708"/>
        <w:rPr>
          <w:rFonts w:ascii="Arial" w:hAnsi="Arial" w:cs="Arial"/>
          <w:b/>
          <w:sz w:val="20"/>
          <w:szCs w:val="20"/>
        </w:rPr>
        <w:sectPr w:rsidR="00014026" w:rsidRPr="00FB5610" w:rsidSect="002B39F7">
          <w:footnotePr>
            <w:numRestart w:val="eachPage"/>
          </w:footnotePr>
          <w:pgSz w:w="11907" w:h="16839" w:code="9"/>
          <w:pgMar w:top="1418" w:right="1418" w:bottom="1418" w:left="1418" w:header="567" w:footer="567" w:gutter="0"/>
          <w:cols w:space="720"/>
          <w:docGrid w:linePitch="360"/>
        </w:sectPr>
      </w:pPr>
    </w:p>
    <w:p w14:paraId="656F1035" w14:textId="3EF1D57C" w:rsidR="00DB7D83" w:rsidRPr="00FB5610" w:rsidRDefault="00540501" w:rsidP="007D7E1E">
      <w:pPr>
        <w:pStyle w:val="Nagwek5"/>
      </w:pPr>
      <w:r w:rsidRPr="00FB5610">
        <w:lastRenderedPageBreak/>
        <w:t xml:space="preserve">2.1.3.1.2. </w:t>
      </w:r>
      <w:r w:rsidR="00DB7D83" w:rsidRPr="00FB5610">
        <w:t>Wskaźniki</w:t>
      </w:r>
    </w:p>
    <w:p w14:paraId="205B661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6"/>
        <w:gridCol w:w="1500"/>
        <w:gridCol w:w="4074"/>
        <w:gridCol w:w="1269"/>
        <w:gridCol w:w="1328"/>
        <w:gridCol w:w="1338"/>
      </w:tblGrid>
      <w:tr w:rsidR="006430CF" w:rsidRPr="00FB5610" w14:paraId="102DE149" w14:textId="77777777" w:rsidTr="00277F41">
        <w:trPr>
          <w:cantSplit/>
          <w:trHeight w:val="227"/>
          <w:tblHeader/>
          <w:jc w:val="center"/>
        </w:trPr>
        <w:tc>
          <w:tcPr>
            <w:tcW w:w="0" w:type="auto"/>
            <w:shd w:val="clear" w:color="auto" w:fill="FFE599" w:themeFill="accent4" w:themeFillTint="66"/>
            <w:vAlign w:val="center"/>
          </w:tcPr>
          <w:p w14:paraId="254B6C5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987732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C5AB36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EA174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308A6A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DEEBB8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A9CCF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CD181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5551C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E32D439" w14:textId="77777777" w:rsidTr="00277F41">
        <w:trPr>
          <w:cantSplit/>
          <w:trHeight w:val="227"/>
          <w:jc w:val="center"/>
        </w:trPr>
        <w:tc>
          <w:tcPr>
            <w:tcW w:w="0" w:type="auto"/>
            <w:vAlign w:val="center"/>
          </w:tcPr>
          <w:p w14:paraId="4B285947" w14:textId="6B02662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65F5D5A1" w14:textId="5615D7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3115D5A" w14:textId="1F0BB51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6C3713B1" w14:textId="1F2F05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17FB70E1" w14:textId="562F275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235DB" w:rsidRPr="00FB5610">
              <w:rPr>
                <w:rFonts w:ascii="Arial" w:hAnsi="Arial" w:cs="Arial"/>
                <w:sz w:val="18"/>
                <w:szCs w:val="18"/>
              </w:rPr>
              <w:t>0</w:t>
            </w:r>
            <w:r w:rsidRPr="00FB5610">
              <w:rPr>
                <w:rFonts w:ascii="Arial" w:hAnsi="Arial" w:cs="Arial"/>
                <w:sz w:val="18"/>
                <w:szCs w:val="18"/>
              </w:rPr>
              <w:t>57</w:t>
            </w:r>
          </w:p>
        </w:tc>
        <w:tc>
          <w:tcPr>
            <w:tcW w:w="0" w:type="auto"/>
            <w:shd w:val="clear" w:color="auto" w:fill="auto"/>
            <w:vAlign w:val="center"/>
          </w:tcPr>
          <w:p w14:paraId="242619B8" w14:textId="25F0649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vAlign w:val="center"/>
          </w:tcPr>
          <w:p w14:paraId="64B5613D" w14:textId="0892A042" w:rsidR="009D0F62" w:rsidRPr="00FB5610" w:rsidRDefault="00E235D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D60403F" w14:textId="3B54DCC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108D779F" w14:textId="40FC418C" w:rsidR="009D0F62" w:rsidRPr="00D2500F" w:rsidRDefault="001F2296" w:rsidP="007C3A9D">
            <w:pPr>
              <w:pStyle w:val="Legenda"/>
              <w:rPr>
                <w:rFonts w:ascii="Arial" w:hAnsi="Arial" w:cs="Arial"/>
                <w:b w:val="0"/>
                <w:bCs/>
                <w:sz w:val="18"/>
                <w:szCs w:val="18"/>
                <w:highlight w:val="red"/>
              </w:rPr>
            </w:pPr>
            <w:r w:rsidRPr="00D2500F">
              <w:rPr>
                <w:rFonts w:ascii="Arial" w:hAnsi="Arial" w:cs="Arial"/>
                <w:b w:val="0"/>
                <w:bCs/>
                <w:sz w:val="18"/>
                <w:szCs w:val="18"/>
              </w:rPr>
              <w:t>1 360</w:t>
            </w:r>
          </w:p>
        </w:tc>
      </w:tr>
      <w:tr w:rsidR="007F569E" w:rsidRPr="00FB5610" w14:paraId="0DDFD1BB" w14:textId="77777777" w:rsidTr="00277F41">
        <w:trPr>
          <w:cantSplit/>
          <w:trHeight w:val="227"/>
          <w:jc w:val="center"/>
        </w:trPr>
        <w:tc>
          <w:tcPr>
            <w:tcW w:w="0" w:type="auto"/>
            <w:vAlign w:val="center"/>
          </w:tcPr>
          <w:p w14:paraId="40F6155B" w14:textId="2F1535B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3B9E1535" w14:textId="5BBA354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3AA0613B" w14:textId="119A941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5BED925" w14:textId="722F67F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59D2992" w14:textId="1FB4E22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auto"/>
            <w:vAlign w:val="center"/>
          </w:tcPr>
          <w:p w14:paraId="2950AAAB" w14:textId="795591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vAlign w:val="center"/>
          </w:tcPr>
          <w:p w14:paraId="16B039DD" w14:textId="62C225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01A8A1AA" w14:textId="4D1B600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D4EAA16" w14:textId="05DFFFCE" w:rsidR="007F569E" w:rsidRPr="00E63DB8" w:rsidRDefault="007F569E" w:rsidP="00D95F19">
            <w:pPr>
              <w:spacing w:before="0" w:after="0" w:line="240" w:lineRule="auto"/>
              <w:rPr>
                <w:rFonts w:ascii="Arial" w:hAnsi="Arial" w:cs="Arial"/>
                <w:sz w:val="18"/>
                <w:szCs w:val="18"/>
                <w:highlight w:val="red"/>
              </w:rPr>
            </w:pPr>
            <w:r w:rsidRPr="00DB34CF" w:rsidDel="00DB34CF">
              <w:rPr>
                <w:rFonts w:ascii="Arial" w:hAnsi="Arial" w:cs="Arial"/>
                <w:sz w:val="18"/>
                <w:szCs w:val="18"/>
              </w:rPr>
              <w:t>210</w:t>
            </w:r>
          </w:p>
        </w:tc>
      </w:tr>
      <w:tr w:rsidR="003773AF" w:rsidRPr="00FB5610" w14:paraId="1CD69686" w14:textId="77777777" w:rsidTr="00277F41">
        <w:trPr>
          <w:cantSplit/>
          <w:trHeight w:val="227"/>
          <w:jc w:val="center"/>
        </w:trPr>
        <w:tc>
          <w:tcPr>
            <w:tcW w:w="0" w:type="auto"/>
            <w:vAlign w:val="center"/>
          </w:tcPr>
          <w:p w14:paraId="333D347D" w14:textId="332A03C0"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4E1370C8" w14:textId="6DDE993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5ADA8C89" w14:textId="0FA8C33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D4E427B" w14:textId="58563F7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E5932F1" w14:textId="4F5ECB8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auto"/>
            <w:vAlign w:val="center"/>
          </w:tcPr>
          <w:p w14:paraId="0F03FB41" w14:textId="02B3A93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vAlign w:val="center"/>
          </w:tcPr>
          <w:p w14:paraId="26CAACD4" w14:textId="416F069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48550E0B" w14:textId="61F532DB"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02088B59" w14:textId="481A6E13" w:rsidR="003773AF" w:rsidRPr="00FB5610" w:rsidRDefault="00151CDE" w:rsidP="003773AF">
            <w:pPr>
              <w:spacing w:before="0" w:after="0" w:line="240" w:lineRule="auto"/>
              <w:rPr>
                <w:rFonts w:ascii="Arial" w:hAnsi="Arial" w:cs="Arial"/>
                <w:sz w:val="18"/>
                <w:szCs w:val="18"/>
              </w:rPr>
            </w:pPr>
            <w:r w:rsidRPr="00FB5610">
              <w:rPr>
                <w:rFonts w:ascii="Arial" w:hAnsi="Arial" w:cs="Arial"/>
                <w:sz w:val="18"/>
                <w:szCs w:val="18"/>
              </w:rPr>
              <w:t>1 800 000</w:t>
            </w:r>
          </w:p>
        </w:tc>
      </w:tr>
      <w:tr w:rsidR="003773AF" w:rsidRPr="00FB5610" w14:paraId="7FC069CA" w14:textId="77777777" w:rsidTr="00277F41">
        <w:trPr>
          <w:cantSplit/>
          <w:trHeight w:val="227"/>
          <w:jc w:val="center"/>
        </w:trPr>
        <w:tc>
          <w:tcPr>
            <w:tcW w:w="0" w:type="auto"/>
            <w:vAlign w:val="center"/>
          </w:tcPr>
          <w:p w14:paraId="4FAB848E" w14:textId="7FCCB4C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020909BE" w14:textId="6B412C1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FC75C72" w14:textId="3E460FF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E325185" w14:textId="20DEDF2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B6E061A" w14:textId="5B5C620A"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auto"/>
            <w:vAlign w:val="center"/>
          </w:tcPr>
          <w:p w14:paraId="06ECE26C" w14:textId="0229F74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vAlign w:val="center"/>
          </w:tcPr>
          <w:p w14:paraId="48B70DF2" w14:textId="1F00D409"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319EC60C" w14:textId="73ACD0F1"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32078A0" w14:textId="5ADD32CF"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1</w:t>
            </w:r>
          </w:p>
        </w:tc>
      </w:tr>
      <w:tr w:rsidR="007F569E" w:rsidRPr="00FB5610" w14:paraId="207C9E89" w14:textId="77777777" w:rsidTr="00277F41">
        <w:trPr>
          <w:cantSplit/>
          <w:trHeight w:val="227"/>
          <w:jc w:val="center"/>
        </w:trPr>
        <w:tc>
          <w:tcPr>
            <w:tcW w:w="0" w:type="auto"/>
            <w:shd w:val="clear" w:color="auto" w:fill="D9D9D9" w:themeFill="background1" w:themeFillShade="D9"/>
            <w:vAlign w:val="center"/>
          </w:tcPr>
          <w:p w14:paraId="1F0450CC" w14:textId="299B21E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039C5D88" w14:textId="3F70C39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20BCDF75" w14:textId="640C00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8D55610" w14:textId="3B6C982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B534D05" w14:textId="6A0448E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RCO057</w:t>
            </w:r>
          </w:p>
        </w:tc>
        <w:tc>
          <w:tcPr>
            <w:tcW w:w="0" w:type="auto"/>
            <w:shd w:val="clear" w:color="auto" w:fill="D9D9D9" w:themeFill="background1" w:themeFillShade="D9"/>
            <w:vAlign w:val="center"/>
          </w:tcPr>
          <w:p w14:paraId="45BEB546" w14:textId="1052B7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shd w:val="clear" w:color="auto" w:fill="D9D9D9" w:themeFill="background1" w:themeFillShade="D9"/>
            <w:vAlign w:val="center"/>
          </w:tcPr>
          <w:p w14:paraId="403D0D08" w14:textId="26254F8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129B424" w14:textId="46BBB1A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7F08073" w14:textId="0068A113" w:rsidR="007F569E" w:rsidRPr="00E63DB8" w:rsidRDefault="007F569E" w:rsidP="00D95F19">
            <w:pPr>
              <w:spacing w:before="0" w:after="0" w:line="240" w:lineRule="auto"/>
              <w:rPr>
                <w:rFonts w:ascii="Arial" w:hAnsi="Arial" w:cs="Arial"/>
                <w:sz w:val="18"/>
                <w:szCs w:val="18"/>
                <w:highlight w:val="red"/>
              </w:rPr>
            </w:pPr>
            <w:r w:rsidRPr="001F2296">
              <w:rPr>
                <w:rFonts w:ascii="Arial" w:hAnsi="Arial" w:cs="Arial"/>
                <w:sz w:val="18"/>
                <w:szCs w:val="18"/>
              </w:rPr>
              <w:t>2 900</w:t>
            </w:r>
          </w:p>
        </w:tc>
      </w:tr>
      <w:tr w:rsidR="007F569E" w:rsidRPr="00FB5610" w14:paraId="4DD3D4D3" w14:textId="77777777" w:rsidTr="00277F41">
        <w:trPr>
          <w:cantSplit/>
          <w:trHeight w:val="227"/>
          <w:jc w:val="center"/>
        </w:trPr>
        <w:tc>
          <w:tcPr>
            <w:tcW w:w="0" w:type="auto"/>
            <w:shd w:val="clear" w:color="auto" w:fill="D9D9D9" w:themeFill="background1" w:themeFillShade="D9"/>
            <w:vAlign w:val="center"/>
          </w:tcPr>
          <w:p w14:paraId="36DCCC09" w14:textId="3F8A2E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F8C5447" w14:textId="331B34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558A0DEB" w14:textId="35C60B0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C44E051" w14:textId="09A28C0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5E4523" w14:textId="537AB69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D9D9D9" w:themeFill="background1" w:themeFillShade="D9"/>
            <w:vAlign w:val="center"/>
          </w:tcPr>
          <w:p w14:paraId="608F3504" w14:textId="7E20EDA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shd w:val="clear" w:color="auto" w:fill="D9D9D9" w:themeFill="background1" w:themeFillShade="D9"/>
            <w:vAlign w:val="center"/>
          </w:tcPr>
          <w:p w14:paraId="70F1CA78" w14:textId="504A097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06F14CA4" w14:textId="435A065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215EA8B" w14:textId="6CCF13F4" w:rsidR="007F569E" w:rsidRPr="00E63DB8" w:rsidRDefault="007F569E" w:rsidP="00D95F19">
            <w:pPr>
              <w:spacing w:before="0" w:after="0" w:line="240" w:lineRule="auto"/>
              <w:rPr>
                <w:rFonts w:ascii="Arial" w:hAnsi="Arial" w:cs="Arial"/>
                <w:sz w:val="18"/>
                <w:szCs w:val="18"/>
                <w:highlight w:val="red"/>
              </w:rPr>
            </w:pPr>
            <w:r w:rsidRPr="00DB34CF">
              <w:rPr>
                <w:rFonts w:ascii="Arial" w:hAnsi="Arial" w:cs="Arial"/>
                <w:sz w:val="18"/>
                <w:szCs w:val="18"/>
              </w:rPr>
              <w:t>190</w:t>
            </w:r>
          </w:p>
        </w:tc>
      </w:tr>
      <w:tr w:rsidR="003773AF" w:rsidRPr="00FB5610" w14:paraId="024932B9" w14:textId="77777777" w:rsidTr="00277F41">
        <w:trPr>
          <w:cantSplit/>
          <w:trHeight w:val="227"/>
          <w:jc w:val="center"/>
        </w:trPr>
        <w:tc>
          <w:tcPr>
            <w:tcW w:w="0" w:type="auto"/>
            <w:shd w:val="clear" w:color="auto" w:fill="D9D9D9" w:themeFill="background1" w:themeFillShade="D9"/>
            <w:vAlign w:val="center"/>
          </w:tcPr>
          <w:p w14:paraId="1766194F" w14:textId="0063360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2E59C2E" w14:textId="791CB8F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7DA55830" w14:textId="5DF15A7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B353494" w14:textId="0F29457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2EF771" w14:textId="7FC0899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4BD7968C" w14:textId="186BA46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28B7534D" w14:textId="748EB398"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C036DAB" w14:textId="218CC68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A92F18B" w14:textId="30AA04A3" w:rsidR="003773AF" w:rsidRPr="00E63DB8" w:rsidRDefault="003773AF" w:rsidP="003773AF">
            <w:pPr>
              <w:spacing w:before="0" w:after="0" w:line="240" w:lineRule="auto"/>
              <w:rPr>
                <w:rFonts w:ascii="Arial" w:hAnsi="Arial" w:cs="Arial"/>
                <w:sz w:val="18"/>
                <w:szCs w:val="18"/>
                <w:highlight w:val="red"/>
              </w:rPr>
            </w:pPr>
            <w:r w:rsidRPr="00E63DB8">
              <w:rPr>
                <w:rFonts w:ascii="Arial" w:hAnsi="Arial" w:cs="Arial"/>
                <w:sz w:val="18"/>
                <w:szCs w:val="18"/>
              </w:rPr>
              <w:t>540 000</w:t>
            </w:r>
          </w:p>
        </w:tc>
      </w:tr>
      <w:tr w:rsidR="003773AF" w:rsidRPr="00FB5610" w14:paraId="169CC2D1" w14:textId="77777777" w:rsidTr="00277F41">
        <w:trPr>
          <w:cantSplit/>
          <w:trHeight w:val="227"/>
          <w:jc w:val="center"/>
        </w:trPr>
        <w:tc>
          <w:tcPr>
            <w:tcW w:w="0" w:type="auto"/>
            <w:shd w:val="clear" w:color="auto" w:fill="D9D9D9" w:themeFill="background1" w:themeFillShade="D9"/>
            <w:vAlign w:val="center"/>
          </w:tcPr>
          <w:p w14:paraId="6B2EACF4" w14:textId="3D5A370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78AE0040" w14:textId="48FDD0BF"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464CA1F1" w14:textId="4C3E1AF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4ED7CC9" w14:textId="059E091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5D8E384" w14:textId="64ADEE5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0C9D1726" w14:textId="7F9DF48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18DB844" w14:textId="69BB706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4E2C9AB" w14:textId="56D32B0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B5F6B1A" w14:textId="7E278E8D" w:rsidR="003773AF" w:rsidRPr="00E63DB8" w:rsidRDefault="003773AF" w:rsidP="003773AF">
            <w:pPr>
              <w:spacing w:before="0" w:after="0" w:line="240" w:lineRule="auto"/>
              <w:rPr>
                <w:rFonts w:ascii="Arial" w:hAnsi="Arial" w:cs="Arial"/>
                <w:sz w:val="18"/>
                <w:szCs w:val="18"/>
                <w:highlight w:val="red"/>
              </w:rPr>
            </w:pPr>
            <w:r w:rsidRPr="00E63DB8">
              <w:rPr>
                <w:rFonts w:ascii="Arial" w:hAnsi="Arial" w:cs="Arial"/>
                <w:sz w:val="18"/>
                <w:szCs w:val="18"/>
              </w:rPr>
              <w:t>6</w:t>
            </w:r>
          </w:p>
        </w:tc>
      </w:tr>
    </w:tbl>
    <w:p w14:paraId="60EAFF1B" w14:textId="32499DEE" w:rsidR="00EA1CE6" w:rsidRPr="00FB5610" w:rsidRDefault="00EA1CE6" w:rsidP="00D95F19">
      <w:pPr>
        <w:pStyle w:val="Text1"/>
        <w:spacing w:before="0" w:after="0" w:line="276" w:lineRule="auto"/>
        <w:ind w:left="0"/>
        <w:rPr>
          <w:rFonts w:ascii="Arial" w:eastAsia="minorBidi" w:hAnsi="Arial" w:cs="Arial"/>
          <w:sz w:val="20"/>
          <w:szCs w:val="20"/>
        </w:rPr>
      </w:pPr>
    </w:p>
    <w:p w14:paraId="78AC4274" w14:textId="77777777" w:rsidR="00A21124" w:rsidRDefault="00A21124">
      <w:pPr>
        <w:spacing w:before="0" w:after="160" w:line="259" w:lineRule="auto"/>
        <w:rPr>
          <w:rFonts w:ascii="Arial" w:eastAsia="minorBidi" w:hAnsi="Arial" w:cs="Arial"/>
          <w:sz w:val="20"/>
          <w:szCs w:val="20"/>
        </w:rPr>
      </w:pPr>
      <w:r>
        <w:rPr>
          <w:rFonts w:ascii="Arial" w:eastAsia="minorBidi" w:hAnsi="Arial" w:cs="Arial"/>
          <w:sz w:val="20"/>
          <w:szCs w:val="20"/>
        </w:rPr>
        <w:br w:type="page"/>
      </w:r>
    </w:p>
    <w:p w14:paraId="5C88E5AD" w14:textId="7BC9681E" w:rsidR="00DB7D83"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lastRenderedPageBreak/>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649C63F" w14:textId="77777777" w:rsidTr="002120E8">
        <w:trPr>
          <w:cantSplit/>
          <w:trHeight w:val="227"/>
          <w:tblHeader/>
        </w:trPr>
        <w:tc>
          <w:tcPr>
            <w:tcW w:w="317" w:type="pct"/>
            <w:shd w:val="clear" w:color="auto" w:fill="FFE599" w:themeFill="accent4" w:themeFillTint="66"/>
            <w:vAlign w:val="center"/>
          </w:tcPr>
          <w:p w14:paraId="3EB78FD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315F09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BBAAC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382969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3D92D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DA6E1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6352A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0ABF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09D88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67DE7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72B2D8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E7E81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225ED1" w:rsidRPr="00FB5610" w14:paraId="3FE79042" w14:textId="77777777" w:rsidTr="002120E8">
        <w:trPr>
          <w:cantSplit/>
          <w:trHeight w:val="227"/>
        </w:trPr>
        <w:tc>
          <w:tcPr>
            <w:tcW w:w="317" w:type="pct"/>
            <w:vAlign w:val="center"/>
          </w:tcPr>
          <w:p w14:paraId="4A978B01" w14:textId="35440B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32BC7191" w14:textId="0E7A1CE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025D971B" w14:textId="7DB4410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5B7A889A" w14:textId="072FABB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6D752B8" w14:textId="4ADA92C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auto"/>
            <w:vAlign w:val="center"/>
          </w:tcPr>
          <w:p w14:paraId="3E3D77DE" w14:textId="57F5957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p w14:paraId="0D8D0E00" w14:textId="77777777" w:rsidR="00225ED1" w:rsidRPr="00FB5610" w:rsidRDefault="00225ED1" w:rsidP="00225ED1">
            <w:pPr>
              <w:spacing w:before="0" w:after="0" w:line="240" w:lineRule="auto"/>
              <w:rPr>
                <w:rFonts w:ascii="Arial" w:hAnsi="Arial" w:cs="Arial"/>
                <w:sz w:val="18"/>
                <w:szCs w:val="18"/>
              </w:rPr>
            </w:pPr>
          </w:p>
        </w:tc>
        <w:tc>
          <w:tcPr>
            <w:tcW w:w="405" w:type="pct"/>
            <w:vAlign w:val="center"/>
          </w:tcPr>
          <w:p w14:paraId="775ECF78" w14:textId="572C537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auto"/>
            <w:vAlign w:val="center"/>
          </w:tcPr>
          <w:p w14:paraId="0B4A14A6" w14:textId="286B64BD" w:rsidR="00225ED1" w:rsidRPr="00FB5610" w:rsidRDefault="001F2296" w:rsidP="00225ED1">
            <w:pPr>
              <w:spacing w:before="0" w:after="0" w:line="240" w:lineRule="auto"/>
              <w:rPr>
                <w:rFonts w:ascii="Arial" w:hAnsi="Arial" w:cs="Arial"/>
                <w:sz w:val="18"/>
                <w:szCs w:val="18"/>
              </w:rPr>
            </w:pPr>
            <w:r>
              <w:rPr>
                <w:rFonts w:ascii="Arial" w:hAnsi="Arial" w:cs="Arial"/>
                <w:sz w:val="18"/>
                <w:szCs w:val="18"/>
              </w:rPr>
              <w:t>990</w:t>
            </w:r>
          </w:p>
        </w:tc>
        <w:tc>
          <w:tcPr>
            <w:tcW w:w="405" w:type="pct"/>
            <w:shd w:val="clear" w:color="auto" w:fill="auto"/>
            <w:vAlign w:val="center"/>
          </w:tcPr>
          <w:p w14:paraId="3406E711" w14:textId="44FA01C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7DB4AF3" w14:textId="3B046813" w:rsidR="00225ED1" w:rsidRPr="00FB5610" w:rsidRDefault="001F2296" w:rsidP="00225ED1">
            <w:pPr>
              <w:spacing w:before="0" w:after="0" w:line="240" w:lineRule="auto"/>
              <w:rPr>
                <w:rFonts w:ascii="Arial" w:hAnsi="Arial" w:cs="Arial"/>
                <w:sz w:val="18"/>
                <w:szCs w:val="18"/>
              </w:rPr>
            </w:pPr>
            <w:r>
              <w:rPr>
                <w:rFonts w:ascii="Arial" w:hAnsi="Arial" w:cs="Arial"/>
                <w:sz w:val="18"/>
                <w:szCs w:val="18"/>
              </w:rPr>
              <w:t>790</w:t>
            </w:r>
          </w:p>
        </w:tc>
        <w:tc>
          <w:tcPr>
            <w:tcW w:w="354" w:type="pct"/>
            <w:vAlign w:val="center"/>
          </w:tcPr>
          <w:p w14:paraId="02D7029B" w14:textId="37675B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D8B9BE0" w14:textId="33196A55" w:rsidR="00225ED1" w:rsidRPr="00FB5610" w:rsidRDefault="00225ED1" w:rsidP="00225ED1">
            <w:pPr>
              <w:spacing w:before="0" w:after="0" w:line="240" w:lineRule="auto"/>
              <w:rPr>
                <w:rFonts w:ascii="Arial" w:hAnsi="Arial" w:cs="Arial"/>
                <w:sz w:val="18"/>
                <w:szCs w:val="18"/>
              </w:rPr>
            </w:pPr>
            <w:r w:rsidRPr="00225ED1">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Pr="00225ED1">
              <w:rPr>
                <w:rFonts w:ascii="Arial" w:hAnsi="Arial" w:cs="Arial"/>
                <w:sz w:val="16"/>
                <w:szCs w:val="16"/>
              </w:rPr>
              <w:t>.</w:t>
            </w:r>
          </w:p>
        </w:tc>
      </w:tr>
      <w:tr w:rsidR="00225ED1" w:rsidRPr="00FB5610" w14:paraId="4F2AC6F0" w14:textId="77777777" w:rsidTr="002120E8">
        <w:trPr>
          <w:cantSplit/>
          <w:trHeight w:val="227"/>
        </w:trPr>
        <w:tc>
          <w:tcPr>
            <w:tcW w:w="317" w:type="pct"/>
            <w:vAlign w:val="center"/>
          </w:tcPr>
          <w:p w14:paraId="57471E33" w14:textId="5B92E7A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5E5E7706" w14:textId="2DCE5E1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6908FB9E" w14:textId="60FB8EE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8A9BF75" w14:textId="2DA7621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322A3ED" w14:textId="33E083F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auto"/>
            <w:vAlign w:val="center"/>
          </w:tcPr>
          <w:p w14:paraId="22F78C52" w14:textId="58664F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vAlign w:val="center"/>
          </w:tcPr>
          <w:p w14:paraId="0DCEFBBC" w14:textId="6808095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589C1BE2" w14:textId="175BB61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77E69CF7" w14:textId="34643AA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520B733" w14:textId="71111904" w:rsidR="00225ED1" w:rsidRPr="00E63DB8" w:rsidRDefault="005276ED" w:rsidP="00225ED1">
            <w:pPr>
              <w:spacing w:before="0" w:after="0" w:line="240" w:lineRule="auto"/>
              <w:rPr>
                <w:rFonts w:ascii="Arial" w:hAnsi="Arial" w:cs="Arial"/>
                <w:sz w:val="18"/>
                <w:szCs w:val="18"/>
                <w:highlight w:val="red"/>
              </w:rPr>
            </w:pPr>
            <w:r w:rsidRPr="005276ED">
              <w:rPr>
                <w:rFonts w:ascii="Arial" w:hAnsi="Arial" w:cs="Arial"/>
                <w:sz w:val="18"/>
                <w:szCs w:val="18"/>
              </w:rPr>
              <w:t>2 969 000</w:t>
            </w:r>
          </w:p>
        </w:tc>
        <w:tc>
          <w:tcPr>
            <w:tcW w:w="354" w:type="pct"/>
            <w:vAlign w:val="center"/>
          </w:tcPr>
          <w:p w14:paraId="332108F4" w14:textId="09EC350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56141EC" w14:textId="45BC392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1D3D46F4" w14:textId="77777777" w:rsidTr="00225ED1">
        <w:trPr>
          <w:cantSplit/>
          <w:trHeight w:val="227"/>
        </w:trPr>
        <w:tc>
          <w:tcPr>
            <w:tcW w:w="317" w:type="pct"/>
            <w:tcBorders>
              <w:bottom w:val="single" w:sz="4" w:space="0" w:color="auto"/>
            </w:tcBorders>
            <w:vAlign w:val="center"/>
          </w:tcPr>
          <w:p w14:paraId="4DC22C4B" w14:textId="699AAF4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tcBorders>
              <w:bottom w:val="single" w:sz="4" w:space="0" w:color="auto"/>
            </w:tcBorders>
            <w:vAlign w:val="center"/>
          </w:tcPr>
          <w:p w14:paraId="2D2A15C9" w14:textId="6E430D5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tcBorders>
              <w:bottom w:val="single" w:sz="4" w:space="0" w:color="auto"/>
            </w:tcBorders>
            <w:vAlign w:val="center"/>
          </w:tcPr>
          <w:p w14:paraId="42928002" w14:textId="1D636E3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0945AB37" w14:textId="0A88030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50C61254" w14:textId="1EE915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auto"/>
            <w:vAlign w:val="center"/>
          </w:tcPr>
          <w:p w14:paraId="59BA06F1" w14:textId="6EEDE08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vAlign w:val="center"/>
          </w:tcPr>
          <w:p w14:paraId="50A93101" w14:textId="36CA73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auto"/>
            <w:vAlign w:val="center"/>
          </w:tcPr>
          <w:p w14:paraId="05C9CAF5" w14:textId="0FBDF00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97BD972" w14:textId="04AD55E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0F51A5FC" w14:textId="1AFD1B3C" w:rsidR="00225ED1" w:rsidRPr="00E63DB8" w:rsidRDefault="00225ED1" w:rsidP="00225ED1">
            <w:pPr>
              <w:spacing w:before="0" w:after="0" w:line="240" w:lineRule="auto"/>
              <w:rPr>
                <w:rFonts w:ascii="Arial" w:hAnsi="Arial" w:cs="Arial"/>
                <w:sz w:val="18"/>
                <w:szCs w:val="18"/>
                <w:highlight w:val="red"/>
              </w:rPr>
            </w:pPr>
            <w:r w:rsidRPr="00EB368A" w:rsidDel="00EB368A">
              <w:rPr>
                <w:rFonts w:ascii="Arial" w:hAnsi="Arial" w:cs="Arial"/>
                <w:sz w:val="18"/>
                <w:szCs w:val="18"/>
              </w:rPr>
              <w:t>16 000</w:t>
            </w:r>
          </w:p>
        </w:tc>
        <w:tc>
          <w:tcPr>
            <w:tcW w:w="354" w:type="pct"/>
            <w:tcBorders>
              <w:bottom w:val="single" w:sz="4" w:space="0" w:color="auto"/>
            </w:tcBorders>
            <w:vAlign w:val="center"/>
          </w:tcPr>
          <w:p w14:paraId="4A597788" w14:textId="058BD8B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54B8514" w14:textId="6105629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382A5335" w14:textId="77777777" w:rsidTr="00225ED1">
        <w:trPr>
          <w:cantSplit/>
          <w:trHeight w:val="227"/>
        </w:trPr>
        <w:tc>
          <w:tcPr>
            <w:tcW w:w="317" w:type="pct"/>
            <w:shd w:val="clear" w:color="auto" w:fill="D9D9D9" w:themeFill="background1" w:themeFillShade="D9"/>
            <w:vAlign w:val="center"/>
          </w:tcPr>
          <w:p w14:paraId="2206EDA6" w14:textId="6A8BAF6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ED7CCC5" w14:textId="0BD56A2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37D7AF1B" w14:textId="1556ECB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8657D4B" w14:textId="42C3A39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88481F6" w14:textId="666878E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D9D9D9" w:themeFill="background1" w:themeFillShade="D9"/>
            <w:vAlign w:val="center"/>
          </w:tcPr>
          <w:p w14:paraId="2E7A7A6F" w14:textId="50F4137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tc>
        <w:tc>
          <w:tcPr>
            <w:tcW w:w="405" w:type="pct"/>
            <w:shd w:val="clear" w:color="auto" w:fill="D9D9D9" w:themeFill="background1" w:themeFillShade="D9"/>
            <w:vAlign w:val="center"/>
          </w:tcPr>
          <w:p w14:paraId="2BB7B36A" w14:textId="3E9B56E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D9D9D9" w:themeFill="background1" w:themeFillShade="D9"/>
            <w:vAlign w:val="center"/>
          </w:tcPr>
          <w:p w14:paraId="416AC119" w14:textId="6861CF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1 750</w:t>
            </w:r>
          </w:p>
        </w:tc>
        <w:tc>
          <w:tcPr>
            <w:tcW w:w="405" w:type="pct"/>
            <w:shd w:val="clear" w:color="auto" w:fill="D9D9D9" w:themeFill="background1" w:themeFillShade="D9"/>
            <w:vAlign w:val="center"/>
          </w:tcPr>
          <w:p w14:paraId="377EC2E2" w14:textId="0B57F92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073A09" w14:textId="48FF1F05" w:rsidR="00225ED1" w:rsidRPr="00E63DB8" w:rsidRDefault="00225ED1" w:rsidP="00225ED1">
            <w:pPr>
              <w:spacing w:before="0" w:after="0" w:line="240" w:lineRule="auto"/>
              <w:rPr>
                <w:rFonts w:ascii="Arial" w:hAnsi="Arial" w:cs="Arial"/>
                <w:sz w:val="18"/>
                <w:szCs w:val="18"/>
                <w:highlight w:val="red"/>
              </w:rPr>
            </w:pPr>
            <w:r w:rsidRPr="001F2296">
              <w:rPr>
                <w:rFonts w:ascii="Arial" w:hAnsi="Arial" w:cs="Arial"/>
                <w:sz w:val="18"/>
                <w:szCs w:val="18"/>
              </w:rPr>
              <w:t>1 390</w:t>
            </w:r>
          </w:p>
        </w:tc>
        <w:tc>
          <w:tcPr>
            <w:tcW w:w="354" w:type="pct"/>
            <w:shd w:val="clear" w:color="auto" w:fill="D9D9D9" w:themeFill="background1" w:themeFillShade="D9"/>
            <w:vAlign w:val="center"/>
          </w:tcPr>
          <w:p w14:paraId="514A2E41" w14:textId="7E55DD5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5DD5C4A" w14:textId="37F99C00" w:rsidR="00225ED1" w:rsidRPr="00225ED1" w:rsidRDefault="00225ED1" w:rsidP="00225ED1">
            <w:pPr>
              <w:spacing w:before="0" w:after="0" w:line="240" w:lineRule="auto"/>
              <w:rPr>
                <w:rFonts w:ascii="Arial" w:hAnsi="Arial" w:cs="Arial"/>
                <w:sz w:val="16"/>
                <w:szCs w:val="16"/>
              </w:rPr>
            </w:pPr>
            <w:r w:rsidRPr="00225ED1">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Pr="00225ED1">
              <w:rPr>
                <w:rFonts w:ascii="Arial" w:hAnsi="Arial" w:cs="Arial"/>
                <w:sz w:val="16"/>
                <w:szCs w:val="16"/>
              </w:rPr>
              <w:t>.</w:t>
            </w:r>
          </w:p>
        </w:tc>
      </w:tr>
      <w:tr w:rsidR="00225ED1" w:rsidRPr="00FB5610" w14:paraId="7DEA90DF" w14:textId="77777777" w:rsidTr="00415011">
        <w:trPr>
          <w:cantSplit/>
          <w:trHeight w:val="227"/>
        </w:trPr>
        <w:tc>
          <w:tcPr>
            <w:tcW w:w="317" w:type="pct"/>
            <w:shd w:val="clear" w:color="auto" w:fill="D9D9D9" w:themeFill="background1" w:themeFillShade="D9"/>
            <w:vAlign w:val="center"/>
          </w:tcPr>
          <w:p w14:paraId="371EB49D" w14:textId="60EA13B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3003B331" w14:textId="0F033F4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18FE3592" w14:textId="0AA0556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B59E28D" w14:textId="43F9F20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255241F" w14:textId="4732E66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D9D9D9" w:themeFill="background1" w:themeFillShade="D9"/>
            <w:vAlign w:val="center"/>
          </w:tcPr>
          <w:p w14:paraId="47579E7D" w14:textId="6332353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shd w:val="clear" w:color="auto" w:fill="D9D9D9" w:themeFill="background1" w:themeFillShade="D9"/>
            <w:vAlign w:val="center"/>
          </w:tcPr>
          <w:p w14:paraId="07680A8A" w14:textId="182FDB7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3D68FD8A" w14:textId="7F033A5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FD373D1" w14:textId="39E150A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E0F0D36" w14:textId="543F8A62" w:rsidR="00225ED1" w:rsidRPr="00EB368A" w:rsidRDefault="00225ED1" w:rsidP="00225ED1">
            <w:pPr>
              <w:spacing w:before="0" w:after="0" w:line="240" w:lineRule="auto"/>
              <w:rPr>
                <w:rFonts w:ascii="Arial" w:hAnsi="Arial" w:cs="Arial"/>
                <w:sz w:val="18"/>
                <w:szCs w:val="18"/>
              </w:rPr>
            </w:pPr>
            <w:r w:rsidRPr="00EB368A">
              <w:rPr>
                <w:rFonts w:ascii="Arial" w:hAnsi="Arial" w:cs="Arial"/>
                <w:sz w:val="18"/>
                <w:szCs w:val="18"/>
              </w:rPr>
              <w:t>3 391 000</w:t>
            </w:r>
          </w:p>
        </w:tc>
        <w:tc>
          <w:tcPr>
            <w:tcW w:w="354" w:type="pct"/>
            <w:shd w:val="clear" w:color="auto" w:fill="D9D9D9" w:themeFill="background1" w:themeFillShade="D9"/>
            <w:vAlign w:val="center"/>
          </w:tcPr>
          <w:p w14:paraId="527ACD39" w14:textId="35A9D7D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C1FE03E" w14:textId="4FC928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5E16ABE9" w14:textId="77777777" w:rsidTr="004E0DC1">
        <w:trPr>
          <w:cantSplit/>
          <w:trHeight w:val="227"/>
        </w:trPr>
        <w:tc>
          <w:tcPr>
            <w:tcW w:w="317" w:type="pct"/>
            <w:shd w:val="clear" w:color="auto" w:fill="D9D9D9" w:themeFill="background1" w:themeFillShade="D9"/>
            <w:vAlign w:val="center"/>
          </w:tcPr>
          <w:p w14:paraId="345326D4" w14:textId="06F92AD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505551A" w14:textId="1FED35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689EB5DD" w14:textId="6A33D0B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2BB3BD06" w14:textId="60DA6D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29674B93" w14:textId="657232E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D9D9D9" w:themeFill="background1" w:themeFillShade="D9"/>
            <w:vAlign w:val="center"/>
          </w:tcPr>
          <w:p w14:paraId="7ACB094F" w14:textId="65E92B9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shd w:val="clear" w:color="auto" w:fill="D9D9D9" w:themeFill="background1" w:themeFillShade="D9"/>
            <w:vAlign w:val="center"/>
          </w:tcPr>
          <w:p w14:paraId="5A3123C5" w14:textId="3D3910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D9D9D9" w:themeFill="background1" w:themeFillShade="D9"/>
            <w:vAlign w:val="center"/>
          </w:tcPr>
          <w:p w14:paraId="2A361103" w14:textId="51445CA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77376EC3" w14:textId="46A2863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24A12468" w14:textId="12AC5806" w:rsidR="00225ED1" w:rsidRPr="00EB368A" w:rsidRDefault="00225ED1" w:rsidP="00225ED1">
            <w:pPr>
              <w:spacing w:before="0" w:after="0" w:line="240" w:lineRule="auto"/>
              <w:rPr>
                <w:rFonts w:ascii="Arial" w:hAnsi="Arial" w:cs="Arial"/>
                <w:sz w:val="18"/>
                <w:szCs w:val="18"/>
              </w:rPr>
            </w:pPr>
            <w:r w:rsidRPr="00EB368A">
              <w:rPr>
                <w:rFonts w:ascii="Arial" w:hAnsi="Arial" w:cs="Arial"/>
                <w:sz w:val="18"/>
                <w:szCs w:val="18"/>
              </w:rPr>
              <w:t>14 000</w:t>
            </w:r>
          </w:p>
        </w:tc>
        <w:tc>
          <w:tcPr>
            <w:tcW w:w="354" w:type="pct"/>
            <w:tcBorders>
              <w:bottom w:val="single" w:sz="4" w:space="0" w:color="auto"/>
            </w:tcBorders>
            <w:shd w:val="clear" w:color="auto" w:fill="D9D9D9" w:themeFill="background1" w:themeFillShade="D9"/>
            <w:vAlign w:val="center"/>
          </w:tcPr>
          <w:p w14:paraId="54FE5D1B" w14:textId="2EBB1E4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3D46BEE8" w14:textId="5B84519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bl>
    <w:p w14:paraId="3BF8A791" w14:textId="77777777" w:rsidR="00B31330" w:rsidRPr="00FB5610" w:rsidRDefault="00B31330" w:rsidP="00D95F19">
      <w:pPr>
        <w:pStyle w:val="Text1"/>
        <w:spacing w:before="0" w:after="0" w:line="276" w:lineRule="auto"/>
        <w:ind w:left="0"/>
        <w:rPr>
          <w:rFonts w:ascii="Arial" w:eastAsia="minorBidi" w:hAnsi="Arial" w:cs="Arial"/>
          <w:sz w:val="20"/>
          <w:szCs w:val="20"/>
        </w:rPr>
      </w:pPr>
    </w:p>
    <w:p w14:paraId="5BD93952" w14:textId="3778EE6F"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55FE487" w14:textId="77777777" w:rsidR="00014026" w:rsidRPr="00FB5610" w:rsidRDefault="00014026" w:rsidP="00D95F19">
      <w:pPr>
        <w:spacing w:before="0" w:after="160" w:line="259" w:lineRule="auto"/>
        <w:ind w:left="708"/>
        <w:rPr>
          <w:rFonts w:ascii="Arial" w:hAnsi="Arial" w:cs="Arial"/>
          <w:sz w:val="20"/>
          <w:szCs w:val="20"/>
        </w:rPr>
        <w:sectPr w:rsidR="00014026" w:rsidRPr="00FB5610" w:rsidSect="002B39F7">
          <w:footnotePr>
            <w:numRestart w:val="eachPage"/>
          </w:footnotePr>
          <w:pgSz w:w="16839" w:h="11907" w:orient="landscape" w:code="9"/>
          <w:pgMar w:top="1418" w:right="1418" w:bottom="1418" w:left="1418" w:header="567" w:footer="567" w:gutter="0"/>
          <w:cols w:space="720"/>
          <w:docGrid w:linePitch="360"/>
        </w:sectPr>
      </w:pPr>
    </w:p>
    <w:p w14:paraId="2569BF6B" w14:textId="3F05EA32" w:rsidR="00014026" w:rsidRPr="00FB5610" w:rsidRDefault="00540501" w:rsidP="007D7E1E">
      <w:pPr>
        <w:pStyle w:val="Nagwek5"/>
      </w:pPr>
      <w:r w:rsidRPr="00FB5610">
        <w:lastRenderedPageBreak/>
        <w:t xml:space="preserve">2.1.3.1.3. </w:t>
      </w:r>
      <w:r w:rsidR="00D12BD5" w:rsidRPr="00FB5610">
        <w:t>Indykatywny podział zaprogramowanych zasobów</w:t>
      </w:r>
      <w:r w:rsidR="00014026" w:rsidRPr="00FB5610">
        <w:t xml:space="preserve"> (UE) według rodzaju interwencji</w:t>
      </w:r>
    </w:p>
    <w:p w14:paraId="64E1385F" w14:textId="27FE50E7" w:rsidR="00014026" w:rsidRPr="00FB5610" w:rsidRDefault="00D12BD5" w:rsidP="00D95F19">
      <w:pPr>
        <w:pStyle w:val="Text1"/>
        <w:spacing w:before="0" w:after="0" w:line="276" w:lineRule="auto"/>
        <w:ind w:left="0"/>
        <w:rPr>
          <w:rFonts w:ascii="Arial" w:eastAsia="minorBidi" w:hAnsi="Arial" w:cs="Arial"/>
          <w:sz w:val="20"/>
          <w:szCs w:val="20"/>
        </w:rPr>
      </w:pPr>
      <w:r w:rsidRPr="00B575A1">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634E3CE9" w14:textId="77777777" w:rsidTr="004A6477">
        <w:trPr>
          <w:tblHeader/>
        </w:trPr>
        <w:tc>
          <w:tcPr>
            <w:tcW w:w="968" w:type="dxa"/>
            <w:shd w:val="clear" w:color="auto" w:fill="FFE599" w:themeFill="accent4" w:themeFillTint="66"/>
            <w:vAlign w:val="center"/>
          </w:tcPr>
          <w:p w14:paraId="2F3C7FC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00063C"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EFC040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534B29B"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B4A13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99FB6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2C249BB"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1A5089D" w14:textId="2B04B4D9"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73483C6F" w14:textId="6E9ABA20"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436084" w14:textId="40E360E6"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4DA7AE5" w14:textId="6E093A62"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CA9A650" w14:textId="42688B54" w:rsidR="001E24FE" w:rsidRPr="00FB5610" w:rsidRDefault="001E24FE"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135E4679" w14:textId="7DE2750D" w:rsidR="001E24FE" w:rsidRPr="00FB5610" w:rsidRDefault="00B53133" w:rsidP="00D95F19">
            <w:pPr>
              <w:spacing w:line="240" w:lineRule="auto"/>
              <w:rPr>
                <w:rFonts w:ascii="Arial" w:hAnsi="Arial" w:cs="Arial"/>
                <w:sz w:val="18"/>
                <w:szCs w:val="18"/>
              </w:rPr>
            </w:pPr>
            <w:r w:rsidRPr="00B53133">
              <w:rPr>
                <w:rFonts w:ascii="Arial" w:hAnsi="Arial" w:cs="Arial"/>
                <w:sz w:val="18"/>
                <w:szCs w:val="18"/>
              </w:rPr>
              <w:t>46 884 207</w:t>
            </w:r>
          </w:p>
        </w:tc>
      </w:tr>
      <w:tr w:rsidR="006430CF" w:rsidRPr="00FB5610" w14:paraId="30FD6DCC"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B83B413" w14:textId="2CAC471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6A0194B"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F7044D"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D6CBE57" w14:textId="70F0B69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6FCEC434" w14:textId="1701E92C"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A49EC5C" w14:textId="73B177BE" w:rsidR="00F7700E" w:rsidRPr="00FB5610" w:rsidRDefault="00B53133" w:rsidP="00D95F19">
            <w:pPr>
              <w:spacing w:line="240" w:lineRule="auto"/>
              <w:rPr>
                <w:rFonts w:ascii="Arial" w:hAnsi="Arial" w:cs="Arial"/>
                <w:sz w:val="18"/>
                <w:szCs w:val="18"/>
              </w:rPr>
            </w:pPr>
            <w:r w:rsidRPr="00B53133">
              <w:rPr>
                <w:rFonts w:ascii="Arial" w:hAnsi="Arial" w:cs="Arial"/>
                <w:sz w:val="18"/>
                <w:szCs w:val="18"/>
              </w:rPr>
              <w:t>743 000</w:t>
            </w:r>
          </w:p>
        </w:tc>
      </w:tr>
      <w:tr w:rsidR="006430CF" w:rsidRPr="00FB5610" w14:paraId="2BC715FD"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6C8C3550" w14:textId="6830E9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9E626F6" w14:textId="1C548AE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D719098" w14:textId="72617FA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C50045" w14:textId="216C2628"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8A82404" w14:textId="3AA9CB59"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57A9C32" w14:textId="7A4BB652" w:rsidR="00F7700E" w:rsidRPr="00FB5610" w:rsidRDefault="00B53133" w:rsidP="00D95F19">
            <w:pPr>
              <w:spacing w:line="240" w:lineRule="auto"/>
              <w:rPr>
                <w:rFonts w:ascii="Arial" w:hAnsi="Arial" w:cs="Arial"/>
                <w:sz w:val="18"/>
                <w:szCs w:val="18"/>
              </w:rPr>
            </w:pPr>
            <w:r w:rsidRPr="00B53133">
              <w:rPr>
                <w:rFonts w:ascii="Arial" w:hAnsi="Arial" w:cs="Arial"/>
                <w:sz w:val="18"/>
                <w:szCs w:val="18"/>
              </w:rPr>
              <w:t>5 971 793</w:t>
            </w:r>
          </w:p>
        </w:tc>
      </w:tr>
      <w:tr w:rsidR="006430CF" w:rsidRPr="00FB5610" w14:paraId="20F87A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256B18FD" w14:textId="377B5FD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8AA7B74" w14:textId="296385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F4EC6F0" w14:textId="6A07F37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C32CF0F" w14:textId="4E1372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43E6589" w14:textId="1EEAE31D"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vAlign w:val="center"/>
          </w:tcPr>
          <w:p w14:paraId="18CA38F9" w14:textId="459E6332" w:rsidR="00F7700E" w:rsidRPr="00FB5610" w:rsidRDefault="00B53133" w:rsidP="00D95F19">
            <w:pPr>
              <w:spacing w:line="240" w:lineRule="auto"/>
              <w:rPr>
                <w:rFonts w:ascii="Arial" w:hAnsi="Arial" w:cs="Arial"/>
                <w:sz w:val="18"/>
                <w:szCs w:val="18"/>
              </w:rPr>
            </w:pPr>
            <w:r w:rsidRPr="00B53133">
              <w:rPr>
                <w:rFonts w:ascii="Arial" w:hAnsi="Arial" w:cs="Arial"/>
                <w:sz w:val="18"/>
                <w:szCs w:val="18"/>
              </w:rPr>
              <w:t>56 000 000</w:t>
            </w:r>
          </w:p>
        </w:tc>
      </w:tr>
      <w:tr w:rsidR="006430CF" w:rsidRPr="00FB5610" w14:paraId="43A348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678DB8DA" w14:textId="105875C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42F97430" w14:textId="2CAA0E4F"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6EB2BFA" w14:textId="12F3B216"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030E28" w14:textId="2A03B11D"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0B42E396" w14:textId="2637D4F7" w:rsidR="00143DA4" w:rsidRPr="00FB5610" w:rsidRDefault="00103F17" w:rsidP="00D95F19">
            <w:pPr>
              <w:spacing w:line="240" w:lineRule="auto"/>
              <w:rPr>
                <w:rFonts w:ascii="Arial" w:hAnsi="Arial" w:cs="Arial"/>
                <w:sz w:val="18"/>
                <w:szCs w:val="18"/>
              </w:rPr>
            </w:pPr>
            <w:r w:rsidRPr="00FB5610">
              <w:rPr>
                <w:rFonts w:ascii="Arial" w:hAnsi="Arial" w:cs="Arial"/>
                <w:sz w:val="18"/>
                <w:szCs w:val="18"/>
              </w:rPr>
              <w:t xml:space="preserve">086. </w:t>
            </w:r>
            <w:r w:rsidR="00110FFC" w:rsidRPr="00FB5610">
              <w:rPr>
                <w:rFonts w:ascii="Arial" w:hAnsi="Arial" w:cs="Arial"/>
                <w:sz w:val="18"/>
                <w:szCs w:val="18"/>
              </w:rPr>
              <w:t>Infrastruktura paliw alternatywnych</w:t>
            </w:r>
          </w:p>
        </w:tc>
        <w:tc>
          <w:tcPr>
            <w:tcW w:w="1411" w:type="dxa"/>
            <w:tcBorders>
              <w:top w:val="single" w:sz="4" w:space="0" w:color="auto"/>
              <w:left w:val="single" w:sz="4" w:space="0" w:color="auto"/>
              <w:bottom w:val="single" w:sz="4" w:space="0" w:color="auto"/>
              <w:right w:val="single" w:sz="4" w:space="0" w:color="auto"/>
            </w:tcBorders>
            <w:vAlign w:val="center"/>
          </w:tcPr>
          <w:p w14:paraId="202196CF" w14:textId="6850554C" w:rsidR="00143DA4" w:rsidRPr="00FB5610" w:rsidRDefault="00B53133" w:rsidP="00D95F19">
            <w:pPr>
              <w:spacing w:line="240" w:lineRule="auto"/>
              <w:rPr>
                <w:rFonts w:ascii="Arial" w:hAnsi="Arial" w:cs="Arial"/>
                <w:sz w:val="18"/>
                <w:szCs w:val="18"/>
              </w:rPr>
            </w:pPr>
            <w:r w:rsidRPr="00B53133">
              <w:rPr>
                <w:rFonts w:ascii="Arial" w:hAnsi="Arial" w:cs="Arial"/>
                <w:sz w:val="18"/>
                <w:szCs w:val="18"/>
              </w:rPr>
              <w:t>1 401 000</w:t>
            </w:r>
          </w:p>
        </w:tc>
      </w:tr>
      <w:tr w:rsidR="006430CF" w:rsidRPr="00FB5610" w14:paraId="2FC898F3"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F9655" w14:textId="7E0C6628"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70D85" w14:textId="3CB8097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EB4EF" w14:textId="7B4EDFBB"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FF3FD" w14:textId="1BEA052B"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00F79" w14:textId="41C9FB9C"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E5CBD" w14:textId="1DF5C3D6" w:rsidR="00143DA4" w:rsidRPr="00FB5610" w:rsidRDefault="00287F7C" w:rsidP="00D95F19">
            <w:pPr>
              <w:spacing w:line="240" w:lineRule="auto"/>
              <w:rPr>
                <w:rFonts w:ascii="Arial" w:hAnsi="Arial" w:cs="Arial"/>
                <w:sz w:val="18"/>
                <w:szCs w:val="18"/>
              </w:rPr>
            </w:pPr>
            <w:r w:rsidRPr="00FB5610">
              <w:rPr>
                <w:rFonts w:ascii="Arial" w:hAnsi="Arial" w:cs="Arial"/>
                <w:sz w:val="18"/>
                <w:szCs w:val="18"/>
              </w:rPr>
              <w:t>58 059 758</w:t>
            </w:r>
          </w:p>
        </w:tc>
      </w:tr>
      <w:tr w:rsidR="006430CF" w:rsidRPr="00FB5610" w14:paraId="4D7FB5FC"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A05ED" w14:textId="1317C03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20E44"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A373E"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63EFB" w14:textId="08774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B0DE1" w14:textId="0B6BDA72"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063C0" w14:textId="642B8A46"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940 242</w:t>
            </w:r>
          </w:p>
        </w:tc>
      </w:tr>
      <w:tr w:rsidR="006430CF" w:rsidRPr="00FB5610" w14:paraId="60CC5A9D"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B1EE08" w14:textId="11362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59088" w14:textId="4BE547F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69343" w14:textId="36061EB4"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C53B9" w14:textId="23D4A8A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4A6A3" w14:textId="01AB9BB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9B187" w14:textId="75649C08"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18 806 101</w:t>
            </w:r>
          </w:p>
        </w:tc>
      </w:tr>
      <w:tr w:rsidR="006430CF" w:rsidRPr="00FB5610" w14:paraId="03921C91"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5412F" w14:textId="65C5D949"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291A5" w14:textId="2BD6215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A6499" w14:textId="50CAB4F1"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20C95" w14:textId="0B8C585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9A984" w14:textId="2F815EB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8EA52" w14:textId="607D044D"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54 000 000</w:t>
            </w:r>
          </w:p>
        </w:tc>
      </w:tr>
      <w:tr w:rsidR="006430CF" w:rsidRPr="00FB5610" w14:paraId="5E9D66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71C9A" w14:textId="09DACD08"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12BEA" w14:textId="29F87304"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EA678" w14:textId="3B612264"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252A19" w14:textId="18712A2D"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CFF7C" w14:textId="172A9F42"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086. Infrastruktura paliw alternatywnych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2225F" w14:textId="7D71E3EA" w:rsidR="00110FFC" w:rsidRPr="00FB5610" w:rsidRDefault="00287F7C" w:rsidP="00D95F19">
            <w:pPr>
              <w:spacing w:line="240" w:lineRule="auto"/>
              <w:rPr>
                <w:rFonts w:ascii="Arial" w:hAnsi="Arial" w:cs="Arial"/>
                <w:sz w:val="18"/>
                <w:szCs w:val="18"/>
              </w:rPr>
            </w:pPr>
            <w:r w:rsidRPr="00FB5610">
              <w:rPr>
                <w:rFonts w:ascii="Arial" w:hAnsi="Arial" w:cs="Arial"/>
                <w:sz w:val="18"/>
                <w:szCs w:val="18"/>
              </w:rPr>
              <w:t>2 193 899</w:t>
            </w:r>
          </w:p>
        </w:tc>
      </w:tr>
      <w:tr w:rsidR="00013BD2" w:rsidRPr="00FB5610" w14:paraId="68B36F4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B152F6A" w14:textId="5DECFCE1"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6C8EB5E" w14:textId="67AE382D"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4FA6AA2" w14:textId="15A2F300"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5D9C1DC" w14:textId="5D19BFEE"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DEEFC3F" w14:textId="5196E8DD"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44FE93B" w14:textId="387F7CD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111 000 000</w:t>
            </w:r>
          </w:p>
        </w:tc>
      </w:tr>
      <w:tr w:rsidR="00013BD2" w:rsidRPr="00FB5610" w14:paraId="0E4E163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0A3119" w14:textId="21ADFA8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0A415C" w14:textId="2A70E144"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97A1F84" w14:textId="2750FBFA"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D17F488" w14:textId="3FE4EC8C"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B0CB642" w14:textId="25705807"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1B8EC4C" w14:textId="0DE52358"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134 000 000</w:t>
            </w:r>
          </w:p>
        </w:tc>
      </w:tr>
      <w:tr w:rsidR="00013BD2" w:rsidRPr="00FB5610" w14:paraId="3D9CA55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FB97778" w14:textId="477EA779"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28E6EC" w14:textId="60EBA885"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12FCBA5" w14:textId="68DF6967"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1A43F99" w14:textId="4C537D9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528B56F" w14:textId="61EDD40A"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5C5500C" w14:textId="2A89954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245 000 000</w:t>
            </w:r>
          </w:p>
        </w:tc>
      </w:tr>
    </w:tbl>
    <w:p w14:paraId="4F9908AA" w14:textId="77777777" w:rsidR="00B96FD6" w:rsidRPr="00FB5610" w:rsidRDefault="00B96FD6" w:rsidP="00D95F19">
      <w:pPr>
        <w:pStyle w:val="Text1"/>
        <w:spacing w:before="0" w:after="0" w:line="276" w:lineRule="auto"/>
        <w:ind w:left="0"/>
        <w:rPr>
          <w:rFonts w:ascii="Arial" w:eastAsia="minorBidi" w:hAnsi="Arial" w:cs="Arial"/>
          <w:sz w:val="20"/>
          <w:szCs w:val="20"/>
        </w:rPr>
      </w:pPr>
    </w:p>
    <w:p w14:paraId="497EBA4F" w14:textId="77777777" w:rsidR="00693025" w:rsidRPr="00FB5610" w:rsidRDefault="00693025">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C1D545D" w14:textId="4381113A" w:rsidR="00014026" w:rsidRPr="00FB5610" w:rsidRDefault="00D12BD5"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0DDB12" w14:textId="77777777" w:rsidTr="005E07EB">
        <w:trPr>
          <w:trHeight w:val="645"/>
          <w:tblHeader/>
        </w:trPr>
        <w:tc>
          <w:tcPr>
            <w:tcW w:w="968" w:type="dxa"/>
            <w:shd w:val="clear" w:color="auto" w:fill="FFE599" w:themeFill="accent4" w:themeFillTint="66"/>
            <w:vAlign w:val="center"/>
          </w:tcPr>
          <w:p w14:paraId="7C3A3D4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14E20F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54735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D9738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031A7E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C02589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EFD24A0" w14:textId="77777777" w:rsidTr="009F0537">
        <w:tc>
          <w:tcPr>
            <w:tcW w:w="968" w:type="dxa"/>
            <w:vAlign w:val="center"/>
          </w:tcPr>
          <w:p w14:paraId="7B9A142F" w14:textId="722DC4A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6105365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001F3AF"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5EE38C6" w14:textId="728CAE6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1F04C040" w14:textId="0BD8EB8D"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4501332" w14:textId="0C74433D"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102 872 247</w:t>
            </w:r>
          </w:p>
        </w:tc>
      </w:tr>
      <w:tr w:rsidR="006430CF" w:rsidRPr="00FB5610" w14:paraId="6215C275" w14:textId="77777777" w:rsidTr="009F0537">
        <w:tc>
          <w:tcPr>
            <w:tcW w:w="968" w:type="dxa"/>
            <w:vAlign w:val="center"/>
          </w:tcPr>
          <w:p w14:paraId="0285D76C" w14:textId="60DEDDB0"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vAlign w:val="center"/>
          </w:tcPr>
          <w:p w14:paraId="2390D5FD" w14:textId="1C47FE9B"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3AE5BB2B" w14:textId="50D568E9" w:rsidR="161C8B74" w:rsidRPr="00FB5610" w:rsidRDefault="2B1BDD6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2FD783" w14:textId="6DA1ABA9" w:rsidR="161C8B74" w:rsidRPr="00FB5610" w:rsidRDefault="6CB74F1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2(viii)</w:t>
            </w:r>
          </w:p>
        </w:tc>
        <w:tc>
          <w:tcPr>
            <w:tcW w:w="2864" w:type="dxa"/>
            <w:vAlign w:val="center"/>
          </w:tcPr>
          <w:p w14:paraId="42BBF8DF" w14:textId="41129D5D" w:rsidR="33F6ECFB" w:rsidRPr="00FB5610" w:rsidRDefault="33F6ECFB"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vAlign w:val="center"/>
          </w:tcPr>
          <w:p w14:paraId="37ADE020" w14:textId="0646CAE2" w:rsidR="161C8B74" w:rsidRPr="00FB5610" w:rsidRDefault="0D2EB296" w:rsidP="00D95F19">
            <w:pPr>
              <w:spacing w:line="240" w:lineRule="auto"/>
              <w:rPr>
                <w:rFonts w:ascii="Arial" w:eastAsia="Tahoma" w:hAnsi="Arial" w:cs="Arial"/>
              </w:rPr>
            </w:pPr>
            <w:r w:rsidRPr="00FB5610">
              <w:rPr>
                <w:rFonts w:ascii="Arial" w:hAnsi="Arial" w:cs="Arial"/>
                <w:sz w:val="18"/>
                <w:szCs w:val="18"/>
              </w:rPr>
              <w:t>4 145 154</w:t>
            </w:r>
          </w:p>
        </w:tc>
      </w:tr>
      <w:tr w:rsidR="006430CF" w:rsidRPr="00FB5610" w14:paraId="6B2F6088" w14:textId="77777777" w:rsidTr="139CA95E">
        <w:tc>
          <w:tcPr>
            <w:tcW w:w="968" w:type="dxa"/>
            <w:vAlign w:val="center"/>
          </w:tcPr>
          <w:p w14:paraId="2EB521C8" w14:textId="4446476D"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III</w:t>
            </w:r>
          </w:p>
        </w:tc>
        <w:tc>
          <w:tcPr>
            <w:tcW w:w="907" w:type="dxa"/>
            <w:vAlign w:val="center"/>
          </w:tcPr>
          <w:p w14:paraId="612C1B94" w14:textId="1D4F9EBA"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31A8866A" w14:textId="2C1BA14F" w:rsidR="2C8DC725" w:rsidRPr="00FB5610" w:rsidRDefault="2C8DC725"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FF1D6A" w14:textId="53DFBA9F"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2(viii)</w:t>
            </w:r>
          </w:p>
        </w:tc>
        <w:tc>
          <w:tcPr>
            <w:tcW w:w="2864" w:type="dxa"/>
            <w:vAlign w:val="center"/>
          </w:tcPr>
          <w:p w14:paraId="0050A3CA" w14:textId="5C068E0E" w:rsidR="1EF2CF49" w:rsidRPr="00FB5610" w:rsidRDefault="1EF2CF49"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vAlign w:val="center"/>
          </w:tcPr>
          <w:p w14:paraId="10DEB47A" w14:textId="217468F4" w:rsidR="101958AD" w:rsidRPr="00FB5610" w:rsidRDefault="101958AD" w:rsidP="00D95F19">
            <w:pPr>
              <w:spacing w:line="240" w:lineRule="auto"/>
              <w:rPr>
                <w:rFonts w:ascii="Arial" w:eastAsia="Arial Nova" w:hAnsi="Arial" w:cs="Arial"/>
                <w:sz w:val="18"/>
                <w:szCs w:val="18"/>
              </w:rPr>
            </w:pPr>
            <w:r w:rsidRPr="00FB5610">
              <w:rPr>
                <w:rFonts w:ascii="Arial" w:eastAsia="Arial Nova" w:hAnsi="Arial" w:cs="Arial"/>
                <w:sz w:val="18"/>
                <w:szCs w:val="18"/>
              </w:rPr>
              <w:t>3 982 599</w:t>
            </w:r>
          </w:p>
        </w:tc>
      </w:tr>
      <w:tr w:rsidR="006430CF" w:rsidRPr="00FB5610" w14:paraId="2D632C51" w14:textId="77777777" w:rsidTr="00415011">
        <w:tc>
          <w:tcPr>
            <w:tcW w:w="968" w:type="dxa"/>
            <w:shd w:val="clear" w:color="auto" w:fill="D9D9D9" w:themeFill="background1" w:themeFillShade="D9"/>
            <w:vAlign w:val="center"/>
          </w:tcPr>
          <w:p w14:paraId="3073088F" w14:textId="60EB95A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481C282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B3CF73E"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CE603A0" w14:textId="6809B1F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4F2605F0" w14:textId="673947F5"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00BEA8ED" w14:textId="6EBCA82A"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127 854 626</w:t>
            </w:r>
          </w:p>
        </w:tc>
      </w:tr>
      <w:tr w:rsidR="006430CF" w:rsidRPr="00FB5610" w14:paraId="61263856" w14:textId="77777777" w:rsidTr="00415011">
        <w:tc>
          <w:tcPr>
            <w:tcW w:w="968" w:type="dxa"/>
            <w:shd w:val="clear" w:color="auto" w:fill="D9D9D9" w:themeFill="background1" w:themeFillShade="D9"/>
            <w:vAlign w:val="center"/>
          </w:tcPr>
          <w:p w14:paraId="18AAD1A1" w14:textId="48D93D60"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shd w:val="clear" w:color="auto" w:fill="D9D9D9" w:themeFill="background1" w:themeFillShade="D9"/>
            <w:vAlign w:val="center"/>
          </w:tcPr>
          <w:p w14:paraId="1EA2E0EE" w14:textId="6D4370BF"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3A50AED3" w14:textId="1B8A6B21" w:rsidR="161C8B74" w:rsidRPr="00FB5610" w:rsidRDefault="75ECCD4A" w:rsidP="00D95F19">
            <w:pPr>
              <w:spacing w:line="240" w:lineRule="auto"/>
              <w:rPr>
                <w:rFonts w:ascii="Arial" w:eastAsia="minorBidi" w:hAnsi="Arial" w:cs="Arial"/>
                <w:sz w:val="18"/>
                <w:szCs w:val="18"/>
              </w:rPr>
            </w:pPr>
            <w:r w:rsidRPr="00FB5610">
              <w:rPr>
                <w:rFonts w:ascii="Arial" w:eastAsia="minorBidi" w:hAnsi="Arial" w:cs="Arial"/>
                <w:sz w:val="18"/>
                <w:szCs w:val="18"/>
              </w:rPr>
              <w:t xml:space="preserve">Słabiej </w:t>
            </w:r>
            <w:r w:rsidR="00F7700E" w:rsidRPr="00FB5610">
              <w:rPr>
                <w:rFonts w:ascii="Arial" w:eastAsia="minorBidi" w:hAnsi="Arial" w:cs="Arial"/>
                <w:sz w:val="18"/>
                <w:szCs w:val="18"/>
              </w:rPr>
              <w:t>rozwinięte</w:t>
            </w:r>
          </w:p>
        </w:tc>
        <w:tc>
          <w:tcPr>
            <w:tcW w:w="1276" w:type="dxa"/>
            <w:shd w:val="clear" w:color="auto" w:fill="D9D9D9" w:themeFill="background1" w:themeFillShade="D9"/>
            <w:vAlign w:val="center"/>
          </w:tcPr>
          <w:p w14:paraId="4963C7C6" w14:textId="2E31E5BD" w:rsidR="161C8B74" w:rsidRPr="00FB5610" w:rsidRDefault="32492CC2" w:rsidP="00D95F19">
            <w:pPr>
              <w:spacing w:line="240" w:lineRule="auto"/>
              <w:rPr>
                <w:rFonts w:ascii="Arial" w:eastAsia="minorBidi" w:hAnsi="Arial" w:cs="Arial"/>
                <w:sz w:val="18"/>
                <w:szCs w:val="18"/>
              </w:rPr>
            </w:pPr>
            <w:r w:rsidRPr="00FB5610">
              <w:rPr>
                <w:rFonts w:ascii="Arial" w:eastAsia="minorBidi" w:hAnsi="Arial" w:cs="Arial"/>
                <w:sz w:val="18"/>
                <w:szCs w:val="18"/>
              </w:rPr>
              <w:t>2(viii)</w:t>
            </w:r>
          </w:p>
        </w:tc>
        <w:tc>
          <w:tcPr>
            <w:tcW w:w="2864" w:type="dxa"/>
            <w:shd w:val="clear" w:color="auto" w:fill="D9D9D9" w:themeFill="background1" w:themeFillShade="D9"/>
            <w:vAlign w:val="center"/>
          </w:tcPr>
          <w:p w14:paraId="5C2CE8F9" w14:textId="30A86FE0" w:rsidR="161C8B74" w:rsidRPr="00FB5610" w:rsidRDefault="0F28D09F"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shd w:val="clear" w:color="auto" w:fill="D9D9D9" w:themeFill="background1" w:themeFillShade="D9"/>
            <w:vAlign w:val="center"/>
          </w:tcPr>
          <w:p w14:paraId="23E39B41" w14:textId="3CCCAC04" w:rsidR="161C8B74" w:rsidRPr="00FB5610" w:rsidRDefault="18550E34" w:rsidP="00D95F19">
            <w:pPr>
              <w:spacing w:line="240" w:lineRule="auto"/>
              <w:rPr>
                <w:rFonts w:ascii="Arial" w:eastAsia="Tahoma" w:hAnsi="Arial" w:cs="Arial"/>
              </w:rPr>
            </w:pPr>
            <w:r w:rsidRPr="00FB5610">
              <w:rPr>
                <w:rFonts w:ascii="Arial" w:hAnsi="Arial" w:cs="Arial"/>
                <w:sz w:val="18"/>
                <w:szCs w:val="18"/>
              </w:rPr>
              <w:t>3 134 141</w:t>
            </w:r>
          </w:p>
        </w:tc>
      </w:tr>
      <w:tr w:rsidR="006430CF" w:rsidRPr="00FB5610" w14:paraId="6C34631E" w14:textId="77777777" w:rsidTr="139CA95E">
        <w:tc>
          <w:tcPr>
            <w:tcW w:w="968" w:type="dxa"/>
            <w:shd w:val="clear" w:color="auto" w:fill="D9D9D9" w:themeFill="background1" w:themeFillShade="D9"/>
            <w:vAlign w:val="center"/>
          </w:tcPr>
          <w:p w14:paraId="1032F080" w14:textId="6141480E"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III</w:t>
            </w:r>
          </w:p>
        </w:tc>
        <w:tc>
          <w:tcPr>
            <w:tcW w:w="907" w:type="dxa"/>
            <w:shd w:val="clear" w:color="auto" w:fill="D9D9D9" w:themeFill="background1" w:themeFillShade="D9"/>
            <w:vAlign w:val="center"/>
          </w:tcPr>
          <w:p w14:paraId="6AD4D76E" w14:textId="2D226926"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EFRR</w:t>
            </w:r>
          </w:p>
        </w:tc>
        <w:tc>
          <w:tcPr>
            <w:tcW w:w="1635" w:type="dxa"/>
            <w:shd w:val="clear" w:color="auto" w:fill="D9D9D9" w:themeFill="background1" w:themeFillShade="D9"/>
            <w:vAlign w:val="center"/>
          </w:tcPr>
          <w:p w14:paraId="15E16C41" w14:textId="59DD8644"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Słabiej rozwinięte</w:t>
            </w:r>
          </w:p>
        </w:tc>
        <w:tc>
          <w:tcPr>
            <w:tcW w:w="1276" w:type="dxa"/>
            <w:shd w:val="clear" w:color="auto" w:fill="D9D9D9" w:themeFill="background1" w:themeFillShade="D9"/>
            <w:vAlign w:val="center"/>
          </w:tcPr>
          <w:p w14:paraId="5433F604" w14:textId="2772C83C"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2(viii)</w:t>
            </w:r>
          </w:p>
        </w:tc>
        <w:tc>
          <w:tcPr>
            <w:tcW w:w="2864" w:type="dxa"/>
            <w:shd w:val="clear" w:color="auto" w:fill="D9D9D9" w:themeFill="background1" w:themeFillShade="D9"/>
            <w:vAlign w:val="center"/>
          </w:tcPr>
          <w:p w14:paraId="0D400FEC" w14:textId="3A4C139E" w:rsidR="18550E34" w:rsidRPr="00FB5610" w:rsidRDefault="18550E34"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D14412A" w14:textId="4F1C9100"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3 011 233</w:t>
            </w:r>
          </w:p>
        </w:tc>
      </w:tr>
    </w:tbl>
    <w:p w14:paraId="50A7FD50"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57ADBBE4" w14:textId="5ECC7108"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9830E4" w14:textId="77777777" w:rsidTr="005E07EB">
        <w:trPr>
          <w:tblHeader/>
        </w:trPr>
        <w:tc>
          <w:tcPr>
            <w:tcW w:w="968" w:type="dxa"/>
            <w:shd w:val="clear" w:color="auto" w:fill="FFE599" w:themeFill="accent4" w:themeFillTint="66"/>
            <w:vAlign w:val="center"/>
          </w:tcPr>
          <w:p w14:paraId="3F0E097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8E332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4D7B52"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80C0F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376DAA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B02C1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A957BC" w14:textId="77777777" w:rsidTr="009F0537">
        <w:tc>
          <w:tcPr>
            <w:tcW w:w="968" w:type="dxa"/>
            <w:vAlign w:val="center"/>
          </w:tcPr>
          <w:p w14:paraId="5F98800E" w14:textId="51146291"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78758235"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11256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FD423CD" w14:textId="12C278C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686E4B55" w14:textId="44FBF7F6" w:rsidR="00F7700E"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A4CF03E" w14:textId="3989832A" w:rsidR="00F7700E"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621E3193" w14:textId="77777777" w:rsidTr="00415011">
        <w:tc>
          <w:tcPr>
            <w:tcW w:w="968" w:type="dxa"/>
            <w:shd w:val="clear" w:color="auto" w:fill="D9D9D9" w:themeFill="background1" w:themeFillShade="D9"/>
            <w:vAlign w:val="center"/>
          </w:tcPr>
          <w:p w14:paraId="0F979FA4" w14:textId="290C1480"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shd w:val="clear" w:color="auto" w:fill="D9D9D9" w:themeFill="background1" w:themeFillShade="D9"/>
            <w:vAlign w:val="center"/>
          </w:tcPr>
          <w:p w14:paraId="46D40FF9" w14:textId="45E4F188"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075A28A" w14:textId="196B1824"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BE9753A" w14:textId="0F9F576A"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6431DE4" w14:textId="545BA52A"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1</w:t>
            </w:r>
            <w:r w:rsidR="007363FF" w:rsidRPr="00FB5610">
              <w:rPr>
                <w:rFonts w:ascii="Arial" w:hAnsi="Arial" w:cs="Arial"/>
                <w:sz w:val="18"/>
                <w:szCs w:val="18"/>
              </w:rPr>
              <w:t>9</w:t>
            </w:r>
            <w:r w:rsidRPr="00FB5610">
              <w:rPr>
                <w:rFonts w:ascii="Arial" w:hAnsi="Arial" w:cs="Arial"/>
                <w:sz w:val="18"/>
                <w:szCs w:val="18"/>
              </w:rPr>
              <w:t xml:space="preserve">. </w:t>
            </w:r>
            <w:r w:rsidR="00381B95"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67DE9C47" w14:textId="5658EAA8" w:rsidR="001460AD" w:rsidRPr="00FB5610" w:rsidRDefault="00766410" w:rsidP="00D95F19">
            <w:pPr>
              <w:spacing w:line="240" w:lineRule="auto"/>
              <w:rPr>
                <w:rFonts w:ascii="Arial" w:hAnsi="Arial" w:cs="Arial"/>
                <w:sz w:val="18"/>
                <w:szCs w:val="18"/>
              </w:rPr>
            </w:pPr>
            <w:r w:rsidRPr="00FB5610">
              <w:rPr>
                <w:rFonts w:ascii="Arial" w:hAnsi="Arial" w:cs="Arial"/>
                <w:sz w:val="18"/>
                <w:szCs w:val="18"/>
              </w:rPr>
              <w:t>13</w:t>
            </w:r>
            <w:r w:rsidR="007106F2" w:rsidRPr="00FB5610">
              <w:rPr>
                <w:rFonts w:ascii="Arial" w:hAnsi="Arial" w:cs="Arial"/>
                <w:sz w:val="18"/>
                <w:szCs w:val="18"/>
              </w:rPr>
              <w:t>4</w:t>
            </w:r>
            <w:r w:rsidR="001460AD" w:rsidRPr="00FB5610">
              <w:rPr>
                <w:rFonts w:ascii="Arial" w:hAnsi="Arial" w:cs="Arial"/>
                <w:sz w:val="18"/>
                <w:szCs w:val="18"/>
              </w:rPr>
              <w:t xml:space="preserve"> 000 000</w:t>
            </w:r>
          </w:p>
        </w:tc>
      </w:tr>
    </w:tbl>
    <w:p w14:paraId="3B60AFD1"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144C8D28" w14:textId="05B43A1D"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5ADA23E" w14:textId="77777777" w:rsidTr="005E07EB">
        <w:trPr>
          <w:tblHeader/>
        </w:trPr>
        <w:tc>
          <w:tcPr>
            <w:tcW w:w="968" w:type="dxa"/>
            <w:shd w:val="clear" w:color="auto" w:fill="FFE599" w:themeFill="accent4" w:themeFillTint="66"/>
            <w:vAlign w:val="center"/>
          </w:tcPr>
          <w:p w14:paraId="57CFEE4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F5F7B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D2CBEA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89A2B8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D85FD9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85D7DBE"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E950DA" w14:textId="77777777" w:rsidTr="009F0537">
        <w:tc>
          <w:tcPr>
            <w:tcW w:w="968" w:type="dxa"/>
            <w:vAlign w:val="center"/>
          </w:tcPr>
          <w:p w14:paraId="7135CB2F" w14:textId="6CEC252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37C0BFC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8A69A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03C0CC" w14:textId="0DFCA1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380834A4" w14:textId="5B92ABB6"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2DD84C06" w14:textId="00FDF5F9"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3426EF7A" w14:textId="77777777" w:rsidTr="00415011">
        <w:tc>
          <w:tcPr>
            <w:tcW w:w="968" w:type="dxa"/>
            <w:shd w:val="clear" w:color="auto" w:fill="D9D9D9" w:themeFill="background1" w:themeFillShade="D9"/>
            <w:vAlign w:val="center"/>
          </w:tcPr>
          <w:p w14:paraId="5ACFB0C2" w14:textId="3A5A07A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6CBCDC1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45441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6117E0" w14:textId="2305F47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ADDC071" w14:textId="23DF8289"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082CA79D" w14:textId="0EA3E8B1"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134 000 000</w:t>
            </w:r>
          </w:p>
        </w:tc>
      </w:tr>
    </w:tbl>
    <w:p w14:paraId="72B8BE4C" w14:textId="77777777" w:rsidR="00F75343" w:rsidRPr="00FB5610" w:rsidRDefault="00F75343" w:rsidP="00D95F19">
      <w:pPr>
        <w:pStyle w:val="Text1"/>
        <w:spacing w:before="0" w:after="0" w:line="276" w:lineRule="auto"/>
        <w:ind w:left="0"/>
        <w:rPr>
          <w:rFonts w:ascii="Arial" w:eastAsia="minorBidi" w:hAnsi="Arial" w:cs="Arial"/>
          <w:sz w:val="20"/>
          <w:szCs w:val="20"/>
        </w:rPr>
      </w:pPr>
      <w:bookmarkStart w:id="104" w:name="_Toc604731694"/>
      <w:bookmarkStart w:id="105" w:name="_Toc96274517"/>
    </w:p>
    <w:p w14:paraId="4B8E87F4" w14:textId="77777777" w:rsidR="00F75343" w:rsidRPr="00FB5610" w:rsidRDefault="00F75343" w:rsidP="00D95F19">
      <w:pPr>
        <w:spacing w:before="0" w:after="160" w:line="259" w:lineRule="auto"/>
        <w:rPr>
          <w:rFonts w:ascii="Arial" w:eastAsiaTheme="majorEastAsia" w:hAnsi="Arial" w:cs="Arial"/>
          <w:b/>
        </w:rPr>
      </w:pPr>
      <w:r w:rsidRPr="00FB5610">
        <w:rPr>
          <w:rFonts w:ascii="Arial" w:hAnsi="Arial" w:cs="Arial"/>
        </w:rPr>
        <w:br w:type="page"/>
      </w:r>
    </w:p>
    <w:p w14:paraId="22B9A26F" w14:textId="0DBFC1CB" w:rsidR="000B256E" w:rsidRPr="00FB5610" w:rsidRDefault="00785598" w:rsidP="00D95F19">
      <w:pPr>
        <w:pStyle w:val="Nagwek3"/>
        <w:rPr>
          <w:rFonts w:ascii="Arial" w:hAnsi="Arial" w:cs="Arial"/>
        </w:rPr>
      </w:pPr>
      <w:bookmarkStart w:id="106" w:name="_Toc181019611"/>
      <w:bookmarkStart w:id="107" w:name="_Toc119392590"/>
      <w:r w:rsidRPr="00FB5610">
        <w:rPr>
          <w:rFonts w:ascii="Arial" w:hAnsi="Arial" w:cs="Arial"/>
        </w:rPr>
        <w:lastRenderedPageBreak/>
        <w:t xml:space="preserve">2.1.4. </w:t>
      </w:r>
      <w:r w:rsidR="000B256E" w:rsidRPr="00FB5610">
        <w:rPr>
          <w:rFonts w:ascii="Arial" w:hAnsi="Arial" w:cs="Arial"/>
        </w:rPr>
        <w:t>Priorytet I</w:t>
      </w:r>
      <w:r w:rsidR="00340861" w:rsidRPr="00FB5610">
        <w:rPr>
          <w:rFonts w:ascii="Arial" w:hAnsi="Arial" w:cs="Arial"/>
        </w:rPr>
        <w:t>V</w:t>
      </w:r>
      <w:r w:rsidR="000B256E" w:rsidRPr="00FB5610">
        <w:rPr>
          <w:rFonts w:ascii="Arial" w:hAnsi="Arial" w:cs="Arial"/>
        </w:rPr>
        <w:t xml:space="preserve"> – </w:t>
      </w:r>
      <w:r w:rsidR="000E7935" w:rsidRPr="00FB5610">
        <w:rPr>
          <w:rFonts w:ascii="Arial" w:hAnsi="Arial" w:cs="Arial"/>
        </w:rPr>
        <w:t>Fundusze Europejskie dla l</w:t>
      </w:r>
      <w:r w:rsidR="000B256E" w:rsidRPr="00FB5610">
        <w:rPr>
          <w:rFonts w:ascii="Arial" w:hAnsi="Arial" w:cs="Arial"/>
        </w:rPr>
        <w:t>epiej połączone</w:t>
      </w:r>
      <w:r w:rsidR="000E7935" w:rsidRPr="00FB5610">
        <w:rPr>
          <w:rFonts w:ascii="Arial" w:hAnsi="Arial" w:cs="Arial"/>
        </w:rPr>
        <w:t>go i dostępnego</w:t>
      </w:r>
      <w:r w:rsidR="000B256E" w:rsidRPr="00FB5610">
        <w:rPr>
          <w:rFonts w:ascii="Arial" w:hAnsi="Arial" w:cs="Arial"/>
        </w:rPr>
        <w:t xml:space="preserve"> </w:t>
      </w:r>
      <w:bookmarkEnd w:id="104"/>
      <w:r w:rsidR="000B256E" w:rsidRPr="00FB5610">
        <w:rPr>
          <w:rFonts w:ascii="Arial" w:hAnsi="Arial" w:cs="Arial"/>
        </w:rPr>
        <w:t>Mazowsz</w:t>
      </w:r>
      <w:r w:rsidR="0089061B" w:rsidRPr="00FB5610">
        <w:rPr>
          <w:rFonts w:ascii="Arial" w:hAnsi="Arial" w:cs="Arial"/>
        </w:rPr>
        <w:t>a</w:t>
      </w:r>
      <w:bookmarkEnd w:id="105"/>
      <w:bookmarkEnd w:id="106"/>
      <w:bookmarkEnd w:id="107"/>
    </w:p>
    <w:p w14:paraId="366E0B5C" w14:textId="435B1586" w:rsidR="000B256E" w:rsidRPr="00FB5610" w:rsidRDefault="00D200AA" w:rsidP="00D95F19">
      <w:pPr>
        <w:pStyle w:val="Nagwek4"/>
      </w:pPr>
      <w:bookmarkStart w:id="108" w:name="_Toc231235511"/>
      <w:bookmarkStart w:id="109" w:name="_Toc96274518"/>
      <w:bookmarkStart w:id="110" w:name="_Toc181019612"/>
      <w:bookmarkStart w:id="111" w:name="_Toc119392591"/>
      <w:r w:rsidRPr="00FB5610">
        <w:t xml:space="preserve">2.1.4.1. </w:t>
      </w:r>
      <w:r w:rsidR="000B256E" w:rsidRPr="00FB5610">
        <w:t>Cel szczegółowy 3(ii) rozwój i udoskonalanie zrównoważonej, odpornej na zmiany klimatu, inteligentnej i intermodalnej mobilności na poziomie krajowym, regionalnym i lokalnym, w tym poprawa dostępu do TEN-T oraz</w:t>
      </w:r>
      <w:r w:rsidR="00F20ECF" w:rsidRPr="00FB5610">
        <w:t> </w:t>
      </w:r>
      <w:r w:rsidR="000B256E" w:rsidRPr="00FB5610">
        <w:t>mobilności transgranicznej</w:t>
      </w:r>
      <w:bookmarkEnd w:id="108"/>
      <w:bookmarkEnd w:id="109"/>
      <w:bookmarkEnd w:id="110"/>
      <w:bookmarkEnd w:id="111"/>
    </w:p>
    <w:p w14:paraId="36B69680" w14:textId="77777777" w:rsidR="000B256E" w:rsidRPr="00FB5610" w:rsidRDefault="000B256E" w:rsidP="00693025">
      <w:pPr>
        <w:pStyle w:val="Point0"/>
        <w:spacing w:before="0" w:after="0" w:line="276" w:lineRule="auto"/>
        <w:ind w:left="0" w:firstLine="0"/>
        <w:rPr>
          <w:rFonts w:ascii="Arial" w:hAnsi="Arial" w:cs="Arial"/>
          <w:sz w:val="20"/>
          <w:szCs w:val="20"/>
        </w:rPr>
      </w:pPr>
    </w:p>
    <w:p w14:paraId="15B86A52" w14:textId="449C60FD" w:rsidR="000B256E" w:rsidRPr="00FB5610" w:rsidRDefault="00540501" w:rsidP="007D7E1E">
      <w:pPr>
        <w:pStyle w:val="Nagwek5"/>
      </w:pPr>
      <w:r w:rsidRPr="00FB5610">
        <w:t xml:space="preserve">2.1.4.1.1. </w:t>
      </w:r>
      <w:r w:rsidR="000B256E" w:rsidRPr="00FB5610">
        <w:t>Interwencje w ramach Funduszy</w:t>
      </w:r>
    </w:p>
    <w:p w14:paraId="5ED379A5" w14:textId="77777777" w:rsidR="000B256E" w:rsidRPr="00FB5610" w:rsidRDefault="000B256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62B0C2" w14:textId="512F5A84"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3(ii) planowane są następujące typy projektów:</w:t>
      </w:r>
    </w:p>
    <w:p w14:paraId="6423C157" w14:textId="0D688134" w:rsidR="006702DA" w:rsidRPr="00FB5610" w:rsidRDefault="00D504C6" w:rsidP="00D378E1">
      <w:pPr>
        <w:pStyle w:val="Akapitzlist"/>
        <w:numPr>
          <w:ilvl w:val="0"/>
          <w:numId w:val="96"/>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 xml:space="preserve">udowa i przebudowa dróg wojewódzkich, poprawiających dostępność do sieci TEN-T, </w:t>
      </w:r>
      <w:r w:rsidR="00704543" w:rsidRPr="00FB5610">
        <w:rPr>
          <w:rFonts w:ascii="Arial" w:hAnsi="Arial" w:cs="Arial"/>
          <w:b/>
          <w:sz w:val="20"/>
          <w:szCs w:val="20"/>
        </w:rPr>
        <w:t xml:space="preserve">obwodnic odciążających miasta od ruchu samochodowego, w szczególności tranzytowego, </w:t>
      </w:r>
      <w:r w:rsidR="006702DA" w:rsidRPr="00FB5610">
        <w:rPr>
          <w:rFonts w:ascii="Arial" w:hAnsi="Arial" w:cs="Arial"/>
          <w:b/>
          <w:sz w:val="20"/>
          <w:szCs w:val="20"/>
        </w:rPr>
        <w:t>w tym inwestycje na rzecz poprawy bezpieczeństwa na tych drogach</w:t>
      </w:r>
      <w:r w:rsidR="007F569E" w:rsidRPr="00FB5610">
        <w:rPr>
          <w:rFonts w:ascii="Arial" w:hAnsi="Arial" w:cs="Arial"/>
          <w:b/>
          <w:sz w:val="20"/>
          <w:szCs w:val="20"/>
        </w:rPr>
        <w:t>,</w:t>
      </w:r>
    </w:p>
    <w:p w14:paraId="520E6CD5" w14:textId="0D3C32F7" w:rsidR="006702DA" w:rsidRPr="00434E8F" w:rsidRDefault="00D504C6" w:rsidP="00D378E1">
      <w:pPr>
        <w:pStyle w:val="Akapitzlist"/>
        <w:numPr>
          <w:ilvl w:val="0"/>
          <w:numId w:val="96"/>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udowa i przebudowa dróg powiatowych i gminnych</w:t>
      </w:r>
      <w:r w:rsidR="007F569E" w:rsidRPr="00434E8F">
        <w:rPr>
          <w:rFonts w:ascii="Arial" w:hAnsi="Arial" w:cs="Arial"/>
          <w:b/>
          <w:sz w:val="20"/>
          <w:szCs w:val="20"/>
        </w:rPr>
        <w:t>,</w:t>
      </w:r>
    </w:p>
    <w:p w14:paraId="438F1280" w14:textId="5020F127" w:rsidR="00B272B4" w:rsidRPr="00FB5610" w:rsidRDefault="00B272B4" w:rsidP="00D378E1">
      <w:pPr>
        <w:pStyle w:val="Akapitzlist"/>
        <w:numPr>
          <w:ilvl w:val="0"/>
          <w:numId w:val="96"/>
        </w:numPr>
        <w:spacing w:line="276" w:lineRule="auto"/>
        <w:jc w:val="left"/>
        <w:rPr>
          <w:rFonts w:ascii="Arial" w:hAnsi="Arial" w:cs="Arial"/>
          <w:b/>
          <w:sz w:val="20"/>
          <w:szCs w:val="20"/>
        </w:rPr>
      </w:pPr>
      <w:r w:rsidRPr="00FB5610">
        <w:rPr>
          <w:rFonts w:ascii="Arial" w:hAnsi="Arial" w:cs="Arial"/>
          <w:b/>
          <w:sz w:val="20"/>
          <w:szCs w:val="20"/>
        </w:rPr>
        <w:t>Budowa, przebudowa, modernizacja linii kolejowych</w:t>
      </w:r>
      <w:r w:rsidR="007F569E" w:rsidRPr="00FB5610">
        <w:rPr>
          <w:rFonts w:ascii="Arial" w:hAnsi="Arial" w:cs="Arial"/>
          <w:b/>
          <w:sz w:val="20"/>
          <w:szCs w:val="20"/>
        </w:rPr>
        <w:t>,</w:t>
      </w:r>
    </w:p>
    <w:p w14:paraId="47B0E6FD" w14:textId="4589194F" w:rsidR="006702DA" w:rsidRPr="00FB5610" w:rsidRDefault="00D504C6" w:rsidP="00D378E1">
      <w:pPr>
        <w:pStyle w:val="Akapitzlist"/>
        <w:numPr>
          <w:ilvl w:val="0"/>
          <w:numId w:val="96"/>
        </w:numPr>
        <w:spacing w:line="276" w:lineRule="auto"/>
        <w:jc w:val="left"/>
        <w:rPr>
          <w:rFonts w:ascii="Arial" w:hAnsi="Arial" w:cs="Arial"/>
          <w:b/>
          <w:sz w:val="20"/>
          <w:szCs w:val="20"/>
        </w:rPr>
      </w:pPr>
      <w:r w:rsidRPr="00FB5610">
        <w:rPr>
          <w:rFonts w:ascii="Arial" w:hAnsi="Arial" w:cs="Arial"/>
          <w:b/>
          <w:sz w:val="20"/>
          <w:szCs w:val="20"/>
        </w:rPr>
        <w:t>T</w:t>
      </w:r>
      <w:r w:rsidR="006702DA" w:rsidRPr="00FB5610">
        <w:rPr>
          <w:rFonts w:ascii="Arial" w:hAnsi="Arial" w:cs="Arial"/>
          <w:b/>
          <w:sz w:val="20"/>
          <w:szCs w:val="20"/>
        </w:rPr>
        <w:t xml:space="preserve">abor kolejowy </w:t>
      </w:r>
      <w:r w:rsidR="00FA0037" w:rsidRPr="00FB5610">
        <w:rPr>
          <w:rFonts w:ascii="Arial" w:hAnsi="Arial" w:cs="Arial"/>
          <w:b/>
          <w:sz w:val="20"/>
          <w:szCs w:val="20"/>
        </w:rPr>
        <w:t>–</w:t>
      </w:r>
      <w:r w:rsidR="006702DA" w:rsidRPr="00FB5610">
        <w:rPr>
          <w:rFonts w:ascii="Arial" w:hAnsi="Arial" w:cs="Arial"/>
          <w:b/>
          <w:sz w:val="20"/>
          <w:szCs w:val="20"/>
        </w:rPr>
        <w:t xml:space="preserve"> zakup lub modernizacja</w:t>
      </w:r>
      <w:r w:rsidR="007F569E" w:rsidRPr="00FB5610">
        <w:rPr>
          <w:rFonts w:ascii="Arial" w:hAnsi="Arial" w:cs="Arial"/>
          <w:b/>
          <w:sz w:val="20"/>
          <w:szCs w:val="20"/>
        </w:rPr>
        <w:t>,</w:t>
      </w:r>
    </w:p>
    <w:p w14:paraId="033C248E" w14:textId="53C56946"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Istnieje potrzeba dalszego rozwoju systemu dróg, przy czy</w:t>
      </w:r>
      <w:r w:rsidR="009F2074" w:rsidRPr="00FB5610">
        <w:rPr>
          <w:rFonts w:ascii="Arial" w:hAnsi="Arial" w:cs="Arial"/>
          <w:sz w:val="20"/>
          <w:szCs w:val="20"/>
        </w:rPr>
        <w:t>m</w:t>
      </w:r>
      <w:r w:rsidRPr="00FB5610">
        <w:rPr>
          <w:rFonts w:ascii="Arial" w:hAnsi="Arial" w:cs="Arial"/>
          <w:sz w:val="20"/>
          <w:szCs w:val="20"/>
        </w:rPr>
        <w:t xml:space="preserve"> priorytetem powinny być inwestycje poprawiające bezpieczeństwo </w:t>
      </w:r>
      <w:r w:rsidR="00EB0A1F" w:rsidRPr="00FB5610">
        <w:rPr>
          <w:rFonts w:ascii="Arial" w:hAnsi="Arial" w:cs="Arial"/>
          <w:sz w:val="20"/>
          <w:szCs w:val="20"/>
        </w:rPr>
        <w:t>oraz</w:t>
      </w:r>
      <w:r w:rsidRPr="00FB5610" w:rsidDel="001E6CBF">
        <w:rPr>
          <w:rFonts w:ascii="Arial" w:hAnsi="Arial" w:cs="Arial"/>
          <w:sz w:val="20"/>
          <w:szCs w:val="20"/>
        </w:rPr>
        <w:t xml:space="preserve"> </w:t>
      </w:r>
      <w:r w:rsidRPr="00FB5610">
        <w:rPr>
          <w:rFonts w:ascii="Arial" w:hAnsi="Arial" w:cs="Arial"/>
          <w:sz w:val="20"/>
          <w:szCs w:val="20"/>
        </w:rPr>
        <w:t>budow</w:t>
      </w:r>
      <w:r w:rsidR="001E6CBF" w:rsidRPr="00FB5610">
        <w:rPr>
          <w:rFonts w:ascii="Arial" w:hAnsi="Arial" w:cs="Arial"/>
          <w:sz w:val="20"/>
          <w:szCs w:val="20"/>
        </w:rPr>
        <w:t>a</w:t>
      </w:r>
      <w:r w:rsidRPr="00FB5610">
        <w:rPr>
          <w:rFonts w:ascii="Arial" w:hAnsi="Arial" w:cs="Arial"/>
          <w:sz w:val="20"/>
          <w:szCs w:val="20"/>
        </w:rPr>
        <w:t xml:space="preserve"> obwodnic i wyprowadzanie ruchu drogowego poza miasta oraz uspokajanie ruchu wewnątrz miast. Inwestycje będą ukierunkowane na</w:t>
      </w:r>
      <w:r w:rsidR="00404339" w:rsidRPr="00FB5610">
        <w:rPr>
          <w:rFonts w:ascii="Arial" w:hAnsi="Arial" w:cs="Arial"/>
          <w:sz w:val="20"/>
          <w:szCs w:val="20"/>
        </w:rPr>
        <w:t xml:space="preserve"> </w:t>
      </w:r>
      <w:r w:rsidRPr="00FB5610">
        <w:rPr>
          <w:rFonts w:ascii="Arial" w:hAnsi="Arial" w:cs="Arial"/>
          <w:sz w:val="20"/>
          <w:szCs w:val="20"/>
        </w:rPr>
        <w:t xml:space="preserve">niezbędne </w:t>
      </w:r>
      <w:r w:rsidR="00751DAD" w:rsidRPr="00FB5610">
        <w:rPr>
          <w:rFonts w:ascii="Arial" w:hAnsi="Arial" w:cs="Arial"/>
          <w:sz w:val="20"/>
          <w:szCs w:val="20"/>
        </w:rPr>
        <w:t>połączenia</w:t>
      </w:r>
      <w:r w:rsidRPr="00FB5610">
        <w:rPr>
          <w:rFonts w:ascii="Arial" w:hAnsi="Arial" w:cs="Arial"/>
          <w:sz w:val="20"/>
          <w:szCs w:val="20"/>
        </w:rPr>
        <w:t xml:space="preserve"> do sieci TEN-T, miejsc inwestycyjnych, terminali intermodalnych/centrów logistycznych, węzłów transportowych, przejść granicznych</w:t>
      </w:r>
      <w:r w:rsidR="00CB320F" w:rsidRPr="00FB5610">
        <w:rPr>
          <w:rFonts w:ascii="Arial" w:hAnsi="Arial" w:cs="Arial"/>
          <w:sz w:val="20"/>
          <w:szCs w:val="20"/>
        </w:rPr>
        <w:t xml:space="preserve"> </w:t>
      </w:r>
      <w:r w:rsidR="002D5596" w:rsidRPr="00FB5610">
        <w:rPr>
          <w:rFonts w:ascii="Arial" w:hAnsi="Arial" w:cs="Arial"/>
          <w:sz w:val="20"/>
          <w:szCs w:val="20"/>
        </w:rPr>
        <w:t>(inwestycje o charakterze dostępowym), a także będą przyczyniały się do rozwoju publicznego transportu zbiorowego</w:t>
      </w:r>
      <w:r w:rsidRPr="00FB5610">
        <w:rPr>
          <w:rFonts w:ascii="Arial" w:hAnsi="Arial" w:cs="Arial"/>
          <w:sz w:val="20"/>
          <w:szCs w:val="20"/>
        </w:rPr>
        <w:t xml:space="preserve">. </w:t>
      </w:r>
      <w:r w:rsidR="00DE0FE0" w:rsidRPr="00FB5610">
        <w:rPr>
          <w:rFonts w:ascii="Arial" w:hAnsi="Arial" w:cs="Arial"/>
          <w:sz w:val="20"/>
          <w:szCs w:val="20"/>
        </w:rPr>
        <w:t xml:space="preserve">W przypadku dróg lokalnych (powiatowych i gminnych), interwencja będzie ograniczona tylko do tzw. inwestycji o charakterze dostępowym. </w:t>
      </w:r>
      <w:r w:rsidRPr="00FB5610">
        <w:rPr>
          <w:rFonts w:ascii="Arial" w:hAnsi="Arial" w:cs="Arial"/>
          <w:sz w:val="20"/>
          <w:szCs w:val="20"/>
        </w:rPr>
        <w:t xml:space="preserve">Wspierane będą również </w:t>
      </w:r>
      <w:r w:rsidR="00D30671" w:rsidRPr="00FB5610">
        <w:rPr>
          <w:rFonts w:ascii="Arial" w:hAnsi="Arial" w:cs="Arial"/>
          <w:sz w:val="20"/>
          <w:szCs w:val="20"/>
        </w:rPr>
        <w:t>dedykowane</w:t>
      </w:r>
      <w:r w:rsidRPr="00FB5610">
        <w:rPr>
          <w:rFonts w:ascii="Arial" w:hAnsi="Arial" w:cs="Arial"/>
          <w:sz w:val="20"/>
          <w:szCs w:val="20"/>
        </w:rPr>
        <w:t xml:space="preserve"> inwestycje skierowane na poprawę bezpieczeństwa ruchu drogowego np. likwidacja miejsc niebezpiecznych oraz rozwiązania cyfrowe w</w:t>
      </w:r>
      <w:r w:rsidR="0032774E" w:rsidRPr="00FB5610">
        <w:rPr>
          <w:rFonts w:ascii="Arial" w:hAnsi="Arial" w:cs="Arial"/>
          <w:sz w:val="20"/>
          <w:szCs w:val="20"/>
        </w:rPr>
        <w:t> </w:t>
      </w:r>
      <w:r w:rsidRPr="00FB5610">
        <w:rPr>
          <w:rFonts w:ascii="Arial" w:hAnsi="Arial" w:cs="Arial"/>
          <w:sz w:val="20"/>
          <w:szCs w:val="20"/>
        </w:rPr>
        <w:t>ramach realizowanych projektów</w:t>
      </w:r>
      <w:r w:rsidR="00B43C59" w:rsidRPr="00FB5610">
        <w:rPr>
          <w:rFonts w:ascii="Arial" w:hAnsi="Arial" w:cs="Arial"/>
          <w:sz w:val="20"/>
          <w:szCs w:val="20"/>
        </w:rPr>
        <w:t xml:space="preserve"> </w:t>
      </w:r>
      <w:r w:rsidR="00881ECF" w:rsidRPr="00FB5610">
        <w:rPr>
          <w:rFonts w:ascii="Arial" w:hAnsi="Arial" w:cs="Arial"/>
          <w:sz w:val="20"/>
          <w:szCs w:val="20"/>
        </w:rPr>
        <w:t>(ITS, systemy organizacji przewozów, systemy informacji pasażerskiej</w:t>
      </w:r>
      <w:r w:rsidR="0019173B" w:rsidRPr="00FB5610">
        <w:rPr>
          <w:rFonts w:ascii="Arial" w:hAnsi="Arial" w:cs="Arial"/>
          <w:sz w:val="20"/>
          <w:szCs w:val="20"/>
        </w:rPr>
        <w:t xml:space="preserve"> itp</w:t>
      </w:r>
      <w:r w:rsidR="00FD7593">
        <w:rPr>
          <w:rFonts w:ascii="Arial" w:hAnsi="Arial" w:cs="Arial"/>
          <w:sz w:val="20"/>
          <w:szCs w:val="20"/>
        </w:rPr>
        <w:t>.</w:t>
      </w:r>
      <w:r w:rsidR="00881ECF" w:rsidRPr="00FB5610">
        <w:rPr>
          <w:rFonts w:ascii="Arial" w:hAnsi="Arial" w:cs="Arial"/>
          <w:sz w:val="20"/>
          <w:szCs w:val="20"/>
        </w:rPr>
        <w:t>)</w:t>
      </w:r>
      <w:r w:rsidRPr="00FB5610">
        <w:rPr>
          <w:rFonts w:ascii="Arial" w:hAnsi="Arial" w:cs="Arial"/>
          <w:sz w:val="20"/>
          <w:szCs w:val="20"/>
        </w:rPr>
        <w:t>. W celu integracji transportu indywidualnego ze zbiorowym rozwijany będzie system parkingów P&amp;R</w:t>
      </w:r>
      <w:r w:rsidR="00637E0E" w:rsidRPr="00FB5610">
        <w:rPr>
          <w:rFonts w:ascii="Arial" w:hAnsi="Arial" w:cs="Arial"/>
          <w:sz w:val="20"/>
          <w:szCs w:val="20"/>
        </w:rPr>
        <w:t xml:space="preserve"> z dala od centrów miast</w:t>
      </w:r>
      <w:r w:rsidR="00FB0A74" w:rsidRPr="00FB5610">
        <w:rPr>
          <w:rFonts w:ascii="Arial" w:hAnsi="Arial" w:cs="Arial"/>
          <w:sz w:val="20"/>
          <w:szCs w:val="20"/>
        </w:rPr>
        <w:t xml:space="preserve">. </w:t>
      </w:r>
      <w:r w:rsidR="00503797" w:rsidRPr="00FB5610">
        <w:rPr>
          <w:rFonts w:ascii="Arial" w:hAnsi="Arial" w:cs="Arial"/>
          <w:sz w:val="20"/>
          <w:szCs w:val="20"/>
        </w:rPr>
        <w:t xml:space="preserve">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 </w:t>
      </w:r>
      <w:r w:rsidRPr="00FB5610">
        <w:rPr>
          <w:rFonts w:ascii="Arial" w:hAnsi="Arial" w:cs="Arial"/>
          <w:sz w:val="20"/>
          <w:szCs w:val="20"/>
        </w:rPr>
        <w:t xml:space="preserve">Wszystkie budowane i przebudowywane drogi będą dostosowane do nacisku 11,5 tony/oś (115 </w:t>
      </w:r>
      <w:proofErr w:type="spellStart"/>
      <w:r w:rsidRPr="00FB5610">
        <w:rPr>
          <w:rFonts w:ascii="Arial" w:hAnsi="Arial" w:cs="Arial"/>
          <w:sz w:val="20"/>
          <w:szCs w:val="20"/>
        </w:rPr>
        <w:t>kN</w:t>
      </w:r>
      <w:proofErr w:type="spellEnd"/>
      <w:r w:rsidRPr="00FB5610">
        <w:rPr>
          <w:rFonts w:ascii="Arial" w:hAnsi="Arial" w:cs="Arial"/>
          <w:sz w:val="20"/>
          <w:szCs w:val="20"/>
        </w:rPr>
        <w:t xml:space="preserve">/oś). </w:t>
      </w:r>
      <w:r w:rsidR="000A1CE3" w:rsidRPr="00FB5610">
        <w:rPr>
          <w:rFonts w:ascii="Arial" w:hAnsi="Arial" w:cs="Arial"/>
          <w:sz w:val="20"/>
          <w:szCs w:val="20"/>
        </w:rPr>
        <w:t>Z zastrzeżeniem budowy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rsidR="00276FF0" w:rsidRPr="00FB5610">
        <w:rPr>
          <w:rFonts w:ascii="Arial" w:hAnsi="Arial" w:cs="Arial"/>
          <w:sz w:val="20"/>
          <w:szCs w:val="20"/>
        </w:rPr>
        <w:t xml:space="preserve"> </w:t>
      </w:r>
      <w:r w:rsidR="000A1CE3" w:rsidRPr="00FB5610">
        <w:rPr>
          <w:rFonts w:ascii="Arial" w:hAnsi="Arial" w:cs="Arial"/>
          <w:sz w:val="20"/>
          <w:szCs w:val="20"/>
        </w:rPr>
        <w:t>Tam</w:t>
      </w:r>
      <w:r w:rsidR="52F15415" w:rsidRPr="62C08AE9">
        <w:rPr>
          <w:rFonts w:ascii="Arial" w:hAnsi="Arial" w:cs="Arial"/>
          <w:sz w:val="20"/>
          <w:szCs w:val="20"/>
        </w:rPr>
        <w:t>,</w:t>
      </w:r>
      <w:r w:rsidR="000A1CE3" w:rsidRPr="00FB5610">
        <w:rPr>
          <w:rFonts w:ascii="Arial" w:hAnsi="Arial" w:cs="Arial"/>
          <w:sz w:val="20"/>
          <w:szCs w:val="20"/>
        </w:rPr>
        <w:t xml:space="preserve">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660D80B3" w14:textId="2D6F290B" w:rsidR="00B272B4" w:rsidRPr="00FB5610" w:rsidRDefault="00B272B4" w:rsidP="00693025">
      <w:pPr>
        <w:spacing w:before="0" w:after="0" w:line="276" w:lineRule="auto"/>
        <w:rPr>
          <w:rFonts w:ascii="Arial" w:hAnsi="Arial" w:cs="Arial"/>
          <w:sz w:val="20"/>
          <w:szCs w:val="20"/>
        </w:rPr>
      </w:pPr>
      <w:r w:rsidRPr="00FB5610">
        <w:rPr>
          <w:rFonts w:ascii="Arial" w:hAnsi="Arial" w:cs="Arial"/>
          <w:sz w:val="20"/>
          <w:szCs w:val="20"/>
        </w:rPr>
        <w:t>Finansowaniu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19B6DB69" w14:textId="433C365E" w:rsidR="0032774E" w:rsidRPr="00FB5610" w:rsidRDefault="006702DA" w:rsidP="00693025">
      <w:pPr>
        <w:spacing w:before="0" w:after="0" w:line="276" w:lineRule="auto"/>
        <w:rPr>
          <w:rFonts w:ascii="Arial" w:eastAsia="TimesNewRomanPSMT" w:hAnsi="Arial" w:cs="Arial"/>
          <w:sz w:val="20"/>
          <w:szCs w:val="20"/>
        </w:rPr>
      </w:pPr>
      <w:r w:rsidRPr="00FB5610">
        <w:rPr>
          <w:rFonts w:ascii="Arial" w:hAnsi="Arial" w:cs="Arial"/>
          <w:sz w:val="20"/>
          <w:szCs w:val="20"/>
        </w:rPr>
        <w:t xml:space="preserve">Transport kolejowy będzie miał kluczowe znaczenie w skali </w:t>
      </w:r>
      <w:r w:rsidR="00FB0A74" w:rsidRPr="00FB5610">
        <w:rPr>
          <w:rFonts w:ascii="Arial" w:hAnsi="Arial" w:cs="Arial"/>
          <w:sz w:val="20"/>
          <w:szCs w:val="20"/>
        </w:rPr>
        <w:t>makro</w:t>
      </w:r>
      <w:r w:rsidRPr="00FB5610">
        <w:rPr>
          <w:rFonts w:ascii="Arial" w:hAnsi="Arial" w:cs="Arial"/>
          <w:sz w:val="20"/>
          <w:szCs w:val="20"/>
        </w:rPr>
        <w:t xml:space="preserve">regionu. </w:t>
      </w:r>
      <w:r w:rsidR="00C07C7D" w:rsidRPr="00FB5610">
        <w:rPr>
          <w:rFonts w:ascii="Arial" w:hAnsi="Arial" w:cs="Arial"/>
          <w:sz w:val="20"/>
          <w:szCs w:val="20"/>
        </w:rPr>
        <w:t xml:space="preserve">Wsparciem </w:t>
      </w:r>
      <w:r w:rsidR="00C261F6" w:rsidRPr="00FB5610">
        <w:rPr>
          <w:rFonts w:ascii="Arial" w:hAnsi="Arial" w:cs="Arial"/>
          <w:sz w:val="20"/>
          <w:szCs w:val="20"/>
        </w:rPr>
        <w:t xml:space="preserve">w ramach programu </w:t>
      </w:r>
      <w:r w:rsidR="00C07C7D" w:rsidRPr="00FB5610">
        <w:rPr>
          <w:rFonts w:ascii="Arial" w:hAnsi="Arial" w:cs="Arial"/>
          <w:sz w:val="20"/>
          <w:szCs w:val="20"/>
        </w:rPr>
        <w:t xml:space="preserve">będzie objęty </w:t>
      </w:r>
      <w:r w:rsidR="00C261F6" w:rsidRPr="00FB5610">
        <w:rPr>
          <w:rFonts w:ascii="Arial" w:hAnsi="Arial" w:cs="Arial"/>
          <w:sz w:val="20"/>
          <w:szCs w:val="20"/>
        </w:rPr>
        <w:t xml:space="preserve">zakup </w:t>
      </w:r>
      <w:proofErr w:type="spellStart"/>
      <w:r w:rsidR="00C261F6" w:rsidRPr="00FB5610">
        <w:rPr>
          <w:rFonts w:ascii="Arial" w:hAnsi="Arial" w:cs="Arial"/>
          <w:sz w:val="20"/>
          <w:szCs w:val="20"/>
        </w:rPr>
        <w:t>bezemisyjnego</w:t>
      </w:r>
      <w:proofErr w:type="spellEnd"/>
      <w:r w:rsidR="00C261F6" w:rsidRPr="00FB5610">
        <w:rPr>
          <w:rFonts w:ascii="Arial" w:hAnsi="Arial" w:cs="Arial"/>
          <w:sz w:val="20"/>
          <w:szCs w:val="20"/>
        </w:rPr>
        <w:t xml:space="preserve"> taboru kolejowego wykorzystywanego </w:t>
      </w:r>
      <w:r w:rsidR="00C07C7D" w:rsidRPr="00FB5610">
        <w:rPr>
          <w:rFonts w:ascii="Arial" w:hAnsi="Arial" w:cs="Arial"/>
          <w:sz w:val="20"/>
          <w:szCs w:val="20"/>
        </w:rPr>
        <w:t xml:space="preserve">do przewozów </w:t>
      </w:r>
      <w:r w:rsidR="00C261F6" w:rsidRPr="00FB5610">
        <w:rPr>
          <w:rFonts w:ascii="Arial" w:hAnsi="Arial" w:cs="Arial"/>
          <w:sz w:val="20"/>
          <w:szCs w:val="20"/>
        </w:rPr>
        <w:t xml:space="preserve">pasażerskich </w:t>
      </w:r>
      <w:r w:rsidR="00C07C7D" w:rsidRPr="00FB5610">
        <w:rPr>
          <w:rFonts w:ascii="Arial" w:hAnsi="Arial" w:cs="Arial"/>
          <w:sz w:val="20"/>
          <w:szCs w:val="20"/>
        </w:rPr>
        <w:t>o charakterze użyteczności publicznej</w:t>
      </w:r>
      <w:r w:rsidR="00C261F6" w:rsidRPr="00FB5610">
        <w:rPr>
          <w:rFonts w:ascii="Arial" w:hAnsi="Arial" w:cs="Arial"/>
          <w:sz w:val="20"/>
          <w:szCs w:val="20"/>
        </w:rPr>
        <w:t xml:space="preserve">,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t>
      </w:r>
      <w:r w:rsidR="00C261F6" w:rsidRPr="00FB5610">
        <w:rPr>
          <w:rFonts w:ascii="Arial" w:hAnsi="Arial" w:cs="Arial"/>
          <w:sz w:val="20"/>
          <w:szCs w:val="20"/>
        </w:rPr>
        <w:lastRenderedPageBreak/>
        <w:t>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r w:rsidRPr="00FB5610">
        <w:rPr>
          <w:rFonts w:ascii="Arial" w:hAnsi="Arial" w:cs="Arial"/>
          <w:sz w:val="20"/>
          <w:szCs w:val="20"/>
        </w:rPr>
        <w:t xml:space="preserve"> </w:t>
      </w:r>
    </w:p>
    <w:p w14:paraId="5528D04F" w14:textId="692F9FB8" w:rsidR="00781848"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Zakup taboru wpi</w:t>
      </w:r>
      <w:r w:rsidR="00AA7EB7" w:rsidRPr="00FB5610">
        <w:rPr>
          <w:rFonts w:ascii="Arial" w:hAnsi="Arial" w:cs="Arial"/>
          <w:sz w:val="20"/>
          <w:szCs w:val="20"/>
        </w:rPr>
        <w:t>suje</w:t>
      </w:r>
      <w:r w:rsidRPr="00FB5610">
        <w:rPr>
          <w:rFonts w:ascii="Arial" w:hAnsi="Arial" w:cs="Arial"/>
          <w:sz w:val="20"/>
          <w:szCs w:val="20"/>
        </w:rPr>
        <w:t xml:space="preserve"> się w poszczególne obszary polityki horyzontalnej </w:t>
      </w:r>
      <w:r w:rsidR="00B6212A" w:rsidRPr="00FB5610">
        <w:rPr>
          <w:rFonts w:ascii="Arial" w:hAnsi="Arial" w:cs="Arial"/>
          <w:sz w:val="20"/>
          <w:szCs w:val="20"/>
        </w:rPr>
        <w:t>UE</w:t>
      </w:r>
      <w:r w:rsidRPr="00FB5610">
        <w:rPr>
          <w:rFonts w:ascii="Arial" w:hAnsi="Arial" w:cs="Arial"/>
          <w:sz w:val="20"/>
          <w:szCs w:val="20"/>
        </w:rPr>
        <w:t>, ponieważ jego realizacja w pozytywny sposób wpływa na rozwój systemu transportu publicznego, z zachowaniem zasad równego dostępu, jak również poprawy konkurencyjności obszaru, na który zostanie skierowany tabor. Zakup taboru dostosowanego do potrzeb osób starszych i niepełnosprawnych oraz dostosowanie (w</w:t>
      </w:r>
      <w:r w:rsidR="0032774E" w:rsidRPr="00FB5610">
        <w:rPr>
          <w:rFonts w:ascii="Arial" w:hAnsi="Arial" w:cs="Arial"/>
          <w:sz w:val="20"/>
          <w:szCs w:val="20"/>
        </w:rPr>
        <w:t> </w:t>
      </w:r>
      <w:r w:rsidRPr="00FB5610">
        <w:rPr>
          <w:rFonts w:ascii="Arial" w:hAnsi="Arial" w:cs="Arial"/>
          <w:sz w:val="20"/>
          <w:szCs w:val="20"/>
        </w:rPr>
        <w:t>tym właściwe oznakowanie) dworców i stacji kolejowych wpisują się także w priorytety dotyczące poprawy dostępności infrastruktury transportowej.</w:t>
      </w:r>
      <w:r w:rsidR="001C5194" w:rsidRPr="00FB5610">
        <w:rPr>
          <w:rFonts w:ascii="Arial" w:hAnsi="Arial" w:cs="Arial"/>
          <w:sz w:val="20"/>
          <w:szCs w:val="20"/>
        </w:rPr>
        <w:t xml:space="preserve"> Wszystkie inwestycje w ramach celu szczegółowego </w:t>
      </w:r>
      <w:r w:rsidRPr="00FB5610">
        <w:rPr>
          <w:rFonts w:ascii="Arial" w:hAnsi="Arial" w:cs="Arial"/>
          <w:sz w:val="20"/>
          <w:szCs w:val="20"/>
        </w:rPr>
        <w:t>muszą</w:t>
      </w:r>
      <w:r w:rsidR="001C5194" w:rsidRPr="00FB5610">
        <w:rPr>
          <w:rFonts w:ascii="Arial" w:hAnsi="Arial" w:cs="Arial"/>
          <w:sz w:val="20"/>
          <w:szCs w:val="20"/>
        </w:rPr>
        <w:t xml:space="preserve"> wynikać z </w:t>
      </w:r>
      <w:r w:rsidRPr="00FB5610">
        <w:rPr>
          <w:rFonts w:ascii="Arial" w:hAnsi="Arial" w:cs="Arial"/>
          <w:sz w:val="20"/>
          <w:szCs w:val="20"/>
        </w:rPr>
        <w:t>Regionalnego Planu Transportowego</w:t>
      </w:r>
      <w:r w:rsidR="00B10B92" w:rsidRPr="00FB5610">
        <w:rPr>
          <w:rFonts w:ascii="Arial" w:hAnsi="Arial" w:cs="Arial"/>
          <w:sz w:val="20"/>
          <w:szCs w:val="20"/>
        </w:rPr>
        <w:t xml:space="preserve"> </w:t>
      </w:r>
      <w:r w:rsidR="00E07A01" w:rsidRPr="00FB5610">
        <w:rPr>
          <w:rFonts w:ascii="Arial" w:hAnsi="Arial" w:cs="Arial"/>
          <w:sz w:val="20"/>
          <w:szCs w:val="20"/>
        </w:rPr>
        <w:t>lu</w:t>
      </w:r>
      <w:r w:rsidR="001C5194" w:rsidRPr="00FB5610">
        <w:rPr>
          <w:rFonts w:ascii="Arial" w:hAnsi="Arial" w:cs="Arial"/>
          <w:sz w:val="20"/>
          <w:szCs w:val="20"/>
        </w:rPr>
        <w:t xml:space="preserve">b </w:t>
      </w:r>
      <w:r w:rsidR="00A8675F" w:rsidRPr="00FB5610">
        <w:rPr>
          <w:rFonts w:ascii="Arial" w:hAnsi="Arial" w:cs="Arial"/>
          <w:sz w:val="20"/>
          <w:szCs w:val="20"/>
        </w:rPr>
        <w:t>odpowiedniego dokument</w:t>
      </w:r>
      <w:r w:rsidR="001724FF" w:rsidRPr="00FB5610">
        <w:rPr>
          <w:rFonts w:ascii="Arial" w:hAnsi="Arial" w:cs="Arial"/>
          <w:sz w:val="20"/>
          <w:szCs w:val="20"/>
        </w:rPr>
        <w:t>u</w:t>
      </w:r>
      <w:r w:rsidR="001C5194" w:rsidRPr="00FB5610">
        <w:rPr>
          <w:rFonts w:ascii="Arial" w:hAnsi="Arial" w:cs="Arial"/>
          <w:sz w:val="20"/>
          <w:szCs w:val="20"/>
        </w:rPr>
        <w:t xml:space="preserve"> planowania transportu na poziomie lokalnym. W przypadku inwestycji realizowanych na obszarach miejskich, inwestycje te będą musiały być </w:t>
      </w:r>
      <w:r w:rsidR="00463782" w:rsidRPr="00FB5610">
        <w:rPr>
          <w:rFonts w:ascii="Arial" w:hAnsi="Arial" w:cs="Arial"/>
          <w:sz w:val="20"/>
          <w:szCs w:val="20"/>
        </w:rPr>
        <w:t>spójne</w:t>
      </w:r>
      <w:r w:rsidR="001C5194" w:rsidRPr="00FB5610">
        <w:rPr>
          <w:rFonts w:ascii="Arial" w:hAnsi="Arial" w:cs="Arial"/>
          <w:sz w:val="20"/>
          <w:szCs w:val="20"/>
        </w:rPr>
        <w:t xml:space="preserve"> z właściwymi Planami Zrównoważonej Mobilności Miejskiej</w:t>
      </w:r>
      <w:r w:rsidR="00AA3775" w:rsidRPr="00FB5610">
        <w:rPr>
          <w:rFonts w:ascii="Arial" w:hAnsi="Arial" w:cs="Arial"/>
          <w:sz w:val="20"/>
          <w:szCs w:val="20"/>
        </w:rPr>
        <w:t>,</w:t>
      </w:r>
      <w:r w:rsidR="00A8675F" w:rsidRPr="00FB5610">
        <w:rPr>
          <w:rFonts w:ascii="Arial" w:hAnsi="Arial" w:cs="Arial"/>
          <w:sz w:val="20"/>
          <w:szCs w:val="20"/>
        </w:rPr>
        <w:t xml:space="preserve"> </w:t>
      </w:r>
      <w:r w:rsidR="00AA3775" w:rsidRPr="00FB5610">
        <w:rPr>
          <w:rFonts w:ascii="Arial" w:hAnsi="Arial" w:cs="Arial"/>
          <w:sz w:val="20"/>
          <w:szCs w:val="20"/>
        </w:rPr>
        <w:t>a jeśli nie są one wymagane</w:t>
      </w:r>
      <w:r w:rsidR="00942F18" w:rsidRPr="00FB5610">
        <w:rPr>
          <w:rFonts w:ascii="Arial" w:hAnsi="Arial" w:cs="Arial"/>
          <w:sz w:val="20"/>
          <w:szCs w:val="20"/>
        </w:rPr>
        <w:t xml:space="preserve"> </w:t>
      </w:r>
      <w:r w:rsidR="00434E80" w:rsidRPr="00FB5610">
        <w:rPr>
          <w:rFonts w:ascii="Arial" w:hAnsi="Arial" w:cs="Arial"/>
          <w:sz w:val="20"/>
          <w:szCs w:val="20"/>
        </w:rPr>
        <w:t xml:space="preserve">– </w:t>
      </w:r>
      <w:r w:rsidR="001C5194" w:rsidRPr="00FB5610">
        <w:rPr>
          <w:rFonts w:ascii="Arial" w:hAnsi="Arial" w:cs="Arial"/>
          <w:sz w:val="20"/>
          <w:szCs w:val="20"/>
        </w:rPr>
        <w:t>z innymi właściwymi dokumentami planowania mobilności miejskiej.</w:t>
      </w:r>
    </w:p>
    <w:p w14:paraId="67793493" w14:textId="238BC80F" w:rsidR="001507BB" w:rsidRPr="00FB5610" w:rsidRDefault="001507BB" w:rsidP="00693025">
      <w:pPr>
        <w:spacing w:before="0" w:after="0" w:line="276" w:lineRule="auto"/>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753D52" w:rsidRPr="00FB5610">
        <w:rPr>
          <w:rFonts w:ascii="Arial" w:hAnsi="Arial" w:cs="Arial"/>
          <w:sz w:val="20"/>
          <w:szCs w:val="20"/>
        </w:rPr>
        <w:t xml:space="preserve"> Projekty będą realizowane głównie przez podmioty publiczne w ogólnym interesie publicznym.</w:t>
      </w:r>
    </w:p>
    <w:p w14:paraId="67F3A776" w14:textId="77777777" w:rsidR="000B256E" w:rsidRPr="00FB5610" w:rsidRDefault="000B256E" w:rsidP="00693025">
      <w:pPr>
        <w:pStyle w:val="Text1"/>
        <w:spacing w:before="0" w:after="0" w:line="276" w:lineRule="auto"/>
        <w:ind w:left="0"/>
        <w:rPr>
          <w:rFonts w:ascii="Arial" w:hAnsi="Arial" w:cs="Arial"/>
          <w:sz w:val="20"/>
          <w:szCs w:val="20"/>
        </w:rPr>
      </w:pPr>
    </w:p>
    <w:p w14:paraId="3377649E" w14:textId="77777777" w:rsidR="006702DA" w:rsidRPr="00FB5610" w:rsidRDefault="006702DA"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AD18ADD" w14:textId="16B0340E" w:rsidR="006702DA" w:rsidRPr="00FB5610" w:rsidRDefault="006702DA" w:rsidP="00D378E1">
      <w:pPr>
        <w:pStyle w:val="Text1"/>
        <w:numPr>
          <w:ilvl w:val="0"/>
          <w:numId w:val="97"/>
        </w:numPr>
        <w:spacing w:before="0" w:after="0" w:line="276" w:lineRule="auto"/>
        <w:rPr>
          <w:rFonts w:ascii="Arial" w:hAnsi="Arial" w:cs="Arial"/>
          <w:sz w:val="20"/>
          <w:szCs w:val="20"/>
        </w:rPr>
      </w:pPr>
      <w:r w:rsidRPr="00FB5610">
        <w:rPr>
          <w:rFonts w:ascii="Arial" w:hAnsi="Arial" w:cs="Arial"/>
          <w:sz w:val="20"/>
          <w:szCs w:val="20"/>
        </w:rPr>
        <w:t>użytkownicy infrastruktury drogowej i kolejowej</w:t>
      </w:r>
      <w:r w:rsidR="00A02108" w:rsidRPr="00FB5610">
        <w:rPr>
          <w:rFonts w:ascii="Arial" w:hAnsi="Arial" w:cs="Arial"/>
          <w:sz w:val="20"/>
          <w:szCs w:val="20"/>
        </w:rPr>
        <w:t>,</w:t>
      </w:r>
    </w:p>
    <w:p w14:paraId="5D4C2B63" w14:textId="534B2FB6" w:rsidR="00666C28" w:rsidRPr="00FB5610" w:rsidRDefault="00432F9F" w:rsidP="00D378E1">
      <w:pPr>
        <w:pStyle w:val="Text1"/>
        <w:numPr>
          <w:ilvl w:val="0"/>
          <w:numId w:val="97"/>
        </w:numPr>
        <w:spacing w:before="0" w:after="0" w:line="276" w:lineRule="auto"/>
        <w:rPr>
          <w:rFonts w:ascii="Arial" w:hAnsi="Arial" w:cs="Arial"/>
          <w:sz w:val="20"/>
          <w:szCs w:val="20"/>
        </w:rPr>
      </w:pPr>
      <w:r w:rsidRPr="00FB5610">
        <w:rPr>
          <w:rFonts w:ascii="Arial" w:hAnsi="Arial" w:cs="Arial"/>
          <w:sz w:val="20"/>
          <w:szCs w:val="20"/>
        </w:rPr>
        <w:t xml:space="preserve">mieszkańcy </w:t>
      </w:r>
      <w:r w:rsidR="00801B59" w:rsidRPr="00FB5610">
        <w:rPr>
          <w:rFonts w:ascii="Arial" w:hAnsi="Arial" w:cs="Arial"/>
          <w:sz w:val="20"/>
          <w:szCs w:val="20"/>
        </w:rPr>
        <w:t>WM</w:t>
      </w:r>
      <w:r w:rsidR="00A02108" w:rsidRPr="00FB5610">
        <w:rPr>
          <w:rFonts w:ascii="Arial" w:hAnsi="Arial" w:cs="Arial"/>
          <w:sz w:val="20"/>
          <w:szCs w:val="20"/>
        </w:rPr>
        <w:t>,</w:t>
      </w:r>
    </w:p>
    <w:p w14:paraId="5A9705AA" w14:textId="68D2E759" w:rsidR="00432F9F" w:rsidRPr="00FB5610" w:rsidRDefault="008248ED" w:rsidP="00D378E1">
      <w:pPr>
        <w:pStyle w:val="Text1"/>
        <w:numPr>
          <w:ilvl w:val="0"/>
          <w:numId w:val="97"/>
        </w:numPr>
        <w:spacing w:before="0" w:after="0" w:line="276" w:lineRule="auto"/>
        <w:rPr>
          <w:rFonts w:ascii="Arial" w:hAnsi="Arial" w:cs="Arial"/>
          <w:sz w:val="20"/>
          <w:szCs w:val="20"/>
        </w:rPr>
      </w:pPr>
      <w:r w:rsidRPr="00FB5610">
        <w:rPr>
          <w:rFonts w:ascii="Arial" w:hAnsi="Arial" w:cs="Arial"/>
          <w:sz w:val="20"/>
          <w:szCs w:val="20"/>
        </w:rPr>
        <w:t>turyści korzystający z infrastruktury,</w:t>
      </w:r>
    </w:p>
    <w:p w14:paraId="32A54F7A" w14:textId="514A107B" w:rsidR="008248ED" w:rsidRPr="00FB5610" w:rsidRDefault="00BB7C8F" w:rsidP="00D378E1">
      <w:pPr>
        <w:pStyle w:val="Text1"/>
        <w:numPr>
          <w:ilvl w:val="0"/>
          <w:numId w:val="97"/>
        </w:numPr>
        <w:spacing w:before="0" w:after="0" w:line="276" w:lineRule="auto"/>
        <w:rPr>
          <w:rFonts w:ascii="Arial" w:hAnsi="Arial" w:cs="Arial"/>
          <w:sz w:val="20"/>
          <w:szCs w:val="20"/>
        </w:rPr>
      </w:pPr>
      <w:r w:rsidRPr="00FB5610">
        <w:rPr>
          <w:rFonts w:ascii="Arial" w:eastAsia="Cambria Math" w:hAnsi="Arial" w:cs="Arial"/>
          <w:sz w:val="20"/>
          <w:szCs w:val="20"/>
        </w:rPr>
        <w:t>przedsiębiorcy.</w:t>
      </w:r>
    </w:p>
    <w:p w14:paraId="13724104" w14:textId="363D7115" w:rsidR="006702DA" w:rsidRPr="00FB5610" w:rsidRDefault="006702DA" w:rsidP="00693025">
      <w:pPr>
        <w:pStyle w:val="Text1"/>
        <w:spacing w:before="0" w:after="0" w:line="276" w:lineRule="auto"/>
        <w:ind w:left="0"/>
        <w:rPr>
          <w:rFonts w:ascii="Arial" w:hAnsi="Arial" w:cs="Arial"/>
          <w:sz w:val="20"/>
          <w:szCs w:val="20"/>
        </w:rPr>
      </w:pPr>
    </w:p>
    <w:p w14:paraId="10A404A0" w14:textId="5A16A476" w:rsidR="00FC6B01" w:rsidRPr="00FB5610" w:rsidRDefault="0053385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375065" w14:textId="1BF2093F" w:rsidR="0039696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W ramach obszaru wsparcia będą podejmowane szczególne działania na rzecz wyrównywania szans oraz przeciwdziałania dyskryminacji w dostępie do infrastruktury transportu kolejowego i drogowego. Wspierana infrastruktura będzie odpowiadała na potrzeby wszystkich potencjalnych użytkowników, w</w:t>
      </w:r>
      <w:r w:rsidR="00B30E31" w:rsidRPr="00FB5610">
        <w:rPr>
          <w:rFonts w:ascii="Arial" w:hAnsi="Arial" w:cs="Arial"/>
          <w:sz w:val="20"/>
          <w:szCs w:val="20"/>
        </w:rPr>
        <w:t> </w:t>
      </w:r>
      <w:r w:rsidRPr="00FB5610">
        <w:rPr>
          <w:rFonts w:ascii="Arial" w:hAnsi="Arial" w:cs="Arial"/>
          <w:sz w:val="20"/>
          <w:szCs w:val="20"/>
        </w:rPr>
        <w:t>szczególności osób z niepełnosprawnościami, osób starszych, osób o ograniczonych możliwościach poruszania się, opiekunów z dziećmi czy osobami zależnymi.</w:t>
      </w:r>
    </w:p>
    <w:p w14:paraId="015082A2" w14:textId="6AEB7721" w:rsidR="007640E8"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Celem podejmowanych działań m.in. w zakresie transportu kolejowego i drogowego, obiektów inżynieryjnych i obiektów obsługi podróżnych będzie eliminacja barier i zwiększenie dostępności dla osób ze szczególnymi potrzebami zgodnie z architektonicznym standardem dostępności. Inwestycje (dążąc do zmniejszenia ruchu samochodowego w centrach gmin) będą również uwzględniać kwestie bezpieczeństwa, w szczególności na rzecz niezmotoryzowanych uczestników ruchu. Pozytywny wpływ na zasadę dostępności dla osób z niepełnosprawnościami będzie kryterium dostępu warunkującym otrzymanie dofinansowania.</w:t>
      </w:r>
    </w:p>
    <w:p w14:paraId="09F07FCE" w14:textId="66461955" w:rsidR="00B6212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celu uniknięcie dyskryminacji pośredniej, jaką jest nierówny dostęp do informacji, której doświadczają osoby państw trzecich (osoby mieszkające w Polsce o innym pochodzeniu), zaplanowane zostaną działania zapewniające powszechnie dostępne, przejrzyste i aktualizowane przez kompetentne instytucje informacje w językach obcych </w:t>
      </w:r>
      <w:r w:rsidR="008351E2"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Rozporządzenia </w:t>
      </w:r>
      <w:r w:rsidR="00DC6C6F"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DC6C6F" w:rsidRPr="00FB5610">
        <w:rPr>
          <w:rFonts w:ascii="Arial" w:hAnsi="Arial" w:cs="Arial"/>
          <w:sz w:val="20"/>
          <w:szCs w:val="20"/>
        </w:rPr>
        <w:t>R</w:t>
      </w:r>
      <w:r w:rsidR="008351E2" w:rsidRPr="00FB5610">
        <w:rPr>
          <w:rFonts w:ascii="Arial" w:hAnsi="Arial" w:cs="Arial"/>
          <w:sz w:val="20"/>
          <w:szCs w:val="20"/>
        </w:rPr>
        <w:t>ozporządzenia</w:t>
      </w:r>
      <w:r w:rsidR="00DC6C6F" w:rsidRPr="00FB5610">
        <w:rPr>
          <w:rFonts w:ascii="Arial" w:hAnsi="Arial" w:cs="Arial"/>
          <w:sz w:val="20"/>
          <w:szCs w:val="20"/>
        </w:rPr>
        <w:t xml:space="preserve"> ogólnego</w:t>
      </w:r>
      <w:r w:rsidR="008351E2" w:rsidRPr="00FB5610">
        <w:rPr>
          <w:rFonts w:ascii="Arial" w:hAnsi="Arial" w:cs="Arial"/>
          <w:sz w:val="20"/>
          <w:szCs w:val="20"/>
        </w:rPr>
        <w:t xml:space="preserve"> wsparcie w ramach programu nie może być udzielone.</w:t>
      </w:r>
    </w:p>
    <w:p w14:paraId="69D8C289" w14:textId="32DE80D2" w:rsidR="00FC6B01" w:rsidRPr="00FB5610" w:rsidRDefault="00FC6B01" w:rsidP="00693025">
      <w:pPr>
        <w:pStyle w:val="Text1"/>
        <w:spacing w:before="0" w:after="0" w:line="276" w:lineRule="auto"/>
        <w:ind w:left="0"/>
        <w:rPr>
          <w:rFonts w:ascii="Arial" w:hAnsi="Arial" w:cs="Arial"/>
          <w:sz w:val="20"/>
          <w:szCs w:val="20"/>
        </w:rPr>
      </w:pPr>
    </w:p>
    <w:p w14:paraId="4319F2B4" w14:textId="7E5EE651" w:rsidR="00FC6B01" w:rsidRPr="00FB5610" w:rsidRDefault="00D12BD5"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3EFE7D8" w14:textId="170BC55A" w:rsidR="00FC6B01" w:rsidRPr="00FB5610" w:rsidRDefault="00FC6B01"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006A20A8" w:rsidRPr="00FB5610">
        <w:rPr>
          <w:rFonts w:ascii="Arial" w:hAnsi="Arial" w:cs="Arial"/>
          <w:sz w:val="20"/>
          <w:szCs w:val="20"/>
        </w:rPr>
        <w:t xml:space="preserve">WM </w:t>
      </w:r>
      <w:r w:rsidRPr="00FB5610">
        <w:rPr>
          <w:rFonts w:ascii="Arial" w:hAnsi="Arial" w:cs="Arial"/>
          <w:sz w:val="20"/>
          <w:szCs w:val="20"/>
        </w:rPr>
        <w:t xml:space="preserve">z uwzględnieniem podziału na RMR oraz RWS. </w:t>
      </w:r>
      <w:r w:rsidRPr="00F31733">
        <w:rPr>
          <w:rFonts w:ascii="Arial" w:hAnsi="Arial" w:cs="Arial"/>
          <w:sz w:val="20"/>
          <w:szCs w:val="20"/>
        </w:rPr>
        <w:t xml:space="preserve">Preferencje mogą mieć projekty w zakresie poprawy dostępności transportowej </w:t>
      </w:r>
      <w:r w:rsidRPr="00F31733">
        <w:rPr>
          <w:rFonts w:ascii="Arial" w:hAnsi="Arial" w:cs="Arial"/>
          <w:sz w:val="20"/>
          <w:szCs w:val="20"/>
        </w:rPr>
        <w:lastRenderedPageBreak/>
        <w:t>zlokalizowane w średnich i małych miastach</w:t>
      </w:r>
      <w:r w:rsidR="006A20A8" w:rsidRPr="00F31733">
        <w:rPr>
          <w:rFonts w:ascii="Arial" w:hAnsi="Arial" w:cs="Arial"/>
          <w:sz w:val="20"/>
          <w:szCs w:val="20"/>
        </w:rPr>
        <w:t>,</w:t>
      </w:r>
      <w:r w:rsidRPr="00F31733">
        <w:rPr>
          <w:rFonts w:ascii="Arial" w:hAnsi="Arial" w:cs="Arial"/>
          <w:sz w:val="20"/>
          <w:szCs w:val="20"/>
        </w:rPr>
        <w:t xml:space="preserve"> w szczególności zagrożon</w:t>
      </w:r>
      <w:r w:rsidR="006A20A8" w:rsidRPr="00F31733">
        <w:rPr>
          <w:rFonts w:ascii="Arial" w:hAnsi="Arial" w:cs="Arial"/>
          <w:sz w:val="20"/>
          <w:szCs w:val="20"/>
        </w:rPr>
        <w:t>e</w:t>
      </w:r>
      <w:r w:rsidRPr="00F31733">
        <w:rPr>
          <w:rFonts w:ascii="Arial" w:hAnsi="Arial" w:cs="Arial"/>
          <w:sz w:val="20"/>
          <w:szCs w:val="20"/>
        </w:rPr>
        <w:t xml:space="preserve"> utratą funkcji gospodarczych i społecznych. </w:t>
      </w:r>
      <w:r w:rsidR="006A20A8" w:rsidRPr="00F31733">
        <w:rPr>
          <w:rFonts w:ascii="Arial" w:hAnsi="Arial" w:cs="Arial"/>
          <w:sz w:val="20"/>
          <w:szCs w:val="20"/>
        </w:rPr>
        <w:t>Planowana i</w:t>
      </w:r>
      <w:r w:rsidRPr="00F31733">
        <w:rPr>
          <w:rFonts w:ascii="Arial" w:hAnsi="Arial" w:cs="Arial"/>
          <w:sz w:val="20"/>
          <w:szCs w:val="20"/>
        </w:rPr>
        <w:t>nterwencj</w:t>
      </w:r>
      <w:r w:rsidR="006A20A8" w:rsidRPr="00F31733">
        <w:rPr>
          <w:rFonts w:ascii="Arial" w:hAnsi="Arial" w:cs="Arial"/>
          <w:sz w:val="20"/>
          <w:szCs w:val="20"/>
        </w:rPr>
        <w:t>a,</w:t>
      </w:r>
      <w:r w:rsidRPr="00F31733">
        <w:rPr>
          <w:rFonts w:ascii="Arial" w:hAnsi="Arial" w:cs="Arial"/>
          <w:sz w:val="20"/>
          <w:szCs w:val="20"/>
        </w:rPr>
        <w:t xml:space="preserve"> </w:t>
      </w:r>
      <w:r w:rsidR="006A20A8" w:rsidRPr="00F31733">
        <w:rPr>
          <w:rFonts w:ascii="Arial" w:hAnsi="Arial" w:cs="Arial"/>
          <w:sz w:val="20"/>
          <w:szCs w:val="20"/>
        </w:rPr>
        <w:t>w</w:t>
      </w:r>
      <w:r w:rsidRPr="00F31733">
        <w:rPr>
          <w:rFonts w:ascii="Arial" w:hAnsi="Arial" w:cs="Arial"/>
          <w:sz w:val="20"/>
          <w:szCs w:val="20"/>
        </w:rPr>
        <w:t xml:space="preserve"> głównej mierze</w:t>
      </w:r>
      <w:r w:rsidR="006A20A8" w:rsidRPr="00F31733">
        <w:rPr>
          <w:rFonts w:ascii="Arial" w:hAnsi="Arial" w:cs="Arial"/>
          <w:sz w:val="20"/>
          <w:szCs w:val="20"/>
        </w:rPr>
        <w:t>,</w:t>
      </w:r>
      <w:r w:rsidRPr="00F31733">
        <w:rPr>
          <w:rFonts w:ascii="Arial" w:hAnsi="Arial" w:cs="Arial"/>
          <w:sz w:val="20"/>
          <w:szCs w:val="20"/>
        </w:rPr>
        <w:t xml:space="preserve"> realizował</w:t>
      </w:r>
      <w:r w:rsidR="006A20A8" w:rsidRPr="00F31733">
        <w:rPr>
          <w:rFonts w:ascii="Arial" w:hAnsi="Arial" w:cs="Arial"/>
          <w:sz w:val="20"/>
          <w:szCs w:val="20"/>
        </w:rPr>
        <w:t>a będzie</w:t>
      </w:r>
      <w:r w:rsidRPr="00F31733">
        <w:rPr>
          <w:rFonts w:ascii="Arial" w:hAnsi="Arial" w:cs="Arial"/>
          <w:sz w:val="20"/>
          <w:szCs w:val="20"/>
        </w:rPr>
        <w:t xml:space="preserve"> postanowienia wynikających z właściwych strategii rozwojowych o charakterze regionalnym </w:t>
      </w:r>
      <w:r w:rsidR="006A20A8" w:rsidRPr="00F31733">
        <w:rPr>
          <w:rFonts w:ascii="Arial" w:hAnsi="Arial" w:cs="Arial"/>
          <w:sz w:val="20"/>
          <w:szCs w:val="20"/>
        </w:rPr>
        <w:t>–</w:t>
      </w:r>
      <w:r w:rsidRPr="00F31733">
        <w:rPr>
          <w:rFonts w:ascii="Arial" w:hAnsi="Arial" w:cs="Arial"/>
          <w:sz w:val="20"/>
          <w:szCs w:val="20"/>
        </w:rPr>
        <w:t xml:space="preserve"> </w:t>
      </w:r>
      <w:r w:rsidR="00791D57" w:rsidRPr="00F31733">
        <w:rPr>
          <w:rFonts w:ascii="Arial" w:hAnsi="Arial" w:cs="Arial"/>
          <w:sz w:val="20"/>
          <w:szCs w:val="20"/>
        </w:rPr>
        <w:t>SR WM 2030+</w:t>
      </w:r>
      <w:r w:rsidRPr="00F31733">
        <w:rPr>
          <w:rFonts w:ascii="Arial" w:hAnsi="Arial" w:cs="Arial"/>
          <w:sz w:val="20"/>
          <w:szCs w:val="20"/>
        </w:rPr>
        <w:t xml:space="preserve">, Regionalny </w:t>
      </w:r>
      <w:r w:rsidR="006A20A8" w:rsidRPr="00F31733">
        <w:rPr>
          <w:rFonts w:ascii="Arial" w:hAnsi="Arial" w:cs="Arial"/>
          <w:sz w:val="20"/>
          <w:szCs w:val="20"/>
        </w:rPr>
        <w:t>p</w:t>
      </w:r>
      <w:r w:rsidRPr="00F31733">
        <w:rPr>
          <w:rFonts w:ascii="Arial" w:hAnsi="Arial" w:cs="Arial"/>
          <w:sz w:val="20"/>
          <w:szCs w:val="20"/>
        </w:rPr>
        <w:t xml:space="preserve">lan </w:t>
      </w:r>
      <w:r w:rsidR="006A20A8" w:rsidRPr="00F31733">
        <w:rPr>
          <w:rFonts w:ascii="Arial" w:hAnsi="Arial" w:cs="Arial"/>
          <w:sz w:val="20"/>
          <w:szCs w:val="20"/>
        </w:rPr>
        <w:t>t</w:t>
      </w:r>
      <w:r w:rsidRPr="00F31733">
        <w:rPr>
          <w:rFonts w:ascii="Arial" w:hAnsi="Arial" w:cs="Arial"/>
          <w:sz w:val="20"/>
          <w:szCs w:val="20"/>
        </w:rPr>
        <w:t xml:space="preserve">ransportowy </w:t>
      </w:r>
      <w:r w:rsidR="006A20A8" w:rsidRPr="00F31733">
        <w:rPr>
          <w:rFonts w:ascii="Arial" w:hAnsi="Arial" w:cs="Arial"/>
          <w:sz w:val="20"/>
          <w:szCs w:val="20"/>
        </w:rPr>
        <w:t>w</w:t>
      </w:r>
      <w:r w:rsidRPr="00F31733">
        <w:rPr>
          <w:rFonts w:ascii="Arial" w:hAnsi="Arial" w:cs="Arial"/>
          <w:sz w:val="20"/>
          <w:szCs w:val="20"/>
        </w:rPr>
        <w:t xml:space="preserve">ojewództwa </w:t>
      </w:r>
      <w:r w:rsidR="006A20A8" w:rsidRPr="00F31733">
        <w:rPr>
          <w:rFonts w:ascii="Arial" w:hAnsi="Arial" w:cs="Arial"/>
          <w:sz w:val="20"/>
          <w:szCs w:val="20"/>
        </w:rPr>
        <w:t>m</w:t>
      </w:r>
      <w:r w:rsidRPr="00F31733">
        <w:rPr>
          <w:rFonts w:ascii="Arial" w:hAnsi="Arial" w:cs="Arial"/>
          <w:sz w:val="20"/>
          <w:szCs w:val="20"/>
        </w:rPr>
        <w:t xml:space="preserve">azowieckiego </w:t>
      </w:r>
      <w:r w:rsidR="006A20A8" w:rsidRPr="00F31733">
        <w:rPr>
          <w:rFonts w:ascii="Arial" w:hAnsi="Arial" w:cs="Arial"/>
          <w:sz w:val="20"/>
          <w:szCs w:val="20"/>
        </w:rPr>
        <w:t>d</w:t>
      </w:r>
      <w:r w:rsidRPr="00F31733">
        <w:rPr>
          <w:rFonts w:ascii="Arial" w:hAnsi="Arial" w:cs="Arial"/>
          <w:sz w:val="20"/>
          <w:szCs w:val="20"/>
        </w:rPr>
        <w:t xml:space="preserve">la </w:t>
      </w:r>
      <w:r w:rsidR="006A20A8" w:rsidRPr="00F31733">
        <w:rPr>
          <w:rFonts w:ascii="Arial" w:hAnsi="Arial" w:cs="Arial"/>
          <w:sz w:val="20"/>
          <w:szCs w:val="20"/>
        </w:rPr>
        <w:t>r</w:t>
      </w:r>
      <w:r w:rsidRPr="00F31733">
        <w:rPr>
          <w:rFonts w:ascii="Arial" w:hAnsi="Arial" w:cs="Arial"/>
          <w:sz w:val="20"/>
          <w:szCs w:val="20"/>
        </w:rPr>
        <w:t xml:space="preserve">ealizacji </w:t>
      </w:r>
      <w:r w:rsidR="006A20A8" w:rsidRPr="00F31733">
        <w:rPr>
          <w:rFonts w:ascii="Arial" w:hAnsi="Arial" w:cs="Arial"/>
          <w:sz w:val="20"/>
          <w:szCs w:val="20"/>
        </w:rPr>
        <w:t>w</w:t>
      </w:r>
      <w:r w:rsidRPr="00F31733">
        <w:rPr>
          <w:rFonts w:ascii="Arial" w:hAnsi="Arial" w:cs="Arial"/>
          <w:sz w:val="20"/>
          <w:szCs w:val="20"/>
        </w:rPr>
        <w:t xml:space="preserve">arunku </w:t>
      </w:r>
      <w:r w:rsidR="006A20A8" w:rsidRPr="00F31733">
        <w:rPr>
          <w:rFonts w:ascii="Arial" w:hAnsi="Arial" w:cs="Arial"/>
          <w:sz w:val="20"/>
          <w:szCs w:val="20"/>
        </w:rPr>
        <w:t>p</w:t>
      </w:r>
      <w:r w:rsidRPr="00F31733">
        <w:rPr>
          <w:rFonts w:ascii="Arial" w:hAnsi="Arial" w:cs="Arial"/>
          <w:sz w:val="20"/>
          <w:szCs w:val="20"/>
        </w:rPr>
        <w:t xml:space="preserve">odstawowego </w:t>
      </w:r>
      <w:r w:rsidR="006A20A8" w:rsidRPr="00F31733">
        <w:rPr>
          <w:rFonts w:ascii="Arial" w:hAnsi="Arial" w:cs="Arial"/>
          <w:sz w:val="20"/>
          <w:szCs w:val="20"/>
        </w:rPr>
        <w:t>c</w:t>
      </w:r>
      <w:r w:rsidRPr="00F31733">
        <w:rPr>
          <w:rFonts w:ascii="Arial" w:hAnsi="Arial" w:cs="Arial"/>
          <w:sz w:val="20"/>
          <w:szCs w:val="20"/>
        </w:rPr>
        <w:t xml:space="preserve">elu </w:t>
      </w:r>
      <w:r w:rsidR="006A20A8" w:rsidRPr="00F31733">
        <w:rPr>
          <w:rFonts w:ascii="Arial" w:hAnsi="Arial" w:cs="Arial"/>
          <w:sz w:val="20"/>
          <w:szCs w:val="20"/>
        </w:rPr>
        <w:t>p</w:t>
      </w:r>
      <w:r w:rsidRPr="00F31733">
        <w:rPr>
          <w:rFonts w:ascii="Arial" w:hAnsi="Arial" w:cs="Arial"/>
          <w:sz w:val="20"/>
          <w:szCs w:val="20"/>
        </w:rPr>
        <w:t xml:space="preserve">olityki 3 (w zakresie transportu) w </w:t>
      </w:r>
      <w:r w:rsidR="006A20A8" w:rsidRPr="00F31733">
        <w:rPr>
          <w:rFonts w:ascii="Arial" w:hAnsi="Arial" w:cs="Arial"/>
          <w:sz w:val="20"/>
          <w:szCs w:val="20"/>
        </w:rPr>
        <w:t>p</w:t>
      </w:r>
      <w:r w:rsidRPr="00F31733">
        <w:rPr>
          <w:rFonts w:ascii="Arial" w:hAnsi="Arial" w:cs="Arial"/>
          <w:sz w:val="20"/>
          <w:szCs w:val="20"/>
        </w:rPr>
        <w:t xml:space="preserve">erspektywie </w:t>
      </w:r>
      <w:r w:rsidR="006A20A8" w:rsidRPr="00F31733">
        <w:rPr>
          <w:rFonts w:ascii="Arial" w:hAnsi="Arial" w:cs="Arial"/>
          <w:sz w:val="20"/>
          <w:szCs w:val="20"/>
        </w:rPr>
        <w:t>f</w:t>
      </w:r>
      <w:r w:rsidRPr="00F31733">
        <w:rPr>
          <w:rFonts w:ascii="Arial" w:hAnsi="Arial" w:cs="Arial"/>
          <w:sz w:val="20"/>
          <w:szCs w:val="20"/>
        </w:rPr>
        <w:t>inansowej 2021-2027. Inwestycje będą</w:t>
      </w:r>
      <w:r w:rsidRPr="00FB5610">
        <w:rPr>
          <w:rFonts w:ascii="Arial" w:hAnsi="Arial" w:cs="Arial"/>
          <w:sz w:val="20"/>
          <w:szCs w:val="20"/>
        </w:rPr>
        <w:t xml:space="preserve"> uwzględniały specyficzne uwarunkowania terytorialne zawarte w tych dokumentach. </w:t>
      </w:r>
      <w:r w:rsidR="00C1497F" w:rsidRPr="00FB5610">
        <w:rPr>
          <w:rFonts w:ascii="Arial" w:hAnsi="Arial" w:cs="Arial"/>
          <w:sz w:val="20"/>
          <w:szCs w:val="20"/>
        </w:rPr>
        <w:t>Przewiduje się preferencje dla przedsięwzięć w ramach MSIT.</w:t>
      </w:r>
    </w:p>
    <w:p w14:paraId="1E628038" w14:textId="43DDA4DB" w:rsidR="00FC6B01" w:rsidRPr="00FB5610" w:rsidRDefault="00FC6B01" w:rsidP="00693025">
      <w:pPr>
        <w:pStyle w:val="Text1"/>
        <w:spacing w:before="0" w:after="0" w:line="276" w:lineRule="auto"/>
        <w:ind w:left="0"/>
        <w:rPr>
          <w:rFonts w:ascii="Arial" w:hAnsi="Arial" w:cs="Arial"/>
          <w:sz w:val="20"/>
          <w:szCs w:val="20"/>
        </w:rPr>
      </w:pPr>
    </w:p>
    <w:p w14:paraId="68F13410" w14:textId="4486BF7D" w:rsidR="009D4BE5" w:rsidRPr="00FB5610" w:rsidRDefault="00FC6B01"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7533CDC" w14:textId="561767BE" w:rsidR="002B72FA" w:rsidRPr="00FB5610" w:rsidRDefault="00B00C80" w:rsidP="00693025">
      <w:pPr>
        <w:pStyle w:val="Text1"/>
        <w:spacing w:before="0" w:after="0" w:line="276" w:lineRule="auto"/>
        <w:ind w:left="0"/>
        <w:rPr>
          <w:rFonts w:ascii="Arial" w:hAnsi="Arial" w:cs="Arial"/>
          <w:sz w:val="20"/>
          <w:szCs w:val="20"/>
        </w:rPr>
      </w:pPr>
      <w:r w:rsidRPr="00FB5610">
        <w:rPr>
          <w:rFonts w:ascii="Arial" w:hAnsi="Arial" w:cs="Arial"/>
          <w:sz w:val="20"/>
          <w:szCs w:val="20"/>
        </w:rPr>
        <w:t>WM</w:t>
      </w:r>
      <w:r w:rsidR="00E55CEC" w:rsidRPr="00FB5610">
        <w:rPr>
          <w:rFonts w:ascii="Arial" w:hAnsi="Arial" w:cs="Arial"/>
          <w:sz w:val="20"/>
          <w:szCs w:val="20"/>
        </w:rPr>
        <w:t xml:space="preserve"> objęte jest programami współpracy terytorialnej </w:t>
      </w:r>
      <w:proofErr w:type="spellStart"/>
      <w:r w:rsidR="00E55CEC" w:rsidRPr="00FB5610">
        <w:rPr>
          <w:rFonts w:ascii="Arial" w:hAnsi="Arial" w:cs="Arial"/>
          <w:sz w:val="20"/>
          <w:szCs w:val="20"/>
        </w:rPr>
        <w:t>Interreg</w:t>
      </w:r>
      <w:proofErr w:type="spellEnd"/>
      <w:r w:rsidR="00D027BF" w:rsidRPr="00FB5610">
        <w:rPr>
          <w:rFonts w:ascii="Arial" w:hAnsi="Arial" w:cs="Arial"/>
          <w:sz w:val="20"/>
          <w:szCs w:val="20"/>
        </w:rPr>
        <w:t xml:space="preserve">. </w:t>
      </w:r>
      <w:r w:rsidR="0081589C" w:rsidRPr="00FB5610">
        <w:rPr>
          <w:rFonts w:ascii="Arial" w:hAnsi="Arial" w:cs="Arial"/>
          <w:sz w:val="20"/>
          <w:szCs w:val="20"/>
        </w:rPr>
        <w:t>Premiowane będą projekty powiązane z</w:t>
      </w:r>
      <w:r w:rsidR="00B30E31" w:rsidRPr="00FB5610">
        <w:rPr>
          <w:rFonts w:ascii="Arial" w:hAnsi="Arial" w:cs="Arial"/>
          <w:sz w:val="20"/>
          <w:szCs w:val="20"/>
        </w:rPr>
        <w:t> </w:t>
      </w:r>
      <w:r w:rsidR="0081589C" w:rsidRPr="00FB5610">
        <w:rPr>
          <w:rFonts w:ascii="Arial" w:hAnsi="Arial" w:cs="Arial"/>
          <w:sz w:val="20"/>
          <w:szCs w:val="20"/>
        </w:rPr>
        <w:t xml:space="preserve">innymi programami międzynarodowymi lub projektami międzynarodowymi, np. wykorzystujące dobre praktyki wypracowane w ramach projektów międzynarodowych. </w:t>
      </w:r>
      <w:r w:rsidR="00687269" w:rsidRPr="00FB5610">
        <w:rPr>
          <w:rFonts w:ascii="Arial" w:hAnsi="Arial" w:cs="Arial"/>
          <w:sz w:val="20"/>
          <w:szCs w:val="20"/>
        </w:rPr>
        <w:t>Interwencj</w:t>
      </w:r>
      <w:r w:rsidR="00FE70CE" w:rsidRPr="00FB5610">
        <w:rPr>
          <w:rFonts w:ascii="Arial" w:hAnsi="Arial" w:cs="Arial"/>
          <w:sz w:val="20"/>
          <w:szCs w:val="20"/>
        </w:rPr>
        <w:t>e</w:t>
      </w:r>
      <w:r w:rsidR="00687269" w:rsidRPr="00FB5610">
        <w:rPr>
          <w:rFonts w:ascii="Arial" w:hAnsi="Arial" w:cs="Arial"/>
          <w:sz w:val="20"/>
          <w:szCs w:val="20"/>
        </w:rPr>
        <w:t xml:space="preserve"> </w:t>
      </w:r>
      <w:r w:rsidR="00E55CEC" w:rsidRPr="00FB5610">
        <w:rPr>
          <w:rFonts w:ascii="Arial" w:hAnsi="Arial" w:cs="Arial"/>
          <w:sz w:val="20"/>
          <w:szCs w:val="20"/>
        </w:rPr>
        <w:t>podejmowan</w:t>
      </w:r>
      <w:r w:rsidR="00FE70CE" w:rsidRPr="00FB5610">
        <w:rPr>
          <w:rFonts w:ascii="Arial" w:hAnsi="Arial" w:cs="Arial"/>
          <w:sz w:val="20"/>
          <w:szCs w:val="20"/>
        </w:rPr>
        <w:t>e</w:t>
      </w:r>
      <w:r w:rsidR="00E55CEC" w:rsidRPr="00FB5610">
        <w:rPr>
          <w:rFonts w:ascii="Arial" w:hAnsi="Arial" w:cs="Arial"/>
          <w:sz w:val="20"/>
          <w:szCs w:val="20"/>
        </w:rPr>
        <w:t xml:space="preserve"> w ramach </w:t>
      </w:r>
      <w:r w:rsidR="00B30E31" w:rsidRPr="00FB5610">
        <w:rPr>
          <w:rFonts w:ascii="Arial" w:hAnsi="Arial" w:cs="Arial"/>
          <w:sz w:val="20"/>
          <w:szCs w:val="20"/>
        </w:rPr>
        <w:t>celu szczegółowego</w:t>
      </w:r>
      <w:r w:rsidR="00E55CEC" w:rsidRPr="00FB5610">
        <w:rPr>
          <w:rFonts w:ascii="Arial" w:hAnsi="Arial" w:cs="Arial"/>
          <w:sz w:val="20"/>
          <w:szCs w:val="20"/>
        </w:rPr>
        <w:t xml:space="preserve"> </w:t>
      </w:r>
      <w:r w:rsidR="00D027BF" w:rsidRPr="00FB5610">
        <w:rPr>
          <w:rFonts w:ascii="Arial" w:hAnsi="Arial" w:cs="Arial"/>
          <w:sz w:val="20"/>
          <w:szCs w:val="20"/>
        </w:rPr>
        <w:t>komplementarne będą z działaniami realizowany</w:t>
      </w:r>
      <w:r w:rsidR="00687269" w:rsidRPr="00FB5610">
        <w:rPr>
          <w:rFonts w:ascii="Arial" w:hAnsi="Arial" w:cs="Arial"/>
          <w:sz w:val="20"/>
          <w:szCs w:val="20"/>
        </w:rPr>
        <w:t>mi</w:t>
      </w:r>
      <w:r w:rsidR="00D027BF" w:rsidRPr="00FB5610">
        <w:rPr>
          <w:rFonts w:ascii="Arial" w:hAnsi="Arial" w:cs="Arial"/>
          <w:sz w:val="20"/>
          <w:szCs w:val="20"/>
        </w:rPr>
        <w:t xml:space="preserve"> w ramach</w:t>
      </w:r>
      <w:r w:rsidR="00E55CEC" w:rsidRPr="00FB5610">
        <w:rPr>
          <w:rFonts w:ascii="Arial" w:hAnsi="Arial" w:cs="Arial"/>
          <w:sz w:val="20"/>
          <w:szCs w:val="20"/>
        </w:rPr>
        <w:t>:</w:t>
      </w:r>
    </w:p>
    <w:p w14:paraId="41F2CECF" w14:textId="7897AF6A" w:rsidR="00065CA1" w:rsidRPr="00FB5610" w:rsidRDefault="002B72FA" w:rsidP="00D378E1">
      <w:pPr>
        <w:pStyle w:val="Text1"/>
        <w:numPr>
          <w:ilvl w:val="0"/>
          <w:numId w:val="123"/>
        </w:numPr>
        <w:spacing w:before="0" w:after="0" w:line="276" w:lineRule="auto"/>
        <w:rPr>
          <w:rFonts w:ascii="Arial" w:hAnsi="Arial" w:cs="Arial"/>
          <w:sz w:val="20"/>
          <w:szCs w:val="20"/>
        </w:rPr>
      </w:pPr>
      <w:r w:rsidRPr="00FB5610">
        <w:rPr>
          <w:rFonts w:ascii="Arial" w:hAnsi="Arial" w:cs="Arial"/>
          <w:sz w:val="20"/>
          <w:szCs w:val="20"/>
        </w:rPr>
        <w:t>Program</w:t>
      </w:r>
      <w:r w:rsidR="00FE70CE" w:rsidRPr="00FB5610">
        <w:rPr>
          <w:rFonts w:ascii="Arial" w:hAnsi="Arial" w:cs="Arial"/>
          <w:sz w:val="20"/>
          <w:szCs w:val="20"/>
        </w:rPr>
        <w:t>u</w:t>
      </w:r>
      <w:r w:rsidRPr="00FB5610">
        <w:rPr>
          <w:rFonts w:ascii="Arial" w:hAnsi="Arial" w:cs="Arial"/>
          <w:sz w:val="20"/>
          <w:szCs w:val="20"/>
        </w:rPr>
        <w:t xml:space="preserve">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Środkowa wspierając</w:t>
      </w:r>
      <w:r w:rsidR="00FE70CE" w:rsidRPr="00FB5610">
        <w:rPr>
          <w:rFonts w:ascii="Arial" w:hAnsi="Arial" w:cs="Arial"/>
          <w:sz w:val="20"/>
          <w:szCs w:val="20"/>
        </w:rPr>
        <w:t>ego</w:t>
      </w:r>
      <w:r w:rsidRPr="00FB5610">
        <w:rPr>
          <w:rFonts w:ascii="Arial" w:hAnsi="Arial" w:cs="Arial"/>
          <w:sz w:val="20"/>
          <w:szCs w:val="20"/>
        </w:rPr>
        <w:t xml:space="preserve"> m.in. działania z zakresu współpracy transnarodowej, które zwiększają mobilność i dostępność regionów wiejskich i peryferyjnych</w:t>
      </w:r>
      <w:r w:rsidR="00AA2307" w:rsidRPr="00FB5610">
        <w:rPr>
          <w:rFonts w:ascii="Arial" w:hAnsi="Arial" w:cs="Arial"/>
          <w:sz w:val="20"/>
          <w:szCs w:val="20"/>
        </w:rPr>
        <w:t>,</w:t>
      </w:r>
      <w:r w:rsidRPr="00FB5610">
        <w:rPr>
          <w:rFonts w:ascii="Arial" w:hAnsi="Arial" w:cs="Arial"/>
          <w:sz w:val="20"/>
          <w:szCs w:val="20"/>
        </w:rPr>
        <w:t xml:space="preserve"> ich powiązania z głównymi korytarzami i węzłami transportowymi w UE (TEN-T). Działania obejmują projektowanie i testowanie zintegrowanych i zrównoważonych rozwiązań transportu odpowiadającego na zapotrzebowanie</w:t>
      </w:r>
      <w:r w:rsidR="00B31827" w:rsidRPr="00FB5610">
        <w:rPr>
          <w:rFonts w:ascii="Arial" w:hAnsi="Arial" w:cs="Arial"/>
          <w:sz w:val="20"/>
          <w:szCs w:val="20"/>
        </w:rPr>
        <w:t>,</w:t>
      </w:r>
      <w:r w:rsidRPr="00FB5610">
        <w:rPr>
          <w:rFonts w:ascii="Arial" w:hAnsi="Arial" w:cs="Arial"/>
          <w:sz w:val="20"/>
          <w:szCs w:val="20"/>
        </w:rPr>
        <w:t xml:space="preserve"> w celu stworzenia lepszych połączeń między obszarami wiejskimi i peryferyjnymi a najważniejszymi węzłami transportowymi</w:t>
      </w:r>
      <w:r w:rsidR="00B31827" w:rsidRPr="00FB5610">
        <w:rPr>
          <w:rFonts w:ascii="Arial" w:hAnsi="Arial" w:cs="Arial"/>
          <w:sz w:val="20"/>
          <w:szCs w:val="20"/>
        </w:rPr>
        <w:t>,</w:t>
      </w:r>
      <w:r w:rsidRPr="00FB5610">
        <w:rPr>
          <w:rFonts w:ascii="Arial" w:hAnsi="Arial" w:cs="Arial"/>
          <w:sz w:val="20"/>
          <w:szCs w:val="20"/>
        </w:rPr>
        <w:t xml:space="preserve"> a także zapewnienie wsparcia na potrzeby usuwania barier i wąskich gardeł w transporcie np. przez rozszerzanie współpracy między interesariuszami i koordynację planowania inwestycji o znaczeniu strategicznym,</w:t>
      </w:r>
    </w:p>
    <w:p w14:paraId="4854437C" w14:textId="14D470D3" w:rsidR="008A5F56" w:rsidRPr="00FB5610" w:rsidRDefault="002B72FA" w:rsidP="00D378E1">
      <w:pPr>
        <w:pStyle w:val="Text1"/>
        <w:numPr>
          <w:ilvl w:val="0"/>
          <w:numId w:val="123"/>
        </w:numPr>
        <w:spacing w:before="0" w:after="0" w:line="276" w:lineRule="auto"/>
        <w:rPr>
          <w:rFonts w:ascii="Arial" w:hAnsi="Arial" w:cs="Arial"/>
          <w:sz w:val="20"/>
          <w:szCs w:val="20"/>
        </w:rPr>
      </w:pPr>
      <w:r w:rsidRPr="00FB5610">
        <w:rPr>
          <w:rFonts w:ascii="Arial" w:hAnsi="Arial" w:cs="Arial"/>
          <w:sz w:val="20"/>
          <w:szCs w:val="20"/>
        </w:rPr>
        <w:t>Program</w:t>
      </w:r>
      <w:r w:rsidR="00B31827" w:rsidRPr="00FB5610">
        <w:rPr>
          <w:rFonts w:ascii="Arial" w:hAnsi="Arial" w:cs="Arial"/>
          <w:sz w:val="20"/>
          <w:szCs w:val="20"/>
        </w:rPr>
        <w:t>u</w:t>
      </w:r>
      <w:r w:rsidR="007B4FFE" w:rsidRPr="00FB5610">
        <w:rPr>
          <w:rFonts w:ascii="Arial" w:hAnsi="Arial" w:cs="Arial"/>
          <w:sz w:val="20"/>
          <w:szCs w:val="20"/>
        </w:rPr>
        <w:t xml:space="preserve"> </w:t>
      </w:r>
      <w:r w:rsidR="00307B90" w:rsidRPr="00FB5610">
        <w:rPr>
          <w:rFonts w:ascii="Arial" w:hAnsi="Arial" w:cs="Arial"/>
          <w:sz w:val="20"/>
          <w:szCs w:val="20"/>
        </w:rPr>
        <w:t>SUE</w:t>
      </w:r>
      <w:r w:rsidR="005B6730" w:rsidRPr="00FB5610">
        <w:rPr>
          <w:rFonts w:ascii="Arial" w:hAnsi="Arial" w:cs="Arial"/>
          <w:sz w:val="20"/>
          <w:szCs w:val="20"/>
        </w:rPr>
        <w:t xml:space="preserve"> </w:t>
      </w:r>
      <w:r w:rsidR="00307B90" w:rsidRPr="00FB5610">
        <w:rPr>
          <w:rFonts w:ascii="Arial" w:hAnsi="Arial" w:cs="Arial"/>
          <w:sz w:val="20"/>
          <w:szCs w:val="20"/>
        </w:rPr>
        <w:t>RMB</w:t>
      </w:r>
      <w:r w:rsidR="005B6730" w:rsidRPr="00FB5610">
        <w:rPr>
          <w:rFonts w:ascii="Arial" w:hAnsi="Arial" w:cs="Arial"/>
          <w:sz w:val="20"/>
          <w:szCs w:val="20"/>
        </w:rPr>
        <w:t xml:space="preserve"> </w:t>
      </w:r>
      <w:r w:rsidR="00E040E3" w:rsidRPr="00FB5610">
        <w:rPr>
          <w:rFonts w:ascii="Arial" w:hAnsi="Arial" w:cs="Arial"/>
          <w:sz w:val="20"/>
          <w:szCs w:val="20"/>
        </w:rPr>
        <w:t>cel 2</w:t>
      </w:r>
      <w:r w:rsidR="00626788">
        <w:rPr>
          <w:rFonts w:ascii="Arial" w:hAnsi="Arial" w:cs="Arial"/>
          <w:sz w:val="20"/>
          <w:szCs w:val="20"/>
        </w:rPr>
        <w:t xml:space="preserve"> – </w:t>
      </w:r>
      <w:r w:rsidR="00B93E5B" w:rsidRPr="00FB5610">
        <w:rPr>
          <w:rFonts w:ascii="Arial" w:hAnsi="Arial" w:cs="Arial"/>
          <w:sz w:val="20"/>
          <w:szCs w:val="20"/>
        </w:rPr>
        <w:t>Rozwój połączeń w regionie, obszar Transport</w:t>
      </w:r>
      <w:r w:rsidR="007B4FFE" w:rsidRPr="00FB5610">
        <w:rPr>
          <w:rFonts w:ascii="Arial" w:hAnsi="Arial" w:cs="Arial"/>
          <w:sz w:val="20"/>
          <w:szCs w:val="20"/>
        </w:rPr>
        <w:t>. Wspierany tabor kolejowy,</w:t>
      </w:r>
      <w:r w:rsidR="00EC4ABD" w:rsidRPr="00FB5610">
        <w:rPr>
          <w:rFonts w:ascii="Arial" w:hAnsi="Arial" w:cs="Arial"/>
          <w:sz w:val="20"/>
          <w:szCs w:val="20"/>
        </w:rPr>
        <w:t xml:space="preserve"> </w:t>
      </w:r>
      <w:r w:rsidR="00B76C29" w:rsidRPr="00FB5610">
        <w:rPr>
          <w:rFonts w:ascii="Arial" w:hAnsi="Arial" w:cs="Arial"/>
          <w:sz w:val="20"/>
          <w:szCs w:val="20"/>
        </w:rPr>
        <w:t>wyposażony w urządzenia pokładowe ERTMS</w:t>
      </w:r>
      <w:r w:rsidR="00B31827" w:rsidRPr="00FB5610">
        <w:rPr>
          <w:rFonts w:ascii="Arial" w:hAnsi="Arial" w:cs="Arial"/>
          <w:sz w:val="20"/>
          <w:szCs w:val="20"/>
        </w:rPr>
        <w:t>,</w:t>
      </w:r>
      <w:r w:rsidR="007B4FFE" w:rsidRPr="00FB5610">
        <w:rPr>
          <w:rFonts w:ascii="Arial" w:hAnsi="Arial" w:cs="Arial"/>
          <w:sz w:val="20"/>
          <w:szCs w:val="20"/>
        </w:rPr>
        <w:t xml:space="preserve"> wykorzystywany w przewozach pasażerskich o charakterze regionalnym, będzie mógł obsługiwać połączenia wychodzące poza obszar województwa.</w:t>
      </w:r>
    </w:p>
    <w:p w14:paraId="6EB4A24D" w14:textId="71F20499" w:rsidR="00646982" w:rsidRPr="00FB5610" w:rsidRDefault="00DD483B" w:rsidP="00693025">
      <w:pPr>
        <w:pStyle w:val="Text1"/>
        <w:spacing w:before="0" w:after="0" w:line="276" w:lineRule="auto"/>
        <w:ind w:left="0"/>
        <w:rPr>
          <w:rFonts w:ascii="Arial" w:hAnsi="Arial" w:cs="Arial"/>
          <w:sz w:val="20"/>
          <w:szCs w:val="20"/>
        </w:rPr>
      </w:pPr>
      <w:r w:rsidRPr="00FB5610">
        <w:rPr>
          <w:rFonts w:ascii="Arial" w:hAnsi="Arial" w:cs="Arial"/>
          <w:sz w:val="20"/>
          <w:szCs w:val="20"/>
        </w:rPr>
        <w:t>Wspierane p</w:t>
      </w:r>
      <w:r w:rsidR="00DA32BE" w:rsidRPr="00FB5610">
        <w:rPr>
          <w:rFonts w:ascii="Arial" w:hAnsi="Arial" w:cs="Arial"/>
          <w:sz w:val="20"/>
          <w:szCs w:val="20"/>
        </w:rPr>
        <w:t>rojekty bę</w:t>
      </w:r>
      <w:r w:rsidRPr="00FB5610">
        <w:rPr>
          <w:rFonts w:ascii="Arial" w:hAnsi="Arial" w:cs="Arial"/>
          <w:sz w:val="20"/>
          <w:szCs w:val="20"/>
        </w:rPr>
        <w:t xml:space="preserve">dą komplementarne do realizowanych na </w:t>
      </w:r>
      <w:r w:rsidR="001F40B1" w:rsidRPr="00FB5610">
        <w:rPr>
          <w:rFonts w:ascii="Arial" w:hAnsi="Arial" w:cs="Arial"/>
          <w:sz w:val="20"/>
          <w:szCs w:val="20"/>
        </w:rPr>
        <w:t>obszarze WM projektów:</w:t>
      </w:r>
    </w:p>
    <w:p w14:paraId="29D07967" w14:textId="523E2D8A" w:rsidR="00065CA1" w:rsidRPr="00FB5610" w:rsidRDefault="00646982" w:rsidP="00D378E1">
      <w:pPr>
        <w:pStyle w:val="Text1"/>
        <w:numPr>
          <w:ilvl w:val="0"/>
          <w:numId w:val="123"/>
        </w:numPr>
        <w:spacing w:before="0" w:after="0" w:line="276" w:lineRule="auto"/>
        <w:rPr>
          <w:rFonts w:ascii="Arial" w:hAnsi="Arial" w:cs="Arial"/>
          <w:sz w:val="20"/>
          <w:szCs w:val="20"/>
        </w:rPr>
      </w:pPr>
      <w:r w:rsidRPr="00FB5610">
        <w:rPr>
          <w:rFonts w:ascii="Arial" w:hAnsi="Arial" w:cs="Arial"/>
          <w:sz w:val="20"/>
          <w:szCs w:val="20"/>
        </w:rPr>
        <w:t xml:space="preserve">Projekt CE55 „RUMOBIL” </w:t>
      </w:r>
      <w:r w:rsidR="00217C79" w:rsidRPr="00FB5610">
        <w:rPr>
          <w:rFonts w:ascii="Arial" w:hAnsi="Arial" w:cs="Arial"/>
          <w:sz w:val="20"/>
          <w:szCs w:val="20"/>
        </w:rPr>
        <w:t xml:space="preserve">– </w:t>
      </w:r>
      <w:r w:rsidRPr="00FB5610">
        <w:rPr>
          <w:rFonts w:ascii="Arial" w:hAnsi="Arial" w:cs="Arial"/>
          <w:sz w:val="20"/>
          <w:szCs w:val="20"/>
        </w:rPr>
        <w:t>„</w:t>
      </w:r>
      <w:proofErr w:type="spellStart"/>
      <w:r w:rsidRPr="00FB5610">
        <w:rPr>
          <w:rFonts w:ascii="Arial" w:hAnsi="Arial" w:cs="Arial"/>
          <w:sz w:val="20"/>
          <w:szCs w:val="20"/>
        </w:rPr>
        <w:t>Rural</w:t>
      </w:r>
      <w:proofErr w:type="spellEnd"/>
      <w:r w:rsidRPr="00FB5610">
        <w:rPr>
          <w:rFonts w:ascii="Arial" w:hAnsi="Arial" w:cs="Arial"/>
          <w:sz w:val="20"/>
          <w:szCs w:val="20"/>
        </w:rPr>
        <w:t xml:space="preserve"> </w:t>
      </w:r>
      <w:proofErr w:type="spellStart"/>
      <w:r w:rsidRPr="00FB5610">
        <w:rPr>
          <w:rFonts w:ascii="Arial" w:hAnsi="Arial" w:cs="Arial"/>
          <w:sz w:val="20"/>
          <w:szCs w:val="20"/>
        </w:rPr>
        <w:t>Mobility</w:t>
      </w:r>
      <w:proofErr w:type="spellEnd"/>
      <w:r w:rsidRPr="00FB5610">
        <w:rPr>
          <w:rFonts w:ascii="Arial" w:hAnsi="Arial" w:cs="Arial"/>
          <w:sz w:val="20"/>
          <w:szCs w:val="20"/>
        </w:rPr>
        <w:t xml:space="preserve"> in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Regions </w:t>
      </w:r>
      <w:proofErr w:type="spellStart"/>
      <w:r w:rsidRPr="00FB5610">
        <w:rPr>
          <w:rFonts w:ascii="Arial" w:hAnsi="Arial" w:cs="Arial"/>
          <w:sz w:val="20"/>
          <w:szCs w:val="20"/>
        </w:rPr>
        <w:t>affected</w:t>
      </w:r>
      <w:proofErr w:type="spellEnd"/>
      <w:r w:rsidRPr="00FB5610">
        <w:rPr>
          <w:rFonts w:ascii="Arial" w:hAnsi="Arial" w:cs="Arial"/>
          <w:sz w:val="20"/>
          <w:szCs w:val="20"/>
        </w:rPr>
        <w:t xml:space="preserve"> by </w:t>
      </w:r>
      <w:proofErr w:type="spellStart"/>
      <w:r w:rsidRPr="00FB5610">
        <w:rPr>
          <w:rFonts w:ascii="Arial" w:hAnsi="Arial" w:cs="Arial"/>
          <w:sz w:val="20"/>
          <w:szCs w:val="20"/>
        </w:rPr>
        <w:t>Demographic</w:t>
      </w:r>
      <w:proofErr w:type="spellEnd"/>
      <w:r w:rsidRPr="00FB5610">
        <w:rPr>
          <w:rFonts w:ascii="Arial" w:hAnsi="Arial" w:cs="Arial"/>
          <w:sz w:val="20"/>
          <w:szCs w:val="20"/>
        </w:rPr>
        <w:t xml:space="preserve"> </w:t>
      </w:r>
      <w:proofErr w:type="spellStart"/>
      <w:r w:rsidRPr="00FB5610">
        <w:rPr>
          <w:rFonts w:ascii="Arial" w:hAnsi="Arial" w:cs="Arial"/>
          <w:sz w:val="20"/>
          <w:szCs w:val="20"/>
        </w:rPr>
        <w:t>Change</w:t>
      </w:r>
      <w:proofErr w:type="spellEnd"/>
      <w:r w:rsidRPr="00FB5610">
        <w:rPr>
          <w:rFonts w:ascii="Arial" w:hAnsi="Arial" w:cs="Arial"/>
          <w:sz w:val="20"/>
          <w:szCs w:val="20"/>
        </w:rPr>
        <w:t xml:space="preserve">” (Mobilność na obszarach wiejskich w europejskich regionach dotkniętych zmianami demograficznymi”) realizowany </w:t>
      </w:r>
      <w:r w:rsidR="000A51B2" w:rsidRPr="00FB5610">
        <w:rPr>
          <w:rFonts w:ascii="Arial" w:hAnsi="Arial" w:cs="Arial"/>
          <w:sz w:val="20"/>
          <w:szCs w:val="20"/>
        </w:rPr>
        <w:t>w</w:t>
      </w:r>
      <w:r w:rsidRPr="00FB5610">
        <w:rPr>
          <w:rFonts w:ascii="Arial" w:hAnsi="Arial" w:cs="Arial"/>
          <w:sz w:val="20"/>
          <w:szCs w:val="20"/>
        </w:rPr>
        <w:t xml:space="preserve"> ramach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Central Europe 2014–2020</w:t>
      </w:r>
      <w:r w:rsidR="00DC3122" w:rsidRPr="00FB5610">
        <w:rPr>
          <w:rFonts w:ascii="Arial" w:hAnsi="Arial" w:cs="Arial"/>
          <w:sz w:val="20"/>
          <w:szCs w:val="20"/>
        </w:rPr>
        <w:t>;</w:t>
      </w:r>
    </w:p>
    <w:p w14:paraId="1FFA06FF" w14:textId="6CA74D2E" w:rsidR="007B4FFE" w:rsidRPr="00FB5610" w:rsidRDefault="00DC3122" w:rsidP="00D378E1">
      <w:pPr>
        <w:pStyle w:val="Text1"/>
        <w:numPr>
          <w:ilvl w:val="0"/>
          <w:numId w:val="123"/>
        </w:numPr>
        <w:spacing w:before="0" w:after="0" w:line="276" w:lineRule="auto"/>
        <w:rPr>
          <w:rFonts w:ascii="Arial" w:hAnsi="Arial" w:cs="Arial"/>
          <w:sz w:val="20"/>
          <w:szCs w:val="20"/>
        </w:rPr>
      </w:pPr>
      <w:r w:rsidRPr="00FB5610">
        <w:rPr>
          <w:rFonts w:ascii="Arial" w:hAnsi="Arial" w:cs="Arial"/>
          <w:sz w:val="20"/>
          <w:szCs w:val="20"/>
        </w:rPr>
        <w:t>Projektu CE1307 „YOUMOBIL” – „</w:t>
      </w:r>
      <w:proofErr w:type="spellStart"/>
      <w:r w:rsidRPr="00FB5610">
        <w:rPr>
          <w:rFonts w:ascii="Arial" w:hAnsi="Arial" w:cs="Arial"/>
          <w:sz w:val="20"/>
          <w:szCs w:val="20"/>
        </w:rPr>
        <w:t>Promotion</w:t>
      </w:r>
      <w:proofErr w:type="spellEnd"/>
      <w:r w:rsidRPr="00FB5610">
        <w:rPr>
          <w:rFonts w:ascii="Arial" w:hAnsi="Arial" w:cs="Arial"/>
          <w:sz w:val="20"/>
          <w:szCs w:val="20"/>
        </w:rPr>
        <w:t xml:space="preserve"> of the </w:t>
      </w:r>
      <w:proofErr w:type="spellStart"/>
      <w:r w:rsidRPr="00FB5610">
        <w:rPr>
          <w:rFonts w:ascii="Arial" w:hAnsi="Arial" w:cs="Arial"/>
          <w:sz w:val="20"/>
          <w:szCs w:val="20"/>
        </w:rPr>
        <w:t>Mobility</w:t>
      </w:r>
      <w:proofErr w:type="spellEnd"/>
      <w:r w:rsidRPr="00FB5610">
        <w:rPr>
          <w:rFonts w:ascii="Arial" w:hAnsi="Arial" w:cs="Arial"/>
          <w:sz w:val="20"/>
          <w:szCs w:val="20"/>
        </w:rPr>
        <w:t xml:space="preserve"> of </w:t>
      </w:r>
      <w:proofErr w:type="spellStart"/>
      <w:r w:rsidRPr="00FB5610">
        <w:rPr>
          <w:rFonts w:ascii="Arial" w:hAnsi="Arial" w:cs="Arial"/>
          <w:sz w:val="20"/>
          <w:szCs w:val="20"/>
        </w:rPr>
        <w:t>Youth</w:t>
      </w:r>
      <w:proofErr w:type="spellEnd"/>
      <w:r w:rsidRPr="00FB5610">
        <w:rPr>
          <w:rFonts w:ascii="Arial" w:hAnsi="Arial" w:cs="Arial"/>
          <w:sz w:val="20"/>
          <w:szCs w:val="20"/>
        </w:rPr>
        <w:t xml:space="preserve"> and Young </w:t>
      </w:r>
      <w:proofErr w:type="spellStart"/>
      <w:r w:rsidRPr="00FB5610">
        <w:rPr>
          <w:rFonts w:ascii="Arial" w:hAnsi="Arial" w:cs="Arial"/>
          <w:sz w:val="20"/>
          <w:szCs w:val="20"/>
        </w:rPr>
        <w:t>Adults</w:t>
      </w:r>
      <w:proofErr w:type="spellEnd"/>
      <w:r w:rsidRPr="00FB5610">
        <w:rPr>
          <w:rFonts w:ascii="Arial" w:hAnsi="Arial" w:cs="Arial"/>
          <w:sz w:val="20"/>
          <w:szCs w:val="20"/>
        </w:rPr>
        <w:t xml:space="preserve"> in </w:t>
      </w:r>
      <w:proofErr w:type="spellStart"/>
      <w:r w:rsidRPr="00FB5610">
        <w:rPr>
          <w:rFonts w:ascii="Arial" w:hAnsi="Arial" w:cs="Arial"/>
          <w:sz w:val="20"/>
          <w:szCs w:val="20"/>
        </w:rPr>
        <w:t>rural</w:t>
      </w:r>
      <w:proofErr w:type="spellEnd"/>
      <w:r w:rsidRPr="00FB5610">
        <w:rPr>
          <w:rFonts w:ascii="Arial" w:hAnsi="Arial" w:cs="Arial"/>
          <w:sz w:val="20"/>
          <w:szCs w:val="20"/>
        </w:rPr>
        <w:t xml:space="preserve"> </w:t>
      </w:r>
      <w:proofErr w:type="spellStart"/>
      <w:r w:rsidRPr="00FB5610">
        <w:rPr>
          <w:rFonts w:ascii="Arial" w:hAnsi="Arial" w:cs="Arial"/>
          <w:sz w:val="20"/>
          <w:szCs w:val="20"/>
        </w:rPr>
        <w:t>areas</w:t>
      </w:r>
      <w:proofErr w:type="spellEnd"/>
      <w:r w:rsidRPr="00FB5610">
        <w:rPr>
          <w:rFonts w:ascii="Arial" w:hAnsi="Arial" w:cs="Arial"/>
          <w:sz w:val="20"/>
          <w:szCs w:val="20"/>
        </w:rPr>
        <w:t xml:space="preserve"> </w:t>
      </w:r>
      <w:proofErr w:type="spellStart"/>
      <w:r w:rsidRPr="00FB5610">
        <w:rPr>
          <w:rFonts w:ascii="Arial" w:hAnsi="Arial" w:cs="Arial"/>
          <w:sz w:val="20"/>
          <w:szCs w:val="20"/>
        </w:rPr>
        <w:t>through</w:t>
      </w:r>
      <w:proofErr w:type="spellEnd"/>
      <w:r w:rsidRPr="00FB5610">
        <w:rPr>
          <w:rFonts w:ascii="Arial" w:hAnsi="Arial" w:cs="Arial"/>
          <w:sz w:val="20"/>
          <w:szCs w:val="20"/>
        </w:rPr>
        <w:t xml:space="preserve"> </w:t>
      </w:r>
      <w:proofErr w:type="spellStart"/>
      <w:r w:rsidRPr="00FB5610">
        <w:rPr>
          <w:rFonts w:ascii="Arial" w:hAnsi="Arial" w:cs="Arial"/>
          <w:sz w:val="20"/>
          <w:szCs w:val="20"/>
        </w:rPr>
        <w:t>better</w:t>
      </w:r>
      <w:proofErr w:type="spellEnd"/>
      <w:r w:rsidRPr="00FB5610">
        <w:rPr>
          <w:rFonts w:ascii="Arial" w:hAnsi="Arial" w:cs="Arial"/>
          <w:sz w:val="20"/>
          <w:szCs w:val="20"/>
        </w:rPr>
        <w:t xml:space="preserve"> </w:t>
      </w:r>
      <w:proofErr w:type="spellStart"/>
      <w:r w:rsidRPr="00FB5610">
        <w:rPr>
          <w:rFonts w:ascii="Arial" w:hAnsi="Arial" w:cs="Arial"/>
          <w:sz w:val="20"/>
          <w:szCs w:val="20"/>
        </w:rPr>
        <w:t>access</w:t>
      </w:r>
      <w:proofErr w:type="spellEnd"/>
      <w:r w:rsidRPr="00FB5610">
        <w:rPr>
          <w:rFonts w:ascii="Arial" w:hAnsi="Arial" w:cs="Arial"/>
          <w:sz w:val="20"/>
          <w:szCs w:val="20"/>
        </w:rPr>
        <w:t xml:space="preserve"> to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and </w:t>
      </w:r>
      <w:proofErr w:type="spellStart"/>
      <w:r w:rsidRPr="00FB5610">
        <w:rPr>
          <w:rFonts w:ascii="Arial" w:hAnsi="Arial" w:cs="Arial"/>
          <w:sz w:val="20"/>
          <w:szCs w:val="20"/>
        </w:rPr>
        <w:t>national</w:t>
      </w:r>
      <w:proofErr w:type="spellEnd"/>
      <w:r w:rsidRPr="00FB5610">
        <w:rPr>
          <w:rFonts w:ascii="Arial" w:hAnsi="Arial" w:cs="Arial"/>
          <w:sz w:val="20"/>
          <w:szCs w:val="20"/>
        </w:rPr>
        <w:t xml:space="preserve"> </w:t>
      </w:r>
      <w:proofErr w:type="spellStart"/>
      <w:r w:rsidRPr="00FB5610">
        <w:rPr>
          <w:rFonts w:ascii="Arial" w:hAnsi="Arial" w:cs="Arial"/>
          <w:sz w:val="20"/>
          <w:szCs w:val="20"/>
        </w:rPr>
        <w:t>passenger</w:t>
      </w:r>
      <w:proofErr w:type="spellEnd"/>
      <w:r w:rsidRPr="00FB5610">
        <w:rPr>
          <w:rFonts w:ascii="Arial" w:hAnsi="Arial" w:cs="Arial"/>
          <w:sz w:val="20"/>
          <w:szCs w:val="20"/>
        </w:rPr>
        <w:t xml:space="preserve"> transport networks” (Promowanie mobilności wśród młodzieży i młodych dorosłych na obszarach wiejskich poprzez lepszy dostęp do europejskich i krajowych sieci transportu pasażerskiego)</w:t>
      </w:r>
      <w:r w:rsidR="00CB65FF" w:rsidRPr="00FB5610">
        <w:rPr>
          <w:rFonts w:ascii="Arial" w:hAnsi="Arial" w:cs="Arial"/>
          <w:sz w:val="20"/>
          <w:szCs w:val="20"/>
        </w:rPr>
        <w:t xml:space="preserve"> realizowany</w:t>
      </w:r>
      <w:r w:rsidRPr="00FB5610">
        <w:rPr>
          <w:rFonts w:ascii="Arial" w:hAnsi="Arial" w:cs="Arial"/>
          <w:sz w:val="20"/>
          <w:szCs w:val="20"/>
        </w:rPr>
        <w:t xml:space="preserve"> w ramach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Central Europe 2014–2020.</w:t>
      </w:r>
    </w:p>
    <w:p w14:paraId="3A9990E1" w14:textId="77777777" w:rsidR="00FC6B01" w:rsidRPr="00FB5610" w:rsidRDefault="00FC6B01" w:rsidP="00693025">
      <w:pPr>
        <w:pStyle w:val="Text1"/>
        <w:spacing w:before="0" w:after="0" w:line="276" w:lineRule="auto"/>
        <w:ind w:left="0"/>
        <w:rPr>
          <w:rFonts w:ascii="Arial" w:hAnsi="Arial" w:cs="Arial"/>
          <w:sz w:val="20"/>
          <w:szCs w:val="20"/>
        </w:rPr>
      </w:pPr>
    </w:p>
    <w:p w14:paraId="32657D20" w14:textId="77777777" w:rsidR="00D21E58" w:rsidRPr="00FB5610" w:rsidRDefault="00D21E58"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A7E04CC" w14:textId="77777777" w:rsidR="00D21E58" w:rsidRPr="00FB5610" w:rsidRDefault="00D21E58" w:rsidP="00693025">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02C54A4" w14:textId="4CE7AC1F" w:rsidR="00FC6B01" w:rsidRPr="00FB5610" w:rsidRDefault="00FC6B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C614327" w14:textId="77777777" w:rsidR="00FA2651" w:rsidRPr="00FB5610" w:rsidRDefault="00FA2651" w:rsidP="00D95F19">
      <w:pPr>
        <w:ind w:left="708"/>
        <w:rPr>
          <w:rFonts w:ascii="Arial" w:hAnsi="Arial" w:cs="Arial"/>
          <w:b/>
          <w:sz w:val="20"/>
          <w:szCs w:val="20"/>
        </w:rPr>
        <w:sectPr w:rsidR="00FA2651" w:rsidRPr="00FB5610" w:rsidSect="002B39F7">
          <w:footnotePr>
            <w:numRestart w:val="eachPage"/>
          </w:footnotePr>
          <w:pgSz w:w="11907" w:h="16839" w:code="9"/>
          <w:pgMar w:top="1418" w:right="1418" w:bottom="1418" w:left="1418" w:header="567" w:footer="567" w:gutter="0"/>
          <w:cols w:space="720"/>
          <w:docGrid w:linePitch="360"/>
        </w:sectPr>
      </w:pPr>
    </w:p>
    <w:p w14:paraId="39674EDF" w14:textId="7004EF44" w:rsidR="00516809" w:rsidRPr="00FB5610" w:rsidRDefault="0068449B" w:rsidP="007D7E1E">
      <w:pPr>
        <w:pStyle w:val="Nagwek5"/>
      </w:pPr>
      <w:r w:rsidRPr="00FB5610">
        <w:lastRenderedPageBreak/>
        <w:t xml:space="preserve">2.1.4.1.2. </w:t>
      </w:r>
      <w:r w:rsidR="00516809" w:rsidRPr="00FB5610">
        <w:t>Wskaźniki</w:t>
      </w:r>
    </w:p>
    <w:p w14:paraId="0809C082"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17"/>
        <w:gridCol w:w="907"/>
        <w:gridCol w:w="1370"/>
        <w:gridCol w:w="1522"/>
        <w:gridCol w:w="3756"/>
        <w:gridCol w:w="1312"/>
        <w:gridCol w:w="1406"/>
        <w:gridCol w:w="1416"/>
      </w:tblGrid>
      <w:tr w:rsidR="006430CF" w:rsidRPr="00FB5610" w14:paraId="784F1796" w14:textId="77777777" w:rsidTr="008258BC">
        <w:trPr>
          <w:cantSplit/>
          <w:trHeight w:val="227"/>
          <w:tblHeader/>
          <w:jc w:val="center"/>
        </w:trPr>
        <w:tc>
          <w:tcPr>
            <w:tcW w:w="0" w:type="auto"/>
            <w:shd w:val="clear" w:color="auto" w:fill="FFE599" w:themeFill="accent4" w:themeFillTint="66"/>
            <w:vAlign w:val="center"/>
          </w:tcPr>
          <w:p w14:paraId="413C45C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04E2B0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1D6754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B5EF4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4CA16B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D68F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D594D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5EFAD0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6CE6D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0956E7" w:rsidRPr="00FB5610" w14:paraId="748999F5" w14:textId="77777777" w:rsidTr="008258BC">
        <w:trPr>
          <w:cantSplit/>
          <w:trHeight w:val="227"/>
          <w:jc w:val="center"/>
        </w:trPr>
        <w:tc>
          <w:tcPr>
            <w:tcW w:w="0" w:type="auto"/>
            <w:vAlign w:val="center"/>
          </w:tcPr>
          <w:p w14:paraId="6629C2A6" w14:textId="16BD2F29"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IV</w:t>
            </w:r>
          </w:p>
        </w:tc>
        <w:tc>
          <w:tcPr>
            <w:tcW w:w="0" w:type="auto"/>
            <w:vAlign w:val="center"/>
          </w:tcPr>
          <w:p w14:paraId="6B1D4693" w14:textId="72C6FA21"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3(ii)</w:t>
            </w:r>
          </w:p>
        </w:tc>
        <w:tc>
          <w:tcPr>
            <w:tcW w:w="0" w:type="auto"/>
            <w:vAlign w:val="center"/>
          </w:tcPr>
          <w:p w14:paraId="5D29614C" w14:textId="5676B3B5"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7869008" w14:textId="22D8FA00"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0503A35" w14:textId="3C132996"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RCO044</w:t>
            </w:r>
          </w:p>
        </w:tc>
        <w:tc>
          <w:tcPr>
            <w:tcW w:w="0" w:type="auto"/>
            <w:shd w:val="clear" w:color="auto" w:fill="auto"/>
            <w:vAlign w:val="center"/>
          </w:tcPr>
          <w:p w14:paraId="40D5B8AE" w14:textId="462F2134" w:rsidR="000956E7" w:rsidRPr="00400683" w:rsidRDefault="000956E7" w:rsidP="000956E7">
            <w:pPr>
              <w:spacing w:before="0" w:after="0" w:line="240" w:lineRule="auto"/>
              <w:rPr>
                <w:rFonts w:ascii="Arial" w:hAnsi="Arial" w:cs="Arial"/>
                <w:sz w:val="18"/>
                <w:szCs w:val="18"/>
              </w:rPr>
            </w:pPr>
            <w:r w:rsidRPr="00400683">
              <w:rPr>
                <w:rFonts w:ascii="Arial" w:hAnsi="Arial" w:cs="Arial"/>
                <w:sz w:val="18"/>
                <w:szCs w:val="18"/>
              </w:rPr>
              <w:t>Długość nowych lub rozbudowanych dróg – poza TEN-T</w:t>
            </w:r>
          </w:p>
        </w:tc>
        <w:tc>
          <w:tcPr>
            <w:tcW w:w="0" w:type="auto"/>
            <w:vAlign w:val="center"/>
          </w:tcPr>
          <w:p w14:paraId="621AB23E" w14:textId="1919AD32" w:rsidR="000956E7" w:rsidRPr="00400683" w:rsidRDefault="000956E7" w:rsidP="000956E7">
            <w:pPr>
              <w:spacing w:before="0" w:after="0" w:line="240" w:lineRule="auto"/>
              <w:rPr>
                <w:rFonts w:ascii="Arial" w:hAnsi="Arial" w:cs="Arial"/>
                <w:sz w:val="18"/>
                <w:szCs w:val="18"/>
              </w:rPr>
            </w:pPr>
            <w:r w:rsidRPr="00400683">
              <w:rPr>
                <w:rFonts w:ascii="Arial" w:hAnsi="Arial" w:cs="Arial"/>
                <w:sz w:val="18"/>
                <w:szCs w:val="18"/>
              </w:rPr>
              <w:t>km</w:t>
            </w:r>
          </w:p>
        </w:tc>
        <w:tc>
          <w:tcPr>
            <w:tcW w:w="0" w:type="auto"/>
            <w:shd w:val="clear" w:color="auto" w:fill="auto"/>
            <w:vAlign w:val="center"/>
          </w:tcPr>
          <w:p w14:paraId="3534D5DB" w14:textId="091620D2" w:rsidR="000956E7" w:rsidRPr="00400683" w:rsidRDefault="000956E7" w:rsidP="000956E7">
            <w:pPr>
              <w:spacing w:before="0" w:after="0" w:line="240" w:lineRule="auto"/>
              <w:rPr>
                <w:rFonts w:ascii="Arial" w:hAnsi="Arial" w:cs="Arial"/>
                <w:sz w:val="18"/>
                <w:szCs w:val="18"/>
              </w:rPr>
            </w:pPr>
            <w:r w:rsidRPr="00400683">
              <w:rPr>
                <w:rFonts w:ascii="Arial" w:hAnsi="Arial" w:cs="Arial"/>
                <w:sz w:val="18"/>
                <w:szCs w:val="18"/>
              </w:rPr>
              <w:t>0</w:t>
            </w:r>
          </w:p>
        </w:tc>
        <w:tc>
          <w:tcPr>
            <w:tcW w:w="0" w:type="auto"/>
            <w:shd w:val="clear" w:color="auto" w:fill="auto"/>
            <w:vAlign w:val="center"/>
          </w:tcPr>
          <w:p w14:paraId="46FD0A86" w14:textId="4140346F" w:rsidR="000956E7" w:rsidRPr="00400683" w:rsidRDefault="000668FA" w:rsidP="000956E7">
            <w:pPr>
              <w:spacing w:before="0" w:after="0" w:line="240" w:lineRule="auto"/>
              <w:rPr>
                <w:rFonts w:ascii="Arial" w:hAnsi="Arial" w:cs="Arial"/>
                <w:sz w:val="18"/>
                <w:szCs w:val="18"/>
              </w:rPr>
            </w:pPr>
            <w:r>
              <w:rPr>
                <w:rFonts w:ascii="Arial" w:hAnsi="Arial" w:cs="Arial"/>
                <w:sz w:val="18"/>
                <w:szCs w:val="18"/>
              </w:rPr>
              <w:t>4,7</w:t>
            </w:r>
          </w:p>
        </w:tc>
      </w:tr>
      <w:tr w:rsidR="007558FD" w:rsidRPr="00FB5610" w14:paraId="1BF45291" w14:textId="77777777" w:rsidTr="008258BC">
        <w:trPr>
          <w:cantSplit/>
          <w:trHeight w:val="227"/>
          <w:jc w:val="center"/>
        </w:trPr>
        <w:tc>
          <w:tcPr>
            <w:tcW w:w="0" w:type="auto"/>
            <w:vAlign w:val="center"/>
          </w:tcPr>
          <w:p w14:paraId="26BDF180" w14:textId="49A60A3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vAlign w:val="center"/>
          </w:tcPr>
          <w:p w14:paraId="5FE69470" w14:textId="01E20D0A"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vAlign w:val="center"/>
          </w:tcPr>
          <w:p w14:paraId="2BD97DD5" w14:textId="581AE92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1BD127E" w14:textId="1B70A4E4"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D7B5BDD" w14:textId="398E332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RCO048</w:t>
            </w:r>
          </w:p>
        </w:tc>
        <w:tc>
          <w:tcPr>
            <w:tcW w:w="0" w:type="auto"/>
            <w:shd w:val="clear" w:color="auto" w:fill="auto"/>
            <w:vAlign w:val="center"/>
          </w:tcPr>
          <w:p w14:paraId="6080234C" w14:textId="0B597632"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Długość</w:t>
            </w:r>
            <w:r w:rsidR="00A314E1" w:rsidRPr="00FB5610">
              <w:rPr>
                <w:rFonts w:ascii="Arial" w:hAnsi="Arial" w:cs="Arial"/>
                <w:sz w:val="18"/>
                <w:szCs w:val="18"/>
              </w:rPr>
              <w:t xml:space="preserve"> nowych lub rozbudowanych linii kolejowych – poza TEN-T</w:t>
            </w:r>
          </w:p>
        </w:tc>
        <w:tc>
          <w:tcPr>
            <w:tcW w:w="0" w:type="auto"/>
            <w:vAlign w:val="center"/>
          </w:tcPr>
          <w:p w14:paraId="2ED6F7AC" w14:textId="7178A899"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w:t>
            </w:r>
            <w:r w:rsidR="00A314E1" w:rsidRPr="00FB5610">
              <w:rPr>
                <w:rFonts w:ascii="Arial" w:hAnsi="Arial" w:cs="Arial"/>
                <w:sz w:val="18"/>
                <w:szCs w:val="18"/>
              </w:rPr>
              <w:t>m</w:t>
            </w:r>
          </w:p>
        </w:tc>
        <w:tc>
          <w:tcPr>
            <w:tcW w:w="0" w:type="auto"/>
            <w:shd w:val="clear" w:color="auto" w:fill="auto"/>
            <w:vAlign w:val="center"/>
          </w:tcPr>
          <w:p w14:paraId="07E84BE4" w14:textId="510D68EB"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5B42B76" w14:textId="0A7EEF18"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5</w:t>
            </w:r>
          </w:p>
        </w:tc>
      </w:tr>
      <w:tr w:rsidR="007558FD" w:rsidRPr="00FB5610" w14:paraId="1556F80C" w14:textId="77777777" w:rsidTr="00415011">
        <w:trPr>
          <w:cantSplit/>
          <w:trHeight w:val="227"/>
          <w:jc w:val="center"/>
        </w:trPr>
        <w:tc>
          <w:tcPr>
            <w:tcW w:w="0" w:type="auto"/>
            <w:shd w:val="clear" w:color="auto" w:fill="D9D9D9" w:themeFill="background1" w:themeFillShade="D9"/>
            <w:vAlign w:val="center"/>
          </w:tcPr>
          <w:p w14:paraId="12A0DF9B" w14:textId="79D27CC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40AEEAB7" w14:textId="1B0993A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116F4B2C" w14:textId="5971E10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A37E8B" w14:textId="00D1C8D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3A971B" w14:textId="480C442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RCO044</w:t>
            </w:r>
          </w:p>
        </w:tc>
        <w:tc>
          <w:tcPr>
            <w:tcW w:w="0" w:type="auto"/>
            <w:shd w:val="clear" w:color="auto" w:fill="D9D9D9" w:themeFill="background1" w:themeFillShade="D9"/>
            <w:vAlign w:val="center"/>
          </w:tcPr>
          <w:p w14:paraId="0EC39CFC" w14:textId="16ADB0E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Długość nowych lub rozbudowanych dróg – poza TEN-T</w:t>
            </w:r>
          </w:p>
        </w:tc>
        <w:tc>
          <w:tcPr>
            <w:tcW w:w="0" w:type="auto"/>
            <w:shd w:val="clear" w:color="auto" w:fill="D9D9D9" w:themeFill="background1" w:themeFillShade="D9"/>
            <w:vAlign w:val="center"/>
          </w:tcPr>
          <w:p w14:paraId="016A2F8A" w14:textId="1727288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1AE7941" w14:textId="431D724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D6E8E53" w14:textId="115BED02" w:rsidR="007558FD" w:rsidRPr="00FB5610" w:rsidRDefault="00170F7F" w:rsidP="00D95F19">
            <w:pPr>
              <w:spacing w:before="0" w:after="0" w:line="240" w:lineRule="auto"/>
              <w:rPr>
                <w:rFonts w:ascii="Arial" w:hAnsi="Arial" w:cs="Arial"/>
                <w:sz w:val="18"/>
                <w:szCs w:val="18"/>
              </w:rPr>
            </w:pPr>
            <w:r>
              <w:rPr>
                <w:rFonts w:ascii="Arial" w:hAnsi="Arial" w:cs="Arial"/>
                <w:sz w:val="18"/>
                <w:szCs w:val="18"/>
              </w:rPr>
              <w:t>36,7</w:t>
            </w:r>
          </w:p>
        </w:tc>
      </w:tr>
      <w:tr w:rsidR="007558FD" w:rsidRPr="00FB5610" w14:paraId="40F4E949" w14:textId="77777777" w:rsidTr="00415011">
        <w:trPr>
          <w:cantSplit/>
          <w:trHeight w:val="227"/>
          <w:jc w:val="center"/>
        </w:trPr>
        <w:tc>
          <w:tcPr>
            <w:tcW w:w="0" w:type="auto"/>
            <w:shd w:val="clear" w:color="auto" w:fill="D9D9D9" w:themeFill="background1" w:themeFillShade="D9"/>
            <w:vAlign w:val="center"/>
          </w:tcPr>
          <w:p w14:paraId="44769B6F" w14:textId="7C5C304E"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1535B836" w14:textId="77B6080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48E89CA6" w14:textId="1D5F2A1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ECE6C84" w14:textId="66DEB90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025C01E" w14:textId="096E1BD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PLRO113</w:t>
            </w:r>
          </w:p>
        </w:tc>
        <w:tc>
          <w:tcPr>
            <w:tcW w:w="0" w:type="auto"/>
            <w:shd w:val="clear" w:color="auto" w:fill="D9D9D9" w:themeFill="background1" w:themeFillShade="D9"/>
            <w:vAlign w:val="center"/>
          </w:tcPr>
          <w:p w14:paraId="734839A1" w14:textId="602FB59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Liczba zakupionych jednostek kolejowego taboru pasażerskiego</w:t>
            </w:r>
          </w:p>
        </w:tc>
        <w:tc>
          <w:tcPr>
            <w:tcW w:w="0" w:type="auto"/>
            <w:shd w:val="clear" w:color="auto" w:fill="D9D9D9" w:themeFill="background1" w:themeFillShade="D9"/>
            <w:vAlign w:val="center"/>
          </w:tcPr>
          <w:p w14:paraId="34D7C3B5" w14:textId="2156469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47BD816" w14:textId="48B26013"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1D9BF6" w14:textId="0EA027BE" w:rsidR="007558FD" w:rsidRPr="00FB5610" w:rsidRDefault="006924CB" w:rsidP="00D95F19">
            <w:pPr>
              <w:spacing w:before="0" w:after="0" w:line="240" w:lineRule="auto"/>
              <w:rPr>
                <w:rFonts w:ascii="Arial" w:hAnsi="Arial" w:cs="Arial"/>
                <w:sz w:val="18"/>
                <w:szCs w:val="18"/>
              </w:rPr>
            </w:pPr>
            <w:r>
              <w:rPr>
                <w:rFonts w:ascii="Arial" w:hAnsi="Arial" w:cs="Arial"/>
                <w:sz w:val="18"/>
                <w:szCs w:val="18"/>
              </w:rPr>
              <w:t>29</w:t>
            </w:r>
          </w:p>
        </w:tc>
      </w:tr>
    </w:tbl>
    <w:p w14:paraId="405CAEE4" w14:textId="3EAE43CF" w:rsidR="00EA1CE6" w:rsidRPr="00FB5610" w:rsidRDefault="00EA1CE6" w:rsidP="00D95F19">
      <w:pPr>
        <w:pStyle w:val="Text1"/>
        <w:spacing w:before="0" w:after="0" w:line="276" w:lineRule="auto"/>
        <w:ind w:left="0"/>
        <w:rPr>
          <w:rFonts w:ascii="Arial" w:hAnsi="Arial" w:cs="Arial"/>
          <w:sz w:val="20"/>
          <w:szCs w:val="20"/>
        </w:rPr>
      </w:pPr>
    </w:p>
    <w:p w14:paraId="24867B74" w14:textId="3A4C7BAF" w:rsidR="00516809"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CF599DA" w14:textId="77777777" w:rsidTr="002120E8">
        <w:trPr>
          <w:cantSplit/>
          <w:trHeight w:val="227"/>
          <w:tblHeader/>
        </w:trPr>
        <w:tc>
          <w:tcPr>
            <w:tcW w:w="317" w:type="pct"/>
            <w:shd w:val="clear" w:color="auto" w:fill="FFE599" w:themeFill="accent4" w:themeFillTint="66"/>
            <w:vAlign w:val="center"/>
          </w:tcPr>
          <w:p w14:paraId="17C2C9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6B1EA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26D46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28ED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E2F357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21C80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5F0393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320F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6762A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E55A07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5FAD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26377B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3F0FF2" w:rsidRPr="00FB5610" w14:paraId="54BF686E" w14:textId="77777777" w:rsidTr="003F0FF2">
        <w:trPr>
          <w:cantSplit/>
          <w:trHeight w:val="227"/>
        </w:trPr>
        <w:tc>
          <w:tcPr>
            <w:tcW w:w="317" w:type="pct"/>
            <w:shd w:val="clear" w:color="auto" w:fill="auto"/>
            <w:vAlign w:val="center"/>
          </w:tcPr>
          <w:p w14:paraId="0E11F5AF" w14:textId="2D410FA2"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IV</w:t>
            </w:r>
          </w:p>
        </w:tc>
        <w:tc>
          <w:tcPr>
            <w:tcW w:w="341" w:type="pct"/>
            <w:shd w:val="clear" w:color="auto" w:fill="auto"/>
            <w:vAlign w:val="center"/>
          </w:tcPr>
          <w:p w14:paraId="620AFC0F" w14:textId="34017BB7"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3(ii)</w:t>
            </w:r>
          </w:p>
        </w:tc>
        <w:tc>
          <w:tcPr>
            <w:tcW w:w="354" w:type="pct"/>
            <w:shd w:val="clear" w:color="auto" w:fill="auto"/>
            <w:vAlign w:val="center"/>
          </w:tcPr>
          <w:p w14:paraId="5A74C236" w14:textId="37F3E85C"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auto"/>
            <w:vAlign w:val="center"/>
          </w:tcPr>
          <w:p w14:paraId="4C4B67A2" w14:textId="0AB3D1A6"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shd w:val="clear" w:color="auto" w:fill="auto"/>
            <w:vAlign w:val="center"/>
          </w:tcPr>
          <w:p w14:paraId="03D39FC6" w14:textId="7D16252B"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 xml:space="preserve">RCR055 </w:t>
            </w:r>
          </w:p>
        </w:tc>
        <w:tc>
          <w:tcPr>
            <w:tcW w:w="861" w:type="pct"/>
            <w:shd w:val="clear" w:color="auto" w:fill="auto"/>
            <w:vAlign w:val="center"/>
          </w:tcPr>
          <w:p w14:paraId="68A53450" w14:textId="559CE31F"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Roczna liczba użytkowników nowo wybudowanych, przebudowanych, rozbudowanych lub zmodernizowanych dróg</w:t>
            </w:r>
          </w:p>
        </w:tc>
        <w:tc>
          <w:tcPr>
            <w:tcW w:w="405" w:type="pct"/>
            <w:shd w:val="clear" w:color="auto" w:fill="auto"/>
            <w:vAlign w:val="center"/>
          </w:tcPr>
          <w:p w14:paraId="24D4C28C" w14:textId="7EC209E1"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pasażerokilometry/rok</w:t>
            </w:r>
          </w:p>
        </w:tc>
        <w:tc>
          <w:tcPr>
            <w:tcW w:w="405" w:type="pct"/>
            <w:shd w:val="clear" w:color="auto" w:fill="auto"/>
            <w:vAlign w:val="center"/>
          </w:tcPr>
          <w:p w14:paraId="11383467" w14:textId="7501F2F9"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0</w:t>
            </w:r>
          </w:p>
        </w:tc>
        <w:tc>
          <w:tcPr>
            <w:tcW w:w="405" w:type="pct"/>
            <w:shd w:val="clear" w:color="auto" w:fill="auto"/>
            <w:vAlign w:val="center"/>
          </w:tcPr>
          <w:p w14:paraId="343F0818" w14:textId="66D32C92"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2021</w:t>
            </w:r>
          </w:p>
        </w:tc>
        <w:tc>
          <w:tcPr>
            <w:tcW w:w="355" w:type="pct"/>
            <w:shd w:val="clear" w:color="auto" w:fill="auto"/>
            <w:vAlign w:val="center"/>
          </w:tcPr>
          <w:p w14:paraId="71264ECB" w14:textId="32007B32" w:rsidR="003F0FF2" w:rsidRPr="003F0FF2" w:rsidRDefault="00F620C4" w:rsidP="003F0FF2">
            <w:pPr>
              <w:spacing w:before="0" w:after="0" w:line="240" w:lineRule="auto"/>
              <w:rPr>
                <w:rFonts w:ascii="Arial" w:hAnsi="Arial" w:cs="Arial"/>
                <w:sz w:val="18"/>
                <w:szCs w:val="18"/>
              </w:rPr>
            </w:pPr>
            <w:r>
              <w:rPr>
                <w:rFonts w:ascii="Arial" w:hAnsi="Arial" w:cs="Arial"/>
                <w:sz w:val="18"/>
                <w:szCs w:val="18"/>
              </w:rPr>
              <w:t>10 000 000</w:t>
            </w:r>
          </w:p>
        </w:tc>
        <w:tc>
          <w:tcPr>
            <w:tcW w:w="354" w:type="pct"/>
            <w:shd w:val="clear" w:color="auto" w:fill="auto"/>
            <w:vAlign w:val="center"/>
          </w:tcPr>
          <w:p w14:paraId="65A9A5EC" w14:textId="19607CFE"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SL2021</w:t>
            </w:r>
          </w:p>
        </w:tc>
        <w:tc>
          <w:tcPr>
            <w:tcW w:w="392" w:type="pct"/>
            <w:shd w:val="clear" w:color="auto" w:fill="auto"/>
            <w:vAlign w:val="center"/>
          </w:tcPr>
          <w:p w14:paraId="384F4965" w14:textId="25A7ECAC"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nie dotyczy</w:t>
            </w:r>
          </w:p>
        </w:tc>
      </w:tr>
      <w:tr w:rsidR="006430CF" w:rsidRPr="00FB5610" w14:paraId="57139977" w14:textId="77777777" w:rsidTr="00415011">
        <w:trPr>
          <w:cantSplit/>
          <w:trHeight w:val="227"/>
        </w:trPr>
        <w:tc>
          <w:tcPr>
            <w:tcW w:w="317" w:type="pct"/>
            <w:shd w:val="clear" w:color="auto" w:fill="D9D9D9" w:themeFill="background1" w:themeFillShade="D9"/>
            <w:vAlign w:val="center"/>
          </w:tcPr>
          <w:p w14:paraId="319BA928" w14:textId="70B718B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IV</w:t>
            </w:r>
          </w:p>
        </w:tc>
        <w:tc>
          <w:tcPr>
            <w:tcW w:w="341" w:type="pct"/>
            <w:shd w:val="clear" w:color="auto" w:fill="D9D9D9" w:themeFill="background1" w:themeFillShade="D9"/>
            <w:vAlign w:val="center"/>
          </w:tcPr>
          <w:p w14:paraId="3BB52A1D" w14:textId="3B3CC6A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354" w:type="pct"/>
            <w:shd w:val="clear" w:color="auto" w:fill="D9D9D9" w:themeFill="background1" w:themeFillShade="D9"/>
            <w:vAlign w:val="center"/>
          </w:tcPr>
          <w:p w14:paraId="301D786C" w14:textId="259EC7B8"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5A1918F" w14:textId="5760B4C2"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25A2258" w14:textId="39A3128A"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RCR</w:t>
            </w:r>
            <w:r w:rsidR="00CF2AD2" w:rsidRPr="00FB5610">
              <w:rPr>
                <w:rFonts w:ascii="Arial" w:hAnsi="Arial" w:cs="Arial"/>
                <w:sz w:val="18"/>
                <w:szCs w:val="18"/>
              </w:rPr>
              <w:t>0</w:t>
            </w:r>
            <w:r w:rsidRPr="00FB5610">
              <w:rPr>
                <w:rFonts w:ascii="Arial" w:hAnsi="Arial" w:cs="Arial"/>
                <w:sz w:val="18"/>
                <w:szCs w:val="18"/>
              </w:rPr>
              <w:t xml:space="preserve">55 </w:t>
            </w:r>
          </w:p>
        </w:tc>
        <w:tc>
          <w:tcPr>
            <w:tcW w:w="861" w:type="pct"/>
            <w:shd w:val="clear" w:color="auto" w:fill="D9D9D9" w:themeFill="background1" w:themeFillShade="D9"/>
            <w:vAlign w:val="center"/>
          </w:tcPr>
          <w:p w14:paraId="66E46C7F" w14:textId="0237D68B"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nowo wybudowanych, przebudowanych, rozbudowanych lub zmodernizowanych dróg</w:t>
            </w:r>
          </w:p>
        </w:tc>
        <w:tc>
          <w:tcPr>
            <w:tcW w:w="405" w:type="pct"/>
            <w:shd w:val="clear" w:color="auto" w:fill="D9D9D9" w:themeFill="background1" w:themeFillShade="D9"/>
            <w:vAlign w:val="center"/>
          </w:tcPr>
          <w:p w14:paraId="64233EDE" w14:textId="332E521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pasażerokilometry/rok</w:t>
            </w:r>
          </w:p>
        </w:tc>
        <w:tc>
          <w:tcPr>
            <w:tcW w:w="405" w:type="pct"/>
            <w:shd w:val="clear" w:color="auto" w:fill="D9D9D9" w:themeFill="background1" w:themeFillShade="D9"/>
            <w:vAlign w:val="center"/>
          </w:tcPr>
          <w:p w14:paraId="372FB8B8" w14:textId="1310DE2F"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CE3E2A" w14:textId="09286BA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33AA7F" w14:textId="2CEC2DFF" w:rsidR="002120E8" w:rsidRPr="00FB5610" w:rsidRDefault="00F620C4" w:rsidP="00D95F19">
            <w:pPr>
              <w:spacing w:before="0" w:after="0" w:line="240" w:lineRule="auto"/>
              <w:rPr>
                <w:rFonts w:ascii="Arial" w:hAnsi="Arial" w:cs="Arial"/>
                <w:sz w:val="18"/>
                <w:szCs w:val="18"/>
              </w:rPr>
            </w:pPr>
            <w:r>
              <w:rPr>
                <w:rFonts w:ascii="Arial" w:hAnsi="Arial" w:cs="Arial"/>
                <w:sz w:val="18"/>
                <w:szCs w:val="18"/>
              </w:rPr>
              <w:t>44 000 000</w:t>
            </w:r>
          </w:p>
        </w:tc>
        <w:tc>
          <w:tcPr>
            <w:tcW w:w="354" w:type="pct"/>
            <w:shd w:val="clear" w:color="auto" w:fill="D9D9D9" w:themeFill="background1" w:themeFillShade="D9"/>
            <w:vAlign w:val="center"/>
          </w:tcPr>
          <w:p w14:paraId="0C20B0CB" w14:textId="0B1BE433"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D2B0960" w14:textId="480E1D9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CE78539" w14:textId="77777777" w:rsidR="00B31330" w:rsidRPr="00FB5610" w:rsidRDefault="00B31330" w:rsidP="00D95F19">
      <w:pPr>
        <w:pStyle w:val="Text1"/>
        <w:spacing w:before="0" w:after="0" w:line="276" w:lineRule="auto"/>
        <w:ind w:left="0"/>
        <w:rPr>
          <w:rFonts w:ascii="Arial" w:hAnsi="Arial" w:cs="Arial"/>
          <w:sz w:val="20"/>
          <w:szCs w:val="20"/>
        </w:rPr>
      </w:pPr>
    </w:p>
    <w:p w14:paraId="45EE1EE3" w14:textId="087EDB5F" w:rsidR="00FA2651" w:rsidRPr="00FB5610" w:rsidRDefault="00FA265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5B27999" w14:textId="77777777" w:rsidR="00FA2651" w:rsidRPr="00FB5610" w:rsidRDefault="00FA2651" w:rsidP="00D95F19">
      <w:pPr>
        <w:spacing w:before="0" w:after="160" w:line="259" w:lineRule="auto"/>
        <w:ind w:left="708"/>
        <w:rPr>
          <w:rFonts w:ascii="Arial" w:hAnsi="Arial" w:cs="Arial"/>
          <w:sz w:val="20"/>
          <w:szCs w:val="20"/>
        </w:rPr>
        <w:sectPr w:rsidR="00FA2651" w:rsidRPr="00FB5610" w:rsidSect="002B39F7">
          <w:footnotePr>
            <w:numRestart w:val="eachPage"/>
          </w:footnotePr>
          <w:pgSz w:w="16839" w:h="11907" w:orient="landscape" w:code="9"/>
          <w:pgMar w:top="1418" w:right="1418" w:bottom="1418" w:left="1418" w:header="567" w:footer="567" w:gutter="0"/>
          <w:cols w:space="720"/>
          <w:docGrid w:linePitch="360"/>
        </w:sectPr>
      </w:pPr>
    </w:p>
    <w:p w14:paraId="44F80D64" w14:textId="57E66FB9" w:rsidR="00FC6B01" w:rsidRPr="00FB5610" w:rsidRDefault="0068449B" w:rsidP="007D7E1E">
      <w:pPr>
        <w:pStyle w:val="Nagwek5"/>
      </w:pPr>
      <w:r w:rsidRPr="00FB5610">
        <w:lastRenderedPageBreak/>
        <w:t>2.1.4.1.</w:t>
      </w:r>
      <w:r w:rsidR="00DA52B7" w:rsidRPr="00FB5610">
        <w:t>3</w:t>
      </w:r>
      <w:r w:rsidRPr="00FB5610">
        <w:t>.</w:t>
      </w:r>
      <w:r w:rsidR="00DA52B7" w:rsidRPr="00FB5610">
        <w:t xml:space="preserve"> </w:t>
      </w:r>
      <w:r w:rsidR="00D12BD5" w:rsidRPr="00FB5610">
        <w:t>Indykatywny podział zaprogramowanych zasobów</w:t>
      </w:r>
      <w:r w:rsidR="00FC6B01" w:rsidRPr="00FB5610">
        <w:t xml:space="preserve"> (UE) według rodzaju interwencji</w:t>
      </w:r>
    </w:p>
    <w:p w14:paraId="7B2684D3" w14:textId="5959EE00"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C54F98B" w14:textId="77777777" w:rsidTr="00DB6B9D">
        <w:trPr>
          <w:tblHeader/>
        </w:trPr>
        <w:tc>
          <w:tcPr>
            <w:tcW w:w="968" w:type="dxa"/>
            <w:shd w:val="clear" w:color="auto" w:fill="FFE599" w:themeFill="accent4" w:themeFillTint="66"/>
            <w:vAlign w:val="center"/>
          </w:tcPr>
          <w:p w14:paraId="0FC2882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ED9FBA"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15637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E9564E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44C02B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3115E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345C9" w:rsidRPr="00FB5610" w14:paraId="0E76ED5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BDED698" w14:textId="7D31E3AA"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0EDB7923" w14:textId="7DF7FD3F"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4C2E71E" w14:textId="2DBB49E8"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429349B" w14:textId="050F120A"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0BD3D576" w14:textId="2E33CB6C" w:rsidR="006345C9" w:rsidRPr="00FB5610" w:rsidRDefault="006345C9" w:rsidP="006345C9">
            <w:pPr>
              <w:spacing w:line="240" w:lineRule="auto"/>
              <w:rPr>
                <w:rFonts w:ascii="Arial" w:hAnsi="Arial" w:cs="Arial"/>
                <w:sz w:val="18"/>
                <w:szCs w:val="18"/>
              </w:rPr>
            </w:pPr>
            <w:r w:rsidRPr="00FB5610">
              <w:rPr>
                <w:rFonts w:ascii="Arial" w:hAnsi="Arial" w:cs="Arial"/>
                <w:sz w:val="18"/>
                <w:szCs w:val="18"/>
              </w:rPr>
              <w:t>090. Nowo wybudowane lub rozbudowane inne krajowe, regionalne i lokalne drogi dojazdowe</w:t>
            </w:r>
          </w:p>
        </w:tc>
        <w:tc>
          <w:tcPr>
            <w:tcW w:w="1411" w:type="dxa"/>
            <w:tcBorders>
              <w:top w:val="single" w:sz="4" w:space="0" w:color="auto"/>
              <w:left w:val="single" w:sz="4" w:space="0" w:color="auto"/>
              <w:bottom w:val="single" w:sz="4" w:space="0" w:color="auto"/>
              <w:right w:val="single" w:sz="4" w:space="0" w:color="auto"/>
            </w:tcBorders>
            <w:vAlign w:val="center"/>
          </w:tcPr>
          <w:p w14:paraId="58B0B75A" w14:textId="140FB425" w:rsidR="006345C9" w:rsidRPr="00FB5610" w:rsidDel="00F07F3B" w:rsidRDefault="006345C9" w:rsidP="006345C9">
            <w:pPr>
              <w:spacing w:line="240" w:lineRule="auto"/>
              <w:rPr>
                <w:rFonts w:ascii="Arial" w:hAnsi="Arial" w:cs="Arial"/>
                <w:sz w:val="18"/>
                <w:szCs w:val="18"/>
              </w:rPr>
            </w:pPr>
            <w:r>
              <w:rPr>
                <w:rFonts w:ascii="Arial" w:hAnsi="Arial" w:cs="Arial"/>
                <w:sz w:val="18"/>
                <w:szCs w:val="18"/>
              </w:rPr>
              <w:t>6 000 000</w:t>
            </w:r>
          </w:p>
        </w:tc>
      </w:tr>
      <w:tr w:rsidR="006345C9" w:rsidRPr="00FB5610" w14:paraId="4F524FF0"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4D22B90" w14:textId="397EB4FA"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5DDDEE0E" w14:textId="4CF1A3E0"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027883" w14:textId="6D28A608"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D602DF" w14:textId="4B76830E"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7838F136" w14:textId="1C8E9D8F" w:rsidR="006345C9" w:rsidRPr="00FB5610" w:rsidRDefault="006345C9" w:rsidP="006345C9">
            <w:pPr>
              <w:spacing w:line="240" w:lineRule="auto"/>
              <w:rPr>
                <w:rFonts w:ascii="Arial" w:hAnsi="Arial" w:cs="Arial"/>
                <w:sz w:val="18"/>
                <w:szCs w:val="18"/>
              </w:rPr>
            </w:pPr>
            <w:r w:rsidRPr="00FB5610">
              <w:rPr>
                <w:rFonts w:ascii="Arial" w:hAnsi="Arial" w:cs="Arial"/>
                <w:sz w:val="18"/>
                <w:szCs w:val="18"/>
              </w:rPr>
              <w:t>093. Inne drogi przebudowane lub zmodernizowane (autostrady, drogi krajowe, regionalne lub lokalne)</w:t>
            </w:r>
          </w:p>
        </w:tc>
        <w:tc>
          <w:tcPr>
            <w:tcW w:w="1411" w:type="dxa"/>
            <w:tcBorders>
              <w:top w:val="single" w:sz="4" w:space="0" w:color="auto"/>
              <w:left w:val="single" w:sz="4" w:space="0" w:color="auto"/>
              <w:bottom w:val="single" w:sz="4" w:space="0" w:color="auto"/>
              <w:right w:val="single" w:sz="4" w:space="0" w:color="auto"/>
            </w:tcBorders>
            <w:vAlign w:val="center"/>
          </w:tcPr>
          <w:p w14:paraId="3B8A9A68" w14:textId="263F38E3" w:rsidR="006345C9" w:rsidRPr="00FB5610" w:rsidDel="00F07F3B" w:rsidRDefault="006345C9" w:rsidP="006345C9">
            <w:pPr>
              <w:spacing w:line="240" w:lineRule="auto"/>
              <w:rPr>
                <w:rFonts w:ascii="Arial" w:hAnsi="Arial" w:cs="Arial"/>
                <w:sz w:val="18"/>
                <w:szCs w:val="18"/>
              </w:rPr>
            </w:pPr>
            <w:r>
              <w:rPr>
                <w:rFonts w:ascii="Arial" w:hAnsi="Arial" w:cs="Arial"/>
                <w:sz w:val="18"/>
                <w:szCs w:val="18"/>
              </w:rPr>
              <w:t>6 000 000</w:t>
            </w:r>
          </w:p>
        </w:tc>
      </w:tr>
      <w:tr w:rsidR="00A50A68" w:rsidRPr="00FB5610" w14:paraId="5AAB419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DD61CC6" w14:textId="2B681BB3"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6A1A8316" w14:textId="53FB71E6"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23D4D0" w14:textId="704D768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7A7DFAA" w14:textId="66C8B0B8"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7E3C6E1F" w14:textId="6287BF9E" w:rsidR="00A50A68" w:rsidRPr="00FB5610" w:rsidRDefault="00D41E9B" w:rsidP="00D95F19">
            <w:pPr>
              <w:spacing w:line="240" w:lineRule="auto"/>
              <w:rPr>
                <w:rFonts w:ascii="Arial" w:hAnsi="Arial" w:cs="Arial"/>
                <w:sz w:val="18"/>
                <w:szCs w:val="18"/>
              </w:rPr>
            </w:pPr>
            <w:r w:rsidRPr="00FB5610">
              <w:rPr>
                <w:rFonts w:ascii="Arial" w:hAnsi="Arial" w:cs="Arial"/>
                <w:sz w:val="18"/>
                <w:szCs w:val="18"/>
              </w:rPr>
              <w:t xml:space="preserve">098. </w:t>
            </w:r>
            <w:r w:rsidR="00C41445" w:rsidRPr="00FB5610">
              <w:rPr>
                <w:rFonts w:ascii="Arial" w:hAnsi="Arial" w:cs="Arial"/>
                <w:sz w:val="18"/>
                <w:szCs w:val="18"/>
              </w:rPr>
              <w:t>Inne nowo wybudowane lub rozbudowane linie kolejowe</w:t>
            </w:r>
          </w:p>
        </w:tc>
        <w:tc>
          <w:tcPr>
            <w:tcW w:w="1411" w:type="dxa"/>
            <w:tcBorders>
              <w:top w:val="single" w:sz="4" w:space="0" w:color="auto"/>
              <w:left w:val="single" w:sz="4" w:space="0" w:color="auto"/>
              <w:bottom w:val="single" w:sz="4" w:space="0" w:color="auto"/>
              <w:right w:val="single" w:sz="4" w:space="0" w:color="auto"/>
            </w:tcBorders>
            <w:vAlign w:val="center"/>
          </w:tcPr>
          <w:p w14:paraId="6F5994B8" w14:textId="2ECE8E0B" w:rsidR="00A50A68" w:rsidRPr="00FB5610" w:rsidRDefault="006345C9" w:rsidP="00D95F19">
            <w:pPr>
              <w:spacing w:line="240" w:lineRule="auto"/>
              <w:rPr>
                <w:rFonts w:ascii="Arial" w:hAnsi="Arial" w:cs="Arial"/>
                <w:sz w:val="18"/>
                <w:szCs w:val="18"/>
              </w:rPr>
            </w:pPr>
            <w:r>
              <w:rPr>
                <w:rFonts w:ascii="Arial" w:hAnsi="Arial" w:cs="Arial"/>
                <w:sz w:val="18"/>
                <w:szCs w:val="18"/>
              </w:rPr>
              <w:t>10 000 000</w:t>
            </w:r>
          </w:p>
        </w:tc>
      </w:tr>
      <w:tr w:rsidR="00A50A68" w:rsidRPr="00FB5610" w14:paraId="43B6DC7A"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60934" w14:textId="0DEF301C"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BECA7" w14:textId="30565919"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2978F" w14:textId="7BA4ED8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D4170" w14:textId="0139E90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1C28" w14:textId="71E90FF5"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090. Nowo wybudowane lub rozbudowane inne krajowe, regionalne i lokalne drogi dojazdowe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92CC3" w14:textId="72864C1E" w:rsidR="00A50A68" w:rsidRPr="00FB5610" w:rsidRDefault="00F56FA3" w:rsidP="00D95F19">
            <w:pPr>
              <w:spacing w:line="240" w:lineRule="auto"/>
              <w:rPr>
                <w:rFonts w:ascii="Arial" w:hAnsi="Arial" w:cs="Arial"/>
                <w:sz w:val="18"/>
                <w:szCs w:val="18"/>
              </w:rPr>
            </w:pPr>
            <w:r w:rsidRPr="00F56FA3">
              <w:rPr>
                <w:rFonts w:ascii="Arial" w:hAnsi="Arial" w:cs="Arial"/>
                <w:sz w:val="18"/>
                <w:szCs w:val="18"/>
              </w:rPr>
              <w:t>64 000 000</w:t>
            </w:r>
          </w:p>
        </w:tc>
      </w:tr>
      <w:tr w:rsidR="00A50A68" w:rsidRPr="00FB5610" w14:paraId="034E65A3"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85753" w14:textId="2C154B7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AC85E" w14:textId="334F901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5A759" w14:textId="0E56C0EC"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1DC11" w14:textId="3133C64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4771A" w14:textId="15162C9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093. Inne drogi przebudowane lub zmodernizowane (autostrady, drogi krajowe, regionalne lub lokalne)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A1542" w14:textId="25230021" w:rsidR="00A50A68" w:rsidRPr="00FB5610" w:rsidRDefault="00F56FA3" w:rsidP="00D95F19">
            <w:pPr>
              <w:spacing w:line="240" w:lineRule="auto"/>
              <w:rPr>
                <w:rFonts w:ascii="Arial" w:hAnsi="Arial" w:cs="Arial"/>
                <w:sz w:val="18"/>
                <w:szCs w:val="18"/>
              </w:rPr>
            </w:pPr>
            <w:r w:rsidRPr="00F56FA3">
              <w:rPr>
                <w:rFonts w:ascii="Arial" w:hAnsi="Arial" w:cs="Arial"/>
                <w:sz w:val="18"/>
                <w:szCs w:val="18"/>
              </w:rPr>
              <w:t>26 000 000</w:t>
            </w:r>
          </w:p>
        </w:tc>
      </w:tr>
      <w:tr w:rsidR="00A50A68" w:rsidRPr="00FB5610" w14:paraId="64F12E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63390" w14:textId="47FCA491"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523E9" w14:textId="5651538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F5A37" w14:textId="08FD7733"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4CF23" w14:textId="7ED29240"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B65EE" w14:textId="10BFEDDD"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 xml:space="preserve">107. </w:t>
            </w:r>
            <w:proofErr w:type="spellStart"/>
            <w:r w:rsidRPr="00FB5610">
              <w:rPr>
                <w:rFonts w:ascii="Arial" w:hAnsi="Arial" w:cs="Arial"/>
                <w:sz w:val="18"/>
                <w:szCs w:val="18"/>
              </w:rPr>
              <w:t>Bezemisyjny</w:t>
            </w:r>
            <w:proofErr w:type="spellEnd"/>
            <w:r w:rsidRPr="00FB5610">
              <w:rPr>
                <w:rFonts w:ascii="Arial" w:hAnsi="Arial" w:cs="Arial"/>
                <w:sz w:val="18"/>
                <w:szCs w:val="18"/>
              </w:rPr>
              <w:t xml:space="preserve"> / zasilany energią elektryczną tabor kolejowy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22ACF" w14:textId="4AC8B4C0" w:rsidR="00A50A68" w:rsidRPr="00FB5610" w:rsidRDefault="00F56FA3" w:rsidP="00D95F19">
            <w:pPr>
              <w:spacing w:line="240" w:lineRule="auto"/>
              <w:rPr>
                <w:rFonts w:ascii="Arial" w:hAnsi="Arial" w:cs="Arial"/>
                <w:sz w:val="18"/>
                <w:szCs w:val="18"/>
              </w:rPr>
            </w:pPr>
            <w:r w:rsidRPr="00F56FA3">
              <w:rPr>
                <w:rFonts w:ascii="Arial" w:hAnsi="Arial" w:cs="Arial"/>
                <w:sz w:val="18"/>
                <w:szCs w:val="18"/>
              </w:rPr>
              <w:t>110 000 000</w:t>
            </w:r>
          </w:p>
        </w:tc>
      </w:tr>
      <w:tr w:rsidR="007462F4" w:rsidRPr="00FB5610" w14:paraId="10273F2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2A105F" w14:textId="41678079"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C2D50A" w14:textId="3AB873C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73DA3E" w14:textId="7658038E"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7884EDF" w14:textId="5A19AAB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3468C63" w14:textId="07BABEF3"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84A7D4" w14:textId="12343A5B"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22 000 000</w:t>
            </w:r>
          </w:p>
        </w:tc>
      </w:tr>
      <w:tr w:rsidR="007462F4" w:rsidRPr="00FB5610" w14:paraId="17D05F3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8CAD7C8" w14:textId="513E809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C4D6CC" w14:textId="65D919B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270FA00" w14:textId="298D4829"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33373B8" w14:textId="25B6B42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7EB29A6" w14:textId="223C2148"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A97A95" w14:textId="78AF7678"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200 000 000</w:t>
            </w:r>
          </w:p>
        </w:tc>
      </w:tr>
      <w:tr w:rsidR="007462F4" w:rsidRPr="00FB5610" w14:paraId="54A34DE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FB2395E" w14:textId="54BD80E3"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4FA210" w14:textId="05066FC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10934A0" w14:textId="2C162430"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934BEC8" w14:textId="6D2984B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787E4A3" w14:textId="77D5990D"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5AFCDD" w14:textId="7E60C962"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222 000 000</w:t>
            </w:r>
          </w:p>
        </w:tc>
      </w:tr>
    </w:tbl>
    <w:p w14:paraId="73DC5D50" w14:textId="77777777" w:rsidR="00FC6B01" w:rsidRPr="00FB5610" w:rsidRDefault="00FC6B01" w:rsidP="00D95F19">
      <w:pPr>
        <w:pStyle w:val="Text1"/>
        <w:spacing w:before="0" w:after="0" w:line="276" w:lineRule="auto"/>
        <w:ind w:left="0"/>
        <w:rPr>
          <w:rFonts w:ascii="Arial" w:hAnsi="Arial" w:cs="Arial"/>
          <w:sz w:val="20"/>
          <w:szCs w:val="20"/>
        </w:rPr>
      </w:pPr>
    </w:p>
    <w:p w14:paraId="67F4A9DD" w14:textId="19447FEA"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0014AFF" w14:textId="77777777" w:rsidTr="00DB6B9D">
        <w:trPr>
          <w:tblHeader/>
        </w:trPr>
        <w:tc>
          <w:tcPr>
            <w:tcW w:w="968" w:type="dxa"/>
            <w:shd w:val="clear" w:color="auto" w:fill="FFE599" w:themeFill="accent4" w:themeFillTint="66"/>
            <w:vAlign w:val="center"/>
          </w:tcPr>
          <w:p w14:paraId="3025816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E1A7B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0EB7E1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550AF5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64646B"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6D2A6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A6860B" w14:textId="77777777" w:rsidTr="009F0537">
        <w:tc>
          <w:tcPr>
            <w:tcW w:w="968" w:type="dxa"/>
            <w:vAlign w:val="center"/>
          </w:tcPr>
          <w:p w14:paraId="5CA709B4" w14:textId="42421914"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0F2C1BE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A373AC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D666D8" w14:textId="46B31A9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33426AF" w14:textId="149663B9"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32BD0CF3" w14:textId="084DD3A3"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33BB405F" w14:textId="77777777" w:rsidTr="00415011">
        <w:tc>
          <w:tcPr>
            <w:tcW w:w="968" w:type="dxa"/>
            <w:shd w:val="clear" w:color="auto" w:fill="D9D9D9" w:themeFill="background1" w:themeFillShade="D9"/>
            <w:vAlign w:val="center"/>
          </w:tcPr>
          <w:p w14:paraId="24711D94" w14:textId="7CC8FC43"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2288787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882C59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BE454C7" w14:textId="7E6B849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01954557" w14:textId="2CBCC1EC"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691D593" w14:textId="60684CEE"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200 000 000</w:t>
            </w:r>
          </w:p>
        </w:tc>
      </w:tr>
    </w:tbl>
    <w:p w14:paraId="31A144E5" w14:textId="77777777" w:rsidR="00FC6B01" w:rsidRPr="00FB5610" w:rsidRDefault="00FC6B01" w:rsidP="00D95F19">
      <w:pPr>
        <w:pStyle w:val="Text1"/>
        <w:spacing w:before="0" w:after="0" w:line="276" w:lineRule="auto"/>
        <w:ind w:left="0"/>
        <w:rPr>
          <w:rFonts w:ascii="Arial" w:hAnsi="Arial" w:cs="Arial"/>
          <w:sz w:val="20"/>
          <w:szCs w:val="20"/>
        </w:rPr>
      </w:pPr>
    </w:p>
    <w:p w14:paraId="12DCCA81" w14:textId="0658C5A8"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26425E4" w14:textId="77777777" w:rsidTr="00DB6B9D">
        <w:trPr>
          <w:tblHeader/>
        </w:trPr>
        <w:tc>
          <w:tcPr>
            <w:tcW w:w="968" w:type="dxa"/>
            <w:shd w:val="clear" w:color="auto" w:fill="FFE599" w:themeFill="accent4" w:themeFillTint="66"/>
            <w:vAlign w:val="center"/>
          </w:tcPr>
          <w:p w14:paraId="3B516B0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33C1D"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EA5FF3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3C19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99CB3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9085A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57EAE6" w14:textId="77777777" w:rsidTr="009F0537">
        <w:tc>
          <w:tcPr>
            <w:tcW w:w="968" w:type="dxa"/>
            <w:vAlign w:val="center"/>
          </w:tcPr>
          <w:p w14:paraId="070E8DF3" w14:textId="45829B0A"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546848F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FC4139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0300B86" w14:textId="692CD15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2E371010" w14:textId="51C09B88"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16FFD5F" w14:textId="1C5C2A4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643D7DC8" w14:textId="77777777" w:rsidTr="00415011">
        <w:tc>
          <w:tcPr>
            <w:tcW w:w="968" w:type="dxa"/>
            <w:shd w:val="clear" w:color="auto" w:fill="D9D9D9" w:themeFill="background1" w:themeFillShade="D9"/>
            <w:vAlign w:val="center"/>
          </w:tcPr>
          <w:p w14:paraId="17DB34AD" w14:textId="3E829C7C"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4F809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230010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6A35170" w14:textId="7061F09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527819DE" w14:textId="11CF07FF"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4852DDE" w14:textId="16CE4A7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200 000 000</w:t>
            </w:r>
          </w:p>
        </w:tc>
      </w:tr>
    </w:tbl>
    <w:p w14:paraId="260F3D38" w14:textId="77777777" w:rsidR="00FC6B01" w:rsidRPr="00FB5610" w:rsidRDefault="00FC6B01" w:rsidP="00D95F19">
      <w:pPr>
        <w:pStyle w:val="Text1"/>
        <w:spacing w:before="0" w:after="0" w:line="276" w:lineRule="auto"/>
        <w:ind w:left="0"/>
        <w:rPr>
          <w:rFonts w:ascii="Arial" w:hAnsi="Arial" w:cs="Arial"/>
          <w:sz w:val="20"/>
          <w:szCs w:val="20"/>
        </w:rPr>
      </w:pPr>
    </w:p>
    <w:p w14:paraId="0D8B66F4"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A7E090D" w14:textId="657D2899"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F6E357D" w14:textId="77777777" w:rsidTr="00DB6B9D">
        <w:trPr>
          <w:tblHeader/>
        </w:trPr>
        <w:tc>
          <w:tcPr>
            <w:tcW w:w="968" w:type="dxa"/>
            <w:shd w:val="clear" w:color="auto" w:fill="FFE599" w:themeFill="accent4" w:themeFillTint="66"/>
            <w:vAlign w:val="center"/>
          </w:tcPr>
          <w:p w14:paraId="302E1C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F9E0B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42FF98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44027"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9DF408"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A7A4E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0198378" w14:textId="77777777" w:rsidTr="009F0537">
        <w:tc>
          <w:tcPr>
            <w:tcW w:w="968" w:type="dxa"/>
            <w:vAlign w:val="center"/>
          </w:tcPr>
          <w:p w14:paraId="4206FB1D" w14:textId="33BA1052"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20DC675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276673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61F880" w14:textId="20B2C2B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08732B2" w14:textId="53EE537D"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DB0BB99" w14:textId="4F52B01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218EEA3A" w14:textId="77777777" w:rsidTr="00415011">
        <w:tc>
          <w:tcPr>
            <w:tcW w:w="968" w:type="dxa"/>
            <w:shd w:val="clear" w:color="auto" w:fill="D9D9D9" w:themeFill="background1" w:themeFillShade="D9"/>
            <w:vAlign w:val="center"/>
          </w:tcPr>
          <w:p w14:paraId="7DD576D8" w14:textId="0410FA60"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013D3E06"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58121E8"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FE7DD3" w14:textId="49F16E6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6F2DE400" w14:textId="07CFA359"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4E90BC26" w14:textId="32398CA4"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200 000 000</w:t>
            </w:r>
          </w:p>
        </w:tc>
      </w:tr>
    </w:tbl>
    <w:p w14:paraId="7AAE3DFD" w14:textId="3080B379" w:rsidR="177D013B" w:rsidRPr="00FB5610" w:rsidRDefault="177D013B" w:rsidP="00D95F19">
      <w:pPr>
        <w:pStyle w:val="Text1"/>
        <w:spacing w:before="0" w:after="0" w:line="276" w:lineRule="auto"/>
        <w:ind w:left="0"/>
        <w:rPr>
          <w:rFonts w:ascii="Arial" w:hAnsi="Arial" w:cs="Arial"/>
          <w:sz w:val="20"/>
          <w:szCs w:val="20"/>
        </w:rPr>
      </w:pPr>
    </w:p>
    <w:p w14:paraId="2D0F7123" w14:textId="499BE1CB" w:rsidR="0086205F" w:rsidRPr="00FB5610" w:rsidRDefault="00EF73F1" w:rsidP="00D95F19">
      <w:pPr>
        <w:pStyle w:val="Nagwek3"/>
        <w:rPr>
          <w:rFonts w:ascii="Arial" w:hAnsi="Arial" w:cs="Arial"/>
        </w:rPr>
      </w:pPr>
      <w:r w:rsidRPr="00FB5610">
        <w:rPr>
          <w:rFonts w:ascii="Arial" w:hAnsi="Arial" w:cs="Arial"/>
        </w:rPr>
        <w:br w:type="page"/>
      </w:r>
      <w:bookmarkStart w:id="112" w:name="_Toc1951869166"/>
      <w:bookmarkStart w:id="113" w:name="_Toc96274519"/>
      <w:bookmarkStart w:id="114" w:name="_Toc181019613"/>
      <w:bookmarkStart w:id="115" w:name="_Toc119392592"/>
      <w:r w:rsidR="00785598" w:rsidRPr="00FB5610">
        <w:rPr>
          <w:rFonts w:ascii="Arial" w:hAnsi="Arial" w:cs="Arial"/>
        </w:rPr>
        <w:lastRenderedPageBreak/>
        <w:t xml:space="preserve">2.1.5. </w:t>
      </w:r>
      <w:r w:rsidR="0086205F" w:rsidRPr="00FB5610">
        <w:rPr>
          <w:rFonts w:ascii="Arial" w:hAnsi="Arial" w:cs="Arial"/>
        </w:rPr>
        <w:t xml:space="preserve">Priorytet V – </w:t>
      </w:r>
      <w:r w:rsidR="00AA3B2C" w:rsidRPr="00FB5610">
        <w:rPr>
          <w:rFonts w:ascii="Arial" w:hAnsi="Arial" w:cs="Arial"/>
        </w:rPr>
        <w:t>Fundusze Europejskie dla w</w:t>
      </w:r>
      <w:r w:rsidR="57A33630" w:rsidRPr="00FB5610">
        <w:rPr>
          <w:rFonts w:ascii="Arial" w:hAnsi="Arial" w:cs="Arial"/>
        </w:rPr>
        <w:t>yższ</w:t>
      </w:r>
      <w:r w:rsidR="00EC358E" w:rsidRPr="00FB5610">
        <w:rPr>
          <w:rFonts w:ascii="Arial" w:hAnsi="Arial" w:cs="Arial"/>
        </w:rPr>
        <w:t>ej</w:t>
      </w:r>
      <w:r w:rsidR="57A33630" w:rsidRPr="00FB5610">
        <w:rPr>
          <w:rFonts w:ascii="Arial" w:hAnsi="Arial" w:cs="Arial"/>
        </w:rPr>
        <w:t xml:space="preserve"> j</w:t>
      </w:r>
      <w:r w:rsidR="5B4B46C3" w:rsidRPr="00FB5610">
        <w:rPr>
          <w:rFonts w:ascii="Arial" w:hAnsi="Arial" w:cs="Arial"/>
        </w:rPr>
        <w:t>akoś</w:t>
      </w:r>
      <w:r w:rsidR="00EC358E" w:rsidRPr="00FB5610">
        <w:rPr>
          <w:rFonts w:ascii="Arial" w:hAnsi="Arial" w:cs="Arial"/>
        </w:rPr>
        <w:t>ci</w:t>
      </w:r>
      <w:r w:rsidR="0086205F" w:rsidRPr="00FB5610">
        <w:rPr>
          <w:rFonts w:ascii="Arial" w:hAnsi="Arial" w:cs="Arial"/>
        </w:rPr>
        <w:t xml:space="preserve"> życia</w:t>
      </w:r>
      <w:r w:rsidR="0028341A" w:rsidRPr="00FB5610">
        <w:rPr>
          <w:rFonts w:ascii="Arial" w:hAnsi="Arial" w:cs="Arial"/>
        </w:rPr>
        <w:t xml:space="preserve"> na</w:t>
      </w:r>
      <w:r w:rsidR="009A4EC0" w:rsidRPr="00FB5610">
        <w:rPr>
          <w:rFonts w:ascii="Arial" w:hAnsi="Arial" w:cs="Arial"/>
        </w:rPr>
        <w:t> </w:t>
      </w:r>
      <w:r w:rsidR="0028341A" w:rsidRPr="00FB5610">
        <w:rPr>
          <w:rFonts w:ascii="Arial" w:hAnsi="Arial" w:cs="Arial"/>
        </w:rPr>
        <w:t>Mazowszu</w:t>
      </w:r>
      <w:bookmarkEnd w:id="112"/>
      <w:bookmarkEnd w:id="113"/>
      <w:bookmarkEnd w:id="114"/>
      <w:bookmarkEnd w:id="115"/>
    </w:p>
    <w:p w14:paraId="62C110ED" w14:textId="434F5873" w:rsidR="0086205F" w:rsidRPr="00FB5610" w:rsidRDefault="00D200AA" w:rsidP="00D95F19">
      <w:pPr>
        <w:pStyle w:val="Nagwek4"/>
      </w:pPr>
      <w:bookmarkStart w:id="116" w:name="_Toc2041146606"/>
      <w:bookmarkStart w:id="117" w:name="_Toc96274520"/>
      <w:bookmarkStart w:id="118" w:name="_Toc181019614"/>
      <w:bookmarkStart w:id="119" w:name="_Toc119392593"/>
      <w:r w:rsidRPr="00FB5610">
        <w:t xml:space="preserve">2.1.5.1. </w:t>
      </w:r>
      <w:r w:rsidR="5D9D7A86" w:rsidRPr="00FB5610">
        <w:t>Cel szczegółowy 4(ii) poprawa równego dostępu do wysokiej jakości usług sprzyjających włączeniu społecznemu w zakresie kształcenia, szkoleń i</w:t>
      </w:r>
      <w:r w:rsidR="00F20ECF" w:rsidRPr="00FB5610">
        <w:t> </w:t>
      </w:r>
      <w:r w:rsidR="5D9D7A86" w:rsidRPr="00FB5610">
        <w:t>uczenia się przez całe życie poprzez rozwój łatwo dostępnej infrastruktury, w</w:t>
      </w:r>
      <w:r w:rsidR="00F20ECF" w:rsidRPr="00FB5610">
        <w:t> </w:t>
      </w:r>
      <w:r w:rsidR="5D9D7A86" w:rsidRPr="00FB5610">
        <w:t>tym poprzez wspieranie odporności w zakresie kształcenia i szkolenia na</w:t>
      </w:r>
      <w:r w:rsidR="00F20ECF" w:rsidRPr="00FB5610">
        <w:t> </w:t>
      </w:r>
      <w:r w:rsidR="5D9D7A86" w:rsidRPr="00FB5610">
        <w:t>odległość oraz online</w:t>
      </w:r>
      <w:bookmarkEnd w:id="116"/>
      <w:bookmarkEnd w:id="117"/>
      <w:bookmarkEnd w:id="118"/>
      <w:bookmarkEnd w:id="119"/>
    </w:p>
    <w:p w14:paraId="23B34CF6" w14:textId="77777777" w:rsidR="0086205F" w:rsidRPr="00FB5610" w:rsidRDefault="0086205F" w:rsidP="006C6A47">
      <w:pPr>
        <w:pStyle w:val="Point0"/>
        <w:spacing w:before="0" w:after="0" w:line="276" w:lineRule="auto"/>
        <w:rPr>
          <w:rFonts w:ascii="Arial" w:hAnsi="Arial" w:cs="Arial"/>
          <w:sz w:val="20"/>
          <w:szCs w:val="20"/>
        </w:rPr>
      </w:pPr>
    </w:p>
    <w:p w14:paraId="309C2C52" w14:textId="01B9A515" w:rsidR="0086205F" w:rsidRPr="00FB5610" w:rsidRDefault="00DA52B7" w:rsidP="007D7E1E">
      <w:pPr>
        <w:pStyle w:val="Nagwek5"/>
      </w:pPr>
      <w:r w:rsidRPr="00FB5610">
        <w:t xml:space="preserve">2.1.5.1.1. </w:t>
      </w:r>
      <w:r w:rsidR="0086205F" w:rsidRPr="00FB5610">
        <w:t>Interwencje w ramach Funduszy</w:t>
      </w:r>
    </w:p>
    <w:p w14:paraId="725D0D0B" w14:textId="77777777" w:rsidR="0086205F" w:rsidRPr="00FB5610" w:rsidRDefault="0086205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1671DEC" w14:textId="28BD0974" w:rsidR="004D2692" w:rsidRPr="00FB5610" w:rsidRDefault="00CB6316" w:rsidP="00D378E1">
      <w:pPr>
        <w:pStyle w:val="Bezodstpw"/>
        <w:numPr>
          <w:ilvl w:val="0"/>
          <w:numId w:val="98"/>
        </w:numPr>
        <w:spacing w:line="276" w:lineRule="auto"/>
        <w:jc w:val="left"/>
        <w:rPr>
          <w:rFonts w:ascii="Arial" w:hAnsi="Arial" w:cs="Arial"/>
          <w:sz w:val="20"/>
          <w:szCs w:val="20"/>
        </w:rPr>
      </w:pPr>
      <w:r w:rsidRPr="00FB5610">
        <w:rPr>
          <w:rFonts w:ascii="Arial" w:hAnsi="Arial" w:cs="Arial"/>
          <w:b/>
          <w:bCs/>
          <w:sz w:val="20"/>
          <w:szCs w:val="20"/>
        </w:rPr>
        <w:t xml:space="preserve">Dostosowanie szkół ogólnodostępnych do potrzeb osób ze </w:t>
      </w:r>
      <w:r w:rsidR="006616CF" w:rsidRPr="00FB5610">
        <w:rPr>
          <w:rFonts w:ascii="Arial" w:hAnsi="Arial" w:cs="Arial"/>
          <w:b/>
          <w:bCs/>
          <w:sz w:val="20"/>
          <w:szCs w:val="20"/>
        </w:rPr>
        <w:t>specjaln</w:t>
      </w:r>
      <w:r w:rsidRPr="00FB5610">
        <w:rPr>
          <w:rFonts w:ascii="Arial" w:hAnsi="Arial" w:cs="Arial"/>
          <w:b/>
          <w:bCs/>
          <w:sz w:val="20"/>
          <w:szCs w:val="20"/>
        </w:rPr>
        <w:t>ymi potrzebami edukacyjnymi</w:t>
      </w:r>
      <w:r w:rsidR="004D2692" w:rsidRPr="00FB5610">
        <w:rPr>
          <w:rFonts w:ascii="Arial" w:hAnsi="Arial" w:cs="Arial"/>
          <w:b/>
          <w:sz w:val="20"/>
          <w:szCs w:val="20"/>
        </w:rPr>
        <w:t xml:space="preserve"> (z wyłączeniem edukacji przedszkolnej)</w:t>
      </w:r>
    </w:p>
    <w:p w14:paraId="5BF3C42B" w14:textId="77777777" w:rsidR="004D2692" w:rsidRPr="00FB5610" w:rsidRDefault="004D2692"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31B992DE" w14:textId="4341E520" w:rsidR="004D2692" w:rsidRPr="00FB5610" w:rsidRDefault="004D2692" w:rsidP="00D378E1">
      <w:pPr>
        <w:pStyle w:val="Bezodstpw"/>
        <w:numPr>
          <w:ilvl w:val="0"/>
          <w:numId w:val="124"/>
        </w:numPr>
        <w:spacing w:line="276" w:lineRule="auto"/>
        <w:jc w:val="left"/>
        <w:rPr>
          <w:rFonts w:ascii="Arial" w:hAnsi="Arial" w:cs="Arial"/>
          <w:sz w:val="20"/>
          <w:szCs w:val="20"/>
        </w:rPr>
      </w:pPr>
      <w:r w:rsidRPr="00FB5610">
        <w:rPr>
          <w:rFonts w:ascii="Arial" w:hAnsi="Arial" w:cs="Arial"/>
          <w:sz w:val="20"/>
          <w:szCs w:val="20"/>
        </w:rPr>
        <w:t xml:space="preserve">przebudowę, rozbudowę, nadbudowę lub adaptację istniejącej infrastruktury dydaktycznej, w tym </w:t>
      </w:r>
      <w:proofErr w:type="spellStart"/>
      <w:r w:rsidRPr="00FB5610">
        <w:rPr>
          <w:rFonts w:ascii="Arial" w:hAnsi="Arial" w:cs="Arial"/>
          <w:sz w:val="20"/>
          <w:szCs w:val="20"/>
        </w:rPr>
        <w:t>sal</w:t>
      </w:r>
      <w:proofErr w:type="spellEnd"/>
      <w:r w:rsidRPr="00FB5610">
        <w:rPr>
          <w:rFonts w:ascii="Arial" w:hAnsi="Arial" w:cs="Arial"/>
          <w:sz w:val="20"/>
          <w:szCs w:val="20"/>
        </w:rPr>
        <w:t xml:space="preserve"> gimnastycznych</w:t>
      </w:r>
      <w:r w:rsidR="00D503AD" w:rsidRPr="00FB5610">
        <w:rPr>
          <w:rFonts w:ascii="Arial" w:hAnsi="Arial" w:cs="Arial"/>
          <w:sz w:val="20"/>
          <w:szCs w:val="20"/>
        </w:rPr>
        <w:t xml:space="preserve"> (o ile wynika to z analizy potrzeb, jest powiązane z celami EFS+ i wspiera rozwój </w:t>
      </w:r>
      <w:r w:rsidR="009A29AC" w:rsidRPr="00FB5610">
        <w:rPr>
          <w:rFonts w:ascii="Arial" w:hAnsi="Arial" w:cs="Arial"/>
          <w:sz w:val="20"/>
          <w:szCs w:val="20"/>
        </w:rPr>
        <w:t>działań integracyjnych, włączających, w ramach walki z wykluczeniem społecznym)</w:t>
      </w:r>
      <w:r w:rsidRPr="00FB5610" w:rsidDel="38E7C717">
        <w:rPr>
          <w:rFonts w:ascii="Arial" w:hAnsi="Arial" w:cs="Arial"/>
          <w:sz w:val="20"/>
          <w:szCs w:val="20"/>
        </w:rPr>
        <w:t xml:space="preserve"> </w:t>
      </w:r>
      <w:r w:rsidRPr="00FB5610">
        <w:rPr>
          <w:rFonts w:ascii="Arial" w:hAnsi="Arial" w:cs="Arial"/>
          <w:sz w:val="20"/>
          <w:szCs w:val="20"/>
        </w:rPr>
        <w:t>służącą zwiększeniu jej dostępności dla uczniów</w:t>
      </w:r>
      <w:r w:rsidR="00E95D59" w:rsidRPr="00FB5610">
        <w:rPr>
          <w:rFonts w:ascii="Arial" w:hAnsi="Arial" w:cs="Arial"/>
          <w:sz w:val="20"/>
          <w:szCs w:val="20"/>
        </w:rPr>
        <w:t xml:space="preserve"> z</w:t>
      </w:r>
      <w:r w:rsidR="009A29AC" w:rsidRPr="00FB5610">
        <w:rPr>
          <w:rFonts w:ascii="Arial" w:hAnsi="Arial" w:cs="Arial"/>
          <w:sz w:val="20"/>
          <w:szCs w:val="20"/>
        </w:rPr>
        <w:t>e SPE</w:t>
      </w:r>
      <w:r w:rsidRPr="00FB5610">
        <w:rPr>
          <w:rFonts w:ascii="Arial" w:hAnsi="Arial" w:cs="Arial"/>
          <w:sz w:val="20"/>
          <w:szCs w:val="20"/>
        </w:rPr>
        <w:t>, w tym także w zakresie wyposażenia (jako niezbędny i uzupełniający element projektu)</w:t>
      </w:r>
      <w:r w:rsidR="00D773F2">
        <w:rPr>
          <w:rFonts w:ascii="Arial" w:hAnsi="Arial" w:cs="Arial"/>
          <w:sz w:val="20"/>
          <w:szCs w:val="20"/>
        </w:rPr>
        <w:t>;</w:t>
      </w:r>
    </w:p>
    <w:p w14:paraId="4B3C1EAC" w14:textId="1531BE30" w:rsidR="004D2692" w:rsidRPr="00FB5610" w:rsidRDefault="004D2692" w:rsidP="00D378E1">
      <w:pPr>
        <w:pStyle w:val="Bezodstpw"/>
        <w:numPr>
          <w:ilvl w:val="0"/>
          <w:numId w:val="124"/>
        </w:numPr>
        <w:spacing w:line="276" w:lineRule="auto"/>
        <w:jc w:val="left"/>
        <w:rPr>
          <w:rFonts w:ascii="Arial" w:hAnsi="Arial" w:cs="Arial"/>
          <w:sz w:val="20"/>
        </w:rPr>
      </w:pPr>
      <w:r w:rsidRPr="00FB5610">
        <w:rPr>
          <w:rFonts w:ascii="Arial" w:hAnsi="Arial" w:cs="Arial"/>
          <w:sz w:val="20"/>
          <w:szCs w:val="20"/>
        </w:rPr>
        <w:t xml:space="preserve">budowę nowej, dostępnej dla uczniów </w:t>
      </w:r>
      <w:r w:rsidR="00582D2E" w:rsidRPr="00FB5610">
        <w:rPr>
          <w:rFonts w:ascii="Arial" w:hAnsi="Arial" w:cs="Arial"/>
          <w:sz w:val="20"/>
          <w:szCs w:val="20"/>
        </w:rPr>
        <w:t>z</w:t>
      </w:r>
      <w:r w:rsidR="00AD2B8A" w:rsidRPr="00FB5610">
        <w:rPr>
          <w:rFonts w:ascii="Arial" w:hAnsi="Arial" w:cs="Arial"/>
          <w:sz w:val="20"/>
          <w:szCs w:val="20"/>
        </w:rPr>
        <w:t>e SPE</w:t>
      </w:r>
      <w:r w:rsidRPr="00FB5610">
        <w:rPr>
          <w:rFonts w:ascii="Arial" w:hAnsi="Arial" w:cs="Arial"/>
          <w:sz w:val="20"/>
          <w:szCs w:val="20"/>
        </w:rPr>
        <w:t xml:space="preserve"> infrastruktury, jedynie wyjątkowo i w uzasadnionych przypadkach, kiedy nie będzie możliwości adaptacji lub modernizacji istniejącej lub kiedy byłoby to nieefektywne kosztowo.</w:t>
      </w:r>
    </w:p>
    <w:p w14:paraId="74258B0E" w14:textId="2D300D5A" w:rsidR="00A31544" w:rsidRPr="00FB5610" w:rsidRDefault="00063597" w:rsidP="006C6A47">
      <w:pPr>
        <w:pStyle w:val="P68B1DB1-ListParagraph7"/>
        <w:spacing w:after="0"/>
        <w:ind w:left="0"/>
        <w:rPr>
          <w:rFonts w:ascii="Arial" w:hAnsi="Arial" w:cs="Arial"/>
          <w:sz w:val="20"/>
        </w:rPr>
      </w:pPr>
      <w:r w:rsidRPr="00FB5610">
        <w:rPr>
          <w:rFonts w:ascii="Arial" w:eastAsiaTheme="minorEastAsia" w:hAnsi="Arial" w:cs="Arial"/>
          <w:sz w:val="20"/>
        </w:rPr>
        <w:t>Działania infrastrukturalne zaplanowane w obszarze edukacji ogólnej będą skierowane wyłącznie na poprawę dostępności szkół dla dzieci/młodzieży z</w:t>
      </w:r>
      <w:r w:rsidR="00AD2B8A" w:rsidRPr="00FB5610">
        <w:rPr>
          <w:rFonts w:ascii="Arial" w:eastAsiaTheme="minorEastAsia" w:hAnsi="Arial" w:cs="Arial"/>
          <w:sz w:val="20"/>
        </w:rPr>
        <w:t>e SPE</w:t>
      </w:r>
      <w:r w:rsidRPr="00FB5610">
        <w:rPr>
          <w:rFonts w:ascii="Arial" w:eastAsiaTheme="minorEastAsia" w:hAnsi="Arial" w:cs="Arial"/>
          <w:sz w:val="20"/>
        </w:rPr>
        <w:t xml:space="preserve">, z wyłączeniem edukacji przedszkolnej. </w:t>
      </w:r>
      <w:r w:rsidR="00475856" w:rsidRPr="00FB5610">
        <w:rPr>
          <w:rFonts w:ascii="Arial" w:eastAsiaTheme="minorEastAsia" w:hAnsi="Arial" w:cs="Arial"/>
          <w:sz w:val="20"/>
        </w:rPr>
        <w:t xml:space="preserve">Działania infrastrukturalne dla OWP będą możliwe w CS </w:t>
      </w:r>
      <w:r w:rsidR="003873CB" w:rsidRPr="00FB5610">
        <w:rPr>
          <w:rFonts w:ascii="Arial" w:eastAsiaTheme="minorEastAsia" w:hAnsi="Arial" w:cs="Arial"/>
          <w:sz w:val="20"/>
        </w:rPr>
        <w:t>(</w:t>
      </w:r>
      <w:r w:rsidR="00475856" w:rsidRPr="00FB5610">
        <w:rPr>
          <w:rFonts w:ascii="Arial" w:eastAsiaTheme="minorEastAsia" w:hAnsi="Arial" w:cs="Arial"/>
          <w:sz w:val="20"/>
        </w:rPr>
        <w:t>4f) w ramach cross-</w:t>
      </w:r>
      <w:proofErr w:type="spellStart"/>
      <w:r w:rsidR="00475856" w:rsidRPr="00FB5610">
        <w:rPr>
          <w:rFonts w:ascii="Arial" w:eastAsiaTheme="minorEastAsia" w:hAnsi="Arial" w:cs="Arial"/>
          <w:sz w:val="20"/>
        </w:rPr>
        <w:t>financingu</w:t>
      </w:r>
      <w:proofErr w:type="spellEnd"/>
      <w:r w:rsidR="00475856" w:rsidRPr="00FB5610">
        <w:rPr>
          <w:rFonts w:ascii="Arial" w:eastAsiaTheme="minorEastAsia" w:hAnsi="Arial" w:cs="Arial"/>
          <w:sz w:val="20"/>
        </w:rPr>
        <w:t>.</w:t>
      </w:r>
    </w:p>
    <w:p w14:paraId="02ADCFDD" w14:textId="38C40141" w:rsidR="00D65841" w:rsidRPr="00FB5610" w:rsidRDefault="00A46F2B" w:rsidP="006C6A47">
      <w:pPr>
        <w:pStyle w:val="P68B1DB1-ListParagraph7"/>
        <w:spacing w:after="0"/>
        <w:ind w:left="0"/>
        <w:rPr>
          <w:rFonts w:ascii="Arial" w:eastAsiaTheme="minorEastAsia" w:hAnsi="Arial" w:cs="Arial"/>
          <w:sz w:val="20"/>
        </w:rPr>
      </w:pPr>
      <w:r w:rsidRPr="00FB5610">
        <w:rPr>
          <w:rFonts w:ascii="Arial" w:hAnsi="Arial" w:cs="Arial"/>
          <w:sz w:val="20"/>
        </w:rPr>
        <w:t xml:space="preserve">Zgodnie ze </w:t>
      </w:r>
      <w:r w:rsidR="00791D57" w:rsidRPr="00FB5610">
        <w:rPr>
          <w:rFonts w:ascii="Arial" w:hAnsi="Arial" w:cs="Arial"/>
          <w:sz w:val="20"/>
        </w:rPr>
        <w:t xml:space="preserve">SR WM 2030+ </w:t>
      </w:r>
      <w:r w:rsidRPr="00FB5610">
        <w:rPr>
          <w:rFonts w:ascii="Arial" w:hAnsi="Arial" w:cs="Arial"/>
          <w:sz w:val="20"/>
        </w:rPr>
        <w:t>d</w:t>
      </w:r>
      <w:r w:rsidR="00A73662" w:rsidRPr="00FB5610">
        <w:rPr>
          <w:rFonts w:ascii="Arial" w:hAnsi="Arial" w:cs="Arial"/>
          <w:sz w:val="20"/>
        </w:rPr>
        <w:t>ziałania priorytetowe na Mazowszu w obszarze edukacji to przede wszystkim podniesienie poziomu i jakości nauczania, zwiększenie zainteresowania uczniów nauką, dostosowanie systemu nauczania do potrzeb mazowieckiego rynku pracy oraz wyrównywanie szans edukacyjnych poprzez tworzenie i doinwestowanie placówek edukacyjnych.</w:t>
      </w:r>
      <w:r w:rsidR="69868869" w:rsidRPr="00FB5610">
        <w:rPr>
          <w:rFonts w:ascii="Arial" w:hAnsi="Arial" w:cs="Arial"/>
          <w:sz w:val="20"/>
        </w:rPr>
        <w:t xml:space="preserve"> I</w:t>
      </w:r>
      <w:r w:rsidR="69868869" w:rsidRPr="00FB5610">
        <w:rPr>
          <w:rFonts w:ascii="Arial" w:eastAsiaTheme="minorEastAsia" w:hAnsi="Arial" w:cs="Arial"/>
          <w:sz w:val="20"/>
        </w:rPr>
        <w:t xml:space="preserve">stotną kwestią jest podjęcie przez szkoły działań umożliwiających wdrażanie edukacji włączającej, pozwalającej na korzystanie przez wszystkich uczniów z edukacji ogólnodostępnej, bez względu na deficyty, czy też SPE. </w:t>
      </w:r>
      <w:r w:rsidR="00946750" w:rsidRPr="00FB5610">
        <w:rPr>
          <w:rFonts w:ascii="Arial" w:eastAsiaTheme="minorEastAsia" w:hAnsi="Arial" w:cs="Arial"/>
          <w:sz w:val="20"/>
        </w:rPr>
        <w:t xml:space="preserve">Wg danych GUS liczba szkół podstawowych na Mazowszu w roku szkolnym 2020/2021 wynosiła 1919, w tym 204 szkoły z oddziałami integracyjnymi. Dane </w:t>
      </w:r>
      <w:r w:rsidR="00946750" w:rsidRPr="004E3A25">
        <w:rPr>
          <w:rFonts w:ascii="Arial" w:eastAsiaTheme="minorEastAsia" w:hAnsi="Arial" w:cs="Arial"/>
          <w:sz w:val="20"/>
        </w:rPr>
        <w:t xml:space="preserve">statystyczne w zakresie liczby uczniów ze SPE w szkołach podstawowych, pokazują tendencję wzrostową. </w:t>
      </w:r>
      <w:r w:rsidR="00DC7F41" w:rsidRPr="004E3A25">
        <w:rPr>
          <w:rFonts w:ascii="Arial" w:eastAsiaTheme="minorEastAsia" w:hAnsi="Arial" w:cs="Arial"/>
          <w:sz w:val="20"/>
        </w:rPr>
        <w:t xml:space="preserve"> </w:t>
      </w:r>
      <w:r w:rsidR="006B4610" w:rsidRPr="004E3A25">
        <w:rPr>
          <w:rFonts w:ascii="Arial" w:eastAsiaTheme="minorEastAsia" w:hAnsi="Arial" w:cs="Arial"/>
          <w:sz w:val="20"/>
        </w:rPr>
        <w:t xml:space="preserve">Dostępność </w:t>
      </w:r>
      <w:r w:rsidR="00F4102C" w:rsidRPr="004E3A25">
        <w:rPr>
          <w:rFonts w:ascii="Arial" w:eastAsiaTheme="minorEastAsia" w:hAnsi="Arial" w:cs="Arial"/>
          <w:sz w:val="20"/>
        </w:rPr>
        <w:t>dla</w:t>
      </w:r>
      <w:r w:rsidR="00D51D18" w:rsidRPr="004E3A25">
        <w:rPr>
          <w:rFonts w:ascii="Arial" w:eastAsiaTheme="minorEastAsia" w:hAnsi="Arial" w:cs="Arial"/>
          <w:sz w:val="20"/>
        </w:rPr>
        <w:t xml:space="preserve"> uczniów ze SPE </w:t>
      </w:r>
      <w:r w:rsidR="00136ED6" w:rsidRPr="004E3A25">
        <w:rPr>
          <w:rFonts w:ascii="Arial" w:eastAsiaTheme="minorEastAsia" w:hAnsi="Arial" w:cs="Arial"/>
          <w:sz w:val="20"/>
        </w:rPr>
        <w:t xml:space="preserve">szkół ponadpodstawowych jest jeszcze gorsza. </w:t>
      </w:r>
      <w:r w:rsidR="00061D66" w:rsidRPr="004E3A25">
        <w:rPr>
          <w:rFonts w:ascii="Arial" w:eastAsiaTheme="minorEastAsia" w:hAnsi="Arial" w:cs="Arial"/>
          <w:sz w:val="20"/>
        </w:rPr>
        <w:t>Spośród</w:t>
      </w:r>
      <w:r w:rsidR="00DC7F41" w:rsidRPr="004E3A25">
        <w:rPr>
          <w:rFonts w:ascii="Arial" w:eastAsiaTheme="minorEastAsia" w:hAnsi="Arial" w:cs="Arial"/>
          <w:sz w:val="20"/>
        </w:rPr>
        <w:t xml:space="preserve"> 462 lic</w:t>
      </w:r>
      <w:r w:rsidR="0048204A" w:rsidRPr="004E3A25">
        <w:rPr>
          <w:rFonts w:ascii="Arial" w:eastAsiaTheme="minorEastAsia" w:hAnsi="Arial" w:cs="Arial"/>
          <w:sz w:val="20"/>
        </w:rPr>
        <w:t xml:space="preserve">eów </w:t>
      </w:r>
      <w:r w:rsidR="00DC7F41" w:rsidRPr="004E3A25">
        <w:rPr>
          <w:rFonts w:ascii="Arial" w:eastAsiaTheme="minorEastAsia" w:hAnsi="Arial" w:cs="Arial"/>
          <w:sz w:val="20"/>
        </w:rPr>
        <w:t>ogólnokształcąc</w:t>
      </w:r>
      <w:r w:rsidR="0048204A" w:rsidRPr="004E3A25">
        <w:rPr>
          <w:rFonts w:ascii="Arial" w:eastAsiaTheme="minorEastAsia" w:hAnsi="Arial" w:cs="Arial"/>
          <w:sz w:val="20"/>
        </w:rPr>
        <w:t>ych</w:t>
      </w:r>
      <w:r w:rsidR="00C173B4" w:rsidRPr="004E3A25">
        <w:rPr>
          <w:rFonts w:ascii="Arial" w:eastAsiaTheme="minorEastAsia" w:hAnsi="Arial" w:cs="Arial"/>
          <w:sz w:val="20"/>
        </w:rPr>
        <w:t xml:space="preserve"> tylko </w:t>
      </w:r>
      <w:r w:rsidR="00DC7F41" w:rsidRPr="004E3A25">
        <w:rPr>
          <w:rFonts w:ascii="Arial" w:eastAsiaTheme="minorEastAsia" w:hAnsi="Arial" w:cs="Arial"/>
          <w:sz w:val="20"/>
        </w:rPr>
        <w:t>16</w:t>
      </w:r>
      <w:r w:rsidR="00D61D6C" w:rsidRPr="004E3A25">
        <w:rPr>
          <w:rFonts w:ascii="Arial" w:eastAsiaTheme="minorEastAsia" w:hAnsi="Arial" w:cs="Arial"/>
          <w:sz w:val="20"/>
        </w:rPr>
        <w:t> </w:t>
      </w:r>
      <w:r w:rsidR="00C173B4" w:rsidRPr="004E3A25">
        <w:rPr>
          <w:rFonts w:ascii="Arial" w:eastAsiaTheme="minorEastAsia" w:hAnsi="Arial" w:cs="Arial"/>
          <w:sz w:val="20"/>
        </w:rPr>
        <w:t xml:space="preserve">ma </w:t>
      </w:r>
      <w:r w:rsidR="00DC7F41" w:rsidRPr="004E3A25">
        <w:rPr>
          <w:rFonts w:ascii="Arial" w:eastAsiaTheme="minorEastAsia" w:hAnsi="Arial" w:cs="Arial"/>
          <w:sz w:val="20"/>
        </w:rPr>
        <w:t>oddział</w:t>
      </w:r>
      <w:r w:rsidR="00C173B4" w:rsidRPr="004E3A25">
        <w:rPr>
          <w:rFonts w:ascii="Arial" w:eastAsiaTheme="minorEastAsia" w:hAnsi="Arial" w:cs="Arial"/>
          <w:sz w:val="20"/>
        </w:rPr>
        <w:t>y</w:t>
      </w:r>
      <w:r w:rsidR="00DC7F41" w:rsidRPr="004E3A25">
        <w:rPr>
          <w:rFonts w:ascii="Arial" w:eastAsiaTheme="minorEastAsia" w:hAnsi="Arial" w:cs="Arial"/>
          <w:sz w:val="20"/>
        </w:rPr>
        <w:t xml:space="preserve"> integracyjn</w:t>
      </w:r>
      <w:r w:rsidR="003A28DC" w:rsidRPr="004E3A25">
        <w:rPr>
          <w:rFonts w:ascii="Arial" w:eastAsiaTheme="minorEastAsia" w:hAnsi="Arial" w:cs="Arial"/>
          <w:sz w:val="20"/>
        </w:rPr>
        <w:t>e</w:t>
      </w:r>
      <w:r w:rsidR="00DC7F41" w:rsidRPr="004E3A25">
        <w:rPr>
          <w:rFonts w:ascii="Arial" w:eastAsiaTheme="minorEastAsia" w:hAnsi="Arial" w:cs="Arial"/>
          <w:sz w:val="20"/>
        </w:rPr>
        <w:t xml:space="preserve"> </w:t>
      </w:r>
      <w:r w:rsidR="00E35DF7" w:rsidRPr="004E3A25">
        <w:rPr>
          <w:rFonts w:ascii="Arial" w:eastAsiaTheme="minorEastAsia" w:hAnsi="Arial" w:cs="Arial"/>
          <w:sz w:val="20"/>
        </w:rPr>
        <w:t>(</w:t>
      </w:r>
      <w:r w:rsidR="00DC7F41" w:rsidRPr="004E3A25">
        <w:rPr>
          <w:rFonts w:ascii="Arial" w:eastAsiaTheme="minorEastAsia" w:hAnsi="Arial" w:cs="Arial"/>
          <w:sz w:val="20"/>
        </w:rPr>
        <w:t>dla 2046 uczniów ze SPE</w:t>
      </w:r>
      <w:r w:rsidR="00E35DF7" w:rsidRPr="004E3A25">
        <w:rPr>
          <w:rFonts w:ascii="Arial" w:eastAsiaTheme="minorEastAsia" w:hAnsi="Arial" w:cs="Arial"/>
          <w:sz w:val="20"/>
        </w:rPr>
        <w:t xml:space="preserve">, w tym </w:t>
      </w:r>
      <w:r w:rsidR="00DC7F41" w:rsidRPr="004E3A25">
        <w:rPr>
          <w:rFonts w:ascii="Arial" w:eastAsiaTheme="minorEastAsia" w:hAnsi="Arial" w:cs="Arial"/>
          <w:sz w:val="20"/>
        </w:rPr>
        <w:t xml:space="preserve">1509 </w:t>
      </w:r>
      <w:r w:rsidR="00727037" w:rsidRPr="004E3A25">
        <w:rPr>
          <w:rFonts w:ascii="Arial" w:eastAsiaTheme="minorEastAsia" w:hAnsi="Arial" w:cs="Arial"/>
          <w:sz w:val="20"/>
        </w:rPr>
        <w:t>–</w:t>
      </w:r>
      <w:r w:rsidR="00DC7F41" w:rsidRPr="004E3A25">
        <w:rPr>
          <w:rFonts w:ascii="Arial" w:eastAsiaTheme="minorEastAsia" w:hAnsi="Arial" w:cs="Arial"/>
          <w:sz w:val="20"/>
        </w:rPr>
        <w:t xml:space="preserve"> RWS, 537 </w:t>
      </w:r>
      <w:r w:rsidR="00727037" w:rsidRPr="004E3A25">
        <w:rPr>
          <w:rFonts w:ascii="Arial" w:eastAsiaTheme="minorEastAsia" w:hAnsi="Arial" w:cs="Arial"/>
          <w:sz w:val="20"/>
        </w:rPr>
        <w:t>–</w:t>
      </w:r>
      <w:r w:rsidR="00DC7F41" w:rsidRPr="004E3A25">
        <w:rPr>
          <w:rFonts w:ascii="Arial" w:eastAsiaTheme="minorEastAsia" w:hAnsi="Arial" w:cs="Arial"/>
          <w:sz w:val="20"/>
        </w:rPr>
        <w:t xml:space="preserve"> RMR)</w:t>
      </w:r>
      <w:r w:rsidR="006D2DD4" w:rsidRPr="004E3A25">
        <w:rPr>
          <w:rFonts w:ascii="Arial" w:eastAsiaTheme="minorEastAsia" w:hAnsi="Arial" w:cs="Arial"/>
          <w:sz w:val="20"/>
        </w:rPr>
        <w:t>.</w:t>
      </w:r>
    </w:p>
    <w:p w14:paraId="2F9448D5" w14:textId="41CC6427" w:rsidR="0012303C" w:rsidRPr="00FB5610" w:rsidRDefault="00051CE5" w:rsidP="006C6A47">
      <w:pPr>
        <w:pStyle w:val="P68B1DB1-ListParagraph7"/>
        <w:spacing w:after="0"/>
        <w:ind w:left="0"/>
        <w:rPr>
          <w:rFonts w:ascii="Arial" w:eastAsiaTheme="minorEastAsia" w:hAnsi="Arial" w:cs="Arial"/>
          <w:sz w:val="20"/>
        </w:rPr>
      </w:pPr>
      <w:r w:rsidRPr="00FB5610">
        <w:rPr>
          <w:rFonts w:ascii="Arial" w:eastAsiaTheme="minorEastAsia" w:hAnsi="Arial" w:cs="Arial"/>
          <w:sz w:val="20"/>
        </w:rPr>
        <w:t xml:space="preserve">W celu poprawy </w:t>
      </w:r>
      <w:r w:rsidR="00C11A73" w:rsidRPr="00FB5610">
        <w:rPr>
          <w:rFonts w:ascii="Arial" w:eastAsiaTheme="minorEastAsia" w:hAnsi="Arial" w:cs="Arial"/>
          <w:sz w:val="20"/>
        </w:rPr>
        <w:t xml:space="preserve">dostępności </w:t>
      </w:r>
      <w:r w:rsidR="006878D2" w:rsidRPr="00FB5610">
        <w:rPr>
          <w:rFonts w:ascii="Arial" w:eastAsiaTheme="minorEastAsia" w:hAnsi="Arial" w:cs="Arial"/>
          <w:sz w:val="20"/>
        </w:rPr>
        <w:t>ww. placówek</w:t>
      </w:r>
      <w:r w:rsidR="69868869" w:rsidRPr="00FB5610">
        <w:rPr>
          <w:rFonts w:ascii="Arial" w:eastAsiaTheme="minorEastAsia" w:hAnsi="Arial" w:cs="Arial"/>
          <w:sz w:val="20"/>
        </w:rPr>
        <w:t xml:space="preserve"> planuje się wykorzystanie wypracowanego w POWER 2014-2020 modelu „Dostępna szkoła”, na podstawie którego szkoły i placówki oświatowe będą mogły </w:t>
      </w:r>
      <w:r w:rsidR="004A0CC9">
        <w:rPr>
          <w:rFonts w:ascii="Arial" w:eastAsiaTheme="minorEastAsia" w:hAnsi="Arial" w:cs="Arial"/>
          <w:sz w:val="20"/>
        </w:rPr>
        <w:t>wdrożyć standard</w:t>
      </w:r>
      <w:r w:rsidR="00AB6E11">
        <w:rPr>
          <w:rFonts w:ascii="Arial" w:eastAsiaTheme="minorEastAsia" w:hAnsi="Arial" w:cs="Arial"/>
          <w:sz w:val="20"/>
        </w:rPr>
        <w:t>y</w:t>
      </w:r>
      <w:r w:rsidR="004A0CC9">
        <w:rPr>
          <w:rFonts w:ascii="Arial" w:eastAsiaTheme="minorEastAsia" w:hAnsi="Arial" w:cs="Arial"/>
          <w:sz w:val="20"/>
        </w:rPr>
        <w:t xml:space="preserve"> dostę</w:t>
      </w:r>
      <w:r w:rsidR="00AB6E11">
        <w:rPr>
          <w:rFonts w:ascii="Arial" w:eastAsiaTheme="minorEastAsia" w:hAnsi="Arial" w:cs="Arial"/>
          <w:sz w:val="20"/>
        </w:rPr>
        <w:t>pności architektonicznej</w:t>
      </w:r>
      <w:r w:rsidR="00971960">
        <w:rPr>
          <w:rFonts w:ascii="Arial" w:eastAsiaTheme="minorEastAsia" w:hAnsi="Arial" w:cs="Arial"/>
          <w:sz w:val="20"/>
        </w:rPr>
        <w:t xml:space="preserve"> i </w:t>
      </w:r>
      <w:r w:rsidR="69868869" w:rsidRPr="00FB5610">
        <w:rPr>
          <w:rFonts w:ascii="Arial" w:eastAsiaTheme="minorEastAsia" w:hAnsi="Arial" w:cs="Arial"/>
          <w:sz w:val="20"/>
        </w:rPr>
        <w:t>edukacyjno</w:t>
      </w:r>
      <w:r w:rsidR="008D30D5" w:rsidRPr="00FB5610">
        <w:rPr>
          <w:rFonts w:ascii="Arial" w:eastAsiaTheme="minorEastAsia" w:hAnsi="Arial" w:cs="Arial"/>
          <w:sz w:val="20"/>
        </w:rPr>
        <w:t>-</w:t>
      </w:r>
      <w:r w:rsidR="69868869" w:rsidRPr="00FB5610">
        <w:rPr>
          <w:rFonts w:ascii="Arial" w:eastAsiaTheme="minorEastAsia" w:hAnsi="Arial" w:cs="Arial"/>
          <w:sz w:val="20"/>
        </w:rPr>
        <w:t>społeczn</w:t>
      </w:r>
      <w:r w:rsidR="00971960">
        <w:rPr>
          <w:rFonts w:ascii="Arial" w:eastAsiaTheme="minorEastAsia" w:hAnsi="Arial" w:cs="Arial"/>
          <w:sz w:val="20"/>
        </w:rPr>
        <w:t>ej</w:t>
      </w:r>
      <w:r w:rsidR="69868869" w:rsidRPr="00FB5610">
        <w:rPr>
          <w:rFonts w:ascii="Arial" w:eastAsiaTheme="minorEastAsia" w:hAnsi="Arial" w:cs="Arial"/>
          <w:sz w:val="20"/>
        </w:rPr>
        <w:t xml:space="preserve">. W ramach EFRR organy prowadzące będą mogły starać się o dofinansowanie wdrożenia </w:t>
      </w:r>
      <w:r w:rsidR="002525B7" w:rsidRPr="00FB5610">
        <w:rPr>
          <w:rFonts w:ascii="Arial" w:eastAsiaTheme="minorEastAsia" w:hAnsi="Arial" w:cs="Arial"/>
          <w:sz w:val="20"/>
        </w:rPr>
        <w:t xml:space="preserve">przewidzianych </w:t>
      </w:r>
      <w:r w:rsidR="69868869" w:rsidRPr="00FB5610">
        <w:rPr>
          <w:rFonts w:ascii="Arial" w:eastAsiaTheme="minorEastAsia" w:hAnsi="Arial" w:cs="Arial"/>
          <w:sz w:val="20"/>
        </w:rPr>
        <w:t>model</w:t>
      </w:r>
      <w:r w:rsidR="002525B7" w:rsidRPr="00FB5610">
        <w:rPr>
          <w:rFonts w:ascii="Arial" w:eastAsiaTheme="minorEastAsia" w:hAnsi="Arial" w:cs="Arial"/>
          <w:sz w:val="20"/>
        </w:rPr>
        <w:t>em działań</w:t>
      </w:r>
      <w:r w:rsidR="69868869" w:rsidRPr="00FB5610">
        <w:rPr>
          <w:rFonts w:ascii="Arial" w:eastAsiaTheme="minorEastAsia" w:hAnsi="Arial" w:cs="Arial"/>
          <w:sz w:val="20"/>
        </w:rPr>
        <w:t xml:space="preserve"> w obszarze zmian architektonicznych. W</w:t>
      </w:r>
      <w:r w:rsidR="00D61D6C" w:rsidRPr="00FB5610">
        <w:rPr>
          <w:rFonts w:ascii="Arial" w:eastAsiaTheme="minorEastAsia" w:hAnsi="Arial" w:cs="Arial"/>
          <w:sz w:val="20"/>
        </w:rPr>
        <w:t> </w:t>
      </w:r>
      <w:r w:rsidR="69868869" w:rsidRPr="00FB5610">
        <w:rPr>
          <w:rFonts w:ascii="Arial" w:eastAsiaTheme="minorEastAsia" w:hAnsi="Arial" w:cs="Arial"/>
          <w:sz w:val="20"/>
        </w:rPr>
        <w:t>zakresie obszaru architektonicznego będą finansowane działania mające na celu wdrożenie standardu przygotowania infrastruktury pod kątem dostępności dla uczniów, nauczycieli, rodziców i</w:t>
      </w:r>
      <w:r w:rsidR="00D61D6C" w:rsidRPr="00FB5610">
        <w:rPr>
          <w:rFonts w:ascii="Arial" w:eastAsiaTheme="minorEastAsia" w:hAnsi="Arial" w:cs="Arial"/>
          <w:sz w:val="20"/>
        </w:rPr>
        <w:t> </w:t>
      </w:r>
      <w:r w:rsidR="69868869" w:rsidRPr="00FB5610">
        <w:rPr>
          <w:rFonts w:ascii="Arial" w:eastAsiaTheme="minorEastAsia" w:hAnsi="Arial" w:cs="Arial"/>
          <w:sz w:val="20"/>
        </w:rPr>
        <w:t>członków społeczności lokalnej z</w:t>
      </w:r>
      <w:r w:rsidR="007B4E1A" w:rsidRPr="00FB5610">
        <w:rPr>
          <w:rFonts w:ascii="Arial" w:eastAsiaTheme="minorEastAsia" w:hAnsi="Arial" w:cs="Arial"/>
          <w:sz w:val="20"/>
        </w:rPr>
        <w:t>e SPE</w:t>
      </w:r>
      <w:r w:rsidR="004426A1">
        <w:rPr>
          <w:rFonts w:ascii="Arial" w:eastAsiaTheme="minorEastAsia" w:hAnsi="Arial" w:cs="Arial"/>
          <w:sz w:val="20"/>
        </w:rPr>
        <w:t xml:space="preserve"> oraz</w:t>
      </w:r>
      <w:r w:rsidR="69868869" w:rsidRPr="00FB5610">
        <w:rPr>
          <w:rFonts w:ascii="Arial" w:eastAsiaTheme="minorEastAsia" w:hAnsi="Arial" w:cs="Arial"/>
          <w:sz w:val="20"/>
        </w:rPr>
        <w:t xml:space="preserve"> wdrożeni</w:t>
      </w:r>
      <w:r w:rsidR="001827B5">
        <w:rPr>
          <w:rFonts w:ascii="Arial" w:eastAsiaTheme="minorEastAsia" w:hAnsi="Arial" w:cs="Arial"/>
          <w:sz w:val="20"/>
        </w:rPr>
        <w:t>a</w:t>
      </w:r>
      <w:r w:rsidR="69868869" w:rsidRPr="00FB5610">
        <w:rPr>
          <w:rFonts w:ascii="Arial" w:eastAsiaTheme="minorEastAsia" w:hAnsi="Arial" w:cs="Arial"/>
          <w:sz w:val="20"/>
        </w:rPr>
        <w:t xml:space="preserve"> standardu określającego dostępność poszczególnych pomieszczeń i ich wyposażenia. </w:t>
      </w:r>
      <w:r w:rsidR="003A637F" w:rsidRPr="00FB5610">
        <w:rPr>
          <w:rFonts w:ascii="Arial" w:eastAsiaTheme="minorEastAsia" w:hAnsi="Arial" w:cs="Arial"/>
          <w:sz w:val="20"/>
        </w:rPr>
        <w:t xml:space="preserve">Wszelkie podejmowane działania będą miały na celu zwiększenie dostępności </w:t>
      </w:r>
      <w:r w:rsidR="003F48C2" w:rsidRPr="00FB5610">
        <w:rPr>
          <w:rFonts w:ascii="Arial" w:eastAsiaTheme="minorEastAsia" w:hAnsi="Arial" w:cs="Arial"/>
          <w:sz w:val="20"/>
        </w:rPr>
        <w:t>szkół do potrzeb osób z</w:t>
      </w:r>
      <w:r w:rsidR="00A00B5F" w:rsidRPr="00FB5610">
        <w:rPr>
          <w:rFonts w:ascii="Arial" w:eastAsiaTheme="minorEastAsia" w:hAnsi="Arial" w:cs="Arial"/>
          <w:sz w:val="20"/>
        </w:rPr>
        <w:t>e SPE</w:t>
      </w:r>
      <w:r w:rsidR="00730985" w:rsidRPr="00FB5610">
        <w:rPr>
          <w:rFonts w:ascii="Arial" w:eastAsiaTheme="minorEastAsia" w:hAnsi="Arial" w:cs="Arial"/>
          <w:sz w:val="20"/>
        </w:rPr>
        <w:t xml:space="preserve">. </w:t>
      </w:r>
      <w:r w:rsidR="00FC2363" w:rsidRPr="00FB5610">
        <w:rPr>
          <w:rFonts w:ascii="Arial" w:eastAsiaTheme="minorEastAsia" w:hAnsi="Arial" w:cs="Arial"/>
          <w:sz w:val="20"/>
        </w:rPr>
        <w:t xml:space="preserve">Dzięki </w:t>
      </w:r>
      <w:r w:rsidR="003A0F3D" w:rsidRPr="00FB5610">
        <w:rPr>
          <w:rFonts w:ascii="Arial" w:eastAsiaTheme="minorEastAsia" w:hAnsi="Arial" w:cs="Arial"/>
          <w:sz w:val="20"/>
        </w:rPr>
        <w:t>interwencji</w:t>
      </w:r>
      <w:r w:rsidR="00E56A95" w:rsidRPr="00FB5610">
        <w:rPr>
          <w:rFonts w:ascii="Arial" w:eastAsiaTheme="minorEastAsia" w:hAnsi="Arial" w:cs="Arial"/>
          <w:sz w:val="20"/>
        </w:rPr>
        <w:t xml:space="preserve"> </w:t>
      </w:r>
      <w:r w:rsidR="003A0F3D" w:rsidRPr="00FB5610">
        <w:rPr>
          <w:rFonts w:ascii="Arial" w:eastAsiaTheme="minorEastAsia" w:hAnsi="Arial" w:cs="Arial"/>
          <w:sz w:val="20"/>
        </w:rPr>
        <w:t>uczniowie</w:t>
      </w:r>
      <w:r w:rsidR="00766277" w:rsidRPr="00FB5610">
        <w:rPr>
          <w:rFonts w:ascii="Arial" w:eastAsiaTheme="minorEastAsia" w:hAnsi="Arial" w:cs="Arial"/>
          <w:sz w:val="20"/>
        </w:rPr>
        <w:t xml:space="preserve"> wymagający wsparcia</w:t>
      </w:r>
      <w:r w:rsidR="007E211B" w:rsidRPr="00FB5610">
        <w:rPr>
          <w:rFonts w:ascii="Arial" w:eastAsiaTheme="minorEastAsia" w:hAnsi="Arial" w:cs="Arial"/>
          <w:sz w:val="20"/>
        </w:rPr>
        <w:t xml:space="preserve"> będą mieli dostęp do </w:t>
      </w:r>
      <w:r w:rsidR="0007752B" w:rsidRPr="00FB5610">
        <w:rPr>
          <w:rFonts w:ascii="Arial" w:eastAsiaTheme="minorEastAsia" w:hAnsi="Arial" w:cs="Arial"/>
          <w:sz w:val="20"/>
        </w:rPr>
        <w:t xml:space="preserve">indywidualnych </w:t>
      </w:r>
      <w:r w:rsidR="009E6C82" w:rsidRPr="00FB5610">
        <w:rPr>
          <w:rFonts w:ascii="Arial" w:eastAsiaTheme="minorEastAsia" w:hAnsi="Arial" w:cs="Arial"/>
          <w:sz w:val="20"/>
        </w:rPr>
        <w:t>pomocy</w:t>
      </w:r>
      <w:r w:rsidR="00D10CD2" w:rsidRPr="00FB5610">
        <w:rPr>
          <w:rFonts w:ascii="Arial" w:eastAsiaTheme="minorEastAsia" w:hAnsi="Arial" w:cs="Arial"/>
          <w:sz w:val="20"/>
        </w:rPr>
        <w:t>, materiałów</w:t>
      </w:r>
      <w:r w:rsidR="007423C6" w:rsidRPr="00FB5610">
        <w:rPr>
          <w:rFonts w:ascii="Arial" w:eastAsiaTheme="minorEastAsia" w:hAnsi="Arial" w:cs="Arial"/>
          <w:sz w:val="20"/>
        </w:rPr>
        <w:t xml:space="preserve"> edukacyjnych</w:t>
      </w:r>
      <w:r w:rsidR="00C65978" w:rsidRPr="00FB5610">
        <w:rPr>
          <w:rFonts w:ascii="Arial" w:eastAsiaTheme="minorEastAsia" w:hAnsi="Arial" w:cs="Arial"/>
          <w:sz w:val="20"/>
        </w:rPr>
        <w:t xml:space="preserve"> i ćwiczeniowych</w:t>
      </w:r>
      <w:r w:rsidR="001D1C6E" w:rsidRPr="00FB5610">
        <w:rPr>
          <w:rFonts w:ascii="Arial" w:eastAsiaTheme="minorEastAsia" w:hAnsi="Arial" w:cs="Arial"/>
          <w:sz w:val="20"/>
        </w:rPr>
        <w:t xml:space="preserve"> oraz wyposażenia</w:t>
      </w:r>
      <w:r w:rsidR="00F2038E" w:rsidRPr="00FB5610">
        <w:rPr>
          <w:rFonts w:ascii="Arial" w:eastAsiaTheme="minorEastAsia" w:hAnsi="Arial" w:cs="Arial"/>
          <w:sz w:val="20"/>
        </w:rPr>
        <w:t xml:space="preserve"> uwzględniającego ich indywidualne potrzeby</w:t>
      </w:r>
      <w:r w:rsidR="009D5172" w:rsidRPr="00FB5610">
        <w:rPr>
          <w:rFonts w:ascii="Arial" w:eastAsiaTheme="minorEastAsia" w:hAnsi="Arial" w:cs="Arial"/>
          <w:sz w:val="20"/>
        </w:rPr>
        <w:t>.</w:t>
      </w:r>
      <w:r w:rsidR="00F27623" w:rsidRPr="00FB5610">
        <w:rPr>
          <w:rFonts w:ascii="Arial" w:eastAsiaTheme="minorEastAsia" w:hAnsi="Arial" w:cs="Arial"/>
          <w:sz w:val="20"/>
        </w:rPr>
        <w:t xml:space="preserve"> </w:t>
      </w:r>
      <w:r w:rsidR="69868869" w:rsidRPr="00FB5610">
        <w:rPr>
          <w:rFonts w:ascii="Arial" w:eastAsiaTheme="minorEastAsia" w:hAnsi="Arial" w:cs="Arial"/>
          <w:sz w:val="20"/>
        </w:rPr>
        <w:t xml:space="preserve">Zmiany </w:t>
      </w:r>
      <w:r w:rsidR="00FF565F">
        <w:rPr>
          <w:rFonts w:ascii="Arial" w:eastAsiaTheme="minorEastAsia" w:hAnsi="Arial" w:cs="Arial"/>
          <w:sz w:val="20"/>
        </w:rPr>
        <w:t>wyni</w:t>
      </w:r>
      <w:r w:rsidR="00331A74">
        <w:rPr>
          <w:rFonts w:ascii="Arial" w:eastAsiaTheme="minorEastAsia" w:hAnsi="Arial" w:cs="Arial"/>
          <w:sz w:val="20"/>
        </w:rPr>
        <w:t>kające ze standardu dostępności edukacyjno</w:t>
      </w:r>
      <w:r w:rsidR="00302FE7">
        <w:rPr>
          <w:rFonts w:ascii="Arial" w:eastAsiaTheme="minorEastAsia" w:hAnsi="Arial" w:cs="Arial"/>
          <w:sz w:val="20"/>
        </w:rPr>
        <w:t>-</w:t>
      </w:r>
      <w:r w:rsidR="00331A74">
        <w:rPr>
          <w:rFonts w:ascii="Arial" w:eastAsiaTheme="minorEastAsia" w:hAnsi="Arial" w:cs="Arial"/>
          <w:sz w:val="20"/>
        </w:rPr>
        <w:t>społecznej</w:t>
      </w:r>
      <w:r w:rsidR="69868869" w:rsidRPr="00FB5610">
        <w:rPr>
          <w:rFonts w:ascii="Arial" w:eastAsiaTheme="minorEastAsia" w:hAnsi="Arial" w:cs="Arial"/>
          <w:sz w:val="20"/>
        </w:rPr>
        <w:t xml:space="preserve"> będą możliwe do wdrożenia z EFS</w:t>
      </w:r>
      <w:r w:rsidR="00553B8A" w:rsidRPr="00FB5610">
        <w:rPr>
          <w:rFonts w:ascii="Arial" w:eastAsiaTheme="minorEastAsia" w:hAnsi="Arial" w:cs="Arial"/>
          <w:sz w:val="20"/>
        </w:rPr>
        <w:t>+</w:t>
      </w:r>
      <w:r w:rsidR="69868869" w:rsidRPr="00FB5610">
        <w:rPr>
          <w:rFonts w:ascii="Arial" w:eastAsiaTheme="minorEastAsia" w:hAnsi="Arial" w:cs="Arial"/>
          <w:sz w:val="20"/>
        </w:rPr>
        <w:t xml:space="preserve"> na zasadzie komplementarności</w:t>
      </w:r>
      <w:r w:rsidR="00AF5EF0" w:rsidRPr="00FB5610">
        <w:rPr>
          <w:rFonts w:ascii="Arial" w:eastAsiaTheme="minorEastAsia" w:hAnsi="Arial" w:cs="Arial"/>
          <w:sz w:val="20"/>
        </w:rPr>
        <w:t xml:space="preserve">, która pozwoli na </w:t>
      </w:r>
      <w:r w:rsidR="004F21C3" w:rsidRPr="00FB5610">
        <w:rPr>
          <w:rFonts w:ascii="Arial" w:eastAsiaTheme="minorEastAsia" w:hAnsi="Arial" w:cs="Arial"/>
          <w:sz w:val="20"/>
        </w:rPr>
        <w:t>uzupełnienie</w:t>
      </w:r>
      <w:r w:rsidR="00553B8A" w:rsidRPr="00FB5610">
        <w:rPr>
          <w:rFonts w:ascii="Arial" w:eastAsiaTheme="minorEastAsia" w:hAnsi="Arial" w:cs="Arial"/>
          <w:sz w:val="20"/>
        </w:rPr>
        <w:t xml:space="preserve"> działań </w:t>
      </w:r>
      <w:r w:rsidR="004F21C3" w:rsidRPr="00FB5610">
        <w:rPr>
          <w:rFonts w:ascii="Arial" w:eastAsiaTheme="minorEastAsia" w:hAnsi="Arial" w:cs="Arial"/>
          <w:sz w:val="20"/>
        </w:rPr>
        <w:t>infrastrukturalnych</w:t>
      </w:r>
      <w:r w:rsidR="009C4E74" w:rsidRPr="00FB5610">
        <w:rPr>
          <w:rFonts w:ascii="Arial" w:eastAsiaTheme="minorEastAsia" w:hAnsi="Arial" w:cs="Arial"/>
          <w:sz w:val="20"/>
        </w:rPr>
        <w:t xml:space="preserve"> </w:t>
      </w:r>
      <w:r w:rsidR="008D65B8" w:rsidRPr="00FB5610">
        <w:rPr>
          <w:rFonts w:ascii="Arial" w:eastAsiaTheme="minorEastAsia" w:hAnsi="Arial" w:cs="Arial"/>
          <w:sz w:val="20"/>
        </w:rPr>
        <w:t>dział</w:t>
      </w:r>
      <w:r w:rsidR="009F18E5" w:rsidRPr="00FB5610">
        <w:rPr>
          <w:rFonts w:ascii="Arial" w:eastAsiaTheme="minorEastAsia" w:hAnsi="Arial" w:cs="Arial"/>
          <w:sz w:val="20"/>
        </w:rPr>
        <w:t>ania</w:t>
      </w:r>
      <w:r w:rsidR="009C4E74" w:rsidRPr="00FB5610">
        <w:rPr>
          <w:rFonts w:ascii="Arial" w:eastAsiaTheme="minorEastAsia" w:hAnsi="Arial" w:cs="Arial"/>
          <w:sz w:val="20"/>
        </w:rPr>
        <w:t>mi</w:t>
      </w:r>
      <w:r w:rsidR="008D65B8" w:rsidRPr="00FB5610">
        <w:rPr>
          <w:rFonts w:ascii="Arial" w:eastAsiaTheme="minorEastAsia" w:hAnsi="Arial" w:cs="Arial"/>
          <w:sz w:val="20"/>
        </w:rPr>
        <w:t xml:space="preserve"> </w:t>
      </w:r>
      <w:r w:rsidR="00D40326" w:rsidRPr="00FB5610">
        <w:rPr>
          <w:rFonts w:ascii="Arial" w:eastAsiaTheme="minorEastAsia" w:hAnsi="Arial" w:cs="Arial"/>
          <w:sz w:val="20"/>
        </w:rPr>
        <w:t>z obszaru podnoszenia kwalifikacji i kompetencji, edukacji i</w:t>
      </w:r>
      <w:r w:rsidR="00D61D6C" w:rsidRPr="00FB5610">
        <w:rPr>
          <w:rFonts w:ascii="Arial" w:eastAsiaTheme="minorEastAsia" w:hAnsi="Arial" w:cs="Arial"/>
          <w:sz w:val="20"/>
        </w:rPr>
        <w:t> </w:t>
      </w:r>
      <w:r w:rsidR="00D40326" w:rsidRPr="00FB5610">
        <w:rPr>
          <w:rFonts w:ascii="Arial" w:eastAsiaTheme="minorEastAsia" w:hAnsi="Arial" w:cs="Arial"/>
          <w:sz w:val="20"/>
        </w:rPr>
        <w:t>wychowania czy rozwiązań organizacyjnych</w:t>
      </w:r>
      <w:r w:rsidR="009F18E5" w:rsidRPr="00FB5610">
        <w:rPr>
          <w:rFonts w:ascii="Arial" w:eastAsiaTheme="minorEastAsia" w:hAnsi="Arial" w:cs="Arial"/>
          <w:sz w:val="20"/>
        </w:rPr>
        <w:t xml:space="preserve">. </w:t>
      </w:r>
      <w:r w:rsidR="00C93BA1" w:rsidRPr="00FB5610">
        <w:rPr>
          <w:rFonts w:ascii="Arial" w:eastAsiaTheme="minorEastAsia" w:hAnsi="Arial" w:cs="Arial"/>
          <w:sz w:val="20"/>
        </w:rPr>
        <w:t>Za</w:t>
      </w:r>
      <w:r w:rsidR="00BA1CAE" w:rsidRPr="00FB5610">
        <w:rPr>
          <w:rFonts w:ascii="Arial" w:eastAsiaTheme="minorEastAsia" w:hAnsi="Arial" w:cs="Arial"/>
          <w:sz w:val="20"/>
        </w:rPr>
        <w:t>planowan</w:t>
      </w:r>
      <w:r w:rsidR="009266A3" w:rsidRPr="00FB5610">
        <w:rPr>
          <w:rFonts w:ascii="Arial" w:eastAsiaTheme="minorEastAsia" w:hAnsi="Arial" w:cs="Arial"/>
          <w:sz w:val="20"/>
        </w:rPr>
        <w:t xml:space="preserve">a interwencja </w:t>
      </w:r>
      <w:r w:rsidR="008A742A" w:rsidRPr="00FB5610">
        <w:rPr>
          <w:rFonts w:ascii="Arial" w:eastAsiaTheme="minorEastAsia" w:hAnsi="Arial" w:cs="Arial"/>
          <w:sz w:val="20"/>
        </w:rPr>
        <w:t>będzie</w:t>
      </w:r>
      <w:r w:rsidR="009266A3" w:rsidRPr="00FB5610">
        <w:rPr>
          <w:rFonts w:ascii="Arial" w:eastAsiaTheme="minorEastAsia" w:hAnsi="Arial" w:cs="Arial"/>
          <w:sz w:val="20"/>
        </w:rPr>
        <w:t xml:space="preserve"> komplementarna również z działaniami </w:t>
      </w:r>
      <w:r w:rsidR="0002523C" w:rsidRPr="00FB5610">
        <w:rPr>
          <w:rFonts w:ascii="Arial" w:eastAsiaTheme="minorEastAsia" w:hAnsi="Arial" w:cs="Arial"/>
          <w:sz w:val="20"/>
        </w:rPr>
        <w:t>realizowanymi</w:t>
      </w:r>
      <w:r w:rsidR="009266A3" w:rsidRPr="00FB5610">
        <w:rPr>
          <w:rFonts w:ascii="Arial" w:eastAsiaTheme="minorEastAsia" w:hAnsi="Arial" w:cs="Arial"/>
          <w:sz w:val="20"/>
        </w:rPr>
        <w:t xml:space="preserve"> </w:t>
      </w:r>
      <w:r w:rsidR="00404CC5" w:rsidRPr="00FB5610">
        <w:rPr>
          <w:rFonts w:ascii="Arial" w:eastAsiaTheme="minorEastAsia" w:hAnsi="Arial" w:cs="Arial"/>
          <w:sz w:val="20"/>
        </w:rPr>
        <w:t xml:space="preserve">w KPO w obszarze Transformacja cyfrowa, w zakresie </w:t>
      </w:r>
      <w:r w:rsidR="00A8305A" w:rsidRPr="00FB5610">
        <w:rPr>
          <w:rFonts w:ascii="Arial" w:eastAsiaTheme="minorEastAsia" w:hAnsi="Arial" w:cs="Arial"/>
          <w:sz w:val="20"/>
        </w:rPr>
        <w:t>wyposażeni</w:t>
      </w:r>
      <w:r w:rsidR="00643464" w:rsidRPr="00FB5610">
        <w:rPr>
          <w:rFonts w:ascii="Arial" w:eastAsiaTheme="minorEastAsia" w:hAnsi="Arial" w:cs="Arial"/>
          <w:sz w:val="20"/>
        </w:rPr>
        <w:t>a</w:t>
      </w:r>
      <w:r w:rsidR="00A8305A" w:rsidRPr="00FB5610">
        <w:rPr>
          <w:rFonts w:ascii="Arial" w:eastAsiaTheme="minorEastAsia" w:hAnsi="Arial" w:cs="Arial"/>
          <w:sz w:val="20"/>
        </w:rPr>
        <w:t xml:space="preserve"> szkół/instytucji w </w:t>
      </w:r>
      <w:r w:rsidR="00A8305A" w:rsidRPr="00FB5610">
        <w:rPr>
          <w:rFonts w:ascii="Arial" w:eastAsiaTheme="minorEastAsia" w:hAnsi="Arial" w:cs="Arial"/>
          <w:sz w:val="20"/>
        </w:rPr>
        <w:lastRenderedPageBreak/>
        <w:t>odpowiednie urządzenia i infrastrukturę ICT</w:t>
      </w:r>
      <w:r w:rsidR="004E2C24" w:rsidRPr="00FB5610">
        <w:rPr>
          <w:rFonts w:ascii="Arial" w:eastAsiaTheme="minorEastAsia" w:hAnsi="Arial" w:cs="Arial"/>
          <w:sz w:val="20"/>
        </w:rPr>
        <w:t xml:space="preserve"> </w:t>
      </w:r>
      <w:r w:rsidR="00C93600" w:rsidRPr="00FB5610">
        <w:rPr>
          <w:rFonts w:ascii="Arial" w:eastAsiaTheme="minorEastAsia" w:hAnsi="Arial" w:cs="Arial"/>
          <w:sz w:val="20"/>
        </w:rPr>
        <w:t xml:space="preserve">oraz z </w:t>
      </w:r>
      <w:r w:rsidR="00643464" w:rsidRPr="00FB5610">
        <w:rPr>
          <w:rFonts w:ascii="Arial" w:eastAsiaTheme="minorEastAsia" w:hAnsi="Arial" w:cs="Arial"/>
          <w:sz w:val="20"/>
        </w:rPr>
        <w:t>programem</w:t>
      </w:r>
      <w:r w:rsidR="00BF46AE" w:rsidRPr="00FB5610">
        <w:rPr>
          <w:rFonts w:ascii="Arial" w:eastAsiaTheme="minorEastAsia" w:hAnsi="Arial" w:cs="Arial"/>
          <w:sz w:val="20"/>
        </w:rPr>
        <w:t xml:space="preserve"> FERS</w:t>
      </w:r>
      <w:r w:rsidR="00415037" w:rsidRPr="00FB5610">
        <w:rPr>
          <w:rFonts w:ascii="Arial" w:eastAsiaTheme="minorEastAsia" w:hAnsi="Arial" w:cs="Arial"/>
          <w:sz w:val="20"/>
        </w:rPr>
        <w:t xml:space="preserve"> w</w:t>
      </w:r>
      <w:r w:rsidR="00D61D6C" w:rsidRPr="00FB5610">
        <w:rPr>
          <w:rFonts w:ascii="Arial" w:eastAsiaTheme="minorEastAsia" w:hAnsi="Arial" w:cs="Arial"/>
          <w:sz w:val="20"/>
        </w:rPr>
        <w:t> </w:t>
      </w:r>
      <w:r w:rsidR="00415037" w:rsidRPr="00FB5610">
        <w:rPr>
          <w:rFonts w:ascii="Arial" w:eastAsiaTheme="minorEastAsia" w:hAnsi="Arial" w:cs="Arial"/>
          <w:sz w:val="20"/>
        </w:rPr>
        <w:t>zakresie</w:t>
      </w:r>
      <w:r w:rsidR="0079213E" w:rsidRPr="00FB5610">
        <w:rPr>
          <w:rFonts w:ascii="Arial" w:eastAsiaTheme="minorEastAsia" w:hAnsi="Arial" w:cs="Arial"/>
          <w:sz w:val="20"/>
        </w:rPr>
        <w:t xml:space="preserve"> działań </w:t>
      </w:r>
      <w:r w:rsidR="00DC7F41" w:rsidRPr="00FB5610">
        <w:rPr>
          <w:rFonts w:ascii="Arial" w:eastAsiaTheme="minorEastAsia" w:hAnsi="Arial" w:cs="Arial"/>
          <w:sz w:val="20"/>
        </w:rPr>
        <w:t xml:space="preserve">zaplanowanych w obszarze edukacji włączającej. </w:t>
      </w:r>
      <w:r w:rsidR="00BF46AE" w:rsidRPr="00FB5610">
        <w:rPr>
          <w:rFonts w:ascii="Arial" w:eastAsiaTheme="minorEastAsia" w:hAnsi="Arial" w:cs="Arial"/>
          <w:sz w:val="20"/>
        </w:rPr>
        <w:t xml:space="preserve"> </w:t>
      </w:r>
    </w:p>
    <w:p w14:paraId="4FED2F31" w14:textId="791D2918" w:rsidR="00C513B3" w:rsidRPr="00FB5610" w:rsidRDefault="00C513B3" w:rsidP="00DF20CA">
      <w:pPr>
        <w:pStyle w:val="Bezodstpw"/>
        <w:numPr>
          <w:ilvl w:val="0"/>
          <w:numId w:val="66"/>
        </w:numPr>
        <w:spacing w:line="276" w:lineRule="auto"/>
        <w:jc w:val="left"/>
        <w:rPr>
          <w:rFonts w:ascii="Arial" w:hAnsi="Arial" w:cs="Arial"/>
          <w:b/>
          <w:sz w:val="20"/>
          <w:szCs w:val="20"/>
        </w:rPr>
      </w:pPr>
      <w:r w:rsidRPr="00FB5610">
        <w:rPr>
          <w:rFonts w:ascii="Arial" w:hAnsi="Arial" w:cs="Arial"/>
          <w:b/>
          <w:sz w:val="20"/>
          <w:szCs w:val="20"/>
        </w:rPr>
        <w:t>Rozwój nowoczesnej infrastruktury w zakresie edukacji zawodowej</w:t>
      </w:r>
    </w:p>
    <w:p w14:paraId="59384CA8" w14:textId="77777777" w:rsidR="00C513B3" w:rsidRPr="00FB5610" w:rsidRDefault="00C513B3"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5FE1AB69" w14:textId="603C674C" w:rsidR="00C513B3" w:rsidRPr="00FB5610" w:rsidRDefault="00C513B3" w:rsidP="00D378E1">
      <w:pPr>
        <w:pStyle w:val="Bezodstpw"/>
        <w:numPr>
          <w:ilvl w:val="0"/>
          <w:numId w:val="125"/>
        </w:numPr>
        <w:spacing w:line="276" w:lineRule="auto"/>
        <w:jc w:val="left"/>
        <w:rPr>
          <w:rFonts w:ascii="Arial" w:hAnsi="Arial" w:cs="Arial"/>
          <w:sz w:val="20"/>
          <w:szCs w:val="20"/>
        </w:rPr>
      </w:pPr>
      <w:r w:rsidRPr="00FB5610">
        <w:rPr>
          <w:rFonts w:ascii="Arial" w:hAnsi="Arial" w:cs="Arial"/>
          <w:sz w:val="20"/>
          <w:szCs w:val="20"/>
        </w:rPr>
        <w:t xml:space="preserve">przedsięwzięcia prowadzące do poprawy warunków nauczania dla wszystkich uczniów poprzez </w:t>
      </w:r>
      <w:r w:rsidR="00E74516" w:rsidRPr="00FB5610">
        <w:rPr>
          <w:rFonts w:ascii="Arial" w:eastAsiaTheme="minorEastAsia" w:hAnsi="Arial" w:cs="Arial"/>
          <w:sz w:val="20"/>
          <w:szCs w:val="20"/>
        </w:rPr>
        <w:t>moderniz</w:t>
      </w:r>
      <w:r w:rsidR="002F42F2" w:rsidRPr="00FB5610">
        <w:rPr>
          <w:rFonts w:ascii="Arial" w:eastAsiaTheme="minorEastAsia" w:hAnsi="Arial" w:cs="Arial"/>
          <w:sz w:val="20"/>
          <w:szCs w:val="20"/>
        </w:rPr>
        <w:t>ację</w:t>
      </w:r>
      <w:r w:rsidR="00E74516" w:rsidRPr="00FB5610">
        <w:rPr>
          <w:rFonts w:ascii="Arial" w:eastAsiaTheme="minorEastAsia" w:hAnsi="Arial" w:cs="Arial"/>
          <w:sz w:val="20"/>
          <w:szCs w:val="20"/>
        </w:rPr>
        <w:t xml:space="preserve"> </w:t>
      </w:r>
      <w:r w:rsidR="00E74516" w:rsidRPr="00FB5610">
        <w:rPr>
          <w:rFonts w:ascii="Arial" w:eastAsia="Tahoma" w:hAnsi="Arial" w:cs="Arial"/>
          <w:sz w:val="20"/>
          <w:szCs w:val="20"/>
        </w:rPr>
        <w:t>bazy techniczno-dydaktycznej szkolnictwa branżowego i poprawy wyposażenia pracowni praktycznej nauki zawodu</w:t>
      </w:r>
      <w:r w:rsidR="00415CBA" w:rsidRPr="00FB5610">
        <w:rPr>
          <w:rFonts w:ascii="Arial" w:hAnsi="Arial" w:cs="Arial"/>
          <w:sz w:val="20"/>
          <w:szCs w:val="20"/>
        </w:rPr>
        <w:t xml:space="preserve"> oraz</w:t>
      </w:r>
      <w:r w:rsidRPr="00FB5610">
        <w:rPr>
          <w:rFonts w:ascii="Arial" w:hAnsi="Arial" w:cs="Arial"/>
          <w:sz w:val="20"/>
          <w:szCs w:val="20"/>
        </w:rPr>
        <w:t xml:space="preserve"> wyposażenie infrastruktury dydaktycznej szkół prowadzących kształcenie zawodowe</w:t>
      </w:r>
      <w:r w:rsidR="003734B5">
        <w:rPr>
          <w:rFonts w:ascii="Arial" w:hAnsi="Arial" w:cs="Arial"/>
          <w:sz w:val="20"/>
          <w:szCs w:val="20"/>
        </w:rPr>
        <w:t>;</w:t>
      </w:r>
    </w:p>
    <w:p w14:paraId="6F79C7F0" w14:textId="37FB6356" w:rsidR="00C513B3" w:rsidRPr="00FB5610" w:rsidRDefault="00C513B3" w:rsidP="00D378E1">
      <w:pPr>
        <w:pStyle w:val="Bezodstpw"/>
        <w:numPr>
          <w:ilvl w:val="0"/>
          <w:numId w:val="125"/>
        </w:numPr>
        <w:spacing w:line="276" w:lineRule="auto"/>
        <w:jc w:val="left"/>
        <w:rPr>
          <w:rFonts w:ascii="Arial" w:hAnsi="Arial" w:cs="Arial"/>
          <w:sz w:val="20"/>
          <w:szCs w:val="20"/>
        </w:rPr>
      </w:pPr>
      <w:r w:rsidRPr="00FB5610">
        <w:rPr>
          <w:rFonts w:ascii="Arial" w:hAnsi="Arial" w:cs="Arial"/>
          <w:sz w:val="20"/>
          <w:szCs w:val="20"/>
        </w:rPr>
        <w:t>przedsięwzięcia z zakresu budowy nowych obiektów służących praktycznej nauce zawodu jedynie wyjątkowo i w uzasadnionych przypadkach, kiedy nie będzie możliwości adaptacji lub modernizacji istniejącej infrastruktury lub kiedy byłoby to nieefektywne kosztowo.</w:t>
      </w:r>
    </w:p>
    <w:p w14:paraId="0A25AEDB" w14:textId="6CE8ECB0" w:rsidR="00F75D89" w:rsidRPr="00FB5610" w:rsidRDefault="00D55D3E"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Drugim ważnym celem</w:t>
      </w:r>
      <w:r w:rsidR="00555712" w:rsidRPr="00FB5610">
        <w:rPr>
          <w:rFonts w:ascii="Arial" w:eastAsiaTheme="minorEastAsia" w:hAnsi="Arial" w:cs="Arial"/>
          <w:sz w:val="20"/>
          <w:szCs w:val="20"/>
          <w:lang w:val="pl" w:eastAsia="pl-PL"/>
        </w:rPr>
        <w:t xml:space="preserve"> </w:t>
      </w:r>
      <w:r w:rsidR="006B7191" w:rsidRPr="00FB5610">
        <w:rPr>
          <w:rFonts w:ascii="Arial" w:eastAsiaTheme="minorEastAsia" w:hAnsi="Arial" w:cs="Arial"/>
          <w:sz w:val="20"/>
          <w:szCs w:val="20"/>
          <w:lang w:val="pl" w:eastAsia="pl-PL"/>
        </w:rPr>
        <w:t xml:space="preserve">w obszarze edukacji jest </w:t>
      </w:r>
      <w:r w:rsidR="000C0B8D" w:rsidRPr="00FB5610">
        <w:rPr>
          <w:rFonts w:ascii="Arial" w:eastAsiaTheme="minorEastAsia" w:hAnsi="Arial" w:cs="Arial"/>
          <w:sz w:val="20"/>
          <w:szCs w:val="20"/>
          <w:lang w:val="pl" w:eastAsia="pl-PL"/>
        </w:rPr>
        <w:t>wzmocnienie jakości i konkurencyjności kształcenia zawodowego.</w:t>
      </w:r>
      <w:r w:rsidR="00612DA1" w:rsidRPr="00FB5610">
        <w:rPr>
          <w:rFonts w:ascii="Arial" w:eastAsiaTheme="minorEastAsia" w:hAnsi="Arial" w:cs="Arial"/>
          <w:sz w:val="20"/>
          <w:szCs w:val="20"/>
          <w:lang w:val="pl" w:eastAsia="pl-PL"/>
        </w:rPr>
        <w:t xml:space="preserve"> Przeprowadzona w maju 2021 r. przez UMWM ankieta internetowa</w:t>
      </w:r>
      <w:r w:rsidR="006A314E" w:rsidRPr="00FB5610">
        <w:rPr>
          <w:rFonts w:ascii="Arial" w:eastAsiaTheme="minorEastAsia" w:hAnsi="Arial" w:cs="Arial"/>
          <w:sz w:val="20"/>
          <w:szCs w:val="20"/>
          <w:lang w:val="pl" w:eastAsia="pl-PL"/>
        </w:rPr>
        <w:t xml:space="preserve">, skierowana do </w:t>
      </w:r>
      <w:r w:rsidR="002F66FD" w:rsidRPr="00FB5610">
        <w:rPr>
          <w:rFonts w:ascii="Arial" w:eastAsiaTheme="minorEastAsia" w:hAnsi="Arial" w:cs="Arial"/>
          <w:sz w:val="20"/>
          <w:szCs w:val="20"/>
          <w:lang w:val="pl" w:eastAsia="pl-PL"/>
        </w:rPr>
        <w:t xml:space="preserve">organów </w:t>
      </w:r>
      <w:r w:rsidR="006A314E" w:rsidRPr="00FB5610">
        <w:rPr>
          <w:rFonts w:ascii="Arial" w:eastAsiaTheme="minorEastAsia" w:hAnsi="Arial" w:cs="Arial"/>
          <w:sz w:val="20"/>
          <w:szCs w:val="20"/>
          <w:lang w:val="pl" w:eastAsia="pl-PL"/>
        </w:rPr>
        <w:t xml:space="preserve">szkół prowadzących </w:t>
      </w:r>
      <w:r w:rsidR="002F66FD" w:rsidRPr="00FB5610">
        <w:rPr>
          <w:rFonts w:ascii="Arial" w:eastAsiaTheme="minorEastAsia" w:hAnsi="Arial" w:cs="Arial"/>
          <w:sz w:val="20"/>
          <w:szCs w:val="20"/>
          <w:lang w:val="pl" w:eastAsia="pl-PL"/>
        </w:rPr>
        <w:t>kształcenie zawodowe na Mazowszu</w:t>
      </w:r>
      <w:r w:rsidR="00DD499C" w:rsidRPr="00FB5610">
        <w:rPr>
          <w:rFonts w:ascii="Arial" w:eastAsiaTheme="minorEastAsia" w:hAnsi="Arial" w:cs="Arial"/>
          <w:sz w:val="20"/>
          <w:szCs w:val="20"/>
          <w:lang w:val="pl" w:eastAsia="pl-PL"/>
        </w:rPr>
        <w:t xml:space="preserve"> </w:t>
      </w:r>
      <w:r w:rsidR="00B63D42" w:rsidRPr="00FB5610">
        <w:rPr>
          <w:rFonts w:ascii="Arial" w:eastAsiaTheme="minorEastAsia" w:hAnsi="Arial" w:cs="Arial"/>
          <w:sz w:val="20"/>
          <w:szCs w:val="20"/>
          <w:lang w:val="pl" w:eastAsia="pl-PL"/>
        </w:rPr>
        <w:t xml:space="preserve">potwierdziła duże zapotrzebowanie w zakresie modernizacji </w:t>
      </w:r>
      <w:r w:rsidR="00474250" w:rsidRPr="00FB5610">
        <w:rPr>
          <w:rFonts w:ascii="Arial" w:eastAsiaTheme="minorEastAsia" w:hAnsi="Arial" w:cs="Arial"/>
          <w:sz w:val="20"/>
          <w:szCs w:val="20"/>
          <w:lang w:val="pl" w:eastAsia="pl-PL"/>
        </w:rPr>
        <w:t>bazy techniczno-dydaktycznej szkolnictwa branżowego</w:t>
      </w:r>
      <w:r w:rsidR="00B57B79"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736767" w:rsidRPr="00FB5610">
        <w:rPr>
          <w:rFonts w:ascii="Arial" w:eastAsiaTheme="minorEastAsia" w:hAnsi="Arial" w:cs="Arial"/>
          <w:sz w:val="20"/>
          <w:szCs w:val="20"/>
          <w:lang w:val="pl" w:eastAsia="pl-PL"/>
        </w:rPr>
        <w:t xml:space="preserve">poprawy </w:t>
      </w:r>
      <w:r w:rsidR="004966F0" w:rsidRPr="00FB5610">
        <w:rPr>
          <w:rFonts w:ascii="Arial" w:eastAsiaTheme="minorEastAsia" w:hAnsi="Arial" w:cs="Arial"/>
          <w:sz w:val="20"/>
          <w:szCs w:val="20"/>
          <w:lang w:val="pl" w:eastAsia="pl-PL"/>
        </w:rPr>
        <w:t>wyposażeni</w:t>
      </w:r>
      <w:r w:rsidR="00736767" w:rsidRPr="00FB5610">
        <w:rPr>
          <w:rFonts w:ascii="Arial" w:eastAsiaTheme="minorEastAsia" w:hAnsi="Arial" w:cs="Arial"/>
          <w:sz w:val="20"/>
          <w:szCs w:val="20"/>
          <w:lang w:val="pl" w:eastAsia="pl-PL"/>
        </w:rPr>
        <w:t>a</w:t>
      </w:r>
      <w:r w:rsidR="004966F0" w:rsidRPr="00FB5610">
        <w:rPr>
          <w:rFonts w:ascii="Arial" w:eastAsiaTheme="minorEastAsia" w:hAnsi="Arial" w:cs="Arial"/>
          <w:sz w:val="20"/>
          <w:szCs w:val="20"/>
          <w:lang w:val="pl" w:eastAsia="pl-PL"/>
        </w:rPr>
        <w:t xml:space="preserve"> pracowni praktycznej nauki zawodu</w:t>
      </w:r>
      <w:r w:rsidR="00736767" w:rsidRPr="00FB5610">
        <w:rPr>
          <w:rFonts w:ascii="Arial" w:eastAsiaTheme="minorEastAsia" w:hAnsi="Arial" w:cs="Arial"/>
          <w:sz w:val="20"/>
          <w:szCs w:val="20"/>
          <w:lang w:val="pl" w:eastAsia="pl-PL"/>
        </w:rPr>
        <w:t xml:space="preserve">. </w:t>
      </w:r>
      <w:r w:rsidR="00F75D89" w:rsidRPr="00FB5610">
        <w:rPr>
          <w:rFonts w:ascii="Arial" w:eastAsiaTheme="minorEastAsia" w:hAnsi="Arial" w:cs="Arial"/>
          <w:sz w:val="20"/>
          <w:szCs w:val="20"/>
          <w:lang w:val="pl" w:eastAsia="pl-PL"/>
        </w:rPr>
        <w:t xml:space="preserve">Braki w nowoczesnym wyposażeniu przekładają się na ofertę edukacyjną, proces dydaktyczny oraz jakość kształcenia w tych placówkach. Odpowiedzią </w:t>
      </w:r>
      <w:r w:rsidR="00736767" w:rsidRPr="00FB5610">
        <w:rPr>
          <w:rFonts w:ascii="Arial" w:eastAsiaTheme="minorEastAsia" w:hAnsi="Arial" w:cs="Arial"/>
          <w:sz w:val="20"/>
          <w:szCs w:val="20"/>
          <w:lang w:val="pl" w:eastAsia="pl-PL"/>
        </w:rPr>
        <w:t xml:space="preserve">zatem na </w:t>
      </w:r>
      <w:r w:rsidR="00F75D89" w:rsidRPr="00FB5610">
        <w:rPr>
          <w:rFonts w:ascii="Arial" w:eastAsiaTheme="minorEastAsia" w:hAnsi="Arial" w:cs="Arial"/>
          <w:sz w:val="20"/>
          <w:szCs w:val="20"/>
          <w:lang w:val="pl" w:eastAsia="pl-PL"/>
        </w:rPr>
        <w:t>oczekiwania potencjalnych pracodawców jak i uczniów, którzy wybierają naukę w szkołach prowadzących kształcenie zawodowe, jest stworzenie warunków zbliżonych do rzeczywistego środowiska pracy zawodowej pod kątem wyposażenia, doposażeni</w:t>
      </w:r>
      <w:r w:rsidR="00B759E4" w:rsidRPr="00FB5610">
        <w:rPr>
          <w:rFonts w:ascii="Arial" w:eastAsiaTheme="minorEastAsia" w:hAnsi="Arial" w:cs="Arial"/>
          <w:sz w:val="20"/>
          <w:szCs w:val="20"/>
          <w:lang w:val="pl" w:eastAsia="pl-PL"/>
        </w:rPr>
        <w:t>a</w:t>
      </w:r>
      <w:r w:rsidR="00F75D89" w:rsidRPr="00FB5610">
        <w:rPr>
          <w:rFonts w:ascii="Arial" w:eastAsiaTheme="minorEastAsia" w:hAnsi="Arial" w:cs="Arial"/>
          <w:sz w:val="20"/>
          <w:szCs w:val="20"/>
          <w:lang w:val="pl" w:eastAsia="pl-PL"/>
        </w:rPr>
        <w:t xml:space="preserve"> warsztatów</w:t>
      </w:r>
      <w:r w:rsidR="00B11292"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 xml:space="preserve">pracowni. </w:t>
      </w:r>
      <w:r w:rsidR="00AC1BE0" w:rsidRPr="00FB5610">
        <w:rPr>
          <w:rFonts w:ascii="Arial" w:eastAsiaTheme="minorEastAsia" w:hAnsi="Arial" w:cs="Arial"/>
          <w:sz w:val="20"/>
          <w:szCs w:val="20"/>
          <w:lang w:val="pl" w:eastAsia="pl-PL"/>
        </w:rPr>
        <w:t>Prze</w:t>
      </w:r>
      <w:r w:rsidR="00334A93" w:rsidRPr="00FB5610">
        <w:rPr>
          <w:rFonts w:ascii="Arial" w:eastAsiaTheme="minorEastAsia" w:hAnsi="Arial" w:cs="Arial"/>
          <w:sz w:val="20"/>
          <w:szCs w:val="20"/>
          <w:lang w:val="pl" w:eastAsia="pl-PL"/>
        </w:rPr>
        <w:t>dmiotowa i</w:t>
      </w:r>
      <w:r w:rsidR="00F75D89" w:rsidRPr="00FB5610">
        <w:rPr>
          <w:rFonts w:ascii="Arial" w:eastAsiaTheme="minorEastAsia" w:hAnsi="Arial" w:cs="Arial"/>
          <w:sz w:val="20"/>
          <w:szCs w:val="20"/>
          <w:lang w:val="pl" w:eastAsia="pl-PL"/>
        </w:rPr>
        <w:t xml:space="preserve">nterwencja będzie bazować na wykorzystaniu obecnej infrastruktury (kompleksy budynków, hale warsztatowe), którą </w:t>
      </w:r>
      <w:r w:rsidR="006F0A43" w:rsidRPr="00FB5610">
        <w:rPr>
          <w:rFonts w:ascii="Arial" w:eastAsiaTheme="minorEastAsia" w:hAnsi="Arial" w:cs="Arial"/>
          <w:sz w:val="20"/>
          <w:szCs w:val="20"/>
          <w:lang w:val="pl" w:eastAsia="pl-PL"/>
        </w:rPr>
        <w:t xml:space="preserve">zostaną </w:t>
      </w:r>
      <w:r w:rsidR="00F75D89" w:rsidRPr="00FB5610">
        <w:rPr>
          <w:rFonts w:ascii="Arial" w:eastAsiaTheme="minorEastAsia" w:hAnsi="Arial" w:cs="Arial"/>
          <w:sz w:val="20"/>
          <w:szCs w:val="20"/>
          <w:lang w:val="pl" w:eastAsia="pl-PL"/>
        </w:rPr>
        <w:t>dostosowa</w:t>
      </w:r>
      <w:r w:rsidR="006F0A43" w:rsidRPr="00FB5610">
        <w:rPr>
          <w:rFonts w:ascii="Arial" w:eastAsiaTheme="minorEastAsia" w:hAnsi="Arial" w:cs="Arial"/>
          <w:sz w:val="20"/>
          <w:szCs w:val="20"/>
          <w:lang w:val="pl" w:eastAsia="pl-PL"/>
        </w:rPr>
        <w:t>ne</w:t>
      </w:r>
      <w:r w:rsidR="00F75D89" w:rsidRPr="00FB5610">
        <w:rPr>
          <w:rFonts w:ascii="Arial" w:eastAsiaTheme="minorEastAsia" w:hAnsi="Arial" w:cs="Arial"/>
          <w:sz w:val="20"/>
          <w:szCs w:val="20"/>
          <w:lang w:val="pl" w:eastAsia="pl-PL"/>
        </w:rPr>
        <w:t xml:space="preserve"> do warunków zbliżonych do rzeczywistego środowiska pracy zawodowej. Ponadto działania </w:t>
      </w:r>
      <w:r w:rsidR="006F0A43" w:rsidRPr="00FB5610">
        <w:rPr>
          <w:rFonts w:ascii="Arial" w:eastAsiaTheme="minorEastAsia" w:hAnsi="Arial" w:cs="Arial"/>
          <w:sz w:val="20"/>
          <w:szCs w:val="20"/>
          <w:lang w:val="pl" w:eastAsia="pl-PL"/>
        </w:rPr>
        <w:t>podejmowane</w:t>
      </w:r>
      <w:r w:rsidR="00F75D89" w:rsidRPr="00FB5610">
        <w:rPr>
          <w:rFonts w:ascii="Arial" w:eastAsiaTheme="minorEastAsia" w:hAnsi="Arial" w:cs="Arial"/>
          <w:sz w:val="20"/>
          <w:szCs w:val="20"/>
          <w:lang w:val="pl" w:eastAsia="pl-PL"/>
        </w:rPr>
        <w:t xml:space="preserve"> w tym zakresie będą realizowane w </w:t>
      </w:r>
      <w:r w:rsidR="005F1E23" w:rsidRPr="00FB5610">
        <w:rPr>
          <w:rFonts w:ascii="Arial" w:eastAsiaTheme="minorEastAsia" w:hAnsi="Arial" w:cs="Arial"/>
          <w:sz w:val="20"/>
          <w:szCs w:val="20"/>
          <w:lang w:val="pl" w:eastAsia="pl-PL"/>
        </w:rPr>
        <w:t>oparciu</w:t>
      </w:r>
      <w:r w:rsidR="00F75D89" w:rsidRPr="00FB5610">
        <w:rPr>
          <w:rFonts w:ascii="Arial" w:eastAsiaTheme="minorEastAsia" w:hAnsi="Arial" w:cs="Arial"/>
          <w:sz w:val="20"/>
          <w:szCs w:val="20"/>
          <w:lang w:val="pl" w:eastAsia="pl-PL"/>
        </w:rPr>
        <w:t xml:space="preserve"> o potrzeby zidentyfikowane na podstawie diagnozy sytuacji infrastruktury w</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dan</w:t>
      </w:r>
      <w:r w:rsidR="00067E86" w:rsidRPr="00FB5610">
        <w:rPr>
          <w:rFonts w:ascii="Arial" w:eastAsiaTheme="minorEastAsia" w:hAnsi="Arial" w:cs="Arial"/>
          <w:sz w:val="20"/>
          <w:szCs w:val="20"/>
          <w:lang w:val="pl" w:eastAsia="pl-PL"/>
        </w:rPr>
        <w:t xml:space="preserve">ej szkole. </w:t>
      </w:r>
      <w:r w:rsidR="00F75D89" w:rsidRPr="00FB5610">
        <w:rPr>
          <w:rFonts w:ascii="Arial" w:eastAsiaTheme="minorEastAsia" w:hAnsi="Arial" w:cs="Arial"/>
          <w:sz w:val="20"/>
          <w:szCs w:val="20"/>
          <w:lang w:val="pl" w:eastAsia="pl-PL"/>
        </w:rPr>
        <w:t xml:space="preserve"> </w:t>
      </w:r>
    </w:p>
    <w:p w14:paraId="6BA7D234" w14:textId="0853B531" w:rsidR="00804648" w:rsidRPr="00FB5610" w:rsidRDefault="00B721A2"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 xml:space="preserve">Prognoza Barometr Zawodów w WM, w kolejnych edycjach wskazuje na utrzymujące się zapotrzebowanie na pracowników w branżach: budowlanej, medycznej i produkcyjnej. </w:t>
      </w:r>
      <w:r w:rsidR="00347651" w:rsidRPr="00FB5610">
        <w:rPr>
          <w:rFonts w:ascii="Arial" w:eastAsiaTheme="minorEastAsia" w:hAnsi="Arial" w:cs="Arial"/>
          <w:sz w:val="20"/>
          <w:szCs w:val="20"/>
          <w:lang w:val="pl" w:eastAsia="pl-PL"/>
        </w:rPr>
        <w:t xml:space="preserve">Fakt ten </w:t>
      </w:r>
      <w:r w:rsidR="00415FCD" w:rsidRPr="00FB5610">
        <w:rPr>
          <w:rFonts w:ascii="Arial" w:eastAsiaTheme="minorEastAsia" w:hAnsi="Arial" w:cs="Arial"/>
          <w:sz w:val="20"/>
          <w:szCs w:val="20"/>
          <w:lang w:val="pl" w:eastAsia="pl-PL"/>
        </w:rPr>
        <w:t xml:space="preserve">potwierdza </w:t>
      </w:r>
      <w:r w:rsidRPr="00FB5610">
        <w:rPr>
          <w:rFonts w:ascii="Arial" w:eastAsiaTheme="minorEastAsia" w:hAnsi="Arial" w:cs="Arial"/>
          <w:sz w:val="20"/>
          <w:szCs w:val="20"/>
          <w:lang w:val="pl" w:eastAsia="pl-PL"/>
        </w:rPr>
        <w:t xml:space="preserve">również </w:t>
      </w:r>
      <w:r w:rsidR="00295BD8" w:rsidRPr="00FB5610">
        <w:rPr>
          <w:rFonts w:ascii="Arial" w:eastAsiaTheme="minorEastAsia" w:hAnsi="Arial" w:cs="Arial"/>
          <w:sz w:val="20"/>
          <w:szCs w:val="20"/>
          <w:lang w:val="pl" w:eastAsia="pl-PL"/>
        </w:rPr>
        <w:t>Obwieszczenie Ministra Edukacji w sprawie</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prognozy</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zapotrzebowania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na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pracowników</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w zawodach</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szkolnictwa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branżowego</w:t>
      </w:r>
      <w:r w:rsidR="00480534" w:rsidRPr="00FB5610">
        <w:rPr>
          <w:rFonts w:ascii="Arial" w:eastAsiaTheme="minorEastAsia" w:hAnsi="Arial" w:cs="Arial"/>
          <w:lang w:val="pl" w:eastAsia="pl-PL"/>
        </w:rPr>
        <w:t xml:space="preserve"> </w:t>
      </w:r>
      <w:r w:rsidR="00917A77" w:rsidRPr="00FB5610">
        <w:rPr>
          <w:rFonts w:ascii="Arial" w:eastAsiaTheme="minorEastAsia" w:hAnsi="Arial" w:cs="Arial"/>
          <w:sz w:val="20"/>
          <w:szCs w:val="20"/>
          <w:lang w:val="pl" w:eastAsia="pl-PL"/>
        </w:rPr>
        <w:t>dla WM.</w:t>
      </w:r>
    </w:p>
    <w:p w14:paraId="2A08929B" w14:textId="50217FAA" w:rsidR="00A73662" w:rsidRPr="00FB5610" w:rsidRDefault="008D1176" w:rsidP="006C6A47">
      <w:pPr>
        <w:pStyle w:val="Bezodstpw"/>
        <w:spacing w:line="276" w:lineRule="auto"/>
        <w:jc w:val="left"/>
        <w:rPr>
          <w:rFonts w:ascii="Arial" w:hAnsi="Arial" w:cs="Arial"/>
          <w:sz w:val="20"/>
          <w:szCs w:val="20"/>
        </w:rPr>
      </w:pPr>
      <w:r w:rsidRPr="00FB5610">
        <w:rPr>
          <w:rFonts w:ascii="Arial" w:hAnsi="Arial" w:cs="Arial"/>
          <w:sz w:val="20"/>
          <w:szCs w:val="20"/>
        </w:rPr>
        <w:t xml:space="preserve">Planowana interwencja będzie uwzględniać specyfikę regionalną i odnosić się do zdiagnozowanych deficytów i potrzeb, uwarunkowań społeczno-ekonomicznych regionu i </w:t>
      </w:r>
      <w:r w:rsidR="00AE4858" w:rsidRPr="00FB5610">
        <w:rPr>
          <w:rFonts w:ascii="Arial" w:hAnsi="Arial" w:cs="Arial"/>
          <w:sz w:val="20"/>
          <w:szCs w:val="20"/>
        </w:rPr>
        <w:t xml:space="preserve">procesów demograficznych </w:t>
      </w:r>
      <w:r w:rsidRPr="00FB5610">
        <w:rPr>
          <w:rFonts w:ascii="Arial" w:hAnsi="Arial" w:cs="Arial"/>
          <w:sz w:val="20"/>
          <w:szCs w:val="20"/>
        </w:rPr>
        <w:t xml:space="preserve">zachodzących na obszarach objętych wsparciem, uwzględniając również osiągnięcia perspektywy finansowej 2014-2020, zarówno w odniesieniu do wytworzonych zasobów jak i wypracowanych rozwiązań. </w:t>
      </w:r>
    </w:p>
    <w:p w14:paraId="0C280A98" w14:textId="0E5ABF78" w:rsidR="00912E43" w:rsidRPr="00FB5610" w:rsidRDefault="005F7F8A" w:rsidP="006C6A47">
      <w:pPr>
        <w:spacing w:before="0" w:after="0" w:line="276" w:lineRule="auto"/>
        <w:rPr>
          <w:rFonts w:ascii="Arial" w:eastAsia="Segoe UI Emoji" w:hAnsi="Arial" w:cs="Arial"/>
          <w:sz w:val="20"/>
          <w:szCs w:val="20"/>
        </w:rPr>
      </w:pPr>
      <w:r w:rsidRPr="00FB5610">
        <w:rPr>
          <w:rFonts w:ascii="Arial" w:hAnsi="Arial" w:cs="Arial"/>
          <w:sz w:val="20"/>
          <w:szCs w:val="20"/>
        </w:rPr>
        <w:t xml:space="preserve">Wszystkie działania </w:t>
      </w:r>
      <w:r w:rsidR="00483CC6" w:rsidRPr="00FB5610">
        <w:rPr>
          <w:rFonts w:ascii="Arial" w:hAnsi="Arial" w:cs="Arial"/>
          <w:sz w:val="20"/>
          <w:szCs w:val="20"/>
        </w:rPr>
        <w:t xml:space="preserve">będące przedmiotem interwencji </w:t>
      </w:r>
      <w:r w:rsidR="00C93A26" w:rsidRPr="00FB5610">
        <w:rPr>
          <w:rFonts w:ascii="Arial" w:hAnsi="Arial" w:cs="Arial"/>
          <w:sz w:val="20"/>
          <w:szCs w:val="20"/>
        </w:rPr>
        <w:t>będą zgodne z wy</w:t>
      </w:r>
      <w:r w:rsidRPr="00FB5610">
        <w:rPr>
          <w:rFonts w:ascii="Arial" w:hAnsi="Arial" w:cs="Arial"/>
          <w:sz w:val="20"/>
          <w:szCs w:val="20"/>
        </w:rPr>
        <w:t xml:space="preserve">mogami </w:t>
      </w:r>
      <w:r w:rsidRPr="00FB5610">
        <w:rPr>
          <w:rFonts w:ascii="Arial" w:eastAsia="Segoe UI Emoji" w:hAnsi="Arial" w:cs="Arial"/>
          <w:sz w:val="20"/>
          <w:szCs w:val="20"/>
          <w:lang w:val="pl"/>
        </w:rPr>
        <w:t>Konwencji ONZ o</w:t>
      </w:r>
      <w:r w:rsidR="00DF35D3" w:rsidRPr="00FB5610">
        <w:rPr>
          <w:rFonts w:ascii="Arial" w:eastAsia="Segoe UI Emoji" w:hAnsi="Arial" w:cs="Arial"/>
          <w:sz w:val="20"/>
          <w:szCs w:val="20"/>
          <w:lang w:val="pl"/>
        </w:rPr>
        <w:t> </w:t>
      </w:r>
      <w:r w:rsidR="00C81AF4" w:rsidRPr="00FB5610">
        <w:rPr>
          <w:rFonts w:ascii="Arial" w:eastAsia="Segoe UI Emoji" w:hAnsi="Arial" w:cs="Arial"/>
          <w:sz w:val="20"/>
          <w:szCs w:val="20"/>
          <w:lang w:val="pl"/>
        </w:rPr>
        <w:t>Prawach Osób Niepełnosprawnych</w:t>
      </w:r>
      <w:r w:rsidRPr="00FB5610">
        <w:rPr>
          <w:rFonts w:ascii="Arial" w:eastAsia="Segoe UI Emoji" w:hAnsi="Arial" w:cs="Arial"/>
          <w:sz w:val="20"/>
          <w:szCs w:val="20"/>
          <w:lang w:val="pl"/>
        </w:rPr>
        <w:t xml:space="preserve">, w tym </w:t>
      </w:r>
      <w:r w:rsidR="00C81AF4" w:rsidRPr="00FB5610">
        <w:rPr>
          <w:rFonts w:ascii="Arial" w:eastAsia="Segoe UI Emoji" w:hAnsi="Arial" w:cs="Arial"/>
          <w:sz w:val="20"/>
          <w:szCs w:val="20"/>
          <w:lang w:val="pl"/>
        </w:rPr>
        <w:t>Komentarzami Ogólnymi 4</w:t>
      </w:r>
      <w:r w:rsidRPr="00FB5610">
        <w:rPr>
          <w:rFonts w:ascii="Arial" w:eastAsia="Segoe UI Emoji" w:hAnsi="Arial" w:cs="Arial"/>
          <w:sz w:val="20"/>
          <w:szCs w:val="20"/>
          <w:lang w:val="pl"/>
        </w:rPr>
        <w:t xml:space="preserve"> i </w:t>
      </w:r>
      <w:r w:rsidR="00C81AF4" w:rsidRPr="00FB5610">
        <w:rPr>
          <w:rFonts w:ascii="Arial" w:eastAsia="Segoe UI Emoji" w:hAnsi="Arial" w:cs="Arial"/>
          <w:sz w:val="20"/>
          <w:szCs w:val="20"/>
          <w:lang w:val="pl"/>
        </w:rPr>
        <w:t xml:space="preserve">6 oraz </w:t>
      </w:r>
      <w:r w:rsidRPr="00FB5610">
        <w:rPr>
          <w:rFonts w:ascii="Arial" w:eastAsia="Segoe UI Emoji" w:hAnsi="Arial" w:cs="Arial"/>
          <w:sz w:val="20"/>
          <w:szCs w:val="20"/>
          <w:lang w:val="pl"/>
        </w:rPr>
        <w:t xml:space="preserve">uwagami końcowymi </w:t>
      </w:r>
      <w:r w:rsidR="00C81AF4" w:rsidRPr="00FB5610">
        <w:rPr>
          <w:rFonts w:ascii="Arial" w:eastAsia="Segoe UI Emoji" w:hAnsi="Arial" w:cs="Arial"/>
          <w:sz w:val="20"/>
          <w:szCs w:val="20"/>
          <w:lang w:val="pl"/>
        </w:rPr>
        <w:t>dla Polski Komitetu</w:t>
      </w:r>
      <w:r w:rsidRPr="00FB5610">
        <w:rPr>
          <w:rFonts w:ascii="Arial" w:eastAsia="Segoe UI Emoji" w:hAnsi="Arial" w:cs="Arial"/>
          <w:sz w:val="20"/>
          <w:szCs w:val="20"/>
          <w:lang w:val="pl"/>
        </w:rPr>
        <w:t xml:space="preserve"> ONZ ds. </w:t>
      </w:r>
      <w:r w:rsidR="00C81AF4" w:rsidRPr="00FB5610">
        <w:rPr>
          <w:rFonts w:ascii="Arial" w:eastAsia="Segoe UI Emoji" w:hAnsi="Arial" w:cs="Arial"/>
          <w:sz w:val="20"/>
          <w:szCs w:val="20"/>
          <w:lang w:val="pl"/>
        </w:rPr>
        <w:t>Praw Osób Niepełnosprawnych</w:t>
      </w:r>
      <w:r w:rsidRPr="00FB5610">
        <w:rPr>
          <w:rFonts w:ascii="Arial" w:eastAsia="Segoe UI Emoji" w:hAnsi="Arial" w:cs="Arial"/>
          <w:sz w:val="20"/>
          <w:szCs w:val="20"/>
          <w:lang w:val="pl"/>
        </w:rPr>
        <w:t>, z należytym poszanowaniem zasad równości, wolności wyboru, prawa do niezależnego życia, dostępności i zakazu wszelkich form segregacji</w:t>
      </w:r>
      <w:r w:rsidR="00C93A26" w:rsidRPr="00FB5610">
        <w:rPr>
          <w:rFonts w:ascii="Arial" w:hAnsi="Arial" w:cs="Arial"/>
          <w:sz w:val="20"/>
          <w:szCs w:val="20"/>
        </w:rPr>
        <w:t>.</w:t>
      </w:r>
      <w:r w:rsidRPr="00FB5610">
        <w:rPr>
          <w:rFonts w:ascii="Arial" w:eastAsia="Segoe UI Emoji" w:hAnsi="Arial" w:cs="Arial"/>
          <w:sz w:val="20"/>
          <w:szCs w:val="20"/>
          <w:lang w:val="pl"/>
        </w:rPr>
        <w:t xml:space="preserve"> </w:t>
      </w:r>
      <w:r w:rsidR="00912E43" w:rsidRPr="00FB5610">
        <w:rPr>
          <w:rFonts w:ascii="Arial" w:eastAsia="Segoe UI Emoji" w:hAnsi="Arial" w:cs="Arial"/>
          <w:sz w:val="20"/>
          <w:szCs w:val="20"/>
          <w:lang w:val="pl"/>
        </w:rPr>
        <w:t>Inwestycje będą musiały wykazać zgodność z polityką UE i ramami prawnymi odnośnie przestrzegania zobowiązań w zakresie praw człowieka, a mianowicie K</w:t>
      </w:r>
      <w:r w:rsidR="6378D930" w:rsidRPr="198BED0B">
        <w:rPr>
          <w:rFonts w:ascii="Arial" w:hAnsi="Arial" w:cs="Arial"/>
          <w:sz w:val="20"/>
          <w:szCs w:val="20"/>
        </w:rPr>
        <w:t>PP</w:t>
      </w:r>
      <w:r w:rsidR="00912E43" w:rsidRPr="00FB5610">
        <w:rPr>
          <w:rFonts w:ascii="Arial" w:eastAsia="Segoe UI Emoji" w:hAnsi="Arial" w:cs="Arial"/>
          <w:sz w:val="20"/>
          <w:szCs w:val="20"/>
          <w:lang w:val="pl"/>
        </w:rPr>
        <w:t xml:space="preserve">, </w:t>
      </w:r>
      <w:r w:rsidR="00BD25C2" w:rsidRPr="00FB5610">
        <w:rPr>
          <w:rFonts w:ascii="Arial" w:eastAsia="Segoe UI Emoji" w:hAnsi="Arial" w:cs="Arial"/>
          <w:sz w:val="20"/>
          <w:szCs w:val="20"/>
          <w:lang w:val="pl"/>
        </w:rPr>
        <w:t>EF</w:t>
      </w:r>
      <w:r w:rsidR="00D15B2B" w:rsidRPr="00FB5610">
        <w:rPr>
          <w:rFonts w:ascii="Arial" w:eastAsia="Segoe UI Emoji" w:hAnsi="Arial" w:cs="Arial"/>
          <w:sz w:val="20"/>
          <w:szCs w:val="20"/>
          <w:lang w:val="pl"/>
        </w:rPr>
        <w:t>P</w:t>
      </w:r>
      <w:r w:rsidR="00BD25C2" w:rsidRPr="00FB5610">
        <w:rPr>
          <w:rFonts w:ascii="Arial" w:eastAsia="Segoe UI Emoji" w:hAnsi="Arial" w:cs="Arial"/>
          <w:sz w:val="20"/>
          <w:szCs w:val="20"/>
          <w:lang w:val="pl"/>
        </w:rPr>
        <w:t>S</w:t>
      </w:r>
      <w:r w:rsidR="00912E43" w:rsidRPr="00FB5610">
        <w:rPr>
          <w:rFonts w:ascii="Arial" w:eastAsia="Segoe UI Emoji" w:hAnsi="Arial" w:cs="Arial"/>
          <w:sz w:val="20"/>
          <w:szCs w:val="20"/>
          <w:lang w:val="pl"/>
        </w:rPr>
        <w:t xml:space="preserve"> i Strategią na rzecz praw osób niepełnosprawnych 2021-2030. Zostanie to odpowiednio odzwierciedlone w kryteriach wyboru projektów.</w:t>
      </w:r>
    </w:p>
    <w:p w14:paraId="6B3FDCCC" w14:textId="3366E078" w:rsidR="0086205F" w:rsidRDefault="005F7F8A" w:rsidP="006C6A47">
      <w:pPr>
        <w:pStyle w:val="Bezodstpw"/>
        <w:spacing w:line="276" w:lineRule="auto"/>
        <w:jc w:val="left"/>
        <w:rPr>
          <w:rFonts w:ascii="Arial" w:hAnsi="Arial" w:cs="Arial"/>
          <w:sz w:val="20"/>
          <w:szCs w:val="20"/>
        </w:rPr>
      </w:pPr>
      <w:r w:rsidRPr="00FB5610">
        <w:rPr>
          <w:rFonts w:ascii="Arial" w:hAnsi="Arial" w:cs="Arial"/>
          <w:sz w:val="20"/>
          <w:szCs w:val="20"/>
        </w:rPr>
        <w:t xml:space="preserve">Szkoły specjalne i inne placówki edukacyjne, które prowadzą do segregacji lub utrzymania segregacji jakiejkolwiek grupy </w:t>
      </w:r>
      <w:proofErr w:type="spellStart"/>
      <w:r w:rsidRPr="00FB5610">
        <w:rPr>
          <w:rFonts w:ascii="Arial" w:hAnsi="Arial" w:cs="Arial"/>
          <w:sz w:val="20"/>
          <w:szCs w:val="20"/>
        </w:rPr>
        <w:t>defaworyzowanej</w:t>
      </w:r>
      <w:proofErr w:type="spellEnd"/>
      <w:r w:rsidRPr="00FB5610">
        <w:rPr>
          <w:rFonts w:ascii="Arial" w:hAnsi="Arial" w:cs="Arial"/>
          <w:sz w:val="20"/>
          <w:szCs w:val="20"/>
        </w:rPr>
        <w:t xml:space="preserve"> i/lub zagrożonej wykluczeniem społecznym, nie będą wspierane w zakresie infrastruktury i wyposażenia.</w:t>
      </w:r>
    </w:p>
    <w:p w14:paraId="066C9E11" w14:textId="77777777" w:rsidR="00DE6E26" w:rsidRPr="00EB32E5" w:rsidRDefault="00DE6E26" w:rsidP="00DE6E26">
      <w:pPr>
        <w:pStyle w:val="Bezodstpw"/>
        <w:numPr>
          <w:ilvl w:val="0"/>
          <w:numId w:val="66"/>
        </w:numPr>
        <w:spacing w:line="276" w:lineRule="auto"/>
        <w:jc w:val="left"/>
        <w:rPr>
          <w:rFonts w:ascii="Arial" w:hAnsi="Arial" w:cs="Arial"/>
          <w:b/>
          <w:bCs/>
          <w:sz w:val="20"/>
          <w:szCs w:val="20"/>
        </w:rPr>
      </w:pPr>
      <w:r w:rsidRPr="00EB32E5">
        <w:rPr>
          <w:rFonts w:ascii="Arial" w:hAnsi="Arial" w:cs="Arial"/>
          <w:b/>
          <w:bCs/>
          <w:sz w:val="20"/>
          <w:szCs w:val="20"/>
        </w:rPr>
        <w:t>Infrastruktura szkolnictwa wyższego</w:t>
      </w:r>
    </w:p>
    <w:p w14:paraId="0FF8A1C2" w14:textId="77777777" w:rsidR="00DE6E26" w:rsidRPr="00FB5610" w:rsidRDefault="00DE6E26" w:rsidP="00DE6E26">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50625010" w14:textId="4A700794" w:rsidR="00DE6E26" w:rsidRDefault="00DE6E26" w:rsidP="00D378E1">
      <w:pPr>
        <w:pStyle w:val="Bezodstpw"/>
        <w:numPr>
          <w:ilvl w:val="0"/>
          <w:numId w:val="145"/>
        </w:numPr>
        <w:spacing w:line="276" w:lineRule="auto"/>
        <w:ind w:left="426"/>
        <w:jc w:val="left"/>
        <w:rPr>
          <w:rFonts w:ascii="Arial" w:hAnsi="Arial" w:cs="Arial"/>
          <w:sz w:val="20"/>
          <w:szCs w:val="20"/>
        </w:rPr>
      </w:pPr>
      <w:r>
        <w:rPr>
          <w:rFonts w:ascii="Arial" w:hAnsi="Arial" w:cs="Arial"/>
          <w:sz w:val="20"/>
          <w:szCs w:val="20"/>
        </w:rPr>
        <w:t>p</w:t>
      </w:r>
      <w:r w:rsidRPr="00EB32E5">
        <w:rPr>
          <w:rFonts w:ascii="Arial" w:hAnsi="Arial" w:cs="Arial"/>
          <w:sz w:val="20"/>
          <w:szCs w:val="20"/>
        </w:rPr>
        <w:t>rzebudow</w:t>
      </w:r>
      <w:r>
        <w:rPr>
          <w:rFonts w:ascii="Arial" w:hAnsi="Arial" w:cs="Arial"/>
          <w:sz w:val="20"/>
          <w:szCs w:val="20"/>
        </w:rPr>
        <w:t>ę</w:t>
      </w:r>
      <w:r w:rsidRPr="00EB32E5">
        <w:rPr>
          <w:rFonts w:ascii="Arial" w:hAnsi="Arial" w:cs="Arial"/>
          <w:sz w:val="20"/>
          <w:szCs w:val="20"/>
        </w:rPr>
        <w:t xml:space="preserve">, </w:t>
      </w:r>
      <w:r>
        <w:rPr>
          <w:rFonts w:ascii="Arial" w:hAnsi="Arial" w:cs="Arial"/>
          <w:sz w:val="20"/>
          <w:szCs w:val="20"/>
        </w:rPr>
        <w:t>rozbudowę, nadbudowę lub</w:t>
      </w:r>
      <w:r w:rsidRPr="00EB32E5">
        <w:rPr>
          <w:rFonts w:ascii="Arial" w:hAnsi="Arial" w:cs="Arial"/>
          <w:sz w:val="20"/>
          <w:szCs w:val="20"/>
        </w:rPr>
        <w:t xml:space="preserve"> remont pomieszczeń w obiektach infrastruktury szkolnictwa wyższeg</w:t>
      </w:r>
      <w:r>
        <w:rPr>
          <w:rFonts w:ascii="Arial" w:hAnsi="Arial" w:cs="Arial"/>
          <w:sz w:val="20"/>
          <w:szCs w:val="20"/>
        </w:rPr>
        <w:t xml:space="preserve">o </w:t>
      </w:r>
      <w:r w:rsidR="004E3486">
        <w:rPr>
          <w:rFonts w:ascii="Arial" w:hAnsi="Arial" w:cs="Arial"/>
          <w:sz w:val="20"/>
          <w:szCs w:val="20"/>
        </w:rPr>
        <w:t xml:space="preserve">prowadzącego </w:t>
      </w:r>
      <w:r w:rsidR="00DC3B51">
        <w:rPr>
          <w:rFonts w:ascii="Arial" w:hAnsi="Arial" w:cs="Arial"/>
          <w:sz w:val="20"/>
          <w:szCs w:val="20"/>
        </w:rPr>
        <w:t>kształc</w:t>
      </w:r>
      <w:r w:rsidR="004E3486">
        <w:rPr>
          <w:rFonts w:ascii="Arial" w:hAnsi="Arial" w:cs="Arial"/>
          <w:sz w:val="20"/>
          <w:szCs w:val="20"/>
        </w:rPr>
        <w:t>enie</w:t>
      </w:r>
      <w:r w:rsidR="00DC3B51">
        <w:rPr>
          <w:rFonts w:ascii="Arial" w:hAnsi="Arial" w:cs="Arial"/>
          <w:sz w:val="20"/>
          <w:szCs w:val="20"/>
        </w:rPr>
        <w:t xml:space="preserve"> na kierunkach medycznych</w:t>
      </w:r>
      <w:r w:rsidR="004E3486">
        <w:rPr>
          <w:rFonts w:ascii="Arial" w:hAnsi="Arial" w:cs="Arial"/>
          <w:sz w:val="20"/>
          <w:szCs w:val="20"/>
        </w:rPr>
        <w:t>, zwłaszcza na kierunku lekarskim</w:t>
      </w:r>
      <w:r w:rsidR="00DC3B51">
        <w:rPr>
          <w:rFonts w:ascii="Arial" w:hAnsi="Arial" w:cs="Arial"/>
          <w:sz w:val="20"/>
          <w:szCs w:val="20"/>
        </w:rPr>
        <w:t xml:space="preserve"> </w:t>
      </w:r>
      <w:r w:rsidRPr="00EB32E5">
        <w:rPr>
          <w:rFonts w:ascii="Arial" w:hAnsi="Arial" w:cs="Arial"/>
          <w:sz w:val="20"/>
          <w:szCs w:val="20"/>
        </w:rPr>
        <w:t>wraz</w:t>
      </w:r>
      <w:r>
        <w:rPr>
          <w:rFonts w:ascii="Arial" w:hAnsi="Arial" w:cs="Arial"/>
          <w:sz w:val="20"/>
          <w:szCs w:val="20"/>
        </w:rPr>
        <w:t xml:space="preserve"> z </w:t>
      </w:r>
      <w:r w:rsidRPr="00EB32E5">
        <w:rPr>
          <w:rFonts w:ascii="Arial" w:hAnsi="Arial" w:cs="Arial"/>
          <w:sz w:val="20"/>
          <w:szCs w:val="20"/>
        </w:rPr>
        <w:t xml:space="preserve">zapewnieniem wyposażenia oraz dostosowaniem infrastruktury do </w:t>
      </w:r>
      <w:r w:rsidR="002654F8">
        <w:rPr>
          <w:rFonts w:ascii="Arial" w:hAnsi="Arial" w:cs="Arial"/>
          <w:sz w:val="20"/>
          <w:szCs w:val="20"/>
        </w:rPr>
        <w:t>kształcenia</w:t>
      </w:r>
      <w:r w:rsidRPr="00EB32E5">
        <w:rPr>
          <w:rFonts w:ascii="Arial" w:hAnsi="Arial" w:cs="Arial"/>
          <w:sz w:val="20"/>
          <w:szCs w:val="20"/>
        </w:rPr>
        <w:t xml:space="preserve"> włączają</w:t>
      </w:r>
      <w:r w:rsidR="002654F8">
        <w:rPr>
          <w:rFonts w:ascii="Arial" w:hAnsi="Arial" w:cs="Arial"/>
          <w:sz w:val="20"/>
          <w:szCs w:val="20"/>
        </w:rPr>
        <w:t>cego</w:t>
      </w:r>
      <w:r w:rsidR="003734B5">
        <w:rPr>
          <w:rFonts w:ascii="Arial" w:hAnsi="Arial" w:cs="Arial"/>
          <w:sz w:val="20"/>
          <w:szCs w:val="20"/>
        </w:rPr>
        <w:t>;</w:t>
      </w:r>
    </w:p>
    <w:p w14:paraId="66A665AE" w14:textId="40ADB907" w:rsidR="00DE6E26" w:rsidRDefault="00DE6E26" w:rsidP="00D378E1">
      <w:pPr>
        <w:pStyle w:val="Bezodstpw"/>
        <w:numPr>
          <w:ilvl w:val="0"/>
          <w:numId w:val="145"/>
        </w:numPr>
        <w:spacing w:line="276" w:lineRule="auto"/>
        <w:ind w:left="426"/>
        <w:jc w:val="left"/>
        <w:rPr>
          <w:rFonts w:ascii="Arial" w:hAnsi="Arial" w:cs="Arial"/>
          <w:sz w:val="20"/>
          <w:szCs w:val="20"/>
        </w:rPr>
      </w:pPr>
      <w:r w:rsidRPr="00FB5610">
        <w:rPr>
          <w:rFonts w:ascii="Arial" w:hAnsi="Arial" w:cs="Arial"/>
          <w:sz w:val="20"/>
          <w:szCs w:val="20"/>
        </w:rPr>
        <w:lastRenderedPageBreak/>
        <w:t xml:space="preserve">przedsięwzięcia z zakresu budowy nowych obiektów służących </w:t>
      </w:r>
      <w:r>
        <w:rPr>
          <w:rFonts w:ascii="Arial" w:hAnsi="Arial" w:cs="Arial"/>
          <w:sz w:val="20"/>
          <w:szCs w:val="20"/>
        </w:rPr>
        <w:t>szkolnictwu wyższemu</w:t>
      </w:r>
      <w:r w:rsidR="043376EC" w:rsidRPr="5EBDB7CA">
        <w:rPr>
          <w:rFonts w:ascii="Arial" w:hAnsi="Arial" w:cs="Arial"/>
          <w:sz w:val="20"/>
          <w:szCs w:val="20"/>
        </w:rPr>
        <w:t xml:space="preserve"> prowadzącemu kształcenie na kierunkach medycznych, zwłaszcza na kierunku lekarskim</w:t>
      </w:r>
      <w:r>
        <w:rPr>
          <w:rFonts w:ascii="Arial" w:hAnsi="Arial" w:cs="Arial"/>
          <w:sz w:val="20"/>
          <w:szCs w:val="20"/>
        </w:rPr>
        <w:t xml:space="preserve">, </w:t>
      </w:r>
      <w:r w:rsidRPr="00FB5610">
        <w:rPr>
          <w:rFonts w:ascii="Arial" w:hAnsi="Arial" w:cs="Arial"/>
          <w:sz w:val="20"/>
          <w:szCs w:val="20"/>
        </w:rPr>
        <w:t>jedynie wyjątkowo i w uzasadnionych przypadkach, kiedy nie będzie możliwości adaptacji lub modernizacji istniejącej infrastruktury lub kiedy byłoby to nieefektywne kosztowo</w:t>
      </w:r>
      <w:r>
        <w:rPr>
          <w:rFonts w:ascii="Arial" w:hAnsi="Arial" w:cs="Arial"/>
          <w:sz w:val="20"/>
          <w:szCs w:val="20"/>
        </w:rPr>
        <w:t xml:space="preserve">. </w:t>
      </w:r>
    </w:p>
    <w:p w14:paraId="47D8B9D7" w14:textId="7B241E6F" w:rsidR="00875C73" w:rsidRPr="00FB5610" w:rsidRDefault="00DE6E26" w:rsidP="00DE6E26">
      <w:pPr>
        <w:pStyle w:val="Bezodstpw"/>
        <w:spacing w:line="276" w:lineRule="auto"/>
        <w:jc w:val="left"/>
        <w:rPr>
          <w:rFonts w:ascii="Arial" w:hAnsi="Arial" w:cs="Arial"/>
          <w:sz w:val="20"/>
          <w:szCs w:val="20"/>
        </w:rPr>
      </w:pPr>
      <w:r w:rsidRPr="00ED64C1">
        <w:rPr>
          <w:rFonts w:ascii="Arial" w:hAnsi="Arial" w:cs="Arial"/>
          <w:sz w:val="20"/>
          <w:szCs w:val="20"/>
        </w:rPr>
        <w:t xml:space="preserve">Celem głównym </w:t>
      </w:r>
      <w:r w:rsidR="129FF77C" w:rsidRPr="0DA4B265">
        <w:rPr>
          <w:rFonts w:ascii="Arial" w:hAnsi="Arial" w:cs="Arial"/>
          <w:sz w:val="20"/>
          <w:szCs w:val="20"/>
        </w:rPr>
        <w:t xml:space="preserve">interwencji </w:t>
      </w:r>
      <w:r w:rsidR="6B889C2C" w:rsidRPr="0DA4B265">
        <w:rPr>
          <w:rFonts w:ascii="Arial" w:hAnsi="Arial" w:cs="Arial"/>
          <w:sz w:val="20"/>
          <w:szCs w:val="20"/>
        </w:rPr>
        <w:t>jest</w:t>
      </w:r>
      <w:r w:rsidRPr="00ED64C1">
        <w:rPr>
          <w:rFonts w:ascii="Arial" w:hAnsi="Arial" w:cs="Arial"/>
          <w:sz w:val="20"/>
          <w:szCs w:val="20"/>
        </w:rPr>
        <w:t xml:space="preserve"> stworzenie warunków do rozwoju społeczeństwa o wysokich kwalifikacjach</w:t>
      </w:r>
      <w:r w:rsidR="001B6CB7" w:rsidRPr="001B6CB7">
        <w:rPr>
          <w:rFonts w:ascii="Arial" w:hAnsi="Arial" w:cs="Arial"/>
          <w:sz w:val="20"/>
          <w:szCs w:val="20"/>
        </w:rPr>
        <w:t xml:space="preserve"> </w:t>
      </w:r>
      <w:r w:rsidRPr="00ED64C1">
        <w:rPr>
          <w:rFonts w:ascii="Arial" w:hAnsi="Arial" w:cs="Arial"/>
          <w:sz w:val="20"/>
          <w:szCs w:val="20"/>
        </w:rPr>
        <w:t xml:space="preserve">zawodowych </w:t>
      </w:r>
      <w:r>
        <w:rPr>
          <w:rFonts w:ascii="Arial" w:hAnsi="Arial" w:cs="Arial"/>
          <w:sz w:val="20"/>
          <w:szCs w:val="20"/>
        </w:rPr>
        <w:t xml:space="preserve">w branży medycznej, </w:t>
      </w:r>
      <w:r w:rsidRPr="00ED64C1">
        <w:rPr>
          <w:rFonts w:ascii="Arial" w:hAnsi="Arial" w:cs="Arial"/>
          <w:sz w:val="20"/>
          <w:szCs w:val="20"/>
        </w:rPr>
        <w:t xml:space="preserve">poszukiwanych na rynku pracy. Poprawa warunków kształcenia na poziomie wyższym </w:t>
      </w:r>
      <w:r w:rsidR="00F94BCA">
        <w:rPr>
          <w:rFonts w:ascii="Arial" w:hAnsi="Arial" w:cs="Arial"/>
          <w:sz w:val="20"/>
          <w:szCs w:val="20"/>
        </w:rPr>
        <w:t xml:space="preserve">dokona </w:t>
      </w:r>
      <w:r w:rsidR="008B7C24">
        <w:rPr>
          <w:rFonts w:ascii="Arial" w:hAnsi="Arial" w:cs="Arial"/>
          <w:sz w:val="20"/>
          <w:szCs w:val="20"/>
        </w:rPr>
        <w:t xml:space="preserve">się dzięki </w:t>
      </w:r>
      <w:r w:rsidR="00160752">
        <w:rPr>
          <w:rFonts w:ascii="Arial" w:hAnsi="Arial" w:cs="Arial"/>
          <w:sz w:val="20"/>
          <w:szCs w:val="20"/>
        </w:rPr>
        <w:t>inwestycjom</w:t>
      </w:r>
      <w:r w:rsidR="00CB5039">
        <w:rPr>
          <w:rFonts w:ascii="Arial" w:hAnsi="Arial" w:cs="Arial"/>
          <w:sz w:val="20"/>
          <w:szCs w:val="20"/>
        </w:rPr>
        <w:t xml:space="preserve"> </w:t>
      </w:r>
      <w:r w:rsidRPr="00ED64C1">
        <w:rPr>
          <w:rFonts w:ascii="Arial" w:hAnsi="Arial" w:cs="Arial"/>
          <w:sz w:val="20"/>
          <w:szCs w:val="20"/>
        </w:rPr>
        <w:t>podn</w:t>
      </w:r>
      <w:r w:rsidR="00C316C5">
        <w:rPr>
          <w:rFonts w:ascii="Arial" w:hAnsi="Arial" w:cs="Arial"/>
          <w:sz w:val="20"/>
          <w:szCs w:val="20"/>
        </w:rPr>
        <w:t xml:space="preserve">oszącym </w:t>
      </w:r>
      <w:r w:rsidRPr="00ED64C1">
        <w:rPr>
          <w:rFonts w:ascii="Arial" w:hAnsi="Arial" w:cs="Arial"/>
          <w:sz w:val="20"/>
          <w:szCs w:val="20"/>
        </w:rPr>
        <w:t>jakoś</w:t>
      </w:r>
      <w:r w:rsidR="00C316C5">
        <w:rPr>
          <w:rFonts w:ascii="Arial" w:hAnsi="Arial" w:cs="Arial"/>
          <w:sz w:val="20"/>
          <w:szCs w:val="20"/>
        </w:rPr>
        <w:t>ć</w:t>
      </w:r>
      <w:r w:rsidRPr="00ED64C1">
        <w:rPr>
          <w:rFonts w:ascii="Arial" w:hAnsi="Arial" w:cs="Arial"/>
          <w:sz w:val="20"/>
          <w:szCs w:val="20"/>
        </w:rPr>
        <w:t xml:space="preserve"> obiektów dydaktycznych wraz z ich wyposażeniem. Zgodnie z prognozą Barometr zawodów na 2025 rok dla </w:t>
      </w:r>
      <w:r>
        <w:rPr>
          <w:rFonts w:ascii="Arial" w:hAnsi="Arial" w:cs="Arial"/>
          <w:sz w:val="20"/>
          <w:szCs w:val="20"/>
        </w:rPr>
        <w:t>WM</w:t>
      </w:r>
      <w:r w:rsidRPr="00ED64C1">
        <w:rPr>
          <w:rFonts w:ascii="Arial" w:hAnsi="Arial" w:cs="Arial"/>
          <w:sz w:val="20"/>
          <w:szCs w:val="20"/>
        </w:rPr>
        <w:t>,</w:t>
      </w:r>
      <w:r w:rsidR="00446D0C">
        <w:rPr>
          <w:rFonts w:ascii="Arial" w:hAnsi="Arial" w:cs="Arial"/>
          <w:sz w:val="20"/>
          <w:szCs w:val="20"/>
        </w:rPr>
        <w:t xml:space="preserve"> w tym dla RMR</w:t>
      </w:r>
      <w:r w:rsidR="0018356E">
        <w:rPr>
          <w:rFonts w:ascii="Arial" w:hAnsi="Arial" w:cs="Arial"/>
          <w:sz w:val="20"/>
          <w:szCs w:val="20"/>
        </w:rPr>
        <w:t>,</w:t>
      </w:r>
      <w:r w:rsidRPr="00ED64C1">
        <w:rPr>
          <w:rFonts w:ascii="Arial" w:hAnsi="Arial" w:cs="Arial"/>
          <w:sz w:val="20"/>
          <w:szCs w:val="20"/>
        </w:rPr>
        <w:t xml:space="preserve"> w grupie zawodów deficytowych znajdują się </w:t>
      </w:r>
      <w:r>
        <w:rPr>
          <w:rFonts w:ascii="Arial" w:hAnsi="Arial" w:cs="Arial"/>
          <w:sz w:val="20"/>
          <w:szCs w:val="20"/>
        </w:rPr>
        <w:t xml:space="preserve">następujące </w:t>
      </w:r>
      <w:r w:rsidRPr="00ED64C1">
        <w:rPr>
          <w:rFonts w:ascii="Arial" w:hAnsi="Arial" w:cs="Arial"/>
          <w:sz w:val="20"/>
          <w:szCs w:val="20"/>
        </w:rPr>
        <w:t>zawody z branży medycznej: lekarz, pielęgniar</w:t>
      </w:r>
      <w:r w:rsidR="002106BA">
        <w:rPr>
          <w:rFonts w:ascii="Arial" w:hAnsi="Arial" w:cs="Arial"/>
          <w:sz w:val="20"/>
          <w:szCs w:val="20"/>
        </w:rPr>
        <w:t>ka</w:t>
      </w:r>
      <w:r w:rsidRPr="00ED64C1">
        <w:rPr>
          <w:rFonts w:ascii="Arial" w:hAnsi="Arial" w:cs="Arial"/>
          <w:sz w:val="20"/>
          <w:szCs w:val="20"/>
        </w:rPr>
        <w:t>, położn</w:t>
      </w:r>
      <w:r w:rsidR="002106BA">
        <w:rPr>
          <w:rFonts w:ascii="Arial" w:hAnsi="Arial" w:cs="Arial"/>
          <w:sz w:val="20"/>
          <w:szCs w:val="20"/>
        </w:rPr>
        <w:t>a</w:t>
      </w:r>
      <w:r w:rsidR="001B6CB7" w:rsidRPr="001B6CB7">
        <w:rPr>
          <w:rFonts w:ascii="Arial" w:hAnsi="Arial" w:cs="Arial"/>
          <w:sz w:val="20"/>
          <w:szCs w:val="20"/>
        </w:rPr>
        <w:t>.</w:t>
      </w:r>
      <w:r w:rsidRPr="00ED64C1">
        <w:rPr>
          <w:rFonts w:ascii="Arial" w:hAnsi="Arial" w:cs="Arial"/>
          <w:sz w:val="20"/>
          <w:szCs w:val="20"/>
        </w:rPr>
        <w:t xml:space="preserve"> </w:t>
      </w:r>
      <w:r w:rsidRPr="002557AE">
        <w:rPr>
          <w:rFonts w:ascii="Arial" w:hAnsi="Arial" w:cs="Arial"/>
          <w:sz w:val="20"/>
          <w:szCs w:val="20"/>
        </w:rPr>
        <w:t xml:space="preserve">Zgodnie z </w:t>
      </w:r>
      <w:r>
        <w:rPr>
          <w:rFonts w:ascii="Arial" w:hAnsi="Arial" w:cs="Arial"/>
          <w:sz w:val="20"/>
          <w:szCs w:val="20"/>
        </w:rPr>
        <w:t>d</w:t>
      </w:r>
      <w:r w:rsidRPr="002557AE">
        <w:rPr>
          <w:rFonts w:ascii="Arial" w:hAnsi="Arial" w:cs="Arial"/>
          <w:sz w:val="20"/>
          <w:szCs w:val="20"/>
        </w:rPr>
        <w:t>iagnozą do</w:t>
      </w:r>
      <w:r>
        <w:rPr>
          <w:rFonts w:ascii="Arial" w:hAnsi="Arial" w:cs="Arial"/>
          <w:sz w:val="20"/>
          <w:szCs w:val="20"/>
        </w:rPr>
        <w:t xml:space="preserve"> </w:t>
      </w:r>
      <w:r w:rsidRPr="001B6CB7">
        <w:rPr>
          <w:rFonts w:ascii="Arial" w:hAnsi="Arial" w:cs="Arial"/>
          <w:sz w:val="20"/>
          <w:szCs w:val="20"/>
        </w:rPr>
        <w:t>SR WM 2030+</w:t>
      </w:r>
      <w:r>
        <w:rPr>
          <w:rFonts w:ascii="Arial" w:hAnsi="Arial" w:cs="Arial"/>
          <w:sz w:val="20"/>
          <w:szCs w:val="20"/>
        </w:rPr>
        <w:t xml:space="preserve"> </w:t>
      </w:r>
      <w:r w:rsidRPr="002B0116">
        <w:rPr>
          <w:rFonts w:ascii="Arial" w:hAnsi="Arial" w:cs="Arial"/>
          <w:sz w:val="20"/>
          <w:szCs w:val="20"/>
        </w:rPr>
        <w:t xml:space="preserve">w </w:t>
      </w:r>
      <w:r>
        <w:rPr>
          <w:rFonts w:ascii="Arial" w:hAnsi="Arial" w:cs="Arial"/>
          <w:sz w:val="20"/>
          <w:szCs w:val="20"/>
        </w:rPr>
        <w:t>WM zazna</w:t>
      </w:r>
      <w:r w:rsidRPr="002B0116">
        <w:rPr>
          <w:rFonts w:ascii="Arial" w:hAnsi="Arial" w:cs="Arial"/>
          <w:sz w:val="20"/>
          <w:szCs w:val="20"/>
        </w:rPr>
        <w:t>cza się niekorzystna struktura wiekowa kadry medycznej: 27% lekarzy, 18% pielęgniarek i 14% położnych osiągnęło wiek 65 lat. Wskazuje to potrzebę podjęcia działań służących rozwojowi kształcenia na kierunkach medycznych, co przyczyni się do wzrostu i zastępowalności pokoleniowej zasobów kadry medycznej.</w:t>
      </w:r>
      <w:r w:rsidRPr="002557AE">
        <w:rPr>
          <w:rFonts w:ascii="Arial" w:hAnsi="Arial" w:cs="Arial"/>
          <w:sz w:val="20"/>
          <w:szCs w:val="20"/>
        </w:rPr>
        <w:t xml:space="preserve"> </w:t>
      </w:r>
      <w:r w:rsidRPr="00ED64C1">
        <w:rPr>
          <w:rFonts w:ascii="Arial" w:hAnsi="Arial" w:cs="Arial"/>
          <w:sz w:val="20"/>
          <w:szCs w:val="20"/>
        </w:rPr>
        <w:t xml:space="preserve">Wsparcie infrastrukturalne uczelni wyższych kształcących na kierunkach medycznych pozwoli w dłuższej perspektywie na zniwelowanie deficytów osób pracujących w zawodach medycznych na terenie </w:t>
      </w:r>
      <w:r>
        <w:rPr>
          <w:rFonts w:ascii="Arial" w:hAnsi="Arial" w:cs="Arial"/>
          <w:sz w:val="20"/>
          <w:szCs w:val="20"/>
        </w:rPr>
        <w:t>WM.</w:t>
      </w:r>
    </w:p>
    <w:p w14:paraId="0CBE3C54" w14:textId="77777777" w:rsidR="00D61D6C" w:rsidRPr="00FB5610" w:rsidRDefault="00D61D6C" w:rsidP="006C6A47">
      <w:pPr>
        <w:pStyle w:val="Bezodstpw"/>
        <w:spacing w:line="276" w:lineRule="auto"/>
        <w:jc w:val="left"/>
        <w:rPr>
          <w:rFonts w:ascii="Arial" w:hAnsi="Arial" w:cs="Arial"/>
          <w:sz w:val="20"/>
          <w:szCs w:val="20"/>
        </w:rPr>
      </w:pPr>
    </w:p>
    <w:p w14:paraId="5653DCA5" w14:textId="77777777"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62E744C4" w14:textId="727C1DEC" w:rsidR="005C2CD7" w:rsidRPr="00FB5610" w:rsidRDefault="2F06329B" w:rsidP="00D378E1">
      <w:pPr>
        <w:pStyle w:val="Bezodstpw"/>
        <w:numPr>
          <w:ilvl w:val="0"/>
          <w:numId w:val="99"/>
        </w:numPr>
        <w:spacing w:line="276" w:lineRule="auto"/>
        <w:jc w:val="left"/>
        <w:rPr>
          <w:rFonts w:ascii="Arial" w:hAnsi="Arial" w:cs="Arial"/>
          <w:sz w:val="20"/>
          <w:szCs w:val="20"/>
        </w:rPr>
      </w:pPr>
      <w:r w:rsidRPr="00FB5610">
        <w:rPr>
          <w:rFonts w:ascii="Arial" w:hAnsi="Arial" w:cs="Arial"/>
          <w:sz w:val="20"/>
          <w:szCs w:val="20"/>
        </w:rPr>
        <w:t>JST, ich związki i stowarzyszenia oraz jednostki organizacyjne, jednostki zależne od JST posiadające osobowość prawną</w:t>
      </w:r>
      <w:r w:rsidR="00C45BDA" w:rsidRPr="00FB5610">
        <w:rPr>
          <w:rFonts w:ascii="Arial" w:hAnsi="Arial" w:cs="Arial"/>
          <w:sz w:val="20"/>
          <w:szCs w:val="20"/>
        </w:rPr>
        <w:t>,</w:t>
      </w:r>
    </w:p>
    <w:p w14:paraId="5A8B72DA" w14:textId="6F1D4D13" w:rsidR="005C2CD7" w:rsidRPr="005734BE" w:rsidRDefault="066C3E8D" w:rsidP="00D378E1">
      <w:pPr>
        <w:pStyle w:val="Akapitzlist"/>
        <w:numPr>
          <w:ilvl w:val="0"/>
          <w:numId w:val="99"/>
        </w:numPr>
        <w:spacing w:line="276" w:lineRule="auto"/>
        <w:jc w:val="left"/>
        <w:rPr>
          <w:rFonts w:ascii="Arial" w:eastAsiaTheme="minorEastAsia" w:hAnsi="Arial" w:cs="Arial"/>
          <w:sz w:val="20"/>
          <w:szCs w:val="20"/>
        </w:rPr>
      </w:pPr>
      <w:r w:rsidRPr="00FB5610">
        <w:rPr>
          <w:rFonts w:ascii="Arial" w:eastAsia="minorBidi" w:hAnsi="Arial" w:cs="Arial"/>
          <w:sz w:val="20"/>
          <w:szCs w:val="20"/>
        </w:rPr>
        <w:t>szkoły i placówki systemu oświaty realizujące kształcenie ogólne, zawodowe i ustawiczne i ich organ</w:t>
      </w:r>
      <w:r w:rsidR="2F30C7CA" w:rsidRPr="00FB5610">
        <w:rPr>
          <w:rFonts w:ascii="Arial" w:eastAsia="minorBidi" w:hAnsi="Arial" w:cs="Arial"/>
          <w:sz w:val="20"/>
          <w:szCs w:val="20"/>
        </w:rPr>
        <w:t>y</w:t>
      </w:r>
      <w:r w:rsidRPr="00FB5610">
        <w:rPr>
          <w:rFonts w:ascii="Arial" w:eastAsia="minorBidi" w:hAnsi="Arial" w:cs="Arial"/>
          <w:sz w:val="20"/>
          <w:szCs w:val="20"/>
        </w:rPr>
        <w:t xml:space="preserve"> prowadzące</w:t>
      </w:r>
      <w:r w:rsidR="00C45BDA" w:rsidRPr="00FB5610">
        <w:rPr>
          <w:rFonts w:ascii="Arial" w:eastAsia="minorBidi" w:hAnsi="Arial" w:cs="Arial"/>
          <w:sz w:val="20"/>
          <w:szCs w:val="20"/>
        </w:rPr>
        <w:t>,</w:t>
      </w:r>
    </w:p>
    <w:p w14:paraId="73E4E142" w14:textId="76578C66" w:rsidR="005734BE" w:rsidRPr="00FB5610" w:rsidRDefault="005734BE" w:rsidP="00D378E1">
      <w:pPr>
        <w:pStyle w:val="Akapitzlist"/>
        <w:numPr>
          <w:ilvl w:val="0"/>
          <w:numId w:val="99"/>
        </w:numPr>
        <w:spacing w:line="276" w:lineRule="auto"/>
        <w:jc w:val="left"/>
        <w:rPr>
          <w:rFonts w:ascii="Arial" w:eastAsiaTheme="minorEastAsia" w:hAnsi="Arial" w:cs="Arial"/>
          <w:sz w:val="20"/>
          <w:szCs w:val="20"/>
        </w:rPr>
      </w:pPr>
      <w:r>
        <w:rPr>
          <w:rFonts w:ascii="Arial" w:eastAsia="minorBidi" w:hAnsi="Arial" w:cs="Arial"/>
          <w:sz w:val="20"/>
          <w:szCs w:val="20"/>
        </w:rPr>
        <w:t>uczelnie,</w:t>
      </w:r>
    </w:p>
    <w:p w14:paraId="3A76EBDC" w14:textId="75511C5F" w:rsidR="00C00166" w:rsidRPr="005734BE" w:rsidRDefault="2F06329B" w:rsidP="00D378E1">
      <w:pPr>
        <w:pStyle w:val="Akapitzlist"/>
        <w:numPr>
          <w:ilvl w:val="0"/>
          <w:numId w:val="99"/>
        </w:numPr>
        <w:spacing w:line="276" w:lineRule="auto"/>
        <w:jc w:val="left"/>
        <w:rPr>
          <w:rFonts w:ascii="Arial" w:eastAsiaTheme="minorEastAsia" w:hAnsi="Arial" w:cs="Arial"/>
          <w:sz w:val="20"/>
          <w:szCs w:val="20"/>
        </w:rPr>
      </w:pPr>
      <w:r w:rsidRPr="00FB5610">
        <w:rPr>
          <w:rFonts w:ascii="Arial" w:eastAsia="minorBidi" w:hAnsi="Arial" w:cs="Arial"/>
          <w:sz w:val="20"/>
          <w:szCs w:val="20"/>
        </w:rPr>
        <w:t>organizacje pozarządowe</w:t>
      </w:r>
      <w:r w:rsidR="00E12606" w:rsidRPr="00FB5610">
        <w:rPr>
          <w:rFonts w:ascii="Arial" w:hAnsi="Arial" w:cs="Arial"/>
          <w:sz w:val="20"/>
          <w:szCs w:val="20"/>
        </w:rPr>
        <w:t>,</w:t>
      </w:r>
    </w:p>
    <w:p w14:paraId="6398CA0F" w14:textId="760F5E21" w:rsidR="00A2697A" w:rsidRPr="00FB5610" w:rsidRDefault="004C7925" w:rsidP="00D378E1">
      <w:pPr>
        <w:pStyle w:val="Akapitzlist"/>
        <w:numPr>
          <w:ilvl w:val="0"/>
          <w:numId w:val="99"/>
        </w:numPr>
        <w:spacing w:line="276" w:lineRule="auto"/>
        <w:jc w:val="left"/>
        <w:rPr>
          <w:rFonts w:ascii="Arial" w:eastAsiaTheme="minorEastAsia" w:hAnsi="Arial" w:cs="Arial"/>
          <w:sz w:val="20"/>
          <w:szCs w:val="20"/>
        </w:rPr>
      </w:pPr>
      <w:r w:rsidRPr="00FB5610">
        <w:rPr>
          <w:rFonts w:ascii="Arial" w:hAnsi="Arial" w:cs="Arial"/>
          <w:sz w:val="20"/>
          <w:szCs w:val="20"/>
        </w:rPr>
        <w:t>użytkownicy placówek oświatowych</w:t>
      </w:r>
      <w:r w:rsidR="005F5810" w:rsidRPr="00FB5610">
        <w:rPr>
          <w:rFonts w:ascii="Arial" w:hAnsi="Arial" w:cs="Arial"/>
          <w:sz w:val="20"/>
          <w:szCs w:val="20"/>
        </w:rPr>
        <w:t>, w tym osoby ze SPE</w:t>
      </w:r>
      <w:r w:rsidR="00E12606" w:rsidRPr="00FB5610">
        <w:rPr>
          <w:rFonts w:ascii="Arial" w:hAnsi="Arial" w:cs="Arial"/>
          <w:sz w:val="20"/>
          <w:szCs w:val="20"/>
        </w:rPr>
        <w:t>.</w:t>
      </w:r>
    </w:p>
    <w:p w14:paraId="1787601D" w14:textId="16CD4645" w:rsidR="005C2CD7" w:rsidRPr="00FB5610" w:rsidRDefault="005C2CD7" w:rsidP="006C6A47">
      <w:pPr>
        <w:spacing w:before="0" w:after="0" w:line="276" w:lineRule="auto"/>
        <w:rPr>
          <w:rFonts w:ascii="Arial" w:hAnsi="Arial" w:cs="Arial"/>
          <w:sz w:val="20"/>
          <w:szCs w:val="20"/>
        </w:rPr>
      </w:pPr>
    </w:p>
    <w:p w14:paraId="7629B153" w14:textId="7D14A16D" w:rsidR="005C2CD7" w:rsidRPr="00FB5610" w:rsidRDefault="0053385E"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4A5772E4" w14:textId="258251F5" w:rsidR="004328E9" w:rsidRPr="00FB5610" w:rsidRDefault="009A6221"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wyniku realizowanych projektów </w:t>
      </w:r>
      <w:r w:rsidR="00C73208" w:rsidRPr="00FB5610">
        <w:rPr>
          <w:rFonts w:ascii="Arial" w:hAnsi="Arial" w:cs="Arial"/>
          <w:sz w:val="20"/>
          <w:szCs w:val="20"/>
        </w:rPr>
        <w:t>nastąpi</w:t>
      </w:r>
      <w:r w:rsidR="003148FC" w:rsidRPr="00FB5610">
        <w:rPr>
          <w:rFonts w:ascii="Arial" w:hAnsi="Arial" w:cs="Arial"/>
          <w:sz w:val="20"/>
          <w:szCs w:val="20"/>
        </w:rPr>
        <w:t xml:space="preserve"> poprawa dostępu do </w:t>
      </w:r>
      <w:r w:rsidR="001B1F6F" w:rsidRPr="00FB5610">
        <w:rPr>
          <w:rFonts w:ascii="Arial" w:hAnsi="Arial" w:cs="Arial"/>
          <w:sz w:val="20"/>
          <w:szCs w:val="20"/>
        </w:rPr>
        <w:t>szkół prowadzących kształcenie ogól</w:t>
      </w:r>
      <w:r w:rsidR="00FF72B0" w:rsidRPr="00FB5610">
        <w:rPr>
          <w:rFonts w:ascii="Arial" w:hAnsi="Arial" w:cs="Arial"/>
          <w:sz w:val="20"/>
          <w:szCs w:val="20"/>
        </w:rPr>
        <w:t xml:space="preserve">ne </w:t>
      </w:r>
      <w:r w:rsidR="00A532E8" w:rsidRPr="00FB5610">
        <w:rPr>
          <w:rFonts w:ascii="Arial" w:hAnsi="Arial" w:cs="Arial"/>
          <w:sz w:val="20"/>
          <w:szCs w:val="20"/>
        </w:rPr>
        <w:t xml:space="preserve">poprzez </w:t>
      </w:r>
      <w:r w:rsidR="00E737FA" w:rsidRPr="00FB5610">
        <w:rPr>
          <w:rFonts w:ascii="Arial" w:hAnsi="Arial" w:cs="Arial"/>
          <w:sz w:val="20"/>
          <w:szCs w:val="20"/>
        </w:rPr>
        <w:t>m.in. przystosowanie</w:t>
      </w:r>
      <w:r w:rsidR="001C7B76" w:rsidRPr="00FB5610">
        <w:rPr>
          <w:rFonts w:ascii="Arial" w:hAnsi="Arial" w:cs="Arial"/>
          <w:sz w:val="20"/>
          <w:szCs w:val="20"/>
        </w:rPr>
        <w:t xml:space="preserve"> </w:t>
      </w:r>
      <w:r w:rsidR="0030427B" w:rsidRPr="00FB5610">
        <w:rPr>
          <w:rFonts w:ascii="Arial" w:hAnsi="Arial" w:cs="Arial"/>
          <w:sz w:val="20"/>
          <w:szCs w:val="20"/>
        </w:rPr>
        <w:t xml:space="preserve">obiektów edukacyjnych </w:t>
      </w:r>
      <w:r w:rsidR="00F954E8" w:rsidRPr="00FB5610">
        <w:rPr>
          <w:rFonts w:ascii="Arial" w:hAnsi="Arial" w:cs="Arial"/>
          <w:sz w:val="20"/>
          <w:szCs w:val="20"/>
        </w:rPr>
        <w:t>do potrzeb osób zez SPE</w:t>
      </w:r>
      <w:r w:rsidR="00CA49DA" w:rsidRPr="00FB5610">
        <w:rPr>
          <w:rFonts w:ascii="Arial" w:hAnsi="Arial" w:cs="Arial"/>
          <w:sz w:val="20"/>
          <w:szCs w:val="20"/>
        </w:rPr>
        <w:t>.</w:t>
      </w:r>
      <w:r w:rsidR="00AE3DA5" w:rsidRPr="00FB5610">
        <w:rPr>
          <w:rFonts w:ascii="Arial" w:hAnsi="Arial" w:cs="Arial"/>
          <w:sz w:val="20"/>
          <w:szCs w:val="20"/>
        </w:rPr>
        <w:t xml:space="preserve"> Likwidacja </w:t>
      </w:r>
      <w:r w:rsidR="00E77384" w:rsidRPr="00FB5610">
        <w:rPr>
          <w:rFonts w:ascii="Arial" w:hAnsi="Arial" w:cs="Arial"/>
          <w:sz w:val="20"/>
          <w:szCs w:val="20"/>
        </w:rPr>
        <w:t xml:space="preserve">barier dostępności umożliwi tym samym osobom narażonym na dyskryminację ze względu na niepełnosprawność </w:t>
      </w:r>
      <w:r w:rsidR="00B472E1" w:rsidRPr="00FB5610">
        <w:rPr>
          <w:rFonts w:ascii="Arial" w:hAnsi="Arial" w:cs="Arial"/>
          <w:sz w:val="20"/>
          <w:szCs w:val="20"/>
        </w:rPr>
        <w:t>uczestnictwo w edukacji ogólnod</w:t>
      </w:r>
      <w:r w:rsidR="00F15A30" w:rsidRPr="00FB5610">
        <w:rPr>
          <w:rFonts w:ascii="Arial" w:hAnsi="Arial" w:cs="Arial"/>
          <w:sz w:val="20"/>
          <w:szCs w:val="20"/>
        </w:rPr>
        <w:t>ostępnej</w:t>
      </w:r>
      <w:r w:rsidR="00E77384" w:rsidRPr="00FB5610">
        <w:rPr>
          <w:rFonts w:ascii="Arial" w:hAnsi="Arial" w:cs="Arial"/>
          <w:sz w:val="20"/>
          <w:szCs w:val="20"/>
        </w:rPr>
        <w:t>. Inwestycje w infrastrukturę będą przebiegać zgodnie z zasadami uniwersalnego projektowania, a tam, gdzie nie będzie możliwe ich pełne zastosowanie, zostaną wprowadzone usprawnienia eliminujący bariery funkcjonalne.</w:t>
      </w:r>
      <w:r w:rsidR="004328E9" w:rsidRPr="00FB5610">
        <w:rPr>
          <w:rFonts w:ascii="Arial" w:hAnsi="Arial" w:cs="Arial"/>
          <w:sz w:val="20"/>
          <w:szCs w:val="20"/>
        </w:rPr>
        <w:t xml:space="preserve"> Pozytywny wpływ na zasadę dostępności dla osób ze SPE będzie miało kryterium dostępu warunkujące otrzymanie dofinansowania.</w:t>
      </w:r>
    </w:p>
    <w:p w14:paraId="27F334F5" w14:textId="1AE6CB69" w:rsidR="00E77384" w:rsidRPr="00FB5610" w:rsidRDefault="00E77384" w:rsidP="006C6A47">
      <w:pPr>
        <w:spacing w:before="0" w:after="0" w:line="276" w:lineRule="auto"/>
        <w:rPr>
          <w:rFonts w:ascii="Arial" w:hAnsi="Arial" w:cs="Arial"/>
          <w:sz w:val="20"/>
          <w:szCs w:val="20"/>
        </w:rPr>
      </w:pPr>
      <w:r w:rsidRPr="00FB5610">
        <w:rPr>
          <w:rFonts w:ascii="Arial" w:hAnsi="Arial" w:cs="Arial"/>
          <w:sz w:val="20"/>
          <w:szCs w:val="20"/>
        </w:rPr>
        <w:t xml:space="preserve">Preferowane będą projekty, w ramach których beneficjent będzie prowadził we wspartej infrastrukturze działania wspierające równość szans kobiet i mężczyzn </w:t>
      </w:r>
      <w:r w:rsidR="00E910EE" w:rsidRPr="00FB5610">
        <w:rPr>
          <w:rFonts w:ascii="Arial" w:hAnsi="Arial" w:cs="Arial"/>
          <w:sz w:val="20"/>
          <w:szCs w:val="20"/>
        </w:rPr>
        <w:t xml:space="preserve">oraz </w:t>
      </w:r>
      <w:r w:rsidRPr="00FB5610">
        <w:rPr>
          <w:rFonts w:ascii="Arial" w:hAnsi="Arial" w:cs="Arial"/>
          <w:sz w:val="20"/>
          <w:szCs w:val="20"/>
        </w:rPr>
        <w:t>zapobiegające dyskryminacji w edukacji,</w:t>
      </w:r>
      <w:r w:rsidR="00FC20B2" w:rsidRPr="00FB5610">
        <w:rPr>
          <w:rFonts w:ascii="Arial" w:hAnsi="Arial" w:cs="Arial"/>
          <w:sz w:val="20"/>
          <w:szCs w:val="20"/>
        </w:rPr>
        <w:t xml:space="preserve"> polegające m.in. na </w:t>
      </w:r>
      <w:r w:rsidR="009B2C65" w:rsidRPr="00FB5610">
        <w:rPr>
          <w:rFonts w:ascii="Arial" w:hAnsi="Arial" w:cs="Arial"/>
          <w:sz w:val="20"/>
          <w:szCs w:val="20"/>
        </w:rPr>
        <w:t>zwalcz</w:t>
      </w:r>
      <w:r w:rsidR="001F516A" w:rsidRPr="00FB5610">
        <w:rPr>
          <w:rFonts w:ascii="Arial" w:hAnsi="Arial" w:cs="Arial"/>
          <w:sz w:val="20"/>
          <w:szCs w:val="20"/>
        </w:rPr>
        <w:t>aniu</w:t>
      </w:r>
      <w:r w:rsidR="009B2C65" w:rsidRPr="00FB5610">
        <w:rPr>
          <w:rFonts w:ascii="Arial" w:hAnsi="Arial" w:cs="Arial"/>
          <w:sz w:val="20"/>
          <w:szCs w:val="20"/>
        </w:rPr>
        <w:t xml:space="preserve"> stereotyp</w:t>
      </w:r>
      <w:r w:rsidR="001F516A" w:rsidRPr="00FB5610">
        <w:rPr>
          <w:rFonts w:ascii="Arial" w:hAnsi="Arial" w:cs="Arial"/>
          <w:sz w:val="20"/>
          <w:szCs w:val="20"/>
        </w:rPr>
        <w:t>ów</w:t>
      </w:r>
      <w:r w:rsidR="009B2C65" w:rsidRPr="00FB5610">
        <w:rPr>
          <w:rFonts w:ascii="Arial" w:hAnsi="Arial" w:cs="Arial"/>
          <w:sz w:val="20"/>
          <w:szCs w:val="20"/>
        </w:rPr>
        <w:t xml:space="preserve"> związa</w:t>
      </w:r>
      <w:r w:rsidR="001F516A" w:rsidRPr="00FB5610">
        <w:rPr>
          <w:rFonts w:ascii="Arial" w:hAnsi="Arial" w:cs="Arial"/>
          <w:sz w:val="20"/>
          <w:szCs w:val="20"/>
        </w:rPr>
        <w:t>nych</w:t>
      </w:r>
      <w:r w:rsidR="009B2C65" w:rsidRPr="00FB5610">
        <w:rPr>
          <w:rFonts w:ascii="Arial" w:hAnsi="Arial" w:cs="Arial"/>
          <w:sz w:val="20"/>
          <w:szCs w:val="20"/>
        </w:rPr>
        <w:t xml:space="preserve"> z płcią i promowan</w:t>
      </w:r>
      <w:r w:rsidR="00E00770" w:rsidRPr="00FB5610">
        <w:rPr>
          <w:rFonts w:ascii="Arial" w:hAnsi="Arial" w:cs="Arial"/>
          <w:sz w:val="20"/>
          <w:szCs w:val="20"/>
        </w:rPr>
        <w:t>iu</w:t>
      </w:r>
      <w:r w:rsidR="009B2C65" w:rsidRPr="00FB5610">
        <w:rPr>
          <w:rFonts w:ascii="Arial" w:hAnsi="Arial" w:cs="Arial"/>
          <w:sz w:val="20"/>
          <w:szCs w:val="20"/>
        </w:rPr>
        <w:t xml:space="preserve"> przedmiotów STEM </w:t>
      </w:r>
      <w:r w:rsidR="00C06F0D" w:rsidRPr="00FB5610">
        <w:rPr>
          <w:rFonts w:ascii="Arial" w:hAnsi="Arial" w:cs="Arial"/>
          <w:sz w:val="20"/>
          <w:szCs w:val="20"/>
        </w:rPr>
        <w:t xml:space="preserve">zwłaszcza </w:t>
      </w:r>
      <w:r w:rsidR="00D26720" w:rsidRPr="00FB5610">
        <w:rPr>
          <w:rFonts w:ascii="Arial" w:hAnsi="Arial" w:cs="Arial"/>
          <w:sz w:val="20"/>
          <w:szCs w:val="20"/>
        </w:rPr>
        <w:t xml:space="preserve">wśród </w:t>
      </w:r>
      <w:r w:rsidRPr="00FB5610">
        <w:rPr>
          <w:rFonts w:ascii="Arial" w:hAnsi="Arial" w:cs="Arial"/>
          <w:sz w:val="20"/>
          <w:szCs w:val="20"/>
        </w:rPr>
        <w:t xml:space="preserve">dziewcząt i młodych kobiet. </w:t>
      </w:r>
    </w:p>
    <w:p w14:paraId="37150B73" w14:textId="46DFA051" w:rsidR="005C2CD7" w:rsidRPr="00FB5610" w:rsidRDefault="005C2CD7" w:rsidP="006C6A47">
      <w:pPr>
        <w:pStyle w:val="Text1"/>
        <w:spacing w:before="0" w:after="0" w:line="276" w:lineRule="auto"/>
        <w:ind w:left="0"/>
        <w:rPr>
          <w:rFonts w:ascii="Arial" w:hAnsi="Arial" w:cs="Arial"/>
          <w:sz w:val="20"/>
          <w:szCs w:val="20"/>
        </w:rPr>
      </w:pPr>
      <w:r w:rsidRPr="00FB5610">
        <w:rPr>
          <w:rFonts w:ascii="Arial" w:hAnsi="Arial" w:cs="Arial"/>
          <w:sz w:val="20"/>
          <w:szCs w:val="20"/>
        </w:rPr>
        <w:t>Planowane są także szkolenia dla potencjalnych beneficjentów w zakresie zasady równości, włączenia społecznego i niedyskryminacji oraz jej implementacji w projektach dofinansowanych z</w:t>
      </w:r>
      <w:r w:rsidR="00DF35D3" w:rsidRPr="00FB5610">
        <w:rPr>
          <w:rFonts w:ascii="Arial" w:hAnsi="Arial" w:cs="Arial"/>
          <w:sz w:val="20"/>
          <w:szCs w:val="20"/>
        </w:rPr>
        <w:t> </w:t>
      </w:r>
      <w:r w:rsidRPr="00FB5610">
        <w:rPr>
          <w:rFonts w:ascii="Arial" w:hAnsi="Arial" w:cs="Arial"/>
          <w:sz w:val="20"/>
          <w:szCs w:val="20"/>
        </w:rPr>
        <w:t>EFS+. Przewiduje się obowiązek stosowania w projektach standardów dostępności opracowanych w</w:t>
      </w:r>
      <w:r w:rsidR="00DF35D3" w:rsidRPr="00FB5610">
        <w:rPr>
          <w:rFonts w:ascii="Arial" w:hAnsi="Arial" w:cs="Arial"/>
          <w:sz w:val="20"/>
          <w:szCs w:val="20"/>
        </w:rPr>
        <w:t> </w:t>
      </w:r>
      <w:r w:rsidRPr="00FB5610">
        <w:rPr>
          <w:rFonts w:ascii="Arial" w:hAnsi="Arial" w:cs="Arial"/>
          <w:sz w:val="20"/>
          <w:szCs w:val="20"/>
        </w:rPr>
        <w:t>perspektywie finansowej 2014-2020 wraz z ich bieżącymi aktualizacjami.</w:t>
      </w:r>
      <w:r w:rsidR="0015080E" w:rsidRPr="00FB5610">
        <w:rPr>
          <w:rFonts w:ascii="Arial" w:hAnsi="Arial" w:cs="Arial"/>
          <w:sz w:val="20"/>
          <w:szCs w:val="20"/>
        </w:rPr>
        <w:t xml:space="preserve"> Na wszystkich etapach realizacji interwencji jako obowiązkowe będzie stosowanie K</w:t>
      </w:r>
      <w:r w:rsidR="34D3A0CB" w:rsidRPr="2AC79D18">
        <w:rPr>
          <w:rFonts w:ascii="Arial" w:hAnsi="Arial" w:cs="Arial"/>
          <w:sz w:val="20"/>
          <w:szCs w:val="20"/>
        </w:rPr>
        <w:t>PP</w:t>
      </w:r>
      <w:r w:rsidR="0015080E" w:rsidRPr="00FB5610">
        <w:rPr>
          <w:rFonts w:ascii="Arial" w:hAnsi="Arial" w:cs="Arial"/>
          <w:sz w:val="20"/>
          <w:szCs w:val="20"/>
        </w:rPr>
        <w:t>.</w:t>
      </w:r>
    </w:p>
    <w:p w14:paraId="0617ED94" w14:textId="6F96FD4A" w:rsidR="00F123BC" w:rsidRPr="00FB5610" w:rsidRDefault="00D57F57" w:rsidP="006C6A47">
      <w:pPr>
        <w:pStyle w:val="Text1"/>
        <w:spacing w:before="0" w:after="0" w:line="276" w:lineRule="auto"/>
        <w:ind w:left="0"/>
        <w:rPr>
          <w:rFonts w:ascii="Arial" w:hAnsi="Arial" w:cs="Arial"/>
          <w:sz w:val="20"/>
          <w:szCs w:val="20"/>
        </w:rPr>
      </w:pPr>
      <w:bookmarkStart w:id="120" w:name="_Hlk115094514"/>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bookmarkEnd w:id="120"/>
    </w:p>
    <w:p w14:paraId="14AD176E" w14:textId="77777777" w:rsidR="00BD462B" w:rsidRPr="00FB5610" w:rsidRDefault="00BD462B" w:rsidP="006C6A47">
      <w:pPr>
        <w:pStyle w:val="Text1"/>
        <w:spacing w:before="0" w:after="0" w:line="276" w:lineRule="auto"/>
        <w:ind w:left="0"/>
        <w:rPr>
          <w:rFonts w:ascii="Arial" w:hAnsi="Arial" w:cs="Arial"/>
          <w:sz w:val="20"/>
          <w:szCs w:val="20"/>
        </w:rPr>
      </w:pPr>
    </w:p>
    <w:p w14:paraId="795C91EA" w14:textId="77777777" w:rsidR="00722F70" w:rsidRDefault="00722F70">
      <w:pPr>
        <w:spacing w:before="0" w:after="160" w:line="259" w:lineRule="auto"/>
        <w:rPr>
          <w:rFonts w:ascii="Arial" w:hAnsi="Arial" w:cs="Arial"/>
          <w:b/>
          <w:sz w:val="20"/>
          <w:szCs w:val="20"/>
        </w:rPr>
      </w:pPr>
      <w:r>
        <w:rPr>
          <w:rFonts w:ascii="Arial" w:hAnsi="Arial" w:cs="Arial"/>
          <w:b/>
          <w:sz w:val="20"/>
          <w:szCs w:val="20"/>
        </w:rPr>
        <w:br w:type="page"/>
      </w:r>
    </w:p>
    <w:p w14:paraId="508E423F" w14:textId="696C433E" w:rsidR="005C2CD7" w:rsidRPr="00FB5610" w:rsidRDefault="00D12BD5"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Wskazanie konkretnych terytoriów objętych wsparciem, z uwzględnieniem planowanego wykorzystania narzędzi terytorialnych</w:t>
      </w:r>
    </w:p>
    <w:p w14:paraId="67071D82" w14:textId="48C56D13" w:rsidR="004A047B" w:rsidRPr="00FB5610" w:rsidRDefault="6AA346DD"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697C71" w:rsidRPr="00FB5610">
        <w:rPr>
          <w:rFonts w:ascii="Arial" w:hAnsi="Arial" w:cs="Arial"/>
          <w:sz w:val="20"/>
          <w:szCs w:val="20"/>
        </w:rPr>
        <w:t>WM</w:t>
      </w:r>
      <w:r w:rsidRPr="00FB5610">
        <w:rPr>
          <w:rFonts w:ascii="Arial" w:hAnsi="Arial" w:cs="Arial"/>
          <w:sz w:val="20"/>
          <w:szCs w:val="20"/>
        </w:rPr>
        <w:t xml:space="preserve"> z uwzględnieniem podziału na </w:t>
      </w:r>
      <w:r w:rsidR="291EE5A1" w:rsidRPr="00FB5610">
        <w:rPr>
          <w:rFonts w:ascii="Arial" w:hAnsi="Arial" w:cs="Arial"/>
          <w:sz w:val="20"/>
          <w:szCs w:val="20"/>
        </w:rPr>
        <w:t>RMR</w:t>
      </w:r>
      <w:r w:rsidRPr="00FB5610">
        <w:rPr>
          <w:rFonts w:ascii="Arial" w:hAnsi="Arial" w:cs="Arial"/>
          <w:sz w:val="20"/>
          <w:szCs w:val="20"/>
        </w:rPr>
        <w:t xml:space="preserve"> oraz </w:t>
      </w:r>
      <w:r w:rsidR="40F12075" w:rsidRPr="00FB5610">
        <w:rPr>
          <w:rFonts w:ascii="Arial" w:hAnsi="Arial" w:cs="Arial"/>
          <w:sz w:val="20"/>
          <w:szCs w:val="20"/>
        </w:rPr>
        <w:t>RWS</w:t>
      </w:r>
      <w:r w:rsidRPr="00FB5610">
        <w:rPr>
          <w:rFonts w:ascii="Arial" w:hAnsi="Arial" w:cs="Arial"/>
          <w:sz w:val="20"/>
          <w:szCs w:val="20"/>
        </w:rPr>
        <w:t>.</w:t>
      </w:r>
      <w:r w:rsidRPr="00805C70">
        <w:t xml:space="preserve"> </w:t>
      </w:r>
      <w:r w:rsidR="006A6A60" w:rsidRPr="006A6A60">
        <w:rPr>
          <w:rFonts w:ascii="Arial" w:hAnsi="Arial" w:cs="Arial"/>
          <w:sz w:val="20"/>
          <w:szCs w:val="20"/>
        </w:rPr>
        <w:t xml:space="preserve">Preferencje mogą </w:t>
      </w:r>
      <w:r w:rsidR="00F02E8B">
        <w:rPr>
          <w:rFonts w:ascii="Arial" w:hAnsi="Arial" w:cs="Arial"/>
          <w:sz w:val="20"/>
          <w:szCs w:val="20"/>
        </w:rPr>
        <w:t>otrzymać</w:t>
      </w:r>
      <w:r w:rsidR="006A6A60" w:rsidRPr="006A6A60">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Pr="00FB5610">
        <w:rPr>
          <w:rFonts w:ascii="Arial" w:hAnsi="Arial" w:cs="Arial"/>
          <w:sz w:val="20"/>
          <w:szCs w:val="20"/>
        </w:rPr>
        <w:t xml:space="preserve"> </w:t>
      </w:r>
      <w:r w:rsidR="001B23E9" w:rsidRPr="00FB5610">
        <w:rPr>
          <w:rFonts w:ascii="Arial" w:hAnsi="Arial" w:cs="Arial"/>
          <w:sz w:val="20"/>
          <w:szCs w:val="20"/>
        </w:rPr>
        <w:t>Przewiduje się realizację przedsięwzięć poprzez ZIT</w:t>
      </w:r>
      <w:r w:rsidR="00E226F5" w:rsidRPr="00FB5610">
        <w:rPr>
          <w:rFonts w:ascii="Arial" w:hAnsi="Arial" w:cs="Arial"/>
          <w:sz w:val="20"/>
          <w:szCs w:val="20"/>
        </w:rPr>
        <w:t xml:space="preserve">, wynikających </w:t>
      </w:r>
      <w:r w:rsidR="00211A5B" w:rsidRPr="00FB5610">
        <w:rPr>
          <w:rFonts w:ascii="Arial" w:hAnsi="Arial" w:cs="Arial"/>
          <w:sz w:val="20"/>
          <w:szCs w:val="20"/>
        </w:rPr>
        <w:t>ze strategii ZIT.</w:t>
      </w:r>
      <w:r w:rsidR="00EB7F1C" w:rsidRPr="00FB5610">
        <w:rPr>
          <w:rFonts w:ascii="Arial" w:hAnsi="Arial" w:cs="Arial"/>
          <w:sz w:val="20"/>
          <w:szCs w:val="20"/>
        </w:rPr>
        <w:t xml:space="preserve"> </w:t>
      </w:r>
      <w:r w:rsidR="004A047B" w:rsidRPr="00FB5610">
        <w:rPr>
          <w:rFonts w:ascii="Arial" w:hAnsi="Arial" w:cs="Arial"/>
          <w:sz w:val="20"/>
          <w:szCs w:val="20"/>
        </w:rPr>
        <w:t>Przewiduje się preferencje</w:t>
      </w:r>
      <w:r w:rsidR="00E30C80" w:rsidRPr="00FB5610">
        <w:rPr>
          <w:rFonts w:ascii="Arial" w:hAnsi="Arial" w:cs="Arial"/>
          <w:sz w:val="20"/>
          <w:szCs w:val="20"/>
        </w:rPr>
        <w:t xml:space="preserve"> </w:t>
      </w:r>
      <w:r w:rsidR="004A047B" w:rsidRPr="00FB5610">
        <w:rPr>
          <w:rFonts w:ascii="Arial" w:hAnsi="Arial" w:cs="Arial"/>
          <w:sz w:val="20"/>
          <w:szCs w:val="20"/>
        </w:rPr>
        <w:t>dla przedsięwzięć w ramach MSIT</w:t>
      </w:r>
      <w:r w:rsidR="00967BC1" w:rsidRPr="00FB5610">
        <w:rPr>
          <w:rFonts w:ascii="Arial" w:hAnsi="Arial" w:cs="Arial"/>
          <w:sz w:val="20"/>
          <w:szCs w:val="20"/>
        </w:rPr>
        <w:t xml:space="preserve"> </w:t>
      </w:r>
      <w:r w:rsidR="00E10E16">
        <w:rPr>
          <w:rFonts w:ascii="Arial" w:hAnsi="Arial" w:cs="Arial"/>
          <w:sz w:val="20"/>
          <w:szCs w:val="20"/>
        </w:rPr>
        <w:t>lub</w:t>
      </w:r>
      <w:r w:rsidR="00E10E16" w:rsidRPr="00FB5610">
        <w:rPr>
          <w:rFonts w:ascii="Arial" w:hAnsi="Arial" w:cs="Arial"/>
          <w:sz w:val="20"/>
          <w:szCs w:val="20"/>
        </w:rPr>
        <w:t xml:space="preserve"> </w:t>
      </w:r>
      <w:r w:rsidR="00967BC1" w:rsidRPr="00FB5610">
        <w:rPr>
          <w:rFonts w:ascii="Arial" w:hAnsi="Arial" w:cs="Arial"/>
          <w:sz w:val="20"/>
          <w:szCs w:val="20"/>
        </w:rPr>
        <w:t>wy</w:t>
      </w:r>
      <w:r w:rsidR="00A41656" w:rsidRPr="00FB5610">
        <w:rPr>
          <w:rFonts w:ascii="Arial" w:hAnsi="Arial" w:cs="Arial"/>
          <w:sz w:val="20"/>
          <w:szCs w:val="20"/>
        </w:rPr>
        <w:t>nikając</w:t>
      </w:r>
      <w:r w:rsidR="0014539C" w:rsidRPr="00FB5610">
        <w:rPr>
          <w:rFonts w:ascii="Arial" w:hAnsi="Arial" w:cs="Arial"/>
          <w:sz w:val="20"/>
          <w:szCs w:val="20"/>
        </w:rPr>
        <w:t>ych</w:t>
      </w:r>
      <w:r w:rsidR="00A41656" w:rsidRPr="00FB5610">
        <w:rPr>
          <w:rFonts w:ascii="Arial" w:hAnsi="Arial" w:cs="Arial"/>
          <w:sz w:val="20"/>
          <w:szCs w:val="20"/>
        </w:rPr>
        <w:t xml:space="preserve"> z GPR</w:t>
      </w:r>
      <w:r w:rsidR="004A047B" w:rsidRPr="00FB5610">
        <w:rPr>
          <w:rFonts w:ascii="Arial" w:hAnsi="Arial" w:cs="Arial"/>
          <w:sz w:val="20"/>
          <w:szCs w:val="20"/>
        </w:rPr>
        <w:t>.</w:t>
      </w:r>
    </w:p>
    <w:p w14:paraId="57C9F23E" w14:textId="427DACBB" w:rsidR="005C2CD7" w:rsidRPr="00FB5610" w:rsidRDefault="005C2CD7" w:rsidP="006C6A47">
      <w:pPr>
        <w:pStyle w:val="Text1"/>
        <w:spacing w:before="0" w:after="0" w:line="276" w:lineRule="auto"/>
        <w:ind w:left="0"/>
        <w:rPr>
          <w:rFonts w:ascii="Arial" w:hAnsi="Arial" w:cs="Arial"/>
          <w:sz w:val="20"/>
          <w:szCs w:val="20"/>
        </w:rPr>
      </w:pPr>
    </w:p>
    <w:p w14:paraId="5BA002C5" w14:textId="353E9B81"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59A6319" w14:textId="0E7FFFF0" w:rsidR="00C41166" w:rsidRPr="00FB5610" w:rsidRDefault="00C41166"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Podejmowanie działań transgranicznych i transnarodowych, nawiązywanie współpracy w ramach zaplanowanych w </w:t>
      </w:r>
      <w:r w:rsidR="00E71A0C" w:rsidRPr="00FB5610">
        <w:rPr>
          <w:rFonts w:ascii="Arial" w:hAnsi="Arial" w:cs="Arial"/>
          <w:sz w:val="20"/>
          <w:szCs w:val="20"/>
        </w:rPr>
        <w:t xml:space="preserve">FEM 2021-2027 </w:t>
      </w:r>
      <w:r w:rsidRPr="00FB5610">
        <w:rPr>
          <w:rFonts w:ascii="Arial" w:hAnsi="Arial" w:cs="Arial"/>
          <w:sz w:val="20"/>
          <w:szCs w:val="20"/>
        </w:rPr>
        <w:t xml:space="preserve">interwencji będzie domeną beneficjentów projektów. W celu zwiększenia aktywności beneficjentów w tym obszarze wykorzystane będą kryteria premiujące projekty uwzględniające komponent ponadnarodowy. W ramach </w:t>
      </w:r>
      <w:r w:rsidR="003E2F6B" w:rsidRPr="00FB5610">
        <w:rPr>
          <w:rFonts w:ascii="Arial" w:hAnsi="Arial" w:cs="Arial"/>
          <w:sz w:val="20"/>
          <w:szCs w:val="20"/>
        </w:rPr>
        <w:t>CS</w:t>
      </w:r>
      <w:r w:rsidRPr="00FB5610">
        <w:rPr>
          <w:rFonts w:ascii="Arial" w:hAnsi="Arial" w:cs="Arial"/>
          <w:sz w:val="20"/>
          <w:szCs w:val="20"/>
        </w:rPr>
        <w:t xml:space="preserve"> 4(ii) przewiduje się ogłoszenie minimum jednego naboru (w zależności od potrzeb), który będzie dedykowany wnioskodawcom planującym w</w:t>
      </w:r>
      <w:r w:rsidR="00DF35D3" w:rsidRPr="00FB5610">
        <w:rPr>
          <w:rFonts w:ascii="Arial" w:hAnsi="Arial" w:cs="Arial"/>
          <w:sz w:val="20"/>
          <w:szCs w:val="20"/>
        </w:rPr>
        <w:t> </w:t>
      </w:r>
      <w:r w:rsidRPr="00FB5610">
        <w:rPr>
          <w:rFonts w:ascii="Arial" w:hAnsi="Arial" w:cs="Arial"/>
          <w:sz w:val="20"/>
          <w:szCs w:val="20"/>
        </w:rPr>
        <w:t>ramach projektu realizację komponentu obejmującego współpracę ponadnarodową, polegającą na wymianie doświadczeń w zakresie nowoczesnych, sprawdzonych w innych krajach rozwiązań architektonicznych w ramach poprawy dostępności szkół i placówek edukacyjnych, które będą mogły zostać wdrożone w projektach realizowanych na Mazowszu. Współpraca transnarodowa to także konsultacje, z partnerami z innych Państw Członkowskich, kandydujących lub stowarzyszonych, projektów, które będą miały pozytywny transgraniczny wpływ lub projektów komplementarnych do innych projektów realizowanych poza granicami Polski w UE, krajach kandydujących i</w:t>
      </w:r>
      <w:r w:rsidR="00DF35D3" w:rsidRPr="00FB5610">
        <w:rPr>
          <w:rFonts w:ascii="Arial" w:hAnsi="Arial" w:cs="Arial"/>
          <w:sz w:val="20"/>
          <w:szCs w:val="20"/>
        </w:rPr>
        <w:t> </w:t>
      </w:r>
      <w:r w:rsidRPr="00FB5610">
        <w:rPr>
          <w:rFonts w:ascii="Arial" w:hAnsi="Arial" w:cs="Arial"/>
          <w:sz w:val="20"/>
          <w:szCs w:val="20"/>
        </w:rPr>
        <w:t>stowarzyszonych. Szczególnie ważnym obszarem, który powinien korzystać z możliwości realizacji komponentu ponadnarodowego jest szkolnictwo branżowe, w zakresie wymiany wiedzy i doświadczeń partnerów z innych krajów UE.</w:t>
      </w:r>
      <w:r w:rsidRPr="00FB5610">
        <w:rPr>
          <w:rFonts w:ascii="Arial" w:eastAsia="Calibri" w:hAnsi="Arial" w:cs="Arial"/>
          <w:sz w:val="22"/>
        </w:rPr>
        <w:t xml:space="preserve"> </w:t>
      </w:r>
      <w:r w:rsidRPr="00FB5610">
        <w:rPr>
          <w:rFonts w:ascii="Arial" w:eastAsia="Arial" w:hAnsi="Arial" w:cs="Arial"/>
          <w:sz w:val="20"/>
          <w:szCs w:val="20"/>
        </w:rPr>
        <w:t xml:space="preserve">Ponadto przewiduje się możliwość działań spójnych z celami SUERMB, na rzecz rozwoju innowacyjnej edukacji i młodzieży, w ramach jednego z trzech głównych celów „Wzrost dobrobytu”.  </w:t>
      </w:r>
    </w:p>
    <w:p w14:paraId="0B2A195B" w14:textId="77777777" w:rsidR="00DB31DC" w:rsidRPr="00FB5610" w:rsidRDefault="00DB31DC" w:rsidP="006C6A47">
      <w:pPr>
        <w:pStyle w:val="Text1"/>
        <w:spacing w:before="0" w:after="0" w:line="276" w:lineRule="auto"/>
        <w:ind w:left="0"/>
        <w:rPr>
          <w:rFonts w:ascii="Arial" w:hAnsi="Arial" w:cs="Arial"/>
          <w:sz w:val="20"/>
          <w:szCs w:val="20"/>
        </w:rPr>
      </w:pPr>
    </w:p>
    <w:p w14:paraId="1FC9677D"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C93F1A4"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1303687D" w14:textId="4F8AED96"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31347A07" w14:textId="77777777" w:rsidR="005C2CD7" w:rsidRPr="00FB5610" w:rsidRDefault="005C2CD7" w:rsidP="00D95F19">
      <w:pPr>
        <w:ind w:left="708"/>
        <w:rPr>
          <w:rFonts w:ascii="Arial" w:hAnsi="Arial" w:cs="Arial"/>
          <w:b/>
          <w:sz w:val="20"/>
          <w:szCs w:val="20"/>
        </w:rPr>
        <w:sectPr w:rsidR="005C2CD7" w:rsidRPr="00FB5610" w:rsidSect="002B39F7">
          <w:footnotePr>
            <w:numRestart w:val="eachPage"/>
          </w:footnotePr>
          <w:pgSz w:w="11907" w:h="16839" w:code="9"/>
          <w:pgMar w:top="1418" w:right="1418" w:bottom="1418" w:left="1418" w:header="567" w:footer="567" w:gutter="0"/>
          <w:cols w:space="720"/>
          <w:docGrid w:linePitch="360"/>
        </w:sectPr>
      </w:pPr>
    </w:p>
    <w:p w14:paraId="35B09E7E" w14:textId="3AAC7AA4" w:rsidR="0095530C" w:rsidRPr="00FB5610" w:rsidRDefault="00DA52B7" w:rsidP="007D7E1E">
      <w:pPr>
        <w:pStyle w:val="Nagwek5"/>
      </w:pPr>
      <w:r w:rsidRPr="00FB5610">
        <w:lastRenderedPageBreak/>
        <w:t>2.1.5.1.</w:t>
      </w:r>
      <w:r w:rsidR="00330B35" w:rsidRPr="00FB5610">
        <w:t>2</w:t>
      </w:r>
      <w:r w:rsidRPr="00FB5610">
        <w:t xml:space="preserve">. </w:t>
      </w:r>
      <w:r w:rsidR="0095530C" w:rsidRPr="00FB5610">
        <w:t>Wskaźniki</w:t>
      </w:r>
    </w:p>
    <w:p w14:paraId="23E4B09E" w14:textId="77777777" w:rsidR="00341C6D" w:rsidRPr="00FB5610" w:rsidRDefault="00341C6D" w:rsidP="00341C6D">
      <w:pPr>
        <w:spacing w:before="0" w:after="0" w:line="276" w:lineRule="auto"/>
        <w:rPr>
          <w:rFonts w:ascii="Arial" w:hAnsi="Arial" w:cs="Arial"/>
          <w:sz w:val="20"/>
          <w:szCs w:val="20"/>
        </w:rPr>
      </w:pPr>
      <w:bookmarkStart w:id="121" w:name="_Hlk97487345"/>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6"/>
        <w:gridCol w:w="907"/>
        <w:gridCol w:w="1269"/>
        <w:gridCol w:w="1485"/>
        <w:gridCol w:w="4295"/>
        <w:gridCol w:w="1236"/>
        <w:gridCol w:w="1269"/>
        <w:gridCol w:w="1279"/>
      </w:tblGrid>
      <w:tr w:rsidR="006430CF" w:rsidRPr="00FB5610" w14:paraId="3552E74C" w14:textId="77777777" w:rsidTr="00CC1F30">
        <w:trPr>
          <w:cantSplit/>
          <w:trHeight w:val="227"/>
          <w:tblHeader/>
          <w:jc w:val="center"/>
        </w:trPr>
        <w:tc>
          <w:tcPr>
            <w:tcW w:w="0" w:type="auto"/>
            <w:tcBorders>
              <w:bottom w:val="single" w:sz="4" w:space="0" w:color="auto"/>
            </w:tcBorders>
            <w:shd w:val="clear" w:color="auto" w:fill="FFE599" w:themeFill="accent4" w:themeFillTint="66"/>
            <w:vAlign w:val="center"/>
          </w:tcPr>
          <w:p w14:paraId="06724A98"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9A4640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629E9DA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7A1347EA"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50BACEF2"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29A20C55"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8BFDA5E"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0329188D"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5A9F88E0"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F73DCD" w:rsidRPr="00FB5610" w14:paraId="19E240F8" w14:textId="77777777" w:rsidTr="00CC1F30">
        <w:trPr>
          <w:cantSplit/>
          <w:trHeight w:val="227"/>
          <w:jc w:val="center"/>
        </w:trPr>
        <w:tc>
          <w:tcPr>
            <w:tcW w:w="0" w:type="auto"/>
            <w:shd w:val="clear" w:color="auto" w:fill="auto"/>
            <w:vAlign w:val="center"/>
          </w:tcPr>
          <w:p w14:paraId="26612D51" w14:textId="52A3A50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79143166" w14:textId="6B000F88"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16B80002" w14:textId="7C60C18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2BE4FA36" w14:textId="26EC3753"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0A5FA6EA" w14:textId="1667E84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auto"/>
            <w:vAlign w:val="center"/>
          </w:tcPr>
          <w:p w14:paraId="12930274" w14:textId="2B45B15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auto"/>
            <w:vAlign w:val="center"/>
          </w:tcPr>
          <w:p w14:paraId="2CD1CC65" w14:textId="2BB2665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79B17A3" w14:textId="760D403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3E66CA1" w14:textId="75648C2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1 800 000</w:t>
            </w:r>
          </w:p>
        </w:tc>
      </w:tr>
      <w:tr w:rsidR="00F73DCD" w:rsidRPr="00FB5610" w14:paraId="7A52A9E0" w14:textId="77777777" w:rsidTr="00CC1F30">
        <w:trPr>
          <w:cantSplit/>
          <w:trHeight w:val="227"/>
          <w:jc w:val="center"/>
        </w:trPr>
        <w:tc>
          <w:tcPr>
            <w:tcW w:w="0" w:type="auto"/>
            <w:shd w:val="clear" w:color="auto" w:fill="auto"/>
            <w:vAlign w:val="center"/>
          </w:tcPr>
          <w:p w14:paraId="4949A1B9" w14:textId="4F132D5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28CE1CA3" w14:textId="2DBE3ED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062D584F" w14:textId="767C88DA"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14A17FEE" w14:textId="229B047D"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12B58DE7" w14:textId="2D62048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auto"/>
            <w:vAlign w:val="center"/>
          </w:tcPr>
          <w:p w14:paraId="5A11927C" w14:textId="245527E2"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auto"/>
            <w:vAlign w:val="center"/>
          </w:tcPr>
          <w:p w14:paraId="6F2D8865" w14:textId="71E7C557"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40D6735E" w14:textId="638A9C4E"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E14AD8B" w14:textId="579B465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w:t>
            </w:r>
          </w:p>
        </w:tc>
      </w:tr>
      <w:tr w:rsidR="006430CF" w:rsidRPr="00FB5610" w14:paraId="5FF724E2" w14:textId="77777777" w:rsidTr="00CC1F30">
        <w:trPr>
          <w:cantSplit/>
          <w:trHeight w:val="227"/>
          <w:jc w:val="center"/>
        </w:trPr>
        <w:tc>
          <w:tcPr>
            <w:tcW w:w="0" w:type="auto"/>
            <w:shd w:val="clear" w:color="auto" w:fill="auto"/>
            <w:vAlign w:val="center"/>
          </w:tcPr>
          <w:p w14:paraId="51730785" w14:textId="052D4C2F"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44F448AA" w14:textId="757CE4BE"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6A94894E" w14:textId="12EA2D0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5F647696" w14:textId="3FCF7ED5"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2C263EFF" w14:textId="2F246FFC" w:rsidR="00CD2A79" w:rsidRPr="00260B2F" w:rsidRDefault="003528C9" w:rsidP="00D95F19">
            <w:pPr>
              <w:spacing w:before="0" w:after="0" w:line="240" w:lineRule="auto"/>
              <w:rPr>
                <w:rFonts w:ascii="Arial" w:hAnsi="Arial" w:cs="Arial"/>
                <w:sz w:val="18"/>
                <w:szCs w:val="18"/>
                <w:highlight w:val="red"/>
              </w:rPr>
            </w:pPr>
            <w:r w:rsidRPr="00260B2F">
              <w:rPr>
                <w:rFonts w:ascii="Arial" w:hAnsi="Arial" w:cs="Arial"/>
                <w:sz w:val="18"/>
                <w:szCs w:val="18"/>
              </w:rPr>
              <w:t>PLRO132</w:t>
            </w:r>
          </w:p>
        </w:tc>
        <w:tc>
          <w:tcPr>
            <w:tcW w:w="0" w:type="auto"/>
            <w:shd w:val="clear" w:color="auto" w:fill="auto"/>
            <w:vAlign w:val="center"/>
          </w:tcPr>
          <w:p w14:paraId="524B82B2" w14:textId="5E7C5425"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auto"/>
            <w:vAlign w:val="center"/>
          </w:tcPr>
          <w:p w14:paraId="35E1BA23" w14:textId="61D23F9E"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2FAE9187" w14:textId="4EA2A93F"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5711C674" w14:textId="50EC1A6A" w:rsidR="00CD2A79" w:rsidRPr="00FB5610" w:rsidRDefault="005E267F" w:rsidP="00D95F19">
            <w:pPr>
              <w:spacing w:before="0" w:after="0" w:line="240" w:lineRule="auto"/>
              <w:rPr>
                <w:rFonts w:ascii="Arial" w:hAnsi="Arial" w:cs="Arial"/>
                <w:sz w:val="18"/>
                <w:szCs w:val="18"/>
              </w:rPr>
            </w:pPr>
            <w:r w:rsidRPr="00FB5610">
              <w:rPr>
                <w:rFonts w:ascii="Arial" w:hAnsi="Arial" w:cs="Arial"/>
                <w:sz w:val="18"/>
                <w:szCs w:val="18"/>
              </w:rPr>
              <w:t>80</w:t>
            </w:r>
          </w:p>
        </w:tc>
      </w:tr>
      <w:tr w:rsidR="006430CF" w:rsidRPr="00FB5610" w14:paraId="22265080" w14:textId="77777777" w:rsidTr="008258BC">
        <w:trPr>
          <w:cantSplit/>
          <w:trHeight w:val="227"/>
          <w:jc w:val="center"/>
        </w:trPr>
        <w:tc>
          <w:tcPr>
            <w:tcW w:w="0" w:type="auto"/>
            <w:shd w:val="clear" w:color="auto" w:fill="D9D9D9" w:themeFill="background1" w:themeFillShade="D9"/>
            <w:vAlign w:val="center"/>
          </w:tcPr>
          <w:p w14:paraId="300FA1E4" w14:textId="35D04C17"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2C26258" w14:textId="4D7351B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D9D9D9" w:themeFill="background1" w:themeFillShade="D9"/>
            <w:vAlign w:val="center"/>
          </w:tcPr>
          <w:p w14:paraId="5643C4DA" w14:textId="21C14252"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3B4D8" w14:textId="1F7708D6"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A9D672F" w14:textId="1CBC69C0"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438C5010" w14:textId="03E5D388"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8E860E2" w14:textId="7981E501"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5D9AD99" w14:textId="356D460C"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AE584DA" w14:textId="3CF8B044" w:rsidR="00CD2A79" w:rsidRPr="00FB5610" w:rsidRDefault="4EB95C47" w:rsidP="00D95F19">
            <w:pPr>
              <w:spacing w:before="0" w:after="0" w:line="240" w:lineRule="auto"/>
              <w:rPr>
                <w:rFonts w:ascii="Arial" w:hAnsi="Arial" w:cs="Arial"/>
                <w:sz w:val="18"/>
                <w:szCs w:val="18"/>
              </w:rPr>
            </w:pPr>
            <w:r w:rsidRPr="00FB5610">
              <w:rPr>
                <w:rFonts w:ascii="Arial" w:hAnsi="Arial" w:cs="Arial"/>
                <w:sz w:val="18"/>
                <w:szCs w:val="18"/>
              </w:rPr>
              <w:t>2</w:t>
            </w:r>
            <w:r w:rsidR="005E267F" w:rsidRPr="00FB5610">
              <w:rPr>
                <w:rFonts w:ascii="Arial" w:hAnsi="Arial" w:cs="Arial"/>
                <w:sz w:val="18"/>
                <w:szCs w:val="18"/>
              </w:rPr>
              <w:t>00</w:t>
            </w:r>
          </w:p>
        </w:tc>
      </w:tr>
    </w:tbl>
    <w:p w14:paraId="4EB800A8" w14:textId="77777777" w:rsidR="00B671C4" w:rsidRPr="00FB5610" w:rsidRDefault="00B671C4" w:rsidP="00D95F19">
      <w:pPr>
        <w:pStyle w:val="Text1"/>
        <w:spacing w:before="0" w:after="0" w:line="276" w:lineRule="auto"/>
        <w:ind w:left="0"/>
        <w:rPr>
          <w:rFonts w:ascii="Arial" w:hAnsi="Arial" w:cs="Arial"/>
          <w:sz w:val="20"/>
          <w:szCs w:val="20"/>
        </w:rPr>
      </w:pPr>
    </w:p>
    <w:p w14:paraId="04B9B2D9" w14:textId="0F850AF6" w:rsidR="0095530C" w:rsidRPr="00FB5610" w:rsidRDefault="00BA317E" w:rsidP="00D95F19">
      <w:pPr>
        <w:pStyle w:val="Text1"/>
        <w:spacing w:before="0" w:after="0" w:line="276" w:lineRule="auto"/>
        <w:ind w:left="0"/>
        <w:rPr>
          <w:rFonts w:ascii="Arial" w:hAnsi="Arial" w:cs="Arial"/>
          <w:sz w:val="20"/>
          <w:szCs w:val="20"/>
        </w:rPr>
      </w:pPr>
      <w:bookmarkStart w:id="122" w:name="_Hlk97487304"/>
      <w:bookmarkStart w:id="123" w:name="_Hlk74734886"/>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65BA787" w14:textId="77777777" w:rsidTr="003B3508">
        <w:trPr>
          <w:cantSplit/>
          <w:trHeight w:val="227"/>
          <w:tblHeader/>
        </w:trPr>
        <w:tc>
          <w:tcPr>
            <w:tcW w:w="317" w:type="pct"/>
            <w:shd w:val="clear" w:color="auto" w:fill="FFE599" w:themeFill="accent4" w:themeFillTint="66"/>
            <w:vAlign w:val="center"/>
          </w:tcPr>
          <w:p w14:paraId="1229FE4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00B91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6D8BF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448A3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1C1814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788B63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2C426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FCCB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22933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1B8CA6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938E48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6A4ABB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1016037" w14:textId="77777777" w:rsidTr="003B3508">
        <w:trPr>
          <w:cantSplit/>
          <w:trHeight w:val="227"/>
        </w:trPr>
        <w:tc>
          <w:tcPr>
            <w:tcW w:w="317" w:type="pct"/>
            <w:vAlign w:val="center"/>
          </w:tcPr>
          <w:p w14:paraId="2536B432" w14:textId="6C7046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EABA6F3" w14:textId="2A50C4B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vAlign w:val="center"/>
          </w:tcPr>
          <w:p w14:paraId="5A308860" w14:textId="779804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2ECAB63" w14:textId="1DF0FE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C77A6A5" w14:textId="2844569A"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auto"/>
            <w:vAlign w:val="center"/>
          </w:tcPr>
          <w:p w14:paraId="3540CBD4" w14:textId="5E84C785"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vAlign w:val="center"/>
          </w:tcPr>
          <w:p w14:paraId="11D84D39" w14:textId="1C46183F" w:rsidR="003B3508"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321748F1" w14:textId="1AB0FA3F" w:rsidR="003B3508" w:rsidRPr="00FB5610" w:rsidRDefault="001F7FB1" w:rsidP="00D95F19">
            <w:pPr>
              <w:spacing w:before="0" w:after="0" w:line="240" w:lineRule="auto"/>
              <w:rPr>
                <w:rFonts w:ascii="Arial" w:hAnsi="Arial" w:cs="Arial"/>
                <w:sz w:val="18"/>
                <w:szCs w:val="18"/>
              </w:rPr>
            </w:pPr>
            <w:r w:rsidRPr="00FB5610">
              <w:rPr>
                <w:rFonts w:ascii="Arial" w:hAnsi="Arial" w:cs="Arial"/>
                <w:sz w:val="18"/>
                <w:szCs w:val="18"/>
              </w:rPr>
              <w:t>11 233</w:t>
            </w:r>
          </w:p>
        </w:tc>
        <w:tc>
          <w:tcPr>
            <w:tcW w:w="405" w:type="pct"/>
            <w:shd w:val="clear" w:color="auto" w:fill="auto"/>
            <w:vAlign w:val="center"/>
          </w:tcPr>
          <w:p w14:paraId="42561919" w14:textId="705745C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7C0D9BDC" w14:textId="0083B152" w:rsidR="003B3508" w:rsidRPr="00FB5610" w:rsidRDefault="00E57714" w:rsidP="00D95F19">
            <w:pPr>
              <w:spacing w:before="0" w:after="0" w:line="240" w:lineRule="auto"/>
              <w:rPr>
                <w:rFonts w:ascii="Arial" w:eastAsia="Tahoma" w:hAnsi="Arial" w:cs="Arial"/>
                <w:szCs w:val="24"/>
              </w:rPr>
            </w:pPr>
            <w:r w:rsidRPr="00FB5610">
              <w:rPr>
                <w:rFonts w:ascii="Arial" w:hAnsi="Arial" w:cs="Arial"/>
                <w:sz w:val="18"/>
                <w:szCs w:val="18"/>
              </w:rPr>
              <w:t xml:space="preserve"> </w:t>
            </w:r>
            <w:r w:rsidR="001B1A33" w:rsidRPr="00FB5610">
              <w:rPr>
                <w:rFonts w:ascii="Arial" w:hAnsi="Arial" w:cs="Arial"/>
                <w:sz w:val="18"/>
                <w:szCs w:val="18"/>
              </w:rPr>
              <w:t>11</w:t>
            </w:r>
            <w:r w:rsidR="00F663DF">
              <w:rPr>
                <w:rFonts w:ascii="Arial" w:hAnsi="Arial" w:cs="Arial"/>
                <w:sz w:val="18"/>
                <w:szCs w:val="18"/>
              </w:rPr>
              <w:t xml:space="preserve"> </w:t>
            </w:r>
            <w:r w:rsidR="001B1A33" w:rsidRPr="00FB5610">
              <w:rPr>
                <w:rFonts w:ascii="Arial" w:hAnsi="Arial" w:cs="Arial"/>
                <w:sz w:val="18"/>
                <w:szCs w:val="18"/>
              </w:rPr>
              <w:t>480</w:t>
            </w:r>
          </w:p>
        </w:tc>
        <w:tc>
          <w:tcPr>
            <w:tcW w:w="354" w:type="pct"/>
            <w:vAlign w:val="center"/>
          </w:tcPr>
          <w:p w14:paraId="31214793" w14:textId="4CE95F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4C3A798" w14:textId="30051CC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EE8D0C7" w14:textId="77777777" w:rsidTr="00AC50D3">
        <w:trPr>
          <w:cantSplit/>
          <w:trHeight w:val="227"/>
        </w:trPr>
        <w:tc>
          <w:tcPr>
            <w:tcW w:w="317" w:type="pct"/>
            <w:shd w:val="clear" w:color="auto" w:fill="D9D9D9" w:themeFill="background1" w:themeFillShade="D9"/>
            <w:vAlign w:val="center"/>
          </w:tcPr>
          <w:p w14:paraId="6CD4EA54" w14:textId="4F2E51A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F2E9C3D" w14:textId="3EFFD042"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shd w:val="clear" w:color="auto" w:fill="D9D9D9" w:themeFill="background1" w:themeFillShade="D9"/>
            <w:vAlign w:val="center"/>
          </w:tcPr>
          <w:p w14:paraId="7A2CB695" w14:textId="76E5443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0657DF3" w14:textId="54772D2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709D84A7" w14:textId="5A2FBE1F"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D9D9D9" w:themeFill="background1" w:themeFillShade="D9"/>
            <w:vAlign w:val="center"/>
          </w:tcPr>
          <w:p w14:paraId="65F6EF67" w14:textId="4946162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shd w:val="clear" w:color="auto" w:fill="D9D9D9" w:themeFill="background1" w:themeFillShade="D9"/>
            <w:vAlign w:val="center"/>
          </w:tcPr>
          <w:p w14:paraId="4D4B429F" w14:textId="261A5A7F" w:rsidR="00FD13DE"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B479F6F" w14:textId="0A1B7545" w:rsidR="00FD13DE" w:rsidRPr="00FB5610" w:rsidRDefault="001B1A33" w:rsidP="00D95F19">
            <w:pPr>
              <w:spacing w:before="0" w:after="0" w:line="240" w:lineRule="auto"/>
              <w:rPr>
                <w:rFonts w:ascii="Arial" w:hAnsi="Arial" w:cs="Arial"/>
                <w:sz w:val="18"/>
                <w:szCs w:val="18"/>
              </w:rPr>
            </w:pPr>
            <w:r w:rsidRPr="00FB5610">
              <w:rPr>
                <w:rFonts w:ascii="Arial" w:hAnsi="Arial" w:cs="Arial"/>
                <w:sz w:val="18"/>
                <w:szCs w:val="18"/>
              </w:rPr>
              <w:t>27 155</w:t>
            </w:r>
          </w:p>
        </w:tc>
        <w:tc>
          <w:tcPr>
            <w:tcW w:w="405" w:type="pct"/>
            <w:shd w:val="clear" w:color="auto" w:fill="D9D9D9" w:themeFill="background1" w:themeFillShade="D9"/>
            <w:vAlign w:val="center"/>
          </w:tcPr>
          <w:p w14:paraId="65BC3EB6" w14:textId="7074E06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1BEC0B6" w14:textId="398874B6" w:rsidR="00FD13DE" w:rsidRPr="00FB5610" w:rsidRDefault="00C917B4" w:rsidP="00D95F19">
            <w:pPr>
              <w:spacing w:before="0" w:after="0" w:line="240" w:lineRule="auto"/>
              <w:rPr>
                <w:rFonts w:ascii="Arial" w:hAnsi="Arial" w:cs="Arial"/>
                <w:sz w:val="18"/>
                <w:szCs w:val="18"/>
              </w:rPr>
            </w:pPr>
            <w:r w:rsidRPr="00FB5610">
              <w:rPr>
                <w:rFonts w:ascii="Arial" w:hAnsi="Arial" w:cs="Arial"/>
                <w:sz w:val="18"/>
                <w:szCs w:val="18"/>
              </w:rPr>
              <w:t xml:space="preserve">  </w:t>
            </w:r>
            <w:r w:rsidR="001B1A33" w:rsidRPr="00FB5610">
              <w:rPr>
                <w:rFonts w:ascii="Arial" w:hAnsi="Arial" w:cs="Arial"/>
                <w:sz w:val="18"/>
                <w:szCs w:val="18"/>
              </w:rPr>
              <w:t>27 750</w:t>
            </w:r>
          </w:p>
        </w:tc>
        <w:tc>
          <w:tcPr>
            <w:tcW w:w="354" w:type="pct"/>
            <w:shd w:val="clear" w:color="auto" w:fill="D9D9D9" w:themeFill="background1" w:themeFillShade="D9"/>
            <w:vAlign w:val="center"/>
          </w:tcPr>
          <w:p w14:paraId="0DF3AB83" w14:textId="5F8A55C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8076634" w14:textId="590A0E88"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nie dotyczy</w:t>
            </w:r>
          </w:p>
        </w:tc>
      </w:tr>
      <w:bookmarkEnd w:id="122"/>
    </w:tbl>
    <w:p w14:paraId="0FEC1743" w14:textId="77777777" w:rsidR="00B31330" w:rsidRPr="00FB5610" w:rsidRDefault="00B31330" w:rsidP="00D95F19">
      <w:pPr>
        <w:pStyle w:val="Text1"/>
        <w:spacing w:before="0" w:after="0" w:line="276" w:lineRule="auto"/>
        <w:ind w:left="0"/>
        <w:rPr>
          <w:rFonts w:ascii="Arial" w:hAnsi="Arial" w:cs="Arial"/>
          <w:sz w:val="20"/>
          <w:szCs w:val="20"/>
        </w:rPr>
      </w:pPr>
    </w:p>
    <w:bookmarkEnd w:id="121"/>
    <w:bookmarkEnd w:id="123"/>
    <w:p w14:paraId="64418867" w14:textId="3B423DCB"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77495688" w14:textId="77777777" w:rsidR="005C2CD7" w:rsidRPr="00FB5610" w:rsidRDefault="005C2CD7" w:rsidP="00D95F19">
      <w:pPr>
        <w:spacing w:before="0" w:after="0" w:line="276" w:lineRule="auto"/>
        <w:rPr>
          <w:rFonts w:ascii="Arial" w:hAnsi="Arial" w:cs="Arial"/>
          <w:sz w:val="20"/>
          <w:szCs w:val="20"/>
        </w:rPr>
        <w:sectPr w:rsidR="005C2CD7" w:rsidRPr="00FB5610" w:rsidSect="002B39F7">
          <w:footnotePr>
            <w:numRestart w:val="eachPage"/>
          </w:footnotePr>
          <w:pgSz w:w="16839" w:h="11907" w:orient="landscape" w:code="9"/>
          <w:pgMar w:top="1418" w:right="1418" w:bottom="1418" w:left="1418" w:header="567" w:footer="567" w:gutter="0"/>
          <w:cols w:space="720"/>
          <w:docGrid w:linePitch="360"/>
        </w:sectPr>
      </w:pPr>
    </w:p>
    <w:p w14:paraId="1CB7E45C" w14:textId="0467CE97" w:rsidR="005C2CD7" w:rsidRPr="00FB5610" w:rsidRDefault="00330B35" w:rsidP="007D7E1E">
      <w:pPr>
        <w:pStyle w:val="Nagwek5"/>
      </w:pPr>
      <w:r w:rsidRPr="00FB5610">
        <w:lastRenderedPageBreak/>
        <w:t xml:space="preserve">2.1.5.1.3. </w:t>
      </w:r>
      <w:r w:rsidR="00D12BD5" w:rsidRPr="00FB5610">
        <w:t>Indykatywny podział zaprogramowanych zasobów</w:t>
      </w:r>
      <w:r w:rsidR="005C2CD7" w:rsidRPr="00FB5610">
        <w:t xml:space="preserve"> (UE) według rodzaju interwencji</w:t>
      </w:r>
    </w:p>
    <w:p w14:paraId="55C06E58" w14:textId="767F2FD7"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FBE410E" w14:textId="77777777" w:rsidTr="00DB6B9D">
        <w:trPr>
          <w:tblHeader/>
        </w:trPr>
        <w:tc>
          <w:tcPr>
            <w:tcW w:w="968" w:type="dxa"/>
            <w:shd w:val="clear" w:color="auto" w:fill="FFE599" w:themeFill="accent4" w:themeFillTint="66"/>
            <w:vAlign w:val="center"/>
          </w:tcPr>
          <w:p w14:paraId="5256066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406E7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7DB9FC8"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D847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320782B"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AECB6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C4F80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D292A0" w14:textId="4906474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94FC41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236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DCD8609" w14:textId="7519A6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209BAFA8" w14:textId="75B32D42" w:rsidR="00551225" w:rsidRPr="00FB5610" w:rsidRDefault="006A0749"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007C043D"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vAlign w:val="center"/>
          </w:tcPr>
          <w:p w14:paraId="0FAE9634" w14:textId="3CF0AF02"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7 300 000</w:t>
            </w:r>
          </w:p>
        </w:tc>
      </w:tr>
      <w:tr w:rsidR="006430CF" w:rsidRPr="00FB5610" w14:paraId="389E9EB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420C25C" w14:textId="0D1961C0"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7CD08BB" w14:textId="633FE307"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FD4D3F3" w14:textId="2346C7E9" w:rsidR="004C3F73" w:rsidRPr="00FB5610" w:rsidRDefault="0005628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2D3E38C" w14:textId="7F28E86F" w:rsidR="004C3F73"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75CD5CA1" w14:textId="6A3B7F3F" w:rsidR="004C3F73" w:rsidRPr="00FB5610" w:rsidDel="00CC04F4" w:rsidRDefault="006A0749"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006D598E" w:rsidRPr="00FB5610">
              <w:rPr>
                <w:rFonts w:ascii="Arial" w:hAnsi="Arial" w:cs="Arial"/>
                <w:sz w:val="18"/>
                <w:szCs w:val="18"/>
              </w:rPr>
              <w:t xml:space="preserve"> </w:t>
            </w:r>
            <w:r w:rsidR="00BC23AD" w:rsidRPr="00FB5610">
              <w:rPr>
                <w:rFonts w:ascii="Arial" w:hAnsi="Arial" w:cs="Arial"/>
                <w:sz w:val="18"/>
                <w:szCs w:val="18"/>
              </w:rPr>
              <w:t>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vAlign w:val="center"/>
          </w:tcPr>
          <w:p w14:paraId="62678678" w14:textId="7886CA9B" w:rsidR="004C3F73" w:rsidRPr="00FB5610" w:rsidRDefault="002E67FC" w:rsidP="00D95F19">
            <w:pPr>
              <w:spacing w:line="240" w:lineRule="auto"/>
              <w:rPr>
                <w:rFonts w:ascii="Arial" w:hAnsi="Arial" w:cs="Arial"/>
                <w:sz w:val="18"/>
                <w:szCs w:val="18"/>
              </w:rPr>
            </w:pPr>
            <w:r w:rsidRPr="00FB5610">
              <w:rPr>
                <w:rFonts w:ascii="Arial" w:hAnsi="Arial" w:cs="Arial"/>
                <w:sz w:val="18"/>
                <w:szCs w:val="18"/>
              </w:rPr>
              <w:t>3 700 000</w:t>
            </w:r>
          </w:p>
        </w:tc>
      </w:tr>
      <w:tr w:rsidR="006430CF" w:rsidRPr="00FB5610" w14:paraId="60B5FF56"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BBB53" w14:textId="1CB9845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E1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F6DAC"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F5E09" w14:textId="5B0ACE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77788" w14:textId="1415FDDB" w:rsidR="00551225" w:rsidRPr="00FB5610" w:rsidRDefault="003465B0"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16469" w14:textId="57B103EE"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30 000 000</w:t>
            </w:r>
          </w:p>
        </w:tc>
      </w:tr>
      <w:tr w:rsidR="00DD437A" w:rsidRPr="00FB5610" w14:paraId="33A6885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085578" w14:textId="0A623F97" w:rsidR="00DD437A" w:rsidRPr="00FB5610" w:rsidRDefault="00A55E86" w:rsidP="00D95F19">
            <w:pPr>
              <w:pStyle w:val="Akapitzlist"/>
              <w:spacing w:before="60" w:after="60"/>
              <w:ind w:left="0"/>
              <w:contextualSpacing w:val="0"/>
              <w:jc w:val="left"/>
              <w:rPr>
                <w:rFonts w:ascii="Arial" w:hAnsi="Arial" w:cs="Arial"/>
                <w:sz w:val="18"/>
                <w:szCs w:val="18"/>
              </w:rPr>
            </w:pPr>
            <w:r>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C3905F" w14:textId="3F64C99C" w:rsidR="00DD437A" w:rsidRPr="00FB5610" w:rsidRDefault="00A55E86" w:rsidP="00D95F19">
            <w:pPr>
              <w:pStyle w:val="Akapitzlist"/>
              <w:spacing w:before="60" w:after="60"/>
              <w:ind w:left="0"/>
              <w:contextualSpacing w:val="0"/>
              <w:jc w:val="left"/>
              <w:rPr>
                <w:rFonts w:ascii="Arial" w:hAnsi="Arial" w:cs="Arial"/>
                <w:sz w:val="18"/>
                <w:szCs w:val="18"/>
              </w:rPr>
            </w:pPr>
            <w:r>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653B1" w14:textId="2CB0E6D4" w:rsidR="00DD437A" w:rsidRPr="00FB5610" w:rsidRDefault="00A55E86" w:rsidP="00D95F19">
            <w:pPr>
              <w:spacing w:line="240" w:lineRule="auto"/>
              <w:rPr>
                <w:rFonts w:ascii="Arial" w:hAnsi="Arial" w:cs="Arial"/>
                <w:sz w:val="18"/>
                <w:szCs w:val="18"/>
              </w:rPr>
            </w:pPr>
            <w:r>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5A809" w14:textId="2ABF8002" w:rsidR="00DD437A" w:rsidRPr="00FB5610" w:rsidRDefault="00A55E86" w:rsidP="00D95F19">
            <w:pPr>
              <w:pStyle w:val="Akapitzlist"/>
              <w:spacing w:before="60" w:after="60"/>
              <w:ind w:left="0"/>
              <w:contextualSpacing w:val="0"/>
              <w:jc w:val="left"/>
              <w:rPr>
                <w:rFonts w:ascii="Arial" w:hAnsi="Arial" w:cs="Arial"/>
                <w:sz w:val="18"/>
                <w:szCs w:val="18"/>
              </w:rPr>
            </w:pPr>
            <w:r>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C28F9" w14:textId="11EEFA8D" w:rsidR="00DD437A" w:rsidRPr="00FB5610" w:rsidRDefault="00A55E86" w:rsidP="00D95F19">
            <w:pPr>
              <w:spacing w:line="240" w:lineRule="auto"/>
              <w:rPr>
                <w:rFonts w:ascii="Arial" w:hAnsi="Arial" w:cs="Arial"/>
                <w:sz w:val="18"/>
                <w:szCs w:val="18"/>
              </w:rPr>
            </w:pPr>
            <w:r>
              <w:rPr>
                <w:rFonts w:ascii="Arial" w:hAnsi="Arial" w:cs="Arial"/>
                <w:sz w:val="18"/>
                <w:szCs w:val="18"/>
              </w:rPr>
              <w:t>123. Infrastruktura na potrzeby szkolnictwa wyższego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CCD225" w14:textId="18892DB0" w:rsidR="00DD437A" w:rsidRPr="00FB5610" w:rsidRDefault="00C916D5" w:rsidP="00D95F19">
            <w:pPr>
              <w:spacing w:line="240" w:lineRule="auto"/>
              <w:rPr>
                <w:rFonts w:ascii="Arial" w:hAnsi="Arial" w:cs="Arial"/>
                <w:sz w:val="18"/>
                <w:szCs w:val="18"/>
              </w:rPr>
            </w:pPr>
            <w:r>
              <w:rPr>
                <w:rFonts w:ascii="Arial" w:hAnsi="Arial" w:cs="Arial"/>
                <w:sz w:val="18"/>
                <w:szCs w:val="18"/>
              </w:rPr>
              <w:t>12 000 000</w:t>
            </w:r>
          </w:p>
        </w:tc>
      </w:tr>
      <w:tr w:rsidR="006430CF" w:rsidRPr="00FB5610" w14:paraId="081E14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5B70F" w14:textId="5F69F1DE"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C726B" w14:textId="6C67DA46"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E6703" w14:textId="0490AA34" w:rsidR="004550ED" w:rsidRPr="00FB5610" w:rsidRDefault="007960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2A68B" w14:textId="3557ED27" w:rsidR="004550ED" w:rsidRPr="00FB5610" w:rsidRDefault="007960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C1523" w14:textId="5CF2CDFA" w:rsidR="004550ED" w:rsidRPr="00FB5610" w:rsidRDefault="003465B0"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Pr="00FB5610">
              <w:rPr>
                <w:rFonts w:ascii="Arial" w:hAnsi="Arial" w:cs="Arial"/>
                <w:sz w:val="18"/>
                <w:szCs w:val="18"/>
              </w:rPr>
              <w:t xml:space="preserve"> 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3B61C" w14:textId="262AD28B" w:rsidR="004550ED" w:rsidRPr="00FB5610" w:rsidRDefault="00B82EF3" w:rsidP="00D95F19">
            <w:pPr>
              <w:spacing w:line="240" w:lineRule="auto"/>
              <w:rPr>
                <w:rFonts w:ascii="Arial" w:hAnsi="Arial" w:cs="Arial"/>
                <w:sz w:val="18"/>
                <w:szCs w:val="18"/>
              </w:rPr>
            </w:pPr>
            <w:r w:rsidRPr="00FB5610">
              <w:rPr>
                <w:rFonts w:ascii="Arial" w:hAnsi="Arial" w:cs="Arial"/>
                <w:sz w:val="18"/>
                <w:szCs w:val="18"/>
              </w:rPr>
              <w:t>15 200 000</w:t>
            </w:r>
          </w:p>
        </w:tc>
      </w:tr>
      <w:tr w:rsidR="00611293" w:rsidRPr="00FB5610" w14:paraId="7908D3C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AA12476" w14:textId="5CD77E99"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00B7E8" w14:textId="5220915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D9C0E7C" w14:textId="1EA7892A"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6E45E4C" w14:textId="60A8668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2026CBD" w14:textId="476C65BC"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127469" w14:textId="41746136"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11 000 000</w:t>
            </w:r>
          </w:p>
        </w:tc>
      </w:tr>
      <w:tr w:rsidR="00611293" w:rsidRPr="00FB5610" w14:paraId="1F29A0B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B36696C" w14:textId="4673B32E"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7701F2" w14:textId="5FADD4F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D924CC0" w14:textId="1C45C276"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0971F32" w14:textId="3772EB77"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94728C" w14:textId="2487B617"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9FB0CDF" w14:textId="24794616" w:rsidR="00611293" w:rsidRPr="00FB5610" w:rsidRDefault="00850310" w:rsidP="00850310">
            <w:pPr>
              <w:spacing w:line="240" w:lineRule="auto"/>
              <w:rPr>
                <w:rFonts w:ascii="Arial" w:hAnsi="Arial" w:cs="Arial"/>
                <w:b/>
                <w:bCs/>
                <w:sz w:val="18"/>
                <w:szCs w:val="18"/>
              </w:rPr>
            </w:pPr>
            <w:r w:rsidRPr="00850310">
              <w:rPr>
                <w:rFonts w:ascii="Arial" w:hAnsi="Arial" w:cs="Arial"/>
                <w:b/>
                <w:bCs/>
                <w:sz w:val="18"/>
                <w:szCs w:val="18"/>
              </w:rPr>
              <w:t>57 200 000</w:t>
            </w:r>
          </w:p>
        </w:tc>
      </w:tr>
      <w:tr w:rsidR="00611293" w:rsidRPr="00FB5610" w14:paraId="6219AA2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0E91670" w14:textId="2AD0A94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0EA6D2" w14:textId="21F9F70F"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222A1DA" w14:textId="3B41F72B"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5A800B0" w14:textId="4EC00F9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92F2744" w14:textId="05614D33"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0258E8" w14:textId="5B828D03" w:rsidR="00611293" w:rsidRPr="00FB5610" w:rsidRDefault="00850310" w:rsidP="00611293">
            <w:pPr>
              <w:spacing w:line="240" w:lineRule="auto"/>
              <w:rPr>
                <w:rFonts w:ascii="Arial" w:hAnsi="Arial" w:cs="Arial"/>
                <w:b/>
                <w:bCs/>
                <w:sz w:val="18"/>
                <w:szCs w:val="18"/>
              </w:rPr>
            </w:pPr>
            <w:r w:rsidRPr="00850310">
              <w:rPr>
                <w:rFonts w:ascii="Arial" w:hAnsi="Arial" w:cs="Arial"/>
                <w:b/>
                <w:bCs/>
                <w:sz w:val="18"/>
                <w:szCs w:val="18"/>
              </w:rPr>
              <w:t>68 200 000</w:t>
            </w:r>
          </w:p>
        </w:tc>
      </w:tr>
    </w:tbl>
    <w:p w14:paraId="4111755C" w14:textId="77777777" w:rsidR="005C2CD7" w:rsidRPr="00FB5610" w:rsidRDefault="005C2CD7" w:rsidP="00D95F19">
      <w:pPr>
        <w:pStyle w:val="Text1"/>
        <w:spacing w:before="0" w:after="0" w:line="276" w:lineRule="auto"/>
        <w:ind w:left="0"/>
        <w:rPr>
          <w:rFonts w:ascii="Arial" w:hAnsi="Arial" w:cs="Arial"/>
          <w:sz w:val="20"/>
          <w:szCs w:val="20"/>
        </w:rPr>
      </w:pPr>
    </w:p>
    <w:p w14:paraId="55D03292" w14:textId="3F0D6FD6"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C65D836" w14:textId="77777777" w:rsidTr="00DB6B9D">
        <w:trPr>
          <w:tblHeader/>
        </w:trPr>
        <w:tc>
          <w:tcPr>
            <w:tcW w:w="968" w:type="dxa"/>
            <w:shd w:val="clear" w:color="auto" w:fill="FFE599" w:themeFill="accent4" w:themeFillTint="66"/>
            <w:vAlign w:val="center"/>
          </w:tcPr>
          <w:p w14:paraId="2F30F75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48C7D9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CBB1FA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1B98DE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84A62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E7604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1F75C7" w14:textId="77777777" w:rsidTr="009F0537">
        <w:tc>
          <w:tcPr>
            <w:tcW w:w="968" w:type="dxa"/>
            <w:vAlign w:val="center"/>
          </w:tcPr>
          <w:p w14:paraId="6A248DF2" w14:textId="021FACE6"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17666059"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D8AEB3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56F1969" w14:textId="69A1617F"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22ECF52" w14:textId="1438B3FF" w:rsidR="0087176D"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5B03BD" w:rsidRPr="00FB5610">
              <w:rPr>
                <w:rFonts w:ascii="Arial" w:hAnsi="Arial" w:cs="Arial"/>
                <w:sz w:val="18"/>
                <w:szCs w:val="18"/>
              </w:rPr>
              <w:t>Dotacja</w:t>
            </w:r>
          </w:p>
        </w:tc>
        <w:tc>
          <w:tcPr>
            <w:tcW w:w="1411" w:type="dxa"/>
            <w:vAlign w:val="center"/>
          </w:tcPr>
          <w:p w14:paraId="08D47880" w14:textId="6D05A9BD"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10BB814C" w14:textId="77777777" w:rsidTr="008E0919">
        <w:tc>
          <w:tcPr>
            <w:tcW w:w="968" w:type="dxa"/>
            <w:shd w:val="clear" w:color="auto" w:fill="D9D9D9" w:themeFill="background1" w:themeFillShade="D9"/>
            <w:vAlign w:val="center"/>
          </w:tcPr>
          <w:p w14:paraId="03F644BD" w14:textId="5E5DF935"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9B7BA4A" w14:textId="7777777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726221" w14:textId="77777777"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72B5D23" w14:textId="24E6A9D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75A0D6B0" w14:textId="562E403E"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36590903" w14:textId="3A688FD2" w:rsidR="000C2CD5" w:rsidRPr="00FB5610" w:rsidRDefault="00850310" w:rsidP="00850310">
            <w:pPr>
              <w:spacing w:line="240" w:lineRule="auto"/>
              <w:rPr>
                <w:rFonts w:ascii="Arial" w:hAnsi="Arial" w:cs="Arial"/>
                <w:sz w:val="18"/>
                <w:szCs w:val="18"/>
              </w:rPr>
            </w:pPr>
            <w:r w:rsidRPr="00850310">
              <w:rPr>
                <w:rFonts w:ascii="Arial" w:hAnsi="Arial" w:cs="Arial"/>
                <w:sz w:val="18"/>
                <w:szCs w:val="18"/>
              </w:rPr>
              <w:t>57 200 000</w:t>
            </w:r>
          </w:p>
        </w:tc>
      </w:tr>
    </w:tbl>
    <w:p w14:paraId="045C05D9" w14:textId="77777777" w:rsidR="005C2CD7" w:rsidRPr="00FB5610" w:rsidRDefault="005C2CD7" w:rsidP="00D95F19">
      <w:pPr>
        <w:pStyle w:val="Text1"/>
        <w:spacing w:before="0" w:after="0" w:line="276" w:lineRule="auto"/>
        <w:ind w:left="0"/>
        <w:rPr>
          <w:rFonts w:ascii="Arial" w:hAnsi="Arial" w:cs="Arial"/>
          <w:sz w:val="20"/>
          <w:szCs w:val="20"/>
        </w:rPr>
      </w:pPr>
    </w:p>
    <w:p w14:paraId="59590303" w14:textId="15A86C86"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3C1DE1B" w14:textId="77777777" w:rsidTr="00DB6B9D">
        <w:trPr>
          <w:tblHeader/>
        </w:trPr>
        <w:tc>
          <w:tcPr>
            <w:tcW w:w="968" w:type="dxa"/>
            <w:shd w:val="clear" w:color="auto" w:fill="FFE599" w:themeFill="accent4" w:themeFillTint="66"/>
            <w:vAlign w:val="center"/>
          </w:tcPr>
          <w:p w14:paraId="46D5783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2701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42D11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5D063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8C3A31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53F3EF"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6FDFD34" w14:textId="77777777" w:rsidTr="009F0537">
        <w:tc>
          <w:tcPr>
            <w:tcW w:w="968" w:type="dxa"/>
            <w:vAlign w:val="center"/>
          </w:tcPr>
          <w:p w14:paraId="7F729A2E" w14:textId="47636A22"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A91D7E3"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13FEF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2A6D2E" w14:textId="6358812B"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20AB50F5" w14:textId="63A6B755" w:rsidR="0087176D" w:rsidRPr="00FB5610" w:rsidRDefault="003474B0"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74D9946" w14:textId="0EBB80C3"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62A55A0E" w14:textId="77777777" w:rsidTr="008E0919">
        <w:tc>
          <w:tcPr>
            <w:tcW w:w="968" w:type="dxa"/>
            <w:shd w:val="clear" w:color="auto" w:fill="D9D9D9" w:themeFill="background1" w:themeFillShade="D9"/>
            <w:vAlign w:val="center"/>
          </w:tcPr>
          <w:p w14:paraId="78E78782" w14:textId="2187DC7A"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467B56"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BF68ED9"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D2F74C" w14:textId="6A01EEBA"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6465D7A1" w14:textId="5F1F20AA" w:rsidR="0087176D" w:rsidRPr="00FB5610" w:rsidRDefault="00BF074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20E1E18" w14:textId="58623C10" w:rsidR="0087176D" w:rsidRPr="00FB5610" w:rsidRDefault="00850310" w:rsidP="00850310">
            <w:pPr>
              <w:spacing w:line="240" w:lineRule="auto"/>
              <w:rPr>
                <w:rFonts w:ascii="Arial" w:hAnsi="Arial" w:cs="Arial"/>
                <w:sz w:val="18"/>
                <w:szCs w:val="18"/>
              </w:rPr>
            </w:pPr>
            <w:r w:rsidRPr="00850310">
              <w:rPr>
                <w:rFonts w:ascii="Arial" w:hAnsi="Arial" w:cs="Arial"/>
                <w:sz w:val="18"/>
                <w:szCs w:val="18"/>
              </w:rPr>
              <w:t>57 200 000</w:t>
            </w:r>
          </w:p>
        </w:tc>
      </w:tr>
    </w:tbl>
    <w:p w14:paraId="7C7CB508" w14:textId="77777777" w:rsidR="005C2CD7" w:rsidRPr="00FB5610" w:rsidRDefault="005C2CD7" w:rsidP="00D95F19">
      <w:pPr>
        <w:pStyle w:val="Text1"/>
        <w:spacing w:before="0" w:after="0" w:line="276" w:lineRule="auto"/>
        <w:ind w:left="0"/>
        <w:rPr>
          <w:rFonts w:ascii="Arial" w:hAnsi="Arial" w:cs="Arial"/>
          <w:sz w:val="20"/>
          <w:szCs w:val="20"/>
        </w:rPr>
      </w:pPr>
    </w:p>
    <w:p w14:paraId="3CA450C1"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6BAA5465" w14:textId="0F6BFBB7"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F1500F" w14:textId="77777777" w:rsidTr="00DB6B9D">
        <w:trPr>
          <w:tblHeader/>
        </w:trPr>
        <w:tc>
          <w:tcPr>
            <w:tcW w:w="968" w:type="dxa"/>
            <w:shd w:val="clear" w:color="auto" w:fill="FFE599" w:themeFill="accent4" w:themeFillTint="66"/>
            <w:vAlign w:val="center"/>
          </w:tcPr>
          <w:p w14:paraId="007495A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39E4EB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B3D64B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D4CCCD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65AC02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28B4C0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FF2F4F" w14:textId="77777777" w:rsidTr="009F0537">
        <w:tc>
          <w:tcPr>
            <w:tcW w:w="968" w:type="dxa"/>
            <w:vAlign w:val="center"/>
          </w:tcPr>
          <w:p w14:paraId="48993846" w14:textId="565B710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10B3B1"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0CA541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D098298" w14:textId="50817BBC"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0E40BE9" w14:textId="7C095608" w:rsidR="0087176D" w:rsidRPr="00FB5610" w:rsidRDefault="009F7445"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vAlign w:val="center"/>
          </w:tcPr>
          <w:p w14:paraId="77A9CBDF" w14:textId="451FBA64"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55A44BD8" w14:textId="77777777" w:rsidTr="008E0919">
        <w:tc>
          <w:tcPr>
            <w:tcW w:w="968" w:type="dxa"/>
            <w:shd w:val="clear" w:color="auto" w:fill="D9D9D9" w:themeFill="background1" w:themeFillShade="D9"/>
            <w:vAlign w:val="center"/>
          </w:tcPr>
          <w:p w14:paraId="23C6C8EF" w14:textId="2BA2313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174D7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504BE5A"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76BE5" w14:textId="260786D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51C30AEE" w14:textId="437A8AAA" w:rsidR="0087176D" w:rsidRPr="00FB5610" w:rsidRDefault="00966AB4"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shd w:val="clear" w:color="auto" w:fill="D9D9D9" w:themeFill="background1" w:themeFillShade="D9"/>
            <w:vAlign w:val="center"/>
          </w:tcPr>
          <w:p w14:paraId="42872507" w14:textId="4BA7044F" w:rsidR="0087176D" w:rsidRPr="00FB5610" w:rsidRDefault="00850310" w:rsidP="00850310">
            <w:pPr>
              <w:spacing w:line="240" w:lineRule="auto"/>
              <w:rPr>
                <w:rFonts w:ascii="Arial" w:hAnsi="Arial" w:cs="Arial"/>
                <w:sz w:val="18"/>
                <w:szCs w:val="18"/>
              </w:rPr>
            </w:pPr>
            <w:r w:rsidRPr="00850310">
              <w:rPr>
                <w:rFonts w:ascii="Arial" w:hAnsi="Arial" w:cs="Arial"/>
                <w:sz w:val="18"/>
                <w:szCs w:val="18"/>
              </w:rPr>
              <w:t>57 200 000</w:t>
            </w:r>
          </w:p>
        </w:tc>
      </w:tr>
    </w:tbl>
    <w:p w14:paraId="1AFE7031" w14:textId="77777777" w:rsidR="005C2CD7" w:rsidRPr="00FB5610" w:rsidRDefault="005C2CD7" w:rsidP="00D95F19">
      <w:pPr>
        <w:pStyle w:val="Text1"/>
        <w:spacing w:before="0" w:after="0" w:line="276" w:lineRule="auto"/>
        <w:ind w:left="0"/>
        <w:rPr>
          <w:rFonts w:ascii="Arial" w:hAnsi="Arial" w:cs="Arial"/>
          <w:sz w:val="20"/>
          <w:szCs w:val="20"/>
        </w:rPr>
      </w:pPr>
    </w:p>
    <w:p w14:paraId="228D6DBD" w14:textId="2E22CFA9" w:rsidR="005C2CD7" w:rsidRPr="00FB5610" w:rsidRDefault="005C2CD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093F098" w14:textId="4C5BE478" w:rsidR="00A244F8" w:rsidRPr="00FB5610" w:rsidRDefault="00D200AA" w:rsidP="00D95F19">
      <w:pPr>
        <w:pStyle w:val="Nagwek4"/>
      </w:pPr>
      <w:bookmarkStart w:id="124" w:name="_Toc124111944"/>
      <w:bookmarkStart w:id="125" w:name="_Toc96274521"/>
      <w:bookmarkStart w:id="126" w:name="_Toc181019615"/>
      <w:bookmarkStart w:id="127" w:name="_Toc119392594"/>
      <w:r w:rsidRPr="00FB5610">
        <w:lastRenderedPageBreak/>
        <w:t xml:space="preserve">2.1.5.2. </w:t>
      </w:r>
      <w:r w:rsidR="00A244F8" w:rsidRPr="00FB5610">
        <w:t>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bookmarkEnd w:id="124"/>
      <w:bookmarkEnd w:id="125"/>
      <w:bookmarkEnd w:id="126"/>
      <w:bookmarkEnd w:id="127"/>
    </w:p>
    <w:p w14:paraId="6681C97D" w14:textId="77777777" w:rsidR="00A244F8" w:rsidRPr="00FB5610" w:rsidRDefault="00A244F8" w:rsidP="006C6A47">
      <w:pPr>
        <w:pStyle w:val="Point0"/>
        <w:spacing w:before="0" w:after="0" w:line="276" w:lineRule="auto"/>
        <w:ind w:left="0" w:firstLine="0"/>
        <w:rPr>
          <w:rFonts w:ascii="Arial" w:hAnsi="Arial" w:cs="Arial"/>
          <w:sz w:val="20"/>
          <w:szCs w:val="20"/>
        </w:rPr>
      </w:pPr>
    </w:p>
    <w:p w14:paraId="1C1BAB2F" w14:textId="65A1033C" w:rsidR="00A244F8" w:rsidRPr="00FB5610" w:rsidRDefault="00330B35" w:rsidP="007D7E1E">
      <w:pPr>
        <w:pStyle w:val="Nagwek5"/>
      </w:pPr>
      <w:r w:rsidRPr="00FB5610">
        <w:t xml:space="preserve">2.1.5.2.1. </w:t>
      </w:r>
      <w:r w:rsidR="00A244F8" w:rsidRPr="00FB5610">
        <w:t>Interwencje w ramach Funduszy</w:t>
      </w:r>
    </w:p>
    <w:p w14:paraId="6C82FDB1" w14:textId="77777777" w:rsidR="00A244F8" w:rsidRPr="00FB5610" w:rsidRDefault="00A244F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59FDBF3" w14:textId="29418E8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w:t>
      </w:r>
      <w:r w:rsidR="00202B0E" w:rsidRPr="00FB5610">
        <w:rPr>
          <w:rFonts w:ascii="Arial" w:hAnsi="Arial" w:cs="Arial"/>
          <w:sz w:val="20"/>
          <w:szCs w:val="20"/>
        </w:rPr>
        <w:t>4</w:t>
      </w:r>
      <w:r w:rsidRPr="00FB5610">
        <w:rPr>
          <w:rFonts w:ascii="Arial" w:hAnsi="Arial" w:cs="Arial"/>
          <w:sz w:val="20"/>
          <w:szCs w:val="20"/>
        </w:rPr>
        <w:t>(iii)</w:t>
      </w:r>
      <w:r w:rsidRPr="00FB5610">
        <w:rPr>
          <w:rFonts w:ascii="Arial" w:hAnsi="Arial" w:cs="Arial"/>
          <w:b/>
          <w:sz w:val="20"/>
          <w:szCs w:val="20"/>
        </w:rPr>
        <w:t xml:space="preserve"> </w:t>
      </w:r>
      <w:r w:rsidRPr="00FB5610">
        <w:rPr>
          <w:rFonts w:ascii="Arial" w:hAnsi="Arial" w:cs="Arial"/>
          <w:sz w:val="20"/>
          <w:szCs w:val="20"/>
        </w:rPr>
        <w:t>planowany jest do realizacji, w szczególności, następujący typ projektów:</w:t>
      </w:r>
    </w:p>
    <w:p w14:paraId="70C5ED44" w14:textId="45504530" w:rsidR="00A244F8" w:rsidRPr="00FB5610" w:rsidRDefault="006577CF"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T</w:t>
      </w:r>
      <w:r w:rsidR="00A244F8" w:rsidRPr="00FB5610">
        <w:rPr>
          <w:rFonts w:ascii="Arial" w:hAnsi="Arial" w:cs="Arial"/>
          <w:b/>
          <w:sz w:val="20"/>
          <w:szCs w:val="20"/>
        </w:rPr>
        <w:t xml:space="preserve">worzenie infrastruktury społecznej w ramach </w:t>
      </w:r>
      <w:proofErr w:type="spellStart"/>
      <w:r w:rsidR="00A244F8" w:rsidRPr="00FB5610">
        <w:rPr>
          <w:rFonts w:ascii="Arial" w:hAnsi="Arial" w:cs="Arial"/>
          <w:b/>
          <w:sz w:val="20"/>
          <w:szCs w:val="20"/>
        </w:rPr>
        <w:t>deinstytucjonalizacji</w:t>
      </w:r>
      <w:proofErr w:type="spellEnd"/>
      <w:r w:rsidR="00A244F8" w:rsidRPr="00FB5610">
        <w:rPr>
          <w:rFonts w:ascii="Arial" w:hAnsi="Arial" w:cs="Arial"/>
          <w:b/>
          <w:sz w:val="20"/>
          <w:szCs w:val="20"/>
        </w:rPr>
        <w:t xml:space="preserve"> usług i reintegracji społecznej</w:t>
      </w:r>
    </w:p>
    <w:p w14:paraId="7119B2F4" w14:textId="5A44E83C" w:rsidR="00A244F8" w:rsidRPr="00FB5610" w:rsidRDefault="547478C9" w:rsidP="006C6A47">
      <w:pPr>
        <w:spacing w:before="0" w:after="0" w:line="276" w:lineRule="auto"/>
        <w:rPr>
          <w:rFonts w:ascii="Arial" w:hAnsi="Arial" w:cs="Arial"/>
          <w:sz w:val="20"/>
          <w:szCs w:val="20"/>
        </w:rPr>
      </w:pPr>
      <w:r w:rsidRPr="00FB5610">
        <w:rPr>
          <w:rFonts w:ascii="Arial" w:hAnsi="Arial" w:cs="Arial"/>
          <w:sz w:val="20"/>
          <w:szCs w:val="20"/>
        </w:rPr>
        <w:t>Zasadnym jest realizacja projektów polegających na tworzeniu ośrodków wsparcia</w:t>
      </w:r>
      <w:r w:rsidR="62FB4F9D" w:rsidRPr="00FB5610">
        <w:rPr>
          <w:rFonts w:ascii="Arial" w:hAnsi="Arial" w:cs="Arial"/>
          <w:sz w:val="20"/>
          <w:szCs w:val="20"/>
        </w:rPr>
        <w:t>, w tym m.in.</w:t>
      </w:r>
      <w:r w:rsidRPr="00FB5610">
        <w:rPr>
          <w:rFonts w:ascii="Arial" w:hAnsi="Arial" w:cs="Arial"/>
          <w:sz w:val="20"/>
          <w:szCs w:val="20"/>
        </w:rPr>
        <w:t xml:space="preserve">, dziennych domów pomocy, środowiskowych domów samopomocy </w:t>
      </w:r>
      <w:r w:rsidR="5AB4541D" w:rsidRPr="00FB5610">
        <w:rPr>
          <w:rFonts w:ascii="Arial" w:hAnsi="Arial" w:cs="Arial"/>
          <w:sz w:val="20"/>
          <w:szCs w:val="20"/>
        </w:rPr>
        <w:t xml:space="preserve">i miejsc świadczenia usług w społeczności lokalnej, w tym opieki </w:t>
      </w:r>
      <w:proofErr w:type="spellStart"/>
      <w:r w:rsidR="5AB4541D" w:rsidRPr="00FB5610">
        <w:rPr>
          <w:rFonts w:ascii="Arial" w:hAnsi="Arial" w:cs="Arial"/>
          <w:sz w:val="20"/>
          <w:szCs w:val="20"/>
        </w:rPr>
        <w:t>wytchnieniowej</w:t>
      </w:r>
      <w:proofErr w:type="spellEnd"/>
      <w:r w:rsidR="5AB4541D" w:rsidRPr="00FB5610">
        <w:rPr>
          <w:rFonts w:ascii="Arial" w:hAnsi="Arial" w:cs="Arial"/>
          <w:sz w:val="20"/>
          <w:szCs w:val="20"/>
        </w:rPr>
        <w:t xml:space="preserve">  </w:t>
      </w:r>
      <w:r w:rsidRPr="00FB5610">
        <w:rPr>
          <w:rFonts w:ascii="Arial" w:hAnsi="Arial" w:cs="Arial"/>
          <w:sz w:val="20"/>
          <w:szCs w:val="20"/>
        </w:rPr>
        <w:t xml:space="preserve">i krótkookresowego dziennego pobytu, których celem jest zapewnienie opieki dla osób potrzebujących wsparcia w codziennym funkcjonowaniu. </w:t>
      </w:r>
      <w:r w:rsidR="69E60D97" w:rsidRPr="00FB5610">
        <w:rPr>
          <w:rFonts w:ascii="Arial" w:hAnsi="Arial" w:cs="Arial"/>
          <w:sz w:val="20"/>
          <w:szCs w:val="20"/>
        </w:rPr>
        <w:t xml:space="preserve">Zapotrzebowanie co do tworzenia nowej infrastruktury zostało przygotowane w oparciu o diagnozę potrzeb przeprowadzoną przez Mazowieckie Centrum Polityki Społecznej w </w:t>
      </w:r>
      <w:r w:rsidR="23D37F81" w:rsidRPr="00FB5610">
        <w:rPr>
          <w:rFonts w:ascii="Arial" w:hAnsi="Arial" w:cs="Arial"/>
          <w:sz w:val="20"/>
          <w:szCs w:val="20"/>
        </w:rPr>
        <w:t>październik</w:t>
      </w:r>
      <w:r w:rsidR="69E60D97" w:rsidRPr="00FB5610">
        <w:rPr>
          <w:rFonts w:ascii="Arial" w:hAnsi="Arial" w:cs="Arial"/>
          <w:sz w:val="20"/>
          <w:szCs w:val="20"/>
        </w:rPr>
        <w:t>u 2021 r. wśród ośrodków pomocy społecznej oraz powiatowych centrów pomocy społecznej w województwie mazowieckim z wykorzystaniem Centralnej Aplikacji Statystycznej (CAS) Ministerstwa Rodziny i Polityki Społecznej</w:t>
      </w:r>
      <w:r w:rsidR="751B093D" w:rsidRPr="00FB5610">
        <w:rPr>
          <w:rFonts w:ascii="Arial" w:hAnsi="Arial" w:cs="Arial"/>
          <w:sz w:val="20"/>
          <w:szCs w:val="20"/>
        </w:rPr>
        <w:t>.</w:t>
      </w:r>
    </w:p>
    <w:p w14:paraId="0F4E18E4" w14:textId="6EC7FD44" w:rsidR="00A244F8" w:rsidRPr="00FB5610" w:rsidRDefault="08AEC02D" w:rsidP="006C6A47">
      <w:pPr>
        <w:spacing w:before="0" w:after="0" w:line="276" w:lineRule="auto"/>
        <w:rPr>
          <w:rFonts w:ascii="Arial" w:hAnsi="Arial" w:cs="Arial"/>
          <w:sz w:val="20"/>
          <w:szCs w:val="20"/>
        </w:rPr>
      </w:pPr>
      <w:r w:rsidRPr="00FB5610">
        <w:rPr>
          <w:rFonts w:ascii="Arial" w:hAnsi="Arial" w:cs="Arial"/>
          <w:sz w:val="20"/>
          <w:szCs w:val="20"/>
        </w:rPr>
        <w:t xml:space="preserve"> </w:t>
      </w:r>
      <w:r w:rsidR="1E7ABDEB" w:rsidRPr="00FB5610">
        <w:rPr>
          <w:rFonts w:ascii="Arial" w:hAnsi="Arial" w:cs="Arial"/>
          <w:sz w:val="20"/>
          <w:szCs w:val="20"/>
        </w:rPr>
        <w:t xml:space="preserve">Zasadnym jest również wsparcie w zakresie tworzenia i funkcjonowania mieszkań wspomaganych </w:t>
      </w:r>
      <w:r w:rsidR="7BE203DF" w:rsidRPr="00FB5610">
        <w:rPr>
          <w:rFonts w:ascii="Arial" w:hAnsi="Arial" w:cs="Arial"/>
          <w:sz w:val="20"/>
          <w:szCs w:val="20"/>
        </w:rPr>
        <w:t>i</w:t>
      </w:r>
      <w:r w:rsidR="00DF35D3" w:rsidRPr="00FB5610">
        <w:rPr>
          <w:rFonts w:ascii="Arial" w:hAnsi="Arial" w:cs="Arial"/>
          <w:sz w:val="20"/>
          <w:szCs w:val="20"/>
        </w:rPr>
        <w:t> </w:t>
      </w:r>
      <w:r w:rsidR="7BE203DF" w:rsidRPr="00FB5610">
        <w:rPr>
          <w:rFonts w:ascii="Arial" w:hAnsi="Arial" w:cs="Arial"/>
          <w:sz w:val="20"/>
          <w:szCs w:val="20"/>
        </w:rPr>
        <w:t xml:space="preserve">mieszkań </w:t>
      </w:r>
      <w:r w:rsidR="37C8DA4B" w:rsidRPr="7ED2D76A">
        <w:rPr>
          <w:rFonts w:ascii="Arial" w:hAnsi="Arial" w:cs="Arial"/>
          <w:sz w:val="20"/>
          <w:szCs w:val="20"/>
        </w:rPr>
        <w:t>treningowych</w:t>
      </w:r>
      <w:r w:rsidR="7BE203DF" w:rsidRPr="7ED2D76A">
        <w:rPr>
          <w:rFonts w:ascii="Arial" w:hAnsi="Arial" w:cs="Arial"/>
          <w:sz w:val="20"/>
          <w:szCs w:val="20"/>
        </w:rPr>
        <w:t xml:space="preserve"> </w:t>
      </w:r>
      <w:r w:rsidR="777B4A3E" w:rsidRPr="00FB5610">
        <w:rPr>
          <w:rFonts w:ascii="Arial" w:hAnsi="Arial" w:cs="Arial"/>
          <w:sz w:val="20"/>
          <w:szCs w:val="20"/>
        </w:rPr>
        <w:t xml:space="preserve"> oraz </w:t>
      </w:r>
      <w:r w:rsidR="219F95C9" w:rsidRPr="7ED2D76A">
        <w:rPr>
          <w:rFonts w:ascii="Arial" w:hAnsi="Arial" w:cs="Arial"/>
          <w:sz w:val="20"/>
          <w:szCs w:val="20"/>
        </w:rPr>
        <w:t xml:space="preserve"> mieszkań z usługami/ze wsparciem</w:t>
      </w:r>
      <w:r w:rsidR="1E7ABDEB" w:rsidRPr="7ED2D76A">
        <w:rPr>
          <w:rFonts w:ascii="Arial" w:hAnsi="Arial" w:cs="Arial"/>
          <w:sz w:val="20"/>
          <w:szCs w:val="20"/>
        </w:rPr>
        <w:t>.</w:t>
      </w:r>
      <w:r w:rsidR="1E7ABDEB" w:rsidRPr="00FB5610">
        <w:rPr>
          <w:rFonts w:ascii="Arial" w:hAnsi="Arial" w:cs="Arial"/>
          <w:sz w:val="20"/>
          <w:szCs w:val="20"/>
        </w:rPr>
        <w:t xml:space="preserve"> </w:t>
      </w:r>
      <w:r w:rsidR="2E7291FC" w:rsidRPr="00FB5610">
        <w:rPr>
          <w:rFonts w:ascii="Arial" w:hAnsi="Arial" w:cs="Arial"/>
          <w:sz w:val="20"/>
          <w:szCs w:val="20"/>
        </w:rPr>
        <w:t>W</w:t>
      </w:r>
      <w:r w:rsidR="77D7E86A" w:rsidRPr="00FB5610">
        <w:rPr>
          <w:rFonts w:ascii="Arial" w:hAnsi="Arial" w:cs="Arial"/>
          <w:sz w:val="20"/>
          <w:szCs w:val="20"/>
        </w:rPr>
        <w:t xml:space="preserve"> </w:t>
      </w:r>
      <w:r w:rsidR="2E7291FC" w:rsidRPr="00FB5610">
        <w:rPr>
          <w:rFonts w:ascii="Arial" w:hAnsi="Arial" w:cs="Arial"/>
          <w:sz w:val="20"/>
          <w:szCs w:val="20"/>
        </w:rPr>
        <w:t>przypadku</w:t>
      </w:r>
      <w:r w:rsidR="1E7ABDEB" w:rsidRPr="00FB5610">
        <w:rPr>
          <w:rFonts w:ascii="Arial" w:hAnsi="Arial" w:cs="Arial"/>
          <w:sz w:val="20"/>
          <w:szCs w:val="20"/>
        </w:rPr>
        <w:t xml:space="preserve"> placówek reintegracyjnych takich jak ZAZ</w:t>
      </w:r>
      <w:r w:rsidR="7E3D2725" w:rsidRPr="00FB5610">
        <w:rPr>
          <w:rFonts w:ascii="Arial" w:hAnsi="Arial" w:cs="Arial"/>
          <w:sz w:val="20"/>
          <w:szCs w:val="20"/>
        </w:rPr>
        <w:t xml:space="preserve"> </w:t>
      </w:r>
      <w:r w:rsidR="1D45C1D1" w:rsidRPr="00FB5610">
        <w:rPr>
          <w:rFonts w:ascii="Arial" w:hAnsi="Arial" w:cs="Arial"/>
          <w:sz w:val="20"/>
          <w:szCs w:val="20"/>
        </w:rPr>
        <w:t>i</w:t>
      </w:r>
      <w:r w:rsidR="1E7ABDEB" w:rsidRPr="00FB5610">
        <w:rPr>
          <w:rFonts w:ascii="Arial" w:hAnsi="Arial" w:cs="Arial"/>
          <w:sz w:val="20"/>
          <w:szCs w:val="20"/>
        </w:rPr>
        <w:t xml:space="preserve"> WTZ</w:t>
      </w:r>
      <w:r w:rsidR="7CC3A3C8" w:rsidRPr="00FB5610">
        <w:rPr>
          <w:rFonts w:ascii="Arial" w:hAnsi="Arial" w:cs="Arial"/>
          <w:sz w:val="20"/>
          <w:szCs w:val="20"/>
        </w:rPr>
        <w:t xml:space="preserve"> </w:t>
      </w:r>
      <w:r w:rsidR="77D7E86A" w:rsidRPr="00FB5610">
        <w:rPr>
          <w:rFonts w:ascii="Arial" w:hAnsi="Arial" w:cs="Arial"/>
          <w:sz w:val="20"/>
          <w:szCs w:val="20"/>
        </w:rPr>
        <w:t>w</w:t>
      </w:r>
      <w:r w:rsidR="2BC000C6" w:rsidRPr="00FB5610">
        <w:rPr>
          <w:rFonts w:ascii="Arial" w:hAnsi="Arial" w:cs="Arial"/>
          <w:sz w:val="20"/>
          <w:szCs w:val="20"/>
        </w:rPr>
        <w:t xml:space="preserve">sparcie </w:t>
      </w:r>
      <w:r w:rsidR="6DF60F9E" w:rsidRPr="00FB5610">
        <w:rPr>
          <w:rFonts w:ascii="Arial" w:hAnsi="Arial" w:cs="Arial"/>
          <w:sz w:val="20"/>
          <w:szCs w:val="20"/>
        </w:rPr>
        <w:t>ze środków EFRR</w:t>
      </w:r>
      <w:r w:rsidR="2BC000C6" w:rsidRPr="00FB5610">
        <w:rPr>
          <w:rFonts w:ascii="Arial" w:hAnsi="Arial" w:cs="Arial"/>
          <w:sz w:val="20"/>
          <w:szCs w:val="20"/>
        </w:rPr>
        <w:t xml:space="preserve"> będzie mieć charakter warunkowy tj. </w:t>
      </w:r>
      <w:r w:rsidR="13BCFDB5" w:rsidRPr="00FB5610">
        <w:rPr>
          <w:rFonts w:ascii="Arial" w:hAnsi="Arial" w:cs="Arial"/>
          <w:sz w:val="20"/>
          <w:szCs w:val="20"/>
        </w:rPr>
        <w:t xml:space="preserve">będzie możliwe </w:t>
      </w:r>
      <w:r w:rsidR="2BC000C6" w:rsidRPr="00FB5610">
        <w:rPr>
          <w:rFonts w:ascii="Arial" w:hAnsi="Arial" w:cs="Arial"/>
          <w:sz w:val="20"/>
          <w:szCs w:val="20"/>
        </w:rPr>
        <w:t xml:space="preserve">tylko </w:t>
      </w:r>
      <w:r w:rsidR="6D498AB1" w:rsidRPr="00FB5610">
        <w:rPr>
          <w:rFonts w:ascii="Arial" w:hAnsi="Arial" w:cs="Arial"/>
          <w:sz w:val="20"/>
          <w:szCs w:val="20"/>
        </w:rPr>
        <w:t>o ile placówka otrzyma</w:t>
      </w:r>
      <w:r w:rsidR="7D60604D" w:rsidRPr="00FB5610">
        <w:rPr>
          <w:rFonts w:ascii="Arial" w:hAnsi="Arial" w:cs="Arial"/>
          <w:sz w:val="20"/>
          <w:szCs w:val="20"/>
        </w:rPr>
        <w:t>ła</w:t>
      </w:r>
      <w:r w:rsidR="6D498AB1" w:rsidRPr="00FB5610">
        <w:rPr>
          <w:rFonts w:ascii="Arial" w:hAnsi="Arial" w:cs="Arial"/>
          <w:sz w:val="20"/>
          <w:szCs w:val="20"/>
        </w:rPr>
        <w:t xml:space="preserve"> wsparcie z</w:t>
      </w:r>
      <w:r w:rsidR="00DF35D3" w:rsidRPr="00FB5610">
        <w:rPr>
          <w:rFonts w:ascii="Arial" w:hAnsi="Arial" w:cs="Arial"/>
          <w:sz w:val="20"/>
          <w:szCs w:val="20"/>
        </w:rPr>
        <w:t> </w:t>
      </w:r>
      <w:r w:rsidR="6D498AB1" w:rsidRPr="00FB5610">
        <w:rPr>
          <w:rFonts w:ascii="Arial" w:hAnsi="Arial" w:cs="Arial"/>
          <w:sz w:val="20"/>
          <w:szCs w:val="20"/>
        </w:rPr>
        <w:t>EFS+ zgodnie z warunkami</w:t>
      </w:r>
      <w:r w:rsidR="7600A48E" w:rsidRPr="00FB5610">
        <w:rPr>
          <w:rFonts w:ascii="Arial" w:hAnsi="Arial" w:cs="Arial"/>
          <w:sz w:val="20"/>
          <w:szCs w:val="20"/>
        </w:rPr>
        <w:t xml:space="preserve"> wskazanymi </w:t>
      </w:r>
      <w:r w:rsidR="2BC000C6" w:rsidRPr="00FB5610">
        <w:rPr>
          <w:rFonts w:ascii="Arial" w:hAnsi="Arial" w:cs="Arial"/>
          <w:sz w:val="20"/>
          <w:szCs w:val="20"/>
        </w:rPr>
        <w:t xml:space="preserve">w </w:t>
      </w:r>
      <w:r w:rsidR="1BCA7FEE" w:rsidRPr="00FB5610">
        <w:rPr>
          <w:rFonts w:ascii="Arial" w:hAnsi="Arial" w:cs="Arial"/>
          <w:sz w:val="20"/>
          <w:szCs w:val="20"/>
        </w:rPr>
        <w:t>Programie w ramach CS 4(h)</w:t>
      </w:r>
      <w:r w:rsidR="2BC000C6" w:rsidRPr="00FB5610">
        <w:rPr>
          <w:rFonts w:ascii="Arial" w:hAnsi="Arial" w:cs="Arial"/>
          <w:sz w:val="20"/>
          <w:szCs w:val="20"/>
        </w:rPr>
        <w:t xml:space="preserve"> oraz gdy będzie wynikało </w:t>
      </w:r>
      <w:r w:rsidR="3EFB8EA1" w:rsidRPr="00FB5610">
        <w:rPr>
          <w:rFonts w:ascii="Arial" w:hAnsi="Arial" w:cs="Arial"/>
          <w:sz w:val="20"/>
          <w:szCs w:val="20"/>
        </w:rPr>
        <w:t xml:space="preserve">to </w:t>
      </w:r>
      <w:r w:rsidR="2BC000C6" w:rsidRPr="00FB5610">
        <w:rPr>
          <w:rFonts w:ascii="Arial" w:hAnsi="Arial" w:cs="Arial"/>
          <w:sz w:val="20"/>
          <w:szCs w:val="20"/>
        </w:rPr>
        <w:t xml:space="preserve">z </w:t>
      </w:r>
      <w:r w:rsidR="4640087A" w:rsidRPr="00FB5610">
        <w:rPr>
          <w:rFonts w:ascii="Arial" w:hAnsi="Arial" w:cs="Arial"/>
          <w:sz w:val="20"/>
          <w:szCs w:val="20"/>
        </w:rPr>
        <w:t>regionalne</w:t>
      </w:r>
      <w:r w:rsidR="42692585" w:rsidRPr="00FB5610">
        <w:rPr>
          <w:rFonts w:ascii="Arial" w:hAnsi="Arial" w:cs="Arial"/>
          <w:sz w:val="20"/>
          <w:szCs w:val="20"/>
        </w:rPr>
        <w:t>go</w:t>
      </w:r>
      <w:r w:rsidR="2BC000C6" w:rsidRPr="00FB5610">
        <w:rPr>
          <w:rFonts w:ascii="Arial" w:hAnsi="Arial" w:cs="Arial"/>
          <w:sz w:val="20"/>
          <w:szCs w:val="20"/>
        </w:rPr>
        <w:t xml:space="preserve"> </w:t>
      </w:r>
      <w:r w:rsidR="79939250" w:rsidRPr="00FB5610">
        <w:rPr>
          <w:rFonts w:ascii="Arial" w:hAnsi="Arial" w:cs="Arial"/>
          <w:sz w:val="20"/>
          <w:szCs w:val="20"/>
        </w:rPr>
        <w:t>planu</w:t>
      </w:r>
      <w:r w:rsidR="2BC000C6" w:rsidRPr="00FB5610">
        <w:rPr>
          <w:rFonts w:ascii="Arial" w:hAnsi="Arial" w:cs="Arial"/>
          <w:sz w:val="20"/>
          <w:szCs w:val="20"/>
        </w:rPr>
        <w:t xml:space="preserve"> </w:t>
      </w:r>
      <w:proofErr w:type="spellStart"/>
      <w:r w:rsidR="2BC000C6" w:rsidRPr="00FB5610">
        <w:rPr>
          <w:rFonts w:ascii="Arial" w:hAnsi="Arial" w:cs="Arial"/>
          <w:sz w:val="20"/>
          <w:szCs w:val="20"/>
        </w:rPr>
        <w:t>deinstytucjonalizacji</w:t>
      </w:r>
      <w:proofErr w:type="spellEnd"/>
      <w:r w:rsidR="2BC000C6" w:rsidRPr="00FB5610">
        <w:rPr>
          <w:rFonts w:ascii="Arial" w:hAnsi="Arial" w:cs="Arial"/>
          <w:sz w:val="20"/>
          <w:szCs w:val="20"/>
        </w:rPr>
        <w:t>.</w:t>
      </w:r>
    </w:p>
    <w:p w14:paraId="742C2A6F" w14:textId="02B10A2D" w:rsidR="00A244F8" w:rsidRPr="00FB5610" w:rsidRDefault="547478C9" w:rsidP="006C6A47">
      <w:pPr>
        <w:spacing w:before="0" w:after="0" w:line="276" w:lineRule="auto"/>
        <w:rPr>
          <w:rFonts w:ascii="Arial" w:eastAsia="Tahoma" w:hAnsi="Arial" w:cs="Arial"/>
          <w:sz w:val="20"/>
          <w:szCs w:val="20"/>
        </w:rPr>
      </w:pPr>
      <w:r w:rsidRPr="00FB5610">
        <w:rPr>
          <w:rFonts w:ascii="Arial" w:hAnsi="Arial" w:cs="Arial"/>
          <w:sz w:val="20"/>
          <w:szCs w:val="20"/>
        </w:rPr>
        <w:t xml:space="preserve">W związku z sytuacją demograficzną regionu konieczne jest konsekwentne rozwijanie dziennych form opieki dla osób starszych i potrzebujących wsparcia w codziennym funkcjonowaniu, opieki w nowoczesnych formach, np. poprzez wsparcie opiekunów nieformalnych. Ponadto pandemia COVID-19 ujawniła problemy i zagrożenia dotyczące funkcjonowania opieki zinstytucjonalizowanej, całodobowej i długoterminowej, w tym domów pomocy społecznej. Dlatego należy podjąć działania mające na celu </w:t>
      </w:r>
      <w:proofErr w:type="spellStart"/>
      <w:r w:rsidRPr="00FB5610">
        <w:rPr>
          <w:rFonts w:ascii="Arial" w:hAnsi="Arial" w:cs="Arial"/>
          <w:sz w:val="20"/>
          <w:szCs w:val="20"/>
        </w:rPr>
        <w:t>deinstytucjonalizację</w:t>
      </w:r>
      <w:proofErr w:type="spellEnd"/>
      <w:r w:rsidRPr="00FB5610">
        <w:rPr>
          <w:rFonts w:ascii="Arial" w:hAnsi="Arial" w:cs="Arial"/>
          <w:sz w:val="20"/>
          <w:szCs w:val="20"/>
        </w:rPr>
        <w:t xml:space="preserve"> usług społecznych poprzez rozwój ich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 xml:space="preserve"> form. Kluczowym efektem wsparcia będzie usamodzielnienie się społeczne i ekonomiczne osób objętych komplementarnym wsparciem z EFS</w:t>
      </w:r>
      <w:r w:rsidR="1738F5C8" w:rsidRPr="00FB5610">
        <w:rPr>
          <w:rFonts w:ascii="Arial" w:hAnsi="Arial" w:cs="Arial"/>
          <w:sz w:val="20"/>
          <w:szCs w:val="20"/>
        </w:rPr>
        <w:t>+.</w:t>
      </w:r>
      <w:r w:rsidR="353744C1" w:rsidRPr="00FB5610">
        <w:rPr>
          <w:rFonts w:ascii="Arial" w:hAnsi="Arial" w:cs="Arial"/>
          <w:sz w:val="20"/>
          <w:szCs w:val="20"/>
        </w:rPr>
        <w:t xml:space="preserve"> Środki będą mogły być przeznaczane wyłącznie na infrastrukturę placówek świadczących usługi w społeczności lokalnej, a więc z poszanowaniem zasad indywidualizacji wsparcia, zapewnienia osobom kontroli nad swoim życiem i decyzjami, które ich dotyczą i pierwszeństwa indywidualnych potrzeb mieszkańców przed wymaganiami organizacyjnymi.</w:t>
      </w:r>
    </w:p>
    <w:p w14:paraId="5D64D158" w14:textId="3BC5E192"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Podejmowane działania przyczynią się do rozwoju </w:t>
      </w:r>
      <w:proofErr w:type="spellStart"/>
      <w:r w:rsidR="0875B80A" w:rsidRPr="00FB5610">
        <w:rPr>
          <w:rFonts w:ascii="Arial" w:hAnsi="Arial" w:cs="Arial"/>
          <w:sz w:val="20"/>
          <w:szCs w:val="20"/>
        </w:rPr>
        <w:t>zdeinstytucjanalizowanej</w:t>
      </w:r>
      <w:proofErr w:type="spellEnd"/>
      <w:r w:rsidR="0875B80A" w:rsidRPr="00FB5610">
        <w:rPr>
          <w:rFonts w:ascii="Arial" w:hAnsi="Arial" w:cs="Arial"/>
          <w:sz w:val="20"/>
          <w:szCs w:val="20"/>
        </w:rPr>
        <w:t xml:space="preserve"> </w:t>
      </w:r>
      <w:r w:rsidRPr="00FB5610">
        <w:rPr>
          <w:rFonts w:ascii="Arial" w:hAnsi="Arial" w:cs="Arial"/>
          <w:sz w:val="20"/>
          <w:szCs w:val="20"/>
        </w:rPr>
        <w:t>opieki nad osobami potrzebującymi wsparcia w codziennym funkcjonowaniu, w tym osób starszych, ale także nad osobami z niepełnosprawnościami.</w:t>
      </w:r>
    </w:p>
    <w:p w14:paraId="7FC001E5" w14:textId="7609422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Dofinansowanie uzyskają przedsięwzięcia dotyczące </w:t>
      </w:r>
      <w:r w:rsidR="55D53345" w:rsidRPr="00FB5610">
        <w:rPr>
          <w:rFonts w:ascii="Arial" w:hAnsi="Arial" w:cs="Arial"/>
          <w:sz w:val="20"/>
          <w:szCs w:val="20"/>
        </w:rPr>
        <w:t>remontu</w:t>
      </w:r>
      <w:r w:rsidR="37DC42C7" w:rsidRPr="00FB5610">
        <w:rPr>
          <w:rFonts w:ascii="Arial" w:hAnsi="Arial" w:cs="Arial"/>
          <w:sz w:val="20"/>
          <w:szCs w:val="20"/>
        </w:rPr>
        <w:t>,</w:t>
      </w:r>
      <w:r w:rsidRPr="00FB5610">
        <w:rPr>
          <w:rFonts w:ascii="Arial" w:hAnsi="Arial" w:cs="Arial"/>
          <w:sz w:val="20"/>
          <w:szCs w:val="20"/>
        </w:rPr>
        <w:t xml:space="preserve"> wyposażenia, dostosowania, adaptacji lub modernizacji </w:t>
      </w:r>
      <w:r w:rsidR="078C4FA5" w:rsidRPr="00FB5610">
        <w:rPr>
          <w:rFonts w:ascii="Arial" w:hAnsi="Arial" w:cs="Arial"/>
          <w:sz w:val="20"/>
          <w:szCs w:val="20"/>
        </w:rPr>
        <w:t>istniejącej</w:t>
      </w:r>
      <w:r w:rsidRPr="00FB5610">
        <w:rPr>
          <w:rFonts w:ascii="Arial" w:hAnsi="Arial" w:cs="Arial"/>
          <w:sz w:val="20"/>
          <w:szCs w:val="20"/>
        </w:rPr>
        <w:t xml:space="preserve"> infrastruktury niezbędnej do świadczenia usług, a w uzasadnionych przypadkach także budowy nowych budynków. Zaplanowane działania będą zmierzać do zmniejszenia poziomu ubóstwa i wykluczenia społecznego mieszkańców województwa mazowieckiego poprzez wyrównywanie różnic w jakości i dostępie do infrastruktury społecznej, a tym samym zapewnienie efektywnych, dostępnych i wysokiej jakości usług społecznych, odpowiadających na potrzeby mieszkańców województwa. Interwencja będzie realizowana na obszarze RWS oraz R</w:t>
      </w:r>
      <w:r w:rsidR="0E20211C" w:rsidRPr="00FB5610">
        <w:rPr>
          <w:rFonts w:ascii="Arial" w:hAnsi="Arial" w:cs="Arial"/>
          <w:sz w:val="20"/>
          <w:szCs w:val="20"/>
        </w:rPr>
        <w:t>M</w:t>
      </w:r>
      <w:r w:rsidRPr="00FB5610">
        <w:rPr>
          <w:rFonts w:ascii="Arial" w:hAnsi="Arial" w:cs="Arial"/>
          <w:sz w:val="20"/>
          <w:szCs w:val="20"/>
        </w:rPr>
        <w:t>R oraz obejmie grupy docelowe, które wymagają szczególnego wsparcia, w szczególności na obszarach niezapewniających dostępu lub utrudnionego dostępu do usług.</w:t>
      </w:r>
    </w:p>
    <w:p w14:paraId="70D14BAE" w14:textId="046B2F9D" w:rsidR="2EE2CC02" w:rsidRPr="00FB5610" w:rsidRDefault="75E3AB09" w:rsidP="006C6A47">
      <w:pPr>
        <w:spacing w:before="0" w:after="0" w:line="276" w:lineRule="auto"/>
        <w:rPr>
          <w:rFonts w:ascii="Arial" w:eastAsia="Arial" w:hAnsi="Arial" w:cs="Arial"/>
          <w:sz w:val="20"/>
          <w:szCs w:val="20"/>
          <w:lang w:val="pl"/>
        </w:rPr>
      </w:pPr>
      <w:r w:rsidRPr="00FB5610">
        <w:rPr>
          <w:rFonts w:ascii="Arial" w:eastAsia="minorBidi" w:hAnsi="Arial" w:cs="Arial"/>
          <w:sz w:val="20"/>
          <w:szCs w:val="20"/>
        </w:rPr>
        <w:t>Inwestycje infrastrukturalne w placówki świadczące całodobową opiekę długoterminową w inst</w:t>
      </w:r>
      <w:r w:rsidR="765273B3" w:rsidRPr="00FB5610">
        <w:rPr>
          <w:rFonts w:ascii="Arial" w:eastAsia="minorBidi" w:hAnsi="Arial" w:cs="Arial"/>
          <w:sz w:val="20"/>
          <w:szCs w:val="20"/>
        </w:rPr>
        <w:t xml:space="preserve">ytucjonalnych formach są niedozwolone. </w:t>
      </w:r>
      <w:r w:rsidR="2EE2CC02" w:rsidRPr="00FB5610">
        <w:rPr>
          <w:rFonts w:ascii="Arial" w:eastAsia="minorBidi" w:hAnsi="Arial" w:cs="Arial"/>
          <w:sz w:val="20"/>
          <w:szCs w:val="20"/>
        </w:rPr>
        <w:t xml:space="preserve">W ramach realizacji poszczególnych projektów nie wyklucza się kompleksowego wsparcia, uwzględniającego kwestie poprawy dostępności do </w:t>
      </w:r>
      <w:r w:rsidR="2EE2CC02" w:rsidRPr="00FB5610">
        <w:rPr>
          <w:rFonts w:ascii="Arial" w:eastAsia="minorBidi" w:hAnsi="Arial" w:cs="Arial"/>
          <w:sz w:val="20"/>
          <w:szCs w:val="20"/>
        </w:rPr>
        <w:lastRenderedPageBreak/>
        <w:t xml:space="preserve">budynków/obiektów/przestrzeni publicznych zgodnie z zasadami projektowania uniwersalnego. Mając na uwadze horyzontalną zasadę </w:t>
      </w:r>
      <w:proofErr w:type="spellStart"/>
      <w:r w:rsidR="2EE2CC02" w:rsidRPr="00FB5610">
        <w:rPr>
          <w:rFonts w:ascii="Arial" w:eastAsia="minorBidi" w:hAnsi="Arial" w:cs="Arial"/>
          <w:sz w:val="20"/>
          <w:szCs w:val="20"/>
        </w:rPr>
        <w:t>deinstytucjonalizacji</w:t>
      </w:r>
      <w:proofErr w:type="spellEnd"/>
      <w:r w:rsidR="2EE2CC02" w:rsidRPr="00FB5610">
        <w:rPr>
          <w:rFonts w:ascii="Arial" w:eastAsia="minorBidi" w:hAnsi="Arial" w:cs="Arial"/>
          <w:sz w:val="20"/>
          <w:szCs w:val="20"/>
        </w:rPr>
        <w:t>, istotne będą działania wzmacniające indywidualizację wsparcia oraz dostosowujące przestrzeń do potrzeb mieszkańców oraz danej grupy docelowej.</w:t>
      </w:r>
      <w:r w:rsidR="3F071FB2" w:rsidRPr="00FB5610">
        <w:rPr>
          <w:rFonts w:ascii="Arial" w:eastAsia="Arial" w:hAnsi="Arial" w:cs="Arial"/>
          <w:sz w:val="20"/>
          <w:szCs w:val="20"/>
        </w:rPr>
        <w:t xml:space="preserve"> D</w:t>
      </w:r>
      <w:proofErr w:type="spellStart"/>
      <w:r w:rsidR="3F071FB2" w:rsidRPr="00FB5610">
        <w:rPr>
          <w:rFonts w:ascii="Arial" w:eastAsia="Arial" w:hAnsi="Arial" w:cs="Arial"/>
          <w:sz w:val="20"/>
          <w:szCs w:val="20"/>
          <w:lang w:val="pl"/>
        </w:rPr>
        <w:t>ecyzje</w:t>
      </w:r>
      <w:proofErr w:type="spellEnd"/>
      <w:r w:rsidR="3F071FB2" w:rsidRPr="00FB5610">
        <w:rPr>
          <w:rFonts w:ascii="Arial" w:eastAsia="Arial" w:hAnsi="Arial" w:cs="Arial"/>
          <w:sz w:val="20"/>
          <w:szCs w:val="20"/>
          <w:lang w:val="pl"/>
        </w:rPr>
        <w:t xml:space="preserve"> o udzieleniu wsparcia powinny być poprzedzone analizą dostępnych form świadczenia usług (tj. instytucjonalne, środowiskowe i w rodzinie) oraz  uwzględniać indywidualne potrzeby jednostek, które będą odbiorcami usług (w tym preferowane przez nich opcje opieki, z uwzględnieniem opcji zgodnych z Konwencją ONZ o Prawach Osób Niepełnosprawnych). Jeśli </w:t>
      </w:r>
      <w:r w:rsidR="3FFE72AC" w:rsidRPr="00FB5610">
        <w:rPr>
          <w:rFonts w:ascii="Arial" w:eastAsia="Arial" w:hAnsi="Arial" w:cs="Arial"/>
          <w:sz w:val="20"/>
          <w:szCs w:val="20"/>
          <w:lang w:val="pl"/>
        </w:rPr>
        <w:t>wsparcie</w:t>
      </w:r>
      <w:r w:rsidR="3F071FB2" w:rsidRPr="00FB5610">
        <w:rPr>
          <w:rFonts w:ascii="Arial" w:eastAsia="Arial" w:hAnsi="Arial" w:cs="Arial"/>
          <w:sz w:val="20"/>
          <w:szCs w:val="20"/>
          <w:lang w:val="pl"/>
        </w:rPr>
        <w:t xml:space="preserve"> preferowane przez odbiorców usług nie </w:t>
      </w:r>
      <w:r w:rsidR="1CE47197" w:rsidRPr="00FB5610">
        <w:rPr>
          <w:rFonts w:ascii="Arial" w:eastAsia="Arial" w:hAnsi="Arial" w:cs="Arial"/>
          <w:sz w:val="20"/>
          <w:szCs w:val="20"/>
          <w:lang w:val="pl"/>
        </w:rPr>
        <w:t>jest</w:t>
      </w:r>
      <w:r w:rsidR="3F071FB2" w:rsidRPr="00FB5610">
        <w:rPr>
          <w:rFonts w:ascii="Arial" w:eastAsia="Arial" w:hAnsi="Arial" w:cs="Arial"/>
          <w:sz w:val="20"/>
          <w:szCs w:val="20"/>
          <w:lang w:val="pl"/>
        </w:rPr>
        <w:t xml:space="preserve"> dostępne, priorytetem powinno być ich zapewnienie. </w:t>
      </w:r>
    </w:p>
    <w:p w14:paraId="64A5FAF4" w14:textId="0410A7A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Tworzenie nowych miejsc aktualnie funkcjonujących w środowiskowych formach wsparcia będzie odbywało się ze środków EFS+ w ramach wsparcia oferowanego w </w:t>
      </w:r>
      <w:r w:rsidR="00D47D9F" w:rsidRPr="00FB5610">
        <w:rPr>
          <w:rFonts w:ascii="Arial" w:hAnsi="Arial" w:cs="Arial"/>
          <w:sz w:val="20"/>
          <w:szCs w:val="20"/>
        </w:rPr>
        <w:t>CS</w:t>
      </w:r>
      <w:r w:rsidRPr="00FB5610">
        <w:rPr>
          <w:rFonts w:ascii="Arial" w:hAnsi="Arial" w:cs="Arial"/>
          <w:sz w:val="20"/>
          <w:szCs w:val="20"/>
        </w:rPr>
        <w:t xml:space="preserve"> </w:t>
      </w:r>
      <w:r w:rsidR="00D47D9F" w:rsidRPr="00FB5610">
        <w:rPr>
          <w:rFonts w:ascii="Arial" w:hAnsi="Arial" w:cs="Arial"/>
          <w:sz w:val="20"/>
          <w:szCs w:val="20"/>
        </w:rPr>
        <w:t>4</w:t>
      </w:r>
      <w:r w:rsidRPr="00FB5610">
        <w:rPr>
          <w:rFonts w:ascii="Arial" w:hAnsi="Arial" w:cs="Arial"/>
          <w:sz w:val="20"/>
          <w:szCs w:val="20"/>
        </w:rPr>
        <w:t>(k). Wsparcie realizowane w</w:t>
      </w:r>
      <w:r w:rsidR="00DF35D3" w:rsidRPr="00FB5610">
        <w:rPr>
          <w:rFonts w:ascii="Arial" w:hAnsi="Arial" w:cs="Arial"/>
          <w:sz w:val="20"/>
          <w:szCs w:val="20"/>
        </w:rPr>
        <w:t> </w:t>
      </w:r>
      <w:r w:rsidRPr="00FB5610">
        <w:rPr>
          <w:rFonts w:ascii="Arial" w:hAnsi="Arial" w:cs="Arial"/>
          <w:sz w:val="20"/>
          <w:szCs w:val="20"/>
        </w:rPr>
        <w:t xml:space="preserve">ramach ww. </w:t>
      </w:r>
      <w:r w:rsidR="07B3A911" w:rsidRPr="00FB5610">
        <w:rPr>
          <w:rFonts w:ascii="Arial" w:hAnsi="Arial" w:cs="Arial"/>
          <w:sz w:val="20"/>
          <w:szCs w:val="20"/>
        </w:rPr>
        <w:t xml:space="preserve">działań stanowi uzupełnienie </w:t>
      </w:r>
      <w:r w:rsidR="59DA9AB5" w:rsidRPr="00FB5610">
        <w:rPr>
          <w:rFonts w:ascii="Arial" w:hAnsi="Arial" w:cs="Arial"/>
          <w:sz w:val="20"/>
          <w:szCs w:val="20"/>
        </w:rPr>
        <w:t>wsparcia oferowanego</w:t>
      </w:r>
      <w:r w:rsidR="07B3A911" w:rsidRPr="00FB5610">
        <w:rPr>
          <w:rFonts w:ascii="Arial" w:hAnsi="Arial" w:cs="Arial"/>
          <w:sz w:val="20"/>
          <w:szCs w:val="20"/>
        </w:rPr>
        <w:t xml:space="preserve"> w </w:t>
      </w:r>
      <w:r w:rsidR="21773915" w:rsidRPr="00FB5610">
        <w:rPr>
          <w:rFonts w:ascii="Arial" w:hAnsi="Arial" w:cs="Arial"/>
          <w:sz w:val="20"/>
          <w:szCs w:val="20"/>
        </w:rPr>
        <w:t>CS 4</w:t>
      </w:r>
      <w:r w:rsidR="07B3A911" w:rsidRPr="00FB5610">
        <w:rPr>
          <w:rFonts w:ascii="Arial" w:hAnsi="Arial" w:cs="Arial"/>
          <w:sz w:val="20"/>
          <w:szCs w:val="20"/>
        </w:rPr>
        <w:t xml:space="preserve">(k) </w:t>
      </w:r>
      <w:r w:rsidR="413F8FE3" w:rsidRPr="00FB5610">
        <w:rPr>
          <w:rFonts w:ascii="Arial" w:hAnsi="Arial" w:cs="Arial"/>
          <w:sz w:val="20"/>
          <w:szCs w:val="20"/>
        </w:rPr>
        <w:t xml:space="preserve">oraz w CS </w:t>
      </w:r>
      <w:r w:rsidR="2CA1A804" w:rsidRPr="00FB5610">
        <w:rPr>
          <w:rFonts w:ascii="Arial" w:hAnsi="Arial" w:cs="Arial"/>
          <w:sz w:val="20"/>
          <w:szCs w:val="20"/>
        </w:rPr>
        <w:t>4</w:t>
      </w:r>
      <w:r w:rsidR="413F8FE3" w:rsidRPr="00FB5610">
        <w:rPr>
          <w:rFonts w:ascii="Arial" w:hAnsi="Arial" w:cs="Arial"/>
          <w:sz w:val="20"/>
          <w:szCs w:val="20"/>
        </w:rPr>
        <w:t xml:space="preserve">(h) </w:t>
      </w:r>
      <w:r w:rsidR="6FEED2AA" w:rsidRPr="00FB5610">
        <w:rPr>
          <w:rFonts w:ascii="Arial" w:hAnsi="Arial" w:cs="Arial"/>
          <w:sz w:val="20"/>
          <w:szCs w:val="20"/>
        </w:rPr>
        <w:t>ze środków EFS+</w:t>
      </w:r>
      <w:r w:rsidR="59DA9AB5" w:rsidRPr="00FB5610">
        <w:rPr>
          <w:rFonts w:ascii="Arial" w:hAnsi="Arial" w:cs="Arial"/>
          <w:sz w:val="20"/>
          <w:szCs w:val="20"/>
        </w:rPr>
        <w:t>.</w:t>
      </w:r>
    </w:p>
    <w:p w14:paraId="68BBA04D" w14:textId="4465DDA0" w:rsidR="41D261C4" w:rsidRPr="00FB5610" w:rsidRDefault="61E02426" w:rsidP="006C6A47">
      <w:pPr>
        <w:spacing w:before="0" w:after="0" w:line="276" w:lineRule="auto"/>
        <w:rPr>
          <w:rFonts w:ascii="Arial" w:eastAsia="Courier New" w:hAnsi="Arial" w:cs="Arial"/>
          <w:sz w:val="20"/>
          <w:szCs w:val="20"/>
        </w:rPr>
      </w:pPr>
      <w:r w:rsidRPr="00FB5610">
        <w:rPr>
          <w:rFonts w:ascii="Arial" w:eastAsia="Courier New" w:hAnsi="Arial" w:cs="Arial"/>
          <w:sz w:val="20"/>
          <w:szCs w:val="20"/>
        </w:rPr>
        <w:t>Inwestycje w obiekty mieszkalne (w tym infrastruktura mieszkalnictwa o charakterze wspomaganym i</w:t>
      </w:r>
      <w:r w:rsidR="00DF35D3" w:rsidRPr="00FB5610">
        <w:rPr>
          <w:rFonts w:ascii="Arial" w:eastAsia="Courier New" w:hAnsi="Arial" w:cs="Arial"/>
          <w:sz w:val="20"/>
          <w:szCs w:val="20"/>
        </w:rPr>
        <w:t> </w:t>
      </w:r>
      <w:r w:rsidR="008B4A3A" w:rsidRPr="28CFAEC8">
        <w:rPr>
          <w:rFonts w:ascii="Arial" w:eastAsia="Courier New" w:hAnsi="Arial" w:cs="Arial"/>
          <w:sz w:val="20"/>
          <w:szCs w:val="20"/>
        </w:rPr>
        <w:t>treningowym</w:t>
      </w:r>
      <w:r w:rsidR="3E2272A2" w:rsidRPr="00FB5610">
        <w:rPr>
          <w:rFonts w:ascii="Arial" w:eastAsia="Courier New" w:hAnsi="Arial" w:cs="Arial"/>
          <w:sz w:val="20"/>
          <w:szCs w:val="20"/>
        </w:rPr>
        <w:t>) nie mogą przyczyniać się do segregacji przestrzennej grup marginalizowanych. Wsparte lokale</w:t>
      </w:r>
      <w:r w:rsidR="6288FBDD" w:rsidRPr="00FB5610">
        <w:rPr>
          <w:rFonts w:ascii="Arial" w:eastAsia="Courier New" w:hAnsi="Arial" w:cs="Arial"/>
          <w:sz w:val="20"/>
          <w:szCs w:val="20"/>
        </w:rPr>
        <w:t xml:space="preserve"> nie powinny być zapewnione na obszarach odizolowanych od społeczności lokalnej i słabo skomunikowanej.</w:t>
      </w:r>
      <w:r w:rsidR="4A962DF3" w:rsidRPr="00FB5610">
        <w:rPr>
          <w:rFonts w:ascii="Arial" w:eastAsia="Courier New" w:hAnsi="Arial" w:cs="Arial"/>
          <w:sz w:val="20"/>
          <w:szCs w:val="20"/>
        </w:rPr>
        <w:t xml:space="preserve"> </w:t>
      </w:r>
    </w:p>
    <w:p w14:paraId="3C52149F" w14:textId="12F421B0" w:rsidR="428357DC" w:rsidRPr="00FB5610" w:rsidRDefault="0DF1FAEB" w:rsidP="006C6A47">
      <w:pPr>
        <w:spacing w:before="0" w:after="0" w:line="276" w:lineRule="auto"/>
        <w:rPr>
          <w:rFonts w:ascii="Arial" w:eastAsia="Arial" w:hAnsi="Arial" w:cs="Arial"/>
          <w:sz w:val="20"/>
          <w:szCs w:val="20"/>
          <w:lang w:val="pl"/>
        </w:rPr>
      </w:pPr>
      <w:r w:rsidRPr="00FB5610">
        <w:rPr>
          <w:rFonts w:ascii="Arial" w:eastAsia="Wingdings" w:hAnsi="Arial" w:cs="Arial"/>
          <w:sz w:val="20"/>
          <w:szCs w:val="20"/>
        </w:rPr>
        <w:t>Rozwój usług społecznych na rzecz osób zagrożonych ubóstwem lub wykluczeniem społecznym, wspierany ze środków EFRR, będzie zgodny z założeniami Konwencji ONZ o Prawach Osób Niepełnosprawnych (UNCRPD), w tym Komentarzem ogólnym Nr 5 (2017) oraz Uwagami końcowymi dla Polskiego Komitetu ONZ ds. Praw Osób Niepełnosprawnych (CRPD), Strategią Rozwoju Usług Społecznych</w:t>
      </w:r>
      <w:r w:rsidR="00F6351E" w:rsidRPr="00FB5610">
        <w:rPr>
          <w:rFonts w:ascii="Arial" w:eastAsia="Wingdings" w:hAnsi="Arial" w:cs="Arial"/>
          <w:sz w:val="20"/>
          <w:szCs w:val="20"/>
        </w:rPr>
        <w:t xml:space="preserve">, </w:t>
      </w:r>
      <w:r w:rsidRPr="00FB5610">
        <w:rPr>
          <w:rFonts w:ascii="Arial" w:eastAsia="Wingdings" w:hAnsi="Arial" w:cs="Arial"/>
          <w:sz w:val="20"/>
          <w:szCs w:val="20"/>
        </w:rPr>
        <w:t xml:space="preserve">polityka publiczna </w:t>
      </w:r>
      <w:r w:rsidR="00F6351E" w:rsidRPr="00FB5610">
        <w:rPr>
          <w:rFonts w:ascii="Arial" w:eastAsia="Wingdings" w:hAnsi="Arial" w:cs="Arial"/>
          <w:sz w:val="20"/>
          <w:szCs w:val="20"/>
        </w:rPr>
        <w:t xml:space="preserve">do roku </w:t>
      </w:r>
      <w:r w:rsidRPr="00FB5610">
        <w:rPr>
          <w:rFonts w:ascii="Arial" w:eastAsia="Wingdings" w:hAnsi="Arial" w:cs="Arial"/>
          <w:sz w:val="20"/>
          <w:szCs w:val="20"/>
        </w:rPr>
        <w:t xml:space="preserve">2030 (z perspektywą do 2035 r.) oraz z kierunkami wskazanymi w </w:t>
      </w:r>
      <w:proofErr w:type="spellStart"/>
      <w:r w:rsidR="002A3D56" w:rsidRPr="00FB5610">
        <w:rPr>
          <w:rFonts w:ascii="Arial" w:eastAsia="Wingdings" w:hAnsi="Arial" w:cs="Arial"/>
          <w:sz w:val="20"/>
          <w:szCs w:val="20"/>
        </w:rPr>
        <w:t>KPPU</w:t>
      </w:r>
      <w:r w:rsidR="00B736C3" w:rsidRPr="00FB5610">
        <w:rPr>
          <w:rFonts w:ascii="Arial" w:eastAsia="Wingdings" w:hAnsi="Arial" w:cs="Arial"/>
          <w:sz w:val="20"/>
          <w:szCs w:val="20"/>
        </w:rPr>
        <w:t>iWS</w:t>
      </w:r>
      <w:proofErr w:type="spellEnd"/>
      <w:r w:rsidRPr="00FB5610">
        <w:rPr>
          <w:rFonts w:ascii="Arial" w:eastAsia="Wingdings" w:hAnsi="Arial" w:cs="Arial"/>
          <w:sz w:val="20"/>
          <w:szCs w:val="20"/>
        </w:rPr>
        <w:t xml:space="preserve"> </w:t>
      </w:r>
      <w:r w:rsidRPr="00FB5610">
        <w:rPr>
          <w:rFonts w:ascii="Arial" w:eastAsia="Arial" w:hAnsi="Arial" w:cs="Arial"/>
          <w:sz w:val="20"/>
          <w:szCs w:val="20"/>
          <w:lang w:val="pl"/>
        </w:rPr>
        <w:t>z należytym poszanowaniem zasad równości, wolności wyboru, prawa do niezależnego życia, dostępności i zakazu wszelkich form segregacji</w:t>
      </w:r>
      <w:r w:rsidRPr="00FB5610">
        <w:rPr>
          <w:rFonts w:ascii="Arial" w:eastAsia="Wingdings" w:hAnsi="Arial" w:cs="Arial"/>
          <w:sz w:val="20"/>
          <w:szCs w:val="20"/>
        </w:rPr>
        <w:t xml:space="preserve">. </w:t>
      </w:r>
      <w:r w:rsidRPr="00FB5610">
        <w:rPr>
          <w:rFonts w:ascii="Arial" w:eastAsia="Arial" w:hAnsi="Arial" w:cs="Arial"/>
          <w:sz w:val="20"/>
          <w:szCs w:val="20"/>
          <w:lang w:val="pl"/>
        </w:rPr>
        <w:t xml:space="preserve">Inwestycje będą musiały wykazać zgodność ze strategią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xml:space="preserve"> oraz odpowiednią polityką UE i ramami prawnymi odnośnie przestrzegania zobowiązań w zakresie praw człowieka, a mianowicie K</w:t>
      </w:r>
      <w:r w:rsidR="7228337D" w:rsidRPr="51E71EFD">
        <w:rPr>
          <w:rFonts w:ascii="Arial" w:eastAsia="Arial" w:hAnsi="Arial" w:cs="Arial"/>
          <w:sz w:val="20"/>
          <w:szCs w:val="20"/>
          <w:lang w:val="pl"/>
        </w:rPr>
        <w:t>PP</w:t>
      </w:r>
      <w:r w:rsidRPr="00FB5610">
        <w:rPr>
          <w:rFonts w:ascii="Arial" w:eastAsia="Arial" w:hAnsi="Arial" w:cs="Arial"/>
          <w:sz w:val="20"/>
          <w:szCs w:val="20"/>
          <w:lang w:val="pl"/>
        </w:rPr>
        <w:t xml:space="preserve">,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 kryteriach wyboru projektów.</w:t>
      </w:r>
    </w:p>
    <w:p w14:paraId="71F55DD4" w14:textId="52EB5FEB" w:rsidR="428357DC" w:rsidRPr="00FB5610" w:rsidRDefault="428357DC" w:rsidP="006C6A47">
      <w:pPr>
        <w:spacing w:before="0" w:after="0" w:line="276" w:lineRule="auto"/>
        <w:rPr>
          <w:rFonts w:ascii="Arial" w:eastAsia="Arial" w:hAnsi="Arial" w:cs="Arial"/>
          <w:sz w:val="20"/>
          <w:szCs w:val="20"/>
          <w:lang w:val="pl"/>
        </w:rPr>
      </w:pPr>
    </w:p>
    <w:p w14:paraId="470E6CBE" w14:textId="043CDEF6" w:rsidR="008F2565" w:rsidRPr="00FB5610" w:rsidRDefault="00493190"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2D5F17FE" w14:textId="2E422C81" w:rsidR="007944AF" w:rsidRPr="00FB5610" w:rsidRDefault="00DF30B2" w:rsidP="00D378E1">
      <w:pPr>
        <w:pStyle w:val="Akapitzlist"/>
        <w:numPr>
          <w:ilvl w:val="0"/>
          <w:numId w:val="100"/>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s</w:t>
      </w:r>
      <w:r w:rsidR="72BAF4F7" w:rsidRPr="00FB5610">
        <w:rPr>
          <w:rFonts w:ascii="Arial" w:eastAsia="Wingdings" w:hAnsi="Arial" w:cs="Arial"/>
          <w:sz w:val="20"/>
          <w:szCs w:val="20"/>
          <w:lang w:val="pl"/>
        </w:rPr>
        <w:t>poł</w:t>
      </w:r>
      <w:r w:rsidR="46EDB6E0" w:rsidRPr="00FB5610">
        <w:rPr>
          <w:rFonts w:ascii="Arial" w:eastAsia="Wingdings" w:hAnsi="Arial" w:cs="Arial"/>
          <w:sz w:val="20"/>
          <w:szCs w:val="20"/>
          <w:lang w:val="pl"/>
        </w:rPr>
        <w:t>e</w:t>
      </w:r>
      <w:r w:rsidR="72BAF4F7" w:rsidRPr="00FB5610">
        <w:rPr>
          <w:rFonts w:ascii="Arial" w:eastAsia="Wingdings" w:hAnsi="Arial" w:cs="Arial"/>
          <w:sz w:val="20"/>
          <w:szCs w:val="20"/>
          <w:lang w:val="pl"/>
        </w:rPr>
        <w:t>czności marginalizowane, migranci i grupy w niekorzystnej sytuacji</w:t>
      </w:r>
      <w:r w:rsidR="0058209B" w:rsidRPr="00FB5610">
        <w:rPr>
          <w:rFonts w:ascii="Arial" w:eastAsia="Wingdings" w:hAnsi="Arial" w:cs="Arial"/>
          <w:sz w:val="20"/>
          <w:szCs w:val="20"/>
          <w:lang w:val="pl"/>
        </w:rPr>
        <w:t>,</w:t>
      </w:r>
    </w:p>
    <w:p w14:paraId="4A54B50A" w14:textId="3BB21FFD" w:rsidR="007944AF" w:rsidRPr="00FB5610" w:rsidRDefault="00DF30B2" w:rsidP="00D378E1">
      <w:pPr>
        <w:pStyle w:val="Akapitzlist"/>
        <w:numPr>
          <w:ilvl w:val="0"/>
          <w:numId w:val="100"/>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o</w:t>
      </w:r>
      <w:r w:rsidR="72BAF4F7" w:rsidRPr="00FB5610">
        <w:rPr>
          <w:rFonts w:ascii="Arial" w:eastAsia="Wingdings" w:hAnsi="Arial" w:cs="Arial"/>
          <w:sz w:val="20"/>
          <w:szCs w:val="20"/>
          <w:lang w:val="pl"/>
        </w:rPr>
        <w:t>soby zagrożone ubóstwem lub wykluczeniem społecznym, w tym osoby potrzebujące wsparcia w codziennym funkcjonowaniu, osoby z niepełnosprawnością oraz osoby starsze</w:t>
      </w:r>
      <w:r w:rsidR="0058209B" w:rsidRPr="00FB5610">
        <w:rPr>
          <w:rFonts w:ascii="Arial" w:eastAsia="Wingdings" w:hAnsi="Arial" w:cs="Arial"/>
          <w:sz w:val="20"/>
          <w:szCs w:val="20"/>
          <w:lang w:val="pl"/>
        </w:rPr>
        <w:t>.</w:t>
      </w:r>
    </w:p>
    <w:p w14:paraId="2DCFB317" w14:textId="2689F042" w:rsidR="007944AF" w:rsidRPr="00FB5610" w:rsidRDefault="007944AF" w:rsidP="006C6A47">
      <w:pPr>
        <w:spacing w:before="0" w:after="0" w:line="276" w:lineRule="auto"/>
        <w:rPr>
          <w:rFonts w:ascii="Arial" w:eastAsia="Arial" w:hAnsi="Arial" w:cs="Arial"/>
          <w:sz w:val="20"/>
          <w:szCs w:val="20"/>
          <w:lang w:val="pl"/>
        </w:rPr>
      </w:pPr>
    </w:p>
    <w:p w14:paraId="6D34ABF0"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916532" w14:textId="2EEF8133" w:rsidR="00D57F57" w:rsidRPr="00FB5610" w:rsidRDefault="3BBF8E46" w:rsidP="006C6A47">
      <w:pPr>
        <w:spacing w:before="0" w:after="0" w:line="276" w:lineRule="auto"/>
        <w:rPr>
          <w:rFonts w:ascii="Arial" w:eastAsia="Arial" w:hAnsi="Arial" w:cs="Arial"/>
          <w:sz w:val="20"/>
          <w:szCs w:val="20"/>
          <w:lang w:val="pl"/>
        </w:rPr>
      </w:pPr>
      <w:r w:rsidRPr="00FB5610">
        <w:rPr>
          <w:rFonts w:ascii="Arial" w:eastAsia="Arial" w:hAnsi="Arial" w:cs="Arial"/>
          <w:sz w:val="20"/>
          <w:szCs w:val="20"/>
          <w:lang w:val="pl"/>
        </w:rPr>
        <w:t xml:space="preserve">W wyniku realizowanych projektów, poprzez m.in. przystosowanie obiektów objętych wsparciem do potrzeb osób ze szczególnymi potrzebami, nastąpi poprawa dostępu do infrastruktury społecznej powiązanej z procesami integracji i aktywizacji społeczno-zawodowej z poszanowaniem horyzontalnej zasady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Likwidacja barier dostępności umożliwi tym samym osobom narażonym na dyskryminację ze względu na niepełnosprawność oraz wiek korzystanie z oferowanych w tych obiektach usług oraz dostęp do mieszkalnictwa wspomaganego</w:t>
      </w:r>
      <w:r w:rsidR="542B93C7" w:rsidRPr="28CFAEC8">
        <w:rPr>
          <w:rFonts w:ascii="Arial" w:eastAsia="Arial" w:hAnsi="Arial" w:cs="Arial"/>
          <w:sz w:val="20"/>
          <w:szCs w:val="20"/>
          <w:lang w:val="pl"/>
        </w:rPr>
        <w:t xml:space="preserve"> i treningowego</w:t>
      </w:r>
      <w:r w:rsidRPr="28CFAEC8">
        <w:rPr>
          <w:rFonts w:ascii="Arial" w:eastAsia="Arial" w:hAnsi="Arial" w:cs="Arial"/>
          <w:sz w:val="20"/>
          <w:szCs w:val="20"/>
          <w:lang w:val="pl"/>
        </w:rPr>
        <w:t>.</w:t>
      </w:r>
      <w:r w:rsidRPr="00FB5610">
        <w:rPr>
          <w:rFonts w:ascii="Arial" w:eastAsia="Arial" w:hAnsi="Arial" w:cs="Arial"/>
          <w:sz w:val="20"/>
          <w:szCs w:val="20"/>
          <w:lang w:val="pl"/>
        </w:rPr>
        <w:t xml:space="preserve"> Działania będą nakierowane na poprawę dostępu do zapewnienia potrzeb bytowych osób bezdomnych, niepełnosprawnych czy osób ze środowisk LGBT+ celem umożliwienia wejścia/powrotu do samodzielnego życia. Ponadto, wraz ze wsparciem placówek dziennego pobytu i placówek krótkookresowego pobytu w formie całodobowej lub dziennej za opiekuna faktycznego, nastąpi pośrednio wsparcie osób, które sprawują opiekę nad osobami </w:t>
      </w:r>
      <w:r w:rsidR="570EE98D" w:rsidRPr="00FB5610">
        <w:rPr>
          <w:rFonts w:ascii="Arial" w:eastAsia="Arial" w:hAnsi="Arial" w:cs="Arial"/>
          <w:sz w:val="20"/>
          <w:szCs w:val="20"/>
          <w:lang w:val="pl"/>
        </w:rPr>
        <w:t>potrzebującymi wsparcia w codziennym funkcjonowaniu</w:t>
      </w:r>
      <w:r w:rsidRPr="00FB5610">
        <w:rPr>
          <w:rFonts w:ascii="Arial" w:eastAsia="Arial" w:hAnsi="Arial" w:cs="Arial"/>
          <w:sz w:val="20"/>
          <w:szCs w:val="20"/>
          <w:lang w:val="pl"/>
        </w:rPr>
        <w:t>, czyli wg statystyk kobiet, które z racji pełnienia tej opieki narażone są na dyskryminację w życiu zawodowym i społecznym.</w:t>
      </w:r>
    </w:p>
    <w:p w14:paraId="488378FC" w14:textId="0B1A940C" w:rsidR="00D57F57" w:rsidRPr="00FB5610" w:rsidRDefault="3BBF8E46" w:rsidP="006C6A47">
      <w:pPr>
        <w:spacing w:before="0" w:after="0" w:line="276" w:lineRule="auto"/>
        <w:rPr>
          <w:rFonts w:ascii="Arial" w:hAnsi="Arial" w:cs="Arial"/>
          <w:sz w:val="20"/>
          <w:szCs w:val="20"/>
        </w:rPr>
      </w:pPr>
      <w:r w:rsidRPr="00FB5610">
        <w:rPr>
          <w:rFonts w:ascii="Arial" w:eastAsia="Arial" w:hAnsi="Arial" w:cs="Arial"/>
          <w:sz w:val="20"/>
          <w:szCs w:val="20"/>
          <w:lang w:val="pl"/>
        </w:rPr>
        <w:t>Pozytywny wpływ na zasadę niedyskryminacji zapewniony zostanie poprzez kryterium dostępu warunkującego otrzymanie dofinansowania.</w:t>
      </w:r>
      <w:r w:rsidRPr="00FB5610">
        <w:rPr>
          <w:rFonts w:ascii="Arial" w:eastAsia="Arial" w:hAnsi="Arial" w:cs="Arial"/>
          <w:sz w:val="20"/>
          <w:szCs w:val="20"/>
        </w:rPr>
        <w:t xml:space="preserve"> </w:t>
      </w:r>
      <w:r w:rsidR="00493190" w:rsidRPr="00FB5610">
        <w:rPr>
          <w:rFonts w:ascii="Arial" w:hAnsi="Arial" w:cs="Arial"/>
          <w:sz w:val="20"/>
          <w:szCs w:val="20"/>
        </w:rPr>
        <w:t xml:space="preserve">Planowane są także szkolenia dla potencjalnych beneficjentów w zakresie zasady równości, włączenia społecznego i niedyskryminacji oraz jej implementacji w projektach dofinansowanych z EFS+. Planowane jest także obowiązkowe stosowanie </w:t>
      </w:r>
      <w:r w:rsidR="00493190" w:rsidRPr="00FB5610">
        <w:rPr>
          <w:rFonts w:ascii="Arial" w:hAnsi="Arial" w:cs="Arial"/>
          <w:sz w:val="20"/>
          <w:szCs w:val="20"/>
        </w:rPr>
        <w:lastRenderedPageBreak/>
        <w:t>w projektach standardów dostępności opracowanych w perspektywie finansowej 2014-2020 wraz z ich bieżącymi aktualizacjami.</w:t>
      </w:r>
      <w:r w:rsidR="00D57F57" w:rsidRPr="00FB5610">
        <w:rPr>
          <w:rFonts w:ascii="Arial" w:hAnsi="Arial" w:cs="Arial"/>
          <w:sz w:val="20"/>
          <w:szCs w:val="20"/>
        </w:rPr>
        <w:t xml:space="preserve"> </w:t>
      </w:r>
    </w:p>
    <w:p w14:paraId="5A6DB9A0" w14:textId="64F4587F" w:rsidR="00493190" w:rsidRPr="00FB5610" w:rsidRDefault="00D57F57"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693434B8" w14:textId="77777777" w:rsidR="00493190" w:rsidRPr="00FB5610" w:rsidRDefault="00493190" w:rsidP="006C6A47">
      <w:pPr>
        <w:spacing w:before="0" w:after="0" w:line="276" w:lineRule="auto"/>
        <w:rPr>
          <w:rFonts w:ascii="Arial" w:hAnsi="Arial" w:cs="Arial"/>
          <w:sz w:val="20"/>
          <w:szCs w:val="20"/>
        </w:rPr>
      </w:pPr>
    </w:p>
    <w:p w14:paraId="2696A946"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36A66E62" w14:textId="247D446C" w:rsidR="00C45BDA" w:rsidRPr="00FB5610" w:rsidRDefault="00493190"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381316" w:rsidRPr="00FB5610">
        <w:rPr>
          <w:rFonts w:ascii="Arial" w:hAnsi="Arial" w:cs="Arial"/>
          <w:sz w:val="20"/>
          <w:szCs w:val="20"/>
        </w:rPr>
        <w:t xml:space="preserve">WM </w:t>
      </w:r>
      <w:r w:rsidRPr="00FB5610">
        <w:rPr>
          <w:rFonts w:ascii="Arial" w:hAnsi="Arial" w:cs="Arial"/>
          <w:sz w:val="20"/>
          <w:szCs w:val="20"/>
        </w:rPr>
        <w:t xml:space="preserve">z uwzględnieniem podziału na RMR oraz RWS. </w:t>
      </w:r>
      <w:r w:rsidR="007A5D37" w:rsidRPr="007A5D37">
        <w:rPr>
          <w:rFonts w:ascii="Arial" w:hAnsi="Arial" w:cs="Arial"/>
          <w:sz w:val="20"/>
          <w:szCs w:val="20"/>
        </w:rPr>
        <w:t xml:space="preserve">Preferencje mogą </w:t>
      </w:r>
      <w:r w:rsidR="000716F0">
        <w:rPr>
          <w:rFonts w:ascii="Arial" w:hAnsi="Arial" w:cs="Arial"/>
          <w:sz w:val="20"/>
          <w:szCs w:val="20"/>
        </w:rPr>
        <w:t>otrzymać</w:t>
      </w:r>
      <w:r w:rsidR="007A5D37" w:rsidRPr="007A5D37">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Pr="00FB5610">
        <w:rPr>
          <w:rFonts w:ascii="Arial" w:hAnsi="Arial" w:cs="Arial"/>
          <w:sz w:val="20"/>
          <w:szCs w:val="20"/>
        </w:rPr>
        <w:t xml:space="preserve"> Przewiduje się preferencje dla przedsięwzięć w ramach MSIT </w:t>
      </w:r>
      <w:r w:rsidR="004A6D6F">
        <w:rPr>
          <w:rFonts w:ascii="Arial" w:hAnsi="Arial" w:cs="Arial"/>
          <w:sz w:val="20"/>
          <w:szCs w:val="20"/>
        </w:rPr>
        <w:t>lub</w:t>
      </w:r>
      <w:r w:rsidR="004A6D6F" w:rsidRPr="00FB5610">
        <w:rPr>
          <w:rFonts w:ascii="Arial" w:hAnsi="Arial" w:cs="Arial"/>
          <w:sz w:val="20"/>
          <w:szCs w:val="20"/>
        </w:rPr>
        <w:t xml:space="preserve"> </w:t>
      </w:r>
      <w:bookmarkStart w:id="128" w:name="_Hlk74563583"/>
      <w:r w:rsidRPr="00FB5610">
        <w:rPr>
          <w:rFonts w:ascii="Arial" w:hAnsi="Arial" w:cs="Arial"/>
          <w:sz w:val="20"/>
          <w:szCs w:val="20"/>
        </w:rPr>
        <w:t>wynikających z</w:t>
      </w:r>
      <w:r w:rsidR="00DF35D3" w:rsidRPr="00FB5610">
        <w:rPr>
          <w:rFonts w:ascii="Arial" w:hAnsi="Arial" w:cs="Arial"/>
          <w:sz w:val="20"/>
          <w:szCs w:val="20"/>
        </w:rPr>
        <w:t> </w:t>
      </w:r>
      <w:r w:rsidRPr="00FB5610">
        <w:rPr>
          <w:rFonts w:ascii="Arial" w:hAnsi="Arial" w:cs="Arial"/>
          <w:sz w:val="20"/>
          <w:szCs w:val="20"/>
        </w:rPr>
        <w:t>GPR.</w:t>
      </w:r>
    </w:p>
    <w:p w14:paraId="559830DE" w14:textId="1D5774F6" w:rsidR="008F2565" w:rsidRPr="00FB5610" w:rsidRDefault="008F2565" w:rsidP="006C6A47">
      <w:pPr>
        <w:spacing w:before="0" w:after="0" w:line="276" w:lineRule="auto"/>
        <w:rPr>
          <w:rFonts w:ascii="Arial" w:hAnsi="Arial" w:cs="Arial"/>
          <w:sz w:val="20"/>
          <w:szCs w:val="20"/>
        </w:rPr>
      </w:pPr>
    </w:p>
    <w:p w14:paraId="7DDC9423"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6196A04E" w14:textId="04200891" w:rsidR="00CA07A9" w:rsidRPr="00FB5610" w:rsidRDefault="00CA07A9" w:rsidP="006C6A47">
      <w:pPr>
        <w:pStyle w:val="Text1"/>
        <w:spacing w:before="0" w:after="0" w:line="276" w:lineRule="auto"/>
        <w:ind w:left="0"/>
        <w:rPr>
          <w:rFonts w:ascii="Arial" w:hAnsi="Arial" w:cs="Arial"/>
          <w:sz w:val="20"/>
          <w:szCs w:val="20"/>
        </w:rPr>
      </w:pPr>
      <w:r w:rsidRPr="00FB5610">
        <w:rPr>
          <w:rFonts w:ascii="Arial" w:hAnsi="Arial" w:cs="Arial"/>
          <w:sz w:val="20"/>
          <w:szCs w:val="20"/>
        </w:rPr>
        <w:t>W ramach CS 4</w:t>
      </w:r>
      <w:r w:rsidR="003873CB" w:rsidRPr="00FB5610">
        <w:rPr>
          <w:rFonts w:ascii="Arial" w:hAnsi="Arial" w:cs="Arial"/>
          <w:sz w:val="20"/>
          <w:szCs w:val="20"/>
        </w:rPr>
        <w:t>(</w:t>
      </w:r>
      <w:r w:rsidRPr="00FB5610">
        <w:rPr>
          <w:rFonts w:ascii="Arial" w:hAnsi="Arial" w:cs="Arial"/>
          <w:sz w:val="20"/>
          <w:szCs w:val="20"/>
        </w:rPr>
        <w:t>iii</w:t>
      </w:r>
      <w:r w:rsidR="003873CB" w:rsidRPr="00FB5610">
        <w:rPr>
          <w:rFonts w:ascii="Arial" w:hAnsi="Arial" w:cs="Arial"/>
          <w:sz w:val="20"/>
          <w:szCs w:val="20"/>
        </w:rPr>
        <w:t>)</w:t>
      </w:r>
      <w:r w:rsidRPr="00FB5610">
        <w:rPr>
          <w:rFonts w:ascii="Arial" w:hAnsi="Arial" w:cs="Arial"/>
          <w:sz w:val="20"/>
          <w:szCs w:val="20"/>
        </w:rPr>
        <w:t xml:space="preserve"> przewiduje się możliwość realizacji projektów zakładających współpracę ponadnarodową lub rozszerzenie projektu o komponent ponadnarodowy, mających na celu wymianę doświadczeń w zakresie nowoczesnych, sprawdzonych w innych krajach rozwiązań architektonicznych w zakresie poprawy dostępności, które będą mogły zostać wdrożone w projektach realizowanych na Mazowszu. Dla wybranych typów projektów, przewiduje się zastosowanie kryterium punktowego promującego przedsięwzięcia, które zakładają współpracę, w tym wymianę wiedzy i</w:t>
      </w:r>
      <w:r w:rsidR="00DF35D3" w:rsidRPr="00FB5610">
        <w:rPr>
          <w:rFonts w:ascii="Arial" w:hAnsi="Arial" w:cs="Arial"/>
          <w:sz w:val="20"/>
          <w:szCs w:val="20"/>
        </w:rPr>
        <w:t> </w:t>
      </w:r>
      <w:r w:rsidRPr="00FB5610">
        <w:rPr>
          <w:rFonts w:ascii="Arial" w:hAnsi="Arial" w:cs="Arial"/>
          <w:sz w:val="20"/>
          <w:szCs w:val="20"/>
        </w:rPr>
        <w:t>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KM.</w:t>
      </w:r>
    </w:p>
    <w:p w14:paraId="3D6783E5" w14:textId="6D101304" w:rsidR="00493190" w:rsidRPr="00FB5610" w:rsidRDefault="0E06AC86" w:rsidP="006C6A47">
      <w:pPr>
        <w:pStyle w:val="Text1"/>
        <w:spacing w:before="0" w:after="0" w:line="276" w:lineRule="auto"/>
        <w:ind w:left="0"/>
        <w:rPr>
          <w:rFonts w:ascii="Arial" w:eastAsia="Arial" w:hAnsi="Arial" w:cs="Arial"/>
          <w:sz w:val="20"/>
          <w:szCs w:val="20"/>
        </w:rPr>
      </w:pPr>
      <w:r w:rsidRPr="00FB5610">
        <w:rPr>
          <w:rFonts w:ascii="Arial" w:eastAsia="Arial" w:hAnsi="Arial" w:cs="Arial"/>
          <w:sz w:val="20"/>
          <w:szCs w:val="20"/>
        </w:rPr>
        <w:t xml:space="preserve">Ponadto przewiduje się możliwość działań spójnych z celami SUERMB, na rzecz rozwoju </w:t>
      </w:r>
      <w:r w:rsidR="29ED78E6" w:rsidRPr="00FB5610">
        <w:rPr>
          <w:rFonts w:ascii="Arial" w:eastAsia="Arial" w:hAnsi="Arial" w:cs="Arial"/>
          <w:sz w:val="20"/>
          <w:szCs w:val="20"/>
        </w:rPr>
        <w:t>infrastruktury społecznej</w:t>
      </w:r>
      <w:r w:rsidRPr="00FB5610">
        <w:rPr>
          <w:rFonts w:ascii="Arial" w:eastAsia="Arial" w:hAnsi="Arial" w:cs="Arial"/>
          <w:sz w:val="20"/>
          <w:szCs w:val="20"/>
        </w:rPr>
        <w:t>, w ramach jednego z trzech głównych celów „Wzrost dobrobytu”.</w:t>
      </w:r>
    </w:p>
    <w:p w14:paraId="1CB66A2E" w14:textId="77777777" w:rsidR="00636E40" w:rsidRPr="00FB5610" w:rsidRDefault="00636E40" w:rsidP="006C6A47">
      <w:pPr>
        <w:pStyle w:val="Text1"/>
        <w:spacing w:before="0" w:after="0" w:line="276" w:lineRule="auto"/>
        <w:ind w:left="0"/>
        <w:rPr>
          <w:rFonts w:ascii="Arial" w:hAnsi="Arial" w:cs="Arial"/>
          <w:sz w:val="20"/>
          <w:szCs w:val="20"/>
        </w:rPr>
      </w:pPr>
    </w:p>
    <w:p w14:paraId="6A55567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6E2254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DA9A24D" w14:textId="22A9E224"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br w:type="page"/>
      </w:r>
    </w:p>
    <w:p w14:paraId="03EBCF76" w14:textId="77777777" w:rsidR="00120CE5" w:rsidRPr="00FB5610" w:rsidRDefault="00120CE5" w:rsidP="00D95F19">
      <w:pPr>
        <w:rPr>
          <w:rFonts w:ascii="Arial" w:hAnsi="Arial" w:cs="Arial"/>
          <w:b/>
          <w:sz w:val="20"/>
          <w:szCs w:val="20"/>
        </w:rPr>
        <w:sectPr w:rsidR="00120CE5" w:rsidRPr="00FB5610" w:rsidSect="002B39F7">
          <w:footnotePr>
            <w:numRestart w:val="eachPage"/>
          </w:footnotePr>
          <w:pgSz w:w="11907" w:h="16839" w:code="9"/>
          <w:pgMar w:top="1418" w:right="1418" w:bottom="1418" w:left="1418" w:header="567" w:footer="567" w:gutter="0"/>
          <w:cols w:space="720"/>
          <w:docGrid w:linePitch="360"/>
        </w:sectPr>
      </w:pPr>
    </w:p>
    <w:p w14:paraId="26C7B542" w14:textId="0930C69F" w:rsidR="008F2565" w:rsidRPr="00FB5610" w:rsidRDefault="00330B35" w:rsidP="007D7E1E">
      <w:pPr>
        <w:pStyle w:val="Nagwek5"/>
      </w:pPr>
      <w:r w:rsidRPr="00FB5610">
        <w:lastRenderedPageBreak/>
        <w:t xml:space="preserve">2.1.5.2.2. </w:t>
      </w:r>
      <w:r w:rsidR="008F2565" w:rsidRPr="00FB5610">
        <w:t>Wskaźniki</w:t>
      </w:r>
    </w:p>
    <w:p w14:paraId="3D04CD9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15"/>
        <w:gridCol w:w="907"/>
        <w:gridCol w:w="1367"/>
        <w:gridCol w:w="1520"/>
        <w:gridCol w:w="3774"/>
        <w:gridCol w:w="1309"/>
        <w:gridCol w:w="1402"/>
        <w:gridCol w:w="1412"/>
      </w:tblGrid>
      <w:tr w:rsidR="006430CF" w:rsidRPr="00FB5610" w14:paraId="179C6F03" w14:textId="77777777" w:rsidTr="008258BC">
        <w:trPr>
          <w:cantSplit/>
          <w:trHeight w:val="227"/>
          <w:tblHeader/>
          <w:jc w:val="center"/>
        </w:trPr>
        <w:tc>
          <w:tcPr>
            <w:tcW w:w="0" w:type="auto"/>
            <w:shd w:val="clear" w:color="auto" w:fill="FFE599" w:themeFill="accent4" w:themeFillTint="66"/>
            <w:vAlign w:val="center"/>
          </w:tcPr>
          <w:p w14:paraId="39BEDE0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A58C79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AED37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967E5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DA09C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B5D6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E2C5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CC7A8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28948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544B2F9" w14:textId="77777777" w:rsidTr="008258BC">
        <w:trPr>
          <w:cantSplit/>
          <w:trHeight w:val="227"/>
          <w:jc w:val="center"/>
        </w:trPr>
        <w:tc>
          <w:tcPr>
            <w:tcW w:w="0" w:type="auto"/>
            <w:vAlign w:val="center"/>
          </w:tcPr>
          <w:p w14:paraId="675B8A59" w14:textId="41227A3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3DD76461" w14:textId="62B6A4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vAlign w:val="center"/>
          </w:tcPr>
          <w:p w14:paraId="0B32B43C" w14:textId="13C4842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33910DA" w14:textId="750D812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F4857BC" w14:textId="5964D5A7" w:rsidR="009D0F62" w:rsidRPr="00FB5610" w:rsidRDefault="10125E97" w:rsidP="00D95F19">
            <w:pPr>
              <w:spacing w:before="0" w:after="0" w:line="240" w:lineRule="auto"/>
              <w:rPr>
                <w:rFonts w:ascii="Arial" w:hAnsi="Arial" w:cs="Arial"/>
                <w:sz w:val="18"/>
                <w:szCs w:val="18"/>
              </w:rPr>
            </w:pPr>
            <w:r w:rsidRPr="373DE482">
              <w:rPr>
                <w:rFonts w:ascii="Arial" w:hAnsi="Arial" w:cs="Arial"/>
                <w:sz w:val="18"/>
                <w:szCs w:val="18"/>
              </w:rPr>
              <w:t>PLRO205</w:t>
            </w:r>
          </w:p>
        </w:tc>
        <w:tc>
          <w:tcPr>
            <w:tcW w:w="0" w:type="auto"/>
            <w:shd w:val="clear" w:color="auto" w:fill="auto"/>
            <w:vAlign w:val="center"/>
          </w:tcPr>
          <w:p w14:paraId="055A874A" w14:textId="69E3D0B2" w:rsidR="009D0F62" w:rsidRPr="00482161" w:rsidRDefault="6F0F315B" w:rsidP="00D95F19">
            <w:pPr>
              <w:spacing w:before="0" w:after="0" w:line="240" w:lineRule="auto"/>
              <w:rPr>
                <w:rFonts w:ascii="Arial" w:eastAsia="Arial" w:hAnsi="Arial" w:cs="Arial"/>
                <w:sz w:val="18"/>
                <w:szCs w:val="18"/>
              </w:rPr>
            </w:pPr>
            <w:r w:rsidRPr="00482161">
              <w:rPr>
                <w:rFonts w:ascii="Arial" w:eastAsia="Arial" w:hAnsi="Arial" w:cs="Arial"/>
                <w:sz w:val="18"/>
                <w:szCs w:val="18"/>
              </w:rPr>
              <w:t>Liczba wspartych obiektów, w których realizowane są usługi społeczne</w:t>
            </w:r>
          </w:p>
        </w:tc>
        <w:tc>
          <w:tcPr>
            <w:tcW w:w="0" w:type="auto"/>
            <w:vAlign w:val="center"/>
          </w:tcPr>
          <w:p w14:paraId="7D04DA00" w14:textId="23DB70F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3E2C3413" w14:textId="395C5299"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40D6A354" w14:textId="5BC2798B" w:rsidR="009D0F62" w:rsidRPr="00FB5610" w:rsidRDefault="5978ED00" w:rsidP="00D95F19">
            <w:pPr>
              <w:spacing w:before="0" w:after="0" w:line="240" w:lineRule="auto"/>
              <w:rPr>
                <w:rFonts w:ascii="Arial" w:hAnsi="Arial" w:cs="Arial"/>
                <w:sz w:val="18"/>
                <w:szCs w:val="18"/>
              </w:rPr>
            </w:pPr>
            <w:r w:rsidRPr="373DE482">
              <w:rPr>
                <w:rFonts w:ascii="Arial" w:hAnsi="Arial" w:cs="Arial"/>
                <w:sz w:val="18"/>
                <w:szCs w:val="18"/>
              </w:rPr>
              <w:t>21</w:t>
            </w:r>
          </w:p>
        </w:tc>
      </w:tr>
      <w:tr w:rsidR="006430CF" w:rsidRPr="00FB5610" w14:paraId="460C9E01" w14:textId="77777777" w:rsidTr="008E0919">
        <w:trPr>
          <w:cantSplit/>
          <w:trHeight w:val="227"/>
          <w:jc w:val="center"/>
        </w:trPr>
        <w:tc>
          <w:tcPr>
            <w:tcW w:w="0" w:type="auto"/>
            <w:shd w:val="clear" w:color="auto" w:fill="D9D9D9" w:themeFill="background1" w:themeFillShade="D9"/>
            <w:vAlign w:val="center"/>
          </w:tcPr>
          <w:p w14:paraId="3792ABB0" w14:textId="7CA9318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10D13F61" w14:textId="01DF27E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shd w:val="clear" w:color="auto" w:fill="D9D9D9" w:themeFill="background1" w:themeFillShade="D9"/>
            <w:vAlign w:val="center"/>
          </w:tcPr>
          <w:p w14:paraId="467927CE" w14:textId="690A5A3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30F8F330" w14:textId="4D343B5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9963ABF" w14:textId="3E9BBD7A" w:rsidR="009D0F62" w:rsidRPr="00FB5610" w:rsidRDefault="7A5F93E9" w:rsidP="00D95F19">
            <w:pPr>
              <w:spacing w:before="0" w:after="0" w:line="240" w:lineRule="auto"/>
              <w:rPr>
                <w:rFonts w:ascii="Arial" w:eastAsia="Arial" w:hAnsi="Arial" w:cs="Arial"/>
                <w:sz w:val="18"/>
                <w:szCs w:val="18"/>
              </w:rPr>
            </w:pPr>
            <w:r w:rsidRPr="00482161">
              <w:rPr>
                <w:rFonts w:ascii="Arial" w:eastAsia="Arial" w:hAnsi="Arial" w:cs="Arial"/>
                <w:sz w:val="18"/>
                <w:szCs w:val="18"/>
              </w:rPr>
              <w:t>PLRO205</w:t>
            </w:r>
          </w:p>
        </w:tc>
        <w:tc>
          <w:tcPr>
            <w:tcW w:w="0" w:type="auto"/>
            <w:shd w:val="clear" w:color="auto" w:fill="D9D9D9" w:themeFill="background1" w:themeFillShade="D9"/>
            <w:vAlign w:val="center"/>
          </w:tcPr>
          <w:p w14:paraId="7358A812" w14:textId="3C2A3F74" w:rsidR="009D0F62" w:rsidRPr="00482161" w:rsidRDefault="74D5CB8F" w:rsidP="00D95F19">
            <w:pPr>
              <w:spacing w:before="0" w:after="0" w:line="240" w:lineRule="auto"/>
              <w:rPr>
                <w:rFonts w:ascii="Arial" w:eastAsia="Arial" w:hAnsi="Arial" w:cs="Arial"/>
                <w:sz w:val="18"/>
                <w:szCs w:val="18"/>
              </w:rPr>
            </w:pPr>
            <w:r w:rsidRPr="00482161">
              <w:rPr>
                <w:rFonts w:ascii="Arial" w:eastAsia="Arial" w:hAnsi="Arial" w:cs="Arial"/>
                <w:sz w:val="18"/>
                <w:szCs w:val="18"/>
              </w:rPr>
              <w:t>Liczba wspartych obiektów, w których realizowane są usługi społeczne</w:t>
            </w:r>
          </w:p>
        </w:tc>
        <w:tc>
          <w:tcPr>
            <w:tcW w:w="0" w:type="auto"/>
            <w:shd w:val="clear" w:color="auto" w:fill="D9D9D9" w:themeFill="background1" w:themeFillShade="D9"/>
            <w:vAlign w:val="center"/>
          </w:tcPr>
          <w:p w14:paraId="2B34AFF4" w14:textId="4101DC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F4EEF65" w14:textId="27E8DFAF"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242C1AB" w14:textId="5E70ADF1" w:rsidR="009D0F62" w:rsidRPr="00FB5610" w:rsidRDefault="34149C7A" w:rsidP="00D95F19">
            <w:pPr>
              <w:spacing w:before="0" w:after="0" w:line="240" w:lineRule="auto"/>
              <w:rPr>
                <w:rFonts w:ascii="Arial" w:hAnsi="Arial" w:cs="Arial"/>
                <w:sz w:val="18"/>
                <w:szCs w:val="18"/>
              </w:rPr>
            </w:pPr>
            <w:r w:rsidRPr="373DE482">
              <w:rPr>
                <w:rFonts w:ascii="Arial" w:hAnsi="Arial" w:cs="Arial"/>
                <w:sz w:val="18"/>
                <w:szCs w:val="18"/>
              </w:rPr>
              <w:t>11</w:t>
            </w:r>
          </w:p>
        </w:tc>
      </w:tr>
    </w:tbl>
    <w:p w14:paraId="1B104C42" w14:textId="77777777" w:rsidR="00B671C4" w:rsidRPr="00FB5610" w:rsidRDefault="00B671C4" w:rsidP="00D95F19">
      <w:pPr>
        <w:pStyle w:val="Text1"/>
        <w:spacing w:before="0" w:after="0" w:line="276" w:lineRule="auto"/>
        <w:ind w:left="0"/>
        <w:rPr>
          <w:rFonts w:ascii="Arial" w:hAnsi="Arial" w:cs="Arial"/>
          <w:sz w:val="20"/>
          <w:szCs w:val="20"/>
        </w:rPr>
      </w:pPr>
    </w:p>
    <w:p w14:paraId="4E2437C6" w14:textId="772E7D19" w:rsidR="008F25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6EE66F9" w14:textId="77777777" w:rsidTr="103EEC49">
        <w:trPr>
          <w:cantSplit/>
          <w:trHeight w:val="300"/>
          <w:tblHeader/>
        </w:trPr>
        <w:tc>
          <w:tcPr>
            <w:tcW w:w="888" w:type="dxa"/>
            <w:shd w:val="clear" w:color="auto" w:fill="FFE599" w:themeFill="accent4" w:themeFillTint="66"/>
            <w:vAlign w:val="center"/>
          </w:tcPr>
          <w:p w14:paraId="7544681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954" w:type="dxa"/>
            <w:shd w:val="clear" w:color="auto" w:fill="FFE599" w:themeFill="accent4" w:themeFillTint="66"/>
            <w:vAlign w:val="center"/>
          </w:tcPr>
          <w:p w14:paraId="5C59D0E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991" w:type="dxa"/>
            <w:shd w:val="clear" w:color="auto" w:fill="FFE599" w:themeFill="accent4" w:themeFillTint="66"/>
            <w:vAlign w:val="center"/>
          </w:tcPr>
          <w:p w14:paraId="7CB048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1136" w:type="dxa"/>
            <w:shd w:val="clear" w:color="auto" w:fill="FFE599" w:themeFill="accent4" w:themeFillTint="66"/>
            <w:vAlign w:val="center"/>
          </w:tcPr>
          <w:p w14:paraId="11C8C0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1133" w:type="dxa"/>
            <w:shd w:val="clear" w:color="auto" w:fill="FFE599" w:themeFill="accent4" w:themeFillTint="66"/>
            <w:vAlign w:val="center"/>
          </w:tcPr>
          <w:p w14:paraId="5D81C4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2410" w:type="dxa"/>
            <w:shd w:val="clear" w:color="auto" w:fill="FFE599" w:themeFill="accent4" w:themeFillTint="66"/>
            <w:vAlign w:val="center"/>
          </w:tcPr>
          <w:p w14:paraId="5657C0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1133" w:type="dxa"/>
            <w:shd w:val="clear" w:color="auto" w:fill="FFE599" w:themeFill="accent4" w:themeFillTint="66"/>
            <w:vAlign w:val="center"/>
          </w:tcPr>
          <w:p w14:paraId="7F7B84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1133" w:type="dxa"/>
            <w:shd w:val="clear" w:color="auto" w:fill="FFE599" w:themeFill="accent4" w:themeFillTint="66"/>
            <w:vAlign w:val="center"/>
          </w:tcPr>
          <w:p w14:paraId="409DD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1133" w:type="dxa"/>
            <w:shd w:val="clear" w:color="auto" w:fill="FFE599" w:themeFill="accent4" w:themeFillTint="66"/>
            <w:vAlign w:val="center"/>
          </w:tcPr>
          <w:p w14:paraId="02A76E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1020" w:type="dxa"/>
            <w:shd w:val="clear" w:color="auto" w:fill="FFE599" w:themeFill="accent4" w:themeFillTint="66"/>
            <w:vAlign w:val="center"/>
          </w:tcPr>
          <w:p w14:paraId="6C4F3E5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965" w:type="dxa"/>
            <w:shd w:val="clear" w:color="auto" w:fill="FFE599" w:themeFill="accent4" w:themeFillTint="66"/>
            <w:vAlign w:val="center"/>
          </w:tcPr>
          <w:p w14:paraId="371783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1097" w:type="dxa"/>
            <w:shd w:val="clear" w:color="auto" w:fill="FFE599" w:themeFill="accent4" w:themeFillTint="66"/>
            <w:vAlign w:val="center"/>
          </w:tcPr>
          <w:p w14:paraId="1C2EB54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ACE0A0A" w14:textId="77777777" w:rsidTr="00A4061D">
        <w:trPr>
          <w:cantSplit/>
          <w:trHeight w:val="227"/>
        </w:trPr>
        <w:tc>
          <w:tcPr>
            <w:tcW w:w="317" w:type="pct"/>
            <w:vAlign w:val="center"/>
          </w:tcPr>
          <w:p w14:paraId="42F13F0A" w14:textId="692E351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C0C41A4" w14:textId="2CB765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354" w:type="pct"/>
            <w:vAlign w:val="center"/>
          </w:tcPr>
          <w:p w14:paraId="3D3F16B5" w14:textId="12BD0D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3856E756" w14:textId="79B719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8F58FF3" w14:textId="3CD14387" w:rsidR="003B3508" w:rsidRPr="00482161" w:rsidRDefault="6FBBAC1E" w:rsidP="00D95F19">
            <w:pPr>
              <w:spacing w:before="0" w:after="0" w:line="240" w:lineRule="auto"/>
              <w:rPr>
                <w:rFonts w:ascii="Arial" w:eastAsia="Arial" w:hAnsi="Arial" w:cs="Arial"/>
                <w:sz w:val="18"/>
                <w:szCs w:val="18"/>
              </w:rPr>
            </w:pPr>
            <w:r w:rsidRPr="00482161">
              <w:rPr>
                <w:rFonts w:ascii="Arial" w:eastAsia="Arial" w:hAnsi="Arial" w:cs="Arial"/>
                <w:sz w:val="18"/>
                <w:szCs w:val="18"/>
              </w:rPr>
              <w:t>PLRR105</w:t>
            </w:r>
          </w:p>
        </w:tc>
        <w:tc>
          <w:tcPr>
            <w:tcW w:w="861" w:type="pct"/>
            <w:shd w:val="clear" w:color="auto" w:fill="auto"/>
            <w:vAlign w:val="center"/>
          </w:tcPr>
          <w:p w14:paraId="7FA068F1" w14:textId="328FE381" w:rsidR="003B3508" w:rsidRPr="00482161" w:rsidRDefault="5967E1EB" w:rsidP="00D95F19">
            <w:pPr>
              <w:spacing w:before="0" w:after="0" w:line="240" w:lineRule="auto"/>
              <w:rPr>
                <w:rFonts w:ascii="Arial" w:eastAsia="Arial" w:hAnsi="Arial" w:cs="Arial"/>
                <w:sz w:val="18"/>
                <w:szCs w:val="18"/>
              </w:rPr>
            </w:pPr>
            <w:r w:rsidRPr="00482161">
              <w:rPr>
                <w:rFonts w:ascii="Arial" w:eastAsia="Arial" w:hAnsi="Arial" w:cs="Arial"/>
                <w:sz w:val="18"/>
                <w:szCs w:val="18"/>
              </w:rPr>
              <w:t>Roczna liczba użytkowników obiektów świadczących usługi społeczne</w:t>
            </w:r>
          </w:p>
        </w:tc>
        <w:tc>
          <w:tcPr>
            <w:tcW w:w="405" w:type="pct"/>
            <w:vAlign w:val="center"/>
          </w:tcPr>
          <w:p w14:paraId="47E6D592" w14:textId="55459F9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7D9C0ACA" w14:textId="02EFCD99" w:rsidR="003B3508" w:rsidRPr="00FB5610" w:rsidRDefault="0A8F359B" w:rsidP="00D95F19">
            <w:pPr>
              <w:spacing w:before="0" w:after="0" w:line="240" w:lineRule="auto"/>
              <w:rPr>
                <w:rFonts w:ascii="Arial" w:hAnsi="Arial" w:cs="Arial"/>
                <w:sz w:val="18"/>
                <w:szCs w:val="18"/>
              </w:rPr>
            </w:pPr>
            <w:r w:rsidRPr="562738D7">
              <w:rPr>
                <w:rFonts w:ascii="Arial" w:hAnsi="Arial" w:cs="Arial"/>
                <w:sz w:val="18"/>
                <w:szCs w:val="18"/>
              </w:rPr>
              <w:t>58</w:t>
            </w:r>
          </w:p>
        </w:tc>
        <w:tc>
          <w:tcPr>
            <w:tcW w:w="405" w:type="pct"/>
            <w:shd w:val="clear" w:color="auto" w:fill="auto"/>
            <w:vAlign w:val="center"/>
          </w:tcPr>
          <w:p w14:paraId="6656F5E5" w14:textId="66DDB6D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1243E9D" w14:textId="222BE355" w:rsidR="003B3508" w:rsidRPr="00FB5610" w:rsidRDefault="7EC325B8" w:rsidP="00D95F19">
            <w:pPr>
              <w:spacing w:before="0" w:after="0" w:line="240" w:lineRule="auto"/>
              <w:rPr>
                <w:rFonts w:ascii="Arial" w:hAnsi="Arial" w:cs="Arial"/>
                <w:sz w:val="18"/>
                <w:szCs w:val="18"/>
              </w:rPr>
            </w:pPr>
            <w:r w:rsidRPr="562738D7">
              <w:rPr>
                <w:rFonts w:ascii="Arial" w:hAnsi="Arial" w:cs="Arial"/>
                <w:sz w:val="18"/>
                <w:szCs w:val="18"/>
              </w:rPr>
              <w:t>63</w:t>
            </w:r>
          </w:p>
        </w:tc>
        <w:tc>
          <w:tcPr>
            <w:tcW w:w="354" w:type="pct"/>
            <w:vAlign w:val="center"/>
          </w:tcPr>
          <w:p w14:paraId="5682E081" w14:textId="653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5EB9C09" w14:textId="70D47D6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1EB7280" w14:textId="77777777" w:rsidTr="103EEC49">
        <w:trPr>
          <w:cantSplit/>
          <w:trHeight w:val="300"/>
        </w:trPr>
        <w:tc>
          <w:tcPr>
            <w:tcW w:w="888" w:type="dxa"/>
            <w:shd w:val="clear" w:color="auto" w:fill="D9D9D9" w:themeFill="background1" w:themeFillShade="D9"/>
            <w:vAlign w:val="center"/>
          </w:tcPr>
          <w:p w14:paraId="7D641CBD" w14:textId="55887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954" w:type="dxa"/>
            <w:shd w:val="clear" w:color="auto" w:fill="D9D9D9" w:themeFill="background1" w:themeFillShade="D9"/>
            <w:vAlign w:val="center"/>
          </w:tcPr>
          <w:p w14:paraId="04AF6949" w14:textId="7088CC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991" w:type="dxa"/>
            <w:shd w:val="clear" w:color="auto" w:fill="D9D9D9" w:themeFill="background1" w:themeFillShade="D9"/>
            <w:vAlign w:val="center"/>
          </w:tcPr>
          <w:p w14:paraId="5866DB47" w14:textId="4B08B3B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1136" w:type="dxa"/>
            <w:shd w:val="clear" w:color="auto" w:fill="D9D9D9" w:themeFill="background1" w:themeFillShade="D9"/>
            <w:vAlign w:val="center"/>
          </w:tcPr>
          <w:p w14:paraId="7CF710C0" w14:textId="27E429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3" w:type="dxa"/>
            <w:shd w:val="clear" w:color="auto" w:fill="D9D9D9" w:themeFill="background1" w:themeFillShade="D9"/>
            <w:vAlign w:val="center"/>
          </w:tcPr>
          <w:p w14:paraId="2D4A8D69" w14:textId="4D345457" w:rsidR="003B3508" w:rsidRPr="00482161" w:rsidRDefault="64240269" w:rsidP="00D95F19">
            <w:pPr>
              <w:spacing w:before="0" w:after="0" w:line="240" w:lineRule="auto"/>
              <w:rPr>
                <w:rFonts w:ascii="Arial" w:eastAsia="Arial" w:hAnsi="Arial" w:cs="Arial"/>
                <w:sz w:val="18"/>
                <w:szCs w:val="18"/>
              </w:rPr>
            </w:pPr>
            <w:r w:rsidRPr="00482161">
              <w:rPr>
                <w:rFonts w:ascii="Arial" w:eastAsia="Arial" w:hAnsi="Arial" w:cs="Arial"/>
                <w:sz w:val="18"/>
                <w:szCs w:val="18"/>
              </w:rPr>
              <w:t>PLRR105</w:t>
            </w:r>
          </w:p>
        </w:tc>
        <w:tc>
          <w:tcPr>
            <w:tcW w:w="2410" w:type="dxa"/>
            <w:shd w:val="clear" w:color="auto" w:fill="D9D9D9" w:themeFill="background1" w:themeFillShade="D9"/>
            <w:vAlign w:val="center"/>
          </w:tcPr>
          <w:p w14:paraId="201FD222" w14:textId="6B946FD6" w:rsidR="003B3508" w:rsidRPr="00482161" w:rsidRDefault="3C1010A5" w:rsidP="00D95F19">
            <w:pPr>
              <w:spacing w:before="0" w:after="0" w:line="240" w:lineRule="auto"/>
              <w:rPr>
                <w:rFonts w:ascii="Arial" w:eastAsia="Arial" w:hAnsi="Arial" w:cs="Arial"/>
                <w:sz w:val="18"/>
                <w:szCs w:val="18"/>
              </w:rPr>
            </w:pPr>
            <w:r w:rsidRPr="00482161">
              <w:rPr>
                <w:rFonts w:ascii="Arial" w:eastAsia="Arial" w:hAnsi="Arial" w:cs="Arial"/>
                <w:sz w:val="18"/>
                <w:szCs w:val="18"/>
              </w:rPr>
              <w:t xml:space="preserve"> Roczna liczba użytkowników obiektów świadczących usługi społeczne</w:t>
            </w:r>
          </w:p>
        </w:tc>
        <w:tc>
          <w:tcPr>
            <w:tcW w:w="1133" w:type="dxa"/>
            <w:shd w:val="clear" w:color="auto" w:fill="D9D9D9" w:themeFill="background1" w:themeFillShade="D9"/>
            <w:vAlign w:val="center"/>
          </w:tcPr>
          <w:p w14:paraId="7FCD25C9" w14:textId="17D3A19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1133" w:type="dxa"/>
            <w:shd w:val="clear" w:color="auto" w:fill="D9D9D9" w:themeFill="background1" w:themeFillShade="D9"/>
            <w:vAlign w:val="center"/>
          </w:tcPr>
          <w:p w14:paraId="7C2F7C23" w14:textId="6D432747" w:rsidR="003B3508" w:rsidRPr="00FB5610" w:rsidRDefault="42E5EA37" w:rsidP="00D95F19">
            <w:pPr>
              <w:spacing w:before="0" w:after="0" w:line="240" w:lineRule="auto"/>
              <w:rPr>
                <w:rFonts w:ascii="Arial" w:hAnsi="Arial" w:cs="Arial"/>
                <w:sz w:val="18"/>
                <w:szCs w:val="18"/>
              </w:rPr>
            </w:pPr>
            <w:r w:rsidRPr="562738D7">
              <w:rPr>
                <w:rFonts w:ascii="Arial" w:hAnsi="Arial" w:cs="Arial"/>
                <w:sz w:val="18"/>
                <w:szCs w:val="18"/>
              </w:rPr>
              <w:t>31</w:t>
            </w:r>
          </w:p>
        </w:tc>
        <w:tc>
          <w:tcPr>
            <w:tcW w:w="1133" w:type="dxa"/>
            <w:shd w:val="clear" w:color="auto" w:fill="D9D9D9" w:themeFill="background1" w:themeFillShade="D9"/>
            <w:vAlign w:val="center"/>
          </w:tcPr>
          <w:p w14:paraId="44BA4F1D" w14:textId="5A6760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1020" w:type="dxa"/>
            <w:shd w:val="clear" w:color="auto" w:fill="D9D9D9" w:themeFill="background1" w:themeFillShade="D9"/>
            <w:vAlign w:val="center"/>
          </w:tcPr>
          <w:p w14:paraId="3A79E3E0" w14:textId="49F76ED9" w:rsidR="003B3508" w:rsidRPr="00FB5610" w:rsidRDefault="5A3816C4" w:rsidP="00D95F19">
            <w:pPr>
              <w:spacing w:before="0" w:after="0" w:line="240" w:lineRule="auto"/>
              <w:rPr>
                <w:rFonts w:ascii="Arial" w:hAnsi="Arial" w:cs="Arial"/>
                <w:sz w:val="18"/>
                <w:szCs w:val="18"/>
              </w:rPr>
            </w:pPr>
            <w:r w:rsidRPr="562738D7">
              <w:rPr>
                <w:rFonts w:ascii="Arial" w:hAnsi="Arial" w:cs="Arial"/>
                <w:sz w:val="18"/>
                <w:szCs w:val="18"/>
              </w:rPr>
              <w:t>34</w:t>
            </w:r>
          </w:p>
        </w:tc>
        <w:tc>
          <w:tcPr>
            <w:tcW w:w="965" w:type="dxa"/>
            <w:shd w:val="clear" w:color="auto" w:fill="D9D9D9" w:themeFill="background1" w:themeFillShade="D9"/>
            <w:vAlign w:val="center"/>
          </w:tcPr>
          <w:p w14:paraId="7127E821" w14:textId="752630E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1097" w:type="dxa"/>
            <w:shd w:val="clear" w:color="auto" w:fill="D9D9D9" w:themeFill="background1" w:themeFillShade="D9"/>
            <w:vAlign w:val="center"/>
          </w:tcPr>
          <w:p w14:paraId="23013F70" w14:textId="65B92D0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0A5D96A1" w14:textId="77777777" w:rsidR="00B31330" w:rsidRPr="00FB5610" w:rsidRDefault="00B31330" w:rsidP="00D95F19">
      <w:pPr>
        <w:pStyle w:val="Text1"/>
        <w:spacing w:before="0" w:after="0" w:line="276" w:lineRule="auto"/>
        <w:ind w:left="0"/>
        <w:rPr>
          <w:rFonts w:ascii="Arial" w:hAnsi="Arial" w:cs="Arial"/>
          <w:sz w:val="20"/>
          <w:szCs w:val="20"/>
        </w:rPr>
      </w:pPr>
    </w:p>
    <w:p w14:paraId="7380A9E4" w14:textId="2B04A1D2" w:rsidR="008F2565" w:rsidRPr="00FB5610" w:rsidRDefault="00120CE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21E7FDF" w14:textId="77777777" w:rsidR="00120CE5" w:rsidRPr="00FB5610" w:rsidRDefault="00120CE5" w:rsidP="00D95F19">
      <w:pPr>
        <w:pStyle w:val="NormalCentered"/>
        <w:spacing w:before="0" w:after="0" w:line="276" w:lineRule="auto"/>
        <w:ind w:left="708"/>
        <w:jc w:val="left"/>
        <w:rPr>
          <w:rFonts w:ascii="Arial" w:hAnsi="Arial" w:cs="Arial"/>
          <w:sz w:val="20"/>
          <w:szCs w:val="20"/>
        </w:rPr>
        <w:sectPr w:rsidR="00120CE5" w:rsidRPr="00FB5610" w:rsidSect="002B39F7">
          <w:footnotePr>
            <w:numRestart w:val="eachPage"/>
          </w:footnotePr>
          <w:pgSz w:w="16839" w:h="11907" w:orient="landscape" w:code="9"/>
          <w:pgMar w:top="1418" w:right="1418" w:bottom="1418" w:left="1418" w:header="567" w:footer="567" w:gutter="0"/>
          <w:cols w:space="720"/>
          <w:docGrid w:linePitch="360"/>
        </w:sectPr>
      </w:pPr>
    </w:p>
    <w:p w14:paraId="5C907C3E" w14:textId="5373F4E8" w:rsidR="00493190" w:rsidRPr="00FB5610" w:rsidRDefault="00330B35" w:rsidP="007D7E1E">
      <w:pPr>
        <w:pStyle w:val="Nagwek5"/>
      </w:pPr>
      <w:r w:rsidRPr="00FB5610">
        <w:lastRenderedPageBreak/>
        <w:t xml:space="preserve">2.1.5.2.3. </w:t>
      </w:r>
      <w:r w:rsidR="00493190" w:rsidRPr="00FB5610">
        <w:t>Indykatywny podział zaprogramowanych zasobów (UE) według rodzaju interwencji</w:t>
      </w:r>
    </w:p>
    <w:p w14:paraId="2DFB3C94"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53F42C8" w14:textId="77777777" w:rsidTr="00DB6B9D">
        <w:trPr>
          <w:tblHeader/>
        </w:trPr>
        <w:tc>
          <w:tcPr>
            <w:tcW w:w="968" w:type="dxa"/>
            <w:shd w:val="clear" w:color="auto" w:fill="FFE599" w:themeFill="accent4" w:themeFillTint="66"/>
            <w:vAlign w:val="center"/>
          </w:tcPr>
          <w:p w14:paraId="1A4FBC6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FFA9B1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1BE67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56556D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C180B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974146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E0B44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F1AF32" w14:textId="0F462899"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0DB086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D24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C7F2CD" w14:textId="13B18B9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vAlign w:val="center"/>
          </w:tcPr>
          <w:p w14:paraId="0CBA6A1C" w14:textId="1190211E" w:rsidR="00551225"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vAlign w:val="center"/>
          </w:tcPr>
          <w:p w14:paraId="66855A29" w14:textId="615343D4"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319A4CBE" w14:textId="77777777" w:rsidTr="1249D071">
        <w:tc>
          <w:tcPr>
            <w:tcW w:w="968" w:type="dxa"/>
            <w:tcBorders>
              <w:top w:val="single" w:sz="4" w:space="0" w:color="auto"/>
              <w:left w:val="single" w:sz="4" w:space="0" w:color="auto"/>
              <w:bottom w:val="single" w:sz="4" w:space="0" w:color="auto"/>
              <w:right w:val="single" w:sz="4" w:space="0" w:color="auto"/>
            </w:tcBorders>
            <w:vAlign w:val="center"/>
          </w:tcPr>
          <w:p w14:paraId="157070C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50FA86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C74FEE0" w14:textId="23ACFB45" w:rsidR="1249D071" w:rsidRPr="00FB5610" w:rsidRDefault="53C8CD6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Lepiej</w:t>
            </w:r>
            <w:r w:rsidR="4EEB25FC" w:rsidRPr="00FB5610">
              <w:rPr>
                <w:rFonts w:ascii="Arial" w:eastAsia="Tahoma"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4614CE" w14:textId="5AE12C9B" w:rsidR="1249D071" w:rsidRPr="00FB5610" w:rsidRDefault="4EEB25FC"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vAlign w:val="center"/>
          </w:tcPr>
          <w:p w14:paraId="5A24274F" w14:textId="47F09E80" w:rsidR="1249D071" w:rsidRPr="00FB5610" w:rsidRDefault="4EEB25FC" w:rsidP="00D95F19">
            <w:pPr>
              <w:spacing w:line="240" w:lineRule="auto"/>
              <w:rPr>
                <w:rFonts w:ascii="Arial" w:hAnsi="Arial" w:cs="Arial"/>
                <w:sz w:val="18"/>
                <w:szCs w:val="18"/>
              </w:rPr>
            </w:pPr>
            <w:r w:rsidRPr="00FB5610">
              <w:rPr>
                <w:rFonts w:ascii="Arial" w:hAnsi="Arial" w:cs="Arial"/>
                <w:sz w:val="18"/>
                <w:szCs w:val="18"/>
              </w:rPr>
              <w:t>12</w:t>
            </w:r>
            <w:r w:rsidR="60F8BFF1" w:rsidRPr="00FB5610">
              <w:rPr>
                <w:rFonts w:ascii="Arial" w:hAnsi="Arial" w:cs="Arial"/>
                <w:sz w:val="18"/>
                <w:szCs w:val="18"/>
              </w:rPr>
              <w:t>7</w:t>
            </w:r>
            <w:r w:rsidR="63A284A1" w:rsidRPr="00FB5610">
              <w:rPr>
                <w:rFonts w:ascii="Arial" w:hAnsi="Arial" w:cs="Arial"/>
                <w:sz w:val="18"/>
                <w:szCs w:val="18"/>
              </w:rPr>
              <w:t>.</w:t>
            </w:r>
            <w:r w:rsidR="000C2CD5" w:rsidRPr="00FB5610">
              <w:rPr>
                <w:rFonts w:ascii="Arial" w:hAnsi="Arial" w:cs="Arial"/>
                <w:sz w:val="18"/>
                <w:szCs w:val="18"/>
              </w:rPr>
              <w:t xml:space="preserve"> </w:t>
            </w:r>
            <w:r w:rsidR="60F8BFF1" w:rsidRPr="00FB5610">
              <w:rPr>
                <w:rFonts w:ascii="Arial" w:hAnsi="Arial" w:cs="Arial"/>
                <w:sz w:val="18"/>
                <w:szCs w:val="18"/>
              </w:rPr>
              <w:t>Pozostała infrastruktura s</w:t>
            </w:r>
            <w:r w:rsidR="3A119A70" w:rsidRPr="00FB5610">
              <w:rPr>
                <w:rFonts w:ascii="Arial" w:hAnsi="Arial" w:cs="Arial"/>
                <w:sz w:val="18"/>
                <w:szCs w:val="18"/>
              </w:rPr>
              <w:t>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3AAD506B" w14:textId="4AE5B7F6" w:rsidR="1249D071" w:rsidRPr="00FB5610" w:rsidRDefault="6AA6E116" w:rsidP="00D95F19">
            <w:pPr>
              <w:spacing w:line="240" w:lineRule="auto"/>
              <w:rPr>
                <w:rFonts w:ascii="Arial" w:eastAsia="Tahoma" w:hAnsi="Arial" w:cs="Arial"/>
                <w:sz w:val="18"/>
                <w:szCs w:val="18"/>
              </w:rPr>
            </w:pPr>
            <w:r w:rsidRPr="00FB5610">
              <w:rPr>
                <w:rFonts w:ascii="Arial" w:eastAsia="Tahoma" w:hAnsi="Arial" w:cs="Arial"/>
                <w:sz w:val="18"/>
                <w:szCs w:val="18"/>
              </w:rPr>
              <w:t>5 500 000</w:t>
            </w:r>
          </w:p>
        </w:tc>
      </w:tr>
      <w:tr w:rsidR="006430CF" w:rsidRPr="00FB5610" w14:paraId="0ADFD9A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9CB06"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65B35"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88CC" w14:textId="3E305AA9" w:rsidR="1249D071" w:rsidRPr="00FB5610" w:rsidRDefault="7C746E26" w:rsidP="00D95F19">
            <w:pPr>
              <w:spacing w:line="240" w:lineRule="auto"/>
              <w:rPr>
                <w:rFonts w:ascii="Arial" w:hAnsi="Arial" w:cs="Arial"/>
                <w:sz w:val="18"/>
                <w:szCs w:val="18"/>
              </w:rPr>
            </w:pPr>
            <w:r w:rsidRPr="00FB5610">
              <w:rPr>
                <w:rFonts w:ascii="Arial" w:hAnsi="Arial" w:cs="Arial"/>
                <w:sz w:val="18"/>
                <w:szCs w:val="18"/>
              </w:rPr>
              <w:t>Słabiej</w:t>
            </w:r>
            <w:r w:rsidR="13C7B318" w:rsidRPr="00FB5610">
              <w:rPr>
                <w:rFonts w:ascii="Arial" w:hAnsi="Arial" w:cs="Arial"/>
                <w:sz w:val="18"/>
                <w:szCs w:val="18"/>
              </w:rPr>
              <w:t xml:space="preserve"> rozwinięte</w:t>
            </w:r>
            <w:r w:rsidR="7D84CCD3" w:rsidRPr="00FB5610">
              <w:rPr>
                <w:rFonts w:ascii="Arial" w:eastAsia="Tahoma" w:hAnsi="Arial"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48746" w14:textId="5AE12C9B" w:rsidR="1249D071" w:rsidRPr="00FB5610" w:rsidRDefault="5E68E39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B44CD" w14:textId="5DF72103" w:rsidR="1249D071"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A593" w14:textId="5E68B8B1" w:rsidR="1249D071" w:rsidRPr="00FB5610" w:rsidRDefault="6AA6E116" w:rsidP="00D95F19">
            <w:pPr>
              <w:spacing w:line="240" w:lineRule="auto"/>
              <w:rPr>
                <w:rFonts w:ascii="Arial" w:eastAsia="Tahoma" w:hAnsi="Arial" w:cs="Arial"/>
                <w:sz w:val="18"/>
                <w:szCs w:val="18"/>
              </w:rPr>
            </w:pPr>
            <w:r w:rsidRPr="00FB5610">
              <w:rPr>
                <w:rFonts w:ascii="Arial" w:eastAsia="Tahoma" w:hAnsi="Arial" w:cs="Arial"/>
                <w:sz w:val="18"/>
                <w:szCs w:val="18"/>
              </w:rPr>
              <w:t>5 000 000</w:t>
            </w:r>
          </w:p>
        </w:tc>
      </w:tr>
      <w:tr w:rsidR="006430CF" w:rsidRPr="00FB5610" w14:paraId="7C1B80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007E4" w14:textId="525E043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B8D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A48CE"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7C699" w14:textId="175DF08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ACB87" w14:textId="7BD58B66" w:rsidR="00551225" w:rsidRPr="00FB5610" w:rsidRDefault="6E76835F" w:rsidP="00D95F19">
            <w:pPr>
              <w:spacing w:line="240" w:lineRule="auto"/>
              <w:rPr>
                <w:rFonts w:ascii="Arial" w:eastAsia="Tahoma" w:hAnsi="Arial" w:cs="Arial"/>
              </w:rPr>
            </w:pPr>
            <w:r w:rsidRPr="00FB5610">
              <w:rPr>
                <w:rFonts w:ascii="Arial" w:hAnsi="Arial" w:cs="Arial"/>
                <w:sz w:val="18"/>
                <w:szCs w:val="18"/>
              </w:rPr>
              <w:t>127</w:t>
            </w:r>
            <w:r w:rsidR="4B10A137"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Pozostała infrastruktura społeczna przyczyniająca się</w:t>
            </w:r>
            <w:r w:rsidR="2662BA29" w:rsidRPr="00FB5610">
              <w:rPr>
                <w:rFonts w:ascii="Arial" w:hAnsi="Arial" w:cs="Arial"/>
                <w:sz w:val="18"/>
                <w:szCs w:val="18"/>
              </w:rPr>
              <w:t xml:space="preserve">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EBBE7" w14:textId="4A51AFD4" w:rsidR="00551225" w:rsidRPr="00FB5610" w:rsidRDefault="00551225" w:rsidP="00D95F19">
            <w:pPr>
              <w:spacing w:line="240" w:lineRule="auto"/>
              <w:rPr>
                <w:rFonts w:ascii="Arial" w:eastAsia="Tahoma" w:hAnsi="Arial" w:cs="Arial"/>
                <w:szCs w:val="24"/>
              </w:rPr>
            </w:pPr>
            <w:r w:rsidRPr="00FB5610">
              <w:rPr>
                <w:rFonts w:ascii="Arial" w:hAnsi="Arial" w:cs="Arial"/>
                <w:sz w:val="18"/>
                <w:szCs w:val="18"/>
              </w:rPr>
              <w:t xml:space="preserve"> </w:t>
            </w:r>
            <w:r w:rsidR="640B3988" w:rsidRPr="00FB5610">
              <w:rPr>
                <w:rFonts w:ascii="Arial" w:hAnsi="Arial" w:cs="Arial"/>
                <w:sz w:val="18"/>
                <w:szCs w:val="18"/>
              </w:rPr>
              <w:t>5 000 000</w:t>
            </w:r>
          </w:p>
        </w:tc>
      </w:tr>
      <w:tr w:rsidR="0002276A" w:rsidRPr="00FB5610" w14:paraId="47BBD3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E07DA97" w14:textId="6BD3DBF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E59A8CC" w14:textId="39AB492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0AD8111" w14:textId="19A21497"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3D0C78" w14:textId="029ABE67"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142047" w14:textId="43D3ADD3"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F270A1C" w14:textId="635F0963"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11 000 000</w:t>
            </w:r>
          </w:p>
        </w:tc>
      </w:tr>
      <w:tr w:rsidR="0002276A" w:rsidRPr="00FB5610" w14:paraId="77BFD05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DB9A4C4" w14:textId="7B22720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F2D356" w14:textId="737E337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FA265CE" w14:textId="79FCB600"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4286855" w14:textId="05871903"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D3725DA" w14:textId="2AC0564A"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B3CCAC" w14:textId="4FF7F57A"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10 000 000</w:t>
            </w:r>
          </w:p>
        </w:tc>
      </w:tr>
      <w:tr w:rsidR="0002276A" w:rsidRPr="00FB5610" w14:paraId="4B3E29F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DB0C924" w14:textId="4B8A2970"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213861" w14:textId="0E647E3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F7CB3F6" w14:textId="6EDF1356"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E10AC39" w14:textId="2AD7464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0ABE7F7" w14:textId="2FBB182B"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DEEBFB9" w14:textId="76913357"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21 000 000</w:t>
            </w:r>
          </w:p>
        </w:tc>
      </w:tr>
    </w:tbl>
    <w:p w14:paraId="46106675" w14:textId="77777777" w:rsidR="00493190" w:rsidRPr="00FB5610" w:rsidRDefault="00493190" w:rsidP="00D95F19">
      <w:pPr>
        <w:pStyle w:val="Text1"/>
        <w:spacing w:before="0" w:after="0" w:line="276" w:lineRule="auto"/>
        <w:ind w:left="0"/>
        <w:rPr>
          <w:rFonts w:ascii="Arial" w:hAnsi="Arial" w:cs="Arial"/>
          <w:sz w:val="20"/>
          <w:szCs w:val="20"/>
        </w:rPr>
      </w:pPr>
    </w:p>
    <w:p w14:paraId="7E376DF1"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47BEA9" w14:textId="77777777" w:rsidTr="008E0919">
        <w:trPr>
          <w:tblHeader/>
        </w:trPr>
        <w:tc>
          <w:tcPr>
            <w:tcW w:w="968" w:type="dxa"/>
            <w:shd w:val="clear" w:color="auto" w:fill="FFE599" w:themeFill="accent4" w:themeFillTint="66"/>
            <w:vAlign w:val="center"/>
          </w:tcPr>
          <w:p w14:paraId="2F81B5C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277D9E"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C0AE692"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93C568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ACFD9F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E90A9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DCC6FB" w14:textId="77777777" w:rsidTr="008E0919">
        <w:tc>
          <w:tcPr>
            <w:tcW w:w="968" w:type="dxa"/>
            <w:vAlign w:val="center"/>
          </w:tcPr>
          <w:p w14:paraId="286A2CA4" w14:textId="3AD347E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C3F61D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699AC9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07F89EF" w14:textId="4A1AB3A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37DB3E36" w14:textId="56798A35"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78760CD4" w:rsidRPr="00FB5610">
              <w:rPr>
                <w:rFonts w:ascii="Arial" w:hAnsi="Arial" w:cs="Arial"/>
                <w:sz w:val="18"/>
                <w:szCs w:val="18"/>
              </w:rPr>
              <w:t>Dotacja</w:t>
            </w:r>
          </w:p>
        </w:tc>
        <w:tc>
          <w:tcPr>
            <w:tcW w:w="1411" w:type="dxa"/>
            <w:vAlign w:val="center"/>
          </w:tcPr>
          <w:p w14:paraId="70EE73C9" w14:textId="7AF8B01A"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43B7A76" w14:textId="77777777" w:rsidTr="008E0919">
        <w:tc>
          <w:tcPr>
            <w:tcW w:w="968" w:type="dxa"/>
            <w:shd w:val="clear" w:color="auto" w:fill="D9D9D9" w:themeFill="background1" w:themeFillShade="D9"/>
            <w:vAlign w:val="center"/>
          </w:tcPr>
          <w:p w14:paraId="5ECA4075" w14:textId="0FB7FCA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017A7F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69371F0"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18701C5" w14:textId="28A54E4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035BA688" w14:textId="2065687E"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C93071" w:rsidRPr="00FB5610">
              <w:rPr>
                <w:rFonts w:ascii="Arial" w:hAnsi="Arial" w:cs="Arial"/>
                <w:sz w:val="18"/>
                <w:szCs w:val="18"/>
              </w:rPr>
              <w:t>Dotacja</w:t>
            </w:r>
          </w:p>
        </w:tc>
        <w:tc>
          <w:tcPr>
            <w:tcW w:w="1411" w:type="dxa"/>
            <w:shd w:val="clear" w:color="auto" w:fill="D9D9D9" w:themeFill="background1" w:themeFillShade="D9"/>
            <w:vAlign w:val="center"/>
          </w:tcPr>
          <w:p w14:paraId="6E105937" w14:textId="3188CAD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78D5AE7F" w14:textId="77777777" w:rsidR="00493190" w:rsidRPr="00FB5610" w:rsidRDefault="00493190" w:rsidP="00D95F19">
      <w:pPr>
        <w:pStyle w:val="Text1"/>
        <w:spacing w:before="0" w:after="0" w:line="276" w:lineRule="auto"/>
        <w:ind w:left="0"/>
        <w:rPr>
          <w:rFonts w:ascii="Arial" w:hAnsi="Arial" w:cs="Arial"/>
          <w:sz w:val="20"/>
          <w:szCs w:val="20"/>
        </w:rPr>
      </w:pPr>
    </w:p>
    <w:p w14:paraId="38942FBB"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AE56BB0" w14:textId="77777777" w:rsidTr="00DB6B9D">
        <w:trPr>
          <w:tblHeader/>
        </w:trPr>
        <w:tc>
          <w:tcPr>
            <w:tcW w:w="968" w:type="dxa"/>
            <w:shd w:val="clear" w:color="auto" w:fill="FFE599" w:themeFill="accent4" w:themeFillTint="66"/>
            <w:vAlign w:val="center"/>
          </w:tcPr>
          <w:p w14:paraId="27F7DA7F"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86118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45A53C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84C27C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9E98C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B5870A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65E95" w14:textId="77777777" w:rsidTr="009F0537">
        <w:tc>
          <w:tcPr>
            <w:tcW w:w="968" w:type="dxa"/>
            <w:vAlign w:val="center"/>
          </w:tcPr>
          <w:p w14:paraId="3E61164E" w14:textId="6D6675F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DA1803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7C145B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C9CD8CC" w14:textId="40E2CC1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6835D6FC" w14:textId="5987C87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33</w:t>
            </w:r>
            <w:r w:rsidR="0E96400E"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74856952" w14:textId="67DB25A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30EEBC15" w14:textId="77777777" w:rsidTr="008E0919">
        <w:tc>
          <w:tcPr>
            <w:tcW w:w="968" w:type="dxa"/>
            <w:shd w:val="clear" w:color="auto" w:fill="D9D9D9" w:themeFill="background1" w:themeFillShade="D9"/>
            <w:vAlign w:val="center"/>
          </w:tcPr>
          <w:p w14:paraId="04075446" w14:textId="4790840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838A24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FB53A28"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684E042" w14:textId="08B2F1F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329C01A5" w14:textId="0E5B41AB" w:rsidR="00C93071" w:rsidRPr="00FB5610" w:rsidRDefault="4D80DC0C" w:rsidP="00D95F19">
            <w:pPr>
              <w:spacing w:line="240" w:lineRule="auto"/>
              <w:rPr>
                <w:rFonts w:ascii="Arial" w:eastAsia="Tahoma" w:hAnsi="Arial" w:cs="Arial"/>
              </w:rPr>
            </w:pPr>
            <w:r w:rsidRPr="00FB5610">
              <w:rPr>
                <w:rFonts w:ascii="Arial" w:hAnsi="Arial" w:cs="Arial"/>
                <w:sz w:val="18"/>
                <w:szCs w:val="18"/>
              </w:rPr>
              <w:t>33</w:t>
            </w:r>
            <w:r w:rsidR="73F29A2D"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25F7DD3A" w14:textId="5D4129D3"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51B24C71" w14:textId="77777777" w:rsidR="00493190" w:rsidRPr="00FB5610" w:rsidRDefault="00493190" w:rsidP="00D95F19">
      <w:pPr>
        <w:pStyle w:val="Text1"/>
        <w:spacing w:before="0" w:after="0" w:line="276" w:lineRule="auto"/>
        <w:ind w:left="0"/>
        <w:rPr>
          <w:rFonts w:ascii="Arial" w:hAnsi="Arial" w:cs="Arial"/>
          <w:sz w:val="20"/>
          <w:szCs w:val="20"/>
        </w:rPr>
      </w:pPr>
    </w:p>
    <w:p w14:paraId="53854465"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703D29F0" w14:textId="1517F7AC"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B7AA33A" w14:textId="77777777" w:rsidTr="00DB6B9D">
        <w:trPr>
          <w:tblHeader/>
        </w:trPr>
        <w:tc>
          <w:tcPr>
            <w:tcW w:w="968" w:type="dxa"/>
            <w:shd w:val="clear" w:color="auto" w:fill="FFE599" w:themeFill="accent4" w:themeFillTint="66"/>
            <w:vAlign w:val="center"/>
          </w:tcPr>
          <w:p w14:paraId="757ECC4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6FCCE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3D52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E4942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14805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C8CAAA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12EFD27" w14:textId="77777777" w:rsidTr="009F0537">
        <w:tc>
          <w:tcPr>
            <w:tcW w:w="968" w:type="dxa"/>
            <w:vAlign w:val="center"/>
          </w:tcPr>
          <w:p w14:paraId="1AD4BF84" w14:textId="46ED886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EC3DD74"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B13955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5406BC" w14:textId="5458D3F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5793510F" w14:textId="5FCE9522" w:rsidR="00C93071" w:rsidRPr="00FB5610" w:rsidRDefault="7BE3257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vAlign w:val="center"/>
          </w:tcPr>
          <w:p w14:paraId="49998277" w14:textId="7F93B04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C1EE147" w14:textId="77777777" w:rsidTr="008E0919">
        <w:tc>
          <w:tcPr>
            <w:tcW w:w="968" w:type="dxa"/>
            <w:shd w:val="clear" w:color="auto" w:fill="D9D9D9" w:themeFill="background1" w:themeFillShade="D9"/>
            <w:vAlign w:val="center"/>
          </w:tcPr>
          <w:p w14:paraId="22B2868E" w14:textId="0C517C4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35E0B0B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7E7CF4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3084B48" w14:textId="2657A1B6"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503CFD98" w14:textId="6BB17BCC" w:rsidR="00C93071" w:rsidRPr="00FB5610" w:rsidRDefault="1D7281E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shd w:val="clear" w:color="auto" w:fill="D9D9D9" w:themeFill="background1" w:themeFillShade="D9"/>
            <w:vAlign w:val="center"/>
          </w:tcPr>
          <w:p w14:paraId="4ED99466" w14:textId="5FDEDC86"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17B51A91" w14:textId="77777777" w:rsidR="00493190" w:rsidRPr="00FB5610" w:rsidRDefault="00493190" w:rsidP="00D95F19">
      <w:pPr>
        <w:pStyle w:val="Text1"/>
        <w:spacing w:before="0" w:after="0" w:line="276" w:lineRule="auto"/>
        <w:ind w:left="0"/>
        <w:rPr>
          <w:rFonts w:ascii="Arial" w:hAnsi="Arial" w:cs="Arial"/>
          <w:sz w:val="20"/>
          <w:szCs w:val="20"/>
        </w:rPr>
      </w:pPr>
    </w:p>
    <w:p w14:paraId="5244F3F6" w14:textId="339A8DC0" w:rsidR="008F2565" w:rsidRPr="00FB5610" w:rsidRDefault="00493190" w:rsidP="00D95F19">
      <w:pPr>
        <w:spacing w:before="0" w:after="0" w:line="276" w:lineRule="auto"/>
        <w:rPr>
          <w:rFonts w:ascii="Arial" w:hAnsi="Arial" w:cs="Arial"/>
          <w:sz w:val="20"/>
          <w:szCs w:val="20"/>
        </w:rPr>
      </w:pPr>
      <w:r w:rsidRPr="00FB5610">
        <w:rPr>
          <w:rFonts w:ascii="Arial" w:hAnsi="Arial" w:cs="Arial"/>
          <w:sz w:val="20"/>
          <w:szCs w:val="20"/>
        </w:rPr>
        <w:br w:type="page"/>
      </w:r>
    </w:p>
    <w:p w14:paraId="7760BB73" w14:textId="353C0025" w:rsidR="00BE66A1" w:rsidRPr="00FB5610" w:rsidRDefault="0048747A" w:rsidP="00D95F19">
      <w:pPr>
        <w:pStyle w:val="Nagwek4"/>
      </w:pPr>
      <w:bookmarkStart w:id="129" w:name="_Toc1147181377"/>
      <w:bookmarkStart w:id="130" w:name="_Toc96274522"/>
      <w:bookmarkStart w:id="131" w:name="_Toc181019616"/>
      <w:bookmarkStart w:id="132" w:name="_Toc119392595"/>
      <w:bookmarkStart w:id="133" w:name="_Hlk97027695"/>
      <w:bookmarkStart w:id="134" w:name="_Hlk95140143"/>
      <w:bookmarkStart w:id="135" w:name="_Hlk95141100"/>
      <w:bookmarkEnd w:id="128"/>
      <w:r w:rsidRPr="00FB5610">
        <w:lastRenderedPageBreak/>
        <w:t xml:space="preserve">2.1.5.3. </w:t>
      </w:r>
      <w:r w:rsidR="0A2E82A2" w:rsidRPr="00FB5610">
        <w:t>Cel szczegółowy 4(v) zapewnianie równego dostępu do opieki zdrowotnej i wspieranie odporności systemów opieki zdrowotnej, w</w:t>
      </w:r>
      <w:r w:rsidR="008E0AED" w:rsidRPr="00FB5610">
        <w:t xml:space="preserve"> </w:t>
      </w:r>
      <w:r w:rsidR="0A2E82A2" w:rsidRPr="00FB5610">
        <w:t>tym</w:t>
      </w:r>
      <w:r w:rsidR="008E0AED" w:rsidRPr="00FB5610">
        <w:t xml:space="preserve"> </w:t>
      </w:r>
      <w:r w:rsidR="0A2E82A2" w:rsidRPr="00FB5610">
        <w:t>podstawowej opieki zdrowotnej, oraz wspieranie przechodzenia od</w:t>
      </w:r>
      <w:r w:rsidR="00F20ECF" w:rsidRPr="00FB5610">
        <w:t> </w:t>
      </w:r>
      <w:r w:rsidR="0A2E82A2" w:rsidRPr="00FB5610">
        <w:t>opieki instytucjonalnej do opieki rodzinnej i środowiskowe</w:t>
      </w:r>
      <w:r w:rsidR="795AE227" w:rsidRPr="00FB5610">
        <w:t>j</w:t>
      </w:r>
      <w:bookmarkEnd w:id="129"/>
      <w:bookmarkEnd w:id="130"/>
      <w:bookmarkEnd w:id="131"/>
      <w:bookmarkEnd w:id="132"/>
    </w:p>
    <w:p w14:paraId="55041121" w14:textId="77777777" w:rsidR="00BE66A1" w:rsidRPr="00FB5610" w:rsidRDefault="00BE66A1" w:rsidP="006C6A47">
      <w:pPr>
        <w:spacing w:before="0" w:after="0" w:line="276" w:lineRule="auto"/>
        <w:rPr>
          <w:rFonts w:ascii="Arial" w:hAnsi="Arial" w:cs="Arial"/>
          <w:sz w:val="20"/>
          <w:szCs w:val="20"/>
        </w:rPr>
      </w:pPr>
    </w:p>
    <w:p w14:paraId="1811FDA0" w14:textId="52132D5C" w:rsidR="00BE66A1" w:rsidRPr="00FB5610" w:rsidRDefault="00330B35" w:rsidP="007D7E1E">
      <w:pPr>
        <w:pStyle w:val="Nagwek5"/>
      </w:pPr>
      <w:r w:rsidRPr="00FB5610">
        <w:t xml:space="preserve">2.1.5.3.1. </w:t>
      </w:r>
      <w:r w:rsidR="00BE66A1" w:rsidRPr="00FB5610">
        <w:t>Interwencje w ramach Funduszy</w:t>
      </w:r>
    </w:p>
    <w:p w14:paraId="053BA66A" w14:textId="77777777" w:rsidR="00BE66A1" w:rsidRPr="00FB5610" w:rsidRDefault="00BE66A1" w:rsidP="006C6A47">
      <w:pPr>
        <w:pStyle w:val="Text1"/>
        <w:spacing w:before="0" w:after="0" w:line="276" w:lineRule="auto"/>
        <w:ind w:left="0"/>
        <w:rPr>
          <w:rFonts w:ascii="Arial" w:hAnsi="Arial" w:cs="Arial"/>
          <w:b/>
          <w:sz w:val="20"/>
          <w:szCs w:val="20"/>
        </w:rPr>
      </w:pPr>
      <w:bookmarkStart w:id="136" w:name="_Hlk95289964"/>
      <w:r w:rsidRPr="00FB5610">
        <w:rPr>
          <w:rFonts w:ascii="Arial" w:hAnsi="Arial" w:cs="Arial"/>
          <w:b/>
          <w:sz w:val="20"/>
          <w:szCs w:val="20"/>
        </w:rPr>
        <w:t>Powiązane rodzaje działań</w:t>
      </w:r>
    </w:p>
    <w:p w14:paraId="288F2318" w14:textId="6DB4CD45" w:rsidR="00E60CED" w:rsidRPr="00FB5610" w:rsidRDefault="00336BD6" w:rsidP="006C6A47">
      <w:pPr>
        <w:spacing w:before="0" w:after="0" w:line="276" w:lineRule="auto"/>
        <w:rPr>
          <w:rFonts w:ascii="Arial" w:hAnsi="Arial" w:cs="Arial"/>
          <w:sz w:val="20"/>
          <w:szCs w:val="20"/>
        </w:rPr>
      </w:pPr>
      <w:r w:rsidRPr="00FB5610">
        <w:rPr>
          <w:rFonts w:ascii="Arial" w:hAnsi="Arial" w:cs="Arial"/>
          <w:sz w:val="20"/>
          <w:szCs w:val="20"/>
        </w:rPr>
        <w:t>P</w:t>
      </w:r>
      <w:r w:rsidR="74F6E7DE" w:rsidRPr="00FB5610">
        <w:rPr>
          <w:rFonts w:ascii="Arial" w:hAnsi="Arial" w:cs="Arial"/>
          <w:sz w:val="20"/>
          <w:szCs w:val="20"/>
        </w:rPr>
        <w:t>lanowany jest następujący typ projektów:</w:t>
      </w:r>
    </w:p>
    <w:p w14:paraId="16420AEA" w14:textId="5F11810C" w:rsidR="00E60CED" w:rsidRPr="00FB5610" w:rsidRDefault="00E60CED"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Inwestycje w infrastrukturę zdrowotną</w:t>
      </w:r>
      <w:r w:rsidR="00C45BDA" w:rsidRPr="00FB5610">
        <w:rPr>
          <w:rFonts w:ascii="Arial" w:hAnsi="Arial" w:cs="Arial"/>
          <w:b/>
          <w:sz w:val="20"/>
          <w:szCs w:val="20"/>
        </w:rPr>
        <w:t>.</w:t>
      </w:r>
    </w:p>
    <w:p w14:paraId="1A4D8F57" w14:textId="5A450DD9" w:rsidR="00F71915" w:rsidRPr="00FB5610" w:rsidRDefault="00693C00" w:rsidP="006C6A47">
      <w:pPr>
        <w:pStyle w:val="Default"/>
        <w:spacing w:line="276" w:lineRule="auto"/>
        <w:rPr>
          <w:rFonts w:ascii="Arial" w:hAnsi="Arial" w:cs="Arial"/>
          <w:color w:val="auto"/>
          <w:sz w:val="20"/>
          <w:szCs w:val="20"/>
        </w:rPr>
      </w:pPr>
      <w:r w:rsidRPr="00FB5610">
        <w:rPr>
          <w:rFonts w:ascii="Arial" w:hAnsi="Arial" w:cs="Arial"/>
          <w:color w:val="auto"/>
          <w:sz w:val="20"/>
          <w:szCs w:val="20"/>
        </w:rPr>
        <w:t xml:space="preserve">W ramach wskazanego typu projektu, w celu poprawy dostępności i jakości usług zdrowotnych, planuje się wsparcie zgodne z dokumentem Zdrowa Przyszłość, </w:t>
      </w:r>
      <w:r w:rsidR="00352E09" w:rsidRPr="00FB5610">
        <w:rPr>
          <w:rFonts w:ascii="Arial" w:hAnsi="Arial" w:cs="Arial"/>
          <w:color w:val="auto"/>
          <w:sz w:val="20"/>
          <w:szCs w:val="20"/>
        </w:rPr>
        <w:t xml:space="preserve">cel: </w:t>
      </w:r>
      <w:r w:rsidR="002745D4" w:rsidRPr="00FB5610">
        <w:rPr>
          <w:rFonts w:ascii="Arial" w:hAnsi="Arial" w:cs="Arial"/>
          <w:color w:val="auto"/>
          <w:sz w:val="20"/>
          <w:szCs w:val="20"/>
        </w:rPr>
        <w:t>Rozwój</w:t>
      </w:r>
      <w:r w:rsidR="00F71915" w:rsidRPr="00FB5610">
        <w:rPr>
          <w:rFonts w:ascii="Arial" w:hAnsi="Arial" w:cs="Arial"/>
          <w:color w:val="auto"/>
          <w:sz w:val="20"/>
          <w:szCs w:val="20"/>
        </w:rPr>
        <w:t xml:space="preserve"> i </w:t>
      </w:r>
      <w:r w:rsidR="002745D4" w:rsidRPr="00FB5610">
        <w:rPr>
          <w:rFonts w:ascii="Arial" w:hAnsi="Arial" w:cs="Arial"/>
          <w:color w:val="auto"/>
          <w:sz w:val="20"/>
          <w:szCs w:val="20"/>
        </w:rPr>
        <w:t>modernizacja</w:t>
      </w:r>
      <w:r w:rsidR="00F71915" w:rsidRPr="00FB5610">
        <w:rPr>
          <w:rFonts w:ascii="Arial" w:hAnsi="Arial" w:cs="Arial"/>
          <w:color w:val="auto"/>
          <w:sz w:val="20"/>
          <w:szCs w:val="20"/>
        </w:rPr>
        <w:t xml:space="preserve"> infrastruktury ochrony zdrowia</w:t>
      </w:r>
      <w:r w:rsidR="002745D4" w:rsidRPr="00FB5610">
        <w:rPr>
          <w:rFonts w:ascii="Arial" w:hAnsi="Arial" w:cs="Arial"/>
          <w:color w:val="auto"/>
          <w:sz w:val="20"/>
          <w:szCs w:val="20"/>
        </w:rPr>
        <w:t xml:space="preserve"> zgodny z potrzebami zdrowotnymi społeczeństwa</w:t>
      </w:r>
      <w:r w:rsidR="00E410C5" w:rsidRPr="00FB5610">
        <w:rPr>
          <w:rFonts w:ascii="Arial" w:hAnsi="Arial" w:cs="Arial"/>
          <w:color w:val="auto"/>
          <w:sz w:val="20"/>
          <w:szCs w:val="20"/>
        </w:rPr>
        <w:t>.</w:t>
      </w:r>
    </w:p>
    <w:p w14:paraId="514A592D" w14:textId="59DE655B" w:rsidR="00693C00" w:rsidRPr="00FB5610" w:rsidRDefault="00F71915"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również zgodne z Mapą </w:t>
      </w:r>
      <w:r w:rsidR="00693C00" w:rsidRPr="00FB5610">
        <w:rPr>
          <w:rFonts w:ascii="Arial" w:hAnsi="Arial" w:cs="Arial"/>
          <w:sz w:val="20"/>
          <w:szCs w:val="20"/>
        </w:rPr>
        <w:t>Potrzeb Zdrowotnych oraz Wojewódzkim Planem Transformacji</w:t>
      </w:r>
      <w:r w:rsidR="00E410C5" w:rsidRPr="00FB5610">
        <w:rPr>
          <w:rFonts w:ascii="Arial" w:hAnsi="Arial" w:cs="Arial"/>
          <w:sz w:val="20"/>
          <w:szCs w:val="20"/>
        </w:rPr>
        <w:t xml:space="preserve"> dla wojewó</w:t>
      </w:r>
      <w:r w:rsidR="009C2172" w:rsidRPr="00FB5610">
        <w:rPr>
          <w:rFonts w:ascii="Arial" w:hAnsi="Arial" w:cs="Arial"/>
          <w:sz w:val="20"/>
          <w:szCs w:val="20"/>
        </w:rPr>
        <w:t>dztwa mazowieckiego</w:t>
      </w:r>
      <w:r w:rsidR="00693C00" w:rsidRPr="00FB5610">
        <w:rPr>
          <w:rFonts w:ascii="Arial" w:hAnsi="Arial" w:cs="Arial"/>
          <w:sz w:val="20"/>
          <w:szCs w:val="20"/>
        </w:rPr>
        <w:t>.</w:t>
      </w:r>
    </w:p>
    <w:p w14:paraId="42991E5B" w14:textId="16D295BF" w:rsidR="00693C00" w:rsidRPr="00FB5610" w:rsidRDefault="5597EA43"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wynikającymi z trendów demograficznych, wsparcie uzyskają przedsięwzięcia służące poprawie dostępności do opieki długoterminowej</w:t>
      </w:r>
      <w:r w:rsidR="55C47594" w:rsidRPr="00FB5610">
        <w:rPr>
          <w:rFonts w:ascii="Arial" w:hAnsi="Arial" w:cs="Arial"/>
          <w:sz w:val="20"/>
          <w:szCs w:val="20"/>
        </w:rPr>
        <w:t xml:space="preserve"> i</w:t>
      </w:r>
      <w:r w:rsidR="0066434B" w:rsidRPr="00FB5610">
        <w:rPr>
          <w:rFonts w:ascii="Arial" w:hAnsi="Arial" w:cs="Arial"/>
          <w:sz w:val="20"/>
          <w:szCs w:val="20"/>
        </w:rPr>
        <w:t xml:space="preserve"> </w:t>
      </w:r>
      <w:r w:rsidRPr="00FB5610">
        <w:rPr>
          <w:rFonts w:ascii="Arial" w:hAnsi="Arial" w:cs="Arial"/>
          <w:sz w:val="20"/>
          <w:szCs w:val="20"/>
        </w:rPr>
        <w:t>geriatrycznej</w:t>
      </w:r>
      <w:r w:rsidR="01AB6C50" w:rsidRPr="00FB5610">
        <w:rPr>
          <w:rFonts w:ascii="Arial" w:hAnsi="Arial" w:cs="Arial"/>
          <w:sz w:val="20"/>
          <w:szCs w:val="20"/>
        </w:rPr>
        <w:t xml:space="preserve"> realizowane </w:t>
      </w:r>
      <w:r w:rsidR="0F5048AC" w:rsidRPr="00FB5610">
        <w:rPr>
          <w:rFonts w:ascii="Arial" w:hAnsi="Arial" w:cs="Arial"/>
          <w:sz w:val="20"/>
          <w:szCs w:val="20"/>
        </w:rPr>
        <w:t>przez</w:t>
      </w:r>
      <w:r w:rsidRPr="00FB5610">
        <w:rPr>
          <w:rFonts w:ascii="Arial" w:hAnsi="Arial" w:cs="Arial"/>
          <w:sz w:val="20"/>
          <w:szCs w:val="20"/>
        </w:rPr>
        <w:t xml:space="preserve"> </w:t>
      </w:r>
      <w:r w:rsidR="0EF6016C" w:rsidRPr="00FB5610">
        <w:rPr>
          <w:rFonts w:ascii="Arial" w:hAnsi="Arial" w:cs="Arial"/>
          <w:sz w:val="20"/>
          <w:szCs w:val="20"/>
        </w:rPr>
        <w:t xml:space="preserve">podmioty wykonujące </w:t>
      </w:r>
      <w:r w:rsidR="197A3F28" w:rsidRPr="00FB5610">
        <w:rPr>
          <w:rFonts w:ascii="Arial" w:hAnsi="Arial" w:cs="Arial"/>
          <w:sz w:val="20"/>
          <w:szCs w:val="20"/>
        </w:rPr>
        <w:t xml:space="preserve">działalność </w:t>
      </w:r>
      <w:r w:rsidR="0EF6016C" w:rsidRPr="00FB5610">
        <w:rPr>
          <w:rFonts w:ascii="Arial" w:hAnsi="Arial" w:cs="Arial"/>
          <w:sz w:val="20"/>
          <w:szCs w:val="20"/>
        </w:rPr>
        <w:t>lecz</w:t>
      </w:r>
      <w:r w:rsidR="5A78EF34" w:rsidRPr="00FB5610">
        <w:rPr>
          <w:rFonts w:ascii="Arial" w:hAnsi="Arial" w:cs="Arial"/>
          <w:sz w:val="20"/>
          <w:szCs w:val="20"/>
        </w:rPr>
        <w:t>nicz</w:t>
      </w:r>
      <w:r w:rsidR="197A3F28" w:rsidRPr="00FB5610">
        <w:rPr>
          <w:rFonts w:ascii="Arial" w:hAnsi="Arial" w:cs="Arial"/>
          <w:sz w:val="20"/>
          <w:szCs w:val="20"/>
        </w:rPr>
        <w:t>ą</w:t>
      </w:r>
      <w:r w:rsidR="01DBC611" w:rsidRPr="00FB5610">
        <w:rPr>
          <w:rFonts w:ascii="Arial" w:hAnsi="Arial" w:cs="Arial"/>
          <w:sz w:val="20"/>
          <w:szCs w:val="20"/>
        </w:rPr>
        <w:t xml:space="preserve"> </w:t>
      </w:r>
      <w:r w:rsidR="01DBC611" w:rsidRPr="00FB5610">
        <w:rPr>
          <w:rFonts w:ascii="Arial" w:eastAsia="Czcionka tekstu podstawowego" w:hAnsi="Arial" w:cs="Arial"/>
          <w:sz w:val="20"/>
          <w:szCs w:val="20"/>
        </w:rPr>
        <w:t>w zakresie diagnostyki, opieki specjalistycznej, rehabilitacji</w:t>
      </w:r>
      <w:r w:rsidR="3600EBDC" w:rsidRPr="00FB5610">
        <w:rPr>
          <w:rFonts w:ascii="Arial" w:eastAsia="Czcionka tekstu podstawowego" w:hAnsi="Arial" w:cs="Arial"/>
          <w:sz w:val="20"/>
          <w:szCs w:val="20"/>
        </w:rPr>
        <w:t>,</w:t>
      </w:r>
      <w:r w:rsidR="01DBC611" w:rsidRPr="00FB5610">
        <w:rPr>
          <w:rFonts w:ascii="Arial" w:eastAsia="Czcionka tekstu podstawowego" w:hAnsi="Arial" w:cs="Arial"/>
          <w:sz w:val="20"/>
          <w:szCs w:val="20"/>
        </w:rPr>
        <w:t xml:space="preserve"> </w:t>
      </w:r>
      <w:r w:rsidR="28F50274" w:rsidRPr="00FB5610">
        <w:rPr>
          <w:rFonts w:ascii="Arial" w:hAnsi="Arial" w:cs="Arial"/>
          <w:sz w:val="20"/>
          <w:szCs w:val="20"/>
        </w:rPr>
        <w:t>oraz opieki długoterminowej</w:t>
      </w:r>
      <w:r w:rsidR="01DBC611" w:rsidRPr="00FB5610">
        <w:rPr>
          <w:rFonts w:ascii="Arial" w:hAnsi="Arial" w:cs="Arial"/>
          <w:sz w:val="20"/>
          <w:szCs w:val="20"/>
        </w:rPr>
        <w:t xml:space="preserve"> w formach </w:t>
      </w:r>
      <w:proofErr w:type="spellStart"/>
      <w:r w:rsidR="01DBC611" w:rsidRPr="00FB5610">
        <w:rPr>
          <w:rFonts w:ascii="Arial" w:hAnsi="Arial" w:cs="Arial"/>
          <w:sz w:val="20"/>
          <w:szCs w:val="20"/>
        </w:rPr>
        <w:t>zdeinstytucjonalizowanych</w:t>
      </w:r>
      <w:proofErr w:type="spellEnd"/>
      <w:r w:rsidR="01DBC611" w:rsidRPr="00FB5610">
        <w:rPr>
          <w:rFonts w:ascii="Arial" w:hAnsi="Arial" w:cs="Arial"/>
          <w:sz w:val="20"/>
          <w:szCs w:val="20"/>
        </w:rPr>
        <w:t xml:space="preserve">, </w:t>
      </w:r>
      <w:r w:rsidR="01DBC611" w:rsidRPr="00FB5610">
        <w:rPr>
          <w:rFonts w:ascii="Arial" w:eastAsia="Czcionka tekstu podstawowego" w:hAnsi="Arial" w:cs="Arial"/>
          <w:sz w:val="20"/>
          <w:szCs w:val="20"/>
        </w:rPr>
        <w:t xml:space="preserve">tj. </w:t>
      </w:r>
      <w:r w:rsidR="79113978" w:rsidRPr="00FB5610">
        <w:rPr>
          <w:rFonts w:ascii="Arial" w:hAnsi="Arial" w:cs="Arial"/>
          <w:sz w:val="20"/>
          <w:szCs w:val="20"/>
        </w:rPr>
        <w:t>ambulatoryjnej opieki specjalistycznej</w:t>
      </w:r>
      <w:r w:rsidR="10C110C6" w:rsidRPr="00FB5610">
        <w:rPr>
          <w:rFonts w:ascii="Arial" w:eastAsia="Czcionka tekstu podstawowego" w:hAnsi="Arial" w:cs="Arial"/>
          <w:sz w:val="20"/>
          <w:szCs w:val="20"/>
        </w:rPr>
        <w:t>,</w:t>
      </w:r>
      <w:r w:rsidR="10C110C6" w:rsidRPr="00FB5610">
        <w:rPr>
          <w:rFonts w:ascii="Arial" w:hAnsi="Arial" w:cs="Arial"/>
          <w:sz w:val="20"/>
          <w:szCs w:val="20"/>
        </w:rPr>
        <w:t xml:space="preserve"> </w:t>
      </w:r>
      <w:r w:rsidR="01DBC611" w:rsidRPr="00FB5610">
        <w:rPr>
          <w:rFonts w:ascii="Arial" w:hAnsi="Arial" w:cs="Arial"/>
          <w:sz w:val="20"/>
          <w:szCs w:val="20"/>
        </w:rPr>
        <w:t>opieki domowej,</w:t>
      </w:r>
      <w:r w:rsidR="01DBC611" w:rsidRPr="00FB5610">
        <w:rPr>
          <w:rFonts w:ascii="Arial" w:eastAsia="Czcionka tekstu podstawowego" w:hAnsi="Arial" w:cs="Arial"/>
          <w:sz w:val="20"/>
          <w:szCs w:val="20"/>
        </w:rPr>
        <w:t xml:space="preserve"> oddziału dziennego</w:t>
      </w:r>
      <w:r w:rsidR="3CA2C720" w:rsidRPr="00FB5610">
        <w:rPr>
          <w:rFonts w:ascii="Arial" w:eastAsia="Czcionka tekstu podstawowego" w:hAnsi="Arial" w:cs="Arial"/>
          <w:sz w:val="20"/>
          <w:szCs w:val="20"/>
        </w:rPr>
        <w:t>, jak np. Dzienne Domy Opieki Medycznej</w:t>
      </w:r>
      <w:r w:rsidR="01DBC611" w:rsidRPr="00FB5610">
        <w:rPr>
          <w:rFonts w:ascii="Arial" w:hAnsi="Arial" w:cs="Arial"/>
          <w:sz w:val="20"/>
          <w:szCs w:val="20"/>
        </w:rPr>
        <w:t>.</w:t>
      </w:r>
    </w:p>
    <w:p w14:paraId="7D381EF1" w14:textId="27C78D7D" w:rsidR="0089749A" w:rsidRPr="00FB5610" w:rsidRDefault="00C23BF4"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 xml:space="preserve">wynikającymi z trendów </w:t>
      </w:r>
      <w:r w:rsidR="00421511" w:rsidRPr="00FB5610">
        <w:rPr>
          <w:rFonts w:ascii="Arial" w:hAnsi="Arial" w:cs="Arial"/>
          <w:sz w:val="20"/>
          <w:szCs w:val="20"/>
        </w:rPr>
        <w:t>epidemiologicznych</w:t>
      </w:r>
      <w:r w:rsidRPr="00FB5610">
        <w:rPr>
          <w:rFonts w:ascii="Arial" w:hAnsi="Arial" w:cs="Arial"/>
          <w:sz w:val="20"/>
          <w:szCs w:val="20"/>
        </w:rPr>
        <w:t xml:space="preserve">, wsparcie uzyskają </w:t>
      </w:r>
      <w:r w:rsidR="00857D07" w:rsidRPr="00FB5610">
        <w:rPr>
          <w:rFonts w:ascii="Arial" w:hAnsi="Arial" w:cs="Arial"/>
          <w:sz w:val="20"/>
          <w:szCs w:val="20"/>
        </w:rPr>
        <w:t xml:space="preserve">projekty </w:t>
      </w:r>
      <w:r w:rsidR="00D06A32" w:rsidRPr="00FB5610">
        <w:rPr>
          <w:rFonts w:ascii="Arial" w:hAnsi="Arial" w:cs="Arial"/>
          <w:sz w:val="20"/>
          <w:szCs w:val="20"/>
        </w:rPr>
        <w:t>w zakresie opieki</w:t>
      </w:r>
      <w:r w:rsidRPr="00FB5610">
        <w:rPr>
          <w:rFonts w:ascii="Arial" w:hAnsi="Arial" w:cs="Arial"/>
          <w:sz w:val="20"/>
          <w:szCs w:val="20"/>
        </w:rPr>
        <w:t xml:space="preserve"> hospicyjnej </w:t>
      </w:r>
      <w:r w:rsidR="00902D48" w:rsidRPr="00FB5610">
        <w:rPr>
          <w:rFonts w:ascii="Arial" w:hAnsi="Arial" w:cs="Arial"/>
          <w:sz w:val="20"/>
          <w:szCs w:val="20"/>
        </w:rPr>
        <w:t xml:space="preserve">i </w:t>
      </w:r>
      <w:r w:rsidRPr="00FB5610">
        <w:rPr>
          <w:rFonts w:ascii="Arial" w:hAnsi="Arial" w:cs="Arial"/>
          <w:sz w:val="20"/>
          <w:szCs w:val="20"/>
        </w:rPr>
        <w:t>paliatywnej</w:t>
      </w:r>
      <w:r w:rsidR="00C10261" w:rsidRPr="00FB5610">
        <w:rPr>
          <w:rFonts w:ascii="Arial" w:hAnsi="Arial" w:cs="Arial"/>
          <w:sz w:val="20"/>
          <w:szCs w:val="20"/>
        </w:rPr>
        <w:t xml:space="preserve"> </w:t>
      </w:r>
      <w:r w:rsidRPr="00FB5610">
        <w:rPr>
          <w:rFonts w:ascii="Arial" w:hAnsi="Arial" w:cs="Arial"/>
          <w:sz w:val="20"/>
          <w:szCs w:val="20"/>
        </w:rPr>
        <w:t xml:space="preserve">w formach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w:t>
      </w:r>
    </w:p>
    <w:p w14:paraId="072E7269" w14:textId="041D905E"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 xml:space="preserve">Z uwagi na mniejszą na Mazowszu liczbę ośrodków rehabilitacji w stosunku do średniej w kraju i długi czas oczekiwania na udzielenie świadczeń, w celu poprawy dostępności planowane jest tworzenie warunków do świadczenia usług rehabilitacyjnych, w szczególności w formach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 Inwestycje dotyczące rehabilitacji umożliwią podmiotom prowadzącym działalność leczniczą, utworzenie, rozszerzenie, doposażanie i modernizację na potrzeby świadczenia usług w zakresie rehabilitacji leczniczej, w celu skrócenia czasu oczekiwania, świadczenie kompleksowej opieki zdrowotnej jak najwyższej jakości, co pozwoli pacjentom na szybszy powrót do zdrowia.</w:t>
      </w:r>
    </w:p>
    <w:p w14:paraId="3A120846" w14:textId="4C4E158F" w:rsidR="008724D6"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 xml:space="preserve">Wsparcie </w:t>
      </w:r>
      <w:r w:rsidR="008724D6" w:rsidRPr="00FB5610">
        <w:rPr>
          <w:rFonts w:ascii="Arial" w:hAnsi="Arial" w:cs="Arial"/>
          <w:sz w:val="20"/>
          <w:szCs w:val="20"/>
        </w:rPr>
        <w:t>obejmie wdrożenie standard</w:t>
      </w:r>
      <w:r w:rsidR="00DB51CD" w:rsidRPr="00FB5610">
        <w:rPr>
          <w:rFonts w:ascii="Arial" w:hAnsi="Arial" w:cs="Arial"/>
          <w:sz w:val="20"/>
          <w:szCs w:val="20"/>
        </w:rPr>
        <w:t xml:space="preserve">u </w:t>
      </w:r>
      <w:r w:rsidR="008724D6" w:rsidRPr="00FB5610">
        <w:rPr>
          <w:rFonts w:ascii="Arial" w:hAnsi="Arial" w:cs="Arial"/>
          <w:sz w:val="20"/>
          <w:szCs w:val="20"/>
        </w:rPr>
        <w:t>dostępności</w:t>
      </w:r>
      <w:r w:rsidR="00A87C30" w:rsidRPr="00FB5610">
        <w:rPr>
          <w:rFonts w:ascii="Arial" w:hAnsi="Arial" w:cs="Arial"/>
          <w:sz w:val="20"/>
          <w:szCs w:val="20"/>
        </w:rPr>
        <w:t xml:space="preserve"> </w:t>
      </w:r>
      <w:r w:rsidRPr="00FB5610">
        <w:rPr>
          <w:rFonts w:ascii="Arial" w:hAnsi="Arial" w:cs="Arial"/>
          <w:sz w:val="20"/>
          <w:szCs w:val="20"/>
        </w:rPr>
        <w:t xml:space="preserve">POZ </w:t>
      </w:r>
      <w:r w:rsidR="008724D6" w:rsidRPr="00FB5610">
        <w:rPr>
          <w:rFonts w:ascii="Arial" w:hAnsi="Arial" w:cs="Arial"/>
          <w:sz w:val="20"/>
          <w:szCs w:val="20"/>
        </w:rPr>
        <w:t>dla osób ze szczególnymi potrzebami w</w:t>
      </w:r>
      <w:r w:rsidR="0066434B" w:rsidRPr="00FB5610">
        <w:rPr>
          <w:rFonts w:ascii="Arial" w:hAnsi="Arial" w:cs="Arial"/>
          <w:sz w:val="20"/>
          <w:szCs w:val="20"/>
        </w:rPr>
        <w:t> </w:t>
      </w:r>
      <w:r w:rsidR="008724D6" w:rsidRPr="00FB5610">
        <w:rPr>
          <w:rFonts w:ascii="Arial" w:hAnsi="Arial" w:cs="Arial"/>
          <w:sz w:val="20"/>
          <w:szCs w:val="20"/>
        </w:rPr>
        <w:t>obszarze architektonicznym, cyfrowym, komunikacyjnym i organizacyjnym</w:t>
      </w:r>
      <w:r w:rsidR="00571DF5" w:rsidRPr="00FB5610">
        <w:rPr>
          <w:rFonts w:ascii="Arial" w:hAnsi="Arial" w:cs="Arial"/>
          <w:sz w:val="20"/>
          <w:szCs w:val="20"/>
        </w:rPr>
        <w:t>.</w:t>
      </w:r>
      <w:r w:rsidR="008724D6" w:rsidRPr="00FB5610">
        <w:rPr>
          <w:rFonts w:ascii="Arial" w:hAnsi="Arial" w:cs="Arial"/>
          <w:sz w:val="20"/>
          <w:szCs w:val="20"/>
        </w:rPr>
        <w:t xml:space="preserve"> </w:t>
      </w:r>
      <w:r w:rsidR="00571DF5" w:rsidRPr="00FB5610">
        <w:rPr>
          <w:rFonts w:ascii="Arial" w:hAnsi="Arial" w:cs="Arial"/>
          <w:sz w:val="20"/>
          <w:szCs w:val="20"/>
        </w:rPr>
        <w:t>Wsparcie to możliw</w:t>
      </w:r>
      <w:r w:rsidR="00D92A5E" w:rsidRPr="00FB5610">
        <w:rPr>
          <w:rFonts w:ascii="Arial" w:hAnsi="Arial" w:cs="Arial"/>
          <w:sz w:val="20"/>
          <w:szCs w:val="20"/>
        </w:rPr>
        <w:t xml:space="preserve">e będzie także </w:t>
      </w:r>
      <w:r w:rsidR="008724D6" w:rsidRPr="00FB5610">
        <w:rPr>
          <w:rFonts w:ascii="Arial" w:hAnsi="Arial" w:cs="Arial"/>
          <w:sz w:val="20"/>
          <w:szCs w:val="20"/>
        </w:rPr>
        <w:t xml:space="preserve">w powiazaniu z działaniami z EFS+ </w:t>
      </w:r>
      <w:r w:rsidR="00FF51DA" w:rsidRPr="00FB5610">
        <w:rPr>
          <w:rFonts w:ascii="Arial" w:hAnsi="Arial" w:cs="Arial"/>
          <w:sz w:val="20"/>
          <w:szCs w:val="20"/>
        </w:rPr>
        <w:t xml:space="preserve">CS </w:t>
      </w:r>
      <w:r w:rsidR="005B090E" w:rsidRPr="00FB5610">
        <w:rPr>
          <w:rFonts w:ascii="Arial" w:hAnsi="Arial" w:cs="Arial"/>
          <w:sz w:val="20"/>
          <w:szCs w:val="20"/>
        </w:rPr>
        <w:t>4(</w:t>
      </w:r>
      <w:r w:rsidR="007F0964" w:rsidRPr="00FB5610">
        <w:rPr>
          <w:rFonts w:ascii="Arial" w:hAnsi="Arial" w:cs="Arial"/>
          <w:sz w:val="20"/>
          <w:szCs w:val="20"/>
        </w:rPr>
        <w:t>k</w:t>
      </w:r>
      <w:r w:rsidR="005B090E" w:rsidRPr="00FB5610">
        <w:rPr>
          <w:rFonts w:ascii="Arial" w:hAnsi="Arial" w:cs="Arial"/>
          <w:sz w:val="20"/>
          <w:szCs w:val="20"/>
        </w:rPr>
        <w:t>)</w:t>
      </w:r>
      <w:r w:rsidR="007F0964" w:rsidRPr="00FB5610">
        <w:rPr>
          <w:rFonts w:ascii="Arial" w:hAnsi="Arial" w:cs="Arial"/>
          <w:sz w:val="20"/>
          <w:szCs w:val="20"/>
        </w:rPr>
        <w:t>,</w:t>
      </w:r>
      <w:r w:rsidR="00FF51DA" w:rsidRPr="00FB5610">
        <w:rPr>
          <w:rFonts w:ascii="Arial" w:hAnsi="Arial" w:cs="Arial"/>
          <w:sz w:val="20"/>
          <w:szCs w:val="20"/>
        </w:rPr>
        <w:t xml:space="preserve"> </w:t>
      </w:r>
      <w:r w:rsidR="00690143" w:rsidRPr="00FB5610">
        <w:rPr>
          <w:rFonts w:ascii="Arial" w:hAnsi="Arial" w:cs="Arial"/>
          <w:sz w:val="20"/>
          <w:szCs w:val="20"/>
        </w:rPr>
        <w:t>oraz</w:t>
      </w:r>
      <w:r w:rsidR="008724D6" w:rsidRPr="00FB5610">
        <w:rPr>
          <w:rFonts w:ascii="Arial" w:hAnsi="Arial" w:cs="Arial"/>
          <w:sz w:val="20"/>
          <w:szCs w:val="20"/>
        </w:rPr>
        <w:t xml:space="preserve"> w ramach cross-</w:t>
      </w:r>
      <w:proofErr w:type="spellStart"/>
      <w:r w:rsidR="008724D6" w:rsidRPr="00FB5610">
        <w:rPr>
          <w:rFonts w:ascii="Arial" w:hAnsi="Arial" w:cs="Arial"/>
          <w:sz w:val="20"/>
          <w:szCs w:val="20"/>
        </w:rPr>
        <w:t>financingu</w:t>
      </w:r>
      <w:proofErr w:type="spellEnd"/>
      <w:r w:rsidR="008724D6" w:rsidRPr="00FB5610">
        <w:rPr>
          <w:rFonts w:ascii="Arial" w:hAnsi="Arial" w:cs="Arial"/>
          <w:sz w:val="20"/>
          <w:szCs w:val="20"/>
        </w:rPr>
        <w:t>)</w:t>
      </w:r>
      <w:r w:rsidR="001E1960" w:rsidRPr="00FB5610">
        <w:rPr>
          <w:rFonts w:ascii="Arial" w:hAnsi="Arial" w:cs="Arial"/>
          <w:sz w:val="20"/>
          <w:szCs w:val="20"/>
        </w:rPr>
        <w:t>.</w:t>
      </w:r>
    </w:p>
    <w:p w14:paraId="24BA420B" w14:textId="2D8BCABB" w:rsidR="001B0635" w:rsidRPr="00FB5610" w:rsidRDefault="00142C59" w:rsidP="006C6A47">
      <w:pPr>
        <w:spacing w:before="0" w:after="0" w:line="276" w:lineRule="auto"/>
        <w:rPr>
          <w:rFonts w:ascii="Arial" w:hAnsi="Arial" w:cs="Arial"/>
          <w:sz w:val="20"/>
          <w:szCs w:val="20"/>
        </w:rPr>
      </w:pPr>
      <w:r w:rsidRPr="00FB5610">
        <w:rPr>
          <w:rFonts w:ascii="Arial" w:hAnsi="Arial" w:cs="Arial"/>
          <w:sz w:val="20"/>
          <w:szCs w:val="20"/>
        </w:rPr>
        <w:t>Dofinansowanie</w:t>
      </w:r>
      <w:r w:rsidR="00C922D1" w:rsidRPr="00FB5610">
        <w:rPr>
          <w:rFonts w:ascii="Arial" w:hAnsi="Arial" w:cs="Arial"/>
          <w:sz w:val="20"/>
          <w:szCs w:val="20"/>
        </w:rPr>
        <w:t xml:space="preserve"> AOS umożliwi dostosowanie podmiotów do ich rosnącej roli w opiece zdrowotnej, w szczególności zwiększania zakresu i ilości świadczonych przez nie usług, w tym: profilaktyki, diagnostyki i leczenia, a także świadczenia </w:t>
      </w:r>
      <w:proofErr w:type="spellStart"/>
      <w:r w:rsidR="00C922D1" w:rsidRPr="00FB5610">
        <w:rPr>
          <w:rFonts w:ascii="Arial" w:hAnsi="Arial" w:cs="Arial"/>
          <w:sz w:val="20"/>
          <w:szCs w:val="20"/>
        </w:rPr>
        <w:t>teleusług</w:t>
      </w:r>
      <w:proofErr w:type="spellEnd"/>
      <w:r w:rsidR="00C922D1" w:rsidRPr="00FB5610">
        <w:rPr>
          <w:rFonts w:ascii="Arial" w:hAnsi="Arial" w:cs="Arial"/>
          <w:sz w:val="20"/>
          <w:szCs w:val="20"/>
        </w:rPr>
        <w:t xml:space="preserve">, korzystania z e-rozwiązań i rozwoju opieki koordynowanej, jak również dostosowania do potrzeb osób starszych, poprawy standardów </w:t>
      </w:r>
      <w:r w:rsidR="001D3171" w:rsidRPr="00FB5610">
        <w:rPr>
          <w:rFonts w:ascii="Arial" w:hAnsi="Arial" w:cs="Arial"/>
          <w:sz w:val="20"/>
          <w:szCs w:val="20"/>
        </w:rPr>
        <w:t xml:space="preserve">dostępności, </w:t>
      </w:r>
      <w:r w:rsidR="00C922D1" w:rsidRPr="00FB5610">
        <w:rPr>
          <w:rFonts w:ascii="Arial" w:hAnsi="Arial" w:cs="Arial"/>
          <w:sz w:val="20"/>
          <w:szCs w:val="20"/>
        </w:rPr>
        <w:t>leczenia i warunków udzielania świadczeń.</w:t>
      </w:r>
    </w:p>
    <w:p w14:paraId="490F72A2" w14:textId="66ED2500" w:rsidR="00CB483C"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Ponadto wsparcie AOS, w szczególności poprzez wyposażenie poradni specjalistycznych oraz pracowni diagnostycznych umożliwi lepszą i szybszą diagnostykę pacjentów oraz zwiększy dostęp do leczenia, przede wszystkim w obszarach wskazanych w WPT</w:t>
      </w:r>
      <w:r w:rsidR="0066434B" w:rsidRPr="00FB5610">
        <w:rPr>
          <w:rFonts w:ascii="Arial" w:hAnsi="Arial" w:cs="Arial"/>
          <w:sz w:val="20"/>
          <w:szCs w:val="20"/>
        </w:rPr>
        <w:t>.</w:t>
      </w:r>
      <w:r w:rsidRPr="00FB5610">
        <w:rPr>
          <w:rFonts w:ascii="Arial" w:hAnsi="Arial" w:cs="Arial"/>
          <w:sz w:val="20"/>
          <w:szCs w:val="20"/>
        </w:rPr>
        <w:t xml:space="preserve"> Nie wyklucza się także </w:t>
      </w:r>
      <w:r w:rsidR="003D5B65" w:rsidRPr="00FB5610">
        <w:rPr>
          <w:rFonts w:ascii="Arial" w:hAnsi="Arial" w:cs="Arial"/>
          <w:sz w:val="20"/>
          <w:szCs w:val="20"/>
        </w:rPr>
        <w:t>przebudowy oraz</w:t>
      </w:r>
      <w:r w:rsidRPr="00FB5610">
        <w:rPr>
          <w:rFonts w:ascii="Arial" w:hAnsi="Arial" w:cs="Arial"/>
          <w:sz w:val="20"/>
          <w:szCs w:val="20"/>
        </w:rPr>
        <w:t xml:space="preserve"> tworzenia</w:t>
      </w:r>
      <w:r w:rsidR="003D5B65" w:rsidRPr="00FB5610">
        <w:rPr>
          <w:rFonts w:ascii="Arial" w:hAnsi="Arial" w:cs="Arial"/>
          <w:sz w:val="20"/>
          <w:szCs w:val="20"/>
        </w:rPr>
        <w:t>/budowy</w:t>
      </w:r>
      <w:r w:rsidRPr="00FB5610">
        <w:rPr>
          <w:rFonts w:ascii="Arial" w:hAnsi="Arial" w:cs="Arial"/>
          <w:sz w:val="20"/>
          <w:szCs w:val="20"/>
        </w:rPr>
        <w:t xml:space="preserve"> nowych AOS, zgodnie z WPT oraz w sytuacji, gdy w związku z rosnącą liczbą świadczonych usług okaże się to uzasadnione.</w:t>
      </w:r>
    </w:p>
    <w:p w14:paraId="2ACDA0D4" w14:textId="32B14C44" w:rsidR="00693C00" w:rsidRPr="00FB5610" w:rsidRDefault="00BE73ED" w:rsidP="006C6A47">
      <w:pPr>
        <w:spacing w:before="0" w:after="0" w:line="276" w:lineRule="auto"/>
        <w:rPr>
          <w:rFonts w:ascii="Arial" w:hAnsi="Arial" w:cs="Arial"/>
          <w:sz w:val="20"/>
          <w:szCs w:val="20"/>
        </w:rPr>
      </w:pPr>
      <w:r w:rsidRPr="00FB5610">
        <w:rPr>
          <w:rFonts w:ascii="Arial" w:hAnsi="Arial" w:cs="Arial"/>
          <w:sz w:val="20"/>
          <w:szCs w:val="20"/>
        </w:rPr>
        <w:t>Możliwy jest r</w:t>
      </w:r>
      <w:r w:rsidR="004C266C" w:rsidRPr="00FB5610">
        <w:rPr>
          <w:rFonts w:ascii="Arial" w:hAnsi="Arial" w:cs="Arial"/>
          <w:sz w:val="20"/>
          <w:szCs w:val="20"/>
        </w:rPr>
        <w:t>ozwój opieki jednego dnia oraz wzmocnienie AOS, poprzez inwestycje w infrastrukturę i sprzęt, w tym także w szpitalach.</w:t>
      </w:r>
      <w:r w:rsidRPr="00FB5610">
        <w:rPr>
          <w:rFonts w:ascii="Arial" w:hAnsi="Arial" w:cs="Arial"/>
          <w:sz w:val="20"/>
          <w:szCs w:val="20"/>
        </w:rPr>
        <w:t xml:space="preserve"> </w:t>
      </w:r>
      <w:r w:rsidR="000415DE" w:rsidRPr="00FB5610">
        <w:rPr>
          <w:rFonts w:ascii="Arial" w:hAnsi="Arial" w:cs="Arial"/>
          <w:sz w:val="20"/>
          <w:szCs w:val="20"/>
        </w:rPr>
        <w:t>W tym celu przewiduje się inwestycje w sprzęt o wysokiej skuteczności, umożliwiający szybką pomoc pacjentom</w:t>
      </w:r>
      <w:r w:rsidR="000D41A3" w:rsidRPr="00FB5610">
        <w:rPr>
          <w:rFonts w:ascii="Arial" w:hAnsi="Arial" w:cs="Arial"/>
          <w:sz w:val="20"/>
          <w:szCs w:val="20"/>
        </w:rPr>
        <w:t>,</w:t>
      </w:r>
      <w:r w:rsidR="000415DE" w:rsidRPr="00FB5610">
        <w:rPr>
          <w:rFonts w:ascii="Arial" w:hAnsi="Arial" w:cs="Arial"/>
          <w:sz w:val="20"/>
          <w:szCs w:val="20"/>
        </w:rPr>
        <w:t xml:space="preserve"> ograniczające koszty dalszego leczenia </w:t>
      </w:r>
      <w:r w:rsidR="000D41A3" w:rsidRPr="00FB5610">
        <w:rPr>
          <w:rFonts w:ascii="Arial" w:hAnsi="Arial" w:cs="Arial"/>
          <w:sz w:val="20"/>
          <w:szCs w:val="20"/>
        </w:rPr>
        <w:t xml:space="preserve">i </w:t>
      </w:r>
      <w:r w:rsidR="00693C00" w:rsidRPr="00FB5610">
        <w:rPr>
          <w:rFonts w:ascii="Arial" w:hAnsi="Arial" w:cs="Arial"/>
          <w:sz w:val="20"/>
          <w:szCs w:val="20"/>
        </w:rPr>
        <w:t>rehabilitację.</w:t>
      </w:r>
    </w:p>
    <w:p w14:paraId="2D9FB411" w14:textId="502C02D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 xml:space="preserve">Planuje się </w:t>
      </w:r>
      <w:r w:rsidR="008B51B5" w:rsidRPr="00FB5610">
        <w:rPr>
          <w:rFonts w:ascii="Arial" w:hAnsi="Arial" w:cs="Arial"/>
          <w:sz w:val="20"/>
          <w:szCs w:val="20"/>
        </w:rPr>
        <w:t xml:space="preserve">m.in. </w:t>
      </w:r>
      <w:r w:rsidRPr="00FB5610">
        <w:rPr>
          <w:rFonts w:ascii="Arial" w:hAnsi="Arial" w:cs="Arial"/>
          <w:sz w:val="20"/>
          <w:szCs w:val="20"/>
        </w:rPr>
        <w:t xml:space="preserve">inwestycje </w:t>
      </w:r>
      <w:r w:rsidR="009C690B" w:rsidRPr="00FB5610">
        <w:rPr>
          <w:rFonts w:ascii="Arial" w:hAnsi="Arial" w:cs="Arial"/>
          <w:sz w:val="20"/>
          <w:szCs w:val="20"/>
        </w:rPr>
        <w:t xml:space="preserve">służące </w:t>
      </w:r>
      <w:r w:rsidRPr="00FB5610">
        <w:rPr>
          <w:rFonts w:ascii="Arial" w:hAnsi="Arial" w:cs="Arial"/>
          <w:sz w:val="20"/>
          <w:szCs w:val="20"/>
        </w:rPr>
        <w:t>zapewni</w:t>
      </w:r>
      <w:r w:rsidR="009C690B" w:rsidRPr="00FB5610">
        <w:rPr>
          <w:rFonts w:ascii="Arial" w:hAnsi="Arial" w:cs="Arial"/>
          <w:sz w:val="20"/>
          <w:szCs w:val="20"/>
        </w:rPr>
        <w:t>eniu</w:t>
      </w:r>
      <w:r w:rsidRPr="00FB5610">
        <w:rPr>
          <w:rFonts w:ascii="Arial" w:hAnsi="Arial" w:cs="Arial"/>
          <w:sz w:val="20"/>
          <w:szCs w:val="20"/>
        </w:rPr>
        <w:t xml:space="preserve"> pacjentom z mukowiscydozą</w:t>
      </w:r>
      <w:r w:rsidR="009C690B" w:rsidRPr="00FB5610">
        <w:rPr>
          <w:rFonts w:ascii="Arial" w:hAnsi="Arial" w:cs="Arial"/>
          <w:sz w:val="20"/>
          <w:szCs w:val="20"/>
        </w:rPr>
        <w:t>: zarówno dzieciom jak i</w:t>
      </w:r>
      <w:r w:rsidR="007034B4" w:rsidRPr="00FB5610">
        <w:rPr>
          <w:rFonts w:ascii="Arial" w:hAnsi="Arial" w:cs="Arial"/>
          <w:sz w:val="20"/>
          <w:szCs w:val="20"/>
        </w:rPr>
        <w:t> </w:t>
      </w:r>
      <w:r w:rsidR="009C690B" w:rsidRPr="00FB5610">
        <w:rPr>
          <w:rFonts w:ascii="Arial" w:hAnsi="Arial" w:cs="Arial"/>
          <w:sz w:val="20"/>
          <w:szCs w:val="20"/>
        </w:rPr>
        <w:t>dorosłym</w:t>
      </w:r>
      <w:r w:rsidR="00D43767" w:rsidRPr="00FB5610">
        <w:rPr>
          <w:rFonts w:ascii="Arial" w:hAnsi="Arial" w:cs="Arial"/>
          <w:sz w:val="20"/>
          <w:szCs w:val="20"/>
        </w:rPr>
        <w:t xml:space="preserve">, </w:t>
      </w:r>
      <w:r w:rsidR="009C690B" w:rsidRPr="00FB5610">
        <w:rPr>
          <w:rFonts w:ascii="Arial" w:hAnsi="Arial" w:cs="Arial"/>
          <w:sz w:val="20"/>
          <w:szCs w:val="20"/>
        </w:rPr>
        <w:t xml:space="preserve">kompleksowej </w:t>
      </w:r>
      <w:r w:rsidRPr="00FB5610">
        <w:rPr>
          <w:rFonts w:ascii="Arial" w:hAnsi="Arial" w:cs="Arial"/>
          <w:sz w:val="20"/>
          <w:szCs w:val="20"/>
        </w:rPr>
        <w:t>opiek</w:t>
      </w:r>
      <w:r w:rsidR="00DB3D0F" w:rsidRPr="00FB5610">
        <w:rPr>
          <w:rFonts w:ascii="Arial" w:hAnsi="Arial" w:cs="Arial"/>
          <w:sz w:val="20"/>
          <w:szCs w:val="20"/>
        </w:rPr>
        <w:t>i</w:t>
      </w:r>
      <w:r w:rsidRPr="00FB5610">
        <w:rPr>
          <w:rFonts w:ascii="Arial" w:hAnsi="Arial" w:cs="Arial"/>
          <w:sz w:val="20"/>
          <w:szCs w:val="20"/>
        </w:rPr>
        <w:t xml:space="preserve"> specjalistyczn</w:t>
      </w:r>
      <w:r w:rsidR="009C690B" w:rsidRPr="00FB5610">
        <w:rPr>
          <w:rFonts w:ascii="Arial" w:hAnsi="Arial" w:cs="Arial"/>
          <w:sz w:val="20"/>
          <w:szCs w:val="20"/>
        </w:rPr>
        <w:t>ej</w:t>
      </w:r>
      <w:r w:rsidRPr="00FB5610">
        <w:rPr>
          <w:rFonts w:ascii="Arial" w:hAnsi="Arial" w:cs="Arial"/>
          <w:sz w:val="20"/>
          <w:szCs w:val="20"/>
        </w:rPr>
        <w:t>, monitorowanie stanu pacjenta i powikłań choroby, diagnostykę i leczenie pulmonologiczne oraz rehabilitację w ramach</w:t>
      </w:r>
      <w:r w:rsidR="000D41A3" w:rsidRPr="00FB5610">
        <w:rPr>
          <w:rFonts w:ascii="Arial" w:hAnsi="Arial" w:cs="Arial"/>
          <w:sz w:val="20"/>
          <w:szCs w:val="20"/>
        </w:rPr>
        <w:t>:</w:t>
      </w:r>
      <w:r w:rsidRPr="00FB5610">
        <w:rPr>
          <w:rFonts w:ascii="Arial" w:hAnsi="Arial" w:cs="Arial"/>
          <w:sz w:val="20"/>
          <w:szCs w:val="20"/>
        </w:rPr>
        <w:t xml:space="preserve"> AOS</w:t>
      </w:r>
      <w:r w:rsidR="000D41A3" w:rsidRPr="00FB5610">
        <w:rPr>
          <w:rFonts w:ascii="Arial" w:hAnsi="Arial" w:cs="Arial"/>
          <w:sz w:val="20"/>
          <w:szCs w:val="20"/>
        </w:rPr>
        <w:t>, opieki dziennej, jednodniowej i środowiskowej</w:t>
      </w:r>
      <w:r w:rsidRPr="00FB5610">
        <w:rPr>
          <w:rFonts w:ascii="Arial" w:hAnsi="Arial" w:cs="Arial"/>
          <w:sz w:val="20"/>
          <w:szCs w:val="20"/>
        </w:rPr>
        <w:t>.</w:t>
      </w:r>
    </w:p>
    <w:p w14:paraId="42E3832F" w14:textId="2E683D1E" w:rsidR="00751FDA" w:rsidRPr="00FB5610" w:rsidRDefault="00B43D77" w:rsidP="006C6A47">
      <w:pPr>
        <w:spacing w:before="0" w:after="0" w:line="276" w:lineRule="auto"/>
        <w:rPr>
          <w:rStyle w:val="normaltextrun"/>
          <w:rFonts w:ascii="Arial" w:hAnsi="Arial" w:cs="Arial"/>
          <w:sz w:val="20"/>
          <w:szCs w:val="20"/>
        </w:rPr>
      </w:pPr>
      <w:r w:rsidRPr="00FB5610">
        <w:rPr>
          <w:rFonts w:ascii="Arial" w:hAnsi="Arial" w:cs="Arial"/>
          <w:sz w:val="20"/>
          <w:szCs w:val="20"/>
        </w:rPr>
        <w:t xml:space="preserve">Planowane jest również wsparcie opieki psychiatrycznej, zgodnie ze zmianami systemowymi w tym obszarze, m.in.: rozwoju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(DI), tj. projektów służących wdrażaniu modelu </w:t>
      </w:r>
      <w:r w:rsidRPr="00FB5610">
        <w:rPr>
          <w:rFonts w:ascii="Arial" w:hAnsi="Arial" w:cs="Arial"/>
          <w:sz w:val="20"/>
          <w:szCs w:val="20"/>
        </w:rPr>
        <w:lastRenderedPageBreak/>
        <w:t>środowiskowego, np. tworzenia i doposażenia Centrów Zdrowia Psychicznego.</w:t>
      </w:r>
      <w:r w:rsidR="004E5CC7" w:rsidRPr="00FB5610">
        <w:rPr>
          <w:rFonts w:ascii="Arial" w:hAnsi="Arial" w:cs="Arial"/>
          <w:sz w:val="20"/>
          <w:szCs w:val="20"/>
        </w:rPr>
        <w:t xml:space="preserve"> </w:t>
      </w:r>
      <w:r w:rsidR="00CA432F" w:rsidRPr="00FB5610">
        <w:rPr>
          <w:rFonts w:ascii="Arial" w:eastAsia="Cambria Math" w:hAnsi="Arial" w:cs="Arial"/>
          <w:sz w:val="20"/>
          <w:szCs w:val="20"/>
        </w:rPr>
        <w:t>Dla zapewnienia spójności z krajowymi ramami strategicznymi reformy psychiatrii</w:t>
      </w:r>
      <w:r w:rsidR="00825C62" w:rsidRPr="00FB5610">
        <w:rPr>
          <w:rFonts w:ascii="Arial" w:eastAsia="Cambria Math" w:hAnsi="Arial" w:cs="Arial"/>
          <w:sz w:val="20"/>
          <w:szCs w:val="20"/>
        </w:rPr>
        <w:t>,</w:t>
      </w:r>
      <w:r w:rsidR="00CA432F" w:rsidRPr="00FB5610">
        <w:rPr>
          <w:rFonts w:ascii="Arial" w:eastAsia="Cambria Math" w:hAnsi="Arial" w:cs="Arial"/>
          <w:sz w:val="20"/>
          <w:szCs w:val="20"/>
        </w:rPr>
        <w:t xml:space="preserve"> projekty infrastrukturalne w zakresie reformy zdrowia psychicznego będą realizowane po uzgodnieniu z ministrem właściwym do spraw zdrowia.</w:t>
      </w:r>
      <w:r w:rsidR="00BD400B" w:rsidRPr="00FB5610">
        <w:rPr>
          <w:rFonts w:ascii="Arial" w:eastAsia="Cambria Math" w:hAnsi="Arial" w:cs="Arial"/>
          <w:sz w:val="20"/>
          <w:szCs w:val="20"/>
        </w:rPr>
        <w:t xml:space="preserve"> Inwestycje</w:t>
      </w:r>
      <w:r w:rsidR="00EA098F" w:rsidRPr="00FB5610">
        <w:rPr>
          <w:rFonts w:ascii="Arial" w:eastAsia="Cambria Math" w:hAnsi="Arial" w:cs="Arial"/>
          <w:sz w:val="20"/>
          <w:szCs w:val="20"/>
        </w:rPr>
        <w:t xml:space="preserve"> </w:t>
      </w:r>
      <w:r w:rsidR="00EA098F" w:rsidRPr="00FB5610">
        <w:rPr>
          <w:rFonts w:ascii="Arial" w:hAnsi="Arial" w:cs="Arial"/>
          <w:sz w:val="20"/>
          <w:szCs w:val="20"/>
        </w:rPr>
        <w:t>będą skupione przede wszystkim na pierwszym i drugim poziomie referencyjnym i</w:t>
      </w:r>
      <w:r w:rsidR="00BD400B" w:rsidRPr="00FB5610">
        <w:rPr>
          <w:rFonts w:ascii="Arial" w:eastAsia="Cambria Math" w:hAnsi="Arial" w:cs="Arial"/>
          <w:sz w:val="20"/>
          <w:szCs w:val="20"/>
        </w:rPr>
        <w:t xml:space="preserve"> nie będą prowadziły do zwiększenia ogólnej liczby łóżek szpitalnych w systemie ochrony zdrowia, w tym w dziedzinie psychiatrii oraz psychiatrii dziecięcej.</w:t>
      </w:r>
      <w:r w:rsidR="00751FDA" w:rsidRPr="00FB5610">
        <w:rPr>
          <w:rFonts w:ascii="Arial" w:eastAsia="Cambria Math" w:hAnsi="Arial" w:cs="Arial"/>
          <w:sz w:val="20"/>
          <w:szCs w:val="20"/>
        </w:rPr>
        <w:t xml:space="preserve"> </w:t>
      </w:r>
      <w:r w:rsidR="00751FDA" w:rsidRPr="00FB5610">
        <w:rPr>
          <w:rFonts w:ascii="Arial" w:hAnsi="Arial" w:cs="Arial"/>
          <w:sz w:val="20"/>
          <w:szCs w:val="20"/>
        </w:rPr>
        <w:t xml:space="preserve">Trzeci poziom referencyjny może być wspierany jedynie w ramach kompleksowych projektów </w:t>
      </w:r>
      <w:r w:rsidR="001F26CC" w:rsidRPr="00FB5610">
        <w:rPr>
          <w:rFonts w:ascii="Arial" w:hAnsi="Arial" w:cs="Arial"/>
          <w:sz w:val="20"/>
          <w:szCs w:val="20"/>
        </w:rPr>
        <w:t>CZP</w:t>
      </w:r>
      <w:r w:rsidR="00751FDA" w:rsidRPr="00FB5610">
        <w:rPr>
          <w:rFonts w:ascii="Arial" w:hAnsi="Arial" w:cs="Arial"/>
          <w:sz w:val="20"/>
          <w:szCs w:val="20"/>
        </w:rPr>
        <w:t xml:space="preserve"> obejmujących inwestycje we wszystkie poziomy referencyjne.</w:t>
      </w:r>
    </w:p>
    <w:p w14:paraId="62CBBBDA" w14:textId="56C7895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Ponadto możliwa jest również interwencja w zakresie potrzeb wynikających z MPZ WM oraz WPT mająca na celu zwiększenie dostępności do wysokiej jakości usług, w tym inwestycje w nowoczesne rozwiązania technologiczne, które pozwolą przeciwdziałać rosnącej zachorowalności i niekorzystnym trendom demograficznym.</w:t>
      </w:r>
    </w:p>
    <w:p w14:paraId="3CF28591" w14:textId="3FEBE69B" w:rsidR="00693C00" w:rsidRPr="00FB5610" w:rsidRDefault="00693C00"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Możliwe będą również przedsięwzięcia inwestycyjne </w:t>
      </w:r>
      <w:r w:rsidR="001126E1" w:rsidRPr="00FB5610">
        <w:rPr>
          <w:rFonts w:ascii="Arial" w:eastAsia="Courier New" w:hAnsi="Arial" w:cs="Arial"/>
          <w:sz w:val="20"/>
          <w:szCs w:val="20"/>
        </w:rPr>
        <w:t xml:space="preserve">służące </w:t>
      </w:r>
      <w:r w:rsidRPr="00FB5610">
        <w:rPr>
          <w:rFonts w:ascii="Arial" w:eastAsia="Courier New" w:hAnsi="Arial" w:cs="Arial"/>
          <w:sz w:val="20"/>
          <w:szCs w:val="20"/>
        </w:rPr>
        <w:t>realizacj</w:t>
      </w:r>
      <w:r w:rsidR="00B32461" w:rsidRPr="00FB5610">
        <w:rPr>
          <w:rFonts w:ascii="Arial" w:eastAsia="Courier New" w:hAnsi="Arial" w:cs="Arial"/>
          <w:sz w:val="20"/>
          <w:szCs w:val="20"/>
        </w:rPr>
        <w:t>i</w:t>
      </w:r>
      <w:r w:rsidRPr="00FB5610">
        <w:rPr>
          <w:rFonts w:ascii="Arial" w:eastAsia="Courier New" w:hAnsi="Arial" w:cs="Arial"/>
          <w:sz w:val="20"/>
          <w:szCs w:val="20"/>
        </w:rPr>
        <w:t xml:space="preserve"> projektów zdrowotnych w</w:t>
      </w:r>
      <w:r w:rsidR="007034B4" w:rsidRPr="00FB5610">
        <w:rPr>
          <w:rFonts w:ascii="Arial" w:eastAsia="Courier New" w:hAnsi="Arial" w:cs="Arial"/>
          <w:sz w:val="20"/>
          <w:szCs w:val="20"/>
        </w:rPr>
        <w:t> </w:t>
      </w:r>
      <w:r w:rsidRPr="00FB5610">
        <w:rPr>
          <w:rFonts w:ascii="Arial" w:eastAsia="Courier New" w:hAnsi="Arial" w:cs="Arial"/>
          <w:sz w:val="20"/>
          <w:szCs w:val="20"/>
        </w:rPr>
        <w:t>ramach EFS</w:t>
      </w:r>
      <w:r w:rsidR="00336BD6" w:rsidRPr="00FB5610">
        <w:rPr>
          <w:rFonts w:ascii="Arial" w:eastAsia="Courier New" w:hAnsi="Arial" w:cs="Arial"/>
          <w:sz w:val="20"/>
          <w:szCs w:val="20"/>
        </w:rPr>
        <w:t>+</w:t>
      </w:r>
      <w:r w:rsidRPr="00FB5610">
        <w:rPr>
          <w:rFonts w:ascii="Arial" w:eastAsia="Courier New" w:hAnsi="Arial" w:cs="Arial"/>
          <w:sz w:val="20"/>
          <w:szCs w:val="20"/>
        </w:rPr>
        <w:t>, w szczególności kierowanych do osób zagrożonych wykluczeniem, w tym na terenie gmin zagrożonych trwałą marginalizacją, wskazanych w SR</w:t>
      </w:r>
      <w:r w:rsidR="00CE6D18" w:rsidRPr="00FB5610">
        <w:rPr>
          <w:rFonts w:ascii="Arial" w:eastAsia="Courier New" w:hAnsi="Arial" w:cs="Arial"/>
          <w:sz w:val="20"/>
          <w:szCs w:val="20"/>
        </w:rPr>
        <w:t xml:space="preserve"> </w:t>
      </w:r>
      <w:r w:rsidRPr="00FB5610">
        <w:rPr>
          <w:rFonts w:ascii="Arial" w:eastAsia="Courier New" w:hAnsi="Arial" w:cs="Arial"/>
          <w:sz w:val="20"/>
          <w:szCs w:val="20"/>
        </w:rPr>
        <w:t>WM</w:t>
      </w:r>
      <w:r w:rsidR="00CE6D18" w:rsidRPr="00FB5610">
        <w:rPr>
          <w:rFonts w:ascii="Arial" w:eastAsia="Courier New" w:hAnsi="Arial" w:cs="Arial"/>
          <w:sz w:val="20"/>
          <w:szCs w:val="20"/>
        </w:rPr>
        <w:t xml:space="preserve"> 20</w:t>
      </w:r>
      <w:r w:rsidR="00AC7E68" w:rsidRPr="00FB5610">
        <w:rPr>
          <w:rFonts w:ascii="Arial" w:eastAsia="Courier New" w:hAnsi="Arial" w:cs="Arial"/>
          <w:sz w:val="20"/>
          <w:szCs w:val="20"/>
        </w:rPr>
        <w:t>3</w:t>
      </w:r>
      <w:r w:rsidR="00CE6D18" w:rsidRPr="00FB5610">
        <w:rPr>
          <w:rFonts w:ascii="Arial" w:eastAsia="Courier New" w:hAnsi="Arial" w:cs="Arial"/>
          <w:sz w:val="20"/>
          <w:szCs w:val="20"/>
        </w:rPr>
        <w:t>0</w:t>
      </w:r>
      <w:r w:rsidR="00AC7E68" w:rsidRPr="00FB5610">
        <w:rPr>
          <w:rFonts w:ascii="Arial" w:eastAsia="Courier New" w:hAnsi="Arial" w:cs="Arial"/>
          <w:sz w:val="20"/>
          <w:szCs w:val="20"/>
        </w:rPr>
        <w:t>+</w:t>
      </w:r>
      <w:r w:rsidRPr="00FB5610">
        <w:rPr>
          <w:rFonts w:ascii="Arial" w:eastAsia="Courier New" w:hAnsi="Arial" w:cs="Arial"/>
          <w:sz w:val="20"/>
          <w:szCs w:val="20"/>
        </w:rPr>
        <w:t xml:space="preserve">. </w:t>
      </w:r>
      <w:r w:rsidRPr="00FB5610">
        <w:rPr>
          <w:rFonts w:ascii="Arial" w:hAnsi="Arial" w:cs="Arial"/>
          <w:sz w:val="20"/>
          <w:szCs w:val="20"/>
        </w:rPr>
        <w:t>Projekty mogą także obejmować wdrożenie standardów dostępności w podmiotach wykonujących działalność leczniczą.</w:t>
      </w:r>
    </w:p>
    <w:p w14:paraId="606F87B7" w14:textId="4015FE40" w:rsidR="00C64C36" w:rsidRPr="00C64C36" w:rsidRDefault="00693C00" w:rsidP="00C64C36">
      <w:pPr>
        <w:spacing w:before="0" w:after="0" w:line="276" w:lineRule="auto"/>
        <w:rPr>
          <w:rFonts w:ascii="Arial" w:hAnsi="Arial" w:cs="Arial"/>
          <w:sz w:val="20"/>
          <w:szCs w:val="20"/>
        </w:rPr>
      </w:pPr>
      <w:r w:rsidRPr="00FB5610">
        <w:rPr>
          <w:rFonts w:ascii="Arial" w:hAnsi="Arial" w:cs="Arial"/>
          <w:sz w:val="20"/>
          <w:szCs w:val="20"/>
        </w:rPr>
        <w:t>Planowane interwencje obejmuj</w:t>
      </w:r>
      <w:r w:rsidR="00C11B06" w:rsidRPr="00FB5610">
        <w:rPr>
          <w:rFonts w:ascii="Arial" w:hAnsi="Arial" w:cs="Arial"/>
          <w:sz w:val="20"/>
          <w:szCs w:val="20"/>
        </w:rPr>
        <w:t>ą</w:t>
      </w:r>
      <w:r w:rsidRPr="00FB5610">
        <w:rPr>
          <w:rFonts w:ascii="Arial" w:hAnsi="Arial" w:cs="Arial"/>
          <w:sz w:val="20"/>
          <w:szCs w:val="20"/>
        </w:rPr>
        <w:t xml:space="preserve"> w szczególności zakup sprzętu i aparatury medycznej, wyposażenia umożliwiającego świadczenie usług z zakresu telemedycyny (np.: teleporady, </w:t>
      </w:r>
      <w:proofErr w:type="spellStart"/>
      <w:r w:rsidRPr="00FB5610">
        <w:rPr>
          <w:rFonts w:ascii="Arial" w:hAnsi="Arial" w:cs="Arial"/>
          <w:sz w:val="20"/>
          <w:szCs w:val="20"/>
        </w:rPr>
        <w:t>teleopieka</w:t>
      </w:r>
      <w:proofErr w:type="spellEnd"/>
      <w:r w:rsidRPr="00FB5610">
        <w:rPr>
          <w:rFonts w:ascii="Arial" w:hAnsi="Arial" w:cs="Arial"/>
          <w:sz w:val="20"/>
          <w:szCs w:val="20"/>
        </w:rPr>
        <w:t xml:space="preserve">, </w:t>
      </w:r>
      <w:proofErr w:type="spellStart"/>
      <w:r w:rsidRPr="00FB5610">
        <w:rPr>
          <w:rFonts w:ascii="Arial" w:hAnsi="Arial" w:cs="Arial"/>
          <w:sz w:val="20"/>
          <w:szCs w:val="20"/>
        </w:rPr>
        <w:t>telekonsultacje</w:t>
      </w:r>
      <w:proofErr w:type="spellEnd"/>
      <w:r w:rsidRPr="00FB5610">
        <w:rPr>
          <w:rFonts w:ascii="Arial" w:hAnsi="Arial" w:cs="Arial"/>
          <w:sz w:val="20"/>
          <w:szCs w:val="20"/>
        </w:rPr>
        <w:t>) i e-usług oraz niezbędne roboty budowlane.</w:t>
      </w:r>
    </w:p>
    <w:p w14:paraId="3BF0175B" w14:textId="57FA9DA7" w:rsidR="00693C00" w:rsidRPr="00FB5610" w:rsidRDefault="00693C00" w:rsidP="006C6A47">
      <w:pPr>
        <w:spacing w:before="0" w:after="0" w:line="276" w:lineRule="auto"/>
        <w:rPr>
          <w:rFonts w:ascii="Arial" w:hAnsi="Arial" w:cs="Arial"/>
          <w:sz w:val="20"/>
          <w:szCs w:val="20"/>
        </w:rPr>
      </w:pPr>
    </w:p>
    <w:p w14:paraId="3A973838" w14:textId="0B43DAE7" w:rsidR="00DA562E" w:rsidRPr="00FB5610" w:rsidRDefault="0062738B" w:rsidP="006C6A47">
      <w:pPr>
        <w:spacing w:before="0" w:after="0" w:line="276" w:lineRule="auto"/>
        <w:rPr>
          <w:rFonts w:ascii="Arial" w:hAnsi="Arial" w:cs="Arial"/>
          <w:sz w:val="20"/>
          <w:szCs w:val="20"/>
        </w:rPr>
      </w:pPr>
      <w:r w:rsidRPr="00FB5610">
        <w:rPr>
          <w:rFonts w:ascii="Arial" w:hAnsi="Arial" w:cs="Arial"/>
          <w:sz w:val="20"/>
          <w:szCs w:val="20"/>
        </w:rPr>
        <w:t xml:space="preserve">W KPO w obszarze zdrowia wdrażane będą reformy przede wszystkim w zakresie lecznictwa szpitalnego. EFS+ oraz EFRR będą uzupełniać i wzmacniać te reformy poprzez inwestycje w </w:t>
      </w:r>
      <w:r w:rsidR="00790777" w:rsidRPr="00FB5610">
        <w:rPr>
          <w:rFonts w:ascii="Arial" w:hAnsi="Arial" w:cs="Arial"/>
          <w:sz w:val="20"/>
          <w:szCs w:val="20"/>
        </w:rPr>
        <w:t xml:space="preserve">szczególności </w:t>
      </w:r>
      <w:r w:rsidRPr="00FB5610">
        <w:rPr>
          <w:rFonts w:ascii="Arial" w:hAnsi="Arial" w:cs="Arial"/>
          <w:sz w:val="20"/>
          <w:szCs w:val="20"/>
        </w:rPr>
        <w:t>w POZ i AOS. Projekty finansowane w ramach programu regionalnego ze środków EFRR lub EFS+ nie mogą powielać zakresu, na który dany podmiot otrzymał wsparcie w ramach KPO.</w:t>
      </w:r>
    </w:p>
    <w:p w14:paraId="46D104A5" w14:textId="0B0654C9" w:rsidR="00C11B06" w:rsidRPr="00FB5610" w:rsidRDefault="00C11B06" w:rsidP="006C6A47">
      <w:pPr>
        <w:pStyle w:val="Point0"/>
        <w:spacing w:before="0" w:after="0" w:line="276" w:lineRule="auto"/>
        <w:ind w:left="0" w:firstLine="0"/>
        <w:rPr>
          <w:rFonts w:ascii="Arial" w:hAnsi="Arial" w:cs="Arial"/>
          <w:sz w:val="20"/>
          <w:szCs w:val="20"/>
        </w:rPr>
      </w:pPr>
      <w:r w:rsidRPr="00FB5610">
        <w:rPr>
          <w:rFonts w:ascii="Arial" w:eastAsiaTheme="minorEastAsia" w:hAnsi="Arial" w:cs="Arial"/>
          <w:sz w:val="20"/>
          <w:szCs w:val="20"/>
        </w:rPr>
        <w:t xml:space="preserve">Przedsięwzięcia </w:t>
      </w:r>
      <w:r w:rsidR="00693C00" w:rsidRPr="00FB5610">
        <w:rPr>
          <w:rFonts w:ascii="Arial" w:eastAsiaTheme="minorEastAsia" w:hAnsi="Arial" w:cs="Arial"/>
          <w:sz w:val="20"/>
          <w:szCs w:val="20"/>
        </w:rPr>
        <w:t>przyczynią się do realizacji celów określonych w</w:t>
      </w:r>
      <w:r w:rsidR="00693C00" w:rsidRPr="00FB5610">
        <w:rPr>
          <w:rFonts w:ascii="Arial" w:hAnsi="Arial" w:cs="Arial"/>
          <w:sz w:val="20"/>
          <w:szCs w:val="20"/>
        </w:rPr>
        <w:t xml:space="preserve"> dokumencie: </w:t>
      </w:r>
      <w:r w:rsidR="00693C00" w:rsidRPr="00FB5610">
        <w:rPr>
          <w:rFonts w:ascii="Arial" w:hAnsi="Arial" w:cs="Arial"/>
          <w:iCs/>
          <w:sz w:val="20"/>
          <w:szCs w:val="20"/>
        </w:rPr>
        <w:t xml:space="preserve">Zdrowa przyszłość. Ramy strategiczne rozwoju systemu ochrony zdrowia na lata 2021-2027, z perspektywą do 2030 r. </w:t>
      </w:r>
      <w:r w:rsidR="00656827" w:rsidRPr="00FB5610">
        <w:rPr>
          <w:rFonts w:ascii="Arial" w:hAnsi="Arial" w:cs="Arial"/>
          <w:iCs/>
          <w:sz w:val="20"/>
          <w:szCs w:val="20"/>
        </w:rPr>
        <w:t xml:space="preserve">(cele: 1.1 Zapewnienie równej dostępności do świadczeń zdrowotnych w ilości i czasie adekwatnych do uzasadnionych potrzeb zdrowotnych społeczeństwa oraz 2.4 Optymalizacja piramidy świadczeń) </w:t>
      </w:r>
      <w:r w:rsidR="00336BD6" w:rsidRPr="00FB5610">
        <w:rPr>
          <w:rFonts w:ascii="Arial" w:eastAsiaTheme="minorEastAsia" w:hAnsi="Arial" w:cs="Arial"/>
          <w:iCs/>
          <w:sz w:val="20"/>
          <w:szCs w:val="20"/>
        </w:rPr>
        <w:t>oraz</w:t>
      </w:r>
      <w:r w:rsidR="00693C00" w:rsidRPr="00FB5610">
        <w:rPr>
          <w:rFonts w:ascii="Arial" w:eastAsiaTheme="minorEastAsia" w:hAnsi="Arial" w:cs="Arial"/>
          <w:iCs/>
          <w:sz w:val="20"/>
          <w:szCs w:val="20"/>
        </w:rPr>
        <w:t xml:space="preserve"> do realizacji rekomendacji określonych w </w:t>
      </w:r>
      <w:r w:rsidR="0024765D" w:rsidRPr="00FB5610">
        <w:rPr>
          <w:rFonts w:ascii="Arial" w:eastAsiaTheme="minorEastAsia" w:hAnsi="Arial" w:cs="Arial"/>
          <w:iCs/>
          <w:sz w:val="20"/>
          <w:szCs w:val="20"/>
        </w:rPr>
        <w:t>WPT</w:t>
      </w:r>
      <w:r w:rsidR="00693C00" w:rsidRPr="00FB5610">
        <w:rPr>
          <w:rFonts w:ascii="Arial" w:eastAsiaTheme="minorEastAsia" w:hAnsi="Arial" w:cs="Arial"/>
          <w:iCs/>
          <w:sz w:val="20"/>
          <w:szCs w:val="20"/>
        </w:rPr>
        <w:t xml:space="preserve"> </w:t>
      </w:r>
      <w:r w:rsidRPr="00FB5610">
        <w:rPr>
          <w:rFonts w:ascii="Arial" w:eastAsiaTheme="minorEastAsia" w:hAnsi="Arial" w:cs="Arial"/>
          <w:iCs/>
          <w:sz w:val="20"/>
          <w:szCs w:val="20"/>
        </w:rPr>
        <w:t xml:space="preserve">dla </w:t>
      </w:r>
      <w:r w:rsidR="0024765D" w:rsidRPr="00FB5610">
        <w:rPr>
          <w:rFonts w:ascii="Arial" w:eastAsiaTheme="minorEastAsia" w:hAnsi="Arial" w:cs="Arial"/>
          <w:iCs/>
          <w:sz w:val="20"/>
          <w:szCs w:val="20"/>
        </w:rPr>
        <w:t>WM</w:t>
      </w:r>
      <w:r w:rsidR="00693C00" w:rsidRPr="00FB5610">
        <w:rPr>
          <w:rFonts w:ascii="Arial" w:eastAsiaTheme="minorEastAsia" w:hAnsi="Arial" w:cs="Arial"/>
          <w:iCs/>
          <w:sz w:val="20"/>
          <w:szCs w:val="20"/>
        </w:rPr>
        <w:t>.</w:t>
      </w:r>
      <w:r w:rsidR="00693C00" w:rsidRPr="00FB5610">
        <w:rPr>
          <w:rFonts w:ascii="Arial" w:eastAsiaTheme="minorEastAsia" w:hAnsi="Arial" w:cs="Arial"/>
          <w:sz w:val="20"/>
          <w:szCs w:val="20"/>
        </w:rPr>
        <w:t xml:space="preserve"> </w:t>
      </w:r>
      <w:r w:rsidR="00BF0FA3" w:rsidRPr="00FB5610">
        <w:rPr>
          <w:rFonts w:ascii="Arial" w:eastAsiaTheme="minorEastAsia" w:hAnsi="Arial" w:cs="Arial"/>
          <w:sz w:val="20"/>
          <w:szCs w:val="20"/>
        </w:rPr>
        <w:t>Przyczynią się również do wsparcia odwrócenia piramidy świadczeń, tj. przejścia z</w:t>
      </w:r>
      <w:r w:rsidR="007034B4" w:rsidRPr="00FB5610">
        <w:rPr>
          <w:rFonts w:ascii="Arial" w:eastAsiaTheme="minorEastAsia" w:hAnsi="Arial" w:cs="Arial"/>
          <w:sz w:val="20"/>
          <w:szCs w:val="20"/>
        </w:rPr>
        <w:t> </w:t>
      </w:r>
      <w:r w:rsidR="00BF0FA3" w:rsidRPr="00FB5610">
        <w:rPr>
          <w:rFonts w:ascii="Arial" w:eastAsiaTheme="minorEastAsia" w:hAnsi="Arial" w:cs="Arial"/>
          <w:sz w:val="20"/>
          <w:szCs w:val="20"/>
        </w:rPr>
        <w:t xml:space="preserve">opieki szpitalnej do form </w:t>
      </w:r>
      <w:proofErr w:type="spellStart"/>
      <w:r w:rsidR="00BF0FA3" w:rsidRPr="00FB5610">
        <w:rPr>
          <w:rFonts w:ascii="Arial" w:eastAsiaTheme="minorEastAsia" w:hAnsi="Arial" w:cs="Arial"/>
          <w:sz w:val="20"/>
          <w:szCs w:val="20"/>
        </w:rPr>
        <w:t>zdeinstytucjonalizowanych</w:t>
      </w:r>
      <w:proofErr w:type="spellEnd"/>
      <w:r w:rsidR="00BF0FA3" w:rsidRPr="00FB5610">
        <w:rPr>
          <w:rFonts w:ascii="Arial" w:eastAsiaTheme="minorEastAsia" w:hAnsi="Arial" w:cs="Arial"/>
          <w:sz w:val="20"/>
          <w:szCs w:val="20"/>
        </w:rPr>
        <w:t xml:space="preserve">, świadczonych w ramach POZ, AOS, w środowisku lokalnym. </w:t>
      </w:r>
      <w:r w:rsidRPr="00FB5610">
        <w:rPr>
          <w:rFonts w:ascii="Arial" w:eastAsiaTheme="minorEastAsia" w:hAnsi="Arial" w:cs="Arial"/>
          <w:sz w:val="20"/>
          <w:szCs w:val="20"/>
        </w:rPr>
        <w:t>Planowane działania będą komplementarne z EFS</w:t>
      </w:r>
      <w:r w:rsidR="00336BD6" w:rsidRPr="00FB5610">
        <w:rPr>
          <w:rFonts w:ascii="Arial" w:eastAsiaTheme="minorEastAsia" w:hAnsi="Arial" w:cs="Arial"/>
          <w:sz w:val="20"/>
          <w:szCs w:val="20"/>
        </w:rPr>
        <w:t>+</w:t>
      </w:r>
      <w:r w:rsidRPr="00FB5610">
        <w:rPr>
          <w:rFonts w:ascii="Arial" w:eastAsiaTheme="minorEastAsia" w:hAnsi="Arial" w:cs="Arial"/>
          <w:sz w:val="20"/>
          <w:szCs w:val="20"/>
        </w:rPr>
        <w:t xml:space="preserve">, w szczególności w zakresie </w:t>
      </w:r>
      <w:proofErr w:type="spellStart"/>
      <w:r w:rsidRPr="00FB5610">
        <w:rPr>
          <w:rFonts w:ascii="Arial" w:eastAsiaTheme="minorEastAsia" w:hAnsi="Arial" w:cs="Arial"/>
          <w:sz w:val="20"/>
          <w:szCs w:val="20"/>
        </w:rPr>
        <w:t>deinstytucjonalizacji</w:t>
      </w:r>
      <w:proofErr w:type="spellEnd"/>
      <w:r w:rsidR="00EF5ED7" w:rsidRPr="00FB5610">
        <w:rPr>
          <w:rFonts w:ascii="Arial" w:eastAsiaTheme="minorEastAsia" w:hAnsi="Arial" w:cs="Arial"/>
          <w:sz w:val="20"/>
          <w:szCs w:val="20"/>
        </w:rPr>
        <w:t>:</w:t>
      </w:r>
      <w:r w:rsidRPr="00FB5610">
        <w:rPr>
          <w:rFonts w:ascii="Arial" w:eastAsiaTheme="minorEastAsia" w:hAnsi="Arial" w:cs="Arial"/>
          <w:sz w:val="20"/>
          <w:szCs w:val="20"/>
        </w:rPr>
        <w:t xml:space="preserve"> opieki długoterminowej</w:t>
      </w:r>
      <w:r w:rsidR="00F359BE" w:rsidRPr="00FB5610">
        <w:rPr>
          <w:rFonts w:ascii="Arial" w:eastAsiaTheme="minorEastAsia" w:hAnsi="Arial" w:cs="Arial"/>
          <w:sz w:val="20"/>
          <w:szCs w:val="20"/>
        </w:rPr>
        <w:t xml:space="preserve"> (CS</w:t>
      </w:r>
      <w:r w:rsidR="0058729B" w:rsidRPr="00FB5610">
        <w:rPr>
          <w:rFonts w:ascii="Arial" w:eastAsiaTheme="minorEastAsia" w:hAnsi="Arial" w:cs="Arial"/>
          <w:sz w:val="20"/>
          <w:szCs w:val="20"/>
        </w:rPr>
        <w:t xml:space="preserve"> </w:t>
      </w:r>
      <w:r w:rsidR="005B090E" w:rsidRPr="00FB5610">
        <w:rPr>
          <w:rFonts w:ascii="Arial" w:eastAsiaTheme="minorEastAsia" w:hAnsi="Arial" w:cs="Arial"/>
          <w:sz w:val="20"/>
          <w:szCs w:val="20"/>
        </w:rPr>
        <w:t>4</w:t>
      </w:r>
      <w:r w:rsidR="00A2309A" w:rsidRPr="00FB5610">
        <w:rPr>
          <w:rFonts w:ascii="Arial" w:eastAsiaTheme="minorEastAsia" w:hAnsi="Arial" w:cs="Arial"/>
          <w:sz w:val="20"/>
          <w:szCs w:val="20"/>
        </w:rPr>
        <w:t>k)</w:t>
      </w:r>
      <w:r w:rsidRPr="00FB5610">
        <w:rPr>
          <w:rFonts w:ascii="Arial" w:eastAsiaTheme="minorEastAsia" w:hAnsi="Arial" w:cs="Arial"/>
          <w:sz w:val="20"/>
          <w:szCs w:val="20"/>
        </w:rPr>
        <w:t>, w tym skierowanej do osób ze schorzeniami otępiennymi</w:t>
      </w:r>
      <w:r w:rsidR="007C7AC2" w:rsidRPr="00FB5610">
        <w:rPr>
          <w:rFonts w:ascii="Arial" w:eastAsiaTheme="minorEastAsia" w:hAnsi="Arial" w:cs="Arial"/>
          <w:sz w:val="20"/>
          <w:szCs w:val="20"/>
        </w:rPr>
        <w:t xml:space="preserve">, </w:t>
      </w:r>
      <w:r w:rsidR="008562CF" w:rsidRPr="00FB5610">
        <w:rPr>
          <w:rFonts w:ascii="Arial" w:eastAsiaTheme="minorEastAsia" w:hAnsi="Arial" w:cs="Arial"/>
          <w:sz w:val="20"/>
          <w:szCs w:val="20"/>
        </w:rPr>
        <w:t xml:space="preserve">opieki </w:t>
      </w:r>
      <w:r w:rsidRPr="00FB5610">
        <w:rPr>
          <w:rFonts w:ascii="Arial" w:eastAsiaTheme="minorEastAsia" w:hAnsi="Arial" w:cs="Arial"/>
          <w:sz w:val="20"/>
          <w:szCs w:val="20"/>
        </w:rPr>
        <w:t>psychiczn</w:t>
      </w:r>
      <w:r w:rsidR="008562CF" w:rsidRPr="00FB5610">
        <w:rPr>
          <w:rFonts w:ascii="Arial" w:eastAsiaTheme="minorEastAsia" w:hAnsi="Arial" w:cs="Arial"/>
          <w:sz w:val="20"/>
          <w:szCs w:val="20"/>
        </w:rPr>
        <w:t>ej</w:t>
      </w:r>
      <w:r w:rsidRPr="00FB5610">
        <w:rPr>
          <w:rFonts w:ascii="Arial" w:eastAsiaTheme="minorEastAsia" w:hAnsi="Arial" w:cs="Arial"/>
          <w:sz w:val="20"/>
          <w:szCs w:val="20"/>
        </w:rPr>
        <w:t xml:space="preserve"> </w:t>
      </w:r>
      <w:r w:rsidR="00EF5ED7" w:rsidRPr="00FB5610">
        <w:rPr>
          <w:rFonts w:ascii="Arial" w:eastAsiaTheme="minorEastAsia" w:hAnsi="Arial" w:cs="Arial"/>
          <w:sz w:val="20"/>
          <w:szCs w:val="20"/>
        </w:rPr>
        <w:t xml:space="preserve">(CS </w:t>
      </w:r>
      <w:r w:rsidR="005B090E" w:rsidRPr="00FB5610">
        <w:rPr>
          <w:rFonts w:ascii="Arial" w:eastAsiaTheme="minorEastAsia" w:hAnsi="Arial" w:cs="Arial"/>
          <w:sz w:val="20"/>
          <w:szCs w:val="20"/>
        </w:rPr>
        <w:t>4</w:t>
      </w:r>
      <w:r w:rsidR="00EF5ED7" w:rsidRPr="00FB5610">
        <w:rPr>
          <w:rFonts w:ascii="Arial" w:eastAsiaTheme="minorEastAsia" w:hAnsi="Arial" w:cs="Arial"/>
          <w:sz w:val="20"/>
          <w:szCs w:val="20"/>
        </w:rPr>
        <w:t>k)</w:t>
      </w:r>
      <w:r w:rsidRPr="00FB5610">
        <w:rPr>
          <w:rFonts w:ascii="Arial" w:eastAsiaTheme="minorEastAsia" w:hAnsi="Arial" w:cs="Arial"/>
          <w:sz w:val="20"/>
          <w:szCs w:val="20"/>
        </w:rPr>
        <w:t xml:space="preserve"> oraz w zakresie działań profilaktycznych, </w:t>
      </w:r>
      <w:r w:rsidR="001D12E8" w:rsidRPr="00FB5610">
        <w:rPr>
          <w:rFonts w:ascii="Arial" w:eastAsiaTheme="minorEastAsia" w:hAnsi="Arial" w:cs="Arial"/>
          <w:sz w:val="20"/>
          <w:szCs w:val="20"/>
        </w:rPr>
        <w:t xml:space="preserve">oraz </w:t>
      </w:r>
      <w:r w:rsidR="004F5080" w:rsidRPr="00FB5610">
        <w:rPr>
          <w:rFonts w:ascii="Arial" w:eastAsiaTheme="minorEastAsia" w:hAnsi="Arial" w:cs="Arial"/>
          <w:sz w:val="20"/>
          <w:szCs w:val="20"/>
        </w:rPr>
        <w:t xml:space="preserve">rehabilitacji </w:t>
      </w:r>
      <w:r w:rsidRPr="00FB5610">
        <w:rPr>
          <w:rFonts w:ascii="Arial" w:eastAsiaTheme="minorEastAsia" w:hAnsi="Arial" w:cs="Arial"/>
          <w:sz w:val="20"/>
          <w:szCs w:val="20"/>
        </w:rPr>
        <w:t>dedykowanych przede wszystkim dzieciom, młodzieży, osobom starszym i w wieku aktywności zawodowej</w:t>
      </w:r>
      <w:r w:rsidR="00392F64" w:rsidRPr="00FB5610">
        <w:rPr>
          <w:rFonts w:ascii="Arial" w:eastAsiaTheme="minorEastAsia" w:hAnsi="Arial" w:cs="Arial"/>
          <w:sz w:val="20"/>
          <w:szCs w:val="20"/>
        </w:rPr>
        <w:t xml:space="preserve"> (CS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d</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 xml:space="preserve"> i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k</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w:t>
      </w:r>
      <w:r w:rsidRPr="00FB5610">
        <w:rPr>
          <w:rFonts w:ascii="Arial" w:eastAsiaTheme="minorEastAsia" w:hAnsi="Arial" w:cs="Arial"/>
          <w:sz w:val="20"/>
          <w:szCs w:val="20"/>
        </w:rPr>
        <w:t xml:space="preserve">. </w:t>
      </w:r>
      <w:r w:rsidR="004B4FCA" w:rsidRPr="00FB5610">
        <w:rPr>
          <w:rFonts w:ascii="Arial" w:eastAsiaTheme="minorEastAsia" w:hAnsi="Arial" w:cs="Arial"/>
          <w:sz w:val="20"/>
          <w:szCs w:val="20"/>
        </w:rPr>
        <w:t>Przedsięwzięcia</w:t>
      </w:r>
      <w:r w:rsidRPr="00FB5610">
        <w:rPr>
          <w:rFonts w:ascii="Arial" w:eastAsiaTheme="minorEastAsia" w:hAnsi="Arial" w:cs="Arial"/>
          <w:sz w:val="20"/>
          <w:szCs w:val="20"/>
        </w:rPr>
        <w:t xml:space="preserve"> będą również komplementarne</w:t>
      </w:r>
      <w:r w:rsidR="00E3196F" w:rsidRPr="00FB5610">
        <w:rPr>
          <w:rFonts w:ascii="Arial" w:eastAsiaTheme="minorEastAsia" w:hAnsi="Arial" w:cs="Arial"/>
          <w:sz w:val="20"/>
          <w:szCs w:val="20"/>
        </w:rPr>
        <w:t xml:space="preserve"> w stosunku do działań realizowanych na poziomie krajowym, w tym dotyczących e-zdrowia i </w:t>
      </w:r>
      <w:r w:rsidRPr="00FB5610">
        <w:rPr>
          <w:rFonts w:ascii="Arial" w:eastAsiaTheme="minorEastAsia" w:hAnsi="Arial" w:cs="Arial"/>
          <w:sz w:val="20"/>
          <w:szCs w:val="20"/>
        </w:rPr>
        <w:t>kształceni</w:t>
      </w:r>
      <w:r w:rsidR="00E3196F" w:rsidRPr="00FB5610">
        <w:rPr>
          <w:rFonts w:ascii="Arial" w:eastAsiaTheme="minorEastAsia" w:hAnsi="Arial" w:cs="Arial"/>
          <w:sz w:val="20"/>
          <w:szCs w:val="20"/>
        </w:rPr>
        <w:t>a</w:t>
      </w:r>
      <w:r w:rsidRPr="00FB5610">
        <w:rPr>
          <w:rFonts w:ascii="Arial" w:eastAsiaTheme="minorEastAsia" w:hAnsi="Arial" w:cs="Arial"/>
          <w:sz w:val="20"/>
          <w:szCs w:val="20"/>
        </w:rPr>
        <w:t xml:space="preserve"> kadr</w:t>
      </w:r>
      <w:r w:rsidR="00E3196F" w:rsidRPr="00FB5610">
        <w:rPr>
          <w:rFonts w:ascii="Arial" w:eastAsiaTheme="minorEastAsia" w:hAnsi="Arial" w:cs="Arial"/>
          <w:sz w:val="20"/>
          <w:szCs w:val="20"/>
        </w:rPr>
        <w:t xml:space="preserve">. Komplementarność będzie zachowana </w:t>
      </w:r>
      <w:r w:rsidR="00B835D6" w:rsidRPr="00FB5610">
        <w:rPr>
          <w:rFonts w:ascii="Arial" w:eastAsiaTheme="minorEastAsia" w:hAnsi="Arial" w:cs="Arial"/>
          <w:sz w:val="20"/>
          <w:szCs w:val="20"/>
        </w:rPr>
        <w:t>także z</w:t>
      </w:r>
      <w:r w:rsidR="00E3196F" w:rsidRPr="00FB5610">
        <w:rPr>
          <w:rFonts w:ascii="Arial" w:eastAsiaTheme="minorEastAsia" w:hAnsi="Arial" w:cs="Arial"/>
          <w:sz w:val="20"/>
          <w:szCs w:val="20"/>
        </w:rPr>
        <w:t xml:space="preserve"> program</w:t>
      </w:r>
      <w:r w:rsidR="00B835D6" w:rsidRPr="00FB5610">
        <w:rPr>
          <w:rFonts w:ascii="Arial" w:eastAsiaTheme="minorEastAsia" w:hAnsi="Arial" w:cs="Arial"/>
          <w:sz w:val="20"/>
          <w:szCs w:val="20"/>
        </w:rPr>
        <w:t>ami</w:t>
      </w:r>
      <w:r w:rsidR="00E3196F" w:rsidRPr="00FB5610">
        <w:rPr>
          <w:rFonts w:ascii="Arial" w:eastAsiaTheme="minorEastAsia" w:hAnsi="Arial" w:cs="Arial"/>
          <w:sz w:val="20"/>
          <w:szCs w:val="20"/>
        </w:rPr>
        <w:t xml:space="preserve"> wdrażany</w:t>
      </w:r>
      <w:r w:rsidR="00B835D6" w:rsidRPr="00FB5610">
        <w:rPr>
          <w:rFonts w:ascii="Arial" w:eastAsiaTheme="minorEastAsia" w:hAnsi="Arial" w:cs="Arial"/>
          <w:sz w:val="20"/>
          <w:szCs w:val="20"/>
        </w:rPr>
        <w:t>mi</w:t>
      </w:r>
      <w:r w:rsidR="00E3196F" w:rsidRPr="00FB5610">
        <w:rPr>
          <w:rFonts w:ascii="Arial" w:eastAsiaTheme="minorEastAsia" w:hAnsi="Arial" w:cs="Arial"/>
          <w:sz w:val="20"/>
          <w:szCs w:val="20"/>
        </w:rPr>
        <w:t xml:space="preserve"> z poziomu krajowego: KPO</w:t>
      </w:r>
      <w:r w:rsidR="00D50DFA" w:rsidRPr="00FB5610">
        <w:rPr>
          <w:rFonts w:ascii="Arial" w:eastAsiaTheme="minorEastAsia" w:hAnsi="Arial" w:cs="Arial"/>
          <w:sz w:val="20"/>
          <w:szCs w:val="20"/>
        </w:rPr>
        <w:t xml:space="preserve"> </w:t>
      </w:r>
      <w:r w:rsidR="001865C8" w:rsidRPr="00FB5610">
        <w:rPr>
          <w:rFonts w:ascii="Arial" w:eastAsiaTheme="minorEastAsia" w:hAnsi="Arial" w:cs="Arial"/>
          <w:sz w:val="20"/>
          <w:szCs w:val="20"/>
        </w:rPr>
        <w:t>Komponent D1 Zwiększenie efektywności, dostępności i jakości świadczeń zdrowotnych</w:t>
      </w:r>
      <w:r w:rsidR="00E3196F" w:rsidRPr="00FB5610">
        <w:rPr>
          <w:rFonts w:ascii="Arial" w:eastAsiaTheme="minorEastAsia" w:hAnsi="Arial" w:cs="Arial"/>
          <w:sz w:val="20"/>
          <w:szCs w:val="20"/>
        </w:rPr>
        <w:t xml:space="preserve">, </w:t>
      </w:r>
      <w:proofErr w:type="spellStart"/>
      <w:r w:rsidR="00E3196F" w:rsidRPr="00FB5610">
        <w:rPr>
          <w:rFonts w:ascii="Arial" w:eastAsiaTheme="minorEastAsia" w:hAnsi="Arial" w:cs="Arial"/>
          <w:sz w:val="20"/>
          <w:szCs w:val="20"/>
        </w:rPr>
        <w:t>FE</w:t>
      </w:r>
      <w:r w:rsidR="004F2553" w:rsidRPr="00FB5610">
        <w:rPr>
          <w:rFonts w:ascii="Arial" w:eastAsiaTheme="minorEastAsia" w:hAnsi="Arial" w:cs="Arial"/>
          <w:sz w:val="20"/>
          <w:szCs w:val="20"/>
        </w:rPr>
        <w:t>n</w:t>
      </w:r>
      <w:r w:rsidR="00E3196F" w:rsidRPr="00FB5610">
        <w:rPr>
          <w:rFonts w:ascii="Arial" w:eastAsiaTheme="minorEastAsia" w:hAnsi="Arial" w:cs="Arial"/>
          <w:sz w:val="20"/>
          <w:szCs w:val="20"/>
        </w:rPr>
        <w:t>IKS</w:t>
      </w:r>
      <w:proofErr w:type="spellEnd"/>
      <w:r w:rsidR="001865C8" w:rsidRPr="00FB5610">
        <w:rPr>
          <w:rFonts w:ascii="Arial" w:eastAsiaTheme="minorEastAsia" w:hAnsi="Arial" w:cs="Arial"/>
          <w:sz w:val="20"/>
          <w:szCs w:val="20"/>
        </w:rPr>
        <w:t xml:space="preserve"> </w:t>
      </w:r>
      <w:r w:rsidR="009948FF" w:rsidRPr="00FB5610">
        <w:rPr>
          <w:rFonts w:ascii="Arial" w:eastAsiaTheme="minorEastAsia" w:hAnsi="Arial" w:cs="Arial"/>
          <w:sz w:val="20"/>
          <w:szCs w:val="20"/>
        </w:rPr>
        <w:t>Priorytet VI Zdrowie</w:t>
      </w:r>
      <w:r w:rsidR="00E3196F" w:rsidRPr="00FB5610">
        <w:rPr>
          <w:rFonts w:ascii="Arial" w:eastAsiaTheme="minorEastAsia" w:hAnsi="Arial" w:cs="Arial"/>
          <w:sz w:val="20"/>
          <w:szCs w:val="20"/>
        </w:rPr>
        <w:t>, FERS</w:t>
      </w:r>
      <w:r w:rsidR="009948FF" w:rsidRPr="00FB5610">
        <w:rPr>
          <w:rFonts w:ascii="Arial" w:eastAsiaTheme="minorEastAsia" w:hAnsi="Arial" w:cs="Arial"/>
          <w:sz w:val="20"/>
          <w:szCs w:val="20"/>
        </w:rPr>
        <w:t xml:space="preserve"> </w:t>
      </w:r>
      <w:r w:rsidR="00635672" w:rsidRPr="00FB5610">
        <w:rPr>
          <w:rStyle w:val="markedcontent"/>
          <w:rFonts w:ascii="Arial" w:hAnsi="Arial" w:cs="Arial"/>
          <w:sz w:val="20"/>
          <w:szCs w:val="20"/>
        </w:rPr>
        <w:t>Priorytet IV Zdrowie i zdrowotna opieka długoterminowa</w:t>
      </w:r>
      <w:r w:rsidR="00E3196F" w:rsidRPr="00FB5610">
        <w:rPr>
          <w:rFonts w:ascii="Arial" w:eastAsiaTheme="minorEastAsia" w:hAnsi="Arial" w:cs="Arial"/>
          <w:sz w:val="20"/>
          <w:szCs w:val="20"/>
        </w:rPr>
        <w:t>.</w:t>
      </w:r>
    </w:p>
    <w:p w14:paraId="74535068" w14:textId="446D9770" w:rsidR="00336BD6" w:rsidRPr="00FB5610" w:rsidRDefault="00693C00"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 w obszarze zdrowia będzie podlegała uzgodnieniom zgodnie z przyjętym systemem koordynacji</w:t>
      </w:r>
      <w:r w:rsidR="00002A24" w:rsidRPr="00FB5610">
        <w:rPr>
          <w:rFonts w:ascii="Arial" w:hAnsi="Arial" w:cs="Arial"/>
          <w:sz w:val="20"/>
          <w:szCs w:val="20"/>
        </w:rPr>
        <w:t xml:space="preserve">, na </w:t>
      </w:r>
      <w:r w:rsidR="00934C49" w:rsidRPr="00FB5610">
        <w:rPr>
          <w:rFonts w:ascii="Arial" w:hAnsi="Arial" w:cs="Arial"/>
          <w:sz w:val="20"/>
          <w:szCs w:val="20"/>
        </w:rPr>
        <w:t xml:space="preserve">forum Komitetu </w:t>
      </w:r>
      <w:r w:rsidR="007039EC" w:rsidRPr="00FB5610">
        <w:rPr>
          <w:rFonts w:ascii="Arial" w:hAnsi="Arial" w:cs="Arial"/>
          <w:sz w:val="20"/>
          <w:szCs w:val="20"/>
        </w:rPr>
        <w:t>Sterującego ds. Zdrowia</w:t>
      </w:r>
      <w:r w:rsidRPr="00FB5610">
        <w:rPr>
          <w:rFonts w:ascii="Arial" w:hAnsi="Arial" w:cs="Arial"/>
          <w:sz w:val="20"/>
          <w:szCs w:val="20"/>
        </w:rPr>
        <w:t>.</w:t>
      </w:r>
    </w:p>
    <w:bookmarkEnd w:id="133"/>
    <w:bookmarkEnd w:id="134"/>
    <w:bookmarkEnd w:id="135"/>
    <w:bookmarkEnd w:id="136"/>
    <w:p w14:paraId="21017200" w14:textId="29ABAADB" w:rsidR="001D78A3" w:rsidRPr="00FB5610" w:rsidRDefault="164D2D5F" w:rsidP="006C6A47">
      <w:pPr>
        <w:spacing w:before="0" w:after="0" w:line="276" w:lineRule="auto"/>
        <w:rPr>
          <w:rFonts w:ascii="Arial" w:hAnsi="Arial" w:cs="Arial"/>
          <w:b/>
          <w:sz w:val="20"/>
          <w:szCs w:val="20"/>
        </w:rPr>
      </w:pPr>
      <w:r w:rsidRPr="00FB5610">
        <w:rPr>
          <w:rFonts w:ascii="Arial" w:eastAsia="Arial" w:hAnsi="Arial" w:cs="Arial"/>
          <w:sz w:val="20"/>
          <w:szCs w:val="20"/>
          <w:lang w:val="pl"/>
        </w:rPr>
        <w:t>Wszystkie inwestycje w infrastrukturę usług zdrowotnych będą zgodne z wymogami Konwencji ONZ o</w:t>
      </w:r>
      <w:r w:rsidR="007034B4" w:rsidRPr="00FB5610">
        <w:rPr>
          <w:rFonts w:ascii="Arial" w:eastAsia="Arial" w:hAnsi="Arial" w:cs="Arial"/>
          <w:sz w:val="20"/>
          <w:szCs w:val="20"/>
          <w:lang w:val="pl"/>
        </w:rPr>
        <w:t> </w:t>
      </w:r>
      <w:r w:rsidRPr="00FB5610">
        <w:rPr>
          <w:rFonts w:ascii="Arial" w:eastAsia="Arial" w:hAnsi="Arial" w:cs="Arial"/>
          <w:sz w:val="20"/>
          <w:szCs w:val="20"/>
          <w:lang w:val="pl"/>
        </w:rPr>
        <w:t xml:space="preserve">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Inwestycje będą musiały wykazać zgodność ze strategią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xml:space="preserve"> oraz odpowiednią polityką UE i ramami prawnymi odnośnie przestrzegania zobowiązań w zakresie praw człowieka, a mianowicie K</w:t>
      </w:r>
      <w:r w:rsidR="3463D2E5" w:rsidRPr="198BED0B">
        <w:rPr>
          <w:rFonts w:ascii="Arial" w:eastAsia="Arial" w:hAnsi="Arial" w:cs="Arial"/>
          <w:sz w:val="20"/>
          <w:szCs w:val="20"/>
          <w:lang w:val="pl"/>
        </w:rPr>
        <w:t>PP</w:t>
      </w:r>
      <w:r w:rsidRPr="00FB5610">
        <w:rPr>
          <w:rFonts w:ascii="Arial" w:eastAsia="Arial" w:hAnsi="Arial" w:cs="Arial"/>
          <w:sz w:val="20"/>
          <w:szCs w:val="20"/>
          <w:lang w:val="pl"/>
        </w:rPr>
        <w:t xml:space="preserve">,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w:t>
      </w:r>
      <w:r w:rsidR="007034B4" w:rsidRPr="00FB5610">
        <w:rPr>
          <w:rFonts w:ascii="Arial" w:eastAsia="Arial" w:hAnsi="Arial" w:cs="Arial"/>
          <w:sz w:val="20"/>
          <w:szCs w:val="20"/>
          <w:lang w:val="pl"/>
        </w:rPr>
        <w:t> </w:t>
      </w:r>
      <w:r w:rsidRPr="00FB5610">
        <w:rPr>
          <w:rFonts w:ascii="Arial" w:eastAsia="Arial" w:hAnsi="Arial" w:cs="Arial"/>
          <w:sz w:val="20"/>
          <w:szCs w:val="20"/>
          <w:lang w:val="pl"/>
        </w:rPr>
        <w:t>kryteriach wyboru projektów.</w:t>
      </w:r>
    </w:p>
    <w:p w14:paraId="40AAB028" w14:textId="77777777" w:rsidR="006C6A47" w:rsidRPr="00FB5610" w:rsidRDefault="006C6A47">
      <w:pPr>
        <w:spacing w:before="0" w:after="160" w:line="259" w:lineRule="auto"/>
        <w:rPr>
          <w:rFonts w:ascii="Arial" w:hAnsi="Arial" w:cs="Arial"/>
          <w:b/>
          <w:sz w:val="20"/>
          <w:szCs w:val="20"/>
        </w:rPr>
      </w:pPr>
      <w:r w:rsidRPr="00FB5610">
        <w:rPr>
          <w:rFonts w:ascii="Arial" w:hAnsi="Arial" w:cs="Arial"/>
          <w:b/>
          <w:sz w:val="20"/>
          <w:szCs w:val="20"/>
        </w:rPr>
        <w:br w:type="page"/>
      </w:r>
    </w:p>
    <w:p w14:paraId="2AD7B886" w14:textId="080B9DA0" w:rsidR="00E60CED" w:rsidRPr="00FB5610" w:rsidRDefault="00E60CE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Główne grupy docelowe</w:t>
      </w:r>
    </w:p>
    <w:p w14:paraId="45E31FA1" w14:textId="151C4887" w:rsidR="00E60CED" w:rsidRPr="00FB5610" w:rsidRDefault="00336BD6" w:rsidP="00D378E1">
      <w:pPr>
        <w:pStyle w:val="Text1"/>
        <w:numPr>
          <w:ilvl w:val="0"/>
          <w:numId w:val="126"/>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w:t>
      </w:r>
      <w:r w:rsidR="00E60CED" w:rsidRPr="00FB5610">
        <w:rPr>
          <w:rFonts w:ascii="Arial" w:eastAsiaTheme="minorEastAsia" w:hAnsi="Arial" w:cs="Arial"/>
          <w:sz w:val="20"/>
          <w:szCs w:val="20"/>
        </w:rPr>
        <w:t>acjenci</w:t>
      </w:r>
      <w:r w:rsidRPr="00FB5610">
        <w:rPr>
          <w:rFonts w:ascii="Arial" w:eastAsiaTheme="minorEastAsia" w:hAnsi="Arial" w:cs="Arial"/>
          <w:sz w:val="20"/>
          <w:szCs w:val="20"/>
        </w:rPr>
        <w:t>,</w:t>
      </w:r>
      <w:r w:rsidR="00A9339D" w:rsidRPr="00FB5610">
        <w:rPr>
          <w:rFonts w:ascii="Arial" w:eastAsiaTheme="minorEastAsia" w:hAnsi="Arial" w:cs="Arial"/>
          <w:sz w:val="20"/>
          <w:szCs w:val="20"/>
        </w:rPr>
        <w:t xml:space="preserve"> w tym osoby wymagające opieki długoterminowej, paliatywnej, hospicyjnej, geriatrycznej, diagnostyki, </w:t>
      </w:r>
      <w:r w:rsidR="00CE6D1D" w:rsidRPr="00FB5610">
        <w:rPr>
          <w:rFonts w:ascii="Arial" w:eastAsiaTheme="minorEastAsia" w:hAnsi="Arial" w:cs="Arial"/>
          <w:sz w:val="20"/>
          <w:szCs w:val="20"/>
        </w:rPr>
        <w:t xml:space="preserve">rehabilitacji, </w:t>
      </w:r>
      <w:r w:rsidR="00A9339D" w:rsidRPr="00FB5610">
        <w:rPr>
          <w:rFonts w:ascii="Arial" w:eastAsiaTheme="minorEastAsia" w:hAnsi="Arial" w:cs="Arial"/>
          <w:sz w:val="20"/>
          <w:szCs w:val="20"/>
        </w:rPr>
        <w:t xml:space="preserve">leczenia specjalistycznego, </w:t>
      </w:r>
      <w:r w:rsidR="00CE6D1D" w:rsidRPr="00FB5610">
        <w:rPr>
          <w:rFonts w:ascii="Arial" w:eastAsiaTheme="minorEastAsia" w:hAnsi="Arial" w:cs="Arial"/>
          <w:sz w:val="20"/>
          <w:szCs w:val="20"/>
        </w:rPr>
        <w:t>opieki psychiatrycznej</w:t>
      </w:r>
      <w:r w:rsidR="00A9339D" w:rsidRPr="00FB5610">
        <w:rPr>
          <w:rFonts w:ascii="Arial" w:eastAsiaTheme="minorEastAsia" w:hAnsi="Arial" w:cs="Arial"/>
          <w:sz w:val="20"/>
          <w:szCs w:val="20"/>
        </w:rPr>
        <w:t>, jak również osoby zdrowe korzystające z programów profilaktycznych i diagnostycznych w ramach POZ i AOS,</w:t>
      </w:r>
      <w:r w:rsidR="00CF489A" w:rsidRPr="00FB5610">
        <w:rPr>
          <w:rFonts w:ascii="Arial" w:eastAsiaTheme="minorEastAsia" w:hAnsi="Arial" w:cs="Arial"/>
          <w:sz w:val="20"/>
          <w:szCs w:val="20"/>
        </w:rPr>
        <w:t xml:space="preserve"> z uwzględnieniem mieszkańców </w:t>
      </w:r>
      <w:r w:rsidR="00624FAA" w:rsidRPr="00FB5610">
        <w:rPr>
          <w:rFonts w:ascii="Arial" w:eastAsiaTheme="minorEastAsia" w:hAnsi="Arial" w:cs="Arial"/>
          <w:sz w:val="20"/>
          <w:szCs w:val="20"/>
        </w:rPr>
        <w:t xml:space="preserve">gmin zagrożonych trwałą marginalizacją, </w:t>
      </w:r>
      <w:r w:rsidR="00E84DB2" w:rsidRPr="00FB5610">
        <w:rPr>
          <w:rFonts w:ascii="Arial" w:eastAsiaTheme="minorEastAsia" w:hAnsi="Arial" w:cs="Arial"/>
          <w:sz w:val="20"/>
          <w:szCs w:val="20"/>
        </w:rPr>
        <w:t>mias</w:t>
      </w:r>
      <w:r w:rsidR="00140FBD" w:rsidRPr="00FB5610">
        <w:rPr>
          <w:rFonts w:ascii="Arial" w:eastAsiaTheme="minorEastAsia" w:hAnsi="Arial" w:cs="Arial"/>
          <w:sz w:val="20"/>
          <w:szCs w:val="20"/>
        </w:rPr>
        <w:t>t tracących funkcje społeczno</w:t>
      </w:r>
      <w:r w:rsidR="005B090E" w:rsidRPr="00FB5610">
        <w:rPr>
          <w:rFonts w:ascii="Arial" w:eastAsiaTheme="minorEastAsia" w:hAnsi="Arial" w:cs="Arial"/>
          <w:sz w:val="20"/>
          <w:szCs w:val="20"/>
        </w:rPr>
        <w:t>-</w:t>
      </w:r>
      <w:r w:rsidR="00140FBD" w:rsidRPr="00FB5610">
        <w:rPr>
          <w:rFonts w:ascii="Arial" w:eastAsiaTheme="minorEastAsia" w:hAnsi="Arial" w:cs="Arial"/>
          <w:sz w:val="20"/>
          <w:szCs w:val="20"/>
        </w:rPr>
        <w:t>gospodarcze</w:t>
      </w:r>
      <w:r w:rsidR="00561DA2" w:rsidRPr="00FB5610">
        <w:rPr>
          <w:rFonts w:ascii="Arial" w:eastAsiaTheme="minorEastAsia" w:hAnsi="Arial" w:cs="Arial"/>
          <w:sz w:val="20"/>
          <w:szCs w:val="20"/>
        </w:rPr>
        <w:t>, oraz z terenów wiejskich</w:t>
      </w:r>
      <w:r w:rsidR="00E10759">
        <w:rPr>
          <w:rFonts w:ascii="Arial" w:eastAsiaTheme="minorEastAsia" w:hAnsi="Arial" w:cs="Arial"/>
          <w:sz w:val="20"/>
          <w:szCs w:val="20"/>
        </w:rPr>
        <w:t>,</w:t>
      </w:r>
    </w:p>
    <w:p w14:paraId="085F45B6" w14:textId="20B3C858" w:rsidR="00E60CED" w:rsidRPr="00FB5610" w:rsidRDefault="00E60CED" w:rsidP="00D378E1">
      <w:pPr>
        <w:pStyle w:val="Text1"/>
        <w:numPr>
          <w:ilvl w:val="0"/>
          <w:numId w:val="126"/>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personel podmiotów wykonujących działalność leczniczą</w:t>
      </w:r>
      <w:r w:rsidR="00336BD6" w:rsidRPr="00FB5610">
        <w:rPr>
          <w:rFonts w:ascii="Arial" w:eastAsiaTheme="minorEastAsia" w:hAnsi="Arial" w:cs="Arial"/>
          <w:sz w:val="20"/>
          <w:szCs w:val="20"/>
        </w:rPr>
        <w:t>,</w:t>
      </w:r>
    </w:p>
    <w:p w14:paraId="29276F9F" w14:textId="426B0985" w:rsidR="00E60CED" w:rsidRPr="00FB5610" w:rsidRDefault="74F6E7DE" w:rsidP="00D378E1">
      <w:pPr>
        <w:pStyle w:val="Text1"/>
        <w:numPr>
          <w:ilvl w:val="0"/>
          <w:numId w:val="126"/>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podmioty wykonujące działalność leczniczą</w:t>
      </w:r>
      <w:r w:rsidR="00336BD6" w:rsidRPr="00FB5610">
        <w:rPr>
          <w:rFonts w:ascii="Arial" w:eastAsiaTheme="minorEastAsia" w:hAnsi="Arial" w:cs="Arial"/>
          <w:sz w:val="20"/>
          <w:szCs w:val="20"/>
        </w:rPr>
        <w:t>,</w:t>
      </w:r>
      <w:r w:rsidR="00FD1620" w:rsidRPr="00FB5610">
        <w:rPr>
          <w:rFonts w:ascii="Arial" w:eastAsiaTheme="minorEastAsia" w:hAnsi="Arial" w:cs="Arial"/>
          <w:sz w:val="20"/>
          <w:szCs w:val="20"/>
        </w:rPr>
        <w:t xml:space="preserve"> </w:t>
      </w:r>
      <w:r w:rsidR="00FD1620" w:rsidRPr="00FB5610">
        <w:rPr>
          <w:rFonts w:ascii="Arial" w:eastAsia="Cambria Math" w:hAnsi="Arial" w:cs="Arial"/>
          <w:sz w:val="20"/>
          <w:szCs w:val="20"/>
        </w:rPr>
        <w:t>działające w publicznym systemie ochrony zdrowia</w:t>
      </w:r>
      <w:r w:rsidR="00FD1620" w:rsidRPr="00FB5610">
        <w:rPr>
          <w:rFonts w:ascii="Arial" w:eastAsiaTheme="minorEastAsia" w:hAnsi="Arial" w:cs="Arial"/>
          <w:sz w:val="20"/>
          <w:szCs w:val="20"/>
        </w:rPr>
        <w:t>,</w:t>
      </w:r>
    </w:p>
    <w:p w14:paraId="3CE15070" w14:textId="5F0FF892" w:rsidR="00E60CED" w:rsidRPr="00FB5610" w:rsidRDefault="0046298C" w:rsidP="00D378E1">
      <w:pPr>
        <w:pStyle w:val="Text1"/>
        <w:numPr>
          <w:ilvl w:val="0"/>
          <w:numId w:val="126"/>
        </w:numPr>
        <w:spacing w:before="0" w:after="0" w:line="276" w:lineRule="auto"/>
        <w:rPr>
          <w:rFonts w:ascii="Arial" w:hAnsi="Arial" w:cs="Arial"/>
          <w:sz w:val="20"/>
          <w:szCs w:val="20"/>
        </w:rPr>
      </w:pPr>
      <w:r w:rsidRPr="00FB5610">
        <w:rPr>
          <w:rFonts w:ascii="Arial" w:eastAsiaTheme="minorEastAsia" w:hAnsi="Arial" w:cs="Arial"/>
          <w:sz w:val="20"/>
          <w:szCs w:val="20"/>
        </w:rPr>
        <w:t>JST</w:t>
      </w:r>
      <w:r w:rsidR="167FDB13" w:rsidRPr="00FB5610">
        <w:rPr>
          <w:rFonts w:ascii="Arial" w:eastAsiaTheme="minorEastAsia" w:hAnsi="Arial" w:cs="Arial"/>
          <w:sz w:val="20"/>
          <w:szCs w:val="20"/>
        </w:rPr>
        <w:t>, ich związki, spółki i stowarzyszenia</w:t>
      </w:r>
      <w:r w:rsidR="74F6E7DE" w:rsidRPr="00FB5610">
        <w:rPr>
          <w:rFonts w:ascii="Arial" w:eastAsiaTheme="minorEastAsia" w:hAnsi="Arial" w:cs="Arial"/>
          <w:sz w:val="20"/>
          <w:szCs w:val="20"/>
        </w:rPr>
        <w:t>.</w:t>
      </w:r>
    </w:p>
    <w:p w14:paraId="319DD6E8" w14:textId="2D870A13" w:rsidR="00FD26F3" w:rsidRPr="00FB5610" w:rsidRDefault="00FD26F3" w:rsidP="006C6A47">
      <w:pPr>
        <w:pStyle w:val="Text1"/>
        <w:spacing w:before="0" w:after="0" w:line="276" w:lineRule="auto"/>
        <w:ind w:left="0"/>
        <w:rPr>
          <w:rFonts w:ascii="Arial" w:hAnsi="Arial" w:cs="Arial"/>
          <w:sz w:val="20"/>
          <w:szCs w:val="20"/>
        </w:rPr>
      </w:pPr>
    </w:p>
    <w:p w14:paraId="5731344B" w14:textId="77777777" w:rsidR="00E60CED" w:rsidRPr="00FB5610" w:rsidRDefault="00E60CED"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67A1F329" w14:textId="0D82B3BD" w:rsidR="008564E1" w:rsidRPr="00FB5610" w:rsidRDefault="00E60CED" w:rsidP="006C6A47">
      <w:pPr>
        <w:spacing w:before="0" w:after="0" w:line="276" w:lineRule="auto"/>
        <w:rPr>
          <w:rFonts w:ascii="Arial" w:hAnsi="Arial" w:cs="Arial"/>
          <w:sz w:val="20"/>
          <w:szCs w:val="20"/>
        </w:rPr>
      </w:pPr>
      <w:bookmarkStart w:id="137" w:name="_Hlk95913954"/>
      <w:r w:rsidRPr="00FB5610">
        <w:rPr>
          <w:rFonts w:ascii="Arial" w:hAnsi="Arial" w:cs="Arial"/>
          <w:sz w:val="20"/>
          <w:szCs w:val="20"/>
        </w:rPr>
        <w:t>Projekty będą realizowane z zachowaniem zasad sprzyjających podniesieniu jakości życia i</w:t>
      </w:r>
      <w:r w:rsidR="007034B4" w:rsidRPr="00FB5610">
        <w:rPr>
          <w:rFonts w:ascii="Arial" w:hAnsi="Arial" w:cs="Arial"/>
          <w:sz w:val="20"/>
          <w:szCs w:val="20"/>
        </w:rPr>
        <w:t> </w:t>
      </w:r>
      <w:r w:rsidRPr="00FB5610">
        <w:rPr>
          <w:rFonts w:ascii="Arial" w:hAnsi="Arial" w:cs="Arial"/>
          <w:sz w:val="20"/>
          <w:szCs w:val="20"/>
        </w:rPr>
        <w:t xml:space="preserve">zapewnienia niezależności obywateli, którzy ze względu na stan zdrowia, wiek czy niepełnosprawność napotykają się na ograniczenia w życiu codziennym. Dostępność będzie realizowana przez stosowanie zasad uniwersalnego projektowania </w:t>
      </w:r>
      <w:r w:rsidR="002E1372" w:rsidRPr="00FB5610">
        <w:rPr>
          <w:rFonts w:ascii="Arial" w:hAnsi="Arial" w:cs="Arial"/>
          <w:sz w:val="20"/>
          <w:szCs w:val="20"/>
        </w:rPr>
        <w:t>oraz regulacji prawnych</w:t>
      </w:r>
      <w:r w:rsidRPr="00FB5610">
        <w:rPr>
          <w:rFonts w:ascii="Arial" w:hAnsi="Arial" w:cs="Arial"/>
          <w:sz w:val="20"/>
          <w:szCs w:val="20"/>
        </w:rPr>
        <w:t xml:space="preserve"> i</w:t>
      </w:r>
      <w:r w:rsidR="007034B4" w:rsidRPr="00FB5610">
        <w:rPr>
          <w:rFonts w:ascii="Arial" w:hAnsi="Arial" w:cs="Arial"/>
          <w:sz w:val="20"/>
          <w:szCs w:val="20"/>
        </w:rPr>
        <w:t> </w:t>
      </w:r>
      <w:r w:rsidRPr="00FB5610">
        <w:rPr>
          <w:rFonts w:ascii="Arial" w:hAnsi="Arial" w:cs="Arial"/>
          <w:sz w:val="20"/>
          <w:szCs w:val="20"/>
        </w:rPr>
        <w:t>standardów oraz zasad niedyskryminacji ze względu na pochodzenie etniczne, wiek, płeć, stan zdrowia, poziom sprawności, miejsce zamieszkania, status ekonomiczny, status rodzicielski, wyznanie lub światopogląd, orientację psychoseksualną, etc.</w:t>
      </w:r>
    </w:p>
    <w:p w14:paraId="01A2BDAD" w14:textId="153F29AB" w:rsidR="002656A2" w:rsidRPr="00FB5610" w:rsidRDefault="002656A2"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wyniku realizowanych projektów nastąpi poprawa dostępu do usług zdrowotnych w wymiarze terytorialnym oraz indywidualnym, poprzez eliminację barier fizycznych w dostępie do infrast</w:t>
      </w:r>
      <w:r w:rsidR="00BE4E15" w:rsidRPr="00FB5610">
        <w:rPr>
          <w:rFonts w:ascii="Arial" w:hAnsi="Arial" w:cs="Arial"/>
          <w:sz w:val="20"/>
          <w:szCs w:val="20"/>
        </w:rPr>
        <w:t>r</w:t>
      </w:r>
      <w:r w:rsidRPr="00FB5610">
        <w:rPr>
          <w:rFonts w:ascii="Arial" w:hAnsi="Arial" w:cs="Arial"/>
          <w:sz w:val="20"/>
          <w:szCs w:val="20"/>
        </w:rPr>
        <w:t>uktury. Wspierana infrastruktura będzie dostępna dla osób z niepełnosprawnościami.</w:t>
      </w:r>
    </w:p>
    <w:p w14:paraId="64884F4D" w14:textId="7E5DA467" w:rsidR="008564E1" w:rsidRPr="00FB5610" w:rsidRDefault="00047774" w:rsidP="006C6A47">
      <w:pPr>
        <w:spacing w:before="0" w:after="0" w:line="276" w:lineRule="auto"/>
        <w:rPr>
          <w:rFonts w:ascii="Arial" w:hAnsi="Arial" w:cs="Arial"/>
          <w:sz w:val="20"/>
          <w:szCs w:val="20"/>
        </w:rPr>
      </w:pPr>
      <w:r w:rsidRPr="00FB5610">
        <w:rPr>
          <w:rFonts w:ascii="Arial" w:hAnsi="Arial" w:cs="Arial"/>
          <w:sz w:val="20"/>
          <w:szCs w:val="20"/>
        </w:rPr>
        <w:t xml:space="preserve">Na każdym etapie: projektowania, wdrażania </w:t>
      </w:r>
      <w:r w:rsidR="00956099" w:rsidRPr="00FB5610">
        <w:rPr>
          <w:rFonts w:ascii="Arial" w:hAnsi="Arial" w:cs="Arial"/>
          <w:sz w:val="20"/>
          <w:szCs w:val="20"/>
        </w:rPr>
        <w:t>oraz</w:t>
      </w:r>
      <w:r w:rsidRPr="00FB5610">
        <w:rPr>
          <w:rFonts w:ascii="Arial" w:hAnsi="Arial" w:cs="Arial"/>
          <w:sz w:val="20"/>
          <w:szCs w:val="20"/>
        </w:rPr>
        <w:t xml:space="preserve"> w okresie trwałości, projekty będą uwzględniać zasadę niedyskryminacji w celu zapobiegania wszelkim formom dyskryminacji, ze względu na płeć, rasę, pochodzenie etniczne, religię lub światopogląd, niepełnosprawność, wiek lub orientację seksualną.</w:t>
      </w:r>
    </w:p>
    <w:p w14:paraId="1FB62A64" w14:textId="43544BCC" w:rsidR="00BE4E15" w:rsidRPr="00FB5610" w:rsidRDefault="00BE4E15" w:rsidP="006C6A47">
      <w:pPr>
        <w:spacing w:before="0" w:after="0" w:line="276" w:lineRule="auto"/>
        <w:rPr>
          <w:rFonts w:ascii="Arial" w:hAnsi="Arial" w:cs="Arial"/>
          <w:sz w:val="20"/>
          <w:szCs w:val="20"/>
        </w:rPr>
      </w:pPr>
      <w:r w:rsidRPr="00FB5610">
        <w:rPr>
          <w:rFonts w:ascii="Arial" w:hAnsi="Arial" w:cs="Arial"/>
          <w:sz w:val="20"/>
          <w:szCs w:val="20"/>
        </w:rPr>
        <w:t>Produkty, usługi i rezultaty projektów będą miały ogólnodostępny charakter, będą oferowane szerokiemu kręgowi adresatów i będą dostępne dla społeczeństwa bez dyskryminacji ze względu na przywołane powyżej cechy, a sama treść projektów nie będzie dyskryminacyjna.</w:t>
      </w:r>
    </w:p>
    <w:p w14:paraId="175DED25" w14:textId="13ECB4B1" w:rsidR="00655AF6" w:rsidRPr="00FB5610" w:rsidRDefault="0051322C"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Przewiduje się działania</w:t>
      </w:r>
      <w:r w:rsidR="00655AF6" w:rsidRPr="00FB5610">
        <w:rPr>
          <w:rFonts w:ascii="Arial" w:hAnsi="Arial" w:cs="Arial"/>
          <w:sz w:val="20"/>
          <w:szCs w:val="20"/>
        </w:rPr>
        <w:t xml:space="preserve"> adresowane do osób narażonych na dyskryminację w dostępie do placówek systemu ochrony zdrowia ze względu na </w:t>
      </w:r>
      <w:r w:rsidR="003800CF" w:rsidRPr="00FB5610">
        <w:rPr>
          <w:rFonts w:ascii="Arial" w:hAnsi="Arial" w:cs="Arial"/>
          <w:sz w:val="20"/>
          <w:szCs w:val="20"/>
        </w:rPr>
        <w:t>ww. cech</w:t>
      </w:r>
      <w:r w:rsidR="0062767D" w:rsidRPr="00FB5610">
        <w:rPr>
          <w:rFonts w:ascii="Arial" w:hAnsi="Arial" w:cs="Arial"/>
          <w:sz w:val="20"/>
          <w:szCs w:val="20"/>
        </w:rPr>
        <w:t xml:space="preserve">y, </w:t>
      </w:r>
      <w:r w:rsidR="00C12F5F" w:rsidRPr="00FB5610">
        <w:rPr>
          <w:rFonts w:ascii="Arial" w:hAnsi="Arial" w:cs="Arial"/>
          <w:sz w:val="20"/>
          <w:szCs w:val="20"/>
        </w:rPr>
        <w:t>w tym dla</w:t>
      </w:r>
      <w:r w:rsidR="00655AF6" w:rsidRPr="00FB5610">
        <w:rPr>
          <w:rFonts w:ascii="Arial" w:hAnsi="Arial" w:cs="Arial"/>
          <w:sz w:val="20"/>
          <w:szCs w:val="20"/>
        </w:rPr>
        <w:t xml:space="preserve"> osób ze środowisk LGBT+, </w:t>
      </w:r>
      <w:r w:rsidR="00B12A1A" w:rsidRPr="00FB5610">
        <w:rPr>
          <w:rFonts w:ascii="Arial" w:hAnsi="Arial" w:cs="Arial"/>
          <w:sz w:val="20"/>
          <w:szCs w:val="20"/>
        </w:rPr>
        <w:t>np.</w:t>
      </w:r>
      <w:r w:rsidR="007034B4" w:rsidRPr="00FB5610">
        <w:rPr>
          <w:rFonts w:ascii="Arial" w:hAnsi="Arial" w:cs="Arial"/>
          <w:sz w:val="20"/>
          <w:szCs w:val="20"/>
        </w:rPr>
        <w:t> </w:t>
      </w:r>
      <w:r w:rsidR="00B12A1A" w:rsidRPr="00FB5610">
        <w:rPr>
          <w:rFonts w:ascii="Arial" w:hAnsi="Arial" w:cs="Arial"/>
          <w:sz w:val="20"/>
          <w:szCs w:val="20"/>
        </w:rPr>
        <w:t>poprzez możliwość</w:t>
      </w:r>
      <w:r w:rsidR="00413C79" w:rsidRPr="00FB5610">
        <w:rPr>
          <w:rFonts w:ascii="Arial" w:hAnsi="Arial" w:cs="Arial"/>
          <w:sz w:val="20"/>
          <w:szCs w:val="20"/>
        </w:rPr>
        <w:t xml:space="preserve"> premiowani</w:t>
      </w:r>
      <w:r w:rsidR="005F2422" w:rsidRPr="00FB5610">
        <w:rPr>
          <w:rFonts w:ascii="Arial" w:hAnsi="Arial" w:cs="Arial"/>
          <w:sz w:val="20"/>
          <w:szCs w:val="20"/>
        </w:rPr>
        <w:t>a</w:t>
      </w:r>
      <w:r w:rsidR="00413C79" w:rsidRPr="00FB5610">
        <w:rPr>
          <w:rFonts w:ascii="Arial" w:hAnsi="Arial" w:cs="Arial"/>
          <w:sz w:val="20"/>
          <w:szCs w:val="20"/>
        </w:rPr>
        <w:t xml:space="preserve"> projektów</w:t>
      </w:r>
      <w:r w:rsidR="00655AF6" w:rsidRPr="00FB5610">
        <w:rPr>
          <w:rFonts w:ascii="Arial" w:hAnsi="Arial" w:cs="Arial"/>
          <w:sz w:val="20"/>
          <w:szCs w:val="20"/>
        </w:rPr>
        <w:t xml:space="preserve"> </w:t>
      </w:r>
      <w:r w:rsidR="00413C79" w:rsidRPr="00FB5610">
        <w:rPr>
          <w:rFonts w:ascii="Arial" w:hAnsi="Arial" w:cs="Arial"/>
          <w:sz w:val="20"/>
          <w:szCs w:val="20"/>
        </w:rPr>
        <w:t xml:space="preserve">uwzględniających </w:t>
      </w:r>
      <w:r w:rsidR="00655AF6" w:rsidRPr="00FB5610">
        <w:rPr>
          <w:rFonts w:ascii="Arial" w:hAnsi="Arial" w:cs="Arial"/>
          <w:sz w:val="20"/>
          <w:szCs w:val="20"/>
        </w:rPr>
        <w:t>działa</w:t>
      </w:r>
      <w:r w:rsidR="00413C79" w:rsidRPr="00FB5610">
        <w:rPr>
          <w:rFonts w:ascii="Arial" w:hAnsi="Arial" w:cs="Arial"/>
          <w:sz w:val="20"/>
          <w:szCs w:val="20"/>
        </w:rPr>
        <w:t xml:space="preserve">nia </w:t>
      </w:r>
      <w:r w:rsidR="00655AF6" w:rsidRPr="00FB5610">
        <w:rPr>
          <w:rFonts w:ascii="Arial" w:hAnsi="Arial" w:cs="Arial"/>
          <w:sz w:val="20"/>
          <w:szCs w:val="20"/>
        </w:rPr>
        <w:t>wyrównując</w:t>
      </w:r>
      <w:r w:rsidR="00413C79" w:rsidRPr="00FB5610">
        <w:rPr>
          <w:rFonts w:ascii="Arial" w:hAnsi="Arial" w:cs="Arial"/>
          <w:sz w:val="20"/>
          <w:szCs w:val="20"/>
        </w:rPr>
        <w:t>e</w:t>
      </w:r>
      <w:r w:rsidR="00655AF6" w:rsidRPr="00FB5610">
        <w:rPr>
          <w:rFonts w:ascii="Arial" w:hAnsi="Arial" w:cs="Arial"/>
          <w:sz w:val="20"/>
          <w:szCs w:val="20"/>
        </w:rPr>
        <w:t xml:space="preserve"> szanse</w:t>
      </w:r>
      <w:r w:rsidR="00413C79" w:rsidRPr="00FB5610">
        <w:rPr>
          <w:rFonts w:ascii="Arial" w:hAnsi="Arial" w:cs="Arial"/>
          <w:sz w:val="20"/>
          <w:szCs w:val="20"/>
        </w:rPr>
        <w:t xml:space="preserve"> </w:t>
      </w:r>
      <w:r w:rsidR="00655AF6" w:rsidRPr="00FB5610">
        <w:rPr>
          <w:rFonts w:ascii="Arial" w:hAnsi="Arial" w:cs="Arial"/>
          <w:sz w:val="20"/>
          <w:szCs w:val="20"/>
        </w:rPr>
        <w:t>ww.</w:t>
      </w:r>
      <w:r w:rsidR="007034B4" w:rsidRPr="00FB5610">
        <w:rPr>
          <w:rFonts w:ascii="Arial" w:hAnsi="Arial" w:cs="Arial"/>
          <w:sz w:val="20"/>
          <w:szCs w:val="20"/>
        </w:rPr>
        <w:t> </w:t>
      </w:r>
      <w:r w:rsidR="00655AF6" w:rsidRPr="00FB5610">
        <w:rPr>
          <w:rFonts w:ascii="Arial" w:hAnsi="Arial" w:cs="Arial"/>
          <w:sz w:val="20"/>
          <w:szCs w:val="20"/>
        </w:rPr>
        <w:t>grup zagrożonych dyskryminacją.</w:t>
      </w:r>
    </w:p>
    <w:p w14:paraId="5411C263" w14:textId="7ADCAD22" w:rsidR="00E60CED" w:rsidRPr="00FB5610" w:rsidRDefault="00A116D0"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bookmarkEnd w:id="137"/>
    <w:p w14:paraId="49FBAD39" w14:textId="627B02D7" w:rsidR="00E60CED" w:rsidRPr="00FB5610" w:rsidRDefault="00E60CED" w:rsidP="006C6A47">
      <w:pPr>
        <w:pStyle w:val="Text1"/>
        <w:spacing w:before="0" w:after="0" w:line="276" w:lineRule="auto"/>
        <w:ind w:left="0"/>
        <w:rPr>
          <w:rFonts w:ascii="Arial" w:hAnsi="Arial" w:cs="Arial"/>
          <w:sz w:val="20"/>
          <w:szCs w:val="20"/>
        </w:rPr>
      </w:pPr>
    </w:p>
    <w:p w14:paraId="0FD31128" w14:textId="77777777" w:rsidR="0042640F" w:rsidRPr="00FB5610" w:rsidRDefault="0042640F" w:rsidP="006C6A47">
      <w:pPr>
        <w:pStyle w:val="Text1"/>
        <w:spacing w:before="0" w:after="0" w:line="276" w:lineRule="auto"/>
        <w:ind w:left="0"/>
        <w:rPr>
          <w:rFonts w:ascii="Arial" w:hAnsi="Arial" w:cs="Arial"/>
          <w:b/>
          <w:sz w:val="20"/>
          <w:szCs w:val="20"/>
        </w:rPr>
      </w:pPr>
      <w:bookmarkStart w:id="138" w:name="_Hlk97292159"/>
      <w:r w:rsidRPr="00FB5610">
        <w:rPr>
          <w:rFonts w:ascii="Arial" w:hAnsi="Arial" w:cs="Arial"/>
          <w:b/>
          <w:sz w:val="20"/>
          <w:szCs w:val="20"/>
        </w:rPr>
        <w:t>Wskazanie konkretnych terytoriów objętych wsparciem, z uwzględnieniem planowanego wykorzystania narzędzi terytorialnych</w:t>
      </w:r>
    </w:p>
    <w:p w14:paraId="228C7313" w14:textId="3B8D2AF9" w:rsidR="004F2553"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AF37AD"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AF37AD" w:rsidRPr="00FB5610">
        <w:rPr>
          <w:rFonts w:ascii="Arial" w:hAnsi="Arial" w:cs="Arial"/>
          <w:sz w:val="20"/>
          <w:szCs w:val="20"/>
        </w:rPr>
        <w:t>RWS</w:t>
      </w:r>
      <w:r w:rsidRPr="00FB5610">
        <w:rPr>
          <w:rFonts w:ascii="Arial" w:hAnsi="Arial" w:cs="Arial"/>
          <w:sz w:val="20"/>
          <w:szCs w:val="20"/>
        </w:rPr>
        <w:t xml:space="preserve"> oraz </w:t>
      </w:r>
      <w:r w:rsidR="00AF37AD" w:rsidRPr="00FB5610">
        <w:rPr>
          <w:rFonts w:ascii="Arial" w:hAnsi="Arial" w:cs="Arial"/>
          <w:sz w:val="20"/>
          <w:szCs w:val="20"/>
        </w:rPr>
        <w:t>RMR</w:t>
      </w:r>
      <w:r w:rsidRPr="00FB5610">
        <w:rPr>
          <w:rFonts w:ascii="Arial" w:hAnsi="Arial" w:cs="Arial"/>
          <w:sz w:val="20"/>
          <w:szCs w:val="20"/>
        </w:rPr>
        <w:t xml:space="preserve">. </w:t>
      </w:r>
      <w:r w:rsidR="007A5D37" w:rsidRPr="007A5D37">
        <w:rPr>
          <w:rFonts w:ascii="Arial" w:hAnsi="Arial" w:cs="Arial"/>
          <w:sz w:val="20"/>
          <w:szCs w:val="20"/>
        </w:rPr>
        <w:t xml:space="preserve">Preferencje mogą </w:t>
      </w:r>
      <w:r w:rsidR="00E6486E">
        <w:rPr>
          <w:rFonts w:ascii="Arial" w:hAnsi="Arial" w:cs="Arial"/>
          <w:sz w:val="20"/>
          <w:szCs w:val="20"/>
        </w:rPr>
        <w:t>otrzymać</w:t>
      </w:r>
      <w:r w:rsidR="007A5D37" w:rsidRPr="007A5D37">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Pr="00FB5610">
        <w:rPr>
          <w:rFonts w:ascii="Arial" w:hAnsi="Arial" w:cs="Arial"/>
          <w:sz w:val="20"/>
          <w:szCs w:val="20"/>
        </w:rPr>
        <w:t xml:space="preserve"> Ewentualne preferencje muszą być zgodne z </w:t>
      </w:r>
      <w:r w:rsidR="005B2C1B" w:rsidRPr="00FB5610">
        <w:rPr>
          <w:rFonts w:ascii="Arial" w:hAnsi="Arial" w:cs="Arial"/>
          <w:sz w:val="20"/>
          <w:szCs w:val="20"/>
        </w:rPr>
        <w:t>Wojewódzkim Planem Transformacji dla województwa mazowieckiego,</w:t>
      </w:r>
      <w:r w:rsidRPr="00FB5610">
        <w:rPr>
          <w:rFonts w:ascii="Arial" w:hAnsi="Arial" w:cs="Arial"/>
          <w:sz w:val="20"/>
          <w:szCs w:val="20"/>
        </w:rPr>
        <w:t xml:space="preserve"> Mapami Potrzeb Zdrowotnych dla Mazowsza oraz z dokumentem: Zdrowa przyszłość. Ramy strategiczne rozwoju systemu ochrony zdrowia na lata 2021-2027, z</w:t>
      </w:r>
      <w:r w:rsidR="004F2553" w:rsidRPr="00FB5610">
        <w:rPr>
          <w:rFonts w:ascii="Arial" w:hAnsi="Arial" w:cs="Arial"/>
          <w:sz w:val="20"/>
          <w:szCs w:val="20"/>
        </w:rPr>
        <w:t> </w:t>
      </w:r>
      <w:r w:rsidRPr="00FB5610">
        <w:rPr>
          <w:rFonts w:ascii="Arial" w:hAnsi="Arial" w:cs="Arial"/>
          <w:sz w:val="20"/>
          <w:szCs w:val="20"/>
        </w:rPr>
        <w:t>perspektywą do 2030 r.</w:t>
      </w:r>
    </w:p>
    <w:p w14:paraId="09490DF1" w14:textId="5FFDB16C" w:rsidR="0042640F"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W ramach celu </w:t>
      </w:r>
      <w:r w:rsidR="009A3198" w:rsidRPr="00FB5610">
        <w:rPr>
          <w:rFonts w:ascii="Arial" w:hAnsi="Arial" w:cs="Arial"/>
          <w:sz w:val="20"/>
          <w:szCs w:val="20"/>
        </w:rPr>
        <w:t>nie wyklucza się</w:t>
      </w:r>
      <w:r w:rsidRPr="00FB5610">
        <w:rPr>
          <w:rFonts w:ascii="Arial" w:hAnsi="Arial" w:cs="Arial"/>
          <w:sz w:val="20"/>
          <w:szCs w:val="20"/>
        </w:rPr>
        <w:t xml:space="preserve"> </w:t>
      </w:r>
      <w:r w:rsidR="009A3198" w:rsidRPr="00FB5610">
        <w:rPr>
          <w:rFonts w:ascii="Arial" w:hAnsi="Arial" w:cs="Arial"/>
          <w:sz w:val="20"/>
          <w:szCs w:val="20"/>
        </w:rPr>
        <w:t xml:space="preserve">możliwości </w:t>
      </w:r>
      <w:r w:rsidRPr="00FB5610">
        <w:rPr>
          <w:rFonts w:ascii="Arial" w:hAnsi="Arial" w:cs="Arial"/>
          <w:sz w:val="20"/>
          <w:szCs w:val="20"/>
        </w:rPr>
        <w:t>realizacj</w:t>
      </w:r>
      <w:r w:rsidR="009A3198" w:rsidRPr="00FB5610">
        <w:rPr>
          <w:rFonts w:ascii="Arial" w:hAnsi="Arial" w:cs="Arial"/>
          <w:sz w:val="20"/>
          <w:szCs w:val="20"/>
        </w:rPr>
        <w:t>i</w:t>
      </w:r>
      <w:r w:rsidRPr="00FB5610">
        <w:rPr>
          <w:rFonts w:ascii="Arial" w:hAnsi="Arial" w:cs="Arial"/>
          <w:sz w:val="20"/>
          <w:szCs w:val="20"/>
        </w:rPr>
        <w:t xml:space="preserve"> przedsięwzięć poprzez </w:t>
      </w:r>
      <w:r w:rsidR="009A3198" w:rsidRPr="00FB5610">
        <w:rPr>
          <w:rFonts w:ascii="Arial" w:hAnsi="Arial" w:cs="Arial"/>
          <w:sz w:val="20"/>
          <w:szCs w:val="20"/>
        </w:rPr>
        <w:t>MSIT i GPR</w:t>
      </w:r>
      <w:bookmarkEnd w:id="138"/>
      <w:r w:rsidRPr="00FB5610">
        <w:rPr>
          <w:rFonts w:ascii="Arial" w:hAnsi="Arial" w:cs="Arial"/>
          <w:sz w:val="20"/>
          <w:szCs w:val="20"/>
        </w:rPr>
        <w:t>.</w:t>
      </w:r>
    </w:p>
    <w:p w14:paraId="2326174E" w14:textId="09252411" w:rsidR="0042640F" w:rsidRPr="00FB5610" w:rsidRDefault="0042640F" w:rsidP="006C6A47">
      <w:pPr>
        <w:pStyle w:val="Text1"/>
        <w:spacing w:before="0" w:after="0" w:line="276" w:lineRule="auto"/>
        <w:ind w:left="0"/>
        <w:rPr>
          <w:rFonts w:ascii="Arial" w:hAnsi="Arial" w:cs="Arial"/>
          <w:sz w:val="20"/>
          <w:szCs w:val="20"/>
        </w:rPr>
      </w:pPr>
    </w:p>
    <w:p w14:paraId="06E9FDB9" w14:textId="77777777" w:rsidR="00CC1F30" w:rsidRPr="00FB5610" w:rsidRDefault="00CC1F30"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52A47465" w14:textId="3D19193D" w:rsidR="0042640F" w:rsidRPr="00FB5610" w:rsidRDefault="0042640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7779306A" w14:textId="5373C1B2" w:rsidR="0042640F" w:rsidRPr="00FB5610" w:rsidRDefault="00884FC9" w:rsidP="006C6A47">
      <w:pPr>
        <w:pStyle w:val="Text1"/>
        <w:spacing w:before="0" w:after="0" w:line="276" w:lineRule="auto"/>
        <w:ind w:left="0"/>
        <w:rPr>
          <w:rFonts w:ascii="Arial" w:hAnsi="Arial" w:cs="Arial"/>
          <w:sz w:val="20"/>
          <w:szCs w:val="20"/>
        </w:rPr>
      </w:pPr>
      <w:r w:rsidRPr="00FB5610">
        <w:rPr>
          <w:rFonts w:ascii="Arial" w:hAnsi="Arial" w:cs="Arial"/>
          <w:sz w:val="20"/>
          <w:szCs w:val="20"/>
        </w:rPr>
        <w:t>Przewiduje się możliwość realizacji przedsięwzięć zgodnych ze SUE</w:t>
      </w:r>
      <w:r w:rsidR="004F2553" w:rsidRPr="00FB5610">
        <w:rPr>
          <w:rFonts w:ascii="Arial" w:hAnsi="Arial" w:cs="Arial"/>
          <w:sz w:val="20"/>
          <w:szCs w:val="20"/>
        </w:rPr>
        <w:t>RMB</w:t>
      </w:r>
      <w:r w:rsidRPr="00FB5610">
        <w:rPr>
          <w:rFonts w:ascii="Arial" w:hAnsi="Arial" w:cs="Arial"/>
          <w:sz w:val="20"/>
          <w:szCs w:val="20"/>
        </w:rPr>
        <w:t xml:space="preserve"> w </w:t>
      </w:r>
      <w:r w:rsidR="004F2553" w:rsidRPr="00FB5610">
        <w:rPr>
          <w:rFonts w:ascii="Arial" w:hAnsi="Arial" w:cs="Arial"/>
          <w:sz w:val="20"/>
          <w:szCs w:val="20"/>
        </w:rPr>
        <w:t>o</w:t>
      </w:r>
      <w:r w:rsidRPr="00FB5610">
        <w:rPr>
          <w:rFonts w:ascii="Arial" w:hAnsi="Arial" w:cs="Arial"/>
          <w:sz w:val="20"/>
          <w:szCs w:val="20"/>
        </w:rPr>
        <w:t xml:space="preserve">bszarze </w:t>
      </w:r>
      <w:r w:rsidR="004F2553" w:rsidRPr="00FB5610">
        <w:rPr>
          <w:rFonts w:ascii="Arial" w:hAnsi="Arial" w:cs="Arial"/>
          <w:sz w:val="20"/>
          <w:szCs w:val="20"/>
        </w:rPr>
        <w:t>t</w:t>
      </w:r>
      <w:r w:rsidRPr="00FB5610">
        <w:rPr>
          <w:rFonts w:ascii="Arial" w:hAnsi="Arial" w:cs="Arial"/>
          <w:sz w:val="20"/>
          <w:szCs w:val="20"/>
        </w:rPr>
        <w:t>ematycznym Zdrowie, w zakresie działania na rzecz aktywnego i zdrowego starzenia w celu sprostania wyzwaniom związanym ze zmianami demograficznymi</w:t>
      </w:r>
      <w:r w:rsidR="00FA1B8F" w:rsidRPr="00FB5610">
        <w:rPr>
          <w:rFonts w:ascii="Arial" w:hAnsi="Arial" w:cs="Arial"/>
          <w:sz w:val="20"/>
          <w:szCs w:val="20"/>
        </w:rPr>
        <w:t xml:space="preserve"> oraz </w:t>
      </w:r>
      <w:r w:rsidR="00EE7F3A" w:rsidRPr="00FB5610">
        <w:rPr>
          <w:rFonts w:ascii="Arial" w:hAnsi="Arial" w:cs="Arial"/>
          <w:sz w:val="20"/>
          <w:szCs w:val="20"/>
        </w:rPr>
        <w:t>z</w:t>
      </w:r>
      <w:r w:rsidRPr="00FB5610">
        <w:rPr>
          <w:rFonts w:ascii="Arial" w:hAnsi="Arial" w:cs="Arial"/>
          <w:sz w:val="20"/>
          <w:szCs w:val="20"/>
        </w:rPr>
        <w:t>większeni</w:t>
      </w:r>
      <w:r w:rsidR="00EE7F3A" w:rsidRPr="00FB5610">
        <w:rPr>
          <w:rFonts w:ascii="Arial" w:hAnsi="Arial" w:cs="Arial"/>
          <w:sz w:val="20"/>
          <w:szCs w:val="20"/>
        </w:rPr>
        <w:t>a</w:t>
      </w:r>
      <w:r w:rsidRPr="00FB5610">
        <w:rPr>
          <w:rFonts w:ascii="Arial" w:hAnsi="Arial" w:cs="Arial"/>
          <w:sz w:val="20"/>
          <w:szCs w:val="20"/>
        </w:rPr>
        <w:t xml:space="preserve"> zdolności interesariuszy do rozwiązywania regionalnych problemów zdrowotnych.</w:t>
      </w:r>
    </w:p>
    <w:p w14:paraId="6B1CF638" w14:textId="77777777" w:rsidR="00884FC9" w:rsidRPr="00FB5610" w:rsidRDefault="00884FC9" w:rsidP="006C6A47">
      <w:pPr>
        <w:pStyle w:val="Text1"/>
        <w:spacing w:before="0" w:after="0" w:line="276" w:lineRule="auto"/>
        <w:ind w:left="0"/>
        <w:rPr>
          <w:rFonts w:ascii="Arial" w:hAnsi="Arial" w:cs="Arial"/>
          <w:sz w:val="20"/>
          <w:szCs w:val="20"/>
        </w:rPr>
      </w:pPr>
    </w:p>
    <w:p w14:paraId="0CBE35F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82A397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90AB0CC" w14:textId="77777777" w:rsidR="00FD441D" w:rsidRPr="00FB5610" w:rsidRDefault="00FD441D" w:rsidP="006C6A47">
      <w:pPr>
        <w:spacing w:before="0" w:after="0" w:line="276" w:lineRule="auto"/>
        <w:rPr>
          <w:rFonts w:ascii="Arial" w:hAnsi="Arial" w:cs="Arial"/>
          <w:sz w:val="20"/>
          <w:szCs w:val="20"/>
        </w:rPr>
      </w:pPr>
      <w:r w:rsidRPr="00FB5610">
        <w:rPr>
          <w:rFonts w:ascii="Arial" w:eastAsia="minorBidi" w:hAnsi="Arial" w:cs="Arial"/>
          <w:sz w:val="20"/>
          <w:szCs w:val="20"/>
        </w:rPr>
        <w:t>Obszar ochrony zdrowia stanowi dobro publiczne. Wsparcie mogą uzyskać wyłącznie podmioty działające w publicznym systemie ochrony zdrowia, tj. posiadające kontrakt z NFZ. Z uwagi na powyższe planowane jest wsparcie w formie dotacji.</w:t>
      </w:r>
    </w:p>
    <w:p w14:paraId="31491277" w14:textId="77777777" w:rsidR="00FD441D" w:rsidRPr="00FB5610" w:rsidRDefault="00FD441D" w:rsidP="00D95F19">
      <w:pPr>
        <w:pStyle w:val="Text1"/>
        <w:spacing w:before="0" w:after="0" w:line="276" w:lineRule="auto"/>
        <w:ind w:left="0"/>
        <w:rPr>
          <w:rFonts w:ascii="Arial" w:hAnsi="Arial" w:cs="Arial"/>
          <w:sz w:val="20"/>
          <w:szCs w:val="20"/>
        </w:rPr>
      </w:pPr>
    </w:p>
    <w:p w14:paraId="39D75A3C" w14:textId="77777777" w:rsidR="00306F18" w:rsidRPr="00FB5610" w:rsidRDefault="00306F1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DD8A93" w14:textId="77777777" w:rsidR="00772885" w:rsidRPr="00FB5610" w:rsidRDefault="00772885" w:rsidP="00D95F19">
      <w:pPr>
        <w:ind w:left="708"/>
        <w:rPr>
          <w:rFonts w:ascii="Arial" w:hAnsi="Arial" w:cs="Arial"/>
          <w:b/>
          <w:sz w:val="20"/>
          <w:szCs w:val="20"/>
        </w:rPr>
        <w:sectPr w:rsidR="00772885" w:rsidRPr="00FB5610" w:rsidSect="002B39F7">
          <w:footnotePr>
            <w:numRestart w:val="eachPage"/>
          </w:footnotePr>
          <w:pgSz w:w="11907" w:h="16839" w:code="9"/>
          <w:pgMar w:top="1418" w:right="1418" w:bottom="1418" w:left="1418" w:header="567" w:footer="567" w:gutter="0"/>
          <w:cols w:space="720"/>
          <w:docGrid w:linePitch="360"/>
        </w:sectPr>
      </w:pPr>
    </w:p>
    <w:p w14:paraId="1606298E" w14:textId="600780DE" w:rsidR="00FD26F3" w:rsidRPr="00FB5610" w:rsidRDefault="00330B35" w:rsidP="007D7E1E">
      <w:pPr>
        <w:pStyle w:val="Nagwek5"/>
      </w:pPr>
      <w:r w:rsidRPr="00FB5610">
        <w:lastRenderedPageBreak/>
        <w:t xml:space="preserve">2.1.5.3.2. </w:t>
      </w:r>
      <w:r w:rsidR="00FD26F3" w:rsidRPr="00FB5610">
        <w:t>Wskaźniki</w:t>
      </w:r>
    </w:p>
    <w:p w14:paraId="65A0C98C"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03"/>
        <w:gridCol w:w="907"/>
        <w:gridCol w:w="1344"/>
        <w:gridCol w:w="1512"/>
        <w:gridCol w:w="3901"/>
        <w:gridCol w:w="1291"/>
        <w:gridCol w:w="1369"/>
        <w:gridCol w:w="1379"/>
      </w:tblGrid>
      <w:tr w:rsidR="006430CF" w:rsidRPr="00FB5610" w14:paraId="2355DF38" w14:textId="77777777" w:rsidTr="008258BC">
        <w:trPr>
          <w:cantSplit/>
          <w:trHeight w:val="227"/>
          <w:tblHeader/>
          <w:jc w:val="center"/>
        </w:trPr>
        <w:tc>
          <w:tcPr>
            <w:tcW w:w="0" w:type="auto"/>
            <w:shd w:val="clear" w:color="auto" w:fill="FFE599" w:themeFill="accent4" w:themeFillTint="66"/>
            <w:vAlign w:val="center"/>
          </w:tcPr>
          <w:p w14:paraId="4DAC72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BA4BCA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9E6352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F90DA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30ECA1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96C85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34612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4011F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EFEE2F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D656CBB" w14:textId="77777777" w:rsidTr="008258BC">
        <w:trPr>
          <w:cantSplit/>
          <w:trHeight w:val="227"/>
          <w:jc w:val="center"/>
        </w:trPr>
        <w:tc>
          <w:tcPr>
            <w:tcW w:w="0" w:type="auto"/>
            <w:vAlign w:val="center"/>
          </w:tcPr>
          <w:p w14:paraId="306137BE" w14:textId="72E67D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1CA44A0B" w14:textId="0F6AE4D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65B94F8D" w14:textId="12D9A7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12DBFF9" w14:textId="42EE72F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32A6E94" w14:textId="568523F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001F3" w:rsidRPr="00FB5610">
              <w:rPr>
                <w:rFonts w:ascii="Arial" w:hAnsi="Arial" w:cs="Arial"/>
                <w:sz w:val="18"/>
                <w:szCs w:val="18"/>
              </w:rPr>
              <w:t>0</w:t>
            </w:r>
            <w:r w:rsidRPr="00FB5610">
              <w:rPr>
                <w:rFonts w:ascii="Arial" w:hAnsi="Arial" w:cs="Arial"/>
                <w:sz w:val="18"/>
                <w:szCs w:val="18"/>
              </w:rPr>
              <w:t>69</w:t>
            </w:r>
          </w:p>
        </w:tc>
        <w:tc>
          <w:tcPr>
            <w:tcW w:w="0" w:type="auto"/>
            <w:shd w:val="clear" w:color="auto" w:fill="auto"/>
            <w:vAlign w:val="center"/>
          </w:tcPr>
          <w:p w14:paraId="2DE0E34E" w14:textId="2DEDDCD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vAlign w:val="center"/>
          </w:tcPr>
          <w:p w14:paraId="277D0260" w14:textId="13B08A7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shd w:val="clear" w:color="auto" w:fill="auto"/>
            <w:vAlign w:val="center"/>
          </w:tcPr>
          <w:p w14:paraId="01D0EAF4" w14:textId="529307B3" w:rsidR="009D0F62" w:rsidRPr="0076053E" w:rsidRDefault="00C03EBF" w:rsidP="00D95F19">
            <w:pPr>
              <w:spacing w:before="0" w:after="0" w:line="240" w:lineRule="auto"/>
              <w:rPr>
                <w:rFonts w:ascii="Arial" w:hAnsi="Arial" w:cs="Arial"/>
                <w:sz w:val="18"/>
                <w:szCs w:val="18"/>
              </w:rPr>
            </w:pPr>
            <w:r w:rsidRPr="0076053E">
              <w:rPr>
                <w:rFonts w:ascii="Arial" w:hAnsi="Arial" w:cs="Arial"/>
                <w:sz w:val="18"/>
                <w:szCs w:val="18"/>
              </w:rPr>
              <w:t>280</w:t>
            </w:r>
          </w:p>
        </w:tc>
        <w:tc>
          <w:tcPr>
            <w:tcW w:w="0" w:type="auto"/>
            <w:shd w:val="clear" w:color="auto" w:fill="auto"/>
            <w:vAlign w:val="center"/>
          </w:tcPr>
          <w:p w14:paraId="46D25075" w14:textId="15220835" w:rsidR="009D0F62" w:rsidRPr="006175AC" w:rsidRDefault="006169F0" w:rsidP="00D95F19">
            <w:pPr>
              <w:spacing w:before="0" w:after="0" w:line="240" w:lineRule="auto"/>
              <w:rPr>
                <w:rFonts w:ascii="Arial" w:hAnsi="Arial" w:cs="Arial"/>
                <w:sz w:val="18"/>
                <w:szCs w:val="18"/>
              </w:rPr>
            </w:pPr>
            <w:r w:rsidRPr="006175AC">
              <w:rPr>
                <w:rFonts w:ascii="Arial" w:hAnsi="Arial" w:cs="Arial"/>
                <w:sz w:val="18"/>
                <w:szCs w:val="18"/>
              </w:rPr>
              <w:t>5 600</w:t>
            </w:r>
          </w:p>
        </w:tc>
      </w:tr>
      <w:tr w:rsidR="00CC1F30" w:rsidRPr="00FB5610" w14:paraId="3D352B18" w14:textId="77777777" w:rsidTr="008258BC">
        <w:trPr>
          <w:cantSplit/>
          <w:trHeight w:val="227"/>
          <w:jc w:val="center"/>
        </w:trPr>
        <w:tc>
          <w:tcPr>
            <w:tcW w:w="0" w:type="auto"/>
            <w:vAlign w:val="center"/>
          </w:tcPr>
          <w:p w14:paraId="3AF906D5" w14:textId="6B6795E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7E87E20E" w14:textId="7FEDF0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3DF83AA2" w14:textId="663D5E1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76EE22F4" w14:textId="5B50820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8BFDD22" w14:textId="3A9964A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auto"/>
            <w:vAlign w:val="center"/>
          </w:tcPr>
          <w:p w14:paraId="639329CE" w14:textId="29B6CB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vAlign w:val="center"/>
          </w:tcPr>
          <w:p w14:paraId="1FB7B67B" w14:textId="64A8263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65E03CB6" w14:textId="6D9B311F" w:rsidR="00CC1F30" w:rsidRPr="0076053E" w:rsidRDefault="004E2175" w:rsidP="00D95F19">
            <w:pPr>
              <w:spacing w:before="0" w:after="0" w:line="240" w:lineRule="auto"/>
              <w:rPr>
                <w:rFonts w:ascii="Arial" w:hAnsi="Arial" w:cs="Arial"/>
                <w:sz w:val="18"/>
                <w:szCs w:val="18"/>
              </w:rPr>
            </w:pPr>
            <w:r w:rsidRPr="0076053E">
              <w:rPr>
                <w:rFonts w:ascii="Arial" w:hAnsi="Arial" w:cs="Arial"/>
                <w:sz w:val="18"/>
                <w:szCs w:val="18"/>
              </w:rPr>
              <w:t>1</w:t>
            </w:r>
          </w:p>
        </w:tc>
        <w:tc>
          <w:tcPr>
            <w:tcW w:w="0" w:type="auto"/>
            <w:shd w:val="clear" w:color="auto" w:fill="auto"/>
            <w:vAlign w:val="center"/>
          </w:tcPr>
          <w:p w14:paraId="6685FC83" w14:textId="16FD95DD" w:rsidR="00CC1F30" w:rsidRPr="006175AC" w:rsidRDefault="00CC1F30" w:rsidP="00D95F19">
            <w:pPr>
              <w:spacing w:before="0" w:after="0" w:line="240" w:lineRule="auto"/>
              <w:rPr>
                <w:rFonts w:ascii="Arial" w:hAnsi="Arial" w:cs="Arial"/>
                <w:sz w:val="18"/>
                <w:szCs w:val="18"/>
              </w:rPr>
            </w:pPr>
            <w:r w:rsidRPr="006175AC">
              <w:rPr>
                <w:rFonts w:ascii="Arial" w:hAnsi="Arial" w:cs="Arial"/>
                <w:sz w:val="18"/>
                <w:szCs w:val="18"/>
              </w:rPr>
              <w:t>25</w:t>
            </w:r>
          </w:p>
        </w:tc>
      </w:tr>
      <w:tr w:rsidR="00CC1F30" w:rsidRPr="00FB5610" w14:paraId="7035626A" w14:textId="77777777" w:rsidTr="00110EEF">
        <w:trPr>
          <w:cantSplit/>
          <w:trHeight w:val="227"/>
          <w:jc w:val="center"/>
        </w:trPr>
        <w:tc>
          <w:tcPr>
            <w:tcW w:w="0" w:type="auto"/>
            <w:tcBorders>
              <w:bottom w:val="single" w:sz="4" w:space="0" w:color="auto"/>
            </w:tcBorders>
            <w:shd w:val="clear" w:color="auto" w:fill="D9D9D9" w:themeFill="background1" w:themeFillShade="D9"/>
            <w:vAlign w:val="center"/>
          </w:tcPr>
          <w:p w14:paraId="0708EC59" w14:textId="6093538C"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shd w:val="clear" w:color="auto" w:fill="D9D9D9" w:themeFill="background1" w:themeFillShade="D9"/>
            <w:vAlign w:val="center"/>
          </w:tcPr>
          <w:p w14:paraId="7C5FBE76" w14:textId="0EF903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tcBorders>
              <w:bottom w:val="single" w:sz="4" w:space="0" w:color="auto"/>
            </w:tcBorders>
            <w:shd w:val="clear" w:color="auto" w:fill="D9D9D9" w:themeFill="background1" w:themeFillShade="D9"/>
            <w:vAlign w:val="center"/>
          </w:tcPr>
          <w:p w14:paraId="001AB48D" w14:textId="020AA62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1B8D261E" w14:textId="6D93C1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0FC1CC7" w14:textId="7056588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RCO069</w:t>
            </w:r>
          </w:p>
        </w:tc>
        <w:tc>
          <w:tcPr>
            <w:tcW w:w="0" w:type="auto"/>
            <w:tcBorders>
              <w:bottom w:val="single" w:sz="4" w:space="0" w:color="auto"/>
            </w:tcBorders>
            <w:shd w:val="clear" w:color="auto" w:fill="D9D9D9" w:themeFill="background1" w:themeFillShade="D9"/>
            <w:vAlign w:val="center"/>
          </w:tcPr>
          <w:p w14:paraId="32E8B1EB" w14:textId="193DF0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tcBorders>
              <w:bottom w:val="single" w:sz="4" w:space="0" w:color="auto"/>
            </w:tcBorders>
            <w:shd w:val="clear" w:color="auto" w:fill="D9D9D9" w:themeFill="background1" w:themeFillShade="D9"/>
            <w:vAlign w:val="center"/>
          </w:tcPr>
          <w:p w14:paraId="23FE63FB" w14:textId="1097D9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tcBorders>
              <w:bottom w:val="single" w:sz="4" w:space="0" w:color="auto"/>
            </w:tcBorders>
            <w:shd w:val="clear" w:color="auto" w:fill="D9D9D9" w:themeFill="background1" w:themeFillShade="D9"/>
            <w:vAlign w:val="center"/>
          </w:tcPr>
          <w:p w14:paraId="714E6554" w14:textId="75B85CF5" w:rsidR="00CC1F30" w:rsidRPr="0076053E" w:rsidRDefault="007600D5" w:rsidP="00D95F19">
            <w:pPr>
              <w:spacing w:before="0" w:after="0" w:line="240" w:lineRule="auto"/>
              <w:rPr>
                <w:rFonts w:ascii="Arial" w:hAnsi="Arial" w:cs="Arial"/>
                <w:sz w:val="18"/>
                <w:szCs w:val="18"/>
              </w:rPr>
            </w:pPr>
            <w:r w:rsidRPr="0076053E">
              <w:rPr>
                <w:rFonts w:ascii="Arial" w:hAnsi="Arial" w:cs="Arial"/>
                <w:sz w:val="18"/>
                <w:szCs w:val="18"/>
              </w:rPr>
              <w:t>580</w:t>
            </w:r>
          </w:p>
        </w:tc>
        <w:tc>
          <w:tcPr>
            <w:tcW w:w="0" w:type="auto"/>
            <w:tcBorders>
              <w:bottom w:val="single" w:sz="4" w:space="0" w:color="auto"/>
            </w:tcBorders>
            <w:shd w:val="clear" w:color="auto" w:fill="D9D9D9" w:themeFill="background1" w:themeFillShade="D9"/>
            <w:vAlign w:val="center"/>
          </w:tcPr>
          <w:p w14:paraId="67923CDA" w14:textId="55A1A5C1" w:rsidR="00CC1F30" w:rsidRPr="006175AC" w:rsidRDefault="00CC1F30" w:rsidP="00D95F19">
            <w:pPr>
              <w:spacing w:before="0" w:after="0" w:line="240" w:lineRule="auto"/>
              <w:rPr>
                <w:rFonts w:ascii="Arial" w:hAnsi="Arial" w:cs="Arial"/>
                <w:sz w:val="18"/>
                <w:szCs w:val="18"/>
              </w:rPr>
            </w:pPr>
            <w:r w:rsidRPr="006175AC">
              <w:rPr>
                <w:rFonts w:ascii="Arial" w:hAnsi="Arial" w:cs="Arial"/>
                <w:sz w:val="18"/>
                <w:szCs w:val="18"/>
              </w:rPr>
              <w:t>11 600</w:t>
            </w:r>
          </w:p>
        </w:tc>
      </w:tr>
      <w:tr w:rsidR="00CC1F30" w:rsidRPr="00FB5610" w14:paraId="3833612E" w14:textId="77777777" w:rsidTr="008E0919">
        <w:trPr>
          <w:cantSplit/>
          <w:trHeight w:val="227"/>
          <w:jc w:val="center"/>
        </w:trPr>
        <w:tc>
          <w:tcPr>
            <w:tcW w:w="0" w:type="auto"/>
            <w:shd w:val="clear" w:color="auto" w:fill="D9D9D9" w:themeFill="background1" w:themeFillShade="D9"/>
            <w:vAlign w:val="center"/>
          </w:tcPr>
          <w:p w14:paraId="7963040F" w14:textId="0DF28E9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69FB7C5" w14:textId="2D54D10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shd w:val="clear" w:color="auto" w:fill="D9D9D9" w:themeFill="background1" w:themeFillShade="D9"/>
            <w:vAlign w:val="center"/>
          </w:tcPr>
          <w:p w14:paraId="1859F861" w14:textId="29E2FC4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E9A65B9" w14:textId="03F47B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43D44CC" w14:textId="4E18A35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D9D9D9" w:themeFill="background1" w:themeFillShade="D9"/>
            <w:vAlign w:val="center"/>
          </w:tcPr>
          <w:p w14:paraId="0D8510BE" w14:textId="6D31814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shd w:val="clear" w:color="auto" w:fill="D9D9D9" w:themeFill="background1" w:themeFillShade="D9"/>
            <w:vAlign w:val="center"/>
          </w:tcPr>
          <w:p w14:paraId="44DFF934" w14:textId="73382DB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F6811DC" w14:textId="3CD31605" w:rsidR="00CC1F30" w:rsidRPr="0076053E" w:rsidRDefault="004E2175" w:rsidP="00D95F19">
            <w:pPr>
              <w:spacing w:before="0" w:after="0" w:line="240" w:lineRule="auto"/>
              <w:rPr>
                <w:rFonts w:ascii="Arial" w:hAnsi="Arial" w:cs="Arial"/>
                <w:sz w:val="18"/>
                <w:szCs w:val="18"/>
              </w:rPr>
            </w:pPr>
            <w:r w:rsidRPr="0076053E">
              <w:rPr>
                <w:rFonts w:ascii="Arial" w:hAnsi="Arial" w:cs="Arial"/>
                <w:sz w:val="18"/>
                <w:szCs w:val="18"/>
              </w:rPr>
              <w:t>3</w:t>
            </w:r>
          </w:p>
        </w:tc>
        <w:tc>
          <w:tcPr>
            <w:tcW w:w="0" w:type="auto"/>
            <w:shd w:val="clear" w:color="auto" w:fill="D9D9D9" w:themeFill="background1" w:themeFillShade="D9"/>
            <w:vAlign w:val="center"/>
          </w:tcPr>
          <w:p w14:paraId="36821A30" w14:textId="0DA81CC7" w:rsidR="00CC1F30" w:rsidRPr="006175AC" w:rsidRDefault="00CC1F30" w:rsidP="00D95F19">
            <w:pPr>
              <w:spacing w:before="0" w:after="0" w:line="240" w:lineRule="auto"/>
              <w:rPr>
                <w:rFonts w:ascii="Arial" w:hAnsi="Arial" w:cs="Arial"/>
                <w:sz w:val="18"/>
                <w:szCs w:val="18"/>
              </w:rPr>
            </w:pPr>
            <w:r w:rsidRPr="006175AC">
              <w:rPr>
                <w:rFonts w:ascii="Arial" w:hAnsi="Arial" w:cs="Arial"/>
                <w:sz w:val="18"/>
                <w:szCs w:val="18"/>
              </w:rPr>
              <w:t>55</w:t>
            </w:r>
          </w:p>
        </w:tc>
      </w:tr>
    </w:tbl>
    <w:p w14:paraId="05D1CE87" w14:textId="77777777" w:rsidR="00B671C4" w:rsidRPr="00FB5610" w:rsidRDefault="00B671C4" w:rsidP="00D95F19">
      <w:pPr>
        <w:pStyle w:val="Text1"/>
        <w:spacing w:before="0" w:after="0" w:line="276" w:lineRule="auto"/>
        <w:ind w:left="0"/>
        <w:rPr>
          <w:rFonts w:ascii="Arial" w:hAnsi="Arial" w:cs="Arial"/>
          <w:sz w:val="20"/>
          <w:szCs w:val="20"/>
        </w:rPr>
      </w:pPr>
    </w:p>
    <w:p w14:paraId="7BD87AC3" w14:textId="537BD28B" w:rsidR="00FD26F3"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80EEAC4" w14:textId="77777777" w:rsidTr="003B3508">
        <w:trPr>
          <w:cantSplit/>
          <w:trHeight w:val="227"/>
          <w:tblHeader/>
        </w:trPr>
        <w:tc>
          <w:tcPr>
            <w:tcW w:w="317" w:type="pct"/>
            <w:shd w:val="clear" w:color="auto" w:fill="FFE599" w:themeFill="accent4" w:themeFillTint="66"/>
            <w:vAlign w:val="center"/>
          </w:tcPr>
          <w:p w14:paraId="0E47F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ACC68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EC3BAF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E77A4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C49ED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1AB2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3DC1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38C4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E2CB7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51A513C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4F5DC2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70B50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FB83D51" w14:textId="77777777" w:rsidTr="003B3508">
        <w:trPr>
          <w:cantSplit/>
          <w:trHeight w:val="227"/>
        </w:trPr>
        <w:tc>
          <w:tcPr>
            <w:tcW w:w="317" w:type="pct"/>
            <w:vAlign w:val="center"/>
          </w:tcPr>
          <w:p w14:paraId="6F51520B" w14:textId="34F5D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1DC55F1E" w14:textId="56BBFFB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vAlign w:val="center"/>
          </w:tcPr>
          <w:p w14:paraId="37DEC3C3" w14:textId="054DF02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08DCB7" w14:textId="1A0254B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7084043" w14:textId="70A90CC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auto"/>
            <w:vAlign w:val="center"/>
          </w:tcPr>
          <w:p w14:paraId="6295ED7B" w14:textId="21B15C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vAlign w:val="center"/>
          </w:tcPr>
          <w:p w14:paraId="2CC468CB" w14:textId="2C3C57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05F4F6D0" w14:textId="21EAF6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21AD2C7B" w14:textId="4DFBB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B9036E4" w14:textId="373F309E"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3 900</w:t>
            </w:r>
          </w:p>
        </w:tc>
        <w:tc>
          <w:tcPr>
            <w:tcW w:w="354" w:type="pct"/>
            <w:vAlign w:val="center"/>
          </w:tcPr>
          <w:p w14:paraId="369671E4" w14:textId="356F609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49BFFFC" w14:textId="0CD9A0FB" w:rsidR="003B3508" w:rsidRPr="006175AC" w:rsidRDefault="003B3508" w:rsidP="00D95F19">
            <w:pPr>
              <w:spacing w:before="0" w:after="0" w:line="240" w:lineRule="auto"/>
              <w:rPr>
                <w:rFonts w:ascii="Arial" w:hAnsi="Arial" w:cs="Arial"/>
                <w:sz w:val="18"/>
                <w:szCs w:val="18"/>
              </w:rPr>
            </w:pPr>
            <w:r w:rsidRPr="006175AC">
              <w:rPr>
                <w:rFonts w:ascii="Arial" w:hAnsi="Arial" w:cs="Arial"/>
                <w:sz w:val="18"/>
                <w:szCs w:val="18"/>
              </w:rPr>
              <w:t>nie dotyczy</w:t>
            </w:r>
          </w:p>
        </w:tc>
      </w:tr>
      <w:tr w:rsidR="006430CF" w:rsidRPr="00FB5610" w14:paraId="27B38323" w14:textId="77777777" w:rsidTr="008E0919">
        <w:trPr>
          <w:cantSplit/>
          <w:trHeight w:val="227"/>
        </w:trPr>
        <w:tc>
          <w:tcPr>
            <w:tcW w:w="317" w:type="pct"/>
            <w:shd w:val="clear" w:color="auto" w:fill="D9D9D9" w:themeFill="background1" w:themeFillShade="D9"/>
            <w:vAlign w:val="center"/>
          </w:tcPr>
          <w:p w14:paraId="4A150CF0" w14:textId="1401770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249E3C17" w14:textId="17402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shd w:val="clear" w:color="auto" w:fill="D9D9D9" w:themeFill="background1" w:themeFillShade="D9"/>
            <w:vAlign w:val="center"/>
          </w:tcPr>
          <w:p w14:paraId="6573FD38" w14:textId="139AEF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DC63665" w14:textId="39DA18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8218D7F" w14:textId="205BD4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D9D9D9" w:themeFill="background1" w:themeFillShade="D9"/>
            <w:vAlign w:val="center"/>
          </w:tcPr>
          <w:p w14:paraId="2A3DFB95" w14:textId="773F948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shd w:val="clear" w:color="auto" w:fill="D9D9D9" w:themeFill="background1" w:themeFillShade="D9"/>
            <w:vAlign w:val="center"/>
          </w:tcPr>
          <w:p w14:paraId="26E950AE" w14:textId="5D3125F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FC8FCF9" w14:textId="4189DC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9DCD86" w14:textId="60E3CD4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CE26B32" w14:textId="39693CBB"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8 100</w:t>
            </w:r>
          </w:p>
        </w:tc>
        <w:tc>
          <w:tcPr>
            <w:tcW w:w="354" w:type="pct"/>
            <w:shd w:val="clear" w:color="auto" w:fill="D9D9D9" w:themeFill="background1" w:themeFillShade="D9"/>
            <w:vAlign w:val="center"/>
          </w:tcPr>
          <w:p w14:paraId="653704A6" w14:textId="307CA03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ABA49F2" w14:textId="381C7105" w:rsidR="003B3508" w:rsidRPr="006175AC" w:rsidRDefault="003B3508" w:rsidP="00D95F19">
            <w:pPr>
              <w:spacing w:before="0" w:after="0" w:line="240" w:lineRule="auto"/>
              <w:rPr>
                <w:rFonts w:ascii="Arial" w:hAnsi="Arial" w:cs="Arial"/>
                <w:sz w:val="18"/>
                <w:szCs w:val="18"/>
              </w:rPr>
            </w:pPr>
            <w:r w:rsidRPr="006175AC">
              <w:rPr>
                <w:rFonts w:ascii="Arial" w:hAnsi="Arial" w:cs="Arial"/>
                <w:sz w:val="18"/>
                <w:szCs w:val="18"/>
              </w:rPr>
              <w:t>nie dotyczy</w:t>
            </w:r>
          </w:p>
        </w:tc>
      </w:tr>
    </w:tbl>
    <w:p w14:paraId="57749E72" w14:textId="77777777" w:rsidR="00B31330" w:rsidRPr="00FB5610" w:rsidRDefault="00B31330" w:rsidP="00D95F19">
      <w:pPr>
        <w:pStyle w:val="Text1"/>
        <w:spacing w:before="0" w:after="0" w:line="276" w:lineRule="auto"/>
        <w:ind w:left="0"/>
        <w:rPr>
          <w:rFonts w:ascii="Arial" w:hAnsi="Arial" w:cs="Arial"/>
          <w:sz w:val="20"/>
          <w:szCs w:val="20"/>
        </w:rPr>
      </w:pPr>
    </w:p>
    <w:p w14:paraId="4E3C6326" w14:textId="6ECECB06" w:rsidR="00222A89" w:rsidRPr="00FB5610" w:rsidRDefault="007728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F7E93D8" w14:textId="77777777" w:rsidR="00772885" w:rsidRPr="00FB5610" w:rsidRDefault="00772885" w:rsidP="00D95F19">
      <w:pPr>
        <w:spacing w:before="0" w:after="160" w:line="259" w:lineRule="auto"/>
        <w:ind w:left="708"/>
        <w:rPr>
          <w:rFonts w:ascii="Arial" w:hAnsi="Arial" w:cs="Arial"/>
          <w:sz w:val="20"/>
          <w:szCs w:val="20"/>
        </w:rPr>
        <w:sectPr w:rsidR="00772885" w:rsidRPr="00FB5610" w:rsidSect="002B39F7">
          <w:footnotePr>
            <w:numRestart w:val="eachPage"/>
          </w:footnotePr>
          <w:pgSz w:w="16839" w:h="11907" w:orient="landscape" w:code="9"/>
          <w:pgMar w:top="1418" w:right="1418" w:bottom="1418" w:left="1418" w:header="567" w:footer="567" w:gutter="0"/>
          <w:cols w:space="720"/>
          <w:docGrid w:linePitch="360"/>
        </w:sectPr>
      </w:pPr>
    </w:p>
    <w:p w14:paraId="52DA09B5" w14:textId="41743899" w:rsidR="00772885" w:rsidRPr="00FB5610" w:rsidRDefault="00330B35" w:rsidP="007D7E1E">
      <w:pPr>
        <w:pStyle w:val="Nagwek5"/>
      </w:pPr>
      <w:r w:rsidRPr="00FB5610">
        <w:lastRenderedPageBreak/>
        <w:t xml:space="preserve">2.1.5.3.3. </w:t>
      </w:r>
      <w:r w:rsidR="00772885" w:rsidRPr="00FB5610">
        <w:t>Indykatywny podział zaprogramowanych zasobów (UE) według rodzaju interwencji</w:t>
      </w:r>
    </w:p>
    <w:p w14:paraId="11B343D7"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83E807E" w14:textId="77777777" w:rsidTr="00DB6B9D">
        <w:trPr>
          <w:tblHeader/>
        </w:trPr>
        <w:tc>
          <w:tcPr>
            <w:tcW w:w="968" w:type="dxa"/>
            <w:shd w:val="clear" w:color="auto" w:fill="FFE599" w:themeFill="accent4" w:themeFillTint="66"/>
            <w:vAlign w:val="center"/>
          </w:tcPr>
          <w:p w14:paraId="253E55D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6FDE9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BA22C3"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0D4749F"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18AD32C"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D42FE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7FE2D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0D437DE" w14:textId="32DC818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8700E2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C959C"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2646388" w14:textId="44D2B02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vAlign w:val="center"/>
          </w:tcPr>
          <w:p w14:paraId="004B146E" w14:textId="7C38A5DC" w:rsidR="00551225" w:rsidRPr="00FB5610" w:rsidRDefault="00EF45B8"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vAlign w:val="center"/>
          </w:tcPr>
          <w:p w14:paraId="5B5B6007" w14:textId="3C7E9DC3" w:rsidR="00551225" w:rsidRPr="00FB5610" w:rsidRDefault="00850310" w:rsidP="00850310">
            <w:pPr>
              <w:spacing w:line="240" w:lineRule="auto"/>
              <w:rPr>
                <w:rFonts w:ascii="Arial" w:hAnsi="Arial" w:cs="Arial"/>
                <w:sz w:val="18"/>
                <w:szCs w:val="18"/>
              </w:rPr>
            </w:pPr>
            <w:r w:rsidRPr="00850310">
              <w:rPr>
                <w:rFonts w:ascii="Arial" w:hAnsi="Arial" w:cs="Arial"/>
                <w:sz w:val="18"/>
                <w:szCs w:val="18"/>
              </w:rPr>
              <w:t>19 500 000</w:t>
            </w:r>
          </w:p>
        </w:tc>
      </w:tr>
      <w:tr w:rsidR="006430CF" w:rsidRPr="00FB5610" w14:paraId="67787D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ECC84" w14:textId="50617D85"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8BF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52393"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289DB" w14:textId="00D3C5E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F6D07" w14:textId="2AAA45FC" w:rsidR="00551225"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6708D" w14:textId="60770A72" w:rsidR="00551225" w:rsidRPr="00FB5610" w:rsidRDefault="00850310" w:rsidP="00850310">
            <w:pPr>
              <w:spacing w:line="240" w:lineRule="auto"/>
              <w:rPr>
                <w:rFonts w:ascii="Arial" w:hAnsi="Arial" w:cs="Arial"/>
                <w:sz w:val="18"/>
                <w:szCs w:val="18"/>
              </w:rPr>
            </w:pPr>
            <w:r w:rsidRPr="00850310">
              <w:rPr>
                <w:rFonts w:ascii="Arial" w:hAnsi="Arial" w:cs="Arial"/>
                <w:sz w:val="18"/>
                <w:szCs w:val="18"/>
              </w:rPr>
              <w:t>32 700 000</w:t>
            </w:r>
          </w:p>
        </w:tc>
      </w:tr>
      <w:tr w:rsidR="0048050D" w:rsidRPr="00FB5610" w14:paraId="69A0C9F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5AB6A35" w14:textId="08FB06C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C167B40" w14:textId="2140ED92"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58313CE" w14:textId="1D2E9E9B"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09B793C" w14:textId="33771C1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4786E3DD" w14:textId="5DD40D39"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CE072CC" w14:textId="51D891A1" w:rsidR="0048050D" w:rsidRPr="00FB5610" w:rsidRDefault="00850310" w:rsidP="00850310">
            <w:pPr>
              <w:spacing w:line="240" w:lineRule="auto"/>
              <w:rPr>
                <w:rFonts w:ascii="Arial" w:hAnsi="Arial" w:cs="Arial"/>
                <w:b/>
                <w:bCs/>
                <w:sz w:val="18"/>
                <w:szCs w:val="18"/>
              </w:rPr>
            </w:pPr>
            <w:r w:rsidRPr="00850310">
              <w:rPr>
                <w:rFonts w:ascii="Arial" w:hAnsi="Arial" w:cs="Arial"/>
                <w:b/>
                <w:bCs/>
                <w:sz w:val="18"/>
                <w:szCs w:val="18"/>
              </w:rPr>
              <w:t>19 500 000</w:t>
            </w:r>
          </w:p>
        </w:tc>
      </w:tr>
      <w:tr w:rsidR="0048050D" w:rsidRPr="00FB5610" w14:paraId="6665B3A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774F4B6" w14:textId="52E6C09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DCC010" w14:textId="797871A5"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BC0E666" w14:textId="208774E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253C6ED" w14:textId="7B7D8740"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33032CD8" w14:textId="2B0C2B56"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BDC1D88" w14:textId="7C579BA3" w:rsidR="0048050D" w:rsidRPr="00FB5610" w:rsidRDefault="00850310" w:rsidP="00850310">
            <w:pPr>
              <w:spacing w:line="240" w:lineRule="auto"/>
              <w:rPr>
                <w:rFonts w:ascii="Arial" w:hAnsi="Arial" w:cs="Arial"/>
                <w:b/>
                <w:bCs/>
                <w:sz w:val="18"/>
                <w:szCs w:val="18"/>
              </w:rPr>
            </w:pPr>
            <w:r w:rsidRPr="00850310">
              <w:rPr>
                <w:rFonts w:ascii="Arial" w:hAnsi="Arial" w:cs="Arial"/>
                <w:b/>
                <w:bCs/>
                <w:sz w:val="18"/>
                <w:szCs w:val="18"/>
              </w:rPr>
              <w:t>32 700 000</w:t>
            </w:r>
          </w:p>
        </w:tc>
      </w:tr>
      <w:tr w:rsidR="0048050D" w:rsidRPr="00FB5610" w14:paraId="68C772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0E16363" w14:textId="1CACB7A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AE8E62" w14:textId="290DA2E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98E8AC" w14:textId="079C9E8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22C244" w14:textId="19BAADD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41836286" w14:textId="0CE73DBD"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86794E1" w14:textId="7DF0E8FC"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52 200 000</w:t>
            </w:r>
          </w:p>
        </w:tc>
      </w:tr>
    </w:tbl>
    <w:p w14:paraId="14820479" w14:textId="77777777" w:rsidR="00772885" w:rsidRPr="00FB5610" w:rsidRDefault="00772885" w:rsidP="00D95F19">
      <w:pPr>
        <w:pStyle w:val="Text1"/>
        <w:spacing w:before="0" w:after="0" w:line="276" w:lineRule="auto"/>
        <w:ind w:left="0"/>
        <w:rPr>
          <w:rFonts w:ascii="Arial" w:hAnsi="Arial" w:cs="Arial"/>
          <w:sz w:val="20"/>
          <w:szCs w:val="20"/>
        </w:rPr>
      </w:pPr>
    </w:p>
    <w:p w14:paraId="5AF2405D"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BDD0905" w14:textId="77777777" w:rsidTr="00DB6B9D">
        <w:trPr>
          <w:tblHeader/>
        </w:trPr>
        <w:tc>
          <w:tcPr>
            <w:tcW w:w="968" w:type="dxa"/>
            <w:shd w:val="clear" w:color="auto" w:fill="FFE599" w:themeFill="accent4" w:themeFillTint="66"/>
            <w:vAlign w:val="center"/>
          </w:tcPr>
          <w:p w14:paraId="1A9C28A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D01B4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1B27A3D"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081FC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DB6B4F5"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548FB4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D032E3" w14:textId="77777777" w:rsidTr="009F0537">
        <w:tc>
          <w:tcPr>
            <w:tcW w:w="968" w:type="dxa"/>
            <w:vAlign w:val="center"/>
          </w:tcPr>
          <w:p w14:paraId="09AFD511" w14:textId="4719259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8DB54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C6F74C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ADFBAEE" w14:textId="71EB9E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6412FE9F" w14:textId="337C9503"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vAlign w:val="center"/>
          </w:tcPr>
          <w:p w14:paraId="47BF0283" w14:textId="47FAA75D"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19 500 000</w:t>
            </w:r>
          </w:p>
        </w:tc>
      </w:tr>
      <w:tr w:rsidR="006430CF" w:rsidRPr="00FB5610" w14:paraId="780AEA30" w14:textId="77777777" w:rsidTr="008E0919">
        <w:tc>
          <w:tcPr>
            <w:tcW w:w="968" w:type="dxa"/>
            <w:shd w:val="clear" w:color="auto" w:fill="D9D9D9" w:themeFill="background1" w:themeFillShade="D9"/>
            <w:vAlign w:val="center"/>
          </w:tcPr>
          <w:p w14:paraId="1F3CD308" w14:textId="2AC4F11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B78A5F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E838FDA"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832951A" w14:textId="42476A1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478F10C3" w14:textId="7E406F65"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shd w:val="clear" w:color="auto" w:fill="D9D9D9" w:themeFill="background1" w:themeFillShade="D9"/>
            <w:vAlign w:val="center"/>
          </w:tcPr>
          <w:p w14:paraId="5682EEAB" w14:textId="75F36B08"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32 700 000</w:t>
            </w:r>
          </w:p>
        </w:tc>
      </w:tr>
    </w:tbl>
    <w:p w14:paraId="55C72BFF" w14:textId="77777777" w:rsidR="00772885" w:rsidRPr="00FB5610" w:rsidRDefault="00772885" w:rsidP="00D95F19">
      <w:pPr>
        <w:pStyle w:val="Text1"/>
        <w:spacing w:before="0" w:after="0" w:line="276" w:lineRule="auto"/>
        <w:ind w:left="0"/>
        <w:rPr>
          <w:rFonts w:ascii="Arial" w:hAnsi="Arial" w:cs="Arial"/>
          <w:sz w:val="20"/>
          <w:szCs w:val="20"/>
        </w:rPr>
      </w:pPr>
    </w:p>
    <w:p w14:paraId="54EFB984"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20CE540" w14:textId="77777777" w:rsidTr="00DB6B9D">
        <w:trPr>
          <w:tblHeader/>
        </w:trPr>
        <w:tc>
          <w:tcPr>
            <w:tcW w:w="968" w:type="dxa"/>
            <w:shd w:val="clear" w:color="auto" w:fill="FFE599" w:themeFill="accent4" w:themeFillTint="66"/>
            <w:vAlign w:val="center"/>
          </w:tcPr>
          <w:p w14:paraId="0BACDBAA"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73D304"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372F42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0D62BE"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89211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6C4AC2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4C2AD3C" w14:textId="77777777" w:rsidTr="009F0537">
        <w:tc>
          <w:tcPr>
            <w:tcW w:w="968" w:type="dxa"/>
            <w:vAlign w:val="center"/>
          </w:tcPr>
          <w:p w14:paraId="03C3B1FA" w14:textId="6062FA1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58F829D"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D927CC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7C8C90A" w14:textId="67701F4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5CD53EB3" w14:textId="49B505CD"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vAlign w:val="center"/>
          </w:tcPr>
          <w:p w14:paraId="7BD35076" w14:textId="165E005A"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19 500 000</w:t>
            </w:r>
          </w:p>
        </w:tc>
      </w:tr>
      <w:tr w:rsidR="006430CF" w:rsidRPr="00FB5610" w14:paraId="73697E9C" w14:textId="77777777" w:rsidTr="008E0919">
        <w:tc>
          <w:tcPr>
            <w:tcW w:w="968" w:type="dxa"/>
            <w:shd w:val="clear" w:color="auto" w:fill="D9D9D9" w:themeFill="background1" w:themeFillShade="D9"/>
            <w:vAlign w:val="center"/>
          </w:tcPr>
          <w:p w14:paraId="6B7CC610" w14:textId="5022322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CC749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46DC087"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7FEA8A" w14:textId="2F71B913"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13556E67" w14:textId="443C2B42"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shd w:val="clear" w:color="auto" w:fill="D9D9D9" w:themeFill="background1" w:themeFillShade="D9"/>
            <w:vAlign w:val="center"/>
          </w:tcPr>
          <w:p w14:paraId="4F7916B8" w14:textId="2F404CA5"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32 700 000</w:t>
            </w:r>
          </w:p>
        </w:tc>
      </w:tr>
    </w:tbl>
    <w:p w14:paraId="312B2AD9" w14:textId="77777777" w:rsidR="00772885" w:rsidRPr="00FB5610" w:rsidRDefault="00772885" w:rsidP="00D95F19">
      <w:pPr>
        <w:pStyle w:val="Text1"/>
        <w:spacing w:before="0" w:after="0" w:line="276" w:lineRule="auto"/>
        <w:ind w:left="0"/>
        <w:rPr>
          <w:rFonts w:ascii="Arial" w:hAnsi="Arial" w:cs="Arial"/>
          <w:sz w:val="20"/>
          <w:szCs w:val="20"/>
        </w:rPr>
      </w:pPr>
    </w:p>
    <w:p w14:paraId="692503CA"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503C7CB" w14:textId="77777777" w:rsidTr="00DB6B9D">
        <w:trPr>
          <w:tblHeader/>
        </w:trPr>
        <w:tc>
          <w:tcPr>
            <w:tcW w:w="968" w:type="dxa"/>
            <w:shd w:val="clear" w:color="auto" w:fill="FFE599" w:themeFill="accent4" w:themeFillTint="66"/>
            <w:vAlign w:val="center"/>
          </w:tcPr>
          <w:p w14:paraId="4C0F427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075F54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4F45B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3140D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9042A2"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58F6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61F97D" w14:textId="77777777" w:rsidTr="009F0537">
        <w:tc>
          <w:tcPr>
            <w:tcW w:w="968" w:type="dxa"/>
            <w:vAlign w:val="center"/>
          </w:tcPr>
          <w:p w14:paraId="6D14771B" w14:textId="4AEAF98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452A4823"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21E2D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D67954" w14:textId="2F85C30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70F97D7B" w14:textId="063051E1" w:rsidR="00C93071"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 </w:t>
            </w:r>
          </w:p>
        </w:tc>
        <w:tc>
          <w:tcPr>
            <w:tcW w:w="1411" w:type="dxa"/>
            <w:vAlign w:val="center"/>
          </w:tcPr>
          <w:p w14:paraId="2E4FD318" w14:textId="50C92883"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19 500 000</w:t>
            </w:r>
          </w:p>
        </w:tc>
      </w:tr>
      <w:tr w:rsidR="006430CF" w:rsidRPr="00FB5610" w14:paraId="2B2A4C0D" w14:textId="77777777" w:rsidTr="008E0919">
        <w:tc>
          <w:tcPr>
            <w:tcW w:w="968" w:type="dxa"/>
            <w:shd w:val="clear" w:color="auto" w:fill="D9D9D9" w:themeFill="background1" w:themeFillShade="D9"/>
            <w:vAlign w:val="center"/>
          </w:tcPr>
          <w:p w14:paraId="14AD0BFA" w14:textId="3373977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4DB127F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0565C9D"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C2BA384" w14:textId="373687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212CC670" w14:textId="53A871FF"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w:t>
            </w:r>
          </w:p>
        </w:tc>
        <w:tc>
          <w:tcPr>
            <w:tcW w:w="1411" w:type="dxa"/>
            <w:shd w:val="clear" w:color="auto" w:fill="D9D9D9" w:themeFill="background1" w:themeFillShade="D9"/>
            <w:vAlign w:val="center"/>
          </w:tcPr>
          <w:p w14:paraId="4DC5751A" w14:textId="502409DF"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32 700 000</w:t>
            </w:r>
          </w:p>
        </w:tc>
      </w:tr>
    </w:tbl>
    <w:p w14:paraId="00E98AB5" w14:textId="77777777" w:rsidR="000B72CA" w:rsidRPr="00FB5610" w:rsidRDefault="000B72CA" w:rsidP="00D95F19">
      <w:pPr>
        <w:pStyle w:val="Text1"/>
        <w:spacing w:before="0" w:after="0" w:line="276" w:lineRule="auto"/>
        <w:ind w:left="0"/>
        <w:rPr>
          <w:rFonts w:ascii="Arial" w:hAnsi="Arial" w:cs="Arial"/>
          <w:sz w:val="20"/>
          <w:szCs w:val="20"/>
        </w:rPr>
      </w:pPr>
    </w:p>
    <w:p w14:paraId="1847AE24" w14:textId="10F04BB6" w:rsidR="00EF73F1" w:rsidRPr="00FB5610" w:rsidRDefault="00EF73F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F3927E9" w14:textId="37C4C05B" w:rsidR="00F96BBF" w:rsidRPr="00FB5610" w:rsidRDefault="00B41DBF" w:rsidP="00D95F19">
      <w:pPr>
        <w:pStyle w:val="Nagwek4"/>
      </w:pPr>
      <w:bookmarkStart w:id="139" w:name="_Toc2137629420"/>
      <w:bookmarkStart w:id="140" w:name="_Toc96274523"/>
      <w:r w:rsidRPr="00FB5610">
        <w:lastRenderedPageBreak/>
        <w:t xml:space="preserve"> </w:t>
      </w:r>
      <w:bookmarkStart w:id="141" w:name="_Toc181019617"/>
      <w:bookmarkStart w:id="142" w:name="_Toc119392596"/>
      <w:r w:rsidR="0048747A" w:rsidRPr="00FB5610">
        <w:t>2.1.5.4.</w:t>
      </w:r>
      <w:r w:rsidR="00050E26" w:rsidRPr="00FB5610">
        <w:t xml:space="preserve"> </w:t>
      </w:r>
      <w:r w:rsidR="00F96BBF" w:rsidRPr="00FB5610">
        <w:t>Cel szczegółowy 4(vi) wzmacnianie roli kultury i zrównoważonej turystyki w rozwoju gospodarczym, włączeniu społecznym i innowacjach społecznych</w:t>
      </w:r>
      <w:bookmarkEnd w:id="139"/>
      <w:bookmarkEnd w:id="140"/>
      <w:bookmarkEnd w:id="141"/>
      <w:bookmarkEnd w:id="142"/>
    </w:p>
    <w:p w14:paraId="1EBCD303" w14:textId="77777777" w:rsidR="00F96BBF" w:rsidRPr="00FB5610" w:rsidRDefault="00F96BBF" w:rsidP="006C6A47">
      <w:pPr>
        <w:pStyle w:val="Point0"/>
        <w:spacing w:before="0" w:after="0" w:line="276" w:lineRule="auto"/>
        <w:ind w:left="0" w:firstLine="0"/>
        <w:rPr>
          <w:rFonts w:ascii="Arial" w:hAnsi="Arial" w:cs="Arial"/>
          <w:sz w:val="20"/>
          <w:szCs w:val="20"/>
        </w:rPr>
      </w:pPr>
    </w:p>
    <w:p w14:paraId="4CF7EADD" w14:textId="110743BA" w:rsidR="00F96BBF" w:rsidRPr="00FB5610" w:rsidRDefault="00330B35" w:rsidP="007D7E1E">
      <w:pPr>
        <w:pStyle w:val="Nagwek5"/>
      </w:pPr>
      <w:r w:rsidRPr="00FB5610">
        <w:t xml:space="preserve">2.1.5.4.1. </w:t>
      </w:r>
      <w:r w:rsidR="00F96BBF" w:rsidRPr="00FB5610">
        <w:t>Interwencje w ramach Funduszy</w:t>
      </w:r>
    </w:p>
    <w:p w14:paraId="5DF9F2C8" w14:textId="77777777" w:rsidR="00F96BBF" w:rsidRPr="00FB5610" w:rsidRDefault="00F96BB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C772EBC" w14:textId="5173A563" w:rsidR="009266FD" w:rsidRPr="00FB5610" w:rsidRDefault="00225734" w:rsidP="006C6A47">
      <w:pPr>
        <w:spacing w:before="0" w:after="0" w:line="276" w:lineRule="auto"/>
        <w:rPr>
          <w:rFonts w:ascii="Arial" w:hAnsi="Arial" w:cs="Arial"/>
          <w:sz w:val="20"/>
          <w:szCs w:val="20"/>
        </w:rPr>
      </w:pPr>
      <w:r w:rsidRPr="00FB5610">
        <w:rPr>
          <w:rFonts w:ascii="Arial" w:hAnsi="Arial" w:cs="Arial"/>
          <w:sz w:val="20"/>
          <w:szCs w:val="20"/>
        </w:rPr>
        <w:t>CS</w:t>
      </w:r>
      <w:r w:rsidR="009266FD" w:rsidRPr="00FB5610">
        <w:rPr>
          <w:rFonts w:ascii="Arial" w:hAnsi="Arial" w:cs="Arial"/>
          <w:sz w:val="20"/>
          <w:szCs w:val="20"/>
        </w:rPr>
        <w:t xml:space="preserve"> </w:t>
      </w:r>
      <w:r w:rsidRPr="00FB5610">
        <w:rPr>
          <w:rFonts w:ascii="Arial" w:hAnsi="Arial" w:cs="Arial"/>
          <w:sz w:val="20"/>
          <w:szCs w:val="20"/>
        </w:rPr>
        <w:t>4</w:t>
      </w:r>
      <w:r w:rsidR="009266FD" w:rsidRPr="00FB5610">
        <w:rPr>
          <w:rFonts w:ascii="Arial" w:hAnsi="Arial" w:cs="Arial"/>
          <w:sz w:val="20"/>
          <w:szCs w:val="20"/>
        </w:rPr>
        <w:t xml:space="preserve">(vi) </w:t>
      </w:r>
      <w:r w:rsidR="009266FD" w:rsidRPr="00FB5610">
        <w:rPr>
          <w:rFonts w:ascii="Arial" w:eastAsia="Czcionka tekstu podstawowego" w:hAnsi="Arial" w:cs="Arial"/>
          <w:sz w:val="20"/>
          <w:szCs w:val="20"/>
        </w:rPr>
        <w:t xml:space="preserve">będzie osiągnięty poprzez realizację </w:t>
      </w:r>
      <w:r w:rsidR="00AC35DC" w:rsidRPr="00FB5610">
        <w:rPr>
          <w:rFonts w:ascii="Arial" w:eastAsia="Czcionka tekstu podstawowego" w:hAnsi="Arial" w:cs="Arial"/>
          <w:sz w:val="20"/>
          <w:szCs w:val="20"/>
        </w:rPr>
        <w:t>następujących</w:t>
      </w:r>
      <w:r w:rsidR="00F24A4F" w:rsidRPr="00FB5610">
        <w:rPr>
          <w:rFonts w:ascii="Arial" w:eastAsia="Czcionka tekstu podstawowego" w:hAnsi="Arial" w:cs="Arial"/>
          <w:sz w:val="20"/>
          <w:szCs w:val="20"/>
        </w:rPr>
        <w:t xml:space="preserve"> </w:t>
      </w:r>
      <w:r w:rsidR="00AC35DC" w:rsidRPr="00FB5610">
        <w:rPr>
          <w:rFonts w:ascii="Arial" w:eastAsia="Czcionka tekstu podstawowego" w:hAnsi="Arial" w:cs="Arial"/>
          <w:sz w:val="20"/>
          <w:szCs w:val="20"/>
        </w:rPr>
        <w:t>typów</w:t>
      </w:r>
      <w:r w:rsidR="009266FD" w:rsidRPr="00FB5610">
        <w:rPr>
          <w:rFonts w:ascii="Arial" w:eastAsia="Czcionka tekstu podstawowego" w:hAnsi="Arial" w:cs="Arial"/>
          <w:sz w:val="20"/>
          <w:szCs w:val="20"/>
        </w:rPr>
        <w:t xml:space="preserve"> projektów:</w:t>
      </w:r>
    </w:p>
    <w:p w14:paraId="23489314" w14:textId="38D89E87" w:rsidR="009266FD" w:rsidRPr="00FB5610" w:rsidRDefault="009266FD" w:rsidP="00D378E1">
      <w:pPr>
        <w:pStyle w:val="Akapitzlist"/>
        <w:numPr>
          <w:ilvl w:val="0"/>
          <w:numId w:val="101"/>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Rozwój infrastruktury do prowadzenia działalności kulturalnej ważnej dla edukacji i</w:t>
      </w:r>
      <w:r w:rsidR="00F24A4F" w:rsidRPr="00FB5610">
        <w:rPr>
          <w:rFonts w:ascii="Arial" w:eastAsia="Czcionka tekstu podstawowego" w:hAnsi="Arial" w:cs="Arial"/>
          <w:b/>
          <w:sz w:val="20"/>
          <w:szCs w:val="20"/>
        </w:rPr>
        <w:t xml:space="preserve"> </w:t>
      </w:r>
      <w:r w:rsidRPr="00FB5610">
        <w:rPr>
          <w:rFonts w:ascii="Arial" w:eastAsia="Czcionka tekstu podstawowego" w:hAnsi="Arial" w:cs="Arial"/>
          <w:b/>
          <w:sz w:val="20"/>
          <w:szCs w:val="20"/>
        </w:rPr>
        <w:t>aktywności kulturalnej</w:t>
      </w:r>
      <w:r w:rsidR="00CC1F30" w:rsidRPr="00FB5610">
        <w:rPr>
          <w:rFonts w:ascii="Arial" w:eastAsia="Czcionka tekstu podstawowego" w:hAnsi="Arial" w:cs="Arial"/>
          <w:b/>
          <w:sz w:val="20"/>
          <w:szCs w:val="20"/>
        </w:rPr>
        <w:t>,</w:t>
      </w:r>
    </w:p>
    <w:p w14:paraId="3B386F46" w14:textId="0A234B29" w:rsidR="009266FD" w:rsidRPr="00FB5610" w:rsidRDefault="009266FD" w:rsidP="00D378E1">
      <w:pPr>
        <w:pStyle w:val="Akapitzlist"/>
        <w:numPr>
          <w:ilvl w:val="0"/>
          <w:numId w:val="101"/>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Turystyczne szlaki tematyczne i produkty turystyczne (odwołujące się do walorów historycznych, kulturowych, przyrodniczych i kulinarnych).</w:t>
      </w:r>
    </w:p>
    <w:p w14:paraId="73937795" w14:textId="471FD7C2" w:rsidR="00A00D14" w:rsidRPr="00FB5610" w:rsidRDefault="009266FD"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Wyżej wskazane typy projektów zostaną dostosowane do obszarów i charakteru </w:t>
      </w:r>
      <w:r w:rsidR="006D413F" w:rsidRPr="00FB5610">
        <w:rPr>
          <w:rFonts w:ascii="Arial" w:eastAsia="Czcionka tekstu podstawowego" w:hAnsi="Arial" w:cs="Arial"/>
          <w:sz w:val="20"/>
          <w:szCs w:val="20"/>
        </w:rPr>
        <w:t>WM</w:t>
      </w:r>
      <w:r w:rsidRPr="00FB5610">
        <w:rPr>
          <w:rFonts w:ascii="Arial" w:eastAsia="Czcionka tekstu podstawowego" w:hAnsi="Arial" w:cs="Arial"/>
          <w:sz w:val="20"/>
          <w:szCs w:val="20"/>
        </w:rPr>
        <w:t>, jako jednego z</w:t>
      </w:r>
      <w:r w:rsidR="00952539" w:rsidRPr="00FB5610">
        <w:rPr>
          <w:rFonts w:ascii="Arial" w:eastAsia="Czcionka tekstu podstawowego" w:hAnsi="Arial" w:cs="Arial"/>
          <w:sz w:val="20"/>
          <w:szCs w:val="20"/>
        </w:rPr>
        <w:t> </w:t>
      </w:r>
      <w:r w:rsidRPr="00FB5610">
        <w:rPr>
          <w:rFonts w:ascii="Arial" w:eastAsia="Czcionka tekstu podstawowego" w:hAnsi="Arial" w:cs="Arial"/>
          <w:sz w:val="20"/>
          <w:szCs w:val="20"/>
        </w:rPr>
        <w:t>najbardziej zróżnicowanych w kraju</w:t>
      </w:r>
      <w:r w:rsidR="000B1116" w:rsidRPr="00FB5610">
        <w:rPr>
          <w:rFonts w:ascii="Arial" w:eastAsia="Czcionka tekstu podstawowego" w:hAnsi="Arial" w:cs="Arial"/>
          <w:sz w:val="20"/>
          <w:szCs w:val="20"/>
        </w:rPr>
        <w:t>,</w:t>
      </w:r>
      <w:r w:rsidR="005423E0" w:rsidRPr="00FB5610">
        <w:rPr>
          <w:rFonts w:ascii="Arial" w:eastAsia="Czcionka tekstu podstawowego" w:hAnsi="Arial" w:cs="Arial"/>
          <w:sz w:val="20"/>
          <w:szCs w:val="20"/>
        </w:rPr>
        <w:t xml:space="preserve"> oraz zostaną skierowane do szerokiej grupy odbiorców, w tym także z sektorów społecznego i gospodarczego</w:t>
      </w:r>
      <w:r w:rsidRPr="00FB5610">
        <w:rPr>
          <w:rFonts w:ascii="Arial" w:eastAsia="Czcionka tekstu podstawowego" w:hAnsi="Arial" w:cs="Arial"/>
          <w:sz w:val="20"/>
          <w:szCs w:val="20"/>
        </w:rPr>
        <w:t xml:space="preserve">. </w:t>
      </w:r>
      <w:r w:rsidR="007F532E" w:rsidRPr="00FB5610">
        <w:rPr>
          <w:rFonts w:ascii="Arial" w:eastAsia="Czcionka tekstu podstawowego" w:hAnsi="Arial" w:cs="Arial"/>
          <w:sz w:val="20"/>
          <w:szCs w:val="20"/>
        </w:rPr>
        <w:t>Wszystkie realizowane inwestycje będą opierać się na analizie popytu i ocenie potrzeb w celu zmniejszenia ryzyka nieskuteczności</w:t>
      </w:r>
      <w:r w:rsidR="006A41E6" w:rsidRPr="00FB5610">
        <w:rPr>
          <w:rFonts w:ascii="Arial" w:eastAsia="Czcionka tekstu podstawowego" w:hAnsi="Arial" w:cs="Arial"/>
          <w:sz w:val="20"/>
          <w:szCs w:val="20"/>
        </w:rPr>
        <w:t>.</w:t>
      </w:r>
    </w:p>
    <w:p w14:paraId="609062E4" w14:textId="6A6DEBDD" w:rsidR="009266FD" w:rsidRPr="00FB5610" w:rsidRDefault="009266FD" w:rsidP="006C6A47">
      <w:pPr>
        <w:spacing w:before="0" w:after="0" w:line="276" w:lineRule="auto"/>
        <w:rPr>
          <w:rFonts w:ascii="Arial" w:eastAsia="Czcionka tekstu podstawowego" w:hAnsi="Arial" w:cs="Arial"/>
          <w:i/>
          <w:sz w:val="20"/>
          <w:szCs w:val="20"/>
        </w:rPr>
      </w:pPr>
      <w:r w:rsidRPr="00FB5610">
        <w:rPr>
          <w:rFonts w:ascii="Arial" w:eastAsia="Czcionka tekstu podstawowego" w:hAnsi="Arial" w:cs="Arial"/>
          <w:sz w:val="20"/>
          <w:szCs w:val="20"/>
        </w:rPr>
        <w:t>W ramach typu projektu</w:t>
      </w:r>
      <w:r w:rsidR="006D413F" w:rsidRPr="00FB5610">
        <w:rPr>
          <w:rFonts w:ascii="Arial" w:eastAsia="Czcionka tekstu podstawowego" w:hAnsi="Arial" w:cs="Arial"/>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b/>
          <w:sz w:val="20"/>
          <w:szCs w:val="20"/>
        </w:rPr>
        <w:t>Rozwój infrastruktury do prowadzenia działalności kulturalnej ważnej dla edukacji i aktywności kulturalnej</w:t>
      </w:r>
      <w:r w:rsidR="00952539" w:rsidRPr="00FB5610">
        <w:rPr>
          <w:rFonts w:ascii="Arial" w:eastAsia="Czcionka tekstu podstawowego" w:hAnsi="Arial" w:cs="Arial"/>
          <w:bCs/>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sz w:val="20"/>
          <w:szCs w:val="20"/>
        </w:rPr>
        <w:t>za priorytetowe uznaje się wsparcie instytucji kultury na rzecz włączenia ich w</w:t>
      </w:r>
      <w:r w:rsidR="0095253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tworzenie produktów turystycznych i oferty wypoczynkowo-turystycznej, a także wzmocnienia ich funkcji </w:t>
      </w:r>
      <w:proofErr w:type="spellStart"/>
      <w:r w:rsidRPr="00FB5610">
        <w:rPr>
          <w:rFonts w:ascii="Arial" w:eastAsia="Czcionka tekstu podstawowego" w:hAnsi="Arial" w:cs="Arial"/>
          <w:sz w:val="20"/>
          <w:szCs w:val="20"/>
        </w:rPr>
        <w:t>regionotwórczej</w:t>
      </w:r>
      <w:proofErr w:type="spellEnd"/>
      <w:r w:rsidRPr="00FB5610">
        <w:rPr>
          <w:rFonts w:ascii="Arial" w:eastAsia="Czcionka tekstu podstawowego" w:hAnsi="Arial" w:cs="Arial"/>
          <w:sz w:val="20"/>
          <w:szCs w:val="20"/>
        </w:rPr>
        <w:t xml:space="preserve">. Za kluczowe uznaje się wypracowanie nowych formatów działań i sposobów budowania relacji z odbiorcami oraz ekologizacja instytucji (tzn. poprawa wpływu na środowisko funkcjonowania i zarządzania całej instytucji, w tym w zakresie aspektów technologicznych). </w:t>
      </w:r>
      <w:r w:rsidR="007516B2" w:rsidRPr="00FB5610">
        <w:rPr>
          <w:rFonts w:ascii="Arial" w:eastAsia="Czcionka tekstu podstawowego" w:hAnsi="Arial" w:cs="Arial"/>
          <w:sz w:val="20"/>
          <w:szCs w:val="20"/>
        </w:rPr>
        <w:t>K</w:t>
      </w:r>
      <w:r w:rsidRPr="00FB5610">
        <w:rPr>
          <w:rFonts w:ascii="Arial" w:eastAsia="Czcionka tekstu podstawowego" w:hAnsi="Arial" w:cs="Arial"/>
          <w:sz w:val="20"/>
          <w:szCs w:val="20"/>
        </w:rPr>
        <w:t>onieczne jest wsparcie rozwoju nowych form udostępniania kultury online w celu zapewnienia stałego dostępu do zasobów kulturalnych, również w warunkach ograniczonego funkcjonowania instytucji kultury.</w:t>
      </w:r>
      <w:r w:rsidRPr="00FB5610">
        <w:rPr>
          <w:rFonts w:ascii="Arial" w:hAnsi="Arial" w:cs="Arial"/>
          <w:sz w:val="20"/>
          <w:szCs w:val="20"/>
        </w:rPr>
        <w:t xml:space="preserve"> </w:t>
      </w:r>
      <w:r w:rsidR="0013682E" w:rsidRPr="00FB5610">
        <w:rPr>
          <w:rFonts w:ascii="Arial" w:eastAsia="Czcionka tekstu podstawowego" w:hAnsi="Arial" w:cs="Arial"/>
          <w:sz w:val="20"/>
          <w:szCs w:val="20"/>
        </w:rPr>
        <w:t xml:space="preserve">Zaplanowane </w:t>
      </w:r>
      <w:r w:rsidR="003C2F8A" w:rsidRPr="00FB5610">
        <w:rPr>
          <w:rFonts w:ascii="Arial" w:eastAsia="Czcionka tekstu podstawowego" w:hAnsi="Arial" w:cs="Arial"/>
          <w:sz w:val="20"/>
          <w:szCs w:val="20"/>
        </w:rPr>
        <w:t>do wsparcia projekt</w:t>
      </w:r>
      <w:r w:rsidR="00873AF7" w:rsidRPr="00FB5610">
        <w:rPr>
          <w:rFonts w:ascii="Arial" w:eastAsia="Czcionka tekstu podstawowego" w:hAnsi="Arial" w:cs="Arial"/>
          <w:sz w:val="20"/>
          <w:szCs w:val="20"/>
        </w:rPr>
        <w:t>y</w:t>
      </w:r>
      <w:r w:rsidR="003C2F8A" w:rsidRPr="00FB5610">
        <w:rPr>
          <w:rFonts w:ascii="Arial" w:eastAsia="Czcionka tekstu podstawowego" w:hAnsi="Arial" w:cs="Arial"/>
          <w:sz w:val="20"/>
          <w:szCs w:val="20"/>
        </w:rPr>
        <w:t xml:space="preserve"> muszą przewidywać </w:t>
      </w:r>
      <w:r w:rsidR="0013682E" w:rsidRPr="00FB5610">
        <w:rPr>
          <w:rFonts w:ascii="Arial" w:hAnsi="Arial" w:cs="Arial"/>
          <w:sz w:val="20"/>
          <w:szCs w:val="20"/>
        </w:rPr>
        <w:t>stabilność</w:t>
      </w:r>
      <w:r w:rsidR="003329AD" w:rsidRPr="00FB5610">
        <w:rPr>
          <w:rFonts w:ascii="Arial" w:hAnsi="Arial" w:cs="Arial"/>
          <w:sz w:val="20"/>
          <w:szCs w:val="20"/>
        </w:rPr>
        <w:t xml:space="preserve"> finansow</w:t>
      </w:r>
      <w:r w:rsidR="0013682E" w:rsidRPr="00FB5610">
        <w:rPr>
          <w:rFonts w:ascii="Arial" w:hAnsi="Arial" w:cs="Arial"/>
          <w:sz w:val="20"/>
          <w:szCs w:val="20"/>
        </w:rPr>
        <w:t>ą</w:t>
      </w:r>
      <w:r w:rsidR="003329AD" w:rsidRPr="00FB5610">
        <w:rPr>
          <w:rFonts w:ascii="Arial" w:hAnsi="Arial" w:cs="Arial"/>
          <w:sz w:val="20"/>
          <w:szCs w:val="20"/>
        </w:rPr>
        <w:t xml:space="preserve"> </w:t>
      </w:r>
      <w:r w:rsidR="00B90363" w:rsidRPr="00FB5610">
        <w:rPr>
          <w:rFonts w:ascii="Arial" w:hAnsi="Arial" w:cs="Arial"/>
          <w:sz w:val="20"/>
          <w:szCs w:val="20"/>
        </w:rPr>
        <w:t>poprzez dywersyfikację źródeł dochodów własnych i większe uzależnienie od nich</w:t>
      </w:r>
      <w:r w:rsidR="0013682E" w:rsidRPr="00FB5610">
        <w:rPr>
          <w:rFonts w:ascii="Arial" w:hAnsi="Arial" w:cs="Arial"/>
          <w:sz w:val="20"/>
          <w:szCs w:val="20"/>
        </w:rPr>
        <w:t>.</w:t>
      </w:r>
      <w:r w:rsidR="003C2F8A" w:rsidRPr="00FB5610">
        <w:rPr>
          <w:rFonts w:ascii="Arial" w:hAnsi="Arial" w:cs="Arial"/>
          <w:sz w:val="20"/>
          <w:szCs w:val="20"/>
        </w:rPr>
        <w:t xml:space="preserve"> </w:t>
      </w:r>
      <w:r w:rsidR="000F6ED1" w:rsidRPr="00FB5610">
        <w:rPr>
          <w:rFonts w:ascii="Arial" w:hAnsi="Arial" w:cs="Arial"/>
          <w:sz w:val="20"/>
          <w:szCs w:val="20"/>
        </w:rPr>
        <w:t xml:space="preserve">Ponadto </w:t>
      </w:r>
      <w:r w:rsidR="009944EF" w:rsidRPr="00FB5610">
        <w:rPr>
          <w:rFonts w:ascii="Arial" w:hAnsi="Arial" w:cs="Arial"/>
          <w:sz w:val="20"/>
          <w:szCs w:val="20"/>
        </w:rPr>
        <w:t>muszą uwzględniać</w:t>
      </w:r>
      <w:r w:rsidR="000F6ED1" w:rsidRPr="00FB5610">
        <w:rPr>
          <w:rFonts w:ascii="Arial" w:hAnsi="Arial" w:cs="Arial"/>
          <w:sz w:val="20"/>
          <w:szCs w:val="20"/>
        </w:rPr>
        <w:t xml:space="preserve"> powiązanie z przygotowaniem kadry do </w:t>
      </w:r>
      <w:r w:rsidR="009944EF" w:rsidRPr="00FB5610">
        <w:rPr>
          <w:rFonts w:ascii="Arial" w:hAnsi="Arial" w:cs="Arial"/>
          <w:sz w:val="20"/>
          <w:szCs w:val="20"/>
        </w:rPr>
        <w:t xml:space="preserve">nabycia nowych umiejętności związanych z wprowadzanymi ww. zmianami. </w:t>
      </w:r>
      <w:r w:rsidRPr="00FB5610">
        <w:rPr>
          <w:rFonts w:ascii="Arial" w:hAnsi="Arial" w:cs="Arial"/>
          <w:sz w:val="20"/>
          <w:szCs w:val="20"/>
        </w:rPr>
        <w:t>Wsparcie otrzymają głównie teatry, galerie, biblioteki, centra kultury (instytucje statutowo prowadząc</w:t>
      </w:r>
      <w:r w:rsidR="00A86D25" w:rsidRPr="00FB5610">
        <w:rPr>
          <w:rFonts w:ascii="Arial" w:hAnsi="Arial" w:cs="Arial"/>
          <w:sz w:val="20"/>
          <w:szCs w:val="20"/>
        </w:rPr>
        <w:t>e</w:t>
      </w:r>
      <w:r w:rsidRPr="00FB5610">
        <w:rPr>
          <w:rFonts w:ascii="Arial" w:hAnsi="Arial" w:cs="Arial"/>
          <w:sz w:val="20"/>
          <w:szCs w:val="20"/>
        </w:rPr>
        <w:t xml:space="preserve"> działalność społeczno-kulturalną tzn. któr</w:t>
      </w:r>
      <w:r w:rsidR="00D8604C" w:rsidRPr="00FB5610">
        <w:rPr>
          <w:rFonts w:ascii="Arial" w:hAnsi="Arial" w:cs="Arial"/>
          <w:sz w:val="20"/>
          <w:szCs w:val="20"/>
        </w:rPr>
        <w:t>e</w:t>
      </w:r>
      <w:r w:rsidRPr="00FB5610">
        <w:rPr>
          <w:rFonts w:ascii="Arial" w:hAnsi="Arial" w:cs="Arial"/>
          <w:sz w:val="20"/>
          <w:szCs w:val="20"/>
        </w:rPr>
        <w:t xml:space="preserve"> tworz</w:t>
      </w:r>
      <w:r w:rsidR="00D8604C" w:rsidRPr="00FB5610">
        <w:rPr>
          <w:rFonts w:ascii="Arial" w:hAnsi="Arial" w:cs="Arial"/>
          <w:sz w:val="20"/>
          <w:szCs w:val="20"/>
        </w:rPr>
        <w:t>ą</w:t>
      </w:r>
      <w:r w:rsidRPr="00FB5610">
        <w:rPr>
          <w:rFonts w:ascii="Arial" w:hAnsi="Arial" w:cs="Arial"/>
          <w:sz w:val="20"/>
          <w:szCs w:val="20"/>
        </w:rPr>
        <w:t xml:space="preserve"> i prezentuj</w:t>
      </w:r>
      <w:r w:rsidR="00D8604C" w:rsidRPr="00FB5610">
        <w:rPr>
          <w:rFonts w:ascii="Arial" w:hAnsi="Arial" w:cs="Arial"/>
          <w:sz w:val="20"/>
          <w:szCs w:val="20"/>
        </w:rPr>
        <w:t>ą</w:t>
      </w:r>
      <w:r w:rsidRPr="00FB5610">
        <w:rPr>
          <w:rFonts w:ascii="Arial" w:hAnsi="Arial" w:cs="Arial"/>
          <w:sz w:val="20"/>
          <w:szCs w:val="20"/>
        </w:rPr>
        <w:t xml:space="preserve"> sztukę, edukuj</w:t>
      </w:r>
      <w:r w:rsidR="00D8604C" w:rsidRPr="00FB5610">
        <w:rPr>
          <w:rFonts w:ascii="Arial" w:hAnsi="Arial" w:cs="Arial"/>
          <w:sz w:val="20"/>
          <w:szCs w:val="20"/>
        </w:rPr>
        <w:t>ą</w:t>
      </w:r>
      <w:r w:rsidRPr="00FB5610">
        <w:rPr>
          <w:rFonts w:ascii="Arial" w:hAnsi="Arial" w:cs="Arial"/>
          <w:sz w:val="20"/>
          <w:szCs w:val="20"/>
        </w:rPr>
        <w:t>, animuj</w:t>
      </w:r>
      <w:r w:rsidR="00D8604C" w:rsidRPr="00FB5610">
        <w:rPr>
          <w:rFonts w:ascii="Arial" w:hAnsi="Arial" w:cs="Arial"/>
          <w:sz w:val="20"/>
          <w:szCs w:val="20"/>
        </w:rPr>
        <w:t>ą</w:t>
      </w:r>
      <w:r w:rsidRPr="00FB5610">
        <w:rPr>
          <w:rFonts w:ascii="Arial" w:hAnsi="Arial" w:cs="Arial"/>
          <w:sz w:val="20"/>
          <w:szCs w:val="20"/>
        </w:rPr>
        <w:t xml:space="preserve"> i angażuj</w:t>
      </w:r>
      <w:r w:rsidR="00D8604C" w:rsidRPr="00FB5610">
        <w:rPr>
          <w:rFonts w:ascii="Arial" w:hAnsi="Arial" w:cs="Arial"/>
          <w:sz w:val="20"/>
          <w:szCs w:val="20"/>
        </w:rPr>
        <w:t>ą</w:t>
      </w:r>
      <w:r w:rsidRPr="00FB5610">
        <w:rPr>
          <w:rFonts w:ascii="Arial" w:hAnsi="Arial" w:cs="Arial"/>
          <w:sz w:val="20"/>
          <w:szCs w:val="20"/>
        </w:rPr>
        <w:t xml:space="preserve"> społeczność</w:t>
      </w:r>
      <w:r w:rsidR="00785BED" w:rsidRPr="00FB5610">
        <w:rPr>
          <w:rFonts w:ascii="Arial" w:hAnsi="Arial" w:cs="Arial"/>
          <w:sz w:val="20"/>
          <w:szCs w:val="20"/>
        </w:rPr>
        <w:t xml:space="preserve"> lokalną</w:t>
      </w:r>
      <w:r w:rsidRPr="00FB5610">
        <w:rPr>
          <w:rFonts w:ascii="Arial" w:hAnsi="Arial" w:cs="Arial"/>
          <w:sz w:val="20"/>
          <w:szCs w:val="20"/>
        </w:rPr>
        <w:t>, inicjuj</w:t>
      </w:r>
      <w:r w:rsidR="00BB2B93" w:rsidRPr="00FB5610">
        <w:rPr>
          <w:rFonts w:ascii="Arial" w:hAnsi="Arial" w:cs="Arial"/>
          <w:sz w:val="20"/>
          <w:szCs w:val="20"/>
        </w:rPr>
        <w:t>ą</w:t>
      </w:r>
      <w:r w:rsidRPr="00FB5610">
        <w:rPr>
          <w:rFonts w:ascii="Arial" w:hAnsi="Arial" w:cs="Arial"/>
          <w:sz w:val="20"/>
          <w:szCs w:val="20"/>
        </w:rPr>
        <w:t xml:space="preserve"> debaty, </w:t>
      </w:r>
      <w:r w:rsidR="00BB2B93" w:rsidRPr="00FB5610">
        <w:rPr>
          <w:rFonts w:ascii="Arial" w:hAnsi="Arial" w:cs="Arial"/>
          <w:sz w:val="20"/>
          <w:szCs w:val="20"/>
        </w:rPr>
        <w:t xml:space="preserve">są </w:t>
      </w:r>
      <w:r w:rsidRPr="00FB5610">
        <w:rPr>
          <w:rFonts w:ascii="Arial" w:hAnsi="Arial" w:cs="Arial"/>
          <w:sz w:val="20"/>
          <w:szCs w:val="20"/>
        </w:rPr>
        <w:t xml:space="preserve">miejscem spotkań), muzea. </w:t>
      </w:r>
      <w:r w:rsidRPr="00FB5610">
        <w:rPr>
          <w:rFonts w:ascii="Arial" w:eastAsia="Czcionka tekstu podstawowego" w:hAnsi="Arial" w:cs="Arial"/>
          <w:sz w:val="20"/>
          <w:szCs w:val="20"/>
        </w:rPr>
        <w:t>Wsparcie w zakresie tego typu projektów, stanowić będzie potencjał dla kreowania aktywizacji społeczności regionalnych i lokalnych</w:t>
      </w:r>
      <w:r w:rsidR="00CE71CC"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budowania kapitału społecznego</w:t>
      </w:r>
      <w:r w:rsidR="00CE71CC" w:rsidRPr="00FB5610">
        <w:rPr>
          <w:rFonts w:ascii="Arial" w:hAnsi="Arial" w:cs="Arial"/>
        </w:rPr>
        <w:t xml:space="preserve"> </w:t>
      </w:r>
      <w:r w:rsidR="00CE71CC" w:rsidRPr="00FB5610">
        <w:rPr>
          <w:rFonts w:ascii="Arial" w:eastAsia="Czcionka tekstu podstawowego" w:hAnsi="Arial" w:cs="Arial"/>
          <w:sz w:val="20"/>
          <w:szCs w:val="20"/>
        </w:rPr>
        <w:t>i włączenia społecznego</w:t>
      </w:r>
      <w:r w:rsidRPr="00FB5610">
        <w:rPr>
          <w:rFonts w:ascii="Arial" w:eastAsia="Czcionka tekstu podstawowego" w:hAnsi="Arial" w:cs="Arial"/>
          <w:sz w:val="20"/>
          <w:szCs w:val="20"/>
        </w:rPr>
        <w:t xml:space="preserve">. </w:t>
      </w:r>
    </w:p>
    <w:p w14:paraId="7E53CC12" w14:textId="66B51B3C" w:rsidR="00772885" w:rsidRPr="00FB5610" w:rsidRDefault="009266FD" w:rsidP="006C6A47">
      <w:pPr>
        <w:spacing w:before="0" w:after="0" w:line="276" w:lineRule="auto"/>
        <w:rPr>
          <w:rFonts w:ascii="Arial" w:hAnsi="Arial" w:cs="Arial"/>
          <w:sz w:val="20"/>
          <w:szCs w:val="20"/>
        </w:rPr>
      </w:pPr>
      <w:r w:rsidRPr="00FB5610">
        <w:rPr>
          <w:rFonts w:ascii="Arial" w:hAnsi="Arial" w:cs="Arial"/>
          <w:sz w:val="20"/>
          <w:szCs w:val="20"/>
        </w:rPr>
        <w:t>W ramach typu projektu</w:t>
      </w:r>
      <w:r w:rsidR="00126051"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Turystyczne szlaki tematyczne i produkty turystyczne</w:t>
      </w:r>
      <w:r w:rsidRPr="00FB5610">
        <w:rPr>
          <w:rFonts w:ascii="Arial" w:hAnsi="Arial" w:cs="Arial"/>
          <w:sz w:val="20"/>
          <w:szCs w:val="20"/>
        </w:rPr>
        <w:t xml:space="preserve"> za priorytetowe uznaje się działania na rzecz obszarów o wysokich walorach historycznych, kulturowych, przyrodniczych i krajobrazowych stanowiące o ich wysokiej atrakcyjności turystycznej. </w:t>
      </w:r>
      <w:r w:rsidR="00AB72F3" w:rsidRPr="00FB5610">
        <w:rPr>
          <w:rFonts w:ascii="Arial" w:hAnsi="Arial" w:cs="Arial"/>
          <w:sz w:val="20"/>
          <w:szCs w:val="20"/>
        </w:rPr>
        <w:t>Szczególnie</w:t>
      </w:r>
      <w:r w:rsidR="00DB4E31" w:rsidRPr="00FB5610">
        <w:rPr>
          <w:rFonts w:ascii="Arial" w:hAnsi="Arial" w:cs="Arial"/>
          <w:sz w:val="20"/>
          <w:szCs w:val="20"/>
        </w:rPr>
        <w:t xml:space="preserve"> preferowane będą </w:t>
      </w:r>
      <w:r w:rsidR="00AB72F3" w:rsidRPr="00FB5610">
        <w:rPr>
          <w:rFonts w:ascii="Arial" w:hAnsi="Arial" w:cs="Arial"/>
          <w:sz w:val="20"/>
          <w:szCs w:val="20"/>
        </w:rPr>
        <w:t>te</w:t>
      </w:r>
      <w:r w:rsidR="00CD1CE3" w:rsidRPr="00FB5610">
        <w:rPr>
          <w:rFonts w:ascii="Arial" w:hAnsi="Arial" w:cs="Arial"/>
          <w:sz w:val="20"/>
          <w:szCs w:val="20"/>
        </w:rPr>
        <w:t xml:space="preserve"> </w:t>
      </w:r>
      <w:r w:rsidR="00DB4E31" w:rsidRPr="00FB5610">
        <w:rPr>
          <w:rFonts w:ascii="Arial" w:hAnsi="Arial" w:cs="Arial"/>
          <w:sz w:val="20"/>
          <w:szCs w:val="20"/>
        </w:rPr>
        <w:t>obszary</w:t>
      </w:r>
      <w:r w:rsidR="00AB72F3" w:rsidRPr="00FB5610">
        <w:rPr>
          <w:rFonts w:ascii="Arial" w:hAnsi="Arial" w:cs="Arial"/>
          <w:sz w:val="20"/>
          <w:szCs w:val="20"/>
        </w:rPr>
        <w:t>, które jednocześnie zostały wykazane jako</w:t>
      </w:r>
      <w:r w:rsidR="00DB4E31" w:rsidRPr="00FB5610">
        <w:rPr>
          <w:rFonts w:ascii="Arial" w:hAnsi="Arial" w:cs="Arial"/>
          <w:sz w:val="20"/>
          <w:szCs w:val="20"/>
        </w:rPr>
        <w:t xml:space="preserve"> </w:t>
      </w:r>
      <w:r w:rsidR="00E1220B" w:rsidRPr="00FB5610">
        <w:rPr>
          <w:rFonts w:ascii="Arial" w:hAnsi="Arial" w:cs="Arial"/>
          <w:sz w:val="20"/>
          <w:szCs w:val="20"/>
        </w:rPr>
        <w:t>zmarginalizowan</w:t>
      </w:r>
      <w:r w:rsidR="00AB72F3" w:rsidRPr="00FB5610">
        <w:rPr>
          <w:rFonts w:ascii="Arial" w:hAnsi="Arial" w:cs="Arial"/>
          <w:sz w:val="20"/>
          <w:szCs w:val="20"/>
        </w:rPr>
        <w:t>e</w:t>
      </w:r>
      <w:r w:rsidR="00E1220B" w:rsidRPr="00FB5610">
        <w:rPr>
          <w:rFonts w:ascii="Arial" w:hAnsi="Arial" w:cs="Arial"/>
          <w:sz w:val="20"/>
          <w:szCs w:val="20"/>
        </w:rPr>
        <w:t xml:space="preserve"> w dokumentach strategicznych </w:t>
      </w:r>
      <w:r w:rsidR="005238E0" w:rsidRPr="00FB5610">
        <w:rPr>
          <w:rFonts w:ascii="Arial" w:hAnsi="Arial" w:cs="Arial"/>
          <w:sz w:val="20"/>
          <w:szCs w:val="20"/>
        </w:rPr>
        <w:t>na poziomie regionalnym.</w:t>
      </w:r>
      <w:r w:rsidR="00DB4E31" w:rsidRPr="00FB5610">
        <w:rPr>
          <w:rFonts w:ascii="Arial" w:hAnsi="Arial" w:cs="Arial"/>
          <w:sz w:val="20"/>
          <w:szCs w:val="20"/>
        </w:rPr>
        <w:t xml:space="preserve"> </w:t>
      </w:r>
      <w:r w:rsidRPr="00FB5610">
        <w:rPr>
          <w:rFonts w:ascii="Arial" w:hAnsi="Arial" w:cs="Arial"/>
          <w:sz w:val="20"/>
          <w:szCs w:val="20"/>
        </w:rPr>
        <w:t xml:space="preserve">Wsparciem zostaną objęte projekty zorientowane na </w:t>
      </w:r>
      <w:r w:rsidR="004516C6" w:rsidRPr="00FB5610">
        <w:rPr>
          <w:rFonts w:ascii="Arial" w:hAnsi="Arial" w:cs="Arial"/>
          <w:sz w:val="20"/>
          <w:szCs w:val="20"/>
        </w:rPr>
        <w:t>popraw</w:t>
      </w:r>
      <w:r w:rsidR="005B55F4" w:rsidRPr="00FB5610">
        <w:rPr>
          <w:rFonts w:ascii="Arial" w:hAnsi="Arial" w:cs="Arial"/>
          <w:sz w:val="20"/>
          <w:szCs w:val="20"/>
        </w:rPr>
        <w:t>ę</w:t>
      </w:r>
      <w:r w:rsidRPr="00FB5610">
        <w:rPr>
          <w:rFonts w:ascii="Arial" w:hAnsi="Arial" w:cs="Arial"/>
          <w:sz w:val="20"/>
          <w:szCs w:val="20"/>
        </w:rPr>
        <w:t xml:space="preserve"> ofert</w:t>
      </w:r>
      <w:r w:rsidR="005B55F4" w:rsidRPr="00FB5610">
        <w:rPr>
          <w:rFonts w:ascii="Arial" w:hAnsi="Arial" w:cs="Arial"/>
          <w:sz w:val="20"/>
          <w:szCs w:val="20"/>
        </w:rPr>
        <w:t>y</w:t>
      </w:r>
      <w:r w:rsidRPr="00FB5610">
        <w:rPr>
          <w:rFonts w:ascii="Arial" w:hAnsi="Arial" w:cs="Arial"/>
          <w:sz w:val="20"/>
          <w:szCs w:val="20"/>
        </w:rPr>
        <w:t xml:space="preserve"> regionaln</w:t>
      </w:r>
      <w:r w:rsidR="005B55F4" w:rsidRPr="00FB5610">
        <w:rPr>
          <w:rFonts w:ascii="Arial" w:hAnsi="Arial" w:cs="Arial"/>
          <w:sz w:val="20"/>
          <w:szCs w:val="20"/>
        </w:rPr>
        <w:t>ej</w:t>
      </w:r>
      <w:r w:rsidRPr="00FB5610">
        <w:rPr>
          <w:rFonts w:ascii="Arial" w:hAnsi="Arial" w:cs="Arial"/>
          <w:sz w:val="20"/>
          <w:szCs w:val="20"/>
        </w:rPr>
        <w:t xml:space="preserve"> i </w:t>
      </w:r>
      <w:r w:rsidR="00952539" w:rsidRPr="00FB5610">
        <w:rPr>
          <w:rFonts w:ascii="Arial" w:hAnsi="Arial" w:cs="Arial"/>
          <w:sz w:val="20"/>
          <w:szCs w:val="20"/>
        </w:rPr>
        <w:t>pod</w:t>
      </w:r>
      <w:r w:rsidRPr="00FB5610">
        <w:rPr>
          <w:rFonts w:ascii="Arial" w:hAnsi="Arial" w:cs="Arial"/>
          <w:sz w:val="20"/>
          <w:szCs w:val="20"/>
        </w:rPr>
        <w:t>regionaln</w:t>
      </w:r>
      <w:r w:rsidR="005B55F4" w:rsidRPr="00FB5610">
        <w:rPr>
          <w:rFonts w:ascii="Arial" w:hAnsi="Arial" w:cs="Arial"/>
          <w:sz w:val="20"/>
          <w:szCs w:val="20"/>
        </w:rPr>
        <w:t>ej</w:t>
      </w:r>
      <w:r w:rsidRPr="00FB5610">
        <w:rPr>
          <w:rFonts w:ascii="Arial" w:hAnsi="Arial" w:cs="Arial"/>
          <w:sz w:val="20"/>
          <w:szCs w:val="20"/>
        </w:rPr>
        <w:t xml:space="preserve"> – tzn. turystyczn</w:t>
      </w:r>
      <w:r w:rsidR="005B55F4" w:rsidRPr="00FB5610">
        <w:rPr>
          <w:rFonts w:ascii="Arial" w:hAnsi="Arial" w:cs="Arial"/>
          <w:sz w:val="20"/>
          <w:szCs w:val="20"/>
        </w:rPr>
        <w:t>ej</w:t>
      </w:r>
      <w:r w:rsidRPr="00FB5610">
        <w:rPr>
          <w:rFonts w:ascii="Arial" w:hAnsi="Arial" w:cs="Arial"/>
          <w:sz w:val="20"/>
          <w:szCs w:val="20"/>
        </w:rPr>
        <w:t xml:space="preserve"> i kulturaln</w:t>
      </w:r>
      <w:r w:rsidR="005B55F4" w:rsidRPr="00FB5610">
        <w:rPr>
          <w:rFonts w:ascii="Arial" w:hAnsi="Arial" w:cs="Arial"/>
          <w:sz w:val="20"/>
          <w:szCs w:val="20"/>
        </w:rPr>
        <w:t>ej</w:t>
      </w:r>
      <w:r w:rsidR="001C1302" w:rsidRPr="00FB5610">
        <w:rPr>
          <w:rFonts w:ascii="Arial" w:hAnsi="Arial" w:cs="Arial"/>
          <w:sz w:val="20"/>
          <w:szCs w:val="20"/>
        </w:rPr>
        <w:t>,</w:t>
      </w:r>
      <w:r w:rsidRPr="00FB5610">
        <w:rPr>
          <w:rFonts w:ascii="Arial" w:hAnsi="Arial" w:cs="Arial"/>
          <w:sz w:val="20"/>
          <w:szCs w:val="20"/>
        </w:rPr>
        <w:t xml:space="preserve"> bazując</w:t>
      </w:r>
      <w:r w:rsidR="001C1302" w:rsidRPr="00FB5610">
        <w:rPr>
          <w:rFonts w:ascii="Arial" w:hAnsi="Arial" w:cs="Arial"/>
          <w:sz w:val="20"/>
          <w:szCs w:val="20"/>
        </w:rPr>
        <w:t>ej</w:t>
      </w:r>
      <w:r w:rsidRPr="00FB5610">
        <w:rPr>
          <w:rFonts w:ascii="Arial" w:hAnsi="Arial" w:cs="Arial"/>
          <w:sz w:val="20"/>
          <w:szCs w:val="20"/>
        </w:rPr>
        <w:t xml:space="preserve"> na walorach Mazowsza lub regionów etnograficznych, kulturowych, historycznych i przyrodniczych położonych w jego granicach</w:t>
      </w:r>
      <w:r w:rsidR="00EE4D20" w:rsidRPr="00FB5610">
        <w:rPr>
          <w:rFonts w:ascii="Arial" w:hAnsi="Arial" w:cs="Arial"/>
          <w:sz w:val="20"/>
          <w:szCs w:val="20"/>
        </w:rPr>
        <w:t xml:space="preserve"> </w:t>
      </w:r>
      <w:r w:rsidR="009664E7" w:rsidRPr="00FB5610">
        <w:rPr>
          <w:rFonts w:ascii="Arial" w:hAnsi="Arial" w:cs="Arial"/>
          <w:sz w:val="20"/>
          <w:szCs w:val="20"/>
        </w:rPr>
        <w:t>i</w:t>
      </w:r>
      <w:r w:rsidR="00EE4D20" w:rsidRPr="00FB5610">
        <w:rPr>
          <w:rFonts w:ascii="Arial" w:hAnsi="Arial" w:cs="Arial"/>
          <w:sz w:val="20"/>
          <w:szCs w:val="20"/>
        </w:rPr>
        <w:t xml:space="preserve"> przynależn</w:t>
      </w:r>
      <w:r w:rsidR="00DC4A8B" w:rsidRPr="00FB5610">
        <w:rPr>
          <w:rFonts w:ascii="Arial" w:hAnsi="Arial" w:cs="Arial"/>
          <w:sz w:val="20"/>
          <w:szCs w:val="20"/>
        </w:rPr>
        <w:t>e</w:t>
      </w:r>
      <w:r w:rsidR="00EE4D20" w:rsidRPr="00FB5610">
        <w:rPr>
          <w:rFonts w:ascii="Arial" w:hAnsi="Arial" w:cs="Arial"/>
          <w:sz w:val="20"/>
          <w:szCs w:val="20"/>
        </w:rPr>
        <w:t xml:space="preserve"> do istniejących szlaków turystycznych</w:t>
      </w:r>
      <w:r w:rsidR="00DC68DE" w:rsidRPr="00FB5610">
        <w:rPr>
          <w:rFonts w:ascii="Arial" w:hAnsi="Arial" w:cs="Arial"/>
          <w:sz w:val="20"/>
          <w:szCs w:val="20"/>
        </w:rPr>
        <w:t>.</w:t>
      </w:r>
      <w:r w:rsidR="007516B2" w:rsidRPr="00FB5610">
        <w:rPr>
          <w:rFonts w:ascii="Arial" w:hAnsi="Arial" w:cs="Arial"/>
          <w:sz w:val="20"/>
          <w:szCs w:val="20"/>
        </w:rPr>
        <w:t xml:space="preserve"> </w:t>
      </w:r>
      <w:r w:rsidR="00EB0C6A" w:rsidRPr="00FB5610">
        <w:rPr>
          <w:rFonts w:ascii="Arial" w:hAnsi="Arial" w:cs="Arial"/>
          <w:sz w:val="20"/>
          <w:szCs w:val="20"/>
        </w:rPr>
        <w:t>N</w:t>
      </w:r>
      <w:r w:rsidRPr="00FB5610">
        <w:rPr>
          <w:rFonts w:ascii="Arial" w:hAnsi="Arial" w:cs="Arial"/>
          <w:sz w:val="20"/>
          <w:szCs w:val="20"/>
        </w:rPr>
        <w:t xml:space="preserve">acisk zostanie położony na wprowadzanie innowacji </w:t>
      </w:r>
      <w:r w:rsidR="00CD1CE3" w:rsidRPr="00FB5610">
        <w:rPr>
          <w:rFonts w:ascii="Arial" w:hAnsi="Arial" w:cs="Arial"/>
          <w:sz w:val="20"/>
          <w:szCs w:val="20"/>
        </w:rPr>
        <w:t>i cyfryzacji</w:t>
      </w:r>
      <w:r w:rsidRPr="00FB5610">
        <w:rPr>
          <w:rFonts w:ascii="Arial" w:hAnsi="Arial" w:cs="Arial"/>
          <w:sz w:val="20"/>
          <w:szCs w:val="20"/>
        </w:rPr>
        <w:t xml:space="preserve"> w ramach przemysłu turystycznego i jego produktów, np. w zakresie</w:t>
      </w:r>
      <w:r w:rsidR="001C6565" w:rsidRPr="00FB5610">
        <w:rPr>
          <w:rFonts w:ascii="Arial" w:hAnsi="Arial" w:cs="Arial"/>
          <w:sz w:val="20"/>
          <w:szCs w:val="20"/>
        </w:rPr>
        <w:t xml:space="preserve"> zarządzania,</w:t>
      </w:r>
      <w:r w:rsidRPr="00FB5610">
        <w:rPr>
          <w:rFonts w:ascii="Arial" w:hAnsi="Arial" w:cs="Arial"/>
          <w:sz w:val="20"/>
          <w:szCs w:val="20"/>
        </w:rPr>
        <w:t xml:space="preserve"> systemu organizacji usług, kreowania nowych, innowacyjnych produktów czy wykorzystywania efektów współpracy i synergii do realizacji usług turystycznych, co pozwoli na wzrost dochodów i tym samym przyczyni się do odbudowy lokalnych gospodarek.</w:t>
      </w:r>
      <w:r w:rsidR="00036AE2" w:rsidRPr="00FB5610">
        <w:rPr>
          <w:rFonts w:ascii="Arial" w:hAnsi="Arial" w:cs="Arial"/>
          <w:sz w:val="20"/>
          <w:szCs w:val="20"/>
        </w:rPr>
        <w:t xml:space="preserve"> Planowane działania inwestycyjne w zakresie rozwoju oferty turystycznej i rekreacyjnej, powinny być realizowane z zachowaniem zasad zrównoważonej turystyki, ze szczególnym poszanowaniem cennych przyrodniczo obszarów. Przy realizacji inwestycji należy stosować urządzenia minimalizujące presję ze strony turystów i właściwie wyposażyć miejsca zagospodarowanego odpoczynku.</w:t>
      </w:r>
    </w:p>
    <w:p w14:paraId="77FF5B25" w14:textId="1F6ED277" w:rsidR="00940EA7" w:rsidRPr="00FB5610" w:rsidRDefault="00940EA7"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Podczas realizacji ww. działań szczególny nacisk zostanie położony na:</w:t>
      </w:r>
    </w:p>
    <w:p w14:paraId="52FB0BA8" w14:textId="1AB3A055" w:rsidR="00940EA7" w:rsidRPr="00FB5610" w:rsidRDefault="00952539" w:rsidP="00D378E1">
      <w:pPr>
        <w:pStyle w:val="Akapitzlist"/>
        <w:numPr>
          <w:ilvl w:val="0"/>
          <w:numId w:val="127"/>
        </w:numPr>
        <w:spacing w:line="276" w:lineRule="auto"/>
        <w:jc w:val="left"/>
        <w:rPr>
          <w:rFonts w:ascii="Arial" w:eastAsia="Czcionka tekstu podstawowego" w:hAnsi="Arial" w:cs="Arial"/>
          <w:sz w:val="20"/>
          <w:szCs w:val="20"/>
        </w:rPr>
      </w:pPr>
      <w:r w:rsidRPr="00FB5610">
        <w:rPr>
          <w:rFonts w:ascii="Arial" w:hAnsi="Arial" w:cs="Arial"/>
          <w:sz w:val="20"/>
          <w:szCs w:val="20"/>
        </w:rPr>
        <w:t>w</w:t>
      </w:r>
      <w:r w:rsidR="00947E49" w:rsidRPr="00FB5610">
        <w:rPr>
          <w:rFonts w:ascii="Arial" w:hAnsi="Arial" w:cs="Arial"/>
          <w:sz w:val="20"/>
          <w:szCs w:val="20"/>
        </w:rPr>
        <w:t xml:space="preserve">drożenie rozwiązań w zakresie obiegu cyrkularnego i rozwiązań zwiększających odporność na skutki zmian klimatycznych, niskoemisyjnych, </w:t>
      </w:r>
      <w:proofErr w:type="spellStart"/>
      <w:r w:rsidR="00947E49" w:rsidRPr="00FB5610">
        <w:rPr>
          <w:rFonts w:ascii="Arial" w:hAnsi="Arial" w:cs="Arial"/>
          <w:sz w:val="20"/>
          <w:szCs w:val="20"/>
        </w:rPr>
        <w:t>zasobooszczędnych</w:t>
      </w:r>
      <w:proofErr w:type="spellEnd"/>
      <w:r w:rsidR="00947E49" w:rsidRPr="00FB5610">
        <w:rPr>
          <w:rFonts w:ascii="Arial" w:hAnsi="Arial" w:cs="Arial"/>
          <w:sz w:val="20"/>
          <w:szCs w:val="20"/>
        </w:rPr>
        <w:t xml:space="preserve"> i cyfrowych</w:t>
      </w:r>
      <w:r w:rsidRPr="00FB5610">
        <w:rPr>
          <w:rFonts w:ascii="Arial" w:hAnsi="Arial" w:cs="Arial"/>
          <w:sz w:val="20"/>
          <w:szCs w:val="20"/>
        </w:rPr>
        <w:t>,</w:t>
      </w:r>
    </w:p>
    <w:p w14:paraId="03FAFD1C" w14:textId="0855D3ED" w:rsidR="00940EA7" w:rsidRPr="00FB5610" w:rsidRDefault="00952539" w:rsidP="00D378E1">
      <w:pPr>
        <w:pStyle w:val="Akapitzlist"/>
        <w:numPr>
          <w:ilvl w:val="0"/>
          <w:numId w:val="127"/>
        </w:numPr>
        <w:spacing w:line="276" w:lineRule="auto"/>
        <w:jc w:val="left"/>
        <w:rPr>
          <w:rFonts w:ascii="Arial" w:eastAsia="Czcionka tekstu podstawowego" w:hAnsi="Arial" w:cs="Arial"/>
          <w:sz w:val="20"/>
          <w:szCs w:val="20"/>
        </w:rPr>
      </w:pPr>
      <w:r w:rsidRPr="00FB5610">
        <w:rPr>
          <w:rFonts w:ascii="Arial" w:hAnsi="Arial" w:cs="Arial"/>
          <w:sz w:val="20"/>
          <w:szCs w:val="20"/>
        </w:rPr>
        <w:t>p</w:t>
      </w:r>
      <w:r w:rsidR="00940EA7" w:rsidRPr="00FB5610">
        <w:rPr>
          <w:rFonts w:ascii="Arial" w:hAnsi="Arial" w:cs="Arial"/>
          <w:sz w:val="20"/>
          <w:szCs w:val="20"/>
        </w:rPr>
        <w:t>rzemodelowanie funkcjonowania obiektów turystycznych i kulturalnych tak, aby odbudować i</w:t>
      </w:r>
      <w:r w:rsidRPr="00FB5610">
        <w:rPr>
          <w:rFonts w:ascii="Arial" w:hAnsi="Arial" w:cs="Arial"/>
          <w:sz w:val="20"/>
          <w:szCs w:val="20"/>
        </w:rPr>
        <w:t> </w:t>
      </w:r>
      <w:r w:rsidR="00940EA7" w:rsidRPr="00FB5610">
        <w:rPr>
          <w:rFonts w:ascii="Arial" w:hAnsi="Arial" w:cs="Arial"/>
          <w:sz w:val="20"/>
          <w:szCs w:val="20"/>
        </w:rPr>
        <w:t xml:space="preserve">rozwinąć potencjał obu tych sektorów przy zachowaniu niezbędnych środków ostrożności, na </w:t>
      </w:r>
      <w:r w:rsidR="00940EA7" w:rsidRPr="00FB5610">
        <w:rPr>
          <w:rFonts w:ascii="Arial" w:hAnsi="Arial" w:cs="Arial"/>
          <w:sz w:val="20"/>
          <w:szCs w:val="20"/>
        </w:rPr>
        <w:lastRenderedPageBreak/>
        <w:t xml:space="preserve">wypadek ewentualnych lock-down-ów gospodarki wywołanych m.in. </w:t>
      </w:r>
      <w:r w:rsidRPr="00FB5610">
        <w:rPr>
          <w:rFonts w:ascii="Arial" w:hAnsi="Arial" w:cs="Arial"/>
          <w:sz w:val="20"/>
          <w:szCs w:val="20"/>
        </w:rPr>
        <w:t xml:space="preserve">pandemią </w:t>
      </w:r>
      <w:r w:rsidR="00940EA7" w:rsidRPr="00FB5610">
        <w:rPr>
          <w:rFonts w:ascii="Arial" w:hAnsi="Arial" w:cs="Arial"/>
          <w:sz w:val="20"/>
          <w:szCs w:val="20"/>
        </w:rPr>
        <w:t>COVID</w:t>
      </w:r>
      <w:r w:rsidR="00300696" w:rsidRPr="00FB5610">
        <w:rPr>
          <w:rFonts w:ascii="Arial" w:hAnsi="Arial" w:cs="Arial"/>
          <w:sz w:val="20"/>
          <w:szCs w:val="20"/>
        </w:rPr>
        <w:t>-</w:t>
      </w:r>
      <w:r w:rsidR="00940EA7" w:rsidRPr="00FB5610">
        <w:rPr>
          <w:rFonts w:ascii="Arial" w:hAnsi="Arial" w:cs="Arial"/>
          <w:sz w:val="20"/>
          <w:szCs w:val="20"/>
        </w:rPr>
        <w:t>19, a także, dostosowania ich do funkcjonowania w warunkach post-covidowych oraz do nowych ram, w</w:t>
      </w:r>
      <w:r w:rsidRPr="00FB5610">
        <w:rPr>
          <w:rFonts w:ascii="Arial" w:hAnsi="Arial" w:cs="Arial"/>
          <w:sz w:val="20"/>
          <w:szCs w:val="20"/>
        </w:rPr>
        <w:t> </w:t>
      </w:r>
      <w:r w:rsidR="00940EA7" w:rsidRPr="00FB5610">
        <w:rPr>
          <w:rFonts w:ascii="Arial" w:hAnsi="Arial" w:cs="Arial"/>
          <w:sz w:val="20"/>
          <w:szCs w:val="20"/>
        </w:rPr>
        <w:t>jakich w kolejnych latach będą zmuszone funkcjonować</w:t>
      </w:r>
      <w:r w:rsidRPr="00FB5610">
        <w:rPr>
          <w:rFonts w:ascii="Arial" w:hAnsi="Arial" w:cs="Arial"/>
          <w:sz w:val="20"/>
          <w:szCs w:val="20"/>
        </w:rPr>
        <w:t>,</w:t>
      </w:r>
    </w:p>
    <w:p w14:paraId="4ECCBCD0" w14:textId="486FC048" w:rsidR="00D74D13"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zmacnianie potencjału instytucji kultury, wspieranie rozwoju sektorów kreatywnych i przemysłu czasu wolnego, promocja dziedzictwa narodowego i walorów turystycznych Mazowsza dla rozwoju gospodarczego i spójności społecznej</w:t>
      </w:r>
      <w:r w:rsidRPr="00FB5610">
        <w:rPr>
          <w:rFonts w:ascii="Arial" w:hAnsi="Arial" w:cs="Arial"/>
          <w:sz w:val="20"/>
          <w:szCs w:val="20"/>
        </w:rPr>
        <w:t>,</w:t>
      </w:r>
    </w:p>
    <w:p w14:paraId="488F70FA" w14:textId="37163965" w:rsidR="00422196"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p</w:t>
      </w:r>
      <w:r w:rsidR="00422196" w:rsidRPr="00FB5610">
        <w:rPr>
          <w:rFonts w:ascii="Arial" w:hAnsi="Arial" w:cs="Arial"/>
          <w:sz w:val="20"/>
          <w:szCs w:val="20"/>
        </w:rPr>
        <w:t xml:space="preserve">rodukty i usługi turystyczne, wykorzystujące efekt współpracy i synergii </w:t>
      </w:r>
      <w:r w:rsidR="0029097D" w:rsidRPr="00FB5610">
        <w:rPr>
          <w:rFonts w:ascii="Arial" w:hAnsi="Arial" w:cs="Arial"/>
          <w:sz w:val="20"/>
          <w:szCs w:val="20"/>
        </w:rPr>
        <w:t>pomiędzy podmiotami</w:t>
      </w:r>
      <w:r w:rsidR="00F24A4F" w:rsidRPr="00FB5610">
        <w:rPr>
          <w:rFonts w:ascii="Arial" w:hAnsi="Arial" w:cs="Arial"/>
          <w:sz w:val="20"/>
          <w:szCs w:val="20"/>
        </w:rPr>
        <w:t>;</w:t>
      </w:r>
    </w:p>
    <w:p w14:paraId="43C53237" w14:textId="07773FF0" w:rsidR="00911F9E" w:rsidRPr="00FB5610" w:rsidRDefault="00911F9E" w:rsidP="006C6A47">
      <w:pPr>
        <w:spacing w:before="0" w:after="0" w:line="276" w:lineRule="auto"/>
        <w:rPr>
          <w:rFonts w:ascii="Arial" w:hAnsi="Arial" w:cs="Arial"/>
          <w:sz w:val="20"/>
          <w:szCs w:val="20"/>
        </w:rPr>
      </w:pPr>
      <w:r w:rsidRPr="00FB5610" w:rsidDel="00126051">
        <w:rPr>
          <w:rFonts w:ascii="Arial" w:hAnsi="Arial" w:cs="Arial"/>
          <w:sz w:val="20"/>
          <w:szCs w:val="20"/>
        </w:rPr>
        <w:t>W</w:t>
      </w:r>
      <w:r w:rsidRPr="00FB5610">
        <w:rPr>
          <w:rFonts w:ascii="Arial" w:hAnsi="Arial" w:cs="Arial"/>
          <w:sz w:val="20"/>
          <w:szCs w:val="20"/>
        </w:rPr>
        <w:t xml:space="preserve">szelkie dziania powinny być zgodne z duchem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Green Deal, New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Bauhaus</w:t>
      </w:r>
      <w:proofErr w:type="spellEnd"/>
      <w:r w:rsidRPr="00FB5610">
        <w:rPr>
          <w:rFonts w:ascii="Arial" w:hAnsi="Arial" w:cs="Arial"/>
          <w:sz w:val="20"/>
          <w:szCs w:val="20"/>
        </w:rPr>
        <w:t xml:space="preserve">, </w:t>
      </w:r>
      <w:proofErr w:type="spellStart"/>
      <w:r w:rsidRPr="00FB5610">
        <w:rPr>
          <w:rFonts w:ascii="Arial" w:hAnsi="Arial" w:cs="Arial"/>
          <w:sz w:val="20"/>
          <w:szCs w:val="20"/>
        </w:rPr>
        <w:t>sustainability</w:t>
      </w:r>
      <w:proofErr w:type="spellEnd"/>
      <w:r w:rsidRPr="00FB5610">
        <w:rPr>
          <w:rFonts w:ascii="Arial" w:hAnsi="Arial" w:cs="Arial"/>
          <w:sz w:val="20"/>
          <w:szCs w:val="20"/>
        </w:rPr>
        <w:t xml:space="preserve"> i </w:t>
      </w:r>
      <w:proofErr w:type="spellStart"/>
      <w:r w:rsidRPr="00FB5610">
        <w:rPr>
          <w:rFonts w:ascii="Arial" w:hAnsi="Arial" w:cs="Arial"/>
          <w:sz w:val="20"/>
          <w:szCs w:val="20"/>
        </w:rPr>
        <w:t>SDGs</w:t>
      </w:r>
      <w:proofErr w:type="spellEnd"/>
      <w:r w:rsidRPr="00FB5610">
        <w:rPr>
          <w:rFonts w:ascii="Arial" w:hAnsi="Arial" w:cs="Arial"/>
          <w:sz w:val="20"/>
          <w:szCs w:val="20"/>
        </w:rPr>
        <w:t xml:space="preserve">, </w:t>
      </w:r>
      <w:proofErr w:type="spellStart"/>
      <w:r w:rsidRPr="00FB5610">
        <w:rPr>
          <w:rFonts w:ascii="Arial" w:hAnsi="Arial" w:cs="Arial"/>
          <w:sz w:val="20"/>
          <w:szCs w:val="20"/>
        </w:rPr>
        <w:t>circular</w:t>
      </w:r>
      <w:proofErr w:type="spellEnd"/>
      <w:r w:rsidRPr="00FB5610">
        <w:rPr>
          <w:rFonts w:ascii="Arial" w:hAnsi="Arial" w:cs="Arial"/>
          <w:sz w:val="20"/>
          <w:szCs w:val="20"/>
        </w:rPr>
        <w:t xml:space="preserve"> </w:t>
      </w:r>
      <w:proofErr w:type="spellStart"/>
      <w:r w:rsidRPr="00FB5610">
        <w:rPr>
          <w:rFonts w:ascii="Arial" w:hAnsi="Arial" w:cs="Arial"/>
          <w:sz w:val="20"/>
          <w:szCs w:val="20"/>
        </w:rPr>
        <w:t>economy</w:t>
      </w:r>
      <w:proofErr w:type="spellEnd"/>
      <w:r w:rsidRPr="00FB5610">
        <w:rPr>
          <w:rFonts w:ascii="Arial" w:hAnsi="Arial" w:cs="Arial"/>
          <w:sz w:val="20"/>
          <w:szCs w:val="20"/>
        </w:rPr>
        <w:t>.</w:t>
      </w:r>
    </w:p>
    <w:p w14:paraId="1F7466C2" w14:textId="77777777" w:rsidR="00940EA7" w:rsidRPr="00FB5610" w:rsidRDefault="00940EA7" w:rsidP="006C6A47">
      <w:pPr>
        <w:pStyle w:val="Akapitzlist"/>
        <w:spacing w:line="276" w:lineRule="auto"/>
        <w:ind w:left="0"/>
        <w:jc w:val="left"/>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6DB3D355" w14:textId="55F49B22" w:rsidR="008867CD"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n</w:t>
      </w:r>
      <w:r w:rsidR="008867CD" w:rsidRPr="00FB5610">
        <w:rPr>
          <w:rFonts w:ascii="Arial" w:hAnsi="Arial" w:cs="Arial"/>
          <w:sz w:val="20"/>
          <w:szCs w:val="20"/>
        </w:rPr>
        <w:t>ależy dostosować obiekty i przestrzenie do potrzeb osób ze szczególnymi potrzebami, osób z niepełnosprawnościami pozwalające na zwiększenie włączenia społecznego tzn. wykorzystywa</w:t>
      </w:r>
      <w:r w:rsidR="00ED3383" w:rsidRPr="00FB5610">
        <w:rPr>
          <w:rFonts w:ascii="Arial" w:hAnsi="Arial" w:cs="Arial"/>
          <w:sz w:val="20"/>
          <w:szCs w:val="20"/>
        </w:rPr>
        <w:t>ć</w:t>
      </w:r>
      <w:r w:rsidR="008867CD" w:rsidRPr="00FB5610">
        <w:rPr>
          <w:rFonts w:ascii="Arial" w:hAnsi="Arial" w:cs="Arial"/>
          <w:sz w:val="20"/>
          <w:szCs w:val="20"/>
        </w:rPr>
        <w:t xml:space="preserve"> projektowani</w:t>
      </w:r>
      <w:r w:rsidR="00ED3383" w:rsidRPr="00FB5610">
        <w:rPr>
          <w:rFonts w:ascii="Arial" w:hAnsi="Arial" w:cs="Arial"/>
          <w:sz w:val="20"/>
          <w:szCs w:val="20"/>
        </w:rPr>
        <w:t>e</w:t>
      </w:r>
      <w:r w:rsidR="008867CD" w:rsidRPr="00FB5610">
        <w:rPr>
          <w:rFonts w:ascii="Arial" w:hAnsi="Arial" w:cs="Arial"/>
          <w:sz w:val="20"/>
          <w:szCs w:val="20"/>
        </w:rPr>
        <w:t xml:space="preserve"> uniwersalne</w:t>
      </w:r>
      <w:r w:rsidRPr="00FB5610">
        <w:rPr>
          <w:rFonts w:ascii="Arial" w:hAnsi="Arial" w:cs="Arial"/>
          <w:sz w:val="20"/>
          <w:szCs w:val="20"/>
        </w:rPr>
        <w:t>,</w:t>
      </w:r>
    </w:p>
    <w:p w14:paraId="4F96E93B" w14:textId="6A57E382" w:rsidR="00940EA7"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n</w:t>
      </w:r>
      <w:r w:rsidR="00940EA7" w:rsidRPr="00FB5610">
        <w:rPr>
          <w:rFonts w:ascii="Arial" w:hAnsi="Arial" w:cs="Arial"/>
          <w:sz w:val="20"/>
          <w:szCs w:val="20"/>
        </w:rPr>
        <w:t>ie ma możliwości budowania nowych obiektów kubaturowych. W pierwszej kolejności należy wykorzystywać infrastrukturę istniejącą</w:t>
      </w:r>
      <w:r w:rsidR="00017B49" w:rsidRPr="00FB5610">
        <w:rPr>
          <w:rFonts w:ascii="Arial" w:hAnsi="Arial" w:cs="Arial"/>
          <w:sz w:val="20"/>
          <w:szCs w:val="20"/>
        </w:rPr>
        <w:t>. Przebudowa i rozbudowa obiektów jest dopuszczona tylko w uzasadnionych przypadkach</w:t>
      </w:r>
      <w:r w:rsidRPr="00FB5610">
        <w:rPr>
          <w:rFonts w:ascii="Arial" w:hAnsi="Arial" w:cs="Arial"/>
          <w:sz w:val="20"/>
          <w:szCs w:val="20"/>
        </w:rPr>
        <w:t>,</w:t>
      </w:r>
    </w:p>
    <w:p w14:paraId="52BD3365" w14:textId="06A1025E" w:rsidR="00911F9E"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sparcie nie będzie udzielane na wydarzenia artystyczne i festiwale jako nieprzynoszące trwałego efektu gospodarczego</w:t>
      </w:r>
      <w:r w:rsidRPr="00FB5610">
        <w:rPr>
          <w:rFonts w:ascii="Arial" w:hAnsi="Arial" w:cs="Arial"/>
          <w:sz w:val="20"/>
          <w:szCs w:val="20"/>
        </w:rPr>
        <w:t>,</w:t>
      </w:r>
    </w:p>
    <w:p w14:paraId="4281BD59" w14:textId="69C7CD33" w:rsidR="00911F9E"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n</w:t>
      </w:r>
      <w:r w:rsidR="00911F9E" w:rsidRPr="00FB5610">
        <w:rPr>
          <w:rFonts w:ascii="Arial" w:hAnsi="Arial" w:cs="Arial"/>
          <w:sz w:val="20"/>
          <w:szCs w:val="20"/>
        </w:rPr>
        <w:t>ależy unikać tworzenia powierzchni uszczelnionych na rzecz zwiększających powierzchnie biologicznie czynne,</w:t>
      </w:r>
      <w:r w:rsidR="006679CA" w:rsidRPr="00FB5610">
        <w:rPr>
          <w:rFonts w:ascii="Arial" w:hAnsi="Arial" w:cs="Arial"/>
          <w:sz w:val="20"/>
          <w:szCs w:val="20"/>
        </w:rPr>
        <w:t xml:space="preserve"> </w:t>
      </w:r>
      <w:r w:rsidR="00587348" w:rsidRPr="00FB5610">
        <w:rPr>
          <w:rFonts w:ascii="Arial" w:hAnsi="Arial" w:cs="Arial"/>
          <w:sz w:val="20"/>
          <w:szCs w:val="20"/>
        </w:rPr>
        <w:t>w tym zazieleniane i</w:t>
      </w:r>
      <w:r w:rsidR="00CF7BB6" w:rsidRPr="00FB5610">
        <w:rPr>
          <w:rFonts w:ascii="Arial" w:hAnsi="Arial" w:cs="Arial"/>
          <w:sz w:val="20"/>
          <w:szCs w:val="20"/>
        </w:rPr>
        <w:t xml:space="preserve"> umożliwiające infiltrację wód opadowych</w:t>
      </w:r>
      <w:r w:rsidR="009D4316" w:rsidRPr="00FB5610">
        <w:rPr>
          <w:rFonts w:ascii="Arial" w:hAnsi="Arial" w:cs="Arial"/>
          <w:sz w:val="20"/>
          <w:szCs w:val="20"/>
        </w:rPr>
        <w:t>,</w:t>
      </w:r>
    </w:p>
    <w:p w14:paraId="362359E2" w14:textId="07B2A501" w:rsidR="00F966BB" w:rsidRPr="00FB5610" w:rsidRDefault="009D4316"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i</w:t>
      </w:r>
      <w:r w:rsidR="00F966BB" w:rsidRPr="00FB5610">
        <w:rPr>
          <w:rFonts w:ascii="Arial" w:hAnsi="Arial" w:cs="Arial"/>
          <w:sz w:val="20"/>
          <w:szCs w:val="20"/>
        </w:rPr>
        <w:t>nwestycje w elementy infrastruktury drogowej (w tym w parkingi) nie będą wspierane,</w:t>
      </w:r>
      <w:r w:rsidR="00134FB3" w:rsidRPr="00FB5610">
        <w:rPr>
          <w:rFonts w:ascii="Arial" w:hAnsi="Arial" w:cs="Arial"/>
          <w:sz w:val="20"/>
          <w:szCs w:val="20"/>
        </w:rPr>
        <w:t xml:space="preserve"> chyba </w:t>
      </w:r>
      <w:r w:rsidR="00D92DAC" w:rsidRPr="00FB5610">
        <w:rPr>
          <w:rFonts w:ascii="Arial" w:hAnsi="Arial" w:cs="Arial"/>
          <w:sz w:val="20"/>
          <w:szCs w:val="20"/>
        </w:rPr>
        <w:t>ż</w:t>
      </w:r>
      <w:r w:rsidR="00134FB3" w:rsidRPr="00FB5610">
        <w:rPr>
          <w:rFonts w:ascii="Arial" w:hAnsi="Arial" w:cs="Arial"/>
          <w:sz w:val="20"/>
          <w:szCs w:val="20"/>
        </w:rPr>
        <w:t xml:space="preserve">e </w:t>
      </w:r>
      <w:r w:rsidR="00F966BB" w:rsidRPr="00FB5610">
        <w:rPr>
          <w:rFonts w:ascii="Arial" w:hAnsi="Arial" w:cs="Arial"/>
          <w:sz w:val="20"/>
          <w:szCs w:val="20"/>
        </w:rPr>
        <w:t>stanowią nieodłączny element większego projektu (np. związany z dostępnością</w:t>
      </w:r>
      <w:r w:rsidR="000000CA" w:rsidRPr="00FB5610">
        <w:rPr>
          <w:rFonts w:ascii="Arial" w:hAnsi="Arial" w:cs="Arial"/>
          <w:sz w:val="20"/>
          <w:szCs w:val="20"/>
        </w:rPr>
        <w:t xml:space="preserve"> dla </w:t>
      </w:r>
      <w:r w:rsidR="000D6EF1" w:rsidRPr="00FB5610">
        <w:rPr>
          <w:rFonts w:ascii="Arial" w:hAnsi="Arial" w:cs="Arial"/>
          <w:sz w:val="20"/>
          <w:szCs w:val="20"/>
        </w:rPr>
        <w:t xml:space="preserve">osób </w:t>
      </w:r>
      <w:r w:rsidR="00F966BB" w:rsidRPr="00FB5610">
        <w:rPr>
          <w:rFonts w:ascii="Arial" w:hAnsi="Arial" w:cs="Arial"/>
          <w:sz w:val="20"/>
          <w:szCs w:val="20"/>
        </w:rPr>
        <w:t xml:space="preserve">niepełnosprawnych), nie są one dominującym elementem tego projektu a ich koszt nie przekracza 15% kosztów kwalifikowalnych. W miastach projekty te nie mogą obejmować budowy nowych dróg lub parkingów oraz w odniesieniu do istniejących </w:t>
      </w:r>
      <w:r w:rsidR="00727037" w:rsidRPr="00FB5610">
        <w:rPr>
          <w:rFonts w:ascii="Arial" w:hAnsi="Arial" w:cs="Arial"/>
          <w:sz w:val="20"/>
          <w:szCs w:val="20"/>
        </w:rPr>
        <w:t>–</w:t>
      </w:r>
      <w:r w:rsidR="00F966BB" w:rsidRPr="00FB5610">
        <w:rPr>
          <w:rFonts w:ascii="Arial" w:hAnsi="Arial" w:cs="Arial"/>
          <w:sz w:val="20"/>
          <w:szCs w:val="20"/>
        </w:rPr>
        <w:t xml:space="preserve"> zwiększenia ich pojemności lub przepustowości, ani nie mogą w inny sposób przyczyniać się do zwiększenia natężenia ruchu samochodowego,</w:t>
      </w:r>
    </w:p>
    <w:p w14:paraId="0A25A86A" w14:textId="3851C561" w:rsidR="00297AB7" w:rsidRPr="00FB5610" w:rsidRDefault="0001050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Przewidywana jest komplementarność działań ze środkami EFS+ </w:t>
      </w:r>
      <w:r w:rsidR="00212FC6" w:rsidRPr="00FB5610">
        <w:rPr>
          <w:rFonts w:ascii="Arial" w:hAnsi="Arial" w:cs="Arial"/>
          <w:sz w:val="20"/>
          <w:szCs w:val="20"/>
        </w:rPr>
        <w:t>(CS 4(</w:t>
      </w:r>
      <w:r w:rsidR="00431D7D" w:rsidRPr="00FB5610">
        <w:rPr>
          <w:rFonts w:ascii="Arial" w:hAnsi="Arial" w:cs="Arial"/>
          <w:sz w:val="20"/>
          <w:szCs w:val="20"/>
        </w:rPr>
        <w:t>d), 4(f) i 4(g)), szczególnie w</w:t>
      </w:r>
      <w:r w:rsidR="009D4316" w:rsidRPr="00FB5610">
        <w:rPr>
          <w:rFonts w:ascii="Arial" w:hAnsi="Arial" w:cs="Arial"/>
          <w:sz w:val="20"/>
          <w:szCs w:val="20"/>
        </w:rPr>
        <w:t> </w:t>
      </w:r>
      <w:r w:rsidR="00431D7D" w:rsidRPr="00FB5610">
        <w:rPr>
          <w:rFonts w:ascii="Arial" w:hAnsi="Arial" w:cs="Arial"/>
          <w:sz w:val="20"/>
          <w:szCs w:val="20"/>
        </w:rPr>
        <w:t xml:space="preserve">zakresie </w:t>
      </w:r>
      <w:r w:rsidR="00AB00D6" w:rsidRPr="00FB5610">
        <w:rPr>
          <w:rFonts w:ascii="Arial" w:hAnsi="Arial" w:cs="Arial"/>
          <w:sz w:val="20"/>
          <w:szCs w:val="20"/>
        </w:rPr>
        <w:t>podnoszenia</w:t>
      </w:r>
      <w:r w:rsidR="00431D7D" w:rsidRPr="00FB5610">
        <w:rPr>
          <w:rFonts w:ascii="Arial" w:hAnsi="Arial" w:cs="Arial"/>
          <w:sz w:val="20"/>
          <w:szCs w:val="20"/>
        </w:rPr>
        <w:t xml:space="preserve"> kompetencji cyfrowych</w:t>
      </w:r>
      <w:r w:rsidR="00BD0600" w:rsidRPr="00FB5610">
        <w:rPr>
          <w:rFonts w:ascii="Arial" w:hAnsi="Arial" w:cs="Arial"/>
          <w:sz w:val="20"/>
          <w:szCs w:val="20"/>
        </w:rPr>
        <w:t xml:space="preserve">, np. poprzez </w:t>
      </w:r>
      <w:r w:rsidR="004C631A" w:rsidRPr="00FB5610">
        <w:rPr>
          <w:rFonts w:ascii="Arial" w:hAnsi="Arial" w:cs="Arial"/>
          <w:sz w:val="20"/>
          <w:szCs w:val="20"/>
        </w:rPr>
        <w:t xml:space="preserve">nabory </w:t>
      </w:r>
      <w:r w:rsidR="001849CE" w:rsidRPr="00FB5610">
        <w:rPr>
          <w:rFonts w:ascii="Arial" w:hAnsi="Arial" w:cs="Arial"/>
          <w:sz w:val="20"/>
          <w:szCs w:val="20"/>
        </w:rPr>
        <w:t>skoordynowane</w:t>
      </w:r>
      <w:r w:rsidR="00807871" w:rsidRPr="00FB5610">
        <w:rPr>
          <w:rFonts w:ascii="Arial" w:hAnsi="Arial" w:cs="Arial"/>
          <w:sz w:val="20"/>
          <w:szCs w:val="20"/>
        </w:rPr>
        <w:t xml:space="preserve"> lub </w:t>
      </w:r>
      <w:r w:rsidR="00BD0600" w:rsidRPr="00FB5610">
        <w:rPr>
          <w:rFonts w:ascii="Arial" w:hAnsi="Arial" w:cs="Arial"/>
          <w:sz w:val="20"/>
          <w:szCs w:val="20"/>
        </w:rPr>
        <w:t>punkty preferencyjne</w:t>
      </w:r>
      <w:r w:rsidR="00431D7D" w:rsidRPr="00FB5610">
        <w:rPr>
          <w:rFonts w:ascii="Arial" w:hAnsi="Arial" w:cs="Arial"/>
          <w:sz w:val="20"/>
          <w:szCs w:val="20"/>
        </w:rPr>
        <w:t xml:space="preserve">. </w:t>
      </w:r>
    </w:p>
    <w:p w14:paraId="31C3CFB8" w14:textId="77777777" w:rsidR="00F24A4F" w:rsidRPr="00FB5610" w:rsidRDefault="00F24A4F" w:rsidP="006C6A47">
      <w:pPr>
        <w:pStyle w:val="Point0"/>
        <w:spacing w:before="0" w:after="0" w:line="276" w:lineRule="auto"/>
        <w:ind w:left="0" w:firstLine="0"/>
        <w:rPr>
          <w:rFonts w:ascii="Arial" w:hAnsi="Arial" w:cs="Arial"/>
          <w:sz w:val="20"/>
          <w:szCs w:val="20"/>
        </w:rPr>
      </w:pPr>
    </w:p>
    <w:p w14:paraId="4BCB60B6"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8F2D847" w14:textId="00420333" w:rsidR="00620CFA" w:rsidRPr="00FB5610" w:rsidRDefault="009266FD"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 xml:space="preserve">mieszkańcy </w:t>
      </w:r>
      <w:r w:rsidR="009D4316" w:rsidRPr="00FB5610">
        <w:rPr>
          <w:rFonts w:ascii="Arial" w:hAnsi="Arial" w:cs="Arial"/>
          <w:sz w:val="20"/>
          <w:szCs w:val="20"/>
        </w:rPr>
        <w:t>WM</w:t>
      </w:r>
      <w:r w:rsidR="00F24A4F" w:rsidRPr="00FB5610">
        <w:rPr>
          <w:rFonts w:ascii="Arial" w:hAnsi="Arial" w:cs="Arial"/>
          <w:sz w:val="20"/>
          <w:szCs w:val="20"/>
        </w:rPr>
        <w:t>,</w:t>
      </w:r>
      <w:r w:rsidR="002A3B18" w:rsidRPr="00FB5610">
        <w:rPr>
          <w:rFonts w:ascii="Arial" w:hAnsi="Arial" w:cs="Arial"/>
          <w:sz w:val="20"/>
          <w:szCs w:val="20"/>
        </w:rPr>
        <w:t xml:space="preserve"> w tym osoby ze specjalnymi potrzebami</w:t>
      </w:r>
      <w:r w:rsidR="002F14B1" w:rsidRPr="00FB5610">
        <w:rPr>
          <w:rFonts w:ascii="Arial" w:hAnsi="Arial" w:cs="Arial"/>
          <w:sz w:val="20"/>
          <w:szCs w:val="20"/>
        </w:rPr>
        <w:t>;</w:t>
      </w:r>
    </w:p>
    <w:p w14:paraId="186FAF5B" w14:textId="090090C4" w:rsidR="00D03D71" w:rsidRPr="00FB5610" w:rsidRDefault="00A770C2"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 xml:space="preserve">użytkownicy </w:t>
      </w:r>
      <w:r w:rsidR="006943F7">
        <w:rPr>
          <w:rFonts w:ascii="Arial" w:hAnsi="Arial" w:cs="Arial"/>
          <w:sz w:val="20"/>
          <w:szCs w:val="20"/>
        </w:rPr>
        <w:t>–</w:t>
      </w:r>
      <w:r w:rsidRPr="00FB5610">
        <w:rPr>
          <w:rFonts w:ascii="Arial" w:hAnsi="Arial" w:cs="Arial"/>
          <w:sz w:val="20"/>
          <w:szCs w:val="20"/>
        </w:rPr>
        <w:t xml:space="preserve"> odbiorcy, widzowie instytucji kultury;</w:t>
      </w:r>
    </w:p>
    <w:p w14:paraId="3D5F463D" w14:textId="745A08CB" w:rsidR="008B75B9" w:rsidRPr="00FB5610" w:rsidRDefault="55DAA0D6"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turyści.</w:t>
      </w:r>
    </w:p>
    <w:p w14:paraId="294D8BBE" w14:textId="1EF6CB45" w:rsidR="009266FD" w:rsidRPr="00FB5610" w:rsidRDefault="009266FD" w:rsidP="006C6A47">
      <w:pPr>
        <w:pStyle w:val="Point0"/>
        <w:spacing w:before="0" w:after="0" w:line="276" w:lineRule="auto"/>
        <w:ind w:left="0" w:firstLine="0"/>
        <w:rPr>
          <w:rFonts w:ascii="Arial" w:hAnsi="Arial" w:cs="Arial"/>
          <w:sz w:val="20"/>
          <w:szCs w:val="20"/>
        </w:rPr>
      </w:pPr>
    </w:p>
    <w:p w14:paraId="00E5FA91"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DD42065" w14:textId="725B7AD8"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kulturalnej związane są głównie z sytuacją finansową, brakiem chęci partycypacji w wydarzeniach kulturalnych, brakami w infrastrukturze, brakiem kompetencji kulturowych oraz ograniczonym dostępem do informacji o wydarzeniach kulturalnych. Podejmowana interwencja przyczyni się do zmniejszenia i eliminacji barier utrudniających dostęp do dóbr kultury. Poprzez zastosowanie standardu dostępności: architektonicznego, cyfrowego oraz informacyjno-promocyjnego, produkty turystyczne będą dostępne dla ogółu społeczeństwa, w tym również będą odpowiadały na szczególne potrzeby kobiet, osób z</w:t>
      </w:r>
      <w:r w:rsidR="001137D7" w:rsidRPr="00FB5610">
        <w:rPr>
          <w:rFonts w:ascii="Arial" w:hAnsi="Arial" w:cs="Arial"/>
          <w:sz w:val="20"/>
          <w:szCs w:val="20"/>
        </w:rPr>
        <w:t> </w:t>
      </w:r>
      <w:r w:rsidRPr="00FB5610">
        <w:rPr>
          <w:rFonts w:ascii="Arial" w:hAnsi="Arial" w:cs="Arial"/>
          <w:sz w:val="20"/>
          <w:szCs w:val="20"/>
        </w:rPr>
        <w:t>niepełnosprawnościami: ruchową, wzrokową, słuchową, intelektualną; osób starszych, opiekunów z</w:t>
      </w:r>
      <w:r w:rsidR="001137D7" w:rsidRPr="00FB5610">
        <w:rPr>
          <w:rFonts w:ascii="Arial" w:hAnsi="Arial" w:cs="Arial"/>
          <w:sz w:val="20"/>
          <w:szCs w:val="20"/>
        </w:rPr>
        <w:t> </w:t>
      </w:r>
      <w:r w:rsidRPr="00FB5610">
        <w:rPr>
          <w:rFonts w:ascii="Arial" w:hAnsi="Arial" w:cs="Arial"/>
          <w:sz w:val="20"/>
          <w:szCs w:val="20"/>
        </w:rPr>
        <w:t xml:space="preserve">dziećmi czy osobami zależnymi. </w:t>
      </w:r>
    </w:p>
    <w:p w14:paraId="382A0221" w14:textId="7F7A69DB"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r w:rsidR="00831F16" w:rsidRPr="00FB5610">
        <w:rPr>
          <w:rFonts w:ascii="Arial" w:hAnsi="Arial" w:cs="Arial"/>
          <w:sz w:val="20"/>
          <w:szCs w:val="20"/>
        </w:rPr>
        <w:t xml:space="preserve"> </w:t>
      </w:r>
      <w:r w:rsidRPr="00FB5610">
        <w:rPr>
          <w:rFonts w:ascii="Arial" w:hAnsi="Arial" w:cs="Arial"/>
          <w:sz w:val="20"/>
          <w:szCs w:val="20"/>
        </w:rPr>
        <w:t xml:space="preserve">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77BA0FF4" w14:textId="3EA07E09"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lastRenderedPageBreak/>
        <w:t>Do zwiększenia udziału mieszkańców w kulturze przyczynią się również planowane działania na rzecz rozwoju szeroko rozumianego sektora kultury, co wpłynie pozytywnie na proces integracji społecznej różnych grup społecznych i rozwoju potencjału społecznego na rzecz budowania gospodarki opartej na wiedzy oraz wzmocnienia aktywności placówek kulturalnych na rzecz wspierania branż kreatywnych.</w:t>
      </w:r>
    </w:p>
    <w:p w14:paraId="24477295" w14:textId="143CF693" w:rsidR="005D45FC" w:rsidRPr="00FB5610" w:rsidRDefault="00027E27"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oraz, że w</w:t>
      </w:r>
      <w:r w:rsidR="001137D7"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1137D7" w:rsidRPr="00FB5610">
        <w:rPr>
          <w:rFonts w:ascii="Arial" w:hAnsi="Arial" w:cs="Arial"/>
          <w:sz w:val="20"/>
          <w:szCs w:val="20"/>
        </w:rPr>
        <w:t> </w:t>
      </w:r>
      <w:r w:rsidRPr="00FB5610">
        <w:rPr>
          <w:rFonts w:ascii="Arial" w:hAnsi="Arial" w:cs="Arial"/>
          <w:sz w:val="20"/>
          <w:szCs w:val="20"/>
        </w:rPr>
        <w:t xml:space="preserve">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7CE0E856" w14:textId="2CFFFCAE" w:rsidR="009266FD" w:rsidRPr="00FB5610" w:rsidRDefault="009266FD" w:rsidP="006C6A47">
      <w:pPr>
        <w:pStyle w:val="Point0"/>
        <w:spacing w:before="0" w:after="0" w:line="276" w:lineRule="auto"/>
        <w:ind w:left="0" w:firstLine="0"/>
        <w:rPr>
          <w:rFonts w:ascii="Arial" w:hAnsi="Arial" w:cs="Arial"/>
          <w:sz w:val="20"/>
          <w:szCs w:val="20"/>
        </w:rPr>
      </w:pPr>
    </w:p>
    <w:p w14:paraId="1071C2A0" w14:textId="77777777" w:rsidR="009266FD" w:rsidRPr="00FB5610" w:rsidRDefault="009266FD" w:rsidP="006C6A47">
      <w:pPr>
        <w:pStyle w:val="Text1"/>
        <w:spacing w:before="0" w:after="0" w:line="276" w:lineRule="auto"/>
        <w:ind w:left="0"/>
        <w:rPr>
          <w:rFonts w:ascii="Arial" w:hAnsi="Arial" w:cs="Arial"/>
          <w:b/>
          <w:sz w:val="20"/>
          <w:szCs w:val="20"/>
        </w:rPr>
      </w:pPr>
      <w:bookmarkStart w:id="143" w:name="_Hlk97291584"/>
      <w:r w:rsidRPr="00FB5610">
        <w:rPr>
          <w:rFonts w:ascii="Arial" w:hAnsi="Arial" w:cs="Arial"/>
          <w:b/>
          <w:sz w:val="20"/>
          <w:szCs w:val="20"/>
        </w:rPr>
        <w:t>Wskazanie konkretnych terytoriów objętych wsparciem, z uwzględnieniem planowanego wykorzystania narzędzi terytorialnych</w:t>
      </w:r>
    </w:p>
    <w:p w14:paraId="70470264" w14:textId="640DD109" w:rsidR="009266FD" w:rsidRPr="00FB5610" w:rsidRDefault="009266FD"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B92786"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B92786" w:rsidRPr="00FB5610">
        <w:rPr>
          <w:rFonts w:ascii="Arial" w:hAnsi="Arial" w:cs="Arial"/>
          <w:sz w:val="20"/>
          <w:szCs w:val="20"/>
        </w:rPr>
        <w:t>RWS</w:t>
      </w:r>
      <w:r w:rsidRPr="00FB5610">
        <w:rPr>
          <w:rFonts w:ascii="Arial" w:hAnsi="Arial" w:cs="Arial"/>
          <w:sz w:val="20"/>
          <w:szCs w:val="20"/>
        </w:rPr>
        <w:t xml:space="preserve"> oraz </w:t>
      </w:r>
      <w:r w:rsidR="00B92786" w:rsidRPr="00FB5610">
        <w:rPr>
          <w:rFonts w:ascii="Arial" w:hAnsi="Arial" w:cs="Arial"/>
          <w:sz w:val="20"/>
          <w:szCs w:val="20"/>
        </w:rPr>
        <w:t>RMR</w:t>
      </w:r>
      <w:r w:rsidRPr="00FB5610">
        <w:rPr>
          <w:rFonts w:ascii="Arial" w:hAnsi="Arial" w:cs="Arial"/>
          <w:sz w:val="20"/>
          <w:szCs w:val="20"/>
        </w:rPr>
        <w:t xml:space="preserve">. </w:t>
      </w:r>
      <w:r w:rsidR="006C34C1" w:rsidRPr="006C34C1">
        <w:rPr>
          <w:rFonts w:ascii="Arial" w:hAnsi="Arial" w:cs="Arial"/>
          <w:sz w:val="20"/>
          <w:szCs w:val="20"/>
        </w:rPr>
        <w:t xml:space="preserve">Preferencje mogą </w:t>
      </w:r>
      <w:r w:rsidR="006A4125">
        <w:rPr>
          <w:rFonts w:ascii="Arial" w:hAnsi="Arial" w:cs="Arial"/>
          <w:sz w:val="20"/>
          <w:szCs w:val="20"/>
        </w:rPr>
        <w:t>otrzymać</w:t>
      </w:r>
      <w:r w:rsidR="006C34C1" w:rsidRPr="006C34C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p>
    <w:p w14:paraId="1B19564C" w14:textId="186EAFF6" w:rsidR="00F24A4F" w:rsidRPr="00FB5610" w:rsidRDefault="00352727"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Przewiduje się realizację przedsięwzięć poprzez MSIT</w:t>
      </w:r>
      <w:r w:rsidR="008E371F" w:rsidRPr="00FB5610">
        <w:rPr>
          <w:rFonts w:ascii="Arial" w:hAnsi="Arial" w:cs="Arial"/>
          <w:sz w:val="20"/>
          <w:szCs w:val="20"/>
        </w:rPr>
        <w:t xml:space="preserve"> </w:t>
      </w:r>
      <w:r w:rsidR="0074039D" w:rsidRPr="00FB5610">
        <w:rPr>
          <w:rFonts w:ascii="Arial" w:hAnsi="Arial" w:cs="Arial"/>
          <w:sz w:val="20"/>
          <w:szCs w:val="20"/>
        </w:rPr>
        <w:t>oraz</w:t>
      </w:r>
      <w:r w:rsidR="00286646" w:rsidRPr="00FB5610">
        <w:rPr>
          <w:rFonts w:ascii="Arial" w:hAnsi="Arial" w:cs="Arial"/>
          <w:sz w:val="20"/>
          <w:szCs w:val="20"/>
        </w:rPr>
        <w:t xml:space="preserve"> wynikając</w:t>
      </w:r>
      <w:r w:rsidR="00E17C16" w:rsidRPr="00FB5610">
        <w:rPr>
          <w:rFonts w:ascii="Arial" w:hAnsi="Arial" w:cs="Arial"/>
          <w:sz w:val="20"/>
          <w:szCs w:val="20"/>
        </w:rPr>
        <w:t>ych</w:t>
      </w:r>
      <w:r w:rsidR="00286646" w:rsidRPr="00FB5610">
        <w:rPr>
          <w:rFonts w:ascii="Arial" w:hAnsi="Arial" w:cs="Arial"/>
          <w:sz w:val="20"/>
          <w:szCs w:val="20"/>
        </w:rPr>
        <w:t xml:space="preserve"> z LSR</w:t>
      </w:r>
      <w:r w:rsidR="0074039D" w:rsidRPr="00FB5610">
        <w:rPr>
          <w:rFonts w:ascii="Arial" w:hAnsi="Arial" w:cs="Arial"/>
          <w:sz w:val="20"/>
          <w:szCs w:val="20"/>
        </w:rPr>
        <w:t xml:space="preserve">. </w:t>
      </w:r>
      <w:r w:rsidR="00AA1C55" w:rsidRPr="00FB5610">
        <w:rPr>
          <w:rFonts w:ascii="Arial" w:hAnsi="Arial" w:cs="Arial"/>
          <w:sz w:val="20"/>
          <w:szCs w:val="20"/>
        </w:rPr>
        <w:t>Ponadto preferowane będą</w:t>
      </w:r>
      <w:r w:rsidR="00224281" w:rsidRPr="00FB5610">
        <w:rPr>
          <w:rFonts w:ascii="Arial" w:hAnsi="Arial" w:cs="Arial"/>
          <w:sz w:val="20"/>
          <w:szCs w:val="20"/>
        </w:rPr>
        <w:t xml:space="preserve"> projekt</w:t>
      </w:r>
      <w:r w:rsidR="00AA1C55" w:rsidRPr="00FB5610">
        <w:rPr>
          <w:rFonts w:ascii="Arial" w:hAnsi="Arial" w:cs="Arial"/>
          <w:sz w:val="20"/>
          <w:szCs w:val="20"/>
        </w:rPr>
        <w:t>y</w:t>
      </w:r>
      <w:r w:rsidR="00224281" w:rsidRPr="00FB5610">
        <w:rPr>
          <w:rFonts w:ascii="Arial" w:hAnsi="Arial" w:cs="Arial"/>
          <w:sz w:val="20"/>
          <w:szCs w:val="20"/>
        </w:rPr>
        <w:t xml:space="preserve"> </w:t>
      </w:r>
      <w:r w:rsidRPr="00FB5610">
        <w:rPr>
          <w:rFonts w:ascii="Arial" w:hAnsi="Arial" w:cs="Arial"/>
          <w:sz w:val="20"/>
          <w:szCs w:val="20"/>
        </w:rPr>
        <w:t>wynikając</w:t>
      </w:r>
      <w:r w:rsidR="00AA1C55" w:rsidRPr="00FB5610">
        <w:rPr>
          <w:rFonts w:ascii="Arial" w:hAnsi="Arial" w:cs="Arial"/>
          <w:sz w:val="20"/>
          <w:szCs w:val="20"/>
        </w:rPr>
        <w:t>e</w:t>
      </w:r>
      <w:r w:rsidRPr="00FB5610">
        <w:rPr>
          <w:rFonts w:ascii="Arial" w:hAnsi="Arial" w:cs="Arial"/>
          <w:sz w:val="20"/>
          <w:szCs w:val="20"/>
        </w:rPr>
        <w:t xml:space="preserve"> z GPR.</w:t>
      </w:r>
    </w:p>
    <w:bookmarkEnd w:id="143"/>
    <w:p w14:paraId="1EE855C5" w14:textId="2BF24883" w:rsidR="009266FD" w:rsidRPr="00FB5610" w:rsidRDefault="009266FD" w:rsidP="006C6A47">
      <w:pPr>
        <w:pStyle w:val="Point0"/>
        <w:spacing w:before="0" w:after="0" w:line="276" w:lineRule="auto"/>
        <w:ind w:left="0" w:firstLine="0"/>
        <w:rPr>
          <w:rFonts w:ascii="Arial" w:hAnsi="Arial" w:cs="Arial"/>
          <w:sz w:val="20"/>
          <w:szCs w:val="20"/>
        </w:rPr>
      </w:pPr>
    </w:p>
    <w:p w14:paraId="245620B2"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8F76A65" w14:textId="3CCA3E93" w:rsidR="00C9084F" w:rsidRPr="00FB5610" w:rsidRDefault="00B92786"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w:t>
      </w:r>
      <w:r w:rsidR="00C9084F" w:rsidRPr="00FB5610">
        <w:rPr>
          <w:rFonts w:ascii="Arial" w:hAnsi="Arial" w:cs="Arial"/>
          <w:sz w:val="20"/>
          <w:szCs w:val="20"/>
        </w:rPr>
        <w:t xml:space="preserve"> co do zasady obejmuj</w:t>
      </w:r>
      <w:r w:rsidRPr="00FB5610">
        <w:rPr>
          <w:rFonts w:ascii="Arial" w:hAnsi="Arial" w:cs="Arial"/>
          <w:sz w:val="20"/>
          <w:szCs w:val="20"/>
        </w:rPr>
        <w:t>e</w:t>
      </w:r>
      <w:r w:rsidR="00C9084F" w:rsidRPr="00FB5610">
        <w:rPr>
          <w:rFonts w:ascii="Arial" w:hAnsi="Arial" w:cs="Arial"/>
          <w:sz w:val="20"/>
          <w:szCs w:val="20"/>
        </w:rPr>
        <w:t xml:space="preserve"> terytorium </w:t>
      </w:r>
      <w:r w:rsidR="00381316" w:rsidRPr="00FB5610">
        <w:rPr>
          <w:rFonts w:ascii="Arial" w:hAnsi="Arial" w:cs="Arial"/>
          <w:sz w:val="20"/>
          <w:szCs w:val="20"/>
        </w:rPr>
        <w:t>WM</w:t>
      </w:r>
      <w:r w:rsidR="00C9084F" w:rsidRPr="00FB5610">
        <w:rPr>
          <w:rFonts w:ascii="Arial" w:hAnsi="Arial" w:cs="Arial"/>
          <w:sz w:val="20"/>
          <w:szCs w:val="20"/>
        </w:rPr>
        <w:t xml:space="preserve">. </w:t>
      </w:r>
      <w:r w:rsidR="00381316" w:rsidRPr="00FB5610">
        <w:rPr>
          <w:rFonts w:ascii="Arial" w:hAnsi="Arial" w:cs="Arial"/>
          <w:sz w:val="20"/>
          <w:szCs w:val="20"/>
        </w:rPr>
        <w:t>R</w:t>
      </w:r>
      <w:r w:rsidR="00C9084F" w:rsidRPr="00FB5610">
        <w:rPr>
          <w:rFonts w:ascii="Arial" w:hAnsi="Arial" w:cs="Arial"/>
          <w:sz w:val="20"/>
          <w:szCs w:val="20"/>
        </w:rPr>
        <w:t>ealizowa</w:t>
      </w:r>
      <w:r w:rsidR="00381316" w:rsidRPr="00FB5610">
        <w:rPr>
          <w:rFonts w:ascii="Arial" w:hAnsi="Arial" w:cs="Arial"/>
          <w:sz w:val="20"/>
          <w:szCs w:val="20"/>
        </w:rPr>
        <w:t>ne</w:t>
      </w:r>
      <w:r w:rsidR="00C9084F" w:rsidRPr="00FB5610">
        <w:rPr>
          <w:rFonts w:ascii="Arial" w:hAnsi="Arial" w:cs="Arial"/>
          <w:sz w:val="20"/>
          <w:szCs w:val="20"/>
        </w:rPr>
        <w:t xml:space="preserve"> projekty</w:t>
      </w:r>
      <w:r w:rsidR="00E669A8" w:rsidRPr="00FB5610">
        <w:rPr>
          <w:rFonts w:ascii="Arial" w:hAnsi="Arial" w:cs="Arial"/>
          <w:sz w:val="20"/>
          <w:szCs w:val="20"/>
        </w:rPr>
        <w:t xml:space="preserve"> z zakresu kultury i turystyki</w:t>
      </w:r>
      <w:r w:rsidR="00C9084F" w:rsidRPr="00FB5610">
        <w:rPr>
          <w:rFonts w:ascii="Arial" w:hAnsi="Arial" w:cs="Arial"/>
          <w:sz w:val="20"/>
          <w:szCs w:val="20"/>
        </w:rPr>
        <w:t>, z uwagi na ich rangę i wpływ</w:t>
      </w:r>
      <w:r w:rsidRPr="00FB5610">
        <w:rPr>
          <w:rFonts w:ascii="Arial" w:hAnsi="Arial" w:cs="Arial"/>
          <w:sz w:val="20"/>
          <w:szCs w:val="20"/>
        </w:rPr>
        <w:t>,</w:t>
      </w:r>
      <w:r w:rsidR="00C9084F" w:rsidRPr="00FB5610">
        <w:rPr>
          <w:rFonts w:ascii="Arial" w:hAnsi="Arial" w:cs="Arial"/>
          <w:sz w:val="20"/>
          <w:szCs w:val="20"/>
        </w:rPr>
        <w:t xml:space="preserve"> będą miały wymiar europejski.</w:t>
      </w:r>
    </w:p>
    <w:p w14:paraId="06B970F9" w14:textId="63DC318D" w:rsidR="00C9084F" w:rsidRPr="00FB5610" w:rsidRDefault="00C9084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Rozwój nowoczesnych instytucji kultury będzie tworzyć przestrzeń dla współpracy artystycznej twórców i artystów z różnych krajów oraz wzmacniać prorozwojowe oddziaływanie projektów kulturowych także poprzez tworzenie sieci współpracy i budowani</w:t>
      </w:r>
      <w:r w:rsidR="00B92786" w:rsidRPr="00FB5610">
        <w:rPr>
          <w:rFonts w:ascii="Arial" w:hAnsi="Arial" w:cs="Arial"/>
          <w:sz w:val="20"/>
          <w:szCs w:val="20"/>
        </w:rPr>
        <w:t>e</w:t>
      </w:r>
      <w:r w:rsidRPr="00FB5610">
        <w:rPr>
          <w:rFonts w:ascii="Arial" w:hAnsi="Arial" w:cs="Arial"/>
          <w:sz w:val="20"/>
          <w:szCs w:val="20"/>
        </w:rPr>
        <w:t xml:space="preserve"> partnerstw w otoczeniu międzynarodowym. </w:t>
      </w:r>
      <w:r w:rsidR="00B92786" w:rsidRPr="00FB5610">
        <w:rPr>
          <w:rFonts w:ascii="Arial" w:hAnsi="Arial" w:cs="Arial"/>
          <w:sz w:val="20"/>
          <w:szCs w:val="20"/>
        </w:rPr>
        <w:t>Interwencja w</w:t>
      </w:r>
      <w:r w:rsidRPr="00FB5610">
        <w:rPr>
          <w:rFonts w:ascii="Arial" w:hAnsi="Arial" w:cs="Arial"/>
          <w:sz w:val="20"/>
          <w:szCs w:val="20"/>
        </w:rPr>
        <w:t>płynie na zwiększenie dostępności oferty kulturalnej oraz rozpoznawalnoś</w:t>
      </w:r>
      <w:r w:rsidR="00B92786" w:rsidRPr="00FB5610">
        <w:rPr>
          <w:rFonts w:ascii="Arial" w:hAnsi="Arial" w:cs="Arial"/>
          <w:sz w:val="20"/>
          <w:szCs w:val="20"/>
        </w:rPr>
        <w:t>ć</w:t>
      </w:r>
      <w:r w:rsidRPr="00FB5610">
        <w:rPr>
          <w:rFonts w:ascii="Arial" w:hAnsi="Arial" w:cs="Arial"/>
          <w:sz w:val="20"/>
          <w:szCs w:val="20"/>
        </w:rPr>
        <w:t xml:space="preserve"> </w:t>
      </w:r>
      <w:r w:rsidR="00B92786" w:rsidRPr="00FB5610">
        <w:rPr>
          <w:rFonts w:ascii="Arial" w:hAnsi="Arial" w:cs="Arial"/>
          <w:sz w:val="20"/>
          <w:szCs w:val="20"/>
        </w:rPr>
        <w:t>WM</w:t>
      </w:r>
      <w:r w:rsidRPr="00FB5610">
        <w:rPr>
          <w:rFonts w:ascii="Arial" w:hAnsi="Arial" w:cs="Arial"/>
          <w:sz w:val="20"/>
          <w:szCs w:val="20"/>
        </w:rPr>
        <w:t xml:space="preserve"> za</w:t>
      </w:r>
      <w:r w:rsidR="00B92786" w:rsidRPr="00FB5610">
        <w:rPr>
          <w:rFonts w:ascii="Arial" w:hAnsi="Arial" w:cs="Arial"/>
          <w:sz w:val="20"/>
          <w:szCs w:val="20"/>
        </w:rPr>
        <w:t xml:space="preserve"> </w:t>
      </w:r>
      <w:r w:rsidRPr="00FB5610">
        <w:rPr>
          <w:rFonts w:ascii="Arial" w:hAnsi="Arial" w:cs="Arial"/>
          <w:sz w:val="20"/>
          <w:szCs w:val="20"/>
        </w:rPr>
        <w:t>granicą, a także możliwość rozwoju współpracy międzysektorowej</w:t>
      </w:r>
      <w:r w:rsidR="00B92786" w:rsidRPr="00FB5610">
        <w:rPr>
          <w:rFonts w:ascii="Arial" w:hAnsi="Arial" w:cs="Arial"/>
          <w:sz w:val="20"/>
          <w:szCs w:val="20"/>
        </w:rPr>
        <w:t>,</w:t>
      </w:r>
      <w:r w:rsidRPr="00FB5610">
        <w:rPr>
          <w:rFonts w:ascii="Arial" w:hAnsi="Arial" w:cs="Arial"/>
          <w:sz w:val="20"/>
          <w:szCs w:val="20"/>
        </w:rPr>
        <w:t xml:space="preserve"> dzięki udostępnianiu zasobów w celach naukowych.</w:t>
      </w:r>
      <w:r w:rsidR="009A40A6" w:rsidRPr="00FB5610">
        <w:rPr>
          <w:rFonts w:ascii="Arial" w:hAnsi="Arial" w:cs="Arial"/>
          <w:sz w:val="20"/>
          <w:szCs w:val="20"/>
        </w:rPr>
        <w:t xml:space="preserve"> </w:t>
      </w:r>
      <w:r w:rsidR="00C4781D" w:rsidRPr="00FB5610">
        <w:rPr>
          <w:rFonts w:ascii="Arial" w:hAnsi="Arial" w:cs="Arial"/>
          <w:sz w:val="20"/>
          <w:szCs w:val="20"/>
        </w:rPr>
        <w:t xml:space="preserve">Podejmowane </w:t>
      </w:r>
      <w:r w:rsidR="003C22EF" w:rsidRPr="00FB5610">
        <w:rPr>
          <w:rFonts w:ascii="Arial" w:hAnsi="Arial" w:cs="Arial"/>
          <w:sz w:val="20"/>
          <w:szCs w:val="20"/>
        </w:rPr>
        <w:t>w obszarze kultury</w:t>
      </w:r>
      <w:r w:rsidR="00834333" w:rsidRPr="00FB5610">
        <w:rPr>
          <w:rFonts w:ascii="Arial" w:hAnsi="Arial" w:cs="Arial"/>
          <w:sz w:val="20"/>
          <w:szCs w:val="20"/>
        </w:rPr>
        <w:t>,</w:t>
      </w:r>
      <w:r w:rsidR="00430B22" w:rsidRPr="00FB5610">
        <w:rPr>
          <w:rFonts w:ascii="Arial" w:hAnsi="Arial" w:cs="Arial"/>
          <w:sz w:val="20"/>
          <w:szCs w:val="20"/>
        </w:rPr>
        <w:t xml:space="preserve"> sektorów kreatywnych </w:t>
      </w:r>
      <w:r w:rsidR="00B75AF0" w:rsidRPr="00FB5610">
        <w:rPr>
          <w:rFonts w:ascii="Arial" w:hAnsi="Arial" w:cs="Arial"/>
          <w:sz w:val="20"/>
          <w:szCs w:val="20"/>
        </w:rPr>
        <w:t xml:space="preserve">oraz turystyki </w:t>
      </w:r>
      <w:r w:rsidR="00C4781D" w:rsidRPr="00FB5610">
        <w:rPr>
          <w:rFonts w:ascii="Arial" w:hAnsi="Arial" w:cs="Arial"/>
          <w:sz w:val="20"/>
          <w:szCs w:val="20"/>
        </w:rPr>
        <w:t xml:space="preserve">działania </w:t>
      </w:r>
      <w:r w:rsidR="003C22EF" w:rsidRPr="00FB5610">
        <w:rPr>
          <w:rFonts w:ascii="Arial" w:hAnsi="Arial" w:cs="Arial"/>
          <w:sz w:val="20"/>
          <w:szCs w:val="20"/>
        </w:rPr>
        <w:t xml:space="preserve">będą </w:t>
      </w:r>
      <w:r w:rsidR="00C4781D" w:rsidRPr="00FB5610">
        <w:rPr>
          <w:rFonts w:ascii="Arial" w:hAnsi="Arial" w:cs="Arial"/>
          <w:sz w:val="20"/>
          <w:szCs w:val="20"/>
        </w:rPr>
        <w:t>spójne z celami SUERMB</w:t>
      </w:r>
      <w:r w:rsidR="00CE4FAC" w:rsidRPr="00FB5610">
        <w:rPr>
          <w:rFonts w:ascii="Arial" w:hAnsi="Arial" w:cs="Arial"/>
          <w:sz w:val="20"/>
          <w:szCs w:val="20"/>
        </w:rPr>
        <w:t xml:space="preserve">, </w:t>
      </w:r>
      <w:r w:rsidR="00D2548E" w:rsidRPr="00FB5610">
        <w:rPr>
          <w:rFonts w:ascii="Arial" w:hAnsi="Arial" w:cs="Arial"/>
          <w:sz w:val="20"/>
          <w:szCs w:val="20"/>
        </w:rPr>
        <w:t>poprzez</w:t>
      </w:r>
      <w:r w:rsidR="00C031E5" w:rsidRPr="00FB5610">
        <w:rPr>
          <w:rFonts w:ascii="Arial" w:hAnsi="Arial" w:cs="Arial"/>
          <w:sz w:val="20"/>
          <w:szCs w:val="20"/>
        </w:rPr>
        <w:t xml:space="preserve"> zachęcanie do twórczej przedsiębiorczości, a także promowanie i prezentowanie kultury regionu Morza Bałtyckiego z</w:t>
      </w:r>
      <w:r w:rsidR="001137D7" w:rsidRPr="00FB5610">
        <w:rPr>
          <w:rFonts w:ascii="Arial" w:hAnsi="Arial" w:cs="Arial"/>
          <w:sz w:val="20"/>
          <w:szCs w:val="20"/>
        </w:rPr>
        <w:t> </w:t>
      </w:r>
      <w:r w:rsidR="00C031E5" w:rsidRPr="00FB5610">
        <w:rPr>
          <w:rFonts w:ascii="Arial" w:hAnsi="Arial" w:cs="Arial"/>
          <w:sz w:val="20"/>
          <w:szCs w:val="20"/>
        </w:rPr>
        <w:t>wykorzystaniem innowacyjnej siły kultury dla rozwoju społecznego</w:t>
      </w:r>
      <w:r w:rsidR="00261DE0">
        <w:rPr>
          <w:rFonts w:ascii="Arial" w:hAnsi="Arial" w:cs="Arial"/>
          <w:sz w:val="20"/>
          <w:szCs w:val="20"/>
        </w:rPr>
        <w:t>.</w:t>
      </w:r>
      <w:r w:rsidR="00B71DA3" w:rsidRPr="00FB5610">
        <w:rPr>
          <w:rFonts w:ascii="Arial" w:hAnsi="Arial" w:cs="Arial"/>
        </w:rPr>
        <w:t xml:space="preserve"> </w:t>
      </w:r>
      <w:r w:rsidR="00CE4FAC" w:rsidRPr="00FB5610">
        <w:rPr>
          <w:rFonts w:ascii="Arial" w:hAnsi="Arial" w:cs="Arial"/>
          <w:sz w:val="20"/>
          <w:szCs w:val="20"/>
        </w:rPr>
        <w:t xml:space="preserve">Ponadto </w:t>
      </w:r>
      <w:r w:rsidR="006B5BEF" w:rsidRPr="00FB5610">
        <w:rPr>
          <w:rFonts w:ascii="Arial" w:hAnsi="Arial" w:cs="Arial"/>
          <w:sz w:val="20"/>
          <w:szCs w:val="20"/>
        </w:rPr>
        <w:t>pozwoli na</w:t>
      </w:r>
      <w:r w:rsidR="00B71DA3" w:rsidRPr="00FB5610">
        <w:rPr>
          <w:rFonts w:ascii="Arial" w:hAnsi="Arial" w:cs="Arial"/>
          <w:sz w:val="20"/>
          <w:szCs w:val="20"/>
        </w:rPr>
        <w:t xml:space="preserve"> opracowywani</w:t>
      </w:r>
      <w:r w:rsidR="002F7229" w:rsidRPr="00FB5610">
        <w:rPr>
          <w:rFonts w:ascii="Arial" w:hAnsi="Arial" w:cs="Arial"/>
          <w:sz w:val="20"/>
          <w:szCs w:val="20"/>
        </w:rPr>
        <w:t>e</w:t>
      </w:r>
      <w:r w:rsidR="00B71DA3" w:rsidRPr="00FB5610">
        <w:rPr>
          <w:rFonts w:ascii="Arial" w:hAnsi="Arial" w:cs="Arial"/>
          <w:sz w:val="20"/>
          <w:szCs w:val="20"/>
        </w:rPr>
        <w:t xml:space="preserve"> skutecznych ram współpracy kulturalnej regionu Morza Bałtyckiego</w:t>
      </w:r>
      <w:r w:rsidR="00082920" w:rsidRPr="00FB5610">
        <w:rPr>
          <w:rFonts w:ascii="Arial" w:hAnsi="Arial" w:cs="Arial"/>
          <w:sz w:val="20"/>
          <w:szCs w:val="20"/>
        </w:rPr>
        <w:t>.</w:t>
      </w:r>
    </w:p>
    <w:p w14:paraId="4FA56251" w14:textId="77777777" w:rsidR="009266FD" w:rsidRPr="00FB5610" w:rsidRDefault="009266FD" w:rsidP="006C6A47">
      <w:pPr>
        <w:pStyle w:val="Text1"/>
        <w:spacing w:before="0" w:after="0" w:line="276" w:lineRule="auto"/>
        <w:ind w:left="0"/>
        <w:rPr>
          <w:rFonts w:ascii="Arial" w:hAnsi="Arial" w:cs="Arial"/>
          <w:sz w:val="20"/>
          <w:szCs w:val="20"/>
        </w:rPr>
      </w:pPr>
    </w:p>
    <w:p w14:paraId="06ECB06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1373ACD"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148C88" w14:textId="77777777" w:rsidR="009266FD" w:rsidRPr="00FB5610" w:rsidRDefault="009266FD"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466D3647" w14:textId="77777777" w:rsidR="009266FD" w:rsidRPr="00FB5610" w:rsidRDefault="009266FD" w:rsidP="00D95F19">
      <w:pPr>
        <w:ind w:left="708"/>
        <w:rPr>
          <w:rFonts w:ascii="Arial" w:hAnsi="Arial" w:cs="Arial"/>
          <w:b/>
          <w:sz w:val="20"/>
          <w:szCs w:val="20"/>
        </w:rPr>
        <w:sectPr w:rsidR="009266FD" w:rsidRPr="00FB5610" w:rsidSect="002B39F7">
          <w:footnotePr>
            <w:numRestart w:val="eachPage"/>
          </w:footnotePr>
          <w:pgSz w:w="11907" w:h="16839" w:code="9"/>
          <w:pgMar w:top="1418" w:right="1418" w:bottom="1418" w:left="1418" w:header="567" w:footer="567" w:gutter="0"/>
          <w:cols w:space="720"/>
          <w:docGrid w:linePitch="360"/>
        </w:sectPr>
      </w:pPr>
    </w:p>
    <w:p w14:paraId="1FA33CA3" w14:textId="6181B85E" w:rsidR="00990C1B" w:rsidRPr="00FB5610" w:rsidRDefault="00330B35" w:rsidP="007D7E1E">
      <w:pPr>
        <w:pStyle w:val="Nagwek5"/>
      </w:pPr>
      <w:r w:rsidRPr="00FB5610">
        <w:lastRenderedPageBreak/>
        <w:t>2.1.5.4.</w:t>
      </w:r>
      <w:r w:rsidR="000F3B1B" w:rsidRPr="00FB5610">
        <w:t>2</w:t>
      </w:r>
      <w:r w:rsidRPr="00FB5610">
        <w:t xml:space="preserve">. </w:t>
      </w:r>
      <w:r w:rsidR="00990C1B" w:rsidRPr="00FB5610">
        <w:t xml:space="preserve">Wskaźniki </w:t>
      </w:r>
    </w:p>
    <w:p w14:paraId="00E85AA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7"/>
        <w:gridCol w:w="907"/>
        <w:gridCol w:w="1275"/>
        <w:gridCol w:w="1484"/>
        <w:gridCol w:w="4291"/>
        <w:gridCol w:w="1236"/>
        <w:gridCol w:w="1268"/>
        <w:gridCol w:w="1278"/>
      </w:tblGrid>
      <w:tr w:rsidR="006430CF" w:rsidRPr="00FB5610" w14:paraId="6744E259" w14:textId="77777777" w:rsidTr="008258BC">
        <w:trPr>
          <w:cantSplit/>
          <w:trHeight w:val="227"/>
          <w:tblHeader/>
          <w:jc w:val="center"/>
        </w:trPr>
        <w:tc>
          <w:tcPr>
            <w:tcW w:w="0" w:type="auto"/>
            <w:shd w:val="clear" w:color="auto" w:fill="FFE599" w:themeFill="accent4" w:themeFillTint="66"/>
            <w:vAlign w:val="center"/>
          </w:tcPr>
          <w:p w14:paraId="5AC808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FB2E2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D2680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391FBBF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7B5C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49B962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FDBF7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4AD70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B503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E973C5" w14:textId="77777777" w:rsidTr="008258BC">
        <w:trPr>
          <w:cantSplit/>
          <w:trHeight w:val="227"/>
          <w:jc w:val="center"/>
        </w:trPr>
        <w:tc>
          <w:tcPr>
            <w:tcW w:w="0" w:type="auto"/>
            <w:vAlign w:val="center"/>
          </w:tcPr>
          <w:p w14:paraId="58AC4B5E" w14:textId="21EE476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64D44996" w14:textId="4D3738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0" w:type="auto"/>
            <w:vAlign w:val="center"/>
          </w:tcPr>
          <w:p w14:paraId="3F17E3AC" w14:textId="5A78C1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28611B5" w14:textId="65A5887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C620686" w14:textId="6E34E0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A316DE" w:rsidRPr="00FB5610">
              <w:rPr>
                <w:rFonts w:ascii="Arial" w:hAnsi="Arial" w:cs="Arial"/>
                <w:sz w:val="18"/>
                <w:szCs w:val="18"/>
              </w:rPr>
              <w:t>0</w:t>
            </w:r>
            <w:r w:rsidRPr="00FB5610">
              <w:rPr>
                <w:rFonts w:ascii="Arial" w:hAnsi="Arial" w:cs="Arial"/>
                <w:sz w:val="18"/>
                <w:szCs w:val="18"/>
              </w:rPr>
              <w:t>77</w:t>
            </w:r>
          </w:p>
        </w:tc>
        <w:tc>
          <w:tcPr>
            <w:tcW w:w="0" w:type="auto"/>
            <w:shd w:val="clear" w:color="auto" w:fill="auto"/>
            <w:vAlign w:val="center"/>
          </w:tcPr>
          <w:p w14:paraId="17A11E3F" w14:textId="31F0BAE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vAlign w:val="center"/>
          </w:tcPr>
          <w:p w14:paraId="1B120904" w14:textId="51A3319A" w:rsidR="009D0F62" w:rsidRPr="00FB5610" w:rsidRDefault="007800D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1DF0A5CA" w14:textId="5ED07CC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414E6DD" w14:textId="7CB2BDC7" w:rsidR="009D0F62" w:rsidRPr="00847EF1" w:rsidRDefault="00C95554" w:rsidP="00D95F19">
            <w:pPr>
              <w:spacing w:before="0" w:after="0" w:line="240" w:lineRule="auto"/>
              <w:rPr>
                <w:rFonts w:ascii="Arial" w:hAnsi="Arial" w:cs="Arial"/>
                <w:sz w:val="18"/>
                <w:szCs w:val="18"/>
              </w:rPr>
            </w:pPr>
            <w:r w:rsidRPr="00847EF1">
              <w:rPr>
                <w:rFonts w:ascii="Arial" w:hAnsi="Arial" w:cs="Arial"/>
                <w:sz w:val="18"/>
                <w:szCs w:val="18"/>
              </w:rPr>
              <w:t>12</w:t>
            </w:r>
          </w:p>
        </w:tc>
      </w:tr>
      <w:tr w:rsidR="00724A5A" w:rsidRPr="00FB5610" w14:paraId="4A147CF3" w14:textId="77777777" w:rsidTr="00724A5A">
        <w:trPr>
          <w:cantSplit/>
          <w:trHeight w:val="227"/>
          <w:jc w:val="center"/>
        </w:trPr>
        <w:tc>
          <w:tcPr>
            <w:tcW w:w="0" w:type="auto"/>
            <w:tcBorders>
              <w:bottom w:val="single" w:sz="4" w:space="0" w:color="auto"/>
            </w:tcBorders>
            <w:vAlign w:val="center"/>
          </w:tcPr>
          <w:p w14:paraId="1514BCCE" w14:textId="4771E78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vAlign w:val="center"/>
          </w:tcPr>
          <w:p w14:paraId="579BD5D8" w14:textId="77CCFCE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tcBorders>
              <w:bottom w:val="single" w:sz="4" w:space="0" w:color="auto"/>
            </w:tcBorders>
            <w:vAlign w:val="center"/>
          </w:tcPr>
          <w:p w14:paraId="1067A35A" w14:textId="0E0F7E0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2F26C0A" w14:textId="0363282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927AC40" w14:textId="0E08A7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tcBorders>
              <w:bottom w:val="single" w:sz="4" w:space="0" w:color="auto"/>
            </w:tcBorders>
            <w:shd w:val="clear" w:color="auto" w:fill="auto"/>
            <w:vAlign w:val="center"/>
          </w:tcPr>
          <w:p w14:paraId="6207ED63" w14:textId="7D31AD1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tcBorders>
              <w:bottom w:val="single" w:sz="4" w:space="0" w:color="auto"/>
            </w:tcBorders>
            <w:vAlign w:val="center"/>
          </w:tcPr>
          <w:p w14:paraId="652ADC82" w14:textId="7302B8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85A567F" w14:textId="4A6C464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7CB515DB" w14:textId="36D1453F"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12</w:t>
            </w:r>
          </w:p>
        </w:tc>
      </w:tr>
      <w:tr w:rsidR="00724A5A" w:rsidRPr="00FB5610" w14:paraId="35A42C36" w14:textId="77777777" w:rsidTr="00724A5A">
        <w:trPr>
          <w:cantSplit/>
          <w:trHeight w:val="227"/>
          <w:jc w:val="center"/>
        </w:trPr>
        <w:tc>
          <w:tcPr>
            <w:tcW w:w="0" w:type="auto"/>
            <w:shd w:val="clear" w:color="auto" w:fill="D9D9D9" w:themeFill="background1" w:themeFillShade="D9"/>
            <w:vAlign w:val="center"/>
          </w:tcPr>
          <w:p w14:paraId="1B6E661D" w14:textId="45701E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755020C0" w14:textId="794E2FC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1E056B20" w14:textId="478C7A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0EB6A63" w14:textId="73370A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5D47E8" w14:textId="2193078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7F9C775A" w14:textId="2094EB6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309BC370" w14:textId="0C17F06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2A57062" w14:textId="0D6EE11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FD5517D" w14:textId="71BEB766"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540 000</w:t>
            </w:r>
          </w:p>
        </w:tc>
      </w:tr>
      <w:tr w:rsidR="00724A5A" w:rsidRPr="00FB5610" w14:paraId="044B878D" w14:textId="77777777" w:rsidTr="00724A5A">
        <w:trPr>
          <w:cantSplit/>
          <w:trHeight w:val="227"/>
          <w:jc w:val="center"/>
        </w:trPr>
        <w:tc>
          <w:tcPr>
            <w:tcW w:w="0" w:type="auto"/>
            <w:shd w:val="clear" w:color="auto" w:fill="D9D9D9" w:themeFill="background1" w:themeFillShade="D9"/>
            <w:vAlign w:val="center"/>
          </w:tcPr>
          <w:p w14:paraId="4432C1CD" w14:textId="3C8EC8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A419DED" w14:textId="4CA162F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72547FBC" w14:textId="665FC0E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EB54C0E" w14:textId="02775554"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337931" w14:textId="371125F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5DBD5146" w14:textId="27EA8C9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42E3C9AA" w14:textId="6C2134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7BC536D" w14:textId="50ECFD46"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D9602D" w14:textId="2EBD38C7"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6</w:t>
            </w:r>
          </w:p>
        </w:tc>
      </w:tr>
      <w:tr w:rsidR="00724A5A" w:rsidRPr="00FB5610" w14:paraId="16689F5A" w14:textId="77777777" w:rsidTr="00724A5A">
        <w:trPr>
          <w:cantSplit/>
          <w:trHeight w:val="227"/>
          <w:jc w:val="center"/>
        </w:trPr>
        <w:tc>
          <w:tcPr>
            <w:tcW w:w="0" w:type="auto"/>
            <w:shd w:val="clear" w:color="auto" w:fill="D9D9D9" w:themeFill="background1" w:themeFillShade="D9"/>
            <w:vAlign w:val="center"/>
          </w:tcPr>
          <w:p w14:paraId="737FEA10" w14:textId="2C37F5A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0D4364DF" w14:textId="79D896F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6D8178A1" w14:textId="052510A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AFDAC7B" w14:textId="79FD69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CEA50E" w14:textId="09B6FE3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RCO077</w:t>
            </w:r>
          </w:p>
        </w:tc>
        <w:tc>
          <w:tcPr>
            <w:tcW w:w="0" w:type="auto"/>
            <w:shd w:val="clear" w:color="auto" w:fill="D9D9D9" w:themeFill="background1" w:themeFillShade="D9"/>
            <w:vAlign w:val="center"/>
          </w:tcPr>
          <w:p w14:paraId="629ED0AB" w14:textId="4C444FB0"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shd w:val="clear" w:color="auto" w:fill="D9D9D9" w:themeFill="background1" w:themeFillShade="D9"/>
            <w:vAlign w:val="center"/>
          </w:tcPr>
          <w:p w14:paraId="01B80E03" w14:textId="73B1F17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CFE2D0F" w14:textId="0C8A77D2"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135320" w14:textId="37236F4F"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29</w:t>
            </w:r>
          </w:p>
        </w:tc>
      </w:tr>
      <w:tr w:rsidR="00724A5A" w:rsidRPr="00FB5610" w14:paraId="5E0E7E09" w14:textId="77777777" w:rsidTr="00724A5A">
        <w:trPr>
          <w:cantSplit/>
          <w:trHeight w:val="227"/>
          <w:jc w:val="center"/>
        </w:trPr>
        <w:tc>
          <w:tcPr>
            <w:tcW w:w="0" w:type="auto"/>
            <w:shd w:val="clear" w:color="auto" w:fill="D9D9D9" w:themeFill="background1" w:themeFillShade="D9"/>
            <w:vAlign w:val="center"/>
          </w:tcPr>
          <w:p w14:paraId="23ED36E9" w14:textId="6571F0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5E605FB6" w14:textId="5F1618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3244A581" w14:textId="6DAF148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E8E1E48" w14:textId="70B3F8C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D2C7084" w14:textId="435BD3D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2CE57948" w14:textId="6C98DAC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A6A8669" w14:textId="6DD2627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3B36061" w14:textId="3B18D4B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3855B5A" w14:textId="42A61839"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29</w:t>
            </w:r>
          </w:p>
        </w:tc>
      </w:tr>
    </w:tbl>
    <w:p w14:paraId="78EBA1A1" w14:textId="77777777" w:rsidR="00B671C4" w:rsidRPr="00FB5610" w:rsidRDefault="00B671C4" w:rsidP="00D95F19">
      <w:pPr>
        <w:pStyle w:val="Text1"/>
        <w:spacing w:before="0" w:after="0" w:line="276" w:lineRule="auto"/>
        <w:ind w:left="0"/>
        <w:rPr>
          <w:rFonts w:ascii="Arial" w:hAnsi="Arial" w:cs="Arial"/>
          <w:sz w:val="20"/>
          <w:szCs w:val="20"/>
        </w:rPr>
      </w:pPr>
    </w:p>
    <w:p w14:paraId="5478D0D7" w14:textId="756D5D30"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708"/>
        <w:gridCol w:w="1419"/>
        <w:gridCol w:w="991"/>
        <w:gridCol w:w="1097"/>
      </w:tblGrid>
      <w:tr w:rsidR="006430CF" w:rsidRPr="00FB5610" w14:paraId="61F109C9" w14:textId="77777777" w:rsidTr="00AF5911">
        <w:trPr>
          <w:cantSplit/>
          <w:trHeight w:val="227"/>
          <w:tblHeader/>
        </w:trPr>
        <w:tc>
          <w:tcPr>
            <w:tcW w:w="317" w:type="pct"/>
            <w:shd w:val="clear" w:color="auto" w:fill="FFE599" w:themeFill="accent4" w:themeFillTint="66"/>
            <w:vAlign w:val="center"/>
          </w:tcPr>
          <w:p w14:paraId="65E1EF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7ACD0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BB9F7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856F9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B9E49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26C5B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20DEC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B2A7C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253" w:type="pct"/>
            <w:shd w:val="clear" w:color="auto" w:fill="FFE599" w:themeFill="accent4" w:themeFillTint="66"/>
            <w:vAlign w:val="center"/>
          </w:tcPr>
          <w:p w14:paraId="480840D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507" w:type="pct"/>
            <w:shd w:val="clear" w:color="auto" w:fill="FFE599" w:themeFill="accent4" w:themeFillTint="66"/>
            <w:vAlign w:val="center"/>
          </w:tcPr>
          <w:p w14:paraId="7FABFA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03C73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CD852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1D6803" w14:textId="77777777" w:rsidTr="00AF5911">
        <w:trPr>
          <w:cantSplit/>
          <w:trHeight w:val="227"/>
        </w:trPr>
        <w:tc>
          <w:tcPr>
            <w:tcW w:w="317" w:type="pct"/>
            <w:vAlign w:val="center"/>
          </w:tcPr>
          <w:p w14:paraId="771141C0" w14:textId="17F1A86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6C146BDE" w14:textId="2CD5C3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vAlign w:val="center"/>
          </w:tcPr>
          <w:p w14:paraId="667B0D12" w14:textId="1FB3D7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9B15B43" w14:textId="5162A6C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406C626" w14:textId="27F8764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auto"/>
            <w:vAlign w:val="center"/>
          </w:tcPr>
          <w:p w14:paraId="52EC6B1B" w14:textId="6544C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vAlign w:val="center"/>
          </w:tcPr>
          <w:p w14:paraId="52D5D9B4" w14:textId="1BBAA6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auto"/>
            <w:vAlign w:val="center"/>
          </w:tcPr>
          <w:p w14:paraId="710DA1A2" w14:textId="628AF32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auto"/>
            <w:vAlign w:val="center"/>
          </w:tcPr>
          <w:p w14:paraId="32FEBC7D" w14:textId="079ED97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vAlign w:val="center"/>
          </w:tcPr>
          <w:p w14:paraId="7191CBF8" w14:textId="75F840B5" w:rsidR="003B3508" w:rsidRPr="00847EF1" w:rsidRDefault="00C95554" w:rsidP="00D95F19">
            <w:pPr>
              <w:spacing w:before="0" w:after="0" w:line="240" w:lineRule="auto"/>
              <w:rPr>
                <w:rFonts w:ascii="Arial" w:hAnsi="Arial" w:cs="Arial"/>
                <w:sz w:val="18"/>
                <w:szCs w:val="18"/>
              </w:rPr>
            </w:pPr>
            <w:r w:rsidRPr="00847EF1">
              <w:rPr>
                <w:rFonts w:ascii="Arial" w:hAnsi="Arial" w:cs="Arial"/>
                <w:sz w:val="18"/>
                <w:szCs w:val="18"/>
              </w:rPr>
              <w:t>700</w:t>
            </w:r>
            <w:r w:rsidR="00AB49FA" w:rsidRPr="00847EF1">
              <w:rPr>
                <w:rFonts w:ascii="Arial" w:hAnsi="Arial" w:cs="Arial"/>
                <w:sz w:val="18"/>
                <w:szCs w:val="18"/>
              </w:rPr>
              <w:t xml:space="preserve"> 000</w:t>
            </w:r>
          </w:p>
        </w:tc>
        <w:tc>
          <w:tcPr>
            <w:tcW w:w="354" w:type="pct"/>
            <w:vAlign w:val="center"/>
          </w:tcPr>
          <w:p w14:paraId="014ACAA8" w14:textId="282E65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D4D2F54" w14:textId="16F7C34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2B4D14A" w14:textId="77777777" w:rsidTr="00AF5911">
        <w:trPr>
          <w:cantSplit/>
          <w:trHeight w:val="227"/>
        </w:trPr>
        <w:tc>
          <w:tcPr>
            <w:tcW w:w="317" w:type="pct"/>
            <w:shd w:val="clear" w:color="auto" w:fill="D9D9D9" w:themeFill="background1" w:themeFillShade="D9"/>
            <w:vAlign w:val="center"/>
          </w:tcPr>
          <w:p w14:paraId="542BE66F" w14:textId="3A0B38F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3342061" w14:textId="5B95EC3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shd w:val="clear" w:color="auto" w:fill="D9D9D9" w:themeFill="background1" w:themeFillShade="D9"/>
            <w:vAlign w:val="center"/>
          </w:tcPr>
          <w:p w14:paraId="71CB088B" w14:textId="2194F86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513BE80" w14:textId="6B0AD7F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17FEDAC" w14:textId="01DDDE4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D9D9D9" w:themeFill="background1" w:themeFillShade="D9"/>
            <w:vAlign w:val="center"/>
          </w:tcPr>
          <w:p w14:paraId="13CDA9AB" w14:textId="38B5D6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shd w:val="clear" w:color="auto" w:fill="D9D9D9" w:themeFill="background1" w:themeFillShade="D9"/>
            <w:vAlign w:val="center"/>
          </w:tcPr>
          <w:p w14:paraId="53F2B1DA" w14:textId="32F8B2D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D9D9D9" w:themeFill="background1" w:themeFillShade="D9"/>
            <w:vAlign w:val="center"/>
          </w:tcPr>
          <w:p w14:paraId="209DE2E5" w14:textId="09F0AFD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D9D9D9" w:themeFill="background1" w:themeFillShade="D9"/>
            <w:vAlign w:val="center"/>
          </w:tcPr>
          <w:p w14:paraId="641637D7" w14:textId="719713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shd w:val="clear" w:color="auto" w:fill="D9D9D9" w:themeFill="background1" w:themeFillShade="D9"/>
            <w:vAlign w:val="center"/>
          </w:tcPr>
          <w:p w14:paraId="43692C57" w14:textId="4FD765A6" w:rsidR="003B3508" w:rsidRPr="00847EF1" w:rsidRDefault="00DB6A06" w:rsidP="00D95F19">
            <w:pPr>
              <w:spacing w:before="0" w:after="0" w:line="240" w:lineRule="auto"/>
              <w:rPr>
                <w:rFonts w:ascii="Arial" w:hAnsi="Arial" w:cs="Arial"/>
                <w:sz w:val="18"/>
                <w:szCs w:val="18"/>
              </w:rPr>
            </w:pPr>
            <w:r w:rsidRPr="00847EF1">
              <w:rPr>
                <w:rFonts w:ascii="Arial" w:hAnsi="Arial" w:cs="Arial"/>
                <w:sz w:val="18"/>
                <w:szCs w:val="18"/>
              </w:rPr>
              <w:t>1</w:t>
            </w:r>
            <w:r w:rsidR="00C95554" w:rsidRPr="00847EF1">
              <w:rPr>
                <w:rFonts w:ascii="Arial" w:hAnsi="Arial" w:cs="Arial"/>
                <w:sz w:val="18"/>
                <w:szCs w:val="18"/>
              </w:rPr>
              <w:t> 700</w:t>
            </w:r>
            <w:r w:rsidRPr="00847EF1">
              <w:rPr>
                <w:rFonts w:ascii="Arial" w:hAnsi="Arial" w:cs="Arial"/>
                <w:sz w:val="18"/>
                <w:szCs w:val="18"/>
              </w:rPr>
              <w:t xml:space="preserve"> 000</w:t>
            </w:r>
          </w:p>
        </w:tc>
        <w:tc>
          <w:tcPr>
            <w:tcW w:w="354" w:type="pct"/>
            <w:shd w:val="clear" w:color="auto" w:fill="D9D9D9" w:themeFill="background1" w:themeFillShade="D9"/>
            <w:vAlign w:val="center"/>
          </w:tcPr>
          <w:p w14:paraId="34D6DB66" w14:textId="0A9801E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1ABB112" w14:textId="048DDEE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2BE4E53" w14:textId="39CFAF21" w:rsidR="005E44F3" w:rsidRPr="00FB5610" w:rsidRDefault="005E44F3" w:rsidP="00D95F19">
      <w:pPr>
        <w:pStyle w:val="Text1"/>
        <w:spacing w:before="0" w:after="0" w:line="276" w:lineRule="auto"/>
        <w:ind w:left="0"/>
        <w:rPr>
          <w:rFonts w:ascii="Arial" w:hAnsi="Arial" w:cs="Arial"/>
          <w:sz w:val="20"/>
          <w:szCs w:val="20"/>
        </w:rPr>
      </w:pPr>
    </w:p>
    <w:p w14:paraId="6038924E" w14:textId="7551B165" w:rsidR="009266FD" w:rsidRPr="00FB5610" w:rsidRDefault="008E0919" w:rsidP="00D95F19">
      <w:pPr>
        <w:spacing w:before="0" w:after="160" w:line="259" w:lineRule="auto"/>
        <w:rPr>
          <w:rFonts w:ascii="Arial" w:hAnsi="Arial" w:cs="Arial"/>
          <w:sz w:val="20"/>
          <w:szCs w:val="20"/>
        </w:rPr>
      </w:pPr>
      <w:r w:rsidRPr="00FB5610">
        <w:rPr>
          <w:rFonts w:ascii="Arial" w:hAnsi="Arial" w:cs="Arial"/>
          <w:sz w:val="20"/>
          <w:szCs w:val="20"/>
        </w:rPr>
        <w:br w:type="page"/>
      </w:r>
    </w:p>
    <w:p w14:paraId="258E2AE3" w14:textId="0E89355A" w:rsidR="008E0919" w:rsidRPr="00FB5610" w:rsidRDefault="008E0919" w:rsidP="00D95F19">
      <w:pPr>
        <w:pStyle w:val="NormalCentered"/>
        <w:spacing w:before="0" w:after="0" w:line="276" w:lineRule="auto"/>
        <w:jc w:val="left"/>
        <w:rPr>
          <w:rFonts w:ascii="Arial" w:hAnsi="Arial" w:cs="Arial"/>
          <w:sz w:val="20"/>
          <w:szCs w:val="20"/>
        </w:rPr>
        <w:sectPr w:rsidR="008E0919" w:rsidRPr="00FB5610" w:rsidSect="002B39F7">
          <w:footnotePr>
            <w:numRestart w:val="eachPage"/>
          </w:footnotePr>
          <w:pgSz w:w="16839" w:h="11907" w:orient="landscape" w:code="9"/>
          <w:pgMar w:top="1418" w:right="1418" w:bottom="1418" w:left="1418" w:header="567" w:footer="567" w:gutter="0"/>
          <w:cols w:space="720"/>
          <w:docGrid w:linePitch="360"/>
        </w:sectPr>
      </w:pPr>
    </w:p>
    <w:p w14:paraId="422DBB14" w14:textId="5F8CA8D3" w:rsidR="009266FD" w:rsidRPr="00FB5610" w:rsidRDefault="000F3B1B" w:rsidP="007D7E1E">
      <w:pPr>
        <w:pStyle w:val="Nagwek5"/>
      </w:pPr>
      <w:r w:rsidRPr="00FB5610">
        <w:lastRenderedPageBreak/>
        <w:t xml:space="preserve">2.1.5.4.3. </w:t>
      </w:r>
      <w:r w:rsidR="009266FD" w:rsidRPr="00FB5610">
        <w:t>Indykatywny podział zaprogramowanych zasobów (UE) według rodzaju interwencji</w:t>
      </w:r>
    </w:p>
    <w:p w14:paraId="6F6EB91E"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AD459CF" w14:textId="77777777" w:rsidTr="008E0919">
        <w:trPr>
          <w:tblHeader/>
        </w:trPr>
        <w:tc>
          <w:tcPr>
            <w:tcW w:w="968" w:type="dxa"/>
            <w:shd w:val="clear" w:color="auto" w:fill="FFE599" w:themeFill="accent4" w:themeFillTint="66"/>
            <w:vAlign w:val="center"/>
          </w:tcPr>
          <w:p w14:paraId="05C09F59"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ADDF17"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54535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40D1BB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5ED651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F4D12BA"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85D73E"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3F865E4C" w14:textId="003C60F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0DC6C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38F4E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192C0B" w14:textId="2DC917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0FBB9D2E" w14:textId="5D15C07E" w:rsidR="00551225" w:rsidRPr="00FB5610" w:rsidRDefault="00820BAC"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vAlign w:val="center"/>
          </w:tcPr>
          <w:p w14:paraId="2B89B8DE" w14:textId="422302C5" w:rsidR="00551225" w:rsidRPr="00FB5610" w:rsidRDefault="00EA0FAD"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29298071"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25DAB725" w14:textId="1D04E4C2"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52B0DEDB" w14:textId="5FC89634"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6625E49" w14:textId="2D373DC8"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C7F17B" w14:textId="3B49E2EB"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1F87E928" w14:textId="22828728" w:rsidR="00EA0FAD" w:rsidRPr="00FB5610" w:rsidRDefault="00EA0FAD"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3C086578" w14:textId="58102595" w:rsidR="00EA0FAD" w:rsidRPr="00FB5610" w:rsidRDefault="00EB204A" w:rsidP="00D95F19">
            <w:pPr>
              <w:spacing w:line="240" w:lineRule="auto"/>
              <w:rPr>
                <w:rFonts w:ascii="Arial" w:hAnsi="Arial" w:cs="Arial"/>
                <w:sz w:val="18"/>
                <w:szCs w:val="18"/>
              </w:rPr>
            </w:pPr>
            <w:r w:rsidRPr="00EB204A">
              <w:rPr>
                <w:rFonts w:ascii="Arial" w:hAnsi="Arial" w:cs="Arial"/>
                <w:sz w:val="18"/>
                <w:szCs w:val="18"/>
              </w:rPr>
              <w:t>3 000 000</w:t>
            </w:r>
          </w:p>
        </w:tc>
      </w:tr>
      <w:tr w:rsidR="006430CF" w:rsidRPr="00FB5610" w14:paraId="38821F8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F4102" w14:textId="275F86B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DE19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50F7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004E0" w14:textId="0EE2710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7F6E5" w14:textId="1B3035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769C9" w14:textId="21489078"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26 250 000</w:t>
            </w:r>
          </w:p>
        </w:tc>
      </w:tr>
      <w:tr w:rsidR="006430CF" w:rsidRPr="00FB5610" w14:paraId="6EB5AC7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D636A" w14:textId="16BF144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B9A79" w14:textId="2CBC4E0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21D9F0" w14:textId="4F0AE1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2BF0E" w14:textId="6F6F30C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4106" w14:textId="13282931"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33ADB" w14:textId="7E7EA45C" w:rsidR="00C93071" w:rsidRPr="00FB5610" w:rsidRDefault="0026496B" w:rsidP="00D95F19">
            <w:pPr>
              <w:spacing w:line="240" w:lineRule="auto"/>
              <w:rPr>
                <w:rFonts w:ascii="Arial" w:hAnsi="Arial" w:cs="Arial"/>
                <w:sz w:val="18"/>
                <w:szCs w:val="18"/>
              </w:rPr>
            </w:pPr>
            <w:r w:rsidRPr="0026496B">
              <w:rPr>
                <w:rFonts w:ascii="Arial" w:hAnsi="Arial" w:cs="Arial"/>
                <w:sz w:val="18"/>
                <w:szCs w:val="18"/>
              </w:rPr>
              <w:t>24 500 000</w:t>
            </w:r>
          </w:p>
        </w:tc>
      </w:tr>
      <w:tr w:rsidR="00DB6152" w:rsidRPr="00FB5610" w14:paraId="0F2170C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C0F4989" w14:textId="2F47030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84B648" w14:textId="524CA54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B51B3C3" w14:textId="2E54F7A4"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869FDE2" w14:textId="16E9E57D"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53D89DE" w14:textId="7A4D4443"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DEB70F" w14:textId="5B745874" w:rsidR="00DB6152" w:rsidRPr="00FB5610" w:rsidRDefault="00850310" w:rsidP="00850310">
            <w:pPr>
              <w:spacing w:line="240" w:lineRule="auto"/>
              <w:rPr>
                <w:rFonts w:ascii="Arial" w:hAnsi="Arial" w:cs="Arial"/>
                <w:b/>
                <w:bCs/>
                <w:sz w:val="18"/>
                <w:szCs w:val="18"/>
              </w:rPr>
            </w:pPr>
            <w:r w:rsidRPr="00850310">
              <w:rPr>
                <w:rFonts w:ascii="Arial" w:hAnsi="Arial" w:cs="Arial"/>
                <w:b/>
                <w:bCs/>
                <w:sz w:val="18"/>
                <w:szCs w:val="18"/>
              </w:rPr>
              <w:t>8 500 000</w:t>
            </w:r>
          </w:p>
        </w:tc>
      </w:tr>
      <w:tr w:rsidR="00DB6152" w:rsidRPr="00FB5610" w14:paraId="38E152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463B062" w14:textId="616E2874"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727FBD" w14:textId="5A12CDC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69B2ADC" w14:textId="0CAD1E75"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9C81269" w14:textId="2615976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B7733D8" w14:textId="0140B5EE"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70C95F2" w14:textId="19723DDF" w:rsidR="00DB6152" w:rsidRPr="00FB5610" w:rsidRDefault="00FE6D28" w:rsidP="00FE6D28">
            <w:pPr>
              <w:spacing w:line="240" w:lineRule="auto"/>
              <w:rPr>
                <w:rFonts w:ascii="Arial" w:hAnsi="Arial" w:cs="Arial"/>
                <w:b/>
                <w:bCs/>
                <w:sz w:val="18"/>
                <w:szCs w:val="18"/>
              </w:rPr>
            </w:pPr>
            <w:r w:rsidRPr="00FE6D28">
              <w:rPr>
                <w:rFonts w:ascii="Arial" w:hAnsi="Arial" w:cs="Arial"/>
                <w:b/>
                <w:bCs/>
                <w:sz w:val="18"/>
                <w:szCs w:val="18"/>
              </w:rPr>
              <w:t>50 750 000</w:t>
            </w:r>
          </w:p>
        </w:tc>
      </w:tr>
      <w:tr w:rsidR="00DB6152" w:rsidRPr="00FB5610" w14:paraId="5BC88A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6B469D0" w14:textId="1E6DD4E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24C4AFF" w14:textId="768DEB9F"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3E5EAD6" w14:textId="687613BE"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66ED130" w14:textId="255EC7C1"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45BCFD1" w14:textId="2A901B0B"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140534D" w14:textId="1197D710"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59 250 000</w:t>
            </w:r>
          </w:p>
        </w:tc>
      </w:tr>
    </w:tbl>
    <w:p w14:paraId="72FF8FBF" w14:textId="77777777" w:rsidR="009266FD" w:rsidRPr="00FB5610" w:rsidRDefault="009266FD" w:rsidP="00D95F19">
      <w:pPr>
        <w:pStyle w:val="Text1"/>
        <w:spacing w:before="0" w:after="0" w:line="276" w:lineRule="auto"/>
        <w:ind w:left="0"/>
        <w:rPr>
          <w:rFonts w:ascii="Arial" w:hAnsi="Arial" w:cs="Arial"/>
          <w:sz w:val="20"/>
          <w:szCs w:val="20"/>
        </w:rPr>
      </w:pPr>
    </w:p>
    <w:p w14:paraId="513A8434"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41A2BEA" w14:textId="77777777" w:rsidTr="00DB6B9D">
        <w:trPr>
          <w:tblHeader/>
        </w:trPr>
        <w:tc>
          <w:tcPr>
            <w:tcW w:w="968" w:type="dxa"/>
            <w:shd w:val="clear" w:color="auto" w:fill="FFE599" w:themeFill="accent4" w:themeFillTint="66"/>
            <w:vAlign w:val="center"/>
          </w:tcPr>
          <w:p w14:paraId="4CEE956F"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7E795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57538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32B866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D01800"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535982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9605C1" w14:textId="77777777" w:rsidTr="009F0537">
        <w:tc>
          <w:tcPr>
            <w:tcW w:w="968" w:type="dxa"/>
            <w:vAlign w:val="center"/>
          </w:tcPr>
          <w:p w14:paraId="3B138880" w14:textId="3B7A108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77685DD4"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9E48B3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FBDD143" w14:textId="0412FED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4011E329" w14:textId="461AE89F"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vAlign w:val="center"/>
          </w:tcPr>
          <w:p w14:paraId="09448459" w14:textId="4EBC64C9" w:rsidR="00551225" w:rsidRPr="00FB5610" w:rsidRDefault="00850310" w:rsidP="00850310">
            <w:pPr>
              <w:spacing w:line="240" w:lineRule="auto"/>
              <w:rPr>
                <w:rFonts w:ascii="Arial" w:hAnsi="Arial" w:cs="Arial"/>
                <w:sz w:val="18"/>
                <w:szCs w:val="18"/>
              </w:rPr>
            </w:pPr>
            <w:r w:rsidRPr="00850310">
              <w:rPr>
                <w:rFonts w:ascii="Arial" w:hAnsi="Arial" w:cs="Arial"/>
                <w:sz w:val="18"/>
                <w:szCs w:val="18"/>
              </w:rPr>
              <w:t>8 500 000</w:t>
            </w:r>
          </w:p>
        </w:tc>
      </w:tr>
      <w:tr w:rsidR="006430CF" w:rsidRPr="00FB5610" w14:paraId="34D4E420" w14:textId="77777777" w:rsidTr="008E0919">
        <w:tc>
          <w:tcPr>
            <w:tcW w:w="968" w:type="dxa"/>
            <w:shd w:val="clear" w:color="auto" w:fill="D9D9D9" w:themeFill="background1" w:themeFillShade="D9"/>
            <w:vAlign w:val="center"/>
          </w:tcPr>
          <w:p w14:paraId="2A67722A" w14:textId="54D90D5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5D937F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E9B1E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FDFFACF" w14:textId="4BD1F8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6EA5A5CC" w14:textId="23B8DDC5"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shd w:val="clear" w:color="auto" w:fill="D9D9D9" w:themeFill="background1" w:themeFillShade="D9"/>
            <w:vAlign w:val="center"/>
          </w:tcPr>
          <w:p w14:paraId="63D671B4" w14:textId="2C734584" w:rsidR="00551225" w:rsidRPr="00FB5610" w:rsidRDefault="00FE6D28" w:rsidP="00FE6D28">
            <w:pPr>
              <w:spacing w:line="240" w:lineRule="auto"/>
              <w:rPr>
                <w:rFonts w:ascii="Arial" w:hAnsi="Arial" w:cs="Arial"/>
                <w:sz w:val="18"/>
                <w:szCs w:val="18"/>
              </w:rPr>
            </w:pPr>
            <w:r w:rsidRPr="00FE6D28">
              <w:rPr>
                <w:rFonts w:ascii="Arial" w:hAnsi="Arial" w:cs="Arial"/>
                <w:sz w:val="18"/>
                <w:szCs w:val="18"/>
              </w:rPr>
              <w:t>50 750 000</w:t>
            </w:r>
          </w:p>
        </w:tc>
      </w:tr>
    </w:tbl>
    <w:p w14:paraId="66408261" w14:textId="77777777" w:rsidR="009266FD" w:rsidRPr="00FB5610" w:rsidRDefault="009266FD" w:rsidP="00D95F19">
      <w:pPr>
        <w:pStyle w:val="Text1"/>
        <w:spacing w:before="0" w:after="0" w:line="276" w:lineRule="auto"/>
        <w:ind w:left="0"/>
        <w:rPr>
          <w:rFonts w:ascii="Arial" w:hAnsi="Arial" w:cs="Arial"/>
          <w:sz w:val="20"/>
          <w:szCs w:val="20"/>
        </w:rPr>
      </w:pPr>
    </w:p>
    <w:p w14:paraId="53D6AC83"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38E89C8" w14:textId="77777777" w:rsidTr="00DB6B9D">
        <w:trPr>
          <w:tblHeader/>
        </w:trPr>
        <w:tc>
          <w:tcPr>
            <w:tcW w:w="968" w:type="dxa"/>
            <w:shd w:val="clear" w:color="auto" w:fill="FFE599" w:themeFill="accent4" w:themeFillTint="66"/>
            <w:vAlign w:val="center"/>
          </w:tcPr>
          <w:p w14:paraId="6DA4FF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DE2DB0D"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2FA76D6"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ADC5F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91310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11F91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1D979B" w14:textId="77777777" w:rsidTr="009F0537">
        <w:tc>
          <w:tcPr>
            <w:tcW w:w="968" w:type="dxa"/>
            <w:vAlign w:val="center"/>
          </w:tcPr>
          <w:p w14:paraId="2E4872A2" w14:textId="25E1BDF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C62747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819C06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F64551" w14:textId="09A981D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78CE2CD5" w14:textId="43CAA2AA" w:rsidR="00C93071" w:rsidRPr="00FB5610" w:rsidRDefault="007363FF" w:rsidP="00D95F19">
            <w:pPr>
              <w:spacing w:line="240" w:lineRule="auto"/>
              <w:rPr>
                <w:rFonts w:ascii="Arial" w:hAnsi="Arial" w:cs="Arial"/>
                <w:sz w:val="18"/>
                <w:szCs w:val="18"/>
              </w:rPr>
            </w:pPr>
            <w:r w:rsidRPr="00EE57DF">
              <w:rPr>
                <w:rFonts w:ascii="Arial" w:hAnsi="Arial" w:cs="Arial"/>
                <w:sz w:val="18"/>
                <w:szCs w:val="18"/>
              </w:rPr>
              <w:t xml:space="preserve">33. </w:t>
            </w:r>
            <w:r w:rsidR="00362FDC" w:rsidRPr="00EE57DF">
              <w:rPr>
                <w:rFonts w:ascii="Arial" w:hAnsi="Arial" w:cs="Arial"/>
                <w:sz w:val="18"/>
                <w:szCs w:val="18"/>
              </w:rPr>
              <w:t xml:space="preserve">Inne podejścia. </w:t>
            </w:r>
            <w:r w:rsidRPr="00EE57DF">
              <w:rPr>
                <w:rFonts w:ascii="Arial" w:hAnsi="Arial" w:cs="Arial"/>
                <w:sz w:val="18"/>
                <w:szCs w:val="18"/>
              </w:rPr>
              <w:t>Brak ukierunkowania terytorialnego</w:t>
            </w:r>
          </w:p>
        </w:tc>
        <w:tc>
          <w:tcPr>
            <w:tcW w:w="1411" w:type="dxa"/>
            <w:vAlign w:val="center"/>
          </w:tcPr>
          <w:p w14:paraId="189AE3B0" w14:textId="5D3EB244"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8 500 000</w:t>
            </w:r>
          </w:p>
        </w:tc>
      </w:tr>
      <w:tr w:rsidR="006430CF" w:rsidRPr="00FB5610" w14:paraId="00DFE050" w14:textId="77777777" w:rsidTr="008E0919">
        <w:tc>
          <w:tcPr>
            <w:tcW w:w="968" w:type="dxa"/>
            <w:shd w:val="clear" w:color="auto" w:fill="D9D9D9" w:themeFill="background1" w:themeFillShade="D9"/>
            <w:vAlign w:val="center"/>
          </w:tcPr>
          <w:p w14:paraId="4F4DBF6B" w14:textId="6040794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4B548D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9B8E35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F7062D" w14:textId="0BD266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43B4F0AC" w14:textId="0F2A6D65" w:rsidR="00C93071"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19. </w:t>
            </w:r>
            <w:r w:rsidR="00362FDC"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0F81C7EF" w14:textId="773822FF" w:rsidR="00C93071" w:rsidRPr="00FE6D28" w:rsidRDefault="00CA798D" w:rsidP="00D95F19">
            <w:pPr>
              <w:spacing w:line="240" w:lineRule="auto"/>
              <w:rPr>
                <w:rFonts w:ascii="Arial" w:hAnsi="Arial" w:cs="Arial"/>
                <w:sz w:val="18"/>
                <w:szCs w:val="18"/>
                <w:highlight w:val="red"/>
              </w:rPr>
            </w:pPr>
            <w:r w:rsidRPr="00796A46">
              <w:rPr>
                <w:rFonts w:ascii="Arial" w:hAnsi="Arial" w:cs="Arial"/>
                <w:sz w:val="18"/>
                <w:szCs w:val="18"/>
              </w:rPr>
              <w:t>44</w:t>
            </w:r>
            <w:r w:rsidR="00FF14DF" w:rsidRPr="00796A46">
              <w:rPr>
                <w:rFonts w:ascii="Arial" w:hAnsi="Arial" w:cs="Arial"/>
                <w:sz w:val="18"/>
                <w:szCs w:val="18"/>
              </w:rPr>
              <w:t> 000 000</w:t>
            </w:r>
          </w:p>
        </w:tc>
      </w:tr>
      <w:tr w:rsidR="006430CF" w:rsidRPr="00FB5610" w14:paraId="33C2AB09" w14:textId="77777777" w:rsidTr="008E0919">
        <w:tc>
          <w:tcPr>
            <w:tcW w:w="968" w:type="dxa"/>
            <w:shd w:val="clear" w:color="auto" w:fill="D9D9D9" w:themeFill="background1" w:themeFillShade="D9"/>
            <w:vAlign w:val="center"/>
          </w:tcPr>
          <w:p w14:paraId="19EE4CA8" w14:textId="669EB051"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FF8CD7" w14:textId="70DF10B4"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7CAFCB5" w14:textId="3890BE34" w:rsidR="007363FF" w:rsidRPr="00FB5610" w:rsidRDefault="007363F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4D751B" w14:textId="23DDB1A0"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73928657" w14:textId="3F295DCD" w:rsidR="007363FF" w:rsidRPr="00FB5610" w:rsidRDefault="007363FF" w:rsidP="00D95F19">
            <w:pPr>
              <w:spacing w:line="240" w:lineRule="auto"/>
              <w:rPr>
                <w:rFonts w:ascii="Arial" w:hAnsi="Arial" w:cs="Arial"/>
                <w:sz w:val="18"/>
                <w:szCs w:val="18"/>
              </w:rPr>
            </w:pPr>
            <w:r w:rsidRPr="00EE57DF">
              <w:rPr>
                <w:rFonts w:ascii="Arial" w:hAnsi="Arial" w:cs="Arial"/>
                <w:sz w:val="18"/>
                <w:szCs w:val="18"/>
              </w:rPr>
              <w:t xml:space="preserve">33. </w:t>
            </w:r>
            <w:r w:rsidR="00362FDC" w:rsidRPr="00EE57DF">
              <w:rPr>
                <w:rFonts w:ascii="Arial" w:hAnsi="Arial" w:cs="Arial"/>
                <w:sz w:val="18"/>
                <w:szCs w:val="18"/>
              </w:rPr>
              <w:t xml:space="preserve">Inne podejścia. </w:t>
            </w:r>
            <w:r w:rsidRPr="00EE57DF">
              <w:rPr>
                <w:rFonts w:ascii="Arial" w:hAnsi="Arial" w:cs="Arial"/>
                <w:sz w:val="18"/>
                <w:szCs w:val="18"/>
              </w:rPr>
              <w:t>Brak ukierunkowania terytorialnego</w:t>
            </w:r>
          </w:p>
        </w:tc>
        <w:tc>
          <w:tcPr>
            <w:tcW w:w="1411" w:type="dxa"/>
            <w:shd w:val="clear" w:color="auto" w:fill="D9D9D9" w:themeFill="background1" w:themeFillShade="D9"/>
            <w:vAlign w:val="center"/>
          </w:tcPr>
          <w:p w14:paraId="5738A945" w14:textId="2E96E807" w:rsidR="007363FF" w:rsidRPr="00FE6D28" w:rsidRDefault="00796A46" w:rsidP="00D95F19">
            <w:pPr>
              <w:spacing w:line="240" w:lineRule="auto"/>
              <w:rPr>
                <w:rFonts w:ascii="Arial" w:hAnsi="Arial" w:cs="Arial"/>
                <w:sz w:val="18"/>
                <w:szCs w:val="18"/>
                <w:highlight w:val="red"/>
              </w:rPr>
            </w:pPr>
            <w:r w:rsidRPr="00796A46">
              <w:rPr>
                <w:rFonts w:ascii="Arial" w:hAnsi="Arial" w:cs="Arial"/>
                <w:sz w:val="18"/>
                <w:szCs w:val="18"/>
              </w:rPr>
              <w:t>6 750 000</w:t>
            </w:r>
          </w:p>
        </w:tc>
      </w:tr>
    </w:tbl>
    <w:p w14:paraId="27AD114A" w14:textId="77777777" w:rsidR="009266FD" w:rsidRPr="00FB5610" w:rsidRDefault="009266FD" w:rsidP="00D95F19">
      <w:pPr>
        <w:pStyle w:val="Text1"/>
        <w:spacing w:before="0" w:after="0" w:line="276" w:lineRule="auto"/>
        <w:ind w:left="0"/>
        <w:rPr>
          <w:rFonts w:ascii="Arial" w:hAnsi="Arial" w:cs="Arial"/>
          <w:sz w:val="20"/>
          <w:szCs w:val="20"/>
        </w:rPr>
      </w:pPr>
    </w:p>
    <w:p w14:paraId="076FB5DD"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67B3A71" w14:textId="14D6971B"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EA052D4" w14:textId="77777777" w:rsidTr="00DB6B9D">
        <w:trPr>
          <w:tblHeader/>
        </w:trPr>
        <w:tc>
          <w:tcPr>
            <w:tcW w:w="968" w:type="dxa"/>
            <w:shd w:val="clear" w:color="auto" w:fill="FFE599" w:themeFill="accent4" w:themeFillTint="66"/>
            <w:vAlign w:val="center"/>
          </w:tcPr>
          <w:p w14:paraId="507DEF6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56CB1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EB913E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D3E799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0CC41F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70AA67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E99CFA8" w14:textId="77777777" w:rsidTr="009F0537">
        <w:tc>
          <w:tcPr>
            <w:tcW w:w="968" w:type="dxa"/>
            <w:vAlign w:val="center"/>
          </w:tcPr>
          <w:p w14:paraId="1796931E" w14:textId="5EAAC5D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696A25F"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BDFBA0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0F07C21" w14:textId="5A96AF0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14D6D2CF" w14:textId="1F851A2F"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10621A5B" w14:textId="6E502025"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8 500 000</w:t>
            </w:r>
          </w:p>
        </w:tc>
      </w:tr>
      <w:tr w:rsidR="006430CF" w:rsidRPr="00FB5610" w14:paraId="65338BA2" w14:textId="77777777" w:rsidTr="008E0919">
        <w:tc>
          <w:tcPr>
            <w:tcW w:w="968" w:type="dxa"/>
            <w:shd w:val="clear" w:color="auto" w:fill="D9D9D9" w:themeFill="background1" w:themeFillShade="D9"/>
            <w:vAlign w:val="center"/>
          </w:tcPr>
          <w:p w14:paraId="0DC01529" w14:textId="5873BD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F8710E"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15F18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E0119A" w14:textId="03F34E4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15100BF4" w14:textId="5543429C"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3A7534E" w14:textId="12EE0FD9" w:rsidR="00C93071" w:rsidRPr="00FB5610" w:rsidRDefault="00796A46" w:rsidP="00D95F19">
            <w:pPr>
              <w:spacing w:line="240" w:lineRule="auto"/>
              <w:rPr>
                <w:rFonts w:ascii="Arial" w:hAnsi="Arial" w:cs="Arial"/>
                <w:sz w:val="18"/>
                <w:szCs w:val="18"/>
              </w:rPr>
            </w:pPr>
            <w:r w:rsidRPr="00796A46">
              <w:rPr>
                <w:rFonts w:ascii="Arial" w:hAnsi="Arial" w:cs="Arial"/>
                <w:sz w:val="18"/>
                <w:szCs w:val="18"/>
              </w:rPr>
              <w:t>50 750 000</w:t>
            </w:r>
          </w:p>
        </w:tc>
      </w:tr>
    </w:tbl>
    <w:p w14:paraId="78068791" w14:textId="77777777" w:rsidR="00FC3115" w:rsidRPr="00FB5610" w:rsidRDefault="00FC3115" w:rsidP="00D95F19">
      <w:pPr>
        <w:pStyle w:val="Text1"/>
        <w:spacing w:before="0" w:after="0" w:line="276" w:lineRule="auto"/>
        <w:ind w:left="0"/>
        <w:rPr>
          <w:rFonts w:ascii="Arial" w:hAnsi="Arial" w:cs="Arial"/>
          <w:sz w:val="20"/>
          <w:szCs w:val="20"/>
        </w:rPr>
      </w:pPr>
    </w:p>
    <w:p w14:paraId="42C3262D" w14:textId="56442869" w:rsidR="00253331" w:rsidRPr="00FB5610" w:rsidRDefault="00FC3115" w:rsidP="00D95F19">
      <w:pPr>
        <w:pStyle w:val="Nagwek3"/>
        <w:rPr>
          <w:rFonts w:ascii="Arial" w:hAnsi="Arial" w:cs="Arial"/>
        </w:rPr>
      </w:pPr>
      <w:r w:rsidRPr="00FB5610">
        <w:rPr>
          <w:rFonts w:ascii="Arial" w:hAnsi="Arial" w:cs="Arial"/>
          <w:sz w:val="20"/>
          <w:szCs w:val="20"/>
        </w:rPr>
        <w:br w:type="page"/>
      </w:r>
      <w:bookmarkStart w:id="144" w:name="_Toc2102361313"/>
      <w:bookmarkStart w:id="145" w:name="_Toc96274524"/>
      <w:bookmarkStart w:id="146" w:name="_Toc181019618"/>
      <w:bookmarkStart w:id="147" w:name="_Toc119392597"/>
      <w:r w:rsidR="00785598" w:rsidRPr="00FB5610">
        <w:rPr>
          <w:rFonts w:ascii="Arial" w:hAnsi="Arial" w:cs="Arial"/>
        </w:rPr>
        <w:lastRenderedPageBreak/>
        <w:t xml:space="preserve">2.1.6. </w:t>
      </w:r>
      <w:r w:rsidR="44F91F83" w:rsidRPr="00FB5610">
        <w:rPr>
          <w:rFonts w:ascii="Arial" w:hAnsi="Arial" w:cs="Arial"/>
        </w:rPr>
        <w:t>Priorytet V</w:t>
      </w:r>
      <w:r w:rsidR="07E9939D" w:rsidRPr="00FB5610">
        <w:rPr>
          <w:rFonts w:ascii="Arial" w:hAnsi="Arial" w:cs="Arial"/>
        </w:rPr>
        <w:t>I</w:t>
      </w:r>
      <w:r w:rsidR="44F91F83" w:rsidRPr="00FB5610">
        <w:rPr>
          <w:rFonts w:ascii="Arial" w:hAnsi="Arial" w:cs="Arial"/>
        </w:rPr>
        <w:t xml:space="preserve"> – </w:t>
      </w:r>
      <w:r w:rsidR="007F0E29" w:rsidRPr="00FB5610">
        <w:rPr>
          <w:rFonts w:ascii="Arial" w:hAnsi="Arial" w:cs="Arial"/>
        </w:rPr>
        <w:t xml:space="preserve">Fundusze Europejskie </w:t>
      </w:r>
      <w:r w:rsidR="00F65FC5" w:rsidRPr="00FB5610">
        <w:rPr>
          <w:rFonts w:ascii="Arial" w:hAnsi="Arial" w:cs="Arial"/>
        </w:rPr>
        <w:t>dla a</w:t>
      </w:r>
      <w:r w:rsidR="44F91F83" w:rsidRPr="00FB5610">
        <w:rPr>
          <w:rFonts w:ascii="Arial" w:hAnsi="Arial" w:cs="Arial"/>
        </w:rPr>
        <w:t>ktywne</w:t>
      </w:r>
      <w:r w:rsidR="00F65FC5" w:rsidRPr="00FB5610">
        <w:rPr>
          <w:rFonts w:ascii="Arial" w:hAnsi="Arial" w:cs="Arial"/>
        </w:rPr>
        <w:t>go</w:t>
      </w:r>
      <w:r w:rsidR="44F91F83" w:rsidRPr="00FB5610">
        <w:rPr>
          <w:rFonts w:ascii="Arial" w:hAnsi="Arial" w:cs="Arial"/>
        </w:rPr>
        <w:t xml:space="preserve"> zawodowo Mazowsz</w:t>
      </w:r>
      <w:r w:rsidR="00F65FC5" w:rsidRPr="00FB5610">
        <w:rPr>
          <w:rFonts w:ascii="Arial" w:hAnsi="Arial" w:cs="Arial"/>
        </w:rPr>
        <w:t>a</w:t>
      </w:r>
      <w:bookmarkEnd w:id="144"/>
      <w:bookmarkEnd w:id="145"/>
      <w:bookmarkEnd w:id="146"/>
      <w:bookmarkEnd w:id="147"/>
    </w:p>
    <w:p w14:paraId="34E9F189" w14:textId="6759F5C4" w:rsidR="00253331" w:rsidRPr="00FB5610" w:rsidRDefault="00050E26" w:rsidP="00D95F19">
      <w:pPr>
        <w:pStyle w:val="Nagwek4"/>
      </w:pPr>
      <w:bookmarkStart w:id="148" w:name="_Toc1542505026"/>
      <w:bookmarkStart w:id="149" w:name="_Toc96274525"/>
      <w:bookmarkStart w:id="150" w:name="_Toc181019619"/>
      <w:bookmarkStart w:id="151" w:name="_Toc119392598"/>
      <w:r w:rsidRPr="00FB5610">
        <w:t xml:space="preserve">2.1.6.1. </w:t>
      </w:r>
      <w:r w:rsidR="00253331" w:rsidRPr="00FB5610">
        <w:t>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bookmarkEnd w:id="148"/>
      <w:bookmarkEnd w:id="149"/>
      <w:bookmarkEnd w:id="150"/>
      <w:bookmarkEnd w:id="151"/>
    </w:p>
    <w:p w14:paraId="0DE3E279" w14:textId="77777777" w:rsidR="00253331" w:rsidRPr="00FB5610" w:rsidRDefault="00253331" w:rsidP="006C6A47">
      <w:pPr>
        <w:pStyle w:val="Point0"/>
        <w:spacing w:before="0" w:after="0" w:line="276" w:lineRule="auto"/>
        <w:ind w:left="0" w:firstLine="0"/>
        <w:rPr>
          <w:rFonts w:ascii="Arial" w:hAnsi="Arial" w:cs="Arial"/>
          <w:sz w:val="20"/>
          <w:szCs w:val="20"/>
        </w:rPr>
      </w:pPr>
    </w:p>
    <w:p w14:paraId="7A73FD4B" w14:textId="1043721F" w:rsidR="00253331" w:rsidRPr="00FB5610" w:rsidRDefault="000F3B1B" w:rsidP="007D7E1E">
      <w:pPr>
        <w:pStyle w:val="Nagwek5"/>
      </w:pPr>
      <w:r w:rsidRPr="00FB5610">
        <w:t xml:space="preserve">2.1.6.1.1. </w:t>
      </w:r>
      <w:r w:rsidR="00253331" w:rsidRPr="00FB5610">
        <w:t>Interwencje w ramach Funduszy</w:t>
      </w:r>
    </w:p>
    <w:p w14:paraId="4EC90F12" w14:textId="77777777" w:rsidR="00253331" w:rsidRPr="00FB5610" w:rsidRDefault="0025333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652F79B" w14:textId="08400004" w:rsidR="00075F28" w:rsidRPr="00FB5610" w:rsidRDefault="00075F28" w:rsidP="006C6A47">
      <w:pPr>
        <w:tabs>
          <w:tab w:val="left" w:pos="614"/>
        </w:tabs>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(a) planowane są do realizacji, następujące typy projektów:</w:t>
      </w:r>
    </w:p>
    <w:p w14:paraId="37F1A9F2" w14:textId="0F1291D4" w:rsidR="00075F28" w:rsidRPr="00FB5610" w:rsidRDefault="00075F28" w:rsidP="00DF20CA">
      <w:pPr>
        <w:pStyle w:val="Akapitzlist"/>
        <w:numPr>
          <w:ilvl w:val="0"/>
          <w:numId w:val="68"/>
        </w:numPr>
        <w:tabs>
          <w:tab w:val="left" w:pos="614"/>
        </w:tabs>
        <w:spacing w:line="276" w:lineRule="auto"/>
        <w:jc w:val="left"/>
        <w:rPr>
          <w:rFonts w:ascii="Arial" w:hAnsi="Arial" w:cs="Arial"/>
          <w:b/>
          <w:sz w:val="20"/>
          <w:szCs w:val="20"/>
        </w:rPr>
      </w:pPr>
      <w:r w:rsidRPr="00FB5610">
        <w:rPr>
          <w:rFonts w:ascii="Arial" w:hAnsi="Arial" w:cs="Arial"/>
          <w:b/>
          <w:sz w:val="20"/>
          <w:szCs w:val="20"/>
        </w:rPr>
        <w:t xml:space="preserve">Aktywizacja zawodowa osób bezrobotnych przez PUP, w </w:t>
      </w:r>
      <w:r w:rsidR="00DE6C58" w:rsidRPr="00FB5610">
        <w:rPr>
          <w:rFonts w:ascii="Arial" w:hAnsi="Arial" w:cs="Arial"/>
          <w:b/>
          <w:sz w:val="20"/>
          <w:szCs w:val="20"/>
        </w:rPr>
        <w:t>szczególności</w:t>
      </w:r>
      <w:r w:rsidRPr="00FB5610">
        <w:rPr>
          <w:rFonts w:ascii="Arial" w:hAnsi="Arial" w:cs="Arial"/>
          <w:b/>
          <w:sz w:val="20"/>
          <w:szCs w:val="20"/>
        </w:rPr>
        <w:t xml:space="preserve"> </w:t>
      </w:r>
      <w:r w:rsidR="00DE6C58" w:rsidRPr="00FB5610">
        <w:rPr>
          <w:rFonts w:ascii="Arial" w:hAnsi="Arial" w:cs="Arial"/>
          <w:b/>
          <w:sz w:val="20"/>
          <w:szCs w:val="20"/>
        </w:rPr>
        <w:t>znajdujących się trudnej</w:t>
      </w:r>
      <w:r w:rsidR="00DD173A" w:rsidRPr="00FB5610">
        <w:rPr>
          <w:rFonts w:ascii="Arial" w:hAnsi="Arial" w:cs="Arial"/>
          <w:b/>
          <w:sz w:val="20"/>
          <w:szCs w:val="20"/>
        </w:rPr>
        <w:t xml:space="preserve"> sytuacji na rynku pracy tj. </w:t>
      </w:r>
      <w:r w:rsidRPr="00FB5610">
        <w:rPr>
          <w:rFonts w:ascii="Arial" w:hAnsi="Arial" w:cs="Arial"/>
          <w:b/>
          <w:sz w:val="20"/>
          <w:szCs w:val="20"/>
        </w:rPr>
        <w:t>osób młodych, długotrwale bezrobotnych, z</w:t>
      </w:r>
      <w:r w:rsidR="00B56E95" w:rsidRPr="00FB5610">
        <w:rPr>
          <w:rFonts w:ascii="Arial" w:hAnsi="Arial" w:cs="Arial"/>
          <w:b/>
          <w:sz w:val="20"/>
          <w:szCs w:val="20"/>
        </w:rPr>
        <w:t> </w:t>
      </w:r>
      <w:r w:rsidRPr="00FB5610">
        <w:rPr>
          <w:rFonts w:ascii="Arial" w:hAnsi="Arial" w:cs="Arial"/>
          <w:b/>
          <w:sz w:val="20"/>
          <w:szCs w:val="20"/>
        </w:rPr>
        <w:t>niepełnosprawnością, z wykształceniem odpowiadającym poziomowi ISCED 3 i niższym, kobiet i osób, które ukończyły 50 lat</w:t>
      </w:r>
      <w:r w:rsidR="00061A8A" w:rsidRPr="00FB5610">
        <w:rPr>
          <w:rFonts w:ascii="Arial" w:hAnsi="Arial" w:cs="Arial"/>
          <w:b/>
          <w:sz w:val="20"/>
          <w:szCs w:val="20"/>
        </w:rPr>
        <w:t xml:space="preserve"> oraz </w:t>
      </w:r>
      <w:r w:rsidR="008D299E" w:rsidRPr="00FB5610">
        <w:rPr>
          <w:rFonts w:ascii="Arial" w:hAnsi="Arial" w:cs="Arial"/>
          <w:b/>
          <w:sz w:val="20"/>
          <w:szCs w:val="20"/>
        </w:rPr>
        <w:t>migrantów</w:t>
      </w:r>
    </w:p>
    <w:p w14:paraId="3468E0F6" w14:textId="51E2BA98" w:rsidR="00075F28" w:rsidRPr="00FB5610" w:rsidRDefault="0FB5C8F3" w:rsidP="006C6A47">
      <w:pPr>
        <w:autoSpaceDE w:val="0"/>
        <w:autoSpaceDN w:val="0"/>
        <w:adjustRightInd w:val="0"/>
        <w:spacing w:before="0" w:after="0" w:line="276" w:lineRule="auto"/>
        <w:rPr>
          <w:rFonts w:ascii="Arial" w:eastAsiaTheme="minorEastAsia" w:hAnsi="Arial" w:cs="Arial"/>
          <w:sz w:val="20"/>
          <w:szCs w:val="20"/>
        </w:rPr>
      </w:pPr>
      <w:r w:rsidRPr="00FB5610">
        <w:rPr>
          <w:rFonts w:ascii="Arial" w:eastAsia="Courier New" w:hAnsi="Arial" w:cs="Arial"/>
          <w:sz w:val="20"/>
          <w:szCs w:val="20"/>
        </w:rPr>
        <w:t>Zgodnie z danymi WUP (XII 2019 r.) osoby w szczególnej sytuacji na rynku pracy stanowiły 82,4% zarejestrowanych bezrobotnych w województwie. Ponad połowa z nich (52,5%) to osoby długotrwale bezrobotne, 27,9% to osoby, które ukończyły 50 lat, a 23,8% stanowią osoby przed 30 r.ż. Kobiety i</w:t>
      </w:r>
      <w:r w:rsidR="00B56E95" w:rsidRPr="00FB5610">
        <w:rPr>
          <w:rFonts w:ascii="Arial" w:eastAsia="Courier New" w:hAnsi="Arial" w:cs="Arial"/>
          <w:sz w:val="20"/>
          <w:szCs w:val="20"/>
        </w:rPr>
        <w:t> </w:t>
      </w:r>
      <w:r w:rsidRPr="00FB5610">
        <w:rPr>
          <w:rFonts w:ascii="Arial" w:eastAsia="Courier New" w:hAnsi="Arial" w:cs="Arial"/>
          <w:sz w:val="20"/>
          <w:szCs w:val="20"/>
        </w:rPr>
        <w:t>osoby z niepełnosprawnością stanowią odpowiednio 51,6% i 5,2% zarejestrowanych. W gorszej sytuacji na rynku pracy znajdują się osoby bezrobotne zamieszkujące obszary wiejskie (47% bezrobotnych). Sytuację ww. grup charakteryzuje występowanie wielu niekorzystnych czynników</w:t>
      </w:r>
      <w:r w:rsidR="4FF8A463" w:rsidRPr="00FB5610">
        <w:rPr>
          <w:rFonts w:ascii="Arial" w:eastAsia="Courier New" w:hAnsi="Arial" w:cs="Arial"/>
          <w:sz w:val="20"/>
          <w:szCs w:val="20"/>
        </w:rPr>
        <w:t xml:space="preserve"> np.</w:t>
      </w:r>
      <w:r w:rsidRPr="00FB5610">
        <w:rPr>
          <w:rFonts w:ascii="Arial" w:eastAsia="Courier New" w:hAnsi="Arial" w:cs="Arial"/>
          <w:sz w:val="20"/>
          <w:szCs w:val="20"/>
        </w:rPr>
        <w:t>:</w:t>
      </w:r>
      <w:r w:rsidR="00B56E95" w:rsidRPr="00FB5610">
        <w:rPr>
          <w:rFonts w:ascii="Arial" w:eastAsia="Courier New" w:hAnsi="Arial" w:cs="Arial"/>
          <w:sz w:val="20"/>
          <w:szCs w:val="20"/>
        </w:rPr>
        <w:t> </w:t>
      </w:r>
      <w:r w:rsidRPr="00FB5610">
        <w:rPr>
          <w:rFonts w:ascii="Arial" w:eastAsia="Courier New" w:hAnsi="Arial" w:cs="Arial"/>
          <w:sz w:val="20"/>
          <w:szCs w:val="20"/>
        </w:rPr>
        <w:t xml:space="preserve">brak kwalifikacji i doświadczenia, wiek obniżający atrakcyjność na rynku pracy, długa przerwa w zatrudnieniu. Niekorzystne trendy demograficzne determinują maksymalne wykorzystanie zasobów regionalnego rynku pracy. Osoby bezrobotne pozostające w ewidencji </w:t>
      </w:r>
      <w:r w:rsidR="145913F9" w:rsidRPr="00FB5610">
        <w:rPr>
          <w:rFonts w:ascii="Arial" w:eastAsia="Courier New" w:hAnsi="Arial" w:cs="Arial"/>
          <w:sz w:val="20"/>
          <w:szCs w:val="20"/>
        </w:rPr>
        <w:t>PUP</w:t>
      </w:r>
      <w:r w:rsidRPr="00FB5610">
        <w:rPr>
          <w:rFonts w:ascii="Arial" w:eastAsia="Courier New" w:hAnsi="Arial" w:cs="Arial"/>
          <w:sz w:val="20"/>
          <w:szCs w:val="20"/>
        </w:rPr>
        <w:t xml:space="preserve"> powinny zostać objęte intensywnymi działaniami aktywizacyjnymi.</w:t>
      </w:r>
      <w:r w:rsidRPr="00FB5610">
        <w:rPr>
          <w:rFonts w:ascii="Arial" w:hAnsi="Arial" w:cs="Arial"/>
          <w:sz w:val="20"/>
          <w:szCs w:val="20"/>
        </w:rPr>
        <w:t xml:space="preserve"> Interwencja na rzecz </w:t>
      </w:r>
      <w:r w:rsidR="54068E38" w:rsidRPr="00FB5610">
        <w:rPr>
          <w:rFonts w:ascii="Arial" w:hAnsi="Arial" w:cs="Arial"/>
          <w:sz w:val="20"/>
          <w:szCs w:val="20"/>
        </w:rPr>
        <w:t xml:space="preserve">ich </w:t>
      </w:r>
      <w:r w:rsidRPr="00FB5610">
        <w:rPr>
          <w:rFonts w:ascii="Arial" w:hAnsi="Arial" w:cs="Arial"/>
          <w:sz w:val="20"/>
          <w:szCs w:val="20"/>
        </w:rPr>
        <w:t xml:space="preserve">aktywizacji będzie prowadzona na </w:t>
      </w:r>
      <w:r w:rsidR="18D4BBDD" w:rsidRPr="00FB5610">
        <w:rPr>
          <w:rFonts w:ascii="Arial" w:hAnsi="Arial" w:cs="Arial"/>
          <w:sz w:val="20"/>
          <w:szCs w:val="20"/>
        </w:rPr>
        <w:t>podstawi</w:t>
      </w:r>
      <w:r w:rsidR="7391858B" w:rsidRPr="00FB5610">
        <w:rPr>
          <w:rFonts w:ascii="Arial" w:hAnsi="Arial" w:cs="Arial"/>
          <w:sz w:val="20"/>
          <w:szCs w:val="20"/>
        </w:rPr>
        <w:t>e</w:t>
      </w:r>
      <w:r w:rsidR="31685016" w:rsidRPr="00FB5610">
        <w:rPr>
          <w:rFonts w:ascii="Arial" w:hAnsi="Arial" w:cs="Arial"/>
          <w:sz w:val="20"/>
          <w:szCs w:val="20"/>
        </w:rPr>
        <w:t xml:space="preserve"> </w:t>
      </w:r>
      <w:r w:rsidR="219CA636" w:rsidRPr="00FB5610">
        <w:rPr>
          <w:rFonts w:ascii="Arial" w:eastAsia="minorBidi" w:hAnsi="Arial" w:cs="Arial"/>
          <w:sz w:val="20"/>
          <w:szCs w:val="20"/>
        </w:rPr>
        <w:t>Ustawy z dnia 20 kwietnia 2004 r. o promocji zatrudnienia i instytucjach rynku pracy</w:t>
      </w:r>
      <w:r w:rsidR="219CA636" w:rsidRPr="00FB5610">
        <w:rPr>
          <w:rFonts w:ascii="Arial" w:hAnsi="Arial" w:cs="Arial"/>
          <w:sz w:val="20"/>
          <w:szCs w:val="20"/>
        </w:rPr>
        <w:t xml:space="preserve"> (Ustawa) </w:t>
      </w:r>
      <w:r w:rsidR="026A4FB7" w:rsidRPr="00FB5610">
        <w:rPr>
          <w:rFonts w:ascii="Arial" w:hAnsi="Arial" w:cs="Arial"/>
          <w:sz w:val="20"/>
          <w:szCs w:val="20"/>
        </w:rPr>
        <w:t>lub przepisów zastępujących tę ustawę i dotyczących zatrudnienia i aktywizacji zawodowej</w:t>
      </w:r>
      <w:r w:rsidR="001E39B2" w:rsidRPr="00FB5610">
        <w:rPr>
          <w:rFonts w:ascii="Arial" w:hAnsi="Arial" w:cs="Arial"/>
          <w:sz w:val="20"/>
          <w:szCs w:val="20"/>
        </w:rPr>
        <w:t>.</w:t>
      </w:r>
      <w:r w:rsidR="026A4FB7" w:rsidRPr="00FB5610">
        <w:rPr>
          <w:rFonts w:ascii="Arial" w:hAnsi="Arial" w:cs="Arial"/>
          <w:sz w:val="20"/>
          <w:szCs w:val="20"/>
        </w:rPr>
        <w:t xml:space="preserve"> </w:t>
      </w:r>
      <w:r w:rsidR="001E39B2" w:rsidRPr="00FB5610">
        <w:rPr>
          <w:rFonts w:ascii="Arial" w:hAnsi="Arial" w:cs="Arial"/>
          <w:sz w:val="20"/>
          <w:szCs w:val="20"/>
        </w:rPr>
        <w:t xml:space="preserve">Interwencja będzie realizowana </w:t>
      </w:r>
      <w:r w:rsidRPr="00FB5610">
        <w:rPr>
          <w:rFonts w:ascii="Arial" w:hAnsi="Arial" w:cs="Arial"/>
          <w:sz w:val="20"/>
          <w:szCs w:val="20"/>
        </w:rPr>
        <w:t xml:space="preserve">przez </w:t>
      </w:r>
      <w:r w:rsidR="54068E38" w:rsidRPr="00FB5610">
        <w:rPr>
          <w:rFonts w:ascii="Arial" w:hAnsi="Arial" w:cs="Arial"/>
          <w:sz w:val="20"/>
          <w:szCs w:val="20"/>
        </w:rPr>
        <w:t>PUP</w:t>
      </w:r>
      <w:r w:rsidRPr="00FB5610">
        <w:rPr>
          <w:rFonts w:ascii="Arial" w:hAnsi="Arial" w:cs="Arial"/>
          <w:sz w:val="20"/>
          <w:szCs w:val="20"/>
        </w:rPr>
        <w:t xml:space="preserve"> </w:t>
      </w:r>
      <w:r w:rsidR="406679DC" w:rsidRPr="00FB5610">
        <w:rPr>
          <w:rFonts w:ascii="Arial" w:hAnsi="Arial" w:cs="Arial"/>
          <w:sz w:val="20"/>
          <w:szCs w:val="20"/>
        </w:rPr>
        <w:t xml:space="preserve">i </w:t>
      </w:r>
      <w:r w:rsidR="004307BF" w:rsidRPr="00FB5610">
        <w:rPr>
          <w:rFonts w:ascii="Arial" w:hAnsi="Arial" w:cs="Arial"/>
          <w:sz w:val="20"/>
          <w:szCs w:val="20"/>
        </w:rPr>
        <w:t xml:space="preserve">obejmować </w:t>
      </w:r>
      <w:r w:rsidR="406679DC" w:rsidRPr="00FB5610">
        <w:rPr>
          <w:rFonts w:ascii="Arial" w:hAnsi="Arial" w:cs="Arial"/>
          <w:sz w:val="20"/>
          <w:szCs w:val="20"/>
        </w:rPr>
        <w:t xml:space="preserve">będzie </w:t>
      </w:r>
      <w:r w:rsidRPr="00FB5610">
        <w:rPr>
          <w:rFonts w:ascii="Arial" w:hAnsi="Arial" w:cs="Arial"/>
          <w:sz w:val="20"/>
          <w:szCs w:val="20"/>
        </w:rPr>
        <w:t xml:space="preserve">m.in. </w:t>
      </w:r>
      <w:r w:rsidR="22C2901E" w:rsidRPr="00FB5610">
        <w:rPr>
          <w:rFonts w:ascii="Arial" w:hAnsi="Arial" w:cs="Arial"/>
          <w:sz w:val="20"/>
          <w:szCs w:val="20"/>
        </w:rPr>
        <w:t>sfinansowanie</w:t>
      </w:r>
      <w:r w:rsidRPr="00FB5610">
        <w:rPr>
          <w:rFonts w:ascii="Arial" w:hAnsi="Arial" w:cs="Arial"/>
          <w:sz w:val="20"/>
          <w:szCs w:val="20"/>
        </w:rPr>
        <w:t xml:space="preserve"> kosztów szkoleń, staży, prac interwencyjnych, dotacji na utworzenie własnej działalności gospodarczej, refundacji kosztów utworzenia miejsca pracy dla osoby bezrobotnej</w:t>
      </w:r>
      <w:r w:rsidR="00497079" w:rsidRPr="00FB5610">
        <w:rPr>
          <w:rFonts w:ascii="Arial" w:hAnsi="Arial" w:cs="Arial"/>
          <w:sz w:val="20"/>
          <w:szCs w:val="20"/>
        </w:rPr>
        <w:t xml:space="preserve"> </w:t>
      </w:r>
      <w:r w:rsidR="0051081B" w:rsidRPr="00FB5610">
        <w:rPr>
          <w:rFonts w:ascii="Arial" w:hAnsi="Arial" w:cs="Arial"/>
          <w:sz w:val="20"/>
          <w:szCs w:val="20"/>
        </w:rPr>
        <w:t>z utrudnionym dostępem do rynku pracy</w:t>
      </w:r>
      <w:r w:rsidRPr="00FB5610">
        <w:rPr>
          <w:rFonts w:ascii="Arial" w:eastAsia="Courier New" w:hAnsi="Arial" w:cs="Arial"/>
          <w:sz w:val="20"/>
          <w:szCs w:val="20"/>
        </w:rPr>
        <w:t xml:space="preserve">. </w:t>
      </w:r>
      <w:r w:rsidR="6E7B4240" w:rsidRPr="00FB5610">
        <w:rPr>
          <w:rFonts w:ascii="Arial" w:hAnsi="Arial" w:cs="Arial"/>
          <w:sz w:val="20"/>
          <w:szCs w:val="20"/>
        </w:rPr>
        <w:t>Jako obowiązkowe przewiduje się diagnozowanie sytuacji osób bezrobotnych</w:t>
      </w:r>
      <w:r w:rsidR="406539AF" w:rsidRPr="00FB5610">
        <w:rPr>
          <w:rFonts w:ascii="Arial" w:hAnsi="Arial" w:cs="Arial"/>
          <w:sz w:val="20"/>
          <w:szCs w:val="20"/>
        </w:rPr>
        <w:t xml:space="preserve"> </w:t>
      </w:r>
      <w:r w:rsidR="76D3CEDE" w:rsidRPr="00FB5610">
        <w:rPr>
          <w:rFonts w:ascii="Arial" w:hAnsi="Arial" w:cs="Arial"/>
          <w:sz w:val="20"/>
          <w:szCs w:val="20"/>
        </w:rPr>
        <w:t xml:space="preserve">uwzględniające </w:t>
      </w:r>
      <w:r w:rsidR="2C3846F4" w:rsidRPr="00FB5610">
        <w:rPr>
          <w:rFonts w:ascii="Arial" w:hAnsi="Arial" w:cs="Arial"/>
          <w:sz w:val="20"/>
          <w:szCs w:val="20"/>
        </w:rPr>
        <w:t>deficyty w zakresie</w:t>
      </w:r>
      <w:r w:rsidR="79D5D4FB" w:rsidRPr="00FB5610">
        <w:rPr>
          <w:rFonts w:ascii="Arial" w:hAnsi="Arial" w:cs="Arial"/>
          <w:sz w:val="20"/>
          <w:szCs w:val="20"/>
        </w:rPr>
        <w:t xml:space="preserve"> </w:t>
      </w:r>
      <w:r w:rsidR="4185BD16" w:rsidRPr="00FB5610">
        <w:rPr>
          <w:rFonts w:ascii="Arial" w:hAnsi="Arial" w:cs="Arial"/>
          <w:sz w:val="20"/>
          <w:szCs w:val="20"/>
        </w:rPr>
        <w:t>umiejętności cyfrow</w:t>
      </w:r>
      <w:r w:rsidR="79D5D4FB" w:rsidRPr="00FB5610">
        <w:rPr>
          <w:rFonts w:ascii="Arial" w:hAnsi="Arial" w:cs="Arial"/>
          <w:sz w:val="20"/>
          <w:szCs w:val="20"/>
        </w:rPr>
        <w:t>ych</w:t>
      </w:r>
      <w:r w:rsidR="62FE440A" w:rsidRPr="00FB5610">
        <w:rPr>
          <w:rFonts w:ascii="Arial" w:hAnsi="Arial" w:cs="Arial"/>
          <w:sz w:val="20"/>
          <w:szCs w:val="20"/>
        </w:rPr>
        <w:t>,</w:t>
      </w:r>
      <w:r w:rsidR="79E0C6F4" w:rsidRPr="00FB5610">
        <w:rPr>
          <w:rFonts w:ascii="Arial" w:hAnsi="Arial" w:cs="Arial"/>
          <w:sz w:val="20"/>
          <w:szCs w:val="20"/>
        </w:rPr>
        <w:t xml:space="preserve"> </w:t>
      </w:r>
      <w:r w:rsidR="4185BD16" w:rsidRPr="00FB5610">
        <w:rPr>
          <w:rFonts w:ascii="Arial" w:hAnsi="Arial" w:cs="Arial"/>
          <w:sz w:val="20"/>
          <w:szCs w:val="20"/>
        </w:rPr>
        <w:t>„zielon</w:t>
      </w:r>
      <w:r w:rsidR="7F6C565B" w:rsidRPr="00FB5610">
        <w:rPr>
          <w:rFonts w:ascii="Arial" w:hAnsi="Arial" w:cs="Arial"/>
          <w:sz w:val="20"/>
          <w:szCs w:val="20"/>
        </w:rPr>
        <w:t>ych</w:t>
      </w:r>
      <w:r w:rsidR="4185BD16" w:rsidRPr="00FB5610">
        <w:rPr>
          <w:rFonts w:ascii="Arial" w:hAnsi="Arial" w:cs="Arial"/>
          <w:sz w:val="20"/>
          <w:szCs w:val="20"/>
        </w:rPr>
        <w:t>”</w:t>
      </w:r>
      <w:r w:rsidR="7F6C565B" w:rsidRPr="00FB5610">
        <w:rPr>
          <w:rFonts w:ascii="Arial" w:hAnsi="Arial" w:cs="Arial"/>
          <w:sz w:val="20"/>
          <w:szCs w:val="20"/>
        </w:rPr>
        <w:t>,</w:t>
      </w:r>
      <w:r w:rsidR="4185BD16" w:rsidRPr="00FB5610">
        <w:rPr>
          <w:rFonts w:ascii="Arial" w:hAnsi="Arial" w:cs="Arial"/>
          <w:sz w:val="20"/>
          <w:szCs w:val="20"/>
        </w:rPr>
        <w:t xml:space="preserve"> umiejętności niezbędn</w:t>
      </w:r>
      <w:r w:rsidR="79E0C6F4" w:rsidRPr="00FB5610">
        <w:rPr>
          <w:rFonts w:ascii="Arial" w:hAnsi="Arial" w:cs="Arial"/>
          <w:sz w:val="20"/>
          <w:szCs w:val="20"/>
        </w:rPr>
        <w:t>ych</w:t>
      </w:r>
      <w:r w:rsidR="4185BD16" w:rsidRPr="00FB5610">
        <w:rPr>
          <w:rFonts w:ascii="Arial" w:hAnsi="Arial" w:cs="Arial"/>
          <w:sz w:val="20"/>
          <w:szCs w:val="20"/>
        </w:rPr>
        <w:t xml:space="preserve"> z</w:t>
      </w:r>
      <w:r w:rsidR="00B56E95" w:rsidRPr="00FB5610">
        <w:rPr>
          <w:rFonts w:ascii="Arial" w:hAnsi="Arial" w:cs="Arial"/>
          <w:sz w:val="20"/>
          <w:szCs w:val="20"/>
        </w:rPr>
        <w:t> </w:t>
      </w:r>
      <w:r w:rsidR="4185BD16" w:rsidRPr="00FB5610">
        <w:rPr>
          <w:rFonts w:ascii="Arial" w:hAnsi="Arial" w:cs="Arial"/>
          <w:sz w:val="20"/>
          <w:szCs w:val="20"/>
        </w:rPr>
        <w:t>punktu</w:t>
      </w:r>
      <w:r w:rsidR="4B81057A" w:rsidRPr="00FB5610">
        <w:rPr>
          <w:rFonts w:ascii="Arial" w:hAnsi="Arial" w:cs="Arial"/>
          <w:sz w:val="20"/>
          <w:szCs w:val="20"/>
        </w:rPr>
        <w:t xml:space="preserve"> </w:t>
      </w:r>
      <w:r w:rsidR="4185BD16" w:rsidRPr="00FB5610">
        <w:rPr>
          <w:rFonts w:ascii="Arial" w:hAnsi="Arial" w:cs="Arial"/>
          <w:sz w:val="20"/>
          <w:szCs w:val="20"/>
        </w:rPr>
        <w:t>widzenia regionalnych specjalizacji</w:t>
      </w:r>
      <w:r w:rsidR="62FE440A" w:rsidRPr="00FB5610">
        <w:rPr>
          <w:rFonts w:ascii="Arial" w:hAnsi="Arial" w:cs="Arial"/>
          <w:sz w:val="20"/>
          <w:szCs w:val="20"/>
        </w:rPr>
        <w:t>,</w:t>
      </w:r>
      <w:r w:rsidR="4185BD16" w:rsidRPr="00FB5610">
        <w:rPr>
          <w:rFonts w:ascii="Arial" w:hAnsi="Arial" w:cs="Arial"/>
          <w:sz w:val="20"/>
          <w:szCs w:val="20"/>
        </w:rPr>
        <w:t xml:space="preserve"> umiejętności niezbędn</w:t>
      </w:r>
      <w:r w:rsidR="09BDFECA" w:rsidRPr="00FB5610">
        <w:rPr>
          <w:rFonts w:ascii="Arial" w:hAnsi="Arial" w:cs="Arial"/>
          <w:sz w:val="20"/>
          <w:szCs w:val="20"/>
        </w:rPr>
        <w:t>ych</w:t>
      </w:r>
      <w:r w:rsidR="4185BD16" w:rsidRPr="00FB5610">
        <w:rPr>
          <w:rFonts w:ascii="Arial" w:hAnsi="Arial" w:cs="Arial"/>
          <w:sz w:val="20"/>
          <w:szCs w:val="20"/>
        </w:rPr>
        <w:t xml:space="preserve"> w zawodach</w:t>
      </w:r>
      <w:r w:rsidR="62FE440A" w:rsidRPr="00FB5610">
        <w:rPr>
          <w:rFonts w:ascii="Arial" w:hAnsi="Arial" w:cs="Arial"/>
          <w:sz w:val="20"/>
          <w:szCs w:val="20"/>
        </w:rPr>
        <w:t xml:space="preserve"> </w:t>
      </w:r>
      <w:r w:rsidR="4185BD16" w:rsidRPr="00FB5610">
        <w:rPr>
          <w:rFonts w:ascii="Arial" w:hAnsi="Arial" w:cs="Arial"/>
          <w:sz w:val="20"/>
          <w:szCs w:val="20"/>
        </w:rPr>
        <w:t>związanych z</w:t>
      </w:r>
      <w:r w:rsidR="00B56E95" w:rsidRPr="00FB5610">
        <w:rPr>
          <w:rFonts w:ascii="Arial" w:hAnsi="Arial" w:cs="Arial"/>
          <w:sz w:val="20"/>
          <w:szCs w:val="20"/>
        </w:rPr>
        <w:t> </w:t>
      </w:r>
      <w:r w:rsidR="4185BD16" w:rsidRPr="00FB5610">
        <w:rPr>
          <w:rFonts w:ascii="Arial" w:hAnsi="Arial" w:cs="Arial"/>
          <w:sz w:val="20"/>
          <w:szCs w:val="20"/>
        </w:rPr>
        <w:t>usługami zdrowotnymi i opiekuńczymi</w:t>
      </w:r>
      <w:r w:rsidR="62FE440A" w:rsidRPr="00FB5610">
        <w:rPr>
          <w:rFonts w:ascii="Arial" w:hAnsi="Arial" w:cs="Arial"/>
          <w:sz w:val="20"/>
          <w:szCs w:val="20"/>
        </w:rPr>
        <w:t xml:space="preserve">. </w:t>
      </w:r>
      <w:r w:rsidRPr="00FB5610">
        <w:rPr>
          <w:rFonts w:ascii="Arial" w:hAnsi="Arial" w:cs="Arial"/>
          <w:sz w:val="20"/>
          <w:szCs w:val="20"/>
        </w:rPr>
        <w:t>W niniejszym typie projektu nie przewiduje się realizacji robót publicznych, grantów na</w:t>
      </w:r>
      <w:r w:rsidRPr="339EAE0A">
        <w:rPr>
          <w:rFonts w:ascii="Arial" w:hAnsi="Arial" w:cs="Arial"/>
          <w:sz w:val="20"/>
          <w:szCs w:val="20"/>
        </w:rPr>
        <w:t xml:space="preserve"> </w:t>
      </w:r>
      <w:r w:rsidR="26A6A94C" w:rsidRPr="339EAE0A">
        <w:rPr>
          <w:rFonts w:ascii="Arial" w:hAnsi="Arial" w:cs="Arial"/>
          <w:sz w:val="20"/>
          <w:szCs w:val="20"/>
        </w:rPr>
        <w:t>utworzenie stanowiska pracy zdalnej</w:t>
      </w:r>
      <w:r w:rsidRPr="00FB5610">
        <w:rPr>
          <w:rFonts w:ascii="Arial" w:hAnsi="Arial" w:cs="Arial"/>
          <w:sz w:val="20"/>
          <w:szCs w:val="20"/>
        </w:rPr>
        <w:t xml:space="preserve"> </w:t>
      </w:r>
      <w:r w:rsidR="002E55FF" w:rsidRPr="00FB5610">
        <w:rPr>
          <w:rFonts w:ascii="Arial" w:hAnsi="Arial" w:cs="Arial"/>
          <w:sz w:val="20"/>
          <w:szCs w:val="20"/>
        </w:rPr>
        <w:t xml:space="preserve">dla osób z utrudnionym dostępem do rynku pracy </w:t>
      </w:r>
      <w:r w:rsidRPr="00FB5610">
        <w:rPr>
          <w:rFonts w:ascii="Arial" w:hAnsi="Arial" w:cs="Arial"/>
          <w:sz w:val="20"/>
          <w:szCs w:val="20"/>
        </w:rPr>
        <w:t>i pożyczek na rozpoczęcie działalności gospodarczej. Rodzaje narzędzi aktywizujących zastosowanych w interwencji powinny mieć zindywidualizowany charakter w</w:t>
      </w:r>
      <w:r w:rsidR="00B56E95" w:rsidRPr="00FB5610">
        <w:rPr>
          <w:rFonts w:ascii="Arial" w:hAnsi="Arial" w:cs="Arial"/>
          <w:sz w:val="20"/>
          <w:szCs w:val="20"/>
        </w:rPr>
        <w:t> </w:t>
      </w:r>
      <w:r w:rsidRPr="00FB5610">
        <w:rPr>
          <w:rFonts w:ascii="Arial" w:hAnsi="Arial" w:cs="Arial"/>
          <w:sz w:val="20"/>
          <w:szCs w:val="20"/>
        </w:rPr>
        <w:t>zależności od potrzeb poszczególnych uczestników</w:t>
      </w:r>
      <w:r w:rsidR="3D2F9581" w:rsidRPr="00FB5610">
        <w:rPr>
          <w:rFonts w:ascii="Arial" w:hAnsi="Arial" w:cs="Arial"/>
          <w:sz w:val="20"/>
          <w:szCs w:val="20"/>
        </w:rPr>
        <w:t>.</w:t>
      </w:r>
      <w:r w:rsidRPr="00FB5610">
        <w:rPr>
          <w:rFonts w:ascii="Arial" w:hAnsi="Arial" w:cs="Arial"/>
          <w:sz w:val="20"/>
          <w:szCs w:val="20"/>
        </w:rPr>
        <w:t xml:space="preserve"> Proces dostosowania wsparcia do zindywidualizowanych potrzeb osób bezrobotnych następować będzie poprzez sporządzenie </w:t>
      </w:r>
      <w:r w:rsidR="3316D5E9" w:rsidRPr="00FB5610">
        <w:rPr>
          <w:rFonts w:ascii="Arial" w:hAnsi="Arial" w:cs="Arial"/>
          <w:sz w:val="20"/>
          <w:szCs w:val="20"/>
        </w:rPr>
        <w:t xml:space="preserve">oraz aktualizację </w:t>
      </w:r>
      <w:r w:rsidRPr="00FB5610">
        <w:rPr>
          <w:rFonts w:ascii="Arial" w:hAnsi="Arial" w:cs="Arial"/>
          <w:sz w:val="20"/>
          <w:szCs w:val="20"/>
        </w:rPr>
        <w:t xml:space="preserve">Indywidualnych Planów Działania. </w:t>
      </w:r>
    </w:p>
    <w:p w14:paraId="7595CA48" w14:textId="1D2B0EFB" w:rsidR="5023CAEF" w:rsidRPr="00FB5610" w:rsidRDefault="48B64856" w:rsidP="18FAC091">
      <w:pPr>
        <w:tabs>
          <w:tab w:val="left" w:pos="614"/>
        </w:tabs>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 xml:space="preserve">Ważnym elementem </w:t>
      </w:r>
      <w:r w:rsidR="7A36978F" w:rsidRPr="00FB5610">
        <w:rPr>
          <w:rFonts w:ascii="Arial" w:eastAsiaTheme="minorEastAsia" w:hAnsi="Arial" w:cs="Arial"/>
          <w:sz w:val="20"/>
          <w:szCs w:val="20"/>
        </w:rPr>
        <w:t xml:space="preserve">projektowanego wsparcia jest </w:t>
      </w:r>
      <w:r w:rsidR="46CC8AC7" w:rsidRPr="00FB5610">
        <w:rPr>
          <w:rFonts w:ascii="Arial" w:eastAsiaTheme="minorEastAsia" w:hAnsi="Arial" w:cs="Arial"/>
          <w:sz w:val="20"/>
          <w:szCs w:val="20"/>
        </w:rPr>
        <w:t>pakiet działań skierowanych do osób młodych w</w:t>
      </w:r>
      <w:r w:rsidR="00B56E95" w:rsidRPr="00FB5610">
        <w:rPr>
          <w:rFonts w:ascii="Arial" w:eastAsiaTheme="minorEastAsia" w:hAnsi="Arial" w:cs="Arial"/>
          <w:sz w:val="20"/>
          <w:szCs w:val="20"/>
        </w:rPr>
        <w:t> </w:t>
      </w:r>
      <w:r w:rsidR="46CC8AC7" w:rsidRPr="00FB5610">
        <w:rPr>
          <w:rFonts w:ascii="Arial" w:eastAsiaTheme="minorEastAsia" w:hAnsi="Arial" w:cs="Arial"/>
          <w:sz w:val="20"/>
          <w:szCs w:val="20"/>
        </w:rPr>
        <w:t>wieku do 29 r. życia</w:t>
      </w:r>
      <w:r w:rsidR="688548D2" w:rsidRPr="00FB5610">
        <w:rPr>
          <w:rFonts w:ascii="Arial" w:eastAsiaTheme="minorEastAsia" w:hAnsi="Arial" w:cs="Arial"/>
          <w:sz w:val="20"/>
          <w:szCs w:val="20"/>
        </w:rPr>
        <w:t>,</w:t>
      </w:r>
      <w:r w:rsidR="14F852D4" w:rsidRPr="00FB5610">
        <w:rPr>
          <w:rFonts w:ascii="Arial" w:eastAsiaTheme="minorEastAsia" w:hAnsi="Arial" w:cs="Arial"/>
          <w:sz w:val="20"/>
          <w:szCs w:val="20"/>
        </w:rPr>
        <w:t xml:space="preserve"> zwłaszcza poprzez wdrażanie gwarancji dla młodzieży</w:t>
      </w:r>
      <w:r w:rsidR="1D5EF936" w:rsidRPr="00FB5610">
        <w:rPr>
          <w:rFonts w:ascii="Arial" w:eastAsiaTheme="minorEastAsia" w:hAnsi="Arial" w:cs="Arial"/>
          <w:sz w:val="20"/>
          <w:szCs w:val="20"/>
        </w:rPr>
        <w:t xml:space="preserve">. </w:t>
      </w:r>
      <w:r w:rsidR="7C616114" w:rsidRPr="00FB5610">
        <w:rPr>
          <w:rFonts w:ascii="Arial" w:eastAsiaTheme="minorEastAsia" w:hAnsi="Arial" w:cs="Arial"/>
          <w:sz w:val="20"/>
          <w:szCs w:val="20"/>
        </w:rPr>
        <w:t xml:space="preserve"> </w:t>
      </w:r>
      <w:r w:rsidR="6744D5F4" w:rsidRPr="00FB5610">
        <w:rPr>
          <w:rFonts w:ascii="Arial" w:eastAsiaTheme="minorEastAsia" w:hAnsi="Arial" w:cs="Arial"/>
          <w:sz w:val="20"/>
          <w:szCs w:val="20"/>
        </w:rPr>
        <w:t>Zakłada się, że spośród wszystkich uczestników projektów PUP, około 21% stanowić będą osoby w wieku 18-29 lat.</w:t>
      </w:r>
      <w:r w:rsidR="7C616114" w:rsidRPr="00FB5610">
        <w:rPr>
          <w:rFonts w:ascii="Arial" w:eastAsiaTheme="minorEastAsia" w:hAnsi="Arial" w:cs="Arial"/>
          <w:sz w:val="20"/>
          <w:szCs w:val="20"/>
        </w:rPr>
        <w:t xml:space="preserve"> </w:t>
      </w:r>
      <w:r w:rsidR="53CEA154" w:rsidRPr="00FB5610">
        <w:rPr>
          <w:rFonts w:ascii="Arial" w:eastAsiaTheme="minorEastAsia" w:hAnsi="Arial" w:cs="Arial"/>
          <w:sz w:val="20"/>
          <w:szCs w:val="20"/>
        </w:rPr>
        <w:t xml:space="preserve">Osoby młode z uwagi na brak praktyki zawodowej doświadczają </w:t>
      </w:r>
      <w:r w:rsidR="32AEC74D" w:rsidRPr="00FB5610">
        <w:rPr>
          <w:rFonts w:ascii="Arial" w:eastAsiaTheme="minorEastAsia" w:hAnsi="Arial" w:cs="Arial"/>
          <w:sz w:val="20"/>
          <w:szCs w:val="20"/>
        </w:rPr>
        <w:t xml:space="preserve">trudności w </w:t>
      </w:r>
      <w:r w:rsidR="5D34FED8" w:rsidRPr="00FB5610">
        <w:rPr>
          <w:rFonts w:ascii="Arial" w:eastAsiaTheme="minorEastAsia" w:hAnsi="Arial" w:cs="Arial"/>
          <w:sz w:val="20"/>
          <w:szCs w:val="20"/>
        </w:rPr>
        <w:t xml:space="preserve">zatrudnieniu. </w:t>
      </w:r>
      <w:r w:rsidR="571A3694" w:rsidRPr="00FB5610">
        <w:rPr>
          <w:rFonts w:ascii="Arial" w:eastAsiaTheme="minorEastAsia" w:hAnsi="Arial" w:cs="Arial"/>
          <w:sz w:val="20"/>
          <w:szCs w:val="20"/>
        </w:rPr>
        <w:t xml:space="preserve">Do </w:t>
      </w:r>
      <w:r w:rsidR="5D93C1BE" w:rsidRPr="00FB5610">
        <w:rPr>
          <w:rFonts w:ascii="Arial" w:eastAsiaTheme="minorEastAsia" w:hAnsi="Arial" w:cs="Arial"/>
          <w:sz w:val="20"/>
          <w:szCs w:val="20"/>
        </w:rPr>
        <w:t>osób do 2</w:t>
      </w:r>
      <w:r w:rsidR="2D67BBEA" w:rsidRPr="00FB5610">
        <w:rPr>
          <w:rFonts w:ascii="Arial" w:eastAsiaTheme="minorEastAsia" w:hAnsi="Arial" w:cs="Arial"/>
          <w:sz w:val="20"/>
          <w:szCs w:val="20"/>
        </w:rPr>
        <w:t xml:space="preserve">9 roku życia </w:t>
      </w:r>
      <w:r w:rsidR="61A79095" w:rsidRPr="00FB5610">
        <w:rPr>
          <w:rFonts w:ascii="Arial" w:eastAsiaTheme="minorEastAsia" w:hAnsi="Arial" w:cs="Arial"/>
          <w:sz w:val="20"/>
          <w:szCs w:val="20"/>
        </w:rPr>
        <w:t>adresowane będą wszystkie formy wsparcia wy</w:t>
      </w:r>
      <w:r w:rsidR="47C3F1B5" w:rsidRPr="00FB5610">
        <w:rPr>
          <w:rFonts w:ascii="Arial" w:eastAsiaTheme="minorEastAsia" w:hAnsi="Arial" w:cs="Arial"/>
          <w:sz w:val="20"/>
          <w:szCs w:val="20"/>
        </w:rPr>
        <w:t>nikające z ustawy</w:t>
      </w:r>
      <w:r w:rsidR="0D933E8B" w:rsidRPr="00FB5610">
        <w:rPr>
          <w:rFonts w:ascii="Arial" w:eastAsiaTheme="minorEastAsia" w:hAnsi="Arial" w:cs="Arial"/>
          <w:sz w:val="20"/>
          <w:szCs w:val="20"/>
        </w:rPr>
        <w:t xml:space="preserve"> w szczególności </w:t>
      </w:r>
      <w:r w:rsidR="24A36244" w:rsidRPr="00FB5610">
        <w:rPr>
          <w:rFonts w:ascii="Arial" w:eastAsiaTheme="minorEastAsia" w:hAnsi="Arial" w:cs="Arial"/>
          <w:sz w:val="20"/>
          <w:szCs w:val="20"/>
        </w:rPr>
        <w:t>d</w:t>
      </w:r>
      <w:r w:rsidR="0D933E8B" w:rsidRPr="00FB5610">
        <w:rPr>
          <w:rFonts w:ascii="Arial" w:eastAsiaTheme="minorEastAsia" w:hAnsi="Arial" w:cs="Arial"/>
          <w:sz w:val="20"/>
          <w:szCs w:val="20"/>
        </w:rPr>
        <w:t xml:space="preserve">odatkowe instrumenty adresowane do bezrobotnych </w:t>
      </w:r>
      <w:r w:rsidR="0026454B" w:rsidRPr="00FB5610">
        <w:rPr>
          <w:rFonts w:ascii="Arial" w:eastAsiaTheme="minorEastAsia" w:hAnsi="Arial" w:cs="Arial"/>
          <w:sz w:val="20"/>
          <w:szCs w:val="20"/>
        </w:rPr>
        <w:t xml:space="preserve">poniżej </w:t>
      </w:r>
      <w:r w:rsidR="0D933E8B" w:rsidRPr="00FB5610">
        <w:rPr>
          <w:rFonts w:ascii="Arial" w:eastAsiaTheme="minorEastAsia" w:hAnsi="Arial" w:cs="Arial"/>
          <w:sz w:val="20"/>
          <w:szCs w:val="20"/>
        </w:rPr>
        <w:t>30 roku życia</w:t>
      </w:r>
      <w:r w:rsidR="24A36244" w:rsidRPr="00FB5610">
        <w:rPr>
          <w:rFonts w:ascii="Arial" w:eastAsiaTheme="minorEastAsia" w:hAnsi="Arial" w:cs="Arial"/>
          <w:sz w:val="20"/>
          <w:szCs w:val="20"/>
        </w:rPr>
        <w:t>, z wyłączeniem</w:t>
      </w:r>
      <w:r w:rsidR="3FFED5CE" w:rsidRPr="00FB5610">
        <w:rPr>
          <w:rFonts w:ascii="Arial" w:eastAsiaTheme="minorEastAsia" w:hAnsi="Arial" w:cs="Arial"/>
          <w:sz w:val="20"/>
          <w:szCs w:val="20"/>
        </w:rPr>
        <w:t xml:space="preserve"> </w:t>
      </w:r>
      <w:r w:rsidR="392D1874" w:rsidRPr="00FB5610">
        <w:rPr>
          <w:rFonts w:ascii="Arial" w:eastAsiaTheme="minorEastAsia" w:hAnsi="Arial" w:cs="Arial"/>
          <w:sz w:val="20"/>
          <w:szCs w:val="20"/>
        </w:rPr>
        <w:t>jak w</w:t>
      </w:r>
      <w:r w:rsidR="32D55A25" w:rsidRPr="00FB5610">
        <w:rPr>
          <w:rFonts w:ascii="Arial" w:eastAsiaTheme="minorEastAsia" w:hAnsi="Arial" w:cs="Arial"/>
          <w:sz w:val="20"/>
          <w:szCs w:val="20"/>
        </w:rPr>
        <w:t>yżej</w:t>
      </w:r>
      <w:r w:rsidR="67493353" w:rsidRPr="00FB5610">
        <w:rPr>
          <w:rFonts w:ascii="Arial" w:eastAsiaTheme="minorEastAsia" w:hAnsi="Arial" w:cs="Arial"/>
          <w:sz w:val="20"/>
          <w:szCs w:val="20"/>
        </w:rPr>
        <w:t>.</w:t>
      </w:r>
      <w:r w:rsidR="24A36244" w:rsidRPr="00FB5610">
        <w:rPr>
          <w:rFonts w:ascii="Arial" w:eastAsiaTheme="minorEastAsia" w:hAnsi="Arial" w:cs="Arial"/>
          <w:sz w:val="20"/>
          <w:szCs w:val="20"/>
        </w:rPr>
        <w:t xml:space="preserve"> </w:t>
      </w:r>
      <w:r w:rsidR="750DD7D4" w:rsidRPr="18FAC091">
        <w:rPr>
          <w:rFonts w:ascii="Arial" w:eastAsiaTheme="minorEastAsia" w:hAnsi="Arial" w:cs="Arial"/>
          <w:sz w:val="20"/>
          <w:szCs w:val="20"/>
        </w:rPr>
        <w:t xml:space="preserve">Diagnoza kompetencji cyfrowych </w:t>
      </w:r>
      <w:r w:rsidR="187C79CD" w:rsidRPr="00FB5610">
        <w:rPr>
          <w:rFonts w:ascii="Arial" w:eastAsiaTheme="minorEastAsia" w:hAnsi="Arial" w:cs="Arial"/>
          <w:sz w:val="20"/>
          <w:szCs w:val="20"/>
        </w:rPr>
        <w:t xml:space="preserve"> </w:t>
      </w:r>
      <w:r w:rsidR="62BDBA77" w:rsidRPr="00FB5610">
        <w:rPr>
          <w:rFonts w:ascii="Arial" w:eastAsiaTheme="minorEastAsia" w:hAnsi="Arial" w:cs="Arial"/>
          <w:sz w:val="20"/>
          <w:szCs w:val="20"/>
        </w:rPr>
        <w:t xml:space="preserve">zostanie </w:t>
      </w:r>
      <w:r w:rsidR="4B00F93A" w:rsidRPr="18FAC091">
        <w:rPr>
          <w:rFonts w:ascii="Arial" w:eastAsiaTheme="minorEastAsia" w:hAnsi="Arial" w:cs="Arial"/>
          <w:sz w:val="20"/>
          <w:szCs w:val="20"/>
        </w:rPr>
        <w:t xml:space="preserve"> przeprowadz</w:t>
      </w:r>
      <w:r w:rsidR="7A7002F6" w:rsidRPr="18FAC091">
        <w:rPr>
          <w:rFonts w:ascii="Arial" w:eastAsiaTheme="minorEastAsia" w:hAnsi="Arial" w:cs="Arial"/>
          <w:sz w:val="20"/>
          <w:szCs w:val="20"/>
        </w:rPr>
        <w:t>ona</w:t>
      </w:r>
      <w:r w:rsidR="4B00F93A" w:rsidRPr="18FAC091">
        <w:rPr>
          <w:rFonts w:ascii="Arial" w:eastAsiaTheme="minorEastAsia" w:hAnsi="Arial" w:cs="Arial"/>
          <w:sz w:val="20"/>
          <w:szCs w:val="20"/>
        </w:rPr>
        <w:t xml:space="preserve"> </w:t>
      </w:r>
      <w:r w:rsidR="03EE773B" w:rsidRPr="18FAC091">
        <w:rPr>
          <w:rFonts w:ascii="Arial" w:eastAsiaTheme="minorEastAsia" w:hAnsi="Arial" w:cs="Arial"/>
          <w:sz w:val="20"/>
          <w:szCs w:val="20"/>
        </w:rPr>
        <w:t>ob</w:t>
      </w:r>
      <w:r w:rsidR="4BEB8A54" w:rsidRPr="18FAC091">
        <w:rPr>
          <w:rFonts w:ascii="Arial" w:eastAsiaTheme="minorEastAsia" w:hAnsi="Arial" w:cs="Arial"/>
          <w:sz w:val="20"/>
          <w:szCs w:val="20"/>
        </w:rPr>
        <w:t>ligatoryjnie</w:t>
      </w:r>
      <w:r w:rsidR="4B00F93A" w:rsidRPr="18FAC091">
        <w:rPr>
          <w:rFonts w:ascii="Arial" w:eastAsiaTheme="minorEastAsia" w:hAnsi="Arial" w:cs="Arial"/>
          <w:sz w:val="20"/>
          <w:szCs w:val="20"/>
        </w:rPr>
        <w:t xml:space="preserve"> w stosunku do osób młodych, do 29. r. </w:t>
      </w:r>
      <w:r w:rsidR="6B4F8625" w:rsidRPr="18FAC091">
        <w:rPr>
          <w:rFonts w:ascii="Arial" w:eastAsiaTheme="minorEastAsia" w:hAnsi="Arial" w:cs="Arial"/>
          <w:sz w:val="20"/>
          <w:szCs w:val="20"/>
        </w:rPr>
        <w:t>ż.</w:t>
      </w:r>
      <w:r w:rsidR="1EC9DADD" w:rsidRPr="18FAC091">
        <w:rPr>
          <w:rFonts w:ascii="Arial" w:eastAsiaTheme="minorEastAsia" w:hAnsi="Arial" w:cs="Arial"/>
          <w:sz w:val="20"/>
          <w:szCs w:val="20"/>
        </w:rPr>
        <w:t xml:space="preserve">. W </w:t>
      </w:r>
      <w:r w:rsidR="50433750" w:rsidRPr="18FAC091">
        <w:rPr>
          <w:rFonts w:ascii="Arial" w:eastAsiaTheme="minorEastAsia" w:hAnsi="Arial" w:cs="Arial"/>
          <w:sz w:val="20"/>
          <w:szCs w:val="20"/>
        </w:rPr>
        <w:t>przypadku osób</w:t>
      </w:r>
      <w:r w:rsidR="66AD9BFB" w:rsidRPr="18FAC091">
        <w:rPr>
          <w:rFonts w:ascii="Arial" w:eastAsiaTheme="minorEastAsia" w:hAnsi="Arial" w:cs="Arial"/>
          <w:sz w:val="20"/>
          <w:szCs w:val="20"/>
        </w:rPr>
        <w:t xml:space="preserve"> </w:t>
      </w:r>
      <w:r w:rsidR="50433750" w:rsidRPr="18FAC091">
        <w:rPr>
          <w:rFonts w:ascii="Arial" w:eastAsiaTheme="minorEastAsia" w:hAnsi="Arial" w:cs="Arial"/>
          <w:sz w:val="20"/>
          <w:szCs w:val="20"/>
        </w:rPr>
        <w:t>powyżej 29 r. ż. diagnoza umiejętności cyfrowych powinna zostać wykonana</w:t>
      </w:r>
      <w:r w:rsidR="4A669B00" w:rsidRPr="18FAC091">
        <w:rPr>
          <w:rFonts w:ascii="Arial" w:eastAsiaTheme="minorEastAsia" w:hAnsi="Arial" w:cs="Arial"/>
          <w:sz w:val="20"/>
          <w:szCs w:val="20"/>
        </w:rPr>
        <w:t xml:space="preserve"> fakultatywnie</w:t>
      </w:r>
      <w:r w:rsidR="50433750" w:rsidRPr="18FAC091">
        <w:rPr>
          <w:rFonts w:ascii="Arial" w:eastAsiaTheme="minorEastAsia" w:hAnsi="Arial" w:cs="Arial"/>
          <w:sz w:val="20"/>
          <w:szCs w:val="20"/>
        </w:rPr>
        <w:t>, o ile taka potrzeba zostanie zidentyfikowana w trakcie opracowywania Indywidualnego Planu Działania.</w:t>
      </w:r>
    </w:p>
    <w:p w14:paraId="67CB7282" w14:textId="77777777" w:rsidR="00637C52" w:rsidRDefault="00637C52">
      <w:pPr>
        <w:spacing w:before="0"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AF75ECE" w14:textId="17EA7652" w:rsidR="000525FD" w:rsidRPr="00CC62E4" w:rsidRDefault="000525FD" w:rsidP="000525FD">
      <w:pPr>
        <w:pStyle w:val="Akapitzlist"/>
        <w:numPr>
          <w:ilvl w:val="0"/>
          <w:numId w:val="68"/>
        </w:numPr>
        <w:tabs>
          <w:tab w:val="left" w:pos="614"/>
        </w:tabs>
        <w:spacing w:line="276" w:lineRule="auto"/>
        <w:jc w:val="left"/>
        <w:rPr>
          <w:rFonts w:ascii="Arial" w:eastAsiaTheme="minorEastAsia" w:hAnsi="Arial" w:cs="Arial"/>
          <w:b/>
          <w:bCs/>
          <w:sz w:val="20"/>
          <w:szCs w:val="20"/>
        </w:rPr>
      </w:pPr>
      <w:r w:rsidRPr="00CC62E4">
        <w:rPr>
          <w:rFonts w:ascii="Arial" w:eastAsiaTheme="minorEastAsia" w:hAnsi="Arial" w:cs="Arial"/>
          <w:b/>
          <w:bCs/>
          <w:sz w:val="20"/>
          <w:szCs w:val="20"/>
        </w:rPr>
        <w:lastRenderedPageBreak/>
        <w:t>Kompleksowe wsparcie dla osób młodych pozostających bez zatrudnienia.</w:t>
      </w:r>
    </w:p>
    <w:p w14:paraId="19B53251" w14:textId="3E41914E" w:rsidR="5023CAEF" w:rsidRPr="009647C1" w:rsidRDefault="000525FD" w:rsidP="20D0B267">
      <w:pPr>
        <w:tabs>
          <w:tab w:val="left" w:pos="614"/>
        </w:tabs>
        <w:spacing w:before="0" w:after="0" w:line="276" w:lineRule="auto"/>
        <w:rPr>
          <w:rFonts w:ascii="Arial" w:hAnsi="Arial"/>
          <w:b/>
          <w:bCs/>
          <w:sz w:val="20"/>
          <w:szCs w:val="20"/>
        </w:rPr>
      </w:pPr>
      <w:r w:rsidRPr="00CC62E4">
        <w:rPr>
          <w:rFonts w:ascii="Arial" w:hAnsi="Arial"/>
          <w:bCs/>
          <w:sz w:val="20"/>
          <w:szCs w:val="20"/>
        </w:rPr>
        <w:t>Zgodnie z danymi WUP w Warszawie</w:t>
      </w:r>
      <w:r w:rsidR="784635C2" w:rsidRPr="20D0B267">
        <w:rPr>
          <w:rFonts w:ascii="Arial" w:hAnsi="Arial"/>
          <w:sz w:val="20"/>
          <w:szCs w:val="20"/>
        </w:rPr>
        <w:t xml:space="preserve"> (IX </w:t>
      </w:r>
      <w:r w:rsidRPr="00CC62E4">
        <w:rPr>
          <w:rFonts w:ascii="Arial" w:hAnsi="Arial"/>
          <w:bCs/>
          <w:sz w:val="20"/>
          <w:szCs w:val="20"/>
        </w:rPr>
        <w:t>2024 r</w:t>
      </w:r>
      <w:r w:rsidR="7AEB1D44" w:rsidRPr="20D0B267">
        <w:rPr>
          <w:rFonts w:ascii="Arial" w:hAnsi="Arial"/>
          <w:sz w:val="20"/>
          <w:szCs w:val="20"/>
        </w:rPr>
        <w:t>.</w:t>
      </w:r>
      <w:r w:rsidR="55277921" w:rsidRPr="20D0B267">
        <w:rPr>
          <w:rFonts w:ascii="Arial" w:hAnsi="Arial"/>
          <w:sz w:val="20"/>
          <w:szCs w:val="20"/>
        </w:rPr>
        <w:t>)</w:t>
      </w:r>
      <w:r w:rsidRPr="00CC62E4">
        <w:rPr>
          <w:rFonts w:ascii="Arial" w:hAnsi="Arial"/>
          <w:bCs/>
          <w:sz w:val="20"/>
          <w:szCs w:val="20"/>
        </w:rPr>
        <w:t xml:space="preserve"> w</w:t>
      </w:r>
      <w:r w:rsidR="41FC3749" w:rsidRPr="20D0B267">
        <w:rPr>
          <w:rFonts w:ascii="Arial" w:hAnsi="Arial"/>
          <w:sz w:val="20"/>
          <w:szCs w:val="20"/>
        </w:rPr>
        <w:t xml:space="preserve"> PUP</w:t>
      </w:r>
      <w:r w:rsidRPr="00CC62E4">
        <w:rPr>
          <w:rFonts w:ascii="Arial" w:hAnsi="Arial"/>
          <w:bCs/>
          <w:sz w:val="20"/>
          <w:szCs w:val="20"/>
        </w:rPr>
        <w:t xml:space="preserve"> w </w:t>
      </w:r>
      <w:r w:rsidR="7AEB1D44" w:rsidRPr="20D0B267">
        <w:rPr>
          <w:rFonts w:ascii="Arial" w:hAnsi="Arial"/>
          <w:sz w:val="20"/>
          <w:szCs w:val="20"/>
        </w:rPr>
        <w:t>woj</w:t>
      </w:r>
      <w:r w:rsidR="6CEC8B00" w:rsidRPr="20D0B267">
        <w:rPr>
          <w:rFonts w:ascii="Arial" w:hAnsi="Arial"/>
          <w:sz w:val="20"/>
          <w:szCs w:val="20"/>
        </w:rPr>
        <w:t>.</w:t>
      </w:r>
      <w:r w:rsidRPr="00CC62E4">
        <w:rPr>
          <w:rFonts w:ascii="Arial" w:hAnsi="Arial"/>
          <w:bCs/>
          <w:sz w:val="20"/>
          <w:szCs w:val="20"/>
        </w:rPr>
        <w:t xml:space="preserve"> mazowieckim zarejestrowanych było 12 955 osób w wieku 18-24 lata </w:t>
      </w:r>
      <w:r w:rsidR="5AB68CA2" w:rsidRPr="20D0B267">
        <w:rPr>
          <w:rFonts w:ascii="Arial" w:hAnsi="Arial"/>
          <w:sz w:val="20"/>
          <w:szCs w:val="20"/>
        </w:rPr>
        <w:t>i</w:t>
      </w:r>
      <w:r w:rsidR="7A9A2312" w:rsidRPr="20D0B267">
        <w:rPr>
          <w:rFonts w:ascii="Arial" w:hAnsi="Arial"/>
          <w:sz w:val="20"/>
          <w:szCs w:val="20"/>
        </w:rPr>
        <w:t xml:space="preserve"> </w:t>
      </w:r>
      <w:r w:rsidRPr="00CC62E4">
        <w:rPr>
          <w:rFonts w:ascii="Arial" w:hAnsi="Arial"/>
          <w:bCs/>
          <w:sz w:val="20"/>
          <w:szCs w:val="20"/>
        </w:rPr>
        <w:t xml:space="preserve">11 999 osób w wieku 25-30 lat. Udział osób młodych w wieku 18-30 lat stanowił 28% wszystkich bezrobotnych zarejestrowanych w PUP. </w:t>
      </w:r>
      <w:r w:rsidR="2593931D" w:rsidRPr="20D0B267">
        <w:rPr>
          <w:rFonts w:ascii="Arial" w:hAnsi="Arial"/>
          <w:sz w:val="20"/>
          <w:szCs w:val="20"/>
        </w:rPr>
        <w:t>Z</w:t>
      </w:r>
      <w:r w:rsidRPr="00CC62E4">
        <w:rPr>
          <w:rFonts w:ascii="Arial" w:hAnsi="Arial"/>
          <w:bCs/>
          <w:sz w:val="20"/>
          <w:szCs w:val="20"/>
        </w:rPr>
        <w:t>godnie z danymi BAEL na koniec 2023 stopa bezrobocia wśród osób do 29 r.ż. wynosiła 6,9%, w grupie 18-24 lata wskaźnik ten był znacznie wyższy i wynosił 11,3%. Oba wskaźniki przewyższają stopę bezrobocia wśród wszystkich osób bezrobotnych. Duży odsetek młodych wśród osób</w:t>
      </w:r>
      <w:r w:rsidR="01AC6E44" w:rsidRPr="20D0B267">
        <w:rPr>
          <w:rFonts w:ascii="Arial" w:hAnsi="Arial"/>
          <w:sz w:val="20"/>
          <w:szCs w:val="20"/>
        </w:rPr>
        <w:t xml:space="preserve"> </w:t>
      </w:r>
      <w:r w:rsidRPr="00CC62E4">
        <w:rPr>
          <w:rFonts w:ascii="Arial" w:hAnsi="Arial"/>
          <w:bCs/>
          <w:sz w:val="20"/>
          <w:szCs w:val="20"/>
        </w:rPr>
        <w:t>niepracujących związany jest z wieloma czynnikami, m.in.: brakiem doświadczenia zawodowego, niedostosowaniem do potrzeb rynku pracy posiadanych kompetencji/kwalifikacji (w tym kompetencji miękkich, komunikacyjnych), odmiennym niż u pracodawców postrzeganiem etosu pracy przez osoby młode (np. dążenie do zachowania równowagi między życiem zawodowym a prywatnym), potrzebami w zakresie zdrowia psychicznego</w:t>
      </w:r>
      <w:r w:rsidR="297CEC20" w:rsidRPr="20D0B267">
        <w:rPr>
          <w:rFonts w:ascii="Arial" w:hAnsi="Arial"/>
          <w:sz w:val="20"/>
          <w:szCs w:val="20"/>
        </w:rPr>
        <w:t xml:space="preserve"> </w:t>
      </w:r>
      <w:r w:rsidRPr="00CC62E4">
        <w:rPr>
          <w:rFonts w:ascii="Arial" w:hAnsi="Arial"/>
          <w:bCs/>
          <w:sz w:val="20"/>
          <w:szCs w:val="20"/>
        </w:rPr>
        <w:t xml:space="preserve">(w związku ze stanami depresyjnymi lub uzależnieniami). Osoby młode to grupa docelowa trudna i zróżnicowana, wymagająca indywidualnego i kompleksowego podejścia. Ważnym elementem projektów, oprócz uzupełnienia wiedzy i kompetencji uczestników, będzie wzmocnienie kompetencji miękkich, szkolenia motywacyjne i aktywizacyjne, przygotowanie do poszukiwania pracy, praktyczna nauka funkcjonowania w miejscu pracy i wsparcie </w:t>
      </w:r>
      <w:proofErr w:type="spellStart"/>
      <w:r w:rsidRPr="00CC62E4">
        <w:rPr>
          <w:rFonts w:ascii="Arial" w:hAnsi="Arial"/>
          <w:bCs/>
          <w:sz w:val="20"/>
          <w:szCs w:val="20"/>
        </w:rPr>
        <w:t>coachingowe</w:t>
      </w:r>
      <w:proofErr w:type="spellEnd"/>
      <w:r w:rsidRPr="00CC62E4">
        <w:rPr>
          <w:rFonts w:ascii="Arial" w:hAnsi="Arial"/>
          <w:bCs/>
          <w:sz w:val="20"/>
          <w:szCs w:val="20"/>
        </w:rPr>
        <w:t>/</w:t>
      </w:r>
      <w:proofErr w:type="spellStart"/>
      <w:r w:rsidRPr="00CC62E4">
        <w:rPr>
          <w:rFonts w:ascii="Arial" w:hAnsi="Arial"/>
          <w:bCs/>
          <w:sz w:val="20"/>
          <w:szCs w:val="20"/>
        </w:rPr>
        <w:t>mentoringowe</w:t>
      </w:r>
      <w:proofErr w:type="spellEnd"/>
      <w:r w:rsidRPr="00CC62E4">
        <w:rPr>
          <w:rFonts w:ascii="Arial" w:hAnsi="Arial"/>
          <w:bCs/>
          <w:sz w:val="20"/>
          <w:szCs w:val="20"/>
        </w:rPr>
        <w:t xml:space="preserve">. O przydzieleniu danej osoby do tego typu projektu będzie decydował realizator projektu na podstawie oceny indywidualnej sytuacji uczestnika dokonanej przez doradcę zawodowego, na etapie sporządzania Indywidualnego Planu Działania. Wsparcie będzie realizowane przez </w:t>
      </w:r>
      <w:r w:rsidR="2E61654F" w:rsidRPr="20D0B267">
        <w:rPr>
          <w:rFonts w:ascii="Arial" w:hAnsi="Arial"/>
          <w:sz w:val="20"/>
          <w:szCs w:val="20"/>
        </w:rPr>
        <w:t>PUP</w:t>
      </w:r>
      <w:r w:rsidR="3F9A5EB0" w:rsidRPr="20D0B267">
        <w:rPr>
          <w:rFonts w:ascii="Arial" w:hAnsi="Arial"/>
          <w:sz w:val="20"/>
          <w:szCs w:val="20"/>
        </w:rPr>
        <w:t>, zgodnie z zasadami Planu gwarancji dla młodzieży</w:t>
      </w:r>
      <w:r w:rsidR="7AEB1D44" w:rsidRPr="20D0B267">
        <w:rPr>
          <w:rFonts w:ascii="Arial" w:hAnsi="Arial"/>
          <w:sz w:val="20"/>
          <w:szCs w:val="20"/>
        </w:rPr>
        <w:t>.</w:t>
      </w:r>
    </w:p>
    <w:p w14:paraId="73CA7BBC" w14:textId="3BA960FA" w:rsidR="5023CAEF" w:rsidRPr="009647C1" w:rsidRDefault="000525FD" w:rsidP="000525FD">
      <w:pPr>
        <w:tabs>
          <w:tab w:val="left" w:pos="614"/>
        </w:tabs>
        <w:spacing w:before="0" w:after="0" w:line="276" w:lineRule="auto"/>
        <w:rPr>
          <w:rFonts w:ascii="Arial" w:hAnsi="Arial"/>
          <w:b/>
          <w:sz w:val="20"/>
          <w:szCs w:val="20"/>
        </w:rPr>
      </w:pPr>
      <w:r w:rsidRPr="00CC62E4">
        <w:rPr>
          <w:rFonts w:ascii="Arial" w:hAnsi="Arial"/>
          <w:bCs/>
          <w:sz w:val="20"/>
          <w:szCs w:val="20"/>
        </w:rPr>
        <w:t xml:space="preserve">Osoby młode bezrobotne, </w:t>
      </w:r>
      <w:r w:rsidR="4FF932C3" w:rsidRPr="20D0B267">
        <w:rPr>
          <w:rFonts w:ascii="Arial" w:hAnsi="Arial"/>
          <w:sz w:val="20"/>
          <w:szCs w:val="20"/>
        </w:rPr>
        <w:t>m.in.</w:t>
      </w:r>
      <w:r w:rsidRPr="00CC62E4">
        <w:rPr>
          <w:rFonts w:ascii="Arial" w:hAnsi="Arial"/>
          <w:bCs/>
          <w:sz w:val="20"/>
          <w:szCs w:val="20"/>
        </w:rPr>
        <w:t xml:space="preserve"> ze względu na brak doświadczenia zawodowego oraz odpowiednich kompetencji, z założenia znajdują się w szczególnie trudnej sytuacji na rynku pracy. W związku z tym potrzebne jest kompleksowe wsparcie odpowiadające na ich specyficzne potrzeby.</w:t>
      </w:r>
    </w:p>
    <w:p w14:paraId="576745D3" w14:textId="6DD7481B" w:rsidR="5023CAEF" w:rsidRPr="00FB5610" w:rsidRDefault="1FA46A2C" w:rsidP="00DF20CA">
      <w:pPr>
        <w:pStyle w:val="Akapitzlist"/>
        <w:numPr>
          <w:ilvl w:val="0"/>
          <w:numId w:val="1"/>
        </w:numPr>
        <w:tabs>
          <w:tab w:val="left" w:pos="614"/>
        </w:tabs>
        <w:spacing w:line="276" w:lineRule="auto"/>
        <w:jc w:val="left"/>
        <w:rPr>
          <w:rFonts w:ascii="Arial" w:eastAsiaTheme="minorEastAsia" w:hAnsi="Arial" w:cs="Arial"/>
          <w:b/>
          <w:bCs/>
          <w:sz w:val="20"/>
          <w:szCs w:val="20"/>
        </w:rPr>
      </w:pPr>
      <w:r w:rsidRPr="00FB5610">
        <w:rPr>
          <w:rFonts w:ascii="Arial" w:hAnsi="Arial" w:cs="Arial"/>
          <w:b/>
          <w:bCs/>
          <w:sz w:val="20"/>
          <w:szCs w:val="20"/>
        </w:rPr>
        <w:t>Aktywizacja</w:t>
      </w:r>
      <w:r w:rsidRPr="00FB5610">
        <w:rPr>
          <w:rFonts w:ascii="Arial" w:eastAsia="minorBidi" w:hAnsi="Arial" w:cs="Arial"/>
          <w:b/>
          <w:bCs/>
          <w:sz w:val="20"/>
          <w:szCs w:val="20"/>
        </w:rPr>
        <w:t xml:space="preserve"> zawodowa osób młodych znajdujących się w szczególnej sytuacji na rynku pracy realizowana przez Ochotnicze Hufce Pracy</w:t>
      </w:r>
    </w:p>
    <w:p w14:paraId="34BA4A1B" w14:textId="6C80BFAE" w:rsidR="5023CAEF" w:rsidRPr="00FB5610" w:rsidRDefault="0066420B" w:rsidP="006C6A47">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Jak wskazano powyżej </w:t>
      </w:r>
      <w:r w:rsidR="00AB4561" w:rsidRPr="00FB5610">
        <w:rPr>
          <w:rFonts w:ascii="Arial" w:eastAsia="minorBidi" w:hAnsi="Arial" w:cs="Arial"/>
          <w:sz w:val="20"/>
          <w:szCs w:val="20"/>
        </w:rPr>
        <w:t>działania skierowane do osób młodych</w:t>
      </w:r>
      <w:r w:rsidR="00A139CC" w:rsidRPr="00FB5610">
        <w:rPr>
          <w:rFonts w:ascii="Arial" w:eastAsia="minorBidi" w:hAnsi="Arial" w:cs="Arial"/>
          <w:sz w:val="20"/>
          <w:szCs w:val="20"/>
        </w:rPr>
        <w:t xml:space="preserve"> maj</w:t>
      </w:r>
      <w:r w:rsidR="002C7683" w:rsidRPr="00FB5610">
        <w:rPr>
          <w:rFonts w:ascii="Arial" w:eastAsia="minorBidi" w:hAnsi="Arial" w:cs="Arial"/>
          <w:sz w:val="20"/>
          <w:szCs w:val="20"/>
        </w:rPr>
        <w:t>ą</w:t>
      </w:r>
      <w:r w:rsidR="00A139CC" w:rsidRPr="00FB5610">
        <w:rPr>
          <w:rFonts w:ascii="Arial" w:eastAsia="minorBidi" w:hAnsi="Arial" w:cs="Arial"/>
          <w:sz w:val="20"/>
          <w:szCs w:val="20"/>
        </w:rPr>
        <w:t xml:space="preserve"> szczególne znaczenie </w:t>
      </w:r>
      <w:r w:rsidR="00EB3CCE" w:rsidRPr="00FB5610">
        <w:rPr>
          <w:rFonts w:ascii="Arial" w:eastAsia="minorBidi" w:hAnsi="Arial" w:cs="Arial"/>
          <w:sz w:val="20"/>
          <w:szCs w:val="20"/>
        </w:rPr>
        <w:t xml:space="preserve">dla przyszłości </w:t>
      </w:r>
      <w:r w:rsidR="005E6ECC" w:rsidRPr="00FB5610">
        <w:rPr>
          <w:rFonts w:ascii="Arial" w:eastAsia="minorBidi" w:hAnsi="Arial" w:cs="Arial"/>
          <w:sz w:val="20"/>
          <w:szCs w:val="20"/>
        </w:rPr>
        <w:t>regionalnego r</w:t>
      </w:r>
      <w:r w:rsidR="00561450" w:rsidRPr="00FB5610">
        <w:rPr>
          <w:rFonts w:ascii="Arial" w:eastAsia="minorBidi" w:hAnsi="Arial" w:cs="Arial"/>
          <w:sz w:val="20"/>
          <w:szCs w:val="20"/>
        </w:rPr>
        <w:t>ynk</w:t>
      </w:r>
      <w:r w:rsidR="005E6ECC" w:rsidRPr="00FB5610">
        <w:rPr>
          <w:rFonts w:ascii="Arial" w:eastAsia="minorBidi" w:hAnsi="Arial" w:cs="Arial"/>
          <w:sz w:val="20"/>
          <w:szCs w:val="20"/>
        </w:rPr>
        <w:t xml:space="preserve">u. </w:t>
      </w:r>
      <w:r w:rsidR="00952842" w:rsidRPr="00FB5610">
        <w:rPr>
          <w:rFonts w:ascii="Arial" w:eastAsia="minorBidi" w:hAnsi="Arial" w:cs="Arial"/>
          <w:sz w:val="20"/>
          <w:szCs w:val="20"/>
        </w:rPr>
        <w:t xml:space="preserve">Wsparcie </w:t>
      </w:r>
      <w:r w:rsidR="00ED5377" w:rsidRPr="00FB5610">
        <w:rPr>
          <w:rFonts w:ascii="Arial" w:eastAsia="minorBidi" w:hAnsi="Arial" w:cs="Arial"/>
          <w:sz w:val="20"/>
          <w:szCs w:val="20"/>
        </w:rPr>
        <w:t>w zakresie przygotowania zawodowego osób do 18 roku życia</w:t>
      </w:r>
      <w:r w:rsidR="001800EB" w:rsidRPr="00FB5610">
        <w:rPr>
          <w:rFonts w:ascii="Arial" w:eastAsia="minorBidi" w:hAnsi="Arial" w:cs="Arial"/>
          <w:sz w:val="20"/>
          <w:szCs w:val="20"/>
        </w:rPr>
        <w:t xml:space="preserve">, będących w szczególnej sytuacji </w:t>
      </w:r>
      <w:r w:rsidR="004835A3" w:rsidRPr="00FB5610">
        <w:rPr>
          <w:rFonts w:ascii="Arial" w:eastAsia="minorBidi" w:hAnsi="Arial" w:cs="Arial"/>
          <w:sz w:val="20"/>
          <w:szCs w:val="20"/>
        </w:rPr>
        <w:t xml:space="preserve">wymaga </w:t>
      </w:r>
      <w:r w:rsidR="002603CF" w:rsidRPr="00FB5610">
        <w:rPr>
          <w:rFonts w:ascii="Arial" w:eastAsia="minorBidi" w:hAnsi="Arial" w:cs="Arial"/>
          <w:sz w:val="20"/>
          <w:szCs w:val="20"/>
        </w:rPr>
        <w:t>odmiennego podejścia</w:t>
      </w:r>
      <w:r w:rsidR="00797E87" w:rsidRPr="00FB5610">
        <w:rPr>
          <w:rFonts w:ascii="Arial" w:eastAsia="minorBidi" w:hAnsi="Arial" w:cs="Arial"/>
          <w:sz w:val="20"/>
          <w:szCs w:val="20"/>
        </w:rPr>
        <w:t xml:space="preserve">. </w:t>
      </w:r>
      <w:r w:rsidR="5ED7A8F3" w:rsidRPr="00FB5610">
        <w:rPr>
          <w:rFonts w:ascii="Arial" w:eastAsia="minorBidi" w:hAnsi="Arial" w:cs="Arial"/>
          <w:sz w:val="20"/>
          <w:szCs w:val="20"/>
        </w:rPr>
        <w:t>Zgodnie z art. 6.3</w:t>
      </w:r>
      <w:r w:rsidR="00EB38BF"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Ustawy </w:t>
      </w:r>
      <w:r w:rsidR="00797E87" w:rsidRPr="00FB5610">
        <w:rPr>
          <w:rFonts w:ascii="Arial" w:eastAsia="minorBidi" w:hAnsi="Arial" w:cs="Arial"/>
          <w:sz w:val="20"/>
          <w:szCs w:val="20"/>
        </w:rPr>
        <w:t>OHP</w:t>
      </w:r>
      <w:r w:rsidR="5ED7A8F3" w:rsidRPr="00FB5610">
        <w:rPr>
          <w:rFonts w:ascii="Arial" w:eastAsia="minorBidi" w:hAnsi="Arial" w:cs="Arial"/>
          <w:sz w:val="20"/>
          <w:szCs w:val="20"/>
        </w:rPr>
        <w:t xml:space="preserve"> są państwową jednostką wyspecjalizowaną w działaniach na rzecz młodzieży, w szczególności młodzieży zagrożonej wykluczeniem społecznym</w:t>
      </w:r>
      <w:r w:rsidR="00797E87" w:rsidRPr="00FB5610">
        <w:rPr>
          <w:rFonts w:ascii="Arial" w:eastAsia="minorBidi" w:hAnsi="Arial" w:cs="Arial"/>
          <w:sz w:val="20"/>
          <w:szCs w:val="20"/>
        </w:rPr>
        <w:t>.</w:t>
      </w:r>
      <w:r w:rsidR="5ED7A8F3" w:rsidRPr="00FB5610">
        <w:rPr>
          <w:rFonts w:ascii="Arial" w:eastAsia="minorBidi" w:hAnsi="Arial" w:cs="Arial"/>
          <w:sz w:val="20"/>
          <w:szCs w:val="20"/>
        </w:rPr>
        <w:t xml:space="preserve"> </w:t>
      </w:r>
      <w:r w:rsidR="00797E87" w:rsidRPr="00FB5610">
        <w:rPr>
          <w:rFonts w:ascii="Arial" w:eastAsia="minorBidi" w:hAnsi="Arial" w:cs="Arial"/>
          <w:sz w:val="20"/>
          <w:szCs w:val="20"/>
        </w:rPr>
        <w:t xml:space="preserve">W niniejszej interwencji, </w:t>
      </w:r>
      <w:r w:rsidR="00863480" w:rsidRPr="00FB5610">
        <w:rPr>
          <w:rFonts w:ascii="Arial" w:eastAsia="minorBidi" w:hAnsi="Arial" w:cs="Arial"/>
          <w:sz w:val="20"/>
          <w:szCs w:val="20"/>
        </w:rPr>
        <w:t>a</w:t>
      </w:r>
      <w:r w:rsidR="5ED7A8F3" w:rsidRPr="00FB5610">
        <w:rPr>
          <w:rFonts w:ascii="Arial" w:eastAsia="minorBidi" w:hAnsi="Arial" w:cs="Arial"/>
          <w:sz w:val="20"/>
          <w:szCs w:val="20"/>
        </w:rPr>
        <w:t xml:space="preserve">dresatami działań OHP są osoby w wieku 15-18 lat, ze środowisk niewydolnych wychowawczo, </w:t>
      </w:r>
      <w:r w:rsidR="4C999CA3" w:rsidRPr="2AC79D18">
        <w:rPr>
          <w:rFonts w:ascii="Arial" w:eastAsia="minorBidi" w:hAnsi="Arial" w:cs="Arial"/>
          <w:sz w:val="20"/>
          <w:szCs w:val="20"/>
        </w:rPr>
        <w:t>mające trudności</w:t>
      </w:r>
      <w:r w:rsidR="00961CF2" w:rsidRPr="00FB5610">
        <w:rPr>
          <w:rFonts w:ascii="Arial" w:eastAsia="minorBidi" w:hAnsi="Arial" w:cs="Arial"/>
          <w:sz w:val="20"/>
          <w:szCs w:val="20"/>
        </w:rPr>
        <w:t xml:space="preserve"> w </w:t>
      </w:r>
      <w:r w:rsidR="4C999CA3" w:rsidRPr="2AC79D18">
        <w:rPr>
          <w:rFonts w:ascii="Arial" w:eastAsia="minorBidi" w:hAnsi="Arial" w:cs="Arial"/>
          <w:sz w:val="20"/>
          <w:szCs w:val="20"/>
        </w:rPr>
        <w:t xml:space="preserve">realizacji </w:t>
      </w:r>
      <w:r w:rsidR="5ED7A8F3" w:rsidRPr="00FB5610">
        <w:rPr>
          <w:rFonts w:ascii="Arial" w:eastAsia="minorBidi" w:hAnsi="Arial" w:cs="Arial"/>
          <w:sz w:val="20"/>
          <w:szCs w:val="20"/>
        </w:rPr>
        <w:t xml:space="preserve">obowiązku szkolnego, </w:t>
      </w:r>
      <w:r w:rsidR="00AE21DA" w:rsidRPr="00FB5610">
        <w:rPr>
          <w:rFonts w:ascii="Arial" w:eastAsia="minorBidi" w:hAnsi="Arial" w:cs="Arial"/>
          <w:sz w:val="20"/>
          <w:szCs w:val="20"/>
        </w:rPr>
        <w:t>oraz osoby NEET</w:t>
      </w:r>
      <w:r w:rsidR="00961CF2" w:rsidRPr="00FB5610">
        <w:rPr>
          <w:rFonts w:ascii="Arial" w:eastAsia="minorBidi" w:hAnsi="Arial" w:cs="Arial"/>
          <w:sz w:val="20"/>
          <w:szCs w:val="20"/>
        </w:rPr>
        <w:t xml:space="preserve"> w wieku od 1</w:t>
      </w:r>
      <w:r w:rsidR="00863480" w:rsidRPr="00FB5610">
        <w:rPr>
          <w:rFonts w:ascii="Arial" w:eastAsia="minorBidi" w:hAnsi="Arial" w:cs="Arial"/>
          <w:sz w:val="20"/>
          <w:szCs w:val="20"/>
        </w:rPr>
        <w:t>8</w:t>
      </w:r>
      <w:r w:rsidR="00961CF2" w:rsidRPr="00FB5610">
        <w:rPr>
          <w:rFonts w:ascii="Arial" w:eastAsia="minorBidi" w:hAnsi="Arial" w:cs="Arial"/>
          <w:sz w:val="20"/>
          <w:szCs w:val="20"/>
        </w:rPr>
        <w:t xml:space="preserve"> do 25 r</w:t>
      </w:r>
      <w:r w:rsidR="005760BE" w:rsidRPr="00FB5610">
        <w:rPr>
          <w:rFonts w:ascii="Arial" w:eastAsia="minorBidi" w:hAnsi="Arial" w:cs="Arial"/>
          <w:sz w:val="20"/>
          <w:szCs w:val="20"/>
        </w:rPr>
        <w:t>.ż.</w:t>
      </w:r>
      <w:r w:rsidR="00DA41D2" w:rsidRPr="00FB5610">
        <w:rPr>
          <w:rFonts w:ascii="Arial" w:eastAsia="minorBidi" w:hAnsi="Arial" w:cs="Arial"/>
          <w:sz w:val="20"/>
          <w:szCs w:val="20"/>
        </w:rPr>
        <w:t xml:space="preserve"> </w:t>
      </w:r>
      <w:r w:rsidR="7E5B5B88" w:rsidRPr="00FB5610">
        <w:rPr>
          <w:rFonts w:ascii="Arial" w:eastAsia="minorBidi" w:hAnsi="Arial" w:cs="Arial"/>
          <w:sz w:val="20"/>
          <w:szCs w:val="20"/>
        </w:rPr>
        <w:t>Osoby NEET stanowić</w:t>
      </w:r>
      <w:r w:rsidR="008F5B37" w:rsidRPr="00FB5610">
        <w:rPr>
          <w:rFonts w:ascii="Arial" w:eastAsia="minorBidi" w:hAnsi="Arial" w:cs="Arial"/>
          <w:sz w:val="20"/>
          <w:szCs w:val="20"/>
        </w:rPr>
        <w:t xml:space="preserve"> będą </w:t>
      </w:r>
      <w:r w:rsidR="008939A2" w:rsidRPr="00FB5610">
        <w:rPr>
          <w:rFonts w:ascii="Arial" w:eastAsia="minorBidi" w:hAnsi="Arial" w:cs="Arial"/>
          <w:sz w:val="20"/>
          <w:szCs w:val="20"/>
        </w:rPr>
        <w:t xml:space="preserve">nie mniej </w:t>
      </w:r>
      <w:r w:rsidR="00E50C40" w:rsidRPr="00FB5610">
        <w:rPr>
          <w:rFonts w:ascii="Arial" w:eastAsia="minorBidi" w:hAnsi="Arial" w:cs="Arial"/>
          <w:sz w:val="20"/>
          <w:szCs w:val="20"/>
        </w:rPr>
        <w:t>niż</w:t>
      </w:r>
      <w:r w:rsidR="008F5B37" w:rsidRPr="00FB5610">
        <w:rPr>
          <w:rFonts w:ascii="Arial" w:eastAsia="minorBidi" w:hAnsi="Arial" w:cs="Arial"/>
          <w:sz w:val="20"/>
          <w:szCs w:val="20"/>
        </w:rPr>
        <w:t xml:space="preserve"> 11% wszystkich osób objętych interwencją OHP. </w:t>
      </w:r>
      <w:r w:rsidR="00E14891" w:rsidRPr="00FB5610">
        <w:rPr>
          <w:rFonts w:ascii="Arial" w:eastAsia="minorBidi" w:hAnsi="Arial" w:cs="Arial"/>
          <w:sz w:val="20"/>
          <w:szCs w:val="20"/>
        </w:rPr>
        <w:t xml:space="preserve">Powyższe </w:t>
      </w:r>
      <w:r w:rsidR="004C2602" w:rsidRPr="00FB5610">
        <w:rPr>
          <w:rFonts w:ascii="Arial" w:eastAsia="minorBidi" w:hAnsi="Arial" w:cs="Arial"/>
          <w:sz w:val="20"/>
          <w:szCs w:val="20"/>
        </w:rPr>
        <w:t>jest wyn</w:t>
      </w:r>
      <w:r w:rsidRPr="00FB5610">
        <w:rPr>
          <w:rFonts w:ascii="Arial" w:eastAsia="minorBidi" w:hAnsi="Arial" w:cs="Arial"/>
          <w:sz w:val="20"/>
          <w:szCs w:val="20"/>
        </w:rPr>
        <w:t>i</w:t>
      </w:r>
      <w:r w:rsidR="004C2602" w:rsidRPr="00FB5610">
        <w:rPr>
          <w:rFonts w:ascii="Arial" w:eastAsia="minorBidi" w:hAnsi="Arial" w:cs="Arial"/>
          <w:sz w:val="20"/>
          <w:szCs w:val="20"/>
        </w:rPr>
        <w:t>kiem zapewnienia demarkacji pomiędzy projektami PUP i OHP.</w:t>
      </w:r>
      <w:r w:rsidR="5ED7A8F3" w:rsidRPr="00FB5610">
        <w:rPr>
          <w:rFonts w:ascii="Arial" w:eastAsia="minorBidi" w:hAnsi="Arial" w:cs="Arial"/>
          <w:sz w:val="20"/>
          <w:szCs w:val="20"/>
        </w:rPr>
        <w:t xml:space="preserve"> Zgodnie z danymi Mazowieckiej Wojewódzkiej Komendy </w:t>
      </w:r>
      <w:r w:rsidR="00D95E2A" w:rsidRPr="00FB5610">
        <w:rPr>
          <w:rFonts w:ascii="Arial" w:eastAsia="minorBidi" w:hAnsi="Arial" w:cs="Arial"/>
          <w:sz w:val="20"/>
          <w:szCs w:val="20"/>
        </w:rPr>
        <w:t>OHP</w:t>
      </w:r>
      <w:r w:rsidR="5ED7A8F3" w:rsidRPr="00FB5610">
        <w:rPr>
          <w:rFonts w:ascii="Arial" w:eastAsia="minorBidi" w:hAnsi="Arial" w:cs="Arial"/>
          <w:sz w:val="20"/>
          <w:szCs w:val="20"/>
        </w:rPr>
        <w:t xml:space="preserve">, </w:t>
      </w:r>
      <w:r w:rsidR="00A12E81" w:rsidRPr="00FB5610">
        <w:rPr>
          <w:rFonts w:ascii="Arial" w:eastAsia="minorBidi" w:hAnsi="Arial" w:cs="Arial"/>
          <w:sz w:val="20"/>
          <w:szCs w:val="20"/>
        </w:rPr>
        <w:t>n</w:t>
      </w:r>
      <w:r w:rsidR="5ED7A8F3" w:rsidRPr="00FB5610">
        <w:rPr>
          <w:rFonts w:ascii="Arial" w:eastAsia="minorBidi" w:hAnsi="Arial" w:cs="Arial"/>
          <w:sz w:val="20"/>
          <w:szCs w:val="20"/>
        </w:rPr>
        <w:t xml:space="preserve">a koniec </w:t>
      </w:r>
      <w:r w:rsidR="00353EDB" w:rsidRPr="00FB5610">
        <w:rPr>
          <w:rFonts w:ascii="Arial" w:eastAsia="minorBidi" w:hAnsi="Arial" w:cs="Arial"/>
          <w:sz w:val="20"/>
          <w:szCs w:val="20"/>
        </w:rPr>
        <w:t xml:space="preserve">września 2021 </w:t>
      </w:r>
      <w:r w:rsidR="5ED7A8F3" w:rsidRPr="00FB5610">
        <w:rPr>
          <w:rFonts w:ascii="Arial" w:eastAsia="minorBidi" w:hAnsi="Arial" w:cs="Arial"/>
          <w:sz w:val="20"/>
          <w:szCs w:val="20"/>
        </w:rPr>
        <w:t xml:space="preserve">r. w województwie mazowieckim </w:t>
      </w:r>
      <w:r w:rsidR="00F757C8" w:rsidRPr="00FB5610">
        <w:rPr>
          <w:rFonts w:ascii="Arial" w:eastAsia="minorBidi" w:hAnsi="Arial" w:cs="Arial"/>
          <w:sz w:val="20"/>
          <w:szCs w:val="20"/>
        </w:rPr>
        <w:t xml:space="preserve">1776 </w:t>
      </w:r>
      <w:r w:rsidR="5ED7A8F3" w:rsidRPr="00FB5610">
        <w:rPr>
          <w:rFonts w:ascii="Arial" w:eastAsia="minorBidi" w:hAnsi="Arial" w:cs="Arial"/>
          <w:sz w:val="20"/>
          <w:szCs w:val="20"/>
        </w:rPr>
        <w:t xml:space="preserve">osób do </w:t>
      </w:r>
      <w:r w:rsidR="00F757C8" w:rsidRPr="00FB5610">
        <w:rPr>
          <w:rFonts w:ascii="Arial" w:eastAsia="minorBidi" w:hAnsi="Arial" w:cs="Arial"/>
          <w:sz w:val="20"/>
          <w:szCs w:val="20"/>
        </w:rPr>
        <w:t xml:space="preserve">18 </w:t>
      </w:r>
      <w:r w:rsidR="5ED7A8F3" w:rsidRPr="00FB5610">
        <w:rPr>
          <w:rFonts w:ascii="Arial" w:eastAsia="minorBidi" w:hAnsi="Arial" w:cs="Arial"/>
          <w:sz w:val="20"/>
          <w:szCs w:val="20"/>
        </w:rPr>
        <w:t>r</w:t>
      </w:r>
      <w:r w:rsidR="00F757C8" w:rsidRPr="00FB5610">
        <w:rPr>
          <w:rFonts w:ascii="Arial" w:eastAsia="minorBidi" w:hAnsi="Arial" w:cs="Arial"/>
          <w:sz w:val="20"/>
          <w:szCs w:val="20"/>
        </w:rPr>
        <w:t>.ż.</w:t>
      </w:r>
      <w:r w:rsidR="5ED7A8F3" w:rsidRPr="00FB5610">
        <w:rPr>
          <w:rFonts w:ascii="Arial" w:eastAsia="minorBidi" w:hAnsi="Arial" w:cs="Arial"/>
          <w:sz w:val="20"/>
          <w:szCs w:val="20"/>
        </w:rPr>
        <w:t xml:space="preserve"> objętych było działaniami OHP. </w:t>
      </w:r>
      <w:r w:rsidR="67B093BB" w:rsidRPr="00FB5610">
        <w:rPr>
          <w:rFonts w:ascii="Arial" w:eastAsia="minorBidi" w:hAnsi="Arial" w:cs="Arial"/>
          <w:sz w:val="20"/>
          <w:szCs w:val="20"/>
        </w:rPr>
        <w:t>M</w:t>
      </w:r>
      <w:r w:rsidR="614DFBFC" w:rsidRPr="00FB5610">
        <w:rPr>
          <w:rFonts w:ascii="Arial" w:eastAsia="minorBidi" w:hAnsi="Arial" w:cs="Arial"/>
          <w:sz w:val="20"/>
          <w:szCs w:val="20"/>
        </w:rPr>
        <w:t>łodzież</w:t>
      </w:r>
      <w:r w:rsidR="005D3881" w:rsidRPr="00FB5610">
        <w:rPr>
          <w:rFonts w:ascii="Arial" w:eastAsia="minorBidi" w:hAnsi="Arial" w:cs="Arial"/>
          <w:sz w:val="20"/>
          <w:szCs w:val="20"/>
        </w:rPr>
        <w:t xml:space="preserve"> objęta wsparciem OHP</w:t>
      </w:r>
      <w:r w:rsidR="5ED7A8F3" w:rsidRPr="00FB5610">
        <w:rPr>
          <w:rFonts w:ascii="Arial" w:eastAsia="minorBidi" w:hAnsi="Arial" w:cs="Arial"/>
          <w:sz w:val="20"/>
          <w:szCs w:val="20"/>
        </w:rPr>
        <w:t xml:space="preserve"> </w:t>
      </w:r>
      <w:r w:rsidR="00863480" w:rsidRPr="00FB5610">
        <w:rPr>
          <w:rFonts w:ascii="Arial" w:eastAsia="minorBidi" w:hAnsi="Arial" w:cs="Arial"/>
          <w:sz w:val="20"/>
          <w:szCs w:val="20"/>
        </w:rPr>
        <w:t xml:space="preserve">będzie mogła </w:t>
      </w:r>
      <w:r w:rsidR="5ED7A8F3" w:rsidRPr="00FB5610">
        <w:rPr>
          <w:rFonts w:ascii="Arial" w:eastAsia="minorBidi" w:hAnsi="Arial" w:cs="Arial"/>
          <w:sz w:val="20"/>
          <w:szCs w:val="20"/>
        </w:rPr>
        <w:t xml:space="preserve">skorzystać z pomocy w uzyskaniu </w:t>
      </w:r>
      <w:r w:rsidR="00883045" w:rsidRPr="00FB5610">
        <w:rPr>
          <w:rFonts w:ascii="Arial" w:eastAsia="minorBidi" w:hAnsi="Arial" w:cs="Arial"/>
          <w:sz w:val="20"/>
          <w:szCs w:val="20"/>
        </w:rPr>
        <w:t>kwalifikacji oraz uzupełnienia wykształcenia podstawowego, ponadgimnazjalnego lub ponadpodstawowego wykształcenia ogólnego i zawodowego.</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Ponadto, w</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 xml:space="preserve">zakresie zatrudnienia, OHP będzie realizować </w:t>
      </w:r>
      <w:r w:rsidR="001E50DD" w:rsidRPr="00FB5610">
        <w:rPr>
          <w:rFonts w:ascii="Arial" w:eastAsia="minorBidi" w:hAnsi="Arial" w:cs="Arial"/>
          <w:sz w:val="20"/>
          <w:szCs w:val="20"/>
        </w:rPr>
        <w:t>odpowiednią jakość wsparcia</w:t>
      </w:r>
      <w:r w:rsidR="007F4C45" w:rsidRPr="00FB5610">
        <w:rPr>
          <w:rFonts w:ascii="Arial" w:eastAsia="minorBidi" w:hAnsi="Arial" w:cs="Arial"/>
          <w:sz w:val="20"/>
          <w:szCs w:val="20"/>
        </w:rPr>
        <w:t xml:space="preserve">, która </w:t>
      </w:r>
      <w:r w:rsidR="001E50DD" w:rsidRPr="00FB5610">
        <w:rPr>
          <w:rFonts w:ascii="Arial" w:eastAsia="minorBidi" w:hAnsi="Arial" w:cs="Arial"/>
          <w:sz w:val="20"/>
          <w:szCs w:val="20"/>
        </w:rPr>
        <w:t>zost</w:t>
      </w:r>
      <w:r w:rsidR="007F4C45" w:rsidRPr="00FB5610">
        <w:rPr>
          <w:rFonts w:ascii="Arial" w:eastAsia="minorBidi" w:hAnsi="Arial" w:cs="Arial"/>
          <w:sz w:val="20"/>
          <w:szCs w:val="20"/>
        </w:rPr>
        <w:t>anie</w:t>
      </w:r>
      <w:r w:rsidR="001E50DD" w:rsidRPr="00FB5610">
        <w:rPr>
          <w:rFonts w:ascii="Arial" w:eastAsia="minorBidi" w:hAnsi="Arial" w:cs="Arial"/>
          <w:sz w:val="20"/>
          <w:szCs w:val="20"/>
        </w:rPr>
        <w:t xml:space="preserve"> zapewniona</w:t>
      </w:r>
      <w:r w:rsidR="009B141D" w:rsidRPr="00FB5610">
        <w:rPr>
          <w:rFonts w:ascii="Arial" w:eastAsia="minorBidi" w:hAnsi="Arial" w:cs="Arial"/>
          <w:sz w:val="20"/>
          <w:szCs w:val="20"/>
        </w:rPr>
        <w:t xml:space="preserve"> poprzez </w:t>
      </w:r>
      <w:r w:rsidR="006F5CDC" w:rsidRPr="00FB5610">
        <w:rPr>
          <w:rFonts w:ascii="Arial" w:eastAsia="minorBidi" w:hAnsi="Arial" w:cs="Arial"/>
          <w:sz w:val="20"/>
          <w:szCs w:val="20"/>
        </w:rPr>
        <w:t xml:space="preserve">zwiększenie </w:t>
      </w:r>
      <w:r w:rsidR="005A7814" w:rsidRPr="00FB5610">
        <w:rPr>
          <w:rFonts w:ascii="Arial" w:eastAsia="minorBidi" w:hAnsi="Arial" w:cs="Arial"/>
          <w:sz w:val="20"/>
          <w:szCs w:val="20"/>
        </w:rPr>
        <w:t xml:space="preserve">nacisku na </w:t>
      </w:r>
      <w:r w:rsidR="00801064" w:rsidRPr="00FB5610">
        <w:rPr>
          <w:rFonts w:ascii="Arial" w:eastAsia="minorBidi" w:hAnsi="Arial" w:cs="Arial"/>
          <w:sz w:val="20"/>
          <w:szCs w:val="20"/>
        </w:rPr>
        <w:t xml:space="preserve">rozwój </w:t>
      </w:r>
      <w:r w:rsidR="005A7814" w:rsidRPr="00FB5610">
        <w:rPr>
          <w:rFonts w:ascii="Arial" w:eastAsia="minorBidi" w:hAnsi="Arial" w:cs="Arial"/>
          <w:sz w:val="20"/>
          <w:szCs w:val="20"/>
        </w:rPr>
        <w:t>umiejętności cyfrow</w:t>
      </w:r>
      <w:r w:rsidR="00110E2D" w:rsidRPr="00FB5610">
        <w:rPr>
          <w:rFonts w:ascii="Arial" w:eastAsia="minorBidi" w:hAnsi="Arial" w:cs="Arial"/>
          <w:sz w:val="20"/>
          <w:szCs w:val="20"/>
        </w:rPr>
        <w:t>ych</w:t>
      </w:r>
      <w:r w:rsidR="00573255" w:rsidRPr="00FB5610">
        <w:rPr>
          <w:rFonts w:ascii="Arial" w:eastAsia="minorBidi" w:hAnsi="Arial" w:cs="Arial"/>
          <w:sz w:val="20"/>
          <w:szCs w:val="20"/>
        </w:rPr>
        <w:t>, umiejętności niezbędn</w:t>
      </w:r>
      <w:r w:rsidR="006F5CDC" w:rsidRPr="00FB5610">
        <w:rPr>
          <w:rFonts w:ascii="Arial" w:eastAsia="minorBidi" w:hAnsi="Arial" w:cs="Arial"/>
          <w:sz w:val="20"/>
          <w:szCs w:val="20"/>
        </w:rPr>
        <w:t>e</w:t>
      </w:r>
      <w:r w:rsidR="00573255" w:rsidRPr="00FB5610">
        <w:rPr>
          <w:rFonts w:ascii="Arial" w:eastAsia="minorBidi" w:hAnsi="Arial" w:cs="Arial"/>
          <w:sz w:val="20"/>
          <w:szCs w:val="20"/>
        </w:rPr>
        <w:t xml:space="preserve"> z punktu widzenia regionalnych specjalizacji</w:t>
      </w:r>
      <w:r w:rsidR="00A974D8" w:rsidRPr="00FB5610">
        <w:rPr>
          <w:rFonts w:ascii="Arial" w:eastAsia="minorBidi" w:hAnsi="Arial" w:cs="Arial"/>
          <w:sz w:val="20"/>
          <w:szCs w:val="20"/>
        </w:rPr>
        <w:t xml:space="preserve">, opracowanie planu działania mającego na celu kompleksowe wsparcie osoby młodej (łączącego kilka form wsparcia), w tym </w:t>
      </w:r>
      <w:r w:rsidR="00883045" w:rsidRPr="00FB5610">
        <w:rPr>
          <w:rFonts w:ascii="Arial" w:eastAsia="minorBidi" w:hAnsi="Arial" w:cs="Arial"/>
          <w:sz w:val="20"/>
          <w:szCs w:val="20"/>
        </w:rPr>
        <w:t>m.in.: poradnictwo zawodowe, pośrednictwo pracy</w:t>
      </w:r>
      <w:r w:rsidR="00CC6461" w:rsidRPr="00FB5610">
        <w:rPr>
          <w:rFonts w:ascii="Arial" w:eastAsia="minorBidi" w:hAnsi="Arial" w:cs="Arial"/>
          <w:sz w:val="20"/>
          <w:szCs w:val="20"/>
        </w:rPr>
        <w:t>.</w:t>
      </w:r>
      <w:r w:rsidR="00883045"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Dodatkowo, </w:t>
      </w:r>
      <w:r w:rsidR="00FB708C" w:rsidRPr="00FB5610">
        <w:rPr>
          <w:rFonts w:ascii="Arial" w:eastAsia="minorBidi" w:hAnsi="Arial" w:cs="Arial"/>
          <w:sz w:val="20"/>
          <w:szCs w:val="20"/>
        </w:rPr>
        <w:t xml:space="preserve">wsparcie </w:t>
      </w:r>
      <w:r w:rsidR="5ED7A8F3" w:rsidRPr="00FB5610">
        <w:rPr>
          <w:rFonts w:ascii="Arial" w:eastAsia="minorBidi" w:hAnsi="Arial" w:cs="Arial"/>
          <w:sz w:val="20"/>
          <w:szCs w:val="20"/>
        </w:rPr>
        <w:t xml:space="preserve">OHP </w:t>
      </w:r>
      <w:r w:rsidR="00FB708C" w:rsidRPr="00FB5610">
        <w:rPr>
          <w:rFonts w:ascii="Arial" w:eastAsia="minorBidi" w:hAnsi="Arial" w:cs="Arial"/>
          <w:sz w:val="20"/>
          <w:szCs w:val="20"/>
        </w:rPr>
        <w:t>o</w:t>
      </w:r>
      <w:r w:rsidR="00EE0521" w:rsidRPr="00FB5610">
        <w:rPr>
          <w:rFonts w:ascii="Arial" w:eastAsia="minorBidi" w:hAnsi="Arial" w:cs="Arial"/>
          <w:sz w:val="20"/>
          <w:szCs w:val="20"/>
        </w:rPr>
        <w:t xml:space="preserve">bejmuje także refundację kosztów poniesionych </w:t>
      </w:r>
      <w:r w:rsidR="5ED7A8F3" w:rsidRPr="00FB5610">
        <w:rPr>
          <w:rFonts w:ascii="Arial" w:eastAsia="minorBidi" w:hAnsi="Arial" w:cs="Arial"/>
          <w:sz w:val="20"/>
          <w:szCs w:val="20"/>
        </w:rPr>
        <w:t>przez pracodawcę na wynagrodzenia i składki na ubezpieczenia społeczne młodocianych pracowników, zatrudnionych na podstawie umowy o pracę w</w:t>
      </w:r>
      <w:r w:rsidR="00B56E95" w:rsidRPr="00FB5610">
        <w:rPr>
          <w:rFonts w:ascii="Arial" w:eastAsia="minorBidi" w:hAnsi="Arial" w:cs="Arial"/>
          <w:sz w:val="20"/>
          <w:szCs w:val="20"/>
        </w:rPr>
        <w:t> </w:t>
      </w:r>
      <w:r w:rsidR="5ED7A8F3" w:rsidRPr="00FB5610">
        <w:rPr>
          <w:rFonts w:ascii="Arial" w:eastAsia="minorBidi" w:hAnsi="Arial" w:cs="Arial"/>
          <w:sz w:val="20"/>
          <w:szCs w:val="20"/>
        </w:rPr>
        <w:t>celu przygotowania zawodowego</w:t>
      </w:r>
      <w:r w:rsidR="00317367" w:rsidRPr="00FB5610">
        <w:rPr>
          <w:rFonts w:ascii="Arial" w:eastAsia="minorBidi" w:hAnsi="Arial" w:cs="Arial"/>
          <w:sz w:val="20"/>
          <w:szCs w:val="20"/>
        </w:rPr>
        <w:t xml:space="preserve"> a także finansować koszty staży</w:t>
      </w:r>
      <w:r w:rsidR="00CC6461" w:rsidRPr="00FB5610">
        <w:rPr>
          <w:rFonts w:ascii="Arial" w:eastAsia="minorBidi" w:hAnsi="Arial" w:cs="Arial"/>
          <w:sz w:val="20"/>
          <w:szCs w:val="20"/>
        </w:rPr>
        <w:t>.</w:t>
      </w:r>
      <w:r w:rsidR="00D54D65" w:rsidRPr="00FB5610" w:rsidDel="00D00E46">
        <w:rPr>
          <w:rFonts w:ascii="Arial" w:eastAsia="minorBidi" w:hAnsi="Arial" w:cs="Arial"/>
          <w:sz w:val="20"/>
          <w:szCs w:val="20"/>
        </w:rPr>
        <w:t xml:space="preserve"> </w:t>
      </w:r>
      <w:r w:rsidR="2D77970E" w:rsidRPr="00FB5610">
        <w:rPr>
          <w:rFonts w:ascii="Arial" w:eastAsia="minorBidi" w:hAnsi="Arial" w:cs="Arial"/>
          <w:sz w:val="20"/>
          <w:szCs w:val="20"/>
        </w:rPr>
        <w:t>Realizacj</w:t>
      </w:r>
      <w:r w:rsidR="3DC5E3CE" w:rsidRPr="00FB5610">
        <w:rPr>
          <w:rFonts w:ascii="Arial" w:eastAsia="minorBidi" w:hAnsi="Arial" w:cs="Arial"/>
          <w:sz w:val="20"/>
          <w:szCs w:val="20"/>
        </w:rPr>
        <w:t>a</w:t>
      </w:r>
      <w:r w:rsidR="00D54D65" w:rsidRPr="00FB5610">
        <w:rPr>
          <w:rFonts w:ascii="Arial" w:eastAsia="minorBidi" w:hAnsi="Arial" w:cs="Arial"/>
          <w:sz w:val="20"/>
          <w:szCs w:val="20"/>
        </w:rPr>
        <w:t xml:space="preserve"> elementów inicjatywy ALMA z zastrzeżeniem koordynacji </w:t>
      </w:r>
      <w:r w:rsidR="1F1FBE61" w:rsidRPr="00FB5610">
        <w:rPr>
          <w:rFonts w:ascii="Arial" w:eastAsia="minorBidi" w:hAnsi="Arial" w:cs="Arial"/>
          <w:sz w:val="20"/>
          <w:szCs w:val="20"/>
        </w:rPr>
        <w:t xml:space="preserve">na </w:t>
      </w:r>
      <w:r w:rsidR="00D54D65" w:rsidRPr="00FB5610">
        <w:rPr>
          <w:rFonts w:ascii="Arial" w:eastAsia="minorBidi" w:hAnsi="Arial" w:cs="Arial"/>
          <w:sz w:val="20"/>
          <w:szCs w:val="20"/>
        </w:rPr>
        <w:t>poziom</w:t>
      </w:r>
      <w:r w:rsidR="7B428964" w:rsidRPr="00FB5610">
        <w:rPr>
          <w:rFonts w:ascii="Arial" w:eastAsia="minorBidi" w:hAnsi="Arial" w:cs="Arial"/>
          <w:sz w:val="20"/>
          <w:szCs w:val="20"/>
        </w:rPr>
        <w:t xml:space="preserve">ie UE </w:t>
      </w:r>
      <w:r w:rsidR="00D00E46" w:rsidRPr="00FB5610">
        <w:rPr>
          <w:rFonts w:ascii="Arial" w:eastAsia="minorBidi" w:hAnsi="Arial" w:cs="Arial"/>
          <w:sz w:val="20"/>
          <w:szCs w:val="20"/>
        </w:rPr>
        <w:t xml:space="preserve">przyniesie </w:t>
      </w:r>
      <w:r w:rsidR="00196AE3" w:rsidRPr="00FB5610">
        <w:rPr>
          <w:rFonts w:ascii="Arial" w:eastAsia="minorBidi" w:hAnsi="Arial" w:cs="Arial"/>
          <w:sz w:val="20"/>
          <w:szCs w:val="20"/>
        </w:rPr>
        <w:t xml:space="preserve">wartość dodaną polegającą na </w:t>
      </w:r>
      <w:r w:rsidR="045A9AAA" w:rsidRPr="00FB5610">
        <w:rPr>
          <w:rFonts w:ascii="Arial" w:eastAsia="minorBidi" w:hAnsi="Arial" w:cs="Arial"/>
          <w:sz w:val="20"/>
          <w:szCs w:val="20"/>
        </w:rPr>
        <w:t>wzmocnieni</w:t>
      </w:r>
      <w:r w:rsidR="1E334BF3" w:rsidRPr="00FB5610">
        <w:rPr>
          <w:rFonts w:ascii="Arial" w:eastAsia="minorBidi" w:hAnsi="Arial" w:cs="Arial"/>
          <w:sz w:val="20"/>
          <w:szCs w:val="20"/>
        </w:rPr>
        <w:t>u</w:t>
      </w:r>
      <w:r w:rsidR="00884845" w:rsidRPr="00FB5610">
        <w:rPr>
          <w:rFonts w:ascii="Arial" w:eastAsia="minorBidi" w:hAnsi="Arial" w:cs="Arial"/>
          <w:sz w:val="20"/>
          <w:szCs w:val="20"/>
        </w:rPr>
        <w:t xml:space="preserve"> samooceny </w:t>
      </w:r>
      <w:r w:rsidR="045A9AAA" w:rsidRPr="00FB5610">
        <w:rPr>
          <w:rFonts w:ascii="Arial" w:eastAsia="minorBidi" w:hAnsi="Arial" w:cs="Arial"/>
          <w:sz w:val="20"/>
          <w:szCs w:val="20"/>
        </w:rPr>
        <w:t>uczes</w:t>
      </w:r>
      <w:r w:rsidR="561EB296" w:rsidRPr="00FB5610">
        <w:rPr>
          <w:rFonts w:ascii="Arial" w:eastAsia="minorBidi" w:hAnsi="Arial" w:cs="Arial"/>
          <w:sz w:val="20"/>
          <w:szCs w:val="20"/>
        </w:rPr>
        <w:t>t</w:t>
      </w:r>
      <w:r w:rsidR="045A9AAA" w:rsidRPr="00FB5610">
        <w:rPr>
          <w:rFonts w:ascii="Arial" w:eastAsia="minorBidi" w:hAnsi="Arial" w:cs="Arial"/>
          <w:sz w:val="20"/>
          <w:szCs w:val="20"/>
        </w:rPr>
        <w:t>ników</w:t>
      </w:r>
      <w:r w:rsidR="00884845" w:rsidRPr="00FB5610">
        <w:rPr>
          <w:rFonts w:ascii="Arial" w:eastAsia="minorBidi" w:hAnsi="Arial" w:cs="Arial"/>
          <w:sz w:val="20"/>
          <w:szCs w:val="20"/>
        </w:rPr>
        <w:t xml:space="preserve"> na unijnym rynku </w:t>
      </w:r>
      <w:r w:rsidR="0065059C" w:rsidRPr="00FB5610">
        <w:rPr>
          <w:rFonts w:ascii="Arial" w:eastAsia="minorBidi" w:hAnsi="Arial" w:cs="Arial"/>
          <w:sz w:val="20"/>
          <w:szCs w:val="20"/>
        </w:rPr>
        <w:t>p</w:t>
      </w:r>
      <w:r w:rsidR="00884845" w:rsidRPr="00FB5610">
        <w:rPr>
          <w:rFonts w:ascii="Arial" w:eastAsia="minorBidi" w:hAnsi="Arial" w:cs="Arial"/>
          <w:sz w:val="20"/>
          <w:szCs w:val="20"/>
        </w:rPr>
        <w:t>racy</w:t>
      </w:r>
      <w:r w:rsidR="00D54D65" w:rsidRPr="00FB5610">
        <w:rPr>
          <w:rFonts w:ascii="Arial" w:eastAsia="minorBidi" w:hAnsi="Arial" w:cs="Arial"/>
          <w:sz w:val="20"/>
          <w:szCs w:val="20"/>
        </w:rPr>
        <w:t xml:space="preserve">. </w:t>
      </w:r>
      <w:r w:rsidR="001D3A51" w:rsidRPr="00FB5610">
        <w:rPr>
          <w:rFonts w:ascii="Arial" w:eastAsia="minorBidi" w:hAnsi="Arial" w:cs="Arial"/>
          <w:sz w:val="20"/>
          <w:szCs w:val="20"/>
        </w:rPr>
        <w:t xml:space="preserve">Niniejszy typ interwencji będzie realizowany </w:t>
      </w:r>
      <w:r w:rsidR="00A14571" w:rsidRPr="00FB5610">
        <w:rPr>
          <w:rFonts w:ascii="Arial" w:eastAsia="minorBidi" w:hAnsi="Arial" w:cs="Arial"/>
          <w:sz w:val="20"/>
          <w:szCs w:val="20"/>
        </w:rPr>
        <w:t xml:space="preserve">na podstawie przepisów </w:t>
      </w:r>
      <w:r w:rsidR="00286AD7" w:rsidRPr="00FB5610">
        <w:rPr>
          <w:rFonts w:ascii="Arial" w:eastAsia="minorBidi" w:hAnsi="Arial" w:cs="Arial"/>
          <w:sz w:val="20"/>
          <w:szCs w:val="20"/>
        </w:rPr>
        <w:t xml:space="preserve">wskazanej ww. </w:t>
      </w:r>
      <w:r w:rsidR="00590B45" w:rsidRPr="00FB5610">
        <w:rPr>
          <w:rFonts w:ascii="Arial" w:eastAsia="minorBidi" w:hAnsi="Arial" w:cs="Arial"/>
          <w:sz w:val="20"/>
          <w:szCs w:val="20"/>
        </w:rPr>
        <w:t>ustawy</w:t>
      </w:r>
      <w:r w:rsidR="002D5D45" w:rsidRPr="00FB5610">
        <w:rPr>
          <w:rFonts w:ascii="Arial" w:eastAsia="minorBidi" w:hAnsi="Arial" w:cs="Arial"/>
          <w:sz w:val="20"/>
          <w:szCs w:val="20"/>
        </w:rPr>
        <w:t xml:space="preserve"> </w:t>
      </w:r>
      <w:r w:rsidR="00F73994" w:rsidRPr="00FB5610">
        <w:rPr>
          <w:rFonts w:ascii="Arial" w:hAnsi="Arial" w:cs="Arial"/>
          <w:sz w:val="20"/>
          <w:szCs w:val="20"/>
        </w:rPr>
        <w:t>lub przepisów zastępujących tę ustawę i dotyczących zatrudnienia i aktywizacji zawodowej.</w:t>
      </w:r>
    </w:p>
    <w:p w14:paraId="0C6CFCA8" w14:textId="51055C49" w:rsidR="00075F28" w:rsidRPr="00FB5610" w:rsidRDefault="18F3321E" w:rsidP="006C6A47">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Jak wskazano powyżej </w:t>
      </w:r>
      <w:r w:rsidR="1EDD8206" w:rsidRPr="00FB5610">
        <w:rPr>
          <w:rFonts w:ascii="Arial" w:eastAsia="minorBidi" w:hAnsi="Arial" w:cs="Arial"/>
          <w:sz w:val="20"/>
          <w:szCs w:val="20"/>
        </w:rPr>
        <w:t>działania skierowane do osób młodych</w:t>
      </w:r>
      <w:r w:rsidR="3C2024E7" w:rsidRPr="00FB5610">
        <w:rPr>
          <w:rFonts w:ascii="Arial" w:eastAsia="minorBidi" w:hAnsi="Arial" w:cs="Arial"/>
          <w:sz w:val="20"/>
          <w:szCs w:val="20"/>
        </w:rPr>
        <w:t xml:space="preserve"> maj</w:t>
      </w:r>
      <w:r w:rsidR="3D2F9581" w:rsidRPr="00FB5610">
        <w:rPr>
          <w:rFonts w:ascii="Arial" w:eastAsia="minorBidi" w:hAnsi="Arial" w:cs="Arial"/>
          <w:sz w:val="20"/>
          <w:szCs w:val="20"/>
        </w:rPr>
        <w:t>ą</w:t>
      </w:r>
      <w:r w:rsidR="3C2024E7" w:rsidRPr="00FB5610">
        <w:rPr>
          <w:rFonts w:ascii="Arial" w:eastAsia="minorBidi" w:hAnsi="Arial" w:cs="Arial"/>
          <w:sz w:val="20"/>
          <w:szCs w:val="20"/>
        </w:rPr>
        <w:t xml:space="preserve"> szczególne znaczenie </w:t>
      </w:r>
      <w:r w:rsidR="2988AC18" w:rsidRPr="00FB5610">
        <w:rPr>
          <w:rFonts w:ascii="Arial" w:eastAsia="minorBidi" w:hAnsi="Arial" w:cs="Arial"/>
          <w:sz w:val="20"/>
          <w:szCs w:val="20"/>
        </w:rPr>
        <w:t xml:space="preserve">dla przyszłości </w:t>
      </w:r>
      <w:r w:rsidR="2D9033FE" w:rsidRPr="00FB5610">
        <w:rPr>
          <w:rFonts w:ascii="Arial" w:eastAsia="minorBidi" w:hAnsi="Arial" w:cs="Arial"/>
          <w:sz w:val="20"/>
          <w:szCs w:val="20"/>
        </w:rPr>
        <w:t>regionalnego r</w:t>
      </w:r>
      <w:r w:rsidR="070311FC" w:rsidRPr="00FB5610">
        <w:rPr>
          <w:rFonts w:ascii="Arial" w:eastAsia="minorBidi" w:hAnsi="Arial" w:cs="Arial"/>
          <w:sz w:val="20"/>
          <w:szCs w:val="20"/>
        </w:rPr>
        <w:t>ynk</w:t>
      </w:r>
      <w:r w:rsidR="2D9033FE" w:rsidRPr="00FB5610">
        <w:rPr>
          <w:rFonts w:ascii="Arial" w:eastAsia="minorBidi" w:hAnsi="Arial" w:cs="Arial"/>
          <w:sz w:val="20"/>
          <w:szCs w:val="20"/>
        </w:rPr>
        <w:t xml:space="preserve">u. </w:t>
      </w:r>
      <w:r w:rsidR="7F73319E" w:rsidRPr="00FB5610">
        <w:rPr>
          <w:rFonts w:ascii="Arial" w:eastAsia="minorBidi" w:hAnsi="Arial" w:cs="Arial"/>
          <w:sz w:val="20"/>
          <w:szCs w:val="20"/>
        </w:rPr>
        <w:t xml:space="preserve">Wsparcie </w:t>
      </w:r>
      <w:r w:rsidR="5C9EF309" w:rsidRPr="00FB5610">
        <w:rPr>
          <w:rFonts w:ascii="Arial" w:eastAsia="minorBidi" w:hAnsi="Arial" w:cs="Arial"/>
          <w:sz w:val="20"/>
          <w:szCs w:val="20"/>
        </w:rPr>
        <w:t>w zakresie przygotowania zawodowego osób do 18 roku życia</w:t>
      </w:r>
      <w:r w:rsidR="07425C0D" w:rsidRPr="00FB5610">
        <w:rPr>
          <w:rFonts w:ascii="Arial" w:eastAsia="minorBidi" w:hAnsi="Arial" w:cs="Arial"/>
          <w:sz w:val="20"/>
          <w:szCs w:val="20"/>
        </w:rPr>
        <w:t xml:space="preserve">, będących w szczególnej sytuacji </w:t>
      </w:r>
      <w:r w:rsidR="1A227C69" w:rsidRPr="00FB5610">
        <w:rPr>
          <w:rFonts w:ascii="Arial" w:eastAsia="minorBidi" w:hAnsi="Arial" w:cs="Arial"/>
          <w:sz w:val="20"/>
          <w:szCs w:val="20"/>
        </w:rPr>
        <w:t xml:space="preserve">wymaga </w:t>
      </w:r>
      <w:r w:rsidR="0D3A0371" w:rsidRPr="00FB5610">
        <w:rPr>
          <w:rFonts w:ascii="Arial" w:eastAsia="minorBidi" w:hAnsi="Arial" w:cs="Arial"/>
          <w:sz w:val="20"/>
          <w:szCs w:val="20"/>
        </w:rPr>
        <w:t>odmiennego podejścia</w:t>
      </w:r>
      <w:r w:rsidR="48E30743" w:rsidRPr="00FB5610">
        <w:rPr>
          <w:rFonts w:ascii="Arial" w:eastAsia="minorBidi" w:hAnsi="Arial" w:cs="Arial"/>
          <w:sz w:val="20"/>
          <w:szCs w:val="20"/>
        </w:rPr>
        <w:t>.</w:t>
      </w:r>
    </w:p>
    <w:p w14:paraId="79D52836" w14:textId="77777777" w:rsidR="00637C52" w:rsidRDefault="00637C52">
      <w:pPr>
        <w:spacing w:before="0" w:after="160" w:line="259" w:lineRule="auto"/>
        <w:rPr>
          <w:rFonts w:ascii="Arial" w:hAnsi="Arial" w:cs="Arial"/>
          <w:b/>
          <w:bCs/>
          <w:sz w:val="20"/>
          <w:szCs w:val="20"/>
        </w:rPr>
      </w:pPr>
      <w:r>
        <w:rPr>
          <w:rFonts w:ascii="Arial" w:hAnsi="Arial" w:cs="Arial"/>
          <w:b/>
          <w:bCs/>
          <w:sz w:val="20"/>
          <w:szCs w:val="20"/>
        </w:rPr>
        <w:br w:type="page"/>
      </w:r>
    </w:p>
    <w:p w14:paraId="43C9B5DC" w14:textId="20D72C8F" w:rsidR="00075F28" w:rsidRPr="00FB5610" w:rsidRDefault="0FB5C8F3" w:rsidP="006C6A47">
      <w:pPr>
        <w:pStyle w:val="Text1"/>
        <w:spacing w:before="0" w:after="0" w:line="276" w:lineRule="auto"/>
        <w:ind w:left="0"/>
        <w:rPr>
          <w:rFonts w:ascii="Arial" w:hAnsi="Arial" w:cs="Arial"/>
          <w:b/>
          <w:bCs/>
          <w:sz w:val="20"/>
          <w:szCs w:val="20"/>
        </w:rPr>
      </w:pPr>
      <w:r w:rsidRPr="00FB5610">
        <w:rPr>
          <w:rFonts w:ascii="Arial" w:hAnsi="Arial" w:cs="Arial"/>
          <w:b/>
          <w:bCs/>
          <w:sz w:val="20"/>
          <w:szCs w:val="20"/>
        </w:rPr>
        <w:lastRenderedPageBreak/>
        <w:t>Główne grupy docelowe</w:t>
      </w:r>
    </w:p>
    <w:p w14:paraId="501A6A4F" w14:textId="2246725F" w:rsidR="00075F28" w:rsidRDefault="00075F28" w:rsidP="00D378E1">
      <w:pPr>
        <w:pStyle w:val="Text1"/>
        <w:numPr>
          <w:ilvl w:val="0"/>
          <w:numId w:val="102"/>
        </w:numPr>
        <w:spacing w:before="0" w:after="0" w:line="276" w:lineRule="auto"/>
        <w:rPr>
          <w:rFonts w:ascii="Arial" w:hAnsi="Arial" w:cs="Arial"/>
          <w:sz w:val="20"/>
          <w:szCs w:val="20"/>
        </w:rPr>
      </w:pPr>
      <w:r w:rsidRPr="00FB5610">
        <w:rPr>
          <w:rFonts w:ascii="Arial" w:hAnsi="Arial" w:cs="Arial"/>
          <w:sz w:val="20"/>
          <w:szCs w:val="20"/>
        </w:rPr>
        <w:t xml:space="preserve">osoby bezrobotne zarejestrowane w </w:t>
      </w:r>
      <w:r w:rsidR="308F6B79" w:rsidRPr="341CF095">
        <w:rPr>
          <w:rFonts w:ascii="Arial" w:hAnsi="Arial" w:cs="Arial"/>
          <w:sz w:val="20"/>
          <w:szCs w:val="20"/>
        </w:rPr>
        <w:t>PUP</w:t>
      </w:r>
      <w:r w:rsidR="00A60BEE" w:rsidRPr="00FB5610">
        <w:rPr>
          <w:rFonts w:ascii="Arial" w:hAnsi="Arial" w:cs="Arial"/>
          <w:sz w:val="20"/>
          <w:szCs w:val="20"/>
        </w:rPr>
        <w:t>,</w:t>
      </w:r>
    </w:p>
    <w:p w14:paraId="385B06DD" w14:textId="039E593E" w:rsidR="000525FD" w:rsidRPr="001343A1" w:rsidRDefault="001343A1" w:rsidP="00D378E1">
      <w:pPr>
        <w:pStyle w:val="Text1"/>
        <w:numPr>
          <w:ilvl w:val="0"/>
          <w:numId w:val="102"/>
        </w:numPr>
        <w:spacing w:before="0" w:after="0" w:line="276" w:lineRule="auto"/>
        <w:rPr>
          <w:rFonts w:ascii="Arial" w:hAnsi="Arial" w:cs="Arial"/>
          <w:sz w:val="20"/>
          <w:szCs w:val="20"/>
        </w:rPr>
      </w:pPr>
      <w:r>
        <w:rPr>
          <w:rFonts w:ascii="Arial" w:hAnsi="Arial" w:cs="Arial"/>
          <w:sz w:val="20"/>
          <w:szCs w:val="20"/>
        </w:rPr>
        <w:t xml:space="preserve">osoby młode do 29 r.ż. </w:t>
      </w:r>
      <w:r w:rsidR="4A21E783" w:rsidRPr="488A2085">
        <w:rPr>
          <w:rFonts w:ascii="Arial" w:eastAsia="Arial" w:hAnsi="Arial" w:cs="Arial"/>
          <w:sz w:val="20"/>
          <w:szCs w:val="20"/>
        </w:rPr>
        <w:t>będące klientami PUP</w:t>
      </w:r>
      <w:r>
        <w:rPr>
          <w:rFonts w:ascii="Arial" w:hAnsi="Arial" w:cs="Arial"/>
          <w:sz w:val="20"/>
          <w:szCs w:val="20"/>
        </w:rPr>
        <w:t>,</w:t>
      </w:r>
    </w:p>
    <w:p w14:paraId="75EDB7AD" w14:textId="6079953F" w:rsidR="5AE0DA58" w:rsidRPr="00FB5610" w:rsidRDefault="5AE0DA58" w:rsidP="00D378E1">
      <w:pPr>
        <w:pStyle w:val="Text1"/>
        <w:numPr>
          <w:ilvl w:val="0"/>
          <w:numId w:val="102"/>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 xml:space="preserve">osoby młode </w:t>
      </w:r>
      <w:r w:rsidR="00B73274" w:rsidRPr="00FB5610">
        <w:rPr>
          <w:rFonts w:ascii="Arial" w:eastAsia="minorBidi" w:hAnsi="Arial" w:cs="Arial"/>
          <w:sz w:val="20"/>
          <w:szCs w:val="20"/>
        </w:rPr>
        <w:t xml:space="preserve">do 18 r.ż. </w:t>
      </w:r>
      <w:r w:rsidRPr="00FB5610">
        <w:rPr>
          <w:rFonts w:ascii="Arial" w:eastAsia="minorBidi" w:hAnsi="Arial" w:cs="Arial"/>
          <w:sz w:val="20"/>
          <w:szCs w:val="20"/>
        </w:rPr>
        <w:t>znajdujące się w szczególnie trudnej sytuacji na rynku</w:t>
      </w:r>
      <w:r w:rsidR="00A60BEE" w:rsidRPr="00FB5610">
        <w:rPr>
          <w:rFonts w:ascii="Arial" w:eastAsia="minorBidi" w:hAnsi="Arial" w:cs="Arial"/>
          <w:sz w:val="20"/>
          <w:szCs w:val="20"/>
        </w:rPr>
        <w:t>,</w:t>
      </w:r>
    </w:p>
    <w:p w14:paraId="69EF4AE4" w14:textId="1095C13F" w:rsidR="00B73274" w:rsidRPr="00FB5610" w:rsidRDefault="00426445" w:rsidP="00D378E1">
      <w:pPr>
        <w:pStyle w:val="Text1"/>
        <w:numPr>
          <w:ilvl w:val="0"/>
          <w:numId w:val="102"/>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o</w:t>
      </w:r>
      <w:r w:rsidR="00B73274" w:rsidRPr="00FB5610">
        <w:rPr>
          <w:rFonts w:ascii="Arial" w:eastAsia="minorBidi" w:hAnsi="Arial" w:cs="Arial"/>
          <w:sz w:val="20"/>
          <w:szCs w:val="20"/>
        </w:rPr>
        <w:t xml:space="preserve">soby NEET </w:t>
      </w:r>
      <w:r w:rsidRPr="00FB5610">
        <w:rPr>
          <w:rFonts w:ascii="Arial" w:eastAsia="minorBidi" w:hAnsi="Arial" w:cs="Arial"/>
          <w:sz w:val="20"/>
          <w:szCs w:val="20"/>
        </w:rPr>
        <w:t>do 25 r.ż.</w:t>
      </w:r>
    </w:p>
    <w:p w14:paraId="44352F82" w14:textId="476C7999" w:rsidR="00075F28" w:rsidRPr="00FB5610" w:rsidRDefault="00075F28" w:rsidP="006C6A47">
      <w:pPr>
        <w:pStyle w:val="Text1"/>
        <w:spacing w:before="0" w:after="0" w:line="276" w:lineRule="auto"/>
        <w:ind w:left="0"/>
        <w:rPr>
          <w:rFonts w:ascii="Arial" w:hAnsi="Arial" w:cs="Arial"/>
          <w:sz w:val="20"/>
          <w:szCs w:val="20"/>
        </w:rPr>
      </w:pPr>
    </w:p>
    <w:p w14:paraId="7DAF91C7"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07C34F" w14:textId="6CD251DF"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sz w:val="20"/>
          <w:szCs w:val="20"/>
        </w:rPr>
        <w:t>W interwencji, we wszystkich typach projektów, na poziomie kryteriów wyboru projektów, planuje się zapewnienie równego dostępu do udziału w projektach wszystkim osobom bezrobotnym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Osoby bezrobotne, będące w szczególnej sytuacji na rynku pracy: długotrwale bezrobotni, kobiety, osoby młode, osoby po 50 roku życia, osoby z niepełnosprawnościami, osoby o niskich kwalifikacjach, będące preferowaną grupą docelową w interwencji, kwalifikowane są do osób zagrożonych wykluczeniem społecznym. Wszystkie podejmowane działania wyrównują ich szanse na rynku pracy i zmierzają do pozytywnej, długotrwałej zmiany ich statusu na rynku pracy.</w:t>
      </w:r>
      <w:r w:rsidR="00B31354" w:rsidRPr="00FB5610">
        <w:rPr>
          <w:rFonts w:ascii="Arial" w:hAnsi="Arial" w:cs="Arial"/>
          <w:sz w:val="20"/>
          <w:szCs w:val="20"/>
        </w:rPr>
        <w:t xml:space="preserve"> Na wszystkich etapach realizacji interwencji</w:t>
      </w:r>
      <w:r w:rsidR="005F585A" w:rsidRPr="00FB5610">
        <w:rPr>
          <w:rFonts w:ascii="Arial" w:hAnsi="Arial" w:cs="Arial"/>
          <w:sz w:val="20"/>
          <w:szCs w:val="20"/>
        </w:rPr>
        <w:t xml:space="preserve"> jako obowiązkowe będzie stosowanie K</w:t>
      </w:r>
      <w:r w:rsidR="5C9FA894" w:rsidRPr="2AC79D18">
        <w:rPr>
          <w:rFonts w:ascii="Arial" w:hAnsi="Arial" w:cs="Arial"/>
          <w:sz w:val="20"/>
          <w:szCs w:val="20"/>
        </w:rPr>
        <w:t>PP</w:t>
      </w:r>
      <w:r w:rsidR="00EB4884" w:rsidRPr="00FB5610">
        <w:rPr>
          <w:rFonts w:ascii="Arial" w:hAnsi="Arial" w:cs="Arial"/>
          <w:sz w:val="20"/>
          <w:szCs w:val="20"/>
        </w:rPr>
        <w:t>.</w:t>
      </w:r>
    </w:p>
    <w:p w14:paraId="08EE0E00" w14:textId="77625F6F"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3FD12C51" w14:textId="77777777" w:rsidR="00075F28" w:rsidRPr="00FB5610" w:rsidRDefault="00075F28" w:rsidP="006C6A47">
      <w:pPr>
        <w:pStyle w:val="Text1"/>
        <w:spacing w:before="0" w:after="0" w:line="276" w:lineRule="auto"/>
        <w:ind w:left="0"/>
        <w:rPr>
          <w:rFonts w:ascii="Arial" w:hAnsi="Arial" w:cs="Arial"/>
          <w:sz w:val="20"/>
          <w:szCs w:val="20"/>
        </w:rPr>
      </w:pPr>
    </w:p>
    <w:p w14:paraId="49693111" w14:textId="77777777" w:rsidR="00075F28" w:rsidRPr="00FB5610" w:rsidRDefault="00075F2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74F7541" w14:textId="097CBB77" w:rsidR="00DC5437" w:rsidRPr="00FB5610" w:rsidRDefault="002F5FB2" w:rsidP="006C6A47">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przewiduje się </w:t>
      </w:r>
      <w:r w:rsidR="0004525A" w:rsidRPr="00FB5610">
        <w:rPr>
          <w:rFonts w:ascii="Arial" w:hAnsi="Arial" w:cs="Arial"/>
          <w:sz w:val="20"/>
          <w:szCs w:val="20"/>
        </w:rPr>
        <w:t xml:space="preserve">konkretnych terytoriów objętych wsparciem, z uwzględnieniem planowanego wykorzystania narzędzi </w:t>
      </w:r>
      <w:r w:rsidR="00071A44" w:rsidRPr="00FB5610">
        <w:rPr>
          <w:rFonts w:ascii="Arial" w:hAnsi="Arial" w:cs="Arial"/>
          <w:sz w:val="20"/>
          <w:szCs w:val="20"/>
        </w:rPr>
        <w:t>terytorialnych.</w:t>
      </w:r>
    </w:p>
    <w:p w14:paraId="4E850164" w14:textId="77777777" w:rsidR="00A60BEE" w:rsidRPr="00FB5610" w:rsidRDefault="00A60BEE" w:rsidP="006C6A47">
      <w:pPr>
        <w:pStyle w:val="Text1"/>
        <w:spacing w:before="0" w:after="0" w:line="276" w:lineRule="auto"/>
        <w:ind w:left="0"/>
        <w:rPr>
          <w:rFonts w:ascii="Arial" w:hAnsi="Arial" w:cs="Arial"/>
          <w:b/>
          <w:sz w:val="20"/>
          <w:szCs w:val="20"/>
        </w:rPr>
      </w:pPr>
    </w:p>
    <w:p w14:paraId="44995CDF"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1D870F0F" w14:textId="032E760E" w:rsidR="00065CA1" w:rsidRPr="00FB5610" w:rsidRDefault="001074A3"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ramach CS 4(a) przewiduje się możliwość realizacji projektów zakładających </w:t>
      </w:r>
      <w:r w:rsidR="005D7912" w:rsidRPr="00FB5610">
        <w:rPr>
          <w:rFonts w:ascii="Arial" w:hAnsi="Arial" w:cs="Arial"/>
          <w:sz w:val="20"/>
          <w:szCs w:val="20"/>
        </w:rPr>
        <w:t xml:space="preserve">współpracę międzynarodową </w:t>
      </w:r>
      <w:r w:rsidR="00D74E3F" w:rsidRPr="00FB5610">
        <w:rPr>
          <w:rFonts w:ascii="Arial" w:hAnsi="Arial" w:cs="Arial"/>
          <w:sz w:val="20"/>
          <w:szCs w:val="20"/>
        </w:rPr>
        <w:t xml:space="preserve">lub możliwość </w:t>
      </w:r>
      <w:r w:rsidR="00F852BD" w:rsidRPr="00FB5610">
        <w:rPr>
          <w:rFonts w:ascii="Arial" w:hAnsi="Arial" w:cs="Arial"/>
          <w:sz w:val="20"/>
          <w:szCs w:val="20"/>
        </w:rPr>
        <w:t xml:space="preserve">rozszerzenia projektu o komponent </w:t>
      </w:r>
      <w:r w:rsidR="00005B69" w:rsidRPr="00FB5610">
        <w:rPr>
          <w:rFonts w:ascii="Arial" w:hAnsi="Arial" w:cs="Arial"/>
          <w:sz w:val="20"/>
          <w:szCs w:val="20"/>
        </w:rPr>
        <w:t xml:space="preserve">ponadnarodowy. Współpraca międzynarodowa </w:t>
      </w:r>
      <w:r w:rsidR="00E1777A" w:rsidRPr="00FB5610">
        <w:rPr>
          <w:rFonts w:ascii="Arial" w:hAnsi="Arial" w:cs="Arial"/>
          <w:sz w:val="20"/>
          <w:szCs w:val="20"/>
        </w:rPr>
        <w:t xml:space="preserve">w CS 4(a) </w:t>
      </w:r>
      <w:r w:rsidR="00005B69" w:rsidRPr="00FB5610">
        <w:rPr>
          <w:rFonts w:ascii="Arial" w:hAnsi="Arial" w:cs="Arial"/>
          <w:sz w:val="20"/>
          <w:szCs w:val="20"/>
        </w:rPr>
        <w:t xml:space="preserve">będzie </w:t>
      </w:r>
      <w:r w:rsidR="00F7642E" w:rsidRPr="00FB5610">
        <w:rPr>
          <w:rFonts w:ascii="Arial" w:hAnsi="Arial" w:cs="Arial"/>
          <w:sz w:val="20"/>
          <w:szCs w:val="20"/>
        </w:rPr>
        <w:t xml:space="preserve">możliwa do realizacji za pomocą Inicjatywy ALMA, która </w:t>
      </w:r>
      <w:r w:rsidR="00005B69" w:rsidRPr="00FB5610">
        <w:rPr>
          <w:rFonts w:ascii="Arial" w:hAnsi="Arial" w:cs="Arial"/>
          <w:sz w:val="20"/>
          <w:szCs w:val="20"/>
        </w:rPr>
        <w:t>m</w:t>
      </w:r>
      <w:r w:rsidR="00F7642E" w:rsidRPr="00FB5610">
        <w:rPr>
          <w:rFonts w:ascii="Arial" w:hAnsi="Arial" w:cs="Arial"/>
          <w:sz w:val="20"/>
          <w:szCs w:val="20"/>
        </w:rPr>
        <w:t>a</w:t>
      </w:r>
      <w:r w:rsidR="00005B69" w:rsidRPr="00FB5610">
        <w:rPr>
          <w:rFonts w:ascii="Arial" w:hAnsi="Arial" w:cs="Arial"/>
          <w:sz w:val="20"/>
          <w:szCs w:val="20"/>
        </w:rPr>
        <w:t xml:space="preserve"> na celu </w:t>
      </w:r>
      <w:r w:rsidR="00562542" w:rsidRPr="00FB5610">
        <w:rPr>
          <w:rFonts w:ascii="Arial" w:hAnsi="Arial" w:cs="Arial"/>
          <w:sz w:val="20"/>
          <w:szCs w:val="20"/>
        </w:rPr>
        <w:t xml:space="preserve">wymianę doświadczeń </w:t>
      </w:r>
      <w:r w:rsidR="002F4A0A" w:rsidRPr="00FB5610">
        <w:rPr>
          <w:rFonts w:ascii="Arial" w:hAnsi="Arial" w:cs="Arial"/>
          <w:sz w:val="20"/>
          <w:szCs w:val="20"/>
        </w:rPr>
        <w:t xml:space="preserve">w </w:t>
      </w:r>
      <w:r w:rsidR="008077A8" w:rsidRPr="00FB5610">
        <w:rPr>
          <w:rFonts w:ascii="Arial" w:hAnsi="Arial" w:cs="Arial"/>
          <w:sz w:val="20"/>
          <w:szCs w:val="20"/>
        </w:rPr>
        <w:t>obszarze rynku pracy dla uczestników pro</w:t>
      </w:r>
      <w:r w:rsidR="000D4ABA" w:rsidRPr="00FB5610">
        <w:rPr>
          <w:rFonts w:ascii="Arial" w:hAnsi="Arial" w:cs="Arial"/>
          <w:sz w:val="20"/>
          <w:szCs w:val="20"/>
        </w:rPr>
        <w:t>jek</w:t>
      </w:r>
      <w:r w:rsidR="006A390E" w:rsidRPr="00FB5610">
        <w:rPr>
          <w:rFonts w:ascii="Arial" w:hAnsi="Arial" w:cs="Arial"/>
          <w:sz w:val="20"/>
          <w:szCs w:val="20"/>
        </w:rPr>
        <w:t xml:space="preserve">tu, w tym pomoc </w:t>
      </w:r>
      <w:r w:rsidR="00C64CFF" w:rsidRPr="00FB5610">
        <w:rPr>
          <w:rFonts w:ascii="Arial" w:hAnsi="Arial" w:cs="Arial"/>
          <w:sz w:val="20"/>
          <w:szCs w:val="20"/>
        </w:rPr>
        <w:t>w</w:t>
      </w:r>
      <w:r w:rsidR="00B56E95" w:rsidRPr="00FB5610">
        <w:rPr>
          <w:rFonts w:ascii="Arial" w:hAnsi="Arial" w:cs="Arial"/>
          <w:sz w:val="20"/>
          <w:szCs w:val="20"/>
        </w:rPr>
        <w:t> </w:t>
      </w:r>
      <w:r w:rsidR="00C64CFF" w:rsidRPr="00FB5610">
        <w:rPr>
          <w:rFonts w:ascii="Arial" w:hAnsi="Arial" w:cs="Arial"/>
          <w:sz w:val="20"/>
          <w:szCs w:val="20"/>
        </w:rPr>
        <w:t xml:space="preserve">odnalezieniu się na rynku pracy i integracji ze społeczeństwem </w:t>
      </w:r>
      <w:r w:rsidR="003775BA" w:rsidRPr="00FB5610">
        <w:rPr>
          <w:rFonts w:ascii="Arial" w:hAnsi="Arial" w:cs="Arial"/>
          <w:sz w:val="20"/>
          <w:szCs w:val="20"/>
        </w:rPr>
        <w:t xml:space="preserve">w kraju ojczystym po uzyskaniu doświadczenia zawodowego zdobytego </w:t>
      </w:r>
      <w:r w:rsidR="003502BD" w:rsidRPr="00FB5610">
        <w:rPr>
          <w:rFonts w:ascii="Arial" w:hAnsi="Arial" w:cs="Arial"/>
          <w:sz w:val="20"/>
          <w:szCs w:val="20"/>
        </w:rPr>
        <w:t>w innym kraju</w:t>
      </w:r>
      <w:r w:rsidR="00E95C74" w:rsidRPr="00FB5610">
        <w:rPr>
          <w:rFonts w:ascii="Arial" w:hAnsi="Arial" w:cs="Arial"/>
          <w:sz w:val="20"/>
          <w:szCs w:val="20"/>
        </w:rPr>
        <w:t xml:space="preserve"> </w:t>
      </w:r>
      <w:r w:rsidR="00C27C5A" w:rsidRPr="00FB5610">
        <w:rPr>
          <w:rFonts w:ascii="Arial" w:hAnsi="Arial" w:cs="Arial"/>
          <w:sz w:val="20"/>
          <w:szCs w:val="20"/>
        </w:rPr>
        <w:t xml:space="preserve">UE. </w:t>
      </w:r>
      <w:r w:rsidR="005267A3" w:rsidRPr="00FB5610">
        <w:rPr>
          <w:rFonts w:ascii="Arial" w:hAnsi="Arial" w:cs="Arial"/>
          <w:sz w:val="20"/>
          <w:szCs w:val="20"/>
        </w:rPr>
        <w:t xml:space="preserve">Inicjatywa ALMA, wpisuje się w działania międzyregionalne i </w:t>
      </w:r>
      <w:r w:rsidR="00F168F4" w:rsidRPr="00FB5610">
        <w:rPr>
          <w:rFonts w:ascii="Arial" w:hAnsi="Arial" w:cs="Arial"/>
          <w:sz w:val="20"/>
          <w:szCs w:val="20"/>
        </w:rPr>
        <w:t>ponadnarodowe</w:t>
      </w:r>
      <w:r w:rsidR="00ED7F8E" w:rsidRPr="00FB5610">
        <w:rPr>
          <w:rFonts w:ascii="Arial" w:hAnsi="Arial" w:cs="Arial"/>
          <w:sz w:val="20"/>
          <w:szCs w:val="20"/>
        </w:rPr>
        <w:t>, ponieważ opiera się na założeni</w:t>
      </w:r>
      <w:r w:rsidR="001A75FE" w:rsidRPr="00FB5610">
        <w:rPr>
          <w:rFonts w:ascii="Arial" w:hAnsi="Arial" w:cs="Arial"/>
          <w:sz w:val="20"/>
          <w:szCs w:val="20"/>
        </w:rPr>
        <w:t>u, że młode osoby</w:t>
      </w:r>
      <w:r w:rsidR="00472922" w:rsidRPr="00FB5610">
        <w:rPr>
          <w:rFonts w:ascii="Arial" w:hAnsi="Arial" w:cs="Arial"/>
          <w:sz w:val="20"/>
          <w:szCs w:val="20"/>
        </w:rPr>
        <w:t xml:space="preserve"> </w:t>
      </w:r>
      <w:r w:rsidR="009C57B0" w:rsidRPr="00FB5610">
        <w:rPr>
          <w:rFonts w:ascii="Arial" w:hAnsi="Arial" w:cs="Arial"/>
          <w:sz w:val="20"/>
          <w:szCs w:val="20"/>
        </w:rPr>
        <w:t>otrzyma</w:t>
      </w:r>
      <w:r w:rsidR="00472922" w:rsidRPr="00FB5610">
        <w:rPr>
          <w:rFonts w:ascii="Arial" w:hAnsi="Arial" w:cs="Arial"/>
          <w:sz w:val="20"/>
          <w:szCs w:val="20"/>
        </w:rPr>
        <w:t>ją</w:t>
      </w:r>
      <w:r w:rsidR="009C57B0" w:rsidRPr="00FB5610">
        <w:rPr>
          <w:rFonts w:ascii="Arial" w:hAnsi="Arial" w:cs="Arial"/>
          <w:sz w:val="20"/>
          <w:szCs w:val="20"/>
        </w:rPr>
        <w:t xml:space="preserve"> </w:t>
      </w:r>
      <w:r w:rsidR="00472922" w:rsidRPr="00FB5610">
        <w:rPr>
          <w:rFonts w:ascii="Arial" w:hAnsi="Arial" w:cs="Arial"/>
          <w:sz w:val="20"/>
          <w:szCs w:val="20"/>
        </w:rPr>
        <w:t xml:space="preserve">doświadczenie </w:t>
      </w:r>
      <w:r w:rsidR="009C57B0" w:rsidRPr="00FB5610">
        <w:rPr>
          <w:rFonts w:ascii="Arial" w:hAnsi="Arial" w:cs="Arial"/>
          <w:sz w:val="20"/>
          <w:szCs w:val="20"/>
        </w:rPr>
        <w:t>zawodow</w:t>
      </w:r>
      <w:r w:rsidR="00472922" w:rsidRPr="00FB5610">
        <w:rPr>
          <w:rFonts w:ascii="Arial" w:hAnsi="Arial" w:cs="Arial"/>
          <w:sz w:val="20"/>
          <w:szCs w:val="20"/>
        </w:rPr>
        <w:t>e</w:t>
      </w:r>
      <w:r w:rsidR="009C57B0" w:rsidRPr="00FB5610">
        <w:rPr>
          <w:rFonts w:ascii="Arial" w:hAnsi="Arial" w:cs="Arial"/>
          <w:sz w:val="20"/>
          <w:szCs w:val="20"/>
        </w:rPr>
        <w:t xml:space="preserve"> w innym państwie UE</w:t>
      </w:r>
      <w:r w:rsidR="00D8745F" w:rsidRPr="00FB5610">
        <w:rPr>
          <w:rFonts w:ascii="Arial" w:hAnsi="Arial" w:cs="Arial"/>
          <w:sz w:val="20"/>
          <w:szCs w:val="20"/>
        </w:rPr>
        <w:t>,</w:t>
      </w:r>
      <w:r w:rsidR="005C535D" w:rsidRPr="00FB5610">
        <w:rPr>
          <w:rFonts w:ascii="Arial" w:hAnsi="Arial" w:cs="Arial"/>
          <w:sz w:val="20"/>
          <w:szCs w:val="20"/>
        </w:rPr>
        <w:t xml:space="preserve"> </w:t>
      </w:r>
      <w:r w:rsidR="008F3923" w:rsidRPr="00FB5610">
        <w:rPr>
          <w:rFonts w:ascii="Arial" w:hAnsi="Arial" w:cs="Arial"/>
          <w:sz w:val="20"/>
          <w:szCs w:val="20"/>
        </w:rPr>
        <w:t xml:space="preserve">co </w:t>
      </w:r>
      <w:r w:rsidR="00EF7E96" w:rsidRPr="00FB5610">
        <w:rPr>
          <w:rFonts w:ascii="Arial" w:hAnsi="Arial" w:cs="Arial"/>
          <w:sz w:val="20"/>
          <w:szCs w:val="20"/>
        </w:rPr>
        <w:t xml:space="preserve">tym samym </w:t>
      </w:r>
      <w:r w:rsidR="00797C6E" w:rsidRPr="00FB5610">
        <w:rPr>
          <w:rFonts w:ascii="Arial" w:hAnsi="Arial" w:cs="Arial"/>
          <w:sz w:val="20"/>
          <w:szCs w:val="20"/>
        </w:rPr>
        <w:t xml:space="preserve">przełoży się na </w:t>
      </w:r>
      <w:r w:rsidR="00324524" w:rsidRPr="00FB5610">
        <w:rPr>
          <w:rFonts w:ascii="Arial" w:hAnsi="Arial" w:cs="Arial"/>
          <w:sz w:val="20"/>
          <w:szCs w:val="20"/>
        </w:rPr>
        <w:t xml:space="preserve">ich potencjał zawodowy na </w:t>
      </w:r>
      <w:r w:rsidR="008C4798" w:rsidRPr="00FB5610">
        <w:rPr>
          <w:rFonts w:ascii="Arial" w:hAnsi="Arial" w:cs="Arial"/>
          <w:sz w:val="20"/>
          <w:szCs w:val="20"/>
        </w:rPr>
        <w:t>lokalnym rynku pracy.</w:t>
      </w:r>
      <w:r w:rsidR="008A4A7D" w:rsidRPr="00FB5610">
        <w:rPr>
          <w:rFonts w:ascii="Arial" w:hAnsi="Arial" w:cs="Arial"/>
          <w:sz w:val="20"/>
          <w:szCs w:val="20"/>
        </w:rPr>
        <w:t xml:space="preserve"> </w:t>
      </w:r>
      <w:r w:rsidR="007361AC" w:rsidRPr="00FB5610">
        <w:rPr>
          <w:rFonts w:ascii="Arial" w:hAnsi="Arial" w:cs="Arial"/>
          <w:sz w:val="20"/>
          <w:szCs w:val="20"/>
        </w:rPr>
        <w:t xml:space="preserve">Dodatkowo, realizacja Inicjatywy ALMA wymaga </w:t>
      </w:r>
      <w:r w:rsidR="00A67362" w:rsidRPr="00FB5610">
        <w:rPr>
          <w:rFonts w:ascii="Arial" w:hAnsi="Arial" w:cs="Arial"/>
          <w:sz w:val="20"/>
          <w:szCs w:val="20"/>
        </w:rPr>
        <w:t>utworzenia współpracy pomiędzy państwem wysyłającym uczestnika projektu a państwem przyjmującym</w:t>
      </w:r>
      <w:r w:rsidR="00632445" w:rsidRPr="00FB5610">
        <w:rPr>
          <w:rFonts w:ascii="Arial" w:hAnsi="Arial" w:cs="Arial"/>
          <w:sz w:val="20"/>
          <w:szCs w:val="20"/>
        </w:rPr>
        <w:t xml:space="preserve">, w tym </w:t>
      </w:r>
      <w:r w:rsidR="007361AC" w:rsidRPr="00FB5610">
        <w:rPr>
          <w:rFonts w:ascii="Arial" w:hAnsi="Arial" w:cs="Arial"/>
          <w:sz w:val="20"/>
          <w:szCs w:val="20"/>
        </w:rPr>
        <w:t>obejmującyc</w:t>
      </w:r>
      <w:r w:rsidR="00162CAC" w:rsidRPr="00FB5610">
        <w:rPr>
          <w:rFonts w:ascii="Arial" w:hAnsi="Arial" w:cs="Arial"/>
          <w:sz w:val="20"/>
          <w:szCs w:val="20"/>
        </w:rPr>
        <w:t>h</w:t>
      </w:r>
      <w:r w:rsidR="007361AC" w:rsidRPr="00FB5610">
        <w:rPr>
          <w:rFonts w:ascii="Arial" w:hAnsi="Arial" w:cs="Arial"/>
          <w:sz w:val="20"/>
          <w:szCs w:val="20"/>
        </w:rPr>
        <w:t xml:space="preserve"> wszystkie kluczowe aspekty organizacji i realizacji pobytu za granicą</w:t>
      </w:r>
      <w:r w:rsidR="00502719" w:rsidRPr="00FB5610">
        <w:rPr>
          <w:rFonts w:ascii="Arial" w:hAnsi="Arial" w:cs="Arial"/>
          <w:sz w:val="20"/>
          <w:szCs w:val="20"/>
        </w:rPr>
        <w:t>. W odniesieniu do tworzenia partnerstw ponadnarodowych,</w:t>
      </w:r>
      <w:r w:rsidR="0017549A" w:rsidRPr="00FB5610">
        <w:rPr>
          <w:rFonts w:ascii="Arial" w:hAnsi="Arial" w:cs="Arial"/>
          <w:sz w:val="20"/>
          <w:szCs w:val="20"/>
        </w:rPr>
        <w:t xml:space="preserve"> aby ułatwić budowanie partnerstwa </w:t>
      </w:r>
      <w:r w:rsidR="00DD1158" w:rsidRPr="00FB5610">
        <w:rPr>
          <w:rFonts w:ascii="Arial" w:hAnsi="Arial" w:cs="Arial"/>
          <w:sz w:val="20"/>
          <w:szCs w:val="20"/>
        </w:rPr>
        <w:t xml:space="preserve">ponadnarodowego </w:t>
      </w:r>
      <w:r w:rsidR="00135EF9" w:rsidRPr="00FB5610">
        <w:rPr>
          <w:rFonts w:ascii="Arial" w:hAnsi="Arial" w:cs="Arial"/>
          <w:sz w:val="20"/>
          <w:szCs w:val="20"/>
        </w:rPr>
        <w:t xml:space="preserve">została stworzona baza danych do wyszukiwania partnerów dostępnych w ogólnodostępnej sekcji strony internetowej </w:t>
      </w:r>
      <w:r w:rsidR="005B0B67" w:rsidRPr="00FB5610">
        <w:rPr>
          <w:rFonts w:ascii="Arial" w:hAnsi="Arial" w:cs="Arial"/>
          <w:sz w:val="20"/>
          <w:szCs w:val="20"/>
        </w:rPr>
        <w:t xml:space="preserve">na przykładzie </w:t>
      </w:r>
      <w:r w:rsidR="00135EF9" w:rsidRPr="00FB5610">
        <w:rPr>
          <w:rFonts w:ascii="Arial" w:hAnsi="Arial" w:cs="Arial"/>
          <w:sz w:val="20"/>
          <w:szCs w:val="20"/>
        </w:rPr>
        <w:t xml:space="preserve">TLN </w:t>
      </w:r>
      <w:proofErr w:type="spellStart"/>
      <w:r w:rsidR="00135EF9" w:rsidRPr="00FB5610">
        <w:rPr>
          <w:rFonts w:ascii="Arial" w:hAnsi="Arial" w:cs="Arial"/>
          <w:sz w:val="20"/>
          <w:szCs w:val="20"/>
        </w:rPr>
        <w:t>Mobility</w:t>
      </w:r>
      <w:proofErr w:type="spellEnd"/>
      <w:r w:rsidR="00135EF9" w:rsidRPr="00FB5610">
        <w:rPr>
          <w:rFonts w:ascii="Arial" w:hAnsi="Arial" w:cs="Arial"/>
          <w:sz w:val="20"/>
          <w:szCs w:val="20"/>
        </w:rPr>
        <w:t>. Ta baza</w:t>
      </w:r>
      <w:r w:rsidR="005A2BC7" w:rsidRPr="00FB5610">
        <w:rPr>
          <w:rFonts w:ascii="Arial" w:hAnsi="Arial" w:cs="Arial"/>
          <w:sz w:val="20"/>
          <w:szCs w:val="20"/>
        </w:rPr>
        <w:t xml:space="preserve"> danych będzie obejmować wszystkich operatorów projektów, którzy zostali wybra</w:t>
      </w:r>
      <w:r w:rsidR="005A24C8" w:rsidRPr="00FB5610">
        <w:rPr>
          <w:rFonts w:ascii="Arial" w:hAnsi="Arial" w:cs="Arial"/>
          <w:sz w:val="20"/>
          <w:szCs w:val="20"/>
        </w:rPr>
        <w:t>ni p</w:t>
      </w:r>
      <w:r w:rsidR="009E4E55" w:rsidRPr="00FB5610">
        <w:rPr>
          <w:rFonts w:ascii="Arial" w:hAnsi="Arial" w:cs="Arial"/>
          <w:sz w:val="20"/>
          <w:szCs w:val="20"/>
        </w:rPr>
        <w:t>rzez państwa realizujące inicjatywę ALMA.</w:t>
      </w:r>
      <w:r w:rsidR="0039067E" w:rsidRPr="00FB5610">
        <w:rPr>
          <w:rFonts w:ascii="Arial" w:hAnsi="Arial" w:cs="Arial"/>
          <w:sz w:val="20"/>
          <w:szCs w:val="20"/>
        </w:rPr>
        <w:t xml:space="preserve"> Realizacja </w:t>
      </w:r>
      <w:r w:rsidR="00E8401E" w:rsidRPr="00FB5610">
        <w:rPr>
          <w:rFonts w:ascii="Arial" w:hAnsi="Arial" w:cs="Arial"/>
          <w:sz w:val="20"/>
          <w:szCs w:val="20"/>
        </w:rPr>
        <w:t xml:space="preserve">działań z </w:t>
      </w:r>
      <w:r w:rsidR="006D711E" w:rsidRPr="00FB5610">
        <w:rPr>
          <w:rFonts w:ascii="Arial" w:hAnsi="Arial" w:cs="Arial"/>
          <w:sz w:val="20"/>
          <w:szCs w:val="20"/>
        </w:rPr>
        <w:t xml:space="preserve">Inicjatywy ALMA </w:t>
      </w:r>
      <w:r w:rsidR="004B070D" w:rsidRPr="00FB5610">
        <w:rPr>
          <w:rFonts w:ascii="Arial" w:hAnsi="Arial" w:cs="Arial"/>
          <w:sz w:val="20"/>
          <w:szCs w:val="20"/>
        </w:rPr>
        <w:t xml:space="preserve">będzie </w:t>
      </w:r>
      <w:r w:rsidR="0014743B" w:rsidRPr="00FB5610">
        <w:rPr>
          <w:rFonts w:ascii="Arial" w:hAnsi="Arial" w:cs="Arial"/>
          <w:sz w:val="20"/>
          <w:szCs w:val="20"/>
        </w:rPr>
        <w:t>prowadzona</w:t>
      </w:r>
      <w:r w:rsidR="003961AB" w:rsidRPr="00FB5610">
        <w:rPr>
          <w:rFonts w:ascii="Arial" w:hAnsi="Arial" w:cs="Arial"/>
          <w:sz w:val="20"/>
          <w:szCs w:val="20"/>
        </w:rPr>
        <w:t xml:space="preserve"> przez Ochotnicze Hufce Pracy</w:t>
      </w:r>
      <w:r w:rsidR="004E0BF2" w:rsidRPr="00FB5610">
        <w:rPr>
          <w:rFonts w:ascii="Arial" w:hAnsi="Arial" w:cs="Arial"/>
          <w:sz w:val="20"/>
          <w:szCs w:val="20"/>
        </w:rPr>
        <w:t>.</w:t>
      </w:r>
      <w:r w:rsidR="008223C8" w:rsidRPr="00FB5610">
        <w:rPr>
          <w:rFonts w:ascii="Arial" w:hAnsi="Arial" w:cs="Arial"/>
          <w:sz w:val="20"/>
          <w:szCs w:val="20"/>
        </w:rPr>
        <w:t xml:space="preserve"> </w:t>
      </w:r>
      <w:r w:rsidR="00EA2B70" w:rsidRPr="00FB5610">
        <w:rPr>
          <w:rFonts w:ascii="Arial" w:hAnsi="Arial" w:cs="Arial"/>
          <w:sz w:val="20"/>
          <w:szCs w:val="20"/>
        </w:rPr>
        <w:t xml:space="preserve">Podejmowane działania są spójne </w:t>
      </w:r>
      <w:r w:rsidR="00EA5B03" w:rsidRPr="00FB5610">
        <w:rPr>
          <w:rFonts w:ascii="Arial" w:hAnsi="Arial" w:cs="Arial"/>
          <w:sz w:val="20"/>
          <w:szCs w:val="20"/>
        </w:rPr>
        <w:t xml:space="preserve">z </w:t>
      </w:r>
      <w:r w:rsidR="00233B78" w:rsidRPr="00FB5610">
        <w:rPr>
          <w:rFonts w:ascii="Arial" w:hAnsi="Arial" w:cs="Arial"/>
          <w:sz w:val="20"/>
          <w:szCs w:val="20"/>
        </w:rPr>
        <w:t xml:space="preserve">są spójne z </w:t>
      </w:r>
      <w:r w:rsidR="00233B78" w:rsidRPr="00FB5610">
        <w:rPr>
          <w:rFonts w:ascii="Arial" w:eastAsia="Arial" w:hAnsi="Arial" w:cs="Arial"/>
          <w:sz w:val="20"/>
          <w:szCs w:val="20"/>
        </w:rPr>
        <w:t xml:space="preserve">celem strategicznym </w:t>
      </w:r>
      <w:r w:rsidR="00233B78" w:rsidRPr="00FB5610">
        <w:rPr>
          <w:rFonts w:ascii="Arial" w:eastAsia="Arial" w:hAnsi="Arial" w:cs="Arial"/>
          <w:i/>
          <w:iCs/>
          <w:sz w:val="20"/>
          <w:szCs w:val="20"/>
        </w:rPr>
        <w:t>Zwiększenie dobrobytu</w:t>
      </w:r>
      <w:r w:rsidR="00233B78" w:rsidRPr="00FB5610">
        <w:rPr>
          <w:rFonts w:ascii="Arial" w:eastAsia="Arial" w:hAnsi="Arial" w:cs="Arial"/>
          <w:sz w:val="20"/>
          <w:szCs w:val="20"/>
        </w:rPr>
        <w:t xml:space="preserve"> Strategii Unii </w:t>
      </w:r>
      <w:r w:rsidR="00233B78" w:rsidRPr="00FB5610">
        <w:rPr>
          <w:rFonts w:ascii="Arial" w:eastAsia="Arial" w:hAnsi="Arial" w:cs="Arial"/>
          <w:sz w:val="20"/>
          <w:szCs w:val="20"/>
        </w:rPr>
        <w:lastRenderedPageBreak/>
        <w:t xml:space="preserve">Europejskiej dla Regionu Morza Bałtyckiego poprzez wpływanie </w:t>
      </w:r>
      <w:r w:rsidR="00EC6E04" w:rsidRPr="00FB5610">
        <w:rPr>
          <w:rFonts w:ascii="Arial" w:eastAsia="Arial" w:hAnsi="Arial" w:cs="Arial"/>
          <w:sz w:val="20"/>
          <w:szCs w:val="20"/>
        </w:rPr>
        <w:t xml:space="preserve">na </w:t>
      </w:r>
      <w:r w:rsidR="00332CC8" w:rsidRPr="00FB5610">
        <w:rPr>
          <w:rFonts w:ascii="Arial" w:eastAsia="Arial" w:hAnsi="Arial" w:cs="Arial"/>
          <w:sz w:val="20"/>
          <w:szCs w:val="20"/>
        </w:rPr>
        <w:t xml:space="preserve">rozwój innowacyjnej edukacji </w:t>
      </w:r>
      <w:r w:rsidR="004576C3" w:rsidRPr="00FB5610">
        <w:rPr>
          <w:rFonts w:ascii="Arial" w:eastAsia="Arial" w:hAnsi="Arial" w:cs="Arial"/>
          <w:sz w:val="20"/>
          <w:szCs w:val="20"/>
        </w:rPr>
        <w:t>młodzieży.</w:t>
      </w:r>
      <w:r w:rsidR="0046434E" w:rsidRPr="00FB5610">
        <w:rPr>
          <w:rFonts w:ascii="Arial" w:hAnsi="Arial" w:cs="Arial"/>
          <w:sz w:val="20"/>
          <w:szCs w:val="20"/>
        </w:rPr>
        <w:t xml:space="preserve"> </w:t>
      </w:r>
    </w:p>
    <w:p w14:paraId="007147E3" w14:textId="77777777" w:rsidR="00502719" w:rsidRPr="00FB5610" w:rsidRDefault="00502719" w:rsidP="006C6A47">
      <w:pPr>
        <w:pStyle w:val="Text1"/>
        <w:spacing w:before="0" w:after="0" w:line="276" w:lineRule="auto"/>
        <w:ind w:left="0"/>
        <w:rPr>
          <w:rFonts w:ascii="Arial" w:hAnsi="Arial" w:cs="Arial"/>
          <w:sz w:val="20"/>
          <w:szCs w:val="20"/>
        </w:rPr>
      </w:pPr>
    </w:p>
    <w:p w14:paraId="7ED7A1D6"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1688701"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4A9D905" w14:textId="77777777" w:rsidR="00075F28" w:rsidRPr="00FB5610" w:rsidRDefault="00075F2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2A98F49" w14:textId="77777777" w:rsidR="00B75EC9" w:rsidRPr="00FB5610" w:rsidRDefault="00B75EC9" w:rsidP="00D95F19">
      <w:pPr>
        <w:ind w:left="708"/>
        <w:rPr>
          <w:rFonts w:ascii="Arial" w:hAnsi="Arial" w:cs="Arial"/>
          <w:b/>
          <w:sz w:val="20"/>
          <w:szCs w:val="20"/>
        </w:rPr>
        <w:sectPr w:rsidR="00B75EC9" w:rsidRPr="00FB5610" w:rsidSect="002B39F7">
          <w:footnotePr>
            <w:numRestart w:val="eachPage"/>
          </w:footnotePr>
          <w:pgSz w:w="11907" w:h="16839" w:code="9"/>
          <w:pgMar w:top="1418" w:right="1418" w:bottom="1418" w:left="1418" w:header="567" w:footer="567" w:gutter="0"/>
          <w:cols w:space="720"/>
          <w:docGrid w:linePitch="360"/>
        </w:sectPr>
      </w:pPr>
    </w:p>
    <w:p w14:paraId="26A9013B" w14:textId="1B26F930" w:rsidR="00964A42" w:rsidRPr="00FB5610" w:rsidRDefault="00C0060F" w:rsidP="007D7E1E">
      <w:pPr>
        <w:pStyle w:val="Nagwek5"/>
      </w:pPr>
      <w:r w:rsidRPr="00FB5610">
        <w:lastRenderedPageBreak/>
        <w:t xml:space="preserve">2.1.6.1.2. </w:t>
      </w:r>
      <w:r w:rsidR="00964A42" w:rsidRPr="00FB5610">
        <w:t>Wskaźniki</w:t>
      </w:r>
    </w:p>
    <w:p w14:paraId="147C3215"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79"/>
        <w:gridCol w:w="907"/>
        <w:gridCol w:w="1298"/>
        <w:gridCol w:w="1493"/>
        <w:gridCol w:w="4162"/>
        <w:gridCol w:w="1254"/>
        <w:gridCol w:w="1301"/>
        <w:gridCol w:w="1311"/>
      </w:tblGrid>
      <w:tr w:rsidR="006430CF" w:rsidRPr="00FB5610" w14:paraId="437C3169" w14:textId="77777777" w:rsidTr="008258BC">
        <w:trPr>
          <w:cantSplit/>
          <w:trHeight w:val="227"/>
          <w:tblHeader/>
          <w:jc w:val="center"/>
        </w:trPr>
        <w:tc>
          <w:tcPr>
            <w:tcW w:w="0" w:type="auto"/>
            <w:shd w:val="clear" w:color="auto" w:fill="FFE599" w:themeFill="accent4" w:themeFillTint="66"/>
            <w:vAlign w:val="center"/>
          </w:tcPr>
          <w:p w14:paraId="6CC6200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7C6F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6484F1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F0F67B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0ADE9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5099A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C73263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88DFCA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A23338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1F672F5" w14:textId="77777777" w:rsidTr="008258BC">
        <w:trPr>
          <w:cantSplit/>
          <w:trHeight w:val="227"/>
          <w:jc w:val="center"/>
        </w:trPr>
        <w:tc>
          <w:tcPr>
            <w:tcW w:w="0" w:type="auto"/>
            <w:vAlign w:val="center"/>
          </w:tcPr>
          <w:p w14:paraId="0E80568C" w14:textId="36ED60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6C8504AF" w14:textId="4B9768C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vAlign w:val="center"/>
          </w:tcPr>
          <w:p w14:paraId="4611A6E2" w14:textId="0A9B06E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E3C08F0" w14:textId="78640A9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02FBB0D" w14:textId="30F6C0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auto"/>
            <w:vAlign w:val="center"/>
          </w:tcPr>
          <w:p w14:paraId="5227AFB9" w14:textId="055648B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vAlign w:val="center"/>
          </w:tcPr>
          <w:p w14:paraId="578D296B" w14:textId="5A3014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5D7AC636" w14:textId="123B63DE" w:rsidR="009D0F62" w:rsidRPr="00FB5610" w:rsidRDefault="00065D97" w:rsidP="00D95F19">
            <w:pPr>
              <w:spacing w:before="0" w:after="0"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370</w:t>
            </w:r>
          </w:p>
        </w:tc>
        <w:tc>
          <w:tcPr>
            <w:tcW w:w="0" w:type="auto"/>
            <w:shd w:val="clear" w:color="auto" w:fill="auto"/>
            <w:vAlign w:val="center"/>
          </w:tcPr>
          <w:p w14:paraId="4A12E560" w14:textId="7EAB076D" w:rsidR="009D0F62" w:rsidRPr="00637C52" w:rsidRDefault="39AF9479" w:rsidP="00D95F19">
            <w:pPr>
              <w:spacing w:before="0" w:after="0" w:line="240" w:lineRule="auto"/>
              <w:rPr>
                <w:rFonts w:ascii="Arial" w:hAnsi="Arial" w:cs="Arial"/>
                <w:sz w:val="18"/>
                <w:szCs w:val="18"/>
              </w:rPr>
            </w:pPr>
            <w:r w:rsidRPr="00637C52">
              <w:rPr>
                <w:rFonts w:ascii="Arial" w:hAnsi="Arial" w:cs="Arial"/>
                <w:sz w:val="18"/>
                <w:szCs w:val="18"/>
              </w:rPr>
              <w:t>4 740</w:t>
            </w:r>
            <w:r w:rsidR="04441B6D" w:rsidRPr="00637C52">
              <w:rPr>
                <w:rFonts w:ascii="Arial" w:hAnsi="Arial" w:cs="Arial"/>
                <w:sz w:val="18"/>
                <w:szCs w:val="18"/>
              </w:rPr>
              <w:t xml:space="preserve"> </w:t>
            </w:r>
          </w:p>
        </w:tc>
      </w:tr>
      <w:tr w:rsidR="006430CF" w:rsidRPr="00FB5610" w14:paraId="5D9D033F" w14:textId="77777777" w:rsidTr="001C7ABC">
        <w:trPr>
          <w:cantSplit/>
          <w:trHeight w:val="227"/>
          <w:jc w:val="center"/>
        </w:trPr>
        <w:tc>
          <w:tcPr>
            <w:tcW w:w="0" w:type="auto"/>
            <w:shd w:val="clear" w:color="auto" w:fill="D9D9D9" w:themeFill="background1" w:themeFillShade="D9"/>
            <w:vAlign w:val="center"/>
          </w:tcPr>
          <w:p w14:paraId="76A50E19" w14:textId="16C1DE4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51AC0E8" w14:textId="267947D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shd w:val="clear" w:color="auto" w:fill="D9D9D9" w:themeFill="background1" w:themeFillShade="D9"/>
            <w:vAlign w:val="center"/>
          </w:tcPr>
          <w:p w14:paraId="5E674671" w14:textId="15C6A0F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B0645CD" w14:textId="001B1F3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AB0A0C3" w14:textId="2B88F7C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D9D9D9" w:themeFill="background1" w:themeFillShade="D9"/>
            <w:vAlign w:val="center"/>
          </w:tcPr>
          <w:p w14:paraId="65144A21" w14:textId="409756D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shd w:val="clear" w:color="auto" w:fill="D9D9D9" w:themeFill="background1" w:themeFillShade="D9"/>
            <w:vAlign w:val="center"/>
          </w:tcPr>
          <w:p w14:paraId="566CC667" w14:textId="08EC55A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6044545" w14:textId="77B1E348" w:rsidR="009D0F62" w:rsidRPr="00FB5610" w:rsidRDefault="00E74801" w:rsidP="00D95F19">
            <w:pPr>
              <w:spacing w:before="0" w:after="0" w:line="240" w:lineRule="auto"/>
              <w:rPr>
                <w:rFonts w:ascii="Arial" w:hAnsi="Arial" w:cs="Arial"/>
                <w:sz w:val="18"/>
                <w:szCs w:val="18"/>
              </w:rPr>
            </w:pPr>
            <w:r w:rsidRPr="00FB5610">
              <w:rPr>
                <w:rFonts w:ascii="Arial" w:hAnsi="Arial" w:cs="Arial"/>
                <w:sz w:val="18"/>
                <w:szCs w:val="18"/>
              </w:rPr>
              <w:t>6</w:t>
            </w:r>
            <w:r w:rsidR="00D42BE6" w:rsidRPr="00FB5610">
              <w:rPr>
                <w:rFonts w:ascii="Arial" w:hAnsi="Arial" w:cs="Arial"/>
                <w:sz w:val="18"/>
                <w:szCs w:val="18"/>
              </w:rPr>
              <w:t xml:space="preserve"> </w:t>
            </w:r>
            <w:r w:rsidRPr="00FB5610">
              <w:rPr>
                <w:rFonts w:ascii="Arial" w:hAnsi="Arial" w:cs="Arial"/>
                <w:sz w:val="18"/>
                <w:szCs w:val="18"/>
              </w:rPr>
              <w:t>780</w:t>
            </w:r>
          </w:p>
        </w:tc>
        <w:tc>
          <w:tcPr>
            <w:tcW w:w="0" w:type="auto"/>
            <w:shd w:val="clear" w:color="auto" w:fill="D9D9D9" w:themeFill="background1" w:themeFillShade="D9"/>
            <w:vAlign w:val="center"/>
          </w:tcPr>
          <w:p w14:paraId="0CE23878" w14:textId="1F39982C" w:rsidR="009D0F62" w:rsidRPr="00637C52" w:rsidRDefault="2AE800DC" w:rsidP="00D95F19">
            <w:pPr>
              <w:spacing w:before="0" w:after="0" w:line="240" w:lineRule="auto"/>
              <w:rPr>
                <w:rFonts w:ascii="Arial" w:hAnsi="Arial" w:cs="Arial"/>
                <w:sz w:val="18"/>
                <w:szCs w:val="18"/>
              </w:rPr>
            </w:pPr>
            <w:r w:rsidRPr="00637C52">
              <w:rPr>
                <w:rFonts w:ascii="Arial" w:hAnsi="Arial" w:cs="Arial"/>
                <w:sz w:val="18"/>
                <w:szCs w:val="18"/>
              </w:rPr>
              <w:t xml:space="preserve">23 070 </w:t>
            </w:r>
          </w:p>
        </w:tc>
      </w:tr>
    </w:tbl>
    <w:p w14:paraId="520D8C24" w14:textId="77777777" w:rsidR="00EA1CE6" w:rsidRPr="00FB5610" w:rsidRDefault="00EA1CE6" w:rsidP="00D95F19">
      <w:pPr>
        <w:pStyle w:val="Text1"/>
        <w:spacing w:before="0" w:after="0" w:line="276" w:lineRule="auto"/>
        <w:ind w:left="0"/>
        <w:rPr>
          <w:rFonts w:ascii="Arial" w:hAnsi="Arial" w:cs="Arial"/>
          <w:sz w:val="20"/>
          <w:szCs w:val="20"/>
        </w:rPr>
      </w:pPr>
    </w:p>
    <w:p w14:paraId="58C6F8E8" w14:textId="46EDD825"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1C9D26" w14:textId="77777777" w:rsidTr="003B3508">
        <w:trPr>
          <w:cantSplit/>
          <w:trHeight w:val="227"/>
          <w:tblHeader/>
        </w:trPr>
        <w:tc>
          <w:tcPr>
            <w:tcW w:w="317" w:type="pct"/>
            <w:shd w:val="clear" w:color="auto" w:fill="FFE599" w:themeFill="accent4" w:themeFillTint="66"/>
            <w:vAlign w:val="center"/>
          </w:tcPr>
          <w:p w14:paraId="3B2CB1E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B1D1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CC761C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FED2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5D5D67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7918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564CB6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6DCB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D50B0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4147D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11DC5A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E344A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48797D5" w14:textId="77777777" w:rsidTr="003B3508">
        <w:trPr>
          <w:cantSplit/>
          <w:trHeight w:val="227"/>
        </w:trPr>
        <w:tc>
          <w:tcPr>
            <w:tcW w:w="317" w:type="pct"/>
            <w:vAlign w:val="center"/>
          </w:tcPr>
          <w:p w14:paraId="5FC58EF3" w14:textId="759FD5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3909D971" w14:textId="0FC458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vAlign w:val="center"/>
          </w:tcPr>
          <w:p w14:paraId="49E7A3BC" w14:textId="7A77C07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6813B69" w14:textId="5F1E7F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36D11C5D" w14:textId="48024AEC" w:rsidR="003B3508" w:rsidRPr="00FB5610" w:rsidRDefault="00984176"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auto"/>
            <w:vAlign w:val="center"/>
          </w:tcPr>
          <w:p w14:paraId="0F39E0DF" w14:textId="06B80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A74909F" w14:textId="5E1EF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24DCF3CA" w14:textId="7F8F9E5B" w:rsidR="003B3508" w:rsidRPr="00FB5610" w:rsidRDefault="0C05FEE8" w:rsidP="00D95F19">
            <w:pPr>
              <w:spacing w:before="0" w:after="0" w:line="240" w:lineRule="auto"/>
              <w:rPr>
                <w:rFonts w:ascii="Arial" w:hAnsi="Arial" w:cs="Arial"/>
                <w:sz w:val="18"/>
                <w:szCs w:val="18"/>
              </w:rPr>
            </w:pPr>
            <w:r w:rsidRPr="373DE482">
              <w:rPr>
                <w:rFonts w:ascii="Arial" w:hAnsi="Arial" w:cs="Arial"/>
                <w:sz w:val="18"/>
                <w:szCs w:val="18"/>
              </w:rPr>
              <w:t xml:space="preserve"> </w:t>
            </w:r>
            <w:r w:rsidR="255A99C6" w:rsidRPr="373DE482">
              <w:rPr>
                <w:rFonts w:ascii="Arial" w:hAnsi="Arial" w:cs="Arial"/>
                <w:sz w:val="18"/>
                <w:szCs w:val="18"/>
              </w:rPr>
              <w:t>3 082</w:t>
            </w:r>
          </w:p>
        </w:tc>
        <w:tc>
          <w:tcPr>
            <w:tcW w:w="405" w:type="pct"/>
            <w:shd w:val="clear" w:color="auto" w:fill="auto"/>
            <w:vAlign w:val="center"/>
          </w:tcPr>
          <w:p w14:paraId="4B813F8F" w14:textId="1D0C2F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8702D1D" w14:textId="75F78B64" w:rsidR="003B3508" w:rsidRPr="00FB5610" w:rsidRDefault="7AD21FC7" w:rsidP="00D95F19">
            <w:pPr>
              <w:spacing w:before="0" w:after="0" w:line="240" w:lineRule="auto"/>
              <w:rPr>
                <w:rFonts w:ascii="Arial" w:hAnsi="Arial" w:cs="Arial"/>
                <w:sz w:val="18"/>
                <w:szCs w:val="18"/>
              </w:rPr>
            </w:pPr>
            <w:r w:rsidRPr="373DE482">
              <w:rPr>
                <w:rFonts w:ascii="Arial" w:hAnsi="Arial" w:cs="Arial"/>
                <w:sz w:val="18"/>
                <w:szCs w:val="18"/>
              </w:rPr>
              <w:t>3 120</w:t>
            </w:r>
            <w:r w:rsidR="71290C12" w:rsidRPr="373DE482">
              <w:rPr>
                <w:rFonts w:ascii="Arial" w:hAnsi="Arial" w:cs="Arial"/>
                <w:sz w:val="18"/>
                <w:szCs w:val="18"/>
              </w:rPr>
              <w:t xml:space="preserve"> </w:t>
            </w:r>
          </w:p>
        </w:tc>
        <w:tc>
          <w:tcPr>
            <w:tcW w:w="354" w:type="pct"/>
            <w:vAlign w:val="center"/>
          </w:tcPr>
          <w:p w14:paraId="427F750C" w14:textId="057088B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EBA1A16" w14:textId="4939F833" w:rsidR="003B3508" w:rsidRPr="00CF2E1D" w:rsidRDefault="003B3508"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p>
        </w:tc>
      </w:tr>
      <w:tr w:rsidR="006430CF" w:rsidRPr="00FB5610" w14:paraId="5DCB2E59" w14:textId="77777777" w:rsidTr="001C7ABC">
        <w:trPr>
          <w:cantSplit/>
          <w:trHeight w:val="227"/>
        </w:trPr>
        <w:tc>
          <w:tcPr>
            <w:tcW w:w="317" w:type="pct"/>
            <w:shd w:val="clear" w:color="auto" w:fill="D9D9D9" w:themeFill="background1" w:themeFillShade="D9"/>
            <w:vAlign w:val="center"/>
          </w:tcPr>
          <w:p w14:paraId="50D8980D" w14:textId="4FF391F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04E041D" w14:textId="4E32CD7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shd w:val="clear" w:color="auto" w:fill="D9D9D9" w:themeFill="background1" w:themeFillShade="D9"/>
            <w:vAlign w:val="center"/>
          </w:tcPr>
          <w:p w14:paraId="6C009AC2" w14:textId="0E009B2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3DF697" w14:textId="484C1F7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A29F145" w14:textId="315B6FD6" w:rsidR="003B3508" w:rsidRPr="00FB5610" w:rsidRDefault="00316391"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D9D9D9" w:themeFill="background1" w:themeFillShade="D9"/>
            <w:vAlign w:val="center"/>
          </w:tcPr>
          <w:p w14:paraId="1619CBFF" w14:textId="269DC6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76B3A6A3" w14:textId="0DD6CE5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650CB379" w14:textId="34AB74F0" w:rsidR="003B3508" w:rsidRPr="00FB5610" w:rsidRDefault="43458387" w:rsidP="00D95F19">
            <w:pPr>
              <w:spacing w:before="0" w:after="0" w:line="240" w:lineRule="auto"/>
              <w:rPr>
                <w:rFonts w:ascii="Arial" w:hAnsi="Arial" w:cs="Arial"/>
                <w:sz w:val="18"/>
                <w:szCs w:val="18"/>
              </w:rPr>
            </w:pPr>
            <w:r w:rsidRPr="373DE482">
              <w:rPr>
                <w:rFonts w:ascii="Arial" w:hAnsi="Arial" w:cs="Arial"/>
                <w:sz w:val="18"/>
                <w:szCs w:val="18"/>
              </w:rPr>
              <w:t>14 995</w:t>
            </w:r>
            <w:r w:rsidR="5BDF8375" w:rsidRPr="373DE482">
              <w:rPr>
                <w:rFonts w:ascii="Arial" w:hAnsi="Arial" w:cs="Arial"/>
                <w:sz w:val="18"/>
                <w:szCs w:val="18"/>
              </w:rPr>
              <w:t xml:space="preserve"> </w:t>
            </w:r>
          </w:p>
        </w:tc>
        <w:tc>
          <w:tcPr>
            <w:tcW w:w="405" w:type="pct"/>
            <w:shd w:val="clear" w:color="auto" w:fill="D9D9D9" w:themeFill="background1" w:themeFillShade="D9"/>
            <w:vAlign w:val="center"/>
          </w:tcPr>
          <w:p w14:paraId="334E1754" w14:textId="4860AF7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5E1BA58" w14:textId="500A2876" w:rsidR="003B3508" w:rsidRPr="00FB5610" w:rsidRDefault="625A3A67" w:rsidP="00D95F19">
            <w:pPr>
              <w:spacing w:before="0" w:after="0" w:line="240" w:lineRule="auto"/>
              <w:rPr>
                <w:rFonts w:ascii="Arial" w:hAnsi="Arial" w:cs="Arial"/>
                <w:sz w:val="18"/>
                <w:szCs w:val="18"/>
              </w:rPr>
            </w:pPr>
            <w:r w:rsidRPr="373DE482">
              <w:rPr>
                <w:rFonts w:ascii="Arial" w:hAnsi="Arial" w:cs="Arial"/>
                <w:sz w:val="18"/>
                <w:szCs w:val="18"/>
              </w:rPr>
              <w:t xml:space="preserve">15 220 </w:t>
            </w:r>
          </w:p>
        </w:tc>
        <w:tc>
          <w:tcPr>
            <w:tcW w:w="354" w:type="pct"/>
            <w:shd w:val="clear" w:color="auto" w:fill="D9D9D9" w:themeFill="background1" w:themeFillShade="D9"/>
            <w:vAlign w:val="center"/>
          </w:tcPr>
          <w:p w14:paraId="4FB6B116" w14:textId="5041AE0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EB48125" w14:textId="16BF1334" w:rsidR="003B3508" w:rsidRPr="00CF2E1D" w:rsidRDefault="00CF2E1D"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r>
              <w:rPr>
                <w:rFonts w:ascii="Arial" w:hAnsi="Arial" w:cs="Arial"/>
                <w:sz w:val="16"/>
                <w:szCs w:val="16"/>
              </w:rPr>
              <w:t>.</w:t>
            </w:r>
          </w:p>
        </w:tc>
      </w:tr>
    </w:tbl>
    <w:p w14:paraId="66DC742A" w14:textId="77777777" w:rsidR="009321C3" w:rsidRPr="00FB5610" w:rsidRDefault="009321C3" w:rsidP="00D95F19">
      <w:pPr>
        <w:pStyle w:val="Text1"/>
        <w:spacing w:before="0" w:after="0" w:line="276" w:lineRule="auto"/>
        <w:ind w:left="0"/>
        <w:rPr>
          <w:rFonts w:ascii="Arial" w:hAnsi="Arial" w:cs="Arial"/>
          <w:sz w:val="20"/>
          <w:szCs w:val="20"/>
        </w:rPr>
      </w:pPr>
    </w:p>
    <w:p w14:paraId="26121F1F" w14:textId="2040A388" w:rsidR="00591736" w:rsidRPr="00FB5610" w:rsidRDefault="00B75EC9" w:rsidP="00D95F19">
      <w:pPr>
        <w:spacing w:before="0" w:after="0" w:line="276" w:lineRule="auto"/>
        <w:ind w:left="708"/>
        <w:rPr>
          <w:rFonts w:ascii="Arial" w:hAnsi="Arial" w:cs="Arial"/>
          <w:sz w:val="20"/>
          <w:szCs w:val="20"/>
        </w:rPr>
      </w:pPr>
      <w:r w:rsidRPr="00FB5610">
        <w:rPr>
          <w:rFonts w:ascii="Arial" w:hAnsi="Arial" w:cs="Arial"/>
          <w:sz w:val="20"/>
          <w:szCs w:val="20"/>
        </w:rPr>
        <w:br w:type="page"/>
      </w:r>
    </w:p>
    <w:p w14:paraId="6D72D201" w14:textId="77777777" w:rsidR="00B75EC9" w:rsidRPr="00FB5610" w:rsidRDefault="00B75EC9" w:rsidP="00D95F19">
      <w:pPr>
        <w:spacing w:before="0" w:after="160" w:line="259" w:lineRule="auto"/>
        <w:ind w:left="708"/>
        <w:rPr>
          <w:rFonts w:ascii="Arial" w:hAnsi="Arial" w:cs="Arial"/>
          <w:sz w:val="20"/>
          <w:szCs w:val="20"/>
        </w:rPr>
        <w:sectPr w:rsidR="00B75EC9" w:rsidRPr="00FB5610" w:rsidSect="002B39F7">
          <w:footnotePr>
            <w:numRestart w:val="eachPage"/>
          </w:footnotePr>
          <w:pgSz w:w="16839" w:h="11907" w:orient="landscape" w:code="9"/>
          <w:pgMar w:top="1418" w:right="1418" w:bottom="1418" w:left="1418" w:header="567" w:footer="567" w:gutter="0"/>
          <w:cols w:space="720"/>
          <w:docGrid w:linePitch="360"/>
        </w:sectPr>
      </w:pPr>
    </w:p>
    <w:p w14:paraId="62FAB300" w14:textId="02C218DE" w:rsidR="00B75EC9" w:rsidRPr="00FB5610" w:rsidRDefault="00C0060F" w:rsidP="007D7E1E">
      <w:pPr>
        <w:pStyle w:val="Nagwek5"/>
      </w:pPr>
      <w:r w:rsidRPr="00FB5610">
        <w:lastRenderedPageBreak/>
        <w:t xml:space="preserve">2.1.6.1.3. </w:t>
      </w:r>
      <w:r w:rsidR="00B75EC9" w:rsidRPr="00FB5610">
        <w:t>Indykatywny podział zaprogramowanych zasobów (UE) według rodzaju interwencji</w:t>
      </w:r>
    </w:p>
    <w:p w14:paraId="46B200FC"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E7E989B" w14:textId="77777777" w:rsidTr="000504E7">
        <w:trPr>
          <w:tblHeader/>
        </w:trPr>
        <w:tc>
          <w:tcPr>
            <w:tcW w:w="968" w:type="dxa"/>
            <w:shd w:val="clear" w:color="auto" w:fill="FFE599" w:themeFill="accent4" w:themeFillTint="66"/>
            <w:vAlign w:val="center"/>
          </w:tcPr>
          <w:p w14:paraId="4188275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F590BB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235BA6"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57FC5E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D8C7A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102A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552F6C0"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19B13C0A" w14:textId="73C53ED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F591B48" w14:textId="67B41F7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787637" w14:textId="04286DDB"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05C0CC0" w14:textId="1E0B189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0661E364" w14:textId="2ABA3A6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vAlign w:val="center"/>
          </w:tcPr>
          <w:p w14:paraId="745D2B4C" w14:textId="30BF0984" w:rsidR="005F05E5" w:rsidRPr="00FB5610" w:rsidRDefault="0BDDD7CB" w:rsidP="00D95F19">
            <w:pPr>
              <w:spacing w:before="0" w:after="0" w:line="240" w:lineRule="auto"/>
              <w:rPr>
                <w:rFonts w:ascii="Arial" w:hAnsi="Arial" w:cs="Arial"/>
                <w:sz w:val="18"/>
                <w:szCs w:val="18"/>
              </w:rPr>
            </w:pPr>
            <w:r w:rsidRPr="1D0685E5">
              <w:rPr>
                <w:rFonts w:ascii="Arial" w:hAnsi="Arial" w:cs="Arial"/>
                <w:sz w:val="18"/>
                <w:szCs w:val="18"/>
              </w:rPr>
              <w:t>8 268 815</w:t>
            </w:r>
          </w:p>
        </w:tc>
      </w:tr>
      <w:tr w:rsidR="006430CF" w:rsidRPr="00FB5610" w14:paraId="50EB584F"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4AD0EC35" w14:textId="710868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C027988" w14:textId="5A40091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5FD2CCD" w14:textId="65AA4B2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AC7882" w14:textId="51127B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6F97EA5E" w14:textId="4D261BC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3206FB81" w14:textId="2BDCCDD8" w:rsidR="005F05E5" w:rsidRPr="00FB5610" w:rsidRDefault="28A91C9C" w:rsidP="00D95F19">
            <w:pPr>
              <w:spacing w:before="0" w:after="0" w:line="240" w:lineRule="auto"/>
              <w:rPr>
                <w:rFonts w:ascii="Arial" w:hAnsi="Arial" w:cs="Arial"/>
                <w:sz w:val="18"/>
                <w:szCs w:val="18"/>
              </w:rPr>
            </w:pPr>
            <w:r w:rsidRPr="4F0C2760">
              <w:rPr>
                <w:rFonts w:ascii="Arial" w:hAnsi="Arial" w:cs="Arial"/>
                <w:sz w:val="18"/>
                <w:szCs w:val="18"/>
              </w:rPr>
              <w:t>3 244 185</w:t>
            </w:r>
          </w:p>
        </w:tc>
      </w:tr>
      <w:tr w:rsidR="006430CF" w:rsidRPr="00FB5610" w14:paraId="37647DF3" w14:textId="77777777" w:rsidTr="001C7A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79D5F" w14:textId="6AA70222"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D3B14" w14:textId="5368C61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02198" w14:textId="7583D57D"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587F3" w14:textId="5DA20FA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7D46" w14:textId="2D3F3B3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B3FB" w14:textId="50D1967C" w:rsidR="005F05E5" w:rsidRPr="00FB5610" w:rsidRDefault="76C9B1CB" w:rsidP="00D95F19">
            <w:pPr>
              <w:spacing w:before="0" w:after="0" w:line="240" w:lineRule="auto"/>
              <w:rPr>
                <w:rFonts w:ascii="Arial" w:hAnsi="Arial" w:cs="Arial"/>
                <w:sz w:val="18"/>
                <w:szCs w:val="18"/>
              </w:rPr>
            </w:pPr>
            <w:r w:rsidRPr="7B0EB80E">
              <w:rPr>
                <w:rFonts w:ascii="Arial" w:hAnsi="Arial" w:cs="Arial"/>
                <w:sz w:val="18"/>
                <w:szCs w:val="18"/>
              </w:rPr>
              <w:t>69 820 875</w:t>
            </w:r>
          </w:p>
        </w:tc>
      </w:tr>
      <w:tr w:rsidR="006430CF" w:rsidRPr="00FB5610" w14:paraId="1602B0F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09DFC" w14:textId="2409CCB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983B2" w14:textId="7137EB8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E1185" w14:textId="0953162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2C43B" w14:textId="5385788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EC5A7" w14:textId="5376600F" w:rsidR="005F05E5" w:rsidRPr="00FB5610" w:rsidRDefault="006F6188"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176AE" w14:textId="1386E3AC" w:rsidR="005F05E5" w:rsidRPr="00FB5610" w:rsidRDefault="2BF80816" w:rsidP="00D95F19">
            <w:pPr>
              <w:spacing w:before="0" w:after="0" w:line="240" w:lineRule="auto"/>
              <w:rPr>
                <w:rFonts w:ascii="Arial" w:hAnsi="Arial" w:cs="Arial"/>
                <w:sz w:val="18"/>
                <w:szCs w:val="18"/>
              </w:rPr>
            </w:pPr>
            <w:r w:rsidRPr="7B0EB80E">
              <w:rPr>
                <w:rFonts w:ascii="Arial" w:hAnsi="Arial" w:cs="Arial"/>
                <w:sz w:val="18"/>
                <w:szCs w:val="18"/>
              </w:rPr>
              <w:t>25 377 125</w:t>
            </w:r>
          </w:p>
        </w:tc>
      </w:tr>
      <w:tr w:rsidR="009D5EAC" w:rsidRPr="00FB5610" w14:paraId="4BE344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70BC26B" w14:textId="3A2E9156"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92E7B22" w14:textId="278A71B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368F5C" w14:textId="0CEB2486"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3268540" w14:textId="6F76ABA5"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27D2D75F" w14:textId="646583D4"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E9D195F" w14:textId="0AF983E9"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11 513 000</w:t>
            </w:r>
          </w:p>
        </w:tc>
      </w:tr>
      <w:tr w:rsidR="009D5EAC" w:rsidRPr="00FB5610" w14:paraId="13E7FE8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AB57EB9" w14:textId="0539AC1D"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CB457E" w14:textId="108C8937"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435B4CA" w14:textId="33E4D03E"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655DD6" w14:textId="36A3DAB8"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1ACD93EA" w14:textId="257F358F"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BB0422F" w14:textId="2146478E"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95 198 000</w:t>
            </w:r>
          </w:p>
        </w:tc>
      </w:tr>
      <w:tr w:rsidR="009D5EAC" w:rsidRPr="00FB5610" w14:paraId="1EE322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E10CD05" w14:textId="7A78AAB0"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96253C" w14:textId="02392C7C"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C1F68B4" w14:textId="6C15B0C3"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C00AF88" w14:textId="470AA67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715AF50E" w14:textId="1C3664C0"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97815A4" w14:textId="2033D81F"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106 711 000</w:t>
            </w:r>
          </w:p>
        </w:tc>
      </w:tr>
    </w:tbl>
    <w:p w14:paraId="57CEE452" w14:textId="77777777" w:rsidR="00B75EC9" w:rsidRPr="00FB5610" w:rsidRDefault="00B75EC9" w:rsidP="00D95F19">
      <w:pPr>
        <w:pStyle w:val="Text1"/>
        <w:spacing w:before="0" w:after="0" w:line="276" w:lineRule="auto"/>
        <w:ind w:left="0"/>
        <w:rPr>
          <w:rFonts w:ascii="Arial" w:hAnsi="Arial" w:cs="Arial"/>
          <w:sz w:val="20"/>
          <w:szCs w:val="20"/>
        </w:rPr>
      </w:pPr>
    </w:p>
    <w:p w14:paraId="371A12D4"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0A6195" w14:textId="77777777" w:rsidTr="2F7AC874">
        <w:trPr>
          <w:tblHeader/>
        </w:trPr>
        <w:tc>
          <w:tcPr>
            <w:tcW w:w="968" w:type="dxa"/>
            <w:shd w:val="clear" w:color="auto" w:fill="FFE599" w:themeFill="accent4" w:themeFillTint="66"/>
            <w:vAlign w:val="center"/>
          </w:tcPr>
          <w:p w14:paraId="1071473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C5775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6815D6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9868C"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8DB76E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66E9301"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724A59" w14:textId="77777777" w:rsidTr="2F7AC874">
        <w:tc>
          <w:tcPr>
            <w:tcW w:w="968" w:type="dxa"/>
            <w:vAlign w:val="center"/>
          </w:tcPr>
          <w:p w14:paraId="084E7144" w14:textId="26FF2D5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445BF2FA" w14:textId="2825C3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6854048" w14:textId="78F807E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FFCD5F" w14:textId="0549347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4076665E" w14:textId="063FCF5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941E81C" w14:textId="361738D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24D7E9F6" w14:textId="77777777" w:rsidTr="2F7AC874">
        <w:tc>
          <w:tcPr>
            <w:tcW w:w="968" w:type="dxa"/>
            <w:shd w:val="clear" w:color="auto" w:fill="D9D9D9" w:themeFill="background1" w:themeFillShade="D9"/>
            <w:vAlign w:val="center"/>
          </w:tcPr>
          <w:p w14:paraId="0B9AF973" w14:textId="267B70E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53605E55" w14:textId="62BE8B4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30FCD81" w14:textId="5B3BA494"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04B938D" w14:textId="326D1C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E6838D9" w14:textId="3FB05CDF"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F59D89E" w14:textId="1AD83D78" w:rsidR="005F05E5" w:rsidRPr="00FB5610" w:rsidRDefault="650B5680" w:rsidP="00D95F19">
            <w:pPr>
              <w:spacing w:before="0" w:after="0" w:line="240" w:lineRule="auto"/>
              <w:rPr>
                <w:rFonts w:ascii="Arial" w:hAnsi="Arial" w:cs="Arial"/>
                <w:sz w:val="18"/>
                <w:szCs w:val="18"/>
              </w:rPr>
            </w:pPr>
            <w:r w:rsidRPr="00FB5610">
              <w:rPr>
                <w:rFonts w:ascii="Arial" w:hAnsi="Arial" w:cs="Arial"/>
                <w:sz w:val="18"/>
                <w:szCs w:val="18"/>
              </w:rPr>
              <w:t>95 198 000</w:t>
            </w:r>
          </w:p>
        </w:tc>
      </w:tr>
    </w:tbl>
    <w:p w14:paraId="3C89B0AE" w14:textId="77777777" w:rsidR="00B75EC9" w:rsidRPr="00FB5610" w:rsidRDefault="00B75EC9" w:rsidP="00D95F19">
      <w:pPr>
        <w:pStyle w:val="Text1"/>
        <w:spacing w:before="0" w:after="0" w:line="276" w:lineRule="auto"/>
        <w:ind w:left="0"/>
        <w:rPr>
          <w:rFonts w:ascii="Arial" w:hAnsi="Arial" w:cs="Arial"/>
          <w:sz w:val="20"/>
          <w:szCs w:val="20"/>
        </w:rPr>
      </w:pPr>
    </w:p>
    <w:p w14:paraId="094BD88F"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F3351B7" w14:textId="77777777" w:rsidTr="000504E7">
        <w:trPr>
          <w:tblHeader/>
        </w:trPr>
        <w:tc>
          <w:tcPr>
            <w:tcW w:w="968" w:type="dxa"/>
            <w:shd w:val="clear" w:color="auto" w:fill="FFE599" w:themeFill="accent4" w:themeFillTint="66"/>
            <w:vAlign w:val="center"/>
          </w:tcPr>
          <w:p w14:paraId="761B7BD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76AE0C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3E95B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E01D89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7DE9CF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238FC4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1585E0" w14:textId="77777777" w:rsidTr="000504E7">
        <w:tc>
          <w:tcPr>
            <w:tcW w:w="968" w:type="dxa"/>
            <w:vAlign w:val="center"/>
          </w:tcPr>
          <w:p w14:paraId="3ED2A130" w14:textId="68A6D88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317E81C2" w14:textId="3D7CCC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D44C8B7" w14:textId="21C2312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D4FB22" w14:textId="19F6CB0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2FB31B59" w14:textId="6AD8EE87"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vAlign w:val="center"/>
          </w:tcPr>
          <w:p w14:paraId="052CF090" w14:textId="5F7D0EF3"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222D5486" w14:textId="77777777" w:rsidTr="001C7ABC">
        <w:tc>
          <w:tcPr>
            <w:tcW w:w="968" w:type="dxa"/>
            <w:shd w:val="clear" w:color="auto" w:fill="D9D9D9" w:themeFill="background1" w:themeFillShade="D9"/>
            <w:vAlign w:val="center"/>
          </w:tcPr>
          <w:p w14:paraId="5CBDB9BD" w14:textId="63CEB7D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758B7FEB" w14:textId="5525AED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3B748AB" w14:textId="057E3B1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96B89FC" w14:textId="3F244FB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1D99556D" w14:textId="79E2BC2A"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E6EF803" w14:textId="7056A008"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95 198 000</w:t>
            </w:r>
          </w:p>
        </w:tc>
      </w:tr>
    </w:tbl>
    <w:p w14:paraId="2DA73499" w14:textId="77777777" w:rsidR="00B75EC9" w:rsidRPr="00FB5610" w:rsidRDefault="00B75EC9" w:rsidP="00D95F19">
      <w:pPr>
        <w:pStyle w:val="Text1"/>
        <w:spacing w:before="0" w:after="0" w:line="276" w:lineRule="auto"/>
        <w:ind w:left="0"/>
        <w:rPr>
          <w:rFonts w:ascii="Arial" w:hAnsi="Arial" w:cs="Arial"/>
          <w:sz w:val="20"/>
          <w:szCs w:val="20"/>
        </w:rPr>
      </w:pPr>
    </w:p>
    <w:p w14:paraId="728314E0"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0299A74E" w14:textId="185AE800"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35"/>
        <w:gridCol w:w="1440"/>
      </w:tblGrid>
      <w:tr w:rsidR="006430CF" w:rsidRPr="00FB5610" w14:paraId="50FB7084" w14:textId="77777777" w:rsidTr="00905897">
        <w:trPr>
          <w:tblHeader/>
        </w:trPr>
        <w:tc>
          <w:tcPr>
            <w:tcW w:w="968" w:type="dxa"/>
            <w:shd w:val="clear" w:color="auto" w:fill="FFE599" w:themeFill="accent4" w:themeFillTint="66"/>
            <w:vAlign w:val="center"/>
          </w:tcPr>
          <w:p w14:paraId="5BB40705"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47E20B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B8D09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E25E8DF"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35" w:type="dxa"/>
            <w:shd w:val="clear" w:color="auto" w:fill="FFE599" w:themeFill="accent4" w:themeFillTint="66"/>
            <w:vAlign w:val="center"/>
          </w:tcPr>
          <w:p w14:paraId="3F63949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40" w:type="dxa"/>
            <w:shd w:val="clear" w:color="auto" w:fill="FFE599" w:themeFill="accent4" w:themeFillTint="66"/>
            <w:vAlign w:val="center"/>
          </w:tcPr>
          <w:p w14:paraId="6A476BB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4FB71778" w14:textId="77777777" w:rsidTr="00905897">
        <w:tc>
          <w:tcPr>
            <w:tcW w:w="968" w:type="dxa"/>
            <w:vAlign w:val="center"/>
          </w:tcPr>
          <w:p w14:paraId="64B6C4AC" w14:textId="1AD3B9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52A3E628" w14:textId="4772851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4C1670B" w14:textId="0F68126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9AFB05" w14:textId="2697C85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669CC98D" w14:textId="3256A99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40" w:type="dxa"/>
            <w:vAlign w:val="center"/>
          </w:tcPr>
          <w:p w14:paraId="27ED2527" w14:textId="6A29260D" w:rsidR="006B2990" w:rsidRPr="00FB5610" w:rsidDel="00F251E1"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953 000 </w:t>
            </w:r>
          </w:p>
        </w:tc>
      </w:tr>
      <w:tr w:rsidR="006B2990" w:rsidRPr="00FB5610" w14:paraId="72EF6F76" w14:textId="77777777" w:rsidTr="00905897">
        <w:tc>
          <w:tcPr>
            <w:tcW w:w="968" w:type="dxa"/>
            <w:vAlign w:val="center"/>
          </w:tcPr>
          <w:p w14:paraId="59186486" w14:textId="0C6FC7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7D54A17" w14:textId="637680C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C880CED"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64BF42" w14:textId="57A8C99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460A14D4" w14:textId="437AE89C" w:rsidR="006B2990" w:rsidRPr="00FB5610" w:rsidRDefault="006B2990" w:rsidP="006B2990">
            <w:pPr>
              <w:pStyle w:val="Default"/>
              <w:rPr>
                <w:rFonts w:ascii="Arial" w:hAnsi="Arial" w:cs="Arial"/>
                <w:color w:val="auto"/>
              </w:rPr>
            </w:pPr>
            <w:r w:rsidRPr="00FB5610">
              <w:rPr>
                <w:rFonts w:ascii="Arial" w:hAnsi="Arial" w:cs="Arial"/>
                <w:color w:val="auto"/>
                <w:sz w:val="18"/>
                <w:szCs w:val="18"/>
              </w:rPr>
              <w:t xml:space="preserve">10. </w:t>
            </w:r>
            <w:r w:rsidRPr="00FB5610">
              <w:rPr>
                <w:rFonts w:ascii="Arial" w:eastAsiaTheme="minorHAnsi" w:hAnsi="Arial" w:cs="Arial"/>
                <w:color w:val="auto"/>
                <w:sz w:val="18"/>
                <w:szCs w:val="18"/>
                <w:lang w:eastAsia="en-US"/>
              </w:rPr>
              <w:t>Działania podejmowane w odpowiedzi na wyzwania wskazane w ramach semestru europejskiego</w:t>
            </w:r>
          </w:p>
        </w:tc>
        <w:tc>
          <w:tcPr>
            <w:tcW w:w="1440" w:type="dxa"/>
            <w:vAlign w:val="center"/>
          </w:tcPr>
          <w:p w14:paraId="0BCDD84B" w14:textId="51487C12"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10 560 000 </w:t>
            </w:r>
          </w:p>
        </w:tc>
      </w:tr>
      <w:tr w:rsidR="006B2990" w:rsidRPr="00FB5610" w14:paraId="40394262" w14:textId="77777777" w:rsidTr="001C7ABC">
        <w:tc>
          <w:tcPr>
            <w:tcW w:w="968" w:type="dxa"/>
            <w:shd w:val="clear" w:color="auto" w:fill="D9D9D9" w:themeFill="background1" w:themeFillShade="D9"/>
            <w:vAlign w:val="center"/>
          </w:tcPr>
          <w:p w14:paraId="17E5EFDE" w14:textId="3E85CB1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6B2FE6C5" w14:textId="2DCE2B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7B50C94" w14:textId="59685D3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7B04ABA" w14:textId="13CBEC6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712FADEA" w14:textId="11390FD3"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40" w:type="dxa"/>
            <w:shd w:val="clear" w:color="auto" w:fill="D9D9D9" w:themeFill="background1" w:themeFillShade="D9"/>
            <w:vAlign w:val="center"/>
          </w:tcPr>
          <w:p w14:paraId="4D2FDCDF" w14:textId="5520D46A"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9E7A6AA" w14:textId="77777777" w:rsidTr="001C7ABC">
        <w:tc>
          <w:tcPr>
            <w:tcW w:w="968" w:type="dxa"/>
            <w:shd w:val="clear" w:color="auto" w:fill="D9D9D9" w:themeFill="background1" w:themeFillShade="D9"/>
            <w:vAlign w:val="center"/>
          </w:tcPr>
          <w:p w14:paraId="6694073D" w14:textId="374F6C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7E69549" w14:textId="6E8DD89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FA0176"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16F3F1" w14:textId="7D43094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309949DB" w14:textId="6EF01ACC"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10. Działania podejmowane w odpowiedzi na wyzwania wskazane w ramach semestru europejskiego</w:t>
            </w:r>
          </w:p>
        </w:tc>
        <w:tc>
          <w:tcPr>
            <w:tcW w:w="1440" w:type="dxa"/>
            <w:shd w:val="clear" w:color="auto" w:fill="D9D9D9" w:themeFill="background1" w:themeFillShade="D9"/>
            <w:vAlign w:val="center"/>
          </w:tcPr>
          <w:p w14:paraId="03B32038" w14:textId="1F7DB4FC"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93 198 000 </w:t>
            </w:r>
          </w:p>
        </w:tc>
      </w:tr>
    </w:tbl>
    <w:p w14:paraId="16F18294" w14:textId="77777777" w:rsidR="00B75EC9" w:rsidRPr="00FB5610" w:rsidRDefault="00B75EC9" w:rsidP="00D95F19">
      <w:pPr>
        <w:pStyle w:val="Text1"/>
        <w:spacing w:before="0" w:after="0" w:line="276" w:lineRule="auto"/>
        <w:ind w:left="0"/>
        <w:rPr>
          <w:rFonts w:ascii="Arial" w:hAnsi="Arial" w:cs="Arial"/>
          <w:sz w:val="20"/>
          <w:szCs w:val="20"/>
        </w:rPr>
      </w:pPr>
    </w:p>
    <w:p w14:paraId="4A2B31CB" w14:textId="335396AB"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61C9E0A" w14:textId="77777777" w:rsidTr="000504E7">
        <w:trPr>
          <w:tblHeader/>
        </w:trPr>
        <w:tc>
          <w:tcPr>
            <w:tcW w:w="968" w:type="dxa"/>
            <w:shd w:val="clear" w:color="auto" w:fill="FFE599" w:themeFill="accent4" w:themeFillTint="66"/>
            <w:vAlign w:val="center"/>
          </w:tcPr>
          <w:p w14:paraId="18209CF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27B4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AF7069"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A785963"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60A24B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2FAD6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239A7" w14:textId="77777777" w:rsidTr="000504E7">
        <w:tc>
          <w:tcPr>
            <w:tcW w:w="968" w:type="dxa"/>
            <w:vAlign w:val="center"/>
          </w:tcPr>
          <w:p w14:paraId="02E7BA15" w14:textId="7CF1950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0EDA5FF2" w14:textId="7DF7C8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A9F6FC0" w14:textId="1779F24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18F095F" w14:textId="16651343"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67673536" w14:textId="7A7C09D2"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vAlign w:val="center"/>
          </w:tcPr>
          <w:p w14:paraId="7D713F31" w14:textId="1E55C16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58052DEF" w14:textId="77777777" w:rsidTr="001C7ABC">
        <w:tc>
          <w:tcPr>
            <w:tcW w:w="968" w:type="dxa"/>
            <w:shd w:val="clear" w:color="auto" w:fill="D9D9D9" w:themeFill="background1" w:themeFillShade="D9"/>
            <w:vAlign w:val="center"/>
          </w:tcPr>
          <w:p w14:paraId="10BAA971" w14:textId="5AEFFB7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64030B92" w14:textId="24B4322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DFD0BB" w14:textId="7DAC90B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5776F8" w14:textId="6F4E85C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27BC42F" w14:textId="07568638"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412232D7" w14:textId="69F4972E"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95 198 000</w:t>
            </w:r>
          </w:p>
        </w:tc>
      </w:tr>
    </w:tbl>
    <w:p w14:paraId="29B14B78" w14:textId="2C909526" w:rsidR="177D013B" w:rsidRPr="00FB5610" w:rsidRDefault="177D013B" w:rsidP="00D95F19">
      <w:pPr>
        <w:pStyle w:val="Text1"/>
        <w:spacing w:before="0" w:after="0" w:line="276" w:lineRule="auto"/>
        <w:ind w:left="0"/>
        <w:rPr>
          <w:rFonts w:ascii="Arial" w:hAnsi="Arial" w:cs="Arial"/>
          <w:sz w:val="20"/>
          <w:szCs w:val="20"/>
        </w:rPr>
      </w:pPr>
    </w:p>
    <w:p w14:paraId="317A4750"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2A508A4C" w14:textId="6C3DAB00" w:rsidR="00207171" w:rsidRPr="00FB5610" w:rsidRDefault="00050E26" w:rsidP="00D95F19">
      <w:pPr>
        <w:pStyle w:val="Nagwek4"/>
      </w:pPr>
      <w:bookmarkStart w:id="152" w:name="_Toc1114551627"/>
      <w:bookmarkStart w:id="153" w:name="_Toc96274526"/>
      <w:bookmarkStart w:id="154" w:name="_Toc181019620"/>
      <w:bookmarkStart w:id="155" w:name="_Toc119392599"/>
      <w:r w:rsidRPr="00FB5610">
        <w:lastRenderedPageBreak/>
        <w:t xml:space="preserve">2.1.6.2. </w:t>
      </w:r>
      <w:r w:rsidR="00207171" w:rsidRPr="00FB5610">
        <w:t>Cel szczegółowy 4(b) modernizacja instytucji i służb rynków pracy celem oceny i przewidywania zapotrzebowania na umiejętności oraz</w:t>
      </w:r>
      <w:r w:rsidR="00F20ECF" w:rsidRPr="00FB5610">
        <w:t> </w:t>
      </w:r>
      <w:r w:rsidR="00207171" w:rsidRPr="00FB5610">
        <w:t>zapewnienia terminowej i odpowiednio dopasowanej pomocy i wsparcia na rzecz dostosowania umiejętności i kwalifikacji zawodowych do potrzeb rynku pracy oraz na rzecz przepływów i mobilności na rynku pracy</w:t>
      </w:r>
      <w:bookmarkEnd w:id="152"/>
      <w:bookmarkEnd w:id="153"/>
      <w:bookmarkEnd w:id="154"/>
      <w:bookmarkEnd w:id="155"/>
    </w:p>
    <w:p w14:paraId="6ED647C5" w14:textId="77777777" w:rsidR="00207171" w:rsidRPr="00FB5610" w:rsidRDefault="00207171" w:rsidP="006C6A47">
      <w:pPr>
        <w:pStyle w:val="Point0"/>
        <w:spacing w:before="0" w:after="0" w:line="276" w:lineRule="auto"/>
        <w:ind w:left="0" w:firstLine="0"/>
        <w:rPr>
          <w:rFonts w:ascii="Arial" w:hAnsi="Arial" w:cs="Arial"/>
          <w:sz w:val="20"/>
          <w:szCs w:val="20"/>
        </w:rPr>
      </w:pPr>
    </w:p>
    <w:p w14:paraId="2D8C3951" w14:textId="72558682" w:rsidR="00207171" w:rsidRPr="00FB5610" w:rsidRDefault="00C0060F" w:rsidP="007D7E1E">
      <w:pPr>
        <w:pStyle w:val="Nagwek5"/>
      </w:pPr>
      <w:r w:rsidRPr="00FB5610">
        <w:t xml:space="preserve">2.1.6.2.1. </w:t>
      </w:r>
      <w:r w:rsidR="00207171" w:rsidRPr="00FB5610">
        <w:t>Interwencje w ramach Funduszy</w:t>
      </w:r>
    </w:p>
    <w:p w14:paraId="777FAFDD" w14:textId="77777777" w:rsidR="00207171" w:rsidRPr="00FB5610" w:rsidRDefault="0020717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5EF4E6F" w14:textId="7B8E07A3"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(b) planowane są do realizacji następujące typy projektów:</w:t>
      </w:r>
    </w:p>
    <w:p w14:paraId="15DC559F" w14:textId="77777777" w:rsidR="00B56E95" w:rsidRPr="00FB5610" w:rsidRDefault="440518C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Podnoszenie kompetencji pracowników regionalnych Publicznych Słu</w:t>
      </w:r>
      <w:r w:rsidR="3B7DBA29" w:rsidRPr="00FB5610">
        <w:rPr>
          <w:rFonts w:ascii="Arial" w:hAnsi="Arial" w:cs="Arial"/>
          <w:b/>
          <w:bCs/>
          <w:sz w:val="20"/>
          <w:szCs w:val="20"/>
        </w:rPr>
        <w:t>ż</w:t>
      </w:r>
      <w:r w:rsidRPr="00FB5610">
        <w:rPr>
          <w:rFonts w:ascii="Arial" w:hAnsi="Arial" w:cs="Arial"/>
          <w:b/>
          <w:bCs/>
          <w:sz w:val="20"/>
          <w:szCs w:val="20"/>
        </w:rPr>
        <w:t>b Zatrudnienia</w:t>
      </w:r>
    </w:p>
    <w:p w14:paraId="030F4CCD" w14:textId="2C6211D8" w:rsidR="00500A7C" w:rsidRPr="00FB5610" w:rsidRDefault="440518C7" w:rsidP="006C6A47">
      <w:pPr>
        <w:pStyle w:val="Akapitzlist"/>
        <w:spacing w:line="276" w:lineRule="auto"/>
        <w:ind w:left="0"/>
        <w:jc w:val="left"/>
        <w:rPr>
          <w:rFonts w:ascii="Arial" w:hAnsi="Arial" w:cs="Arial"/>
          <w:sz w:val="20"/>
          <w:szCs w:val="20"/>
        </w:rPr>
      </w:pPr>
      <w:r w:rsidRPr="00FB5610">
        <w:rPr>
          <w:rFonts w:ascii="Arial" w:hAnsi="Arial" w:cs="Arial"/>
          <w:sz w:val="20"/>
          <w:szCs w:val="20"/>
        </w:rPr>
        <w:t>Przejście na gospodarkę opartą na wiedzy stwarza istotne wyzwania dla rozwoju umiejętności, uczenia się dorosłych i zwiększania podaży pracy. Te potrzeby określono jako priorytetowe w celu modernizacji instytucji rynku pracy jako ogniwa realizującego proces przywracania osób na rynek pracy. Kurczące się zasoby rynku pracy rozszerzają grupę klientów PSZ o osoby dotychczas niezainteresowane podejmowaniem zatrudnienia. W związku z tym zachodzi konieczność ukierunkowania regionalnych PSZ na pracę z klientami, u których dezaktywacja zawodowa powodowana jest przez różne czynniki warunkujące z kolei metody i formy pracy doprowadzające do ich ponownego zatrudnienia. Konieczne jest też wzmacnianie kompetencji pracowników PSZ w</w:t>
      </w:r>
      <w:r w:rsidR="001676E4" w:rsidRPr="00FB5610">
        <w:rPr>
          <w:rFonts w:ascii="Arial" w:hAnsi="Arial" w:cs="Arial"/>
          <w:sz w:val="20"/>
          <w:szCs w:val="20"/>
        </w:rPr>
        <w:t> </w:t>
      </w:r>
      <w:r w:rsidRPr="00FB5610">
        <w:rPr>
          <w:rFonts w:ascii="Arial" w:hAnsi="Arial" w:cs="Arial"/>
          <w:sz w:val="20"/>
          <w:szCs w:val="20"/>
        </w:rPr>
        <w:t xml:space="preserve">kierunku obsługi rosnącej liczby migrantów podejmujących legalne zatrudnienie i powracających do kraju obywateli polskich. Wsparcie szkoleniowe PSZ pozwoli na stworzenie możliwości świadczenia dopasowanej i realnej pomocy osobom niepracującym. Podejście regionalne umożliwi uwzględnienie w interwencji potrzeb pracowników PSZ z mniejszych urzędów. Ułatwi identyfikację konkretnych problemów, co w efekcie przełoży się na realną poprawę jakości świadczonych usług. Poza tym zmiany na rynku pracy zachodzą dynamicznie i dotyczą m.in. procesu starzenia się społeczeństwa oraz modernizacji technologicznej. Zauważalny jest trend polegający na częstszej niż w przeszłości zmianie miejsca pracy. Z tymi problemami już obecnie stykają </w:t>
      </w:r>
      <w:r w:rsidR="1AACA0EC" w:rsidRPr="00FB5610">
        <w:rPr>
          <w:rFonts w:ascii="Arial" w:hAnsi="Arial" w:cs="Arial"/>
          <w:sz w:val="20"/>
          <w:szCs w:val="20"/>
        </w:rPr>
        <w:t xml:space="preserve">się </w:t>
      </w:r>
      <w:r w:rsidRPr="00FB5610">
        <w:rPr>
          <w:rFonts w:ascii="Arial" w:hAnsi="Arial" w:cs="Arial"/>
          <w:sz w:val="20"/>
          <w:szCs w:val="20"/>
        </w:rPr>
        <w:t xml:space="preserve">pracownicy PSZ. Dlatego też niezbędne będzie rozwijanie kompetencji społecznych. Znaczenie kompetencji społecznych na współczesnym rynku pracy potwierdzają badania realizowane przez Mazowieckie Obserwatorium Rynku Pracy. Z przeprowadzonego badania pn. „Kompetencje przyszłości na mazowieckim rynku pracy w perspektywie średnio- i długookresowej” wynika, że ponad połowa kompetencji wzrostowych wyłonionych w toku badania to kompetencje o charakterze społecznym lub z częściowym społecznym komponentem. W ramach tego typu operacji przewiduje się realizację szkoleń wykorzystujących zarówno metody tradycyjne, jak i nowoczesne techniki takie jak: on </w:t>
      </w:r>
      <w:proofErr w:type="spellStart"/>
      <w:r w:rsidRPr="00FB5610">
        <w:rPr>
          <w:rFonts w:ascii="Arial" w:hAnsi="Arial" w:cs="Arial"/>
          <w:sz w:val="20"/>
          <w:szCs w:val="20"/>
        </w:rPr>
        <w:t>job</w:t>
      </w:r>
      <w:proofErr w:type="spellEnd"/>
      <w:r w:rsidRPr="00FB5610">
        <w:rPr>
          <w:rFonts w:ascii="Arial" w:hAnsi="Arial" w:cs="Arial"/>
          <w:sz w:val="20"/>
          <w:szCs w:val="20"/>
        </w:rPr>
        <w:t xml:space="preserve"> </w:t>
      </w:r>
      <w:proofErr w:type="spellStart"/>
      <w:r w:rsidRPr="00FB5610">
        <w:rPr>
          <w:rFonts w:ascii="Arial" w:hAnsi="Arial" w:cs="Arial"/>
          <w:sz w:val="20"/>
          <w:szCs w:val="20"/>
        </w:rPr>
        <w:t>training</w:t>
      </w:r>
      <w:proofErr w:type="spellEnd"/>
      <w:r w:rsidRPr="00FB5610">
        <w:rPr>
          <w:rFonts w:ascii="Arial" w:hAnsi="Arial" w:cs="Arial"/>
          <w:sz w:val="20"/>
          <w:szCs w:val="20"/>
        </w:rPr>
        <w:t xml:space="preserve"> czyli szkolenie w miejscu pracy, </w:t>
      </w:r>
      <w:proofErr w:type="spellStart"/>
      <w:r w:rsidRPr="00FB5610">
        <w:rPr>
          <w:rFonts w:ascii="Arial" w:hAnsi="Arial" w:cs="Arial"/>
          <w:sz w:val="20"/>
          <w:szCs w:val="20"/>
        </w:rPr>
        <w:t>case</w:t>
      </w:r>
      <w:proofErr w:type="spellEnd"/>
      <w:r w:rsidRPr="00FB5610">
        <w:rPr>
          <w:rFonts w:ascii="Arial" w:hAnsi="Arial" w:cs="Arial"/>
          <w:sz w:val="20"/>
          <w:szCs w:val="20"/>
        </w:rPr>
        <w:t xml:space="preserve"> </w:t>
      </w:r>
      <w:proofErr w:type="spellStart"/>
      <w:r w:rsidRPr="00FB5610">
        <w:rPr>
          <w:rFonts w:ascii="Arial" w:hAnsi="Arial" w:cs="Arial"/>
          <w:sz w:val="20"/>
          <w:szCs w:val="20"/>
        </w:rPr>
        <w:t>study</w:t>
      </w:r>
      <w:proofErr w:type="spellEnd"/>
      <w:r w:rsidRPr="00FB5610">
        <w:rPr>
          <w:rFonts w:ascii="Arial" w:hAnsi="Arial" w:cs="Arial"/>
          <w:sz w:val="20"/>
          <w:szCs w:val="20"/>
        </w:rPr>
        <w:t>, wykłady interaktywne, metody symulacyjne czy eksperymenty pozwalające na wcielanie się w różne role zawodowe i bieżące rozwiązywanie trudnych do przewidzenia problemów.</w:t>
      </w:r>
      <w:r w:rsidR="0DB67262" w:rsidRPr="00FB5610">
        <w:rPr>
          <w:rFonts w:ascii="Arial" w:hAnsi="Arial" w:cs="Arial"/>
          <w:sz w:val="20"/>
          <w:szCs w:val="20"/>
        </w:rPr>
        <w:t xml:space="preserve"> </w:t>
      </w:r>
      <w:r w:rsidR="199ED006" w:rsidRPr="00FB5610">
        <w:rPr>
          <w:rFonts w:ascii="Arial" w:hAnsi="Arial" w:cs="Arial"/>
          <w:sz w:val="20"/>
          <w:szCs w:val="20"/>
        </w:rPr>
        <w:t>Kolejnym</w:t>
      </w:r>
      <w:r w:rsidR="0DB67262" w:rsidRPr="00FB5610">
        <w:rPr>
          <w:rFonts w:ascii="Arial" w:hAnsi="Arial" w:cs="Arial"/>
          <w:sz w:val="20"/>
          <w:szCs w:val="20"/>
        </w:rPr>
        <w:t xml:space="preserve"> istotnym element</w:t>
      </w:r>
      <w:r w:rsidR="551E105F" w:rsidRPr="00FB5610">
        <w:rPr>
          <w:rFonts w:ascii="Arial" w:hAnsi="Arial" w:cs="Arial"/>
          <w:sz w:val="20"/>
          <w:szCs w:val="20"/>
        </w:rPr>
        <w:t>e</w:t>
      </w:r>
      <w:r w:rsidR="0DB67262" w:rsidRPr="00FB5610">
        <w:rPr>
          <w:rFonts w:ascii="Arial" w:hAnsi="Arial" w:cs="Arial"/>
          <w:sz w:val="20"/>
          <w:szCs w:val="20"/>
        </w:rPr>
        <w:t xml:space="preserve">m </w:t>
      </w:r>
      <w:r w:rsidR="1C42133D" w:rsidRPr="00FB5610">
        <w:rPr>
          <w:rFonts w:ascii="Arial" w:hAnsi="Arial" w:cs="Arial"/>
          <w:sz w:val="20"/>
          <w:szCs w:val="20"/>
        </w:rPr>
        <w:t xml:space="preserve">działalności PSZ jest promowanie </w:t>
      </w:r>
      <w:r w:rsidR="141E012C" w:rsidRPr="00FB5610">
        <w:rPr>
          <w:rFonts w:ascii="Arial" w:hAnsi="Arial" w:cs="Arial"/>
          <w:sz w:val="20"/>
          <w:szCs w:val="20"/>
        </w:rPr>
        <w:t xml:space="preserve">równouprawnienia płci </w:t>
      </w:r>
      <w:r w:rsidR="0156B375" w:rsidRPr="00FB5610">
        <w:rPr>
          <w:rFonts w:ascii="Arial" w:hAnsi="Arial" w:cs="Arial"/>
          <w:sz w:val="20"/>
          <w:szCs w:val="20"/>
        </w:rPr>
        <w:t>i</w:t>
      </w:r>
      <w:r w:rsidR="001676E4" w:rsidRPr="00FB5610">
        <w:rPr>
          <w:rFonts w:ascii="Arial" w:hAnsi="Arial" w:cs="Arial"/>
          <w:sz w:val="20"/>
          <w:szCs w:val="20"/>
        </w:rPr>
        <w:t> </w:t>
      </w:r>
      <w:r w:rsidR="0156B375" w:rsidRPr="00FB5610">
        <w:rPr>
          <w:rFonts w:ascii="Arial" w:hAnsi="Arial" w:cs="Arial"/>
          <w:sz w:val="20"/>
          <w:szCs w:val="20"/>
        </w:rPr>
        <w:t xml:space="preserve">szeroko rozumianej niedyskryminacji </w:t>
      </w:r>
      <w:r w:rsidR="141E012C" w:rsidRPr="00FB5610">
        <w:rPr>
          <w:rFonts w:ascii="Arial" w:hAnsi="Arial" w:cs="Arial"/>
          <w:sz w:val="20"/>
          <w:szCs w:val="20"/>
        </w:rPr>
        <w:t>na rynku pracy</w:t>
      </w:r>
      <w:r w:rsidR="0156B375" w:rsidRPr="00FB5610">
        <w:rPr>
          <w:rFonts w:ascii="Arial" w:hAnsi="Arial" w:cs="Arial"/>
          <w:sz w:val="20"/>
          <w:szCs w:val="20"/>
        </w:rPr>
        <w:t xml:space="preserve">, która dotychczas realizowana była </w:t>
      </w:r>
      <w:r w:rsidR="321CD53F" w:rsidRPr="00FB5610">
        <w:rPr>
          <w:rFonts w:ascii="Arial" w:hAnsi="Arial" w:cs="Arial"/>
          <w:sz w:val="20"/>
          <w:szCs w:val="20"/>
        </w:rPr>
        <w:t xml:space="preserve">m.in. </w:t>
      </w:r>
      <w:r w:rsidR="0156B375" w:rsidRPr="00FB5610">
        <w:rPr>
          <w:rFonts w:ascii="Arial" w:hAnsi="Arial" w:cs="Arial"/>
          <w:sz w:val="20"/>
          <w:szCs w:val="20"/>
        </w:rPr>
        <w:t>na podstawie ustawy o rynku pracy</w:t>
      </w:r>
      <w:r w:rsidR="141E012C" w:rsidRPr="00FB5610">
        <w:rPr>
          <w:rFonts w:ascii="Arial" w:hAnsi="Arial" w:cs="Arial"/>
          <w:sz w:val="20"/>
          <w:szCs w:val="20"/>
        </w:rPr>
        <w:t>.</w:t>
      </w:r>
      <w:r w:rsidR="71D917D0" w:rsidRPr="00FB5610">
        <w:rPr>
          <w:rFonts w:ascii="Arial" w:hAnsi="Arial" w:cs="Arial"/>
          <w:sz w:val="20"/>
          <w:szCs w:val="20"/>
        </w:rPr>
        <w:t xml:space="preserve"> </w:t>
      </w:r>
      <w:r w:rsidR="26DDA336" w:rsidRPr="00FB5610">
        <w:rPr>
          <w:rFonts w:ascii="Arial" w:hAnsi="Arial" w:cs="Arial"/>
          <w:sz w:val="20"/>
          <w:szCs w:val="20"/>
        </w:rPr>
        <w:t>O</w:t>
      </w:r>
      <w:r w:rsidR="71D917D0" w:rsidRPr="00FB5610">
        <w:rPr>
          <w:rFonts w:ascii="Arial" w:hAnsi="Arial" w:cs="Arial"/>
          <w:sz w:val="20"/>
          <w:szCs w:val="20"/>
        </w:rPr>
        <w:t>bec</w:t>
      </w:r>
      <w:r w:rsidR="26DDA336" w:rsidRPr="00FB5610">
        <w:rPr>
          <w:rFonts w:ascii="Arial" w:hAnsi="Arial" w:cs="Arial"/>
          <w:sz w:val="20"/>
          <w:szCs w:val="20"/>
        </w:rPr>
        <w:t xml:space="preserve">na interwencja </w:t>
      </w:r>
      <w:r w:rsidR="49BF28FB" w:rsidRPr="00FB5610">
        <w:rPr>
          <w:rFonts w:ascii="Arial" w:hAnsi="Arial" w:cs="Arial"/>
          <w:sz w:val="20"/>
          <w:szCs w:val="20"/>
        </w:rPr>
        <w:t xml:space="preserve">powinna </w:t>
      </w:r>
      <w:r w:rsidR="04027D0D" w:rsidRPr="00FB5610">
        <w:rPr>
          <w:rFonts w:ascii="Arial" w:hAnsi="Arial" w:cs="Arial"/>
          <w:sz w:val="20"/>
          <w:szCs w:val="20"/>
        </w:rPr>
        <w:t>wzmocnić pozycj</w:t>
      </w:r>
      <w:r w:rsidR="00417BC4" w:rsidRPr="00FB5610">
        <w:rPr>
          <w:rFonts w:ascii="Arial" w:hAnsi="Arial" w:cs="Arial"/>
          <w:sz w:val="20"/>
          <w:szCs w:val="20"/>
        </w:rPr>
        <w:t xml:space="preserve">ę PSZ w </w:t>
      </w:r>
      <w:r w:rsidR="616D1502" w:rsidRPr="00FB5610">
        <w:rPr>
          <w:rFonts w:ascii="Arial" w:hAnsi="Arial" w:cs="Arial"/>
          <w:sz w:val="20"/>
          <w:szCs w:val="20"/>
        </w:rPr>
        <w:t>realizacji tego zadania. Dlatego te</w:t>
      </w:r>
      <w:r w:rsidR="38F064EF" w:rsidRPr="00FB5610">
        <w:rPr>
          <w:rFonts w:ascii="Arial" w:hAnsi="Arial" w:cs="Arial"/>
          <w:sz w:val="20"/>
          <w:szCs w:val="20"/>
        </w:rPr>
        <w:t>ż</w:t>
      </w:r>
      <w:r w:rsidR="616D1502" w:rsidRPr="00FB5610">
        <w:rPr>
          <w:rFonts w:ascii="Arial" w:hAnsi="Arial" w:cs="Arial"/>
          <w:sz w:val="20"/>
          <w:szCs w:val="20"/>
        </w:rPr>
        <w:t xml:space="preserve"> p</w:t>
      </w:r>
      <w:r w:rsidR="38F064EF" w:rsidRPr="00FB5610">
        <w:rPr>
          <w:rFonts w:ascii="Arial" w:hAnsi="Arial" w:cs="Arial"/>
          <w:sz w:val="20"/>
          <w:szCs w:val="20"/>
        </w:rPr>
        <w:t>lanuje</w:t>
      </w:r>
      <w:r w:rsidR="616D1502" w:rsidRPr="00FB5610">
        <w:rPr>
          <w:rFonts w:ascii="Arial" w:hAnsi="Arial" w:cs="Arial"/>
          <w:sz w:val="20"/>
          <w:szCs w:val="20"/>
        </w:rPr>
        <w:t xml:space="preserve"> się </w:t>
      </w:r>
      <w:r w:rsidR="38F064EF" w:rsidRPr="00FB5610">
        <w:rPr>
          <w:rFonts w:ascii="Arial" w:hAnsi="Arial" w:cs="Arial"/>
          <w:sz w:val="20"/>
          <w:szCs w:val="20"/>
        </w:rPr>
        <w:t>działa</w:t>
      </w:r>
      <w:r w:rsidR="321CD53F" w:rsidRPr="00FB5610">
        <w:rPr>
          <w:rFonts w:ascii="Arial" w:hAnsi="Arial" w:cs="Arial"/>
          <w:sz w:val="20"/>
          <w:szCs w:val="20"/>
        </w:rPr>
        <w:t>nia</w:t>
      </w:r>
      <w:r w:rsidR="38F064EF" w:rsidRPr="00FB5610">
        <w:rPr>
          <w:rFonts w:ascii="Arial" w:hAnsi="Arial" w:cs="Arial"/>
          <w:sz w:val="20"/>
          <w:szCs w:val="20"/>
        </w:rPr>
        <w:t xml:space="preserve"> mając</w:t>
      </w:r>
      <w:r w:rsidR="321CD53F" w:rsidRPr="00FB5610">
        <w:rPr>
          <w:rFonts w:ascii="Arial" w:hAnsi="Arial" w:cs="Arial"/>
          <w:sz w:val="20"/>
          <w:szCs w:val="20"/>
        </w:rPr>
        <w:t>e</w:t>
      </w:r>
      <w:r w:rsidR="38F064EF" w:rsidRPr="00FB5610">
        <w:rPr>
          <w:rFonts w:ascii="Arial" w:hAnsi="Arial" w:cs="Arial"/>
          <w:sz w:val="20"/>
          <w:szCs w:val="20"/>
        </w:rPr>
        <w:t xml:space="preserve"> na celu nabycie przez pracowników PSZ umiejętności w zakresie </w:t>
      </w:r>
      <w:r w:rsidR="2E5010FA" w:rsidRPr="00FB5610">
        <w:rPr>
          <w:rFonts w:ascii="Arial" w:hAnsi="Arial" w:cs="Arial"/>
          <w:sz w:val="20"/>
          <w:szCs w:val="20"/>
        </w:rPr>
        <w:t xml:space="preserve">promowania wśród pracodawców rozwiązań wspierających równe traktowanie i niedyskryminację oraz tworzenie sieci międzysektorowych </w:t>
      </w:r>
      <w:r w:rsidR="05C78E5B" w:rsidRPr="00FB5610">
        <w:rPr>
          <w:rFonts w:ascii="Arial" w:hAnsi="Arial" w:cs="Arial"/>
          <w:sz w:val="20"/>
          <w:szCs w:val="20"/>
        </w:rPr>
        <w:t>działających na rzecz niedyskryminacji i</w:t>
      </w:r>
      <w:r w:rsidR="001676E4" w:rsidRPr="00FB5610">
        <w:rPr>
          <w:rFonts w:ascii="Arial" w:hAnsi="Arial" w:cs="Arial"/>
          <w:sz w:val="20"/>
          <w:szCs w:val="20"/>
        </w:rPr>
        <w:t> </w:t>
      </w:r>
      <w:r w:rsidR="05C78E5B" w:rsidRPr="00FB5610">
        <w:rPr>
          <w:rFonts w:ascii="Arial" w:hAnsi="Arial" w:cs="Arial"/>
          <w:sz w:val="20"/>
          <w:szCs w:val="20"/>
        </w:rPr>
        <w:t>równouprawnienia.</w:t>
      </w:r>
      <w:r w:rsidR="7553E8A7" w:rsidRPr="00FB5610">
        <w:rPr>
          <w:rFonts w:ascii="Arial" w:hAnsi="Arial" w:cs="Arial"/>
          <w:sz w:val="20"/>
          <w:szCs w:val="20"/>
        </w:rPr>
        <w:t xml:space="preserve"> Przewiduje się także wzmocnienie kompetencji pracowników PSZ</w:t>
      </w:r>
      <w:r w:rsidR="046BC718" w:rsidRPr="00FB5610">
        <w:rPr>
          <w:rFonts w:ascii="Arial" w:hAnsi="Arial" w:cs="Arial"/>
          <w:sz w:val="20"/>
          <w:szCs w:val="20"/>
        </w:rPr>
        <w:t xml:space="preserve"> </w:t>
      </w:r>
      <w:r w:rsidR="5D83DF0E" w:rsidRPr="00FB5610">
        <w:rPr>
          <w:rFonts w:ascii="Arial" w:hAnsi="Arial" w:cs="Arial"/>
          <w:sz w:val="20"/>
          <w:szCs w:val="20"/>
        </w:rPr>
        <w:t>w metodach pracy z osobami młodymi</w:t>
      </w:r>
      <w:r w:rsidR="046BC718" w:rsidRPr="00FB5610">
        <w:rPr>
          <w:rFonts w:ascii="Arial" w:hAnsi="Arial" w:cs="Arial"/>
          <w:sz w:val="20"/>
          <w:szCs w:val="20"/>
        </w:rPr>
        <w:t xml:space="preserve"> i długotrwale bezrobotnymi.</w:t>
      </w:r>
      <w:r w:rsidR="2B24B10D" w:rsidRPr="00FB5610">
        <w:rPr>
          <w:rFonts w:ascii="Arial" w:hAnsi="Arial" w:cs="Arial"/>
          <w:sz w:val="20"/>
          <w:szCs w:val="20"/>
        </w:rPr>
        <w:t xml:space="preserve"> </w:t>
      </w:r>
      <w:r w:rsidR="2A45F53C" w:rsidRPr="00FB5610">
        <w:rPr>
          <w:rFonts w:ascii="Arial" w:hAnsi="Arial" w:cs="Arial"/>
          <w:sz w:val="20"/>
          <w:szCs w:val="20"/>
        </w:rPr>
        <w:t xml:space="preserve">Interwencja dopuszcza także </w:t>
      </w:r>
      <w:r w:rsidR="051E934F" w:rsidRPr="00FB5610">
        <w:rPr>
          <w:rFonts w:ascii="Arial" w:hAnsi="Arial" w:cs="Arial"/>
          <w:sz w:val="20"/>
          <w:szCs w:val="20"/>
        </w:rPr>
        <w:t>krajowe i</w:t>
      </w:r>
      <w:r w:rsidR="001676E4" w:rsidRPr="00FB5610">
        <w:rPr>
          <w:rFonts w:ascii="Arial" w:hAnsi="Arial" w:cs="Arial"/>
          <w:sz w:val="20"/>
          <w:szCs w:val="20"/>
        </w:rPr>
        <w:t> </w:t>
      </w:r>
      <w:r w:rsidR="051E934F" w:rsidRPr="00FB5610">
        <w:rPr>
          <w:rFonts w:ascii="Arial" w:hAnsi="Arial" w:cs="Arial"/>
          <w:sz w:val="20"/>
          <w:szCs w:val="20"/>
        </w:rPr>
        <w:t>zagraniczne</w:t>
      </w:r>
      <w:r w:rsidR="2A45F53C" w:rsidRPr="00FB5610">
        <w:rPr>
          <w:rFonts w:ascii="Arial" w:hAnsi="Arial" w:cs="Arial"/>
          <w:sz w:val="20"/>
          <w:szCs w:val="20"/>
        </w:rPr>
        <w:t xml:space="preserve"> </w:t>
      </w:r>
      <w:r w:rsidR="5631ECDC" w:rsidRPr="00FB5610">
        <w:rPr>
          <w:rFonts w:ascii="Arial" w:hAnsi="Arial" w:cs="Arial"/>
          <w:sz w:val="20"/>
          <w:szCs w:val="20"/>
        </w:rPr>
        <w:t xml:space="preserve">wizyty studyjne </w:t>
      </w:r>
      <w:r w:rsidR="57A704F5" w:rsidRPr="00FB5610">
        <w:rPr>
          <w:rFonts w:ascii="Arial" w:hAnsi="Arial" w:cs="Arial"/>
          <w:sz w:val="20"/>
          <w:szCs w:val="20"/>
        </w:rPr>
        <w:t xml:space="preserve">dotyczące diagnozowania </w:t>
      </w:r>
      <w:r w:rsidR="00F4CEB5" w:rsidRPr="00FB5610">
        <w:rPr>
          <w:rFonts w:ascii="Arial" w:hAnsi="Arial" w:cs="Arial"/>
          <w:sz w:val="20"/>
          <w:szCs w:val="20"/>
        </w:rPr>
        <w:t>krótko i długoterminowych</w:t>
      </w:r>
      <w:r w:rsidR="051E934F" w:rsidRPr="00FB5610">
        <w:rPr>
          <w:rFonts w:ascii="Arial" w:hAnsi="Arial" w:cs="Arial"/>
          <w:sz w:val="20"/>
          <w:szCs w:val="20"/>
        </w:rPr>
        <w:t xml:space="preserve"> potrzeb na lokalnych rynkach pracy</w:t>
      </w:r>
      <w:r w:rsidR="47E87778" w:rsidRPr="00FB5610">
        <w:rPr>
          <w:rFonts w:ascii="Arial" w:hAnsi="Arial" w:cs="Arial"/>
          <w:sz w:val="20"/>
          <w:szCs w:val="20"/>
        </w:rPr>
        <w:t xml:space="preserve"> </w:t>
      </w:r>
      <w:r w:rsidR="47E87778" w:rsidRPr="00FB5610">
        <w:rPr>
          <w:rFonts w:ascii="Arial" w:eastAsia="Arial" w:hAnsi="Arial" w:cs="Arial"/>
          <w:sz w:val="20"/>
          <w:szCs w:val="20"/>
        </w:rPr>
        <w:t>z uwzględnieniem demarkacji pomiędzy krajowym a regionalnym programem finansowanym ze środków EFS+</w:t>
      </w:r>
      <w:r w:rsidR="6E0DE507" w:rsidRPr="00FB5610">
        <w:rPr>
          <w:rFonts w:ascii="Arial" w:hAnsi="Arial" w:cs="Arial"/>
          <w:sz w:val="20"/>
          <w:szCs w:val="20"/>
        </w:rPr>
        <w:t>.</w:t>
      </w:r>
    </w:p>
    <w:p w14:paraId="216A3E33" w14:textId="3D39684A" w:rsidR="00500A7C" w:rsidRPr="00FB5610" w:rsidRDefault="26255FDD" w:rsidP="00DF20CA">
      <w:pPr>
        <w:pStyle w:val="Akapitzlist"/>
        <w:numPr>
          <w:ilvl w:val="0"/>
          <w:numId w:val="62"/>
        </w:numPr>
        <w:spacing w:line="276" w:lineRule="auto"/>
        <w:jc w:val="left"/>
        <w:rPr>
          <w:rFonts w:ascii="Arial" w:hAnsi="Arial" w:cs="Arial"/>
          <w:b/>
          <w:sz w:val="20"/>
          <w:szCs w:val="20"/>
        </w:rPr>
      </w:pPr>
      <w:bookmarkStart w:id="156" w:name="_Hlk117502216"/>
      <w:r w:rsidRPr="00FB5610">
        <w:rPr>
          <w:rFonts w:ascii="Arial" w:hAnsi="Arial" w:cs="Arial"/>
          <w:b/>
          <w:bCs/>
          <w:sz w:val="20"/>
          <w:szCs w:val="20"/>
        </w:rPr>
        <w:t>Wsparcie PSZ w świadczeniu usług w ramach sieci EURES</w:t>
      </w:r>
      <w:bookmarkEnd w:id="156"/>
    </w:p>
    <w:p w14:paraId="03EAEC88" w14:textId="4380DAED" w:rsidR="00B8093B" w:rsidRPr="00FB5610" w:rsidRDefault="00A70EC6" w:rsidP="006C6A47">
      <w:pPr>
        <w:pStyle w:val="TableParagraph"/>
        <w:tabs>
          <w:tab w:val="left" w:pos="426"/>
        </w:tabs>
        <w:spacing w:before="0" w:line="276" w:lineRule="auto"/>
        <w:ind w:left="0" w:right="233"/>
        <w:rPr>
          <w:rFonts w:ascii="Arial" w:eastAsia="Courier New" w:hAnsi="Arial" w:cs="Arial"/>
          <w:sz w:val="20"/>
          <w:szCs w:val="20"/>
        </w:rPr>
      </w:pPr>
      <w:r w:rsidRPr="00FB5610">
        <w:rPr>
          <w:rFonts w:ascii="Arial" w:eastAsia="Courier New" w:hAnsi="Arial" w:cs="Arial"/>
          <w:sz w:val="20"/>
          <w:szCs w:val="20"/>
        </w:rPr>
        <w:t xml:space="preserve">Dane WUP w Warszawie, potwierdzają potrzebę planowania interwencji </w:t>
      </w:r>
      <w:r w:rsidR="655EB774" w:rsidRPr="00FB5610">
        <w:rPr>
          <w:rFonts w:ascii="Arial" w:eastAsia="Courier New" w:hAnsi="Arial" w:cs="Arial"/>
          <w:sz w:val="20"/>
          <w:szCs w:val="20"/>
        </w:rPr>
        <w:t>dotyczącej</w:t>
      </w:r>
      <w:r w:rsidRPr="00FB5610">
        <w:rPr>
          <w:rFonts w:ascii="Arial" w:eastAsia="Courier New" w:hAnsi="Arial" w:cs="Arial"/>
          <w:sz w:val="20"/>
          <w:szCs w:val="20"/>
        </w:rPr>
        <w:t xml:space="preserve"> wzmocnienia </w:t>
      </w:r>
      <w:r w:rsidR="00974E5E" w:rsidRPr="00FB5610">
        <w:rPr>
          <w:rFonts w:ascii="Arial" w:eastAsia="Courier New" w:hAnsi="Arial" w:cs="Arial"/>
          <w:sz w:val="20"/>
          <w:szCs w:val="20"/>
        </w:rPr>
        <w:t xml:space="preserve">instytucjonalnego </w:t>
      </w:r>
      <w:r w:rsidR="000D22C2" w:rsidRPr="00FB5610">
        <w:rPr>
          <w:rFonts w:ascii="Arial" w:eastAsia="Courier New" w:hAnsi="Arial" w:cs="Arial"/>
          <w:sz w:val="20"/>
          <w:szCs w:val="20"/>
        </w:rPr>
        <w:t>działań w zakresie mobilności transnarodowej</w:t>
      </w:r>
      <w:r w:rsidRPr="00FB5610">
        <w:rPr>
          <w:rFonts w:ascii="Arial" w:eastAsia="Courier New" w:hAnsi="Arial" w:cs="Arial"/>
          <w:sz w:val="20"/>
          <w:szCs w:val="20"/>
        </w:rPr>
        <w:t xml:space="preserve">. W 2018 r. wpłynęły 584 oferty od pracodawców zagranicznych obejmujące 3.527 miejsc pracy. W ramach współpracy z polskimi pracodawcami otrzymano 118 ofert pracy na terenie woj. mazowieckiego obejmujących 231 miejsc pracy skierowanych do obywateli państw UE/EOG i Szwajcarii. W 2019 roku wpłynęło 466 ofert od </w:t>
      </w:r>
      <w:r w:rsidRPr="00FB5610">
        <w:rPr>
          <w:rFonts w:ascii="Arial" w:eastAsia="Courier New" w:hAnsi="Arial" w:cs="Arial"/>
          <w:sz w:val="20"/>
          <w:szCs w:val="20"/>
        </w:rPr>
        <w:lastRenderedPageBreak/>
        <w:t>pracodawców zagranicznych obejmujących 2.809 miejsc pracy. W ramach współpracy z polskimi pracodawcami otrzymano 5 ofert pracy na terenie woj. mazowieckiego obejmujących 62 miejsca pracy skierowanych do obywateli państw UE/EOG i Szwajcarii</w:t>
      </w:r>
      <w:r w:rsidR="00C33F66" w:rsidRPr="00FB5610">
        <w:rPr>
          <w:rFonts w:ascii="Arial" w:eastAsia="Courier New" w:hAnsi="Arial" w:cs="Arial"/>
          <w:sz w:val="20"/>
          <w:szCs w:val="20"/>
        </w:rPr>
        <w:t xml:space="preserve">. </w:t>
      </w:r>
      <w:r w:rsidR="17D6105C" w:rsidRPr="00FB5610">
        <w:rPr>
          <w:rFonts w:ascii="Arial" w:eastAsia="Courier New" w:hAnsi="Arial" w:cs="Arial"/>
          <w:sz w:val="20"/>
          <w:szCs w:val="20"/>
        </w:rPr>
        <w:t xml:space="preserve">Rozwinięcie </w:t>
      </w:r>
      <w:r w:rsidR="00BB2445" w:rsidRPr="00FB5610">
        <w:rPr>
          <w:rFonts w:ascii="Arial" w:eastAsia="Courier New" w:hAnsi="Arial" w:cs="Arial"/>
          <w:sz w:val="20"/>
          <w:szCs w:val="20"/>
        </w:rPr>
        <w:t xml:space="preserve">działania </w:t>
      </w:r>
      <w:r w:rsidR="00EE362E" w:rsidRPr="00FB5610">
        <w:rPr>
          <w:rFonts w:ascii="Arial" w:eastAsia="Courier New" w:hAnsi="Arial" w:cs="Arial"/>
          <w:sz w:val="20"/>
          <w:szCs w:val="20"/>
        </w:rPr>
        <w:t>systemu EURE</w:t>
      </w:r>
      <w:r w:rsidR="00DA01FC" w:rsidRPr="00FB5610">
        <w:rPr>
          <w:rFonts w:ascii="Arial" w:eastAsia="Courier New" w:hAnsi="Arial" w:cs="Arial"/>
          <w:sz w:val="20"/>
          <w:szCs w:val="20"/>
        </w:rPr>
        <w:t>S</w:t>
      </w:r>
      <w:r w:rsidR="407707E7" w:rsidRPr="00FB5610">
        <w:rPr>
          <w:rFonts w:ascii="Arial" w:eastAsia="Courier New" w:hAnsi="Arial" w:cs="Arial"/>
          <w:sz w:val="20"/>
          <w:szCs w:val="20"/>
        </w:rPr>
        <w:t xml:space="preserve"> </w:t>
      </w:r>
      <w:r w:rsidR="167D3DB1" w:rsidRPr="00FB5610">
        <w:rPr>
          <w:rFonts w:ascii="Arial" w:eastAsia="Courier New" w:hAnsi="Arial" w:cs="Arial"/>
          <w:sz w:val="20"/>
          <w:szCs w:val="20"/>
        </w:rPr>
        <w:t xml:space="preserve">wymaga </w:t>
      </w:r>
      <w:r w:rsidR="00A97916" w:rsidRPr="00FB5610">
        <w:rPr>
          <w:rFonts w:ascii="Arial" w:eastAsia="Courier New" w:hAnsi="Arial" w:cs="Arial"/>
          <w:sz w:val="20"/>
          <w:szCs w:val="20"/>
        </w:rPr>
        <w:t>instytucjonalne</w:t>
      </w:r>
      <w:r w:rsidR="6D5E64E8" w:rsidRPr="00FB5610">
        <w:rPr>
          <w:rFonts w:ascii="Arial" w:eastAsia="Courier New" w:hAnsi="Arial" w:cs="Arial"/>
          <w:sz w:val="20"/>
          <w:szCs w:val="20"/>
        </w:rPr>
        <w:t>go</w:t>
      </w:r>
      <w:r w:rsidR="00A97916" w:rsidRPr="00FB5610">
        <w:rPr>
          <w:rFonts w:ascii="Arial" w:eastAsia="Courier New" w:hAnsi="Arial" w:cs="Arial"/>
          <w:sz w:val="20"/>
          <w:szCs w:val="20"/>
        </w:rPr>
        <w:t xml:space="preserve"> wsparci</w:t>
      </w:r>
      <w:r w:rsidR="72E31C74" w:rsidRPr="00FB5610">
        <w:rPr>
          <w:rFonts w:ascii="Arial" w:eastAsia="Courier New" w:hAnsi="Arial" w:cs="Arial"/>
          <w:sz w:val="20"/>
          <w:szCs w:val="20"/>
        </w:rPr>
        <w:t>a</w:t>
      </w:r>
      <w:r w:rsidR="00A97916" w:rsidRPr="00FB5610">
        <w:rPr>
          <w:rFonts w:ascii="Arial" w:eastAsia="Courier New" w:hAnsi="Arial" w:cs="Arial"/>
          <w:sz w:val="20"/>
          <w:szCs w:val="20"/>
        </w:rPr>
        <w:t xml:space="preserve"> </w:t>
      </w:r>
      <w:r w:rsidR="0072175A" w:rsidRPr="00FB5610">
        <w:rPr>
          <w:rFonts w:ascii="Arial" w:eastAsia="Courier New" w:hAnsi="Arial" w:cs="Arial"/>
          <w:sz w:val="20"/>
          <w:szCs w:val="20"/>
        </w:rPr>
        <w:t>realizatorów systemu</w:t>
      </w:r>
      <w:r w:rsidR="73DA8114" w:rsidRPr="62C08AE9">
        <w:rPr>
          <w:rFonts w:ascii="Arial" w:eastAsia="Courier New" w:hAnsi="Arial" w:cs="Arial"/>
          <w:sz w:val="20"/>
          <w:szCs w:val="20"/>
        </w:rPr>
        <w:t>,</w:t>
      </w:r>
      <w:r w:rsidR="0072175A" w:rsidRPr="00FB5610">
        <w:rPr>
          <w:rFonts w:ascii="Arial" w:eastAsia="Courier New" w:hAnsi="Arial" w:cs="Arial"/>
          <w:sz w:val="20"/>
          <w:szCs w:val="20"/>
        </w:rPr>
        <w:t xml:space="preserve"> ale także inwestycj</w:t>
      </w:r>
      <w:r w:rsidR="2654DD5D" w:rsidRPr="00FB5610">
        <w:rPr>
          <w:rFonts w:ascii="Arial" w:eastAsia="Courier New" w:hAnsi="Arial" w:cs="Arial"/>
          <w:sz w:val="20"/>
          <w:szCs w:val="20"/>
        </w:rPr>
        <w:t>i</w:t>
      </w:r>
      <w:r w:rsidR="0072175A" w:rsidRPr="00FB5610">
        <w:rPr>
          <w:rFonts w:ascii="Arial" w:eastAsia="Courier New" w:hAnsi="Arial" w:cs="Arial"/>
          <w:sz w:val="20"/>
          <w:szCs w:val="20"/>
        </w:rPr>
        <w:t xml:space="preserve"> w kadrę.</w:t>
      </w:r>
      <w:r w:rsidR="00D214D1" w:rsidRPr="00FB5610">
        <w:rPr>
          <w:rFonts w:ascii="Arial" w:eastAsia="Courier New" w:hAnsi="Arial" w:cs="Arial"/>
          <w:sz w:val="20"/>
          <w:szCs w:val="20"/>
        </w:rPr>
        <w:t xml:space="preserve"> </w:t>
      </w:r>
      <w:r w:rsidR="00AD38FF" w:rsidRPr="00FB5610">
        <w:rPr>
          <w:rFonts w:ascii="Arial" w:eastAsia="Courier New" w:hAnsi="Arial" w:cs="Arial"/>
          <w:sz w:val="20"/>
          <w:szCs w:val="20"/>
        </w:rPr>
        <w:t xml:space="preserve"> </w:t>
      </w:r>
      <w:r w:rsidR="00517422" w:rsidRPr="00FB5610">
        <w:rPr>
          <w:rFonts w:ascii="Arial" w:eastAsia="Courier New" w:hAnsi="Arial" w:cs="Arial"/>
          <w:sz w:val="20"/>
          <w:szCs w:val="20"/>
        </w:rPr>
        <w:t xml:space="preserve">Wsparcie instytucjonalne </w:t>
      </w:r>
      <w:r w:rsidR="00FE210B" w:rsidRPr="00FB5610">
        <w:rPr>
          <w:rFonts w:ascii="Arial" w:eastAsia="Courier New" w:hAnsi="Arial" w:cs="Arial"/>
          <w:sz w:val="20"/>
          <w:szCs w:val="20"/>
        </w:rPr>
        <w:t xml:space="preserve">regionalnych PSZ w świadczeniu usługi EURES </w:t>
      </w:r>
      <w:r w:rsidR="00F02FD9" w:rsidRPr="00FB5610">
        <w:rPr>
          <w:rFonts w:ascii="Arial" w:eastAsia="Courier New" w:hAnsi="Arial" w:cs="Arial"/>
          <w:sz w:val="20"/>
          <w:szCs w:val="20"/>
        </w:rPr>
        <w:t xml:space="preserve">powinno </w:t>
      </w:r>
      <w:r w:rsidR="003A4645" w:rsidRPr="00FB5610">
        <w:rPr>
          <w:rFonts w:ascii="Arial" w:eastAsia="Courier New" w:hAnsi="Arial" w:cs="Arial"/>
          <w:sz w:val="20"/>
          <w:szCs w:val="20"/>
        </w:rPr>
        <w:t>dotyczyć</w:t>
      </w:r>
      <w:r w:rsidR="00B8093B" w:rsidRPr="00FB5610">
        <w:rPr>
          <w:rFonts w:ascii="Arial" w:eastAsia="Courier New" w:hAnsi="Arial" w:cs="Arial"/>
          <w:sz w:val="20"/>
          <w:szCs w:val="20"/>
        </w:rPr>
        <w:t>:</w:t>
      </w:r>
    </w:p>
    <w:p w14:paraId="01B5FEEF" w14:textId="2D30AF4B" w:rsidR="00947DE4" w:rsidRPr="00FB5610" w:rsidRDefault="005E03FC" w:rsidP="00D378E1">
      <w:pPr>
        <w:pStyle w:val="TableParagraph"/>
        <w:numPr>
          <w:ilvl w:val="0"/>
          <w:numId w:val="128"/>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polskich bezrobotnych i poszukujących pracy ze zidentyfikowanych sektorów</w:t>
      </w:r>
      <w:r w:rsidR="003A4645" w:rsidRPr="00FB5610">
        <w:rPr>
          <w:rFonts w:ascii="Arial" w:eastAsia="Courier New" w:hAnsi="Arial" w:cs="Arial"/>
          <w:sz w:val="20"/>
          <w:szCs w:val="20"/>
        </w:rPr>
        <w:t xml:space="preserve">, </w:t>
      </w:r>
      <w:r w:rsidRPr="00FB5610">
        <w:rPr>
          <w:rFonts w:ascii="Arial" w:eastAsia="Courier New" w:hAnsi="Arial" w:cs="Arial"/>
          <w:sz w:val="20"/>
          <w:szCs w:val="20"/>
        </w:rPr>
        <w:t>branż, zawodów lub kompetencji, w których występuje nadwyżka lub równowaga na wojewódzkim rynku pracy, w znalezieniu zatrudnienia za granicą w państwach UE</w:t>
      </w:r>
      <w:r w:rsidR="001676E4" w:rsidRPr="00FB5610">
        <w:rPr>
          <w:rFonts w:ascii="Arial" w:eastAsia="Courier New" w:hAnsi="Arial" w:cs="Arial"/>
          <w:sz w:val="20"/>
          <w:szCs w:val="20"/>
        </w:rPr>
        <w:t>,</w:t>
      </w:r>
    </w:p>
    <w:p w14:paraId="2DFB491C" w14:textId="0325857D" w:rsidR="005E03FC" w:rsidRPr="00FB5610" w:rsidRDefault="005E03FC" w:rsidP="00D378E1">
      <w:pPr>
        <w:pStyle w:val="TableParagraph"/>
        <w:numPr>
          <w:ilvl w:val="0"/>
          <w:numId w:val="128"/>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rsidR="001676E4" w:rsidRPr="00FB5610">
        <w:rPr>
          <w:rFonts w:ascii="Arial" w:eastAsia="Courier New" w:hAnsi="Arial" w:cs="Arial"/>
          <w:sz w:val="20"/>
          <w:szCs w:val="20"/>
        </w:rPr>
        <w:t>,</w:t>
      </w:r>
    </w:p>
    <w:p w14:paraId="0D2329FE" w14:textId="517EB911" w:rsidR="00684AA8" w:rsidRPr="00FB5610" w:rsidRDefault="005E03FC" w:rsidP="00D378E1">
      <w:pPr>
        <w:pStyle w:val="TableParagraph"/>
        <w:numPr>
          <w:ilvl w:val="0"/>
          <w:numId w:val="128"/>
        </w:numPr>
        <w:tabs>
          <w:tab w:val="left" w:pos="426"/>
        </w:tabs>
        <w:spacing w:before="0" w:line="276" w:lineRule="auto"/>
        <w:ind w:right="110"/>
        <w:rPr>
          <w:rFonts w:ascii="Arial" w:eastAsia="Courier New" w:hAnsi="Arial" w:cs="Arial"/>
          <w:sz w:val="20"/>
          <w:szCs w:val="20"/>
        </w:rPr>
      </w:pPr>
      <w:r w:rsidRPr="00FB5610">
        <w:rPr>
          <w:rFonts w:ascii="Arial" w:eastAsia="Courier New" w:hAnsi="Arial" w:cs="Arial"/>
          <w:sz w:val="20"/>
          <w:szCs w:val="20"/>
        </w:rPr>
        <w:t>polskich pracodawców w rekrutacji i zatrudnieniu pracowników (bezrobotnych lub poszukujących pracy) przebywających za granicą w państwach UE</w:t>
      </w:r>
      <w:r w:rsidR="00C255B4" w:rsidRPr="00FB5610">
        <w:rPr>
          <w:rFonts w:ascii="Arial" w:eastAsia="Courier New" w:hAnsi="Arial" w:cs="Arial"/>
          <w:sz w:val="20"/>
          <w:szCs w:val="20"/>
        </w:rPr>
        <w:t>.</w:t>
      </w:r>
    </w:p>
    <w:p w14:paraId="5BD34121" w14:textId="480A54C5" w:rsidR="00207171" w:rsidRPr="00FB5610" w:rsidRDefault="00A70EC6"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Jako podstawowe formy wsparcia przewiduje się pośrednictwo pracy, poradnictwo zawodowe, prowadzenie rekrutacji bezpośrednich i on-line. Dodatkowo przewiduje się wsparcie w postaci: kursów językowych (zarówno dla osób wyjeżdzających z kraju, jak również cudzoziemców do niego przyjeżdżających), kursy zawodowe i komputerowe (w nowym miejscu pobytu lub w kraju), zwrot kosztów dojazdu, środki na lokum w nowym miejscu, tłumaczenie CV i innych wymaganych podczas rekrutacji dokumentów, praktyki zawodowe, po których możliwe byłoby faktyczne zatrudnienie, częściowe pokrycie wynagrodzenia </w:t>
      </w:r>
      <w:r w:rsidR="25834BC2" w:rsidRPr="00FB5610">
        <w:rPr>
          <w:rFonts w:ascii="Arial" w:eastAsia="Courier New" w:hAnsi="Arial" w:cs="Arial"/>
          <w:sz w:val="20"/>
          <w:szCs w:val="20"/>
        </w:rPr>
        <w:t xml:space="preserve">dla osób należących do grup znajdujących </w:t>
      </w:r>
      <w:r w:rsidR="0E33BD67" w:rsidRPr="00FB5610">
        <w:rPr>
          <w:rFonts w:ascii="Arial" w:eastAsia="Courier New" w:hAnsi="Arial" w:cs="Arial"/>
          <w:sz w:val="20"/>
          <w:szCs w:val="20"/>
        </w:rPr>
        <w:t xml:space="preserve">się w szczególnej sytuacji na rynku pracy np. </w:t>
      </w:r>
      <w:r w:rsidR="36AB84E0" w:rsidRPr="00FB5610">
        <w:rPr>
          <w:rFonts w:ascii="Arial" w:eastAsia="Courier New" w:hAnsi="Arial" w:cs="Arial"/>
          <w:sz w:val="20"/>
          <w:szCs w:val="20"/>
        </w:rPr>
        <w:t>o</w:t>
      </w:r>
      <w:r w:rsidR="0E33BD67" w:rsidRPr="00FB5610">
        <w:rPr>
          <w:rFonts w:ascii="Arial" w:eastAsia="Courier New" w:hAnsi="Arial" w:cs="Arial"/>
          <w:sz w:val="20"/>
          <w:szCs w:val="20"/>
        </w:rPr>
        <w:t>soby z niepełnosprawnościami</w:t>
      </w:r>
      <w:r w:rsidR="00126396" w:rsidRPr="00FB5610">
        <w:rPr>
          <w:rFonts w:ascii="Arial" w:eastAsia="Courier New" w:hAnsi="Arial" w:cs="Arial"/>
          <w:sz w:val="20"/>
          <w:szCs w:val="20"/>
        </w:rPr>
        <w:t>,</w:t>
      </w:r>
      <w:r w:rsidR="0E33BD67" w:rsidRPr="00FB5610">
        <w:rPr>
          <w:rFonts w:ascii="Arial" w:eastAsia="Courier New" w:hAnsi="Arial" w:cs="Arial"/>
          <w:sz w:val="20"/>
          <w:szCs w:val="20"/>
        </w:rPr>
        <w:t xml:space="preserve"> </w:t>
      </w:r>
      <w:r w:rsidRPr="00FB5610">
        <w:rPr>
          <w:rFonts w:ascii="Arial" w:eastAsia="Courier New" w:hAnsi="Arial" w:cs="Arial"/>
          <w:sz w:val="20"/>
          <w:szCs w:val="20"/>
        </w:rPr>
        <w:t>aby zachęcić do udziału w projekcie również pracodawców</w:t>
      </w:r>
      <w:r w:rsidR="00CB4B45" w:rsidRPr="00FB5610">
        <w:rPr>
          <w:rFonts w:ascii="Arial" w:eastAsia="Courier New" w:hAnsi="Arial" w:cs="Arial"/>
          <w:sz w:val="20"/>
          <w:szCs w:val="20"/>
        </w:rPr>
        <w:t xml:space="preserve">, </w:t>
      </w:r>
      <w:r w:rsidR="00666684" w:rsidRPr="00FB5610">
        <w:rPr>
          <w:rFonts w:ascii="Arial" w:eastAsia="Courier New" w:hAnsi="Arial" w:cs="Arial"/>
          <w:sz w:val="20"/>
          <w:szCs w:val="20"/>
        </w:rPr>
        <w:t xml:space="preserve">Przewiduje się </w:t>
      </w:r>
      <w:r w:rsidR="00CB4B45" w:rsidRPr="00FB5610">
        <w:rPr>
          <w:rFonts w:ascii="Arial" w:eastAsia="Courier New" w:hAnsi="Arial" w:cs="Arial"/>
          <w:sz w:val="20"/>
          <w:szCs w:val="20"/>
        </w:rPr>
        <w:t>organizowanie</w:t>
      </w:r>
      <w:r w:rsidR="00D63C1C" w:rsidRPr="00FB5610">
        <w:rPr>
          <w:rFonts w:ascii="Arial" w:eastAsia="Courier New" w:hAnsi="Arial" w:cs="Arial"/>
          <w:sz w:val="20"/>
          <w:szCs w:val="20"/>
        </w:rPr>
        <w:t xml:space="preserve"> </w:t>
      </w:r>
      <w:r w:rsidR="00836225" w:rsidRPr="00FB5610">
        <w:rPr>
          <w:rFonts w:ascii="Arial" w:eastAsia="Courier New" w:hAnsi="Arial" w:cs="Arial"/>
          <w:sz w:val="20"/>
          <w:szCs w:val="20"/>
        </w:rPr>
        <w:t xml:space="preserve">m. </w:t>
      </w:r>
      <w:r w:rsidR="4DC328B6" w:rsidRPr="00FB5610">
        <w:rPr>
          <w:rFonts w:ascii="Arial" w:eastAsia="Courier New" w:hAnsi="Arial" w:cs="Arial"/>
          <w:sz w:val="20"/>
          <w:szCs w:val="20"/>
        </w:rPr>
        <w:t>i</w:t>
      </w:r>
      <w:r w:rsidR="00836225" w:rsidRPr="00FB5610">
        <w:rPr>
          <w:rFonts w:ascii="Arial" w:eastAsia="Courier New" w:hAnsi="Arial" w:cs="Arial"/>
          <w:sz w:val="20"/>
          <w:szCs w:val="20"/>
        </w:rPr>
        <w:t>n.</w:t>
      </w:r>
      <w:r w:rsidR="00CB4B45" w:rsidRPr="00FB5610">
        <w:rPr>
          <w:rFonts w:ascii="Arial" w:eastAsia="Courier New" w:hAnsi="Arial" w:cs="Arial"/>
          <w:sz w:val="20"/>
          <w:szCs w:val="20"/>
        </w:rPr>
        <w:t xml:space="preserve"> giełd i targów pracy</w:t>
      </w:r>
      <w:r w:rsidRPr="00FB5610">
        <w:rPr>
          <w:rFonts w:ascii="Arial" w:eastAsia="Courier New" w:hAnsi="Arial" w:cs="Arial"/>
          <w:sz w:val="20"/>
          <w:szCs w:val="20"/>
        </w:rPr>
        <w:t>.</w:t>
      </w:r>
      <w:r w:rsidR="000A29E7" w:rsidRPr="00FB5610">
        <w:rPr>
          <w:rFonts w:ascii="Arial" w:eastAsia="Courier New" w:hAnsi="Arial" w:cs="Arial"/>
          <w:sz w:val="20"/>
          <w:szCs w:val="20"/>
        </w:rPr>
        <w:t xml:space="preserve"> </w:t>
      </w:r>
      <w:r w:rsidR="00FB4CD5" w:rsidRPr="00FB5610">
        <w:rPr>
          <w:rFonts w:ascii="Arial" w:hAnsi="Arial" w:cs="Arial"/>
          <w:sz w:val="20"/>
          <w:szCs w:val="20"/>
        </w:rPr>
        <w:t>Ważne jest także podnoszenie kompetencji regionalnych doradców i asystentów EURES co przyczyni się do podniesienia skuteczności zadań realizowanych przez te osoby. Z doświadczeń przy świadczeniu usług w ramach EURES wynika, że instytucje obsługujące ten system borykają się na co dzień z</w:t>
      </w:r>
      <w:r w:rsidR="00287D14" w:rsidRPr="00FB5610">
        <w:rPr>
          <w:rFonts w:ascii="Arial" w:hAnsi="Arial" w:cs="Arial"/>
          <w:sz w:val="20"/>
          <w:szCs w:val="20"/>
        </w:rPr>
        <w:t> </w:t>
      </w:r>
      <w:r w:rsidR="00FB4CD5" w:rsidRPr="00FB5610">
        <w:rPr>
          <w:rFonts w:ascii="Arial" w:hAnsi="Arial" w:cs="Arial"/>
          <w:sz w:val="20"/>
          <w:szCs w:val="20"/>
        </w:rPr>
        <w:t xml:space="preserve">wieloma trudnościami mającymi wpływ na skuteczność ich pracy. Są to: brak kadry oraz brak odpowiedniej i aktualnej wiedzy lub możliwości bieżącego uzupełniania wiedzy na temat zmieniających się warunków pracy w krajach UE i regulacjach prawnych wśród pracowników PSZ. Realizacja odpowiednich szkoleń, targów i innych rodzajów spotkań branżowych w ramach tego typu operacji pozwoli na podniesienie kompetencji </w:t>
      </w:r>
      <w:r w:rsidR="00D63C1C" w:rsidRPr="00FB5610">
        <w:rPr>
          <w:rFonts w:ascii="Arial" w:hAnsi="Arial" w:cs="Arial"/>
          <w:sz w:val="20"/>
          <w:szCs w:val="20"/>
        </w:rPr>
        <w:t xml:space="preserve">w </w:t>
      </w:r>
      <w:r w:rsidR="00FB4CD5" w:rsidRPr="00FB5610">
        <w:rPr>
          <w:rFonts w:ascii="Arial" w:hAnsi="Arial" w:cs="Arial"/>
          <w:sz w:val="20"/>
          <w:szCs w:val="20"/>
        </w:rPr>
        <w:t>ww. zakresie. Będzie także tworzyć możliwości zacieśniania współpracy na poziomie pracowników danej instytucji, jak również pracodawców i innych specjalistów z zakresu EURES</w:t>
      </w:r>
      <w:r w:rsidR="005A5D15" w:rsidRPr="00FB5610">
        <w:rPr>
          <w:rFonts w:ascii="Arial" w:hAnsi="Arial" w:cs="Arial"/>
          <w:sz w:val="20"/>
          <w:szCs w:val="20"/>
        </w:rPr>
        <w:t xml:space="preserve">. </w:t>
      </w:r>
      <w:r w:rsidR="003B3958" w:rsidRPr="00FB5610">
        <w:rPr>
          <w:rFonts w:ascii="Arial" w:hAnsi="Arial" w:cs="Arial"/>
          <w:sz w:val="20"/>
          <w:szCs w:val="20"/>
        </w:rPr>
        <w:t xml:space="preserve">Istotnym elementem wsparcia będzie </w:t>
      </w:r>
      <w:r w:rsidR="007C08E4" w:rsidRPr="00FB5610">
        <w:rPr>
          <w:rFonts w:ascii="Arial" w:hAnsi="Arial" w:cs="Arial"/>
          <w:sz w:val="20"/>
          <w:szCs w:val="20"/>
        </w:rPr>
        <w:t xml:space="preserve">promowanie wymiany transgranicznej osób młodych w wieku do 30 roku życia. </w:t>
      </w:r>
      <w:r w:rsidR="71C03051" w:rsidRPr="00FB5610">
        <w:rPr>
          <w:rFonts w:ascii="Arial" w:eastAsia="Courier New" w:hAnsi="Arial" w:cs="Arial"/>
          <w:sz w:val="20"/>
          <w:szCs w:val="20"/>
        </w:rPr>
        <w:t xml:space="preserve">Wdrażanie interwencji </w:t>
      </w:r>
      <w:r w:rsidR="79F6064F" w:rsidRPr="00FB5610">
        <w:rPr>
          <w:rFonts w:ascii="Arial" w:eastAsia="Courier New" w:hAnsi="Arial" w:cs="Arial"/>
          <w:sz w:val="20"/>
          <w:szCs w:val="20"/>
        </w:rPr>
        <w:t xml:space="preserve">obejmuje również </w:t>
      </w:r>
      <w:r w:rsidR="71C03051" w:rsidRPr="00FB5610">
        <w:rPr>
          <w:rFonts w:ascii="Arial" w:eastAsia="Courier New" w:hAnsi="Arial" w:cs="Arial"/>
          <w:sz w:val="20"/>
          <w:szCs w:val="20"/>
        </w:rPr>
        <w:t>możliwoś</w:t>
      </w:r>
      <w:r w:rsidR="6457C527" w:rsidRPr="00FB5610">
        <w:rPr>
          <w:rFonts w:ascii="Arial" w:eastAsia="Courier New" w:hAnsi="Arial" w:cs="Arial"/>
          <w:sz w:val="20"/>
          <w:szCs w:val="20"/>
        </w:rPr>
        <w:t>ć</w:t>
      </w:r>
      <w:r w:rsidR="71C03051" w:rsidRPr="00FB5610">
        <w:rPr>
          <w:rFonts w:ascii="Arial" w:eastAsia="Courier New" w:hAnsi="Arial" w:cs="Arial"/>
          <w:sz w:val="20"/>
          <w:szCs w:val="20"/>
        </w:rPr>
        <w:t xml:space="preserve"> wykorzystania BUR</w:t>
      </w:r>
      <w:r w:rsidR="29CC30E5" w:rsidRPr="00FB5610">
        <w:rPr>
          <w:rFonts w:ascii="Arial" w:eastAsia="Courier New" w:hAnsi="Arial" w:cs="Arial"/>
          <w:sz w:val="20"/>
          <w:szCs w:val="20"/>
        </w:rPr>
        <w:t>.</w:t>
      </w:r>
    </w:p>
    <w:p w14:paraId="1321CCF4" w14:textId="77777777"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Celem interwencji jest przygotowanie PSZ do zmieniających się warunków na regionalnym rynku pracy oraz ochrona miejsc pracy w sytuacjach kryzysowych.</w:t>
      </w:r>
    </w:p>
    <w:p w14:paraId="158E73EE" w14:textId="1A040511"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Realizacja wsparcia w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(b) przyczyni się do:</w:t>
      </w:r>
    </w:p>
    <w:p w14:paraId="15022012" w14:textId="07095A44" w:rsidR="00207171" w:rsidRPr="00FB5610" w:rsidRDefault="00207171" w:rsidP="00D378E1">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zwiększenia efektywności pracy pracowników PSZ,</w:t>
      </w:r>
      <w:r w:rsidR="001C7ABC" w:rsidRPr="00FB5610">
        <w:rPr>
          <w:rFonts w:ascii="Arial" w:hAnsi="Arial" w:cs="Arial"/>
          <w:sz w:val="20"/>
          <w:szCs w:val="20"/>
        </w:rPr>
        <w:t xml:space="preserve"> </w:t>
      </w:r>
      <w:r w:rsidRPr="00FB5610">
        <w:rPr>
          <w:rFonts w:ascii="Arial" w:hAnsi="Arial" w:cs="Arial"/>
          <w:sz w:val="20"/>
          <w:szCs w:val="20"/>
        </w:rPr>
        <w:t>doradców i asystentów EURES</w:t>
      </w:r>
      <w:r w:rsidR="00287D14" w:rsidRPr="00FB5610">
        <w:rPr>
          <w:rFonts w:ascii="Arial" w:hAnsi="Arial" w:cs="Arial"/>
          <w:sz w:val="20"/>
          <w:szCs w:val="20"/>
        </w:rPr>
        <w:t>,</w:t>
      </w:r>
    </w:p>
    <w:p w14:paraId="0D950545" w14:textId="69B04F48" w:rsidR="00207171" w:rsidRPr="00FB5610" w:rsidRDefault="00207171" w:rsidP="00D378E1">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potencjalnego wzrostu zadowolenia klientów PSZ</w:t>
      </w:r>
      <w:r w:rsidR="00287D14" w:rsidRPr="00FB5610">
        <w:rPr>
          <w:rFonts w:ascii="Arial" w:hAnsi="Arial" w:cs="Arial"/>
          <w:sz w:val="20"/>
          <w:szCs w:val="20"/>
        </w:rPr>
        <w:t>,</w:t>
      </w:r>
    </w:p>
    <w:p w14:paraId="4783171C" w14:textId="2BDE63BC" w:rsidR="00207171" w:rsidRPr="00FB5610" w:rsidRDefault="00207171" w:rsidP="00D378E1">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poprawy możliwości przewidywania zmian na regionalnym rynku pracy</w:t>
      </w:r>
      <w:r w:rsidR="00287D14" w:rsidRPr="00FB5610">
        <w:rPr>
          <w:rFonts w:ascii="Arial" w:hAnsi="Arial" w:cs="Arial"/>
          <w:sz w:val="20"/>
          <w:szCs w:val="20"/>
        </w:rPr>
        <w:t>.</w:t>
      </w:r>
    </w:p>
    <w:p w14:paraId="7ED435BE" w14:textId="4F62E4C1" w:rsidR="00B75EC9"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Projekty realizowane w ramach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 xml:space="preserve">(b) przyczyniają się do realizacji </w:t>
      </w:r>
      <w:r w:rsidR="00287D14" w:rsidRPr="00FB5610">
        <w:rPr>
          <w:rFonts w:ascii="Arial" w:hAnsi="Arial" w:cs="Arial"/>
          <w:sz w:val="20"/>
          <w:szCs w:val="20"/>
        </w:rPr>
        <w:t>SR WM 20</w:t>
      </w:r>
      <w:r w:rsidR="00BD3B8B" w:rsidRPr="00FB5610">
        <w:rPr>
          <w:rFonts w:ascii="Arial" w:hAnsi="Arial" w:cs="Arial"/>
          <w:sz w:val="20"/>
          <w:szCs w:val="20"/>
        </w:rPr>
        <w:t>3</w:t>
      </w:r>
      <w:r w:rsidR="00287D14" w:rsidRPr="00FB5610">
        <w:rPr>
          <w:rFonts w:ascii="Arial" w:hAnsi="Arial" w:cs="Arial"/>
          <w:sz w:val="20"/>
          <w:szCs w:val="20"/>
        </w:rPr>
        <w:t>0+.</w:t>
      </w:r>
    </w:p>
    <w:p w14:paraId="6CDCDFBD" w14:textId="7080466D" w:rsidR="0028339E" w:rsidRPr="00FB5610" w:rsidRDefault="0028339E" w:rsidP="006C6A47">
      <w:pPr>
        <w:spacing w:before="0" w:after="0" w:line="276" w:lineRule="auto"/>
        <w:rPr>
          <w:rFonts w:ascii="Arial" w:hAnsi="Arial" w:cs="Arial"/>
          <w:sz w:val="20"/>
          <w:szCs w:val="20"/>
        </w:rPr>
      </w:pPr>
    </w:p>
    <w:p w14:paraId="0E38CADE"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F7F73C1" w14:textId="19DD32F4" w:rsidR="0028339E" w:rsidRPr="00FB5610" w:rsidRDefault="0028339E" w:rsidP="00D378E1">
      <w:pPr>
        <w:pStyle w:val="Akapitzlist"/>
        <w:numPr>
          <w:ilvl w:val="0"/>
          <w:numId w:val="103"/>
        </w:numPr>
        <w:spacing w:line="276" w:lineRule="auto"/>
        <w:jc w:val="left"/>
        <w:rPr>
          <w:rFonts w:ascii="Arial" w:hAnsi="Arial" w:cs="Arial"/>
          <w:sz w:val="20"/>
          <w:szCs w:val="20"/>
        </w:rPr>
      </w:pPr>
      <w:r w:rsidRPr="00FB5610">
        <w:rPr>
          <w:rFonts w:ascii="Arial" w:hAnsi="Arial" w:cs="Arial"/>
          <w:sz w:val="20"/>
          <w:szCs w:val="20"/>
        </w:rPr>
        <w:t>pracownicy PSZ</w:t>
      </w:r>
      <w:r w:rsidR="00F26332" w:rsidRPr="00FB5610">
        <w:rPr>
          <w:rFonts w:ascii="Arial" w:hAnsi="Arial" w:cs="Arial"/>
          <w:sz w:val="20"/>
          <w:szCs w:val="20"/>
        </w:rPr>
        <w:t>,</w:t>
      </w:r>
    </w:p>
    <w:p w14:paraId="5C39A89F" w14:textId="11CCDD3F" w:rsidR="00435A50" w:rsidRPr="00FB5610" w:rsidRDefault="0028339E" w:rsidP="00D378E1">
      <w:pPr>
        <w:pStyle w:val="Akapitzlist"/>
        <w:numPr>
          <w:ilvl w:val="0"/>
          <w:numId w:val="103"/>
        </w:numPr>
        <w:spacing w:line="276" w:lineRule="auto"/>
        <w:jc w:val="left"/>
        <w:rPr>
          <w:rFonts w:ascii="Arial" w:hAnsi="Arial" w:cs="Arial"/>
          <w:sz w:val="20"/>
          <w:szCs w:val="20"/>
        </w:rPr>
      </w:pPr>
      <w:r w:rsidRPr="00FB5610">
        <w:rPr>
          <w:rFonts w:ascii="Arial" w:hAnsi="Arial" w:cs="Arial"/>
          <w:sz w:val="20"/>
          <w:szCs w:val="20"/>
        </w:rPr>
        <w:t>doradcy i asystenci EURES</w:t>
      </w:r>
      <w:r w:rsidR="00287D14" w:rsidRPr="00FB5610">
        <w:rPr>
          <w:rFonts w:ascii="Arial" w:hAnsi="Arial" w:cs="Arial"/>
          <w:sz w:val="20"/>
          <w:szCs w:val="20"/>
        </w:rPr>
        <w:t>,</w:t>
      </w:r>
    </w:p>
    <w:p w14:paraId="7A815B84" w14:textId="7B507D65" w:rsidR="00435A50" w:rsidRPr="00FB5610" w:rsidRDefault="00435A50" w:rsidP="00D378E1">
      <w:pPr>
        <w:pStyle w:val="Akapitzlist"/>
        <w:numPr>
          <w:ilvl w:val="0"/>
          <w:numId w:val="103"/>
        </w:numPr>
        <w:spacing w:line="276" w:lineRule="auto"/>
        <w:jc w:val="left"/>
        <w:rPr>
          <w:rFonts w:ascii="Arial" w:hAnsi="Arial" w:cs="Arial"/>
          <w:sz w:val="20"/>
          <w:szCs w:val="20"/>
        </w:rPr>
      </w:pPr>
      <w:r w:rsidRPr="00FB5610">
        <w:rPr>
          <w:rFonts w:ascii="Arial" w:hAnsi="Arial" w:cs="Arial"/>
          <w:sz w:val="20"/>
          <w:szCs w:val="20"/>
        </w:rPr>
        <w:t>pracodawcy</w:t>
      </w:r>
      <w:r w:rsidR="00287D14" w:rsidRPr="00FB5610">
        <w:rPr>
          <w:rFonts w:ascii="Arial" w:hAnsi="Arial" w:cs="Arial"/>
          <w:sz w:val="20"/>
          <w:szCs w:val="20"/>
        </w:rPr>
        <w:t>,</w:t>
      </w:r>
    </w:p>
    <w:p w14:paraId="6788A12E" w14:textId="38D9020B" w:rsidR="0028339E" w:rsidRPr="00FB5610" w:rsidRDefault="00435A50" w:rsidP="00D378E1">
      <w:pPr>
        <w:pStyle w:val="Akapitzlist"/>
        <w:numPr>
          <w:ilvl w:val="0"/>
          <w:numId w:val="103"/>
        </w:numPr>
        <w:spacing w:line="276" w:lineRule="auto"/>
        <w:jc w:val="left"/>
        <w:rPr>
          <w:rFonts w:ascii="Arial" w:hAnsi="Arial" w:cs="Arial"/>
          <w:sz w:val="20"/>
          <w:szCs w:val="20"/>
        </w:rPr>
      </w:pPr>
      <w:r w:rsidRPr="00FB5610">
        <w:rPr>
          <w:rFonts w:ascii="Arial" w:hAnsi="Arial" w:cs="Arial"/>
          <w:sz w:val="20"/>
          <w:szCs w:val="20"/>
        </w:rPr>
        <w:t>poszukujący pracy</w:t>
      </w:r>
      <w:r w:rsidR="00E04665">
        <w:rPr>
          <w:rFonts w:ascii="Arial" w:hAnsi="Arial" w:cs="Arial"/>
          <w:sz w:val="20"/>
          <w:szCs w:val="20"/>
        </w:rPr>
        <w:t>,</w:t>
      </w:r>
    </w:p>
    <w:p w14:paraId="3CACE9D0" w14:textId="29BA5A05" w:rsidR="1C7D6929" w:rsidRDefault="1C7D6929" w:rsidP="00D378E1">
      <w:pPr>
        <w:pStyle w:val="Akapitzlist"/>
        <w:numPr>
          <w:ilvl w:val="0"/>
          <w:numId w:val="103"/>
        </w:numPr>
        <w:spacing w:line="276" w:lineRule="auto"/>
        <w:jc w:val="left"/>
        <w:rPr>
          <w:rFonts w:ascii="Arial" w:hAnsi="Arial" w:cs="Arial"/>
          <w:sz w:val="20"/>
          <w:szCs w:val="20"/>
        </w:rPr>
      </w:pPr>
      <w:r w:rsidRPr="54B387AD">
        <w:rPr>
          <w:rFonts w:ascii="Arial" w:hAnsi="Arial" w:cs="Arial"/>
          <w:sz w:val="20"/>
          <w:szCs w:val="20"/>
        </w:rPr>
        <w:t>osoby nadzorujące pracę asystentów i doradców EURES/ kierownik liniowy EURES</w:t>
      </w:r>
      <w:r w:rsidR="00E04665">
        <w:rPr>
          <w:rFonts w:ascii="Arial" w:hAnsi="Arial" w:cs="Arial"/>
          <w:sz w:val="20"/>
          <w:szCs w:val="20"/>
        </w:rPr>
        <w:t>.</w:t>
      </w:r>
    </w:p>
    <w:p w14:paraId="12C06CA2" w14:textId="77777777" w:rsidR="0028339E" w:rsidRPr="00FB5610" w:rsidRDefault="0028339E" w:rsidP="006C6A47">
      <w:pPr>
        <w:pStyle w:val="Text1"/>
        <w:spacing w:before="0" w:after="0" w:line="276" w:lineRule="auto"/>
        <w:ind w:left="0"/>
        <w:rPr>
          <w:rFonts w:ascii="Arial" w:hAnsi="Arial" w:cs="Arial"/>
          <w:sz w:val="20"/>
          <w:szCs w:val="20"/>
        </w:rPr>
      </w:pPr>
    </w:p>
    <w:p w14:paraId="13573F4E" w14:textId="77777777" w:rsidR="005A6387" w:rsidRPr="00FB5610" w:rsidRDefault="005A6387"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35DE7055" w14:textId="64C9232C"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na rzecz zapewnienia równości, włączenia społecznego i niedyskryminacji</w:t>
      </w:r>
    </w:p>
    <w:p w14:paraId="34944AA1" w14:textId="7830418D" w:rsidR="0028339E" w:rsidRPr="00FB5610" w:rsidRDefault="0028339E"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interwencji, w typie projektu </w:t>
      </w:r>
      <w:r w:rsidRPr="00FB5610">
        <w:rPr>
          <w:rFonts w:ascii="Arial" w:hAnsi="Arial" w:cs="Arial"/>
          <w:b/>
          <w:iCs/>
          <w:sz w:val="20"/>
          <w:szCs w:val="20"/>
        </w:rPr>
        <w:t>Podnoszenie kompetencji pracowników regionalnych Publicznych Słu</w:t>
      </w:r>
      <w:r w:rsidR="679FFC7C" w:rsidRPr="00FB5610">
        <w:rPr>
          <w:rFonts w:ascii="Arial" w:hAnsi="Arial" w:cs="Arial"/>
          <w:b/>
          <w:iCs/>
          <w:sz w:val="20"/>
          <w:szCs w:val="20"/>
        </w:rPr>
        <w:t>ż</w:t>
      </w:r>
      <w:r w:rsidRPr="00FB5610">
        <w:rPr>
          <w:rFonts w:ascii="Arial" w:hAnsi="Arial" w:cs="Arial"/>
          <w:b/>
          <w:iCs/>
          <w:sz w:val="20"/>
          <w:szCs w:val="20"/>
        </w:rPr>
        <w:t xml:space="preserve">b Zatrudnienia </w:t>
      </w:r>
      <w:r w:rsidRPr="001A6B51">
        <w:rPr>
          <w:rFonts w:ascii="Arial" w:hAnsi="Arial" w:cs="Arial"/>
          <w:bCs/>
          <w:iCs/>
          <w:sz w:val="20"/>
          <w:szCs w:val="20"/>
        </w:rPr>
        <w:t xml:space="preserve">oraz </w:t>
      </w:r>
      <w:r w:rsidR="001A6B51" w:rsidRPr="001A6B51">
        <w:rPr>
          <w:rFonts w:ascii="Arial" w:hAnsi="Arial" w:cs="Arial"/>
          <w:b/>
          <w:iCs/>
          <w:sz w:val="20"/>
          <w:szCs w:val="20"/>
        </w:rPr>
        <w:t>Wsparcie PSZ w świadczeniu usług w ramach sieci EURES</w:t>
      </w:r>
      <w:r w:rsidRPr="00FB5610">
        <w:rPr>
          <w:rFonts w:ascii="Arial" w:hAnsi="Arial" w:cs="Arial"/>
          <w:iCs/>
          <w:sz w:val="20"/>
          <w:szCs w:val="20"/>
        </w:rPr>
        <w:t>,</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zasady niedyskryminacji, równości i</w:t>
      </w:r>
      <w:r w:rsidR="00287D14" w:rsidRPr="00FB5610">
        <w:rPr>
          <w:rFonts w:ascii="Arial" w:hAnsi="Arial" w:cs="Arial"/>
          <w:sz w:val="20"/>
          <w:szCs w:val="20"/>
        </w:rPr>
        <w:t> </w:t>
      </w:r>
      <w:r w:rsidRPr="00FB5610">
        <w:rPr>
          <w:rFonts w:ascii="Arial" w:hAnsi="Arial" w:cs="Arial"/>
          <w:sz w:val="20"/>
          <w:szCs w:val="20"/>
        </w:rPr>
        <w:t xml:space="preserve">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również obowiązkowe stosowanie w projektach standardów dostępności opracowanych w perspektywie finansowej 2014-2020 wraz z ich bieżącymi aktualizacjami. </w:t>
      </w:r>
      <w:r w:rsidR="00DF4658" w:rsidRPr="00FB5610">
        <w:rPr>
          <w:rFonts w:ascii="Arial" w:hAnsi="Arial" w:cs="Arial"/>
          <w:sz w:val="20"/>
          <w:szCs w:val="20"/>
        </w:rPr>
        <w:t>Na wszystkich etapach realizacji interwencji jako obowiązkowe będzie stosowanie K</w:t>
      </w:r>
      <w:r w:rsidR="5E5189E9" w:rsidRPr="2AC79D18">
        <w:rPr>
          <w:rFonts w:ascii="Arial" w:hAnsi="Arial" w:cs="Arial"/>
          <w:sz w:val="20"/>
          <w:szCs w:val="20"/>
        </w:rPr>
        <w:t>PP</w:t>
      </w:r>
      <w:r w:rsidR="00DF4658" w:rsidRPr="00FB5610">
        <w:rPr>
          <w:rFonts w:ascii="Arial" w:hAnsi="Arial" w:cs="Arial"/>
          <w:sz w:val="20"/>
          <w:szCs w:val="20"/>
        </w:rPr>
        <w:t>.</w:t>
      </w:r>
    </w:p>
    <w:p w14:paraId="6B1D0788" w14:textId="1FE85390"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7B143AF8" w14:textId="77777777" w:rsidR="00B369C0" w:rsidRPr="00FB5610" w:rsidRDefault="00B369C0" w:rsidP="006C6A47">
      <w:pPr>
        <w:pStyle w:val="Text1"/>
        <w:spacing w:before="0" w:after="0" w:line="276" w:lineRule="auto"/>
        <w:ind w:left="0"/>
        <w:rPr>
          <w:rFonts w:ascii="Arial" w:hAnsi="Arial" w:cs="Arial"/>
          <w:sz w:val="20"/>
          <w:szCs w:val="20"/>
        </w:rPr>
      </w:pPr>
    </w:p>
    <w:p w14:paraId="0461B9C2"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2B5B7D" w14:textId="396BBB06" w:rsidR="0028339E" w:rsidRPr="00FB5610" w:rsidRDefault="006E6CC0"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CA60A19" w14:textId="77777777" w:rsidR="0028339E" w:rsidRPr="00FB5610" w:rsidRDefault="0028339E" w:rsidP="006C6A47">
      <w:pPr>
        <w:pStyle w:val="Text1"/>
        <w:spacing w:before="0" w:after="0" w:line="276" w:lineRule="auto"/>
        <w:ind w:left="0"/>
        <w:rPr>
          <w:rFonts w:ascii="Arial" w:hAnsi="Arial" w:cs="Arial"/>
          <w:sz w:val="20"/>
          <w:szCs w:val="20"/>
        </w:rPr>
      </w:pPr>
    </w:p>
    <w:p w14:paraId="6F523031"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0BE9FC9" w14:textId="51FD7253"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2C0484F0" w14:textId="0AC9909B"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2021-2027 </w:t>
      </w:r>
      <w:r w:rsidRPr="00FB5610">
        <w:rPr>
          <w:rFonts w:ascii="Arial" w:hAnsi="Arial" w:cs="Arial"/>
          <w:sz w:val="20"/>
          <w:szCs w:val="20"/>
        </w:rPr>
        <w:t>będzie zgłaszała IZ FERS propozycje obszarów tematycznych</w:t>
      </w:r>
      <w:r w:rsidR="3FF78FA8" w:rsidRPr="00FB5610">
        <w:rPr>
          <w:rFonts w:ascii="Arial" w:hAnsi="Arial" w:cs="Arial"/>
          <w:sz w:val="20"/>
          <w:szCs w:val="20"/>
        </w:rPr>
        <w:t>,</w:t>
      </w:r>
      <w:r w:rsidRPr="00FB5610">
        <w:rPr>
          <w:rFonts w:ascii="Arial"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zawodowej, IZ </w:t>
      </w:r>
      <w:r w:rsidR="00E71A0C" w:rsidRPr="00FB5610">
        <w:rPr>
          <w:rFonts w:ascii="Arial" w:hAnsi="Arial" w:cs="Arial"/>
          <w:sz w:val="20"/>
          <w:szCs w:val="20"/>
        </w:rPr>
        <w:t xml:space="preserve">FEM 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433C58"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4(b)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zwiększenia efektywności usług świadczonych przez PSZ i instytucje EURES i aktywnego uczestnictwa oraz zwiększania zdolności do zatrudnienia, </w:t>
      </w:r>
    </w:p>
    <w:p w14:paraId="446CB764" w14:textId="71BD402E"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w przypadku zidentyfikowania potrzeb nawiązania współpracy transnarodowej w danym obszarze, będzie aplikowała o środki w tym zakresie w ramach FERS. </w:t>
      </w:r>
    </w:p>
    <w:p w14:paraId="19C45242" w14:textId="6032E761"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SUERMB w ramach obszaru tematycznego podejmującego zagadnienia zdolności do zatrudnienia. </w:t>
      </w:r>
    </w:p>
    <w:p w14:paraId="25C053D8" w14:textId="77777777" w:rsidR="00FA380B" w:rsidRPr="00FB5610" w:rsidRDefault="00FA380B" w:rsidP="006C6A47">
      <w:pPr>
        <w:spacing w:before="0" w:after="0" w:line="276" w:lineRule="auto"/>
        <w:rPr>
          <w:rFonts w:ascii="Arial" w:hAnsi="Arial" w:cs="Arial"/>
          <w:sz w:val="20"/>
          <w:szCs w:val="20"/>
        </w:rPr>
      </w:pPr>
    </w:p>
    <w:p w14:paraId="120FF95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9DE7A58"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33CDC72" w14:textId="77777777" w:rsidR="0028339E" w:rsidRPr="00FB5610" w:rsidRDefault="0028339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6E4875F" w14:textId="77777777" w:rsidR="008A0412" w:rsidRPr="00FB5610" w:rsidRDefault="008A0412" w:rsidP="00D95F19">
      <w:pPr>
        <w:ind w:left="708"/>
        <w:rPr>
          <w:rFonts w:ascii="Arial" w:hAnsi="Arial" w:cs="Arial"/>
          <w:b/>
          <w:sz w:val="20"/>
          <w:szCs w:val="20"/>
        </w:rPr>
        <w:sectPr w:rsidR="008A0412" w:rsidRPr="00FB5610" w:rsidSect="002B39F7">
          <w:footnotePr>
            <w:numRestart w:val="eachPage"/>
          </w:footnotePr>
          <w:pgSz w:w="11907" w:h="16839" w:code="9"/>
          <w:pgMar w:top="1418" w:right="1418" w:bottom="1418" w:left="1418" w:header="567" w:footer="567" w:gutter="0"/>
          <w:cols w:space="720"/>
          <w:docGrid w:linePitch="360"/>
        </w:sectPr>
      </w:pPr>
    </w:p>
    <w:p w14:paraId="3A472104" w14:textId="14C31C7C" w:rsidR="00B369C0" w:rsidRPr="00FB5610" w:rsidRDefault="00C0060F" w:rsidP="007D7E1E">
      <w:pPr>
        <w:pStyle w:val="Nagwek5"/>
      </w:pPr>
      <w:r w:rsidRPr="00FB5610">
        <w:lastRenderedPageBreak/>
        <w:t xml:space="preserve">2.1.6.2.2. </w:t>
      </w:r>
      <w:r w:rsidR="00B369C0" w:rsidRPr="00FB5610">
        <w:t>Wskaźniki</w:t>
      </w:r>
    </w:p>
    <w:p w14:paraId="68EAEFB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2"/>
        <w:gridCol w:w="907"/>
        <w:gridCol w:w="1342"/>
        <w:gridCol w:w="1511"/>
        <w:gridCol w:w="3911"/>
        <w:gridCol w:w="1290"/>
        <w:gridCol w:w="1366"/>
        <w:gridCol w:w="1376"/>
      </w:tblGrid>
      <w:tr w:rsidR="006430CF" w:rsidRPr="00FB5610" w14:paraId="373EDB4C" w14:textId="77777777" w:rsidTr="007A6ABA">
        <w:trPr>
          <w:cantSplit/>
          <w:trHeight w:val="227"/>
          <w:tblHeader/>
          <w:jc w:val="center"/>
        </w:trPr>
        <w:tc>
          <w:tcPr>
            <w:tcW w:w="0" w:type="auto"/>
            <w:shd w:val="clear" w:color="auto" w:fill="FFE599" w:themeFill="accent4" w:themeFillTint="66"/>
            <w:vAlign w:val="center"/>
          </w:tcPr>
          <w:p w14:paraId="22B101EF"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BA3EC03"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AA2262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99E71C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7F76F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B03F13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149C530"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61EA61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0D6B08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AF0868A" w14:textId="77777777" w:rsidTr="007A6ABA">
        <w:trPr>
          <w:cantSplit/>
          <w:trHeight w:val="227"/>
          <w:jc w:val="center"/>
        </w:trPr>
        <w:tc>
          <w:tcPr>
            <w:tcW w:w="0" w:type="auto"/>
            <w:vAlign w:val="center"/>
          </w:tcPr>
          <w:p w14:paraId="016FCB8E" w14:textId="2241088A"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8E0AB00" w14:textId="4E5C0C6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1E0D037B" w14:textId="1DF18EF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44B5AE0" w14:textId="77272BC2"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9EA3160" w14:textId="42BB014D" w:rsidR="00B71F32" w:rsidRPr="00F34151" w:rsidRDefault="00345022" w:rsidP="00D95F19">
            <w:pPr>
              <w:spacing w:before="0" w:after="0" w:line="240" w:lineRule="auto"/>
              <w:rPr>
                <w:rFonts w:ascii="Arial" w:hAnsi="Arial" w:cs="Arial"/>
                <w:sz w:val="18"/>
                <w:szCs w:val="18"/>
              </w:rPr>
            </w:pPr>
            <w:r w:rsidRPr="00F34151">
              <w:rPr>
                <w:rFonts w:ascii="Arial" w:hAnsi="Arial" w:cs="Arial"/>
                <w:sz w:val="18"/>
                <w:szCs w:val="18"/>
              </w:rPr>
              <w:t>MABCO01</w:t>
            </w:r>
          </w:p>
        </w:tc>
        <w:tc>
          <w:tcPr>
            <w:tcW w:w="0" w:type="auto"/>
            <w:shd w:val="clear" w:color="auto" w:fill="auto"/>
            <w:vAlign w:val="center"/>
          </w:tcPr>
          <w:p w14:paraId="7874D5DC" w14:textId="1B8C8091"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vAlign w:val="center"/>
          </w:tcPr>
          <w:p w14:paraId="353D5CA6" w14:textId="70C4484D"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E180C5F" w14:textId="799A77D5" w:rsidR="00B71F32" w:rsidRPr="00FB5610" w:rsidRDefault="00F57257"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shd w:val="clear" w:color="auto" w:fill="auto"/>
            <w:vAlign w:val="center"/>
          </w:tcPr>
          <w:p w14:paraId="4B9F579A" w14:textId="01638EB7" w:rsidR="00B71F32" w:rsidRPr="00D25456" w:rsidRDefault="1143349C" w:rsidP="00D95F19">
            <w:pPr>
              <w:spacing w:before="0" w:after="0" w:line="240" w:lineRule="auto"/>
              <w:rPr>
                <w:rFonts w:ascii="Arial" w:hAnsi="Arial" w:cs="Arial"/>
                <w:sz w:val="18"/>
                <w:szCs w:val="18"/>
              </w:rPr>
            </w:pPr>
            <w:r w:rsidRPr="00D25456">
              <w:rPr>
                <w:rFonts w:ascii="Arial" w:hAnsi="Arial" w:cs="Arial"/>
                <w:sz w:val="18"/>
                <w:szCs w:val="18"/>
              </w:rPr>
              <w:t>30</w:t>
            </w:r>
            <w:r w:rsidR="3F141375" w:rsidRPr="00D25456">
              <w:rPr>
                <w:rFonts w:ascii="Arial" w:hAnsi="Arial" w:cs="Arial"/>
                <w:sz w:val="18"/>
                <w:szCs w:val="18"/>
              </w:rPr>
              <w:t xml:space="preserve"> </w:t>
            </w:r>
          </w:p>
        </w:tc>
      </w:tr>
      <w:tr w:rsidR="00CC1F30" w:rsidRPr="00FB5610" w14:paraId="0D16B2B3" w14:textId="77777777" w:rsidTr="007A6ABA">
        <w:trPr>
          <w:cantSplit/>
          <w:trHeight w:val="227"/>
          <w:jc w:val="center"/>
        </w:trPr>
        <w:tc>
          <w:tcPr>
            <w:tcW w:w="0" w:type="auto"/>
            <w:vAlign w:val="center"/>
          </w:tcPr>
          <w:p w14:paraId="74AA24BB" w14:textId="21C618BA"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E501CE9" w14:textId="47AF67A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2271DD9B" w14:textId="2F28EBA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54F3750" w14:textId="4FE4578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B09ADC9" w14:textId="05FEC04C" w:rsidR="00CC1F30" w:rsidRPr="00F34151" w:rsidRDefault="00CC1F30" w:rsidP="00D95F19">
            <w:pPr>
              <w:spacing w:before="0" w:after="0" w:line="240" w:lineRule="auto"/>
              <w:rPr>
                <w:rFonts w:ascii="Arial" w:hAnsi="Arial" w:cs="Arial"/>
                <w:sz w:val="18"/>
                <w:szCs w:val="18"/>
              </w:rPr>
            </w:pPr>
            <w:r w:rsidRPr="00F34151">
              <w:rPr>
                <w:rFonts w:ascii="Arial" w:hAnsi="Arial" w:cs="Arial"/>
                <w:sz w:val="18"/>
                <w:szCs w:val="18"/>
              </w:rPr>
              <w:t>PLBCO01</w:t>
            </w:r>
          </w:p>
        </w:tc>
        <w:tc>
          <w:tcPr>
            <w:tcW w:w="0" w:type="auto"/>
            <w:shd w:val="clear" w:color="auto" w:fill="auto"/>
            <w:vAlign w:val="center"/>
          </w:tcPr>
          <w:p w14:paraId="4D5CDAED" w14:textId="1923C6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vAlign w:val="center"/>
          </w:tcPr>
          <w:p w14:paraId="7E4786F1" w14:textId="0C8115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910CB62" w14:textId="4F1DD76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30</w:t>
            </w:r>
          </w:p>
        </w:tc>
        <w:tc>
          <w:tcPr>
            <w:tcW w:w="0" w:type="auto"/>
            <w:shd w:val="clear" w:color="auto" w:fill="auto"/>
            <w:vAlign w:val="center"/>
          </w:tcPr>
          <w:p w14:paraId="34571D95" w14:textId="6366B19C" w:rsidR="00CC1F30" w:rsidRPr="00D25456" w:rsidRDefault="52437619" w:rsidP="00D95F19">
            <w:pPr>
              <w:spacing w:before="0" w:after="0" w:line="240" w:lineRule="auto"/>
              <w:rPr>
                <w:rFonts w:ascii="Arial" w:hAnsi="Arial" w:cs="Arial"/>
                <w:sz w:val="18"/>
                <w:szCs w:val="18"/>
              </w:rPr>
            </w:pPr>
            <w:r w:rsidRPr="00D25456">
              <w:rPr>
                <w:rFonts w:ascii="Arial" w:hAnsi="Arial" w:cs="Arial"/>
                <w:sz w:val="18"/>
                <w:szCs w:val="18"/>
              </w:rPr>
              <w:t xml:space="preserve">180 </w:t>
            </w:r>
          </w:p>
        </w:tc>
      </w:tr>
      <w:tr w:rsidR="00CC1F30" w:rsidRPr="00FB5610" w14:paraId="2975C218" w14:textId="77777777" w:rsidTr="00CC1F30">
        <w:trPr>
          <w:cantSplit/>
          <w:trHeight w:val="227"/>
          <w:jc w:val="center"/>
        </w:trPr>
        <w:tc>
          <w:tcPr>
            <w:tcW w:w="0" w:type="auto"/>
            <w:tcBorders>
              <w:bottom w:val="single" w:sz="4" w:space="0" w:color="auto"/>
            </w:tcBorders>
            <w:shd w:val="clear" w:color="auto" w:fill="D9D9D9" w:themeFill="background1" w:themeFillShade="D9"/>
            <w:vAlign w:val="center"/>
          </w:tcPr>
          <w:p w14:paraId="38661C92" w14:textId="0A3E151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tcBorders>
              <w:bottom w:val="single" w:sz="4" w:space="0" w:color="auto"/>
            </w:tcBorders>
            <w:shd w:val="clear" w:color="auto" w:fill="D9D9D9" w:themeFill="background1" w:themeFillShade="D9"/>
            <w:vAlign w:val="center"/>
          </w:tcPr>
          <w:p w14:paraId="4062EEF8" w14:textId="3ED8F1E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tcBorders>
              <w:bottom w:val="single" w:sz="4" w:space="0" w:color="auto"/>
            </w:tcBorders>
            <w:shd w:val="clear" w:color="auto" w:fill="D9D9D9" w:themeFill="background1" w:themeFillShade="D9"/>
            <w:vAlign w:val="center"/>
          </w:tcPr>
          <w:p w14:paraId="2E768972" w14:textId="2DE2C10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tcBorders>
              <w:bottom w:val="single" w:sz="4" w:space="0" w:color="auto"/>
            </w:tcBorders>
            <w:shd w:val="clear" w:color="auto" w:fill="D9D9D9" w:themeFill="background1" w:themeFillShade="D9"/>
            <w:vAlign w:val="center"/>
          </w:tcPr>
          <w:p w14:paraId="14839CBB" w14:textId="45D3A4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8205BE5" w14:textId="752CB3E0" w:rsidR="00CC1F30" w:rsidRPr="00F34151" w:rsidRDefault="00CC1F30" w:rsidP="00D95F19">
            <w:pPr>
              <w:spacing w:before="0" w:after="0" w:line="240" w:lineRule="auto"/>
              <w:rPr>
                <w:rFonts w:ascii="Arial" w:hAnsi="Arial" w:cs="Arial"/>
                <w:sz w:val="18"/>
                <w:szCs w:val="18"/>
              </w:rPr>
            </w:pPr>
            <w:r w:rsidRPr="00F34151">
              <w:rPr>
                <w:rFonts w:ascii="Arial" w:hAnsi="Arial" w:cs="Arial"/>
                <w:sz w:val="18"/>
                <w:szCs w:val="18"/>
              </w:rPr>
              <w:t>MABCO01</w:t>
            </w:r>
          </w:p>
        </w:tc>
        <w:tc>
          <w:tcPr>
            <w:tcW w:w="0" w:type="auto"/>
            <w:tcBorders>
              <w:bottom w:val="single" w:sz="4" w:space="0" w:color="auto"/>
            </w:tcBorders>
            <w:shd w:val="clear" w:color="auto" w:fill="D9D9D9" w:themeFill="background1" w:themeFillShade="D9"/>
            <w:vAlign w:val="center"/>
          </w:tcPr>
          <w:p w14:paraId="2C722F3E" w14:textId="12B756A5"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tcBorders>
              <w:bottom w:val="single" w:sz="4" w:space="0" w:color="auto"/>
            </w:tcBorders>
            <w:shd w:val="clear" w:color="auto" w:fill="D9D9D9" w:themeFill="background1" w:themeFillShade="D9"/>
            <w:vAlign w:val="center"/>
          </w:tcPr>
          <w:p w14:paraId="338B2934" w14:textId="3AF8293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7CB874E5" w14:textId="1A059A9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tcBorders>
              <w:bottom w:val="single" w:sz="4" w:space="0" w:color="auto"/>
            </w:tcBorders>
            <w:shd w:val="clear" w:color="auto" w:fill="D9D9D9" w:themeFill="background1" w:themeFillShade="D9"/>
            <w:vAlign w:val="center"/>
          </w:tcPr>
          <w:p w14:paraId="4B69808F" w14:textId="75B8912D" w:rsidR="00CC1F30" w:rsidRPr="00D25456" w:rsidRDefault="451E24B2" w:rsidP="00D95F19">
            <w:pPr>
              <w:spacing w:before="0" w:after="0" w:line="240" w:lineRule="auto"/>
              <w:rPr>
                <w:rFonts w:ascii="Arial" w:hAnsi="Arial" w:cs="Arial"/>
                <w:sz w:val="18"/>
                <w:szCs w:val="18"/>
              </w:rPr>
            </w:pPr>
            <w:r w:rsidRPr="00D25456">
              <w:rPr>
                <w:rFonts w:ascii="Arial" w:hAnsi="Arial" w:cs="Arial"/>
                <w:sz w:val="18"/>
                <w:szCs w:val="18"/>
              </w:rPr>
              <w:t>25</w:t>
            </w:r>
            <w:r w:rsidR="4E9855D6" w:rsidRPr="00D25456">
              <w:rPr>
                <w:rFonts w:ascii="Arial" w:hAnsi="Arial" w:cs="Arial"/>
                <w:sz w:val="18"/>
                <w:szCs w:val="18"/>
              </w:rPr>
              <w:t xml:space="preserve"> </w:t>
            </w:r>
          </w:p>
        </w:tc>
      </w:tr>
      <w:tr w:rsidR="00CC1F30" w:rsidRPr="00FB5610" w14:paraId="7B0E197F" w14:textId="77777777" w:rsidTr="007A6ABA">
        <w:trPr>
          <w:cantSplit/>
          <w:trHeight w:val="227"/>
          <w:jc w:val="center"/>
        </w:trPr>
        <w:tc>
          <w:tcPr>
            <w:tcW w:w="0" w:type="auto"/>
            <w:shd w:val="clear" w:color="auto" w:fill="D9D9D9" w:themeFill="background1" w:themeFillShade="D9"/>
            <w:vAlign w:val="center"/>
          </w:tcPr>
          <w:p w14:paraId="05448A86" w14:textId="072346F9"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182DE18" w14:textId="6F6672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shd w:val="clear" w:color="auto" w:fill="D9D9D9" w:themeFill="background1" w:themeFillShade="D9"/>
            <w:vAlign w:val="center"/>
          </w:tcPr>
          <w:p w14:paraId="048F0707" w14:textId="4841CE9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7E0D55E1" w14:textId="1F9F59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0A49DBC" w14:textId="38D0942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PLBCO01</w:t>
            </w:r>
          </w:p>
        </w:tc>
        <w:tc>
          <w:tcPr>
            <w:tcW w:w="0" w:type="auto"/>
            <w:shd w:val="clear" w:color="auto" w:fill="D9D9D9" w:themeFill="background1" w:themeFillShade="D9"/>
            <w:vAlign w:val="center"/>
          </w:tcPr>
          <w:p w14:paraId="26441F06" w14:textId="34D199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shd w:val="clear" w:color="auto" w:fill="D9D9D9" w:themeFill="background1" w:themeFillShade="D9"/>
            <w:vAlign w:val="center"/>
          </w:tcPr>
          <w:p w14:paraId="1E66E7F9" w14:textId="447AA0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CDDF72C" w14:textId="5402F667" w:rsidR="00CC1F30" w:rsidRPr="00FB5610" w:rsidDel="00F57257" w:rsidRDefault="00CC1F30" w:rsidP="00D95F19">
            <w:pPr>
              <w:spacing w:before="0" w:after="0" w:line="240" w:lineRule="auto"/>
              <w:rPr>
                <w:rFonts w:ascii="Arial" w:hAnsi="Arial" w:cs="Arial"/>
                <w:sz w:val="18"/>
                <w:szCs w:val="18"/>
              </w:rPr>
            </w:pPr>
            <w:r w:rsidRPr="00FB5610">
              <w:rPr>
                <w:rFonts w:ascii="Arial" w:hAnsi="Arial" w:cs="Arial"/>
                <w:sz w:val="18"/>
                <w:szCs w:val="18"/>
              </w:rPr>
              <w:t>170</w:t>
            </w:r>
          </w:p>
        </w:tc>
        <w:tc>
          <w:tcPr>
            <w:tcW w:w="0" w:type="auto"/>
            <w:shd w:val="clear" w:color="auto" w:fill="D9D9D9" w:themeFill="background1" w:themeFillShade="D9"/>
            <w:vAlign w:val="center"/>
          </w:tcPr>
          <w:p w14:paraId="1A604A46" w14:textId="3328EC97" w:rsidR="00CC1F30" w:rsidRPr="00FB5610" w:rsidDel="000F0DEC" w:rsidRDefault="36D79B2E" w:rsidP="00D95F19">
            <w:pPr>
              <w:spacing w:before="0" w:after="0" w:line="240" w:lineRule="auto"/>
              <w:rPr>
                <w:rFonts w:ascii="Arial" w:hAnsi="Arial" w:cs="Arial"/>
                <w:sz w:val="18"/>
                <w:szCs w:val="18"/>
              </w:rPr>
            </w:pPr>
            <w:r w:rsidRPr="373DE482">
              <w:rPr>
                <w:rFonts w:ascii="Arial" w:hAnsi="Arial" w:cs="Arial"/>
                <w:sz w:val="18"/>
                <w:szCs w:val="18"/>
              </w:rPr>
              <w:t xml:space="preserve">1 020 </w:t>
            </w:r>
          </w:p>
        </w:tc>
      </w:tr>
    </w:tbl>
    <w:p w14:paraId="6695AC55" w14:textId="77777777" w:rsidR="00B71F32" w:rsidRPr="00FB5610" w:rsidRDefault="00B71F32" w:rsidP="00D95F19">
      <w:pPr>
        <w:pStyle w:val="Text1"/>
        <w:spacing w:before="0" w:after="0" w:line="276" w:lineRule="auto"/>
        <w:ind w:left="0"/>
        <w:rPr>
          <w:rFonts w:ascii="Arial" w:hAnsi="Arial" w:cs="Arial"/>
          <w:sz w:val="20"/>
          <w:szCs w:val="20"/>
        </w:rPr>
      </w:pPr>
    </w:p>
    <w:p w14:paraId="25123705" w14:textId="4FACC1C2"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988"/>
        <w:gridCol w:w="854"/>
        <w:gridCol w:w="991"/>
        <w:gridCol w:w="1136"/>
        <w:gridCol w:w="1133"/>
        <w:gridCol w:w="2410"/>
        <w:gridCol w:w="1133"/>
        <w:gridCol w:w="1133"/>
        <w:gridCol w:w="1133"/>
        <w:gridCol w:w="994"/>
        <w:gridCol w:w="991"/>
        <w:gridCol w:w="1097"/>
      </w:tblGrid>
      <w:tr w:rsidR="006430CF" w:rsidRPr="00FB5610" w14:paraId="3FAB4187" w14:textId="77777777" w:rsidTr="5E99BC0A">
        <w:trPr>
          <w:cantSplit/>
          <w:trHeight w:val="227"/>
          <w:tblHeader/>
        </w:trPr>
        <w:tc>
          <w:tcPr>
            <w:tcW w:w="353" w:type="pct"/>
            <w:shd w:val="clear" w:color="auto" w:fill="FFE599" w:themeFill="accent4" w:themeFillTint="66"/>
            <w:vAlign w:val="center"/>
          </w:tcPr>
          <w:p w14:paraId="01978B54"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05" w:type="pct"/>
            <w:shd w:val="clear" w:color="auto" w:fill="FFE599" w:themeFill="accent4" w:themeFillTint="66"/>
            <w:vAlign w:val="center"/>
          </w:tcPr>
          <w:p w14:paraId="2DC8C62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A664ED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1EC35F7"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DDEED0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C371E4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990B8D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00FA649"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36B0F5F"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D39629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D88F63A"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A5AFD10"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1E39B2" w:rsidRPr="00FB5610" w14:paraId="4C756CC2" w14:textId="77777777" w:rsidTr="6BA702FC">
        <w:trPr>
          <w:cantSplit/>
          <w:trHeight w:val="1140"/>
        </w:trPr>
        <w:tc>
          <w:tcPr>
            <w:tcW w:w="353" w:type="pct"/>
            <w:vAlign w:val="center"/>
          </w:tcPr>
          <w:p w14:paraId="0AA6CC7E" w14:textId="2A9F4E7D"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3BFFA63C" w14:textId="3C92CBD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599928EE" w14:textId="66A35E1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C42A32" w14:textId="245E31F0"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793A40A" w14:textId="4CAE8EE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760918B4" w14:textId="5FAC9E56"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5605A202" w14:textId="7C433D7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312500DE" w14:textId="0454158F" w:rsidR="001E39B2" w:rsidRPr="00FB5610" w:rsidRDefault="00707E05" w:rsidP="001E39B2">
            <w:pPr>
              <w:spacing w:before="0" w:after="0" w:line="240" w:lineRule="auto"/>
              <w:rPr>
                <w:rFonts w:ascii="Arial" w:hAnsi="Arial" w:cs="Arial"/>
                <w:sz w:val="18"/>
                <w:szCs w:val="18"/>
              </w:rPr>
            </w:pPr>
            <w:r w:rsidRPr="00FB5610">
              <w:rPr>
                <w:rFonts w:ascii="Arial" w:hAnsi="Arial" w:cs="Arial"/>
                <w:sz w:val="18"/>
                <w:szCs w:val="18"/>
              </w:rPr>
              <w:t>170</w:t>
            </w:r>
          </w:p>
        </w:tc>
        <w:tc>
          <w:tcPr>
            <w:tcW w:w="405" w:type="pct"/>
            <w:shd w:val="clear" w:color="auto" w:fill="auto"/>
            <w:vAlign w:val="center"/>
          </w:tcPr>
          <w:p w14:paraId="739F0BD4" w14:textId="2DEE3307"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vAlign w:val="center"/>
          </w:tcPr>
          <w:p w14:paraId="3795B349" w14:textId="44091B45" w:rsidR="001E39B2" w:rsidRPr="00FB5610" w:rsidRDefault="74B1B061" w:rsidP="001E39B2">
            <w:pPr>
              <w:spacing w:before="0" w:after="0" w:line="240" w:lineRule="auto"/>
              <w:rPr>
                <w:rFonts w:ascii="Arial" w:hAnsi="Arial" w:cs="Arial"/>
                <w:sz w:val="18"/>
                <w:szCs w:val="18"/>
              </w:rPr>
            </w:pPr>
            <w:r w:rsidRPr="373DE482">
              <w:rPr>
                <w:rFonts w:ascii="Arial" w:hAnsi="Arial" w:cs="Arial"/>
                <w:sz w:val="18"/>
                <w:szCs w:val="18"/>
              </w:rPr>
              <w:t xml:space="preserve">170 </w:t>
            </w:r>
          </w:p>
        </w:tc>
        <w:tc>
          <w:tcPr>
            <w:tcW w:w="354" w:type="pct"/>
            <w:vAlign w:val="center"/>
          </w:tcPr>
          <w:p w14:paraId="050BC752" w14:textId="75165B82"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FEA596D" w14:textId="75C17AEA"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29EDBED1" w14:textId="77777777" w:rsidTr="6BA702FC">
        <w:trPr>
          <w:cantSplit/>
          <w:trHeight w:val="1140"/>
        </w:trPr>
        <w:tc>
          <w:tcPr>
            <w:tcW w:w="353" w:type="pct"/>
            <w:vAlign w:val="center"/>
          </w:tcPr>
          <w:p w14:paraId="447D199A" w14:textId="6E45E4BE"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0E4C026A" w14:textId="0A654DC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15054B57" w14:textId="6B649AF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728103E" w14:textId="0D9AA66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2703C084" w14:textId="14812474" w:rsidR="00770FB6" w:rsidRPr="00796A46" w:rsidRDefault="00770FB6" w:rsidP="00770FB6">
            <w:pPr>
              <w:spacing w:before="0" w:after="0" w:line="240" w:lineRule="auto"/>
              <w:rPr>
                <w:rFonts w:ascii="Arial" w:hAnsi="Arial" w:cs="Arial"/>
                <w:sz w:val="18"/>
                <w:szCs w:val="18"/>
                <w:highlight w:val="red"/>
              </w:rPr>
            </w:pPr>
            <w:r w:rsidRPr="00F34151">
              <w:rPr>
                <w:rFonts w:ascii="Arial" w:hAnsi="Arial" w:cs="Arial"/>
                <w:sz w:val="18"/>
                <w:szCs w:val="18"/>
              </w:rPr>
              <w:t>MABCR01</w:t>
            </w:r>
          </w:p>
        </w:tc>
        <w:tc>
          <w:tcPr>
            <w:tcW w:w="861" w:type="pct"/>
            <w:shd w:val="clear" w:color="auto" w:fill="auto"/>
            <w:vAlign w:val="center"/>
          </w:tcPr>
          <w:p w14:paraId="55FD3EF3" w14:textId="485EF4C7"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vAlign w:val="center"/>
          </w:tcPr>
          <w:p w14:paraId="6F64D68D" w14:textId="7DE16290"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0A87DD1B" w14:textId="2C680BAC" w:rsidR="00770FB6" w:rsidRPr="00FB5610" w:rsidRDefault="58B3B3D0" w:rsidP="00770FB6">
            <w:pPr>
              <w:spacing w:before="0" w:after="0" w:line="240" w:lineRule="auto"/>
              <w:rPr>
                <w:rFonts w:ascii="Arial" w:hAnsi="Arial" w:cs="Arial"/>
                <w:sz w:val="18"/>
                <w:szCs w:val="18"/>
              </w:rPr>
            </w:pPr>
            <w:r w:rsidRPr="373DE482">
              <w:rPr>
                <w:rFonts w:ascii="Arial" w:hAnsi="Arial" w:cs="Arial"/>
                <w:sz w:val="18"/>
                <w:szCs w:val="18"/>
              </w:rPr>
              <w:t xml:space="preserve">1 350 </w:t>
            </w:r>
          </w:p>
        </w:tc>
        <w:tc>
          <w:tcPr>
            <w:tcW w:w="405" w:type="pct"/>
            <w:shd w:val="clear" w:color="auto" w:fill="auto"/>
            <w:vAlign w:val="center"/>
          </w:tcPr>
          <w:p w14:paraId="193A0E48" w14:textId="70A51EF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3429FD8" w14:textId="2E9484A6" w:rsidR="00770FB6" w:rsidRPr="00FB5610" w:rsidRDefault="156EA0B9" w:rsidP="00770FB6">
            <w:pPr>
              <w:spacing w:before="0" w:after="0" w:line="240" w:lineRule="auto"/>
              <w:rPr>
                <w:rFonts w:ascii="Arial" w:hAnsi="Arial" w:cs="Arial"/>
                <w:sz w:val="18"/>
                <w:szCs w:val="18"/>
              </w:rPr>
            </w:pPr>
            <w:r w:rsidRPr="373DE482">
              <w:rPr>
                <w:rFonts w:ascii="Arial" w:hAnsi="Arial" w:cs="Arial"/>
                <w:sz w:val="18"/>
                <w:szCs w:val="18"/>
              </w:rPr>
              <w:t xml:space="preserve">1 650 </w:t>
            </w:r>
          </w:p>
        </w:tc>
        <w:tc>
          <w:tcPr>
            <w:tcW w:w="354" w:type="pct"/>
            <w:vAlign w:val="center"/>
          </w:tcPr>
          <w:p w14:paraId="0DFB0A72" w14:textId="1735B62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2CC7D3F" w14:textId="02996F2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70B09C84" w14:textId="77777777" w:rsidTr="5E99BC0A">
        <w:trPr>
          <w:cantSplit/>
          <w:trHeight w:val="227"/>
        </w:trPr>
        <w:tc>
          <w:tcPr>
            <w:tcW w:w="353" w:type="pct"/>
            <w:shd w:val="clear" w:color="auto" w:fill="D9D9D9" w:themeFill="background1" w:themeFillShade="D9"/>
            <w:vAlign w:val="center"/>
          </w:tcPr>
          <w:p w14:paraId="0EA9FD17" w14:textId="36F0180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2A5F1E0B" w14:textId="33D5E95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1E1058CD" w14:textId="30661FB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42B6AEA" w14:textId="64317D2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0B186EC" w14:textId="07ABF9A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591E592" w14:textId="6B947F3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79210A12" w14:textId="7AD80AF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38C5472" w14:textId="03A47C2F"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910</w:t>
            </w:r>
          </w:p>
        </w:tc>
        <w:tc>
          <w:tcPr>
            <w:tcW w:w="405" w:type="pct"/>
            <w:shd w:val="clear" w:color="auto" w:fill="D9D9D9" w:themeFill="background1" w:themeFillShade="D9"/>
            <w:vAlign w:val="center"/>
          </w:tcPr>
          <w:p w14:paraId="39904F4A" w14:textId="713BCD2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shd w:val="clear" w:color="auto" w:fill="D9D9D9" w:themeFill="background1" w:themeFillShade="D9"/>
            <w:vAlign w:val="center"/>
          </w:tcPr>
          <w:p w14:paraId="703E945C" w14:textId="7AD6A808" w:rsidR="00770FB6" w:rsidRPr="00FB5610" w:rsidDel="000A2055" w:rsidRDefault="186925A9" w:rsidP="00770FB6">
            <w:pPr>
              <w:spacing w:before="0" w:after="0" w:line="240" w:lineRule="auto"/>
              <w:rPr>
                <w:rFonts w:ascii="Arial" w:hAnsi="Arial" w:cs="Arial"/>
                <w:sz w:val="18"/>
                <w:szCs w:val="18"/>
              </w:rPr>
            </w:pPr>
            <w:r w:rsidRPr="373DE482">
              <w:rPr>
                <w:rFonts w:ascii="Arial" w:hAnsi="Arial" w:cs="Arial"/>
                <w:sz w:val="18"/>
                <w:szCs w:val="18"/>
              </w:rPr>
              <w:t xml:space="preserve">960 </w:t>
            </w:r>
          </w:p>
        </w:tc>
        <w:tc>
          <w:tcPr>
            <w:tcW w:w="354" w:type="pct"/>
            <w:shd w:val="clear" w:color="auto" w:fill="D9D9D9" w:themeFill="background1" w:themeFillShade="D9"/>
            <w:vAlign w:val="center"/>
          </w:tcPr>
          <w:p w14:paraId="2BCE7C64" w14:textId="11B805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B86E29E" w14:textId="4B293203" w:rsidR="00770FB6" w:rsidRPr="00FB5610" w:rsidRDefault="00770FB6" w:rsidP="00770FB6">
            <w:pPr>
              <w:spacing w:before="0" w:after="0" w:line="240" w:lineRule="auto"/>
              <w:rPr>
                <w:rFonts w:ascii="Arial" w:hAnsi="Arial" w:cs="Arial"/>
                <w:sz w:val="14"/>
                <w:szCs w:val="14"/>
              </w:rPr>
            </w:pPr>
            <w:r w:rsidRPr="00FB5610">
              <w:rPr>
                <w:rFonts w:ascii="Arial" w:hAnsi="Arial" w:cs="Arial"/>
                <w:sz w:val="18"/>
                <w:szCs w:val="18"/>
              </w:rPr>
              <w:t>nie dotyczy</w:t>
            </w:r>
          </w:p>
        </w:tc>
      </w:tr>
      <w:tr w:rsidR="00770FB6" w:rsidRPr="00FB5610" w14:paraId="36DFB078" w14:textId="77777777" w:rsidTr="5E99BC0A">
        <w:trPr>
          <w:cantSplit/>
          <w:trHeight w:val="227"/>
        </w:trPr>
        <w:tc>
          <w:tcPr>
            <w:tcW w:w="353" w:type="pct"/>
            <w:shd w:val="clear" w:color="auto" w:fill="D9D9D9" w:themeFill="background1" w:themeFillShade="D9"/>
            <w:vAlign w:val="center"/>
          </w:tcPr>
          <w:p w14:paraId="5BE06021" w14:textId="383070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49D4C5FA" w14:textId="356A4F88"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02BBE88F" w14:textId="4A79D6C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DD5562A" w14:textId="3F32010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C578D81" w14:textId="755CBAF5" w:rsidR="00770FB6" w:rsidRPr="00FB5610" w:rsidRDefault="00770FB6" w:rsidP="00770FB6">
            <w:pPr>
              <w:spacing w:before="0" w:after="0" w:line="240" w:lineRule="auto"/>
              <w:rPr>
                <w:rFonts w:ascii="Arial" w:hAnsi="Arial" w:cs="Arial"/>
                <w:sz w:val="18"/>
                <w:szCs w:val="18"/>
              </w:rPr>
            </w:pPr>
            <w:r w:rsidRPr="00F34151">
              <w:rPr>
                <w:rFonts w:ascii="Arial" w:hAnsi="Arial" w:cs="Arial"/>
                <w:sz w:val="18"/>
                <w:szCs w:val="18"/>
              </w:rPr>
              <w:t>MABCR01</w:t>
            </w:r>
          </w:p>
        </w:tc>
        <w:tc>
          <w:tcPr>
            <w:tcW w:w="861" w:type="pct"/>
            <w:shd w:val="clear" w:color="auto" w:fill="D9D9D9" w:themeFill="background1" w:themeFillShade="D9"/>
            <w:vAlign w:val="center"/>
          </w:tcPr>
          <w:p w14:paraId="45DC958F" w14:textId="564F0B5D"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shd w:val="clear" w:color="auto" w:fill="D9D9D9" w:themeFill="background1" w:themeFillShade="D9"/>
            <w:vAlign w:val="center"/>
          </w:tcPr>
          <w:p w14:paraId="3A6266FE" w14:textId="3173D6B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C15E228" w14:textId="17F9471A" w:rsidR="00770FB6" w:rsidRPr="00FB5610" w:rsidRDefault="0BBB9531" w:rsidP="00770FB6">
            <w:pPr>
              <w:spacing w:before="0" w:after="0" w:line="240" w:lineRule="auto"/>
              <w:rPr>
                <w:rFonts w:ascii="Arial" w:hAnsi="Arial" w:cs="Arial"/>
                <w:sz w:val="18"/>
                <w:szCs w:val="18"/>
              </w:rPr>
            </w:pPr>
            <w:r w:rsidRPr="373DE482">
              <w:rPr>
                <w:rFonts w:ascii="Arial" w:hAnsi="Arial" w:cs="Arial"/>
                <w:sz w:val="18"/>
                <w:szCs w:val="18"/>
              </w:rPr>
              <w:t xml:space="preserve">1 125 </w:t>
            </w:r>
          </w:p>
        </w:tc>
        <w:tc>
          <w:tcPr>
            <w:tcW w:w="405" w:type="pct"/>
            <w:shd w:val="clear" w:color="auto" w:fill="D9D9D9" w:themeFill="background1" w:themeFillShade="D9"/>
            <w:vAlign w:val="center"/>
          </w:tcPr>
          <w:p w14:paraId="1E92081A" w14:textId="6FF0F5F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34D92C1" w14:textId="51295E3A" w:rsidR="00770FB6" w:rsidRPr="00FB5610" w:rsidRDefault="22C55AB9" w:rsidP="00770FB6">
            <w:pPr>
              <w:spacing w:before="0" w:after="0" w:line="240" w:lineRule="auto"/>
              <w:rPr>
                <w:rFonts w:ascii="Arial" w:hAnsi="Arial" w:cs="Arial"/>
                <w:sz w:val="18"/>
                <w:szCs w:val="18"/>
              </w:rPr>
            </w:pPr>
            <w:r w:rsidRPr="373DE482">
              <w:rPr>
                <w:rFonts w:ascii="Arial" w:hAnsi="Arial" w:cs="Arial"/>
                <w:sz w:val="18"/>
                <w:szCs w:val="18"/>
              </w:rPr>
              <w:t xml:space="preserve">1 370 </w:t>
            </w:r>
          </w:p>
        </w:tc>
        <w:tc>
          <w:tcPr>
            <w:tcW w:w="354" w:type="pct"/>
            <w:shd w:val="clear" w:color="auto" w:fill="D9D9D9" w:themeFill="background1" w:themeFillShade="D9"/>
            <w:vAlign w:val="center"/>
          </w:tcPr>
          <w:p w14:paraId="3203D0A1" w14:textId="57B1A2B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7677426" w14:textId="54BB538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bl>
    <w:p w14:paraId="50BDE9DA" w14:textId="77777777" w:rsidR="00CD3BC8" w:rsidRPr="00FB5610" w:rsidRDefault="00CD3BC8" w:rsidP="00D95F19">
      <w:pPr>
        <w:pStyle w:val="Text1"/>
        <w:spacing w:before="0" w:after="0" w:line="276" w:lineRule="auto"/>
        <w:ind w:left="0"/>
        <w:rPr>
          <w:rFonts w:ascii="Arial" w:hAnsi="Arial" w:cs="Arial"/>
          <w:sz w:val="20"/>
          <w:szCs w:val="20"/>
        </w:rPr>
      </w:pPr>
    </w:p>
    <w:p w14:paraId="567D3743" w14:textId="1F8C0626" w:rsidR="00B369C0" w:rsidRPr="00FB5610" w:rsidRDefault="008A041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5973D5" w14:textId="77777777" w:rsidR="008A0412" w:rsidRPr="00FB5610" w:rsidRDefault="008A0412" w:rsidP="00D95F19">
      <w:pPr>
        <w:spacing w:before="0" w:after="160" w:line="259" w:lineRule="auto"/>
        <w:ind w:left="708"/>
        <w:rPr>
          <w:rFonts w:ascii="Arial" w:hAnsi="Arial" w:cs="Arial"/>
          <w:sz w:val="20"/>
          <w:szCs w:val="20"/>
        </w:rPr>
        <w:sectPr w:rsidR="008A0412" w:rsidRPr="00FB5610" w:rsidSect="002B39F7">
          <w:footnotePr>
            <w:numRestart w:val="eachPage"/>
          </w:footnotePr>
          <w:pgSz w:w="16839" w:h="11907" w:orient="landscape" w:code="9"/>
          <w:pgMar w:top="1418" w:right="1418" w:bottom="1418" w:left="1418" w:header="567" w:footer="567" w:gutter="0"/>
          <w:cols w:space="720"/>
          <w:docGrid w:linePitch="360"/>
        </w:sectPr>
      </w:pPr>
    </w:p>
    <w:p w14:paraId="713E5316" w14:textId="33FA8BA8" w:rsidR="008A0412" w:rsidRPr="00FB5610" w:rsidRDefault="00C0060F" w:rsidP="007D7E1E">
      <w:pPr>
        <w:pStyle w:val="Nagwek5"/>
      </w:pPr>
      <w:r w:rsidRPr="00FB5610">
        <w:lastRenderedPageBreak/>
        <w:t>2.1.6.2.</w:t>
      </w:r>
      <w:r w:rsidR="00F67AB4" w:rsidRPr="00FB5610">
        <w:t>3</w:t>
      </w:r>
      <w:r w:rsidRPr="00FB5610">
        <w:t xml:space="preserve">. </w:t>
      </w:r>
      <w:r w:rsidR="008A0412" w:rsidRPr="00FB5610">
        <w:t>Indykatywny podział zaprogramowanych zasobów (UE) według rodzaju interwencji</w:t>
      </w:r>
    </w:p>
    <w:p w14:paraId="7F065D89"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FE19AF2" w14:textId="77777777" w:rsidTr="00DB6B9D">
        <w:trPr>
          <w:tblHeader/>
        </w:trPr>
        <w:tc>
          <w:tcPr>
            <w:tcW w:w="968" w:type="dxa"/>
            <w:shd w:val="clear" w:color="auto" w:fill="FFE599" w:themeFill="accent4" w:themeFillTint="66"/>
            <w:vAlign w:val="center"/>
          </w:tcPr>
          <w:p w14:paraId="323F5C5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C71E8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EBB4A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57D612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05C947"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0758A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0D17ED8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D02154C" w14:textId="6AFD099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3F7E738"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6E0451"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A88161" w14:textId="4D030D3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vAlign w:val="center"/>
          </w:tcPr>
          <w:p w14:paraId="4E781392" w14:textId="095954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vAlign w:val="center"/>
          </w:tcPr>
          <w:p w14:paraId="6F939DC1" w14:textId="3E1AE99A" w:rsidR="006B2990" w:rsidRPr="00FB5610" w:rsidRDefault="466C93F3" w:rsidP="006B2990">
            <w:pPr>
              <w:spacing w:line="240" w:lineRule="auto"/>
              <w:rPr>
                <w:rFonts w:ascii="Arial" w:hAnsi="Arial" w:cs="Arial"/>
                <w:sz w:val="18"/>
                <w:szCs w:val="18"/>
              </w:rPr>
            </w:pPr>
            <w:r w:rsidRPr="7892B83A">
              <w:rPr>
                <w:rFonts w:ascii="Arial" w:hAnsi="Arial" w:cs="Arial"/>
                <w:sz w:val="18"/>
                <w:szCs w:val="18"/>
              </w:rPr>
              <w:t>6</w:t>
            </w:r>
            <w:r w:rsidR="57D9CD7B" w:rsidRPr="7892B83A">
              <w:rPr>
                <w:rFonts w:ascii="Arial" w:hAnsi="Arial" w:cs="Arial"/>
                <w:sz w:val="18"/>
                <w:szCs w:val="18"/>
              </w:rPr>
              <w:t>74</w:t>
            </w:r>
            <w:r w:rsidR="006B2990" w:rsidRPr="00FB5610">
              <w:rPr>
                <w:rFonts w:ascii="Arial" w:hAnsi="Arial" w:cs="Arial"/>
                <w:sz w:val="18"/>
                <w:szCs w:val="18"/>
              </w:rPr>
              <w:t xml:space="preserve"> 000</w:t>
            </w:r>
          </w:p>
        </w:tc>
      </w:tr>
      <w:tr w:rsidR="006B2990" w:rsidRPr="00FB5610" w14:paraId="6FD1CC5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0039F" w14:textId="08669F8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97D1B7"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522FC"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BFEA8" w14:textId="79E5DB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53617" w14:textId="64959A1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90000" w14:textId="5557DE51"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w:t>
            </w:r>
            <w:r w:rsidR="7ED7A1C2" w:rsidRPr="7892B83A">
              <w:rPr>
                <w:rFonts w:ascii="Arial" w:hAnsi="Arial" w:cs="Arial"/>
                <w:sz w:val="18"/>
                <w:szCs w:val="18"/>
              </w:rPr>
              <w:t>8</w:t>
            </w:r>
            <w:r w:rsidR="57D9CD7B" w:rsidRPr="7892B83A">
              <w:rPr>
                <w:rFonts w:ascii="Arial" w:hAnsi="Arial" w:cs="Arial"/>
                <w:sz w:val="18"/>
                <w:szCs w:val="18"/>
              </w:rPr>
              <w:t>26</w:t>
            </w:r>
            <w:r w:rsidRPr="00FB5610">
              <w:rPr>
                <w:rFonts w:ascii="Arial" w:hAnsi="Arial" w:cs="Arial"/>
                <w:sz w:val="18"/>
                <w:szCs w:val="18"/>
              </w:rPr>
              <w:t xml:space="preserve"> 000</w:t>
            </w:r>
          </w:p>
        </w:tc>
      </w:tr>
      <w:tr w:rsidR="00CE0B90" w:rsidRPr="00FB5610" w14:paraId="28314E3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17F0300" w14:textId="63A4E278"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0A2BF77" w14:textId="4791096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E97EF00" w14:textId="2B06EB68"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B8D63D" w14:textId="5096ED8A"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3EFF976F" w14:textId="34C2A9AE"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E615CC8" w14:textId="6F53E325"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674 000</w:t>
            </w:r>
          </w:p>
        </w:tc>
      </w:tr>
      <w:tr w:rsidR="00CE0B90" w:rsidRPr="00FB5610" w14:paraId="22B099C3"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3476DB2" w14:textId="2223BA1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4843B2" w14:textId="4FA80616"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D59CB38" w14:textId="4381CE9F"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8D60F18" w14:textId="49239AC1"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370DC6FD" w14:textId="2AF447C9"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697A563" w14:textId="003DE4E7"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1 826 000 </w:t>
            </w:r>
          </w:p>
        </w:tc>
      </w:tr>
      <w:tr w:rsidR="00CE0B90" w:rsidRPr="00FB5610" w14:paraId="54CC2C0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AB1C623" w14:textId="7BFE5720"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10AF877" w14:textId="67615E5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CEADF93" w14:textId="65E07B6E"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98FC4EC" w14:textId="75F4ACD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2B826641" w14:textId="7872C01C"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99A142" w14:textId="6183191B"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2 500 000</w:t>
            </w:r>
          </w:p>
        </w:tc>
      </w:tr>
    </w:tbl>
    <w:p w14:paraId="5E99760E" w14:textId="77777777" w:rsidR="008A0412" w:rsidRPr="00FB5610" w:rsidRDefault="008A0412" w:rsidP="00D95F19">
      <w:pPr>
        <w:pStyle w:val="Text1"/>
        <w:spacing w:before="0" w:after="0" w:line="276" w:lineRule="auto"/>
        <w:ind w:left="0"/>
        <w:rPr>
          <w:rFonts w:ascii="Arial" w:hAnsi="Arial" w:cs="Arial"/>
          <w:sz w:val="20"/>
          <w:szCs w:val="20"/>
        </w:rPr>
      </w:pPr>
    </w:p>
    <w:p w14:paraId="4052DD83"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CFDEF01" w14:textId="77777777" w:rsidTr="00DB6B9D">
        <w:trPr>
          <w:tblHeader/>
        </w:trPr>
        <w:tc>
          <w:tcPr>
            <w:tcW w:w="968" w:type="dxa"/>
            <w:shd w:val="clear" w:color="auto" w:fill="FFE599" w:themeFill="accent4" w:themeFillTint="66"/>
            <w:vAlign w:val="center"/>
          </w:tcPr>
          <w:p w14:paraId="4608D00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20D9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4701A4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AD912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A754B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69195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3B9A072" w14:textId="77777777" w:rsidTr="009F0537">
        <w:tc>
          <w:tcPr>
            <w:tcW w:w="968" w:type="dxa"/>
            <w:vAlign w:val="center"/>
          </w:tcPr>
          <w:p w14:paraId="14C6CF62" w14:textId="6401FF3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2A0EAA29"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FA2AC4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B80146" w14:textId="667352E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2415C056" w14:textId="14DE70CE" w:rsidR="00551225" w:rsidRPr="00FB5610" w:rsidRDefault="00174D97" w:rsidP="00D95F19">
            <w:pPr>
              <w:spacing w:line="240" w:lineRule="auto"/>
              <w:rPr>
                <w:rFonts w:ascii="Arial" w:hAnsi="Arial" w:cs="Arial"/>
                <w:sz w:val="18"/>
                <w:szCs w:val="18"/>
              </w:rPr>
            </w:pPr>
            <w:r w:rsidRPr="00FB5610">
              <w:rPr>
                <w:rFonts w:ascii="Arial" w:hAnsi="Arial" w:cs="Arial"/>
                <w:sz w:val="18"/>
                <w:szCs w:val="18"/>
              </w:rPr>
              <w:t>01</w:t>
            </w:r>
            <w:r w:rsidR="00054AD9" w:rsidRPr="00FB5610">
              <w:rPr>
                <w:rFonts w:ascii="Arial" w:hAnsi="Arial" w:cs="Arial"/>
                <w:sz w:val="18"/>
                <w:szCs w:val="18"/>
              </w:rPr>
              <w:t>. Dotacja</w:t>
            </w:r>
          </w:p>
        </w:tc>
        <w:tc>
          <w:tcPr>
            <w:tcW w:w="1411" w:type="dxa"/>
            <w:vAlign w:val="center"/>
          </w:tcPr>
          <w:p w14:paraId="718057EA" w14:textId="7D892859" w:rsidR="00551225" w:rsidRPr="00FB5610" w:rsidRDefault="00734AAB" w:rsidP="00D95F19">
            <w:pPr>
              <w:spacing w:line="240" w:lineRule="auto"/>
              <w:rPr>
                <w:rFonts w:ascii="Arial" w:hAnsi="Arial" w:cs="Arial"/>
                <w:sz w:val="18"/>
                <w:szCs w:val="18"/>
              </w:rPr>
            </w:pPr>
            <w:r w:rsidRPr="00FB5610">
              <w:rPr>
                <w:rFonts w:ascii="Arial" w:hAnsi="Arial" w:cs="Arial"/>
                <w:sz w:val="18"/>
                <w:szCs w:val="18"/>
              </w:rPr>
              <w:t>674 000</w:t>
            </w:r>
          </w:p>
        </w:tc>
      </w:tr>
      <w:tr w:rsidR="006430CF" w:rsidRPr="00FB5610" w14:paraId="02DC6B5F" w14:textId="77777777" w:rsidTr="001C7ABC">
        <w:tc>
          <w:tcPr>
            <w:tcW w:w="968" w:type="dxa"/>
            <w:shd w:val="clear" w:color="auto" w:fill="D9D9D9" w:themeFill="background1" w:themeFillShade="D9"/>
            <w:vAlign w:val="center"/>
          </w:tcPr>
          <w:p w14:paraId="634D19BE" w14:textId="3BA7C0C9"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E1702F" w14:textId="77777777"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6996C9B" w14:textId="77777777"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6E82C41" w14:textId="6325F5C2"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73F6B16C" w14:textId="30D5C1D5"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016715" w14:textId="5516E9FE" w:rsidR="00054AD9" w:rsidRPr="00FB5610" w:rsidRDefault="00734AAB" w:rsidP="00D95F19">
            <w:pPr>
              <w:spacing w:line="240" w:lineRule="auto"/>
              <w:rPr>
                <w:rFonts w:ascii="Arial" w:hAnsi="Arial" w:cs="Arial"/>
                <w:sz w:val="18"/>
                <w:szCs w:val="18"/>
              </w:rPr>
            </w:pPr>
            <w:r w:rsidRPr="00FB5610">
              <w:rPr>
                <w:rFonts w:ascii="Arial" w:hAnsi="Arial" w:cs="Arial"/>
                <w:sz w:val="18"/>
                <w:szCs w:val="18"/>
              </w:rPr>
              <w:t>1</w:t>
            </w:r>
            <w:r w:rsidR="00DB3B37" w:rsidRPr="00FB5610">
              <w:rPr>
                <w:rFonts w:ascii="Arial" w:hAnsi="Arial" w:cs="Arial"/>
                <w:sz w:val="18"/>
                <w:szCs w:val="18"/>
              </w:rPr>
              <w:t xml:space="preserve"> </w:t>
            </w:r>
            <w:r w:rsidR="00447539" w:rsidRPr="00FB5610">
              <w:rPr>
                <w:rFonts w:ascii="Arial" w:hAnsi="Arial" w:cs="Arial"/>
                <w:sz w:val="18"/>
                <w:szCs w:val="18"/>
              </w:rPr>
              <w:t xml:space="preserve">826 </w:t>
            </w:r>
            <w:r w:rsidR="00CC51BE" w:rsidRPr="00FB5610">
              <w:rPr>
                <w:rFonts w:ascii="Arial" w:hAnsi="Arial" w:cs="Arial"/>
                <w:sz w:val="18"/>
                <w:szCs w:val="18"/>
              </w:rPr>
              <w:t>000</w:t>
            </w:r>
          </w:p>
        </w:tc>
      </w:tr>
    </w:tbl>
    <w:p w14:paraId="5D0FCDB6" w14:textId="77777777" w:rsidR="008A0412" w:rsidRPr="00FB5610" w:rsidRDefault="008A0412" w:rsidP="00D95F19">
      <w:pPr>
        <w:pStyle w:val="Text1"/>
        <w:spacing w:before="0" w:after="0" w:line="276" w:lineRule="auto"/>
        <w:ind w:left="0"/>
        <w:rPr>
          <w:rFonts w:ascii="Arial" w:hAnsi="Arial" w:cs="Arial"/>
          <w:sz w:val="20"/>
          <w:szCs w:val="20"/>
        </w:rPr>
      </w:pPr>
    </w:p>
    <w:p w14:paraId="4253B3C8" w14:textId="276C417A"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04D9664" w14:textId="77777777" w:rsidTr="00DB6B9D">
        <w:trPr>
          <w:tblHeader/>
        </w:trPr>
        <w:tc>
          <w:tcPr>
            <w:tcW w:w="968" w:type="dxa"/>
            <w:shd w:val="clear" w:color="auto" w:fill="FFE599" w:themeFill="accent4" w:themeFillTint="66"/>
            <w:vAlign w:val="center"/>
          </w:tcPr>
          <w:p w14:paraId="2024E96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1A136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A66C568"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3B01E1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E529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733FBBF"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5A61C77" w14:textId="77777777" w:rsidTr="009F0537">
        <w:tc>
          <w:tcPr>
            <w:tcW w:w="968" w:type="dxa"/>
            <w:vAlign w:val="center"/>
          </w:tcPr>
          <w:p w14:paraId="1B8F6986" w14:textId="2D9BAB86"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67D0026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FA447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21C23A" w14:textId="7AA7703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F2516F7" w14:textId="128DB9FA"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0A6635"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A6635" w:rsidRPr="00FB5610">
              <w:rPr>
                <w:rFonts w:ascii="Arial" w:hAnsi="Arial" w:cs="Arial"/>
                <w:sz w:val="18"/>
                <w:szCs w:val="18"/>
              </w:rPr>
              <w:t>Brak ukierunkowania terytorialnego</w:t>
            </w:r>
          </w:p>
        </w:tc>
        <w:tc>
          <w:tcPr>
            <w:tcW w:w="1411" w:type="dxa"/>
            <w:vAlign w:val="center"/>
          </w:tcPr>
          <w:p w14:paraId="5CEEF126" w14:textId="26356989" w:rsidR="00FB0A60" w:rsidRPr="00FB5610" w:rsidRDefault="00924443" w:rsidP="00D95F19">
            <w:pPr>
              <w:spacing w:line="240" w:lineRule="auto"/>
              <w:rPr>
                <w:rFonts w:ascii="Arial" w:hAnsi="Arial" w:cs="Arial"/>
                <w:sz w:val="18"/>
                <w:szCs w:val="18"/>
              </w:rPr>
            </w:pPr>
            <w:r w:rsidRPr="00FB5610">
              <w:rPr>
                <w:rFonts w:ascii="Arial" w:hAnsi="Arial" w:cs="Arial"/>
                <w:sz w:val="18"/>
                <w:szCs w:val="18"/>
              </w:rPr>
              <w:t>674</w:t>
            </w:r>
            <w:r w:rsidR="00502D6A"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325764CD" w14:textId="77777777" w:rsidTr="001C7ABC">
        <w:tc>
          <w:tcPr>
            <w:tcW w:w="968" w:type="dxa"/>
            <w:shd w:val="clear" w:color="auto" w:fill="D9D9D9" w:themeFill="background1" w:themeFillShade="D9"/>
            <w:vAlign w:val="center"/>
          </w:tcPr>
          <w:p w14:paraId="609EDD04" w14:textId="480FF89D"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4991CFD9"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DF9929"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03B83A" w14:textId="08115DFB"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33BF4623" w14:textId="7F4140EF"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4F72C8"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4F72C8"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4BF287FA" w14:textId="6A1E7FB7" w:rsidR="00FB0A60" w:rsidRPr="00FB5610" w:rsidRDefault="00924443" w:rsidP="00D95F19">
            <w:pPr>
              <w:spacing w:line="240" w:lineRule="auto"/>
              <w:rPr>
                <w:rFonts w:ascii="Arial" w:hAnsi="Arial" w:cs="Arial"/>
                <w:sz w:val="18"/>
                <w:szCs w:val="18"/>
              </w:rPr>
            </w:pPr>
            <w:r w:rsidRPr="00FB5610">
              <w:rPr>
                <w:rFonts w:ascii="Arial" w:hAnsi="Arial" w:cs="Arial"/>
                <w:sz w:val="18"/>
                <w:szCs w:val="18"/>
              </w:rPr>
              <w:t>1 826</w:t>
            </w:r>
            <w:r w:rsidR="004D7B50" w:rsidRPr="00FB5610">
              <w:rPr>
                <w:rFonts w:ascii="Arial" w:hAnsi="Arial" w:cs="Arial"/>
                <w:sz w:val="18"/>
                <w:szCs w:val="18"/>
              </w:rPr>
              <w:t xml:space="preserve"> 000</w:t>
            </w:r>
          </w:p>
        </w:tc>
      </w:tr>
    </w:tbl>
    <w:p w14:paraId="5DC2E44A" w14:textId="77777777" w:rsidR="008A0412" w:rsidRPr="00FB5610" w:rsidRDefault="008A0412" w:rsidP="00D95F19">
      <w:pPr>
        <w:pStyle w:val="Text1"/>
        <w:spacing w:before="0" w:after="0" w:line="276" w:lineRule="auto"/>
        <w:ind w:left="0"/>
        <w:rPr>
          <w:rFonts w:ascii="Arial" w:hAnsi="Arial" w:cs="Arial"/>
          <w:sz w:val="20"/>
          <w:szCs w:val="20"/>
        </w:rPr>
      </w:pPr>
    </w:p>
    <w:p w14:paraId="18BCC03B" w14:textId="291446F6"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F4E033" w14:textId="77777777" w:rsidTr="00DB6B9D">
        <w:trPr>
          <w:tblHeader/>
        </w:trPr>
        <w:tc>
          <w:tcPr>
            <w:tcW w:w="968" w:type="dxa"/>
            <w:shd w:val="clear" w:color="auto" w:fill="FFE599" w:themeFill="accent4" w:themeFillTint="66"/>
            <w:vAlign w:val="center"/>
          </w:tcPr>
          <w:p w14:paraId="1C2746A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CDC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625CF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84DE99"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B5C41E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D5885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04D232" w14:textId="77777777" w:rsidTr="009F0537">
        <w:tc>
          <w:tcPr>
            <w:tcW w:w="968" w:type="dxa"/>
            <w:vAlign w:val="center"/>
          </w:tcPr>
          <w:p w14:paraId="5849B8E7" w14:textId="27C17D1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474E7C"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D9AB95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3C55E0F" w14:textId="165E2729"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5B606F1" w14:textId="24314F09"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22"/>
              </w:rPr>
              <w:t xml:space="preserve"> </w:t>
            </w:r>
            <w:r w:rsidRPr="00FB5610">
              <w:rPr>
                <w:rFonts w:ascii="Arial" w:hAnsi="Arial" w:cs="Arial"/>
                <w:color w:val="auto"/>
                <w:sz w:val="18"/>
                <w:szCs w:val="18"/>
              </w:rPr>
              <w:t xml:space="preserve">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vAlign w:val="center"/>
          </w:tcPr>
          <w:p w14:paraId="73352CCE" w14:textId="6B1B921B"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674 000</w:t>
            </w:r>
          </w:p>
        </w:tc>
      </w:tr>
      <w:tr w:rsidR="006430CF" w:rsidRPr="00FB5610" w14:paraId="3CC94674" w14:textId="77777777" w:rsidTr="001C7ABC">
        <w:tc>
          <w:tcPr>
            <w:tcW w:w="968" w:type="dxa"/>
            <w:shd w:val="clear" w:color="auto" w:fill="D9D9D9" w:themeFill="background1" w:themeFillShade="D9"/>
            <w:vAlign w:val="center"/>
          </w:tcPr>
          <w:p w14:paraId="0600AFA5" w14:textId="44E7F3CE"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635EFA7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BCC4C2"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DD53286" w14:textId="6930FFE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570015AC" w14:textId="65B4D4C3"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18"/>
                <w:szCs w:val="18"/>
              </w:rPr>
              <w:t xml:space="preserve"> 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shd w:val="clear" w:color="auto" w:fill="D9D9D9" w:themeFill="background1" w:themeFillShade="D9"/>
            <w:vAlign w:val="center"/>
          </w:tcPr>
          <w:p w14:paraId="394C3CE7" w14:textId="56165DDB"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826</w:t>
            </w:r>
            <w:r w:rsidR="004D7B50" w:rsidRPr="00FB5610">
              <w:rPr>
                <w:rFonts w:ascii="Arial" w:hAnsi="Arial" w:cs="Arial"/>
                <w:sz w:val="18"/>
                <w:szCs w:val="18"/>
              </w:rPr>
              <w:t xml:space="preserve"> 000</w:t>
            </w:r>
          </w:p>
        </w:tc>
      </w:tr>
    </w:tbl>
    <w:p w14:paraId="10A0B67F" w14:textId="77777777" w:rsidR="008A0412" w:rsidRPr="00FB5610" w:rsidRDefault="008A0412" w:rsidP="00D95F19">
      <w:pPr>
        <w:pStyle w:val="Text1"/>
        <w:spacing w:before="0" w:after="0" w:line="276" w:lineRule="auto"/>
        <w:ind w:left="0"/>
        <w:rPr>
          <w:rFonts w:ascii="Arial" w:hAnsi="Arial" w:cs="Arial"/>
          <w:sz w:val="20"/>
          <w:szCs w:val="20"/>
        </w:rPr>
      </w:pPr>
    </w:p>
    <w:p w14:paraId="0085DE43" w14:textId="7D29312E"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3391D7E" w14:textId="77777777" w:rsidTr="00DB6B9D">
        <w:trPr>
          <w:tblHeader/>
        </w:trPr>
        <w:tc>
          <w:tcPr>
            <w:tcW w:w="968" w:type="dxa"/>
            <w:shd w:val="clear" w:color="auto" w:fill="FFE599" w:themeFill="accent4" w:themeFillTint="66"/>
            <w:vAlign w:val="center"/>
          </w:tcPr>
          <w:p w14:paraId="2AAC6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2C5F75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AF9BB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EF687E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C869E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92C91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5F5723" w14:textId="77777777" w:rsidTr="009F0537">
        <w:tc>
          <w:tcPr>
            <w:tcW w:w="968" w:type="dxa"/>
            <w:vAlign w:val="center"/>
          </w:tcPr>
          <w:p w14:paraId="712D5611" w14:textId="1180FEA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34BCE92"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E40B5BE"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8919DB" w14:textId="6062773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DB1CC9C" w14:textId="3F1E31C7"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5704DE" w:rsidRPr="00FB5610">
              <w:rPr>
                <w:rFonts w:ascii="Arial" w:hAnsi="Arial" w:cs="Arial"/>
                <w:sz w:val="18"/>
                <w:szCs w:val="18"/>
              </w:rPr>
              <w:t xml:space="preserve"> </w:t>
            </w:r>
            <w:r w:rsidR="001F2E6B" w:rsidRPr="00FB5610">
              <w:rPr>
                <w:rFonts w:ascii="Arial" w:hAnsi="Arial" w:cs="Arial"/>
                <w:sz w:val="18"/>
                <w:szCs w:val="18"/>
              </w:rPr>
              <w:t>Projekty uwzględniające kwestię równouprawnienia płci</w:t>
            </w:r>
          </w:p>
        </w:tc>
        <w:tc>
          <w:tcPr>
            <w:tcW w:w="1411" w:type="dxa"/>
            <w:vAlign w:val="center"/>
          </w:tcPr>
          <w:p w14:paraId="390365A6" w14:textId="7708A3E3"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674</w:t>
            </w:r>
            <w:r w:rsidR="00D42BE6" w:rsidRPr="00FB5610">
              <w:rPr>
                <w:rFonts w:ascii="Arial" w:hAnsi="Arial" w:cs="Arial"/>
                <w:sz w:val="18"/>
                <w:szCs w:val="18"/>
              </w:rPr>
              <w:t xml:space="preserve"> 000</w:t>
            </w:r>
          </w:p>
        </w:tc>
      </w:tr>
      <w:tr w:rsidR="006430CF" w:rsidRPr="00FB5610" w14:paraId="43FB07F9" w14:textId="77777777" w:rsidTr="001C7ABC">
        <w:tc>
          <w:tcPr>
            <w:tcW w:w="968" w:type="dxa"/>
            <w:shd w:val="clear" w:color="auto" w:fill="D9D9D9" w:themeFill="background1" w:themeFillShade="D9"/>
            <w:vAlign w:val="center"/>
          </w:tcPr>
          <w:p w14:paraId="2E9EBEA5" w14:textId="1CB5235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B048D1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8A69530"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9B60B62" w14:textId="1F82F55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67DF8A3D" w14:textId="0468697A"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1F2E6B"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05C7259F" w14:textId="4A5EF705"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1</w:t>
            </w:r>
            <w:r w:rsidR="00C01CD3" w:rsidRPr="00FB5610">
              <w:rPr>
                <w:rFonts w:ascii="Arial" w:hAnsi="Arial" w:cs="Arial"/>
                <w:sz w:val="18"/>
                <w:szCs w:val="18"/>
              </w:rPr>
              <w:t xml:space="preserve"> 826 000</w:t>
            </w:r>
            <w:r w:rsidR="007449E7" w:rsidRPr="00FB5610">
              <w:rPr>
                <w:rFonts w:ascii="Arial" w:hAnsi="Arial" w:cs="Arial"/>
                <w:sz w:val="18"/>
                <w:szCs w:val="18"/>
              </w:rPr>
              <w:t> </w:t>
            </w:r>
          </w:p>
        </w:tc>
      </w:tr>
    </w:tbl>
    <w:p w14:paraId="289DA0C8" w14:textId="77777777" w:rsidR="00F251E1" w:rsidRPr="00FB5610" w:rsidRDefault="00F251E1" w:rsidP="00F251E1">
      <w:pPr>
        <w:spacing w:before="0" w:after="0" w:line="259" w:lineRule="auto"/>
        <w:rPr>
          <w:rFonts w:ascii="Arial" w:hAnsi="Arial" w:cs="Arial"/>
          <w:sz w:val="20"/>
          <w:szCs w:val="20"/>
        </w:rPr>
      </w:pPr>
    </w:p>
    <w:p w14:paraId="106DB2AD" w14:textId="6490F897" w:rsidR="00293C9F" w:rsidRPr="00FB5610" w:rsidRDefault="00293C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5E1B088" w14:textId="3F9BBC23" w:rsidR="00913044" w:rsidRPr="00FB5610" w:rsidRDefault="00913044" w:rsidP="00D95F19">
      <w:pPr>
        <w:pStyle w:val="Nagwek4"/>
      </w:pPr>
      <w:bookmarkStart w:id="157" w:name="_Toc181019621"/>
      <w:bookmarkStart w:id="158" w:name="_Toc119392600"/>
      <w:r w:rsidRPr="00FB5610">
        <w:lastRenderedPageBreak/>
        <w:t xml:space="preserve">2.1.6.3. Cel szczegółowy 4(c) </w:t>
      </w:r>
      <w:r w:rsidR="000D0B37" w:rsidRPr="00FB5610">
        <w:t>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bookmarkEnd w:id="157"/>
      <w:bookmarkEnd w:id="158"/>
    </w:p>
    <w:p w14:paraId="0E3DFFB7" w14:textId="77777777" w:rsidR="00913044" w:rsidRPr="00FB5610" w:rsidRDefault="00913044" w:rsidP="007D7E1E">
      <w:pPr>
        <w:pStyle w:val="Point0"/>
        <w:spacing w:before="0" w:after="0" w:line="276" w:lineRule="auto"/>
        <w:ind w:left="0" w:firstLine="0"/>
        <w:rPr>
          <w:rFonts w:ascii="Arial" w:hAnsi="Arial" w:cs="Arial"/>
          <w:sz w:val="20"/>
          <w:szCs w:val="20"/>
        </w:rPr>
      </w:pPr>
    </w:p>
    <w:p w14:paraId="7B87CCB2" w14:textId="77777777" w:rsidR="00913044" w:rsidRPr="00FB5610" w:rsidRDefault="00913044" w:rsidP="007D7E1E">
      <w:pPr>
        <w:pStyle w:val="Nagwek5"/>
      </w:pPr>
      <w:r w:rsidRPr="00FB5610">
        <w:t>2.1.6.3.1. Interwencje w ramach Funduszy</w:t>
      </w:r>
    </w:p>
    <w:p w14:paraId="53542CA1" w14:textId="77777777" w:rsidR="001831AF" w:rsidRPr="00FB5610" w:rsidRDefault="001831AF"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410BFB" w14:textId="77777777" w:rsidR="001831AF" w:rsidRPr="00FB5610" w:rsidRDefault="001831AF" w:rsidP="007D7E1E">
      <w:pPr>
        <w:spacing w:before="0" w:after="0" w:line="276" w:lineRule="auto"/>
        <w:rPr>
          <w:rFonts w:ascii="Arial" w:eastAsia="Arial" w:hAnsi="Arial" w:cs="Arial"/>
          <w:sz w:val="20"/>
          <w:szCs w:val="20"/>
        </w:rPr>
      </w:pPr>
      <w:r w:rsidRPr="00FB5610">
        <w:rPr>
          <w:rFonts w:ascii="Arial" w:eastAsia="Arial" w:hAnsi="Arial" w:cs="Arial"/>
          <w:sz w:val="20"/>
          <w:szCs w:val="20"/>
        </w:rPr>
        <w:t>W interwencji realizowany będzie jeden typ projektu, mianowicie:</w:t>
      </w:r>
    </w:p>
    <w:p w14:paraId="5D7580D0" w14:textId="565B8649" w:rsidR="001831AF" w:rsidRPr="00FB5610" w:rsidRDefault="001831AF" w:rsidP="00DF20CA">
      <w:pPr>
        <w:pStyle w:val="Akapitzlist"/>
        <w:numPr>
          <w:ilvl w:val="0"/>
          <w:numId w:val="62"/>
        </w:numPr>
        <w:spacing w:line="276" w:lineRule="auto"/>
        <w:jc w:val="left"/>
        <w:rPr>
          <w:rFonts w:ascii="Arial" w:eastAsia="Calibri" w:hAnsi="Arial" w:cs="Arial"/>
          <w:b/>
          <w:bCs/>
          <w:sz w:val="20"/>
          <w:szCs w:val="20"/>
        </w:rPr>
      </w:pPr>
      <w:r w:rsidRPr="00FB5610">
        <w:rPr>
          <w:rFonts w:ascii="Arial" w:eastAsia="Arial" w:hAnsi="Arial" w:cs="Arial"/>
          <w:b/>
          <w:bCs/>
          <w:sz w:val="20"/>
          <w:szCs w:val="20"/>
        </w:rPr>
        <w:t>Aktywizacja zawodowa biernych zawodowo kobiet w wieku produkcyjnym w RMR</w:t>
      </w:r>
    </w:p>
    <w:p w14:paraId="7FDB833A" w14:textId="719BA2A5" w:rsidR="001831AF" w:rsidRPr="00FB5610" w:rsidRDefault="001831AF" w:rsidP="007D7E1E">
      <w:pPr>
        <w:spacing w:before="0" w:after="0" w:line="276" w:lineRule="auto"/>
        <w:rPr>
          <w:rFonts w:ascii="Arial" w:hAnsi="Arial" w:cs="Arial"/>
          <w:sz w:val="20"/>
          <w:szCs w:val="20"/>
        </w:rPr>
      </w:pPr>
      <w:r w:rsidRPr="00FB5610">
        <w:rPr>
          <w:rFonts w:ascii="Arial" w:eastAsia="Arial" w:hAnsi="Arial" w:cs="Arial"/>
          <w:sz w:val="20"/>
          <w:szCs w:val="20"/>
        </w:rPr>
        <w:t>Zgodnie z raportem Instytutu Badań Strukturalnych ze stycznia 2020 r. kobiety nieaktywne zawodowo to przede wszystkim kobiety z niższym wykształceniem, matki dwójki dzieci i mieszkanki małych miast i wsi. Dlatego też interwencja kierowana będzie do biernych zawodowo, zamieszkałych na terenie RMR, w szczególności do kobiet z wykształceniem ISCED 3 i niższym oraz</w:t>
      </w:r>
      <w:r w:rsidRPr="00FB5610">
        <w:rPr>
          <w:rFonts w:ascii="Arial" w:eastAsia="Arial" w:hAnsi="Arial" w:cs="Arial"/>
          <w:b/>
          <w:bCs/>
          <w:sz w:val="20"/>
          <w:szCs w:val="20"/>
        </w:rPr>
        <w:t xml:space="preserve"> </w:t>
      </w:r>
      <w:r w:rsidRPr="00FB5610">
        <w:rPr>
          <w:rFonts w:ascii="Arial" w:eastAsia="Arial" w:hAnsi="Arial" w:cs="Arial"/>
          <w:sz w:val="20"/>
          <w:szCs w:val="20"/>
        </w:rPr>
        <w:t xml:space="preserve">kobiet w wieku do 30 r. ż. Współczynnik aktywności zawodowej kobiet w wieku produkcyjnym na koniec 2019 r. wyniósł w regionie 77,9%, przy czym w RMR 70,1%, podczas gdy w RWS 83,7%. Dopuszcza się jednak zastosowanie artykułu 63 rozporządzenia ogólnego, jeżeli analiza sytuacji kobiet z niższym wykształceniem zamieszkałych na terenie RWS będzie wykazywać podobne tendencje do sytuacji analogicznej grupy docelowej zamieszkałej na terenie RMR.  Z raportu </w:t>
      </w:r>
      <w:r w:rsidRPr="00FB5610">
        <w:rPr>
          <w:rFonts w:ascii="Arial" w:eastAsia="Arial" w:hAnsi="Arial" w:cs="Arial"/>
          <w:i/>
          <w:iCs/>
          <w:sz w:val="20"/>
          <w:szCs w:val="20"/>
        </w:rPr>
        <w:t>Ukryty potencjał polskiego rynku pracy Kobiety nieaktywne zawodowo</w:t>
      </w:r>
      <w:r w:rsidRPr="00FB5610">
        <w:rPr>
          <w:rFonts w:ascii="Arial" w:eastAsia="Arial" w:hAnsi="Arial" w:cs="Arial"/>
          <w:sz w:val="20"/>
          <w:szCs w:val="20"/>
        </w:rPr>
        <w:t xml:space="preserve"> opracowanego przez Deloitte Poland na zlecenie Coca Cola Poland, przeprowadzonego w sierpniu 2017 r. wynika, że głównymi barierami w podejmowaniu działalności zawodowej kobiet w województwie mazowieckim były: opieka nad dzieckiem, brak kontaktów, zajmowanie się domem. </w:t>
      </w:r>
      <w:r w:rsidR="1BC0101A" w:rsidRPr="354E13EF">
        <w:rPr>
          <w:rFonts w:ascii="Arial" w:eastAsia="Arial" w:hAnsi="Arial" w:cs="Arial"/>
          <w:sz w:val="20"/>
          <w:szCs w:val="20"/>
        </w:rPr>
        <w:t>Zaplanowana i</w:t>
      </w:r>
      <w:r w:rsidRPr="00FB5610">
        <w:rPr>
          <w:rFonts w:ascii="Arial" w:eastAsia="Arial" w:hAnsi="Arial" w:cs="Arial"/>
          <w:sz w:val="20"/>
          <w:szCs w:val="20"/>
        </w:rPr>
        <w:t xml:space="preserve">nterwencja wychodzi naprzeciw tym barierom poprzez stworzenie możliwości zapewniających pogodzenie jej wykonywania z życiem rodzinnym i obowiązkami </w:t>
      </w:r>
      <w:r w:rsidR="5CE5AB89" w:rsidRPr="354E13EF">
        <w:rPr>
          <w:rFonts w:ascii="Arial" w:eastAsia="Arial" w:hAnsi="Arial" w:cs="Arial"/>
          <w:sz w:val="20"/>
          <w:szCs w:val="20"/>
        </w:rPr>
        <w:t>domowymi</w:t>
      </w:r>
      <w:r w:rsidR="2E7515D9" w:rsidRPr="354E13EF">
        <w:rPr>
          <w:rFonts w:ascii="Arial" w:eastAsia="Arial" w:hAnsi="Arial" w:cs="Arial"/>
          <w:sz w:val="20"/>
          <w:szCs w:val="20"/>
        </w:rPr>
        <w:t xml:space="preserve"> oraz o</w:t>
      </w:r>
      <w:r w:rsidR="5CE5AB89" w:rsidRPr="354E13EF">
        <w:rPr>
          <w:rFonts w:ascii="Arial" w:eastAsia="Arial" w:hAnsi="Arial" w:cs="Arial"/>
          <w:sz w:val="20"/>
          <w:szCs w:val="20"/>
        </w:rPr>
        <w:t>bejmuje</w:t>
      </w:r>
      <w:r w:rsidR="3FAA3FB5" w:rsidRPr="354E13EF">
        <w:rPr>
          <w:rFonts w:ascii="Calibri" w:eastAsia="Calibri" w:hAnsi="Calibri" w:cs="Calibri"/>
          <w:sz w:val="22"/>
        </w:rPr>
        <w:t xml:space="preserve"> działania sprzyjające podjęciu decyzji o rozpoczęciu aktywności zawodowej.</w:t>
      </w:r>
      <w:r w:rsidRPr="00FB5610">
        <w:rPr>
          <w:rFonts w:ascii="Arial" w:eastAsia="Arial" w:hAnsi="Arial" w:cs="Arial"/>
          <w:sz w:val="20"/>
          <w:szCs w:val="20"/>
        </w:rPr>
        <w:t xml:space="preserve"> Jednym</w:t>
      </w:r>
      <w:r w:rsidR="60AEC4FB" w:rsidRPr="354E13EF">
        <w:rPr>
          <w:rFonts w:ascii="Arial" w:eastAsia="Arial" w:hAnsi="Arial" w:cs="Arial"/>
          <w:sz w:val="20"/>
          <w:szCs w:val="20"/>
        </w:rPr>
        <w:t>i</w:t>
      </w:r>
      <w:r w:rsidRPr="354E13EF">
        <w:rPr>
          <w:rFonts w:ascii="Arial" w:eastAsia="Arial" w:hAnsi="Arial" w:cs="Arial"/>
          <w:sz w:val="20"/>
          <w:szCs w:val="20"/>
        </w:rPr>
        <w:t xml:space="preserve"> </w:t>
      </w:r>
      <w:r w:rsidRPr="00FB5610">
        <w:rPr>
          <w:rFonts w:ascii="Arial" w:eastAsia="Arial" w:hAnsi="Arial" w:cs="Arial"/>
          <w:sz w:val="20"/>
          <w:szCs w:val="20"/>
        </w:rPr>
        <w:t xml:space="preserve">z ważniejszych elementów wsparcia </w:t>
      </w:r>
      <w:r w:rsidR="39A15092" w:rsidRPr="354E13EF">
        <w:rPr>
          <w:rFonts w:ascii="Arial" w:eastAsia="Arial" w:hAnsi="Arial" w:cs="Arial"/>
          <w:sz w:val="20"/>
          <w:szCs w:val="20"/>
        </w:rPr>
        <w:t>będą</w:t>
      </w:r>
      <w:r w:rsidRPr="00FB5610">
        <w:rPr>
          <w:rFonts w:ascii="Arial" w:eastAsia="Arial" w:hAnsi="Arial" w:cs="Arial"/>
          <w:sz w:val="20"/>
          <w:szCs w:val="20"/>
        </w:rPr>
        <w:t xml:space="preserve"> diagnoza i działania doradczo-szkoleniowe ukierunkowane na zwiększenie świadomości o korzyściach płynących z aktywności zawodowej połączone z refundacją kosztów opieki nad dzieckiem </w:t>
      </w:r>
      <w:bookmarkStart w:id="159" w:name="_Hlk116635641"/>
      <w:r w:rsidRPr="00FB5610">
        <w:rPr>
          <w:rFonts w:ascii="Arial" w:eastAsia="Arial" w:hAnsi="Arial" w:cs="Arial"/>
          <w:sz w:val="20"/>
          <w:szCs w:val="20"/>
        </w:rPr>
        <w:t xml:space="preserve">w wieku żłobkowym lub przedszkolnym, lub inną osobą </w:t>
      </w:r>
      <w:bookmarkEnd w:id="159"/>
      <w:r w:rsidR="12788E34" w:rsidRPr="00FB5610">
        <w:rPr>
          <w:rFonts w:ascii="Arial" w:eastAsia="Arial" w:hAnsi="Arial" w:cs="Arial"/>
          <w:sz w:val="20"/>
          <w:szCs w:val="20"/>
        </w:rPr>
        <w:t xml:space="preserve"> potrzebującą wsparcia w codziennym funkcjonowaniu</w:t>
      </w:r>
      <w:r w:rsidRPr="00FB5610">
        <w:rPr>
          <w:rFonts w:ascii="Arial" w:eastAsia="Arial" w:hAnsi="Arial" w:cs="Arial"/>
          <w:sz w:val="20"/>
          <w:szCs w:val="20"/>
        </w:rPr>
        <w:t xml:space="preserve">, ponoszonych za udokumentowaną i sformalizowaną opiekę </w:t>
      </w:r>
      <w:r w:rsidR="00F76DE8" w:rsidRPr="00FB5610">
        <w:rPr>
          <w:rFonts w:ascii="Arial" w:eastAsia="Arial" w:hAnsi="Arial" w:cs="Arial"/>
          <w:sz w:val="20"/>
          <w:szCs w:val="20"/>
        </w:rPr>
        <w:t xml:space="preserve">(w przypadku opieki nad dzieckiem </w:t>
      </w:r>
      <w:r w:rsidR="00231084" w:rsidRPr="00FB5610">
        <w:rPr>
          <w:rFonts w:ascii="Arial" w:eastAsia="Arial" w:hAnsi="Arial" w:cs="Arial"/>
          <w:sz w:val="20"/>
          <w:szCs w:val="20"/>
        </w:rPr>
        <w:t>–</w:t>
      </w:r>
      <w:r w:rsidR="00F76DE8" w:rsidRPr="00FB5610">
        <w:rPr>
          <w:rFonts w:ascii="Arial" w:eastAsia="Arial" w:hAnsi="Arial" w:cs="Arial"/>
          <w:sz w:val="20"/>
          <w:szCs w:val="20"/>
        </w:rPr>
        <w:t xml:space="preserve"> w formule instytucjonalnej) </w:t>
      </w:r>
      <w:r w:rsidRPr="00FB5610">
        <w:rPr>
          <w:rFonts w:ascii="Arial" w:eastAsia="Arial" w:hAnsi="Arial" w:cs="Arial"/>
          <w:sz w:val="20"/>
          <w:szCs w:val="20"/>
        </w:rPr>
        <w:t xml:space="preserve">przez okres trwania szkolenia, okres poszukiwania zatrudnienia i zatrudnienia, nie dłużej  jednak niż przez 12 miesięcy od rozpoczęcia udziału w projekcie w wysokości nieprzekraczającej połowy minimalnego wynagrodzenia za pracę na każde dziecko lub inną osobę </w:t>
      </w:r>
      <w:r w:rsidR="00A50801" w:rsidRPr="00FB5610">
        <w:rPr>
          <w:rFonts w:ascii="Arial" w:eastAsia="Arial" w:hAnsi="Arial" w:cs="Arial"/>
          <w:sz w:val="20"/>
          <w:szCs w:val="20"/>
        </w:rPr>
        <w:t xml:space="preserve">potrzebującą wsparcia w codziennym funkcjonowaniu </w:t>
      </w:r>
      <w:r w:rsidR="00046142" w:rsidRPr="00FB5610">
        <w:rPr>
          <w:rFonts w:ascii="Arial" w:eastAsia="Arial" w:hAnsi="Arial" w:cs="Arial"/>
          <w:sz w:val="20"/>
          <w:szCs w:val="20"/>
        </w:rPr>
        <w:t>, nie więcej niż na 2 osoby</w:t>
      </w:r>
      <w:r w:rsidRPr="00FB5610">
        <w:rPr>
          <w:rFonts w:ascii="Arial" w:eastAsia="Arial" w:hAnsi="Arial" w:cs="Arial"/>
          <w:sz w:val="20"/>
          <w:szCs w:val="20"/>
        </w:rPr>
        <w:t xml:space="preserve">. Wysokość refundacji będzie proporcjonalna do wymiaru </w:t>
      </w:r>
      <w:r w:rsidRPr="354E13EF">
        <w:rPr>
          <w:rFonts w:ascii="Arial" w:eastAsia="Arial" w:hAnsi="Arial" w:cs="Arial"/>
          <w:sz w:val="20"/>
          <w:szCs w:val="20"/>
        </w:rPr>
        <w:t>czas</w:t>
      </w:r>
      <w:r w:rsidR="018310F5" w:rsidRPr="354E13EF">
        <w:rPr>
          <w:rFonts w:ascii="Arial" w:eastAsia="Arial" w:hAnsi="Arial" w:cs="Arial"/>
          <w:sz w:val="20"/>
          <w:szCs w:val="20"/>
        </w:rPr>
        <w:t>u</w:t>
      </w:r>
      <w:r w:rsidRPr="00FB5610">
        <w:rPr>
          <w:rFonts w:ascii="Arial" w:eastAsia="Arial" w:hAnsi="Arial" w:cs="Arial"/>
          <w:sz w:val="20"/>
          <w:szCs w:val="20"/>
        </w:rPr>
        <w:t xml:space="preserve"> pracy podjętej dzięki uczestnictwu w projekcie. Uczestnictwo w szkoleniu aktywizacyjnym z</w:t>
      </w:r>
      <w:r w:rsidR="02DF427E" w:rsidRPr="354E13EF">
        <w:rPr>
          <w:rFonts w:ascii="Arial" w:eastAsia="Arial" w:hAnsi="Arial" w:cs="Arial"/>
          <w:sz w:val="20"/>
          <w:szCs w:val="20"/>
        </w:rPr>
        <w:t xml:space="preserve"> </w:t>
      </w:r>
      <w:r w:rsidRPr="00FB5610">
        <w:rPr>
          <w:rFonts w:ascii="Arial" w:eastAsia="Arial" w:hAnsi="Arial" w:cs="Arial"/>
          <w:sz w:val="20"/>
          <w:szCs w:val="20"/>
        </w:rPr>
        <w:t xml:space="preserve">komponentem doradczym pozwoli na nawiązanie relacji pomiędzy uczestniczkami projektu, a także na diagnozowanie nisz rynkowych pod kątem profilowania przyszłych aktywności zawodowych. </w:t>
      </w:r>
      <w:r w:rsidR="7802C3EF" w:rsidRPr="354E13EF">
        <w:rPr>
          <w:rFonts w:ascii="Calibri" w:eastAsia="Calibri" w:hAnsi="Calibri" w:cs="Calibri"/>
          <w:sz w:val="22"/>
        </w:rPr>
        <w:t xml:space="preserve">Ponadto w ramach interwencji oferowane będzie </w:t>
      </w:r>
      <w:r w:rsidR="191860ED" w:rsidRPr="354E13EF">
        <w:rPr>
          <w:rFonts w:ascii="Arial" w:eastAsia="Arial" w:hAnsi="Arial" w:cs="Arial"/>
          <w:sz w:val="20"/>
          <w:szCs w:val="20"/>
        </w:rPr>
        <w:t>wsparcie</w:t>
      </w:r>
      <w:r w:rsidRPr="354E13EF">
        <w:rPr>
          <w:rFonts w:ascii="Arial" w:eastAsia="Arial" w:hAnsi="Arial" w:cs="Arial"/>
          <w:sz w:val="20"/>
          <w:szCs w:val="20"/>
        </w:rPr>
        <w:t xml:space="preserve"> </w:t>
      </w:r>
      <w:r w:rsidR="24E6F163" w:rsidRPr="354E13EF">
        <w:rPr>
          <w:rFonts w:ascii="Arial" w:eastAsia="Arial" w:hAnsi="Arial" w:cs="Arial"/>
          <w:sz w:val="20"/>
          <w:szCs w:val="20"/>
        </w:rPr>
        <w:t xml:space="preserve">w postaci </w:t>
      </w:r>
      <w:r w:rsidRPr="354E13EF">
        <w:rPr>
          <w:rFonts w:ascii="Arial" w:eastAsia="Arial" w:hAnsi="Arial" w:cs="Arial"/>
          <w:sz w:val="20"/>
          <w:szCs w:val="20"/>
        </w:rPr>
        <w:t xml:space="preserve"> pokryci</w:t>
      </w:r>
      <w:r w:rsidR="08765610" w:rsidRPr="354E13EF">
        <w:rPr>
          <w:rFonts w:ascii="Arial" w:eastAsia="Arial" w:hAnsi="Arial" w:cs="Arial"/>
          <w:sz w:val="20"/>
          <w:szCs w:val="20"/>
        </w:rPr>
        <w:t>a</w:t>
      </w:r>
      <w:r w:rsidRPr="354E13EF">
        <w:rPr>
          <w:rFonts w:ascii="Arial" w:eastAsia="Arial" w:hAnsi="Arial" w:cs="Arial"/>
          <w:sz w:val="20"/>
          <w:szCs w:val="20"/>
        </w:rPr>
        <w:t xml:space="preserve"> kosztów podniesienia/aktualizacji kwalifikacji zawodowych oraz wzmocnieni</w:t>
      </w:r>
      <w:r w:rsidR="5DED0B50" w:rsidRPr="354E13EF">
        <w:rPr>
          <w:rFonts w:ascii="Arial" w:eastAsia="Arial" w:hAnsi="Arial" w:cs="Arial"/>
          <w:sz w:val="20"/>
          <w:szCs w:val="20"/>
        </w:rPr>
        <w:t>a</w:t>
      </w:r>
      <w:r w:rsidRPr="354E13EF">
        <w:rPr>
          <w:rFonts w:ascii="Arial" w:eastAsia="Arial" w:hAnsi="Arial" w:cs="Arial"/>
          <w:sz w:val="20"/>
          <w:szCs w:val="20"/>
        </w:rPr>
        <w:t xml:space="preserve"> kompetencji miękkich niezbędnych w usamodzielnieniu się na rynku pracy</w:t>
      </w:r>
      <w:r w:rsidR="15041EFE" w:rsidRPr="354E13EF">
        <w:rPr>
          <w:rFonts w:ascii="Arial" w:eastAsia="Arial" w:hAnsi="Arial" w:cs="Arial"/>
          <w:sz w:val="20"/>
          <w:szCs w:val="20"/>
        </w:rPr>
        <w:t xml:space="preserve"> (m.in. z zakresu rozwoju osobistego, motywacji, wsparcie psychologiczne i wzmacniające poczucie własnej wartości).</w:t>
      </w:r>
      <w:r w:rsidRPr="354E13EF">
        <w:rPr>
          <w:rFonts w:ascii="Arial" w:eastAsia="Arial" w:hAnsi="Arial" w:cs="Arial"/>
          <w:sz w:val="20"/>
          <w:szCs w:val="20"/>
        </w:rPr>
        <w:t xml:space="preserve">.  </w:t>
      </w:r>
      <w:r w:rsidR="429D05B1" w:rsidRPr="354E13EF">
        <w:rPr>
          <w:rFonts w:ascii="Arial" w:eastAsia="Arial" w:hAnsi="Arial" w:cs="Arial"/>
          <w:sz w:val="20"/>
          <w:szCs w:val="20"/>
        </w:rPr>
        <w:t xml:space="preserve">Zaplanowano także wsparcie ukierunkowane na podniesienie motywacji do </w:t>
      </w:r>
      <w:r w:rsidR="20BE2652" w:rsidRPr="354E13EF">
        <w:rPr>
          <w:rFonts w:ascii="Arial" w:eastAsia="Arial" w:hAnsi="Arial" w:cs="Arial"/>
          <w:sz w:val="20"/>
          <w:szCs w:val="20"/>
        </w:rPr>
        <w:t>założenia własnej działalności gospodarczej</w:t>
      </w:r>
      <w:r w:rsidR="429D05B1" w:rsidRPr="354E13EF">
        <w:rPr>
          <w:rFonts w:ascii="Arial" w:eastAsia="Arial" w:hAnsi="Arial" w:cs="Arial"/>
          <w:sz w:val="20"/>
          <w:szCs w:val="20"/>
        </w:rPr>
        <w:t xml:space="preserve">. </w:t>
      </w:r>
      <w:r w:rsidR="36C50537" w:rsidRPr="354E13EF">
        <w:rPr>
          <w:rFonts w:ascii="Arial" w:eastAsia="Arial" w:hAnsi="Arial" w:cs="Arial"/>
          <w:sz w:val="20"/>
          <w:szCs w:val="20"/>
        </w:rPr>
        <w:t>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r w:rsidR="67918683" w:rsidRPr="354E13EF">
        <w:rPr>
          <w:rFonts w:ascii="Arial" w:eastAsia="Arial" w:hAnsi="Arial" w:cs="Arial"/>
          <w:sz w:val="20"/>
          <w:szCs w:val="20"/>
        </w:rPr>
        <w:t>.</w:t>
      </w:r>
      <w:r w:rsidR="36C50537" w:rsidRPr="354E13EF">
        <w:rPr>
          <w:rFonts w:ascii="Arial" w:eastAsia="Arial" w:hAnsi="Arial" w:cs="Arial"/>
          <w:sz w:val="20"/>
          <w:szCs w:val="20"/>
        </w:rPr>
        <w:t xml:space="preserve"> </w:t>
      </w:r>
      <w:r w:rsidRPr="00FB5610">
        <w:rPr>
          <w:rFonts w:ascii="Arial" w:eastAsia="Arial" w:hAnsi="Arial" w:cs="Arial"/>
          <w:sz w:val="20"/>
          <w:szCs w:val="20"/>
        </w:rPr>
        <w:t xml:space="preserve">Ważne znaczenie będzie mieć </w:t>
      </w:r>
      <w:r w:rsidR="1036C372" w:rsidRPr="354E13EF">
        <w:rPr>
          <w:rFonts w:ascii="Arial" w:eastAsia="Arial" w:hAnsi="Arial" w:cs="Arial"/>
          <w:sz w:val="20"/>
          <w:szCs w:val="20"/>
        </w:rPr>
        <w:t xml:space="preserve">tu również </w:t>
      </w:r>
      <w:r w:rsidRPr="00FB5610">
        <w:rPr>
          <w:rFonts w:ascii="Arial" w:eastAsia="Arial" w:hAnsi="Arial" w:cs="Arial"/>
          <w:sz w:val="20"/>
          <w:szCs w:val="20"/>
        </w:rPr>
        <w:t>moduł budowania i podtrzymywania kontaktów biznesowych z</w:t>
      </w:r>
      <w:r w:rsidR="000D0E13" w:rsidRPr="00FB5610">
        <w:rPr>
          <w:rFonts w:ascii="Arial" w:eastAsia="Arial" w:hAnsi="Arial" w:cs="Arial"/>
          <w:sz w:val="20"/>
          <w:szCs w:val="20"/>
        </w:rPr>
        <w:t> </w:t>
      </w:r>
      <w:r w:rsidRPr="00FB5610">
        <w:rPr>
          <w:rFonts w:ascii="Arial" w:eastAsia="Arial" w:hAnsi="Arial" w:cs="Arial"/>
          <w:sz w:val="20"/>
          <w:szCs w:val="20"/>
        </w:rPr>
        <w:t>przedstawicielami związków pracodawców</w:t>
      </w:r>
      <w:r w:rsidR="21B19007" w:rsidRPr="354E13EF">
        <w:rPr>
          <w:rFonts w:ascii="Arial" w:eastAsia="Arial" w:hAnsi="Arial" w:cs="Arial"/>
          <w:sz w:val="20"/>
          <w:szCs w:val="20"/>
        </w:rPr>
        <w:t xml:space="preserve"> </w:t>
      </w:r>
      <w:r w:rsidRPr="00FB5610">
        <w:rPr>
          <w:rFonts w:ascii="Arial" w:eastAsia="Arial" w:hAnsi="Arial" w:cs="Arial"/>
          <w:sz w:val="20"/>
          <w:szCs w:val="20"/>
        </w:rPr>
        <w:t>oraz moduł poszukiwania źródeł finansowania planowanych działalności gospodarczych.   Z uwagi na charakter wsparcia adresowanego do trudnej grupy docelowej, o</w:t>
      </w:r>
      <w:r w:rsidR="000D0E13" w:rsidRPr="00FB5610">
        <w:rPr>
          <w:rFonts w:ascii="Arial" w:eastAsia="Arial" w:hAnsi="Arial" w:cs="Arial"/>
          <w:sz w:val="20"/>
          <w:szCs w:val="20"/>
        </w:rPr>
        <w:t> </w:t>
      </w:r>
      <w:r w:rsidRPr="00FB5610">
        <w:rPr>
          <w:rFonts w:ascii="Arial" w:eastAsia="Arial" w:hAnsi="Arial" w:cs="Arial"/>
          <w:sz w:val="20"/>
          <w:szCs w:val="20"/>
        </w:rPr>
        <w:t xml:space="preserve">jego powodzeniu decydować będzie atrakcyjność finansowania, dlatego wsparcie przewiduje szeroki wachlarz form finansowania. Wsparcie w zakresie aktywizacji kobiet biernych zawodowo będzie komplementarne z działaniami w </w:t>
      </w:r>
      <w:r w:rsidRPr="00FB5610">
        <w:rPr>
          <w:rFonts w:ascii="Arial" w:eastAsia="Arial" w:hAnsi="Arial" w:cs="Arial"/>
          <w:sz w:val="20"/>
          <w:szCs w:val="20"/>
        </w:rPr>
        <w:lastRenderedPageBreak/>
        <w:t xml:space="preserve">CS 4(h), w którym zaplanowano działania skierowane do partnerów społecznych i organizacji społeczeństwa obywatelskiego polegające na szeroko rozumianym promowaniu zasad niedyskryminujących i równouprawnienia kobiet w szczególności na rynku pracy. Będzie również komplementarne do działań podejmowanych zarówno w CS </w:t>
      </w:r>
      <w:r w:rsidR="003873CB" w:rsidRPr="00FB5610">
        <w:rPr>
          <w:rFonts w:ascii="Arial" w:eastAsia="Arial" w:hAnsi="Arial" w:cs="Arial"/>
          <w:sz w:val="20"/>
          <w:szCs w:val="20"/>
        </w:rPr>
        <w:t>4</w:t>
      </w:r>
      <w:r w:rsidRPr="00FB5610">
        <w:rPr>
          <w:rFonts w:ascii="Arial" w:eastAsia="Arial" w:hAnsi="Arial" w:cs="Arial"/>
          <w:sz w:val="20"/>
          <w:szCs w:val="20"/>
        </w:rPr>
        <w:t>(f) jak i</w:t>
      </w:r>
      <w:r w:rsidR="000D0E13" w:rsidRPr="00FB5610">
        <w:rPr>
          <w:rFonts w:ascii="Arial" w:eastAsia="Arial" w:hAnsi="Arial" w:cs="Arial"/>
          <w:sz w:val="20"/>
          <w:szCs w:val="20"/>
        </w:rPr>
        <w:t> </w:t>
      </w:r>
      <w:r w:rsidRPr="00FB5610">
        <w:rPr>
          <w:rFonts w:ascii="Arial" w:eastAsia="Arial" w:hAnsi="Arial" w:cs="Arial"/>
          <w:sz w:val="20"/>
          <w:szCs w:val="20"/>
        </w:rPr>
        <w:t>w</w:t>
      </w:r>
      <w:r w:rsidR="000D0E13" w:rsidRPr="00FB5610">
        <w:rPr>
          <w:rFonts w:ascii="Arial" w:eastAsia="Arial" w:hAnsi="Arial" w:cs="Arial"/>
          <w:sz w:val="20"/>
          <w:szCs w:val="20"/>
        </w:rPr>
        <w:t> </w:t>
      </w:r>
      <w:r w:rsidRPr="00FB5610">
        <w:rPr>
          <w:rFonts w:ascii="Arial" w:eastAsia="Arial" w:hAnsi="Arial" w:cs="Arial"/>
          <w:sz w:val="20"/>
          <w:szCs w:val="20"/>
        </w:rPr>
        <w:t xml:space="preserve">programie krajowym FERS, gdyż tam finansowaniu podlega tworzenie odpowiednio miejsc przedszkolnych i miejsc opieki nad dziećmi w wieku do lat 3. Zapewnieniem demarkacji pomiędzy CS </w:t>
      </w:r>
      <w:r w:rsidR="003873CB" w:rsidRPr="00FB5610">
        <w:rPr>
          <w:rFonts w:ascii="Arial" w:eastAsia="Arial" w:hAnsi="Arial" w:cs="Arial"/>
          <w:sz w:val="20"/>
          <w:szCs w:val="20"/>
        </w:rPr>
        <w:t>4</w:t>
      </w:r>
      <w:r w:rsidRPr="00FB5610">
        <w:rPr>
          <w:rFonts w:ascii="Arial" w:eastAsia="Arial" w:hAnsi="Arial" w:cs="Arial"/>
          <w:sz w:val="20"/>
          <w:szCs w:val="20"/>
        </w:rPr>
        <w:t xml:space="preserve">(c) i </w:t>
      </w:r>
      <w:r w:rsidR="003873CB" w:rsidRPr="00FB5610">
        <w:rPr>
          <w:rFonts w:ascii="Arial" w:eastAsia="Arial" w:hAnsi="Arial" w:cs="Arial"/>
          <w:sz w:val="20"/>
          <w:szCs w:val="20"/>
        </w:rPr>
        <w:t>4</w:t>
      </w:r>
      <w:r w:rsidRPr="00FB5610">
        <w:rPr>
          <w:rFonts w:ascii="Arial" w:eastAsia="Arial" w:hAnsi="Arial" w:cs="Arial"/>
          <w:sz w:val="20"/>
          <w:szCs w:val="20"/>
        </w:rPr>
        <w:t xml:space="preserve">(h) będzie złożenie przez </w:t>
      </w:r>
      <w:r w:rsidR="0D280487" w:rsidRPr="00FB5610">
        <w:rPr>
          <w:rFonts w:ascii="Arial" w:eastAsia="Arial" w:hAnsi="Arial" w:cs="Arial"/>
          <w:sz w:val="20"/>
          <w:szCs w:val="20"/>
        </w:rPr>
        <w:t>uczestni</w:t>
      </w:r>
      <w:r w:rsidR="0379A330" w:rsidRPr="00FB5610">
        <w:rPr>
          <w:rFonts w:ascii="Arial" w:eastAsia="Arial" w:hAnsi="Arial" w:cs="Arial"/>
          <w:sz w:val="20"/>
          <w:szCs w:val="20"/>
        </w:rPr>
        <w:t>czkę</w:t>
      </w:r>
      <w:r w:rsidRPr="00FB5610">
        <w:rPr>
          <w:rFonts w:ascii="Arial" w:eastAsia="Arial" w:hAnsi="Arial" w:cs="Arial"/>
          <w:sz w:val="20"/>
          <w:szCs w:val="20"/>
        </w:rPr>
        <w:t xml:space="preserve"> projektu stosownych oświadczeń o nie korzystaniu ze wsparcia dla osób biernych zawodowo w CS </w:t>
      </w:r>
      <w:r w:rsidR="003873CB" w:rsidRPr="00FB5610">
        <w:rPr>
          <w:rFonts w:ascii="Arial" w:eastAsia="Arial" w:hAnsi="Arial" w:cs="Arial"/>
          <w:sz w:val="20"/>
          <w:szCs w:val="20"/>
        </w:rPr>
        <w:t>4</w:t>
      </w:r>
      <w:r w:rsidRPr="00FB5610">
        <w:rPr>
          <w:rFonts w:ascii="Arial" w:eastAsia="Arial" w:hAnsi="Arial" w:cs="Arial"/>
          <w:sz w:val="20"/>
          <w:szCs w:val="20"/>
        </w:rPr>
        <w:t xml:space="preserve">(h) oraz potwierdzenie ich przez właściwą instytucję pośredniczącą za pośrednictwem </w:t>
      </w:r>
      <w:r w:rsidR="00023F9E" w:rsidRPr="00FB5610">
        <w:rPr>
          <w:rFonts w:ascii="Arial" w:eastAsia="Arial" w:hAnsi="Arial" w:cs="Arial"/>
          <w:sz w:val="20"/>
          <w:szCs w:val="20"/>
        </w:rPr>
        <w:t xml:space="preserve">właściwego </w:t>
      </w:r>
      <w:r w:rsidRPr="00FB5610">
        <w:rPr>
          <w:rFonts w:ascii="Arial" w:eastAsia="Arial" w:hAnsi="Arial" w:cs="Arial"/>
          <w:sz w:val="20"/>
          <w:szCs w:val="20"/>
        </w:rPr>
        <w:t xml:space="preserve">systemu </w:t>
      </w:r>
      <w:r w:rsidR="00023F9E" w:rsidRPr="00FB5610">
        <w:rPr>
          <w:rFonts w:ascii="Arial" w:eastAsia="Arial" w:hAnsi="Arial" w:cs="Arial"/>
          <w:sz w:val="20"/>
          <w:szCs w:val="20"/>
        </w:rPr>
        <w:t>teleinfo</w:t>
      </w:r>
      <w:r w:rsidR="00883C2C" w:rsidRPr="00FB5610">
        <w:rPr>
          <w:rFonts w:ascii="Arial" w:eastAsia="Arial" w:hAnsi="Arial" w:cs="Arial"/>
          <w:sz w:val="20"/>
          <w:szCs w:val="20"/>
        </w:rPr>
        <w:t>r</w:t>
      </w:r>
      <w:r w:rsidR="00023F9E" w:rsidRPr="00FB5610">
        <w:rPr>
          <w:rFonts w:ascii="Arial" w:eastAsia="Arial" w:hAnsi="Arial" w:cs="Arial"/>
          <w:sz w:val="20"/>
          <w:szCs w:val="20"/>
        </w:rPr>
        <w:t>matycznego</w:t>
      </w:r>
      <w:r w:rsidRPr="00FB5610">
        <w:rPr>
          <w:rFonts w:ascii="Arial" w:eastAsia="Arial" w:hAnsi="Arial" w:cs="Arial"/>
          <w:sz w:val="20"/>
          <w:szCs w:val="20"/>
        </w:rPr>
        <w:t>.</w:t>
      </w:r>
      <w:r w:rsidR="78F484C9" w:rsidRPr="00FB5610">
        <w:rPr>
          <w:rFonts w:ascii="Arial" w:eastAsia="Arial" w:hAnsi="Arial" w:cs="Arial"/>
          <w:sz w:val="20"/>
          <w:szCs w:val="20"/>
        </w:rPr>
        <w:t xml:space="preserve"> Dodatkowo, n</w:t>
      </w:r>
      <w:r w:rsidR="78F484C9" w:rsidRPr="00FB5610">
        <w:rPr>
          <w:rFonts w:ascii="Arial" w:hAnsi="Arial" w:cs="Arial"/>
          <w:sz w:val="20"/>
          <w:szCs w:val="20"/>
        </w:rPr>
        <w:t xml:space="preserve">a poziomie dokumentów wdrożeniowych zostaną opisane metody przeciwdziałające wystąpieniu podwójnego finansowania pomiędzy CS 4 </w:t>
      </w:r>
      <w:r w:rsidR="629EACB3" w:rsidRPr="00FB5610">
        <w:rPr>
          <w:rFonts w:ascii="Arial" w:eastAsia="Arial" w:hAnsi="Arial" w:cs="Arial"/>
          <w:sz w:val="20"/>
          <w:szCs w:val="20"/>
        </w:rPr>
        <w:t>(c)</w:t>
      </w:r>
      <w:r w:rsidR="78F484C9" w:rsidRPr="00FB5610">
        <w:rPr>
          <w:rFonts w:ascii="Arial" w:hAnsi="Arial" w:cs="Arial"/>
          <w:sz w:val="20"/>
          <w:szCs w:val="20"/>
        </w:rPr>
        <w:t xml:space="preserve"> i 4 (f)</w:t>
      </w:r>
      <w:r w:rsidR="173DA72E" w:rsidRPr="00FB5610">
        <w:rPr>
          <w:rFonts w:ascii="Arial" w:hAnsi="Arial" w:cs="Arial"/>
          <w:sz w:val="20"/>
          <w:szCs w:val="20"/>
        </w:rPr>
        <w:t xml:space="preserve"> i 4(h)</w:t>
      </w:r>
      <w:r w:rsidR="64E91647" w:rsidRPr="00FB5610">
        <w:rPr>
          <w:rFonts w:ascii="Arial" w:hAnsi="Arial" w:cs="Arial"/>
          <w:sz w:val="20"/>
          <w:szCs w:val="20"/>
        </w:rPr>
        <w:t>.</w:t>
      </w:r>
    </w:p>
    <w:p w14:paraId="234635D8" w14:textId="77777777" w:rsidR="001831AF" w:rsidRPr="00FB5610" w:rsidRDefault="001831AF" w:rsidP="007D7E1E">
      <w:pPr>
        <w:spacing w:before="0" w:after="0" w:line="276" w:lineRule="auto"/>
        <w:rPr>
          <w:rFonts w:ascii="Arial" w:eastAsiaTheme="minorEastAsia" w:hAnsi="Arial" w:cs="Arial"/>
          <w:sz w:val="20"/>
          <w:szCs w:val="20"/>
        </w:rPr>
      </w:pPr>
    </w:p>
    <w:p w14:paraId="2E7B0D04" w14:textId="4F6B997C"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58D4B6E" w14:textId="64D9DEB5" w:rsidR="00913044" w:rsidRPr="00770FB6" w:rsidRDefault="000D0E13" w:rsidP="00D378E1">
      <w:pPr>
        <w:pStyle w:val="Akapitzlist"/>
        <w:numPr>
          <w:ilvl w:val="0"/>
          <w:numId w:val="137"/>
        </w:numPr>
        <w:spacing w:line="276" w:lineRule="auto"/>
        <w:rPr>
          <w:rFonts w:ascii="Arial" w:hAnsi="Arial" w:cs="Arial"/>
          <w:sz w:val="20"/>
          <w:szCs w:val="20"/>
        </w:rPr>
      </w:pPr>
      <w:r w:rsidRPr="00770FB6">
        <w:rPr>
          <w:rFonts w:ascii="Arial" w:hAnsi="Arial" w:cs="Arial"/>
          <w:sz w:val="20"/>
          <w:szCs w:val="20"/>
        </w:rPr>
        <w:t>n</w:t>
      </w:r>
      <w:r w:rsidR="5DC13F06" w:rsidRPr="00770FB6">
        <w:rPr>
          <w:rFonts w:ascii="Arial" w:hAnsi="Arial" w:cs="Arial"/>
          <w:sz w:val="20"/>
          <w:szCs w:val="20"/>
        </w:rPr>
        <w:t>ieaktywne</w:t>
      </w:r>
      <w:r w:rsidRPr="00770FB6">
        <w:rPr>
          <w:rFonts w:ascii="Arial" w:hAnsi="Arial" w:cs="Arial"/>
          <w:sz w:val="20"/>
          <w:szCs w:val="20"/>
        </w:rPr>
        <w:t xml:space="preserve"> </w:t>
      </w:r>
      <w:r w:rsidR="652877B1" w:rsidRPr="00770FB6">
        <w:rPr>
          <w:rFonts w:ascii="Arial" w:hAnsi="Arial" w:cs="Arial"/>
          <w:sz w:val="20"/>
          <w:szCs w:val="20"/>
        </w:rPr>
        <w:t>i</w:t>
      </w:r>
      <w:r w:rsidRPr="00770FB6">
        <w:rPr>
          <w:rFonts w:ascii="Arial" w:hAnsi="Arial" w:cs="Arial"/>
          <w:sz w:val="20"/>
          <w:szCs w:val="20"/>
        </w:rPr>
        <w:t xml:space="preserve"> </w:t>
      </w:r>
      <w:r w:rsidR="561F494E" w:rsidRPr="00770FB6">
        <w:rPr>
          <w:rFonts w:ascii="Arial" w:hAnsi="Arial" w:cs="Arial"/>
          <w:sz w:val="20"/>
          <w:szCs w:val="20"/>
        </w:rPr>
        <w:t>bierne</w:t>
      </w:r>
      <w:r w:rsidR="5DC13F06" w:rsidRPr="00770FB6">
        <w:rPr>
          <w:rFonts w:ascii="Arial" w:hAnsi="Arial" w:cs="Arial"/>
          <w:sz w:val="20"/>
          <w:szCs w:val="20"/>
        </w:rPr>
        <w:t xml:space="preserve"> zawodowo kobiety wieku produkcyjnym z terenu RMR</w:t>
      </w:r>
      <w:r w:rsidR="00063646" w:rsidRPr="00770FB6">
        <w:rPr>
          <w:rFonts w:ascii="Arial" w:hAnsi="Arial" w:cs="Arial"/>
          <w:sz w:val="20"/>
          <w:szCs w:val="20"/>
        </w:rPr>
        <w:t xml:space="preserve">, w szczególności </w:t>
      </w:r>
      <w:r w:rsidR="0021540F" w:rsidRPr="00770FB6">
        <w:rPr>
          <w:rFonts w:ascii="Arial" w:hAnsi="Arial" w:cs="Arial"/>
          <w:sz w:val="20"/>
          <w:szCs w:val="20"/>
        </w:rPr>
        <w:t xml:space="preserve">bierne zawodowo kobiety </w:t>
      </w:r>
      <w:r w:rsidR="00B621C4" w:rsidRPr="00770FB6">
        <w:rPr>
          <w:rFonts w:ascii="Arial" w:hAnsi="Arial" w:cs="Arial"/>
          <w:sz w:val="20"/>
          <w:szCs w:val="20"/>
        </w:rPr>
        <w:t xml:space="preserve">z wykształceniem ISCED 3 i niższym i </w:t>
      </w:r>
      <w:r w:rsidR="007F14EF" w:rsidRPr="00770FB6">
        <w:rPr>
          <w:rFonts w:ascii="Arial" w:hAnsi="Arial" w:cs="Arial"/>
          <w:sz w:val="20"/>
          <w:szCs w:val="20"/>
        </w:rPr>
        <w:t>w wieku do lat 30</w:t>
      </w:r>
      <w:r w:rsidR="00F07D23" w:rsidRPr="00770FB6">
        <w:rPr>
          <w:rFonts w:ascii="Arial" w:hAnsi="Arial" w:cs="Arial"/>
          <w:sz w:val="20"/>
          <w:szCs w:val="20"/>
        </w:rPr>
        <w:t>.</w:t>
      </w:r>
    </w:p>
    <w:p w14:paraId="644A8807" w14:textId="77777777" w:rsidR="00F07D23" w:rsidRPr="00FB5610" w:rsidRDefault="00F07D23" w:rsidP="007D7E1E">
      <w:pPr>
        <w:spacing w:before="0" w:after="0" w:line="276" w:lineRule="auto"/>
        <w:rPr>
          <w:rFonts w:ascii="Arial" w:eastAsia="Arial" w:hAnsi="Arial" w:cs="Arial"/>
          <w:sz w:val="20"/>
          <w:szCs w:val="20"/>
        </w:rPr>
      </w:pPr>
    </w:p>
    <w:p w14:paraId="6E73A83C"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29EAE5A" w14:textId="7ABB933E" w:rsidR="00913044" w:rsidRPr="00FB5610" w:rsidRDefault="2D779D01" w:rsidP="007D7E1E">
      <w:pPr>
        <w:pStyle w:val="Text1"/>
        <w:spacing w:before="0" w:after="0" w:line="276" w:lineRule="auto"/>
        <w:ind w:left="0"/>
        <w:rPr>
          <w:rFonts w:ascii="Arial" w:hAnsi="Arial" w:cs="Arial"/>
          <w:sz w:val="20"/>
          <w:szCs w:val="20"/>
        </w:rPr>
      </w:pPr>
      <w:r w:rsidRPr="00FB5610">
        <w:rPr>
          <w:rFonts w:ascii="Arial" w:eastAsia="Arial" w:hAnsi="Arial" w:cs="Arial"/>
          <w:sz w:val="20"/>
          <w:szCs w:val="20"/>
        </w:rPr>
        <w:t>W interwencji, na poziomie kryteriów wyboru projektów, planuje się zapewnienie równego dostępu do udziału w projektach wszystkim nieaktywnym zawodowo kobietom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w:t>
      </w:r>
      <w:r w:rsidR="00CE7546" w:rsidRPr="00FB5610">
        <w:rPr>
          <w:rFonts w:ascii="Arial" w:eastAsia="Arial" w:hAnsi="Arial" w:cs="Arial"/>
          <w:sz w:val="20"/>
          <w:szCs w:val="20"/>
        </w:rPr>
        <w:t> </w:t>
      </w:r>
      <w:r w:rsidRPr="00FB5610">
        <w:rPr>
          <w:rFonts w:ascii="Arial" w:eastAsia="Arial" w:hAnsi="Arial" w:cs="Arial"/>
          <w:sz w:val="20"/>
          <w:szCs w:val="20"/>
        </w:rPr>
        <w:t>niedyskryminacji oraz jej implementacji w projektach dofinansowanych z EFS+.</w:t>
      </w:r>
      <w:r w:rsidR="36D794F7" w:rsidRPr="00FB5610">
        <w:rPr>
          <w:rFonts w:ascii="Arial" w:eastAsia="Arial" w:hAnsi="Arial" w:cs="Arial"/>
          <w:sz w:val="20"/>
          <w:szCs w:val="20"/>
        </w:rPr>
        <w:t xml:space="preserve"> </w:t>
      </w:r>
      <w:r w:rsidRPr="00FB5610">
        <w:rPr>
          <w:rFonts w:ascii="Arial" w:eastAsia="Arial" w:hAnsi="Arial" w:cs="Arial"/>
          <w:sz w:val="20"/>
          <w:szCs w:val="20"/>
        </w:rPr>
        <w:t>Planowane jest także obowiązkowe stosowanie w projektach standardów dostępności opracowanych w perspektywie finansowej 2014-2020 wraz z ich bieżącymi aktualizacjami. Wsparcie ma charakter realizujący wprost zasadę niedyskryminacji kobiet na rynku pracy. Wszystkie podejmowane działania wyrównują szanse kobiet na rynku pracy i zmierzają do pozytywnej, długotrwałej zmiany ich statusu na rynku pracy. Na wszystkich etapach realizacji interwencji</w:t>
      </w:r>
      <w:r w:rsidR="1A272F90" w:rsidRPr="00FB5610">
        <w:rPr>
          <w:rFonts w:ascii="Arial" w:eastAsia="Arial" w:hAnsi="Arial" w:cs="Arial"/>
          <w:sz w:val="20"/>
          <w:szCs w:val="20"/>
        </w:rPr>
        <w:t xml:space="preserve"> </w:t>
      </w:r>
      <w:r w:rsidR="3D99A967" w:rsidRPr="00FB5610">
        <w:rPr>
          <w:rFonts w:ascii="Arial" w:hAnsi="Arial" w:cs="Arial"/>
          <w:sz w:val="20"/>
          <w:szCs w:val="20"/>
        </w:rPr>
        <w:t>jako obowiązkowe będzie stosowanie K</w:t>
      </w:r>
      <w:r w:rsidR="77CA3404" w:rsidRPr="2AC79D18">
        <w:rPr>
          <w:rFonts w:ascii="Arial" w:hAnsi="Arial" w:cs="Arial"/>
          <w:sz w:val="20"/>
          <w:szCs w:val="20"/>
        </w:rPr>
        <w:t>PP</w:t>
      </w:r>
      <w:r w:rsidR="3D99A967" w:rsidRPr="00FB5610">
        <w:rPr>
          <w:rFonts w:ascii="Arial" w:hAnsi="Arial" w:cs="Arial"/>
          <w:sz w:val="20"/>
          <w:szCs w:val="20"/>
        </w:rPr>
        <w:t xml:space="preserve">. </w:t>
      </w:r>
    </w:p>
    <w:p w14:paraId="58F3CB4C" w14:textId="4273E7B7" w:rsidR="00913044" w:rsidRPr="00FB5610" w:rsidRDefault="1A272F90"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66F930F2" w14:textId="7C68346E" w:rsidR="2D74500B" w:rsidRPr="00FB5610" w:rsidRDefault="2D74500B" w:rsidP="007D7E1E">
      <w:pPr>
        <w:pStyle w:val="Text1"/>
        <w:spacing w:before="0" w:after="0" w:line="276" w:lineRule="auto"/>
        <w:ind w:left="0"/>
        <w:rPr>
          <w:rFonts w:ascii="Arial" w:hAnsi="Arial" w:cs="Arial"/>
          <w:bCs/>
          <w:sz w:val="20"/>
          <w:szCs w:val="20"/>
        </w:rPr>
      </w:pPr>
    </w:p>
    <w:p w14:paraId="296B51C0"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C08F013" w14:textId="77777777" w:rsidR="00236384" w:rsidRPr="00FB5610" w:rsidRDefault="00236384" w:rsidP="007D7E1E">
      <w:pPr>
        <w:spacing w:before="0" w:after="0" w:line="276" w:lineRule="auto"/>
        <w:rPr>
          <w:rFonts w:ascii="Arial" w:hAnsi="Arial" w:cs="Arial"/>
          <w:sz w:val="20"/>
          <w:szCs w:val="20"/>
        </w:rPr>
      </w:pPr>
      <w:r w:rsidRPr="00FB5610">
        <w:rPr>
          <w:rFonts w:ascii="Arial" w:hAnsi="Arial" w:cs="Arial"/>
          <w:sz w:val="20"/>
          <w:szCs w:val="20"/>
        </w:rPr>
        <w:t>Planowane interwencje będą realizowane na obszarze RMR.</w:t>
      </w:r>
      <w:r w:rsidRPr="00FB5610">
        <w:rPr>
          <w:rFonts w:ascii="Arial" w:hAnsi="Arial" w:cs="Arial"/>
        </w:rPr>
        <w:t xml:space="preserve"> </w:t>
      </w:r>
      <w:r w:rsidRPr="00FB5610">
        <w:rPr>
          <w:rFonts w:ascii="Arial" w:hAnsi="Arial" w:cs="Arial"/>
          <w:sz w:val="20"/>
          <w:szCs w:val="20"/>
        </w:rPr>
        <w:t xml:space="preserve">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0DEEEBF6" w14:textId="79174BF3" w:rsidR="00236384" w:rsidRPr="00FB5610" w:rsidRDefault="006C34C1" w:rsidP="007D7E1E">
      <w:pPr>
        <w:spacing w:before="0" w:after="0" w:line="276" w:lineRule="auto"/>
        <w:rPr>
          <w:rFonts w:ascii="Arial" w:hAnsi="Arial" w:cs="Arial"/>
          <w:sz w:val="20"/>
          <w:szCs w:val="20"/>
        </w:rPr>
      </w:pPr>
      <w:r w:rsidRPr="006C34C1">
        <w:rPr>
          <w:rFonts w:ascii="Arial" w:hAnsi="Arial" w:cs="Arial"/>
          <w:sz w:val="20"/>
          <w:szCs w:val="20"/>
        </w:rPr>
        <w:t xml:space="preserve">Preferencje mogą </w:t>
      </w:r>
      <w:r w:rsidR="001C78D1">
        <w:rPr>
          <w:rFonts w:ascii="Arial" w:hAnsi="Arial" w:cs="Arial"/>
          <w:sz w:val="20"/>
          <w:szCs w:val="20"/>
        </w:rPr>
        <w:t>otrzymać</w:t>
      </w:r>
      <w:r w:rsidRPr="006C34C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p>
    <w:p w14:paraId="21DEF4CA" w14:textId="0DC9A849" w:rsidR="00236384" w:rsidRPr="00FB5610" w:rsidRDefault="00236384"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preferencje dla przedsięwzięć w ramach MSIT </w:t>
      </w:r>
      <w:r w:rsidR="00557C9A">
        <w:rPr>
          <w:rFonts w:ascii="Arial" w:hAnsi="Arial" w:cs="Arial"/>
          <w:sz w:val="20"/>
          <w:szCs w:val="20"/>
        </w:rPr>
        <w:t>lub</w:t>
      </w:r>
      <w:r w:rsidR="00557C9A" w:rsidRPr="00FB5610">
        <w:rPr>
          <w:rFonts w:ascii="Arial" w:hAnsi="Arial" w:cs="Arial"/>
          <w:sz w:val="20"/>
          <w:szCs w:val="20"/>
        </w:rPr>
        <w:t xml:space="preserve"> </w:t>
      </w:r>
      <w:r w:rsidRPr="00FB5610">
        <w:rPr>
          <w:rFonts w:ascii="Arial" w:hAnsi="Arial" w:cs="Arial"/>
          <w:sz w:val="20"/>
          <w:szCs w:val="20"/>
        </w:rPr>
        <w:t>wynikających z GPR.</w:t>
      </w:r>
    </w:p>
    <w:p w14:paraId="397D7934" w14:textId="77777777" w:rsidR="000D0B37" w:rsidRPr="00FB5610" w:rsidRDefault="000D0B37" w:rsidP="007D7E1E">
      <w:pPr>
        <w:pStyle w:val="Text1"/>
        <w:spacing w:before="0" w:after="0" w:line="276" w:lineRule="auto"/>
        <w:ind w:left="0"/>
        <w:rPr>
          <w:rFonts w:ascii="Arial" w:hAnsi="Arial" w:cs="Arial"/>
          <w:sz w:val="20"/>
          <w:szCs w:val="20"/>
        </w:rPr>
      </w:pPr>
    </w:p>
    <w:p w14:paraId="38460E2F" w14:textId="77777777" w:rsidR="007D7E1E" w:rsidRPr="00FB5610" w:rsidRDefault="007D7E1E">
      <w:pPr>
        <w:spacing w:before="0" w:after="160" w:line="259" w:lineRule="auto"/>
        <w:rPr>
          <w:rFonts w:ascii="Arial" w:hAnsi="Arial" w:cs="Arial"/>
          <w:b/>
          <w:sz w:val="20"/>
          <w:szCs w:val="20"/>
        </w:rPr>
      </w:pPr>
      <w:r w:rsidRPr="00FB5610">
        <w:rPr>
          <w:rFonts w:ascii="Arial" w:hAnsi="Arial" w:cs="Arial"/>
          <w:b/>
          <w:sz w:val="20"/>
          <w:szCs w:val="20"/>
        </w:rPr>
        <w:br w:type="page"/>
      </w:r>
    </w:p>
    <w:p w14:paraId="213E2A73" w14:textId="00BEF192"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25EC99A1" w14:textId="425D9D8C"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Z</w:t>
      </w:r>
      <w:r w:rsidRPr="00FB5610">
        <w:rPr>
          <w:rFonts w:ascii="Arial" w:eastAsiaTheme="minorEastAsia" w:hAnsi="Arial" w:cs="Arial"/>
          <w:sz w:val="20"/>
          <w:szCs w:val="20"/>
        </w:rPr>
        <w:t xml:space="preserve">godnie z zapisami UP </w:t>
      </w:r>
      <w:r w:rsidR="00E8313F" w:rsidRPr="00FB5610">
        <w:rPr>
          <w:rFonts w:ascii="Arial" w:hAnsi="Arial" w:cs="Arial"/>
          <w:sz w:val="20"/>
          <w:szCs w:val="20"/>
        </w:rPr>
        <w:t xml:space="preserve">2021-2027 </w:t>
      </w:r>
      <w:r w:rsidRPr="00FB5610">
        <w:rPr>
          <w:rFonts w:ascii="Arial" w:eastAsiaTheme="minorEastAsia" w:hAnsi="Arial" w:cs="Arial"/>
          <w:sz w:val="20"/>
          <w:szCs w:val="20"/>
        </w:rPr>
        <w:t xml:space="preserve">projekty z komponentem transnarodowym możliwe będą do realizacji wyłącznie na poziomie krajowym. </w:t>
      </w:r>
    </w:p>
    <w:p w14:paraId="00CE7ED9" w14:textId="752D2890"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będzie zgłaszała IZ FERS propozycje obszarów tematycznych</w:t>
      </w:r>
      <w:r w:rsidR="00780C80" w:rsidRPr="00FB5610">
        <w:rPr>
          <w:rFonts w:ascii="Arial" w:eastAsiaTheme="minorEastAsia" w:hAnsi="Arial" w:cs="Arial"/>
          <w:sz w:val="20"/>
          <w:szCs w:val="20"/>
        </w:rPr>
        <w:t>,</w:t>
      </w:r>
      <w:r w:rsidRPr="00FB5610">
        <w:rPr>
          <w:rFonts w:ascii="Arial" w:eastAsiaTheme="minorEastAsia" w:hAnsi="Arial" w:cs="Arial"/>
          <w:sz w:val="20"/>
          <w:szCs w:val="20"/>
        </w:rPr>
        <w:t xml:space="preserve"> w ramach których zidentyfikuje w </w:t>
      </w:r>
      <w:r w:rsidR="00780C80" w:rsidRPr="00FB5610">
        <w:rPr>
          <w:rFonts w:ascii="Arial" w:eastAsiaTheme="minorEastAsia" w:hAnsi="Arial" w:cs="Arial"/>
          <w:sz w:val="20"/>
          <w:szCs w:val="20"/>
        </w:rPr>
        <w:t>WM</w:t>
      </w:r>
      <w:r w:rsidRPr="00FB5610">
        <w:rPr>
          <w:rFonts w:ascii="Arial" w:eastAsiaTheme="minorEastAsia" w:hAnsi="Arial" w:cs="Arial"/>
          <w:sz w:val="20"/>
          <w:szCs w:val="20"/>
        </w:rPr>
        <w:t xml:space="preserve"> potrzebę podniesienia jakości realizowanych przedsięwzięć poprzez rozwijanie współpracy transnarodowej. W celu zwiększenia aktywności potencjalnych beneficjentów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w obszarze aktywizacji </w:t>
      </w:r>
      <w:r w:rsidR="00FA48E3" w:rsidRPr="00FB5610">
        <w:rPr>
          <w:rFonts w:ascii="Arial" w:eastAsiaTheme="minorEastAsia" w:hAnsi="Arial" w:cs="Arial"/>
          <w:sz w:val="20"/>
          <w:szCs w:val="20"/>
        </w:rPr>
        <w:t>zawodowej</w:t>
      </w:r>
      <w:r w:rsidRPr="00FB5610">
        <w:rPr>
          <w:rFonts w:ascii="Arial" w:eastAsiaTheme="minorEastAsia" w:hAnsi="Arial" w:cs="Arial"/>
          <w:sz w:val="20"/>
          <w:szCs w:val="20"/>
        </w:rPr>
        <w:t xml:space="preserve">, 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2F0FCC" w:rsidRPr="00FB5610">
        <w:rPr>
          <w:rFonts w:ascii="Arial" w:eastAsiaTheme="minorEastAsia" w:hAnsi="Arial" w:cs="Arial"/>
          <w:sz w:val="20"/>
          <w:szCs w:val="20"/>
        </w:rPr>
        <w:t>CS</w:t>
      </w:r>
      <w:r w:rsidRPr="00FB5610">
        <w:rPr>
          <w:rFonts w:ascii="Arial" w:eastAsiaTheme="minorEastAsia" w:hAnsi="Arial" w:cs="Arial"/>
          <w:sz w:val="20"/>
          <w:szCs w:val="20"/>
        </w:rPr>
        <w:t xml:space="preserve"> 4(</w:t>
      </w:r>
      <w:r w:rsidR="00F90BCE" w:rsidRPr="00FB5610">
        <w:rPr>
          <w:rFonts w:ascii="Arial" w:eastAsiaTheme="minorEastAsia" w:hAnsi="Arial" w:cs="Arial"/>
          <w:sz w:val="20"/>
          <w:szCs w:val="20"/>
        </w:rPr>
        <w:t>c</w:t>
      </w:r>
      <w:r w:rsidRPr="00FB5610">
        <w:rPr>
          <w:rFonts w:ascii="Arial" w:eastAsiaTheme="minorEastAsia" w:hAnsi="Arial" w:cs="Arial"/>
          <w:sz w:val="20"/>
          <w:szCs w:val="20"/>
        </w:rPr>
        <w:t xml:space="preserve">)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niedyskryminacji i aktywnego uczestnictwa oraz zwiększania zdolności do zatrudnienia, w szczególności kobiet biernych zawodowo. </w:t>
      </w:r>
    </w:p>
    <w:p w14:paraId="0CE4F7A5" w14:textId="4919D324"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2021-2027</w:t>
      </w:r>
      <w:r w:rsidRPr="00FB5610">
        <w:rPr>
          <w:rFonts w:ascii="Arial" w:eastAsiaTheme="minorEastAsia" w:hAnsi="Arial" w:cs="Arial"/>
          <w:sz w:val="20"/>
          <w:szCs w:val="20"/>
        </w:rPr>
        <w:t>, w przypadku zidentyfikowania potrzeb nawiązania współpracy transnarodowej w</w:t>
      </w:r>
      <w:r w:rsidR="00780C80" w:rsidRPr="00FB5610">
        <w:rPr>
          <w:rFonts w:ascii="Arial" w:eastAsiaTheme="minorEastAsia" w:hAnsi="Arial" w:cs="Arial"/>
          <w:sz w:val="20"/>
          <w:szCs w:val="20"/>
        </w:rPr>
        <w:t> </w:t>
      </w:r>
      <w:r w:rsidRPr="00FB5610">
        <w:rPr>
          <w:rFonts w:ascii="Arial" w:eastAsiaTheme="minorEastAsia" w:hAnsi="Arial" w:cs="Arial"/>
          <w:sz w:val="20"/>
          <w:szCs w:val="20"/>
        </w:rPr>
        <w:t xml:space="preserve">danym obszarze, będzie aplikowała o środki w tym zakresie w ramach FERS. </w:t>
      </w:r>
    </w:p>
    <w:p w14:paraId="46FD19E2" w14:textId="439E964A"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676F97B7" w14:textId="77777777" w:rsidR="004550F9" w:rsidRPr="00FB5610" w:rsidRDefault="004550F9" w:rsidP="007D7E1E">
      <w:pPr>
        <w:pStyle w:val="Text1"/>
        <w:spacing w:before="0" w:after="0" w:line="276" w:lineRule="auto"/>
        <w:ind w:left="0"/>
        <w:rPr>
          <w:rFonts w:ascii="Arial" w:hAnsi="Arial" w:cs="Arial"/>
          <w:sz w:val="20"/>
          <w:szCs w:val="20"/>
        </w:rPr>
      </w:pPr>
    </w:p>
    <w:p w14:paraId="280C20F2"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458AA7E" w14:textId="77777777" w:rsidR="00913044" w:rsidRPr="00FB5610" w:rsidRDefault="00913044"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891A807"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6E7B895" w14:textId="77777777" w:rsidR="00913044" w:rsidRPr="00FB5610" w:rsidRDefault="00913044" w:rsidP="00D95F19">
      <w:pPr>
        <w:ind w:left="708"/>
        <w:rPr>
          <w:rFonts w:ascii="Arial" w:hAnsi="Arial" w:cs="Arial"/>
          <w:b/>
          <w:sz w:val="20"/>
          <w:szCs w:val="20"/>
        </w:rPr>
        <w:sectPr w:rsidR="00913044" w:rsidRPr="00FB5610" w:rsidSect="002B39F7">
          <w:footnotePr>
            <w:numRestart w:val="eachPage"/>
          </w:footnotePr>
          <w:pgSz w:w="11907" w:h="16839" w:code="9"/>
          <w:pgMar w:top="1418" w:right="1418" w:bottom="1418" w:left="1418" w:header="567" w:footer="567" w:gutter="0"/>
          <w:cols w:space="720"/>
          <w:docGrid w:linePitch="360"/>
        </w:sectPr>
      </w:pPr>
    </w:p>
    <w:p w14:paraId="12A11422" w14:textId="77777777" w:rsidR="00913044" w:rsidRPr="00FB5610" w:rsidRDefault="00913044" w:rsidP="007D7E1E">
      <w:pPr>
        <w:pStyle w:val="Nagwek5"/>
      </w:pPr>
      <w:r w:rsidRPr="00FB5610">
        <w:lastRenderedPageBreak/>
        <w:t>2.1.6.3.2. Wskaźniki</w:t>
      </w:r>
    </w:p>
    <w:p w14:paraId="06147E2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9"/>
        <w:gridCol w:w="907"/>
        <w:gridCol w:w="1318"/>
        <w:gridCol w:w="1501"/>
        <w:gridCol w:w="4049"/>
        <w:gridCol w:w="1270"/>
        <w:gridCol w:w="1331"/>
        <w:gridCol w:w="1341"/>
      </w:tblGrid>
      <w:tr w:rsidR="006430CF" w:rsidRPr="00FB5610" w14:paraId="623D2410" w14:textId="77777777" w:rsidTr="00A5181D">
        <w:trPr>
          <w:cantSplit/>
          <w:trHeight w:val="227"/>
          <w:tblHeader/>
          <w:jc w:val="center"/>
        </w:trPr>
        <w:tc>
          <w:tcPr>
            <w:tcW w:w="0" w:type="auto"/>
            <w:shd w:val="clear" w:color="auto" w:fill="FFE599" w:themeFill="accent4" w:themeFillTint="66"/>
            <w:vAlign w:val="center"/>
          </w:tcPr>
          <w:p w14:paraId="0DAE81EE"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ABB4FC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EEFF6E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6E000EA"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A8FFABB"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092BD1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86CD714"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283C4D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422B31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88B6BB" w14:textId="77777777" w:rsidTr="00A5181D">
        <w:trPr>
          <w:cantSplit/>
          <w:trHeight w:val="227"/>
          <w:jc w:val="center"/>
        </w:trPr>
        <w:tc>
          <w:tcPr>
            <w:tcW w:w="0" w:type="auto"/>
            <w:shd w:val="clear" w:color="auto" w:fill="D9D9D9" w:themeFill="background1" w:themeFillShade="D9"/>
            <w:vAlign w:val="center"/>
          </w:tcPr>
          <w:p w14:paraId="78D8E35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395C244" w14:textId="07A5EFA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0" w:type="auto"/>
            <w:shd w:val="clear" w:color="auto" w:fill="D9D9D9" w:themeFill="background1" w:themeFillShade="D9"/>
            <w:vAlign w:val="center"/>
          </w:tcPr>
          <w:p w14:paraId="134A7FC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C13A27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84BC403" w14:textId="5C1F730F" w:rsidR="00913044" w:rsidRPr="00FB5610" w:rsidRDefault="005C0B4E" w:rsidP="00D95F19">
            <w:pPr>
              <w:spacing w:before="0" w:after="0" w:line="240" w:lineRule="auto"/>
              <w:rPr>
                <w:rFonts w:ascii="Arial" w:eastAsia="Calibri" w:hAnsi="Arial" w:cs="Arial"/>
                <w:szCs w:val="24"/>
              </w:rPr>
            </w:pPr>
            <w:r w:rsidRPr="00FB5610">
              <w:rPr>
                <w:rFonts w:ascii="Arial" w:hAnsi="Arial" w:cs="Arial"/>
                <w:sz w:val="18"/>
                <w:szCs w:val="18"/>
              </w:rPr>
              <w:t>PLCCO02</w:t>
            </w:r>
          </w:p>
        </w:tc>
        <w:tc>
          <w:tcPr>
            <w:tcW w:w="0" w:type="auto"/>
            <w:shd w:val="clear" w:color="auto" w:fill="D9D9D9" w:themeFill="background1" w:themeFillShade="D9"/>
            <w:vAlign w:val="center"/>
          </w:tcPr>
          <w:p w14:paraId="5DAB5D56" w14:textId="4F868ECA" w:rsidR="00913044" w:rsidRPr="00FB5610" w:rsidRDefault="00883D8A" w:rsidP="00D95F19">
            <w:pPr>
              <w:spacing w:before="0" w:after="0" w:line="240" w:lineRule="auto"/>
              <w:rPr>
                <w:rFonts w:ascii="Arial" w:eastAsia="Calibri" w:hAnsi="Arial" w:cs="Arial"/>
              </w:rPr>
            </w:pPr>
            <w:r w:rsidRPr="00FB5610">
              <w:rPr>
                <w:rFonts w:ascii="Arial" w:hAnsi="Arial" w:cs="Arial"/>
                <w:sz w:val="18"/>
                <w:szCs w:val="18"/>
              </w:rPr>
              <w:t>L</w:t>
            </w:r>
            <w:r w:rsidRPr="00FB5610">
              <w:rPr>
                <w:rFonts w:ascii="Arial" w:eastAsiaTheme="minorEastAsia" w:hAnsi="Arial" w:cs="Arial"/>
                <w:sz w:val="18"/>
                <w:szCs w:val="18"/>
              </w:rPr>
              <w:t xml:space="preserve">iczba osób objętych wsparciem w zakresie godzenia życia zawodowego z prywatnym </w:t>
            </w:r>
          </w:p>
        </w:tc>
        <w:tc>
          <w:tcPr>
            <w:tcW w:w="0" w:type="auto"/>
            <w:shd w:val="clear" w:color="auto" w:fill="D9D9D9" w:themeFill="background1" w:themeFillShade="D9"/>
            <w:vAlign w:val="center"/>
          </w:tcPr>
          <w:p w14:paraId="12289991" w14:textId="45755A50" w:rsidR="00913044" w:rsidRPr="00FB5610" w:rsidRDefault="54861D9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9803AD" w14:textId="1937047F" w:rsidR="00913044" w:rsidRPr="00FB5610" w:rsidRDefault="004D3A04" w:rsidP="00D95F19">
            <w:pPr>
              <w:spacing w:before="0" w:after="0" w:line="240" w:lineRule="auto"/>
              <w:rPr>
                <w:rFonts w:ascii="Arial" w:hAnsi="Arial" w:cs="Arial"/>
                <w:sz w:val="18"/>
                <w:szCs w:val="18"/>
              </w:rPr>
            </w:pPr>
            <w:r w:rsidRPr="00FB5610">
              <w:rPr>
                <w:rFonts w:ascii="Arial" w:hAnsi="Arial" w:cs="Arial"/>
                <w:sz w:val="18"/>
                <w:szCs w:val="18"/>
              </w:rPr>
              <w:t>3</w:t>
            </w:r>
            <w:r w:rsidR="00E3649A" w:rsidRPr="00FB5610">
              <w:rPr>
                <w:rFonts w:ascii="Arial" w:hAnsi="Arial" w:cs="Arial"/>
                <w:sz w:val="18"/>
                <w:szCs w:val="18"/>
              </w:rPr>
              <w:t>0</w:t>
            </w:r>
          </w:p>
        </w:tc>
        <w:tc>
          <w:tcPr>
            <w:tcW w:w="0" w:type="auto"/>
            <w:shd w:val="clear" w:color="auto" w:fill="D9D9D9" w:themeFill="background1" w:themeFillShade="D9"/>
            <w:vAlign w:val="center"/>
          </w:tcPr>
          <w:p w14:paraId="74D1DFEE" w14:textId="00ABAF13" w:rsidR="00913044" w:rsidRPr="00FB5610" w:rsidRDefault="2D2DF577" w:rsidP="00D95F19">
            <w:pPr>
              <w:spacing w:before="0" w:after="0" w:line="240" w:lineRule="auto"/>
              <w:rPr>
                <w:rFonts w:ascii="Arial" w:hAnsi="Arial" w:cs="Arial"/>
                <w:sz w:val="18"/>
                <w:szCs w:val="18"/>
              </w:rPr>
            </w:pPr>
            <w:r w:rsidRPr="373DE482">
              <w:rPr>
                <w:rFonts w:ascii="Arial" w:hAnsi="Arial" w:cs="Arial"/>
                <w:sz w:val="18"/>
                <w:szCs w:val="18"/>
              </w:rPr>
              <w:t xml:space="preserve">520 </w:t>
            </w:r>
          </w:p>
        </w:tc>
      </w:tr>
    </w:tbl>
    <w:p w14:paraId="41D6F4C8" w14:textId="77777777" w:rsidR="00913044" w:rsidRPr="00FB5610" w:rsidRDefault="00913044" w:rsidP="00D95F19">
      <w:pPr>
        <w:pStyle w:val="Text1"/>
        <w:spacing w:before="0" w:after="0" w:line="276" w:lineRule="auto"/>
        <w:ind w:left="0"/>
        <w:rPr>
          <w:rFonts w:ascii="Arial" w:hAnsi="Arial" w:cs="Arial"/>
          <w:sz w:val="20"/>
          <w:szCs w:val="20"/>
        </w:rPr>
      </w:pPr>
    </w:p>
    <w:p w14:paraId="6E79761E" w14:textId="02FC255A"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6EB1E17" w14:textId="77777777" w:rsidTr="00A5181D">
        <w:trPr>
          <w:cantSplit/>
          <w:trHeight w:val="227"/>
          <w:tblHeader/>
        </w:trPr>
        <w:tc>
          <w:tcPr>
            <w:tcW w:w="317" w:type="pct"/>
            <w:shd w:val="clear" w:color="auto" w:fill="FFE599" w:themeFill="accent4" w:themeFillTint="66"/>
            <w:vAlign w:val="center"/>
          </w:tcPr>
          <w:p w14:paraId="44B5587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C0F483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5212E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4AD5A6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972EE5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92DC13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B5942E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A676F8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D2F6EC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FBAB4F8"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8BD69A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58B2A8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3A780D" w14:textId="77777777" w:rsidTr="00A5181D">
        <w:trPr>
          <w:cantSplit/>
          <w:trHeight w:val="227"/>
        </w:trPr>
        <w:tc>
          <w:tcPr>
            <w:tcW w:w="317" w:type="pct"/>
            <w:shd w:val="clear" w:color="auto" w:fill="D9D9D9" w:themeFill="background1" w:themeFillShade="D9"/>
            <w:vAlign w:val="center"/>
          </w:tcPr>
          <w:p w14:paraId="019EF77C"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4A8901CD" w14:textId="2988E65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354" w:type="pct"/>
            <w:shd w:val="clear" w:color="auto" w:fill="D9D9D9" w:themeFill="background1" w:themeFillShade="D9"/>
            <w:vAlign w:val="center"/>
          </w:tcPr>
          <w:p w14:paraId="0516E05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9A8C71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E994C4" w14:textId="33D146DD" w:rsidR="00913044" w:rsidRPr="00FB5610" w:rsidRDefault="009C3BB5" w:rsidP="00D95F19">
            <w:pPr>
              <w:spacing w:before="0" w:after="0" w:line="240" w:lineRule="auto"/>
              <w:rPr>
                <w:rFonts w:ascii="Arial" w:eastAsia="Calibri" w:hAnsi="Arial" w:cs="Arial"/>
                <w:szCs w:val="24"/>
              </w:rPr>
            </w:pPr>
            <w:r w:rsidRPr="00FB5610">
              <w:rPr>
                <w:rFonts w:ascii="Arial" w:hAnsi="Arial" w:cs="Arial"/>
                <w:sz w:val="18"/>
                <w:szCs w:val="18"/>
              </w:rPr>
              <w:t>PLCCR02</w:t>
            </w:r>
          </w:p>
        </w:tc>
        <w:tc>
          <w:tcPr>
            <w:tcW w:w="861" w:type="pct"/>
            <w:shd w:val="clear" w:color="auto" w:fill="D9D9D9" w:themeFill="background1" w:themeFillShade="D9"/>
            <w:vAlign w:val="center"/>
          </w:tcPr>
          <w:p w14:paraId="2DFD08E2" w14:textId="7E986D9D" w:rsidR="00913044" w:rsidRPr="00FB5610" w:rsidRDefault="00410BB9" w:rsidP="00D95F19">
            <w:pPr>
              <w:spacing w:before="0" w:after="0" w:line="240" w:lineRule="auto"/>
              <w:rPr>
                <w:rFonts w:ascii="Arial" w:hAnsi="Arial" w:cs="Arial"/>
                <w:sz w:val="18"/>
                <w:szCs w:val="18"/>
              </w:rPr>
            </w:pPr>
            <w:r w:rsidRPr="00FB5610">
              <w:rPr>
                <w:rFonts w:ascii="Arial" w:hAnsi="Arial" w:cs="Arial"/>
                <w:sz w:val="18"/>
                <w:szCs w:val="18"/>
              </w:rPr>
              <w:t>Liczba osób znajdujących się w lepszej sytuacji na rynku pracy po opuszczeniu programu</w:t>
            </w:r>
          </w:p>
        </w:tc>
        <w:tc>
          <w:tcPr>
            <w:tcW w:w="405" w:type="pct"/>
            <w:shd w:val="clear" w:color="auto" w:fill="D9D9D9" w:themeFill="background1" w:themeFillShade="D9"/>
            <w:vAlign w:val="center"/>
          </w:tcPr>
          <w:p w14:paraId="5F4A8C3C" w14:textId="3C7CF548"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9F2B43C" w14:textId="556809A6" w:rsidR="00913044" w:rsidRPr="00FB5610" w:rsidRDefault="14C299E2" w:rsidP="00D95F19">
            <w:pPr>
              <w:spacing w:before="0" w:after="0" w:line="240" w:lineRule="auto"/>
              <w:rPr>
                <w:rFonts w:ascii="Arial" w:hAnsi="Arial" w:cs="Arial"/>
                <w:sz w:val="18"/>
                <w:szCs w:val="18"/>
              </w:rPr>
            </w:pPr>
            <w:r w:rsidRPr="373DE482">
              <w:rPr>
                <w:rFonts w:ascii="Arial" w:hAnsi="Arial" w:cs="Arial"/>
                <w:sz w:val="18"/>
                <w:szCs w:val="18"/>
              </w:rPr>
              <w:t xml:space="preserve">343 </w:t>
            </w:r>
          </w:p>
        </w:tc>
        <w:tc>
          <w:tcPr>
            <w:tcW w:w="405" w:type="pct"/>
            <w:shd w:val="clear" w:color="auto" w:fill="D9D9D9" w:themeFill="background1" w:themeFillShade="D9"/>
            <w:vAlign w:val="center"/>
          </w:tcPr>
          <w:p w14:paraId="7EF944D9" w14:textId="2D533BA3" w:rsidR="00913044" w:rsidRPr="00FB5610" w:rsidRDefault="3A7C3868"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3BD33DFB" w14:textId="1347036B" w:rsidR="00913044" w:rsidRPr="00FB5610" w:rsidRDefault="3936A90B" w:rsidP="00D95F19">
            <w:pPr>
              <w:spacing w:before="0" w:after="0" w:line="240" w:lineRule="auto"/>
              <w:rPr>
                <w:rFonts w:ascii="Arial" w:hAnsi="Arial" w:cs="Arial"/>
                <w:sz w:val="18"/>
                <w:szCs w:val="18"/>
              </w:rPr>
            </w:pPr>
            <w:r w:rsidRPr="00AE2437">
              <w:rPr>
                <w:rFonts w:ascii="Arial" w:hAnsi="Arial" w:cs="Arial"/>
                <w:sz w:val="18"/>
                <w:szCs w:val="18"/>
              </w:rPr>
              <w:t>340</w:t>
            </w:r>
            <w:r w:rsidRPr="373DE482">
              <w:rPr>
                <w:rFonts w:ascii="Arial" w:hAnsi="Arial" w:cs="Arial"/>
                <w:sz w:val="18"/>
                <w:szCs w:val="18"/>
              </w:rPr>
              <w:t xml:space="preserve"> </w:t>
            </w:r>
          </w:p>
        </w:tc>
        <w:tc>
          <w:tcPr>
            <w:tcW w:w="354" w:type="pct"/>
            <w:shd w:val="clear" w:color="auto" w:fill="D9D9D9" w:themeFill="background1" w:themeFillShade="D9"/>
            <w:vAlign w:val="center"/>
          </w:tcPr>
          <w:p w14:paraId="31FD977B" w14:textId="2564FFD5"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SL</w:t>
            </w:r>
            <w:r w:rsidR="0047016E" w:rsidRPr="00FB5610">
              <w:rPr>
                <w:rFonts w:ascii="Arial" w:hAnsi="Arial" w:cs="Arial"/>
                <w:sz w:val="18"/>
                <w:szCs w:val="18"/>
              </w:rPr>
              <w:t>2021</w:t>
            </w:r>
          </w:p>
        </w:tc>
        <w:tc>
          <w:tcPr>
            <w:tcW w:w="392" w:type="pct"/>
            <w:shd w:val="clear" w:color="auto" w:fill="D9D9D9" w:themeFill="background1" w:themeFillShade="D9"/>
            <w:vAlign w:val="center"/>
          </w:tcPr>
          <w:p w14:paraId="68A92698" w14:textId="399C7C85" w:rsidR="00913044" w:rsidRPr="00FB5610" w:rsidRDefault="0047016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1C549B" w14:textId="77777777" w:rsidR="00913044" w:rsidRPr="00FB5610" w:rsidRDefault="00913044" w:rsidP="00D95F19">
      <w:pPr>
        <w:pStyle w:val="Text1"/>
        <w:spacing w:before="0" w:after="0" w:line="276" w:lineRule="auto"/>
        <w:ind w:left="0"/>
        <w:rPr>
          <w:rFonts w:ascii="Arial" w:hAnsi="Arial" w:cs="Arial"/>
          <w:sz w:val="20"/>
          <w:szCs w:val="20"/>
        </w:rPr>
      </w:pPr>
    </w:p>
    <w:p w14:paraId="1BE67589"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337B739" w14:textId="77777777" w:rsidR="00913044" w:rsidRPr="00FB5610" w:rsidRDefault="00913044" w:rsidP="00D95F19">
      <w:pPr>
        <w:spacing w:before="0" w:after="160" w:line="259" w:lineRule="auto"/>
        <w:ind w:left="708"/>
        <w:rPr>
          <w:rFonts w:ascii="Arial" w:hAnsi="Arial" w:cs="Arial"/>
          <w:sz w:val="20"/>
          <w:szCs w:val="20"/>
        </w:rPr>
        <w:sectPr w:rsidR="00913044" w:rsidRPr="00FB5610" w:rsidSect="002B39F7">
          <w:footnotePr>
            <w:numRestart w:val="eachPage"/>
          </w:footnotePr>
          <w:pgSz w:w="16839" w:h="11907" w:orient="landscape" w:code="9"/>
          <w:pgMar w:top="1418" w:right="1418" w:bottom="1418" w:left="1418" w:header="567" w:footer="567" w:gutter="0"/>
          <w:cols w:space="720"/>
          <w:docGrid w:linePitch="360"/>
        </w:sectPr>
      </w:pPr>
    </w:p>
    <w:p w14:paraId="3B7CF739" w14:textId="77777777" w:rsidR="00913044" w:rsidRPr="00FB5610" w:rsidRDefault="00913044" w:rsidP="007D7E1E">
      <w:pPr>
        <w:pStyle w:val="Nagwek5"/>
      </w:pPr>
      <w:r w:rsidRPr="00FB5610">
        <w:lastRenderedPageBreak/>
        <w:t>2.1.6.3.3. Indykatywny podział zaprogramowanych zasobów (UE) według rodzaju interwencji</w:t>
      </w:r>
    </w:p>
    <w:p w14:paraId="442526B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BDF3A66" w14:textId="77777777" w:rsidTr="2F7AC874">
        <w:trPr>
          <w:tblHeader/>
        </w:trPr>
        <w:tc>
          <w:tcPr>
            <w:tcW w:w="968" w:type="dxa"/>
            <w:shd w:val="clear" w:color="auto" w:fill="FFE599" w:themeFill="accent4" w:themeFillTint="66"/>
            <w:vAlign w:val="center"/>
          </w:tcPr>
          <w:p w14:paraId="604C031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F20634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E4CC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25276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A6610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89BCB9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7AC3BA57" w14:textId="77777777" w:rsidTr="2F7AC8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F64CE" w14:textId="2BC6266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B15AA" w14:textId="6BBB409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B0B00" w14:textId="09A9A32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1DCBD" w14:textId="4BE5790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6DFB0D" w14:textId="265AE435"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50AFF" w14:textId="3BBAFB4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5 000 000</w:t>
            </w:r>
          </w:p>
        </w:tc>
      </w:tr>
      <w:tr w:rsidR="006B2990" w:rsidRPr="00FB5610" w14:paraId="68B9BE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35417" w14:textId="0FC654F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DE673" w14:textId="46B58D9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E996C" w14:textId="3E05FD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0C7A8" w14:textId="78B8A0D8"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868F3" w14:textId="04FAE5D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142. Działania na rzecz promowania aktywności zawodowej kobiet oraz zmniejszenia segregacji na rynku pracy ze względu na płeć</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F01EE" w14:textId="0BABBF8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3 050 000</w:t>
            </w:r>
          </w:p>
        </w:tc>
      </w:tr>
      <w:tr w:rsidR="0053508C" w:rsidRPr="00FB5610" w14:paraId="4337077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C739040" w14:textId="108A68D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871B1BB" w14:textId="28E3E36F"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CBC1B89" w14:textId="44B83674"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795758" w14:textId="46E440E7"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6518BF7B" w14:textId="2BD9B7D8"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76BCD6" w14:textId="63B92E8C"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0</w:t>
            </w:r>
          </w:p>
        </w:tc>
      </w:tr>
      <w:tr w:rsidR="0053508C" w:rsidRPr="00FB5610" w14:paraId="0641939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0DEC64F" w14:textId="4998D41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D6A8776" w14:textId="070C799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ADB8DA4" w14:textId="6A0DC8E5"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3D582E7" w14:textId="3D9AB390"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510BA5D8" w14:textId="5A6EA48C"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6E625B6" w14:textId="523BA4C6"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r w:rsidR="0053508C" w:rsidRPr="00FB5610" w14:paraId="4B3A47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6ED0BAF" w14:textId="04A1D23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EE5FE90" w14:textId="4F0AC746"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639773" w14:textId="2DE0E158"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FB61F60" w14:textId="72E76663"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28DE5E73" w14:textId="61AB68D9"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DA1A92" w14:textId="552D19B1"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bl>
    <w:p w14:paraId="0CCBE969" w14:textId="77777777" w:rsidR="00913044" w:rsidRPr="00FB5610" w:rsidRDefault="00913044" w:rsidP="00D95F19">
      <w:pPr>
        <w:pStyle w:val="Text1"/>
        <w:spacing w:before="0" w:after="0" w:line="276" w:lineRule="auto"/>
        <w:ind w:left="0"/>
        <w:rPr>
          <w:rFonts w:ascii="Arial" w:hAnsi="Arial" w:cs="Arial"/>
          <w:sz w:val="20"/>
          <w:szCs w:val="20"/>
        </w:rPr>
      </w:pPr>
    </w:p>
    <w:p w14:paraId="05C619F2"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B65E4FE" w14:textId="77777777" w:rsidTr="00A5181D">
        <w:trPr>
          <w:tblHeader/>
        </w:trPr>
        <w:tc>
          <w:tcPr>
            <w:tcW w:w="968" w:type="dxa"/>
            <w:shd w:val="clear" w:color="auto" w:fill="FFE599" w:themeFill="accent4" w:themeFillTint="66"/>
            <w:vAlign w:val="center"/>
          </w:tcPr>
          <w:p w14:paraId="1BDE004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EBC7E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05F191B"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52D8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505E9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4886B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AF9D65" w14:textId="77777777" w:rsidTr="00A5181D">
        <w:tc>
          <w:tcPr>
            <w:tcW w:w="968" w:type="dxa"/>
            <w:shd w:val="clear" w:color="auto" w:fill="D9D9D9" w:themeFill="background1" w:themeFillShade="D9"/>
            <w:vAlign w:val="center"/>
          </w:tcPr>
          <w:p w14:paraId="52C2DA9F" w14:textId="17799A5A"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1849D7B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E6163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CEE6046" w14:textId="43346141"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2FF0045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5E27BAF" w14:textId="57C87AE7"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66C0334F" w:rsidRPr="00FB5610">
              <w:rPr>
                <w:rFonts w:ascii="Arial" w:hAnsi="Arial" w:cs="Arial"/>
                <w:sz w:val="18"/>
                <w:szCs w:val="18"/>
              </w:rPr>
              <w:t xml:space="preserve"> 000</w:t>
            </w:r>
          </w:p>
        </w:tc>
      </w:tr>
    </w:tbl>
    <w:p w14:paraId="78362E10" w14:textId="77777777" w:rsidR="00913044" w:rsidRPr="00FB5610" w:rsidRDefault="00913044" w:rsidP="00D95F19">
      <w:pPr>
        <w:pStyle w:val="Text1"/>
        <w:spacing w:before="0" w:after="0" w:line="276" w:lineRule="auto"/>
        <w:ind w:left="0"/>
        <w:rPr>
          <w:rFonts w:ascii="Arial" w:hAnsi="Arial" w:cs="Arial"/>
          <w:sz w:val="20"/>
          <w:szCs w:val="20"/>
        </w:rPr>
      </w:pPr>
    </w:p>
    <w:p w14:paraId="51921E1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59F0E7A" w14:textId="77777777" w:rsidTr="00A5181D">
        <w:trPr>
          <w:tblHeader/>
        </w:trPr>
        <w:tc>
          <w:tcPr>
            <w:tcW w:w="968" w:type="dxa"/>
            <w:shd w:val="clear" w:color="auto" w:fill="FFE599" w:themeFill="accent4" w:themeFillTint="66"/>
            <w:vAlign w:val="center"/>
          </w:tcPr>
          <w:p w14:paraId="6D9A139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AEDF4D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D617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4C68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47D1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D32EC4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293877" w14:textId="77777777" w:rsidTr="00A5181D">
        <w:tc>
          <w:tcPr>
            <w:tcW w:w="968" w:type="dxa"/>
            <w:shd w:val="clear" w:color="auto" w:fill="D9D9D9" w:themeFill="background1" w:themeFillShade="D9"/>
            <w:vAlign w:val="center"/>
          </w:tcPr>
          <w:p w14:paraId="261BA7C2" w14:textId="5DDF91E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DFF96F2"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14E70B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9481704" w14:textId="595701DD"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3DA7E72B"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D5C39FB" w14:textId="14C8008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7B81BD93" w:rsidRPr="00FB5610">
              <w:rPr>
                <w:rFonts w:ascii="Arial" w:hAnsi="Arial" w:cs="Arial"/>
                <w:sz w:val="18"/>
                <w:szCs w:val="18"/>
              </w:rPr>
              <w:t xml:space="preserve"> 000</w:t>
            </w:r>
          </w:p>
        </w:tc>
      </w:tr>
    </w:tbl>
    <w:p w14:paraId="7667DE75" w14:textId="77777777" w:rsidR="00913044" w:rsidRPr="00FB5610" w:rsidRDefault="00913044" w:rsidP="00D95F19">
      <w:pPr>
        <w:pStyle w:val="Text1"/>
        <w:spacing w:before="0" w:after="0" w:line="276" w:lineRule="auto"/>
        <w:ind w:left="0"/>
        <w:rPr>
          <w:rFonts w:ascii="Arial" w:hAnsi="Arial" w:cs="Arial"/>
          <w:sz w:val="20"/>
          <w:szCs w:val="20"/>
        </w:rPr>
      </w:pPr>
    </w:p>
    <w:p w14:paraId="09CE154F"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3A04C031" w14:textId="77777777" w:rsidTr="00F07D23">
        <w:trPr>
          <w:trHeight w:val="880"/>
          <w:tblHeader/>
        </w:trPr>
        <w:tc>
          <w:tcPr>
            <w:tcW w:w="968" w:type="dxa"/>
            <w:shd w:val="clear" w:color="auto" w:fill="FFE599" w:themeFill="accent4" w:themeFillTint="66"/>
            <w:vAlign w:val="center"/>
          </w:tcPr>
          <w:p w14:paraId="4214334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FFA1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8D258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896116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025854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A7733A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B5613A7" w14:textId="77777777" w:rsidTr="00A5181D">
        <w:tc>
          <w:tcPr>
            <w:tcW w:w="968" w:type="dxa"/>
            <w:shd w:val="clear" w:color="auto" w:fill="D9D9D9" w:themeFill="background1" w:themeFillShade="D9"/>
            <w:vAlign w:val="center"/>
          </w:tcPr>
          <w:p w14:paraId="7612890F" w14:textId="13F43D1F"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40210297"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6D3FE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3A8EEF" w14:textId="1052A0F4"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BD1CF0"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5FE75191" w14:textId="630A5315" w:rsidR="00913044" w:rsidRPr="00FB5610" w:rsidRDefault="00E5489E" w:rsidP="00D95F19">
            <w:pPr>
              <w:pStyle w:val="Default"/>
              <w:rPr>
                <w:rFonts w:ascii="Arial" w:hAnsi="Arial" w:cs="Arial"/>
                <w:color w:val="auto"/>
                <w:sz w:val="22"/>
                <w:szCs w:val="22"/>
              </w:rPr>
            </w:pPr>
            <w:r w:rsidRPr="00FB5610">
              <w:rPr>
                <w:rFonts w:ascii="Arial" w:eastAsiaTheme="minorHAnsi" w:hAnsi="Arial" w:cs="Arial"/>
                <w:color w:val="auto"/>
                <w:sz w:val="18"/>
                <w:szCs w:val="18"/>
                <w:lang w:eastAsia="en-US"/>
              </w:rPr>
              <w:t>10</w:t>
            </w:r>
            <w:r w:rsidR="0047016E" w:rsidRPr="00FB5610">
              <w:rPr>
                <w:rFonts w:ascii="Arial" w:eastAsiaTheme="minorHAnsi" w:hAnsi="Arial" w:cs="Arial"/>
                <w:color w:val="auto"/>
                <w:sz w:val="18"/>
                <w:szCs w:val="18"/>
                <w:lang w:eastAsia="en-US"/>
              </w:rPr>
              <w:t>.</w:t>
            </w:r>
            <w:r w:rsidRPr="00FB5610">
              <w:rPr>
                <w:rFonts w:ascii="Arial" w:eastAsiaTheme="minorHAnsi" w:hAnsi="Arial" w:cs="Arial"/>
                <w:color w:val="auto"/>
                <w:sz w:val="18"/>
                <w:szCs w:val="18"/>
                <w:lang w:eastAsia="en-US"/>
              </w:rPr>
              <w:t xml:space="preserve"> Działania podejmowane w odpowiedzi na wyzwania wskazane w ramach semestru europejskiego</w:t>
            </w:r>
          </w:p>
        </w:tc>
        <w:tc>
          <w:tcPr>
            <w:tcW w:w="1411" w:type="dxa"/>
            <w:shd w:val="clear" w:color="auto" w:fill="D9D9D9" w:themeFill="background1" w:themeFillShade="D9"/>
            <w:vAlign w:val="center"/>
          </w:tcPr>
          <w:p w14:paraId="4831033D" w14:textId="54607DD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1374FEF7" w:rsidRPr="00FB5610">
              <w:rPr>
                <w:rFonts w:ascii="Arial" w:hAnsi="Arial" w:cs="Arial"/>
                <w:sz w:val="18"/>
                <w:szCs w:val="18"/>
              </w:rPr>
              <w:t xml:space="preserve"> 000</w:t>
            </w:r>
          </w:p>
        </w:tc>
      </w:tr>
    </w:tbl>
    <w:p w14:paraId="503CB500" w14:textId="77777777" w:rsidR="00913044" w:rsidRPr="00FB5610" w:rsidRDefault="00913044" w:rsidP="00D95F19">
      <w:pPr>
        <w:pStyle w:val="Text1"/>
        <w:spacing w:before="0" w:after="0" w:line="276" w:lineRule="auto"/>
        <w:ind w:left="0"/>
        <w:rPr>
          <w:rFonts w:ascii="Arial" w:hAnsi="Arial" w:cs="Arial"/>
          <w:sz w:val="20"/>
          <w:szCs w:val="20"/>
        </w:rPr>
      </w:pPr>
    </w:p>
    <w:p w14:paraId="43F897D8"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52A351E" w14:textId="77777777" w:rsidTr="006430CF">
        <w:trPr>
          <w:tblHeader/>
        </w:trPr>
        <w:tc>
          <w:tcPr>
            <w:tcW w:w="968" w:type="dxa"/>
            <w:shd w:val="clear" w:color="auto" w:fill="FFE599" w:themeFill="accent4" w:themeFillTint="66"/>
            <w:vAlign w:val="center"/>
          </w:tcPr>
          <w:p w14:paraId="32E600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BF4F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248B1B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59278"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60BDC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75DD11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14B8517" w14:textId="77777777" w:rsidTr="006430CF">
        <w:tc>
          <w:tcPr>
            <w:tcW w:w="968" w:type="dxa"/>
            <w:shd w:val="clear" w:color="auto" w:fill="D9D9D9" w:themeFill="background1" w:themeFillShade="D9"/>
            <w:vAlign w:val="center"/>
          </w:tcPr>
          <w:p w14:paraId="141AB66C" w14:textId="5F51C43C"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FD50C3F" w14:textId="77777777"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B43C3E0" w14:textId="77777777"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1BE2CEF" w14:textId="768F4A64"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4(c)</w:t>
            </w:r>
          </w:p>
        </w:tc>
        <w:tc>
          <w:tcPr>
            <w:tcW w:w="2864" w:type="dxa"/>
            <w:shd w:val="clear" w:color="auto" w:fill="D9D9D9" w:themeFill="background1" w:themeFillShade="D9"/>
            <w:vAlign w:val="center"/>
          </w:tcPr>
          <w:p w14:paraId="37CEAE62" w14:textId="620D1E42"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0</w:t>
            </w:r>
            <w:r w:rsidR="00236384" w:rsidRPr="00FB5610">
              <w:rPr>
                <w:rFonts w:ascii="Arial" w:hAnsi="Arial" w:cs="Arial"/>
                <w:sz w:val="18"/>
                <w:szCs w:val="18"/>
              </w:rPr>
              <w:t>1</w:t>
            </w:r>
            <w:r w:rsidRPr="00FB5610">
              <w:rPr>
                <w:rFonts w:ascii="Arial" w:hAnsi="Arial" w:cs="Arial"/>
                <w:sz w:val="18"/>
                <w:szCs w:val="18"/>
              </w:rPr>
              <w:t xml:space="preserve">. Projekty </w:t>
            </w:r>
            <w:r w:rsidR="00F07D23" w:rsidRPr="00FB5610">
              <w:rPr>
                <w:rFonts w:ascii="Arial" w:hAnsi="Arial" w:cs="Arial"/>
                <w:sz w:val="18"/>
                <w:szCs w:val="18"/>
              </w:rPr>
              <w:t>ukierunkowane na</w:t>
            </w:r>
            <w:r w:rsidRPr="00FB5610">
              <w:rPr>
                <w:rFonts w:ascii="Arial" w:hAnsi="Arial" w:cs="Arial"/>
                <w:sz w:val="18"/>
                <w:szCs w:val="18"/>
              </w:rPr>
              <w:t xml:space="preserve"> kwestię równouprawnienia płci</w:t>
            </w:r>
          </w:p>
        </w:tc>
        <w:tc>
          <w:tcPr>
            <w:tcW w:w="1411" w:type="dxa"/>
            <w:shd w:val="clear" w:color="auto" w:fill="D9D9D9" w:themeFill="background1" w:themeFillShade="D9"/>
            <w:vAlign w:val="center"/>
          </w:tcPr>
          <w:p w14:paraId="0F04AC1D" w14:textId="3CC7B466" w:rsidR="00BD1CF0"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09212192" w:rsidRPr="00FB5610">
              <w:rPr>
                <w:rFonts w:ascii="Arial" w:hAnsi="Arial" w:cs="Arial"/>
                <w:sz w:val="18"/>
                <w:szCs w:val="18"/>
              </w:rPr>
              <w:t xml:space="preserve"> 000</w:t>
            </w:r>
          </w:p>
        </w:tc>
      </w:tr>
    </w:tbl>
    <w:p w14:paraId="1A0F6C7F" w14:textId="1F28DFA0" w:rsidR="00913044" w:rsidRPr="00FB5610" w:rsidRDefault="00913044" w:rsidP="00D95F19">
      <w:pPr>
        <w:spacing w:before="0" w:after="160" w:line="259" w:lineRule="auto"/>
        <w:ind w:left="708"/>
        <w:rPr>
          <w:rFonts w:ascii="Arial" w:hAnsi="Arial" w:cs="Arial"/>
        </w:rPr>
      </w:pPr>
      <w:r w:rsidRPr="00FB5610">
        <w:rPr>
          <w:rFonts w:ascii="Arial" w:hAnsi="Arial" w:cs="Arial"/>
        </w:rPr>
        <w:br w:type="page"/>
      </w:r>
    </w:p>
    <w:p w14:paraId="0EDE57C0" w14:textId="3A7121A7" w:rsidR="004B27C4" w:rsidRPr="00FB5610" w:rsidRDefault="00050E26" w:rsidP="00D95F19">
      <w:pPr>
        <w:pStyle w:val="Nagwek4"/>
      </w:pPr>
      <w:bookmarkStart w:id="160" w:name="_Toc353760132"/>
      <w:bookmarkStart w:id="161" w:name="_Toc96274527"/>
      <w:bookmarkStart w:id="162" w:name="_Toc181019622"/>
      <w:bookmarkStart w:id="163" w:name="_Toc119392601"/>
      <w:bookmarkStart w:id="164" w:name="_Hlk95218522"/>
      <w:r w:rsidRPr="00FB5610">
        <w:lastRenderedPageBreak/>
        <w:t>2.1.6.</w:t>
      </w:r>
      <w:r w:rsidR="00F91071" w:rsidRPr="00FB5610">
        <w:t>4</w:t>
      </w:r>
      <w:r w:rsidRPr="00FB5610">
        <w:t xml:space="preserve">. </w:t>
      </w:r>
      <w:r w:rsidR="004B27C4" w:rsidRPr="00FB5610">
        <w:t>Cel szczegółowy 4(d) wspieranie dostosowania pracowników, przedsiębiorstw i przedsiębiorców do zmian, wspieranie aktywnego i zdrowego starzenia się oraz zdrowego i dobrze dostosowanego środowiska pracy, które</w:t>
      </w:r>
      <w:r w:rsidR="00F20ECF" w:rsidRPr="00FB5610">
        <w:t> </w:t>
      </w:r>
      <w:r w:rsidR="004B27C4" w:rsidRPr="00FB5610">
        <w:t>uwzględnia zagrożenia dla zdrowia</w:t>
      </w:r>
      <w:bookmarkEnd w:id="160"/>
      <w:bookmarkEnd w:id="161"/>
      <w:bookmarkEnd w:id="162"/>
      <w:bookmarkEnd w:id="163"/>
    </w:p>
    <w:p w14:paraId="02D91E32" w14:textId="77777777" w:rsidR="004B27C4" w:rsidRPr="00FB5610" w:rsidRDefault="004B27C4" w:rsidP="00D95F19">
      <w:pPr>
        <w:pStyle w:val="Point0"/>
        <w:spacing w:before="0" w:after="0" w:line="276" w:lineRule="auto"/>
        <w:ind w:left="0" w:firstLine="0"/>
        <w:rPr>
          <w:rFonts w:ascii="Arial" w:hAnsi="Arial" w:cs="Arial"/>
          <w:sz w:val="20"/>
          <w:szCs w:val="20"/>
        </w:rPr>
      </w:pPr>
    </w:p>
    <w:bookmarkEnd w:id="164"/>
    <w:p w14:paraId="5E68158A" w14:textId="21F9423D" w:rsidR="004B27C4" w:rsidRPr="00FB5610" w:rsidRDefault="00F67AB4" w:rsidP="007D7E1E">
      <w:pPr>
        <w:pStyle w:val="Nagwek5"/>
      </w:pPr>
      <w:r w:rsidRPr="00FB5610">
        <w:t>2.1.6.</w:t>
      </w:r>
      <w:r w:rsidR="00F91071" w:rsidRPr="00FB5610">
        <w:t>4</w:t>
      </w:r>
      <w:r w:rsidRPr="00FB5610">
        <w:t xml:space="preserve">.1. </w:t>
      </w:r>
      <w:r w:rsidR="004B27C4" w:rsidRPr="00FB5610">
        <w:t>Interwencje w ramach Funduszy</w:t>
      </w:r>
    </w:p>
    <w:p w14:paraId="5A0F43DF" w14:textId="77777777" w:rsidR="004B27C4" w:rsidRPr="00FB5610" w:rsidRDefault="004B27C4"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481B7D1" w14:textId="0DADCE62"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eastAsia="Czcionka tekstu podstawowego" w:hAnsi="Arial" w:cs="Arial"/>
          <w:sz w:val="20"/>
          <w:szCs w:val="20"/>
        </w:rPr>
        <w:t>(d)</w:t>
      </w:r>
      <w:r w:rsidRPr="00FB5610">
        <w:rPr>
          <w:rFonts w:ascii="Arial" w:eastAsia="Czcionka tekstu podstawowego" w:hAnsi="Arial" w:cs="Arial"/>
          <w:b/>
          <w:sz w:val="20"/>
          <w:szCs w:val="20"/>
        </w:rPr>
        <w:t xml:space="preserve"> </w:t>
      </w:r>
      <w:r w:rsidRPr="00FB5610">
        <w:rPr>
          <w:rFonts w:ascii="Arial" w:hAnsi="Arial" w:cs="Arial"/>
          <w:sz w:val="20"/>
          <w:szCs w:val="20"/>
        </w:rPr>
        <w:t>planowane są do realizacji, następujące typy projektów:</w:t>
      </w:r>
    </w:p>
    <w:p w14:paraId="0F75BE4C" w14:textId="7777777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65" w:name="_Hlk114126826"/>
      <w:r w:rsidRPr="00FB5610">
        <w:rPr>
          <w:rFonts w:ascii="Arial" w:hAnsi="Arial" w:cs="Arial"/>
          <w:b/>
          <w:bCs/>
          <w:sz w:val="20"/>
          <w:szCs w:val="20"/>
        </w:rPr>
        <w:t>Przystosowanie pracowników i przedsiębiorców do zmian</w:t>
      </w:r>
    </w:p>
    <w:bookmarkEnd w:id="165"/>
    <w:p w14:paraId="1D3F5C8C" w14:textId="728461E6" w:rsidR="001F5DF2" w:rsidRPr="00FB5610" w:rsidRDefault="00A524B5" w:rsidP="00D95F19">
      <w:pPr>
        <w:shd w:val="clear" w:color="auto" w:fill="FFFFFF" w:themeFill="background1"/>
        <w:spacing w:before="0" w:after="0" w:line="276" w:lineRule="auto"/>
        <w:rPr>
          <w:rFonts w:ascii="Arial" w:eastAsia="Tahoma" w:hAnsi="Arial" w:cs="Arial"/>
        </w:rPr>
      </w:pPr>
      <w:r w:rsidRPr="00FB5610">
        <w:rPr>
          <w:rFonts w:ascii="Arial" w:hAnsi="Arial" w:cs="Arial"/>
          <w:sz w:val="20"/>
          <w:szCs w:val="20"/>
        </w:rPr>
        <w:t>WM</w:t>
      </w:r>
      <w:r w:rsidR="53372D9E" w:rsidRPr="00FB5610">
        <w:rPr>
          <w:rFonts w:ascii="Arial" w:hAnsi="Arial" w:cs="Arial"/>
          <w:sz w:val="20"/>
          <w:szCs w:val="20"/>
        </w:rPr>
        <w:t xml:space="preserve"> w 2017 r. odnotowało największą w kraju liczbę wolnych miejsc pracy (25,5 tys.), zaś odsetek niewykorzystanych miejsc pracy wyniósł 1,05%. Mazowieckie, podobnie jak inne regiony Polski, przeżywa trudności ze znalezieniem pracowników posiadających odpowiednie umiejętności, co w</w:t>
      </w:r>
      <w:r w:rsidRPr="00FB5610">
        <w:rPr>
          <w:rFonts w:ascii="Arial" w:hAnsi="Arial" w:cs="Arial"/>
          <w:sz w:val="20"/>
          <w:szCs w:val="20"/>
        </w:rPr>
        <w:t> </w:t>
      </w:r>
      <w:r w:rsidR="53372D9E" w:rsidRPr="00FB5610">
        <w:rPr>
          <w:rFonts w:ascii="Arial" w:hAnsi="Arial" w:cs="Arial"/>
          <w:sz w:val="20"/>
          <w:szCs w:val="20"/>
        </w:rPr>
        <w:t>konsekwencji negatywnie wpływa na rozwój gospodarki i innowacyjność przedsiębiorstw. W</w:t>
      </w:r>
      <w:r w:rsidRPr="00FB5610">
        <w:rPr>
          <w:rFonts w:ascii="Arial" w:hAnsi="Arial" w:cs="Arial"/>
          <w:sz w:val="20"/>
          <w:szCs w:val="20"/>
        </w:rPr>
        <w:t> </w:t>
      </w:r>
      <w:r w:rsidR="53372D9E" w:rsidRPr="00FB5610">
        <w:rPr>
          <w:rFonts w:ascii="Arial" w:hAnsi="Arial" w:cs="Arial"/>
          <w:sz w:val="20"/>
          <w:szCs w:val="20"/>
        </w:rPr>
        <w:t>związku z powyższym oraz mając na względzie konieczność wydłużenia aktywności zawodowej na regionalnym rynku pracy planowane jest podjęcie działań na rzecz adaptacyjności przedsiębiorstw i</w:t>
      </w:r>
      <w:r w:rsidRPr="00FB5610">
        <w:rPr>
          <w:rFonts w:ascii="Arial" w:hAnsi="Arial" w:cs="Arial"/>
          <w:sz w:val="20"/>
          <w:szCs w:val="20"/>
        </w:rPr>
        <w:t> </w:t>
      </w:r>
      <w:r w:rsidR="53372D9E" w:rsidRPr="00FB5610">
        <w:rPr>
          <w:rFonts w:ascii="Arial" w:hAnsi="Arial" w:cs="Arial"/>
          <w:sz w:val="20"/>
          <w:szCs w:val="20"/>
        </w:rPr>
        <w:t xml:space="preserve">ich pracowników do zmian. </w:t>
      </w:r>
      <w:r w:rsidR="00563A86" w:rsidRPr="00FB5610">
        <w:rPr>
          <w:rFonts w:ascii="Arial" w:hAnsi="Arial" w:cs="Arial"/>
          <w:sz w:val="20"/>
          <w:szCs w:val="20"/>
        </w:rPr>
        <w:t xml:space="preserve">Grupą do jakiej kierowane będzie wsparcie to przedsiębiorstwa sektora MMŚP </w:t>
      </w:r>
      <w:r w:rsidR="009A0B12" w:rsidRPr="00FB5610">
        <w:rPr>
          <w:rFonts w:ascii="Arial" w:hAnsi="Arial" w:cs="Arial"/>
          <w:sz w:val="20"/>
          <w:szCs w:val="20"/>
        </w:rPr>
        <w:t>oraz samorządy szczebla gminnego</w:t>
      </w:r>
      <w:r w:rsidR="6CC2E69A" w:rsidRPr="00FB5610">
        <w:rPr>
          <w:rFonts w:ascii="Arial" w:hAnsi="Arial" w:cs="Arial"/>
          <w:sz w:val="20"/>
          <w:szCs w:val="20"/>
        </w:rPr>
        <w:t xml:space="preserve">. </w:t>
      </w:r>
      <w:r w:rsidR="00337C28" w:rsidRPr="00FB5610">
        <w:rPr>
          <w:rFonts w:ascii="Arial" w:hAnsi="Arial" w:cs="Arial"/>
          <w:sz w:val="20"/>
          <w:szCs w:val="20"/>
        </w:rPr>
        <w:t xml:space="preserve">Potencjał </w:t>
      </w:r>
      <w:r w:rsidR="00703814" w:rsidRPr="00FB5610">
        <w:rPr>
          <w:rFonts w:ascii="Arial" w:hAnsi="Arial" w:cs="Arial"/>
          <w:sz w:val="20"/>
          <w:szCs w:val="20"/>
        </w:rPr>
        <w:t>małych firm</w:t>
      </w:r>
      <w:r w:rsidR="00CC6C13" w:rsidRPr="00FB5610">
        <w:rPr>
          <w:rFonts w:ascii="Arial" w:hAnsi="Arial" w:cs="Arial"/>
          <w:sz w:val="20"/>
          <w:szCs w:val="20"/>
        </w:rPr>
        <w:t xml:space="preserve"> i lokalnej administracji nie pozwala </w:t>
      </w:r>
      <w:r w:rsidR="00955548" w:rsidRPr="00FB5610">
        <w:rPr>
          <w:rFonts w:ascii="Arial" w:hAnsi="Arial" w:cs="Arial"/>
          <w:sz w:val="20"/>
          <w:szCs w:val="20"/>
        </w:rPr>
        <w:t xml:space="preserve">na </w:t>
      </w:r>
      <w:r w:rsidR="005F5137" w:rsidRPr="00FB5610">
        <w:rPr>
          <w:rFonts w:ascii="Arial" w:hAnsi="Arial" w:cs="Arial"/>
          <w:sz w:val="20"/>
          <w:szCs w:val="20"/>
        </w:rPr>
        <w:t xml:space="preserve">intensywne </w:t>
      </w:r>
      <w:r w:rsidR="006E6715" w:rsidRPr="00FB5610">
        <w:rPr>
          <w:rFonts w:ascii="Arial" w:hAnsi="Arial" w:cs="Arial"/>
          <w:sz w:val="20"/>
          <w:szCs w:val="20"/>
        </w:rPr>
        <w:t xml:space="preserve">wzmacnianie </w:t>
      </w:r>
      <w:r w:rsidR="00C707F5" w:rsidRPr="00FB5610">
        <w:rPr>
          <w:rFonts w:ascii="Arial" w:hAnsi="Arial" w:cs="Arial"/>
          <w:sz w:val="20"/>
          <w:szCs w:val="20"/>
        </w:rPr>
        <w:t>kompetencji zawodowych</w:t>
      </w:r>
      <w:r w:rsidR="002C3900" w:rsidRPr="00FB5610">
        <w:rPr>
          <w:rFonts w:ascii="Arial" w:hAnsi="Arial" w:cs="Arial"/>
          <w:sz w:val="20"/>
          <w:szCs w:val="20"/>
        </w:rPr>
        <w:t xml:space="preserve"> </w:t>
      </w:r>
      <w:r w:rsidR="006E6715" w:rsidRPr="00FB5610">
        <w:rPr>
          <w:rFonts w:ascii="Arial" w:hAnsi="Arial" w:cs="Arial"/>
          <w:sz w:val="20"/>
          <w:szCs w:val="20"/>
        </w:rPr>
        <w:t>zatrudnianych pracowników</w:t>
      </w:r>
      <w:r w:rsidR="002C3900" w:rsidRPr="00FB5610">
        <w:rPr>
          <w:rFonts w:ascii="Arial" w:hAnsi="Arial" w:cs="Arial"/>
          <w:sz w:val="20"/>
          <w:szCs w:val="20"/>
        </w:rPr>
        <w:t xml:space="preserve"> </w:t>
      </w:r>
      <w:r w:rsidR="003257B1" w:rsidRPr="00FB5610">
        <w:rPr>
          <w:rFonts w:ascii="Arial" w:hAnsi="Arial" w:cs="Arial"/>
          <w:sz w:val="20"/>
          <w:szCs w:val="20"/>
        </w:rPr>
        <w:t xml:space="preserve">i dostosowywanie ich do szybko zmieniających </w:t>
      </w:r>
      <w:r w:rsidR="005E5AAE" w:rsidRPr="00FB5610">
        <w:rPr>
          <w:rFonts w:ascii="Arial" w:hAnsi="Arial" w:cs="Arial"/>
          <w:sz w:val="20"/>
          <w:szCs w:val="20"/>
        </w:rPr>
        <w:t>warunków technologicznych</w:t>
      </w:r>
      <w:r w:rsidR="005F2967" w:rsidRPr="00FB5610">
        <w:rPr>
          <w:rFonts w:ascii="Arial" w:hAnsi="Arial" w:cs="Arial"/>
          <w:sz w:val="20"/>
          <w:szCs w:val="20"/>
        </w:rPr>
        <w:t xml:space="preserve"> i organizacyjnych</w:t>
      </w:r>
      <w:r w:rsidR="005F5A04" w:rsidRPr="00FB5610">
        <w:rPr>
          <w:rFonts w:ascii="Arial" w:hAnsi="Arial" w:cs="Arial"/>
          <w:sz w:val="20"/>
          <w:szCs w:val="20"/>
        </w:rPr>
        <w:t xml:space="preserve"> w poszczególnych branżach</w:t>
      </w:r>
      <w:r w:rsidR="003A2621" w:rsidRPr="00FB5610">
        <w:rPr>
          <w:rFonts w:ascii="Arial" w:hAnsi="Arial" w:cs="Arial"/>
          <w:sz w:val="20"/>
          <w:szCs w:val="20"/>
        </w:rPr>
        <w:t>.</w:t>
      </w:r>
      <w:r w:rsidR="009A0B12" w:rsidRPr="00FB5610">
        <w:rPr>
          <w:rFonts w:ascii="Arial" w:hAnsi="Arial" w:cs="Arial"/>
          <w:sz w:val="20"/>
          <w:szCs w:val="20"/>
        </w:rPr>
        <w:t xml:space="preserve"> </w:t>
      </w:r>
      <w:r w:rsidR="53372D9E" w:rsidRPr="00FB5610">
        <w:rPr>
          <w:rFonts w:ascii="Arial" w:hAnsi="Arial" w:cs="Arial"/>
          <w:sz w:val="20"/>
          <w:szCs w:val="20"/>
        </w:rPr>
        <w:t>Jak wynika z realizacji działań finansowanych z Krajowego Funduszu Szkoleniowego dominującymi kierunkami szkoleń powinny być szkolenia kwalifikacyjne w tym dla osób powyżej 45</w:t>
      </w:r>
      <w:r w:rsidRPr="00FB5610">
        <w:rPr>
          <w:rFonts w:ascii="Arial" w:hAnsi="Arial" w:cs="Arial"/>
          <w:sz w:val="20"/>
          <w:szCs w:val="20"/>
        </w:rPr>
        <w:t> </w:t>
      </w:r>
      <w:r w:rsidR="53372D9E" w:rsidRPr="00FB5610">
        <w:rPr>
          <w:rFonts w:ascii="Arial" w:hAnsi="Arial" w:cs="Arial"/>
          <w:sz w:val="20"/>
          <w:szCs w:val="20"/>
        </w:rPr>
        <w:t>roku życia i doradztwo oraz szkolenia kompetencyjne dla pracodawców zgodne z potrzebami regionalnego rynku pracy. Dotyczy to przede wszystkim zastosowania w firmach innowacyjnych technologii i narzędzi pracy, wynikających między innymi z RIS, strategii zarządzania wiekiem</w:t>
      </w:r>
      <w:r w:rsidR="00163B86" w:rsidRPr="00FB5610">
        <w:rPr>
          <w:rFonts w:ascii="Arial" w:hAnsi="Arial" w:cs="Arial"/>
          <w:sz w:val="20"/>
          <w:szCs w:val="20"/>
        </w:rPr>
        <w:t>.</w:t>
      </w:r>
      <w:r w:rsidR="53372D9E" w:rsidRPr="00FB5610">
        <w:rPr>
          <w:rFonts w:ascii="Arial" w:hAnsi="Arial" w:cs="Arial"/>
          <w:sz w:val="20"/>
          <w:szCs w:val="20"/>
        </w:rPr>
        <w:t xml:space="preserve"> </w:t>
      </w:r>
      <w:r w:rsidR="006B7262" w:rsidRPr="00FB5610">
        <w:rPr>
          <w:rFonts w:ascii="Arial" w:hAnsi="Arial" w:cs="Arial"/>
          <w:sz w:val="20"/>
          <w:szCs w:val="20"/>
        </w:rPr>
        <w:t>W</w:t>
      </w:r>
      <w:r w:rsidRPr="00FB5610">
        <w:rPr>
          <w:rFonts w:ascii="Arial" w:hAnsi="Arial" w:cs="Arial"/>
          <w:sz w:val="20"/>
          <w:szCs w:val="20"/>
        </w:rPr>
        <w:t> </w:t>
      </w:r>
      <w:r w:rsidR="006B7262" w:rsidRPr="00FB5610">
        <w:rPr>
          <w:rFonts w:ascii="Arial" w:hAnsi="Arial" w:cs="Arial"/>
          <w:sz w:val="20"/>
          <w:szCs w:val="20"/>
        </w:rPr>
        <w:t>szczególności</w:t>
      </w:r>
      <w:r w:rsidR="00A0748F" w:rsidRPr="00FB5610">
        <w:rPr>
          <w:rFonts w:ascii="Arial" w:hAnsi="Arial" w:cs="Arial"/>
          <w:sz w:val="20"/>
          <w:szCs w:val="20"/>
        </w:rPr>
        <w:t xml:space="preserve"> promowane będą</w:t>
      </w:r>
      <w:r w:rsidR="00D70030" w:rsidRPr="00FB5610">
        <w:rPr>
          <w:rFonts w:ascii="Arial" w:hAnsi="Arial" w:cs="Arial"/>
          <w:sz w:val="20"/>
          <w:szCs w:val="20"/>
        </w:rPr>
        <w:t xml:space="preserve"> </w:t>
      </w:r>
      <w:r w:rsidR="001F5DF2" w:rsidRPr="00FB5610">
        <w:rPr>
          <w:rFonts w:ascii="Arial" w:hAnsi="Arial" w:cs="Arial"/>
          <w:sz w:val="20"/>
          <w:szCs w:val="20"/>
        </w:rPr>
        <w:t>mi.in.</w:t>
      </w:r>
      <w:r w:rsidR="00D70030" w:rsidRPr="00FB5610">
        <w:rPr>
          <w:rFonts w:ascii="Arial" w:hAnsi="Arial" w:cs="Arial"/>
          <w:sz w:val="20"/>
          <w:szCs w:val="20"/>
        </w:rPr>
        <w:t xml:space="preserve"> przedsięwzięcia</w:t>
      </w:r>
      <w:r w:rsidR="001F5DF2" w:rsidRPr="00FB5610">
        <w:rPr>
          <w:rFonts w:ascii="Arial" w:hAnsi="Arial" w:cs="Arial"/>
          <w:sz w:val="20"/>
          <w:szCs w:val="20"/>
        </w:rPr>
        <w:t>:</w:t>
      </w:r>
      <w:r w:rsidR="00A0748F" w:rsidRPr="00FB5610">
        <w:rPr>
          <w:rFonts w:ascii="Arial" w:hAnsi="Arial" w:cs="Arial"/>
          <w:sz w:val="20"/>
          <w:szCs w:val="20"/>
        </w:rPr>
        <w:t xml:space="preserve"> </w:t>
      </w:r>
    </w:p>
    <w:p w14:paraId="07C404B0" w14:textId="26B5A592" w:rsidR="00B43DCE" w:rsidRPr="00FB5610" w:rsidRDefault="5C5A4ECB" w:rsidP="00D378E1">
      <w:pPr>
        <w:pStyle w:val="Akapitzlist"/>
        <w:numPr>
          <w:ilvl w:val="0"/>
          <w:numId w:val="130"/>
        </w:numPr>
        <w:spacing w:line="276" w:lineRule="auto"/>
        <w:jc w:val="left"/>
        <w:rPr>
          <w:rFonts w:ascii="Arial" w:eastAsia="Cambria Math" w:hAnsi="Arial" w:cs="Arial"/>
          <w:sz w:val="20"/>
          <w:szCs w:val="20"/>
          <w:lang w:eastAsia="pl-PL"/>
        </w:rPr>
      </w:pPr>
      <w:r w:rsidRPr="00FB5610">
        <w:rPr>
          <w:rFonts w:ascii="Arial" w:eastAsia="Cambria Math" w:hAnsi="Arial" w:cs="Arial"/>
          <w:sz w:val="20"/>
          <w:szCs w:val="20"/>
          <w:lang w:eastAsia="pl-PL"/>
        </w:rPr>
        <w:t>szkolenia i kursy</w:t>
      </w:r>
      <w:r w:rsidR="6A49B6DC" w:rsidRPr="00FB5610">
        <w:rPr>
          <w:rFonts w:ascii="Arial" w:eastAsia="Cambria Math" w:hAnsi="Arial" w:cs="Arial"/>
          <w:sz w:val="20"/>
          <w:szCs w:val="20"/>
          <w:lang w:eastAsia="pl-PL"/>
        </w:rPr>
        <w:t xml:space="preserve"> </w:t>
      </w:r>
      <w:r w:rsidR="010E41D0" w:rsidRPr="518231AB">
        <w:rPr>
          <w:rFonts w:ascii="Arial" w:eastAsia="Cambria Math" w:hAnsi="Arial" w:cs="Arial"/>
          <w:sz w:val="20"/>
          <w:szCs w:val="20"/>
          <w:lang w:eastAsia="pl-PL"/>
        </w:rPr>
        <w:t xml:space="preserve">w </w:t>
      </w:r>
      <w:r w:rsidR="0F074FD6" w:rsidRPr="00FB5610">
        <w:rPr>
          <w:rFonts w:ascii="Arial" w:eastAsia="Cambria Math" w:hAnsi="Arial" w:cs="Arial"/>
          <w:sz w:val="20"/>
          <w:szCs w:val="20"/>
          <w:lang w:eastAsia="pl-PL"/>
        </w:rPr>
        <w:t>dziedzinie gospodarki ekologicznej, gospodarki cyrkulacyjnej, czystszych technologii, dążenia do zerowego poziomu zanieczyszczeń oraz transformacji cyfrowej</w:t>
      </w:r>
      <w:r w:rsidR="3355A303" w:rsidRPr="00FB5610">
        <w:rPr>
          <w:rFonts w:ascii="Arial" w:eastAsia="Cambria Math" w:hAnsi="Arial" w:cs="Arial"/>
          <w:sz w:val="20"/>
          <w:szCs w:val="20"/>
          <w:lang w:eastAsia="pl-PL"/>
        </w:rPr>
        <w:t>;</w:t>
      </w:r>
    </w:p>
    <w:p w14:paraId="05F48D30" w14:textId="647419F8" w:rsidR="00B43DCE" w:rsidRPr="000A0B66" w:rsidRDefault="001F5DF2" w:rsidP="00D378E1">
      <w:pPr>
        <w:pStyle w:val="Akapitzlist"/>
        <w:numPr>
          <w:ilvl w:val="0"/>
          <w:numId w:val="130"/>
        </w:numPr>
        <w:spacing w:line="276" w:lineRule="auto"/>
        <w:jc w:val="left"/>
        <w:rPr>
          <w:rFonts w:ascii="Arial" w:eastAsia="minorBidi" w:hAnsi="Arial" w:cs="Arial"/>
          <w:sz w:val="20"/>
          <w:szCs w:val="20"/>
        </w:rPr>
      </w:pPr>
      <w:r w:rsidRPr="000A0B66">
        <w:rPr>
          <w:rFonts w:ascii="Arial" w:eastAsia="minorBidi" w:hAnsi="Arial" w:cs="Arial"/>
          <w:sz w:val="20"/>
          <w:szCs w:val="20"/>
        </w:rPr>
        <w:t>w</w:t>
      </w:r>
      <w:r w:rsidR="00B43DCE" w:rsidRPr="000A0B66">
        <w:rPr>
          <w:rFonts w:ascii="Arial" w:eastAsia="minorBidi" w:hAnsi="Arial" w:cs="Arial"/>
          <w:sz w:val="20"/>
          <w:szCs w:val="20"/>
        </w:rPr>
        <w:t>spieranie MŚP w rozwoju, zarządzaniu i pełnym wykorzystaniu zasobów ludzkich poprzez organizację pracy, narzędzia zarządzania zasobami ludzkimi lub szkolenia</w:t>
      </w:r>
      <w:r w:rsidRPr="000A0B66">
        <w:rPr>
          <w:rFonts w:ascii="Arial" w:eastAsia="minorBidi" w:hAnsi="Arial" w:cs="Arial"/>
          <w:sz w:val="20"/>
          <w:szCs w:val="20"/>
        </w:rPr>
        <w:t>;</w:t>
      </w:r>
    </w:p>
    <w:p w14:paraId="11D9153A" w14:textId="5A324156" w:rsidR="00B43DCE" w:rsidRPr="00FB5610" w:rsidRDefault="00190C0A" w:rsidP="00D378E1">
      <w:pPr>
        <w:pStyle w:val="Akapitzlist"/>
        <w:numPr>
          <w:ilvl w:val="0"/>
          <w:numId w:val="130"/>
        </w:numPr>
        <w:spacing w:line="276" w:lineRule="auto"/>
        <w:jc w:val="left"/>
        <w:rPr>
          <w:rFonts w:ascii="Arial" w:eastAsia="Cambria Math" w:hAnsi="Arial" w:cs="Arial"/>
          <w:sz w:val="20"/>
          <w:szCs w:val="20"/>
          <w:lang w:eastAsia="pl-PL"/>
        </w:rPr>
      </w:pPr>
      <w:r w:rsidRPr="000A0B66">
        <w:rPr>
          <w:rFonts w:ascii="Arial" w:eastAsia="minorBidi" w:hAnsi="Arial" w:cs="Arial"/>
          <w:sz w:val="20"/>
          <w:szCs w:val="20"/>
        </w:rPr>
        <w:t>szkolenia</w:t>
      </w:r>
      <w:r w:rsidRPr="00FB5610">
        <w:rPr>
          <w:rFonts w:ascii="Arial" w:eastAsia="Cambria Math" w:hAnsi="Arial" w:cs="Arial"/>
          <w:sz w:val="20"/>
          <w:szCs w:val="20"/>
          <w:lang w:eastAsia="pl-PL"/>
        </w:rPr>
        <w:t xml:space="preserve"> w zakresie</w:t>
      </w:r>
      <w:r w:rsidR="00B43DCE" w:rsidRPr="00FB5610">
        <w:rPr>
          <w:rFonts w:ascii="Arial" w:eastAsia="Cambria Math" w:hAnsi="Arial" w:cs="Arial"/>
          <w:sz w:val="20"/>
          <w:szCs w:val="20"/>
          <w:lang w:eastAsia="pl-PL"/>
        </w:rPr>
        <w:t xml:space="preserve"> przyjaznych warunków pracy dla osób starszych</w:t>
      </w:r>
      <w:r w:rsidR="004E6221" w:rsidRPr="00FB5610">
        <w:rPr>
          <w:rFonts w:ascii="Arial" w:eastAsia="Cambria Math" w:hAnsi="Arial" w:cs="Arial"/>
          <w:sz w:val="20"/>
          <w:szCs w:val="20"/>
          <w:lang w:eastAsia="pl-PL"/>
        </w:rPr>
        <w:t>;</w:t>
      </w:r>
    </w:p>
    <w:p w14:paraId="6C22B8ED" w14:textId="03AFC389" w:rsidR="00A524B5" w:rsidRPr="00FB5610" w:rsidRDefault="53372D9E" w:rsidP="00D95F19">
      <w:pPr>
        <w:spacing w:before="0" w:after="0" w:line="276" w:lineRule="auto"/>
        <w:rPr>
          <w:rFonts w:ascii="Arial" w:hAnsi="Arial" w:cs="Arial"/>
          <w:sz w:val="20"/>
          <w:szCs w:val="20"/>
        </w:rPr>
      </w:pPr>
      <w:r w:rsidRPr="00FB5610">
        <w:rPr>
          <w:rFonts w:ascii="Arial" w:hAnsi="Arial" w:cs="Arial"/>
          <w:sz w:val="20"/>
          <w:szCs w:val="20"/>
        </w:rPr>
        <w:t>Działaniami w tym zakresie będą mogły być objęte także osoby zatrudnione na podstawie przepisów ustawy Kodeks Cywilny, jeżeli wsparcie doprowadzi do zmiany formy zatrudnienia na</w:t>
      </w:r>
      <w:r w:rsidR="3F73EBFB" w:rsidRPr="00FB5610">
        <w:rPr>
          <w:rFonts w:ascii="Arial" w:hAnsi="Arial" w:cs="Arial"/>
          <w:sz w:val="20"/>
          <w:szCs w:val="20"/>
        </w:rPr>
        <w:t xml:space="preserve"> zawartą w</w:t>
      </w:r>
      <w:r w:rsidR="00A524B5" w:rsidRPr="00FB5610">
        <w:rPr>
          <w:rFonts w:ascii="Arial" w:hAnsi="Arial" w:cs="Arial"/>
          <w:sz w:val="20"/>
          <w:szCs w:val="20"/>
        </w:rPr>
        <w:t> </w:t>
      </w:r>
      <w:r w:rsidR="3F73EBFB" w:rsidRPr="00FB5610">
        <w:rPr>
          <w:rFonts w:ascii="Arial" w:hAnsi="Arial" w:cs="Arial"/>
          <w:sz w:val="20"/>
          <w:szCs w:val="20"/>
        </w:rPr>
        <w:t>ustawie Kodeks Pracy</w:t>
      </w:r>
      <w:r w:rsidRPr="00FB5610">
        <w:rPr>
          <w:rFonts w:ascii="Arial" w:hAnsi="Arial" w:cs="Arial"/>
          <w:sz w:val="20"/>
          <w:szCs w:val="20"/>
        </w:rPr>
        <w:t>. Powyższa interwencja będzie realizowana w ramach popytowego systemu finansowania usług rozwojowych obsługiwanego przez BUR.</w:t>
      </w:r>
      <w:r w:rsidR="00402352" w:rsidRPr="00FB5610">
        <w:rPr>
          <w:rFonts w:ascii="Arial" w:hAnsi="Arial" w:cs="Arial"/>
          <w:sz w:val="20"/>
          <w:szCs w:val="20"/>
        </w:rPr>
        <w:t xml:space="preserve"> Na poziomie dokumentów wdrożeniowych zostaną opisane metody przeciwdziałające wystąpieniu podwójnego finansowania</w:t>
      </w:r>
      <w:r w:rsidR="002362AE" w:rsidRPr="00FB5610">
        <w:rPr>
          <w:rFonts w:ascii="Arial" w:hAnsi="Arial" w:cs="Arial"/>
          <w:sz w:val="20"/>
          <w:szCs w:val="20"/>
        </w:rPr>
        <w:t xml:space="preserve"> pomiędzy programem regionalnym i programami krajowymi.</w:t>
      </w:r>
    </w:p>
    <w:p w14:paraId="57ED126E" w14:textId="59CB711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66" w:name="_Hlk95218578"/>
      <w:r w:rsidRPr="00FB5610">
        <w:rPr>
          <w:rFonts w:ascii="Arial" w:hAnsi="Arial" w:cs="Arial"/>
          <w:b/>
          <w:bCs/>
          <w:sz w:val="20"/>
          <w:szCs w:val="20"/>
        </w:rPr>
        <w:t>Wdrażanie programów służących przeciwdziałaniu dezaktywacji zawodowej oraz aktywnemu i zdrowemu starzeniu się</w:t>
      </w:r>
    </w:p>
    <w:p w14:paraId="41AEAFDC" w14:textId="1331C2B7"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 ramach ww. typu projektu wdrażane będą </w:t>
      </w:r>
      <w:r w:rsidR="38A7322D" w:rsidRPr="00FB5610">
        <w:rPr>
          <w:rFonts w:ascii="Arial" w:eastAsia="minorBidi" w:hAnsi="Arial" w:cs="Arial"/>
          <w:sz w:val="20"/>
          <w:szCs w:val="20"/>
        </w:rPr>
        <w:t xml:space="preserve">działania </w:t>
      </w:r>
      <w:r w:rsidR="00DD4A97" w:rsidRPr="00FB5610">
        <w:rPr>
          <w:rFonts w:ascii="Arial" w:eastAsia="minorBidi" w:hAnsi="Arial" w:cs="Arial"/>
          <w:sz w:val="20"/>
          <w:szCs w:val="20"/>
        </w:rPr>
        <w:t>zgodne z ZP</w:t>
      </w:r>
      <w:r w:rsidR="00DD4A97" w:rsidRPr="00FB5610">
        <w:rPr>
          <w:rFonts w:ascii="Arial" w:hAnsi="Arial" w:cs="Arial"/>
          <w:sz w:val="20"/>
          <w:szCs w:val="20"/>
        </w:rPr>
        <w:t xml:space="preserve"> w zakresie Kierunku Interwencji 1: Rozwój profilaktyki, skuteczna promocja zdrowia i postaw prozdrowotnych. </w:t>
      </w:r>
      <w:r w:rsidR="00DD4A97" w:rsidRPr="00FB5610">
        <w:rPr>
          <w:rFonts w:ascii="Arial" w:eastAsia="minorBidi" w:hAnsi="Arial" w:cs="Arial"/>
          <w:sz w:val="20"/>
          <w:szCs w:val="20"/>
        </w:rPr>
        <w:t xml:space="preserve"> Będą to w szczególności przedsięwzięcia, </w:t>
      </w:r>
      <w:r w:rsidR="4ED1D329" w:rsidRPr="00FB5610">
        <w:rPr>
          <w:rFonts w:ascii="Arial" w:eastAsia="minorBidi" w:hAnsi="Arial" w:cs="Arial"/>
          <w:sz w:val="20"/>
          <w:szCs w:val="20"/>
        </w:rPr>
        <w:t xml:space="preserve">zapobiegające ryzykom zdrowotnym w miejscu pracy, </w:t>
      </w:r>
      <w:r w:rsidR="4E62CCA4" w:rsidRPr="00FB5610">
        <w:rPr>
          <w:rFonts w:ascii="Arial" w:eastAsia="minorBidi" w:hAnsi="Arial" w:cs="Arial"/>
          <w:sz w:val="20"/>
          <w:szCs w:val="20"/>
        </w:rPr>
        <w:t>negatywnie wpływającym na aktywność zawodową</w:t>
      </w:r>
      <w:r w:rsidR="4ED1D329" w:rsidRPr="00FB5610">
        <w:rPr>
          <w:rFonts w:ascii="Arial" w:eastAsia="minorBidi" w:hAnsi="Arial" w:cs="Arial"/>
          <w:sz w:val="20"/>
          <w:szCs w:val="20"/>
        </w:rPr>
        <w:t xml:space="preserve"> jak również sprzyjające aktywnemu i zdrowemu starzeniu,</w:t>
      </w:r>
      <w:r w:rsidR="38A7322D" w:rsidRPr="00FB5610">
        <w:rPr>
          <w:rFonts w:ascii="Arial" w:eastAsia="minorBidi" w:hAnsi="Arial" w:cs="Arial"/>
          <w:sz w:val="20"/>
          <w:szCs w:val="20"/>
        </w:rPr>
        <w:t xml:space="preserve"> w tym</w:t>
      </w:r>
      <w:r w:rsidRPr="00FB5610">
        <w:rPr>
          <w:rFonts w:ascii="Arial" w:eastAsia="minorBidi" w:hAnsi="Arial" w:cs="Arial"/>
          <w:sz w:val="20"/>
          <w:szCs w:val="20"/>
        </w:rPr>
        <w:t xml:space="preserve"> programy</w:t>
      </w:r>
      <w:r w:rsidR="00D429AA" w:rsidRPr="00FB5610">
        <w:rPr>
          <w:rFonts w:ascii="Arial" w:eastAsia="minorBidi" w:hAnsi="Arial" w:cs="Arial"/>
          <w:sz w:val="20"/>
          <w:szCs w:val="20"/>
        </w:rPr>
        <w:t xml:space="preserve"> profilaktyczne </w:t>
      </w:r>
      <w:r w:rsidRPr="00FB5610">
        <w:rPr>
          <w:rFonts w:ascii="Arial" w:eastAsia="minorBidi" w:hAnsi="Arial" w:cs="Arial"/>
          <w:sz w:val="20"/>
          <w:szCs w:val="20"/>
        </w:rPr>
        <w:t xml:space="preserve">w zakresie chorób </w:t>
      </w:r>
      <w:r w:rsidR="6B6BBA2A" w:rsidRPr="00FB5610">
        <w:rPr>
          <w:rFonts w:ascii="Arial" w:eastAsia="minorBidi" w:hAnsi="Arial" w:cs="Arial"/>
          <w:sz w:val="20"/>
          <w:szCs w:val="20"/>
        </w:rPr>
        <w:t xml:space="preserve">wynikających z </w:t>
      </w:r>
      <w:proofErr w:type="spellStart"/>
      <w:r w:rsidR="6B6BBA2A" w:rsidRPr="00FB5610">
        <w:rPr>
          <w:rFonts w:ascii="Arial" w:eastAsia="minorBidi" w:hAnsi="Arial" w:cs="Arial"/>
          <w:sz w:val="20"/>
          <w:szCs w:val="20"/>
        </w:rPr>
        <w:t>ryzyk</w:t>
      </w:r>
      <w:proofErr w:type="spellEnd"/>
      <w:r w:rsidR="6B6BBA2A" w:rsidRPr="00FB5610">
        <w:rPr>
          <w:rFonts w:ascii="Arial" w:eastAsia="minorBidi" w:hAnsi="Arial" w:cs="Arial"/>
          <w:sz w:val="20"/>
          <w:szCs w:val="20"/>
        </w:rPr>
        <w:t xml:space="preserve"> w miejscu pracy, jak również </w:t>
      </w:r>
      <w:r w:rsidR="003469E4" w:rsidRPr="00FB5610">
        <w:rPr>
          <w:rFonts w:ascii="Arial" w:eastAsia="minorBidi" w:hAnsi="Arial" w:cs="Arial"/>
          <w:sz w:val="20"/>
          <w:szCs w:val="20"/>
        </w:rPr>
        <w:t>programy rehabilitacji (w tym fizjoterapii)</w:t>
      </w:r>
      <w:r w:rsidR="00527FE1" w:rsidRPr="00FB5610">
        <w:rPr>
          <w:rFonts w:ascii="Arial" w:eastAsia="minorBidi" w:hAnsi="Arial" w:cs="Arial"/>
          <w:sz w:val="20"/>
          <w:szCs w:val="20"/>
        </w:rPr>
        <w:t xml:space="preserve"> </w:t>
      </w:r>
      <w:r w:rsidR="6B6BBA2A" w:rsidRPr="00FB5610">
        <w:rPr>
          <w:rFonts w:ascii="Arial" w:eastAsia="minorBidi" w:hAnsi="Arial" w:cs="Arial"/>
          <w:sz w:val="20"/>
          <w:szCs w:val="20"/>
        </w:rPr>
        <w:t xml:space="preserve">schorzeń </w:t>
      </w:r>
      <w:r w:rsidR="007B73D0" w:rsidRPr="00FB5610">
        <w:rPr>
          <w:rFonts w:ascii="Arial" w:eastAsia="minorBidi" w:hAnsi="Arial" w:cs="Arial"/>
          <w:sz w:val="20"/>
          <w:szCs w:val="20"/>
        </w:rPr>
        <w:t>stanowiących główne przyczyny niezdolności do pracy</w:t>
      </w:r>
      <w:r w:rsidRPr="00FB5610">
        <w:rPr>
          <w:rFonts w:ascii="Arial" w:eastAsia="minorBidi" w:hAnsi="Arial" w:cs="Arial"/>
          <w:sz w:val="20"/>
          <w:szCs w:val="20"/>
        </w:rPr>
        <w:t xml:space="preserve">. </w:t>
      </w:r>
      <w:r w:rsidR="605733D3" w:rsidRPr="00FB5610">
        <w:rPr>
          <w:rFonts w:ascii="Arial" w:eastAsia="minorBidi" w:hAnsi="Arial" w:cs="Arial"/>
          <w:sz w:val="20"/>
          <w:szCs w:val="20"/>
        </w:rPr>
        <w:t>Planowane są w szczególności działania:</w:t>
      </w:r>
    </w:p>
    <w:p w14:paraId="32FC942F" w14:textId="423CCE9D" w:rsidR="007F0FFD" w:rsidRPr="00FB5610" w:rsidRDefault="007B73D0" w:rsidP="00D378E1">
      <w:pPr>
        <w:pStyle w:val="Akapitzlist"/>
        <w:numPr>
          <w:ilvl w:val="0"/>
          <w:numId w:val="130"/>
        </w:numPr>
        <w:spacing w:line="276" w:lineRule="auto"/>
        <w:jc w:val="left"/>
        <w:rPr>
          <w:rFonts w:ascii="Arial" w:eastAsia="minorBidi" w:hAnsi="Arial" w:cs="Arial"/>
          <w:sz w:val="20"/>
          <w:szCs w:val="20"/>
        </w:rPr>
      </w:pPr>
      <w:r w:rsidRPr="00FB5610">
        <w:rPr>
          <w:rFonts w:ascii="Arial" w:eastAsia="minorBidi" w:hAnsi="Arial" w:cs="Arial"/>
          <w:sz w:val="20"/>
          <w:szCs w:val="20"/>
        </w:rPr>
        <w:t xml:space="preserve">skierowane do </w:t>
      </w:r>
      <w:r w:rsidR="2DAC6335" w:rsidRPr="00FB5610">
        <w:rPr>
          <w:rFonts w:ascii="Arial" w:eastAsia="minorBidi" w:hAnsi="Arial" w:cs="Arial"/>
          <w:sz w:val="20"/>
          <w:szCs w:val="20"/>
        </w:rPr>
        <w:t xml:space="preserve">pracodawców i pracowników na rzecz </w:t>
      </w:r>
      <w:r w:rsidR="00F37AD2" w:rsidRPr="00FB5610">
        <w:rPr>
          <w:rFonts w:ascii="Arial" w:eastAsia="minorBidi" w:hAnsi="Arial" w:cs="Arial"/>
          <w:sz w:val="20"/>
          <w:szCs w:val="20"/>
        </w:rPr>
        <w:t>zdrowia</w:t>
      </w:r>
      <w:r w:rsidR="2DAC6335" w:rsidRPr="00FB5610">
        <w:rPr>
          <w:rFonts w:ascii="Arial" w:eastAsia="minorBidi" w:hAnsi="Arial" w:cs="Arial"/>
          <w:sz w:val="20"/>
          <w:szCs w:val="20"/>
        </w:rPr>
        <w:t xml:space="preserve"> </w:t>
      </w:r>
      <w:r w:rsidR="009C5EA2" w:rsidRPr="00FB5610">
        <w:rPr>
          <w:rFonts w:ascii="Arial" w:eastAsia="minorBidi" w:hAnsi="Arial" w:cs="Arial"/>
          <w:sz w:val="20"/>
          <w:szCs w:val="20"/>
        </w:rPr>
        <w:t xml:space="preserve">w pracy, w tym zdrowia </w:t>
      </w:r>
      <w:r w:rsidR="2DAC6335" w:rsidRPr="00FB5610">
        <w:rPr>
          <w:rFonts w:ascii="Arial" w:eastAsia="minorBidi" w:hAnsi="Arial" w:cs="Arial"/>
          <w:sz w:val="20"/>
          <w:szCs w:val="20"/>
        </w:rPr>
        <w:t>psychicznego</w:t>
      </w:r>
      <w:r w:rsidR="009C5EA2" w:rsidRPr="00FB5610">
        <w:rPr>
          <w:rFonts w:ascii="Arial" w:eastAsia="minorBidi" w:hAnsi="Arial" w:cs="Arial"/>
          <w:sz w:val="20"/>
          <w:szCs w:val="20"/>
        </w:rPr>
        <w:t xml:space="preserve"> z uwzględnieniem</w:t>
      </w:r>
      <w:r w:rsidR="00F37AD2" w:rsidRPr="00FB5610">
        <w:rPr>
          <w:rFonts w:ascii="Arial" w:eastAsia="minorBidi" w:hAnsi="Arial" w:cs="Arial"/>
          <w:sz w:val="20"/>
          <w:szCs w:val="20"/>
        </w:rPr>
        <w:t xml:space="preserve"> </w:t>
      </w:r>
      <w:r w:rsidRPr="00FB5610">
        <w:rPr>
          <w:rFonts w:ascii="Arial" w:eastAsia="minorBidi" w:hAnsi="Arial" w:cs="Arial"/>
          <w:sz w:val="20"/>
          <w:szCs w:val="20"/>
        </w:rPr>
        <w:t xml:space="preserve">m.in. </w:t>
      </w:r>
      <w:r w:rsidR="00F37AD2" w:rsidRPr="00FB5610">
        <w:rPr>
          <w:rFonts w:ascii="Arial" w:eastAsia="minorBidi" w:hAnsi="Arial" w:cs="Arial"/>
          <w:sz w:val="20"/>
          <w:szCs w:val="20"/>
        </w:rPr>
        <w:t>profilaktyki wypalenia zawodowego</w:t>
      </w:r>
      <w:r w:rsidR="00382631" w:rsidRPr="00FB5610">
        <w:rPr>
          <w:rFonts w:ascii="Arial" w:eastAsia="minorBidi" w:hAnsi="Arial" w:cs="Arial"/>
          <w:sz w:val="20"/>
          <w:szCs w:val="20"/>
        </w:rPr>
        <w:t>,</w:t>
      </w:r>
      <w:r w:rsidR="007F0FFD" w:rsidRPr="00FB5610">
        <w:rPr>
          <w:rFonts w:ascii="Arial" w:eastAsia="minorBidi" w:hAnsi="Arial" w:cs="Arial"/>
          <w:sz w:val="20"/>
          <w:szCs w:val="20"/>
        </w:rPr>
        <w:t xml:space="preserve"> jak również </w:t>
      </w:r>
      <w:r w:rsidR="007F0FFD" w:rsidRPr="00FB5610">
        <w:rPr>
          <w:rFonts w:ascii="Arial" w:hAnsi="Arial" w:cs="Arial"/>
          <w:sz w:val="20"/>
          <w:szCs w:val="20"/>
        </w:rPr>
        <w:t xml:space="preserve">programów profilaktycznych </w:t>
      </w:r>
      <w:r w:rsidR="00C74957" w:rsidRPr="00FB5610">
        <w:rPr>
          <w:rFonts w:ascii="Arial" w:hAnsi="Arial" w:cs="Arial"/>
          <w:sz w:val="20"/>
          <w:szCs w:val="20"/>
        </w:rPr>
        <w:t xml:space="preserve">chorób związanych </w:t>
      </w:r>
      <w:r w:rsidR="00C41186" w:rsidRPr="00FB5610">
        <w:rPr>
          <w:rFonts w:ascii="Arial" w:hAnsi="Arial" w:cs="Arial"/>
          <w:sz w:val="20"/>
          <w:szCs w:val="20"/>
        </w:rPr>
        <w:t>z miejscem pracy</w:t>
      </w:r>
      <w:r w:rsidR="007F0FFD" w:rsidRPr="00FB5610">
        <w:rPr>
          <w:rFonts w:ascii="Arial" w:hAnsi="Arial" w:cs="Arial"/>
          <w:sz w:val="20"/>
          <w:szCs w:val="20"/>
        </w:rPr>
        <w:t xml:space="preserve"> i usług zdrowotnych dla pracowników potrzebujących </w:t>
      </w:r>
      <w:r w:rsidR="6172842E" w:rsidRPr="00FB5610">
        <w:rPr>
          <w:rFonts w:ascii="Arial" w:hAnsi="Arial" w:cs="Arial"/>
          <w:sz w:val="20"/>
          <w:szCs w:val="20"/>
        </w:rPr>
        <w:t>rehabilitac</w:t>
      </w:r>
      <w:r w:rsidR="2D559CC4" w:rsidRPr="00FB5610">
        <w:rPr>
          <w:rFonts w:ascii="Arial" w:hAnsi="Arial" w:cs="Arial"/>
          <w:sz w:val="20"/>
          <w:szCs w:val="20"/>
        </w:rPr>
        <w:t>ji</w:t>
      </w:r>
      <w:r w:rsidR="6172842E" w:rsidRPr="00FB5610">
        <w:rPr>
          <w:rFonts w:ascii="Arial" w:hAnsi="Arial" w:cs="Arial"/>
          <w:sz w:val="20"/>
          <w:szCs w:val="20"/>
        </w:rPr>
        <w:t xml:space="preserve"> ułatwiając</w:t>
      </w:r>
      <w:r w:rsidR="5D73058E" w:rsidRPr="00FB5610">
        <w:rPr>
          <w:rFonts w:ascii="Arial" w:hAnsi="Arial" w:cs="Arial"/>
          <w:sz w:val="20"/>
          <w:szCs w:val="20"/>
        </w:rPr>
        <w:t>ej</w:t>
      </w:r>
      <w:r w:rsidR="007F0FFD" w:rsidRPr="00FB5610">
        <w:rPr>
          <w:rFonts w:ascii="Arial" w:hAnsi="Arial" w:cs="Arial"/>
          <w:sz w:val="20"/>
          <w:szCs w:val="20"/>
        </w:rPr>
        <w:t xml:space="preserve"> powrót do pracy,</w:t>
      </w:r>
    </w:p>
    <w:p w14:paraId="45931B63" w14:textId="64D2217F" w:rsidR="00057684" w:rsidRPr="00FB5610" w:rsidRDefault="7191B6C9" w:rsidP="00D378E1">
      <w:pPr>
        <w:pStyle w:val="Akapitzlist"/>
        <w:numPr>
          <w:ilvl w:val="0"/>
          <w:numId w:val="130"/>
        </w:numPr>
        <w:spacing w:line="276" w:lineRule="auto"/>
        <w:jc w:val="left"/>
        <w:rPr>
          <w:rFonts w:ascii="Arial" w:hAnsi="Arial" w:cs="Arial"/>
          <w:sz w:val="20"/>
          <w:szCs w:val="20"/>
        </w:rPr>
      </w:pPr>
      <w:r w:rsidRPr="00FB5610">
        <w:rPr>
          <w:rFonts w:ascii="Arial" w:eastAsia="minorBidi" w:hAnsi="Arial" w:cs="Arial"/>
          <w:sz w:val="20"/>
          <w:szCs w:val="20"/>
        </w:rPr>
        <w:t>promujące zdrowe i dobrze przystosowane środowisko pracy</w:t>
      </w:r>
      <w:r w:rsidR="33E4DDE8" w:rsidRPr="00FB5610">
        <w:rPr>
          <w:rFonts w:ascii="Arial" w:eastAsia="minorBidi" w:hAnsi="Arial" w:cs="Arial"/>
          <w:sz w:val="20"/>
          <w:szCs w:val="20"/>
        </w:rPr>
        <w:t xml:space="preserve"> oraz eliminujące szkodliwe dla zdrowia zachowania w miejscu pracy</w:t>
      </w:r>
      <w:r w:rsidR="00382631" w:rsidRPr="00FB5610">
        <w:rPr>
          <w:rFonts w:ascii="Arial" w:eastAsia="minorBidi" w:hAnsi="Arial" w:cs="Arial"/>
          <w:sz w:val="20"/>
          <w:szCs w:val="20"/>
        </w:rPr>
        <w:t>,</w:t>
      </w:r>
    </w:p>
    <w:p w14:paraId="5F0E2109" w14:textId="6C5BF3A7" w:rsidR="00057684" w:rsidRPr="00FB5610" w:rsidRDefault="7191B6C9" w:rsidP="00D378E1">
      <w:pPr>
        <w:pStyle w:val="Akapitzlist"/>
        <w:numPr>
          <w:ilvl w:val="0"/>
          <w:numId w:val="130"/>
        </w:numPr>
        <w:spacing w:line="276" w:lineRule="auto"/>
        <w:jc w:val="left"/>
        <w:rPr>
          <w:rFonts w:ascii="Arial" w:eastAsia="minorBidi" w:hAnsi="Arial" w:cs="Arial"/>
          <w:sz w:val="20"/>
          <w:szCs w:val="20"/>
        </w:rPr>
      </w:pPr>
      <w:r w:rsidRPr="00FB5610">
        <w:rPr>
          <w:rFonts w:ascii="Arial" w:eastAsia="minorBidi" w:hAnsi="Arial" w:cs="Arial"/>
          <w:sz w:val="20"/>
          <w:szCs w:val="20"/>
        </w:rPr>
        <w:lastRenderedPageBreak/>
        <w:t xml:space="preserve">ograniczające i eliminujące zagrożenia dla zdrowia w miejscu pracy wynikające z uwarunkowań zawodowych i środowiskowych (np. narażenie na substancje zanieczyszczone, rakotwórcze i toksyczne), które są powiązane z chorobami, w tym </w:t>
      </w:r>
      <w:r w:rsidR="00BA7DC3" w:rsidRPr="00FB5610">
        <w:rPr>
          <w:rFonts w:ascii="Arial" w:eastAsia="minorBidi" w:hAnsi="Arial" w:cs="Arial"/>
          <w:sz w:val="20"/>
          <w:szCs w:val="20"/>
        </w:rPr>
        <w:t>nowotworami</w:t>
      </w:r>
      <w:r w:rsidR="00382631" w:rsidRPr="00FB5610">
        <w:rPr>
          <w:rFonts w:ascii="Arial" w:eastAsia="minorBidi" w:hAnsi="Arial" w:cs="Arial"/>
          <w:sz w:val="20"/>
          <w:szCs w:val="20"/>
        </w:rPr>
        <w:t>,</w:t>
      </w:r>
    </w:p>
    <w:p w14:paraId="4C908176" w14:textId="0E8C55E4" w:rsidR="009C5EA2" w:rsidRPr="00FB5610" w:rsidRDefault="7191B6C9" w:rsidP="00D378E1">
      <w:pPr>
        <w:pStyle w:val="Akapitzlist"/>
        <w:numPr>
          <w:ilvl w:val="0"/>
          <w:numId w:val="130"/>
        </w:numPr>
        <w:spacing w:line="276" w:lineRule="auto"/>
        <w:jc w:val="left"/>
        <w:rPr>
          <w:rFonts w:ascii="Arial" w:eastAsia="minorBidi" w:hAnsi="Arial" w:cs="Arial"/>
          <w:sz w:val="20"/>
          <w:szCs w:val="20"/>
        </w:rPr>
      </w:pPr>
      <w:r w:rsidRPr="00FB5610">
        <w:rPr>
          <w:rFonts w:ascii="Arial" w:eastAsia="minorBidi" w:hAnsi="Arial" w:cs="Arial"/>
          <w:sz w:val="20"/>
          <w:szCs w:val="20"/>
        </w:rPr>
        <w:t>wspierające rekrutacj</w:t>
      </w:r>
      <w:r w:rsidR="00A75263" w:rsidRPr="00FB5610">
        <w:rPr>
          <w:rFonts w:ascii="Arial" w:eastAsia="minorBidi" w:hAnsi="Arial" w:cs="Arial"/>
          <w:sz w:val="20"/>
          <w:szCs w:val="20"/>
        </w:rPr>
        <w:t>ę,</w:t>
      </w:r>
      <w:r w:rsidRPr="00FB5610">
        <w:rPr>
          <w:rFonts w:ascii="Arial" w:eastAsia="minorBidi" w:hAnsi="Arial" w:cs="Arial"/>
          <w:sz w:val="20"/>
          <w:szCs w:val="20"/>
        </w:rPr>
        <w:t xml:space="preserve"> powrót do pracy</w:t>
      </w:r>
      <w:r w:rsidR="00A75263" w:rsidRPr="00FB5610">
        <w:rPr>
          <w:rFonts w:ascii="Arial" w:eastAsia="minorBidi" w:hAnsi="Arial" w:cs="Arial"/>
          <w:sz w:val="20"/>
          <w:szCs w:val="20"/>
        </w:rPr>
        <w:t>, utrzymanie pracy</w:t>
      </w:r>
      <w:r w:rsidRPr="00FB5610">
        <w:rPr>
          <w:rFonts w:ascii="Arial" w:eastAsia="minorBidi" w:hAnsi="Arial" w:cs="Arial"/>
          <w:sz w:val="20"/>
          <w:szCs w:val="20"/>
        </w:rPr>
        <w:t xml:space="preserve"> osób </w:t>
      </w:r>
      <w:r w:rsidR="2E776341" w:rsidRPr="00FB5610">
        <w:rPr>
          <w:rFonts w:ascii="Arial" w:eastAsia="minorBidi" w:hAnsi="Arial" w:cs="Arial"/>
          <w:sz w:val="20"/>
          <w:szCs w:val="20"/>
        </w:rPr>
        <w:t xml:space="preserve">po przebytych chorobach, </w:t>
      </w:r>
      <w:r w:rsidR="463AD423" w:rsidRPr="00FB5610">
        <w:rPr>
          <w:rFonts w:ascii="Arial" w:eastAsia="minorBidi" w:hAnsi="Arial" w:cs="Arial"/>
          <w:sz w:val="20"/>
          <w:szCs w:val="20"/>
        </w:rPr>
        <w:t>z</w:t>
      </w:r>
      <w:r w:rsidR="00A524B5" w:rsidRPr="00FB5610">
        <w:rPr>
          <w:rFonts w:ascii="Arial" w:eastAsia="minorBidi" w:hAnsi="Arial" w:cs="Arial"/>
          <w:sz w:val="20"/>
          <w:szCs w:val="20"/>
        </w:rPr>
        <w:t> </w:t>
      </w:r>
      <w:r w:rsidRPr="00FB5610">
        <w:rPr>
          <w:rFonts w:ascii="Arial" w:eastAsia="minorBidi" w:hAnsi="Arial" w:cs="Arial"/>
          <w:sz w:val="20"/>
          <w:szCs w:val="20"/>
        </w:rPr>
        <w:t>chorob</w:t>
      </w:r>
      <w:r w:rsidR="3BA6983F" w:rsidRPr="00FB5610">
        <w:rPr>
          <w:rFonts w:ascii="Arial" w:eastAsia="minorBidi" w:hAnsi="Arial" w:cs="Arial"/>
          <w:sz w:val="20"/>
          <w:szCs w:val="20"/>
        </w:rPr>
        <w:t>ami przewlekłymi lub rzadkimi</w:t>
      </w:r>
      <w:r w:rsidRPr="00FB5610">
        <w:rPr>
          <w:rFonts w:ascii="Arial" w:eastAsia="minorBidi" w:hAnsi="Arial" w:cs="Arial"/>
          <w:sz w:val="20"/>
          <w:szCs w:val="20"/>
        </w:rPr>
        <w:t xml:space="preserve">, </w:t>
      </w:r>
      <w:r w:rsidR="1FA9D30D" w:rsidRPr="00FB5610">
        <w:rPr>
          <w:rFonts w:ascii="Arial" w:eastAsia="minorBidi" w:hAnsi="Arial" w:cs="Arial"/>
          <w:sz w:val="20"/>
          <w:szCs w:val="20"/>
        </w:rPr>
        <w:t xml:space="preserve">z </w:t>
      </w:r>
      <w:r w:rsidRPr="00FB5610">
        <w:rPr>
          <w:rFonts w:ascii="Arial" w:eastAsia="minorBidi" w:hAnsi="Arial" w:cs="Arial"/>
          <w:sz w:val="20"/>
          <w:szCs w:val="20"/>
        </w:rPr>
        <w:t>niepełnosprawnością lub zaburzeniami zdrowia psychicznego</w:t>
      </w:r>
      <w:r w:rsidR="009C5EA2" w:rsidRPr="00FB5610">
        <w:rPr>
          <w:rFonts w:ascii="Arial" w:eastAsia="minorBidi" w:hAnsi="Arial" w:cs="Arial"/>
          <w:sz w:val="20"/>
          <w:szCs w:val="20"/>
        </w:rPr>
        <w:t>.</w:t>
      </w:r>
    </w:p>
    <w:p w14:paraId="3CE8FD19" w14:textId="29EA641B"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Wdrażane programy przyczynią się do ograniczenia absencji chorobowych oraz ryzyka utraty pracy, </w:t>
      </w:r>
      <w:r w:rsidR="7910922B" w:rsidRPr="00FB5610">
        <w:rPr>
          <w:rFonts w:ascii="Arial" w:eastAsia="minorBidi" w:hAnsi="Arial" w:cs="Arial"/>
          <w:sz w:val="20"/>
          <w:szCs w:val="20"/>
        </w:rPr>
        <w:t xml:space="preserve">do </w:t>
      </w:r>
      <w:r w:rsidRPr="00FB5610">
        <w:rPr>
          <w:rFonts w:ascii="Arial" w:eastAsia="minorBidi" w:hAnsi="Arial" w:cs="Arial"/>
          <w:sz w:val="20"/>
          <w:szCs w:val="20"/>
        </w:rPr>
        <w:t>ułatwienia powrotów na rynek pracy, a także do dłuższego życia w zdrowiu.</w:t>
      </w:r>
    </w:p>
    <w:bookmarkEnd w:id="166"/>
    <w:p w14:paraId="51427A94" w14:textId="07F191E9" w:rsidR="00057684" w:rsidRPr="00FB5610" w:rsidRDefault="44B0374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Wsparcie</w:t>
      </w:r>
      <w:r w:rsidRPr="00FB5610">
        <w:rPr>
          <w:rFonts w:ascii="Arial" w:eastAsia="Courier New" w:hAnsi="Arial" w:cs="Arial"/>
          <w:b/>
          <w:bCs/>
          <w:sz w:val="20"/>
          <w:szCs w:val="20"/>
        </w:rPr>
        <w:t xml:space="preserve"> pracodawców z sektora prywatnego we wprowadzaniu </w:t>
      </w:r>
      <w:r w:rsidR="079AE19C" w:rsidRPr="339EAE0A">
        <w:rPr>
          <w:rFonts w:ascii="Arial" w:eastAsia="Courier New" w:hAnsi="Arial" w:cs="Arial"/>
          <w:b/>
          <w:bCs/>
          <w:sz w:val="20"/>
          <w:szCs w:val="20"/>
        </w:rPr>
        <w:t>pracy zdalnej</w:t>
      </w:r>
    </w:p>
    <w:p w14:paraId="06243FF9" w14:textId="59774427" w:rsidR="00057684" w:rsidRPr="00FB5610" w:rsidRDefault="00057684" w:rsidP="00D95F19">
      <w:pPr>
        <w:tabs>
          <w:tab w:val="decimal" w:pos="720"/>
        </w:tabs>
        <w:spacing w:before="0" w:after="0" w:line="276" w:lineRule="auto"/>
        <w:rPr>
          <w:rFonts w:ascii="Arial" w:hAnsi="Arial" w:cs="Arial"/>
          <w:sz w:val="20"/>
          <w:szCs w:val="20"/>
        </w:rPr>
      </w:pPr>
      <w:r w:rsidRPr="00FB5610">
        <w:rPr>
          <w:rFonts w:ascii="Arial" w:hAnsi="Arial" w:cs="Arial"/>
          <w:sz w:val="20"/>
          <w:szCs w:val="20"/>
        </w:rPr>
        <w:t xml:space="preserve">Promowanie dostosowania pracowników, przedsiębiorstw i przedsiębiorców do zmian będzie realizowane poprzez działania </w:t>
      </w:r>
      <w:r w:rsidR="46436ACF" w:rsidRPr="00FB5610">
        <w:rPr>
          <w:rFonts w:ascii="Arial" w:hAnsi="Arial" w:cs="Arial"/>
          <w:sz w:val="20"/>
          <w:szCs w:val="20"/>
        </w:rPr>
        <w:t>wspierające proces adaptacji przedsiębiorstw do nowej rzeczywistości gospodarczej</w:t>
      </w:r>
      <w:r w:rsidR="2B75E302" w:rsidRPr="00FB5610">
        <w:rPr>
          <w:rFonts w:ascii="Arial" w:hAnsi="Arial" w:cs="Arial"/>
          <w:sz w:val="20"/>
          <w:szCs w:val="20"/>
        </w:rPr>
        <w:t xml:space="preserve"> </w:t>
      </w:r>
      <w:r w:rsidR="000551F4" w:rsidRPr="00FB5610">
        <w:rPr>
          <w:rFonts w:ascii="Arial" w:hAnsi="Arial" w:cs="Arial"/>
          <w:sz w:val="20"/>
          <w:szCs w:val="20"/>
        </w:rPr>
        <w:t>dzięki</w:t>
      </w:r>
      <w:r w:rsidR="2B75E302" w:rsidRPr="00FB5610">
        <w:rPr>
          <w:rFonts w:ascii="Arial" w:hAnsi="Arial" w:cs="Arial"/>
          <w:sz w:val="20"/>
          <w:szCs w:val="20"/>
        </w:rPr>
        <w:t xml:space="preserve"> promowaniu i ułatwianiu organizowania nowych miejsc </w:t>
      </w:r>
      <w:r w:rsidR="573813A5" w:rsidRPr="339EAE0A">
        <w:rPr>
          <w:rFonts w:ascii="Arial" w:hAnsi="Arial" w:cs="Arial"/>
          <w:sz w:val="20"/>
          <w:szCs w:val="20"/>
        </w:rPr>
        <w:t xml:space="preserve">pracy zdalnej </w:t>
      </w:r>
      <w:r w:rsidR="2B75E302" w:rsidRPr="00FB5610">
        <w:rPr>
          <w:rFonts w:ascii="Arial" w:hAnsi="Arial" w:cs="Arial"/>
          <w:sz w:val="20"/>
          <w:szCs w:val="20"/>
        </w:rPr>
        <w:t>wśród sektora prywatnego</w:t>
      </w:r>
      <w:r w:rsidR="461BBF7C" w:rsidRPr="00FB5610">
        <w:rPr>
          <w:rFonts w:ascii="Arial" w:hAnsi="Arial" w:cs="Arial"/>
          <w:sz w:val="20"/>
          <w:szCs w:val="20"/>
        </w:rPr>
        <w:t>.</w:t>
      </w:r>
      <w:r w:rsidR="319A0774" w:rsidRPr="00FB5610">
        <w:rPr>
          <w:rFonts w:ascii="Arial" w:hAnsi="Arial" w:cs="Arial"/>
          <w:sz w:val="20"/>
          <w:szCs w:val="20"/>
        </w:rPr>
        <w:t xml:space="preserve"> Będzie </w:t>
      </w:r>
      <w:r w:rsidR="63D6FEDE" w:rsidRPr="00FB5610">
        <w:rPr>
          <w:rFonts w:ascii="Arial" w:hAnsi="Arial" w:cs="Arial"/>
          <w:sz w:val="20"/>
          <w:szCs w:val="20"/>
        </w:rPr>
        <w:t>ono</w:t>
      </w:r>
      <w:r w:rsidR="00C41347" w:rsidRPr="00FB5610">
        <w:rPr>
          <w:rFonts w:ascii="Arial" w:hAnsi="Arial" w:cs="Arial"/>
          <w:sz w:val="20"/>
          <w:szCs w:val="20"/>
        </w:rPr>
        <w:t xml:space="preserve"> </w:t>
      </w:r>
      <w:r w:rsidR="000551F4" w:rsidRPr="00FB5610">
        <w:rPr>
          <w:rFonts w:ascii="Arial" w:hAnsi="Arial" w:cs="Arial"/>
          <w:sz w:val="20"/>
          <w:szCs w:val="20"/>
        </w:rPr>
        <w:t>połączone</w:t>
      </w:r>
      <w:r w:rsidR="319A0774" w:rsidRPr="00FB5610">
        <w:rPr>
          <w:rFonts w:ascii="Arial" w:hAnsi="Arial" w:cs="Arial"/>
          <w:sz w:val="20"/>
          <w:szCs w:val="20"/>
        </w:rPr>
        <w:t xml:space="preserve"> z działaniami </w:t>
      </w:r>
      <w:r w:rsidR="0B3DB2D4" w:rsidRPr="00FB5610">
        <w:rPr>
          <w:rFonts w:ascii="Arial" w:hAnsi="Arial" w:cs="Arial"/>
          <w:sz w:val="20"/>
          <w:szCs w:val="20"/>
        </w:rPr>
        <w:t>wpływającymi</w:t>
      </w:r>
      <w:r w:rsidR="58E6B521" w:rsidRPr="00FB5610">
        <w:rPr>
          <w:rFonts w:ascii="Arial" w:hAnsi="Arial" w:cs="Arial"/>
          <w:sz w:val="20"/>
          <w:szCs w:val="20"/>
        </w:rPr>
        <w:t xml:space="preserve"> </w:t>
      </w:r>
      <w:r w:rsidR="0B3DB2D4" w:rsidRPr="00FB5610">
        <w:rPr>
          <w:rFonts w:ascii="Arial" w:hAnsi="Arial" w:cs="Arial"/>
          <w:sz w:val="20"/>
          <w:szCs w:val="20"/>
        </w:rPr>
        <w:t xml:space="preserve">na </w:t>
      </w:r>
      <w:r w:rsidRPr="00FB5610">
        <w:rPr>
          <w:rFonts w:ascii="Arial" w:hAnsi="Arial" w:cs="Arial"/>
          <w:sz w:val="20"/>
          <w:szCs w:val="20"/>
        </w:rPr>
        <w:t xml:space="preserve">godzenie ról życiowych </w:t>
      </w:r>
      <w:r w:rsidR="0CA4FDCF" w:rsidRPr="00FB5610">
        <w:rPr>
          <w:rFonts w:ascii="Arial" w:hAnsi="Arial" w:cs="Arial"/>
          <w:sz w:val="20"/>
          <w:szCs w:val="20"/>
        </w:rPr>
        <w:t>poprzez</w:t>
      </w:r>
      <w:r w:rsidRPr="00FB5610">
        <w:rPr>
          <w:rFonts w:ascii="Arial" w:hAnsi="Arial" w:cs="Arial"/>
          <w:sz w:val="20"/>
          <w:szCs w:val="20"/>
        </w:rPr>
        <w:t xml:space="preserve"> przeciwdziała</w:t>
      </w:r>
      <w:r w:rsidR="00AC8EB8" w:rsidRPr="00FB5610">
        <w:rPr>
          <w:rFonts w:ascii="Arial" w:hAnsi="Arial" w:cs="Arial"/>
          <w:sz w:val="20"/>
          <w:szCs w:val="20"/>
        </w:rPr>
        <w:t>nie</w:t>
      </w:r>
      <w:r w:rsidRPr="00FB5610">
        <w:rPr>
          <w:rFonts w:ascii="Arial" w:hAnsi="Arial" w:cs="Arial"/>
          <w:sz w:val="20"/>
          <w:szCs w:val="20"/>
        </w:rPr>
        <w:t xml:space="preserve"> wykluczeniu z rynku pracy </w:t>
      </w:r>
      <w:proofErr w:type="spellStart"/>
      <w:r w:rsidRPr="00FB5610">
        <w:rPr>
          <w:rFonts w:ascii="Arial" w:hAnsi="Arial" w:cs="Arial"/>
          <w:sz w:val="20"/>
          <w:szCs w:val="20"/>
        </w:rPr>
        <w:t>defaworyzowanych</w:t>
      </w:r>
      <w:proofErr w:type="spellEnd"/>
      <w:r w:rsidRPr="00FB5610">
        <w:rPr>
          <w:rFonts w:ascii="Arial" w:hAnsi="Arial" w:cs="Arial"/>
          <w:sz w:val="20"/>
          <w:szCs w:val="20"/>
        </w:rPr>
        <w:t xml:space="preserve"> grup społecznych, takich jak opiekunowie osób potrzebujących wsparcia w codziennym funkcjonowaniu, osoby z niepełnosprawnościami, bezrobotne, osoby w wieku poprodukcyjnym. </w:t>
      </w:r>
      <w:r w:rsidR="72FAE3F4" w:rsidRPr="00FB5610">
        <w:rPr>
          <w:rFonts w:ascii="Arial" w:eastAsiaTheme="minorEastAsia" w:hAnsi="Arial" w:cs="Arial"/>
          <w:sz w:val="20"/>
          <w:szCs w:val="20"/>
        </w:rPr>
        <w:t xml:space="preserve">Zgodnie z opisaną w diagnozie tendencją demograficzną w regionie, </w:t>
      </w:r>
      <w:r w:rsidR="00235561" w:rsidRPr="00FB5610">
        <w:rPr>
          <w:rFonts w:ascii="Arial" w:eastAsiaTheme="minorEastAsia" w:hAnsi="Arial" w:cs="Arial"/>
          <w:sz w:val="20"/>
          <w:szCs w:val="20"/>
        </w:rPr>
        <w:t>tj.</w:t>
      </w:r>
      <w:r w:rsidR="72FAE3F4" w:rsidRPr="00FB5610">
        <w:rPr>
          <w:rFonts w:ascii="Arial" w:eastAsiaTheme="minorEastAsia" w:hAnsi="Arial" w:cs="Arial"/>
          <w:sz w:val="20"/>
          <w:szCs w:val="20"/>
        </w:rPr>
        <w:t xml:space="preserve"> postępującym starzeniem się społeczeństwa i tym samym kurczeniem się zasobów siły roboczej, umożliwienie wykonywania pracy zdalnej osobom w wieku poprodukcyjnym będzie wnosić wkład do przeciwdziałania tym trendom. Dodatkowo pozwoli wykorzystać potencjał zawodowy i </w:t>
      </w:r>
      <w:r w:rsidR="00235561" w:rsidRPr="00FB5610">
        <w:rPr>
          <w:rFonts w:ascii="Arial" w:eastAsiaTheme="minorEastAsia" w:hAnsi="Arial" w:cs="Arial"/>
          <w:sz w:val="20"/>
          <w:szCs w:val="20"/>
        </w:rPr>
        <w:t xml:space="preserve">nabyte </w:t>
      </w:r>
      <w:r w:rsidR="72FAE3F4" w:rsidRPr="00FB5610">
        <w:rPr>
          <w:rFonts w:ascii="Arial" w:eastAsiaTheme="minorEastAsia" w:hAnsi="Arial" w:cs="Arial"/>
          <w:sz w:val="20"/>
          <w:szCs w:val="20"/>
        </w:rPr>
        <w:t xml:space="preserve">doświadczenie, które z momentem przejścia na emeryturę, zostają utracone dla lokalnej gospodarki. Adresowanie </w:t>
      </w:r>
      <w:r w:rsidR="09D2B20B" w:rsidRPr="00FB5610">
        <w:rPr>
          <w:rFonts w:ascii="Arial" w:eastAsiaTheme="minorEastAsia" w:hAnsi="Arial" w:cs="Arial"/>
          <w:sz w:val="20"/>
          <w:szCs w:val="20"/>
        </w:rPr>
        <w:t>wsparcia</w:t>
      </w:r>
      <w:r w:rsidR="72FAE3F4" w:rsidRPr="00FB5610">
        <w:rPr>
          <w:rFonts w:ascii="Arial" w:eastAsiaTheme="minorEastAsia" w:hAnsi="Arial" w:cs="Arial"/>
          <w:sz w:val="20"/>
          <w:szCs w:val="20"/>
        </w:rPr>
        <w:t xml:space="preserve"> do osób z niepełnosprawnościami pozwoli na przeciwdziałanie </w:t>
      </w:r>
      <w:r w:rsidR="0EB710AE" w:rsidRPr="00FB5610">
        <w:rPr>
          <w:rFonts w:ascii="Arial" w:eastAsiaTheme="minorEastAsia" w:hAnsi="Arial" w:cs="Arial"/>
          <w:sz w:val="20"/>
          <w:szCs w:val="20"/>
        </w:rPr>
        <w:t>ich</w:t>
      </w:r>
      <w:r w:rsidR="4BD80BFC"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wykluczeniu zawodowemu</w:t>
      </w:r>
      <w:r w:rsidR="00984176" w:rsidRPr="00FB5610">
        <w:rPr>
          <w:rFonts w:ascii="Arial" w:eastAsiaTheme="minorEastAsia" w:hAnsi="Arial" w:cs="Arial"/>
          <w:sz w:val="20"/>
          <w:szCs w:val="20"/>
        </w:rPr>
        <w:t>.</w:t>
      </w:r>
      <w:r w:rsidR="72824786" w:rsidRPr="00FB5610">
        <w:rPr>
          <w:rFonts w:ascii="Arial" w:eastAsiaTheme="minorEastAsia" w:hAnsi="Arial" w:cs="Arial"/>
          <w:sz w:val="20"/>
          <w:szCs w:val="20"/>
        </w:rPr>
        <w:t xml:space="preserve"> W</w:t>
      </w:r>
      <w:r w:rsidR="72FAE3F4" w:rsidRPr="00FB5610">
        <w:rPr>
          <w:rFonts w:ascii="Arial" w:eastAsiaTheme="minorEastAsia" w:hAnsi="Arial" w:cs="Arial"/>
          <w:sz w:val="20"/>
          <w:szCs w:val="20"/>
        </w:rPr>
        <w:t xml:space="preserve"> szczególności przeciwdziałać będzie barierom architektonicznym uniemożliwiającymi często zaangażowanie zawodowe tych osób w wykonywanie pracy. Osoby opiekujące się osobami potrzebującymi wsparcia w życiu codziennym mogą wykonywać pracę zdalną w mniejszym wymiarze czasu pracy, co także będzie przeciwdziałać ich wykluczeniu z rynku pracy. </w:t>
      </w:r>
      <w:r w:rsidR="00235561" w:rsidRPr="00FB5610">
        <w:rPr>
          <w:rFonts w:ascii="Arial" w:eastAsiaTheme="minorEastAsia" w:hAnsi="Arial" w:cs="Arial"/>
          <w:sz w:val="20"/>
          <w:szCs w:val="20"/>
        </w:rPr>
        <w:t>A</w:t>
      </w:r>
      <w:r w:rsidR="72FAE3F4" w:rsidRPr="00FB5610">
        <w:rPr>
          <w:rFonts w:ascii="Arial" w:eastAsiaTheme="minorEastAsia" w:hAnsi="Arial" w:cs="Arial"/>
          <w:sz w:val="20"/>
          <w:szCs w:val="20"/>
        </w:rPr>
        <w:t xml:space="preserve">dresowanie interwencji do </w:t>
      </w:r>
      <w:r w:rsidR="00235561" w:rsidRPr="00FB5610">
        <w:rPr>
          <w:rFonts w:ascii="Arial" w:eastAsiaTheme="minorEastAsia" w:hAnsi="Arial" w:cs="Arial"/>
          <w:sz w:val="20"/>
          <w:szCs w:val="20"/>
        </w:rPr>
        <w:t>ww</w:t>
      </w:r>
      <w:r w:rsidR="72FAE3F4" w:rsidRPr="00FB5610">
        <w:rPr>
          <w:rFonts w:ascii="Arial" w:eastAsiaTheme="minorEastAsia" w:hAnsi="Arial" w:cs="Arial"/>
          <w:sz w:val="20"/>
          <w:szCs w:val="20"/>
        </w:rPr>
        <w:t>.</w:t>
      </w:r>
      <w:r w:rsidR="00235561"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osób pozwoli utrzymać i pozyskać je dla regionalnego rynku pracy. Wartością dodaną wsparcia jest przeciwdziałanie wykluczeniu społecznemu, podniesienie samooceny tych osób a także uzupełnienie ich budżetów. Wszystkie te elementy wpływają na zwiększenie produktywności regionalnej gospodarki.</w:t>
      </w:r>
    </w:p>
    <w:p w14:paraId="7E655914" w14:textId="1F42EA09" w:rsidR="00057684" w:rsidRPr="00FB5610" w:rsidRDefault="00F65A4B" w:rsidP="00D95F19">
      <w:pPr>
        <w:spacing w:before="0" w:after="0" w:line="276" w:lineRule="auto"/>
        <w:rPr>
          <w:rFonts w:ascii="Arial" w:hAnsi="Arial" w:cs="Arial"/>
          <w:sz w:val="20"/>
          <w:szCs w:val="20"/>
        </w:rPr>
      </w:pPr>
      <w:r w:rsidRPr="00FB5610">
        <w:rPr>
          <w:rFonts w:ascii="Arial" w:hAnsi="Arial" w:cs="Arial"/>
          <w:sz w:val="20"/>
          <w:szCs w:val="20"/>
        </w:rPr>
        <w:t xml:space="preserve">Zaplanowane wsparcie </w:t>
      </w:r>
      <w:r w:rsidR="009320E7" w:rsidRPr="00FB5610">
        <w:rPr>
          <w:rFonts w:ascii="Arial" w:hAnsi="Arial" w:cs="Arial"/>
          <w:sz w:val="20"/>
          <w:szCs w:val="20"/>
        </w:rPr>
        <w:t xml:space="preserve">obejmuje </w:t>
      </w:r>
      <w:r w:rsidR="00214C81" w:rsidRPr="00FB5610">
        <w:rPr>
          <w:rFonts w:ascii="Arial" w:hAnsi="Arial" w:cs="Arial"/>
          <w:sz w:val="20"/>
          <w:szCs w:val="20"/>
        </w:rPr>
        <w:t>formy</w:t>
      </w:r>
      <w:r w:rsidR="6C596B71" w:rsidRPr="00FB5610">
        <w:rPr>
          <w:rFonts w:ascii="Arial" w:hAnsi="Arial" w:cs="Arial"/>
          <w:sz w:val="20"/>
          <w:szCs w:val="20"/>
        </w:rPr>
        <w:t xml:space="preserve"> wynikające z</w:t>
      </w:r>
      <w:r w:rsidR="063FE81F" w:rsidRPr="00FB5610">
        <w:rPr>
          <w:rFonts w:ascii="Arial" w:hAnsi="Arial" w:cs="Arial"/>
          <w:sz w:val="20"/>
          <w:szCs w:val="20"/>
        </w:rPr>
        <w:t xml:space="preserve"> art.</w:t>
      </w:r>
      <w:r w:rsidR="00057684" w:rsidRPr="00FB5610">
        <w:rPr>
          <w:rFonts w:ascii="Arial" w:hAnsi="Arial" w:cs="Arial"/>
          <w:sz w:val="20"/>
          <w:szCs w:val="20"/>
        </w:rPr>
        <w:t xml:space="preserve"> 67 KP</w:t>
      </w:r>
      <w:r w:rsidR="00214C81" w:rsidRPr="00FB5610">
        <w:rPr>
          <w:rFonts w:ascii="Arial" w:hAnsi="Arial" w:cs="Arial"/>
          <w:sz w:val="20"/>
          <w:szCs w:val="20"/>
        </w:rPr>
        <w:t>.</w:t>
      </w:r>
      <w:r w:rsidR="00E4120C" w:rsidRPr="00FB5610">
        <w:rPr>
          <w:rFonts w:ascii="Arial" w:hAnsi="Arial" w:cs="Arial"/>
          <w:sz w:val="20"/>
          <w:szCs w:val="20"/>
        </w:rPr>
        <w:t xml:space="preserve"> </w:t>
      </w:r>
      <w:r w:rsidR="00214C81" w:rsidRPr="00FB5610">
        <w:rPr>
          <w:rFonts w:ascii="Arial" w:hAnsi="Arial" w:cs="Arial"/>
          <w:sz w:val="20"/>
          <w:szCs w:val="20"/>
        </w:rPr>
        <w:t xml:space="preserve">Będzie </w:t>
      </w:r>
      <w:r w:rsidR="05DEE9BB" w:rsidRPr="00FB5610">
        <w:rPr>
          <w:rFonts w:ascii="Arial" w:hAnsi="Arial" w:cs="Arial"/>
          <w:sz w:val="20"/>
          <w:szCs w:val="20"/>
        </w:rPr>
        <w:t xml:space="preserve">adekwatne </w:t>
      </w:r>
      <w:r w:rsidR="05DEE9BB" w:rsidRPr="6964EA46">
        <w:rPr>
          <w:rFonts w:ascii="Arial" w:hAnsi="Arial" w:cs="Arial"/>
          <w:sz w:val="20"/>
          <w:szCs w:val="20"/>
        </w:rPr>
        <w:t>do</w:t>
      </w:r>
      <w:r w:rsidR="7D41B537" w:rsidRPr="6964EA46">
        <w:rPr>
          <w:rFonts w:ascii="Arial" w:hAnsi="Arial" w:cs="Arial"/>
          <w:sz w:val="20"/>
          <w:szCs w:val="20"/>
        </w:rPr>
        <w:t xml:space="preserve"> </w:t>
      </w:r>
      <w:r w:rsidR="00057684" w:rsidRPr="6964EA46">
        <w:rPr>
          <w:rFonts w:ascii="Arial" w:hAnsi="Arial" w:cs="Arial"/>
          <w:sz w:val="20"/>
          <w:szCs w:val="20"/>
        </w:rPr>
        <w:t>wysokości</w:t>
      </w:r>
      <w:r w:rsidR="00057684" w:rsidRPr="00FB5610">
        <w:rPr>
          <w:rFonts w:ascii="Arial" w:hAnsi="Arial" w:cs="Arial"/>
          <w:sz w:val="20"/>
          <w:szCs w:val="20"/>
        </w:rPr>
        <w:t xml:space="preserve"> </w:t>
      </w:r>
      <w:r w:rsidR="47758496" w:rsidRPr="00FB5610">
        <w:rPr>
          <w:rFonts w:ascii="Arial" w:hAnsi="Arial" w:cs="Arial"/>
          <w:sz w:val="20"/>
          <w:szCs w:val="20"/>
        </w:rPr>
        <w:t>okre</w:t>
      </w:r>
      <w:r w:rsidR="00546E28" w:rsidRPr="00FB5610">
        <w:rPr>
          <w:rFonts w:ascii="Arial" w:hAnsi="Arial" w:cs="Arial"/>
          <w:sz w:val="20"/>
          <w:szCs w:val="20"/>
        </w:rPr>
        <w:t>ś</w:t>
      </w:r>
      <w:r w:rsidR="47758496" w:rsidRPr="00FB5610">
        <w:rPr>
          <w:rFonts w:ascii="Arial" w:hAnsi="Arial" w:cs="Arial"/>
          <w:sz w:val="20"/>
          <w:szCs w:val="20"/>
        </w:rPr>
        <w:t>lonej w</w:t>
      </w:r>
      <w:r w:rsidR="00057684" w:rsidRPr="00FB5610">
        <w:rPr>
          <w:rFonts w:ascii="Arial" w:hAnsi="Arial" w:cs="Arial"/>
          <w:sz w:val="20"/>
          <w:szCs w:val="20"/>
        </w:rPr>
        <w:t xml:space="preserve"> ustaw</w:t>
      </w:r>
      <w:r w:rsidR="54AFFBDB" w:rsidRPr="00FB5610">
        <w:rPr>
          <w:rFonts w:ascii="Arial" w:hAnsi="Arial" w:cs="Arial"/>
          <w:sz w:val="20"/>
          <w:szCs w:val="20"/>
        </w:rPr>
        <w:t>ie</w:t>
      </w:r>
      <w:r w:rsidR="00057684" w:rsidRPr="00FB5610">
        <w:rPr>
          <w:rFonts w:ascii="Arial" w:hAnsi="Arial" w:cs="Arial"/>
          <w:sz w:val="20"/>
          <w:szCs w:val="20"/>
        </w:rPr>
        <w:t xml:space="preserve"> o</w:t>
      </w:r>
      <w:r w:rsidR="00A524B5" w:rsidRPr="00FB5610">
        <w:rPr>
          <w:rFonts w:ascii="Arial" w:hAnsi="Arial" w:cs="Arial"/>
          <w:sz w:val="20"/>
          <w:szCs w:val="20"/>
        </w:rPr>
        <w:t> </w:t>
      </w:r>
      <w:r w:rsidR="00057684" w:rsidRPr="00FB5610">
        <w:rPr>
          <w:rFonts w:ascii="Arial" w:hAnsi="Arial" w:cs="Arial"/>
          <w:sz w:val="20"/>
          <w:szCs w:val="20"/>
        </w:rPr>
        <w:t xml:space="preserve">promocji zatrudnienia i instytucjach rynku pracy oraz </w:t>
      </w:r>
      <w:r w:rsidR="00214C81" w:rsidRPr="00FB5610">
        <w:rPr>
          <w:rFonts w:ascii="Arial" w:hAnsi="Arial" w:cs="Arial"/>
          <w:sz w:val="20"/>
          <w:szCs w:val="20"/>
        </w:rPr>
        <w:t xml:space="preserve">zawierać będzie </w:t>
      </w:r>
      <w:r w:rsidR="009B4087" w:rsidRPr="00FB5610">
        <w:rPr>
          <w:rFonts w:ascii="Arial" w:hAnsi="Arial" w:cs="Arial"/>
          <w:sz w:val="20"/>
          <w:szCs w:val="20"/>
        </w:rPr>
        <w:t xml:space="preserve">refundację </w:t>
      </w:r>
      <w:r w:rsidR="00057684" w:rsidRPr="00FB5610">
        <w:rPr>
          <w:rFonts w:ascii="Arial" w:hAnsi="Arial" w:cs="Arial"/>
          <w:sz w:val="20"/>
          <w:szCs w:val="20"/>
        </w:rPr>
        <w:t xml:space="preserve">wynagrodzenia w wysokości nieprzekraczającej miesięcznego minimalnego wynagrodzenia za pracę przysługującego zatrudnionemu na tym miejscu pracownikowi </w:t>
      </w:r>
      <w:r w:rsidR="4D885D66" w:rsidRPr="00FB5610">
        <w:rPr>
          <w:rFonts w:ascii="Arial" w:hAnsi="Arial" w:cs="Arial"/>
          <w:sz w:val="20"/>
          <w:szCs w:val="20"/>
        </w:rPr>
        <w:t xml:space="preserve">z grup </w:t>
      </w:r>
      <w:proofErr w:type="spellStart"/>
      <w:r w:rsidR="4D885D66" w:rsidRPr="00FB5610">
        <w:rPr>
          <w:rFonts w:ascii="Arial" w:hAnsi="Arial" w:cs="Arial"/>
          <w:sz w:val="20"/>
          <w:szCs w:val="20"/>
        </w:rPr>
        <w:t>defaworyzowanych</w:t>
      </w:r>
      <w:proofErr w:type="spellEnd"/>
      <w:r w:rsidR="4D885D66" w:rsidRPr="00FB5610">
        <w:rPr>
          <w:rFonts w:ascii="Arial" w:hAnsi="Arial" w:cs="Arial"/>
          <w:sz w:val="20"/>
          <w:szCs w:val="20"/>
        </w:rPr>
        <w:t xml:space="preserve"> na rynku pracy </w:t>
      </w:r>
      <w:r w:rsidR="17246B36" w:rsidRPr="00FB5610">
        <w:rPr>
          <w:rFonts w:ascii="Arial" w:hAnsi="Arial" w:cs="Arial"/>
          <w:sz w:val="20"/>
          <w:szCs w:val="20"/>
        </w:rPr>
        <w:t>przez</w:t>
      </w:r>
      <w:r w:rsidR="00057684" w:rsidRPr="00FB5610">
        <w:rPr>
          <w:rFonts w:ascii="Arial" w:hAnsi="Arial" w:cs="Arial"/>
          <w:sz w:val="20"/>
          <w:szCs w:val="20"/>
        </w:rPr>
        <w:t xml:space="preserve"> pierwsze trzy miesiące funkcjonowania tego miejsca oraz należnych składek na ubezpieczenie społeczne. Skorzystanie </w:t>
      </w:r>
      <w:r w:rsidR="00FE4962" w:rsidRPr="00FB5610">
        <w:rPr>
          <w:rFonts w:ascii="Arial" w:hAnsi="Arial" w:cs="Arial"/>
          <w:sz w:val="20"/>
          <w:szCs w:val="20"/>
        </w:rPr>
        <w:t>ze</w:t>
      </w:r>
      <w:r w:rsidR="00DE07BF" w:rsidRPr="00FB5610">
        <w:rPr>
          <w:rFonts w:ascii="Arial" w:hAnsi="Arial" w:cs="Arial"/>
          <w:sz w:val="20"/>
          <w:szCs w:val="20"/>
        </w:rPr>
        <w:t xml:space="preserve"> </w:t>
      </w:r>
      <w:r w:rsidR="00057684" w:rsidRPr="00FB5610">
        <w:rPr>
          <w:rFonts w:ascii="Arial" w:hAnsi="Arial" w:cs="Arial"/>
          <w:sz w:val="20"/>
          <w:szCs w:val="20"/>
        </w:rPr>
        <w:t xml:space="preserve">wsparcia będzie wiązać się z koniecznością utrzymania utworzonego miejsca pracy przez okres minimum 12 miesięcy. Konieczność popularyzowania idei </w:t>
      </w:r>
      <w:r w:rsidR="41C5FDD7" w:rsidRPr="339EAE0A">
        <w:rPr>
          <w:rFonts w:ascii="Arial" w:hAnsi="Arial" w:cs="Arial"/>
          <w:sz w:val="20"/>
          <w:szCs w:val="20"/>
        </w:rPr>
        <w:t>pracy zdalnej</w:t>
      </w:r>
      <w:r w:rsidR="00057684" w:rsidRPr="00FB5610">
        <w:rPr>
          <w:rFonts w:ascii="Arial" w:hAnsi="Arial" w:cs="Arial"/>
          <w:sz w:val="20"/>
          <w:szCs w:val="20"/>
        </w:rPr>
        <w:t xml:space="preserve"> została jednoznacznie wykazana w obliczu epidemii COVID-19. Brak aktywności rynkowej w okresie epidemii firm z różnych sektorów gospodarki negatywnie odbił się na ich bilansie.</w:t>
      </w:r>
    </w:p>
    <w:p w14:paraId="495BF5E3" w14:textId="77777777" w:rsidR="00945CD4" w:rsidRPr="00FB5610" w:rsidRDefault="00945CD4" w:rsidP="00D95F19">
      <w:pPr>
        <w:spacing w:before="0" w:after="0" w:line="276" w:lineRule="auto"/>
        <w:rPr>
          <w:rFonts w:ascii="Arial" w:hAnsi="Arial" w:cs="Arial"/>
          <w:sz w:val="20"/>
          <w:szCs w:val="20"/>
        </w:rPr>
      </w:pPr>
    </w:p>
    <w:p w14:paraId="111741E4" w14:textId="39CA0EE3"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Interwencja w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(d) przyczyni się między innymi do:</w:t>
      </w:r>
    </w:p>
    <w:p w14:paraId="21F6450D" w14:textId="246301B4"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podniesienia zdolności adaptacyjnych przedsiębiorstw i pracowników do zmian zachodzących w</w:t>
      </w:r>
      <w:r w:rsidR="00A524B5" w:rsidRPr="00FB5610">
        <w:rPr>
          <w:rFonts w:ascii="Arial" w:hAnsi="Arial" w:cs="Arial"/>
          <w:sz w:val="20"/>
          <w:szCs w:val="20"/>
        </w:rPr>
        <w:t> </w:t>
      </w:r>
      <w:r w:rsidRPr="00FB5610">
        <w:rPr>
          <w:rFonts w:ascii="Arial" w:hAnsi="Arial" w:cs="Arial"/>
          <w:sz w:val="20"/>
          <w:szCs w:val="20"/>
        </w:rPr>
        <w:t>otoczeniu społeczno-gospodarczym, także w wyniku w sytuacji kryzysowych spowodowanych np. pandemią</w:t>
      </w:r>
      <w:r w:rsidR="00A524B5" w:rsidRPr="00FB5610">
        <w:rPr>
          <w:rFonts w:ascii="Arial" w:hAnsi="Arial" w:cs="Arial"/>
          <w:sz w:val="20"/>
          <w:szCs w:val="20"/>
        </w:rPr>
        <w:t>,</w:t>
      </w:r>
    </w:p>
    <w:p w14:paraId="4AA2D85B" w14:textId="7B77C112"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podniesienia kompetencji i umiejętności pracowników przedsiębiorstw, co może przyczynić się do wydłużenia okresu aktywności zawodowej na rynku pracy</w:t>
      </w:r>
      <w:r w:rsidR="00A524B5" w:rsidRPr="00FB5610">
        <w:rPr>
          <w:rFonts w:ascii="Arial" w:hAnsi="Arial" w:cs="Arial"/>
          <w:sz w:val="20"/>
          <w:szCs w:val="20"/>
        </w:rPr>
        <w:t>,</w:t>
      </w:r>
    </w:p>
    <w:p w14:paraId="03D6C215" w14:textId="3C36D9C8"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przechodzenia z krótkoterminowego zatrudnienia do zatrudnienia stałego, opartego o przepisy KP w związku z podwyższeniem atrakcyjności pracowników na rynku pracy</w:t>
      </w:r>
      <w:r w:rsidR="00A524B5" w:rsidRPr="00FB5610">
        <w:rPr>
          <w:rFonts w:ascii="Arial" w:hAnsi="Arial" w:cs="Arial"/>
          <w:sz w:val="20"/>
          <w:szCs w:val="20"/>
        </w:rPr>
        <w:t>,</w:t>
      </w:r>
    </w:p>
    <w:p w14:paraId="60E0598C" w14:textId="1F4DAC71"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 xml:space="preserve">ograniczenia </w:t>
      </w:r>
      <w:r w:rsidR="10928CCE" w:rsidRPr="00FB5610">
        <w:rPr>
          <w:rFonts w:ascii="Arial" w:hAnsi="Arial" w:cs="Arial"/>
          <w:sz w:val="20"/>
          <w:szCs w:val="20"/>
        </w:rPr>
        <w:t>rezygnacji</w:t>
      </w:r>
      <w:r w:rsidRPr="00FB5610">
        <w:rPr>
          <w:rFonts w:ascii="Arial" w:hAnsi="Arial" w:cs="Arial"/>
          <w:sz w:val="20"/>
          <w:szCs w:val="20"/>
        </w:rPr>
        <w:t xml:space="preserve"> z zatrudnienia z powodu choroby</w:t>
      </w:r>
      <w:r w:rsidR="00A524B5" w:rsidRPr="00FB5610">
        <w:rPr>
          <w:rFonts w:ascii="Arial" w:hAnsi="Arial" w:cs="Arial"/>
          <w:sz w:val="20"/>
          <w:szCs w:val="20"/>
        </w:rPr>
        <w:t>,</w:t>
      </w:r>
    </w:p>
    <w:p w14:paraId="19D8395C" w14:textId="01DD3C47"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wydłuży czas aktywności zawodowej w dobrym zdrowiu</w:t>
      </w:r>
      <w:r w:rsidR="00A524B5" w:rsidRPr="00FB5610">
        <w:rPr>
          <w:rFonts w:ascii="Arial" w:hAnsi="Arial" w:cs="Arial"/>
          <w:sz w:val="20"/>
          <w:szCs w:val="20"/>
        </w:rPr>
        <w:t>,</w:t>
      </w:r>
    </w:p>
    <w:p w14:paraId="171D4EAC" w14:textId="65190FDE"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 xml:space="preserve">godzenia ról życiowych poprzez promowanie i ułatwienie organizowania miejsc </w:t>
      </w:r>
      <w:r w:rsidR="721B3A07" w:rsidRPr="339EAE0A">
        <w:rPr>
          <w:rFonts w:ascii="Arial" w:hAnsi="Arial" w:cs="Arial"/>
          <w:sz w:val="20"/>
          <w:szCs w:val="20"/>
        </w:rPr>
        <w:t xml:space="preserve">pracy zdalnej </w:t>
      </w:r>
      <w:r w:rsidRPr="00FB5610">
        <w:rPr>
          <w:rFonts w:ascii="Arial" w:hAnsi="Arial" w:cs="Arial"/>
          <w:sz w:val="20"/>
          <w:szCs w:val="20"/>
        </w:rPr>
        <w:t>w</w:t>
      </w:r>
      <w:r w:rsidR="00A524B5" w:rsidRPr="00FB5610">
        <w:rPr>
          <w:rFonts w:ascii="Arial" w:hAnsi="Arial" w:cs="Arial"/>
          <w:sz w:val="20"/>
          <w:szCs w:val="20"/>
        </w:rPr>
        <w:t> </w:t>
      </w:r>
      <w:r w:rsidRPr="00FB5610">
        <w:rPr>
          <w:rFonts w:ascii="Arial" w:hAnsi="Arial" w:cs="Arial"/>
          <w:sz w:val="20"/>
          <w:szCs w:val="20"/>
        </w:rPr>
        <w:t>sektorze prywatnym</w:t>
      </w:r>
      <w:r w:rsidR="00A524B5" w:rsidRPr="00FB5610">
        <w:rPr>
          <w:rFonts w:ascii="Arial" w:hAnsi="Arial" w:cs="Arial"/>
          <w:sz w:val="20"/>
          <w:szCs w:val="20"/>
        </w:rPr>
        <w:t>.</w:t>
      </w:r>
    </w:p>
    <w:p w14:paraId="542EFCCA" w14:textId="02CD26C1" w:rsidR="008A0412"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lastRenderedPageBreak/>
        <w:t xml:space="preserve">Projekty realizowane w ramach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 xml:space="preserve">(d) przyczyniają się do realizacji </w:t>
      </w:r>
      <w:r w:rsidR="00B91ED8">
        <w:rPr>
          <w:rFonts w:ascii="Arial" w:hAnsi="Arial" w:cs="Arial"/>
          <w:sz w:val="20"/>
          <w:szCs w:val="20"/>
        </w:rPr>
        <w:t>SR WM 2030+</w:t>
      </w:r>
      <w:r w:rsidRPr="00FB5610">
        <w:rPr>
          <w:rFonts w:ascii="Arial" w:hAnsi="Arial" w:cs="Arial"/>
          <w:sz w:val="20"/>
          <w:szCs w:val="20"/>
        </w:rPr>
        <w:t>.</w:t>
      </w:r>
      <w:r w:rsidR="34E28862" w:rsidRPr="00FB5610">
        <w:rPr>
          <w:rFonts w:ascii="Arial" w:hAnsi="Arial" w:cs="Arial"/>
          <w:sz w:val="20"/>
          <w:szCs w:val="20"/>
        </w:rPr>
        <w:t xml:space="preserve"> Uzyskanie wsparcia na </w:t>
      </w:r>
      <w:r w:rsidR="00F82296" w:rsidRPr="00FB5610">
        <w:rPr>
          <w:rFonts w:ascii="Arial" w:hAnsi="Arial" w:cs="Arial"/>
          <w:sz w:val="20"/>
          <w:szCs w:val="20"/>
        </w:rPr>
        <w:t>tożsame działania</w:t>
      </w:r>
      <w:r w:rsidR="34E28862" w:rsidRPr="00FB5610">
        <w:rPr>
          <w:rFonts w:ascii="Arial" w:hAnsi="Arial" w:cs="Arial"/>
          <w:sz w:val="20"/>
          <w:szCs w:val="20"/>
        </w:rPr>
        <w:t xml:space="preserve"> </w:t>
      </w:r>
      <w:r w:rsidR="57EA3405" w:rsidRPr="00FB5610">
        <w:rPr>
          <w:rFonts w:ascii="Arial" w:hAnsi="Arial" w:cs="Arial"/>
          <w:sz w:val="20"/>
          <w:szCs w:val="20"/>
        </w:rPr>
        <w:t xml:space="preserve">z innych źródeł </w:t>
      </w:r>
      <w:r w:rsidR="2096AA17" w:rsidRPr="00FB5610">
        <w:rPr>
          <w:rFonts w:ascii="Arial" w:hAnsi="Arial" w:cs="Arial"/>
          <w:sz w:val="20"/>
          <w:szCs w:val="20"/>
        </w:rPr>
        <w:t>uniemoż</w:t>
      </w:r>
      <w:r w:rsidR="19658D90" w:rsidRPr="00FB5610">
        <w:rPr>
          <w:rFonts w:ascii="Arial" w:hAnsi="Arial" w:cs="Arial"/>
          <w:sz w:val="20"/>
          <w:szCs w:val="20"/>
        </w:rPr>
        <w:t>l</w:t>
      </w:r>
      <w:r w:rsidR="2096AA17" w:rsidRPr="00FB5610">
        <w:rPr>
          <w:rFonts w:ascii="Arial" w:hAnsi="Arial" w:cs="Arial"/>
          <w:sz w:val="20"/>
          <w:szCs w:val="20"/>
        </w:rPr>
        <w:t>iwia</w:t>
      </w:r>
      <w:r w:rsidR="57EA3405" w:rsidRPr="00FB5610">
        <w:rPr>
          <w:rFonts w:ascii="Arial" w:hAnsi="Arial" w:cs="Arial"/>
          <w:sz w:val="20"/>
          <w:szCs w:val="20"/>
        </w:rPr>
        <w:t xml:space="preserve"> otrzymanie wsparcia w </w:t>
      </w:r>
      <w:r w:rsidR="00E71A0C" w:rsidRPr="00FB5610">
        <w:rPr>
          <w:rFonts w:ascii="Arial" w:hAnsi="Arial" w:cs="Arial"/>
          <w:sz w:val="20"/>
          <w:szCs w:val="20"/>
        </w:rPr>
        <w:t xml:space="preserve">FEM </w:t>
      </w:r>
      <w:r w:rsidR="00540BBF" w:rsidRPr="00FB5610">
        <w:rPr>
          <w:rFonts w:ascii="Arial" w:hAnsi="Arial" w:cs="Arial"/>
          <w:sz w:val="20"/>
          <w:szCs w:val="20"/>
        </w:rPr>
        <w:t>2021-2027</w:t>
      </w:r>
      <w:r w:rsidR="1C43A879" w:rsidRPr="00FB5610">
        <w:rPr>
          <w:rFonts w:ascii="Arial" w:hAnsi="Arial" w:cs="Arial"/>
          <w:sz w:val="20"/>
          <w:szCs w:val="20"/>
        </w:rPr>
        <w:t>.</w:t>
      </w:r>
    </w:p>
    <w:p w14:paraId="341ED931" w14:textId="2D7AE90D" w:rsidR="00B369C0" w:rsidRPr="00FB5610" w:rsidRDefault="5589183C" w:rsidP="00D95F19">
      <w:pPr>
        <w:spacing w:before="0" w:after="0" w:line="276" w:lineRule="auto"/>
        <w:rPr>
          <w:rFonts w:ascii="Arial" w:hAnsi="Arial" w:cs="Arial"/>
          <w:sz w:val="20"/>
          <w:szCs w:val="20"/>
        </w:rPr>
      </w:pPr>
      <w:r w:rsidRPr="00FB5610">
        <w:rPr>
          <w:rFonts w:ascii="Arial" w:eastAsiaTheme="minorEastAsia" w:hAnsi="Arial" w:cs="Arial"/>
          <w:sz w:val="20"/>
          <w:szCs w:val="20"/>
        </w:rPr>
        <w:t xml:space="preserve">Powyższe przedsięwzięcia w zakresie usług zdrowotnych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 xml:space="preserve">Zdrowa przyszłość. </w:t>
      </w:r>
      <w:r w:rsidR="15620E8A" w:rsidRPr="00FB5610">
        <w:rPr>
          <w:rFonts w:ascii="Arial" w:hAnsi="Arial" w:cs="Arial"/>
          <w:iCs/>
          <w:sz w:val="20"/>
          <w:szCs w:val="20"/>
        </w:rPr>
        <w:t>Ramy strategiczne rozwoju</w:t>
      </w:r>
      <w:r w:rsidR="41C611DE" w:rsidRPr="00FB5610">
        <w:rPr>
          <w:rFonts w:ascii="Arial" w:hAnsi="Arial" w:cs="Arial"/>
          <w:iCs/>
          <w:sz w:val="20"/>
          <w:szCs w:val="20"/>
        </w:rPr>
        <w:t xml:space="preserve"> </w:t>
      </w:r>
      <w:r w:rsidR="15620E8A" w:rsidRPr="00FB5610">
        <w:rPr>
          <w:rFonts w:ascii="Arial" w:hAnsi="Arial" w:cs="Arial"/>
          <w:iCs/>
          <w:sz w:val="20"/>
          <w:szCs w:val="20"/>
        </w:rPr>
        <w:t>na lata 2021-2027, z</w:t>
      </w:r>
      <w:r w:rsidR="00A524B5" w:rsidRPr="00FB5610">
        <w:rPr>
          <w:rFonts w:ascii="Arial" w:hAnsi="Arial" w:cs="Arial"/>
          <w:iCs/>
          <w:sz w:val="20"/>
          <w:szCs w:val="20"/>
        </w:rPr>
        <w:t> </w:t>
      </w:r>
      <w:r w:rsidR="15620E8A" w:rsidRPr="00FB5610">
        <w:rPr>
          <w:rFonts w:ascii="Arial" w:hAnsi="Arial" w:cs="Arial"/>
          <w:iCs/>
          <w:sz w:val="20"/>
          <w:szCs w:val="20"/>
        </w:rPr>
        <w:t>perspektywą do 2030 r.,</w:t>
      </w:r>
      <w:r w:rsidR="15620E8A" w:rsidRPr="00FB5610">
        <w:rPr>
          <w:rFonts w:ascii="Arial" w:hAnsi="Arial" w:cs="Arial"/>
          <w:sz w:val="20"/>
          <w:szCs w:val="20"/>
        </w:rPr>
        <w:t xml:space="preserve"> jak również rekomendacji określonych w Planie transformacji systemu opieki zdrowotnej województwa mazowieckiego</w:t>
      </w:r>
      <w:r w:rsidR="001736D8" w:rsidRPr="00FB5610">
        <w:rPr>
          <w:rFonts w:ascii="Arial" w:hAnsi="Arial" w:cs="Arial"/>
          <w:sz w:val="20"/>
          <w:szCs w:val="20"/>
        </w:rPr>
        <w:t>.</w:t>
      </w:r>
    </w:p>
    <w:p w14:paraId="43E2D684" w14:textId="77777777" w:rsidR="001736D8" w:rsidRPr="00FB5610" w:rsidRDefault="001736D8" w:rsidP="00D95F19">
      <w:pPr>
        <w:spacing w:before="0" w:after="0" w:line="276" w:lineRule="auto"/>
        <w:rPr>
          <w:rFonts w:ascii="Arial" w:eastAsiaTheme="minorEastAsia" w:hAnsi="Arial" w:cs="Arial"/>
          <w:sz w:val="20"/>
          <w:szCs w:val="20"/>
        </w:rPr>
      </w:pPr>
    </w:p>
    <w:p w14:paraId="6ECBCB54"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533C4E2" w14:textId="23BA72F3" w:rsidR="001E596E" w:rsidRPr="00FB5610" w:rsidRDefault="001E596E" w:rsidP="00D378E1">
      <w:pPr>
        <w:pStyle w:val="Akapitzlist"/>
        <w:numPr>
          <w:ilvl w:val="0"/>
          <w:numId w:val="104"/>
        </w:numPr>
        <w:spacing w:line="276" w:lineRule="auto"/>
        <w:jc w:val="left"/>
        <w:rPr>
          <w:rFonts w:ascii="Arial" w:hAnsi="Arial" w:cs="Arial"/>
          <w:sz w:val="20"/>
          <w:szCs w:val="20"/>
        </w:rPr>
      </w:pPr>
      <w:r w:rsidRPr="00FB5610">
        <w:rPr>
          <w:rFonts w:ascii="Arial" w:hAnsi="Arial" w:cs="Arial"/>
          <w:sz w:val="20"/>
          <w:szCs w:val="20"/>
        </w:rPr>
        <w:t>pracownicy,</w:t>
      </w:r>
    </w:p>
    <w:p w14:paraId="1150A962" w14:textId="288499D6" w:rsidR="001E596E" w:rsidRPr="00FB5610" w:rsidRDefault="001E596E" w:rsidP="00D378E1">
      <w:pPr>
        <w:pStyle w:val="Akapitzlist"/>
        <w:numPr>
          <w:ilvl w:val="0"/>
          <w:numId w:val="104"/>
        </w:numPr>
        <w:spacing w:line="276" w:lineRule="auto"/>
        <w:jc w:val="left"/>
        <w:rPr>
          <w:rFonts w:ascii="Arial" w:hAnsi="Arial" w:cs="Arial"/>
          <w:sz w:val="20"/>
          <w:szCs w:val="20"/>
        </w:rPr>
      </w:pPr>
      <w:r w:rsidRPr="00FB5610">
        <w:rPr>
          <w:rFonts w:ascii="Arial" w:hAnsi="Arial" w:cs="Arial"/>
          <w:sz w:val="20"/>
          <w:szCs w:val="20"/>
        </w:rPr>
        <w:t>pracodawcy,</w:t>
      </w:r>
    </w:p>
    <w:p w14:paraId="73AE2BF6" w14:textId="68055832" w:rsidR="001E596E" w:rsidRPr="00FB5610" w:rsidRDefault="001E596E" w:rsidP="00D378E1">
      <w:pPr>
        <w:pStyle w:val="Akapitzlist"/>
        <w:numPr>
          <w:ilvl w:val="0"/>
          <w:numId w:val="104"/>
        </w:numPr>
        <w:spacing w:line="276" w:lineRule="auto"/>
        <w:jc w:val="left"/>
        <w:rPr>
          <w:rFonts w:ascii="Arial" w:hAnsi="Arial" w:cs="Arial"/>
          <w:sz w:val="20"/>
          <w:szCs w:val="20"/>
        </w:rPr>
      </w:pPr>
      <w:r w:rsidRPr="00FB5610">
        <w:rPr>
          <w:rFonts w:ascii="Arial" w:hAnsi="Arial" w:cs="Arial"/>
          <w:sz w:val="20"/>
          <w:szCs w:val="20"/>
        </w:rPr>
        <w:t xml:space="preserve">osoby </w:t>
      </w:r>
      <w:r w:rsidR="00A51845" w:rsidRPr="00FB5610">
        <w:rPr>
          <w:rFonts w:ascii="Arial" w:hAnsi="Arial" w:cs="Arial"/>
          <w:sz w:val="20"/>
          <w:szCs w:val="20"/>
        </w:rPr>
        <w:t xml:space="preserve">pracujące oraz </w:t>
      </w:r>
      <w:r w:rsidR="00AC69E3" w:rsidRPr="00FB5610">
        <w:rPr>
          <w:rFonts w:ascii="Arial" w:hAnsi="Arial" w:cs="Arial"/>
          <w:sz w:val="20"/>
          <w:szCs w:val="20"/>
        </w:rPr>
        <w:t xml:space="preserve">osoby </w:t>
      </w:r>
      <w:r w:rsidR="00A51845" w:rsidRPr="00FB5610">
        <w:rPr>
          <w:rFonts w:ascii="Arial" w:hAnsi="Arial" w:cs="Arial"/>
          <w:sz w:val="20"/>
          <w:szCs w:val="20"/>
        </w:rPr>
        <w:t>b</w:t>
      </w:r>
      <w:r w:rsidR="008A049E" w:rsidRPr="00FB5610">
        <w:rPr>
          <w:rFonts w:ascii="Arial" w:hAnsi="Arial" w:cs="Arial"/>
          <w:sz w:val="20"/>
          <w:szCs w:val="20"/>
        </w:rPr>
        <w:t>ezrobotne zarejestrowane</w:t>
      </w:r>
      <w:r w:rsidR="00AC69E3" w:rsidRPr="00FB5610">
        <w:rPr>
          <w:rFonts w:ascii="Arial" w:hAnsi="Arial" w:cs="Arial"/>
          <w:sz w:val="20"/>
          <w:szCs w:val="20"/>
        </w:rPr>
        <w:t>,</w:t>
      </w:r>
      <w:r w:rsidRPr="00FB5610">
        <w:rPr>
          <w:rFonts w:ascii="Arial" w:hAnsi="Arial" w:cs="Arial"/>
          <w:sz w:val="20"/>
          <w:szCs w:val="20"/>
        </w:rPr>
        <w:t xml:space="preserve"> wymagające rehabilitacji</w:t>
      </w:r>
      <w:r w:rsidR="00AA0D6D">
        <w:rPr>
          <w:rFonts w:ascii="Arial" w:hAnsi="Arial" w:cs="Arial"/>
          <w:sz w:val="20"/>
          <w:szCs w:val="20"/>
        </w:rPr>
        <w:t>,</w:t>
      </w:r>
      <w:r w:rsidRPr="00FB5610">
        <w:rPr>
          <w:rFonts w:ascii="Arial" w:hAnsi="Arial" w:cs="Arial"/>
          <w:sz w:val="20"/>
          <w:szCs w:val="20"/>
        </w:rPr>
        <w:t xml:space="preserve"> fizjoterapii,</w:t>
      </w:r>
      <w:r w:rsidR="007B52BE">
        <w:rPr>
          <w:rFonts w:ascii="Arial" w:hAnsi="Arial" w:cs="Arial"/>
          <w:sz w:val="20"/>
          <w:szCs w:val="20"/>
        </w:rPr>
        <w:t xml:space="preserve"> </w:t>
      </w:r>
      <w:r w:rsidR="00A15246">
        <w:rPr>
          <w:rFonts w:ascii="Arial" w:hAnsi="Arial" w:cs="Arial"/>
          <w:sz w:val="20"/>
          <w:szCs w:val="20"/>
        </w:rPr>
        <w:t xml:space="preserve">działań </w:t>
      </w:r>
      <w:r w:rsidR="00AD6722">
        <w:rPr>
          <w:rFonts w:ascii="Arial" w:hAnsi="Arial" w:cs="Arial"/>
          <w:sz w:val="20"/>
          <w:szCs w:val="20"/>
        </w:rPr>
        <w:t>zapobiegających</w:t>
      </w:r>
      <w:r w:rsidR="00A15246">
        <w:rPr>
          <w:rFonts w:ascii="Arial" w:hAnsi="Arial" w:cs="Arial"/>
          <w:sz w:val="20"/>
          <w:szCs w:val="20"/>
        </w:rPr>
        <w:t xml:space="preserve"> wypaleniu zawodowemu</w:t>
      </w:r>
      <w:r w:rsidR="00BF3C5B">
        <w:rPr>
          <w:rFonts w:ascii="Arial" w:hAnsi="Arial" w:cs="Arial"/>
          <w:sz w:val="20"/>
          <w:szCs w:val="20"/>
        </w:rPr>
        <w:t>.</w:t>
      </w:r>
    </w:p>
    <w:p w14:paraId="6FBF9F88" w14:textId="77777777" w:rsidR="001E596E" w:rsidRPr="00FB5610" w:rsidRDefault="001E596E" w:rsidP="00D95F19">
      <w:pPr>
        <w:pStyle w:val="Text1"/>
        <w:spacing w:before="0" w:after="0" w:line="276" w:lineRule="auto"/>
        <w:ind w:left="0"/>
        <w:rPr>
          <w:rFonts w:ascii="Arial" w:hAnsi="Arial" w:cs="Arial"/>
          <w:sz w:val="20"/>
          <w:szCs w:val="20"/>
        </w:rPr>
      </w:pPr>
    </w:p>
    <w:p w14:paraId="216EDE7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108759F" w14:textId="3E74CAF1" w:rsidR="001E596E" w:rsidRPr="00FB5610" w:rsidRDefault="001E596E" w:rsidP="00D95F19">
      <w:pPr>
        <w:spacing w:before="0" w:after="0" w:line="276" w:lineRule="auto"/>
        <w:rPr>
          <w:rFonts w:ascii="Arial" w:hAnsi="Arial" w:cs="Arial"/>
          <w:sz w:val="20"/>
          <w:szCs w:val="20"/>
        </w:rPr>
      </w:pPr>
      <w:r w:rsidRPr="00FB5610">
        <w:rPr>
          <w:rFonts w:ascii="Arial" w:hAnsi="Arial" w:cs="Arial"/>
          <w:sz w:val="20"/>
          <w:szCs w:val="20"/>
        </w:rPr>
        <w:t xml:space="preserve">W interwencji przewiduje się przyjmowanie od  pracodawców obowiązkowej deklaracji o spełnieniu zasad niedyskryminacji. Deklaracja weryfikowana będzie na poziomie operatora i jej spełnienie warunkować będzie </w:t>
      </w:r>
      <w:r w:rsidRPr="5DE25AFE">
        <w:rPr>
          <w:rFonts w:ascii="Arial" w:hAnsi="Arial" w:cs="Arial"/>
          <w:sz w:val="20"/>
          <w:szCs w:val="20"/>
        </w:rPr>
        <w:t>prowadzeni</w:t>
      </w:r>
      <w:r w:rsidR="52990464" w:rsidRPr="5DE25AFE">
        <w:rPr>
          <w:rFonts w:ascii="Arial" w:hAnsi="Arial" w:cs="Arial"/>
          <w:sz w:val="20"/>
          <w:szCs w:val="20"/>
        </w:rPr>
        <w:t>e</w:t>
      </w:r>
      <w:r w:rsidRPr="00FB5610">
        <w:rPr>
          <w:rFonts w:ascii="Arial" w:hAnsi="Arial" w:cs="Arial"/>
          <w:sz w:val="20"/>
          <w:szCs w:val="20"/>
        </w:rPr>
        <w:t xml:space="preserve"> usługi rozwojowej danemu </w:t>
      </w:r>
      <w:r w:rsidR="00131E91" w:rsidRPr="5DE25AFE">
        <w:rPr>
          <w:rFonts w:ascii="Arial" w:hAnsi="Arial" w:cs="Arial"/>
          <w:sz w:val="20"/>
          <w:szCs w:val="20"/>
        </w:rPr>
        <w:t xml:space="preserve">pracodawcy </w:t>
      </w:r>
      <w:r w:rsidRPr="00FB5610">
        <w:rPr>
          <w:rFonts w:ascii="Arial" w:hAnsi="Arial" w:cs="Arial"/>
          <w:sz w:val="20"/>
          <w:szCs w:val="20"/>
        </w:rPr>
        <w:t xml:space="preserve">i kwalifikowanie wniosku pracodawcy do dofinansowania z EFS+. Przewidziane są szkolenia dla pracodawców na temat zasad niedyskryminacji i </w:t>
      </w:r>
      <w:r w:rsidR="4D8724EB" w:rsidRPr="00FB5610">
        <w:rPr>
          <w:rFonts w:ascii="Arial" w:hAnsi="Arial" w:cs="Arial"/>
          <w:sz w:val="20"/>
          <w:szCs w:val="20"/>
        </w:rPr>
        <w:t>ich</w:t>
      </w:r>
      <w:r w:rsidRPr="00FB5610">
        <w:rPr>
          <w:rFonts w:ascii="Arial" w:hAnsi="Arial" w:cs="Arial"/>
          <w:sz w:val="20"/>
          <w:szCs w:val="20"/>
        </w:rPr>
        <w:t xml:space="preserve"> implementacji w projektach dofinansowanych z EFS+. Przewiduje się przeprowadzanie wyrywkowych kontroli sprawdzających rzetelność złożonych deklaracji przed i</w:t>
      </w:r>
      <w:r w:rsidR="00A524B5" w:rsidRPr="00FB5610">
        <w:rPr>
          <w:rFonts w:ascii="Arial" w:hAnsi="Arial" w:cs="Arial"/>
          <w:sz w:val="20"/>
          <w:szCs w:val="20"/>
        </w:rPr>
        <w:t> </w:t>
      </w:r>
      <w:r w:rsidRPr="00FB5610">
        <w:rPr>
          <w:rFonts w:ascii="Arial" w:hAnsi="Arial" w:cs="Arial"/>
          <w:sz w:val="20"/>
          <w:szCs w:val="20"/>
        </w:rPr>
        <w:t>w</w:t>
      </w:r>
      <w:r w:rsidR="00A524B5" w:rsidRPr="00FB5610">
        <w:rPr>
          <w:rFonts w:ascii="Arial" w:hAnsi="Arial" w:cs="Arial"/>
          <w:sz w:val="20"/>
          <w:szCs w:val="20"/>
        </w:rPr>
        <w:t> </w:t>
      </w:r>
      <w:r w:rsidRPr="00FB5610">
        <w:rPr>
          <w:rFonts w:ascii="Arial" w:hAnsi="Arial" w:cs="Arial"/>
          <w:sz w:val="20"/>
          <w:szCs w:val="20"/>
        </w:rPr>
        <w:t>trakcie trwania świadczonej usługi rozwojowej.</w:t>
      </w:r>
    </w:p>
    <w:p w14:paraId="35BD7F10" w14:textId="035BE1EA" w:rsidR="001E596E" w:rsidRPr="00FB5610" w:rsidRDefault="7A4E784E" w:rsidP="00D95F19">
      <w:pPr>
        <w:pStyle w:val="Text1"/>
        <w:spacing w:before="0" w:after="0" w:line="276" w:lineRule="auto"/>
        <w:ind w:left="0"/>
        <w:rPr>
          <w:rFonts w:ascii="Arial" w:hAnsi="Arial" w:cs="Arial"/>
          <w:sz w:val="20"/>
          <w:szCs w:val="20"/>
        </w:rPr>
      </w:pPr>
      <w:r w:rsidRPr="00FB5610">
        <w:rPr>
          <w:rFonts w:ascii="Arial" w:hAnsi="Arial" w:cs="Arial"/>
          <w:sz w:val="20"/>
          <w:szCs w:val="20"/>
        </w:rPr>
        <w:t>W interwencji, w typie projektu</w:t>
      </w:r>
      <w:r w:rsidR="00A524B5" w:rsidRPr="00FB5610">
        <w:rPr>
          <w:rFonts w:ascii="Arial" w:hAnsi="Arial" w:cs="Arial"/>
          <w:sz w:val="20"/>
          <w:szCs w:val="20"/>
        </w:rPr>
        <w:t>:</w:t>
      </w:r>
      <w:r w:rsidRPr="00FB5610">
        <w:rPr>
          <w:rFonts w:ascii="Arial" w:hAnsi="Arial" w:cs="Arial"/>
          <w:sz w:val="20"/>
          <w:szCs w:val="20"/>
        </w:rPr>
        <w:t xml:space="preserve"> Wdrażanie programów zdrowotnych służących przeciwdziałaniu dezaktywacji zawodowej oraz aktywnemu i zdrowemu starzeniu się i </w:t>
      </w:r>
      <w:r w:rsidRPr="00FB5610">
        <w:rPr>
          <w:rFonts w:ascii="Arial" w:eastAsia="Courier New" w:hAnsi="Arial" w:cs="Arial"/>
          <w:sz w:val="20"/>
          <w:szCs w:val="20"/>
        </w:rPr>
        <w:t>Wsparcie pracodawców z</w:t>
      </w:r>
      <w:r w:rsidR="00CC531C" w:rsidRPr="00FB5610">
        <w:rPr>
          <w:rFonts w:ascii="Arial" w:eastAsia="Courier New" w:hAnsi="Arial" w:cs="Arial"/>
          <w:sz w:val="20"/>
          <w:szCs w:val="20"/>
        </w:rPr>
        <w:t> </w:t>
      </w:r>
      <w:r w:rsidRPr="00FB5610">
        <w:rPr>
          <w:rFonts w:ascii="Arial" w:eastAsia="Courier New" w:hAnsi="Arial" w:cs="Arial"/>
          <w:sz w:val="20"/>
          <w:szCs w:val="20"/>
        </w:rPr>
        <w:t xml:space="preserve">sektora prywatnego we wprowadzaniu </w:t>
      </w:r>
      <w:r w:rsidR="77E14202" w:rsidRPr="339EAE0A">
        <w:rPr>
          <w:rFonts w:ascii="Arial" w:hAnsi="Arial" w:cs="Arial"/>
          <w:sz w:val="20"/>
          <w:szCs w:val="20"/>
        </w:rPr>
        <w:t>pracy zdalnej</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 niedyskryminacji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szkolenia dla </w:t>
      </w:r>
      <w:r w:rsidR="422C0A01" w:rsidRPr="00FB5610">
        <w:rPr>
          <w:rFonts w:ascii="Arial" w:hAnsi="Arial" w:cs="Arial"/>
          <w:sz w:val="20"/>
          <w:szCs w:val="20"/>
        </w:rPr>
        <w:t>wnioskodawców</w:t>
      </w:r>
      <w:r w:rsidRPr="00FB5610">
        <w:rPr>
          <w:rFonts w:ascii="Arial" w:hAnsi="Arial" w:cs="Arial"/>
          <w:sz w:val="20"/>
          <w:szCs w:val="20"/>
        </w:rPr>
        <w:t xml:space="preserve"> na temat zasad </w:t>
      </w:r>
      <w:r w:rsidR="12591E82" w:rsidRPr="00FB5610">
        <w:rPr>
          <w:rFonts w:ascii="Arial" w:hAnsi="Arial" w:cs="Arial"/>
          <w:sz w:val="20"/>
          <w:szCs w:val="20"/>
        </w:rPr>
        <w:t xml:space="preserve">niedyskryminacji </w:t>
      </w:r>
      <w:r w:rsidR="7C7153FD" w:rsidRPr="00FB5610">
        <w:rPr>
          <w:rFonts w:ascii="Arial" w:hAnsi="Arial" w:cs="Arial"/>
          <w:sz w:val="20"/>
          <w:szCs w:val="20"/>
        </w:rPr>
        <w:t>i</w:t>
      </w:r>
      <w:r w:rsidRPr="00FB5610">
        <w:rPr>
          <w:rFonts w:ascii="Arial" w:hAnsi="Arial" w:cs="Arial"/>
          <w:sz w:val="20"/>
          <w:szCs w:val="20"/>
        </w:rPr>
        <w:t xml:space="preserve"> </w:t>
      </w:r>
      <w:r w:rsidR="570FEC7F" w:rsidRPr="00FB5610">
        <w:rPr>
          <w:rFonts w:ascii="Arial" w:hAnsi="Arial" w:cs="Arial"/>
          <w:sz w:val="20"/>
          <w:szCs w:val="20"/>
        </w:rPr>
        <w:t>ich</w:t>
      </w:r>
      <w:r w:rsidR="248004D8" w:rsidRPr="00FB5610">
        <w:rPr>
          <w:rFonts w:ascii="Arial" w:hAnsi="Arial" w:cs="Arial"/>
          <w:sz w:val="20"/>
          <w:szCs w:val="20"/>
        </w:rPr>
        <w:t xml:space="preserve"> </w:t>
      </w:r>
      <w:r w:rsidR="03807993" w:rsidRPr="00FB5610">
        <w:rPr>
          <w:rFonts w:ascii="Arial" w:hAnsi="Arial" w:cs="Arial"/>
          <w:sz w:val="20"/>
          <w:szCs w:val="20"/>
        </w:rPr>
        <w:t>implementacji</w:t>
      </w:r>
      <w:r w:rsidRPr="00FB5610">
        <w:rPr>
          <w:rFonts w:ascii="Arial" w:hAnsi="Arial" w:cs="Arial"/>
          <w:sz w:val="20"/>
          <w:szCs w:val="20"/>
        </w:rPr>
        <w:t xml:space="preserve"> w projektach dofinansowanych z</w:t>
      </w:r>
      <w:r w:rsidR="00CC531C" w:rsidRPr="00FB5610">
        <w:rPr>
          <w:rFonts w:ascii="Arial" w:hAnsi="Arial" w:cs="Arial"/>
          <w:sz w:val="20"/>
          <w:szCs w:val="20"/>
        </w:rPr>
        <w:t> </w:t>
      </w:r>
      <w:r w:rsidRPr="00FB5610">
        <w:rPr>
          <w:rFonts w:ascii="Arial" w:hAnsi="Arial" w:cs="Arial"/>
          <w:sz w:val="20"/>
          <w:szCs w:val="20"/>
        </w:rPr>
        <w:t xml:space="preserve">EFS+ a także obowiązkowe stosowanie standardów </w:t>
      </w:r>
      <w:r w:rsidR="03807993" w:rsidRPr="00FB5610">
        <w:rPr>
          <w:rFonts w:ascii="Arial" w:hAnsi="Arial" w:cs="Arial"/>
          <w:sz w:val="20"/>
          <w:szCs w:val="20"/>
        </w:rPr>
        <w:t>dostępnośc</w:t>
      </w:r>
      <w:r w:rsidR="4E289385" w:rsidRPr="00FB5610">
        <w:rPr>
          <w:rFonts w:ascii="Arial" w:hAnsi="Arial" w:cs="Arial"/>
          <w:sz w:val="20"/>
          <w:szCs w:val="20"/>
        </w:rPr>
        <w:t>i</w:t>
      </w:r>
      <w:r w:rsidR="21DC8578" w:rsidRPr="00FB5610">
        <w:rPr>
          <w:rFonts w:ascii="Arial" w:hAnsi="Arial" w:cs="Arial"/>
          <w:sz w:val="20"/>
          <w:szCs w:val="20"/>
        </w:rPr>
        <w:t>.</w:t>
      </w:r>
      <w:r w:rsidR="3A05BD2A" w:rsidRPr="00FB5610">
        <w:rPr>
          <w:rFonts w:ascii="Arial" w:hAnsi="Arial" w:cs="Arial"/>
          <w:sz w:val="20"/>
          <w:szCs w:val="20"/>
        </w:rPr>
        <w:t xml:space="preserve"> </w:t>
      </w:r>
      <w:r w:rsidR="483B61B1" w:rsidRPr="00FB5610">
        <w:rPr>
          <w:rFonts w:ascii="Arial" w:hAnsi="Arial" w:cs="Arial"/>
          <w:sz w:val="20"/>
          <w:szCs w:val="20"/>
        </w:rPr>
        <w:t>Na wszystkich etapach realizacji interwencji jako obowiązkowe będzie stosowanie K</w:t>
      </w:r>
      <w:r w:rsidR="1FC4821F" w:rsidRPr="2AC79D18">
        <w:rPr>
          <w:rFonts w:ascii="Arial" w:hAnsi="Arial" w:cs="Arial"/>
          <w:sz w:val="20"/>
          <w:szCs w:val="20"/>
        </w:rPr>
        <w:t>PP</w:t>
      </w:r>
      <w:r w:rsidR="483B61B1" w:rsidRPr="00FB5610">
        <w:rPr>
          <w:rFonts w:ascii="Arial" w:hAnsi="Arial" w:cs="Arial"/>
          <w:sz w:val="20"/>
          <w:szCs w:val="20"/>
        </w:rPr>
        <w:t>.</w:t>
      </w:r>
      <w:r w:rsidR="02C0FB1F"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2C0FB1F"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wsparcie w ramach programu nie może być udzielone. </w:t>
      </w:r>
    </w:p>
    <w:p w14:paraId="24E2AC38" w14:textId="77777777" w:rsidR="001E596E" w:rsidRPr="00FB5610" w:rsidRDefault="001E596E" w:rsidP="00D95F19">
      <w:pPr>
        <w:pStyle w:val="Text1"/>
        <w:spacing w:before="0" w:after="0" w:line="276" w:lineRule="auto"/>
        <w:ind w:left="0"/>
        <w:rPr>
          <w:rFonts w:ascii="Arial" w:hAnsi="Arial" w:cs="Arial"/>
          <w:sz w:val="20"/>
          <w:szCs w:val="20"/>
        </w:rPr>
      </w:pPr>
    </w:p>
    <w:p w14:paraId="0D38994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31BE2C0" w14:textId="2B938BBE" w:rsidR="00D30A54" w:rsidRPr="00FB5610" w:rsidRDefault="00C43F1C" w:rsidP="00D95F19">
      <w:pPr>
        <w:spacing w:before="0" w:after="0" w:line="276" w:lineRule="auto"/>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B1438D6" w14:textId="77777777" w:rsidR="001E596E" w:rsidRPr="00FB5610" w:rsidRDefault="001E596E" w:rsidP="00D95F19">
      <w:pPr>
        <w:pStyle w:val="Text1"/>
        <w:spacing w:before="0" w:after="0" w:line="276" w:lineRule="auto"/>
        <w:ind w:left="0"/>
        <w:rPr>
          <w:rFonts w:ascii="Arial" w:hAnsi="Arial" w:cs="Arial"/>
          <w:sz w:val="20"/>
          <w:szCs w:val="20"/>
        </w:rPr>
      </w:pPr>
    </w:p>
    <w:p w14:paraId="35C6CA26" w14:textId="77777777" w:rsidR="00C40950" w:rsidRPr="00FB5610" w:rsidRDefault="00C40950">
      <w:pPr>
        <w:spacing w:before="0" w:after="160" w:line="259" w:lineRule="auto"/>
        <w:rPr>
          <w:rFonts w:ascii="Arial" w:hAnsi="Arial" w:cs="Arial"/>
          <w:b/>
          <w:sz w:val="20"/>
          <w:szCs w:val="20"/>
        </w:rPr>
      </w:pPr>
      <w:bookmarkStart w:id="167" w:name="_Hlk112835748"/>
      <w:r w:rsidRPr="00FB5610">
        <w:rPr>
          <w:rFonts w:ascii="Arial" w:hAnsi="Arial" w:cs="Arial"/>
          <w:b/>
          <w:sz w:val="20"/>
          <w:szCs w:val="20"/>
        </w:rPr>
        <w:br w:type="page"/>
      </w:r>
    </w:p>
    <w:p w14:paraId="2D5494D0" w14:textId="763A4DC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1FAA73E9" w14:textId="4BAF03D8"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692D73A7" w14:textId="51BCFDE6"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zgłaszała IZ FERS propozycje obszarów tematycznych</w:t>
      </w:r>
      <w:r w:rsidR="259A61EB" w:rsidRPr="00FB5610">
        <w:rPr>
          <w:rFonts w:ascii="Arial" w:hAnsi="Arial" w:cs="Arial"/>
          <w:sz w:val="20"/>
          <w:szCs w:val="20"/>
        </w:rPr>
        <w:t>,</w:t>
      </w:r>
      <w:r w:rsidRPr="00FB5610">
        <w:rPr>
          <w:rFonts w:ascii="Arial" w:hAnsi="Arial" w:cs="Arial"/>
          <w:sz w:val="20"/>
          <w:szCs w:val="20"/>
        </w:rPr>
        <w:t xml:space="preserve"> w </w:t>
      </w:r>
      <w:bookmarkStart w:id="168" w:name="_Int_VEwZgVw9"/>
      <w:r w:rsidRPr="00FB5610">
        <w:rPr>
          <w:rFonts w:ascii="Arial" w:hAnsi="Arial" w:cs="Arial"/>
          <w:sz w:val="20"/>
          <w:szCs w:val="20"/>
        </w:rPr>
        <w:t>ramach</w:t>
      </w:r>
      <w:bookmarkEnd w:id="168"/>
      <w:r w:rsidRPr="00FB5610">
        <w:rPr>
          <w:rFonts w:ascii="Arial"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 xml:space="preserve">w obszarze aktywizacji </w:t>
      </w:r>
      <w:r w:rsidR="00624548" w:rsidRPr="00FB5610">
        <w:rPr>
          <w:rFonts w:ascii="Arial" w:hAnsi="Arial" w:cs="Arial"/>
          <w:sz w:val="20"/>
          <w:szCs w:val="20"/>
        </w:rPr>
        <w:t>zawodowej</w:t>
      </w:r>
      <w:r w:rsidRPr="00FB5610">
        <w:rPr>
          <w:rFonts w:ascii="Arial" w:hAnsi="Arial" w:cs="Arial"/>
          <w:sz w:val="20"/>
          <w:szCs w:val="20"/>
        </w:rPr>
        <w:t xml:space="preserve">, 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CC531C"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4(d)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w:t>
      </w:r>
      <w:r w:rsidR="00267724" w:rsidRPr="00FB5610">
        <w:rPr>
          <w:rFonts w:ascii="Arial" w:hAnsi="Arial" w:cs="Arial"/>
          <w:sz w:val="20"/>
          <w:szCs w:val="20"/>
        </w:rPr>
        <w:t>przeciwdziałaniu dezaktywacji zawodowej</w:t>
      </w:r>
      <w:r w:rsidRPr="00FB5610">
        <w:rPr>
          <w:rFonts w:ascii="Arial" w:hAnsi="Arial" w:cs="Arial"/>
          <w:sz w:val="20"/>
          <w:szCs w:val="20"/>
        </w:rPr>
        <w:t xml:space="preserve"> oraz </w:t>
      </w:r>
      <w:r w:rsidR="00267724" w:rsidRPr="00FB5610">
        <w:rPr>
          <w:rFonts w:ascii="Arial" w:hAnsi="Arial" w:cs="Arial"/>
          <w:sz w:val="20"/>
          <w:szCs w:val="20"/>
        </w:rPr>
        <w:t>aktywnemu i zdrowemu starzeniu się</w:t>
      </w:r>
      <w:r w:rsidRPr="00FB5610">
        <w:rPr>
          <w:rFonts w:ascii="Arial" w:hAnsi="Arial" w:cs="Arial"/>
          <w:sz w:val="20"/>
          <w:szCs w:val="20"/>
        </w:rPr>
        <w:t xml:space="preserve">. </w:t>
      </w:r>
    </w:p>
    <w:p w14:paraId="0FBACED9" w14:textId="58C06A60"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2021-2027</w:t>
      </w:r>
      <w:r w:rsidRPr="00FB5610">
        <w:rPr>
          <w:rFonts w:ascii="Arial" w:hAnsi="Arial" w:cs="Arial"/>
          <w:sz w:val="20"/>
          <w:szCs w:val="20"/>
        </w:rPr>
        <w:t>, w przypadku zidentyfikowania potrzeb nawiązania współpracy transnarodowej w</w:t>
      </w:r>
      <w:r w:rsidR="00CC531C"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0C9E1401" w14:textId="164EBE7A"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w:t>
      </w:r>
      <w:r w:rsidR="00267724" w:rsidRPr="00FB5610">
        <w:rPr>
          <w:rFonts w:ascii="Arial" w:hAnsi="Arial" w:cs="Arial"/>
          <w:sz w:val="20"/>
          <w:szCs w:val="20"/>
        </w:rPr>
        <w:t>zdrowego starzenia się i</w:t>
      </w:r>
      <w:r w:rsidR="00CC531C" w:rsidRPr="00FB5610">
        <w:rPr>
          <w:rFonts w:ascii="Arial" w:hAnsi="Arial" w:cs="Arial"/>
          <w:sz w:val="20"/>
          <w:szCs w:val="20"/>
        </w:rPr>
        <w:t> </w:t>
      </w:r>
      <w:r w:rsidR="00D866C2" w:rsidRPr="00FB5610">
        <w:rPr>
          <w:rFonts w:ascii="Arial" w:hAnsi="Arial" w:cs="Arial"/>
          <w:sz w:val="20"/>
          <w:szCs w:val="20"/>
        </w:rPr>
        <w:t>wydłużenia aktywności zawodowej</w:t>
      </w:r>
      <w:r w:rsidRPr="00FB5610">
        <w:rPr>
          <w:rFonts w:ascii="Arial" w:hAnsi="Arial" w:cs="Arial"/>
          <w:sz w:val="20"/>
          <w:szCs w:val="20"/>
        </w:rPr>
        <w:t xml:space="preserve">. </w:t>
      </w:r>
    </w:p>
    <w:p w14:paraId="2DFC35F2" w14:textId="45DB8F3F" w:rsidR="00DF5AE7" w:rsidRPr="00FB5610" w:rsidRDefault="00DF5AE7" w:rsidP="00D95F19">
      <w:pPr>
        <w:spacing w:before="0" w:after="0" w:line="276" w:lineRule="auto"/>
        <w:rPr>
          <w:rFonts w:ascii="Arial" w:hAnsi="Arial" w:cs="Arial"/>
          <w:sz w:val="20"/>
          <w:szCs w:val="20"/>
        </w:rPr>
      </w:pPr>
    </w:p>
    <w:bookmarkEnd w:id="167"/>
    <w:p w14:paraId="37084ABA" w14:textId="77777777" w:rsidR="00D21E58" w:rsidRPr="00FB5610" w:rsidRDefault="00D21E58"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5427835B" w14:textId="77777777" w:rsidR="00D21E58" w:rsidRPr="00FB5610" w:rsidRDefault="00D21E58" w:rsidP="00D95F1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F217B2D" w14:textId="77777777" w:rsidR="001E596E" w:rsidRPr="00FB5610" w:rsidRDefault="001E596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F66EDF" w14:textId="77777777" w:rsidR="00F7343F" w:rsidRPr="00FB5610" w:rsidRDefault="00F7343F" w:rsidP="00D95F19">
      <w:pPr>
        <w:ind w:left="708"/>
        <w:rPr>
          <w:rFonts w:ascii="Arial" w:hAnsi="Arial" w:cs="Arial"/>
          <w:b/>
          <w:sz w:val="20"/>
          <w:szCs w:val="20"/>
        </w:rPr>
        <w:sectPr w:rsidR="00F7343F" w:rsidRPr="00FB5610" w:rsidSect="002B39F7">
          <w:footnotePr>
            <w:numRestart w:val="eachPage"/>
          </w:footnotePr>
          <w:pgSz w:w="11907" w:h="16839" w:code="9"/>
          <w:pgMar w:top="1418" w:right="1418" w:bottom="1418" w:left="1418" w:header="567" w:footer="567" w:gutter="0"/>
          <w:cols w:space="720"/>
          <w:docGrid w:linePitch="360"/>
        </w:sectPr>
      </w:pPr>
    </w:p>
    <w:p w14:paraId="009DE2D2" w14:textId="18C48DCA" w:rsidR="00AB4A46" w:rsidRPr="00FB5610" w:rsidRDefault="00F67AB4" w:rsidP="007D7E1E">
      <w:pPr>
        <w:pStyle w:val="Nagwek5"/>
      </w:pPr>
      <w:r w:rsidRPr="00FB5610">
        <w:lastRenderedPageBreak/>
        <w:t>2.1.6.</w:t>
      </w:r>
      <w:r w:rsidR="00F91071" w:rsidRPr="00FB5610">
        <w:t>4</w:t>
      </w:r>
      <w:r w:rsidRPr="00FB5610">
        <w:t xml:space="preserve">.2. </w:t>
      </w:r>
      <w:r w:rsidR="00AB4A46" w:rsidRPr="00FB5610">
        <w:t>Wskaźniki</w:t>
      </w:r>
    </w:p>
    <w:p w14:paraId="1AD359E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38"/>
        <w:gridCol w:w="907"/>
        <w:gridCol w:w="1221"/>
        <w:gridCol w:w="1463"/>
        <w:gridCol w:w="4596"/>
        <w:gridCol w:w="1192"/>
        <w:gridCol w:w="1189"/>
        <w:gridCol w:w="1199"/>
      </w:tblGrid>
      <w:tr w:rsidR="000A0B66" w:rsidRPr="00FB5610" w14:paraId="2287DE3F" w14:textId="77777777" w:rsidTr="68DD5E62">
        <w:trPr>
          <w:cantSplit/>
          <w:trHeight w:val="227"/>
          <w:tblHeader/>
          <w:jc w:val="center"/>
        </w:trPr>
        <w:tc>
          <w:tcPr>
            <w:tcW w:w="0" w:type="auto"/>
            <w:shd w:val="clear" w:color="auto" w:fill="FFE599" w:themeFill="accent4" w:themeFillTint="66"/>
            <w:vAlign w:val="center"/>
          </w:tcPr>
          <w:p w14:paraId="2C08427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3E9EE7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06F6B3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D71A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B6A801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FBFC7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58ED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DA40A5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92DF1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0A0B66" w:rsidRPr="00FB5610" w14:paraId="3BE877F2" w14:textId="77777777" w:rsidTr="68DD5E62">
        <w:trPr>
          <w:cantSplit/>
          <w:trHeight w:val="227"/>
          <w:jc w:val="center"/>
        </w:trPr>
        <w:tc>
          <w:tcPr>
            <w:tcW w:w="0" w:type="auto"/>
            <w:vAlign w:val="center"/>
          </w:tcPr>
          <w:p w14:paraId="5165E244" w14:textId="06D3855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4CA61A34" w14:textId="7BAFF50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vAlign w:val="center"/>
          </w:tcPr>
          <w:p w14:paraId="1B480C04" w14:textId="28573E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3601C81A" w14:textId="360DEF6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D664E54" w14:textId="4FA57AF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auto"/>
            <w:vAlign w:val="center"/>
          </w:tcPr>
          <w:p w14:paraId="58D7F841" w14:textId="092BEEB4"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vAlign w:val="center"/>
          </w:tcPr>
          <w:p w14:paraId="705BCCAC" w14:textId="732AE81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CC7D461" w14:textId="0A9A6F25"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010</w:t>
            </w:r>
          </w:p>
        </w:tc>
        <w:tc>
          <w:tcPr>
            <w:tcW w:w="0" w:type="auto"/>
            <w:shd w:val="clear" w:color="auto" w:fill="auto"/>
            <w:vAlign w:val="center"/>
          </w:tcPr>
          <w:p w14:paraId="692B444F" w14:textId="1D0395EC" w:rsidR="009D0F62" w:rsidRPr="00FB5610" w:rsidRDefault="1AED00DB" w:rsidP="00D95F19">
            <w:pPr>
              <w:spacing w:before="0" w:after="0" w:line="240" w:lineRule="auto"/>
              <w:rPr>
                <w:rFonts w:ascii="Arial" w:hAnsi="Arial" w:cs="Arial"/>
                <w:sz w:val="18"/>
                <w:szCs w:val="18"/>
              </w:rPr>
            </w:pPr>
            <w:r w:rsidRPr="373DE482">
              <w:rPr>
                <w:rFonts w:ascii="Arial" w:hAnsi="Arial" w:cs="Arial"/>
                <w:sz w:val="18"/>
                <w:szCs w:val="18"/>
              </w:rPr>
              <w:t xml:space="preserve">4 480 </w:t>
            </w:r>
          </w:p>
        </w:tc>
      </w:tr>
      <w:tr w:rsidR="000A0B66" w:rsidRPr="00FB5610" w14:paraId="0746921C" w14:textId="77777777" w:rsidTr="68DD5E62">
        <w:trPr>
          <w:cantSplit/>
          <w:trHeight w:val="227"/>
          <w:jc w:val="center"/>
        </w:trPr>
        <w:tc>
          <w:tcPr>
            <w:tcW w:w="0" w:type="auto"/>
            <w:shd w:val="clear" w:color="auto" w:fill="D9D9D9" w:themeFill="background1" w:themeFillShade="D9"/>
            <w:vAlign w:val="center"/>
          </w:tcPr>
          <w:p w14:paraId="604E524F" w14:textId="1567DC1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7B880E8" w14:textId="4C73D35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shd w:val="clear" w:color="auto" w:fill="D9D9D9" w:themeFill="background1" w:themeFillShade="D9"/>
            <w:vAlign w:val="center"/>
          </w:tcPr>
          <w:p w14:paraId="3C3626D0" w14:textId="1280BC0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47BCDF0" w14:textId="6FB939B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981188" w14:textId="2FE7388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D9D9D9" w:themeFill="background1" w:themeFillShade="D9"/>
            <w:vAlign w:val="center"/>
          </w:tcPr>
          <w:p w14:paraId="10E561BB" w14:textId="75712410"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shd w:val="clear" w:color="auto" w:fill="D9D9D9" w:themeFill="background1" w:themeFillShade="D9"/>
            <w:vAlign w:val="center"/>
          </w:tcPr>
          <w:p w14:paraId="4AE2F5CF" w14:textId="5891D66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FFCECD9" w14:textId="1E3AEEC1"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080</w:t>
            </w:r>
          </w:p>
        </w:tc>
        <w:tc>
          <w:tcPr>
            <w:tcW w:w="0" w:type="auto"/>
            <w:shd w:val="clear" w:color="auto" w:fill="D9D9D9" w:themeFill="background1" w:themeFillShade="D9"/>
            <w:vAlign w:val="center"/>
          </w:tcPr>
          <w:p w14:paraId="25173B31" w14:textId="36ED6743" w:rsidR="009D0F62" w:rsidRPr="00FB5610" w:rsidRDefault="4FD85F3D" w:rsidP="00D95F19">
            <w:pPr>
              <w:spacing w:before="0" w:after="0" w:line="240" w:lineRule="auto"/>
              <w:rPr>
                <w:rFonts w:ascii="Arial" w:hAnsi="Arial" w:cs="Arial"/>
                <w:sz w:val="18"/>
                <w:szCs w:val="18"/>
              </w:rPr>
            </w:pPr>
            <w:r w:rsidRPr="373DE482">
              <w:rPr>
                <w:rFonts w:ascii="Arial" w:hAnsi="Arial" w:cs="Arial"/>
                <w:sz w:val="18"/>
                <w:szCs w:val="18"/>
              </w:rPr>
              <w:t xml:space="preserve">4 750 </w:t>
            </w:r>
          </w:p>
        </w:tc>
      </w:tr>
    </w:tbl>
    <w:p w14:paraId="52CF3CF5" w14:textId="77777777" w:rsidR="00B671C4" w:rsidRPr="00FB5610" w:rsidRDefault="00B671C4" w:rsidP="00D95F19">
      <w:pPr>
        <w:pStyle w:val="Text1"/>
        <w:spacing w:before="0" w:after="0" w:line="276" w:lineRule="auto"/>
        <w:ind w:left="0"/>
        <w:rPr>
          <w:rFonts w:ascii="Arial" w:hAnsi="Arial" w:cs="Arial"/>
          <w:sz w:val="20"/>
          <w:szCs w:val="20"/>
        </w:rPr>
      </w:pPr>
    </w:p>
    <w:p w14:paraId="6DCC73A9" w14:textId="7375A7C7" w:rsidR="00AB4A46"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AE828C9" w14:textId="77777777" w:rsidTr="68DD5E62">
        <w:trPr>
          <w:cantSplit/>
          <w:trHeight w:val="227"/>
          <w:tblHeader/>
        </w:trPr>
        <w:tc>
          <w:tcPr>
            <w:tcW w:w="317" w:type="pct"/>
            <w:shd w:val="clear" w:color="auto" w:fill="FFE599" w:themeFill="accent4" w:themeFillTint="66"/>
            <w:vAlign w:val="center"/>
          </w:tcPr>
          <w:p w14:paraId="35CDAB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E3AA33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A94C21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E5990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E2DA5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836AD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4AD0BA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DA51B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1DC8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B9A56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AF01B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85E0B6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C92D8F" w14:textId="77777777" w:rsidTr="68DD5E62">
        <w:trPr>
          <w:cantSplit/>
          <w:trHeight w:val="227"/>
        </w:trPr>
        <w:tc>
          <w:tcPr>
            <w:tcW w:w="317" w:type="pct"/>
            <w:vAlign w:val="center"/>
          </w:tcPr>
          <w:p w14:paraId="377193F7" w14:textId="1F61C09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1B4648C5" w14:textId="0425FC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vAlign w:val="center"/>
          </w:tcPr>
          <w:p w14:paraId="72625F77" w14:textId="40579B8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2F55762" w14:textId="7BF725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9262DE1" w14:textId="7286881A" w:rsidR="003B3508" w:rsidRPr="00FB5610" w:rsidRDefault="00506AA7"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28BB046E" w14:textId="274CF6B1"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29A5B4D2" w14:textId="6BB33A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5516B35B" w14:textId="4EA0B7EC" w:rsidR="003B3508" w:rsidRPr="00FB5610" w:rsidRDefault="3065057A" w:rsidP="00D95F19">
            <w:pPr>
              <w:spacing w:before="0" w:after="0" w:line="240" w:lineRule="auto"/>
              <w:rPr>
                <w:rFonts w:ascii="Arial" w:hAnsi="Arial" w:cs="Arial"/>
                <w:sz w:val="18"/>
                <w:szCs w:val="18"/>
              </w:rPr>
            </w:pPr>
            <w:r w:rsidRPr="00FB5610">
              <w:rPr>
                <w:rFonts w:ascii="Arial" w:hAnsi="Arial" w:cs="Arial"/>
                <w:sz w:val="18"/>
                <w:szCs w:val="18"/>
              </w:rPr>
              <w:t>3</w:t>
            </w:r>
            <w:r w:rsidR="26E7A3BD" w:rsidRPr="00FB5610">
              <w:rPr>
                <w:rFonts w:ascii="Arial" w:hAnsi="Arial" w:cs="Arial"/>
                <w:sz w:val="18"/>
                <w:szCs w:val="18"/>
              </w:rPr>
              <w:t xml:space="preserve"> </w:t>
            </w:r>
            <w:r w:rsidR="6C3733B6" w:rsidRPr="00FB5610">
              <w:rPr>
                <w:rFonts w:ascii="Arial" w:hAnsi="Arial" w:cs="Arial"/>
                <w:sz w:val="18"/>
                <w:szCs w:val="18"/>
              </w:rPr>
              <w:t>010</w:t>
            </w:r>
          </w:p>
        </w:tc>
        <w:tc>
          <w:tcPr>
            <w:tcW w:w="405" w:type="pct"/>
            <w:shd w:val="clear" w:color="auto" w:fill="auto"/>
            <w:vAlign w:val="center"/>
          </w:tcPr>
          <w:p w14:paraId="62EB8672" w14:textId="4094DB11" w:rsidR="003B3508" w:rsidRPr="00FB5610" w:rsidRDefault="002A663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0919BD5" w14:textId="276A441A" w:rsidR="003B3508" w:rsidRPr="00FB5610" w:rsidRDefault="6C8364FF" w:rsidP="00D95F19">
            <w:pPr>
              <w:spacing w:before="0" w:after="0" w:line="240" w:lineRule="auto"/>
              <w:rPr>
                <w:rFonts w:ascii="Arial" w:hAnsi="Arial" w:cs="Arial"/>
                <w:sz w:val="18"/>
                <w:szCs w:val="18"/>
              </w:rPr>
            </w:pPr>
            <w:r w:rsidRPr="73F2BF69">
              <w:rPr>
                <w:rFonts w:ascii="Arial" w:hAnsi="Arial" w:cs="Arial"/>
                <w:sz w:val="18"/>
                <w:szCs w:val="18"/>
              </w:rPr>
              <w:t xml:space="preserve">4 260 </w:t>
            </w:r>
          </w:p>
        </w:tc>
        <w:tc>
          <w:tcPr>
            <w:tcW w:w="354" w:type="pct"/>
            <w:vAlign w:val="center"/>
          </w:tcPr>
          <w:p w14:paraId="6D13FABD" w14:textId="7ED22A1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28725FD" w14:textId="5FA6555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3D8A3CE" w14:textId="77777777" w:rsidTr="68DD5E62">
        <w:trPr>
          <w:cantSplit/>
          <w:trHeight w:val="227"/>
        </w:trPr>
        <w:tc>
          <w:tcPr>
            <w:tcW w:w="317" w:type="pct"/>
            <w:shd w:val="clear" w:color="auto" w:fill="D9D9D9" w:themeFill="background1" w:themeFillShade="D9"/>
            <w:vAlign w:val="center"/>
          </w:tcPr>
          <w:p w14:paraId="11E587D7" w14:textId="0B254E2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D99021F" w14:textId="31346D6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shd w:val="clear" w:color="auto" w:fill="D9D9D9" w:themeFill="background1" w:themeFillShade="D9"/>
            <w:vAlign w:val="center"/>
          </w:tcPr>
          <w:p w14:paraId="61F32FE2" w14:textId="4355376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980DC06" w14:textId="373BF68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6F85B3BC" w14:textId="06BCA77D"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74D202A" w14:textId="49CB1179"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64D7E89C" w14:textId="383C73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A03A487" w14:textId="0E6A3277" w:rsidR="003B3508" w:rsidRPr="00FB5610" w:rsidRDefault="00A6020A" w:rsidP="00D95F19">
            <w:pPr>
              <w:spacing w:before="0" w:after="0" w:line="240" w:lineRule="auto"/>
              <w:rPr>
                <w:rFonts w:ascii="Arial" w:hAnsi="Arial" w:cs="Arial"/>
                <w:sz w:val="18"/>
                <w:szCs w:val="18"/>
              </w:rPr>
            </w:pPr>
            <w:r w:rsidRPr="00FB5610">
              <w:rPr>
                <w:rFonts w:ascii="Arial" w:hAnsi="Arial" w:cs="Arial"/>
                <w:sz w:val="18"/>
                <w:szCs w:val="18"/>
              </w:rPr>
              <w:t>3</w:t>
            </w:r>
            <w:r w:rsidR="00326EE2" w:rsidRPr="00FB5610">
              <w:rPr>
                <w:rFonts w:ascii="Arial" w:hAnsi="Arial" w:cs="Arial"/>
                <w:sz w:val="18"/>
                <w:szCs w:val="18"/>
              </w:rPr>
              <w:t xml:space="preserve"> 140</w:t>
            </w:r>
          </w:p>
        </w:tc>
        <w:tc>
          <w:tcPr>
            <w:tcW w:w="405" w:type="pct"/>
            <w:shd w:val="clear" w:color="auto" w:fill="D9D9D9" w:themeFill="background1" w:themeFillShade="D9"/>
            <w:vAlign w:val="center"/>
          </w:tcPr>
          <w:p w14:paraId="08CBB28D" w14:textId="5CD38D96" w:rsidR="003B3508" w:rsidRPr="00FB5610" w:rsidRDefault="0048015F"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98D8718" w14:textId="01DBC7B0" w:rsidR="003B3508" w:rsidRPr="00FB5610" w:rsidRDefault="0C07F0C1" w:rsidP="00D95F19">
            <w:pPr>
              <w:spacing w:before="0" w:after="0" w:line="240" w:lineRule="auto"/>
              <w:rPr>
                <w:rFonts w:ascii="Arial" w:hAnsi="Arial" w:cs="Arial"/>
                <w:sz w:val="18"/>
                <w:szCs w:val="18"/>
              </w:rPr>
            </w:pPr>
            <w:r w:rsidRPr="73F2BF69">
              <w:rPr>
                <w:rFonts w:ascii="Arial" w:hAnsi="Arial" w:cs="Arial"/>
                <w:sz w:val="18"/>
                <w:szCs w:val="18"/>
              </w:rPr>
              <w:t xml:space="preserve">4 510 </w:t>
            </w:r>
          </w:p>
        </w:tc>
        <w:tc>
          <w:tcPr>
            <w:tcW w:w="354" w:type="pct"/>
            <w:shd w:val="clear" w:color="auto" w:fill="D9D9D9" w:themeFill="background1" w:themeFillShade="D9"/>
            <w:vAlign w:val="center"/>
          </w:tcPr>
          <w:p w14:paraId="15845C38" w14:textId="6CD5841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1D2822D" w14:textId="563932B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2C7FE88" w14:textId="77777777" w:rsidR="009321C3" w:rsidRPr="00FB5610" w:rsidRDefault="009321C3" w:rsidP="00D95F19">
      <w:pPr>
        <w:pStyle w:val="Text1"/>
        <w:spacing w:before="0" w:after="0" w:line="276" w:lineRule="auto"/>
        <w:ind w:left="0"/>
        <w:rPr>
          <w:rFonts w:ascii="Arial" w:hAnsi="Arial" w:cs="Arial"/>
          <w:sz w:val="20"/>
          <w:szCs w:val="20"/>
        </w:rPr>
      </w:pPr>
    </w:p>
    <w:p w14:paraId="58393775" w14:textId="65A57679" w:rsidR="001E596E" w:rsidRPr="00FB5610" w:rsidRDefault="00B5547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7AC5903" w14:textId="77777777" w:rsidR="00F7343F" w:rsidRPr="00FB5610" w:rsidRDefault="00F7343F" w:rsidP="00D95F19">
      <w:pPr>
        <w:spacing w:before="0" w:after="160" w:line="259" w:lineRule="auto"/>
        <w:ind w:left="708"/>
        <w:rPr>
          <w:rFonts w:ascii="Arial" w:hAnsi="Arial" w:cs="Arial"/>
          <w:sz w:val="20"/>
          <w:szCs w:val="20"/>
        </w:rPr>
        <w:sectPr w:rsidR="00F7343F" w:rsidRPr="00FB5610" w:rsidSect="002B39F7">
          <w:footnotePr>
            <w:numRestart w:val="eachPage"/>
          </w:footnotePr>
          <w:pgSz w:w="16839" w:h="11907" w:orient="landscape" w:code="9"/>
          <w:pgMar w:top="1418" w:right="1418" w:bottom="1418" w:left="1418" w:header="567" w:footer="567" w:gutter="0"/>
          <w:cols w:space="720"/>
          <w:docGrid w:linePitch="360"/>
        </w:sectPr>
      </w:pPr>
    </w:p>
    <w:p w14:paraId="017E06BF" w14:textId="26E8FDC6" w:rsidR="001E596E" w:rsidRPr="00FB5610" w:rsidRDefault="00F67AB4" w:rsidP="007D7E1E">
      <w:pPr>
        <w:pStyle w:val="Nagwek5"/>
      </w:pPr>
      <w:r w:rsidRPr="00FB5610">
        <w:lastRenderedPageBreak/>
        <w:t>2.1.6.</w:t>
      </w:r>
      <w:r w:rsidR="00F91071" w:rsidRPr="00FB5610">
        <w:t>4</w:t>
      </w:r>
      <w:r w:rsidRPr="00FB5610">
        <w:t xml:space="preserve">.3. </w:t>
      </w:r>
      <w:r w:rsidR="001E596E" w:rsidRPr="00FB5610">
        <w:t>Indykatywny podział zaprogramowanych zasobów (UE) według rodzaju interwencji</w:t>
      </w:r>
    </w:p>
    <w:p w14:paraId="5AD56C1B" w14:textId="7777777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85644E1" w14:textId="77777777" w:rsidTr="00DB6B9D">
        <w:trPr>
          <w:tblHeader/>
        </w:trPr>
        <w:tc>
          <w:tcPr>
            <w:tcW w:w="968" w:type="dxa"/>
            <w:shd w:val="clear" w:color="auto" w:fill="FFE599" w:themeFill="accent4" w:themeFillTint="66"/>
            <w:vAlign w:val="center"/>
          </w:tcPr>
          <w:p w14:paraId="7DBFE1EA"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54AD43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BBB50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61C4A6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5EECC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AE0081"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392EF12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BA58DD" w14:textId="49DFF38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7EFC14C" w14:textId="2F8DF15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3D73E21" w14:textId="737036A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3773BD6" w14:textId="32EE5AC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503F59A5" w14:textId="7D1E16C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vAlign w:val="center"/>
          </w:tcPr>
          <w:p w14:paraId="295EE975" w14:textId="7EB3F200" w:rsidR="006B2990" w:rsidRPr="00FB5610" w:rsidRDefault="4AF9144A" w:rsidP="006B2990">
            <w:pPr>
              <w:spacing w:before="0" w:after="0" w:line="240" w:lineRule="auto"/>
              <w:rPr>
                <w:rFonts w:ascii="Arial" w:hAnsi="Arial" w:cs="Arial"/>
                <w:sz w:val="18"/>
                <w:szCs w:val="18"/>
              </w:rPr>
            </w:pPr>
            <w:r w:rsidRPr="30020AF2">
              <w:rPr>
                <w:rFonts w:ascii="Arial" w:hAnsi="Arial" w:cs="Arial"/>
                <w:sz w:val="18"/>
                <w:szCs w:val="18"/>
              </w:rPr>
              <w:t>8 250 000</w:t>
            </w:r>
          </w:p>
        </w:tc>
      </w:tr>
      <w:tr w:rsidR="006B2990" w:rsidRPr="00FB5610" w14:paraId="0BC2031C"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4C1EAFD8" w14:textId="0C8FCB3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504CBCEC" w14:textId="769181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AF88034" w14:textId="4713EC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5B15E5" w14:textId="626CE99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3363C537" w14:textId="6B891DEE"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vAlign w:val="center"/>
          </w:tcPr>
          <w:p w14:paraId="15918C5A" w14:textId="70E7C86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1 500 000</w:t>
            </w:r>
          </w:p>
        </w:tc>
      </w:tr>
      <w:tr w:rsidR="006B2990" w:rsidRPr="00FB5610" w14:paraId="46037EA2"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5A340552" w14:textId="0373E1E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8BCEE90" w14:textId="3CA40F1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318C0A3" w14:textId="7CE444A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2FB25" w14:textId="5C2A2C8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12896A53" w14:textId="064E2DB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vAlign w:val="center"/>
          </w:tcPr>
          <w:p w14:paraId="3CC0A840" w14:textId="6458439A"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3 401 000 </w:t>
            </w:r>
          </w:p>
        </w:tc>
      </w:tr>
      <w:tr w:rsidR="006B2990" w:rsidRPr="00FB5610" w14:paraId="5DAD5077"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A41C2" w14:textId="36029E4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99827" w14:textId="1D7F899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EE07D" w14:textId="40CE91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710D3" w14:textId="4FA014E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3A55" w14:textId="4B4E2EE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393E3" w14:textId="583CEAFC" w:rsidR="006B2990" w:rsidRPr="00FB5610" w:rsidRDefault="17E34275" w:rsidP="006B2990">
            <w:pPr>
              <w:spacing w:line="240" w:lineRule="auto"/>
              <w:rPr>
                <w:rFonts w:ascii="Arial" w:hAnsi="Arial" w:cs="Arial"/>
                <w:sz w:val="18"/>
                <w:szCs w:val="18"/>
              </w:rPr>
            </w:pPr>
            <w:r w:rsidRPr="30020AF2">
              <w:rPr>
                <w:rFonts w:ascii="Arial" w:hAnsi="Arial" w:cs="Arial"/>
                <w:sz w:val="18"/>
                <w:szCs w:val="18"/>
              </w:rPr>
              <w:t>14 850 000</w:t>
            </w:r>
          </w:p>
        </w:tc>
      </w:tr>
      <w:tr w:rsidR="006B2990" w:rsidRPr="00FB5610" w14:paraId="0B1D62A0"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17368" w14:textId="32C479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51641" w14:textId="0B4D8B0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37B4E" w14:textId="38DB5F8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E21F3" w14:textId="52ECFC5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2D1D" w14:textId="003DBCA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47019" w14:textId="7778E13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1 500 000</w:t>
            </w:r>
          </w:p>
        </w:tc>
      </w:tr>
      <w:tr w:rsidR="006B2990" w:rsidRPr="00FB5610" w14:paraId="6DF1B24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03BC78" w14:textId="3678DB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229D3" w14:textId="293D86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EB6283" w14:textId="3865C3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F13C8" w14:textId="3314134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6B17A" w14:textId="29C0E321"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37CA5" w14:textId="0FBB8126"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4 349 000</w:t>
            </w:r>
          </w:p>
        </w:tc>
      </w:tr>
      <w:tr w:rsidR="00E838EF" w:rsidRPr="00FB5610" w14:paraId="0260768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E93F134" w14:textId="1E6817CF"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991D32" w14:textId="1A6630A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902080B" w14:textId="0CF509B8"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DFB51A7" w14:textId="1F98371E"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2D7874B2" w14:textId="3947E2B3"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21A26A" w14:textId="3D3700E4"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lang w:val="en-US"/>
              </w:rPr>
              <w:t>1</w:t>
            </w:r>
            <w:r w:rsidRPr="00FB5610">
              <w:rPr>
                <w:rFonts w:ascii="Arial" w:hAnsi="Arial" w:cs="Arial"/>
                <w:b/>
                <w:bCs/>
                <w:sz w:val="18"/>
                <w:szCs w:val="18"/>
              </w:rPr>
              <w:t>3 151 000</w:t>
            </w:r>
          </w:p>
        </w:tc>
      </w:tr>
      <w:tr w:rsidR="00E838EF" w:rsidRPr="00FB5610" w14:paraId="17E489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28B9307" w14:textId="5D661378"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F94260C" w14:textId="3005CC65"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1845E2C" w14:textId="2F828FAB"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E1D9739" w14:textId="2D87352B"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3F4C5D" w14:textId="15D0B376"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61396A" w14:textId="0229EEA4"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rPr>
              <w:t>20 699 000</w:t>
            </w:r>
          </w:p>
        </w:tc>
      </w:tr>
      <w:tr w:rsidR="00E838EF" w:rsidRPr="00FB5610" w14:paraId="1CDD3D1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E358242" w14:textId="697F0473"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D2CDEF" w14:textId="48DA8DB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33306E5" w14:textId="3ECE52F6"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9C3417" w14:textId="370F8019"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1E873957" w14:textId="028185D2"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AF8710" w14:textId="1DB4CBD1"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rPr>
              <w:t>33 850 000</w:t>
            </w:r>
          </w:p>
        </w:tc>
      </w:tr>
    </w:tbl>
    <w:p w14:paraId="02F3A339" w14:textId="77777777" w:rsidR="001E596E" w:rsidRPr="00FB5610" w:rsidRDefault="001E596E" w:rsidP="00D95F19">
      <w:pPr>
        <w:pStyle w:val="Text1"/>
        <w:spacing w:before="0" w:after="0" w:line="276" w:lineRule="auto"/>
        <w:ind w:left="0"/>
        <w:rPr>
          <w:rFonts w:ascii="Arial" w:hAnsi="Arial" w:cs="Arial"/>
          <w:sz w:val="20"/>
          <w:szCs w:val="20"/>
        </w:rPr>
      </w:pPr>
    </w:p>
    <w:p w14:paraId="61BD976F" w14:textId="77777777" w:rsidR="007D7E1E" w:rsidRPr="00FB5610" w:rsidRDefault="007D7E1E">
      <w:pPr>
        <w:spacing w:before="0" w:after="160" w:line="259" w:lineRule="auto"/>
        <w:rPr>
          <w:rFonts w:ascii="Arial" w:hAnsi="Arial" w:cs="Arial"/>
          <w:sz w:val="20"/>
          <w:szCs w:val="20"/>
        </w:rPr>
      </w:pPr>
      <w:r w:rsidRPr="00FB5610">
        <w:rPr>
          <w:rFonts w:ascii="Arial" w:hAnsi="Arial" w:cs="Arial"/>
          <w:sz w:val="20"/>
          <w:szCs w:val="20"/>
        </w:rPr>
        <w:br w:type="page"/>
      </w:r>
    </w:p>
    <w:p w14:paraId="57C97F99" w14:textId="43F67A46"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456BEC" w14:textId="77777777" w:rsidTr="00DB6B9D">
        <w:trPr>
          <w:tblHeader/>
        </w:trPr>
        <w:tc>
          <w:tcPr>
            <w:tcW w:w="968" w:type="dxa"/>
            <w:shd w:val="clear" w:color="auto" w:fill="FFE599" w:themeFill="accent4" w:themeFillTint="66"/>
            <w:vAlign w:val="center"/>
          </w:tcPr>
          <w:p w14:paraId="6830EBC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7D1D79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484201"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18CFCB"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DE877C2"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47459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F4FD5" w14:textId="77777777" w:rsidTr="009F0537">
        <w:tc>
          <w:tcPr>
            <w:tcW w:w="968" w:type="dxa"/>
            <w:vAlign w:val="center"/>
          </w:tcPr>
          <w:p w14:paraId="614A342B" w14:textId="3BC6B9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6C0442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902EFD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B81880" w14:textId="62CEDC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190909D" w14:textId="4C0C1345" w:rsidR="00551225" w:rsidRPr="00FB5610" w:rsidRDefault="0057376B" w:rsidP="00D95F19">
            <w:pPr>
              <w:spacing w:line="240" w:lineRule="auto"/>
              <w:rPr>
                <w:rFonts w:ascii="Arial" w:hAnsi="Arial" w:cs="Arial"/>
                <w:sz w:val="18"/>
                <w:szCs w:val="18"/>
              </w:rPr>
            </w:pPr>
            <w:r w:rsidRPr="00FB5610">
              <w:rPr>
                <w:rFonts w:ascii="Arial" w:hAnsi="Arial" w:cs="Arial"/>
                <w:sz w:val="18"/>
                <w:szCs w:val="18"/>
              </w:rPr>
              <w:t>01</w:t>
            </w:r>
            <w:r w:rsidR="000E2400" w:rsidRPr="00FB5610">
              <w:rPr>
                <w:rFonts w:ascii="Arial" w:hAnsi="Arial" w:cs="Arial"/>
                <w:sz w:val="18"/>
                <w:szCs w:val="18"/>
              </w:rPr>
              <w:t>. Dotacja</w:t>
            </w:r>
          </w:p>
        </w:tc>
        <w:tc>
          <w:tcPr>
            <w:tcW w:w="1411" w:type="dxa"/>
            <w:vAlign w:val="center"/>
          </w:tcPr>
          <w:p w14:paraId="22088DA9" w14:textId="6C801343" w:rsidR="00551225" w:rsidRPr="00FB5610" w:rsidRDefault="208FEC0A" w:rsidP="00D95F19">
            <w:pPr>
              <w:spacing w:line="240" w:lineRule="auto"/>
              <w:rPr>
                <w:rFonts w:ascii="Arial" w:hAnsi="Arial" w:cs="Arial"/>
                <w:sz w:val="18"/>
                <w:szCs w:val="18"/>
              </w:rPr>
            </w:pPr>
            <w:r w:rsidRPr="00FB5610">
              <w:rPr>
                <w:rFonts w:ascii="Arial" w:hAnsi="Arial" w:cs="Arial"/>
                <w:sz w:val="18"/>
                <w:szCs w:val="18"/>
                <w:lang w:val="en-US"/>
              </w:rPr>
              <w:t>1</w:t>
            </w:r>
            <w:r w:rsidR="78844ED3" w:rsidRPr="00FB5610">
              <w:rPr>
                <w:rFonts w:ascii="Arial" w:hAnsi="Arial" w:cs="Arial"/>
                <w:sz w:val="18"/>
                <w:szCs w:val="18"/>
                <w:lang w:val="en-US"/>
              </w:rPr>
              <w:t>3 151</w:t>
            </w:r>
            <w:r w:rsidR="00CC531C" w:rsidRPr="00FB5610">
              <w:rPr>
                <w:rFonts w:ascii="Arial" w:hAnsi="Arial" w:cs="Arial"/>
                <w:sz w:val="18"/>
                <w:szCs w:val="18"/>
                <w:lang w:val="en-US"/>
              </w:rPr>
              <w:t xml:space="preserve"> </w:t>
            </w:r>
            <w:r w:rsidR="00542317" w:rsidRPr="00FB5610">
              <w:rPr>
                <w:rFonts w:ascii="Arial" w:hAnsi="Arial" w:cs="Arial"/>
                <w:sz w:val="18"/>
                <w:szCs w:val="18"/>
                <w:lang w:val="en-US"/>
              </w:rPr>
              <w:t>000</w:t>
            </w:r>
          </w:p>
        </w:tc>
      </w:tr>
      <w:tr w:rsidR="006430CF" w:rsidRPr="00FB5610" w14:paraId="7F35757B" w14:textId="77777777" w:rsidTr="00897674">
        <w:tc>
          <w:tcPr>
            <w:tcW w:w="968" w:type="dxa"/>
            <w:shd w:val="clear" w:color="auto" w:fill="D9D9D9" w:themeFill="background1" w:themeFillShade="D9"/>
            <w:vAlign w:val="center"/>
          </w:tcPr>
          <w:p w14:paraId="5B166FA3" w14:textId="51CB934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06C5ACD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8855C4B"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32AA6C" w14:textId="1434851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5C0D0C5" w14:textId="543F0AEE" w:rsidR="00551225" w:rsidRPr="00FB5610" w:rsidRDefault="000E240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4115DFBF" w14:textId="306FCB23" w:rsidR="00551225" w:rsidRPr="00FB5610" w:rsidRDefault="007F3BC4" w:rsidP="00D95F19">
            <w:pPr>
              <w:spacing w:line="240" w:lineRule="auto"/>
              <w:rPr>
                <w:rFonts w:ascii="Arial" w:hAnsi="Arial" w:cs="Arial"/>
                <w:sz w:val="18"/>
                <w:szCs w:val="18"/>
              </w:rPr>
            </w:pPr>
            <w:r w:rsidRPr="00FB5610">
              <w:rPr>
                <w:rFonts w:ascii="Arial" w:hAnsi="Arial" w:cs="Arial"/>
                <w:sz w:val="18"/>
                <w:szCs w:val="18"/>
              </w:rPr>
              <w:t>20</w:t>
            </w:r>
            <w:r w:rsidR="00CC531C" w:rsidRPr="00FB5610">
              <w:rPr>
                <w:rFonts w:ascii="Arial" w:hAnsi="Arial" w:cs="Arial"/>
                <w:sz w:val="18"/>
                <w:szCs w:val="18"/>
              </w:rPr>
              <w:t xml:space="preserve"> </w:t>
            </w:r>
            <w:r w:rsidR="68508DCF" w:rsidRPr="00FB5610">
              <w:rPr>
                <w:rFonts w:ascii="Arial" w:hAnsi="Arial" w:cs="Arial"/>
                <w:sz w:val="18"/>
                <w:szCs w:val="18"/>
              </w:rPr>
              <w:t>699</w:t>
            </w:r>
            <w:r w:rsidR="00CC531C" w:rsidRPr="00FB5610">
              <w:rPr>
                <w:rFonts w:ascii="Arial" w:hAnsi="Arial" w:cs="Arial"/>
                <w:sz w:val="18"/>
                <w:szCs w:val="18"/>
              </w:rPr>
              <w:t xml:space="preserve"> </w:t>
            </w:r>
            <w:r w:rsidR="0007316F" w:rsidRPr="00FB5610">
              <w:rPr>
                <w:rFonts w:ascii="Arial" w:hAnsi="Arial" w:cs="Arial"/>
                <w:sz w:val="18"/>
                <w:szCs w:val="18"/>
              </w:rPr>
              <w:t>000</w:t>
            </w:r>
          </w:p>
        </w:tc>
      </w:tr>
    </w:tbl>
    <w:p w14:paraId="40E8DA62" w14:textId="77777777" w:rsidR="001E596E" w:rsidRPr="00FB5610" w:rsidRDefault="001E596E" w:rsidP="00D95F19">
      <w:pPr>
        <w:pStyle w:val="Text1"/>
        <w:spacing w:before="0" w:after="0" w:line="276" w:lineRule="auto"/>
        <w:ind w:left="0"/>
        <w:rPr>
          <w:rFonts w:ascii="Arial" w:hAnsi="Arial" w:cs="Arial"/>
          <w:sz w:val="20"/>
          <w:szCs w:val="20"/>
        </w:rPr>
      </w:pPr>
    </w:p>
    <w:p w14:paraId="400EAE41" w14:textId="2645DB3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B68A35" w14:textId="77777777" w:rsidTr="00DB6B9D">
        <w:trPr>
          <w:tblHeader/>
        </w:trPr>
        <w:tc>
          <w:tcPr>
            <w:tcW w:w="968" w:type="dxa"/>
            <w:shd w:val="clear" w:color="auto" w:fill="FFE599" w:themeFill="accent4" w:themeFillTint="66"/>
            <w:vAlign w:val="center"/>
          </w:tcPr>
          <w:p w14:paraId="0E3FC67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AE58D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E93091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1BC0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E26791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5000B1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ABAB4" w14:textId="77777777" w:rsidTr="009F0537">
        <w:tc>
          <w:tcPr>
            <w:tcW w:w="968" w:type="dxa"/>
            <w:vAlign w:val="center"/>
          </w:tcPr>
          <w:p w14:paraId="3EE10213" w14:textId="09DCE894"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59195F2E"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653E1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00C55D7" w14:textId="179F01E5"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2446169D" w14:textId="1747AB04"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vAlign w:val="center"/>
          </w:tcPr>
          <w:p w14:paraId="2FDE421A" w14:textId="17D7D67E" w:rsidR="000E2400" w:rsidRPr="00FB5610" w:rsidRDefault="309F5D1D" w:rsidP="00D95F19">
            <w:pPr>
              <w:spacing w:line="240" w:lineRule="auto"/>
              <w:rPr>
                <w:rFonts w:ascii="Arial" w:hAnsi="Arial" w:cs="Arial"/>
                <w:sz w:val="18"/>
                <w:szCs w:val="18"/>
                <w:lang w:val="en-US"/>
              </w:rPr>
            </w:pPr>
            <w:r w:rsidRPr="00FB5610">
              <w:rPr>
                <w:rFonts w:ascii="Arial" w:hAnsi="Arial" w:cs="Arial"/>
                <w:sz w:val="18"/>
                <w:szCs w:val="18"/>
                <w:lang w:val="en-US"/>
              </w:rPr>
              <w:t>13 151</w:t>
            </w:r>
            <w:r w:rsidR="5508561E" w:rsidRPr="00FB5610">
              <w:rPr>
                <w:rFonts w:ascii="Arial" w:hAnsi="Arial" w:cs="Arial"/>
                <w:sz w:val="18"/>
                <w:szCs w:val="18"/>
                <w:lang w:val="en-US"/>
              </w:rPr>
              <w:t xml:space="preserve"> </w:t>
            </w:r>
            <w:r w:rsidRPr="00FB5610">
              <w:rPr>
                <w:rFonts w:ascii="Arial" w:hAnsi="Arial" w:cs="Arial"/>
                <w:sz w:val="18"/>
                <w:szCs w:val="18"/>
                <w:lang w:val="en-US"/>
              </w:rPr>
              <w:t>000</w:t>
            </w:r>
          </w:p>
        </w:tc>
      </w:tr>
      <w:tr w:rsidR="006430CF" w:rsidRPr="00FB5610" w14:paraId="01DEFFD8" w14:textId="77777777" w:rsidTr="238974CA">
        <w:tc>
          <w:tcPr>
            <w:tcW w:w="968" w:type="dxa"/>
            <w:shd w:val="clear" w:color="auto" w:fill="D9D9D9" w:themeFill="background1" w:themeFillShade="D9"/>
            <w:vAlign w:val="center"/>
          </w:tcPr>
          <w:p w14:paraId="56F994BC" w14:textId="7AD31F9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3FCBC830"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7CBB5C1"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D085833" w14:textId="273EEE1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42C6103" w14:textId="7FF28AF0"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EA09293" w14:textId="44D8FA84" w:rsidR="238974CA" w:rsidRPr="00FB5610" w:rsidDel="238974CA" w:rsidRDefault="5DF8E9AB">
            <w:pPr>
              <w:spacing w:line="240" w:lineRule="auto"/>
              <w:rPr>
                <w:rFonts w:ascii="Arial" w:hAnsi="Arial" w:cs="Arial"/>
                <w:sz w:val="18"/>
                <w:szCs w:val="18"/>
                <w:lang w:val="en-US"/>
              </w:rPr>
            </w:pPr>
            <w:r w:rsidRPr="00FB5610">
              <w:rPr>
                <w:rFonts w:ascii="Arial" w:hAnsi="Arial" w:cs="Arial"/>
                <w:sz w:val="18"/>
                <w:szCs w:val="18"/>
                <w:lang w:val="en-US"/>
              </w:rPr>
              <w:t>2</w:t>
            </w:r>
            <w:r w:rsidR="004047AA" w:rsidRPr="00FB5610">
              <w:rPr>
                <w:rFonts w:ascii="Arial" w:hAnsi="Arial" w:cs="Arial"/>
                <w:sz w:val="18"/>
                <w:szCs w:val="18"/>
                <w:lang w:val="en-US"/>
              </w:rPr>
              <w:t>0</w:t>
            </w:r>
            <w:r w:rsidRPr="00FB5610">
              <w:rPr>
                <w:rFonts w:ascii="Arial" w:hAnsi="Arial" w:cs="Arial"/>
                <w:sz w:val="18"/>
                <w:szCs w:val="18"/>
                <w:lang w:val="en-US"/>
              </w:rPr>
              <w:t xml:space="preserve"> </w:t>
            </w:r>
            <w:r w:rsidR="3DB50974" w:rsidRPr="00FB5610">
              <w:rPr>
                <w:rFonts w:ascii="Arial" w:hAnsi="Arial" w:cs="Arial"/>
                <w:sz w:val="18"/>
                <w:szCs w:val="18"/>
                <w:lang w:val="en-US"/>
              </w:rPr>
              <w:t>6</w:t>
            </w:r>
            <w:r w:rsidRPr="00FB5610">
              <w:rPr>
                <w:rFonts w:ascii="Arial" w:hAnsi="Arial" w:cs="Arial"/>
                <w:sz w:val="18"/>
                <w:szCs w:val="18"/>
                <w:lang w:val="en-US"/>
              </w:rPr>
              <w:t>99 000</w:t>
            </w:r>
          </w:p>
        </w:tc>
      </w:tr>
    </w:tbl>
    <w:p w14:paraId="6309B1A5" w14:textId="77777777" w:rsidR="001E596E" w:rsidRPr="00FB5610" w:rsidRDefault="001E596E" w:rsidP="00D95F19">
      <w:pPr>
        <w:pStyle w:val="Text1"/>
        <w:spacing w:before="0" w:after="0" w:line="276" w:lineRule="auto"/>
        <w:ind w:left="0"/>
        <w:rPr>
          <w:rFonts w:ascii="Arial" w:hAnsi="Arial" w:cs="Arial"/>
          <w:sz w:val="20"/>
          <w:szCs w:val="20"/>
        </w:rPr>
      </w:pPr>
    </w:p>
    <w:p w14:paraId="05F0FF48" w14:textId="77777777" w:rsidR="001E596E" w:rsidRPr="00FB5610" w:rsidRDefault="001E596E" w:rsidP="00D95F19">
      <w:pPr>
        <w:pStyle w:val="Text1"/>
        <w:spacing w:before="0" w:after="0" w:line="276" w:lineRule="auto"/>
        <w:ind w:left="0"/>
        <w:rPr>
          <w:rFonts w:ascii="Arial" w:hAnsi="Arial" w:cs="Arial"/>
          <w:sz w:val="20"/>
          <w:szCs w:val="20"/>
        </w:rPr>
      </w:pPr>
      <w:r w:rsidRPr="006162DD">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DEB0F0" w14:textId="77777777" w:rsidTr="00DB6B9D">
        <w:trPr>
          <w:tblHeader/>
        </w:trPr>
        <w:tc>
          <w:tcPr>
            <w:tcW w:w="968" w:type="dxa"/>
            <w:shd w:val="clear" w:color="auto" w:fill="FFE599" w:themeFill="accent4" w:themeFillTint="66"/>
            <w:vAlign w:val="center"/>
          </w:tcPr>
          <w:p w14:paraId="097E2CB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8583B4"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51A5E7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FA6DF6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D5935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F8336E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1674E" w:rsidRPr="00FB5610" w14:paraId="6841CEA4" w14:textId="77777777" w:rsidTr="009F0537">
        <w:tc>
          <w:tcPr>
            <w:tcW w:w="968" w:type="dxa"/>
            <w:vAlign w:val="center"/>
          </w:tcPr>
          <w:p w14:paraId="229AC7EC" w14:textId="465BFC20"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26F47084" w14:textId="51E44039"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A8D523F" w14:textId="3C80BA6D"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A98E9A4" w14:textId="317CBAC5"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7481F9C" w14:textId="170FD83F" w:rsidR="0051674E" w:rsidRPr="00FB5610" w:rsidRDefault="00D90BA3" w:rsidP="0051674E">
            <w:pPr>
              <w:pStyle w:val="Default"/>
              <w:rPr>
                <w:rFonts w:ascii="Arial" w:eastAsiaTheme="minorHAnsi"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vAlign w:val="center"/>
          </w:tcPr>
          <w:p w14:paraId="74F14DC7" w14:textId="46838FE6" w:rsidR="0051674E" w:rsidRPr="00FB5610" w:rsidRDefault="008850E1" w:rsidP="0051674E">
            <w:pPr>
              <w:spacing w:line="240" w:lineRule="auto"/>
              <w:rPr>
                <w:rFonts w:ascii="Arial" w:hAnsi="Arial" w:cs="Arial"/>
                <w:sz w:val="18"/>
                <w:szCs w:val="18"/>
              </w:rPr>
            </w:pPr>
            <w:r w:rsidRPr="00FB5610">
              <w:rPr>
                <w:rFonts w:ascii="Arial" w:hAnsi="Arial" w:cs="Arial"/>
                <w:sz w:val="18"/>
                <w:szCs w:val="18"/>
              </w:rPr>
              <w:t>1 400 000</w:t>
            </w:r>
          </w:p>
        </w:tc>
      </w:tr>
      <w:tr w:rsidR="006B2990" w:rsidRPr="00FB5610" w14:paraId="1C4DE19B" w14:textId="77777777" w:rsidTr="009F0537">
        <w:tc>
          <w:tcPr>
            <w:tcW w:w="968" w:type="dxa"/>
            <w:vAlign w:val="center"/>
          </w:tcPr>
          <w:p w14:paraId="33214BC7" w14:textId="1FBE94D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F64D209" w14:textId="6D60CE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9DA5458" w14:textId="35DD03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7E2B332" w14:textId="7ADCD4F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5F016F7C" w14:textId="04E2E4C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vAlign w:val="center"/>
          </w:tcPr>
          <w:p w14:paraId="551EDE95" w14:textId="4D077834" w:rsidR="006B2990" w:rsidRPr="00FB5610" w:rsidRDefault="006162DD" w:rsidP="006B2990">
            <w:pPr>
              <w:spacing w:line="240" w:lineRule="auto"/>
              <w:rPr>
                <w:rFonts w:ascii="Arial" w:hAnsi="Arial" w:cs="Arial"/>
                <w:sz w:val="18"/>
                <w:szCs w:val="18"/>
              </w:rPr>
            </w:pPr>
            <w:r>
              <w:rPr>
                <w:rFonts w:ascii="Arial" w:hAnsi="Arial" w:cs="Arial"/>
                <w:sz w:val="18"/>
                <w:szCs w:val="18"/>
              </w:rPr>
              <w:t>11 751 000</w:t>
            </w:r>
          </w:p>
        </w:tc>
      </w:tr>
      <w:tr w:rsidR="006B2990" w:rsidRPr="00FB5610" w14:paraId="675ED7E7" w14:textId="77777777" w:rsidTr="00897674">
        <w:tc>
          <w:tcPr>
            <w:tcW w:w="968" w:type="dxa"/>
            <w:shd w:val="clear" w:color="auto" w:fill="D9D9D9" w:themeFill="background1" w:themeFillShade="D9"/>
            <w:vAlign w:val="center"/>
          </w:tcPr>
          <w:p w14:paraId="73D60287" w14:textId="2E7E405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742BE821" w14:textId="3C76672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3753A31" w14:textId="25600315"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3463B8C" w14:textId="6F6314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48674A38" w14:textId="4E480CA0" w:rsidR="006B2990" w:rsidRPr="00FB5610" w:rsidRDefault="006B2990" w:rsidP="006B2990">
            <w:pPr>
              <w:pStyle w:val="Default"/>
              <w:rPr>
                <w:rFonts w:ascii="Arial" w:hAnsi="Arial" w:cs="Arial"/>
                <w:color w:val="auto"/>
                <w:sz w:val="18"/>
                <w:szCs w:val="18"/>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3D971073" w14:textId="457F8EF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1 593 000</w:t>
            </w:r>
          </w:p>
        </w:tc>
      </w:tr>
      <w:tr w:rsidR="006B2990" w:rsidRPr="00FB5610" w14:paraId="002EABB2" w14:textId="77777777" w:rsidTr="00897674">
        <w:tc>
          <w:tcPr>
            <w:tcW w:w="968" w:type="dxa"/>
            <w:shd w:val="clear" w:color="auto" w:fill="D9D9D9" w:themeFill="background1" w:themeFillShade="D9"/>
            <w:vAlign w:val="center"/>
          </w:tcPr>
          <w:p w14:paraId="7D10AC63" w14:textId="0F9EF42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3B2577E" w14:textId="60092F7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BD32442" w14:textId="5B6FDED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22ED9E" w14:textId="6DC5F2A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D0280C5" w14:textId="5DFA716A"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shd w:val="clear" w:color="auto" w:fill="D9D9D9" w:themeFill="background1" w:themeFillShade="D9"/>
            <w:vAlign w:val="center"/>
          </w:tcPr>
          <w:p w14:paraId="2412CC27" w14:textId="1FE81779" w:rsidR="006B2990" w:rsidRPr="00FB5610" w:rsidRDefault="006162DD" w:rsidP="006B2990">
            <w:pPr>
              <w:spacing w:line="240" w:lineRule="auto"/>
              <w:rPr>
                <w:rFonts w:ascii="Arial" w:hAnsi="Arial" w:cs="Arial"/>
                <w:sz w:val="18"/>
                <w:szCs w:val="18"/>
              </w:rPr>
            </w:pPr>
            <w:r>
              <w:rPr>
                <w:rFonts w:ascii="Arial" w:hAnsi="Arial" w:cs="Arial"/>
                <w:sz w:val="18"/>
                <w:szCs w:val="18"/>
              </w:rPr>
              <w:t>19 106 000</w:t>
            </w:r>
          </w:p>
        </w:tc>
      </w:tr>
    </w:tbl>
    <w:p w14:paraId="1470D23E" w14:textId="3A2BE5A8" w:rsidR="177D013B" w:rsidRPr="00FB5610" w:rsidRDefault="177D013B" w:rsidP="00D95F19">
      <w:pPr>
        <w:pStyle w:val="Text1"/>
        <w:spacing w:before="0" w:after="0" w:line="276" w:lineRule="auto"/>
        <w:ind w:left="0"/>
        <w:rPr>
          <w:rFonts w:ascii="Arial" w:hAnsi="Arial" w:cs="Arial"/>
          <w:sz w:val="20"/>
          <w:szCs w:val="20"/>
        </w:rPr>
      </w:pPr>
    </w:p>
    <w:p w14:paraId="7924C2E7" w14:textId="6B80D859"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654ED0B" w14:textId="77777777" w:rsidTr="00DB6B9D">
        <w:trPr>
          <w:tblHeader/>
        </w:trPr>
        <w:tc>
          <w:tcPr>
            <w:tcW w:w="968" w:type="dxa"/>
            <w:shd w:val="clear" w:color="auto" w:fill="FFE599" w:themeFill="accent4" w:themeFillTint="66"/>
            <w:vAlign w:val="center"/>
          </w:tcPr>
          <w:p w14:paraId="12562336"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D919BD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1577E8"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0A5B41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FB4BD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98933A"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40485" w14:textId="77777777" w:rsidTr="009F0537">
        <w:tc>
          <w:tcPr>
            <w:tcW w:w="968" w:type="dxa"/>
            <w:vAlign w:val="center"/>
          </w:tcPr>
          <w:p w14:paraId="531671B9" w14:textId="712DEF86"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159EED"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B7E9FF9"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CBDDEF" w14:textId="1FE17FA0"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1F0E08CC" w14:textId="13D7E2F3"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vAlign w:val="center"/>
          </w:tcPr>
          <w:p w14:paraId="78742DF5" w14:textId="1874AED0" w:rsidR="000E2400" w:rsidRPr="00FB5610" w:rsidRDefault="68A9CF78" w:rsidP="00D95F19">
            <w:pPr>
              <w:spacing w:line="240" w:lineRule="auto"/>
              <w:rPr>
                <w:rFonts w:ascii="Arial" w:hAnsi="Arial" w:cs="Arial"/>
                <w:sz w:val="18"/>
                <w:szCs w:val="18"/>
              </w:rPr>
            </w:pPr>
            <w:r w:rsidRPr="00FB5610">
              <w:rPr>
                <w:rFonts w:ascii="Arial" w:hAnsi="Arial" w:cs="Arial"/>
                <w:sz w:val="18"/>
                <w:szCs w:val="18"/>
                <w:lang w:val="en-US"/>
              </w:rPr>
              <w:t>1</w:t>
            </w:r>
            <w:r w:rsidR="069A2009" w:rsidRPr="00FB5610">
              <w:rPr>
                <w:rFonts w:ascii="Arial" w:hAnsi="Arial" w:cs="Arial"/>
                <w:sz w:val="18"/>
                <w:szCs w:val="18"/>
              </w:rPr>
              <w:t>3</w:t>
            </w:r>
            <w:r w:rsidR="31FCD42A" w:rsidRPr="00FB5610">
              <w:rPr>
                <w:rFonts w:ascii="Arial" w:hAnsi="Arial" w:cs="Arial"/>
                <w:sz w:val="18"/>
                <w:szCs w:val="18"/>
              </w:rPr>
              <w:t xml:space="preserve"> 151 000</w:t>
            </w:r>
          </w:p>
        </w:tc>
      </w:tr>
      <w:tr w:rsidR="006430CF" w:rsidRPr="00FB5610" w14:paraId="2D9D3D0E" w14:textId="77777777" w:rsidTr="00897674">
        <w:tc>
          <w:tcPr>
            <w:tcW w:w="968" w:type="dxa"/>
            <w:shd w:val="clear" w:color="auto" w:fill="D9D9D9" w:themeFill="background1" w:themeFillShade="D9"/>
            <w:vAlign w:val="center"/>
          </w:tcPr>
          <w:p w14:paraId="46FE272D" w14:textId="0A4ACF9C"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31C06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F7EE5"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A3EF9C" w14:textId="2E394701"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792BF408" w14:textId="5C2A52BA"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263DD83C" w14:textId="49A7BAC8"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20 6</w:t>
            </w:r>
            <w:r w:rsidR="13DB11F7" w:rsidRPr="00FB5610">
              <w:rPr>
                <w:rFonts w:ascii="Arial" w:hAnsi="Arial" w:cs="Arial"/>
                <w:sz w:val="18"/>
                <w:szCs w:val="18"/>
              </w:rPr>
              <w:t>99</w:t>
            </w:r>
            <w:r w:rsidRPr="00FB5610">
              <w:rPr>
                <w:rFonts w:ascii="Arial" w:hAnsi="Arial" w:cs="Arial"/>
                <w:sz w:val="18"/>
                <w:szCs w:val="18"/>
              </w:rPr>
              <w:t> 000</w:t>
            </w:r>
          </w:p>
        </w:tc>
      </w:tr>
    </w:tbl>
    <w:p w14:paraId="4093899B" w14:textId="297680E2" w:rsidR="177D013B" w:rsidRPr="00FB5610" w:rsidRDefault="177D013B" w:rsidP="00D95F19">
      <w:pPr>
        <w:pStyle w:val="Text1"/>
        <w:spacing w:before="0" w:after="0" w:line="276" w:lineRule="auto"/>
        <w:ind w:left="0"/>
        <w:rPr>
          <w:rFonts w:ascii="Arial" w:hAnsi="Arial" w:cs="Arial"/>
          <w:sz w:val="20"/>
          <w:szCs w:val="20"/>
        </w:rPr>
      </w:pPr>
    </w:p>
    <w:p w14:paraId="165AF107"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4C4F5440" w14:textId="59F195A3" w:rsidR="00B5547A" w:rsidRPr="00FB5610" w:rsidRDefault="00785598" w:rsidP="00D95F19">
      <w:pPr>
        <w:pStyle w:val="Nagwek3"/>
        <w:rPr>
          <w:rFonts w:ascii="Arial" w:hAnsi="Arial" w:cs="Arial"/>
        </w:rPr>
      </w:pPr>
      <w:bookmarkStart w:id="169" w:name="_Toc989083713"/>
      <w:bookmarkStart w:id="170" w:name="_Toc96274528"/>
      <w:bookmarkStart w:id="171" w:name="_Toc181019623"/>
      <w:bookmarkStart w:id="172" w:name="_Toc119392602"/>
      <w:r w:rsidRPr="00FB5610">
        <w:rPr>
          <w:rFonts w:ascii="Arial" w:hAnsi="Arial" w:cs="Arial"/>
        </w:rPr>
        <w:lastRenderedPageBreak/>
        <w:t xml:space="preserve">2.1.7. </w:t>
      </w:r>
      <w:r w:rsidR="00B5547A" w:rsidRPr="00FB5610">
        <w:rPr>
          <w:rFonts w:ascii="Arial" w:hAnsi="Arial" w:cs="Arial"/>
        </w:rPr>
        <w:t>Priorytet VI</w:t>
      </w:r>
      <w:r w:rsidR="07E9939D" w:rsidRPr="00FB5610">
        <w:rPr>
          <w:rFonts w:ascii="Arial" w:hAnsi="Arial" w:cs="Arial"/>
        </w:rPr>
        <w:t>I</w:t>
      </w:r>
      <w:r w:rsidR="00B5547A" w:rsidRPr="00FB5610">
        <w:rPr>
          <w:rFonts w:ascii="Arial" w:hAnsi="Arial" w:cs="Arial"/>
        </w:rPr>
        <w:t xml:space="preserve"> – </w:t>
      </w:r>
      <w:r w:rsidR="00F65FC5" w:rsidRPr="00FB5610">
        <w:rPr>
          <w:rFonts w:ascii="Arial" w:hAnsi="Arial" w:cs="Arial"/>
        </w:rPr>
        <w:t>Fundusze Europejskie dla n</w:t>
      </w:r>
      <w:r w:rsidR="00B5547A" w:rsidRPr="00FB5610">
        <w:rPr>
          <w:rFonts w:ascii="Arial" w:hAnsi="Arial" w:cs="Arial"/>
        </w:rPr>
        <w:t>owoczesn</w:t>
      </w:r>
      <w:r w:rsidR="00F65FC5" w:rsidRPr="00FB5610">
        <w:rPr>
          <w:rFonts w:ascii="Arial" w:hAnsi="Arial" w:cs="Arial"/>
        </w:rPr>
        <w:t>ej</w:t>
      </w:r>
      <w:r w:rsidR="00B5547A" w:rsidRPr="00FB5610">
        <w:rPr>
          <w:rFonts w:ascii="Arial" w:hAnsi="Arial" w:cs="Arial"/>
        </w:rPr>
        <w:t xml:space="preserve"> i dostępn</w:t>
      </w:r>
      <w:r w:rsidR="00F65FC5" w:rsidRPr="00FB5610">
        <w:rPr>
          <w:rFonts w:ascii="Arial" w:hAnsi="Arial" w:cs="Arial"/>
        </w:rPr>
        <w:t>ej</w:t>
      </w:r>
      <w:r w:rsidR="00B5547A" w:rsidRPr="00FB5610">
        <w:rPr>
          <w:rFonts w:ascii="Arial" w:hAnsi="Arial" w:cs="Arial"/>
        </w:rPr>
        <w:t xml:space="preserve"> edukacj</w:t>
      </w:r>
      <w:r w:rsidR="00F65FC5" w:rsidRPr="00FB5610">
        <w:rPr>
          <w:rFonts w:ascii="Arial" w:hAnsi="Arial" w:cs="Arial"/>
        </w:rPr>
        <w:t>i</w:t>
      </w:r>
      <w:r w:rsidR="00B5547A" w:rsidRPr="00FB5610">
        <w:rPr>
          <w:rFonts w:ascii="Arial" w:hAnsi="Arial" w:cs="Arial"/>
        </w:rPr>
        <w:t xml:space="preserve"> na Mazowszu</w:t>
      </w:r>
      <w:bookmarkEnd w:id="169"/>
      <w:bookmarkEnd w:id="170"/>
      <w:bookmarkEnd w:id="171"/>
      <w:bookmarkEnd w:id="172"/>
    </w:p>
    <w:p w14:paraId="127BACCD" w14:textId="792DD80E" w:rsidR="00B5547A" w:rsidRPr="00FB5610" w:rsidRDefault="00050E26" w:rsidP="00D95F19">
      <w:pPr>
        <w:pStyle w:val="Nagwek4"/>
      </w:pPr>
      <w:bookmarkStart w:id="173" w:name="_Toc119011900"/>
      <w:bookmarkStart w:id="174" w:name="_Toc96274529"/>
      <w:bookmarkStart w:id="175" w:name="_Toc181019624"/>
      <w:bookmarkStart w:id="176" w:name="_Toc119392603"/>
      <w:r w:rsidRPr="00FB5610">
        <w:t xml:space="preserve">2.1.7.1. </w:t>
      </w:r>
      <w:r w:rsidR="00B5547A" w:rsidRPr="00FB5610">
        <w:t>Cel szczegółowy 4(f) wspieranie równego dostępu do dobrej jakości, włączającego kształcenia i szkolenia oraz możliwości ich ukończenia, w</w:t>
      </w:r>
      <w:r w:rsidR="00F20ECF" w:rsidRPr="00FB5610">
        <w:t> </w:t>
      </w:r>
      <w:r w:rsidR="00B5547A" w:rsidRPr="00FB5610">
        <w:t>szczególności w odniesieniu do grup w niekorzystnej sytuacji, od wczesnej edukacji i opieki nad dzieckiem przez ogólne i zawodowe kształcenie i</w:t>
      </w:r>
      <w:r w:rsidR="00F20ECF" w:rsidRPr="00FB5610">
        <w:t> </w:t>
      </w:r>
      <w:r w:rsidR="00B5547A" w:rsidRPr="00FB5610">
        <w:t>szkolenie, po szkolnictwo wyższe, a także kształcenie i uczenie się dorosłych, w tym ułatwianie mobilności edukacyjnej dla wszystkich i dostępności dla</w:t>
      </w:r>
      <w:r w:rsidR="00F20ECF" w:rsidRPr="00FB5610">
        <w:t> </w:t>
      </w:r>
      <w:r w:rsidR="00B5547A" w:rsidRPr="00FB5610">
        <w:t>osób z niepełnosprawnościam</w:t>
      </w:r>
      <w:r w:rsidR="00754DD2" w:rsidRPr="00FB5610">
        <w:t>i</w:t>
      </w:r>
      <w:bookmarkEnd w:id="173"/>
      <w:bookmarkEnd w:id="174"/>
      <w:bookmarkEnd w:id="175"/>
      <w:bookmarkEnd w:id="176"/>
    </w:p>
    <w:p w14:paraId="2DA102B3" w14:textId="77777777" w:rsidR="00B5547A" w:rsidRPr="00FB5610" w:rsidRDefault="00B5547A" w:rsidP="00D95F19">
      <w:pPr>
        <w:pStyle w:val="Point0"/>
        <w:spacing w:before="0" w:after="0" w:line="276" w:lineRule="auto"/>
        <w:ind w:left="0" w:firstLine="0"/>
        <w:rPr>
          <w:rFonts w:ascii="Arial" w:hAnsi="Arial" w:cs="Arial"/>
          <w:sz w:val="20"/>
          <w:szCs w:val="20"/>
        </w:rPr>
      </w:pPr>
    </w:p>
    <w:p w14:paraId="14F158C8" w14:textId="0F3939D6" w:rsidR="00B5547A" w:rsidRPr="00FB5610" w:rsidRDefault="00073B2B" w:rsidP="007D7E1E">
      <w:pPr>
        <w:pStyle w:val="Nagwek5"/>
      </w:pPr>
      <w:r w:rsidRPr="00FB5610">
        <w:t>2.1.</w:t>
      </w:r>
      <w:r w:rsidR="00A37CAB" w:rsidRPr="00FB5610">
        <w:t>7</w:t>
      </w:r>
      <w:r w:rsidRPr="00FB5610">
        <w:t xml:space="preserve">.1.1. </w:t>
      </w:r>
      <w:r w:rsidR="00B5547A" w:rsidRPr="00FB5610">
        <w:t>Interwencje w ramach Funduszy</w:t>
      </w:r>
    </w:p>
    <w:p w14:paraId="09E7BCA3" w14:textId="77777777" w:rsidR="00B5547A" w:rsidRPr="00FB5610" w:rsidRDefault="00B5547A"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D31B7A" w14:textId="253B4648" w:rsidR="00B5547A" w:rsidRPr="00FB5610" w:rsidRDefault="749CA2E1" w:rsidP="007D7E1E">
      <w:pPr>
        <w:spacing w:before="0" w:after="0" w:line="276" w:lineRule="auto"/>
        <w:rPr>
          <w:rFonts w:ascii="Arial" w:eastAsia="Courier New" w:hAnsi="Arial" w:cs="Arial"/>
          <w:b/>
          <w:sz w:val="20"/>
          <w:szCs w:val="20"/>
        </w:rPr>
      </w:pPr>
      <w:r w:rsidRPr="00FB5610">
        <w:rPr>
          <w:rFonts w:ascii="Arial" w:hAnsi="Arial" w:cs="Arial"/>
          <w:sz w:val="20"/>
          <w:szCs w:val="20"/>
        </w:rPr>
        <w:t xml:space="preserve">W ramach </w:t>
      </w:r>
      <w:r w:rsidR="2C0F950C"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f) planowana jest realizacja następujących przedsięwzięć:</w:t>
      </w:r>
    </w:p>
    <w:p w14:paraId="4651BE67" w14:textId="6E03F79E" w:rsidR="00B5547A" w:rsidRPr="00FB5610" w:rsidRDefault="14FD0553" w:rsidP="00DF20CA">
      <w:pPr>
        <w:pStyle w:val="Akapitzlist"/>
        <w:numPr>
          <w:ilvl w:val="0"/>
          <w:numId w:val="69"/>
        </w:numPr>
        <w:spacing w:line="276" w:lineRule="auto"/>
        <w:jc w:val="left"/>
        <w:rPr>
          <w:rFonts w:ascii="Arial" w:hAnsi="Arial" w:cs="Arial"/>
          <w:b/>
          <w:sz w:val="20"/>
          <w:szCs w:val="20"/>
        </w:rPr>
      </w:pPr>
      <w:r w:rsidRPr="00FB5610">
        <w:rPr>
          <w:rFonts w:ascii="Arial" w:hAnsi="Arial" w:cs="Arial"/>
          <w:b/>
          <w:sz w:val="20"/>
          <w:szCs w:val="20"/>
        </w:rPr>
        <w:t>P</w:t>
      </w:r>
      <w:r w:rsidR="749CA2E1" w:rsidRPr="00FB5610">
        <w:rPr>
          <w:rFonts w:ascii="Arial" w:hAnsi="Arial" w:cs="Arial"/>
          <w:b/>
          <w:sz w:val="20"/>
          <w:szCs w:val="20"/>
        </w:rPr>
        <w:t>odniesienie jakości edukacji przedszkolnej</w:t>
      </w:r>
    </w:p>
    <w:p w14:paraId="64B68C36" w14:textId="4DAD6141" w:rsidR="00E2105D" w:rsidRPr="00E2105D" w:rsidRDefault="00E2105D" w:rsidP="00E2105D">
      <w:pPr>
        <w:spacing w:before="0" w:after="0" w:line="276" w:lineRule="auto"/>
        <w:rPr>
          <w:rFonts w:ascii="Arial" w:eastAsiaTheme="minorEastAsia" w:hAnsi="Arial" w:cs="Arial"/>
          <w:sz w:val="20"/>
          <w:szCs w:val="20"/>
        </w:rPr>
      </w:pPr>
      <w:r w:rsidRPr="00E2105D">
        <w:rPr>
          <w:rFonts w:ascii="Arial" w:eastAsiaTheme="minorEastAsia" w:hAnsi="Arial" w:cs="Arial"/>
          <w:sz w:val="20"/>
          <w:szCs w:val="20"/>
        </w:rPr>
        <w:t xml:space="preserve">Odsetek dzieci objętych wychowaniem przedszkolnym w WM na przestrzeni lat 2015 – 2023 zdecydowanie się zwiększył. Wg BDL GUS 2023 wynosi 98,2% dla WM, w tym 103,5% dla RWS i 90,1% dla RMR. Istotnym czynnikiem wpływającym na ten stan rzeczy jest fakt korzystania z placówek zlokalizowanych w miastach przez dzieci z obszarów wiejskich. Mimo spadku liczby urodzeń na przestrzeni ostatnich lat i zmniejszenia populacji dzieci w wieku przedszkolnym, obserwuje się wzrost liczby dzieci ze SPE. Celem interwencji będzie zatem zwiększenie jakości i dostępności edukacji przedszkolnej, ze szczególnym uwzględnieniem edukacji włączającej. Priorytetem będą działania włączające na rzecz dzieci ze SPE, w tym na dostosowanie miejsc edukacji przedszkolnej do potrzeb dzieci z niepełnosprawnością. Tworzenie miejsc przedszkolnych będzie możliwe tylko na terenie gmin/powiatów, gdzie odsetek dzieci objętych edukacją przedszkolną jest poniżej średniej dla województwa lub na terenie gmin/powiatów, gdzie są największe potrzeby w związku z napływem dzieci migrantów z Ukrainy. Premiowane będą obszary wiejskie. </w:t>
      </w:r>
    </w:p>
    <w:p w14:paraId="2C10EAB0" w14:textId="07827C48" w:rsidR="00AF7DE6" w:rsidRPr="00FB5610" w:rsidRDefault="749CA2E1" w:rsidP="007D7E1E">
      <w:p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 xml:space="preserve">Planuje się także </w:t>
      </w:r>
      <w:r w:rsidR="093A2457" w:rsidRPr="00FB5610">
        <w:rPr>
          <w:rFonts w:ascii="Arial" w:eastAsiaTheme="minorEastAsia" w:hAnsi="Arial" w:cs="Arial"/>
          <w:sz w:val="20"/>
          <w:szCs w:val="20"/>
        </w:rPr>
        <w:t xml:space="preserve">wsparcie w zakresie </w:t>
      </w:r>
      <w:r w:rsidRPr="00FB5610">
        <w:rPr>
          <w:rFonts w:ascii="Arial" w:eastAsiaTheme="minorEastAsia" w:hAnsi="Arial" w:cs="Arial"/>
          <w:sz w:val="20"/>
          <w:szCs w:val="20"/>
        </w:rPr>
        <w:t xml:space="preserve">poszerzenia oferty edukacyjnej placówki poprzez zajęcia dodatkowe dla dzieci. Priorytetem będą zajęcia rozwijające kompetencje kluczowe dzieci, wspierające rozwój psychofizyczny, zajęcia specjalistyczne oraz rozwijające uzdolnienia i zainteresowania dzieci, w tym w szczególności dzieci ze </w:t>
      </w:r>
      <w:r w:rsidR="000E4CC9" w:rsidRPr="00FB5610">
        <w:rPr>
          <w:rFonts w:ascii="Arial" w:eastAsiaTheme="minorEastAsia" w:hAnsi="Arial" w:cs="Arial"/>
          <w:sz w:val="20"/>
          <w:szCs w:val="20"/>
        </w:rPr>
        <w:t>SPE</w:t>
      </w:r>
      <w:r w:rsidR="000E3B38" w:rsidRPr="00FB5610">
        <w:rPr>
          <w:rFonts w:ascii="Arial" w:eastAsiaTheme="minorEastAsia" w:hAnsi="Arial" w:cs="Arial"/>
          <w:sz w:val="20"/>
          <w:szCs w:val="20"/>
        </w:rPr>
        <w:t xml:space="preserve">, a także </w:t>
      </w:r>
      <w:r w:rsidRPr="00FB5610">
        <w:rPr>
          <w:rFonts w:ascii="Arial" w:eastAsiaTheme="minorEastAsia" w:hAnsi="Arial" w:cs="Arial"/>
          <w:sz w:val="20"/>
          <w:szCs w:val="20"/>
        </w:rPr>
        <w:t>podnoszenie umiejętności i kwalifikacji zawodow</w:t>
      </w:r>
      <w:r w:rsidR="750F6B4B" w:rsidRPr="00FB5610">
        <w:rPr>
          <w:rFonts w:ascii="Arial" w:eastAsiaTheme="minorEastAsia" w:hAnsi="Arial" w:cs="Arial"/>
          <w:sz w:val="20"/>
          <w:szCs w:val="20"/>
        </w:rPr>
        <w:t>ych</w:t>
      </w:r>
      <w:r w:rsidRPr="00FB5610">
        <w:rPr>
          <w:rFonts w:ascii="Arial" w:eastAsiaTheme="minorEastAsia" w:hAnsi="Arial" w:cs="Arial"/>
          <w:sz w:val="20"/>
          <w:szCs w:val="20"/>
        </w:rPr>
        <w:t xml:space="preserve"> kadry pedagogicznej i niepedagogicznej oraz zarządzającej. </w:t>
      </w:r>
      <w:r w:rsidR="00E2105D" w:rsidRPr="00E2105D">
        <w:rPr>
          <w:rFonts w:ascii="Arial" w:eastAsiaTheme="minorEastAsia" w:hAnsi="Arial" w:cs="Arial"/>
          <w:sz w:val="20"/>
          <w:szCs w:val="20"/>
        </w:rPr>
        <w:t>Planuje się także, wyłącznie w ramach cross-</w:t>
      </w:r>
      <w:proofErr w:type="spellStart"/>
      <w:r w:rsidR="00E2105D" w:rsidRPr="00E2105D">
        <w:rPr>
          <w:rFonts w:ascii="Arial" w:eastAsiaTheme="minorEastAsia" w:hAnsi="Arial" w:cs="Arial"/>
          <w:sz w:val="20"/>
          <w:szCs w:val="20"/>
        </w:rPr>
        <w:t>financingu</w:t>
      </w:r>
      <w:proofErr w:type="spellEnd"/>
      <w:r w:rsidR="00E2105D" w:rsidRPr="00E2105D">
        <w:rPr>
          <w:rFonts w:ascii="Arial" w:eastAsiaTheme="minorEastAsia" w:hAnsi="Arial" w:cs="Arial"/>
          <w:sz w:val="20"/>
          <w:szCs w:val="20"/>
        </w:rPr>
        <w:t xml:space="preserve"> działania uzupełniające, polegające na eliminowaniu barier architektonicznych w budynkach </w:t>
      </w:r>
      <w:r w:rsidR="003E3F2F">
        <w:rPr>
          <w:rFonts w:ascii="Arial" w:eastAsiaTheme="minorEastAsia" w:hAnsi="Arial" w:cs="Arial"/>
          <w:sz w:val="20"/>
          <w:szCs w:val="20"/>
        </w:rPr>
        <w:t>O</w:t>
      </w:r>
      <w:r w:rsidR="00BD7C80">
        <w:rPr>
          <w:rFonts w:ascii="Arial" w:eastAsiaTheme="minorEastAsia" w:hAnsi="Arial" w:cs="Arial"/>
          <w:sz w:val="20"/>
          <w:szCs w:val="20"/>
        </w:rPr>
        <w:t>WP</w:t>
      </w:r>
      <w:r w:rsidRPr="00FB5610">
        <w:rPr>
          <w:rFonts w:ascii="Arial" w:eastAsiaTheme="minorEastAsia" w:hAnsi="Arial" w:cs="Arial"/>
          <w:sz w:val="20"/>
          <w:szCs w:val="20"/>
        </w:rPr>
        <w:t xml:space="preserve"> oraz dostosowaniu infrastrukturalnym tych placówek do potrzeb wszystkich dzieci</w:t>
      </w:r>
      <w:r w:rsidR="2F8EF863" w:rsidRPr="00FB5610">
        <w:rPr>
          <w:rFonts w:ascii="Arial" w:eastAsiaTheme="minorEastAsia" w:hAnsi="Arial" w:cs="Arial"/>
          <w:sz w:val="20"/>
          <w:szCs w:val="20"/>
        </w:rPr>
        <w:t>.</w:t>
      </w:r>
      <w:r w:rsidR="00167354" w:rsidRPr="00FB5610">
        <w:rPr>
          <w:rFonts w:ascii="Arial" w:eastAsiaTheme="minorEastAsia" w:hAnsi="Arial" w:cs="Arial"/>
          <w:sz w:val="20"/>
          <w:szCs w:val="20"/>
        </w:rPr>
        <w:t xml:space="preserve"> </w:t>
      </w:r>
    </w:p>
    <w:p w14:paraId="40D1F3C8" w14:textId="797F84A7" w:rsidR="00B5547A" w:rsidRPr="00FB5610" w:rsidRDefault="3F8E3F59" w:rsidP="00E91A46">
      <w:pPr>
        <w:pStyle w:val="Akapitzlist"/>
        <w:numPr>
          <w:ilvl w:val="0"/>
          <w:numId w:val="69"/>
        </w:numPr>
        <w:spacing w:line="276" w:lineRule="auto"/>
        <w:rPr>
          <w:rFonts w:ascii="Arial" w:hAnsi="Arial" w:cs="Arial"/>
          <w:b/>
          <w:sz w:val="20"/>
          <w:szCs w:val="20"/>
        </w:rPr>
      </w:pPr>
      <w:r w:rsidRPr="00FB5610">
        <w:rPr>
          <w:rFonts w:ascii="Arial" w:hAnsi="Arial" w:cs="Arial"/>
          <w:b/>
          <w:sz w:val="20"/>
          <w:szCs w:val="20"/>
        </w:rPr>
        <w:t>R</w:t>
      </w:r>
      <w:r w:rsidR="749CA2E1" w:rsidRPr="00FB5610">
        <w:rPr>
          <w:rFonts w:ascii="Arial" w:hAnsi="Arial" w:cs="Arial"/>
          <w:b/>
          <w:sz w:val="20"/>
          <w:szCs w:val="20"/>
        </w:rPr>
        <w:t>ozwój kompetencji kluczowych i umiejętności niezbędnych na rynku pracy uczniów szkół podstawowych i ponadpodstawowych ogólnokształcących</w:t>
      </w:r>
    </w:p>
    <w:p w14:paraId="4F21F74E" w14:textId="4DE614A8" w:rsidR="00B5547A" w:rsidRPr="00FB5610" w:rsidRDefault="1AC5101F" w:rsidP="007D7E1E">
      <w:pPr>
        <w:spacing w:before="0" w:after="0" w:line="276" w:lineRule="auto"/>
        <w:rPr>
          <w:rFonts w:ascii="Arial" w:eastAsia="Courier New" w:hAnsi="Arial" w:cs="Arial"/>
          <w:sz w:val="20"/>
          <w:szCs w:val="20"/>
        </w:rPr>
      </w:pPr>
      <w:r w:rsidRPr="00FB5610">
        <w:rPr>
          <w:rFonts w:ascii="Arial" w:hAnsi="Arial" w:cs="Arial"/>
          <w:sz w:val="20"/>
          <w:szCs w:val="20"/>
        </w:rPr>
        <w:t xml:space="preserve">W ramach wsparcia edukacji ogólnej będą realizowane </w:t>
      </w:r>
      <w:r w:rsidR="6E398C99" w:rsidRPr="00FB5610">
        <w:rPr>
          <w:rFonts w:ascii="Arial" w:hAnsi="Arial" w:cs="Arial"/>
          <w:sz w:val="20"/>
          <w:szCs w:val="20"/>
        </w:rPr>
        <w:t>projekty</w:t>
      </w:r>
      <w:r w:rsidRPr="00FB5610">
        <w:rPr>
          <w:rFonts w:ascii="Arial" w:hAnsi="Arial" w:cs="Arial"/>
          <w:sz w:val="20"/>
          <w:szCs w:val="20"/>
        </w:rPr>
        <w:t xml:space="preserve"> ukierunkowane na podniesienie jakości edukacji, obejmujące rozwój kompetencji kluczowych, </w:t>
      </w:r>
      <w:r w:rsidR="082892B9" w:rsidRPr="00FB5610">
        <w:rPr>
          <w:rFonts w:ascii="Arial" w:eastAsia="minorBidi" w:hAnsi="Arial" w:cs="Arial"/>
          <w:sz w:val="20"/>
          <w:szCs w:val="20"/>
        </w:rPr>
        <w:t>społecznych i społeczno-emocjonalnych uczniów</w:t>
      </w:r>
      <w:r w:rsidR="00C56FBB" w:rsidRPr="00FB5610">
        <w:rPr>
          <w:rFonts w:ascii="Arial" w:eastAsia="minorBidi" w:hAnsi="Arial" w:cs="Arial"/>
          <w:sz w:val="20"/>
          <w:szCs w:val="20"/>
        </w:rPr>
        <w:t xml:space="preserve"> szkół osiągających najniższe wyniki edukacyjne</w:t>
      </w:r>
      <w:r w:rsidR="0066597D" w:rsidRPr="00FB5610">
        <w:rPr>
          <w:rFonts w:ascii="Arial" w:eastAsia="minorBidi" w:hAnsi="Arial" w:cs="Arial"/>
          <w:sz w:val="20"/>
          <w:szCs w:val="20"/>
        </w:rPr>
        <w:t xml:space="preserve">, </w:t>
      </w:r>
      <w:r w:rsidRPr="00FB5610">
        <w:rPr>
          <w:rFonts w:ascii="Arial" w:hAnsi="Arial" w:cs="Arial"/>
          <w:sz w:val="20"/>
          <w:szCs w:val="20"/>
        </w:rPr>
        <w:t>mając</w:t>
      </w:r>
      <w:r w:rsidR="009407D0" w:rsidRPr="00FB5610">
        <w:rPr>
          <w:rFonts w:ascii="Arial" w:hAnsi="Arial" w:cs="Arial"/>
          <w:sz w:val="20"/>
          <w:szCs w:val="20"/>
        </w:rPr>
        <w:t>e</w:t>
      </w:r>
      <w:r w:rsidRPr="00FB5610">
        <w:rPr>
          <w:rFonts w:ascii="Arial" w:hAnsi="Arial" w:cs="Arial"/>
          <w:sz w:val="20"/>
          <w:szCs w:val="20"/>
        </w:rPr>
        <w:t xml:space="preserve"> na celu podniesienie świadomości w</w:t>
      </w:r>
      <w:r w:rsidR="009C39F0" w:rsidRPr="00FB5610">
        <w:rPr>
          <w:rFonts w:ascii="Arial" w:hAnsi="Arial" w:cs="Arial"/>
          <w:sz w:val="20"/>
          <w:szCs w:val="20"/>
        </w:rPr>
        <w:t> </w:t>
      </w:r>
      <w:r w:rsidRPr="00FB5610">
        <w:rPr>
          <w:rFonts w:ascii="Arial" w:hAnsi="Arial" w:cs="Arial"/>
          <w:sz w:val="20"/>
          <w:szCs w:val="20"/>
        </w:rPr>
        <w:t>zakresie planowania ścieżki zawodowej, a także wspieranie podnoszenia kwalifikacji zawodowych nauczycieli</w:t>
      </w:r>
      <w:r w:rsidR="4A917BE7" w:rsidRPr="00FB5610">
        <w:rPr>
          <w:rFonts w:ascii="Arial" w:hAnsi="Arial" w:cs="Arial"/>
          <w:sz w:val="20"/>
          <w:szCs w:val="20"/>
        </w:rPr>
        <w:t>, w zakresie uzupełniającym do wsparcia realizowanego z programów krajowych</w:t>
      </w:r>
      <w:r w:rsidRPr="00FB5610">
        <w:rPr>
          <w:rFonts w:ascii="Arial" w:hAnsi="Arial" w:cs="Arial"/>
          <w:sz w:val="20"/>
          <w:szCs w:val="20"/>
        </w:rPr>
        <w:t xml:space="preserve">. </w:t>
      </w:r>
      <w:r w:rsidR="00905DB8" w:rsidRPr="00FB5610">
        <w:rPr>
          <w:rFonts w:ascii="Arial" w:eastAsia="minorBidi" w:hAnsi="Arial" w:cs="Arial"/>
          <w:sz w:val="20"/>
          <w:szCs w:val="20"/>
        </w:rPr>
        <w:t>W</w:t>
      </w:r>
      <w:r w:rsidR="009C39F0" w:rsidRPr="00FB5610">
        <w:rPr>
          <w:rFonts w:ascii="Arial" w:eastAsia="minorBidi" w:hAnsi="Arial" w:cs="Arial"/>
          <w:sz w:val="20"/>
          <w:szCs w:val="20"/>
        </w:rPr>
        <w:t> </w:t>
      </w:r>
      <w:r w:rsidR="00905DB8" w:rsidRPr="00FB5610">
        <w:rPr>
          <w:rFonts w:ascii="Arial" w:eastAsia="minorBidi" w:hAnsi="Arial" w:cs="Arial"/>
          <w:sz w:val="20"/>
          <w:szCs w:val="20"/>
        </w:rPr>
        <w:t xml:space="preserve">związku ze zdiagnozowanymi różnicami w zdawalności egzaminów ósmoklasisty </w:t>
      </w:r>
      <w:r w:rsidR="00087345" w:rsidRPr="00FB5610">
        <w:rPr>
          <w:rFonts w:ascii="Arial" w:eastAsia="minorBidi" w:hAnsi="Arial" w:cs="Arial"/>
          <w:sz w:val="20"/>
          <w:szCs w:val="20"/>
        </w:rPr>
        <w:t xml:space="preserve">oraz egzaminów maturalnych </w:t>
      </w:r>
      <w:r w:rsidR="00905DB8" w:rsidRPr="00FB5610">
        <w:rPr>
          <w:rFonts w:ascii="Arial" w:eastAsia="minorBidi" w:hAnsi="Arial" w:cs="Arial"/>
          <w:sz w:val="20"/>
          <w:szCs w:val="20"/>
        </w:rPr>
        <w:t>zarówno na terenie RWS, jak i RMR, w zależności od lokalizacji szkoły, w ramach interwencji finansowanie będą dodatkowe zajęcia</w:t>
      </w:r>
      <w:r w:rsidR="0063702D" w:rsidRPr="00FB5610">
        <w:rPr>
          <w:rFonts w:ascii="Arial" w:eastAsia="minorBidi" w:hAnsi="Arial" w:cs="Arial"/>
          <w:sz w:val="20"/>
          <w:szCs w:val="20"/>
        </w:rPr>
        <w:t xml:space="preserve">, mające na celu </w:t>
      </w:r>
      <w:r w:rsidR="0082483B" w:rsidRPr="00FB5610">
        <w:rPr>
          <w:rFonts w:ascii="Arial" w:eastAsia="minorBidi" w:hAnsi="Arial" w:cs="Arial"/>
          <w:sz w:val="20"/>
          <w:szCs w:val="20"/>
        </w:rPr>
        <w:t xml:space="preserve">poprawę wyników </w:t>
      </w:r>
      <w:r w:rsidR="00DD5281" w:rsidRPr="00FB5610">
        <w:rPr>
          <w:rFonts w:ascii="Arial" w:eastAsia="minorBidi" w:hAnsi="Arial" w:cs="Arial"/>
          <w:sz w:val="20"/>
          <w:szCs w:val="20"/>
        </w:rPr>
        <w:t>edukacyjnych w</w:t>
      </w:r>
      <w:r w:rsidR="009C39F0" w:rsidRPr="00FB5610">
        <w:rPr>
          <w:rFonts w:ascii="Arial" w:eastAsia="minorBidi" w:hAnsi="Arial" w:cs="Arial"/>
          <w:sz w:val="20"/>
          <w:szCs w:val="20"/>
        </w:rPr>
        <w:t> </w:t>
      </w:r>
      <w:r w:rsidR="00DD5281" w:rsidRPr="00FB5610">
        <w:rPr>
          <w:rFonts w:ascii="Arial" w:eastAsia="minorBidi" w:hAnsi="Arial" w:cs="Arial"/>
          <w:sz w:val="20"/>
          <w:szCs w:val="20"/>
        </w:rPr>
        <w:t>szkołach</w:t>
      </w:r>
      <w:r w:rsidR="00905DB8" w:rsidRPr="00FB5610">
        <w:rPr>
          <w:rFonts w:ascii="Arial" w:eastAsia="minorBidi" w:hAnsi="Arial" w:cs="Arial"/>
          <w:sz w:val="20"/>
          <w:szCs w:val="20"/>
        </w:rPr>
        <w:t xml:space="preserve">. </w:t>
      </w:r>
      <w:r w:rsidR="00EB7205" w:rsidRPr="00FB5610">
        <w:rPr>
          <w:rFonts w:ascii="Arial" w:hAnsi="Arial" w:cs="Arial"/>
          <w:sz w:val="20"/>
          <w:szCs w:val="20"/>
        </w:rPr>
        <w:t>F</w:t>
      </w:r>
      <w:r w:rsidRPr="00FB5610">
        <w:rPr>
          <w:rFonts w:ascii="Arial" w:hAnsi="Arial" w:cs="Arial"/>
          <w:sz w:val="20"/>
          <w:szCs w:val="20"/>
        </w:rPr>
        <w:t>inansowan</w:t>
      </w:r>
      <w:r w:rsidR="00EB7205" w:rsidRPr="00FB5610">
        <w:rPr>
          <w:rFonts w:ascii="Arial" w:hAnsi="Arial" w:cs="Arial"/>
          <w:sz w:val="20"/>
          <w:szCs w:val="20"/>
        </w:rPr>
        <w:t>e będą</w:t>
      </w:r>
      <w:r w:rsidRPr="00FB5610">
        <w:rPr>
          <w:rFonts w:ascii="Arial" w:hAnsi="Arial" w:cs="Arial"/>
          <w:sz w:val="20"/>
          <w:szCs w:val="20"/>
        </w:rPr>
        <w:t xml:space="preserve"> </w:t>
      </w:r>
      <w:r w:rsidR="00803D35" w:rsidRPr="00FB5610">
        <w:rPr>
          <w:rFonts w:ascii="Arial" w:hAnsi="Arial" w:cs="Arial"/>
          <w:sz w:val="20"/>
          <w:szCs w:val="20"/>
        </w:rPr>
        <w:t xml:space="preserve">również </w:t>
      </w:r>
      <w:r w:rsidRPr="00FB5610">
        <w:rPr>
          <w:rFonts w:ascii="Arial" w:hAnsi="Arial" w:cs="Arial"/>
          <w:sz w:val="20"/>
          <w:szCs w:val="20"/>
        </w:rPr>
        <w:t>zaję</w:t>
      </w:r>
      <w:r w:rsidR="00EB7205" w:rsidRPr="00FB5610">
        <w:rPr>
          <w:rFonts w:ascii="Arial" w:hAnsi="Arial" w:cs="Arial"/>
          <w:sz w:val="20"/>
          <w:szCs w:val="20"/>
        </w:rPr>
        <w:t>cia</w:t>
      </w:r>
      <w:r w:rsidRPr="00FB5610">
        <w:rPr>
          <w:rFonts w:ascii="Arial" w:hAnsi="Arial" w:cs="Arial"/>
          <w:sz w:val="20"/>
          <w:szCs w:val="20"/>
        </w:rPr>
        <w:t xml:space="preserve"> dodatkow</w:t>
      </w:r>
      <w:r w:rsidR="00200E2C" w:rsidRPr="00FB5610">
        <w:rPr>
          <w:rFonts w:ascii="Arial" w:hAnsi="Arial" w:cs="Arial"/>
          <w:sz w:val="20"/>
          <w:szCs w:val="20"/>
        </w:rPr>
        <w:t>e</w:t>
      </w:r>
      <w:r w:rsidRPr="00FB5610">
        <w:rPr>
          <w:rFonts w:ascii="Arial" w:hAnsi="Arial" w:cs="Arial"/>
          <w:sz w:val="20"/>
          <w:szCs w:val="20"/>
        </w:rPr>
        <w:t>, w tym pozaszkoln</w:t>
      </w:r>
      <w:r w:rsidR="00200E2C" w:rsidRPr="00FB5610">
        <w:rPr>
          <w:rFonts w:ascii="Arial" w:hAnsi="Arial" w:cs="Arial"/>
          <w:sz w:val="20"/>
          <w:szCs w:val="20"/>
        </w:rPr>
        <w:t>e</w:t>
      </w:r>
      <w:r w:rsidRPr="00FB5610">
        <w:rPr>
          <w:rFonts w:ascii="Arial" w:hAnsi="Arial" w:cs="Arial"/>
          <w:sz w:val="20"/>
          <w:szCs w:val="20"/>
        </w:rPr>
        <w:t xml:space="preserve"> form</w:t>
      </w:r>
      <w:r w:rsidR="00200E2C" w:rsidRPr="00FB5610">
        <w:rPr>
          <w:rFonts w:ascii="Arial" w:hAnsi="Arial" w:cs="Arial"/>
          <w:sz w:val="20"/>
          <w:szCs w:val="20"/>
        </w:rPr>
        <w:t>y</w:t>
      </w:r>
      <w:r w:rsidRPr="00FB5610">
        <w:rPr>
          <w:rFonts w:ascii="Arial" w:hAnsi="Arial" w:cs="Arial"/>
          <w:sz w:val="20"/>
          <w:szCs w:val="20"/>
        </w:rPr>
        <w:t xml:space="preserve"> edukacji służąc</w:t>
      </w:r>
      <w:r w:rsidR="00F458C9" w:rsidRPr="00FB5610">
        <w:rPr>
          <w:rFonts w:ascii="Arial" w:hAnsi="Arial" w:cs="Arial"/>
          <w:sz w:val="20"/>
          <w:szCs w:val="20"/>
        </w:rPr>
        <w:t>e</w:t>
      </w:r>
      <w:r w:rsidRPr="00FB5610">
        <w:rPr>
          <w:rFonts w:ascii="Arial" w:hAnsi="Arial" w:cs="Arial"/>
          <w:sz w:val="20"/>
          <w:szCs w:val="20"/>
        </w:rPr>
        <w:t xml:space="preserve"> rozwojowi kompetencji, umiejętności, uzdolnień oraz zainteresowań uczniów </w:t>
      </w:r>
      <w:r w:rsidR="0F3591CC" w:rsidRPr="00FB5610">
        <w:rPr>
          <w:rFonts w:ascii="Arial" w:eastAsia="minorBidi" w:hAnsi="Arial" w:cs="Arial"/>
          <w:sz w:val="20"/>
          <w:szCs w:val="20"/>
        </w:rPr>
        <w:t xml:space="preserve">poza edukacją formalną, a także </w:t>
      </w:r>
      <w:r w:rsidR="009A366F" w:rsidRPr="00FB5610">
        <w:rPr>
          <w:rFonts w:ascii="Arial" w:eastAsia="minorBidi" w:hAnsi="Arial" w:cs="Arial"/>
          <w:sz w:val="20"/>
          <w:szCs w:val="20"/>
        </w:rPr>
        <w:t xml:space="preserve">działania </w:t>
      </w:r>
      <w:r w:rsidR="00A36DB3" w:rsidRPr="00FB5610">
        <w:rPr>
          <w:rFonts w:ascii="Arial" w:eastAsia="minorBidi" w:hAnsi="Arial" w:cs="Arial"/>
          <w:sz w:val="20"/>
          <w:szCs w:val="20"/>
        </w:rPr>
        <w:t>integracyjne dla dzieci m</w:t>
      </w:r>
      <w:r w:rsidR="00CF046C" w:rsidRPr="00FB5610">
        <w:rPr>
          <w:rFonts w:ascii="Arial" w:eastAsia="minorBidi" w:hAnsi="Arial" w:cs="Arial"/>
          <w:sz w:val="20"/>
          <w:szCs w:val="20"/>
        </w:rPr>
        <w:t>igrantów z Ukrainy</w:t>
      </w:r>
      <w:r w:rsidR="00711BF4" w:rsidRPr="00FB5610">
        <w:rPr>
          <w:rFonts w:ascii="Arial" w:eastAsia="minorBidi" w:hAnsi="Arial" w:cs="Arial"/>
          <w:sz w:val="20"/>
          <w:szCs w:val="20"/>
        </w:rPr>
        <w:t xml:space="preserve"> oraz</w:t>
      </w:r>
      <w:r w:rsidR="009A366F" w:rsidRPr="00FB5610">
        <w:rPr>
          <w:rFonts w:ascii="Arial" w:eastAsia="minorBidi" w:hAnsi="Arial" w:cs="Arial"/>
          <w:sz w:val="20"/>
          <w:szCs w:val="20"/>
        </w:rPr>
        <w:t xml:space="preserve"> </w:t>
      </w:r>
      <w:r w:rsidR="0F3591CC" w:rsidRPr="00FB5610">
        <w:rPr>
          <w:rFonts w:ascii="Arial" w:eastAsia="minorBidi" w:hAnsi="Arial" w:cs="Arial"/>
          <w:sz w:val="20"/>
          <w:szCs w:val="20"/>
        </w:rPr>
        <w:t>zaję</w:t>
      </w:r>
      <w:r w:rsidR="007042BF" w:rsidRPr="00FB5610">
        <w:rPr>
          <w:rFonts w:ascii="Arial" w:eastAsia="minorBidi" w:hAnsi="Arial" w:cs="Arial"/>
          <w:sz w:val="20"/>
          <w:szCs w:val="20"/>
        </w:rPr>
        <w:t>cia</w:t>
      </w:r>
      <w:r w:rsidR="0F3591CC" w:rsidRPr="00FB5610">
        <w:rPr>
          <w:rFonts w:ascii="Arial" w:eastAsia="minorBidi" w:hAnsi="Arial" w:cs="Arial"/>
          <w:sz w:val="20"/>
          <w:szCs w:val="20"/>
        </w:rPr>
        <w:t xml:space="preserve"> z zakresu edukacji ekologicznej, mając</w:t>
      </w:r>
      <w:r w:rsidR="00CA08E1" w:rsidRPr="00FB5610">
        <w:rPr>
          <w:rFonts w:ascii="Arial" w:eastAsia="minorBidi" w:hAnsi="Arial" w:cs="Arial"/>
          <w:sz w:val="20"/>
          <w:szCs w:val="20"/>
        </w:rPr>
        <w:t>e</w:t>
      </w:r>
      <w:r w:rsidR="0F3591CC" w:rsidRPr="00FB5610">
        <w:rPr>
          <w:rFonts w:ascii="Arial" w:eastAsia="minorBidi" w:hAnsi="Arial" w:cs="Arial"/>
          <w:sz w:val="20"/>
          <w:szCs w:val="20"/>
        </w:rPr>
        <w:t xml:space="preserve"> na celu podniesienie świadomości dzieci i młodzieży na temat zmian klimatycznych i ich konsekwencji</w:t>
      </w:r>
      <w:r w:rsidR="00747F9D" w:rsidRPr="00FB5610">
        <w:rPr>
          <w:rFonts w:ascii="Arial" w:eastAsia="minorBidi" w:hAnsi="Arial" w:cs="Arial"/>
          <w:sz w:val="20"/>
          <w:szCs w:val="20"/>
        </w:rPr>
        <w:t xml:space="preserve">, </w:t>
      </w:r>
      <w:r w:rsidR="0F3591CC" w:rsidRPr="00FB5610">
        <w:rPr>
          <w:rFonts w:ascii="Arial" w:eastAsia="minorBidi" w:hAnsi="Arial" w:cs="Arial"/>
          <w:sz w:val="20"/>
          <w:szCs w:val="20"/>
        </w:rPr>
        <w:t>łagodzenia ich skutków i możliwości przeciwdziałania</w:t>
      </w:r>
      <w:r w:rsidR="0074581F" w:rsidRPr="00FB5610">
        <w:rPr>
          <w:rFonts w:ascii="Arial" w:hAnsi="Arial" w:cs="Arial"/>
          <w:sz w:val="20"/>
          <w:szCs w:val="20"/>
        </w:rPr>
        <w:t>.</w:t>
      </w:r>
    </w:p>
    <w:p w14:paraId="4FD08160" w14:textId="05B0CE57" w:rsidR="00B5547A" w:rsidRPr="00FB5610" w:rsidRDefault="00AC3F6E" w:rsidP="007D7E1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Zakres interwencji </w:t>
      </w:r>
      <w:r w:rsidR="0034283D" w:rsidRPr="00FB5610">
        <w:rPr>
          <w:rFonts w:ascii="Arial" w:hAnsi="Arial" w:cs="Arial"/>
          <w:sz w:val="20"/>
          <w:szCs w:val="20"/>
        </w:rPr>
        <w:t>obejmuje również</w:t>
      </w:r>
      <w:r w:rsidRPr="00FB5610">
        <w:rPr>
          <w:rFonts w:ascii="Arial" w:hAnsi="Arial" w:cs="Arial"/>
          <w:sz w:val="20"/>
          <w:szCs w:val="20"/>
        </w:rPr>
        <w:t xml:space="preserve"> </w:t>
      </w:r>
      <w:r w:rsidR="00B5547A" w:rsidRPr="00FB5610">
        <w:rPr>
          <w:rFonts w:ascii="Arial" w:hAnsi="Arial" w:cs="Arial"/>
          <w:sz w:val="20"/>
          <w:szCs w:val="20"/>
        </w:rPr>
        <w:t>realizację programów stypendialnych. Wsparcie stypendialne</w:t>
      </w:r>
      <w:r w:rsidR="00CF59A2" w:rsidRPr="00FB5610">
        <w:rPr>
          <w:rFonts w:ascii="Arial" w:hAnsi="Arial" w:cs="Arial"/>
          <w:sz w:val="20"/>
          <w:szCs w:val="20"/>
        </w:rPr>
        <w:t xml:space="preserve"> </w:t>
      </w:r>
      <w:r w:rsidR="001E324E" w:rsidRPr="00FB5610">
        <w:rPr>
          <w:rFonts w:ascii="Arial" w:hAnsi="Arial" w:cs="Arial"/>
          <w:sz w:val="20"/>
          <w:szCs w:val="20"/>
        </w:rPr>
        <w:t xml:space="preserve">zostanie </w:t>
      </w:r>
      <w:r w:rsidR="00CF59A2" w:rsidRPr="00FB5610">
        <w:rPr>
          <w:rFonts w:ascii="Arial" w:hAnsi="Arial" w:cs="Arial"/>
          <w:sz w:val="20"/>
          <w:szCs w:val="20"/>
        </w:rPr>
        <w:t xml:space="preserve">skierowane </w:t>
      </w:r>
      <w:r w:rsidR="00CF59A2" w:rsidRPr="00FB5610">
        <w:rPr>
          <w:rStyle w:val="normaltextrun"/>
          <w:rFonts w:ascii="Arial" w:hAnsi="Arial" w:cs="Arial"/>
          <w:sz w:val="20"/>
          <w:szCs w:val="20"/>
        </w:rPr>
        <w:t xml:space="preserve">do uczniów z </w:t>
      </w:r>
      <w:r w:rsidR="00090B5C" w:rsidRPr="00FB5610">
        <w:rPr>
          <w:rStyle w:val="normaltextrun"/>
          <w:rFonts w:ascii="Arial" w:hAnsi="Arial" w:cs="Arial"/>
          <w:sz w:val="20"/>
          <w:szCs w:val="20"/>
        </w:rPr>
        <w:t xml:space="preserve">grup </w:t>
      </w:r>
      <w:proofErr w:type="spellStart"/>
      <w:r w:rsidR="00090B5C" w:rsidRPr="00FB5610">
        <w:rPr>
          <w:rStyle w:val="normaltextrun"/>
          <w:rFonts w:ascii="Arial" w:hAnsi="Arial" w:cs="Arial"/>
          <w:sz w:val="20"/>
          <w:szCs w:val="20"/>
        </w:rPr>
        <w:t>def</w:t>
      </w:r>
      <w:r w:rsidR="009C39F0" w:rsidRPr="00FB5610">
        <w:rPr>
          <w:rStyle w:val="normaltextrun"/>
          <w:rFonts w:ascii="Arial" w:hAnsi="Arial" w:cs="Arial"/>
          <w:sz w:val="20"/>
          <w:szCs w:val="20"/>
        </w:rPr>
        <w:t>a</w:t>
      </w:r>
      <w:r w:rsidR="00090B5C" w:rsidRPr="00FB5610">
        <w:rPr>
          <w:rStyle w:val="normaltextrun"/>
          <w:rFonts w:ascii="Arial" w:hAnsi="Arial" w:cs="Arial"/>
          <w:sz w:val="20"/>
          <w:szCs w:val="20"/>
        </w:rPr>
        <w:t>w</w:t>
      </w:r>
      <w:r w:rsidR="00B161FF" w:rsidRPr="00FB5610">
        <w:rPr>
          <w:rStyle w:val="normaltextrun"/>
          <w:rFonts w:ascii="Arial" w:hAnsi="Arial" w:cs="Arial"/>
          <w:sz w:val="20"/>
          <w:szCs w:val="20"/>
        </w:rPr>
        <w:t>o</w:t>
      </w:r>
      <w:r w:rsidR="00090B5C" w:rsidRPr="00FB5610">
        <w:rPr>
          <w:rStyle w:val="normaltextrun"/>
          <w:rFonts w:ascii="Arial" w:hAnsi="Arial" w:cs="Arial"/>
          <w:sz w:val="20"/>
          <w:szCs w:val="20"/>
        </w:rPr>
        <w:t>ryzowanych</w:t>
      </w:r>
      <w:proofErr w:type="spellEnd"/>
      <w:r w:rsidR="00B5547A" w:rsidRPr="00FB5610">
        <w:rPr>
          <w:rFonts w:ascii="Arial" w:hAnsi="Arial" w:cs="Arial"/>
          <w:sz w:val="20"/>
          <w:szCs w:val="20"/>
        </w:rPr>
        <w:t>.</w:t>
      </w:r>
    </w:p>
    <w:p w14:paraId="7F22D165" w14:textId="29FB81A1" w:rsidR="00C50BAD" w:rsidRPr="00FB5610" w:rsidRDefault="004D4C9E" w:rsidP="007D7E1E">
      <w:pPr>
        <w:spacing w:before="0" w:after="0" w:line="276" w:lineRule="auto"/>
        <w:rPr>
          <w:rFonts w:ascii="Arial" w:eastAsia="Tahoma" w:hAnsi="Arial" w:cs="Arial"/>
          <w:sz w:val="20"/>
          <w:szCs w:val="20"/>
        </w:rPr>
      </w:pPr>
      <w:r w:rsidRPr="00FB5610">
        <w:rPr>
          <w:rFonts w:ascii="Arial" w:hAnsi="Arial" w:cs="Arial"/>
          <w:sz w:val="20"/>
          <w:szCs w:val="20"/>
        </w:rPr>
        <w:lastRenderedPageBreak/>
        <w:t>Ponadto p</w:t>
      </w:r>
      <w:r w:rsidR="00B5547A" w:rsidRPr="00FB5610">
        <w:rPr>
          <w:rFonts w:ascii="Arial" w:hAnsi="Arial" w:cs="Arial"/>
          <w:sz w:val="20"/>
          <w:szCs w:val="20"/>
        </w:rPr>
        <w:t xml:space="preserve">lanuje się realizację działań z zakresu rozwoju doradztwa </w:t>
      </w:r>
      <w:r w:rsidR="00442DA1" w:rsidRPr="00FB5610">
        <w:rPr>
          <w:rFonts w:ascii="Arial" w:hAnsi="Arial" w:cs="Arial"/>
          <w:sz w:val="20"/>
          <w:szCs w:val="20"/>
        </w:rPr>
        <w:t>edukacyjno-</w:t>
      </w:r>
      <w:r w:rsidR="00B5547A" w:rsidRPr="00FB5610">
        <w:rPr>
          <w:rFonts w:ascii="Arial" w:hAnsi="Arial" w:cs="Arial"/>
          <w:sz w:val="20"/>
          <w:szCs w:val="20"/>
        </w:rPr>
        <w:t>zawodowego dla uczniów</w:t>
      </w:r>
      <w:r w:rsidR="00072BB0" w:rsidRPr="00FB5610">
        <w:rPr>
          <w:rFonts w:ascii="Arial" w:hAnsi="Arial" w:cs="Arial"/>
          <w:sz w:val="20"/>
          <w:szCs w:val="20"/>
        </w:rPr>
        <w:t xml:space="preserve"> </w:t>
      </w:r>
      <w:r w:rsidR="006B6094" w:rsidRPr="00FB5610">
        <w:rPr>
          <w:rFonts w:ascii="Arial" w:hAnsi="Arial" w:cs="Arial"/>
          <w:sz w:val="20"/>
          <w:szCs w:val="20"/>
        </w:rPr>
        <w:t>klas 7 i 8 szkół podstawowych</w:t>
      </w:r>
      <w:r w:rsidR="00B5547A" w:rsidRPr="00FB5610">
        <w:rPr>
          <w:rFonts w:ascii="Arial" w:hAnsi="Arial" w:cs="Arial"/>
          <w:sz w:val="20"/>
          <w:szCs w:val="20"/>
        </w:rPr>
        <w:t xml:space="preserve">, </w:t>
      </w:r>
      <w:r w:rsidR="4599F68D" w:rsidRPr="00FB5610">
        <w:rPr>
          <w:rFonts w:ascii="Arial" w:eastAsia="minorBidi" w:hAnsi="Arial" w:cs="Arial"/>
          <w:sz w:val="20"/>
          <w:szCs w:val="20"/>
        </w:rPr>
        <w:t>maturzystów w wyborze kierunków studiów</w:t>
      </w:r>
      <w:r w:rsidR="00B5547A" w:rsidRPr="00FB5610">
        <w:rPr>
          <w:rFonts w:ascii="Arial" w:hAnsi="Arial" w:cs="Arial"/>
          <w:sz w:val="20"/>
          <w:szCs w:val="20"/>
        </w:rPr>
        <w:t xml:space="preserve"> oraz szkolenia dla nauczycieli, pedagogów i psychologów</w:t>
      </w:r>
      <w:r w:rsidR="007718DE" w:rsidRPr="00FB5610">
        <w:rPr>
          <w:rFonts w:ascii="Arial" w:hAnsi="Arial" w:cs="Arial"/>
          <w:sz w:val="20"/>
          <w:szCs w:val="20"/>
        </w:rPr>
        <w:t xml:space="preserve"> w tym zakresie</w:t>
      </w:r>
      <w:r w:rsidR="00B5547A" w:rsidRPr="00FB5610">
        <w:rPr>
          <w:rFonts w:ascii="Arial" w:hAnsi="Arial" w:cs="Arial"/>
          <w:sz w:val="20"/>
          <w:szCs w:val="20"/>
        </w:rPr>
        <w:t xml:space="preserve">. </w:t>
      </w:r>
      <w:r w:rsidR="00A90FB5" w:rsidRPr="00FB5610">
        <w:rPr>
          <w:rFonts w:ascii="Arial" w:hAnsi="Arial" w:cs="Arial"/>
          <w:sz w:val="20"/>
          <w:szCs w:val="20"/>
        </w:rPr>
        <w:t>D</w:t>
      </w:r>
      <w:r w:rsidR="00EA7BA8" w:rsidRPr="00FB5610">
        <w:rPr>
          <w:rFonts w:ascii="Arial" w:hAnsi="Arial" w:cs="Arial"/>
          <w:sz w:val="20"/>
          <w:szCs w:val="20"/>
        </w:rPr>
        <w:t>oradztwo zawodowe będzie uwzględniać aspekt płci przy wyborze zawodu, zwalczać stereotypy związane z płcią i wspierać promowanie przedmiotów STEM.</w:t>
      </w:r>
    </w:p>
    <w:p w14:paraId="698F18EF" w14:textId="3FE8DE03" w:rsidR="00B5547A" w:rsidRPr="00FB5610" w:rsidRDefault="00B5547A" w:rsidP="00D378E1">
      <w:pPr>
        <w:pStyle w:val="Bezodstpw"/>
        <w:numPr>
          <w:ilvl w:val="0"/>
          <w:numId w:val="70"/>
        </w:numPr>
        <w:spacing w:line="276" w:lineRule="auto"/>
        <w:jc w:val="left"/>
        <w:rPr>
          <w:rFonts w:ascii="Arial" w:hAnsi="Arial" w:cs="Arial"/>
          <w:b/>
          <w:sz w:val="20"/>
          <w:szCs w:val="20"/>
        </w:rPr>
      </w:pPr>
      <w:r w:rsidRPr="00FB5610">
        <w:rPr>
          <w:rFonts w:ascii="Arial" w:hAnsi="Arial" w:cs="Arial"/>
          <w:b/>
          <w:sz w:val="20"/>
          <w:szCs w:val="20"/>
        </w:rPr>
        <w:t>Wsparcie szkół prowadzących kształcenie zawodowe w ramach kompleksowych programów rozwojowych</w:t>
      </w:r>
    </w:p>
    <w:p w14:paraId="1CFEC0C1" w14:textId="30010917" w:rsidR="00B5547A" w:rsidRPr="00FB5610" w:rsidRDefault="00A77B4D" w:rsidP="007D7E1E">
      <w:pPr>
        <w:spacing w:before="0" w:after="0" w:line="276" w:lineRule="auto"/>
        <w:rPr>
          <w:rFonts w:ascii="Arial" w:hAnsi="Arial" w:cs="Arial"/>
          <w:sz w:val="20"/>
          <w:szCs w:val="20"/>
        </w:rPr>
      </w:pPr>
      <w:r w:rsidRPr="00FB5610">
        <w:rPr>
          <w:rFonts w:ascii="Arial" w:eastAsia="Courier New" w:hAnsi="Arial" w:cs="Arial"/>
          <w:sz w:val="20"/>
          <w:szCs w:val="20"/>
        </w:rPr>
        <w:t xml:space="preserve">Zakres interwencji obejmuje </w:t>
      </w:r>
      <w:r w:rsidR="749CA2E1" w:rsidRPr="00FB5610">
        <w:rPr>
          <w:rFonts w:ascii="Arial" w:eastAsia="Courier New" w:hAnsi="Arial" w:cs="Arial"/>
          <w:sz w:val="20"/>
          <w:szCs w:val="20"/>
        </w:rPr>
        <w:t>realizację projektów mających na celu lepsze dostosowanie kształcenia w</w:t>
      </w:r>
      <w:r w:rsidR="009C39F0" w:rsidRPr="00FB5610">
        <w:rPr>
          <w:rFonts w:ascii="Arial" w:eastAsia="Courier New" w:hAnsi="Arial" w:cs="Arial"/>
          <w:sz w:val="20"/>
          <w:szCs w:val="20"/>
        </w:rPr>
        <w:t> </w:t>
      </w:r>
      <w:r w:rsidR="749CA2E1" w:rsidRPr="00FB5610">
        <w:rPr>
          <w:rFonts w:ascii="Arial" w:eastAsia="Courier New" w:hAnsi="Arial" w:cs="Arial"/>
          <w:sz w:val="20"/>
          <w:szCs w:val="20"/>
        </w:rPr>
        <w:t>systemie szkolnictwa branżowego do potrzeb regionalnego rynku pracy, zgodnie z bieżącym i</w:t>
      </w:r>
      <w:r w:rsidR="009C39F0" w:rsidRPr="00FB5610">
        <w:rPr>
          <w:rFonts w:ascii="Arial" w:eastAsia="Courier New" w:hAnsi="Arial" w:cs="Arial"/>
          <w:sz w:val="20"/>
          <w:szCs w:val="20"/>
        </w:rPr>
        <w:t> </w:t>
      </w:r>
      <w:r w:rsidR="749CA2E1" w:rsidRPr="00FB5610">
        <w:rPr>
          <w:rFonts w:ascii="Arial" w:eastAsia="Courier New" w:hAnsi="Arial" w:cs="Arial"/>
          <w:sz w:val="20"/>
          <w:szCs w:val="20"/>
        </w:rPr>
        <w:t xml:space="preserve">przewidywanym zapotrzebowaniem pracodawców na określone kwalifikacje. </w:t>
      </w:r>
      <w:r w:rsidR="009F5DF1" w:rsidRPr="00FB5610">
        <w:rPr>
          <w:rFonts w:ascii="Arial" w:eastAsia="Courier New" w:hAnsi="Arial" w:cs="Arial"/>
          <w:sz w:val="20"/>
          <w:szCs w:val="20"/>
        </w:rPr>
        <w:t>W ramach</w:t>
      </w:r>
      <w:r w:rsidR="749CA2E1" w:rsidRPr="00FB5610">
        <w:rPr>
          <w:rFonts w:ascii="Arial" w:eastAsia="Courier New" w:hAnsi="Arial" w:cs="Arial"/>
          <w:sz w:val="20"/>
          <w:szCs w:val="20"/>
        </w:rPr>
        <w:t xml:space="preserve"> </w:t>
      </w:r>
      <w:r w:rsidR="006C63DF" w:rsidRPr="00FB5610">
        <w:rPr>
          <w:rFonts w:ascii="Arial" w:eastAsia="Courier New" w:hAnsi="Arial" w:cs="Arial"/>
          <w:sz w:val="20"/>
          <w:szCs w:val="20"/>
        </w:rPr>
        <w:t>przedmiotowych projektów</w:t>
      </w:r>
      <w:r w:rsidR="00DE2163" w:rsidRPr="00FB5610">
        <w:rPr>
          <w:rFonts w:ascii="Arial" w:eastAsia="Courier New" w:hAnsi="Arial" w:cs="Arial"/>
          <w:sz w:val="20"/>
          <w:szCs w:val="20"/>
        </w:rPr>
        <w:t xml:space="preserve"> planuje się </w:t>
      </w:r>
      <w:r w:rsidR="006C63DF" w:rsidRPr="00FB5610">
        <w:rPr>
          <w:rFonts w:ascii="Arial" w:eastAsia="Courier New" w:hAnsi="Arial" w:cs="Arial"/>
          <w:sz w:val="20"/>
          <w:szCs w:val="20"/>
        </w:rPr>
        <w:t>nawiązywan</w:t>
      </w:r>
      <w:r w:rsidR="00DE2163" w:rsidRPr="00FB5610">
        <w:rPr>
          <w:rFonts w:ascii="Arial" w:eastAsia="Courier New" w:hAnsi="Arial" w:cs="Arial"/>
          <w:sz w:val="20"/>
          <w:szCs w:val="20"/>
        </w:rPr>
        <w:t>ie</w:t>
      </w:r>
      <w:r w:rsidR="006C63DF" w:rsidRPr="00FB5610">
        <w:rPr>
          <w:rFonts w:ascii="Arial" w:eastAsia="Courier New" w:hAnsi="Arial" w:cs="Arial"/>
          <w:sz w:val="20"/>
          <w:szCs w:val="20"/>
        </w:rPr>
        <w:t xml:space="preserve"> </w:t>
      </w:r>
      <w:r w:rsidR="749CA2E1" w:rsidRPr="00FB5610">
        <w:rPr>
          <w:rFonts w:ascii="Arial" w:eastAsia="Courier New" w:hAnsi="Arial" w:cs="Arial"/>
          <w:sz w:val="20"/>
          <w:szCs w:val="20"/>
        </w:rPr>
        <w:t>współprac</w:t>
      </w:r>
      <w:r w:rsidR="00DE2163" w:rsidRPr="00FB5610">
        <w:rPr>
          <w:rFonts w:ascii="Arial" w:eastAsia="Courier New" w:hAnsi="Arial" w:cs="Arial"/>
          <w:sz w:val="20"/>
          <w:szCs w:val="20"/>
        </w:rPr>
        <w:t>y</w:t>
      </w:r>
      <w:r w:rsidR="749CA2E1" w:rsidRPr="00FB5610">
        <w:rPr>
          <w:rFonts w:ascii="Arial" w:eastAsia="Courier New" w:hAnsi="Arial" w:cs="Arial"/>
          <w:sz w:val="20"/>
          <w:szCs w:val="20"/>
        </w:rPr>
        <w:t xml:space="preserve"> z pracodawcami</w:t>
      </w:r>
      <w:r w:rsidR="00EF396F" w:rsidRPr="00FB5610">
        <w:rPr>
          <w:rFonts w:ascii="Arial" w:eastAsia="Courier New" w:hAnsi="Arial" w:cs="Arial"/>
          <w:sz w:val="20"/>
          <w:szCs w:val="20"/>
        </w:rPr>
        <w:t xml:space="preserve">, także </w:t>
      </w:r>
      <w:r w:rsidR="00CD1CB8" w:rsidRPr="00FB5610">
        <w:rPr>
          <w:rFonts w:ascii="Arial" w:eastAsia="Courier New" w:hAnsi="Arial" w:cs="Arial"/>
          <w:sz w:val="20"/>
          <w:szCs w:val="20"/>
        </w:rPr>
        <w:t xml:space="preserve">w zakresie </w:t>
      </w:r>
      <w:r w:rsidR="749CA2E1" w:rsidRPr="00FB5610">
        <w:rPr>
          <w:rFonts w:ascii="Arial" w:eastAsia="Courier New" w:hAnsi="Arial" w:cs="Arial"/>
          <w:sz w:val="20"/>
          <w:szCs w:val="20"/>
        </w:rPr>
        <w:t>staż</w:t>
      </w:r>
      <w:r w:rsidR="00CD1CB8" w:rsidRPr="00FB5610">
        <w:rPr>
          <w:rFonts w:ascii="Arial" w:eastAsia="Courier New" w:hAnsi="Arial" w:cs="Arial"/>
          <w:sz w:val="20"/>
          <w:szCs w:val="20"/>
        </w:rPr>
        <w:t>y</w:t>
      </w:r>
      <w:r w:rsidR="749CA2E1" w:rsidRPr="00FB5610">
        <w:rPr>
          <w:rFonts w:ascii="Arial" w:eastAsia="Courier New" w:hAnsi="Arial" w:cs="Arial"/>
          <w:sz w:val="20"/>
          <w:szCs w:val="20"/>
        </w:rPr>
        <w:t xml:space="preserve"> uczniowsk</w:t>
      </w:r>
      <w:r w:rsidR="0010301D" w:rsidRPr="00FB5610">
        <w:rPr>
          <w:rFonts w:ascii="Arial" w:eastAsia="Courier New" w:hAnsi="Arial" w:cs="Arial"/>
          <w:sz w:val="20"/>
          <w:szCs w:val="20"/>
        </w:rPr>
        <w:t>ich</w:t>
      </w:r>
      <w:r w:rsidR="00AD5ECA" w:rsidRPr="00FB5610">
        <w:rPr>
          <w:rFonts w:ascii="Arial" w:eastAsia="Courier New" w:hAnsi="Arial" w:cs="Arial"/>
          <w:sz w:val="20"/>
          <w:szCs w:val="20"/>
        </w:rPr>
        <w:t xml:space="preserve"> i </w:t>
      </w:r>
      <w:r w:rsidR="749CA2E1" w:rsidRPr="00FB5610">
        <w:rPr>
          <w:rFonts w:ascii="Arial" w:eastAsia="Courier New" w:hAnsi="Arial" w:cs="Arial"/>
          <w:sz w:val="20"/>
          <w:szCs w:val="20"/>
        </w:rPr>
        <w:t xml:space="preserve">tworzenie klas patronackich. </w:t>
      </w:r>
      <w:r w:rsidR="1B5CD573" w:rsidRPr="00FB5610">
        <w:rPr>
          <w:rFonts w:ascii="Arial" w:eastAsia="minorBidi" w:hAnsi="Arial" w:cs="Arial"/>
          <w:sz w:val="20"/>
          <w:szCs w:val="20"/>
        </w:rPr>
        <w:t xml:space="preserve">Prognoza Barometr </w:t>
      </w:r>
      <w:r w:rsidR="26C519FE" w:rsidRPr="00FB5610">
        <w:rPr>
          <w:rFonts w:ascii="Arial" w:eastAsia="minorBidi" w:hAnsi="Arial" w:cs="Arial"/>
          <w:sz w:val="20"/>
          <w:szCs w:val="20"/>
        </w:rPr>
        <w:t>Z</w:t>
      </w:r>
      <w:r w:rsidR="1B5CD573" w:rsidRPr="00FB5610">
        <w:rPr>
          <w:rFonts w:ascii="Arial" w:eastAsia="minorBidi" w:hAnsi="Arial" w:cs="Arial"/>
          <w:sz w:val="20"/>
          <w:szCs w:val="20"/>
        </w:rPr>
        <w:t xml:space="preserve">awodów </w:t>
      </w:r>
      <w:r w:rsidR="0F82A377" w:rsidRPr="00FB5610">
        <w:rPr>
          <w:rFonts w:ascii="Arial" w:eastAsia="minorBidi" w:hAnsi="Arial" w:cs="Arial"/>
          <w:sz w:val="20"/>
          <w:szCs w:val="20"/>
        </w:rPr>
        <w:t xml:space="preserve">w </w:t>
      </w:r>
      <w:r w:rsidR="64B99DBF" w:rsidRPr="00FB5610">
        <w:rPr>
          <w:rFonts w:ascii="Arial" w:eastAsia="minorBidi" w:hAnsi="Arial" w:cs="Arial"/>
          <w:sz w:val="20"/>
          <w:szCs w:val="20"/>
        </w:rPr>
        <w:t>WM</w:t>
      </w:r>
      <w:r w:rsidR="0F82A377" w:rsidRPr="00FB5610">
        <w:rPr>
          <w:rFonts w:ascii="Arial" w:eastAsia="minorBidi" w:hAnsi="Arial" w:cs="Arial"/>
          <w:sz w:val="20"/>
          <w:szCs w:val="20"/>
        </w:rPr>
        <w:t xml:space="preserve">, </w:t>
      </w:r>
      <w:r w:rsidR="1B5CD573" w:rsidRPr="00FB5610">
        <w:rPr>
          <w:rFonts w:ascii="Arial" w:eastAsia="minorBidi" w:hAnsi="Arial" w:cs="Arial"/>
          <w:sz w:val="20"/>
          <w:szCs w:val="20"/>
        </w:rPr>
        <w:t xml:space="preserve">w kolejnych edycjach wskazuje na utrzymujące się zapotrzebowanie na pracowników </w:t>
      </w:r>
      <w:r w:rsidR="749CA2E1" w:rsidRPr="00FB5610">
        <w:rPr>
          <w:rFonts w:ascii="Arial" w:eastAsia="Courier New" w:hAnsi="Arial" w:cs="Arial"/>
          <w:sz w:val="20"/>
          <w:szCs w:val="20"/>
        </w:rPr>
        <w:t>w branżach: budowlanej, medycznej i produkcyjnej.</w:t>
      </w:r>
      <w:r w:rsidR="005B48DB" w:rsidRPr="00FB5610">
        <w:rPr>
          <w:rFonts w:ascii="Arial" w:eastAsia="Courier New" w:hAnsi="Arial" w:cs="Arial"/>
          <w:sz w:val="20"/>
          <w:szCs w:val="20"/>
        </w:rPr>
        <w:t xml:space="preserve"> </w:t>
      </w:r>
      <w:r w:rsidR="00B5547A" w:rsidRPr="00FB5610">
        <w:rPr>
          <w:rFonts w:ascii="Arial" w:eastAsia="Courier New" w:hAnsi="Arial" w:cs="Arial"/>
          <w:sz w:val="20"/>
          <w:szCs w:val="20"/>
        </w:rPr>
        <w:t>Kierunek rozwoju kwalifikacji zdobywanych w ramach kształcenia zawodowego będzie zgodny z założonym rozwojem regionu. Środki przeznaczone będą również na kształtowanie u uczniów kompetencji kluczowyc</w:t>
      </w:r>
      <w:r w:rsidR="001108EA" w:rsidRPr="00FB5610">
        <w:rPr>
          <w:rFonts w:ascii="Arial" w:eastAsia="Courier New" w:hAnsi="Arial" w:cs="Arial"/>
          <w:sz w:val="20"/>
          <w:szCs w:val="20"/>
        </w:rPr>
        <w:t>h</w:t>
      </w:r>
      <w:r w:rsidR="002B36BC" w:rsidRPr="00FB5610">
        <w:rPr>
          <w:rFonts w:ascii="Arial" w:eastAsia="Courier New" w:hAnsi="Arial" w:cs="Arial"/>
          <w:sz w:val="20"/>
          <w:szCs w:val="20"/>
        </w:rPr>
        <w:t>, zwłaszcza</w:t>
      </w:r>
      <w:r w:rsidR="00B5547A" w:rsidRPr="00FB5610">
        <w:rPr>
          <w:rFonts w:ascii="Arial" w:eastAsia="Courier New" w:hAnsi="Arial" w:cs="Arial"/>
          <w:sz w:val="20"/>
          <w:szCs w:val="20"/>
        </w:rPr>
        <w:t xml:space="preserve"> w </w:t>
      </w:r>
      <w:r w:rsidR="002B36BC" w:rsidRPr="00FB5610">
        <w:rPr>
          <w:rFonts w:ascii="Arial" w:eastAsia="Courier New" w:hAnsi="Arial" w:cs="Arial"/>
          <w:sz w:val="20"/>
          <w:szCs w:val="20"/>
        </w:rPr>
        <w:t>szkołach o najniższych wynikach edukacyjnych</w:t>
      </w:r>
      <w:r w:rsidR="002D642C" w:rsidRPr="00FB5610">
        <w:rPr>
          <w:rFonts w:ascii="Arial" w:eastAsia="Courier New" w:hAnsi="Arial" w:cs="Arial"/>
          <w:sz w:val="20"/>
          <w:szCs w:val="20"/>
        </w:rPr>
        <w:t>, rozwijanie kompetencji uniwersalnych, jak i zdobycie kwalifikacji zawodowych, w tym w zakresie zawodów przyszłości, zielonej gospodarki czy Przemysłu 4.0</w:t>
      </w:r>
      <w:r w:rsidR="00B5547A" w:rsidRPr="00FB5610">
        <w:rPr>
          <w:rFonts w:ascii="Arial" w:eastAsia="Courier New" w:hAnsi="Arial" w:cs="Arial"/>
          <w:sz w:val="20"/>
          <w:szCs w:val="20"/>
        </w:rPr>
        <w:t xml:space="preserve">. </w:t>
      </w:r>
      <w:r w:rsidR="00470A73" w:rsidRPr="00FB5610">
        <w:rPr>
          <w:rFonts w:ascii="Arial" w:eastAsiaTheme="minorEastAsia" w:hAnsi="Arial" w:cs="Arial"/>
          <w:sz w:val="20"/>
          <w:szCs w:val="20"/>
        </w:rPr>
        <w:t xml:space="preserve">W oparciu o </w:t>
      </w:r>
      <w:r w:rsidR="00470A73" w:rsidRPr="6964EA46">
        <w:rPr>
          <w:rFonts w:ascii="Arial" w:eastAsiaTheme="minorEastAsia" w:hAnsi="Arial" w:cs="Arial"/>
          <w:sz w:val="20"/>
          <w:szCs w:val="20"/>
        </w:rPr>
        <w:t>diagnoz</w:t>
      </w:r>
      <w:r w:rsidR="27F2EF2C" w:rsidRPr="6964EA46">
        <w:rPr>
          <w:rFonts w:ascii="Arial" w:eastAsiaTheme="minorEastAsia" w:hAnsi="Arial" w:cs="Arial"/>
          <w:sz w:val="20"/>
          <w:szCs w:val="20"/>
        </w:rPr>
        <w:t>ę</w:t>
      </w:r>
      <w:r w:rsidR="00915405">
        <w:rPr>
          <w:rFonts w:ascii="Arial" w:eastAsiaTheme="minorEastAsia" w:hAnsi="Arial" w:cs="Arial"/>
          <w:sz w:val="20"/>
          <w:szCs w:val="20"/>
        </w:rPr>
        <w:t xml:space="preserve"> </w:t>
      </w:r>
      <w:r w:rsidR="00470A73" w:rsidRPr="00FB5610">
        <w:rPr>
          <w:rFonts w:ascii="Arial" w:eastAsiaTheme="minorEastAsia" w:hAnsi="Arial" w:cs="Arial"/>
          <w:sz w:val="20"/>
          <w:szCs w:val="20"/>
        </w:rPr>
        <w:t>potrze</w:t>
      </w:r>
      <w:r w:rsidR="00B17E8B">
        <w:rPr>
          <w:rFonts w:ascii="Arial" w:eastAsiaTheme="minorEastAsia" w:hAnsi="Arial" w:cs="Arial"/>
          <w:sz w:val="20"/>
          <w:szCs w:val="20"/>
        </w:rPr>
        <w:t>b</w:t>
      </w:r>
      <w:r w:rsidR="006820EE" w:rsidRPr="00FB5610">
        <w:rPr>
          <w:rFonts w:ascii="Arial" w:eastAsiaTheme="minorEastAsia" w:hAnsi="Arial" w:cs="Arial"/>
          <w:sz w:val="20"/>
          <w:szCs w:val="20"/>
        </w:rPr>
        <w:t>,</w:t>
      </w:r>
      <w:r w:rsidR="485DB0C0" w:rsidRPr="6964EA46">
        <w:rPr>
          <w:rFonts w:ascii="Arial" w:eastAsiaTheme="minorEastAsia" w:hAnsi="Arial" w:cs="Arial"/>
          <w:sz w:val="20"/>
          <w:szCs w:val="20"/>
        </w:rPr>
        <w:t xml:space="preserve"> </w:t>
      </w:r>
      <w:r w:rsidR="006E36E0" w:rsidRPr="00FB5610">
        <w:rPr>
          <w:rFonts w:ascii="Arial" w:eastAsiaTheme="minorEastAsia" w:hAnsi="Arial" w:cs="Arial"/>
          <w:sz w:val="20"/>
          <w:szCs w:val="20"/>
        </w:rPr>
        <w:t>jako</w:t>
      </w:r>
      <w:r w:rsidR="007B009C" w:rsidRPr="00FB5610">
        <w:rPr>
          <w:rFonts w:ascii="Arial" w:eastAsiaTheme="minorEastAsia" w:hAnsi="Arial" w:cs="Arial"/>
          <w:sz w:val="20"/>
          <w:szCs w:val="20"/>
        </w:rPr>
        <w:t xml:space="preserve"> </w:t>
      </w:r>
      <w:r w:rsidR="007B009C" w:rsidRPr="00FB5610">
        <w:rPr>
          <w:rFonts w:ascii="Arial" w:eastAsia="Courier New" w:hAnsi="Arial" w:cs="Arial"/>
          <w:sz w:val="20"/>
          <w:szCs w:val="20"/>
        </w:rPr>
        <w:t>e</w:t>
      </w:r>
      <w:r w:rsidR="00B5547A" w:rsidRPr="00FB5610">
        <w:rPr>
          <w:rFonts w:ascii="Arial" w:eastAsiaTheme="minorEastAsia" w:hAnsi="Arial" w:cs="Arial"/>
          <w:sz w:val="20"/>
          <w:szCs w:val="20"/>
        </w:rPr>
        <w:t>lement</w:t>
      </w:r>
      <w:r w:rsidR="007B009C" w:rsidRPr="00FB5610">
        <w:rPr>
          <w:rFonts w:ascii="Arial" w:eastAsiaTheme="minorEastAsia" w:hAnsi="Arial" w:cs="Arial"/>
          <w:sz w:val="20"/>
          <w:szCs w:val="20"/>
        </w:rPr>
        <w:t xml:space="preserve"> </w:t>
      </w:r>
      <w:r w:rsidR="00B5547A" w:rsidRPr="00FB5610">
        <w:rPr>
          <w:rFonts w:ascii="Arial" w:eastAsiaTheme="minorEastAsia" w:hAnsi="Arial" w:cs="Arial"/>
          <w:sz w:val="20"/>
          <w:szCs w:val="20"/>
        </w:rPr>
        <w:t xml:space="preserve">projektu będzie </w:t>
      </w:r>
      <w:r w:rsidR="00B5452C" w:rsidRPr="00FB5610">
        <w:rPr>
          <w:rFonts w:ascii="Arial" w:eastAsiaTheme="minorEastAsia" w:hAnsi="Arial" w:cs="Arial"/>
          <w:sz w:val="20"/>
          <w:szCs w:val="20"/>
        </w:rPr>
        <w:t>finansowane</w:t>
      </w:r>
      <w:r w:rsidR="00B5547A" w:rsidRPr="00FB5610">
        <w:rPr>
          <w:rFonts w:ascii="Arial" w:eastAsiaTheme="minorEastAsia" w:hAnsi="Arial" w:cs="Arial"/>
          <w:sz w:val="20"/>
          <w:szCs w:val="20"/>
        </w:rPr>
        <w:t xml:space="preserve"> wyposażenie pracowni, w których </w:t>
      </w:r>
      <w:r w:rsidR="1535CE16" w:rsidRPr="00FB5610">
        <w:rPr>
          <w:rFonts w:ascii="Arial" w:eastAsiaTheme="minorEastAsia" w:hAnsi="Arial" w:cs="Arial"/>
          <w:sz w:val="20"/>
          <w:szCs w:val="20"/>
        </w:rPr>
        <w:t>prowadzone są</w:t>
      </w:r>
      <w:r w:rsidR="00B5547A" w:rsidRPr="00FB5610">
        <w:rPr>
          <w:rFonts w:ascii="Arial" w:eastAsiaTheme="minorEastAsia" w:hAnsi="Arial" w:cs="Arial"/>
          <w:sz w:val="20"/>
          <w:szCs w:val="20"/>
        </w:rPr>
        <w:t xml:space="preserve"> zajęcia praktyczne.</w:t>
      </w:r>
      <w:r w:rsidR="00CC5657" w:rsidRPr="00FB5610">
        <w:rPr>
          <w:rFonts w:ascii="Arial" w:hAnsi="Arial" w:cs="Arial"/>
          <w:sz w:val="20"/>
          <w:szCs w:val="20"/>
        </w:rPr>
        <w:t xml:space="preserve"> </w:t>
      </w:r>
      <w:r w:rsidR="4A585D7A" w:rsidRPr="00FB5610">
        <w:rPr>
          <w:rFonts w:ascii="Arial" w:hAnsi="Arial" w:cs="Arial"/>
          <w:sz w:val="20"/>
          <w:szCs w:val="20"/>
        </w:rPr>
        <w:t>P</w:t>
      </w:r>
      <w:r w:rsidR="00B5547A" w:rsidRPr="00FB5610">
        <w:rPr>
          <w:rFonts w:ascii="Arial" w:hAnsi="Arial" w:cs="Arial"/>
          <w:sz w:val="20"/>
          <w:szCs w:val="20"/>
        </w:rPr>
        <w:t xml:space="preserve">lanuje się realizację działań z zakresu rozwoju doradztwa </w:t>
      </w:r>
      <w:r w:rsidR="00AA5C43" w:rsidRPr="00FB5610">
        <w:rPr>
          <w:rFonts w:ascii="Arial" w:hAnsi="Arial" w:cs="Arial"/>
          <w:sz w:val="20"/>
          <w:szCs w:val="20"/>
        </w:rPr>
        <w:t>edukacyjno-</w:t>
      </w:r>
      <w:r w:rsidR="00B5547A" w:rsidRPr="00FB5610">
        <w:rPr>
          <w:rFonts w:ascii="Arial" w:hAnsi="Arial" w:cs="Arial"/>
          <w:sz w:val="20"/>
          <w:szCs w:val="20"/>
        </w:rPr>
        <w:t>zawodowego dla uczniów oraz szkolenia dla nauczycieli, pedagogów i psychologów</w:t>
      </w:r>
      <w:r w:rsidR="00AA5C43" w:rsidRPr="00FB5610">
        <w:rPr>
          <w:rFonts w:ascii="Arial" w:hAnsi="Arial" w:cs="Arial"/>
          <w:sz w:val="20"/>
          <w:szCs w:val="20"/>
        </w:rPr>
        <w:t xml:space="preserve"> w tym zakresie</w:t>
      </w:r>
      <w:r w:rsidR="00B5547A" w:rsidRPr="00FB5610">
        <w:rPr>
          <w:rFonts w:ascii="Arial" w:hAnsi="Arial" w:cs="Arial"/>
          <w:sz w:val="20"/>
          <w:szCs w:val="20"/>
        </w:rPr>
        <w:t>.</w:t>
      </w:r>
    </w:p>
    <w:p w14:paraId="0390BF76" w14:textId="3EC7B335" w:rsidR="00B437E1" w:rsidRPr="00FB5610" w:rsidRDefault="17FF0EE2" w:rsidP="007D7E1E">
      <w:pPr>
        <w:spacing w:before="0" w:after="0" w:line="276" w:lineRule="auto"/>
        <w:rPr>
          <w:rFonts w:ascii="Arial" w:hAnsi="Arial" w:cs="Arial"/>
          <w:sz w:val="20"/>
          <w:szCs w:val="20"/>
        </w:rPr>
      </w:pPr>
      <w:r w:rsidRPr="00FB5610">
        <w:rPr>
          <w:rFonts w:ascii="Arial" w:hAnsi="Arial" w:cs="Arial"/>
          <w:sz w:val="20"/>
          <w:szCs w:val="20"/>
        </w:rPr>
        <w:t xml:space="preserve">Celem wsparcia uczniów szczególnie uzdolnionych przewiduje się wsparcie stypendialne. Program stypendialny będzie skierowany do uczniów z </w:t>
      </w:r>
      <w:r w:rsidR="5AF37F4D" w:rsidRPr="00FB5610">
        <w:rPr>
          <w:rFonts w:ascii="Arial" w:hAnsi="Arial" w:cs="Arial"/>
          <w:sz w:val="20"/>
          <w:szCs w:val="20"/>
        </w:rPr>
        <w:t xml:space="preserve">grup </w:t>
      </w:r>
      <w:proofErr w:type="spellStart"/>
      <w:r w:rsidR="5AF37F4D" w:rsidRPr="00FB5610">
        <w:rPr>
          <w:rFonts w:ascii="Arial" w:hAnsi="Arial" w:cs="Arial"/>
          <w:sz w:val="20"/>
          <w:szCs w:val="20"/>
        </w:rPr>
        <w:t>defaworyzowanych</w:t>
      </w:r>
      <w:proofErr w:type="spellEnd"/>
      <w:r w:rsidRPr="00FB5610">
        <w:rPr>
          <w:rFonts w:ascii="Arial" w:hAnsi="Arial" w:cs="Arial"/>
          <w:sz w:val="20"/>
          <w:szCs w:val="20"/>
        </w:rPr>
        <w:t>.</w:t>
      </w:r>
    </w:p>
    <w:p w14:paraId="0C02657B" w14:textId="54C15EEB" w:rsidR="00B5547A" w:rsidRPr="00FB5610" w:rsidRDefault="00B5547A" w:rsidP="007D7E1E">
      <w:pPr>
        <w:spacing w:before="0" w:after="0" w:line="276" w:lineRule="auto"/>
        <w:rPr>
          <w:rFonts w:ascii="Arial" w:hAnsi="Arial" w:cs="Arial"/>
          <w:sz w:val="20"/>
          <w:szCs w:val="20"/>
        </w:rPr>
      </w:pPr>
      <w:r w:rsidRPr="00FB5610">
        <w:rPr>
          <w:rFonts w:ascii="Arial" w:hAnsi="Arial" w:cs="Arial"/>
          <w:sz w:val="20"/>
          <w:szCs w:val="20"/>
        </w:rPr>
        <w:t>Wsparcie szkół prowadzących kształcenie zawodowe będzie realizowane z uwzględnieniem kierunków działania ujętych w ZSU.</w:t>
      </w:r>
    </w:p>
    <w:p w14:paraId="19632F7F" w14:textId="29167D4C" w:rsidR="006D50E4" w:rsidRPr="00FB5610" w:rsidRDefault="006D50E4"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Wsparcie edukacji włączającej</w:t>
      </w:r>
    </w:p>
    <w:p w14:paraId="729CAB59" w14:textId="76345534" w:rsidR="00B5547A" w:rsidRPr="00FB5610" w:rsidRDefault="7527FFAC" w:rsidP="007D7E1E">
      <w:pPr>
        <w:spacing w:before="0" w:after="0" w:line="276" w:lineRule="auto"/>
        <w:rPr>
          <w:rFonts w:ascii="Arial" w:hAnsi="Arial" w:cs="Arial"/>
          <w:sz w:val="20"/>
          <w:szCs w:val="20"/>
        </w:rPr>
      </w:pPr>
      <w:r w:rsidRPr="00FB5610">
        <w:rPr>
          <w:rFonts w:ascii="Arial" w:eastAsia="minorBidi" w:hAnsi="Arial" w:cs="Arial"/>
          <w:sz w:val="20"/>
          <w:szCs w:val="20"/>
        </w:rPr>
        <w:t>Wsparciem zostan</w:t>
      </w:r>
      <w:r w:rsidR="77579FFB" w:rsidRPr="00FB5610">
        <w:rPr>
          <w:rFonts w:ascii="Arial" w:eastAsia="minorBidi" w:hAnsi="Arial" w:cs="Arial"/>
          <w:sz w:val="20"/>
          <w:szCs w:val="20"/>
        </w:rPr>
        <w:t xml:space="preserve">ą </w:t>
      </w:r>
      <w:r w:rsidR="4C9C9267" w:rsidRPr="00FB5610">
        <w:rPr>
          <w:rFonts w:ascii="Arial" w:eastAsia="minorBidi" w:hAnsi="Arial" w:cs="Arial"/>
          <w:sz w:val="20"/>
          <w:szCs w:val="20"/>
        </w:rPr>
        <w:t xml:space="preserve">objęta działania związane z </w:t>
      </w:r>
      <w:r w:rsidRPr="00FB5610">
        <w:rPr>
          <w:rFonts w:ascii="Arial" w:eastAsia="minorBidi" w:hAnsi="Arial" w:cs="Arial"/>
          <w:sz w:val="20"/>
          <w:szCs w:val="20"/>
        </w:rPr>
        <w:t>wdrażanie</w:t>
      </w:r>
      <w:r w:rsidR="4C9C9267" w:rsidRPr="00FB5610">
        <w:rPr>
          <w:rFonts w:ascii="Arial" w:eastAsia="minorBidi" w:hAnsi="Arial" w:cs="Arial"/>
          <w:sz w:val="20"/>
          <w:szCs w:val="20"/>
        </w:rPr>
        <w:t>m</w:t>
      </w:r>
      <w:r w:rsidRPr="00FB5610">
        <w:rPr>
          <w:rFonts w:ascii="Arial" w:eastAsia="minorBidi" w:hAnsi="Arial" w:cs="Arial"/>
          <w:sz w:val="20"/>
          <w:szCs w:val="20"/>
        </w:rPr>
        <w:t xml:space="preserve"> edukacji włączającej</w:t>
      </w:r>
      <w:r w:rsidR="338FC03E" w:rsidRPr="00FB5610">
        <w:rPr>
          <w:rFonts w:ascii="Arial" w:eastAsia="minorBidi" w:hAnsi="Arial" w:cs="Arial"/>
          <w:sz w:val="20"/>
          <w:szCs w:val="20"/>
        </w:rPr>
        <w:t xml:space="preserve"> w szkołach</w:t>
      </w:r>
      <w:r w:rsidRPr="00FB5610">
        <w:rPr>
          <w:rFonts w:ascii="Arial" w:eastAsia="minorBidi" w:hAnsi="Arial" w:cs="Arial"/>
          <w:sz w:val="20"/>
          <w:szCs w:val="20"/>
        </w:rPr>
        <w:t xml:space="preserve">, </w:t>
      </w:r>
      <w:r w:rsidR="7EDDA9C6" w:rsidRPr="00FB5610">
        <w:rPr>
          <w:rFonts w:ascii="Arial" w:eastAsia="minorBidi" w:hAnsi="Arial" w:cs="Arial"/>
          <w:sz w:val="20"/>
          <w:szCs w:val="20"/>
        </w:rPr>
        <w:t xml:space="preserve">na wzór </w:t>
      </w:r>
      <w:r w:rsidR="0D9FAA18" w:rsidRPr="00FB5610">
        <w:rPr>
          <w:rFonts w:ascii="Arial" w:eastAsia="minorBidi" w:hAnsi="Arial" w:cs="Arial"/>
          <w:sz w:val="20"/>
          <w:szCs w:val="20"/>
        </w:rPr>
        <w:t xml:space="preserve">wypracowanego w POWER 2014-2020 </w:t>
      </w:r>
      <w:r w:rsidRPr="00FB5610">
        <w:rPr>
          <w:rFonts w:ascii="Arial" w:eastAsia="minorBidi" w:hAnsi="Arial" w:cs="Arial"/>
          <w:sz w:val="20"/>
          <w:szCs w:val="20"/>
        </w:rPr>
        <w:t>modelu „Dostępna szkoła”</w:t>
      </w:r>
      <w:r w:rsidR="036256EF" w:rsidRPr="00FB5610">
        <w:rPr>
          <w:rFonts w:ascii="Arial" w:eastAsia="minorBidi" w:hAnsi="Arial" w:cs="Arial"/>
          <w:sz w:val="20"/>
          <w:szCs w:val="20"/>
        </w:rPr>
        <w:t xml:space="preserve"> w </w:t>
      </w:r>
      <w:r w:rsidR="00EB5456">
        <w:rPr>
          <w:rFonts w:ascii="Arial" w:eastAsia="minorBidi" w:hAnsi="Arial" w:cs="Arial"/>
          <w:sz w:val="20"/>
          <w:szCs w:val="20"/>
        </w:rPr>
        <w:t>zakresie standardu dostępności</w:t>
      </w:r>
      <w:r w:rsidR="04D530F2" w:rsidRPr="00FB5610">
        <w:rPr>
          <w:rFonts w:ascii="Arial" w:eastAsia="minorBidi" w:hAnsi="Arial" w:cs="Arial"/>
          <w:sz w:val="20"/>
          <w:szCs w:val="20"/>
        </w:rPr>
        <w:t xml:space="preserve"> edukacyjno</w:t>
      </w:r>
      <w:r w:rsidR="0A034FA8" w:rsidRPr="00FB5610">
        <w:rPr>
          <w:rFonts w:ascii="Arial" w:eastAsia="minorBidi" w:hAnsi="Arial" w:cs="Arial"/>
          <w:sz w:val="20"/>
          <w:szCs w:val="20"/>
        </w:rPr>
        <w:t>-</w:t>
      </w:r>
      <w:r w:rsidR="04D530F2" w:rsidRPr="00FB5610">
        <w:rPr>
          <w:rFonts w:ascii="Arial" w:eastAsia="minorBidi" w:hAnsi="Arial" w:cs="Arial"/>
          <w:sz w:val="20"/>
          <w:szCs w:val="20"/>
        </w:rPr>
        <w:t>społeczn</w:t>
      </w:r>
      <w:r w:rsidR="00030D37">
        <w:rPr>
          <w:rFonts w:ascii="Arial" w:eastAsia="minorBidi" w:hAnsi="Arial" w:cs="Arial"/>
          <w:sz w:val="20"/>
          <w:szCs w:val="20"/>
        </w:rPr>
        <w:t>ej</w:t>
      </w:r>
      <w:r w:rsidR="3D43E900" w:rsidRPr="00FB5610">
        <w:rPr>
          <w:rFonts w:ascii="Arial" w:eastAsia="minorBidi" w:hAnsi="Arial" w:cs="Arial"/>
          <w:sz w:val="20"/>
          <w:szCs w:val="20"/>
        </w:rPr>
        <w:t xml:space="preserve">. </w:t>
      </w:r>
      <w:r w:rsidR="00493655">
        <w:rPr>
          <w:rFonts w:ascii="Arial" w:eastAsia="minorBidi" w:hAnsi="Arial" w:cs="Arial"/>
          <w:sz w:val="20"/>
          <w:szCs w:val="20"/>
        </w:rPr>
        <w:t>Przedmiotowy o</w:t>
      </w:r>
      <w:r w:rsidR="04D530F2" w:rsidRPr="00FB5610">
        <w:rPr>
          <w:rFonts w:ascii="Arial" w:eastAsia="minorBidi" w:hAnsi="Arial" w:cs="Arial"/>
          <w:sz w:val="20"/>
          <w:szCs w:val="20"/>
        </w:rPr>
        <w:t>bszar obejmuje standardy, których wdrożenie ma na celu usprawnienie zaspokajania indywidualnych potrzeb uczniów w kontekście nauki, opieki i</w:t>
      </w:r>
      <w:r w:rsidR="009C39F0" w:rsidRPr="00FB5610">
        <w:rPr>
          <w:rFonts w:ascii="Arial" w:eastAsia="minorBidi" w:hAnsi="Arial" w:cs="Arial"/>
          <w:sz w:val="20"/>
          <w:szCs w:val="20"/>
        </w:rPr>
        <w:t> </w:t>
      </w:r>
      <w:r w:rsidR="04D530F2" w:rsidRPr="00FB5610">
        <w:rPr>
          <w:rFonts w:ascii="Arial" w:eastAsia="minorBidi" w:hAnsi="Arial" w:cs="Arial"/>
          <w:sz w:val="20"/>
          <w:szCs w:val="20"/>
        </w:rPr>
        <w:t>wychowania</w:t>
      </w:r>
      <w:r w:rsidR="00C84AA3">
        <w:rPr>
          <w:rFonts w:ascii="Arial" w:eastAsia="minorBidi" w:hAnsi="Arial" w:cs="Arial"/>
          <w:sz w:val="20"/>
          <w:szCs w:val="20"/>
        </w:rPr>
        <w:t xml:space="preserve"> oraz</w:t>
      </w:r>
      <w:r w:rsidR="00EA70CC">
        <w:rPr>
          <w:rFonts w:ascii="Arial" w:eastAsia="minorBidi" w:hAnsi="Arial" w:cs="Arial"/>
          <w:sz w:val="20"/>
          <w:szCs w:val="20"/>
        </w:rPr>
        <w:t xml:space="preserve"> </w:t>
      </w:r>
      <w:r w:rsidR="04D530F2" w:rsidRPr="00FB5610">
        <w:rPr>
          <w:rFonts w:ascii="Arial" w:eastAsia="minorBidi" w:hAnsi="Arial" w:cs="Arial"/>
          <w:sz w:val="20"/>
          <w:szCs w:val="20"/>
        </w:rPr>
        <w:t>proces</w:t>
      </w:r>
      <w:r w:rsidR="00EA70CC">
        <w:rPr>
          <w:rFonts w:ascii="Arial" w:eastAsia="minorBidi" w:hAnsi="Arial" w:cs="Arial"/>
          <w:sz w:val="20"/>
          <w:szCs w:val="20"/>
        </w:rPr>
        <w:t>u</w:t>
      </w:r>
      <w:r w:rsidR="04D530F2" w:rsidRPr="00FB5610">
        <w:rPr>
          <w:rFonts w:ascii="Arial" w:eastAsia="minorBidi" w:hAnsi="Arial" w:cs="Arial"/>
          <w:sz w:val="20"/>
          <w:szCs w:val="20"/>
        </w:rPr>
        <w:t xml:space="preserve"> zarządzania szkołą i</w:t>
      </w:r>
      <w:r w:rsidR="009C39F0" w:rsidRPr="00FB5610">
        <w:rPr>
          <w:rFonts w:ascii="Arial" w:eastAsia="minorBidi" w:hAnsi="Arial" w:cs="Arial"/>
          <w:sz w:val="20"/>
          <w:szCs w:val="20"/>
        </w:rPr>
        <w:t> </w:t>
      </w:r>
      <w:r w:rsidR="04D530F2" w:rsidRPr="00FB5610">
        <w:rPr>
          <w:rFonts w:ascii="Arial" w:eastAsia="minorBidi" w:hAnsi="Arial" w:cs="Arial"/>
          <w:sz w:val="20"/>
          <w:szCs w:val="20"/>
        </w:rPr>
        <w:t xml:space="preserve">organizację pracy szkoły w zakresie wsparcia osób z indywidualnymi potrzebami. </w:t>
      </w:r>
      <w:r w:rsidRPr="00FB5610">
        <w:rPr>
          <w:rFonts w:ascii="Arial" w:eastAsia="minorBidi" w:hAnsi="Arial" w:cs="Arial"/>
          <w:sz w:val="20"/>
          <w:szCs w:val="20"/>
        </w:rPr>
        <w:t xml:space="preserve">Celem realizowanych działań będzie wspólne kształcenie i wychowywanie uczniów uwzględniające zróżnicowanie ich potrzeb edukacyjnych i rozwojowych, umożliwiające im rozwój, postępy w nauce, uczestnictwo i włączenie społeczne. </w:t>
      </w:r>
      <w:r w:rsidR="7B70B491" w:rsidRPr="00FB5610">
        <w:rPr>
          <w:rFonts w:ascii="Arial" w:eastAsia="minorBidi" w:hAnsi="Arial" w:cs="Arial"/>
          <w:sz w:val="20"/>
          <w:szCs w:val="20"/>
        </w:rPr>
        <w:t xml:space="preserve">W ramach interwencji będą </w:t>
      </w:r>
      <w:r w:rsidRPr="00FB5610">
        <w:rPr>
          <w:rFonts w:ascii="Arial" w:eastAsia="minorBidi" w:hAnsi="Arial" w:cs="Arial"/>
          <w:sz w:val="20"/>
          <w:szCs w:val="20"/>
        </w:rPr>
        <w:t>realiz</w:t>
      </w:r>
      <w:r w:rsidR="7B70B491" w:rsidRPr="00FB5610">
        <w:rPr>
          <w:rFonts w:ascii="Arial" w:eastAsia="minorBidi" w:hAnsi="Arial" w:cs="Arial"/>
          <w:sz w:val="20"/>
          <w:szCs w:val="20"/>
        </w:rPr>
        <w:t>owane</w:t>
      </w:r>
      <w:r w:rsidRPr="00FB5610">
        <w:rPr>
          <w:rFonts w:ascii="Arial" w:eastAsia="minorBidi" w:hAnsi="Arial" w:cs="Arial"/>
          <w:sz w:val="20"/>
          <w:szCs w:val="20"/>
        </w:rPr>
        <w:t xml:space="preserve"> program</w:t>
      </w:r>
      <w:r w:rsidR="7B70B491" w:rsidRPr="00FB5610">
        <w:rPr>
          <w:rFonts w:ascii="Arial" w:eastAsia="minorBidi" w:hAnsi="Arial" w:cs="Arial"/>
          <w:sz w:val="20"/>
          <w:szCs w:val="20"/>
        </w:rPr>
        <w:t>y</w:t>
      </w:r>
      <w:r w:rsidRPr="00FB5610">
        <w:rPr>
          <w:rFonts w:ascii="Arial" w:eastAsia="minorBidi" w:hAnsi="Arial" w:cs="Arial"/>
          <w:sz w:val="20"/>
          <w:szCs w:val="20"/>
        </w:rPr>
        <w:t xml:space="preserve"> dla uczniów i</w:t>
      </w:r>
      <w:r w:rsidR="009C39F0" w:rsidRPr="00FB5610">
        <w:rPr>
          <w:rFonts w:ascii="Arial" w:eastAsia="minorBidi" w:hAnsi="Arial" w:cs="Arial"/>
          <w:sz w:val="20"/>
          <w:szCs w:val="20"/>
        </w:rPr>
        <w:t> </w:t>
      </w:r>
      <w:r w:rsidRPr="00FB5610">
        <w:rPr>
          <w:rFonts w:ascii="Arial" w:eastAsia="minorBidi" w:hAnsi="Arial" w:cs="Arial"/>
          <w:sz w:val="20"/>
          <w:szCs w:val="20"/>
        </w:rPr>
        <w:t xml:space="preserve">ich rodziców, w celu przygotowania ich do wspólnej edukacji z kolegami </w:t>
      </w:r>
      <w:r w:rsidR="5C5D7745" w:rsidRPr="00FB5610">
        <w:rPr>
          <w:rFonts w:ascii="Arial" w:eastAsia="minorBidi" w:hAnsi="Arial" w:cs="Arial"/>
          <w:sz w:val="20"/>
          <w:szCs w:val="20"/>
        </w:rPr>
        <w:t xml:space="preserve">ze SPE </w:t>
      </w:r>
      <w:r w:rsidRPr="00FB5610">
        <w:rPr>
          <w:rFonts w:ascii="Arial" w:eastAsia="minorBidi" w:hAnsi="Arial" w:cs="Arial"/>
          <w:sz w:val="20"/>
          <w:szCs w:val="20"/>
        </w:rPr>
        <w:t xml:space="preserve">oraz z przeciwdziałania </w:t>
      </w:r>
      <w:proofErr w:type="spellStart"/>
      <w:r w:rsidRPr="00FB5610">
        <w:rPr>
          <w:rFonts w:ascii="Arial" w:eastAsia="minorBidi" w:hAnsi="Arial" w:cs="Arial"/>
          <w:sz w:val="20"/>
          <w:szCs w:val="20"/>
        </w:rPr>
        <w:t>zachowaniom</w:t>
      </w:r>
      <w:proofErr w:type="spellEnd"/>
      <w:r w:rsidRPr="00FB5610">
        <w:rPr>
          <w:rFonts w:ascii="Arial" w:eastAsia="minorBidi" w:hAnsi="Arial" w:cs="Arial"/>
          <w:sz w:val="20"/>
          <w:szCs w:val="20"/>
        </w:rPr>
        <w:t xml:space="preserve"> dyskryminacyjnym. Planuje się również bezpośrednie wsparcie uczniów poprzez zapewnienie usług asystenckich. Działania będą skierowane także do uczniów, którzy doświadczają ubóstwa, ograniczeń w edukacji w związku z przynależnością do mniejszości narodowościowych lub etnicznych, są dziećmi migrantów</w:t>
      </w:r>
      <w:r w:rsidR="25D5470A" w:rsidRPr="00FB5610">
        <w:rPr>
          <w:rFonts w:ascii="Arial" w:eastAsia="minorBidi" w:hAnsi="Arial" w:cs="Arial"/>
          <w:sz w:val="20"/>
          <w:szCs w:val="20"/>
        </w:rPr>
        <w:t xml:space="preserve"> </w:t>
      </w:r>
      <w:r w:rsidR="61321779" w:rsidRPr="00FB5610">
        <w:rPr>
          <w:rFonts w:ascii="Arial" w:eastAsia="minorBidi" w:hAnsi="Arial" w:cs="Arial"/>
          <w:sz w:val="20"/>
          <w:szCs w:val="20"/>
        </w:rPr>
        <w:t xml:space="preserve">(zwłaszcza </w:t>
      </w:r>
      <w:r w:rsidR="5EE9F276" w:rsidRPr="00FB5610">
        <w:rPr>
          <w:rFonts w:ascii="Arial" w:eastAsia="minorBidi" w:hAnsi="Arial" w:cs="Arial"/>
          <w:sz w:val="20"/>
          <w:szCs w:val="20"/>
        </w:rPr>
        <w:t>z Ukrainy)</w:t>
      </w:r>
      <w:r w:rsidRPr="00FB5610">
        <w:rPr>
          <w:rFonts w:ascii="Arial" w:eastAsia="minorBidi" w:hAnsi="Arial" w:cs="Arial"/>
          <w:sz w:val="20"/>
          <w:szCs w:val="20"/>
        </w:rPr>
        <w:t xml:space="preserve">, lub dysponują szczególnymi zdolnościami. W ramach interwencji przewidziano wsparcie szkół także poprzez działania </w:t>
      </w:r>
      <w:r w:rsidR="7D80EAC2" w:rsidRPr="6B5E00D2">
        <w:rPr>
          <w:rFonts w:ascii="Arial" w:eastAsia="minorBidi" w:hAnsi="Arial" w:cs="Arial"/>
          <w:sz w:val="20"/>
          <w:szCs w:val="20"/>
        </w:rPr>
        <w:t>korekcyjno</w:t>
      </w:r>
      <w:r w:rsidRPr="00FB5610">
        <w:rPr>
          <w:rFonts w:ascii="Arial" w:eastAsia="minorBidi" w:hAnsi="Arial" w:cs="Arial"/>
          <w:sz w:val="20"/>
          <w:szCs w:val="20"/>
        </w:rPr>
        <w:t>-kompensacyjne na rzecz uczniów z niepełnosprawnościami oraz ich rodzin w</w:t>
      </w:r>
      <w:r w:rsidR="009C39F0" w:rsidRPr="00FB5610">
        <w:rPr>
          <w:rFonts w:ascii="Arial" w:eastAsia="minorBidi" w:hAnsi="Arial" w:cs="Arial"/>
          <w:sz w:val="20"/>
          <w:szCs w:val="20"/>
        </w:rPr>
        <w:t> </w:t>
      </w:r>
      <w:r w:rsidRPr="00FB5610">
        <w:rPr>
          <w:rFonts w:ascii="Arial" w:eastAsia="minorBidi" w:hAnsi="Arial" w:cs="Arial"/>
          <w:sz w:val="20"/>
          <w:szCs w:val="20"/>
        </w:rPr>
        <w:t>środowisku szkolnym i pozaszkolnym, działania w zakresie pomocy psychologiczno-pedagogicznej na rzecz wczesnej diagnostyki i interwencji</w:t>
      </w:r>
      <w:r w:rsidR="431B78E8" w:rsidRPr="00FB5610">
        <w:rPr>
          <w:rFonts w:ascii="Arial" w:eastAsia="minorBidi" w:hAnsi="Arial" w:cs="Arial"/>
          <w:sz w:val="20"/>
          <w:szCs w:val="20"/>
        </w:rPr>
        <w:t xml:space="preserve"> oraz </w:t>
      </w:r>
      <w:r w:rsidR="17506ABA" w:rsidRPr="00FB5610">
        <w:rPr>
          <w:rFonts w:ascii="Arial" w:eastAsia="minorBidi" w:hAnsi="Arial" w:cs="Arial"/>
          <w:sz w:val="20"/>
          <w:szCs w:val="20"/>
        </w:rPr>
        <w:t xml:space="preserve">w zakresie </w:t>
      </w:r>
      <w:r w:rsidR="431B78E8" w:rsidRPr="00FB5610">
        <w:rPr>
          <w:rFonts w:ascii="Arial" w:eastAsia="minorBidi" w:hAnsi="Arial" w:cs="Arial"/>
          <w:sz w:val="20"/>
          <w:szCs w:val="20"/>
        </w:rPr>
        <w:t>zapobiegani</w:t>
      </w:r>
      <w:r w:rsidR="17506ABA" w:rsidRPr="00FB5610">
        <w:rPr>
          <w:rFonts w:ascii="Arial" w:eastAsia="minorBidi" w:hAnsi="Arial" w:cs="Arial"/>
          <w:sz w:val="20"/>
          <w:szCs w:val="20"/>
        </w:rPr>
        <w:t>a</w:t>
      </w:r>
      <w:r w:rsidR="431B78E8" w:rsidRPr="00FB5610">
        <w:rPr>
          <w:rFonts w:ascii="Arial" w:eastAsia="minorBidi" w:hAnsi="Arial" w:cs="Arial"/>
          <w:sz w:val="20"/>
          <w:szCs w:val="20"/>
        </w:rPr>
        <w:t xml:space="preserve"> dyskryminacji i przemocy ze względu na orientację seksualną i tożsamość płciow</w:t>
      </w:r>
      <w:r w:rsidR="609F8F68" w:rsidRPr="00FB5610">
        <w:rPr>
          <w:rFonts w:ascii="Arial" w:eastAsia="minorBidi" w:hAnsi="Arial" w:cs="Arial"/>
          <w:sz w:val="20"/>
          <w:szCs w:val="20"/>
        </w:rPr>
        <w:t>ą</w:t>
      </w:r>
      <w:r w:rsidRPr="00FB5610">
        <w:rPr>
          <w:rFonts w:ascii="Arial" w:eastAsia="minorBidi" w:hAnsi="Arial" w:cs="Arial"/>
          <w:sz w:val="20"/>
          <w:szCs w:val="20"/>
        </w:rPr>
        <w:t xml:space="preserve"> Wsparciem zostaną objęci również nauczyciele, inni przedstawiciele kadr pedagogicznych i niepedagogicznych oraz dyrektorzy szkół i placówek systemu oświaty w zakresie edukacji włączającej, w tym w zakresie współpracy, wymiany wiedzy i</w:t>
      </w:r>
      <w:r w:rsidR="009C39F0" w:rsidRPr="00FB5610">
        <w:rPr>
          <w:rFonts w:ascii="Arial" w:eastAsia="minorBidi" w:hAnsi="Arial" w:cs="Arial"/>
          <w:sz w:val="20"/>
          <w:szCs w:val="20"/>
        </w:rPr>
        <w:t> </w:t>
      </w:r>
      <w:r w:rsidRPr="00FB5610">
        <w:rPr>
          <w:rFonts w:ascii="Arial" w:eastAsia="minorBidi" w:hAnsi="Arial" w:cs="Arial"/>
          <w:sz w:val="20"/>
          <w:szCs w:val="20"/>
        </w:rPr>
        <w:t>doświadczeń z nauczycielami z placówek specjalnych. Planuje się także</w:t>
      </w:r>
      <w:r w:rsidR="00C67CDB" w:rsidRPr="00FB5610">
        <w:rPr>
          <w:rFonts w:ascii="Arial" w:eastAsia="minorBidi" w:hAnsi="Arial" w:cs="Arial"/>
          <w:sz w:val="20"/>
          <w:szCs w:val="20"/>
        </w:rPr>
        <w:t>, wyłącznie w ramach cross-</w:t>
      </w:r>
      <w:proofErr w:type="spellStart"/>
      <w:r w:rsidR="00C67CDB" w:rsidRPr="00FB5610">
        <w:rPr>
          <w:rFonts w:ascii="Arial" w:eastAsia="minorBidi" w:hAnsi="Arial" w:cs="Arial"/>
          <w:sz w:val="20"/>
          <w:szCs w:val="20"/>
        </w:rPr>
        <w:t>financingu</w:t>
      </w:r>
      <w:proofErr w:type="spellEnd"/>
      <w:r w:rsidRPr="00FB5610">
        <w:rPr>
          <w:rFonts w:ascii="Arial" w:eastAsia="minorBidi" w:hAnsi="Arial" w:cs="Arial"/>
          <w:sz w:val="20"/>
          <w:szCs w:val="20"/>
        </w:rPr>
        <w:t xml:space="preserve"> działania </w:t>
      </w:r>
      <w:r w:rsidR="001F0691" w:rsidRPr="00FB5610">
        <w:rPr>
          <w:rFonts w:ascii="Arial" w:eastAsia="minorBidi" w:hAnsi="Arial" w:cs="Arial"/>
          <w:sz w:val="20"/>
          <w:szCs w:val="20"/>
        </w:rPr>
        <w:t>uzupełniające,</w:t>
      </w:r>
      <w:r w:rsidRPr="00FB5610">
        <w:rPr>
          <w:rFonts w:ascii="Arial" w:eastAsia="minorBidi" w:hAnsi="Arial" w:cs="Arial"/>
          <w:sz w:val="20"/>
          <w:szCs w:val="20"/>
        </w:rPr>
        <w:t xml:space="preserve"> polegające na eliminowaniu barier architektonicznych w budynkach szkół oraz dostosowaniu infrastrukturalnym placówek.</w:t>
      </w:r>
    </w:p>
    <w:p w14:paraId="23FB79F8" w14:textId="77777777" w:rsidR="00F73BA7" w:rsidRPr="00FB5610" w:rsidRDefault="00F73BA7" w:rsidP="007D7E1E">
      <w:pPr>
        <w:pStyle w:val="P68B1DB1-ListParagraph6"/>
        <w:spacing w:after="0"/>
        <w:ind w:left="0"/>
        <w:rPr>
          <w:rFonts w:ascii="Arial" w:eastAsia="minorBidi" w:hAnsi="Arial" w:cs="Arial"/>
          <w:sz w:val="20"/>
          <w:lang w:val="pl-PL" w:eastAsia="en-US"/>
        </w:rPr>
      </w:pPr>
    </w:p>
    <w:p w14:paraId="1AFC29A9" w14:textId="408AED5E" w:rsidR="001715F6" w:rsidRPr="00FB5610" w:rsidRDefault="00F73BA7" w:rsidP="007D7E1E">
      <w:pPr>
        <w:pStyle w:val="P68B1DB1-ListParagraph6"/>
        <w:spacing w:after="0"/>
        <w:ind w:left="0"/>
        <w:rPr>
          <w:rFonts w:ascii="Arial" w:eastAsia="minorBidi" w:hAnsi="Arial" w:cs="Arial"/>
          <w:sz w:val="20"/>
          <w:lang w:val="pl-PL" w:eastAsia="en-US"/>
        </w:rPr>
      </w:pPr>
      <w:r w:rsidRPr="00FB5610">
        <w:rPr>
          <w:rFonts w:ascii="Arial" w:eastAsia="minorBidi" w:hAnsi="Arial" w:cs="Arial"/>
          <w:sz w:val="20"/>
          <w:lang w:val="pl-PL" w:eastAsia="en-US"/>
        </w:rPr>
        <w:t>W ramach przedmiotowej interwencji p</w:t>
      </w:r>
      <w:r w:rsidR="00AA0358" w:rsidRPr="00FB5610">
        <w:rPr>
          <w:rFonts w:ascii="Arial" w:eastAsia="minorBidi" w:hAnsi="Arial" w:cs="Arial"/>
          <w:sz w:val="20"/>
          <w:lang w:val="pl-PL" w:eastAsia="en-US"/>
        </w:rPr>
        <w:t>remiowane</w:t>
      </w:r>
      <w:r w:rsidR="00D530F6" w:rsidRPr="00FB5610">
        <w:rPr>
          <w:rFonts w:ascii="Arial" w:eastAsia="minorBidi" w:hAnsi="Arial" w:cs="Arial"/>
          <w:sz w:val="20"/>
          <w:lang w:val="pl-PL" w:eastAsia="en-US"/>
        </w:rPr>
        <w:t xml:space="preserve"> </w:t>
      </w:r>
      <w:r w:rsidR="0059066E" w:rsidRPr="00FB5610">
        <w:rPr>
          <w:rFonts w:ascii="Arial" w:eastAsia="minorBidi" w:hAnsi="Arial" w:cs="Arial"/>
          <w:sz w:val="20"/>
          <w:lang w:val="pl-PL" w:eastAsia="en-US"/>
        </w:rPr>
        <w:t>będą</w:t>
      </w:r>
      <w:r w:rsidR="001715F6" w:rsidRPr="00FB5610">
        <w:rPr>
          <w:rFonts w:ascii="Arial" w:eastAsia="minorBidi" w:hAnsi="Arial" w:cs="Arial"/>
          <w:sz w:val="20"/>
          <w:lang w:val="pl-PL" w:eastAsia="en-US"/>
        </w:rPr>
        <w:t xml:space="preserve"> projekty realizowane w ramach partnerstwa (np.</w:t>
      </w:r>
      <w:r w:rsidR="009C39F0" w:rsidRPr="00FB5610">
        <w:rPr>
          <w:rFonts w:ascii="Arial" w:eastAsia="minorBidi" w:hAnsi="Arial" w:cs="Arial"/>
          <w:sz w:val="20"/>
          <w:lang w:val="pl-PL" w:eastAsia="en-US"/>
        </w:rPr>
        <w:t> </w:t>
      </w:r>
      <w:r w:rsidR="003D559C" w:rsidRPr="00FB5610">
        <w:rPr>
          <w:rFonts w:ascii="Arial" w:eastAsia="minorBidi" w:hAnsi="Arial" w:cs="Arial"/>
          <w:sz w:val="20"/>
          <w:lang w:val="pl-PL" w:eastAsia="en-US"/>
        </w:rPr>
        <w:t>szk</w:t>
      </w:r>
      <w:r w:rsidR="00964373" w:rsidRPr="00FB5610">
        <w:rPr>
          <w:rFonts w:ascii="Arial" w:eastAsia="minorBidi" w:hAnsi="Arial" w:cs="Arial"/>
          <w:sz w:val="20"/>
          <w:lang w:val="pl-PL" w:eastAsia="en-US"/>
        </w:rPr>
        <w:t>o</w:t>
      </w:r>
      <w:r w:rsidR="003D559C" w:rsidRPr="00FB5610">
        <w:rPr>
          <w:rFonts w:ascii="Arial" w:eastAsia="minorBidi" w:hAnsi="Arial" w:cs="Arial"/>
          <w:sz w:val="20"/>
          <w:lang w:val="pl-PL" w:eastAsia="en-US"/>
        </w:rPr>
        <w:t>ł</w:t>
      </w:r>
      <w:r w:rsidR="006548CA"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 obszarów wiejskich ze szkołą </w:t>
      </w:r>
      <w:r w:rsidR="00BA6818" w:rsidRPr="00FB5610">
        <w:rPr>
          <w:rFonts w:ascii="Arial" w:eastAsia="minorBidi" w:hAnsi="Arial" w:cs="Arial"/>
          <w:sz w:val="20"/>
          <w:lang w:val="pl-PL" w:eastAsia="en-US"/>
        </w:rPr>
        <w:t>zlokalizowa</w:t>
      </w:r>
      <w:r w:rsidR="00FE7FC3" w:rsidRPr="00FB5610">
        <w:rPr>
          <w:rFonts w:ascii="Arial" w:eastAsia="minorBidi" w:hAnsi="Arial" w:cs="Arial"/>
          <w:sz w:val="20"/>
          <w:lang w:val="pl-PL" w:eastAsia="en-US"/>
        </w:rPr>
        <w:t>ną w ośrodku miejskim</w:t>
      </w:r>
      <w:r w:rsidR="001715F6" w:rsidRPr="00FB5610">
        <w:rPr>
          <w:rFonts w:ascii="Arial" w:eastAsia="minorBidi" w:hAnsi="Arial" w:cs="Arial"/>
          <w:sz w:val="20"/>
          <w:lang w:val="pl-PL" w:eastAsia="en-US"/>
        </w:rPr>
        <w:t>, szkoł</w:t>
      </w:r>
      <w:r w:rsidR="00A2580F"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zawodow</w:t>
      </w:r>
      <w:r w:rsidR="003E7BE5" w:rsidRPr="00FB5610">
        <w:rPr>
          <w:rFonts w:ascii="Arial" w:eastAsia="minorBidi" w:hAnsi="Arial" w:cs="Arial"/>
          <w:sz w:val="20"/>
          <w:lang w:val="pl-PL" w:eastAsia="en-US"/>
        </w:rPr>
        <w:t>ej</w:t>
      </w:r>
      <w:r w:rsidR="001715F6" w:rsidRPr="00FB5610">
        <w:rPr>
          <w:rFonts w:ascii="Arial" w:eastAsia="minorBidi" w:hAnsi="Arial" w:cs="Arial"/>
          <w:sz w:val="20"/>
          <w:lang w:val="pl-PL" w:eastAsia="en-US"/>
        </w:rPr>
        <w:t xml:space="preserve"> </w:t>
      </w:r>
      <w:r w:rsidR="001715F6" w:rsidRPr="00FB5610">
        <w:rPr>
          <w:rFonts w:ascii="Arial" w:eastAsia="minorBidi" w:hAnsi="Arial" w:cs="Arial"/>
          <w:sz w:val="20"/>
          <w:lang w:val="pl-PL" w:eastAsia="en-US"/>
        </w:rPr>
        <w:lastRenderedPageBreak/>
        <w:t>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uniwersytetem, szkoł</w:t>
      </w:r>
      <w:r w:rsidR="00BB5364"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specja</w:t>
      </w:r>
      <w:r w:rsidR="00FF3FEE" w:rsidRPr="00FB5610">
        <w:rPr>
          <w:rFonts w:ascii="Arial" w:eastAsia="minorBidi" w:hAnsi="Arial" w:cs="Arial"/>
          <w:sz w:val="20"/>
          <w:lang w:val="pl-PL" w:eastAsia="en-US"/>
        </w:rPr>
        <w:t>lnej</w:t>
      </w:r>
      <w:r w:rsidR="001715F6" w:rsidRPr="00FB5610">
        <w:rPr>
          <w:rFonts w:ascii="Arial" w:eastAsia="minorBidi" w:hAnsi="Arial" w:cs="Arial"/>
          <w:sz w:val="20"/>
          <w:lang w:val="pl-PL" w:eastAsia="en-US"/>
        </w:rPr>
        <w:t xml:space="preserve"> z</w:t>
      </w:r>
      <w:r w:rsidR="00381D85" w:rsidRPr="00FB5610">
        <w:rPr>
          <w:rFonts w:ascii="Arial" w:eastAsia="minorBidi" w:hAnsi="Arial" w:cs="Arial"/>
          <w:sz w:val="20"/>
          <w:lang w:val="pl-PL" w:eastAsia="en-US"/>
        </w:rPr>
        <w:t>e</w:t>
      </w:r>
      <w:r w:rsidR="001715F6" w:rsidRPr="00FB5610">
        <w:rPr>
          <w:rFonts w:ascii="Arial" w:eastAsia="minorBidi" w:hAnsi="Arial" w:cs="Arial"/>
          <w:sz w:val="20"/>
          <w:lang w:val="pl-PL" w:eastAsia="en-US"/>
        </w:rPr>
        <w:t xml:space="preserve"> szkołą publiczną) oraz projekty realizowane we współpracy 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organizacjami pozarządowymi.</w:t>
      </w:r>
    </w:p>
    <w:p w14:paraId="2CC118F3" w14:textId="77777777" w:rsidR="009C39F0" w:rsidRPr="00FB5610" w:rsidRDefault="009C39F0" w:rsidP="007D7E1E">
      <w:pPr>
        <w:pStyle w:val="P68B1DB1-ListParagraph6"/>
        <w:spacing w:after="0"/>
        <w:ind w:left="0"/>
        <w:rPr>
          <w:rFonts w:ascii="Arial" w:eastAsia="minorBidi" w:hAnsi="Arial" w:cs="Arial"/>
          <w:sz w:val="20"/>
        </w:rPr>
      </w:pPr>
    </w:p>
    <w:p w14:paraId="2D7EF4FC" w14:textId="68AEDCF5" w:rsidR="00E9726E" w:rsidRPr="00FB5610" w:rsidDel="00B43462"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3276449" w14:textId="67A0C2C1" w:rsidR="3169726A" w:rsidRPr="00FB5610" w:rsidRDefault="3169726A" w:rsidP="00D378E1">
      <w:pPr>
        <w:pStyle w:val="Text1"/>
        <w:numPr>
          <w:ilvl w:val="0"/>
          <w:numId w:val="105"/>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w wieku przedszkolnym</w:t>
      </w:r>
      <w:r w:rsidR="004B1C16" w:rsidRPr="00FB5610">
        <w:rPr>
          <w:rFonts w:ascii="Arial" w:eastAsia="minorBidi" w:hAnsi="Arial" w:cs="Arial"/>
          <w:sz w:val="20"/>
          <w:szCs w:val="20"/>
        </w:rPr>
        <w:t>,</w:t>
      </w:r>
    </w:p>
    <w:p w14:paraId="32BCC9AC" w14:textId="609F8724" w:rsidR="006046A2" w:rsidRPr="00FB5610" w:rsidRDefault="006046A2" w:rsidP="00D378E1">
      <w:pPr>
        <w:pStyle w:val="Text1"/>
        <w:numPr>
          <w:ilvl w:val="0"/>
          <w:numId w:val="105"/>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migrantów, w tym w szczególności z Ukrainy</w:t>
      </w:r>
      <w:r w:rsidR="009C39F0" w:rsidRPr="00FB5610">
        <w:rPr>
          <w:rFonts w:ascii="Arial" w:eastAsia="minorBidi" w:hAnsi="Arial" w:cs="Arial"/>
          <w:sz w:val="20"/>
          <w:szCs w:val="20"/>
        </w:rPr>
        <w:t>,</w:t>
      </w:r>
    </w:p>
    <w:p w14:paraId="09664E89" w14:textId="72DAB0A4"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nauczyciele i pracownicy ośrodków wychowania przedszkolnego</w:t>
      </w:r>
      <w:r w:rsidR="004B1C16" w:rsidRPr="00FB5610">
        <w:rPr>
          <w:rFonts w:ascii="Arial" w:eastAsia="minorBidi" w:hAnsi="Arial" w:cs="Arial"/>
          <w:sz w:val="20"/>
          <w:szCs w:val="20"/>
        </w:rPr>
        <w:t>,</w:t>
      </w:r>
    </w:p>
    <w:p w14:paraId="5B25BA39" w14:textId="6AEE8D88"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dzieci i młodzież szkół i placówek systemu oświaty prowadzących kształcenie ogólne</w:t>
      </w:r>
      <w:r w:rsidR="00836B70"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4D47A89" w14:textId="7C108AC1" w:rsidR="007065D2"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 xml:space="preserve">nauczyciele i pracownicy szkół i placówek </w:t>
      </w:r>
      <w:r w:rsidR="009D50F5" w:rsidRPr="00FB5610">
        <w:rPr>
          <w:rFonts w:ascii="Arial" w:eastAsia="minorBidi" w:hAnsi="Arial" w:cs="Arial"/>
          <w:sz w:val="20"/>
          <w:szCs w:val="20"/>
        </w:rPr>
        <w:t>prowadzących kształcenie ogólne</w:t>
      </w:r>
      <w:r w:rsidRPr="00FB5610">
        <w:rPr>
          <w:rFonts w:ascii="Arial" w:eastAsia="minorBidi" w:hAnsi="Arial" w:cs="Arial"/>
          <w:sz w:val="20"/>
          <w:szCs w:val="20"/>
        </w:rPr>
        <w:t>,</w:t>
      </w:r>
    </w:p>
    <w:p w14:paraId="0DAAD8DE" w14:textId="06BF0235"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uczniowie/słuchacze szkół i placówek systemu oświaty prowadzących kształcenie zawodowe i</w:t>
      </w:r>
      <w:r w:rsidR="009C39F0" w:rsidRPr="00FB5610">
        <w:rPr>
          <w:rFonts w:ascii="Arial" w:eastAsia="minorBidi" w:hAnsi="Arial" w:cs="Arial"/>
          <w:sz w:val="20"/>
          <w:szCs w:val="20"/>
        </w:rPr>
        <w:t> </w:t>
      </w:r>
      <w:r w:rsidRPr="00FB5610">
        <w:rPr>
          <w:rFonts w:ascii="Arial" w:eastAsia="minorBidi" w:hAnsi="Arial" w:cs="Arial"/>
          <w:sz w:val="20"/>
          <w:szCs w:val="20"/>
        </w:rPr>
        <w:t>ustawiczne, w tym również młodociani</w:t>
      </w:r>
      <w:r w:rsidR="0C309D7B" w:rsidRPr="00FB5610">
        <w:rPr>
          <w:rFonts w:ascii="Arial" w:eastAsia="minorBidi" w:hAnsi="Arial" w:cs="Arial"/>
          <w:sz w:val="20"/>
          <w:szCs w:val="20"/>
        </w:rPr>
        <w:t xml:space="preserve"> </w:t>
      </w:r>
      <w:r w:rsidRPr="00FB5610">
        <w:rPr>
          <w:rFonts w:ascii="Arial" w:eastAsia="minorBidi" w:hAnsi="Arial" w:cs="Arial"/>
          <w:sz w:val="20"/>
          <w:szCs w:val="20"/>
        </w:rPr>
        <w:t>pracownicy</w:t>
      </w:r>
      <w:r w:rsidR="007065D2"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B065D11" w14:textId="5B894646"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nauczyciele kształcenia zawodowego, instruktorzy praktycznej nauki zawodu szkół i placówek systemu oświaty prowadzących kształcenie</w:t>
      </w:r>
      <w:r w:rsidR="77466139" w:rsidRPr="00FB5610">
        <w:rPr>
          <w:rFonts w:ascii="Arial" w:eastAsia="minorBidi" w:hAnsi="Arial" w:cs="Arial"/>
          <w:sz w:val="20"/>
          <w:szCs w:val="20"/>
        </w:rPr>
        <w:t xml:space="preserve"> </w:t>
      </w:r>
      <w:r w:rsidRPr="00FB5610">
        <w:rPr>
          <w:rFonts w:ascii="Arial" w:eastAsia="minorBidi" w:hAnsi="Arial" w:cs="Arial"/>
          <w:sz w:val="20"/>
          <w:szCs w:val="20"/>
        </w:rPr>
        <w:t>zawodowe</w:t>
      </w:r>
      <w:r w:rsidR="004B1C16" w:rsidRPr="00FB5610">
        <w:rPr>
          <w:rFonts w:ascii="Arial" w:eastAsia="minorBidi" w:hAnsi="Arial" w:cs="Arial"/>
          <w:sz w:val="20"/>
          <w:szCs w:val="20"/>
        </w:rPr>
        <w:t>,</w:t>
      </w:r>
    </w:p>
    <w:p w14:paraId="2E7DD54A" w14:textId="38609339" w:rsidR="3169726A" w:rsidRPr="00FB5610" w:rsidRDefault="712547C4"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nauczyciele i specjaliści z zakresu doradztwa edukacyjno-zawodowego</w:t>
      </w:r>
      <w:r w:rsidR="004B1C16" w:rsidRPr="00FB5610">
        <w:rPr>
          <w:rFonts w:ascii="Arial" w:eastAsia="minorBidi" w:hAnsi="Arial" w:cs="Arial"/>
          <w:sz w:val="20"/>
          <w:szCs w:val="20"/>
        </w:rPr>
        <w:t>,</w:t>
      </w:r>
    </w:p>
    <w:p w14:paraId="1E4D139C" w14:textId="5E1CF2F2" w:rsidR="3169726A" w:rsidRPr="00FB5610" w:rsidRDefault="3169726A" w:rsidP="00D378E1">
      <w:pPr>
        <w:pStyle w:val="Text1"/>
        <w:numPr>
          <w:ilvl w:val="0"/>
          <w:numId w:val="105"/>
        </w:numPr>
        <w:spacing w:before="0" w:after="0" w:line="276" w:lineRule="auto"/>
        <w:rPr>
          <w:rFonts w:ascii="Arial" w:eastAsia="Courier New" w:hAnsi="Arial" w:cs="Arial"/>
          <w:sz w:val="20"/>
          <w:szCs w:val="20"/>
        </w:rPr>
      </w:pPr>
      <w:r w:rsidRPr="00FB5610">
        <w:rPr>
          <w:rFonts w:ascii="Arial" w:eastAsia="minorBidi" w:hAnsi="Arial" w:cs="Arial"/>
          <w:sz w:val="20"/>
          <w:szCs w:val="20"/>
        </w:rPr>
        <w:t>przedszkola, oddziały przedszkolne w szkołach podstawowych oraz inne formy wychowania przedszkolnego i ich organy prowadzące</w:t>
      </w:r>
      <w:r w:rsidR="004B1C16" w:rsidRPr="00FB5610">
        <w:rPr>
          <w:rFonts w:ascii="Arial" w:eastAsia="minorBidi" w:hAnsi="Arial" w:cs="Arial"/>
          <w:sz w:val="20"/>
          <w:szCs w:val="20"/>
        </w:rPr>
        <w:t>,</w:t>
      </w:r>
    </w:p>
    <w:p w14:paraId="1DE33A8F" w14:textId="21A80254"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 xml:space="preserve">szkoły i placówki </w:t>
      </w:r>
      <w:r w:rsidR="00336AB3" w:rsidRPr="00FB5610">
        <w:rPr>
          <w:rFonts w:ascii="Arial" w:eastAsia="minorBidi" w:hAnsi="Arial" w:cs="Arial"/>
          <w:sz w:val="20"/>
          <w:szCs w:val="20"/>
        </w:rPr>
        <w:t>prowadzące kształcenie ogólne</w:t>
      </w:r>
      <w:r w:rsidR="00C572C6" w:rsidRPr="00FB5610">
        <w:rPr>
          <w:rFonts w:ascii="Arial" w:eastAsia="minorBidi" w:hAnsi="Arial" w:cs="Arial"/>
          <w:sz w:val="20"/>
          <w:szCs w:val="20"/>
        </w:rPr>
        <w:t xml:space="preserve"> </w:t>
      </w:r>
      <w:r w:rsidRPr="00FB5610">
        <w:rPr>
          <w:rFonts w:ascii="Arial" w:eastAsia="minorBidi" w:hAnsi="Arial" w:cs="Arial"/>
          <w:sz w:val="20"/>
          <w:szCs w:val="20"/>
        </w:rPr>
        <w:t>i ich organy prowadzące</w:t>
      </w:r>
      <w:r w:rsidR="004B1C16" w:rsidRPr="00FB5610">
        <w:rPr>
          <w:rFonts w:ascii="Arial" w:eastAsia="minorBidi" w:hAnsi="Arial" w:cs="Arial"/>
          <w:sz w:val="20"/>
          <w:szCs w:val="20"/>
        </w:rPr>
        <w:t>,</w:t>
      </w:r>
    </w:p>
    <w:p w14:paraId="63529A2A" w14:textId="743D5262"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szkoły i placówki systemu oświaty prowadzące kształcenie zawodowe i ustawiczne i ich organy prowadzące</w:t>
      </w:r>
      <w:r w:rsidR="004B1C16" w:rsidRPr="00FB5610">
        <w:rPr>
          <w:rFonts w:ascii="Arial" w:eastAsia="minorBidi" w:hAnsi="Arial" w:cs="Arial"/>
          <w:sz w:val="20"/>
          <w:szCs w:val="20"/>
        </w:rPr>
        <w:t>,</w:t>
      </w:r>
    </w:p>
    <w:p w14:paraId="5215A83B" w14:textId="456E1FDD" w:rsidR="008B7958" w:rsidRPr="00FB5610" w:rsidRDefault="002526F8" w:rsidP="00D378E1">
      <w:pPr>
        <w:pStyle w:val="Text1"/>
        <w:numPr>
          <w:ilvl w:val="0"/>
          <w:numId w:val="105"/>
        </w:numPr>
        <w:spacing w:before="0" w:after="0" w:line="276" w:lineRule="auto"/>
        <w:rPr>
          <w:rFonts w:ascii="Arial" w:hAnsi="Arial" w:cs="Arial"/>
          <w:sz w:val="20"/>
          <w:szCs w:val="20"/>
        </w:rPr>
      </w:pPr>
      <w:proofErr w:type="spellStart"/>
      <w:r w:rsidRPr="00FB5610">
        <w:rPr>
          <w:rFonts w:ascii="Arial" w:eastAsia="minorBidi" w:hAnsi="Arial" w:cs="Arial"/>
          <w:sz w:val="20"/>
          <w:szCs w:val="20"/>
        </w:rPr>
        <w:t>CKZiU</w:t>
      </w:r>
      <w:proofErr w:type="spellEnd"/>
      <w:r w:rsidR="3169726A" w:rsidRPr="00FB5610">
        <w:rPr>
          <w:rFonts w:ascii="Arial" w:eastAsia="minorBidi" w:hAnsi="Arial" w:cs="Arial"/>
          <w:sz w:val="20"/>
          <w:szCs w:val="20"/>
        </w:rPr>
        <w:t xml:space="preserve"> i inne podmioty realizujące zadania </w:t>
      </w:r>
      <w:proofErr w:type="spellStart"/>
      <w:r w:rsidR="3169726A" w:rsidRPr="00FB5610">
        <w:rPr>
          <w:rFonts w:ascii="Arial" w:eastAsia="minorBidi" w:hAnsi="Arial" w:cs="Arial"/>
          <w:sz w:val="20"/>
          <w:szCs w:val="20"/>
        </w:rPr>
        <w:t>CKZiU</w:t>
      </w:r>
      <w:proofErr w:type="spellEnd"/>
      <w:r w:rsidR="3169726A" w:rsidRPr="00FB5610">
        <w:rPr>
          <w:rFonts w:ascii="Arial" w:eastAsia="minorBidi" w:hAnsi="Arial" w:cs="Arial"/>
          <w:sz w:val="20"/>
          <w:szCs w:val="20"/>
        </w:rPr>
        <w:t xml:space="preserve"> i ich organy prowadzące</w:t>
      </w:r>
      <w:r w:rsidR="004B1C16" w:rsidRPr="00FB5610">
        <w:rPr>
          <w:rFonts w:ascii="Arial" w:eastAsia="minorBidi" w:hAnsi="Arial" w:cs="Arial"/>
          <w:sz w:val="20"/>
          <w:szCs w:val="20"/>
        </w:rPr>
        <w:t>,</w:t>
      </w:r>
    </w:p>
    <w:p w14:paraId="31C2CE45" w14:textId="2617B3A4"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organizacje</w:t>
      </w:r>
      <w:r w:rsidR="4C846CFE" w:rsidRPr="00FB5610">
        <w:rPr>
          <w:rFonts w:ascii="Arial" w:eastAsia="minorBidi" w:hAnsi="Arial" w:cs="Arial"/>
          <w:sz w:val="20"/>
          <w:szCs w:val="20"/>
        </w:rPr>
        <w:t xml:space="preserve"> </w:t>
      </w:r>
      <w:r w:rsidRPr="00FB5610">
        <w:rPr>
          <w:rFonts w:ascii="Arial" w:eastAsia="minorBidi" w:hAnsi="Arial" w:cs="Arial"/>
          <w:sz w:val="20"/>
          <w:szCs w:val="20"/>
        </w:rPr>
        <w:t>pozarządowe</w:t>
      </w:r>
      <w:r w:rsidR="004B1C16" w:rsidRPr="00FB5610">
        <w:rPr>
          <w:rFonts w:ascii="Arial" w:eastAsia="minorBidi" w:hAnsi="Arial" w:cs="Arial"/>
          <w:sz w:val="20"/>
          <w:szCs w:val="20"/>
        </w:rPr>
        <w:t>,</w:t>
      </w:r>
    </w:p>
    <w:p w14:paraId="78769568" w14:textId="2CC948D6"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JST, ich związki i stowarzyszenia</w:t>
      </w:r>
      <w:r w:rsidR="004B1C16" w:rsidRPr="00FB5610">
        <w:rPr>
          <w:rFonts w:ascii="Arial" w:eastAsia="minorBidi" w:hAnsi="Arial" w:cs="Arial"/>
          <w:sz w:val="20"/>
          <w:szCs w:val="20"/>
        </w:rPr>
        <w:t>.</w:t>
      </w:r>
    </w:p>
    <w:p w14:paraId="42ADB28A" w14:textId="77777777" w:rsidR="00B5547A" w:rsidRPr="00FB5610" w:rsidRDefault="00B5547A" w:rsidP="00A21124">
      <w:pPr>
        <w:spacing w:before="0" w:after="0" w:line="276" w:lineRule="auto"/>
        <w:rPr>
          <w:rFonts w:ascii="Arial" w:hAnsi="Arial" w:cs="Arial"/>
          <w:sz w:val="20"/>
          <w:szCs w:val="20"/>
        </w:rPr>
      </w:pPr>
    </w:p>
    <w:p w14:paraId="7200AF33" w14:textId="1F4E3795" w:rsidR="00E9726E" w:rsidRPr="00FB5610" w:rsidRDefault="00E9726E" w:rsidP="007D7E1E">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C962C7" w14:textId="1E910E4D"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etniczne, religię lub światopogląd, niepełnosprawność, wiek lub orientację seksualną.</w:t>
      </w:r>
    </w:p>
    <w:p w14:paraId="19DF2730" w14:textId="65585F32"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 xml:space="preserve">W </w:t>
      </w:r>
      <w:r w:rsidR="00772386" w:rsidRPr="00FB5610">
        <w:rPr>
          <w:rFonts w:ascii="Arial" w:hAnsi="Arial" w:cs="Arial"/>
          <w:sz w:val="20"/>
          <w:szCs w:val="20"/>
        </w:rPr>
        <w:t>CS 4(f)</w:t>
      </w:r>
      <w:r w:rsidRPr="00FB5610">
        <w:rPr>
          <w:rFonts w:ascii="Arial" w:hAnsi="Arial" w:cs="Arial"/>
          <w:sz w:val="20"/>
          <w:szCs w:val="20"/>
        </w:rPr>
        <w:t xml:space="preserve"> zakłada się wsparcie dla dzieci w wieku przedszkolnym, uczniów, nauczycieli i szkół, którego rezultatem będzie rozwój umiejętności wśród jego odbiorców. Jednocześnie interwencja przewiduje prowadzenie skutecznej edukacji włączającej dzieci i młodzieży, doświadczających ograniczeń w samodzielnym funkcjonowaniu w środowisku szkolnym.</w:t>
      </w:r>
    </w:p>
    <w:p w14:paraId="446D8364" w14:textId="50B5B190" w:rsidR="0015080E" w:rsidRPr="00FB5610" w:rsidRDefault="00E9726E" w:rsidP="007D7E1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9C39F0"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w:t>
      </w:r>
      <w:r w:rsidR="0015080E" w:rsidRPr="00FB5610">
        <w:rPr>
          <w:rFonts w:ascii="Arial" w:eastAsia="minorBidi" w:hAnsi="Arial" w:cs="Arial"/>
          <w:sz w:val="20"/>
          <w:szCs w:val="20"/>
        </w:rPr>
        <w:t xml:space="preserve"> Na wszystkich etapach realizacji interwencji jako obowiązkowe będzie stosowanie K</w:t>
      </w:r>
      <w:r w:rsidR="0B4A4522" w:rsidRPr="2AC79D18">
        <w:rPr>
          <w:rFonts w:ascii="Arial" w:eastAsia="minorBidi" w:hAnsi="Arial" w:cs="Arial"/>
          <w:sz w:val="20"/>
          <w:szCs w:val="20"/>
        </w:rPr>
        <w:t>PP</w:t>
      </w:r>
      <w:r w:rsidR="0015080E" w:rsidRPr="00FB5610">
        <w:rPr>
          <w:rFonts w:ascii="Arial" w:eastAsia="minorBidi" w:hAnsi="Arial" w:cs="Arial"/>
          <w:sz w:val="20"/>
          <w:szCs w:val="20"/>
        </w:rPr>
        <w:t>.</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5305DB3" w14:textId="77777777" w:rsidR="008308CB" w:rsidRPr="00FB5610" w:rsidRDefault="008308CB" w:rsidP="007D7E1E">
      <w:pPr>
        <w:pStyle w:val="Text1"/>
        <w:spacing w:before="0" w:after="0" w:line="276" w:lineRule="auto"/>
        <w:ind w:left="0"/>
        <w:rPr>
          <w:rFonts w:ascii="Arial" w:hAnsi="Arial" w:cs="Arial"/>
          <w:sz w:val="20"/>
          <w:szCs w:val="20"/>
        </w:rPr>
      </w:pPr>
    </w:p>
    <w:p w14:paraId="3321758B" w14:textId="77777777" w:rsidR="005E46B4" w:rsidRDefault="005E46B4">
      <w:pPr>
        <w:spacing w:before="0" w:after="160" w:line="259" w:lineRule="auto"/>
        <w:rPr>
          <w:rFonts w:ascii="Arial" w:hAnsi="Arial" w:cs="Arial"/>
          <w:b/>
          <w:sz w:val="20"/>
          <w:szCs w:val="20"/>
        </w:rPr>
      </w:pPr>
      <w:r>
        <w:rPr>
          <w:rFonts w:ascii="Arial" w:hAnsi="Arial" w:cs="Arial"/>
          <w:b/>
          <w:sz w:val="20"/>
          <w:szCs w:val="20"/>
        </w:rPr>
        <w:br w:type="page"/>
      </w:r>
    </w:p>
    <w:p w14:paraId="4A9B72F4" w14:textId="28B7ED90" w:rsidR="00E9726E"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Wskazanie konkretnych terytoriów objętych wsparciem, z uwzględnieniem planowanego wykorzystania narzędzi terytorialnych</w:t>
      </w:r>
    </w:p>
    <w:p w14:paraId="14DD1BEA" w14:textId="44DDB46B" w:rsidR="00E9726E" w:rsidRPr="00FB5610" w:rsidRDefault="00E9726E"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6C08D029" w:rsidRPr="00FB5610">
        <w:rPr>
          <w:rFonts w:ascii="Arial" w:hAnsi="Arial" w:cs="Arial"/>
          <w:sz w:val="20"/>
          <w:szCs w:val="20"/>
        </w:rPr>
        <w:t>RMR</w:t>
      </w:r>
      <w:r w:rsidRPr="00FB5610">
        <w:rPr>
          <w:rFonts w:ascii="Arial" w:hAnsi="Arial" w:cs="Arial"/>
          <w:sz w:val="20"/>
          <w:szCs w:val="20"/>
        </w:rPr>
        <w:t xml:space="preserve"> oraz </w:t>
      </w:r>
      <w:r w:rsidR="1C7AE468" w:rsidRPr="00FB5610">
        <w:rPr>
          <w:rFonts w:ascii="Arial" w:hAnsi="Arial" w:cs="Arial"/>
          <w:sz w:val="20"/>
          <w:szCs w:val="20"/>
        </w:rPr>
        <w:t>RWS</w:t>
      </w:r>
      <w:r w:rsidRPr="00FB5610">
        <w:rPr>
          <w:rFonts w:ascii="Arial" w:hAnsi="Arial" w:cs="Arial"/>
          <w:sz w:val="20"/>
          <w:szCs w:val="20"/>
        </w:rPr>
        <w:t xml:space="preserve">. </w:t>
      </w:r>
      <w:r w:rsidR="006A7418">
        <w:rPr>
          <w:rFonts w:ascii="Arial" w:hAnsi="Arial" w:cs="Arial"/>
          <w:sz w:val="20"/>
          <w:szCs w:val="20"/>
        </w:rPr>
        <w:t xml:space="preserve">Preferencje mogą </w:t>
      </w:r>
      <w:r w:rsidR="004066FA">
        <w:rPr>
          <w:rFonts w:ascii="Arial" w:hAnsi="Arial" w:cs="Arial"/>
          <w:sz w:val="20"/>
          <w:szCs w:val="20"/>
        </w:rPr>
        <w:t>otrzymać</w:t>
      </w:r>
      <w:r w:rsidR="006A7418">
        <w:rPr>
          <w:rFonts w:ascii="Arial" w:hAnsi="Arial" w:cs="Arial"/>
          <w:sz w:val="20"/>
          <w:szCs w:val="20"/>
        </w:rPr>
        <w:t xml:space="preserve"> projekty </w:t>
      </w:r>
      <w:r w:rsidR="006A7418" w:rsidRPr="006A7418">
        <w:rPr>
          <w:rFonts w:ascii="Arial" w:hAnsi="Arial" w:cs="Arial"/>
          <w:sz w:val="20"/>
          <w:szCs w:val="20"/>
        </w:rPr>
        <w:t>skierowane na obszary strategicznej interwencji (OSI) wyznaczone w KSRR i wynikające z SR WM 2030+, tj. miast średnich tracących funkcje społeczno-gospodarcze oraz gmin zagrożonych trwałą marginalizacją</w:t>
      </w:r>
      <w:r w:rsidR="00EF567C">
        <w:rPr>
          <w:rFonts w:ascii="Arial" w:hAnsi="Arial" w:cs="Arial"/>
          <w:sz w:val="20"/>
          <w:szCs w:val="20"/>
        </w:rPr>
        <w:t xml:space="preserve">. </w:t>
      </w:r>
      <w:r w:rsidR="53900359" w:rsidRPr="00FB5610">
        <w:rPr>
          <w:rFonts w:ascii="Arial" w:hAnsi="Arial" w:cs="Arial"/>
          <w:sz w:val="20"/>
          <w:szCs w:val="20"/>
        </w:rPr>
        <w:t>Przewiduje się realizację przedsięwzięć poprzez ZIT</w:t>
      </w:r>
      <w:r w:rsidR="00C174DB" w:rsidRPr="00FB5610">
        <w:rPr>
          <w:rFonts w:ascii="Arial" w:hAnsi="Arial" w:cs="Arial"/>
          <w:sz w:val="20"/>
          <w:szCs w:val="20"/>
        </w:rPr>
        <w:t>, wynikających ze strategii ZIT</w:t>
      </w:r>
      <w:r w:rsidR="53900359" w:rsidRPr="00FB5610">
        <w:rPr>
          <w:rFonts w:ascii="Arial" w:hAnsi="Arial" w:cs="Arial"/>
          <w:sz w:val="20"/>
          <w:szCs w:val="20"/>
        </w:rPr>
        <w:t>.</w:t>
      </w:r>
      <w:r w:rsidR="0014539C" w:rsidRPr="00FB5610">
        <w:rPr>
          <w:rFonts w:ascii="Arial" w:hAnsi="Arial" w:cs="Arial"/>
          <w:sz w:val="20"/>
          <w:szCs w:val="20"/>
        </w:rPr>
        <w:t xml:space="preserve"> Przewiduje się </w:t>
      </w:r>
      <w:r w:rsidR="002D7C6E" w:rsidRPr="00FB5610">
        <w:rPr>
          <w:rFonts w:ascii="Arial" w:hAnsi="Arial" w:cs="Arial"/>
          <w:sz w:val="20"/>
          <w:szCs w:val="20"/>
        </w:rPr>
        <w:t xml:space="preserve">również </w:t>
      </w:r>
      <w:r w:rsidR="0014539C" w:rsidRPr="00FB5610">
        <w:rPr>
          <w:rFonts w:ascii="Arial" w:hAnsi="Arial" w:cs="Arial"/>
          <w:sz w:val="20"/>
          <w:szCs w:val="20"/>
        </w:rPr>
        <w:t xml:space="preserve">preferencje dla przedsięwzięć w ramach MSIT </w:t>
      </w:r>
      <w:r w:rsidR="00EF567C">
        <w:rPr>
          <w:rFonts w:ascii="Arial" w:hAnsi="Arial" w:cs="Arial"/>
          <w:sz w:val="20"/>
          <w:szCs w:val="20"/>
        </w:rPr>
        <w:t>lub</w:t>
      </w:r>
      <w:r w:rsidR="0014539C" w:rsidRPr="00FB5610">
        <w:rPr>
          <w:rFonts w:ascii="Arial" w:hAnsi="Arial" w:cs="Arial"/>
          <w:sz w:val="20"/>
          <w:szCs w:val="20"/>
        </w:rPr>
        <w:t xml:space="preserve"> wynikających z GPR</w:t>
      </w:r>
      <w:r w:rsidR="00EC7B21" w:rsidRPr="00FB5610">
        <w:rPr>
          <w:rFonts w:ascii="Arial" w:hAnsi="Arial" w:cs="Arial"/>
          <w:sz w:val="20"/>
          <w:szCs w:val="20"/>
        </w:rPr>
        <w:t>.</w:t>
      </w:r>
    </w:p>
    <w:p w14:paraId="368663FB" w14:textId="77777777" w:rsidR="0067554A" w:rsidRPr="00FB5610" w:rsidRDefault="0067554A" w:rsidP="007D7E1E">
      <w:pPr>
        <w:pStyle w:val="Text1"/>
        <w:spacing w:before="0" w:after="0" w:line="276" w:lineRule="auto"/>
        <w:ind w:left="0"/>
        <w:rPr>
          <w:rFonts w:ascii="Arial" w:hAnsi="Arial" w:cs="Arial"/>
          <w:bCs/>
          <w:sz w:val="20"/>
          <w:szCs w:val="20"/>
        </w:rPr>
      </w:pPr>
    </w:p>
    <w:p w14:paraId="5DE50D19" w14:textId="3E084A0C" w:rsidR="0067554A"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E7737BC" w14:textId="62B4E6FB"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3EA224E1" w14:textId="0CDFF539"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zgłaszała IZ FERS propozycje obszarów tematycznych</w:t>
      </w:r>
      <w:r w:rsidR="003459E2" w:rsidRPr="00FB5610">
        <w:rPr>
          <w:rFonts w:ascii="Arial" w:eastAsia="Wingdings" w:hAnsi="Arial" w:cs="Arial"/>
          <w:sz w:val="20"/>
          <w:szCs w:val="20"/>
        </w:rPr>
        <w:t>,</w:t>
      </w:r>
      <w:r w:rsidRPr="00FB5610">
        <w:rPr>
          <w:rFonts w:ascii="Arial" w:eastAsia="Wingdings"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D00634" w:rsidRPr="00FB5610">
        <w:rPr>
          <w:rFonts w:ascii="Arial" w:eastAsia="Wingdings" w:hAnsi="Arial" w:cs="Arial"/>
          <w:sz w:val="20"/>
          <w:szCs w:val="20"/>
        </w:rPr>
        <w:t>edukacji</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3D0F2C" w:rsidRPr="00FB5610">
        <w:rPr>
          <w:rFonts w:ascii="Arial" w:eastAsia="Wingdings" w:hAnsi="Arial" w:cs="Arial"/>
          <w:sz w:val="20"/>
          <w:szCs w:val="20"/>
        </w:rPr>
        <w:t>CS</w:t>
      </w:r>
      <w:r w:rsidRPr="00FB5610">
        <w:rPr>
          <w:rFonts w:ascii="Arial" w:eastAsia="Wingdings" w:hAnsi="Arial" w:cs="Arial"/>
          <w:sz w:val="20"/>
          <w:szCs w:val="20"/>
        </w:rPr>
        <w:t xml:space="preserve"> 4(</w:t>
      </w:r>
      <w:r w:rsidR="00D00634" w:rsidRPr="00FB5610">
        <w:rPr>
          <w:rFonts w:ascii="Arial" w:eastAsia="Wingdings" w:hAnsi="Arial" w:cs="Arial"/>
          <w:sz w:val="20"/>
          <w:szCs w:val="20"/>
        </w:rPr>
        <w:t>f</w:t>
      </w:r>
      <w:r w:rsidRPr="00FB5610">
        <w:rPr>
          <w:rFonts w:ascii="Arial" w:eastAsia="Wingdings" w:hAnsi="Arial" w:cs="Arial"/>
          <w:sz w:val="20"/>
          <w:szCs w:val="20"/>
        </w:rPr>
        <w:t xml:space="preserve">) mogą wnioskować do programu FERS o środki na jego umiędzynarodowienie, w tym na adaptację zagranicznych rozwiązań w Polsce lub równoległe tworzenie przez partnerów nowych rozwiązań. </w:t>
      </w:r>
    </w:p>
    <w:p w14:paraId="10A4709F" w14:textId="06CF3D8A" w:rsidR="003757F9"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w przypadku zidentyfikowania potrzeb nawiązania współpracy transnarodowej w danym obszarze, będzie aplikowała o środki w tym zakresie w ramach FERS. </w:t>
      </w:r>
      <w:r w:rsidR="003757F9"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005B6C0F" w:rsidRPr="00FB5610">
        <w:rPr>
          <w:rFonts w:ascii="Arial" w:eastAsia="Wingdings" w:hAnsi="Arial" w:cs="Arial"/>
          <w:sz w:val="20"/>
          <w:szCs w:val="20"/>
        </w:rPr>
        <w:t xml:space="preserve">, </w:t>
      </w:r>
      <w:r w:rsidR="00FB37F5" w:rsidRPr="00FB5610">
        <w:rPr>
          <w:rFonts w:ascii="Arial" w:eastAsia="Wingdings" w:hAnsi="Arial" w:cs="Arial"/>
          <w:sz w:val="20"/>
          <w:szCs w:val="20"/>
        </w:rPr>
        <w:t xml:space="preserve">na rzecz </w:t>
      </w:r>
      <w:r w:rsidR="00CA4499" w:rsidRPr="00FB5610">
        <w:rPr>
          <w:rFonts w:ascii="Arial" w:eastAsia="Wingdings" w:hAnsi="Arial" w:cs="Arial"/>
          <w:sz w:val="20"/>
          <w:szCs w:val="20"/>
        </w:rPr>
        <w:t>rozwoju innowacyjnej edukacji i młodzieży</w:t>
      </w:r>
      <w:r w:rsidR="00365496" w:rsidRPr="00FB5610">
        <w:rPr>
          <w:rFonts w:ascii="Arial" w:eastAsia="Wingdings" w:hAnsi="Arial" w:cs="Arial"/>
          <w:sz w:val="20"/>
          <w:szCs w:val="20"/>
        </w:rPr>
        <w:t>,</w:t>
      </w:r>
      <w:r w:rsidR="00CA4499" w:rsidRPr="00FB5610">
        <w:rPr>
          <w:rFonts w:ascii="Arial" w:eastAsia="Wingdings" w:hAnsi="Arial" w:cs="Arial"/>
          <w:sz w:val="20"/>
          <w:szCs w:val="20"/>
        </w:rPr>
        <w:t xml:space="preserve"> w</w:t>
      </w:r>
      <w:r w:rsidR="00695044" w:rsidRPr="00FB5610">
        <w:rPr>
          <w:rFonts w:ascii="Arial" w:eastAsia="Wingdings" w:hAnsi="Arial" w:cs="Arial"/>
          <w:sz w:val="20"/>
          <w:szCs w:val="20"/>
        </w:rPr>
        <w:t> </w:t>
      </w:r>
      <w:r w:rsidR="00CA4499" w:rsidRPr="00FB5610">
        <w:rPr>
          <w:rFonts w:ascii="Arial" w:eastAsia="Wingdings" w:hAnsi="Arial" w:cs="Arial"/>
          <w:sz w:val="20"/>
          <w:szCs w:val="20"/>
        </w:rPr>
        <w:t xml:space="preserve">ramach </w:t>
      </w:r>
      <w:r w:rsidR="00845AC8" w:rsidRPr="00FB5610">
        <w:rPr>
          <w:rFonts w:ascii="Arial" w:eastAsia="Wingdings" w:hAnsi="Arial" w:cs="Arial"/>
          <w:sz w:val="20"/>
          <w:szCs w:val="20"/>
        </w:rPr>
        <w:t xml:space="preserve">jednego z trzech głównych </w:t>
      </w:r>
      <w:r w:rsidR="00237215" w:rsidRPr="00FB5610">
        <w:rPr>
          <w:rFonts w:ascii="Arial" w:eastAsia="Wingdings" w:hAnsi="Arial" w:cs="Arial"/>
          <w:sz w:val="20"/>
          <w:szCs w:val="20"/>
        </w:rPr>
        <w:t>cel</w:t>
      </w:r>
      <w:r w:rsidR="00845AC8" w:rsidRPr="00FB5610">
        <w:rPr>
          <w:rFonts w:ascii="Arial" w:eastAsia="Wingdings" w:hAnsi="Arial" w:cs="Arial"/>
          <w:sz w:val="20"/>
          <w:szCs w:val="20"/>
        </w:rPr>
        <w:t>ów</w:t>
      </w:r>
      <w:r w:rsidR="001F2726" w:rsidRPr="00FB5610">
        <w:rPr>
          <w:rFonts w:ascii="Arial" w:eastAsia="Wingdings" w:hAnsi="Arial" w:cs="Arial"/>
          <w:sz w:val="20"/>
          <w:szCs w:val="20"/>
        </w:rPr>
        <w:t xml:space="preserve"> „</w:t>
      </w:r>
      <w:r w:rsidR="004002BE" w:rsidRPr="00FB5610">
        <w:rPr>
          <w:rFonts w:ascii="Arial" w:eastAsia="Wingdings" w:hAnsi="Arial" w:cs="Arial"/>
          <w:sz w:val="20"/>
          <w:szCs w:val="20"/>
        </w:rPr>
        <w:t>Wzrost</w:t>
      </w:r>
      <w:r w:rsidR="0087560C" w:rsidRPr="00FB5610">
        <w:rPr>
          <w:rFonts w:ascii="Arial" w:eastAsia="Wingdings" w:hAnsi="Arial" w:cs="Arial"/>
          <w:sz w:val="20"/>
          <w:szCs w:val="20"/>
        </w:rPr>
        <w:t xml:space="preserve"> dobrobytu</w:t>
      </w:r>
      <w:r w:rsidR="001F2726" w:rsidRPr="00FB5610">
        <w:rPr>
          <w:rFonts w:ascii="Arial" w:eastAsia="Wingdings" w:hAnsi="Arial" w:cs="Arial"/>
          <w:sz w:val="20"/>
          <w:szCs w:val="20"/>
        </w:rPr>
        <w:t>”</w:t>
      </w:r>
      <w:r w:rsidR="0087560C" w:rsidRPr="00FB5610">
        <w:rPr>
          <w:rFonts w:ascii="Arial" w:eastAsia="Wingdings" w:hAnsi="Arial" w:cs="Arial"/>
          <w:sz w:val="20"/>
          <w:szCs w:val="20"/>
        </w:rPr>
        <w:t xml:space="preserve">. </w:t>
      </w:r>
      <w:r w:rsidR="00237215" w:rsidRPr="00FB5610">
        <w:rPr>
          <w:rFonts w:ascii="Arial" w:eastAsia="Wingdings" w:hAnsi="Arial" w:cs="Arial"/>
          <w:sz w:val="20"/>
          <w:szCs w:val="20"/>
        </w:rPr>
        <w:t xml:space="preserve"> </w:t>
      </w:r>
    </w:p>
    <w:p w14:paraId="6E670BD8" w14:textId="77777777" w:rsidR="003757F9" w:rsidRPr="00FB5610" w:rsidRDefault="003757F9" w:rsidP="007D7E1E">
      <w:pPr>
        <w:spacing w:before="0" w:after="0" w:line="276" w:lineRule="auto"/>
        <w:rPr>
          <w:rFonts w:ascii="Arial" w:eastAsia="Wingdings" w:hAnsi="Arial" w:cs="Arial"/>
          <w:sz w:val="20"/>
          <w:szCs w:val="20"/>
        </w:rPr>
      </w:pPr>
    </w:p>
    <w:p w14:paraId="0AE72655" w14:textId="77777777" w:rsidR="00D21E58" w:rsidRPr="00FB5610" w:rsidRDefault="00D21E58"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0B65069" w14:textId="77777777" w:rsidR="00D21E58" w:rsidRPr="00FB5610" w:rsidRDefault="00D21E58"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8BDC438" w14:textId="77777777" w:rsidR="005E7E12" w:rsidRPr="00FB5610" w:rsidRDefault="008308CB" w:rsidP="00D95F19">
      <w:pPr>
        <w:rPr>
          <w:rFonts w:ascii="Arial" w:hAnsi="Arial" w:cs="Arial"/>
          <w:b/>
          <w:sz w:val="20"/>
          <w:szCs w:val="20"/>
        </w:rPr>
        <w:sectPr w:rsidR="005E7E12" w:rsidRPr="00FB5610" w:rsidSect="002B39F7">
          <w:footnotePr>
            <w:numRestart w:val="eachPage"/>
          </w:footnotePr>
          <w:pgSz w:w="11907" w:h="16839" w:code="9"/>
          <w:pgMar w:top="1418" w:right="1418" w:bottom="1418" w:left="1418" w:header="567" w:footer="567" w:gutter="0"/>
          <w:cols w:space="720"/>
          <w:docGrid w:linePitch="360"/>
        </w:sectPr>
      </w:pPr>
      <w:r w:rsidRPr="00FB5610">
        <w:rPr>
          <w:rFonts w:ascii="Arial" w:hAnsi="Arial" w:cs="Arial"/>
          <w:b/>
          <w:sz w:val="20"/>
          <w:szCs w:val="20"/>
        </w:rPr>
        <w:br w:type="page"/>
      </w:r>
    </w:p>
    <w:p w14:paraId="6AFCF872" w14:textId="5EDDCB63" w:rsidR="008308CB" w:rsidRPr="005D60A2" w:rsidRDefault="00F325BD" w:rsidP="007D7E1E">
      <w:pPr>
        <w:pStyle w:val="Nagwek5"/>
      </w:pPr>
      <w:r w:rsidRPr="005D60A2">
        <w:lastRenderedPageBreak/>
        <w:t xml:space="preserve">2.1.7.1.2. </w:t>
      </w:r>
      <w:r w:rsidR="008308CB" w:rsidRPr="005D60A2">
        <w:t>Wskaźniki</w:t>
      </w:r>
    </w:p>
    <w:p w14:paraId="6E0A810E" w14:textId="77777777" w:rsidR="00341C6D" w:rsidRPr="00FB5610" w:rsidRDefault="00341C6D" w:rsidP="00341C6D">
      <w:pPr>
        <w:spacing w:before="0" w:after="0" w:line="276" w:lineRule="auto"/>
        <w:rPr>
          <w:rFonts w:ascii="Arial" w:hAnsi="Arial" w:cs="Arial"/>
          <w:sz w:val="20"/>
          <w:szCs w:val="20"/>
        </w:rPr>
      </w:pPr>
      <w:r w:rsidRPr="005D60A2">
        <w:rPr>
          <w:rFonts w:ascii="Arial" w:hAnsi="Arial" w:cs="Arial"/>
          <w:sz w:val="20"/>
          <w:szCs w:val="20"/>
        </w:rPr>
        <w:t>Tabela 2. Wskaźniki produktu</w:t>
      </w:r>
    </w:p>
    <w:tbl>
      <w:tblPr>
        <w:tblW w:w="13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2. Wskaźniki produktu"/>
        <w:tblDescription w:val="Tabela 2. Wskaźniki produktu"/>
      </w:tblPr>
      <w:tblGrid>
        <w:gridCol w:w="887"/>
        <w:gridCol w:w="1314"/>
        <w:gridCol w:w="770"/>
        <w:gridCol w:w="1701"/>
        <w:gridCol w:w="1134"/>
        <w:gridCol w:w="4679"/>
        <w:gridCol w:w="992"/>
        <w:gridCol w:w="1276"/>
        <w:gridCol w:w="1240"/>
      </w:tblGrid>
      <w:tr w:rsidR="003400C1" w:rsidRPr="00FB5610" w14:paraId="5A4F17D6" w14:textId="77777777" w:rsidTr="00523984">
        <w:trPr>
          <w:cantSplit/>
          <w:trHeight w:val="227"/>
          <w:tblHeader/>
          <w:jc w:val="center"/>
        </w:trPr>
        <w:tc>
          <w:tcPr>
            <w:tcW w:w="887" w:type="dxa"/>
            <w:shd w:val="clear" w:color="auto" w:fill="FFE599" w:themeFill="accent4" w:themeFillTint="66"/>
            <w:vAlign w:val="center"/>
          </w:tcPr>
          <w:p w14:paraId="65EC373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1314" w:type="dxa"/>
            <w:shd w:val="clear" w:color="auto" w:fill="FFE599" w:themeFill="accent4" w:themeFillTint="66"/>
            <w:vAlign w:val="center"/>
          </w:tcPr>
          <w:p w14:paraId="320E6BE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770" w:type="dxa"/>
            <w:shd w:val="clear" w:color="auto" w:fill="FFE599" w:themeFill="accent4" w:themeFillTint="66"/>
            <w:vAlign w:val="center"/>
          </w:tcPr>
          <w:p w14:paraId="6E4D7419"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1701" w:type="dxa"/>
            <w:shd w:val="clear" w:color="auto" w:fill="FFE599" w:themeFill="accent4" w:themeFillTint="66"/>
            <w:vAlign w:val="center"/>
          </w:tcPr>
          <w:p w14:paraId="2C6BC95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1134" w:type="dxa"/>
            <w:shd w:val="clear" w:color="auto" w:fill="FFE599" w:themeFill="accent4" w:themeFillTint="66"/>
            <w:vAlign w:val="center"/>
          </w:tcPr>
          <w:p w14:paraId="3E18A60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4679" w:type="dxa"/>
            <w:shd w:val="clear" w:color="auto" w:fill="FFE599" w:themeFill="accent4" w:themeFillTint="66"/>
            <w:vAlign w:val="center"/>
          </w:tcPr>
          <w:p w14:paraId="52A5A7E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992" w:type="dxa"/>
            <w:shd w:val="clear" w:color="auto" w:fill="FFE599" w:themeFill="accent4" w:themeFillTint="66"/>
            <w:vAlign w:val="center"/>
          </w:tcPr>
          <w:p w14:paraId="3826B7C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1276" w:type="dxa"/>
            <w:shd w:val="clear" w:color="auto" w:fill="FFE599" w:themeFill="accent4" w:themeFillTint="66"/>
            <w:vAlign w:val="center"/>
          </w:tcPr>
          <w:p w14:paraId="406476D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1240" w:type="dxa"/>
            <w:shd w:val="clear" w:color="auto" w:fill="FFE599" w:themeFill="accent4" w:themeFillTint="66"/>
            <w:vAlign w:val="center"/>
          </w:tcPr>
          <w:p w14:paraId="692F655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3400C1" w:rsidRPr="00FB5610" w14:paraId="72E8D2C9" w14:textId="77777777" w:rsidTr="00523984">
        <w:trPr>
          <w:cantSplit/>
          <w:trHeight w:val="227"/>
          <w:jc w:val="center"/>
        </w:trPr>
        <w:tc>
          <w:tcPr>
            <w:tcW w:w="887" w:type="dxa"/>
            <w:vAlign w:val="center"/>
          </w:tcPr>
          <w:p w14:paraId="27526228"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VII</w:t>
            </w:r>
          </w:p>
        </w:tc>
        <w:tc>
          <w:tcPr>
            <w:tcW w:w="1314" w:type="dxa"/>
            <w:vAlign w:val="center"/>
          </w:tcPr>
          <w:p w14:paraId="1E8C6436"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4(f)</w:t>
            </w:r>
          </w:p>
        </w:tc>
        <w:tc>
          <w:tcPr>
            <w:tcW w:w="770" w:type="dxa"/>
            <w:vAlign w:val="center"/>
          </w:tcPr>
          <w:p w14:paraId="0AED30A1"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EFS+</w:t>
            </w:r>
          </w:p>
        </w:tc>
        <w:tc>
          <w:tcPr>
            <w:tcW w:w="1701" w:type="dxa"/>
            <w:vAlign w:val="center"/>
          </w:tcPr>
          <w:p w14:paraId="486F4F21"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Lepiej rozwinięte</w:t>
            </w:r>
          </w:p>
        </w:tc>
        <w:tc>
          <w:tcPr>
            <w:tcW w:w="1134" w:type="dxa"/>
            <w:vAlign w:val="center"/>
          </w:tcPr>
          <w:p w14:paraId="713B7921"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PL0CO03</w:t>
            </w:r>
          </w:p>
        </w:tc>
        <w:tc>
          <w:tcPr>
            <w:tcW w:w="4679" w:type="dxa"/>
            <w:shd w:val="clear" w:color="auto" w:fill="auto"/>
            <w:vAlign w:val="center"/>
          </w:tcPr>
          <w:p w14:paraId="11A2E685"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Ludność objęta projektami w ramach strategii zintegrowanego rozwoju terytorialnego</w:t>
            </w:r>
          </w:p>
        </w:tc>
        <w:tc>
          <w:tcPr>
            <w:tcW w:w="992" w:type="dxa"/>
            <w:vAlign w:val="center"/>
          </w:tcPr>
          <w:p w14:paraId="317235CA" w14:textId="77777777" w:rsidR="003400C1" w:rsidRPr="004F1145" w:rsidRDefault="003400C1" w:rsidP="00F73DCD">
            <w:pPr>
              <w:spacing w:before="0" w:after="0" w:line="240" w:lineRule="auto"/>
              <w:rPr>
                <w:rFonts w:ascii="Arial" w:hAnsi="Arial"/>
                <w:sz w:val="18"/>
              </w:rPr>
            </w:pPr>
            <w:r w:rsidRPr="004F1145">
              <w:rPr>
                <w:rFonts w:ascii="Arial" w:hAnsi="Arial"/>
                <w:sz w:val="18"/>
              </w:rPr>
              <w:t>osoby</w:t>
            </w:r>
          </w:p>
        </w:tc>
        <w:tc>
          <w:tcPr>
            <w:tcW w:w="1276" w:type="dxa"/>
            <w:shd w:val="clear" w:color="auto" w:fill="auto"/>
            <w:vAlign w:val="center"/>
          </w:tcPr>
          <w:p w14:paraId="05864613" w14:textId="77777777" w:rsidR="003400C1" w:rsidRPr="004F1145" w:rsidRDefault="003400C1" w:rsidP="00F73DCD">
            <w:pPr>
              <w:spacing w:before="0" w:after="0" w:line="240" w:lineRule="auto"/>
              <w:rPr>
                <w:rFonts w:ascii="Arial" w:hAnsi="Arial"/>
                <w:sz w:val="18"/>
              </w:rPr>
            </w:pPr>
            <w:r w:rsidRPr="004F1145">
              <w:rPr>
                <w:rFonts w:ascii="Arial" w:hAnsi="Arial"/>
                <w:sz w:val="18"/>
              </w:rPr>
              <w:t>0</w:t>
            </w:r>
          </w:p>
        </w:tc>
        <w:tc>
          <w:tcPr>
            <w:tcW w:w="1240" w:type="dxa"/>
            <w:shd w:val="clear" w:color="auto" w:fill="auto"/>
            <w:vAlign w:val="center"/>
          </w:tcPr>
          <w:p w14:paraId="0B3B0984"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1 800 000</w:t>
            </w:r>
          </w:p>
        </w:tc>
      </w:tr>
      <w:tr w:rsidR="00602BEC" w:rsidRPr="00FB5610" w14:paraId="534302F8" w14:textId="77777777" w:rsidTr="00523984">
        <w:trPr>
          <w:cantSplit/>
          <w:trHeight w:val="227"/>
          <w:jc w:val="center"/>
        </w:trPr>
        <w:tc>
          <w:tcPr>
            <w:tcW w:w="887" w:type="dxa"/>
            <w:vAlign w:val="center"/>
          </w:tcPr>
          <w:p w14:paraId="69E6EB6A" w14:textId="22A6EC9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5AE22D41" w14:textId="78CFF1DD"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31EEF819" w14:textId="5C7E994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7B0969F" w14:textId="7FCB2B81"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C8F2CCE" w14:textId="3050F797"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auto"/>
            <w:vAlign w:val="center"/>
          </w:tcPr>
          <w:p w14:paraId="6BB6828C" w14:textId="2D371BE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szkół i placówek kształcenia zawodowego uczestniczących w stażach uczniowskich</w:t>
            </w:r>
          </w:p>
        </w:tc>
        <w:tc>
          <w:tcPr>
            <w:tcW w:w="992" w:type="dxa"/>
            <w:vAlign w:val="center"/>
          </w:tcPr>
          <w:p w14:paraId="53BB190A" w14:textId="3636EBD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4BBC68ED" w14:textId="7401D53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250 </w:t>
            </w:r>
          </w:p>
        </w:tc>
        <w:tc>
          <w:tcPr>
            <w:tcW w:w="1240" w:type="dxa"/>
            <w:shd w:val="clear" w:color="auto" w:fill="auto"/>
            <w:vAlign w:val="center"/>
          </w:tcPr>
          <w:p w14:paraId="16123334" w14:textId="3B605606" w:rsidR="00602BEC" w:rsidRPr="00A25989" w:rsidRDefault="009D3047" w:rsidP="00602BEC">
            <w:pPr>
              <w:spacing w:before="0" w:after="0" w:line="240" w:lineRule="auto"/>
              <w:rPr>
                <w:rFonts w:ascii="Arial" w:hAnsi="Arial" w:cs="Arial"/>
                <w:sz w:val="18"/>
                <w:szCs w:val="18"/>
              </w:rPr>
            </w:pPr>
            <w:r w:rsidRPr="00A25989">
              <w:rPr>
                <w:rFonts w:ascii="Arial" w:hAnsi="Arial" w:cs="Arial"/>
                <w:sz w:val="18"/>
                <w:szCs w:val="18"/>
              </w:rPr>
              <w:t>8 230</w:t>
            </w:r>
          </w:p>
        </w:tc>
      </w:tr>
      <w:tr w:rsidR="00602BEC" w:rsidRPr="00FB5610" w14:paraId="1DACD3B6" w14:textId="77777777" w:rsidTr="00523984">
        <w:trPr>
          <w:cantSplit/>
          <w:trHeight w:val="227"/>
          <w:jc w:val="center"/>
        </w:trPr>
        <w:tc>
          <w:tcPr>
            <w:tcW w:w="887" w:type="dxa"/>
            <w:vAlign w:val="center"/>
          </w:tcPr>
          <w:p w14:paraId="005C6CD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74C91BD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23E2B3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060C23D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1AC6A5B3"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PLFCO02</w:t>
            </w:r>
          </w:p>
        </w:tc>
        <w:tc>
          <w:tcPr>
            <w:tcW w:w="4679" w:type="dxa"/>
            <w:shd w:val="clear" w:color="auto" w:fill="auto"/>
            <w:vAlign w:val="center"/>
          </w:tcPr>
          <w:p w14:paraId="51CF9446"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vAlign w:val="center"/>
          </w:tcPr>
          <w:p w14:paraId="23782FE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auto"/>
            <w:vAlign w:val="center"/>
          </w:tcPr>
          <w:p w14:paraId="54D1742C" w14:textId="23FE959D" w:rsidR="00602BEC" w:rsidRPr="005F042A" w:rsidRDefault="00602BEC" w:rsidP="00602BEC">
            <w:pPr>
              <w:spacing w:before="0" w:after="0" w:line="240" w:lineRule="auto"/>
              <w:rPr>
                <w:rFonts w:ascii="Arial" w:hAnsi="Arial" w:cs="Arial"/>
                <w:sz w:val="18"/>
                <w:szCs w:val="18"/>
                <w:highlight w:val="yellow"/>
              </w:rPr>
            </w:pPr>
            <w:r w:rsidRPr="00FB5610">
              <w:rPr>
                <w:rFonts w:ascii="Arial" w:hAnsi="Arial" w:cs="Arial"/>
                <w:sz w:val="18"/>
                <w:szCs w:val="18"/>
              </w:rPr>
              <w:t>80</w:t>
            </w:r>
          </w:p>
        </w:tc>
        <w:tc>
          <w:tcPr>
            <w:tcW w:w="1240" w:type="dxa"/>
            <w:shd w:val="clear" w:color="auto" w:fill="auto"/>
            <w:vAlign w:val="center"/>
          </w:tcPr>
          <w:p w14:paraId="0262A6FC" w14:textId="79D10489" w:rsidR="00602BEC" w:rsidRPr="00722F70" w:rsidRDefault="779E05B9" w:rsidP="00602BEC">
            <w:pPr>
              <w:spacing w:before="0" w:after="0" w:line="240" w:lineRule="auto"/>
              <w:rPr>
                <w:rFonts w:ascii="Arial" w:hAnsi="Arial" w:cs="Arial"/>
                <w:sz w:val="18"/>
                <w:szCs w:val="18"/>
              </w:rPr>
            </w:pPr>
            <w:r w:rsidRPr="00A25989">
              <w:rPr>
                <w:rFonts w:ascii="Arial" w:hAnsi="Arial" w:cs="Arial"/>
                <w:sz w:val="18"/>
                <w:szCs w:val="18"/>
              </w:rPr>
              <w:t>50</w:t>
            </w:r>
            <w:r w:rsidR="5F79164E" w:rsidRPr="00A25989">
              <w:rPr>
                <w:rFonts w:ascii="Arial" w:hAnsi="Arial" w:cs="Arial"/>
                <w:sz w:val="18"/>
                <w:szCs w:val="18"/>
              </w:rPr>
              <w:t xml:space="preserve"> </w:t>
            </w:r>
          </w:p>
        </w:tc>
      </w:tr>
      <w:tr w:rsidR="00602BEC" w:rsidRPr="00FB5610" w14:paraId="07CC8570" w14:textId="77777777" w:rsidTr="00523984">
        <w:trPr>
          <w:cantSplit/>
          <w:trHeight w:val="227"/>
          <w:jc w:val="center"/>
        </w:trPr>
        <w:tc>
          <w:tcPr>
            <w:tcW w:w="887" w:type="dxa"/>
            <w:vAlign w:val="center"/>
          </w:tcPr>
          <w:p w14:paraId="0A42AF8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B53D62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1A4BA4C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62FC73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9E22B7A"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PLFCO03</w:t>
            </w:r>
          </w:p>
        </w:tc>
        <w:tc>
          <w:tcPr>
            <w:tcW w:w="4679" w:type="dxa"/>
            <w:shd w:val="clear" w:color="auto" w:fill="auto"/>
            <w:vAlign w:val="center"/>
          </w:tcPr>
          <w:p w14:paraId="44AA8A6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vAlign w:val="center"/>
          </w:tcPr>
          <w:p w14:paraId="5D8BD2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58081CFD" w14:textId="5CCF7A8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1 750</w:t>
            </w:r>
          </w:p>
        </w:tc>
        <w:tc>
          <w:tcPr>
            <w:tcW w:w="1240" w:type="dxa"/>
            <w:shd w:val="clear" w:color="auto" w:fill="auto"/>
            <w:vAlign w:val="center"/>
          </w:tcPr>
          <w:p w14:paraId="4A4D052E" w14:textId="28D5D8B3" w:rsidR="00602BEC" w:rsidRPr="00A25989" w:rsidRDefault="005C7578" w:rsidP="00602BEC">
            <w:pPr>
              <w:spacing w:before="0" w:after="0" w:line="240" w:lineRule="auto"/>
              <w:rPr>
                <w:rFonts w:ascii="Arial" w:hAnsi="Arial" w:cs="Arial"/>
                <w:sz w:val="18"/>
                <w:szCs w:val="18"/>
              </w:rPr>
            </w:pPr>
            <w:r w:rsidRPr="00A25989">
              <w:rPr>
                <w:rFonts w:ascii="Arial" w:hAnsi="Arial" w:cs="Arial"/>
                <w:sz w:val="18"/>
                <w:szCs w:val="18"/>
              </w:rPr>
              <w:t>30 050</w:t>
            </w:r>
            <w:r w:rsidR="00602BEC" w:rsidRPr="00A25989">
              <w:rPr>
                <w:rFonts w:ascii="Arial" w:hAnsi="Arial" w:cs="Arial"/>
                <w:sz w:val="18"/>
                <w:szCs w:val="18"/>
              </w:rPr>
              <w:t xml:space="preserve"> </w:t>
            </w:r>
          </w:p>
        </w:tc>
      </w:tr>
      <w:tr w:rsidR="00602BEC" w:rsidRPr="00FB5610" w14:paraId="7C805AF0" w14:textId="77777777" w:rsidTr="00523984">
        <w:trPr>
          <w:cantSplit/>
          <w:trHeight w:val="227"/>
          <w:jc w:val="center"/>
        </w:trPr>
        <w:tc>
          <w:tcPr>
            <w:tcW w:w="887" w:type="dxa"/>
            <w:vAlign w:val="center"/>
          </w:tcPr>
          <w:p w14:paraId="4C27D7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2F7D845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7D4AE5F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D65A8F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0111E2D"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PLFCO04</w:t>
            </w:r>
          </w:p>
        </w:tc>
        <w:tc>
          <w:tcPr>
            <w:tcW w:w="4679" w:type="dxa"/>
            <w:shd w:val="clear" w:color="auto" w:fill="auto"/>
            <w:vAlign w:val="center"/>
          </w:tcPr>
          <w:p w14:paraId="2BBF482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vAlign w:val="center"/>
          </w:tcPr>
          <w:p w14:paraId="644046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10D7E30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auto"/>
            <w:vAlign w:val="center"/>
          </w:tcPr>
          <w:p w14:paraId="452D78CE" w14:textId="2EE70B8B" w:rsidR="00602BEC" w:rsidRPr="00A25989" w:rsidRDefault="00CB6DC3" w:rsidP="00602BEC">
            <w:pPr>
              <w:spacing w:before="0" w:after="0" w:line="240" w:lineRule="auto"/>
              <w:rPr>
                <w:rFonts w:ascii="Arial" w:hAnsi="Arial" w:cs="Arial"/>
                <w:sz w:val="18"/>
                <w:szCs w:val="18"/>
              </w:rPr>
            </w:pPr>
            <w:r w:rsidRPr="00A25989">
              <w:rPr>
                <w:rFonts w:ascii="Arial" w:hAnsi="Arial" w:cs="Arial"/>
                <w:sz w:val="18"/>
                <w:szCs w:val="18"/>
              </w:rPr>
              <w:t>10 210</w:t>
            </w:r>
          </w:p>
        </w:tc>
      </w:tr>
      <w:tr w:rsidR="00602BEC" w:rsidRPr="00FB5610" w14:paraId="27DBE308" w14:textId="77777777" w:rsidTr="00523984">
        <w:trPr>
          <w:cantSplit/>
          <w:trHeight w:val="227"/>
          <w:jc w:val="center"/>
        </w:trPr>
        <w:tc>
          <w:tcPr>
            <w:tcW w:w="887" w:type="dxa"/>
            <w:vAlign w:val="center"/>
          </w:tcPr>
          <w:p w14:paraId="5BB12B4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6D6EEC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E9439C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4778E16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36B23AE" w14:textId="0097F88D"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w:t>
            </w:r>
            <w:r w:rsidR="00E16EE8">
              <w:rPr>
                <w:rFonts w:ascii="Arial" w:hAnsi="Arial" w:cs="Arial"/>
                <w:sz w:val="18"/>
                <w:szCs w:val="18"/>
              </w:rPr>
              <w:t>8</w:t>
            </w:r>
          </w:p>
        </w:tc>
        <w:tc>
          <w:tcPr>
            <w:tcW w:w="4679" w:type="dxa"/>
            <w:shd w:val="clear" w:color="auto" w:fill="auto"/>
            <w:vAlign w:val="center"/>
          </w:tcPr>
          <w:p w14:paraId="40446ABB" w14:textId="697CF89B" w:rsidR="00602BEC" w:rsidRPr="00FB5610"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vAlign w:val="center"/>
          </w:tcPr>
          <w:p w14:paraId="1BBF5B55"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171F85BA" w14:textId="18CF1B5D"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20</w:t>
            </w:r>
          </w:p>
        </w:tc>
        <w:tc>
          <w:tcPr>
            <w:tcW w:w="1240" w:type="dxa"/>
            <w:shd w:val="clear" w:color="auto" w:fill="auto"/>
            <w:vAlign w:val="center"/>
          </w:tcPr>
          <w:p w14:paraId="2F59ECBD" w14:textId="70B29608" w:rsidR="00602BEC" w:rsidRPr="00722F70" w:rsidRDefault="5CA9C55E" w:rsidP="00602BEC">
            <w:pPr>
              <w:spacing w:before="0" w:after="0" w:line="240" w:lineRule="auto"/>
              <w:rPr>
                <w:rFonts w:ascii="Arial" w:hAnsi="Arial" w:cs="Arial"/>
                <w:sz w:val="18"/>
                <w:szCs w:val="18"/>
              </w:rPr>
            </w:pPr>
            <w:r w:rsidRPr="00A25989">
              <w:rPr>
                <w:rFonts w:ascii="Arial" w:hAnsi="Arial" w:cs="Arial"/>
                <w:sz w:val="18"/>
                <w:szCs w:val="18"/>
              </w:rPr>
              <w:t>690</w:t>
            </w:r>
          </w:p>
        </w:tc>
      </w:tr>
      <w:tr w:rsidR="00602BEC" w:rsidRPr="00FB5610" w14:paraId="4EF39F08" w14:textId="77777777" w:rsidTr="00523984">
        <w:trPr>
          <w:cantSplit/>
          <w:trHeight w:val="227"/>
          <w:jc w:val="center"/>
        </w:trPr>
        <w:tc>
          <w:tcPr>
            <w:tcW w:w="887" w:type="dxa"/>
            <w:shd w:val="clear" w:color="auto" w:fill="D9D9D9" w:themeFill="background1" w:themeFillShade="D9"/>
            <w:vAlign w:val="center"/>
          </w:tcPr>
          <w:p w14:paraId="3604C537" w14:textId="2EC2C23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700EA49F" w14:textId="00A2BC4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7CCE5933" w14:textId="7E1D13D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340FA08" w14:textId="3C8F9745"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3EC4CC2A" w14:textId="6BAB07DB"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D9D9D9" w:themeFill="background1" w:themeFillShade="D9"/>
            <w:vAlign w:val="center"/>
          </w:tcPr>
          <w:p w14:paraId="1ED93722" w14:textId="1B595BF0" w:rsidR="00602BEC" w:rsidRPr="00FB5610" w:rsidRDefault="00602BEC" w:rsidP="00602BEC">
            <w:pPr>
              <w:spacing w:before="0" w:after="0" w:line="240" w:lineRule="auto"/>
              <w:rPr>
                <w:rFonts w:ascii="Arial" w:hAnsi="Arial" w:cs="Arial"/>
                <w:sz w:val="18"/>
                <w:szCs w:val="18"/>
              </w:rPr>
            </w:pPr>
            <w:r w:rsidRPr="00602BEC">
              <w:rPr>
                <w:rFonts w:ascii="Arial" w:hAnsi="Arial" w:cs="Arial"/>
                <w:sz w:val="18"/>
                <w:szCs w:val="18"/>
              </w:rPr>
              <w:t>Liczba uczniów i placówek kształcenia zawodowego uczestniczących w stażach uczniowskich</w:t>
            </w:r>
          </w:p>
        </w:tc>
        <w:tc>
          <w:tcPr>
            <w:tcW w:w="992" w:type="dxa"/>
            <w:shd w:val="clear" w:color="auto" w:fill="D9D9D9" w:themeFill="background1" w:themeFillShade="D9"/>
            <w:vAlign w:val="center"/>
          </w:tcPr>
          <w:p w14:paraId="0E24DEF5" w14:textId="4E28D7E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378A1B0C" w14:textId="0FF0CC2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250</w:t>
            </w:r>
          </w:p>
        </w:tc>
        <w:tc>
          <w:tcPr>
            <w:tcW w:w="1240" w:type="dxa"/>
            <w:shd w:val="clear" w:color="auto" w:fill="D9D9D9" w:themeFill="background1" w:themeFillShade="D9"/>
            <w:vAlign w:val="center"/>
          </w:tcPr>
          <w:p w14:paraId="483C5E1F" w14:textId="1F969DEC" w:rsidR="00602BEC" w:rsidRPr="00FB5610" w:rsidRDefault="00A716CF" w:rsidP="00602BEC">
            <w:pPr>
              <w:spacing w:before="0" w:after="0" w:line="240" w:lineRule="auto"/>
              <w:rPr>
                <w:rFonts w:ascii="Arial" w:hAnsi="Arial" w:cs="Arial"/>
                <w:sz w:val="18"/>
                <w:szCs w:val="18"/>
              </w:rPr>
            </w:pPr>
            <w:r>
              <w:rPr>
                <w:rFonts w:ascii="Arial" w:hAnsi="Arial" w:cs="Arial"/>
                <w:sz w:val="18"/>
                <w:szCs w:val="18"/>
              </w:rPr>
              <w:t>8 270</w:t>
            </w:r>
          </w:p>
        </w:tc>
      </w:tr>
      <w:tr w:rsidR="00602BEC" w:rsidRPr="00FB5610" w14:paraId="60A062BB" w14:textId="77777777" w:rsidTr="00523984">
        <w:trPr>
          <w:cantSplit/>
          <w:trHeight w:val="227"/>
          <w:jc w:val="center"/>
        </w:trPr>
        <w:tc>
          <w:tcPr>
            <w:tcW w:w="887" w:type="dxa"/>
            <w:shd w:val="clear" w:color="auto" w:fill="D9D9D9" w:themeFill="background1" w:themeFillShade="D9"/>
            <w:vAlign w:val="center"/>
          </w:tcPr>
          <w:p w14:paraId="39A1719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190675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1BD9E74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18B354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24872AD7"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PLFCO02</w:t>
            </w:r>
          </w:p>
        </w:tc>
        <w:tc>
          <w:tcPr>
            <w:tcW w:w="4679" w:type="dxa"/>
            <w:shd w:val="clear" w:color="auto" w:fill="D9D9D9" w:themeFill="background1" w:themeFillShade="D9"/>
            <w:vAlign w:val="center"/>
          </w:tcPr>
          <w:p w14:paraId="70832D9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shd w:val="clear" w:color="auto" w:fill="D9D9D9" w:themeFill="background1" w:themeFillShade="D9"/>
            <w:vAlign w:val="center"/>
          </w:tcPr>
          <w:p w14:paraId="7379EEB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D9D9D9" w:themeFill="background1" w:themeFillShade="D9"/>
            <w:vAlign w:val="center"/>
          </w:tcPr>
          <w:p w14:paraId="27C88CEC" w14:textId="64C80CD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410</w:t>
            </w:r>
          </w:p>
        </w:tc>
        <w:tc>
          <w:tcPr>
            <w:tcW w:w="1240" w:type="dxa"/>
            <w:shd w:val="clear" w:color="auto" w:fill="D9D9D9" w:themeFill="background1" w:themeFillShade="D9"/>
            <w:vAlign w:val="center"/>
          </w:tcPr>
          <w:p w14:paraId="53D2FF7E" w14:textId="70353CF9" w:rsidR="00602BEC" w:rsidRPr="0015738D" w:rsidRDefault="64B945EB" w:rsidP="00602BEC">
            <w:pPr>
              <w:spacing w:before="0" w:after="0" w:line="240" w:lineRule="auto"/>
              <w:rPr>
                <w:rFonts w:ascii="Arial" w:hAnsi="Arial" w:cs="Arial"/>
                <w:sz w:val="18"/>
                <w:szCs w:val="18"/>
              </w:rPr>
            </w:pPr>
            <w:r w:rsidRPr="0015738D">
              <w:rPr>
                <w:rFonts w:ascii="Arial" w:hAnsi="Arial" w:cs="Arial"/>
                <w:sz w:val="18"/>
                <w:szCs w:val="18"/>
              </w:rPr>
              <w:t>290</w:t>
            </w:r>
          </w:p>
        </w:tc>
      </w:tr>
      <w:tr w:rsidR="00602BEC" w:rsidRPr="00FB5610" w14:paraId="078DFFBA" w14:textId="77777777" w:rsidTr="00523984">
        <w:trPr>
          <w:cantSplit/>
          <w:trHeight w:val="227"/>
          <w:jc w:val="center"/>
        </w:trPr>
        <w:tc>
          <w:tcPr>
            <w:tcW w:w="887" w:type="dxa"/>
            <w:tcBorders>
              <w:bottom w:val="single" w:sz="4" w:space="0" w:color="auto"/>
            </w:tcBorders>
            <w:shd w:val="clear" w:color="auto" w:fill="D9D9D9" w:themeFill="background1" w:themeFillShade="D9"/>
            <w:vAlign w:val="center"/>
          </w:tcPr>
          <w:p w14:paraId="03F8979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tcBorders>
              <w:bottom w:val="single" w:sz="4" w:space="0" w:color="auto"/>
            </w:tcBorders>
            <w:shd w:val="clear" w:color="auto" w:fill="D9D9D9" w:themeFill="background1" w:themeFillShade="D9"/>
            <w:vAlign w:val="center"/>
          </w:tcPr>
          <w:p w14:paraId="72DC7F2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tcBorders>
              <w:bottom w:val="single" w:sz="4" w:space="0" w:color="auto"/>
            </w:tcBorders>
            <w:shd w:val="clear" w:color="auto" w:fill="D9D9D9" w:themeFill="background1" w:themeFillShade="D9"/>
            <w:vAlign w:val="center"/>
          </w:tcPr>
          <w:p w14:paraId="1005F7D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tcBorders>
              <w:bottom w:val="single" w:sz="4" w:space="0" w:color="auto"/>
            </w:tcBorders>
            <w:shd w:val="clear" w:color="auto" w:fill="D9D9D9" w:themeFill="background1" w:themeFillShade="D9"/>
            <w:vAlign w:val="center"/>
          </w:tcPr>
          <w:p w14:paraId="5000FD3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tcBorders>
              <w:bottom w:val="single" w:sz="4" w:space="0" w:color="auto"/>
            </w:tcBorders>
            <w:shd w:val="clear" w:color="auto" w:fill="D9D9D9" w:themeFill="background1" w:themeFillShade="D9"/>
            <w:vAlign w:val="center"/>
          </w:tcPr>
          <w:p w14:paraId="51001814"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PLFCO03</w:t>
            </w:r>
          </w:p>
        </w:tc>
        <w:tc>
          <w:tcPr>
            <w:tcW w:w="4679" w:type="dxa"/>
            <w:tcBorders>
              <w:bottom w:val="single" w:sz="4" w:space="0" w:color="auto"/>
            </w:tcBorders>
            <w:shd w:val="clear" w:color="auto" w:fill="D9D9D9" w:themeFill="background1" w:themeFillShade="D9"/>
            <w:vAlign w:val="center"/>
          </w:tcPr>
          <w:p w14:paraId="0BA887F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tcBorders>
              <w:bottom w:val="single" w:sz="4" w:space="0" w:color="auto"/>
            </w:tcBorders>
            <w:shd w:val="clear" w:color="auto" w:fill="D9D9D9" w:themeFill="background1" w:themeFillShade="D9"/>
            <w:vAlign w:val="center"/>
          </w:tcPr>
          <w:p w14:paraId="5B74DA4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tcBorders>
              <w:bottom w:val="single" w:sz="4" w:space="0" w:color="auto"/>
            </w:tcBorders>
            <w:shd w:val="clear" w:color="auto" w:fill="D9D9D9" w:themeFill="background1" w:themeFillShade="D9"/>
            <w:vAlign w:val="center"/>
          </w:tcPr>
          <w:p w14:paraId="2CE5F36A" w14:textId="7016AD9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4 080</w:t>
            </w:r>
          </w:p>
        </w:tc>
        <w:tc>
          <w:tcPr>
            <w:tcW w:w="1240" w:type="dxa"/>
            <w:tcBorders>
              <w:bottom w:val="single" w:sz="4" w:space="0" w:color="auto"/>
            </w:tcBorders>
            <w:shd w:val="clear" w:color="auto" w:fill="D9D9D9" w:themeFill="background1" w:themeFillShade="D9"/>
            <w:vAlign w:val="center"/>
          </w:tcPr>
          <w:p w14:paraId="0CB7F065" w14:textId="45711F48" w:rsidR="00602BEC" w:rsidRPr="00FB5610" w:rsidRDefault="00A57E7C" w:rsidP="00602BEC">
            <w:pPr>
              <w:spacing w:before="0" w:after="0" w:line="240" w:lineRule="auto"/>
              <w:rPr>
                <w:rFonts w:ascii="Arial" w:hAnsi="Arial" w:cs="Arial"/>
                <w:sz w:val="18"/>
                <w:szCs w:val="18"/>
              </w:rPr>
            </w:pPr>
            <w:r>
              <w:rPr>
                <w:rFonts w:ascii="Arial" w:hAnsi="Arial" w:cs="Arial"/>
                <w:sz w:val="18"/>
                <w:szCs w:val="18"/>
              </w:rPr>
              <w:t>69 800</w:t>
            </w:r>
          </w:p>
        </w:tc>
      </w:tr>
      <w:tr w:rsidR="00602BEC" w:rsidRPr="00FB5610" w14:paraId="4B2C3984" w14:textId="77777777" w:rsidTr="00523984">
        <w:trPr>
          <w:cantSplit/>
          <w:trHeight w:val="227"/>
          <w:jc w:val="center"/>
        </w:trPr>
        <w:tc>
          <w:tcPr>
            <w:tcW w:w="887" w:type="dxa"/>
            <w:shd w:val="clear" w:color="auto" w:fill="D9D9D9" w:themeFill="background1" w:themeFillShade="D9"/>
            <w:vAlign w:val="center"/>
          </w:tcPr>
          <w:p w14:paraId="6D983C6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452910B"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6E93011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89D2AF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60852EE6" w14:textId="77777777" w:rsidR="00602BEC" w:rsidRPr="003400C1" w:rsidRDefault="00602BEC" w:rsidP="00602BEC">
            <w:pPr>
              <w:spacing w:before="0" w:after="0" w:line="240" w:lineRule="auto"/>
              <w:rPr>
                <w:rFonts w:ascii="Arial" w:hAnsi="Arial" w:cs="Arial"/>
                <w:sz w:val="18"/>
                <w:szCs w:val="18"/>
                <w:highlight w:val="red"/>
              </w:rPr>
            </w:pPr>
            <w:r w:rsidRPr="009A1B88">
              <w:rPr>
                <w:rFonts w:ascii="Arial" w:hAnsi="Arial" w:cs="Arial"/>
                <w:sz w:val="18"/>
                <w:szCs w:val="18"/>
              </w:rPr>
              <w:t>PLFCO04</w:t>
            </w:r>
          </w:p>
        </w:tc>
        <w:tc>
          <w:tcPr>
            <w:tcW w:w="4679" w:type="dxa"/>
            <w:shd w:val="clear" w:color="auto" w:fill="D9D9D9" w:themeFill="background1" w:themeFillShade="D9"/>
            <w:vAlign w:val="center"/>
          </w:tcPr>
          <w:p w14:paraId="706515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shd w:val="clear" w:color="auto" w:fill="D9D9D9" w:themeFill="background1" w:themeFillShade="D9"/>
            <w:vAlign w:val="center"/>
          </w:tcPr>
          <w:p w14:paraId="70E787B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7D4D9E3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D9D9D9" w:themeFill="background1" w:themeFillShade="D9"/>
            <w:vAlign w:val="center"/>
          </w:tcPr>
          <w:p w14:paraId="25BC7DA0" w14:textId="1FC9ECB1" w:rsidR="00602BEC" w:rsidRPr="00FB5610" w:rsidRDefault="00CB6DC3" w:rsidP="00602BEC">
            <w:pPr>
              <w:spacing w:before="0" w:after="0" w:line="240" w:lineRule="auto"/>
              <w:rPr>
                <w:rFonts w:ascii="Arial" w:hAnsi="Arial" w:cs="Arial"/>
                <w:sz w:val="18"/>
                <w:szCs w:val="18"/>
              </w:rPr>
            </w:pPr>
            <w:r>
              <w:rPr>
                <w:rFonts w:ascii="Arial" w:hAnsi="Arial" w:cs="Arial"/>
                <w:sz w:val="18"/>
                <w:szCs w:val="18"/>
              </w:rPr>
              <w:t>10 270</w:t>
            </w:r>
          </w:p>
        </w:tc>
      </w:tr>
      <w:tr w:rsidR="00602BEC" w:rsidRPr="00FB5610" w14:paraId="2F2AEE5B" w14:textId="77777777" w:rsidTr="00523984">
        <w:trPr>
          <w:cantSplit/>
          <w:trHeight w:val="227"/>
          <w:jc w:val="center"/>
        </w:trPr>
        <w:tc>
          <w:tcPr>
            <w:tcW w:w="887" w:type="dxa"/>
            <w:shd w:val="clear" w:color="auto" w:fill="D9D9D9" w:themeFill="background1" w:themeFillShade="D9"/>
            <w:vAlign w:val="center"/>
          </w:tcPr>
          <w:p w14:paraId="200D0A8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2F58F8A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0347762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678BC5E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7834EB31" w14:textId="71C6AF2E" w:rsidR="00602BEC" w:rsidRPr="00602BEC" w:rsidRDefault="00602BEC" w:rsidP="00602BEC">
            <w:pPr>
              <w:spacing w:before="0" w:after="0" w:line="240" w:lineRule="auto"/>
              <w:rPr>
                <w:rFonts w:ascii="Arial" w:hAnsi="Arial" w:cs="Arial"/>
                <w:sz w:val="18"/>
                <w:szCs w:val="18"/>
              </w:rPr>
            </w:pPr>
            <w:r w:rsidRPr="00602BEC">
              <w:rPr>
                <w:rFonts w:ascii="Arial" w:hAnsi="Arial" w:cs="Arial"/>
                <w:sz w:val="18"/>
                <w:szCs w:val="18"/>
              </w:rPr>
              <w:t>PLFCO0</w:t>
            </w:r>
            <w:r w:rsidR="00E16EE8">
              <w:rPr>
                <w:rFonts w:ascii="Arial" w:hAnsi="Arial" w:cs="Arial"/>
                <w:sz w:val="18"/>
                <w:szCs w:val="18"/>
              </w:rPr>
              <w:t>8</w:t>
            </w:r>
          </w:p>
        </w:tc>
        <w:tc>
          <w:tcPr>
            <w:tcW w:w="4679" w:type="dxa"/>
            <w:shd w:val="clear" w:color="auto" w:fill="D9D9D9" w:themeFill="background1" w:themeFillShade="D9"/>
            <w:vAlign w:val="center"/>
          </w:tcPr>
          <w:p w14:paraId="212F9C55" w14:textId="25E99D4B" w:rsidR="00602BEC" w:rsidRPr="00602BEC"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shd w:val="clear" w:color="auto" w:fill="D9D9D9" w:themeFill="background1" w:themeFillShade="D9"/>
            <w:vAlign w:val="center"/>
          </w:tcPr>
          <w:p w14:paraId="3A8D2127"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533D9874" w14:textId="72374A11"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40</w:t>
            </w:r>
          </w:p>
        </w:tc>
        <w:tc>
          <w:tcPr>
            <w:tcW w:w="1240" w:type="dxa"/>
            <w:shd w:val="clear" w:color="auto" w:fill="D9D9D9" w:themeFill="background1" w:themeFillShade="D9"/>
            <w:vAlign w:val="center"/>
          </w:tcPr>
          <w:p w14:paraId="7D0E7852" w14:textId="0F3A6DEE" w:rsidR="00602BEC" w:rsidRPr="007634F9" w:rsidRDefault="41DEE68C" w:rsidP="00602BEC">
            <w:pPr>
              <w:spacing w:before="0" w:after="0" w:line="240" w:lineRule="auto"/>
              <w:rPr>
                <w:rFonts w:ascii="Arial" w:hAnsi="Arial" w:cs="Arial"/>
                <w:sz w:val="18"/>
                <w:szCs w:val="18"/>
              </w:rPr>
            </w:pPr>
            <w:r w:rsidRPr="0015738D">
              <w:rPr>
                <w:rFonts w:ascii="Arial" w:hAnsi="Arial" w:cs="Arial"/>
                <w:sz w:val="18"/>
                <w:szCs w:val="18"/>
              </w:rPr>
              <w:t>1</w:t>
            </w:r>
            <w:r w:rsidR="0B65A448" w:rsidRPr="42F9FE4E">
              <w:rPr>
                <w:rFonts w:ascii="Arial" w:hAnsi="Arial" w:cs="Arial"/>
                <w:sz w:val="18"/>
                <w:szCs w:val="18"/>
              </w:rPr>
              <w:t xml:space="preserve"> 61</w:t>
            </w:r>
            <w:r w:rsidRPr="0015738D">
              <w:rPr>
                <w:rFonts w:ascii="Arial" w:hAnsi="Arial" w:cs="Arial"/>
                <w:sz w:val="18"/>
                <w:szCs w:val="18"/>
              </w:rPr>
              <w:t>0</w:t>
            </w:r>
          </w:p>
        </w:tc>
      </w:tr>
    </w:tbl>
    <w:p w14:paraId="1ABF85D4" w14:textId="77777777" w:rsidR="00B671C4" w:rsidRPr="00FB5610" w:rsidRDefault="00B671C4" w:rsidP="00D95F19">
      <w:pPr>
        <w:pStyle w:val="Text1"/>
        <w:spacing w:before="0" w:after="0" w:line="276" w:lineRule="auto"/>
        <w:ind w:left="0"/>
        <w:rPr>
          <w:rFonts w:ascii="Arial" w:hAnsi="Arial" w:cs="Arial"/>
          <w:sz w:val="20"/>
          <w:szCs w:val="20"/>
        </w:rPr>
      </w:pPr>
    </w:p>
    <w:p w14:paraId="7C95A39C" w14:textId="77777777" w:rsidR="00065CA1" w:rsidRPr="00FB5610" w:rsidRDefault="00065CA1" w:rsidP="00D95F19">
      <w:pPr>
        <w:spacing w:before="0" w:after="160" w:line="259" w:lineRule="auto"/>
        <w:rPr>
          <w:rFonts w:ascii="Arial" w:hAnsi="Arial" w:cs="Arial"/>
          <w:sz w:val="20"/>
          <w:szCs w:val="20"/>
        </w:rPr>
      </w:pPr>
      <w:bookmarkStart w:id="177" w:name="_Hlk97487522"/>
      <w:r w:rsidRPr="00FB5610">
        <w:rPr>
          <w:rFonts w:ascii="Arial" w:hAnsi="Arial" w:cs="Arial"/>
          <w:sz w:val="20"/>
          <w:szCs w:val="20"/>
        </w:rPr>
        <w:br w:type="page"/>
      </w:r>
    </w:p>
    <w:p w14:paraId="062C8FFC" w14:textId="09D178D0" w:rsidR="008308CB"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3400C1" w:rsidRPr="00FB5610" w14:paraId="78193A22" w14:textId="77777777" w:rsidTr="003B3508">
        <w:trPr>
          <w:cantSplit/>
          <w:trHeight w:val="227"/>
          <w:tblHeader/>
        </w:trPr>
        <w:tc>
          <w:tcPr>
            <w:tcW w:w="317" w:type="pct"/>
            <w:shd w:val="clear" w:color="auto" w:fill="FFE599" w:themeFill="accent4" w:themeFillTint="66"/>
            <w:vAlign w:val="center"/>
          </w:tcPr>
          <w:p w14:paraId="455852D5"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686E7C1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9C29F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F03DDB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25DE42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705FC1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BA3DA7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801BDB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65D8A458"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325B60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C4561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7E216"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3400C1" w:rsidRPr="00FB5610" w14:paraId="4B9F7521" w14:textId="77777777" w:rsidTr="003B3508">
        <w:trPr>
          <w:cantSplit/>
          <w:trHeight w:val="227"/>
        </w:trPr>
        <w:tc>
          <w:tcPr>
            <w:tcW w:w="317" w:type="pct"/>
            <w:vAlign w:val="center"/>
          </w:tcPr>
          <w:p w14:paraId="7AD829E0"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1CB7C9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4(f)</w:t>
            </w:r>
          </w:p>
        </w:tc>
        <w:tc>
          <w:tcPr>
            <w:tcW w:w="354" w:type="pct"/>
            <w:vAlign w:val="center"/>
          </w:tcPr>
          <w:p w14:paraId="0676D32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78FE23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05E5A69B" w14:textId="77777777" w:rsidR="003400C1" w:rsidRPr="0057097F" w:rsidRDefault="003400C1" w:rsidP="00D95F19">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shd w:val="clear" w:color="auto" w:fill="auto"/>
            <w:vAlign w:val="center"/>
          </w:tcPr>
          <w:p w14:paraId="5635473F" w14:textId="748E2288" w:rsidR="003400C1" w:rsidRPr="0057097F" w:rsidRDefault="004E7409" w:rsidP="00D95F19">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vAlign w:val="center"/>
          </w:tcPr>
          <w:p w14:paraId="54FB2BE7" w14:textId="77777777" w:rsidR="003400C1" w:rsidRPr="00FB5610" w:rsidRDefault="003400C1"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shd w:val="clear" w:color="auto" w:fill="auto"/>
            <w:vAlign w:val="center"/>
          </w:tcPr>
          <w:p w14:paraId="42D02BF6" w14:textId="12DDD2E4" w:rsidR="003400C1" w:rsidRPr="0001182F" w:rsidRDefault="001128CF" w:rsidP="00D95F19">
            <w:pPr>
              <w:spacing w:before="0" w:after="0" w:line="240" w:lineRule="auto"/>
              <w:rPr>
                <w:rFonts w:ascii="Arial" w:hAnsi="Arial" w:cs="Arial"/>
                <w:sz w:val="18"/>
                <w:szCs w:val="18"/>
              </w:rPr>
            </w:pPr>
            <w:r w:rsidRPr="0001182F">
              <w:rPr>
                <w:rFonts w:ascii="Arial" w:hAnsi="Arial" w:cs="Arial"/>
                <w:sz w:val="18"/>
                <w:szCs w:val="18"/>
              </w:rPr>
              <w:t>24 110</w:t>
            </w:r>
          </w:p>
        </w:tc>
        <w:tc>
          <w:tcPr>
            <w:tcW w:w="405" w:type="pct"/>
            <w:shd w:val="clear" w:color="auto" w:fill="auto"/>
            <w:vAlign w:val="center"/>
          </w:tcPr>
          <w:p w14:paraId="47335D8D" w14:textId="77777777" w:rsidR="003400C1" w:rsidRPr="0001182F" w:rsidRDefault="003400C1" w:rsidP="00D95F19">
            <w:pPr>
              <w:spacing w:before="0" w:after="0" w:line="240" w:lineRule="auto"/>
              <w:rPr>
                <w:rFonts w:ascii="Arial" w:hAnsi="Arial" w:cs="Arial"/>
                <w:sz w:val="18"/>
                <w:szCs w:val="18"/>
              </w:rPr>
            </w:pPr>
            <w:r w:rsidRPr="0001182F">
              <w:rPr>
                <w:rFonts w:ascii="Arial" w:hAnsi="Arial" w:cs="Arial"/>
                <w:sz w:val="18"/>
                <w:szCs w:val="18"/>
              </w:rPr>
              <w:t>2021</w:t>
            </w:r>
          </w:p>
        </w:tc>
        <w:tc>
          <w:tcPr>
            <w:tcW w:w="355" w:type="pct"/>
            <w:vAlign w:val="center"/>
          </w:tcPr>
          <w:p w14:paraId="1898B441" w14:textId="62F0277A" w:rsidR="003400C1" w:rsidRPr="0001182F" w:rsidRDefault="00FB7968" w:rsidP="00D95F19">
            <w:pPr>
              <w:spacing w:before="0" w:after="0" w:line="240" w:lineRule="auto"/>
              <w:rPr>
                <w:rFonts w:ascii="Arial" w:hAnsi="Arial" w:cs="Arial"/>
                <w:sz w:val="18"/>
                <w:szCs w:val="18"/>
              </w:rPr>
            </w:pPr>
            <w:r w:rsidRPr="0001182F">
              <w:rPr>
                <w:rFonts w:ascii="Arial" w:hAnsi="Arial" w:cs="Arial"/>
                <w:sz w:val="18"/>
                <w:szCs w:val="18"/>
              </w:rPr>
              <w:t>24 500</w:t>
            </w:r>
          </w:p>
        </w:tc>
        <w:tc>
          <w:tcPr>
            <w:tcW w:w="354" w:type="pct"/>
            <w:vAlign w:val="center"/>
          </w:tcPr>
          <w:p w14:paraId="3547E6C6" w14:textId="77777777" w:rsidR="003400C1" w:rsidRPr="0001182F" w:rsidRDefault="003400C1" w:rsidP="00D95F19">
            <w:pPr>
              <w:spacing w:before="0" w:after="0" w:line="240" w:lineRule="auto"/>
              <w:rPr>
                <w:rFonts w:ascii="Arial" w:hAnsi="Arial" w:cs="Arial"/>
                <w:sz w:val="18"/>
                <w:szCs w:val="18"/>
              </w:rPr>
            </w:pPr>
            <w:r w:rsidRPr="0001182F">
              <w:rPr>
                <w:rFonts w:ascii="Arial" w:hAnsi="Arial" w:cs="Arial"/>
                <w:sz w:val="18"/>
                <w:szCs w:val="18"/>
              </w:rPr>
              <w:t>SL2021</w:t>
            </w:r>
          </w:p>
        </w:tc>
        <w:tc>
          <w:tcPr>
            <w:tcW w:w="392" w:type="pct"/>
            <w:vAlign w:val="center"/>
          </w:tcPr>
          <w:p w14:paraId="235D11B5" w14:textId="19ECF22F" w:rsidR="003400C1" w:rsidRPr="0001182F" w:rsidRDefault="00602BEC" w:rsidP="00D95F19">
            <w:pPr>
              <w:spacing w:before="0" w:after="0" w:line="240" w:lineRule="auto"/>
              <w:rPr>
                <w:rFonts w:ascii="Arial" w:hAnsi="Arial" w:cs="Arial"/>
                <w:sz w:val="16"/>
                <w:szCs w:val="16"/>
              </w:rPr>
            </w:pPr>
            <w:r w:rsidRPr="0001182F">
              <w:rPr>
                <w:rFonts w:ascii="Arial" w:hAnsi="Arial" w:cs="Arial"/>
                <w:sz w:val="16"/>
                <w:szCs w:val="16"/>
              </w:rPr>
              <w:t>1. Kształcenie ogólne:</w:t>
            </w:r>
          </w:p>
          <w:p w14:paraId="1F528748" w14:textId="2D513B52" w:rsidR="00602BEC" w:rsidRPr="0001182F" w:rsidRDefault="00602BEC" w:rsidP="00D95F19">
            <w:pPr>
              <w:spacing w:before="0" w:after="0" w:line="240" w:lineRule="auto"/>
              <w:rPr>
                <w:rFonts w:ascii="Arial" w:hAnsi="Arial" w:cs="Arial"/>
                <w:sz w:val="16"/>
                <w:szCs w:val="16"/>
              </w:rPr>
            </w:pPr>
            <w:r w:rsidRPr="0001182F">
              <w:rPr>
                <w:rFonts w:ascii="Arial" w:hAnsi="Arial" w:cs="Arial"/>
                <w:sz w:val="16"/>
                <w:szCs w:val="16"/>
              </w:rPr>
              <w:t xml:space="preserve">- wartość bazowa: </w:t>
            </w:r>
            <w:r w:rsidR="00DF789F" w:rsidRPr="0001182F">
              <w:rPr>
                <w:rFonts w:ascii="Arial" w:hAnsi="Arial" w:cs="Arial"/>
                <w:sz w:val="16"/>
                <w:szCs w:val="16"/>
              </w:rPr>
              <w:t>20 434</w:t>
            </w:r>
            <w:r w:rsidRPr="0001182F">
              <w:rPr>
                <w:rFonts w:ascii="Arial" w:hAnsi="Arial" w:cs="Arial"/>
                <w:sz w:val="16"/>
                <w:szCs w:val="16"/>
              </w:rPr>
              <w:t xml:space="preserve">, </w:t>
            </w:r>
          </w:p>
          <w:p w14:paraId="5263F820" w14:textId="69E9AD3E" w:rsidR="00602BEC" w:rsidRPr="0001182F" w:rsidRDefault="00602BEC" w:rsidP="00D95F19">
            <w:pPr>
              <w:spacing w:before="0" w:after="0" w:line="240" w:lineRule="auto"/>
              <w:rPr>
                <w:rFonts w:ascii="Arial" w:hAnsi="Arial" w:cs="Arial"/>
                <w:sz w:val="16"/>
                <w:szCs w:val="16"/>
              </w:rPr>
            </w:pPr>
            <w:r w:rsidRPr="0001182F">
              <w:rPr>
                <w:rFonts w:ascii="Arial" w:hAnsi="Arial" w:cs="Arial"/>
                <w:sz w:val="16"/>
                <w:szCs w:val="16"/>
              </w:rPr>
              <w:t xml:space="preserve">- cel końcowy: </w:t>
            </w:r>
            <w:r w:rsidR="00C74DC9" w:rsidRPr="0001182F">
              <w:rPr>
                <w:rFonts w:ascii="Arial" w:hAnsi="Arial" w:cs="Arial"/>
                <w:sz w:val="16"/>
                <w:szCs w:val="16"/>
              </w:rPr>
              <w:t>20 730</w:t>
            </w:r>
            <w:r w:rsidR="0057097F" w:rsidRPr="0001182F">
              <w:rPr>
                <w:rFonts w:ascii="Arial" w:hAnsi="Arial" w:cs="Arial"/>
                <w:sz w:val="16"/>
                <w:szCs w:val="16"/>
              </w:rPr>
              <w:t>.</w:t>
            </w:r>
          </w:p>
          <w:p w14:paraId="1A5CBBF6" w14:textId="77777777" w:rsidR="00602BEC" w:rsidRPr="0001182F" w:rsidRDefault="00602BEC" w:rsidP="00D95F19">
            <w:pPr>
              <w:spacing w:before="0" w:after="0" w:line="240" w:lineRule="auto"/>
              <w:rPr>
                <w:rFonts w:ascii="Arial" w:hAnsi="Arial" w:cs="Arial"/>
                <w:sz w:val="16"/>
                <w:szCs w:val="16"/>
              </w:rPr>
            </w:pPr>
            <w:r w:rsidRPr="0001182F">
              <w:rPr>
                <w:rFonts w:ascii="Arial" w:hAnsi="Arial" w:cs="Arial"/>
                <w:sz w:val="16"/>
                <w:szCs w:val="16"/>
              </w:rPr>
              <w:t>2. Kształcenie zawodowe:</w:t>
            </w:r>
          </w:p>
          <w:p w14:paraId="1B129D76" w14:textId="44A8162A"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 wartość bazowa:</w:t>
            </w:r>
            <w:r w:rsidR="00C87775" w:rsidRPr="0001182F">
              <w:rPr>
                <w:rFonts w:ascii="Arial" w:hAnsi="Arial" w:cs="Arial"/>
                <w:sz w:val="16"/>
                <w:szCs w:val="16"/>
              </w:rPr>
              <w:t>3 676</w:t>
            </w:r>
            <w:r w:rsidRPr="0001182F">
              <w:rPr>
                <w:rFonts w:ascii="Arial" w:hAnsi="Arial" w:cs="Arial"/>
                <w:sz w:val="16"/>
                <w:szCs w:val="16"/>
              </w:rPr>
              <w:t xml:space="preserve"> , </w:t>
            </w:r>
          </w:p>
          <w:p w14:paraId="226D0682" w14:textId="32360DB4" w:rsidR="00602BEC" w:rsidRPr="0001182F" w:rsidRDefault="0057097F" w:rsidP="00D95F19">
            <w:pPr>
              <w:spacing w:before="0" w:after="0" w:line="240" w:lineRule="auto"/>
              <w:rPr>
                <w:rFonts w:ascii="Arial" w:hAnsi="Arial" w:cs="Arial"/>
                <w:sz w:val="16"/>
                <w:szCs w:val="16"/>
              </w:rPr>
            </w:pPr>
            <w:r w:rsidRPr="0001182F">
              <w:rPr>
                <w:rFonts w:ascii="Arial" w:hAnsi="Arial" w:cs="Arial"/>
                <w:sz w:val="16"/>
                <w:szCs w:val="16"/>
              </w:rPr>
              <w:t xml:space="preserve">- cel końcowy: </w:t>
            </w:r>
            <w:r w:rsidR="009D41BC" w:rsidRPr="0001182F">
              <w:rPr>
                <w:rFonts w:ascii="Arial" w:hAnsi="Arial" w:cs="Arial"/>
                <w:sz w:val="16"/>
                <w:szCs w:val="16"/>
              </w:rPr>
              <w:t>3</w:t>
            </w:r>
            <w:r w:rsidR="007D356E">
              <w:rPr>
                <w:rFonts w:ascii="Arial" w:hAnsi="Arial" w:cs="Arial"/>
                <w:sz w:val="16"/>
                <w:szCs w:val="16"/>
              </w:rPr>
              <w:t xml:space="preserve"> </w:t>
            </w:r>
            <w:r w:rsidR="009D41BC" w:rsidRPr="0001182F">
              <w:rPr>
                <w:rFonts w:ascii="Arial" w:hAnsi="Arial" w:cs="Arial"/>
                <w:sz w:val="16"/>
                <w:szCs w:val="16"/>
              </w:rPr>
              <w:t>7</w:t>
            </w:r>
            <w:r w:rsidR="00E80815" w:rsidRPr="0001182F">
              <w:rPr>
                <w:rFonts w:ascii="Arial" w:hAnsi="Arial" w:cs="Arial"/>
                <w:sz w:val="16"/>
                <w:szCs w:val="16"/>
              </w:rPr>
              <w:t>70</w:t>
            </w:r>
            <w:r w:rsidRPr="0001182F">
              <w:rPr>
                <w:rFonts w:ascii="Arial" w:hAnsi="Arial" w:cs="Arial"/>
                <w:sz w:val="16"/>
                <w:szCs w:val="16"/>
              </w:rPr>
              <w:t>.</w:t>
            </w:r>
          </w:p>
        </w:tc>
      </w:tr>
      <w:tr w:rsidR="0057097F" w:rsidRPr="00FB5610" w14:paraId="20F169EA" w14:textId="77777777" w:rsidTr="00186D86">
        <w:trPr>
          <w:cantSplit/>
          <w:trHeight w:val="227"/>
        </w:trPr>
        <w:tc>
          <w:tcPr>
            <w:tcW w:w="317" w:type="pct"/>
            <w:tcBorders>
              <w:bottom w:val="single" w:sz="4" w:space="0" w:color="auto"/>
            </w:tcBorders>
            <w:shd w:val="clear" w:color="auto" w:fill="D9D9D9" w:themeFill="background1" w:themeFillShade="D9"/>
            <w:vAlign w:val="center"/>
          </w:tcPr>
          <w:p w14:paraId="1F5D9535"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VII</w:t>
            </w:r>
          </w:p>
        </w:tc>
        <w:tc>
          <w:tcPr>
            <w:tcW w:w="341" w:type="pct"/>
            <w:tcBorders>
              <w:bottom w:val="single" w:sz="4" w:space="0" w:color="auto"/>
            </w:tcBorders>
            <w:shd w:val="clear" w:color="auto" w:fill="D9D9D9" w:themeFill="background1" w:themeFillShade="D9"/>
            <w:vAlign w:val="center"/>
          </w:tcPr>
          <w:p w14:paraId="6431D730"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4(f)</w:t>
            </w:r>
          </w:p>
        </w:tc>
        <w:tc>
          <w:tcPr>
            <w:tcW w:w="354" w:type="pct"/>
            <w:tcBorders>
              <w:bottom w:val="single" w:sz="4" w:space="0" w:color="auto"/>
            </w:tcBorders>
            <w:shd w:val="clear" w:color="auto" w:fill="D9D9D9" w:themeFill="background1" w:themeFillShade="D9"/>
            <w:vAlign w:val="center"/>
          </w:tcPr>
          <w:p w14:paraId="67192A78"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EFS+</w:t>
            </w:r>
          </w:p>
        </w:tc>
        <w:tc>
          <w:tcPr>
            <w:tcW w:w="406" w:type="pct"/>
            <w:tcBorders>
              <w:bottom w:val="single" w:sz="4" w:space="0" w:color="auto"/>
            </w:tcBorders>
            <w:shd w:val="clear" w:color="auto" w:fill="D9D9D9" w:themeFill="background1" w:themeFillShade="D9"/>
            <w:vAlign w:val="center"/>
          </w:tcPr>
          <w:p w14:paraId="4B7F3C39"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tcBorders>
              <w:bottom w:val="single" w:sz="4" w:space="0" w:color="auto"/>
            </w:tcBorders>
            <w:shd w:val="clear" w:color="auto" w:fill="D9D9D9" w:themeFill="background1" w:themeFillShade="D9"/>
            <w:vAlign w:val="center"/>
          </w:tcPr>
          <w:p w14:paraId="6B362F7F" w14:textId="77777777" w:rsidR="0057097F" w:rsidRPr="0057097F" w:rsidRDefault="0057097F" w:rsidP="0057097F">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tcBorders>
              <w:bottom w:val="single" w:sz="4" w:space="0" w:color="auto"/>
            </w:tcBorders>
            <w:shd w:val="clear" w:color="auto" w:fill="D9D9D9" w:themeFill="background1" w:themeFillShade="D9"/>
            <w:vAlign w:val="center"/>
          </w:tcPr>
          <w:p w14:paraId="18C8FE58" w14:textId="0BCFA416" w:rsidR="0057097F" w:rsidRPr="0057097F" w:rsidRDefault="0057097F" w:rsidP="0057097F">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tcBorders>
              <w:bottom w:val="single" w:sz="4" w:space="0" w:color="auto"/>
            </w:tcBorders>
            <w:shd w:val="clear" w:color="auto" w:fill="D9D9D9" w:themeFill="background1" w:themeFillShade="D9"/>
            <w:vAlign w:val="center"/>
          </w:tcPr>
          <w:p w14:paraId="71D23C53" w14:textId="77777777" w:rsidR="0057097F" w:rsidRPr="00FB5610" w:rsidRDefault="0057097F" w:rsidP="0057097F">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tcBorders>
              <w:bottom w:val="single" w:sz="4" w:space="0" w:color="auto"/>
            </w:tcBorders>
            <w:shd w:val="clear" w:color="auto" w:fill="D9D9D9" w:themeFill="background1" w:themeFillShade="D9"/>
            <w:vAlign w:val="center"/>
          </w:tcPr>
          <w:p w14:paraId="29612B7F" w14:textId="73AC3E94" w:rsidR="0057097F" w:rsidRPr="0001182F" w:rsidRDefault="006D4C35" w:rsidP="0057097F">
            <w:pPr>
              <w:spacing w:before="0" w:after="0" w:line="240" w:lineRule="auto"/>
              <w:rPr>
                <w:rFonts w:ascii="Arial" w:hAnsi="Arial" w:cs="Arial"/>
                <w:sz w:val="18"/>
                <w:szCs w:val="18"/>
              </w:rPr>
            </w:pPr>
            <w:r w:rsidRPr="0001182F">
              <w:rPr>
                <w:rFonts w:ascii="Arial" w:hAnsi="Arial" w:cs="Arial"/>
                <w:sz w:val="18"/>
                <w:szCs w:val="18"/>
              </w:rPr>
              <w:t> </w:t>
            </w:r>
            <w:r w:rsidR="00D740BE" w:rsidRPr="0001182F">
              <w:rPr>
                <w:rFonts w:ascii="Arial" w:hAnsi="Arial" w:cs="Arial"/>
                <w:sz w:val="18"/>
                <w:szCs w:val="18"/>
              </w:rPr>
              <w:t>51 161</w:t>
            </w:r>
          </w:p>
        </w:tc>
        <w:tc>
          <w:tcPr>
            <w:tcW w:w="405" w:type="pct"/>
            <w:tcBorders>
              <w:bottom w:val="single" w:sz="4" w:space="0" w:color="auto"/>
            </w:tcBorders>
            <w:shd w:val="clear" w:color="auto" w:fill="D9D9D9" w:themeFill="background1" w:themeFillShade="D9"/>
            <w:vAlign w:val="center"/>
          </w:tcPr>
          <w:p w14:paraId="0FCE7DFB" w14:textId="44B95AEA" w:rsidR="0057097F" w:rsidRPr="0001182F" w:rsidRDefault="0057097F" w:rsidP="0057097F">
            <w:pPr>
              <w:spacing w:before="0" w:after="0" w:line="240" w:lineRule="auto"/>
              <w:rPr>
                <w:rFonts w:ascii="Arial" w:hAnsi="Arial" w:cs="Arial"/>
                <w:sz w:val="18"/>
                <w:szCs w:val="18"/>
              </w:rPr>
            </w:pPr>
            <w:r w:rsidRPr="0001182F">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7FC3CDA9" w14:textId="14AB51C2" w:rsidR="0057097F" w:rsidRPr="0001182F" w:rsidRDefault="006D4C35" w:rsidP="0057097F">
            <w:pPr>
              <w:spacing w:before="0" w:after="0" w:line="240" w:lineRule="auto"/>
              <w:rPr>
                <w:rFonts w:ascii="Arial" w:hAnsi="Arial" w:cs="Arial"/>
                <w:sz w:val="18"/>
                <w:szCs w:val="18"/>
              </w:rPr>
            </w:pPr>
            <w:r w:rsidRPr="0001182F">
              <w:rPr>
                <w:rFonts w:ascii="Arial" w:hAnsi="Arial" w:cs="Arial"/>
                <w:sz w:val="18"/>
                <w:szCs w:val="18"/>
              </w:rPr>
              <w:t xml:space="preserve">  </w:t>
            </w:r>
            <w:r w:rsidR="00197BDE" w:rsidRPr="0001182F">
              <w:rPr>
                <w:rFonts w:ascii="Arial" w:hAnsi="Arial" w:cs="Arial"/>
                <w:sz w:val="18"/>
                <w:szCs w:val="18"/>
              </w:rPr>
              <w:t>51 950</w:t>
            </w:r>
          </w:p>
        </w:tc>
        <w:tc>
          <w:tcPr>
            <w:tcW w:w="354" w:type="pct"/>
            <w:tcBorders>
              <w:bottom w:val="single" w:sz="4" w:space="0" w:color="auto"/>
            </w:tcBorders>
            <w:shd w:val="clear" w:color="auto" w:fill="D9D9D9" w:themeFill="background1" w:themeFillShade="D9"/>
            <w:vAlign w:val="center"/>
          </w:tcPr>
          <w:p w14:paraId="15B5D78A" w14:textId="411C03F9" w:rsidR="0057097F" w:rsidRPr="0001182F" w:rsidRDefault="0057097F" w:rsidP="0057097F">
            <w:pPr>
              <w:spacing w:before="0" w:after="0" w:line="240" w:lineRule="auto"/>
              <w:rPr>
                <w:rFonts w:ascii="Arial" w:hAnsi="Arial" w:cs="Arial"/>
                <w:sz w:val="18"/>
                <w:szCs w:val="18"/>
              </w:rPr>
            </w:pPr>
            <w:r w:rsidRPr="0001182F">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116F167E" w14:textId="068165FA"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1. Kształcenie ogólne:</w:t>
            </w:r>
          </w:p>
          <w:p w14:paraId="6DBE957F" w14:textId="52FC7484"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 xml:space="preserve">- wartość bazowa: </w:t>
            </w:r>
            <w:r w:rsidR="00024AC9" w:rsidRPr="0001182F">
              <w:rPr>
                <w:rFonts w:ascii="Arial" w:hAnsi="Arial" w:cs="Arial"/>
                <w:sz w:val="16"/>
                <w:szCs w:val="16"/>
              </w:rPr>
              <w:t>47</w:t>
            </w:r>
            <w:r w:rsidR="00206107" w:rsidRPr="0001182F">
              <w:rPr>
                <w:rFonts w:ascii="Arial" w:hAnsi="Arial" w:cs="Arial"/>
                <w:sz w:val="16"/>
                <w:szCs w:val="16"/>
              </w:rPr>
              <w:t xml:space="preserve"> 464,</w:t>
            </w:r>
            <w:r w:rsidRPr="0001182F">
              <w:rPr>
                <w:rFonts w:ascii="Arial" w:hAnsi="Arial" w:cs="Arial"/>
                <w:sz w:val="16"/>
                <w:szCs w:val="16"/>
              </w:rPr>
              <w:t xml:space="preserve"> </w:t>
            </w:r>
          </w:p>
          <w:p w14:paraId="437A0C0B" w14:textId="650E7FAC"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 xml:space="preserve">- cel końcowy: </w:t>
            </w:r>
            <w:r w:rsidR="003B4381" w:rsidRPr="0001182F">
              <w:rPr>
                <w:rFonts w:ascii="Arial" w:hAnsi="Arial" w:cs="Arial"/>
                <w:sz w:val="16"/>
                <w:szCs w:val="16"/>
              </w:rPr>
              <w:t>48.16</w:t>
            </w:r>
            <w:r w:rsidR="00686D35" w:rsidRPr="0001182F">
              <w:rPr>
                <w:rFonts w:ascii="Arial" w:hAnsi="Arial" w:cs="Arial"/>
                <w:sz w:val="16"/>
                <w:szCs w:val="16"/>
              </w:rPr>
              <w:t>0</w:t>
            </w:r>
            <w:r w:rsidR="003B4381" w:rsidRPr="0001182F">
              <w:rPr>
                <w:rFonts w:ascii="Arial" w:hAnsi="Arial" w:cs="Arial"/>
                <w:sz w:val="16"/>
                <w:szCs w:val="16"/>
              </w:rPr>
              <w:t>.</w:t>
            </w:r>
          </w:p>
          <w:p w14:paraId="3C2CD2D8" w14:textId="59BEF2F1"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2. Kształcenie zawodowe:</w:t>
            </w:r>
          </w:p>
          <w:p w14:paraId="1EA181EF" w14:textId="054A67AF"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 xml:space="preserve">- wartość bazowa: </w:t>
            </w:r>
            <w:r w:rsidR="00FF695E" w:rsidRPr="0001182F">
              <w:rPr>
                <w:rFonts w:ascii="Arial" w:hAnsi="Arial" w:cs="Arial"/>
                <w:sz w:val="16"/>
                <w:szCs w:val="16"/>
              </w:rPr>
              <w:t>3 697</w:t>
            </w:r>
            <w:r w:rsidRPr="0001182F">
              <w:rPr>
                <w:rFonts w:ascii="Arial" w:hAnsi="Arial" w:cs="Arial"/>
                <w:sz w:val="16"/>
                <w:szCs w:val="16"/>
              </w:rPr>
              <w:t xml:space="preserve">, </w:t>
            </w:r>
          </w:p>
          <w:p w14:paraId="7C1A8872" w14:textId="12785EA6" w:rsidR="0057097F" w:rsidRPr="0001182F" w:rsidRDefault="0057097F" w:rsidP="0057097F">
            <w:pPr>
              <w:spacing w:before="0" w:after="0" w:line="240" w:lineRule="auto"/>
              <w:rPr>
                <w:rFonts w:ascii="Arial" w:hAnsi="Arial" w:cs="Arial"/>
                <w:sz w:val="18"/>
                <w:szCs w:val="18"/>
              </w:rPr>
            </w:pPr>
            <w:r w:rsidRPr="0001182F">
              <w:rPr>
                <w:rFonts w:ascii="Arial" w:hAnsi="Arial" w:cs="Arial"/>
                <w:sz w:val="16"/>
                <w:szCs w:val="16"/>
              </w:rPr>
              <w:t xml:space="preserve">- cel końcowy: </w:t>
            </w:r>
            <w:r w:rsidR="00CB5360" w:rsidRPr="0001182F">
              <w:rPr>
                <w:rFonts w:ascii="Arial" w:hAnsi="Arial" w:cs="Arial"/>
                <w:sz w:val="16"/>
                <w:szCs w:val="16"/>
              </w:rPr>
              <w:t>3 790</w:t>
            </w:r>
            <w:r w:rsidRPr="0001182F">
              <w:rPr>
                <w:rFonts w:ascii="Arial" w:hAnsi="Arial" w:cs="Arial"/>
                <w:sz w:val="16"/>
                <w:szCs w:val="16"/>
              </w:rPr>
              <w:t>.</w:t>
            </w:r>
          </w:p>
        </w:tc>
      </w:tr>
    </w:tbl>
    <w:p w14:paraId="059A4C45" w14:textId="32DB5DDE" w:rsidR="008308CB" w:rsidRPr="00FB5610" w:rsidRDefault="008308CB" w:rsidP="00D95F19">
      <w:pPr>
        <w:pStyle w:val="Text1"/>
        <w:spacing w:before="0" w:after="0" w:line="276" w:lineRule="auto"/>
        <w:ind w:left="0"/>
        <w:rPr>
          <w:rFonts w:ascii="Arial" w:hAnsi="Arial" w:cs="Arial"/>
          <w:sz w:val="20"/>
          <w:szCs w:val="20"/>
        </w:rPr>
      </w:pPr>
    </w:p>
    <w:bookmarkEnd w:id="177"/>
    <w:p w14:paraId="2C7E5D91" w14:textId="06D84504" w:rsidR="005E7E12" w:rsidRPr="00FB5610" w:rsidRDefault="005E7E1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1DC6CEA" w14:textId="77777777" w:rsidR="005E7E12" w:rsidRPr="00FB5610" w:rsidRDefault="005E7E12" w:rsidP="00D95F19">
      <w:pPr>
        <w:spacing w:before="0" w:after="160" w:line="259" w:lineRule="auto"/>
        <w:ind w:left="708"/>
        <w:rPr>
          <w:rFonts w:ascii="Arial" w:hAnsi="Arial" w:cs="Arial"/>
          <w:sz w:val="20"/>
          <w:szCs w:val="20"/>
        </w:rPr>
        <w:sectPr w:rsidR="005E7E12" w:rsidRPr="00FB5610" w:rsidSect="002B39F7">
          <w:footnotePr>
            <w:numRestart w:val="eachPage"/>
          </w:footnotePr>
          <w:pgSz w:w="16839" w:h="11907" w:orient="landscape" w:code="9"/>
          <w:pgMar w:top="1418" w:right="1418" w:bottom="1418" w:left="1418" w:header="567" w:footer="567" w:gutter="0"/>
          <w:cols w:space="720"/>
          <w:docGrid w:linePitch="360"/>
        </w:sectPr>
      </w:pPr>
    </w:p>
    <w:p w14:paraId="0C2EC7CB" w14:textId="2B968E8F" w:rsidR="00E9726E" w:rsidRPr="00FB5610" w:rsidRDefault="00F325BD" w:rsidP="007D7E1E">
      <w:pPr>
        <w:pStyle w:val="Nagwek5"/>
      </w:pPr>
      <w:r w:rsidRPr="00FB5610">
        <w:lastRenderedPageBreak/>
        <w:t xml:space="preserve">2.1.7.1.3. </w:t>
      </w:r>
      <w:r w:rsidR="00E9726E" w:rsidRPr="00FB5610">
        <w:t>Indykatywny podział zaprogramowanych zasobów (UE) według rodzaju interwencji</w:t>
      </w:r>
    </w:p>
    <w:p w14:paraId="79B376E2"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BC0B9CC" w14:textId="77777777" w:rsidTr="00DB6B9D">
        <w:trPr>
          <w:tblHeader/>
        </w:trPr>
        <w:tc>
          <w:tcPr>
            <w:tcW w:w="968" w:type="dxa"/>
            <w:shd w:val="clear" w:color="auto" w:fill="FFE599" w:themeFill="accent4" w:themeFillTint="66"/>
            <w:vAlign w:val="center"/>
          </w:tcPr>
          <w:p w14:paraId="74E4A88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321F03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09A8E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5A26D5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4A240F"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5631C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48645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BA48F69" w14:textId="67C9089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31EBA35" w14:textId="26086F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CDA884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A9E8F9" w14:textId="25D9F6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1F5B7DB0" w14:textId="14477F84"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148</w:t>
            </w:r>
            <w:r w:rsidR="000B0C09" w:rsidRPr="00FB5610">
              <w:rPr>
                <w:rFonts w:ascii="Arial" w:hAnsi="Arial" w:cs="Arial"/>
                <w:sz w:val="18"/>
                <w:szCs w:val="18"/>
              </w:rPr>
              <w:t xml:space="preserve">. </w:t>
            </w:r>
            <w:r w:rsidRPr="00FB5610">
              <w:rPr>
                <w:rFonts w:ascii="Arial" w:hAnsi="Arial" w:cs="Arial"/>
                <w:sz w:val="18"/>
                <w:szCs w:val="18"/>
              </w:rPr>
              <w:t>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3F18BA0" w14:textId="15F3B117"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1 883 196</w:t>
            </w:r>
          </w:p>
        </w:tc>
      </w:tr>
      <w:tr w:rsidR="006430CF" w:rsidRPr="00FB5610" w14:paraId="5D4135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F65D2E0" w14:textId="79793AB4"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4057C181" w14:textId="3ACE02E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1A73B72" w14:textId="0C5226F9"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04621" w14:textId="46ADC3C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2AAF1EEE" w14:textId="00035AE9" w:rsidR="00A32F2B" w:rsidRPr="00FB5610" w:rsidRDefault="00492B3B" w:rsidP="00D95F19">
            <w:pPr>
              <w:spacing w:line="240" w:lineRule="auto"/>
              <w:rPr>
                <w:rFonts w:ascii="Arial" w:hAnsi="Arial" w:cs="Arial"/>
                <w:sz w:val="18"/>
                <w:szCs w:val="18"/>
              </w:rPr>
            </w:pPr>
            <w:r w:rsidRPr="00FB5610">
              <w:rPr>
                <w:rFonts w:ascii="Arial" w:hAnsi="Arial" w:cs="Arial"/>
                <w:sz w:val="18"/>
                <w:szCs w:val="18"/>
              </w:rPr>
              <w:t>149</w:t>
            </w:r>
            <w:r w:rsidR="000B0C09" w:rsidRPr="00FB5610">
              <w:rPr>
                <w:rFonts w:ascii="Arial" w:hAnsi="Arial" w:cs="Arial"/>
                <w:sz w:val="18"/>
                <w:szCs w:val="18"/>
              </w:rPr>
              <w:t xml:space="preserve">. </w:t>
            </w:r>
            <w:r w:rsidRPr="00FB5610">
              <w:rPr>
                <w:rFonts w:ascii="Arial" w:hAnsi="Arial" w:cs="Arial"/>
                <w:sz w:val="18"/>
                <w:szCs w:val="18"/>
              </w:rPr>
              <w:t>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B42659F" w14:textId="583558F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31</w:t>
            </w:r>
            <w:r w:rsidR="00A857B3" w:rsidRPr="00FB5610">
              <w:rPr>
                <w:rFonts w:ascii="Arial" w:hAnsi="Arial" w:cs="Arial"/>
                <w:sz w:val="18"/>
                <w:szCs w:val="18"/>
              </w:rPr>
              <w:t> </w:t>
            </w:r>
            <w:r w:rsidRPr="00FB5610">
              <w:rPr>
                <w:rFonts w:ascii="Arial" w:hAnsi="Arial" w:cs="Arial"/>
                <w:sz w:val="18"/>
                <w:szCs w:val="18"/>
              </w:rPr>
              <w:t>231</w:t>
            </w:r>
            <w:r w:rsidR="00A857B3" w:rsidRPr="00FB5610">
              <w:rPr>
                <w:rFonts w:ascii="Arial" w:hAnsi="Arial" w:cs="Arial"/>
                <w:sz w:val="18"/>
                <w:szCs w:val="18"/>
              </w:rPr>
              <w:t xml:space="preserve"> 539</w:t>
            </w:r>
          </w:p>
        </w:tc>
      </w:tr>
      <w:tr w:rsidR="006430CF" w:rsidRPr="00FB5610" w14:paraId="2267AC0D"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575E8" w14:textId="265B96B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912D6" w14:textId="0FF7429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44F26"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D0926" w14:textId="4A3C8AD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4ADF5" w14:textId="6B979032" w:rsidR="00551225" w:rsidRPr="00FB5610" w:rsidRDefault="009631AB" w:rsidP="00D95F19">
            <w:pPr>
              <w:spacing w:line="240" w:lineRule="auto"/>
              <w:rPr>
                <w:rFonts w:ascii="Arial" w:hAnsi="Arial" w:cs="Arial"/>
                <w:sz w:val="18"/>
                <w:szCs w:val="18"/>
              </w:rPr>
            </w:pPr>
            <w:r w:rsidRPr="00FB5610">
              <w:rPr>
                <w:rFonts w:ascii="Arial" w:hAnsi="Arial" w:cs="Arial"/>
                <w:sz w:val="18"/>
                <w:szCs w:val="18"/>
              </w:rPr>
              <w:t>148. 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2377E" w14:textId="1ECA5F9F" w:rsidR="00551225" w:rsidRPr="00FB5610" w:rsidRDefault="00D34643" w:rsidP="00D95F19">
            <w:pPr>
              <w:spacing w:line="240" w:lineRule="auto"/>
              <w:rPr>
                <w:rFonts w:ascii="Arial" w:hAnsi="Arial" w:cs="Arial"/>
                <w:sz w:val="18"/>
                <w:szCs w:val="18"/>
              </w:rPr>
            </w:pPr>
            <w:r w:rsidRPr="00FB5610">
              <w:rPr>
                <w:rFonts w:ascii="Arial" w:hAnsi="Arial" w:cs="Arial"/>
                <w:sz w:val="18"/>
                <w:szCs w:val="18"/>
              </w:rPr>
              <w:t>1</w:t>
            </w:r>
            <w:r w:rsidR="00BC7F8E" w:rsidRPr="00FB5610">
              <w:rPr>
                <w:rFonts w:ascii="Arial" w:hAnsi="Arial" w:cs="Arial"/>
                <w:sz w:val="18"/>
                <w:szCs w:val="18"/>
              </w:rPr>
              <w:t>5</w:t>
            </w:r>
            <w:r w:rsidRPr="00FB5610">
              <w:rPr>
                <w:rFonts w:ascii="Arial" w:hAnsi="Arial" w:cs="Arial"/>
                <w:sz w:val="18"/>
                <w:szCs w:val="18"/>
              </w:rPr>
              <w:t xml:space="preserve"> 396 540</w:t>
            </w:r>
          </w:p>
        </w:tc>
      </w:tr>
      <w:tr w:rsidR="006430CF" w:rsidRPr="00FB5610" w14:paraId="6C12E9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685FF" w14:textId="3C9624D2"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F5E8D" w14:textId="670F6E2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3C09" w14:textId="7511F08C" w:rsidR="00A32F2B" w:rsidRPr="00FB5610" w:rsidRDefault="00A32F2B"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B0601" w14:textId="0E5F5C1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21AF3" w14:textId="1D9667D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149. 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093CD" w14:textId="54C30D29" w:rsidR="00A32F2B" w:rsidRPr="00FB5610" w:rsidRDefault="009B7852" w:rsidP="00D95F19">
            <w:pPr>
              <w:spacing w:line="240" w:lineRule="auto"/>
              <w:rPr>
                <w:rFonts w:ascii="Arial" w:hAnsi="Arial" w:cs="Arial"/>
                <w:sz w:val="18"/>
                <w:szCs w:val="18"/>
              </w:rPr>
            </w:pPr>
            <w:r w:rsidRPr="00FB5610">
              <w:rPr>
                <w:rFonts w:ascii="Arial" w:hAnsi="Arial" w:cs="Arial"/>
                <w:sz w:val="18"/>
                <w:szCs w:val="18"/>
              </w:rPr>
              <w:t>8</w:t>
            </w:r>
            <w:r w:rsidR="00857808" w:rsidRPr="00FB5610">
              <w:rPr>
                <w:rFonts w:ascii="Arial" w:hAnsi="Arial" w:cs="Arial"/>
                <w:sz w:val="18"/>
                <w:szCs w:val="18"/>
              </w:rPr>
              <w:t>8</w:t>
            </w:r>
            <w:r w:rsidRPr="00FB5610">
              <w:rPr>
                <w:rFonts w:ascii="Arial" w:hAnsi="Arial" w:cs="Arial"/>
                <w:sz w:val="18"/>
                <w:szCs w:val="18"/>
              </w:rPr>
              <w:t> 679 831</w:t>
            </w:r>
          </w:p>
        </w:tc>
      </w:tr>
      <w:tr w:rsidR="00A030D1" w:rsidRPr="00FB5610" w14:paraId="14E842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898DAEA" w14:textId="037A539F"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132011" w14:textId="06E6AF4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7C21CF2" w14:textId="7489E8BC"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CDD318D" w14:textId="32B75F3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C2CC90" w14:textId="05D18DDB"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82E57BA" w14:textId="166E2918"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33 114 735</w:t>
            </w:r>
          </w:p>
        </w:tc>
      </w:tr>
      <w:tr w:rsidR="00A030D1" w:rsidRPr="00FB5610" w14:paraId="3CE7BD4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881F3E5" w14:textId="5ADF6A05"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C767E2C" w14:textId="47F32E3D"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8D319A1" w14:textId="69B2686F"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58AFF72" w14:textId="3FCB9B2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76769C" w14:textId="533BB4F8"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B0E902" w14:textId="1B2B4A39"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104 076 371</w:t>
            </w:r>
          </w:p>
        </w:tc>
      </w:tr>
      <w:tr w:rsidR="00A030D1" w:rsidRPr="00FB5610" w14:paraId="28ADE6E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44CBA4A" w14:textId="5741ADA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E9354CB" w14:textId="0DAEE0A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528CB28" w14:textId="7C5D5924"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906AE73" w14:textId="010C8C3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305F415A" w14:textId="349A6097"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5AEFCA" w14:textId="66CB31A4"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137 191 106</w:t>
            </w:r>
          </w:p>
        </w:tc>
      </w:tr>
    </w:tbl>
    <w:p w14:paraId="7E4028F0" w14:textId="77777777" w:rsidR="00E9726E" w:rsidRPr="00FB5610" w:rsidRDefault="00E9726E" w:rsidP="00D95F19">
      <w:pPr>
        <w:pStyle w:val="Text1"/>
        <w:spacing w:before="0" w:after="0" w:line="276" w:lineRule="auto"/>
        <w:ind w:left="0"/>
        <w:rPr>
          <w:rFonts w:ascii="Arial" w:hAnsi="Arial" w:cs="Arial"/>
          <w:sz w:val="20"/>
          <w:szCs w:val="20"/>
        </w:rPr>
      </w:pPr>
    </w:p>
    <w:p w14:paraId="7E6F848E"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94EA4F8" w14:textId="77777777" w:rsidTr="00DB6B9D">
        <w:trPr>
          <w:tblHeader/>
        </w:trPr>
        <w:tc>
          <w:tcPr>
            <w:tcW w:w="968" w:type="dxa"/>
            <w:shd w:val="clear" w:color="auto" w:fill="FFE599" w:themeFill="accent4" w:themeFillTint="66"/>
            <w:vAlign w:val="center"/>
          </w:tcPr>
          <w:p w14:paraId="173D4814"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502F0E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E1566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BD01B0"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F6AD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73AF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0841915" w14:textId="77777777" w:rsidTr="009F0537">
        <w:tc>
          <w:tcPr>
            <w:tcW w:w="968" w:type="dxa"/>
            <w:vAlign w:val="center"/>
          </w:tcPr>
          <w:p w14:paraId="691BAC9C" w14:textId="22B0FE9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5B9D9CD" w14:textId="0935745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5E5745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AD633B" w14:textId="4B5A34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CC4B3AA" w14:textId="0993AAA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vAlign w:val="center"/>
          </w:tcPr>
          <w:p w14:paraId="712D4384" w14:textId="34BF727B"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54FE2021" w14:textId="77777777" w:rsidTr="00014620">
        <w:tc>
          <w:tcPr>
            <w:tcW w:w="968" w:type="dxa"/>
            <w:shd w:val="clear" w:color="auto" w:fill="D9D9D9" w:themeFill="background1" w:themeFillShade="D9"/>
            <w:vAlign w:val="center"/>
          </w:tcPr>
          <w:p w14:paraId="16C33DD5" w14:textId="7B2384C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5B27C9F4" w14:textId="564692E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07B6A9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B5BBC3" w14:textId="54BCA825"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0BF1008F" w14:textId="0107944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shd w:val="clear" w:color="auto" w:fill="D9D9D9" w:themeFill="background1" w:themeFillShade="D9"/>
            <w:vAlign w:val="center"/>
          </w:tcPr>
          <w:p w14:paraId="37AF23D3" w14:textId="59DCB2C9" w:rsidR="004517EC" w:rsidRPr="00FB5610" w:rsidRDefault="005916B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42380F5" w14:textId="77777777" w:rsidR="00E9726E" w:rsidRPr="00FB5610" w:rsidRDefault="00E9726E" w:rsidP="00D95F19">
      <w:pPr>
        <w:pStyle w:val="Text1"/>
        <w:spacing w:before="0" w:after="0" w:line="276" w:lineRule="auto"/>
        <w:ind w:left="0"/>
        <w:rPr>
          <w:rFonts w:ascii="Arial" w:hAnsi="Arial" w:cs="Arial"/>
          <w:sz w:val="20"/>
          <w:szCs w:val="20"/>
        </w:rPr>
      </w:pPr>
    </w:p>
    <w:p w14:paraId="51171138"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E55B31E" w14:textId="77777777" w:rsidTr="00DB6B9D">
        <w:trPr>
          <w:tblHeader/>
        </w:trPr>
        <w:tc>
          <w:tcPr>
            <w:tcW w:w="968" w:type="dxa"/>
            <w:shd w:val="clear" w:color="auto" w:fill="FFE599" w:themeFill="accent4" w:themeFillTint="66"/>
            <w:vAlign w:val="center"/>
          </w:tcPr>
          <w:p w14:paraId="7CFC5F7E"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E84FE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EE0F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9EBB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742F2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420F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989448" w14:textId="77777777" w:rsidTr="009F0537">
        <w:tc>
          <w:tcPr>
            <w:tcW w:w="968" w:type="dxa"/>
            <w:vAlign w:val="center"/>
          </w:tcPr>
          <w:p w14:paraId="28C5516E" w14:textId="1CA8A5C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4D1A009" w14:textId="745792A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8F54026"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AAEB91" w14:textId="0F425DF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6F1BD385" w14:textId="61172BC0" w:rsidR="004517EC" w:rsidRPr="00FB5610" w:rsidRDefault="003F4AA4" w:rsidP="00D95F19">
            <w:pPr>
              <w:spacing w:line="240" w:lineRule="auto"/>
              <w:rPr>
                <w:rFonts w:ascii="Arial" w:hAnsi="Arial" w:cs="Arial"/>
                <w:sz w:val="18"/>
                <w:szCs w:val="18"/>
              </w:rPr>
            </w:pPr>
            <w:r w:rsidRPr="00FB5610">
              <w:rPr>
                <w:rFonts w:ascii="Arial" w:hAnsi="Arial" w:cs="Arial"/>
                <w:sz w:val="18"/>
                <w:szCs w:val="18"/>
              </w:rPr>
              <w:t xml:space="preserve">03. </w:t>
            </w:r>
            <w:r w:rsidR="00362FDC"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198E77DA" w14:textId="649AEC1D" w:rsidR="004517EC" w:rsidRPr="00FB5610" w:rsidRDefault="00322B12" w:rsidP="00D95F19">
            <w:pPr>
              <w:spacing w:line="240" w:lineRule="auto"/>
              <w:rPr>
                <w:rFonts w:ascii="Arial" w:hAnsi="Arial" w:cs="Arial"/>
                <w:sz w:val="18"/>
                <w:szCs w:val="18"/>
              </w:rPr>
            </w:pPr>
            <w:r w:rsidRPr="00FB5610">
              <w:rPr>
                <w:rFonts w:ascii="Arial" w:hAnsi="Arial" w:cs="Arial"/>
                <w:sz w:val="18"/>
                <w:szCs w:val="18"/>
              </w:rPr>
              <w:t>3 000 000</w:t>
            </w:r>
          </w:p>
        </w:tc>
      </w:tr>
      <w:tr w:rsidR="006430CF" w:rsidRPr="00FB5610" w14:paraId="69990053" w14:textId="77777777" w:rsidTr="009F0537">
        <w:tc>
          <w:tcPr>
            <w:tcW w:w="968" w:type="dxa"/>
            <w:vAlign w:val="center"/>
          </w:tcPr>
          <w:p w14:paraId="431EA18C" w14:textId="517286FD"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9284ACF" w14:textId="31B18A7A"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CA9D98" w14:textId="031A39C0"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D0CCB7A" w14:textId="20261C8C"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EE6D972" w14:textId="55E07DBF"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4930A0E3" w14:textId="50B98654"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3</w:t>
            </w:r>
            <w:r w:rsidR="00322B12" w:rsidRPr="00FB5610">
              <w:rPr>
                <w:rFonts w:ascii="Arial" w:hAnsi="Arial" w:cs="Arial"/>
                <w:sz w:val="18"/>
                <w:szCs w:val="18"/>
              </w:rPr>
              <w:t>0 114 735</w:t>
            </w:r>
          </w:p>
        </w:tc>
      </w:tr>
      <w:tr w:rsidR="006430CF" w:rsidRPr="00FB5610" w14:paraId="00783A0E" w14:textId="77777777" w:rsidTr="00014620">
        <w:tc>
          <w:tcPr>
            <w:tcW w:w="968" w:type="dxa"/>
            <w:shd w:val="clear" w:color="auto" w:fill="D9D9D9" w:themeFill="background1" w:themeFillShade="D9"/>
            <w:vAlign w:val="center"/>
          </w:tcPr>
          <w:p w14:paraId="3D7D3678" w14:textId="0CED5A4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79F68CC" w14:textId="102BCA1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9840D5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A01658E" w14:textId="4EF1F2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2A1B7FA" w14:textId="1822B2DD" w:rsidR="004517EC" w:rsidRPr="00FB5610" w:rsidRDefault="00586263" w:rsidP="00D95F19">
            <w:pPr>
              <w:spacing w:line="240" w:lineRule="auto"/>
              <w:rPr>
                <w:rFonts w:ascii="Arial" w:hAnsi="Arial" w:cs="Arial"/>
                <w:sz w:val="18"/>
                <w:szCs w:val="18"/>
              </w:rPr>
            </w:pPr>
            <w:r w:rsidRPr="00FB5610">
              <w:rPr>
                <w:rFonts w:ascii="Arial" w:hAnsi="Arial" w:cs="Arial"/>
                <w:sz w:val="18"/>
                <w:szCs w:val="18"/>
              </w:rPr>
              <w:t xml:space="preserve">33. </w:t>
            </w:r>
            <w:r w:rsidR="006F6188" w:rsidRPr="00FB5610">
              <w:rPr>
                <w:rFonts w:ascii="Arial" w:hAnsi="Arial" w:cs="Arial"/>
                <w:sz w:val="18"/>
                <w:szCs w:val="18"/>
              </w:rPr>
              <w:t xml:space="preserve">Inne podejścia. </w:t>
            </w:r>
            <w:r w:rsidRPr="00FB5610">
              <w:rPr>
                <w:rFonts w:ascii="Arial" w:hAnsi="Arial" w:cs="Arial"/>
                <w:sz w:val="18"/>
                <w:szCs w:val="18"/>
              </w:rPr>
              <w:t>Brak ukierunkowania terytorialnego</w:t>
            </w:r>
            <w:r w:rsidRPr="00FB5610" w:rsidDel="00586263">
              <w:rPr>
                <w:rFonts w:ascii="Arial" w:hAnsi="Arial" w:cs="Arial"/>
                <w:sz w:val="18"/>
                <w:szCs w:val="18"/>
              </w:rPr>
              <w:t xml:space="preserve"> </w:t>
            </w:r>
          </w:p>
        </w:tc>
        <w:tc>
          <w:tcPr>
            <w:tcW w:w="1411" w:type="dxa"/>
            <w:shd w:val="clear" w:color="auto" w:fill="D9D9D9" w:themeFill="background1" w:themeFillShade="D9"/>
            <w:vAlign w:val="center"/>
          </w:tcPr>
          <w:p w14:paraId="611BBEEB" w14:textId="02C3C182" w:rsidR="004517EC" w:rsidRPr="00FB5610" w:rsidRDefault="00396041"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1F57E828" w14:textId="77777777" w:rsidR="00E9726E" w:rsidRPr="00FB5610" w:rsidRDefault="00E9726E" w:rsidP="00D95F19">
      <w:pPr>
        <w:pStyle w:val="Text1"/>
        <w:spacing w:before="0" w:after="0" w:line="276" w:lineRule="auto"/>
        <w:ind w:left="0"/>
        <w:rPr>
          <w:rFonts w:ascii="Arial" w:hAnsi="Arial" w:cs="Arial"/>
          <w:sz w:val="20"/>
          <w:szCs w:val="20"/>
        </w:rPr>
      </w:pPr>
    </w:p>
    <w:p w14:paraId="2D65E26E"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0A71FB6F" w14:textId="4080EF3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103AEF23" w14:textId="77777777" w:rsidTr="00DB6B9D">
        <w:trPr>
          <w:tblHeader/>
        </w:trPr>
        <w:tc>
          <w:tcPr>
            <w:tcW w:w="968" w:type="dxa"/>
            <w:shd w:val="clear" w:color="auto" w:fill="FFE599" w:themeFill="accent4" w:themeFillTint="66"/>
            <w:vAlign w:val="center"/>
          </w:tcPr>
          <w:p w14:paraId="51C79971"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1566A8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411FA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C68DB8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DBAC64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554B6A"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4DC283F" w14:textId="77777777" w:rsidTr="009F0537">
        <w:tc>
          <w:tcPr>
            <w:tcW w:w="968" w:type="dxa"/>
            <w:vAlign w:val="center"/>
          </w:tcPr>
          <w:p w14:paraId="3FF4CC16" w14:textId="08AC2C9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2D462E93" w14:textId="7E1E3A4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8759B4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2D33036" w14:textId="58451F6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AED68A7" w14:textId="0B7B83D6" w:rsidR="004517EC" w:rsidRPr="00FB5610" w:rsidRDefault="00932ED1" w:rsidP="00D95F19">
            <w:pPr>
              <w:spacing w:line="240" w:lineRule="auto"/>
              <w:rPr>
                <w:rFonts w:ascii="Arial" w:hAnsi="Arial" w:cs="Arial"/>
                <w:sz w:val="18"/>
                <w:szCs w:val="18"/>
              </w:rPr>
            </w:pPr>
            <w:r w:rsidRPr="00FB5610">
              <w:rPr>
                <w:rFonts w:ascii="Arial" w:hAnsi="Arial" w:cs="Arial"/>
                <w:sz w:val="18"/>
                <w:szCs w:val="18"/>
              </w:rPr>
              <w:t>10</w:t>
            </w:r>
            <w:r w:rsidR="00CC3E36" w:rsidRPr="00FB5610">
              <w:rPr>
                <w:rFonts w:ascii="Arial" w:hAnsi="Arial" w:cs="Arial"/>
                <w:sz w:val="18"/>
                <w:szCs w:val="18"/>
              </w:rPr>
              <w:t xml:space="preserve">. Działania podejmowane w </w:t>
            </w:r>
            <w:r w:rsidR="00F307CE" w:rsidRPr="00FB5610">
              <w:rPr>
                <w:rFonts w:ascii="Arial" w:hAnsi="Arial" w:cs="Arial"/>
                <w:sz w:val="18"/>
                <w:szCs w:val="18"/>
              </w:rPr>
              <w:t xml:space="preserve">odpowiedzi na wyzwania wskazane </w:t>
            </w:r>
            <w:r w:rsidR="00BF4AEA" w:rsidRPr="00FB5610">
              <w:rPr>
                <w:rFonts w:ascii="Arial" w:hAnsi="Arial" w:cs="Arial"/>
                <w:sz w:val="18"/>
                <w:szCs w:val="18"/>
              </w:rPr>
              <w:t>w ramach semestru europejskiego</w:t>
            </w:r>
            <w:r w:rsidR="00CC3E36" w:rsidRPr="00FB5610">
              <w:rPr>
                <w:rFonts w:ascii="Arial" w:hAnsi="Arial" w:cs="Arial"/>
                <w:sz w:val="18"/>
                <w:szCs w:val="18"/>
              </w:rPr>
              <w:t xml:space="preserve"> </w:t>
            </w:r>
          </w:p>
        </w:tc>
        <w:tc>
          <w:tcPr>
            <w:tcW w:w="1411" w:type="dxa"/>
            <w:vAlign w:val="center"/>
          </w:tcPr>
          <w:p w14:paraId="50D48AC2" w14:textId="496F2A93"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43B0B0DA" w14:textId="77777777" w:rsidTr="00014620">
        <w:tc>
          <w:tcPr>
            <w:tcW w:w="968" w:type="dxa"/>
            <w:shd w:val="clear" w:color="auto" w:fill="D9D9D9" w:themeFill="background1" w:themeFillShade="D9"/>
            <w:vAlign w:val="center"/>
          </w:tcPr>
          <w:p w14:paraId="0D009E5B" w14:textId="50380A9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BC7B5A3" w14:textId="567A306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7903156"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C1ABA7" w14:textId="48A20AB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DE2DF5D" w14:textId="6A37DD26" w:rsidR="004517EC" w:rsidRPr="00FB5610" w:rsidRDefault="00FD6009" w:rsidP="00D95F19">
            <w:pPr>
              <w:spacing w:line="240" w:lineRule="auto"/>
              <w:rPr>
                <w:rFonts w:ascii="Arial" w:hAnsi="Arial" w:cs="Arial"/>
                <w:sz w:val="18"/>
                <w:szCs w:val="18"/>
              </w:rPr>
            </w:pPr>
            <w:r w:rsidRPr="00FB5610">
              <w:rPr>
                <w:rFonts w:ascii="Arial" w:hAnsi="Arial" w:cs="Arial"/>
                <w:sz w:val="18"/>
                <w:szCs w:val="18"/>
              </w:rPr>
              <w:t>10</w:t>
            </w:r>
            <w:r w:rsidR="00BF4AEA" w:rsidRPr="00FB5610">
              <w:rPr>
                <w:rFonts w:ascii="Arial" w:hAnsi="Arial" w:cs="Arial"/>
                <w:sz w:val="18"/>
                <w:szCs w:val="18"/>
              </w:rPr>
              <w:t xml:space="preserve">. Działania podejmowane w odpowiedzi na wyzwania wskazane w ramach semestru europejskiego </w:t>
            </w:r>
          </w:p>
        </w:tc>
        <w:tc>
          <w:tcPr>
            <w:tcW w:w="1411" w:type="dxa"/>
            <w:shd w:val="clear" w:color="auto" w:fill="D9D9D9" w:themeFill="background1" w:themeFillShade="D9"/>
            <w:vAlign w:val="center"/>
          </w:tcPr>
          <w:p w14:paraId="239FC762" w14:textId="7C2BF948"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6C7D6226" w14:textId="77777777" w:rsidR="00E9726E" w:rsidRPr="00FB5610" w:rsidRDefault="00E9726E" w:rsidP="00D95F19">
      <w:pPr>
        <w:pStyle w:val="Text1"/>
        <w:spacing w:before="0" w:after="0" w:line="276" w:lineRule="auto"/>
        <w:ind w:left="0"/>
        <w:rPr>
          <w:rFonts w:ascii="Arial" w:hAnsi="Arial" w:cs="Arial"/>
          <w:sz w:val="20"/>
          <w:szCs w:val="20"/>
        </w:rPr>
      </w:pPr>
    </w:p>
    <w:p w14:paraId="212B4C89" w14:textId="5D37D6A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7425080" w14:textId="77777777" w:rsidTr="00DB6B9D">
        <w:trPr>
          <w:tblHeader/>
        </w:trPr>
        <w:tc>
          <w:tcPr>
            <w:tcW w:w="968" w:type="dxa"/>
            <w:shd w:val="clear" w:color="auto" w:fill="FFE599" w:themeFill="accent4" w:themeFillTint="66"/>
            <w:vAlign w:val="center"/>
          </w:tcPr>
          <w:p w14:paraId="1523D9A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61596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B04CD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80AE5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AC4DF2"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A36E6D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309D58" w14:textId="77777777" w:rsidTr="009F0537">
        <w:tc>
          <w:tcPr>
            <w:tcW w:w="968" w:type="dxa"/>
            <w:vAlign w:val="center"/>
          </w:tcPr>
          <w:p w14:paraId="561729B4" w14:textId="10FB9D0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51A7BD53" w14:textId="7BE6A4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B16F85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B40E2C4" w14:textId="536E7F4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73483A8A" w14:textId="14107A2D"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vAlign w:val="center"/>
          </w:tcPr>
          <w:p w14:paraId="34FAA8F5" w14:textId="378B2F81"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220A5067" w14:textId="77777777" w:rsidTr="00014620">
        <w:tc>
          <w:tcPr>
            <w:tcW w:w="968" w:type="dxa"/>
            <w:shd w:val="clear" w:color="auto" w:fill="D9D9D9" w:themeFill="background1" w:themeFillShade="D9"/>
            <w:vAlign w:val="center"/>
          </w:tcPr>
          <w:p w14:paraId="5710E061" w14:textId="1FC4ACC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3D7CD7E8" w14:textId="176F673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73C3F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32792E" w14:textId="517651A3"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505FC36F" w14:textId="572BD26F"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shd w:val="clear" w:color="auto" w:fill="D9D9D9" w:themeFill="background1" w:themeFillShade="D9"/>
            <w:vAlign w:val="center"/>
          </w:tcPr>
          <w:p w14:paraId="04D95E7B" w14:textId="34D79809"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8EFD89A" w14:textId="7F178108" w:rsidR="177D013B" w:rsidRPr="00FB5610" w:rsidRDefault="177D013B" w:rsidP="00D95F19">
      <w:pPr>
        <w:pStyle w:val="Text1"/>
        <w:spacing w:before="0" w:after="0" w:line="276" w:lineRule="auto"/>
        <w:ind w:left="0"/>
        <w:rPr>
          <w:rFonts w:ascii="Arial" w:hAnsi="Arial" w:cs="Arial"/>
          <w:sz w:val="20"/>
          <w:szCs w:val="20"/>
        </w:rPr>
      </w:pPr>
    </w:p>
    <w:p w14:paraId="6240315E"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7074ABC4" w14:textId="15846B7A" w:rsidR="00754DD2" w:rsidRPr="00FB5610" w:rsidRDefault="00050E26" w:rsidP="00D95F19">
      <w:pPr>
        <w:pStyle w:val="Nagwek4"/>
      </w:pPr>
      <w:bookmarkStart w:id="178" w:name="_Toc437323239"/>
      <w:bookmarkStart w:id="179" w:name="_Toc96274530"/>
      <w:bookmarkStart w:id="180" w:name="_Toc181019625"/>
      <w:bookmarkStart w:id="181" w:name="_Toc119392604"/>
      <w:r w:rsidRPr="00FB5610">
        <w:lastRenderedPageBreak/>
        <w:t xml:space="preserve">2.1.7.2. </w:t>
      </w:r>
      <w:r w:rsidR="00754DD2" w:rsidRPr="00FB5610">
        <w:t>Cel szczegółowy 4(g) wspieranie uczenia się przez całe życie, w</w:t>
      </w:r>
      <w:r w:rsidR="00F20ECF" w:rsidRPr="00FB5610">
        <w:t> </w:t>
      </w:r>
      <w:r w:rsidR="00754DD2" w:rsidRPr="00FB5610">
        <w:t>szczególności elastycznych możliwości podnoszenia i zmiany kwalifikacji dla wszystkich, z uwzględnieniem umiejętności w zakresie przedsiębiorczości i</w:t>
      </w:r>
      <w:r w:rsidR="00F20ECF" w:rsidRPr="00FB5610">
        <w:t> </w:t>
      </w:r>
      <w:r w:rsidR="00754DD2" w:rsidRPr="00FB5610">
        <w:t>kompetencji cyfrowych, lepsze przewidywanie zmian i zapotrzebowania na</w:t>
      </w:r>
      <w:r w:rsidR="00F20ECF" w:rsidRPr="00FB5610">
        <w:t> </w:t>
      </w:r>
      <w:r w:rsidR="00754DD2" w:rsidRPr="00FB5610">
        <w:t>nowe umiejętności na podstawie potrzeb rynku pracy, ułatwianie zmian ścieżki kariery zawodowej i wspieranie mobilności zawodowej</w:t>
      </w:r>
      <w:bookmarkEnd w:id="178"/>
      <w:bookmarkEnd w:id="179"/>
      <w:bookmarkEnd w:id="180"/>
      <w:bookmarkEnd w:id="181"/>
    </w:p>
    <w:p w14:paraId="46EE80F4" w14:textId="77777777" w:rsidR="00754DD2" w:rsidRPr="00FB5610" w:rsidRDefault="00754DD2" w:rsidP="00D95F19">
      <w:pPr>
        <w:pStyle w:val="Point0"/>
        <w:spacing w:before="0" w:after="0" w:line="276" w:lineRule="auto"/>
        <w:ind w:left="0" w:firstLine="0"/>
        <w:rPr>
          <w:rFonts w:ascii="Arial" w:hAnsi="Arial" w:cs="Arial"/>
          <w:sz w:val="20"/>
          <w:szCs w:val="20"/>
        </w:rPr>
      </w:pPr>
    </w:p>
    <w:p w14:paraId="46D5E921" w14:textId="3EE9769E" w:rsidR="00754DD2" w:rsidRPr="00FB5610" w:rsidRDefault="00F325BD" w:rsidP="007D7E1E">
      <w:pPr>
        <w:pStyle w:val="Nagwek5"/>
      </w:pPr>
      <w:r w:rsidRPr="00FB5610">
        <w:t xml:space="preserve">2.1.7.2.1. </w:t>
      </w:r>
      <w:r w:rsidR="00754DD2" w:rsidRPr="00FB5610">
        <w:t>Interwencje w ramach Funduszy</w:t>
      </w:r>
    </w:p>
    <w:p w14:paraId="175D84B0"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634D16F" w14:textId="4DF05DD9" w:rsidR="004B1C16" w:rsidRPr="00FB5610" w:rsidRDefault="00754DD2" w:rsidP="00B10E6E">
      <w:pPr>
        <w:pStyle w:val="Bezodstpw"/>
        <w:spacing w:line="276" w:lineRule="auto"/>
        <w:jc w:val="left"/>
        <w:rPr>
          <w:rFonts w:ascii="Arial" w:hAnsi="Arial" w:cs="Arial"/>
          <w:sz w:val="20"/>
          <w:szCs w:val="20"/>
        </w:rPr>
      </w:pPr>
      <w:r w:rsidRPr="00FB5610">
        <w:rPr>
          <w:rFonts w:ascii="Arial" w:hAnsi="Arial" w:cs="Arial"/>
          <w:sz w:val="20"/>
          <w:szCs w:val="20"/>
        </w:rPr>
        <w:t xml:space="preserve">W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g)</w:t>
      </w:r>
      <w:r w:rsidR="00B57534" w:rsidRPr="00FB5610">
        <w:rPr>
          <w:rFonts w:ascii="Arial" w:hAnsi="Arial" w:cs="Arial"/>
          <w:sz w:val="18"/>
          <w:szCs w:val="18"/>
        </w:rPr>
        <w:t xml:space="preserve"> </w:t>
      </w:r>
      <w:r w:rsidRPr="00FB5610">
        <w:rPr>
          <w:rFonts w:ascii="Arial" w:hAnsi="Arial" w:cs="Arial"/>
          <w:sz w:val="20"/>
          <w:szCs w:val="20"/>
        </w:rPr>
        <w:t xml:space="preserve">planowana jest realizacja następujących działań w zakresie zwiększenia aktywności edukacyjnej osób </w:t>
      </w:r>
      <w:r w:rsidR="004B1C16" w:rsidRPr="00FB5610">
        <w:rPr>
          <w:rFonts w:ascii="Arial" w:hAnsi="Arial" w:cs="Arial"/>
          <w:sz w:val="20"/>
          <w:szCs w:val="20"/>
        </w:rPr>
        <w:t>dorosłych:</w:t>
      </w:r>
    </w:p>
    <w:p w14:paraId="2062C997" w14:textId="2AEF6D6A" w:rsidR="004B1C16" w:rsidRPr="00FB5610" w:rsidRDefault="004B1C16" w:rsidP="00D378E1">
      <w:pPr>
        <w:pStyle w:val="Akapitzlist"/>
        <w:numPr>
          <w:ilvl w:val="0"/>
          <w:numId w:val="70"/>
        </w:numPr>
        <w:spacing w:line="276" w:lineRule="auto"/>
        <w:jc w:val="left"/>
        <w:rPr>
          <w:rFonts w:ascii="Arial" w:hAnsi="Arial" w:cs="Arial"/>
          <w:sz w:val="20"/>
          <w:szCs w:val="20"/>
        </w:rPr>
      </w:pPr>
      <w:r w:rsidRPr="00FB5610">
        <w:rPr>
          <w:rFonts w:ascii="Arial" w:eastAsiaTheme="minorEastAsia" w:hAnsi="Arial" w:cs="Arial"/>
          <w:b/>
          <w:sz w:val="20"/>
          <w:szCs w:val="20"/>
        </w:rPr>
        <w:t>Wsparcie poprzez usługi rozwojowe, w tym w zakresie kompetencji cyfrowych, w ramach PSF dla osób dorosłych, które chcą z własnej inicjatywy podnieść swoje umiejętności/kompetencje lub nabyć kwalifikacje (w tym włączone do ZRK)</w:t>
      </w:r>
      <w:r w:rsidR="00ED39CD" w:rsidRPr="00FB5610">
        <w:rPr>
          <w:rFonts w:ascii="Arial" w:eastAsiaTheme="minorEastAsia" w:hAnsi="Arial" w:cs="Arial"/>
          <w:b/>
          <w:sz w:val="20"/>
          <w:szCs w:val="20"/>
        </w:rPr>
        <w:t>,</w:t>
      </w:r>
      <w:r w:rsidRPr="00FB5610">
        <w:rPr>
          <w:rFonts w:ascii="Arial" w:eastAsiaTheme="minorEastAsia" w:hAnsi="Arial" w:cs="Arial"/>
          <w:b/>
          <w:sz w:val="20"/>
          <w:szCs w:val="20"/>
        </w:rPr>
        <w:t xml:space="preserve"> w tym wsparcie dla osób z najtrudniejszych grup docelowych </w:t>
      </w:r>
      <w:r w:rsidR="00E56392" w:rsidRPr="00FB5610">
        <w:rPr>
          <w:rFonts w:ascii="Arial" w:eastAsiaTheme="minorEastAsia" w:hAnsi="Arial" w:cs="Arial"/>
          <w:b/>
          <w:sz w:val="20"/>
          <w:szCs w:val="20"/>
        </w:rPr>
        <w:t>–</w:t>
      </w:r>
      <w:r w:rsidRPr="00FB5610">
        <w:rPr>
          <w:rFonts w:ascii="Arial" w:eastAsiaTheme="minorEastAsia" w:hAnsi="Arial" w:cs="Arial"/>
          <w:b/>
          <w:sz w:val="20"/>
          <w:szCs w:val="20"/>
        </w:rPr>
        <w:t xml:space="preserve"> za pośrednictwem BUR</w:t>
      </w:r>
    </w:p>
    <w:p w14:paraId="5EDF2AA8" w14:textId="02FC7F1F" w:rsidR="00E9726E" w:rsidRPr="00FB5610" w:rsidRDefault="55F840CC" w:rsidP="00B10E6E">
      <w:pPr>
        <w:pStyle w:val="Bezodstpw"/>
        <w:spacing w:line="276" w:lineRule="auto"/>
        <w:jc w:val="left"/>
        <w:rPr>
          <w:rFonts w:ascii="Arial" w:eastAsia="Tahoma" w:hAnsi="Arial" w:cs="Arial"/>
          <w:sz w:val="20"/>
          <w:szCs w:val="20"/>
        </w:rPr>
      </w:pPr>
      <w:r w:rsidRPr="00FB5610">
        <w:rPr>
          <w:rFonts w:ascii="Arial" w:eastAsia="Wingdings" w:hAnsi="Arial" w:cs="Arial"/>
          <w:sz w:val="20"/>
          <w:szCs w:val="20"/>
        </w:rPr>
        <w:t>Wyzwaniem dla regionu jest niewystarczające w stosunku do potrzeb rynku pracy zainteresowanie mieszkańców kształceniem zawodowym i ustawicznym. Tymczasem, kwalifikacje i umiejętności nieadekwatne do potrzeb rynku pracy skutkują trudnościami z zatrudnieniem, jego utrzymaniem lub zmianą. Wsparcie osób dorosłych</w:t>
      </w:r>
      <w:r w:rsidR="00AD45A5" w:rsidRPr="00FB5610">
        <w:rPr>
          <w:rFonts w:ascii="Arial" w:eastAsia="Wingdings" w:hAnsi="Arial" w:cs="Arial"/>
          <w:sz w:val="20"/>
          <w:szCs w:val="20"/>
        </w:rPr>
        <w:t xml:space="preserve">, </w:t>
      </w:r>
      <w:r w:rsidR="00F161BF" w:rsidRPr="00FB5610">
        <w:rPr>
          <w:rFonts w:ascii="Arial" w:eastAsia="Wingdings" w:hAnsi="Arial" w:cs="Arial"/>
          <w:sz w:val="20"/>
          <w:szCs w:val="20"/>
        </w:rPr>
        <w:t>zwłaszcza znajdujących się w niekorzystnej sytuacji</w:t>
      </w:r>
      <w:r w:rsidR="00AD45A5" w:rsidRPr="00FB5610">
        <w:rPr>
          <w:rFonts w:ascii="Arial" w:eastAsia="Wingdings" w:hAnsi="Arial" w:cs="Arial"/>
          <w:sz w:val="20"/>
          <w:szCs w:val="20"/>
        </w:rPr>
        <w:t>,</w:t>
      </w:r>
      <w:r w:rsidRPr="00FB5610">
        <w:rPr>
          <w:rFonts w:ascii="Arial" w:eastAsia="Wingdings" w:hAnsi="Arial" w:cs="Arial"/>
          <w:sz w:val="20"/>
          <w:szCs w:val="20"/>
        </w:rPr>
        <w:t xml:space="preserve"> w zakresie podnoszenia kwalifikacji zawodowych, poprzez zdobycie nowych umiejętności przyczyni się nie tylko do poprawy sytuacji tych osób na rynku pracy, ale także do zmiany ich nastawienia do uczenia się w</w:t>
      </w:r>
      <w:r w:rsidR="00695044" w:rsidRPr="00FB5610">
        <w:rPr>
          <w:rFonts w:ascii="Arial" w:eastAsia="Wingdings" w:hAnsi="Arial" w:cs="Arial"/>
          <w:sz w:val="20"/>
          <w:szCs w:val="20"/>
        </w:rPr>
        <w:t> </w:t>
      </w:r>
      <w:r w:rsidRPr="00FB5610">
        <w:rPr>
          <w:rFonts w:ascii="Arial" w:eastAsia="Wingdings" w:hAnsi="Arial" w:cs="Arial"/>
          <w:sz w:val="20"/>
          <w:szCs w:val="20"/>
        </w:rPr>
        <w:t>dorosłym życiu.</w:t>
      </w:r>
    </w:p>
    <w:p w14:paraId="2319D419" w14:textId="4BA2C507" w:rsidR="00E9726E" w:rsidRPr="00FB5610" w:rsidRDefault="55F840CC" w:rsidP="00B10E6E">
      <w:pPr>
        <w:pStyle w:val="Bezodstpw"/>
        <w:spacing w:line="276" w:lineRule="auto"/>
        <w:jc w:val="left"/>
        <w:rPr>
          <w:rFonts w:ascii="Arial" w:eastAsia="Wingdings" w:hAnsi="Arial" w:cs="Arial"/>
          <w:sz w:val="20"/>
          <w:szCs w:val="20"/>
        </w:rPr>
      </w:pPr>
      <w:r w:rsidRPr="00FB5610">
        <w:rPr>
          <w:rFonts w:ascii="Arial" w:eastAsia="Wingdings" w:hAnsi="Arial" w:cs="Arial"/>
          <w:sz w:val="20"/>
          <w:szCs w:val="20"/>
        </w:rPr>
        <w:t>Realizacja CS 4(g) stanowić będzie odpowiedź na dynamicznie zmieniającą się sytuację na rynku pracy. Pracodawcy poszukują obecnie wykwalifikowanych pracowników, przygotowanych do pracy z</w:t>
      </w:r>
      <w:r w:rsidR="00695044" w:rsidRPr="00FB5610">
        <w:rPr>
          <w:rFonts w:ascii="Arial" w:eastAsia="Wingdings" w:hAnsi="Arial" w:cs="Arial"/>
          <w:sz w:val="20"/>
          <w:szCs w:val="20"/>
        </w:rPr>
        <w:t> </w:t>
      </w:r>
      <w:r w:rsidRPr="00FB5610">
        <w:rPr>
          <w:rFonts w:ascii="Arial" w:eastAsia="Wingdings" w:hAnsi="Arial" w:cs="Arial"/>
          <w:sz w:val="20"/>
          <w:szCs w:val="20"/>
        </w:rPr>
        <w:t xml:space="preserve">wykorzystaniem nowoczesnych technologii, gotowych do ciągłego dokształcania się i podnoszenia kompetencji zawodowych, otwartych na wyzwania jakie stawia nowoczesna gospodarka oparta na wiedzy. W tym celu osoby dorosłe otrzymają dostęp do szkoleń i kursów z wykorzystaniem systemu BUR. Dzięki możliwości podniesienia umiejętności/kompetencji lub nabycia kwalifikacji (w tym włączonych do ZRK) za pośrednictwem 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dorośli mieszkańcy regionu</w:t>
      </w:r>
      <w:r w:rsidR="00B23F66" w:rsidRPr="00FB5610">
        <w:rPr>
          <w:rFonts w:ascii="Arial" w:eastAsia="Wingdings" w:hAnsi="Arial" w:cs="Arial"/>
          <w:sz w:val="20"/>
          <w:szCs w:val="20"/>
        </w:rPr>
        <w:t xml:space="preserve"> </w:t>
      </w:r>
      <w:r w:rsidRPr="00FB5610">
        <w:rPr>
          <w:rFonts w:ascii="Arial" w:eastAsia="Wingdings" w:hAnsi="Arial" w:cs="Arial"/>
          <w:sz w:val="20"/>
          <w:szCs w:val="20"/>
        </w:rPr>
        <w:t xml:space="preserve">będą mogli formalnie potwierdzić swoje umiejętności zdobyte na drodze </w:t>
      </w:r>
      <w:r w:rsidR="00A85A68" w:rsidRPr="00FB5610">
        <w:rPr>
          <w:rFonts w:ascii="Arial" w:eastAsia="Wingdings" w:hAnsi="Arial" w:cs="Arial"/>
          <w:sz w:val="20"/>
          <w:szCs w:val="20"/>
        </w:rPr>
        <w:t xml:space="preserve">edukacji </w:t>
      </w:r>
      <w:proofErr w:type="spellStart"/>
      <w:r w:rsidRPr="00FB5610">
        <w:rPr>
          <w:rFonts w:ascii="Arial" w:eastAsia="Wingdings" w:hAnsi="Arial" w:cs="Arial"/>
          <w:sz w:val="20"/>
          <w:szCs w:val="20"/>
        </w:rPr>
        <w:t>pozaformalne</w:t>
      </w:r>
      <w:r w:rsidR="00385F3E" w:rsidRPr="00FB5610">
        <w:rPr>
          <w:rFonts w:ascii="Arial" w:eastAsia="Wingdings" w:hAnsi="Arial" w:cs="Arial"/>
          <w:sz w:val="20"/>
          <w:szCs w:val="20"/>
        </w:rPr>
        <w:t>j</w:t>
      </w:r>
      <w:proofErr w:type="spellEnd"/>
      <w:r w:rsidRPr="00FB5610">
        <w:rPr>
          <w:rFonts w:ascii="Arial" w:eastAsia="Wingdings" w:hAnsi="Arial" w:cs="Arial"/>
          <w:sz w:val="20"/>
          <w:szCs w:val="20"/>
        </w:rPr>
        <w:t xml:space="preserve"> i nieformalnego </w:t>
      </w:r>
      <w:r w:rsidR="002806A2" w:rsidRPr="00FB5610">
        <w:rPr>
          <w:rFonts w:ascii="Arial" w:eastAsia="Wingdings" w:hAnsi="Arial" w:cs="Arial"/>
          <w:sz w:val="20"/>
          <w:szCs w:val="20"/>
        </w:rPr>
        <w:t>uczenia się</w:t>
      </w:r>
      <w:r w:rsidRPr="00FB5610">
        <w:rPr>
          <w:rFonts w:ascii="Arial" w:eastAsia="Wingdings" w:hAnsi="Arial" w:cs="Arial"/>
          <w:sz w:val="20"/>
          <w:szCs w:val="20"/>
        </w:rPr>
        <w:t>. Jest to szczególnie istotna kwestia dla osób, które zdobyły umiejętności i kwalifikacje w zawodzie innym, niż wyuczony i posiadają kompetencje poszukiwane na rynku pracy, ale nie mogą ich oficjalnie potwierdzić przed potencjalnym pracodawcą. Ponadto, kształcenie podejmowane z wykorzystani</w:t>
      </w:r>
      <w:r w:rsidR="006073D4" w:rsidRPr="00FB5610">
        <w:rPr>
          <w:rFonts w:ascii="Arial" w:eastAsia="Wingdings" w:hAnsi="Arial" w:cs="Arial"/>
          <w:sz w:val="20"/>
          <w:szCs w:val="20"/>
        </w:rPr>
        <w:t>em</w:t>
      </w:r>
      <w:r w:rsidRPr="00FB5610">
        <w:rPr>
          <w:rFonts w:ascii="Arial" w:eastAsia="Wingdings" w:hAnsi="Arial" w:cs="Arial"/>
          <w:sz w:val="20"/>
          <w:szCs w:val="20"/>
        </w:rPr>
        <w:t xml:space="preserve"> usług dostępnych w BUR umożliwi m.in. rozwój kompetencji cyfrowych i językowych wśród dorosłych mieszkańców </w:t>
      </w:r>
      <w:r w:rsidR="00076CAE" w:rsidRPr="00FB5610">
        <w:rPr>
          <w:rFonts w:ascii="Arial" w:eastAsia="Wingdings" w:hAnsi="Arial" w:cs="Arial"/>
          <w:sz w:val="20"/>
          <w:szCs w:val="20"/>
        </w:rPr>
        <w:t>WM</w:t>
      </w:r>
      <w:r w:rsidRPr="00FB5610">
        <w:rPr>
          <w:rFonts w:ascii="Arial" w:eastAsia="Wingdings" w:hAnsi="Arial" w:cs="Arial"/>
          <w:sz w:val="20"/>
          <w:szCs w:val="20"/>
        </w:rPr>
        <w:t>.</w:t>
      </w:r>
      <w:r w:rsidR="27E87A90" w:rsidRPr="00FB5610">
        <w:rPr>
          <w:rFonts w:ascii="Arial" w:eastAsia="Wingdings" w:hAnsi="Arial" w:cs="Arial"/>
          <w:sz w:val="20"/>
          <w:szCs w:val="20"/>
        </w:rPr>
        <w:t xml:space="preserve"> </w:t>
      </w:r>
      <w:r w:rsidR="003D450D" w:rsidRPr="00FB5610">
        <w:rPr>
          <w:rFonts w:ascii="Arial" w:eastAsia="Wingdings" w:hAnsi="Arial" w:cs="Arial"/>
          <w:sz w:val="20"/>
          <w:szCs w:val="20"/>
        </w:rPr>
        <w:t>W</w:t>
      </w:r>
      <w:r w:rsidR="00F1586E" w:rsidRPr="00FB5610">
        <w:rPr>
          <w:rFonts w:ascii="Arial" w:eastAsia="Calibri" w:hAnsi="Arial" w:cs="Arial"/>
          <w:sz w:val="20"/>
          <w:szCs w:val="20"/>
        </w:rPr>
        <w:t xml:space="preserve"> obszarze podnoszenia kompetencji cyfrowych wsparcie będzie komplementarne z działaniami planowanymi w </w:t>
      </w:r>
      <w:r w:rsidR="00927896" w:rsidRPr="00FB5610">
        <w:rPr>
          <w:rFonts w:ascii="Arial" w:eastAsia="Calibri" w:hAnsi="Arial" w:cs="Arial"/>
          <w:sz w:val="20"/>
          <w:szCs w:val="20"/>
        </w:rPr>
        <w:t xml:space="preserve">programie </w:t>
      </w:r>
      <w:r w:rsidR="00F1586E" w:rsidRPr="00FB5610">
        <w:rPr>
          <w:rFonts w:ascii="Arial" w:eastAsia="Calibri" w:hAnsi="Arial" w:cs="Arial"/>
          <w:sz w:val="20"/>
          <w:szCs w:val="20"/>
        </w:rPr>
        <w:t>FERS w ramach Klubów Rozwoju Cyfrowego i nie będzie powielało działań realizowanych przez ww. podmioty.</w:t>
      </w:r>
      <w:r w:rsidR="006F3487" w:rsidRPr="00FB5610">
        <w:rPr>
          <w:rFonts w:ascii="Arial" w:eastAsia="Calibri" w:hAnsi="Arial" w:cs="Arial"/>
          <w:sz w:val="20"/>
          <w:szCs w:val="20"/>
        </w:rPr>
        <w:t xml:space="preserve"> </w:t>
      </w:r>
      <w:r w:rsidR="00D80137" w:rsidRPr="00FB5610">
        <w:rPr>
          <w:rFonts w:ascii="Arial" w:eastAsia="Wingdings" w:hAnsi="Arial" w:cs="Arial"/>
          <w:sz w:val="20"/>
          <w:szCs w:val="20"/>
        </w:rPr>
        <w:t>Promowane</w:t>
      </w:r>
      <w:r w:rsidR="006722BA" w:rsidRPr="00FB5610">
        <w:rPr>
          <w:rFonts w:ascii="Arial" w:eastAsia="Wingdings" w:hAnsi="Arial" w:cs="Arial"/>
          <w:sz w:val="20"/>
          <w:szCs w:val="20"/>
        </w:rPr>
        <w:t xml:space="preserve"> będą również usługi rozwojowe </w:t>
      </w:r>
      <w:r w:rsidR="008435BF" w:rsidRPr="00FB5610">
        <w:rPr>
          <w:rFonts w:ascii="Arial" w:eastAsia="Wingdings" w:hAnsi="Arial" w:cs="Arial"/>
          <w:sz w:val="20"/>
          <w:szCs w:val="20"/>
        </w:rPr>
        <w:t>na rzecz</w:t>
      </w:r>
      <w:r w:rsidR="006722BA" w:rsidRPr="00FB5610">
        <w:rPr>
          <w:rFonts w:ascii="Arial" w:eastAsia="Wingdings" w:hAnsi="Arial" w:cs="Arial"/>
          <w:sz w:val="20"/>
          <w:szCs w:val="20"/>
        </w:rPr>
        <w:t xml:space="preserve"> </w:t>
      </w:r>
      <w:r w:rsidR="00C614F1" w:rsidRPr="00FB5610">
        <w:rPr>
          <w:rFonts w:ascii="Arial" w:eastAsia="Wingdings" w:hAnsi="Arial" w:cs="Arial"/>
          <w:sz w:val="20"/>
          <w:szCs w:val="20"/>
        </w:rPr>
        <w:t>kształceni</w:t>
      </w:r>
      <w:r w:rsidR="00367572" w:rsidRPr="00FB5610">
        <w:rPr>
          <w:rFonts w:ascii="Arial" w:eastAsia="Wingdings" w:hAnsi="Arial" w:cs="Arial"/>
          <w:sz w:val="20"/>
          <w:szCs w:val="20"/>
        </w:rPr>
        <w:t>a</w:t>
      </w:r>
      <w:r w:rsidR="00C614F1" w:rsidRPr="00FB5610">
        <w:rPr>
          <w:rFonts w:ascii="Arial" w:eastAsia="Wingdings" w:hAnsi="Arial" w:cs="Arial"/>
          <w:sz w:val="20"/>
          <w:szCs w:val="20"/>
        </w:rPr>
        <w:t xml:space="preserve"> i szkoleni</w:t>
      </w:r>
      <w:r w:rsidR="008B1FF3" w:rsidRPr="00FB5610">
        <w:rPr>
          <w:rFonts w:ascii="Arial" w:eastAsia="Wingdings" w:hAnsi="Arial" w:cs="Arial"/>
          <w:sz w:val="20"/>
          <w:szCs w:val="20"/>
        </w:rPr>
        <w:t>a</w:t>
      </w:r>
      <w:r w:rsidR="00C614F1" w:rsidRPr="00FB5610">
        <w:rPr>
          <w:rFonts w:ascii="Arial" w:eastAsia="Wingdings" w:hAnsi="Arial" w:cs="Arial"/>
          <w:sz w:val="20"/>
          <w:szCs w:val="20"/>
        </w:rPr>
        <w:t xml:space="preserve"> zawodow</w:t>
      </w:r>
      <w:r w:rsidR="005420BB" w:rsidRPr="00FB5610">
        <w:rPr>
          <w:rFonts w:ascii="Arial" w:eastAsia="Wingdings" w:hAnsi="Arial" w:cs="Arial"/>
          <w:sz w:val="20"/>
          <w:szCs w:val="20"/>
        </w:rPr>
        <w:t>ego</w:t>
      </w:r>
      <w:r w:rsidR="00C8096C" w:rsidRPr="00FB5610">
        <w:rPr>
          <w:rFonts w:ascii="Arial" w:eastAsia="Wingdings" w:hAnsi="Arial" w:cs="Arial"/>
          <w:sz w:val="20"/>
          <w:szCs w:val="20"/>
        </w:rPr>
        <w:t xml:space="preserve"> osób dorosłyc</w:t>
      </w:r>
      <w:r w:rsidR="00FF481A" w:rsidRPr="00FB5610">
        <w:rPr>
          <w:rFonts w:ascii="Arial" w:eastAsia="Wingdings" w:hAnsi="Arial" w:cs="Arial"/>
          <w:sz w:val="20"/>
          <w:szCs w:val="20"/>
        </w:rPr>
        <w:t xml:space="preserve">h w zakresie dostosowania </w:t>
      </w:r>
      <w:r w:rsidR="00C614F1" w:rsidRPr="00FB5610">
        <w:rPr>
          <w:rFonts w:ascii="Arial" w:eastAsia="Wingdings" w:hAnsi="Arial" w:cs="Arial"/>
          <w:sz w:val="20"/>
          <w:szCs w:val="20"/>
        </w:rPr>
        <w:t>do zmian w</w:t>
      </w:r>
      <w:r w:rsidR="00695044" w:rsidRPr="00FB5610">
        <w:rPr>
          <w:rFonts w:ascii="Arial" w:eastAsia="Wingdings" w:hAnsi="Arial" w:cs="Arial"/>
          <w:sz w:val="20"/>
          <w:szCs w:val="20"/>
        </w:rPr>
        <w:t> </w:t>
      </w:r>
      <w:r w:rsidR="00C614F1" w:rsidRPr="00FB5610">
        <w:rPr>
          <w:rFonts w:ascii="Arial" w:eastAsia="Wingdings" w:hAnsi="Arial" w:cs="Arial"/>
          <w:sz w:val="20"/>
          <w:szCs w:val="20"/>
        </w:rPr>
        <w:t>przemyśle i produkcji</w:t>
      </w:r>
      <w:r w:rsidR="00A40735" w:rsidRPr="00FB5610">
        <w:rPr>
          <w:rFonts w:ascii="Arial" w:eastAsia="Wingdings" w:hAnsi="Arial" w:cs="Arial"/>
          <w:sz w:val="20"/>
          <w:szCs w:val="20"/>
        </w:rPr>
        <w:t xml:space="preserve">, w tym w zakresie zielonej </w:t>
      </w:r>
      <w:r w:rsidR="00717B9F" w:rsidRPr="00FB5610">
        <w:rPr>
          <w:rFonts w:ascii="Arial" w:eastAsia="Wingdings" w:hAnsi="Arial" w:cs="Arial"/>
          <w:sz w:val="20"/>
          <w:szCs w:val="20"/>
        </w:rPr>
        <w:t xml:space="preserve">gospodarki. </w:t>
      </w:r>
      <w:r w:rsidRPr="00FB5610">
        <w:rPr>
          <w:rFonts w:ascii="Arial" w:eastAsia="Wingdings" w:hAnsi="Arial" w:cs="Arial"/>
          <w:sz w:val="20"/>
          <w:szCs w:val="20"/>
        </w:rPr>
        <w:t>Jednocześnie mając na uwadze niezwykle istotne dla regionu wyzwanie jakim jest starzejące się społeczeństwo, w ramach szkoleń w</w:t>
      </w:r>
      <w:r w:rsidR="00695044" w:rsidRPr="00FB5610">
        <w:rPr>
          <w:rFonts w:ascii="Arial" w:eastAsia="Wingdings" w:hAnsi="Arial" w:cs="Arial"/>
          <w:sz w:val="20"/>
          <w:szCs w:val="20"/>
        </w:rPr>
        <w:t> </w:t>
      </w:r>
      <w:r w:rsidRPr="00FB5610">
        <w:rPr>
          <w:rFonts w:ascii="Arial" w:eastAsia="Wingdings" w:hAnsi="Arial" w:cs="Arial"/>
          <w:sz w:val="20"/>
          <w:szCs w:val="20"/>
        </w:rPr>
        <w:t xml:space="preserve">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priorytetowo wspierane będzie kształcenie osób, które zajmują się lub chcą podjąć zatrudnienie </w:t>
      </w:r>
      <w:r w:rsidR="00DE522F" w:rsidRPr="00FB5610">
        <w:rPr>
          <w:rFonts w:ascii="Arial" w:eastAsia="Wingdings" w:hAnsi="Arial" w:cs="Arial"/>
          <w:sz w:val="20"/>
          <w:szCs w:val="20"/>
        </w:rPr>
        <w:t>w</w:t>
      </w:r>
      <w:r w:rsidRPr="00FB5610">
        <w:rPr>
          <w:rFonts w:ascii="Arial" w:eastAsia="Wingdings" w:hAnsi="Arial" w:cs="Arial"/>
          <w:sz w:val="20"/>
          <w:szCs w:val="20"/>
        </w:rPr>
        <w:t xml:space="preserve"> usługach opieki długoterminowej o charakterze społecznym, w tym także podnoszenie kompetencji i umiejętności opiekunów nieformalnych w zakresie ww. opieki długoterminowej</w:t>
      </w:r>
      <w:r w:rsidR="4D84011F" w:rsidRPr="00FB5610">
        <w:rPr>
          <w:rFonts w:ascii="Arial" w:eastAsia="Wingdings" w:hAnsi="Arial" w:cs="Arial"/>
          <w:sz w:val="20"/>
          <w:szCs w:val="20"/>
        </w:rPr>
        <w:t>.</w:t>
      </w:r>
    </w:p>
    <w:p w14:paraId="28F50624" w14:textId="3C85A7CD" w:rsidR="00E9726E" w:rsidRPr="00FB5610" w:rsidRDefault="55F840CC" w:rsidP="00D378E1">
      <w:pPr>
        <w:pStyle w:val="Akapitzlist"/>
        <w:numPr>
          <w:ilvl w:val="0"/>
          <w:numId w:val="70"/>
        </w:numPr>
        <w:spacing w:line="276" w:lineRule="auto"/>
        <w:jc w:val="left"/>
        <w:rPr>
          <w:rFonts w:ascii="Arial" w:eastAsiaTheme="minorEastAsia" w:hAnsi="Arial" w:cs="Arial"/>
          <w:b/>
          <w:sz w:val="20"/>
          <w:szCs w:val="20"/>
        </w:rPr>
      </w:pPr>
      <w:r w:rsidRPr="00FB5610">
        <w:rPr>
          <w:rFonts w:ascii="Arial" w:eastAsiaTheme="minorEastAsia" w:hAnsi="Arial" w:cs="Arial"/>
          <w:b/>
          <w:sz w:val="20"/>
          <w:szCs w:val="20"/>
        </w:rPr>
        <w:t>Wsparcie</w:t>
      </w:r>
      <w:r w:rsidRPr="00FB5610">
        <w:rPr>
          <w:rFonts w:ascii="Arial" w:eastAsia="Wingdings" w:hAnsi="Arial" w:cs="Arial"/>
          <w:b/>
          <w:sz w:val="20"/>
          <w:szCs w:val="20"/>
        </w:rPr>
        <w:t xml:space="preserve"> dla osób o niskich umiejętnościach lub kompetencjach (w tym cyfrowych) realizowane poza systemem BUR i PSF, umożliwiające wdrażanie </w:t>
      </w:r>
      <w:proofErr w:type="spellStart"/>
      <w:r w:rsidRPr="00FB5610">
        <w:rPr>
          <w:rFonts w:ascii="Arial" w:eastAsia="Wingdings" w:hAnsi="Arial" w:cs="Arial"/>
          <w:b/>
          <w:sz w:val="20"/>
          <w:szCs w:val="20"/>
        </w:rPr>
        <w:t>Upskilling</w:t>
      </w:r>
      <w:proofErr w:type="spellEnd"/>
      <w:r w:rsidRPr="00FB5610">
        <w:rPr>
          <w:rFonts w:ascii="Arial" w:eastAsia="Wingdings" w:hAnsi="Arial" w:cs="Arial"/>
          <w:b/>
          <w:sz w:val="20"/>
          <w:szCs w:val="20"/>
        </w:rPr>
        <w:t xml:space="preserve"> </w:t>
      </w:r>
      <w:proofErr w:type="spellStart"/>
      <w:r w:rsidRPr="00FB5610">
        <w:rPr>
          <w:rFonts w:ascii="Arial" w:eastAsia="Wingdings" w:hAnsi="Arial" w:cs="Arial"/>
          <w:b/>
          <w:sz w:val="20"/>
          <w:szCs w:val="20"/>
        </w:rPr>
        <w:t>pathways</w:t>
      </w:r>
      <w:proofErr w:type="spellEnd"/>
    </w:p>
    <w:p w14:paraId="43101B17" w14:textId="5EC011C8"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Podejmowane będą przedsięwzięcia </w:t>
      </w:r>
      <w:r w:rsidR="00CC19BE" w:rsidRPr="00FB5610">
        <w:rPr>
          <w:rFonts w:ascii="Arial" w:eastAsia="Wingdings" w:hAnsi="Arial" w:cs="Arial"/>
          <w:sz w:val="20"/>
          <w:szCs w:val="20"/>
        </w:rPr>
        <w:t>skoncentrowane</w:t>
      </w:r>
      <w:r w:rsidR="00146F89" w:rsidRPr="00FB5610">
        <w:rPr>
          <w:rFonts w:ascii="Arial" w:eastAsia="Wingdings" w:hAnsi="Arial" w:cs="Arial"/>
          <w:sz w:val="20"/>
          <w:szCs w:val="20"/>
        </w:rPr>
        <w:t xml:space="preserve"> na</w:t>
      </w:r>
      <w:r w:rsidRPr="00FB5610">
        <w:rPr>
          <w:rFonts w:ascii="Arial" w:eastAsia="Wingdings" w:hAnsi="Arial" w:cs="Arial"/>
          <w:sz w:val="20"/>
          <w:szCs w:val="20"/>
        </w:rPr>
        <w:t xml:space="preserve"> popraw</w:t>
      </w:r>
      <w:r w:rsidR="00146F89" w:rsidRPr="00FB5610">
        <w:rPr>
          <w:rFonts w:ascii="Arial" w:eastAsia="Wingdings" w:hAnsi="Arial" w:cs="Arial"/>
          <w:sz w:val="20"/>
          <w:szCs w:val="20"/>
        </w:rPr>
        <w:t>ę</w:t>
      </w:r>
      <w:r w:rsidRPr="00FB5610">
        <w:rPr>
          <w:rFonts w:ascii="Arial" w:eastAsia="Wingdings" w:hAnsi="Arial" w:cs="Arial"/>
          <w:sz w:val="20"/>
          <w:szCs w:val="20"/>
        </w:rPr>
        <w:t xml:space="preserve"> umiejętności podstawowych (</w:t>
      </w:r>
      <w:proofErr w:type="spellStart"/>
      <w:r w:rsidRPr="00FB5610">
        <w:rPr>
          <w:rFonts w:ascii="Arial" w:eastAsia="Wingdings" w:hAnsi="Arial" w:cs="Arial"/>
          <w:sz w:val="20"/>
          <w:szCs w:val="20"/>
        </w:rPr>
        <w:t>literacy</w:t>
      </w:r>
      <w:proofErr w:type="spellEnd"/>
      <w:r w:rsidRPr="00FB5610">
        <w:rPr>
          <w:rFonts w:ascii="Arial" w:eastAsia="Wingdings" w:hAnsi="Arial" w:cs="Arial"/>
          <w:sz w:val="20"/>
          <w:szCs w:val="20"/>
        </w:rPr>
        <w:t xml:space="preserve"> – czytanie i rozumienie tekstu, </w:t>
      </w:r>
      <w:proofErr w:type="spellStart"/>
      <w:r w:rsidRPr="00FB5610">
        <w:rPr>
          <w:rFonts w:ascii="Arial" w:eastAsia="Wingdings" w:hAnsi="Arial" w:cs="Arial"/>
          <w:sz w:val="20"/>
          <w:szCs w:val="20"/>
        </w:rPr>
        <w:t>numeracy</w:t>
      </w:r>
      <w:proofErr w:type="spellEnd"/>
      <w:r w:rsidRPr="00FB5610">
        <w:rPr>
          <w:rFonts w:ascii="Arial" w:eastAsia="Wingdings" w:hAnsi="Arial" w:cs="Arial"/>
          <w:sz w:val="20"/>
          <w:szCs w:val="20"/>
        </w:rPr>
        <w:t xml:space="preserve"> – liczenie i rozumowanie matematyczne, ICT – Technologie Informacyjno-Komunikacyjne)</w:t>
      </w:r>
      <w:r w:rsidR="009A6155" w:rsidRPr="00FB5610">
        <w:rPr>
          <w:rFonts w:ascii="Arial" w:eastAsia="Wingdings" w:hAnsi="Arial" w:cs="Arial"/>
          <w:sz w:val="20"/>
          <w:szCs w:val="20"/>
        </w:rPr>
        <w:t>.</w:t>
      </w:r>
      <w:r w:rsidR="15CF16B9" w:rsidRPr="6964EA46">
        <w:rPr>
          <w:rFonts w:ascii="Arial" w:eastAsia="Wingdings" w:hAnsi="Arial" w:cs="Arial"/>
          <w:sz w:val="20"/>
          <w:szCs w:val="20"/>
        </w:rPr>
        <w:t xml:space="preserve"> </w:t>
      </w:r>
      <w:r w:rsidRPr="00FB5610">
        <w:rPr>
          <w:rFonts w:ascii="Arial" w:eastAsia="Wingdings" w:hAnsi="Arial" w:cs="Arial"/>
          <w:sz w:val="20"/>
          <w:szCs w:val="20"/>
        </w:rPr>
        <w:t>Jest to szczególnie istotne w kontekście zachodzących w regionie przemian demograficznych (postępujące starzenie się zasobów pracy) i konieczności zwiększenia aktywności zawodowej przez dorosłych mieszkańców regionu. Zgodnie z Zaleceniem Rady Unii Europejskiej z</w:t>
      </w:r>
      <w:r w:rsidR="00695044" w:rsidRPr="00FB5610">
        <w:rPr>
          <w:rFonts w:ascii="Arial" w:eastAsia="Wingdings" w:hAnsi="Arial" w:cs="Arial"/>
          <w:sz w:val="20"/>
          <w:szCs w:val="20"/>
        </w:rPr>
        <w:t> </w:t>
      </w:r>
      <w:r w:rsidRPr="00FB5610">
        <w:rPr>
          <w:rFonts w:ascii="Arial" w:eastAsia="Wingdings" w:hAnsi="Arial" w:cs="Arial"/>
          <w:sz w:val="20"/>
          <w:szCs w:val="20"/>
        </w:rPr>
        <w:t>19</w:t>
      </w:r>
      <w:r w:rsidR="00695044" w:rsidRPr="00FB5610">
        <w:rPr>
          <w:rFonts w:ascii="Arial" w:eastAsia="Wingdings" w:hAnsi="Arial" w:cs="Arial"/>
          <w:sz w:val="20"/>
          <w:szCs w:val="20"/>
        </w:rPr>
        <w:t> </w:t>
      </w:r>
      <w:r w:rsidRPr="00FB5610">
        <w:rPr>
          <w:rFonts w:ascii="Arial" w:eastAsia="Wingdings" w:hAnsi="Arial" w:cs="Arial"/>
          <w:sz w:val="20"/>
          <w:szCs w:val="20"/>
        </w:rPr>
        <w:t xml:space="preserve">grudnia 2016 r. </w:t>
      </w:r>
      <w:r w:rsidR="007D3C1D" w:rsidRPr="00FB5610">
        <w:rPr>
          <w:rFonts w:ascii="Arial" w:eastAsia="Wingdings" w:hAnsi="Arial" w:cs="Arial"/>
          <w:sz w:val="20"/>
          <w:szCs w:val="20"/>
        </w:rPr>
        <w:t xml:space="preserve">pn. </w:t>
      </w:r>
      <w:proofErr w:type="spellStart"/>
      <w:r w:rsidR="007D3C1D" w:rsidRPr="00FB5610">
        <w:rPr>
          <w:rFonts w:ascii="Arial" w:eastAsia="Wingdings" w:hAnsi="Arial" w:cs="Arial"/>
          <w:sz w:val="20"/>
          <w:szCs w:val="20"/>
        </w:rPr>
        <w:t>Upskilling</w:t>
      </w:r>
      <w:proofErr w:type="spellEnd"/>
      <w:r w:rsidR="007D3C1D" w:rsidRPr="00FB5610">
        <w:rPr>
          <w:rFonts w:ascii="Arial" w:eastAsia="Wingdings" w:hAnsi="Arial" w:cs="Arial"/>
          <w:sz w:val="20"/>
          <w:szCs w:val="20"/>
        </w:rPr>
        <w:t xml:space="preserve"> </w:t>
      </w:r>
      <w:proofErr w:type="spellStart"/>
      <w:r w:rsidR="007D3C1D" w:rsidRPr="00FB5610">
        <w:rPr>
          <w:rFonts w:ascii="Arial" w:eastAsia="Wingdings" w:hAnsi="Arial" w:cs="Arial"/>
          <w:sz w:val="20"/>
          <w:szCs w:val="20"/>
        </w:rPr>
        <w:t>pathways</w:t>
      </w:r>
      <w:proofErr w:type="spellEnd"/>
      <w:r w:rsidR="002DB840" w:rsidRPr="00FB5610">
        <w:rPr>
          <w:rFonts w:ascii="Arial" w:eastAsia="Wingdings" w:hAnsi="Arial" w:cs="Arial"/>
          <w:sz w:val="20"/>
          <w:szCs w:val="20"/>
        </w:rPr>
        <w:t xml:space="preserve"> </w:t>
      </w:r>
      <w:r w:rsidR="00E56392" w:rsidRPr="00FB5610">
        <w:rPr>
          <w:rFonts w:ascii="Arial" w:eastAsia="Wingdings" w:hAnsi="Arial" w:cs="Arial"/>
          <w:sz w:val="20"/>
          <w:szCs w:val="20"/>
        </w:rPr>
        <w:t>–</w:t>
      </w:r>
      <w:r w:rsidRPr="00FB5610">
        <w:rPr>
          <w:rFonts w:ascii="Arial" w:eastAsia="Wingdings" w:hAnsi="Arial" w:cs="Arial"/>
          <w:sz w:val="20"/>
          <w:szCs w:val="20"/>
        </w:rPr>
        <w:t xml:space="preserve"> w sprawie ścieżek poprawy umiejętności: nowe możliwości dla dorosłych (2016/C 484/01), każdy musi posiadać zestaw </w:t>
      </w:r>
      <w:r w:rsidRPr="00FB5610">
        <w:rPr>
          <w:rFonts w:ascii="Arial" w:eastAsia="Wingdings" w:hAnsi="Arial" w:cs="Arial"/>
          <w:sz w:val="20"/>
          <w:szCs w:val="20"/>
        </w:rPr>
        <w:lastRenderedPageBreak/>
        <w:t>umiejętności, wiedzy i</w:t>
      </w:r>
      <w:r w:rsidR="00695044" w:rsidRPr="00FB5610">
        <w:rPr>
          <w:rFonts w:ascii="Arial" w:eastAsia="Wingdings" w:hAnsi="Arial" w:cs="Arial"/>
          <w:sz w:val="20"/>
          <w:szCs w:val="20"/>
        </w:rPr>
        <w:t> </w:t>
      </w:r>
      <w:r w:rsidRPr="00FB5610">
        <w:rPr>
          <w:rFonts w:ascii="Arial" w:eastAsia="Wingdings" w:hAnsi="Arial" w:cs="Arial"/>
          <w:sz w:val="20"/>
          <w:szCs w:val="20"/>
        </w:rPr>
        <w:t>kompetencji, w tym wystarczający poziom umiejętności czytania i pisania, umiejętności rozumowania matematycznego i kompetencji cyfrowych, aby móc w pełni realizować swój potencjał, odgrywać aktywną rolę w społeczeństwie i realizować swoje obowiązki społeczne i obywatelskie. Interwencje planowane do realizacji w niniejszym obszarze są odpowiedzią na ww. zalecenia, służą zwiększeniu uczestnictwa osób dorosłych w uczeniu się przez całe życie poprzez podnoszenie kompetencji kluczowych i umiejętności.</w:t>
      </w:r>
      <w:r w:rsidR="00725884" w:rsidRPr="00FB5610">
        <w:rPr>
          <w:rFonts w:ascii="Arial" w:eastAsia="Wingdings" w:hAnsi="Arial" w:cs="Arial"/>
          <w:sz w:val="20"/>
          <w:szCs w:val="20"/>
        </w:rPr>
        <w:t xml:space="preserve"> </w:t>
      </w:r>
      <w:r w:rsidRPr="00FB5610">
        <w:rPr>
          <w:rFonts w:ascii="Arial" w:eastAsia="Wingdings" w:hAnsi="Arial" w:cs="Arial"/>
          <w:sz w:val="20"/>
          <w:szCs w:val="20"/>
        </w:rPr>
        <w:t xml:space="preserve">Wdrożenie działań związanych z kształceniem w zakresie kompetencji podstawowych na Mazowszu będzie realizowane na przykładzie rozwiązań i </w:t>
      </w:r>
      <w:r w:rsidR="00DD3D02" w:rsidRPr="00FB5610">
        <w:rPr>
          <w:rFonts w:ascii="Arial" w:eastAsia="Wingdings" w:hAnsi="Arial" w:cs="Arial"/>
          <w:sz w:val="20"/>
          <w:szCs w:val="20"/>
        </w:rPr>
        <w:t xml:space="preserve">modeli </w:t>
      </w:r>
      <w:r w:rsidRPr="00FB5610">
        <w:rPr>
          <w:rFonts w:ascii="Arial" w:eastAsia="Wingdings" w:hAnsi="Arial" w:cs="Arial"/>
          <w:sz w:val="20"/>
          <w:szCs w:val="20"/>
        </w:rPr>
        <w:t>kształcenia wypracowanych w ramach projektu pn. „Szansa – nowe możliwości dla dorosłych</w:t>
      </w:r>
      <w:r w:rsidR="1118E7F5" w:rsidRPr="00FB5610">
        <w:rPr>
          <w:rFonts w:ascii="Arial" w:eastAsia="Wingdings" w:hAnsi="Arial" w:cs="Arial"/>
          <w:sz w:val="20"/>
          <w:szCs w:val="20"/>
        </w:rPr>
        <w:t>” (POWER 2014-2020),</w:t>
      </w:r>
      <w:r w:rsidRPr="00FB5610">
        <w:rPr>
          <w:rFonts w:ascii="Arial" w:eastAsia="Wingdings" w:hAnsi="Arial" w:cs="Arial"/>
          <w:sz w:val="20"/>
          <w:szCs w:val="20"/>
        </w:rPr>
        <w:t xml:space="preserve"> który stanowi element realizacji w Polsce inicjatywy unijnej </w:t>
      </w:r>
      <w:proofErr w:type="spellStart"/>
      <w:r w:rsidRPr="00FB5610">
        <w:rPr>
          <w:rFonts w:ascii="Arial" w:eastAsia="Wingdings" w:hAnsi="Arial" w:cs="Arial"/>
          <w:sz w:val="20"/>
          <w:szCs w:val="20"/>
        </w:rPr>
        <w:t>pn</w:t>
      </w:r>
      <w:proofErr w:type="spellEnd"/>
      <w:r w:rsidRPr="00FB5610">
        <w:rPr>
          <w:rFonts w:ascii="Arial" w:eastAsia="Wingdings" w:hAnsi="Arial" w:cs="Arial"/>
          <w:sz w:val="20"/>
          <w:szCs w:val="20"/>
        </w:rPr>
        <w:t>.</w:t>
      </w:r>
      <w:r w:rsidRPr="00FB5610">
        <w:rPr>
          <w:rFonts w:ascii="Arial" w:eastAsia="Wingdings" w:hAnsi="Arial" w:cs="Arial"/>
          <w:b/>
          <w:sz w:val="20"/>
          <w:szCs w:val="20"/>
        </w:rPr>
        <w:t>„</w:t>
      </w:r>
      <w:proofErr w:type="spellStart"/>
      <w:r w:rsidRPr="00FB5610">
        <w:rPr>
          <w:rFonts w:ascii="Arial" w:eastAsia="Wingdings" w:hAnsi="Arial" w:cs="Arial"/>
          <w:sz w:val="20"/>
          <w:szCs w:val="20"/>
        </w:rPr>
        <w:t>Upskilling</w:t>
      </w:r>
      <w:proofErr w:type="spellEnd"/>
      <w:r w:rsidRPr="00FB5610">
        <w:rPr>
          <w:rFonts w:ascii="Arial" w:eastAsia="Wingdings" w:hAnsi="Arial" w:cs="Arial"/>
          <w:sz w:val="20"/>
          <w:szCs w:val="20"/>
        </w:rPr>
        <w:t xml:space="preserve"> </w:t>
      </w:r>
      <w:proofErr w:type="spellStart"/>
      <w:r w:rsidRPr="00FB5610">
        <w:rPr>
          <w:rFonts w:ascii="Arial" w:eastAsia="Wingdings" w:hAnsi="Arial" w:cs="Arial"/>
          <w:sz w:val="20"/>
          <w:szCs w:val="20"/>
        </w:rPr>
        <w:t>pathways</w:t>
      </w:r>
      <w:proofErr w:type="spellEnd"/>
      <w:r w:rsidR="1118E7F5" w:rsidRPr="00FB5610">
        <w:rPr>
          <w:rFonts w:ascii="Arial" w:eastAsia="Wingdings" w:hAnsi="Arial" w:cs="Arial"/>
          <w:sz w:val="20"/>
          <w:szCs w:val="20"/>
        </w:rPr>
        <w:t xml:space="preserve">”. </w:t>
      </w:r>
    </w:p>
    <w:p w14:paraId="2003F859" w14:textId="2FD90417" w:rsidR="00E9726E" w:rsidRPr="00FB5610" w:rsidRDefault="6D2B6891"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Środki EFS zostaną przeznaczone na wsparcie osób z grup </w:t>
      </w:r>
      <w:proofErr w:type="spellStart"/>
      <w:r w:rsidRPr="00FB5610">
        <w:rPr>
          <w:rFonts w:ascii="Arial" w:eastAsia="Wingdings" w:hAnsi="Arial" w:cs="Arial"/>
          <w:sz w:val="20"/>
          <w:szCs w:val="20"/>
        </w:rPr>
        <w:t>defaworyzowanych</w:t>
      </w:r>
      <w:proofErr w:type="spellEnd"/>
      <w:r w:rsidRPr="00FB5610">
        <w:rPr>
          <w:rFonts w:ascii="Arial" w:eastAsia="Wingdings" w:hAnsi="Arial" w:cs="Arial"/>
          <w:sz w:val="20"/>
          <w:szCs w:val="20"/>
        </w:rPr>
        <w:t xml:space="preserve"> wykazujących największą lukę kompetencyjną i posiadających największe potrzeby w dostępie do </w:t>
      </w:r>
      <w:r w:rsidR="0F7EAF05" w:rsidRPr="00FB5610">
        <w:rPr>
          <w:rFonts w:ascii="Arial" w:eastAsia="Wingdings" w:hAnsi="Arial" w:cs="Arial"/>
          <w:sz w:val="20"/>
          <w:szCs w:val="20"/>
        </w:rPr>
        <w:t xml:space="preserve">edukacji. Działania skierowane dla osób o niskich umiejętnościach będą miały na celu dopasowanie szkoleń do ich potrzeb zawodowych i specyficznych deficytów kompetencyjnych. </w:t>
      </w:r>
      <w:r w:rsidR="00965FCB" w:rsidRPr="00FB5610">
        <w:rPr>
          <w:rFonts w:ascii="Arial" w:eastAsia="Calibri" w:hAnsi="Arial" w:cs="Arial"/>
          <w:sz w:val="20"/>
          <w:szCs w:val="20"/>
        </w:rPr>
        <w:t>W zakresie planowanej interwencji w obszarze podnoszenia kompetencji cyfrowych wsparcie będzie komplementarne z</w:t>
      </w:r>
      <w:r w:rsidR="00695044" w:rsidRPr="00FB5610">
        <w:rPr>
          <w:rFonts w:ascii="Arial" w:eastAsia="Calibri" w:hAnsi="Arial" w:cs="Arial"/>
          <w:sz w:val="20"/>
          <w:szCs w:val="20"/>
        </w:rPr>
        <w:t> </w:t>
      </w:r>
      <w:r w:rsidR="00965FCB" w:rsidRPr="00FB5610">
        <w:rPr>
          <w:rFonts w:ascii="Arial" w:eastAsia="Calibri" w:hAnsi="Arial" w:cs="Arial"/>
          <w:sz w:val="20"/>
          <w:szCs w:val="20"/>
        </w:rPr>
        <w:t xml:space="preserve">działaniami planowanymi w </w:t>
      </w:r>
      <w:r w:rsidR="00927896" w:rsidRPr="00FB5610">
        <w:rPr>
          <w:rFonts w:ascii="Arial" w:eastAsia="Calibri" w:hAnsi="Arial" w:cs="Arial"/>
          <w:sz w:val="20"/>
          <w:szCs w:val="20"/>
        </w:rPr>
        <w:t xml:space="preserve">programie </w:t>
      </w:r>
      <w:r w:rsidR="00965FCB" w:rsidRPr="00FB5610">
        <w:rPr>
          <w:rFonts w:ascii="Arial" w:eastAsia="Calibri" w:hAnsi="Arial" w:cs="Arial"/>
          <w:sz w:val="20"/>
          <w:szCs w:val="20"/>
        </w:rPr>
        <w:t>FERS w ramach Klubów Rozwoju Cyfrowego i nie będzie powielało działań realizowanych przez ww. podmioty.</w:t>
      </w:r>
      <w:r w:rsidR="00965FCB" w:rsidRPr="00FB5610">
        <w:rPr>
          <w:rFonts w:ascii="Arial" w:eastAsia="Calibri" w:hAnsi="Arial" w:cs="Arial"/>
          <w:sz w:val="18"/>
          <w:szCs w:val="18"/>
        </w:rPr>
        <w:t xml:space="preserve"> </w:t>
      </w:r>
      <w:r w:rsidR="0F7EAF05" w:rsidRPr="00FB5610">
        <w:rPr>
          <w:rFonts w:ascii="Arial" w:eastAsia="Wingdings" w:hAnsi="Arial" w:cs="Arial"/>
          <w:sz w:val="20"/>
          <w:szCs w:val="20"/>
        </w:rPr>
        <w:t>Konieczność stworzenia atrakcyjnej i elastycznej oferty wsparcia dorosłych o niskim poziomie umiejętności, w tym działania umożliwiające zmianę zawodu, zostały także wskazane w SROR jako kluczowe dla poprawy jakości kapitału ludzkiego w</w:t>
      </w:r>
      <w:r w:rsidR="00695044" w:rsidRPr="00FB5610">
        <w:rPr>
          <w:rFonts w:ascii="Arial" w:eastAsia="Wingdings" w:hAnsi="Arial" w:cs="Arial"/>
          <w:sz w:val="20"/>
          <w:szCs w:val="20"/>
        </w:rPr>
        <w:t> </w:t>
      </w:r>
      <w:r w:rsidR="0F7EAF05" w:rsidRPr="00FB5610">
        <w:rPr>
          <w:rFonts w:ascii="Arial" w:eastAsia="Wingdings" w:hAnsi="Arial" w:cs="Arial"/>
          <w:sz w:val="20"/>
          <w:szCs w:val="20"/>
        </w:rPr>
        <w:t>Polsce.</w:t>
      </w:r>
    </w:p>
    <w:p w14:paraId="2E04E89B" w14:textId="22F3552A" w:rsidR="003A39F5" w:rsidRPr="00FB5610" w:rsidRDefault="003A39F5"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0889BDB" w14:textId="6E83434E" w:rsidR="00E9726E" w:rsidRPr="00FB5610" w:rsidRDefault="55F840CC" w:rsidP="00D378E1">
      <w:pPr>
        <w:pStyle w:val="Akapitzlist"/>
        <w:numPr>
          <w:ilvl w:val="0"/>
          <w:numId w:val="70"/>
        </w:numPr>
        <w:spacing w:line="276" w:lineRule="auto"/>
        <w:jc w:val="left"/>
        <w:rPr>
          <w:rFonts w:ascii="Arial" w:eastAsiaTheme="minorEastAsia" w:hAnsi="Arial" w:cs="Arial"/>
          <w:b/>
          <w:sz w:val="20"/>
          <w:szCs w:val="20"/>
        </w:rPr>
      </w:pPr>
      <w:r w:rsidRPr="00FB5610">
        <w:rPr>
          <w:rFonts w:ascii="Arial" w:eastAsia="Wingdings" w:hAnsi="Arial" w:cs="Arial"/>
          <w:b/>
          <w:sz w:val="20"/>
          <w:szCs w:val="20"/>
        </w:rPr>
        <w:t>Wsparcie lokalnych inicjatyw na rzecz kształcenia osób dorosłych (na przykładzie LOWE) np. poprzez tworzenie lokalnych punktów wsparcia kształcenia osób dorosłych, w tym służących aktywizacji osób starszych, osób o niskich kwalifikacjach, osób z</w:t>
      </w:r>
      <w:r w:rsidR="00695044" w:rsidRPr="00FB5610">
        <w:rPr>
          <w:rFonts w:ascii="Arial" w:eastAsia="Wingdings" w:hAnsi="Arial" w:cs="Arial"/>
          <w:b/>
          <w:sz w:val="20"/>
          <w:szCs w:val="20"/>
        </w:rPr>
        <w:t> </w:t>
      </w:r>
      <w:r w:rsidRPr="00FB5610">
        <w:rPr>
          <w:rFonts w:ascii="Arial" w:eastAsia="Wingdings" w:hAnsi="Arial" w:cs="Arial"/>
          <w:b/>
          <w:sz w:val="20"/>
          <w:szCs w:val="20"/>
        </w:rPr>
        <w:t>niepełnosprawnościami</w:t>
      </w:r>
    </w:p>
    <w:p w14:paraId="080E337B" w14:textId="4A019913"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Wsparcie uzyskają inicjatywy mające na celu</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wykorzystanie istniejącej infrastruktury edukacyjnej, kulturowej, itp. jako punktów animowania </w:t>
      </w:r>
      <w:proofErr w:type="spellStart"/>
      <w:r w:rsidRPr="00FB5610">
        <w:rPr>
          <w:rFonts w:ascii="Arial" w:eastAsia="Wingdings" w:hAnsi="Arial" w:cs="Arial"/>
          <w:sz w:val="20"/>
          <w:szCs w:val="20"/>
        </w:rPr>
        <w:t>pozaformalnej</w:t>
      </w:r>
      <w:proofErr w:type="spellEnd"/>
      <w:r w:rsidRPr="00FB5610">
        <w:rPr>
          <w:rFonts w:ascii="Arial" w:eastAsia="Wingdings" w:hAnsi="Arial" w:cs="Arial"/>
          <w:sz w:val="20"/>
          <w:szCs w:val="20"/>
        </w:rPr>
        <w:t xml:space="preserve"> edukacji dorosłych w środowisku</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lokalnym (na przykładzie LOWE). Działania w tym zakresie skierowane będą przede wszystkim do mieszkańców </w:t>
      </w:r>
      <w:r w:rsidR="006C424D" w:rsidRPr="00FB5610">
        <w:rPr>
          <w:rFonts w:ascii="Arial" w:eastAsia="Wingdings" w:hAnsi="Arial" w:cs="Arial"/>
          <w:sz w:val="20"/>
          <w:szCs w:val="20"/>
        </w:rPr>
        <w:t>WM znajdujących się w niekorzystnej sytuacji,</w:t>
      </w:r>
      <w:r w:rsidRPr="00FB5610">
        <w:rPr>
          <w:rFonts w:ascii="Arial" w:eastAsia="Wingdings" w:hAnsi="Arial" w:cs="Arial"/>
          <w:sz w:val="20"/>
          <w:szCs w:val="20"/>
        </w:rPr>
        <w:t xml:space="preserve"> mających utrudniony dostęp do</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dobrej jakości ofert edukacji, z miejscowości oddalonych od dużych ośrodków edukacyjnych i z obszarów wiejskich. Utworzenie lokalnych punktów wsparcia kształcenia osób dorosłych, będzie służyć większej aktywizacji w społecznościach lokalnych osób dorosłych, które zakończyły już edukację i są sceptycznie nastawione do idei uczenia się przez całe życie oraz korzyści płynących z podnoszenia własnych kompetencji. </w:t>
      </w:r>
      <w:r w:rsidR="025980B4" w:rsidRPr="00FB5610">
        <w:rPr>
          <w:rFonts w:ascii="Arial" w:eastAsia="Wingdings" w:hAnsi="Arial" w:cs="Arial"/>
          <w:sz w:val="20"/>
          <w:szCs w:val="20"/>
        </w:rPr>
        <w:t>Rezultatem</w:t>
      </w:r>
      <w:r w:rsidR="006419E3" w:rsidRPr="00FB5610">
        <w:rPr>
          <w:rFonts w:ascii="Arial" w:eastAsia="Wingdings" w:hAnsi="Arial" w:cs="Arial"/>
          <w:sz w:val="20"/>
          <w:szCs w:val="20"/>
        </w:rPr>
        <w:t xml:space="preserve"> </w:t>
      </w:r>
      <w:r w:rsidR="025980B4" w:rsidRPr="00FB5610">
        <w:rPr>
          <w:rFonts w:ascii="Arial" w:eastAsia="Wingdings" w:hAnsi="Arial" w:cs="Arial"/>
          <w:sz w:val="20"/>
          <w:szCs w:val="20"/>
        </w:rPr>
        <w:t>podjętych działań będzie</w:t>
      </w:r>
      <w:r w:rsidRPr="00FB5610">
        <w:rPr>
          <w:rFonts w:ascii="Arial" w:eastAsia="Wingdings" w:hAnsi="Arial" w:cs="Arial"/>
          <w:sz w:val="20"/>
          <w:szCs w:val="20"/>
        </w:rPr>
        <w:t xml:space="preserve"> </w:t>
      </w:r>
      <w:r w:rsidR="370EAE33" w:rsidRPr="00FB5610">
        <w:rPr>
          <w:rFonts w:ascii="Arial" w:eastAsia="Wingdings" w:hAnsi="Arial" w:cs="Arial"/>
          <w:sz w:val="20"/>
          <w:szCs w:val="20"/>
        </w:rPr>
        <w:t xml:space="preserve">dostosowanie kwalifikacji osób dorosłych do potrzeb gospodarki regionu, poprawa ich sytuacji na rynku pracy oraz możliwość </w:t>
      </w:r>
      <w:r w:rsidR="28EA27E9" w:rsidRPr="00FB5610">
        <w:rPr>
          <w:rFonts w:ascii="Arial" w:eastAsia="Wingdings" w:hAnsi="Arial" w:cs="Arial"/>
          <w:sz w:val="20"/>
          <w:szCs w:val="20"/>
        </w:rPr>
        <w:t>rozwoju osobistego.</w:t>
      </w:r>
      <w:r w:rsidRPr="00FB5610">
        <w:rPr>
          <w:rFonts w:ascii="Arial" w:eastAsia="Wingdings" w:hAnsi="Arial" w:cs="Arial"/>
          <w:sz w:val="20"/>
          <w:szCs w:val="20"/>
        </w:rPr>
        <w:t xml:space="preserve"> Wsparcie </w:t>
      </w:r>
      <w:r w:rsidR="00790810" w:rsidRPr="00FB5610">
        <w:rPr>
          <w:rFonts w:ascii="Arial" w:eastAsia="Wingdings" w:hAnsi="Arial" w:cs="Arial"/>
          <w:sz w:val="20"/>
          <w:szCs w:val="20"/>
        </w:rPr>
        <w:t xml:space="preserve">będzie </w:t>
      </w:r>
      <w:r w:rsidR="007854FB" w:rsidRPr="00FB5610">
        <w:rPr>
          <w:rFonts w:ascii="Arial" w:eastAsia="Wingdings" w:hAnsi="Arial" w:cs="Arial"/>
          <w:sz w:val="20"/>
          <w:szCs w:val="20"/>
        </w:rPr>
        <w:t>skierowane</w:t>
      </w:r>
      <w:r w:rsidRPr="00FB5610">
        <w:rPr>
          <w:rFonts w:ascii="Arial" w:eastAsia="Wingdings" w:hAnsi="Arial" w:cs="Arial"/>
          <w:sz w:val="20"/>
          <w:szCs w:val="20"/>
        </w:rPr>
        <w:t xml:space="preserve"> w szczególności do osób znajdujących się w niekorzystnej sytuacji zawodowej, osób starszych, o niskich kwalifikacjach lub osób z niepełnosprawnościami.</w:t>
      </w:r>
      <w:r w:rsidR="00D77C3C" w:rsidRPr="00FB5610">
        <w:rPr>
          <w:rFonts w:ascii="Arial" w:eastAsia="Calibri" w:hAnsi="Arial" w:cs="Arial"/>
          <w:sz w:val="20"/>
          <w:szCs w:val="20"/>
        </w:rPr>
        <w:t xml:space="preserve"> W</w:t>
      </w:r>
      <w:r w:rsidR="00695044" w:rsidRPr="00FB5610">
        <w:rPr>
          <w:rFonts w:ascii="Arial" w:eastAsia="Calibri" w:hAnsi="Arial" w:cs="Arial"/>
          <w:sz w:val="20"/>
          <w:szCs w:val="20"/>
        </w:rPr>
        <w:t> </w:t>
      </w:r>
      <w:r w:rsidR="00D77C3C" w:rsidRPr="00FB5610">
        <w:rPr>
          <w:rFonts w:ascii="Arial" w:eastAsia="Calibri" w:hAnsi="Arial" w:cs="Arial"/>
          <w:sz w:val="20"/>
          <w:szCs w:val="20"/>
        </w:rPr>
        <w:t>zakresie planowanej interwencji w obszarze podnoszenia kompetencji cyfrowych wsparcie będzie komplementarne</w:t>
      </w:r>
      <w:r w:rsidR="0051376D" w:rsidRPr="00FB5610">
        <w:rPr>
          <w:rFonts w:ascii="Arial" w:eastAsia="Calibri" w:hAnsi="Arial" w:cs="Arial"/>
          <w:sz w:val="20"/>
          <w:szCs w:val="20"/>
        </w:rPr>
        <w:t xml:space="preserve"> z działaniami planowanymi </w:t>
      </w:r>
      <w:r w:rsidR="005B06A2" w:rsidRPr="00FB5610">
        <w:rPr>
          <w:rFonts w:ascii="Arial" w:eastAsia="Calibri" w:hAnsi="Arial" w:cs="Arial"/>
          <w:sz w:val="20"/>
          <w:szCs w:val="20"/>
        </w:rPr>
        <w:t xml:space="preserve">w </w:t>
      </w:r>
      <w:r w:rsidR="00927896" w:rsidRPr="00FB5610">
        <w:rPr>
          <w:rFonts w:ascii="Arial" w:eastAsia="Calibri" w:hAnsi="Arial" w:cs="Arial"/>
          <w:sz w:val="20"/>
          <w:szCs w:val="20"/>
        </w:rPr>
        <w:t xml:space="preserve">programie </w:t>
      </w:r>
      <w:r w:rsidR="005B06A2" w:rsidRPr="00FB5610">
        <w:rPr>
          <w:rFonts w:ascii="Arial" w:eastAsia="Calibri" w:hAnsi="Arial" w:cs="Arial"/>
          <w:sz w:val="20"/>
          <w:szCs w:val="20"/>
        </w:rPr>
        <w:t>FERS w ramach Klubów Rozwoju Cyfrowego</w:t>
      </w:r>
      <w:r w:rsidR="00DA32A8" w:rsidRPr="00FB5610">
        <w:rPr>
          <w:rFonts w:ascii="Arial" w:eastAsia="Calibri" w:hAnsi="Arial" w:cs="Arial"/>
          <w:sz w:val="20"/>
          <w:szCs w:val="20"/>
        </w:rPr>
        <w:t xml:space="preserve"> i nie będzie powi</w:t>
      </w:r>
      <w:r w:rsidR="000C007D" w:rsidRPr="00FB5610">
        <w:rPr>
          <w:rFonts w:ascii="Arial" w:eastAsia="Calibri" w:hAnsi="Arial" w:cs="Arial"/>
          <w:sz w:val="20"/>
          <w:szCs w:val="20"/>
        </w:rPr>
        <w:t>elało działań realizowanych przez ww. podmioty</w:t>
      </w:r>
      <w:r w:rsidR="000F4CC4" w:rsidRPr="00FB5610">
        <w:rPr>
          <w:rFonts w:ascii="Arial" w:eastAsia="Calibri" w:hAnsi="Arial" w:cs="Arial"/>
          <w:sz w:val="20"/>
          <w:szCs w:val="20"/>
        </w:rPr>
        <w:t>.</w:t>
      </w:r>
      <w:r w:rsidR="000F4CC4" w:rsidRPr="00FB5610">
        <w:rPr>
          <w:rFonts w:ascii="Arial" w:eastAsia="Calibri" w:hAnsi="Arial" w:cs="Arial"/>
          <w:sz w:val="18"/>
          <w:szCs w:val="18"/>
        </w:rPr>
        <w:t xml:space="preserve"> </w:t>
      </w:r>
    </w:p>
    <w:p w14:paraId="6E6F9291" w14:textId="616EB495" w:rsidR="001C3E4E" w:rsidRPr="00FB5610" w:rsidRDefault="001C3E4E"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6C66DCF" w14:textId="77777777" w:rsidR="00330317" w:rsidRPr="00FB5610" w:rsidRDefault="00330317" w:rsidP="00B10E6E">
      <w:pPr>
        <w:spacing w:before="0" w:after="0" w:line="276" w:lineRule="auto"/>
        <w:rPr>
          <w:rFonts w:ascii="Arial" w:eastAsia="Tahoma" w:hAnsi="Arial" w:cs="Arial"/>
          <w:sz w:val="20"/>
          <w:szCs w:val="20"/>
        </w:rPr>
      </w:pPr>
    </w:p>
    <w:p w14:paraId="283BE203"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D130A78" w14:textId="56EE2B33" w:rsidR="006B6172" w:rsidRPr="00FB5610" w:rsidRDefault="00754DD2" w:rsidP="00D378E1">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zgłaszające z własnej inicjatywy chęć podniesienia swoich kwalifikacji/ kompetencji lub przekwalifikowania się, za pośre</w:t>
      </w:r>
      <w:r w:rsidR="006B6172" w:rsidRPr="00FB5610">
        <w:rPr>
          <w:rFonts w:ascii="Arial" w:hAnsi="Arial" w:cs="Arial"/>
          <w:sz w:val="20"/>
          <w:szCs w:val="20"/>
        </w:rPr>
        <w:t xml:space="preserve">dnictwem </w:t>
      </w:r>
      <w:r w:rsidR="71724CDC" w:rsidRPr="00FB5610">
        <w:rPr>
          <w:rFonts w:ascii="Arial" w:hAnsi="Arial" w:cs="Arial"/>
          <w:sz w:val="20"/>
          <w:szCs w:val="20"/>
        </w:rPr>
        <w:t>BUR</w:t>
      </w:r>
      <w:r w:rsidR="006B6172" w:rsidRPr="00FB5610">
        <w:rPr>
          <w:rFonts w:ascii="Arial" w:hAnsi="Arial" w:cs="Arial"/>
          <w:sz w:val="20"/>
          <w:szCs w:val="20"/>
        </w:rPr>
        <w:t>,</w:t>
      </w:r>
    </w:p>
    <w:p w14:paraId="6B1DAA79" w14:textId="3F2AAB58" w:rsidR="2CAFADC2" w:rsidRPr="00FB5610" w:rsidRDefault="00754DD2" w:rsidP="00D378E1">
      <w:pPr>
        <w:pStyle w:val="Akapitzlist"/>
        <w:numPr>
          <w:ilvl w:val="0"/>
          <w:numId w:val="106"/>
        </w:numPr>
        <w:spacing w:line="276" w:lineRule="auto"/>
        <w:jc w:val="left"/>
        <w:rPr>
          <w:rFonts w:ascii="Arial" w:eastAsiaTheme="minorEastAsia"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zainteresowane z własnej inicjatywy wsparciem w zakresie kompetencji podstawowych, realizowa</w:t>
      </w:r>
      <w:r w:rsidR="006B6172" w:rsidRPr="00FB5610">
        <w:rPr>
          <w:rFonts w:ascii="Arial" w:hAnsi="Arial" w:cs="Arial"/>
          <w:sz w:val="20"/>
          <w:szCs w:val="20"/>
        </w:rPr>
        <w:t xml:space="preserve">nym poza </w:t>
      </w:r>
      <w:r w:rsidR="3C767F3F" w:rsidRPr="00FB5610">
        <w:rPr>
          <w:rFonts w:ascii="Arial" w:hAnsi="Arial" w:cs="Arial"/>
          <w:sz w:val="20"/>
          <w:szCs w:val="20"/>
        </w:rPr>
        <w:t>BUR</w:t>
      </w:r>
      <w:r w:rsidR="47910B4D" w:rsidRPr="00FB5610">
        <w:rPr>
          <w:rFonts w:ascii="Arial" w:hAnsi="Arial" w:cs="Arial"/>
          <w:sz w:val="20"/>
          <w:szCs w:val="20"/>
        </w:rPr>
        <w:t>.</w:t>
      </w:r>
    </w:p>
    <w:p w14:paraId="1E856EAB" w14:textId="77777777" w:rsidR="00E9726E" w:rsidRPr="00FB5610" w:rsidRDefault="00E9726E" w:rsidP="00B10E6E">
      <w:pPr>
        <w:spacing w:before="0" w:after="0" w:line="276" w:lineRule="auto"/>
        <w:rPr>
          <w:rFonts w:ascii="Arial" w:hAnsi="Arial" w:cs="Arial"/>
          <w:sz w:val="20"/>
          <w:szCs w:val="20"/>
        </w:rPr>
      </w:pPr>
    </w:p>
    <w:p w14:paraId="746E6D88" w14:textId="23945128" w:rsidR="00E9726E" w:rsidRPr="00FB5610" w:rsidRDefault="006B6172" w:rsidP="00B10E6E">
      <w:pPr>
        <w:spacing w:before="0" w:after="0" w:line="276" w:lineRule="auto"/>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1E5D391" w14:textId="0DC223A8" w:rsidR="006B6172" w:rsidRPr="00FB5610" w:rsidRDefault="006B6172" w:rsidP="00B10E6E">
      <w:pPr>
        <w:spacing w:before="0" w:after="0" w:line="276" w:lineRule="auto"/>
        <w:rPr>
          <w:rFonts w:ascii="Arial" w:hAnsi="Arial" w:cs="Arial"/>
          <w:sz w:val="20"/>
          <w:szCs w:val="20"/>
        </w:rPr>
      </w:pPr>
      <w:r w:rsidRPr="00FB5610">
        <w:rPr>
          <w:rFonts w:ascii="Arial" w:hAnsi="Arial" w:cs="Arial"/>
          <w:sz w:val="20"/>
          <w:szCs w:val="20"/>
        </w:rPr>
        <w:t xml:space="preserve">Zgodnie z równościowymi zasadami horyzontalnymi, realizującymi postanowienia rozporządzenia ogólnego, państwa członkowskie mają obowiązek podjęcia działań w celu zapobiegania wszelkiej </w:t>
      </w:r>
      <w:r w:rsidRPr="00FB5610">
        <w:rPr>
          <w:rFonts w:ascii="Arial" w:hAnsi="Arial" w:cs="Arial"/>
          <w:sz w:val="20"/>
          <w:szCs w:val="20"/>
        </w:rPr>
        <w:lastRenderedPageBreak/>
        <w:t xml:space="preserve">dyskryminacji ze względu na płeć, rasę lub pochodzenie etniczne, religię lub światopogląd, niepełnosprawność, wiek lub orientację seksualną. </w:t>
      </w:r>
    </w:p>
    <w:p w14:paraId="58F2396A" w14:textId="62FC2ECD" w:rsidR="006B6172" w:rsidRPr="00FB5610" w:rsidRDefault="006B6172"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Działania zaplanowane w </w:t>
      </w:r>
      <w:r w:rsidR="00F77792" w:rsidRPr="00FB5610">
        <w:rPr>
          <w:rFonts w:ascii="Arial" w:hAnsi="Arial" w:cs="Arial"/>
          <w:sz w:val="20"/>
          <w:szCs w:val="20"/>
        </w:rPr>
        <w:t>CS 4(g)</w:t>
      </w:r>
      <w:r w:rsidRPr="00FB5610">
        <w:rPr>
          <w:rFonts w:ascii="Arial" w:hAnsi="Arial" w:cs="Arial"/>
          <w:sz w:val="20"/>
          <w:szCs w:val="20"/>
        </w:rPr>
        <w:t xml:space="preserve"> będą wspierać proces uczenia się przez całe życie, poprzez realizację usług rozwojowych, rozwój podstawowych kompetencji wśród osób dorosłych, w tym dla grup wykluczonych cyfrowo. </w:t>
      </w:r>
    </w:p>
    <w:p w14:paraId="5A338E97" w14:textId="606C04CE" w:rsidR="00790B94" w:rsidRPr="00FB5610" w:rsidRDefault="006B6172"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695044"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w:t>
      </w:r>
      <w:r w:rsidR="00695044" w:rsidRPr="00FB5610">
        <w:rPr>
          <w:rFonts w:ascii="Arial" w:hAnsi="Arial" w:cs="Arial"/>
          <w:sz w:val="20"/>
          <w:szCs w:val="20"/>
        </w:rPr>
        <w:t> </w:t>
      </w:r>
      <w:r w:rsidRPr="00FB5610">
        <w:rPr>
          <w:rFonts w:ascii="Arial" w:hAnsi="Arial" w:cs="Arial"/>
          <w:sz w:val="20"/>
          <w:szCs w:val="20"/>
        </w:rPr>
        <w:t>niedyskryminacji oraz jej implementacji w projektach dofinansowanych z EFS+. Przewiduje się również obowiązkowe stosowanie w projektach standardów dostępności opracowanych w perspektywie finansowej 2014-2020 wraz z ich bieżącymi aktualizacjami.</w:t>
      </w:r>
      <w:r w:rsidR="00790B94" w:rsidRPr="00FB5610">
        <w:rPr>
          <w:rFonts w:ascii="Arial" w:hAnsi="Arial" w:cs="Arial"/>
          <w:sz w:val="20"/>
          <w:szCs w:val="20"/>
        </w:rPr>
        <w:t xml:space="preserve"> </w:t>
      </w:r>
      <w:r w:rsidR="00790B94" w:rsidRPr="00FB5610">
        <w:rPr>
          <w:rFonts w:ascii="Arial" w:eastAsia="minorBidi" w:hAnsi="Arial" w:cs="Arial"/>
          <w:sz w:val="20"/>
          <w:szCs w:val="20"/>
        </w:rPr>
        <w:t>Na wszystkich etapach realizacji interwencji jako obowiązkowe będzie stosowanie K</w:t>
      </w:r>
      <w:r w:rsidR="657DB7D2" w:rsidRPr="2AC79D18">
        <w:rPr>
          <w:rFonts w:ascii="Arial" w:eastAsia="minorBidi" w:hAnsi="Arial" w:cs="Arial"/>
          <w:sz w:val="20"/>
          <w:szCs w:val="20"/>
        </w:rPr>
        <w:t>PP</w:t>
      </w:r>
      <w:r w:rsidR="00790B94" w:rsidRPr="00FB5610">
        <w:rPr>
          <w:rFonts w:ascii="Arial" w:eastAsia="minorBidi" w:hAnsi="Arial" w:cs="Arial"/>
          <w:sz w:val="20"/>
          <w:szCs w:val="20"/>
        </w:rPr>
        <w:t>.</w:t>
      </w:r>
      <w:r w:rsidR="00D57F57" w:rsidRPr="00FB5610">
        <w:rPr>
          <w:rFonts w:ascii="Arial" w:hAnsi="Arial" w:cs="Arial"/>
          <w:sz w:val="20"/>
          <w:szCs w:val="20"/>
        </w:rPr>
        <w:t xml:space="preserve"> Wsparcie w</w:t>
      </w:r>
      <w:r w:rsidR="00695044" w:rsidRPr="00FB5610">
        <w:rPr>
          <w:rFonts w:ascii="Arial" w:hAnsi="Arial" w:cs="Arial"/>
          <w:sz w:val="20"/>
          <w:szCs w:val="20"/>
        </w:rPr>
        <w:t> </w:t>
      </w:r>
      <w:r w:rsidR="00D57F57" w:rsidRPr="00FB5610">
        <w:rPr>
          <w:rFonts w:ascii="Arial" w:hAnsi="Arial" w:cs="Arial"/>
          <w:sz w:val="20"/>
          <w:szCs w:val="20"/>
        </w:rPr>
        <w:t xml:space="preserve">ramach programu będzie udzielane wyłącznie projektom i beneficjentom, którzy przestrzegają przepisów antydyskryminacyjnych,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W</w:t>
      </w:r>
      <w:r w:rsidR="00695044" w:rsidRPr="00FB5610">
        <w:rPr>
          <w:rFonts w:ascii="Arial" w:hAnsi="Arial" w:cs="Arial"/>
          <w:sz w:val="20"/>
          <w:szCs w:val="20"/>
        </w:rPr>
        <w:t> </w:t>
      </w:r>
      <w:r w:rsidR="00D57F57"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w:t>
      </w:r>
      <w:r w:rsidR="00695044" w:rsidRPr="00FB5610">
        <w:rPr>
          <w:rFonts w:ascii="Arial" w:hAnsi="Arial" w:cs="Arial"/>
          <w:sz w:val="20"/>
          <w:szCs w:val="20"/>
        </w:rPr>
        <w:t> </w:t>
      </w:r>
      <w:r w:rsidR="00D57F57" w:rsidRPr="00FB5610">
        <w:rPr>
          <w:rFonts w:ascii="Arial" w:hAnsi="Arial" w:cs="Arial"/>
          <w:sz w:val="20"/>
          <w:szCs w:val="20"/>
        </w:rPr>
        <w:t xml:space="preserve">zasadami,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3D438BA" w14:textId="6CEF2605" w:rsidR="009A33B7" w:rsidRPr="00FB5610" w:rsidRDefault="009A33B7" w:rsidP="00B10E6E">
      <w:pPr>
        <w:pStyle w:val="Text1"/>
        <w:spacing w:before="0" w:after="0" w:line="276" w:lineRule="auto"/>
        <w:ind w:left="0"/>
        <w:rPr>
          <w:rFonts w:ascii="Arial" w:hAnsi="Arial" w:cs="Arial"/>
          <w:sz w:val="20"/>
          <w:szCs w:val="20"/>
        </w:rPr>
      </w:pPr>
    </w:p>
    <w:p w14:paraId="512513D0"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A1EC089" w14:textId="7A965C4D" w:rsidR="009A33B7" w:rsidRPr="00FB5610" w:rsidRDefault="006B617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3598EEA2" w:rsidRPr="00FB5610">
        <w:rPr>
          <w:rFonts w:ascii="Arial" w:hAnsi="Arial" w:cs="Arial"/>
          <w:sz w:val="20"/>
          <w:szCs w:val="20"/>
        </w:rPr>
        <w:t>RMR</w:t>
      </w:r>
      <w:r w:rsidRPr="00FB5610">
        <w:rPr>
          <w:rFonts w:ascii="Arial" w:hAnsi="Arial" w:cs="Arial"/>
          <w:sz w:val="20"/>
          <w:szCs w:val="20"/>
        </w:rPr>
        <w:t xml:space="preserve"> oraz </w:t>
      </w:r>
      <w:r w:rsidR="59D33885" w:rsidRPr="00FB5610">
        <w:rPr>
          <w:rFonts w:ascii="Arial" w:hAnsi="Arial" w:cs="Arial"/>
          <w:sz w:val="20"/>
          <w:szCs w:val="20"/>
        </w:rPr>
        <w:t>RWS</w:t>
      </w:r>
      <w:r w:rsidRPr="00FB5610">
        <w:rPr>
          <w:rFonts w:ascii="Arial" w:hAnsi="Arial" w:cs="Arial"/>
          <w:sz w:val="20"/>
          <w:szCs w:val="20"/>
        </w:rPr>
        <w:t xml:space="preserve">. </w:t>
      </w:r>
      <w:r w:rsidR="00EF567C">
        <w:rPr>
          <w:rFonts w:ascii="Arial" w:hAnsi="Arial" w:cs="Arial"/>
          <w:sz w:val="20"/>
          <w:szCs w:val="20"/>
        </w:rPr>
        <w:t xml:space="preserve">Preferencje mogą </w:t>
      </w:r>
      <w:r w:rsidR="003F76CE">
        <w:rPr>
          <w:rFonts w:ascii="Arial" w:hAnsi="Arial" w:cs="Arial"/>
          <w:sz w:val="20"/>
          <w:szCs w:val="20"/>
        </w:rPr>
        <w:t>otrzymać</w:t>
      </w:r>
      <w:r w:rsidR="00EF567C">
        <w:rPr>
          <w:rFonts w:ascii="Arial" w:hAnsi="Arial" w:cs="Arial"/>
          <w:sz w:val="20"/>
          <w:szCs w:val="20"/>
        </w:rPr>
        <w:t xml:space="preserve"> projekty </w:t>
      </w:r>
      <w:r w:rsidR="00EF567C" w:rsidRPr="006A7418">
        <w:rPr>
          <w:rFonts w:ascii="Arial" w:hAnsi="Arial" w:cs="Arial"/>
          <w:sz w:val="20"/>
          <w:szCs w:val="20"/>
        </w:rPr>
        <w:t>skierowane na obszary strategicznej interwencji (OSI) wyznaczone w KSRR i wynikające z SR WM 2030+, tj. miast średnich tracących funkcje społeczno-gospodarcze oraz gmin zagrożonych trwałą marginalizacją</w:t>
      </w:r>
      <w:r w:rsidR="00EF567C" w:rsidRPr="00A21025">
        <w:rPr>
          <w:rFonts w:ascii="Arial" w:hAnsi="Arial" w:cs="Arial"/>
          <w:sz w:val="20"/>
          <w:szCs w:val="20"/>
        </w:rPr>
        <w:t xml:space="preserve">. </w:t>
      </w:r>
      <w:r w:rsidR="00B430B5" w:rsidRPr="00FB5610">
        <w:rPr>
          <w:rFonts w:ascii="Arial" w:hAnsi="Arial" w:cs="Arial"/>
          <w:sz w:val="20"/>
          <w:szCs w:val="20"/>
        </w:rPr>
        <w:t xml:space="preserve">Przewiduje się preferencje dla przedsięwzięć w ramach MSIT </w:t>
      </w:r>
      <w:r w:rsidR="00EF567C">
        <w:rPr>
          <w:rFonts w:ascii="Arial" w:hAnsi="Arial" w:cs="Arial"/>
          <w:sz w:val="20"/>
          <w:szCs w:val="20"/>
        </w:rPr>
        <w:t>l</w:t>
      </w:r>
      <w:r w:rsidR="00A21025">
        <w:rPr>
          <w:rFonts w:ascii="Arial" w:hAnsi="Arial" w:cs="Arial"/>
          <w:sz w:val="20"/>
          <w:szCs w:val="20"/>
        </w:rPr>
        <w:t>ub</w:t>
      </w:r>
      <w:r w:rsidR="00B430B5" w:rsidRPr="00FB5610">
        <w:rPr>
          <w:rFonts w:ascii="Arial" w:hAnsi="Arial" w:cs="Arial"/>
          <w:sz w:val="20"/>
          <w:szCs w:val="20"/>
        </w:rPr>
        <w:t xml:space="preserve"> wynikających z</w:t>
      </w:r>
      <w:r w:rsidR="00695044" w:rsidRPr="00FB5610">
        <w:rPr>
          <w:rFonts w:ascii="Arial" w:hAnsi="Arial" w:cs="Arial"/>
          <w:sz w:val="20"/>
          <w:szCs w:val="20"/>
        </w:rPr>
        <w:t> </w:t>
      </w:r>
      <w:r w:rsidR="00B430B5" w:rsidRPr="00FB5610">
        <w:rPr>
          <w:rFonts w:ascii="Arial" w:hAnsi="Arial" w:cs="Arial"/>
          <w:sz w:val="20"/>
          <w:szCs w:val="20"/>
        </w:rPr>
        <w:t>GPR.</w:t>
      </w:r>
    </w:p>
    <w:p w14:paraId="32DABF80" w14:textId="77777777" w:rsidR="006B6172" w:rsidRPr="00FB5610" w:rsidRDefault="006B6172" w:rsidP="00B10E6E">
      <w:pPr>
        <w:pStyle w:val="Text1"/>
        <w:spacing w:before="0" w:after="0" w:line="276" w:lineRule="auto"/>
        <w:ind w:left="0"/>
        <w:rPr>
          <w:rFonts w:ascii="Arial" w:hAnsi="Arial" w:cs="Arial"/>
          <w:sz w:val="20"/>
          <w:szCs w:val="20"/>
        </w:rPr>
      </w:pPr>
    </w:p>
    <w:p w14:paraId="1AB4F07F"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B3CF2E4" w14:textId="237BB67D"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6C3F0C56" w14:textId="26C7FF12"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 xml:space="preserve">FEM </w:t>
      </w:r>
      <w:r w:rsidR="00695044" w:rsidRPr="00FB5610">
        <w:rPr>
          <w:rFonts w:ascii="Arial" w:eastAsia="Wingdings" w:hAnsi="Arial" w:cs="Arial"/>
          <w:sz w:val="20"/>
          <w:szCs w:val="20"/>
        </w:rPr>
        <w:t xml:space="preserve">2021-2027 </w:t>
      </w:r>
      <w:r w:rsidRPr="00FB5610">
        <w:rPr>
          <w:rFonts w:ascii="Arial" w:eastAsia="Wingdings" w:hAnsi="Arial" w:cs="Arial"/>
          <w:sz w:val="20"/>
          <w:szCs w:val="20"/>
        </w:rPr>
        <w:t>będzie zgłaszała IZ FERS propozycje obszarów tematycznych, w</w:t>
      </w:r>
      <w:r w:rsidR="00E71A0C" w:rsidRPr="00FB5610">
        <w:rPr>
          <w:rFonts w:ascii="Arial" w:eastAsia="Wingdings" w:hAnsi="Arial" w:cs="Arial"/>
          <w:sz w:val="20"/>
          <w:szCs w:val="20"/>
        </w:rPr>
        <w:t> </w:t>
      </w:r>
      <w:r w:rsidRPr="00FB5610">
        <w:rPr>
          <w:rFonts w:ascii="Arial" w:eastAsia="Wingdings" w:hAnsi="Arial" w:cs="Arial"/>
          <w:sz w:val="20"/>
          <w:szCs w:val="20"/>
        </w:rPr>
        <w:t xml:space="preserve">ramach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975A97" w:rsidRPr="00FB5610">
        <w:rPr>
          <w:rFonts w:ascii="Arial" w:eastAsia="Wingdings" w:hAnsi="Arial" w:cs="Arial"/>
          <w:sz w:val="20"/>
          <w:szCs w:val="20"/>
        </w:rPr>
        <w:t>kształcenia dorosłych</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też prowadziła działania informacyjne zachęcające wnioskodawców do udziału w konkursach dotyczących współpracy transnarodowej organizowanych w</w:t>
      </w:r>
      <w:r w:rsidR="00695044" w:rsidRPr="00FB5610">
        <w:rPr>
          <w:rFonts w:ascii="Arial" w:eastAsia="Wingdings" w:hAnsi="Arial" w:cs="Arial"/>
          <w:sz w:val="20"/>
          <w:szCs w:val="20"/>
        </w:rPr>
        <w:t> </w:t>
      </w:r>
      <w:r w:rsidRPr="00FB5610">
        <w:rPr>
          <w:rFonts w:ascii="Arial" w:eastAsia="Wingdings" w:hAnsi="Arial" w:cs="Arial"/>
          <w:sz w:val="20"/>
          <w:szCs w:val="20"/>
        </w:rPr>
        <w:t xml:space="preserve">ramach programu FERS. </w:t>
      </w:r>
      <w:r w:rsidR="00883CBE" w:rsidRPr="00FB5610">
        <w:rPr>
          <w:rFonts w:ascii="Arial" w:eastAsia="Wingdings" w:hAnsi="Arial" w:cs="Arial"/>
          <w:sz w:val="20"/>
          <w:szCs w:val="20"/>
        </w:rPr>
        <w:t xml:space="preserve">Beneficjenci programu regionalnego, realizujący projekty w ramach </w:t>
      </w:r>
      <w:r w:rsidR="003D0F2C" w:rsidRPr="00FB5610">
        <w:rPr>
          <w:rFonts w:ascii="Arial" w:eastAsia="Wingdings" w:hAnsi="Arial" w:cs="Arial"/>
          <w:sz w:val="20"/>
          <w:szCs w:val="20"/>
        </w:rPr>
        <w:t>CS</w:t>
      </w:r>
      <w:r w:rsidR="00883CBE" w:rsidRPr="00FB5610">
        <w:rPr>
          <w:rFonts w:ascii="Arial" w:eastAsia="Wingdings" w:hAnsi="Arial" w:cs="Arial"/>
          <w:sz w:val="20"/>
          <w:szCs w:val="20"/>
        </w:rPr>
        <w:t xml:space="preserve"> 4(</w:t>
      </w:r>
      <w:r w:rsidR="002619DA" w:rsidRPr="00FB5610">
        <w:rPr>
          <w:rFonts w:ascii="Arial" w:eastAsia="Wingdings" w:hAnsi="Arial" w:cs="Arial"/>
          <w:sz w:val="20"/>
          <w:szCs w:val="20"/>
        </w:rPr>
        <w:t>g</w:t>
      </w:r>
      <w:r w:rsidR="00883CBE" w:rsidRPr="00FB5610">
        <w:rPr>
          <w:rFonts w:ascii="Arial" w:eastAsia="Wingdings" w:hAnsi="Arial" w:cs="Arial"/>
          <w:sz w:val="20"/>
          <w:szCs w:val="20"/>
        </w:rPr>
        <w:t>) mogą wnioskować do programu FERS o środki na jego umiędzynarodowienie, w tym na adaptację zagranicznych rozwiązań w Polsce lub równoległe tworzenie przez partnerów nowych rozwiązań.</w:t>
      </w:r>
      <w:r w:rsidR="00DC15F5" w:rsidRPr="00FB5610">
        <w:rPr>
          <w:rFonts w:ascii="Arial" w:eastAsia="Wingdings" w:hAnsi="Arial" w:cs="Arial"/>
          <w:sz w:val="20"/>
          <w:szCs w:val="20"/>
        </w:rPr>
        <w:t xml:space="preserve"> </w:t>
      </w:r>
    </w:p>
    <w:p w14:paraId="49C934A8" w14:textId="61911500"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w przypadku zidentyfikowania potrzeb nawiązania współpracy transnarodowej w</w:t>
      </w:r>
      <w:r w:rsidR="00E71A0C" w:rsidRPr="00FB5610">
        <w:rPr>
          <w:rFonts w:ascii="Arial" w:eastAsia="Wingdings" w:hAnsi="Arial" w:cs="Arial"/>
          <w:sz w:val="20"/>
          <w:szCs w:val="20"/>
        </w:rPr>
        <w:t> </w:t>
      </w:r>
      <w:r w:rsidRPr="00FB5610">
        <w:rPr>
          <w:rFonts w:ascii="Arial" w:eastAsia="Wingdings" w:hAnsi="Arial" w:cs="Arial"/>
          <w:sz w:val="20"/>
          <w:szCs w:val="20"/>
        </w:rPr>
        <w:t xml:space="preserve">danym obszarze, będzie aplikowała o środki w tym zakresie w ramach FERS. </w:t>
      </w:r>
    </w:p>
    <w:p w14:paraId="5909806F" w14:textId="38F905E9" w:rsidR="00883CBE" w:rsidRPr="00FB5610" w:rsidRDefault="00DC15F5" w:rsidP="00B10E6E">
      <w:pPr>
        <w:pStyle w:val="Text1"/>
        <w:spacing w:before="0" w:after="0" w:line="276" w:lineRule="auto"/>
        <w:ind w:left="0"/>
        <w:rPr>
          <w:rFonts w:ascii="Arial" w:hAnsi="Arial" w:cs="Arial"/>
          <w:sz w:val="20"/>
          <w:szCs w:val="20"/>
        </w:rPr>
      </w:pPr>
      <w:r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Pr="00FB5610">
        <w:rPr>
          <w:rFonts w:ascii="Arial" w:eastAsia="Wingdings" w:hAnsi="Arial" w:cs="Arial"/>
          <w:sz w:val="20"/>
          <w:szCs w:val="20"/>
        </w:rPr>
        <w:t xml:space="preserve">, na rzecz rozwoju innowacyjnej edukacji, w ramach jednego z trzech głównych celów „Wzrost dobrobytu”.  </w:t>
      </w:r>
    </w:p>
    <w:p w14:paraId="60BD8B39" w14:textId="77777777" w:rsidR="00280495" w:rsidRPr="00FB5610" w:rsidRDefault="00280495" w:rsidP="00B10E6E">
      <w:pPr>
        <w:pStyle w:val="Text1"/>
        <w:spacing w:before="0" w:after="0" w:line="276" w:lineRule="auto"/>
        <w:ind w:left="0"/>
        <w:rPr>
          <w:rFonts w:ascii="Arial" w:hAnsi="Arial" w:cs="Arial"/>
          <w:b/>
          <w:sz w:val="20"/>
          <w:szCs w:val="20"/>
        </w:rPr>
      </w:pPr>
      <w:bookmarkStart w:id="182" w:name="_Hlk74735886"/>
    </w:p>
    <w:p w14:paraId="73AF7A8A" w14:textId="7209102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DFCF04D"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C79ECF5" w14:textId="665F5E3F" w:rsidR="006B6172" w:rsidRPr="00FB5610" w:rsidRDefault="006B6172" w:rsidP="00D95F19">
      <w:pPr>
        <w:spacing w:before="0" w:after="0" w:line="276" w:lineRule="auto"/>
        <w:rPr>
          <w:rFonts w:ascii="Arial" w:hAnsi="Arial" w:cs="Arial"/>
          <w:sz w:val="20"/>
          <w:szCs w:val="20"/>
        </w:rPr>
      </w:pPr>
      <w:r w:rsidRPr="00FB5610">
        <w:rPr>
          <w:rFonts w:ascii="Arial" w:hAnsi="Arial" w:cs="Arial"/>
          <w:sz w:val="20"/>
          <w:szCs w:val="20"/>
        </w:rPr>
        <w:br w:type="page"/>
      </w:r>
    </w:p>
    <w:p w14:paraId="5A1C56DC" w14:textId="77777777" w:rsidR="006B6172" w:rsidRPr="00FB5610" w:rsidRDefault="006B6172" w:rsidP="00D95F19">
      <w:pPr>
        <w:pStyle w:val="Point0"/>
        <w:spacing w:before="0" w:after="0" w:line="276" w:lineRule="auto"/>
        <w:ind w:left="1558"/>
        <w:rPr>
          <w:rFonts w:ascii="Arial" w:hAnsi="Arial" w:cs="Arial"/>
          <w:sz w:val="20"/>
          <w:szCs w:val="20"/>
        </w:rPr>
        <w:sectPr w:rsidR="006B6172" w:rsidRPr="00FB5610" w:rsidSect="002B39F7">
          <w:footnotePr>
            <w:numRestart w:val="eachPage"/>
          </w:footnotePr>
          <w:pgSz w:w="11907" w:h="16839" w:code="9"/>
          <w:pgMar w:top="1418" w:right="1418" w:bottom="1418" w:left="1418" w:header="567" w:footer="567" w:gutter="0"/>
          <w:cols w:space="720"/>
          <w:docGrid w:linePitch="360"/>
        </w:sectPr>
      </w:pPr>
    </w:p>
    <w:bookmarkEnd w:id="182"/>
    <w:p w14:paraId="250197CF" w14:textId="77777777" w:rsidR="001C1985" w:rsidRPr="00FB5610" w:rsidRDefault="001C1985" w:rsidP="007D7E1E">
      <w:pPr>
        <w:pStyle w:val="Nagwek5"/>
      </w:pPr>
      <w:r w:rsidRPr="00FB5610">
        <w:lastRenderedPageBreak/>
        <w:t>2.1.7.2.2. Wskaźniki</w:t>
      </w:r>
    </w:p>
    <w:p w14:paraId="678EDAC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34"/>
        <w:gridCol w:w="907"/>
        <w:gridCol w:w="1207"/>
        <w:gridCol w:w="1461"/>
        <w:gridCol w:w="4640"/>
        <w:gridCol w:w="1187"/>
        <w:gridCol w:w="1180"/>
        <w:gridCol w:w="1190"/>
      </w:tblGrid>
      <w:tr w:rsidR="006430CF" w:rsidRPr="00FB5610" w14:paraId="20439A50" w14:textId="77777777" w:rsidTr="005E035E">
        <w:trPr>
          <w:cantSplit/>
          <w:trHeight w:val="227"/>
          <w:tblHeader/>
          <w:jc w:val="center"/>
        </w:trPr>
        <w:tc>
          <w:tcPr>
            <w:tcW w:w="0" w:type="auto"/>
            <w:shd w:val="clear" w:color="auto" w:fill="FFE599" w:themeFill="accent4" w:themeFillTint="66"/>
            <w:vAlign w:val="center"/>
          </w:tcPr>
          <w:p w14:paraId="5FCD4F1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25F5CA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F732B5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052A84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E0EBFC6"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6E0052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331C9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DD6C4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38FD74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7CE5767" w14:textId="77777777" w:rsidTr="005E035E">
        <w:trPr>
          <w:cantSplit/>
          <w:trHeight w:val="227"/>
          <w:jc w:val="center"/>
        </w:trPr>
        <w:tc>
          <w:tcPr>
            <w:tcW w:w="0" w:type="auto"/>
            <w:vAlign w:val="center"/>
          </w:tcPr>
          <w:p w14:paraId="5C83B3C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43947C0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3268301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620946EE"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18F306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auto"/>
            <w:vAlign w:val="center"/>
          </w:tcPr>
          <w:p w14:paraId="3E42E33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vAlign w:val="center"/>
          </w:tcPr>
          <w:p w14:paraId="2714AB4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5EFA750A" w14:textId="004BF81E" w:rsidR="001C1985" w:rsidRPr="00FB5610" w:rsidRDefault="007C0D91" w:rsidP="00D95F19">
            <w:pPr>
              <w:spacing w:before="0" w:after="0" w:line="240" w:lineRule="auto"/>
              <w:rPr>
                <w:rFonts w:ascii="Arial" w:hAnsi="Arial" w:cs="Arial"/>
                <w:sz w:val="18"/>
                <w:szCs w:val="18"/>
              </w:rPr>
            </w:pPr>
            <w:r w:rsidRPr="00FB5610">
              <w:rPr>
                <w:rFonts w:ascii="Arial" w:hAnsi="Arial" w:cs="Arial"/>
                <w:sz w:val="18"/>
                <w:szCs w:val="18"/>
              </w:rPr>
              <w:t>300</w:t>
            </w:r>
          </w:p>
        </w:tc>
        <w:tc>
          <w:tcPr>
            <w:tcW w:w="0" w:type="auto"/>
            <w:shd w:val="clear" w:color="auto" w:fill="auto"/>
            <w:vAlign w:val="center"/>
          </w:tcPr>
          <w:p w14:paraId="4968E2B7" w14:textId="755FF366" w:rsidR="001C1985" w:rsidRPr="00FB5610" w:rsidRDefault="00145741" w:rsidP="00D95F19">
            <w:pPr>
              <w:spacing w:before="0" w:after="0" w:line="240" w:lineRule="auto"/>
              <w:rPr>
                <w:rFonts w:ascii="Arial" w:hAnsi="Arial" w:cs="Arial"/>
                <w:sz w:val="18"/>
                <w:szCs w:val="18"/>
              </w:rPr>
            </w:pPr>
            <w:r>
              <w:rPr>
                <w:rFonts w:ascii="Arial" w:hAnsi="Arial" w:cs="Arial"/>
                <w:sz w:val="18"/>
                <w:szCs w:val="18"/>
              </w:rPr>
              <w:t>5 400</w:t>
            </w:r>
          </w:p>
        </w:tc>
      </w:tr>
      <w:tr w:rsidR="000D58CF" w:rsidRPr="00FB5610" w14:paraId="003F307B" w14:textId="77777777" w:rsidTr="005E035E">
        <w:trPr>
          <w:cantSplit/>
          <w:trHeight w:val="227"/>
          <w:jc w:val="center"/>
        </w:trPr>
        <w:tc>
          <w:tcPr>
            <w:tcW w:w="0" w:type="auto"/>
            <w:vAlign w:val="center"/>
          </w:tcPr>
          <w:p w14:paraId="12DFF10F" w14:textId="4CABC3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342F7FED" w14:textId="747B52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1D4B78C6" w14:textId="3A1C69C9"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364F6F4" w14:textId="6F131278"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0362E33C" w14:textId="49B86640"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auto"/>
            <w:vAlign w:val="center"/>
          </w:tcPr>
          <w:p w14:paraId="03B41A31" w14:textId="42378B6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vAlign w:val="center"/>
          </w:tcPr>
          <w:p w14:paraId="2F5D6F6B" w14:textId="67EAD1D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2E881664" w14:textId="3680270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5CFCED9" w14:textId="7D0992F3" w:rsidR="000D58CF" w:rsidRPr="00FB5610" w:rsidRDefault="00145741" w:rsidP="00D95F19">
            <w:pPr>
              <w:spacing w:before="0" w:after="0" w:line="240" w:lineRule="auto"/>
              <w:rPr>
                <w:rFonts w:ascii="Arial" w:hAnsi="Arial" w:cs="Arial"/>
                <w:sz w:val="18"/>
                <w:szCs w:val="18"/>
              </w:rPr>
            </w:pPr>
            <w:r>
              <w:rPr>
                <w:rFonts w:ascii="Arial" w:hAnsi="Arial" w:cs="Arial"/>
                <w:sz w:val="18"/>
                <w:szCs w:val="18"/>
              </w:rPr>
              <w:t>6 300</w:t>
            </w:r>
          </w:p>
        </w:tc>
      </w:tr>
      <w:tr w:rsidR="000D58CF" w:rsidRPr="00FB5610" w14:paraId="5B8842BD" w14:textId="77777777" w:rsidTr="005E035E">
        <w:trPr>
          <w:cantSplit/>
          <w:trHeight w:val="227"/>
          <w:jc w:val="center"/>
        </w:trPr>
        <w:tc>
          <w:tcPr>
            <w:tcW w:w="0" w:type="auto"/>
            <w:shd w:val="clear" w:color="auto" w:fill="D9D9D9" w:themeFill="background1" w:themeFillShade="D9"/>
            <w:vAlign w:val="center"/>
          </w:tcPr>
          <w:p w14:paraId="21FBEADA"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586D7E4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7B91E51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70DD2BC"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585A3F0D"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D9D9D9" w:themeFill="background1" w:themeFillShade="D9"/>
            <w:vAlign w:val="center"/>
          </w:tcPr>
          <w:p w14:paraId="1931BDE0"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shd w:val="clear" w:color="auto" w:fill="D9D9D9" w:themeFill="background1" w:themeFillShade="D9"/>
            <w:vAlign w:val="center"/>
          </w:tcPr>
          <w:p w14:paraId="244E0049"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F6DB60D" w14:textId="231CBCCD"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550</w:t>
            </w:r>
          </w:p>
        </w:tc>
        <w:tc>
          <w:tcPr>
            <w:tcW w:w="0" w:type="auto"/>
            <w:shd w:val="clear" w:color="auto" w:fill="D9D9D9" w:themeFill="background1" w:themeFillShade="D9"/>
            <w:vAlign w:val="center"/>
          </w:tcPr>
          <w:p w14:paraId="0EEE0025" w14:textId="73578111" w:rsidR="000D58CF" w:rsidRPr="00FB5610" w:rsidRDefault="00145741" w:rsidP="00D95F19">
            <w:pPr>
              <w:spacing w:before="0" w:after="0" w:line="240" w:lineRule="auto"/>
              <w:rPr>
                <w:rFonts w:ascii="Arial" w:hAnsi="Arial" w:cs="Arial"/>
                <w:sz w:val="18"/>
                <w:szCs w:val="18"/>
              </w:rPr>
            </w:pPr>
            <w:r>
              <w:rPr>
                <w:rFonts w:ascii="Arial" w:hAnsi="Arial" w:cs="Arial"/>
                <w:sz w:val="18"/>
                <w:szCs w:val="18"/>
              </w:rPr>
              <w:t>9 720</w:t>
            </w:r>
          </w:p>
        </w:tc>
      </w:tr>
      <w:tr w:rsidR="000D58CF" w:rsidRPr="00FB5610" w14:paraId="20390F42" w14:textId="77777777" w:rsidTr="005E035E">
        <w:trPr>
          <w:cantSplit/>
          <w:trHeight w:val="227"/>
          <w:jc w:val="center"/>
        </w:trPr>
        <w:tc>
          <w:tcPr>
            <w:tcW w:w="0" w:type="auto"/>
            <w:shd w:val="clear" w:color="auto" w:fill="D9D9D9" w:themeFill="background1" w:themeFillShade="D9"/>
            <w:vAlign w:val="center"/>
          </w:tcPr>
          <w:p w14:paraId="10FF7348"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32F6468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2CFBA94B"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D9A615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694F7D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D9D9D9" w:themeFill="background1" w:themeFillShade="D9"/>
            <w:vAlign w:val="center"/>
          </w:tcPr>
          <w:p w14:paraId="0BF48D2F"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shd w:val="clear" w:color="auto" w:fill="D9D9D9" w:themeFill="background1" w:themeFillShade="D9"/>
            <w:vAlign w:val="center"/>
          </w:tcPr>
          <w:p w14:paraId="3FD8FFA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2D41FEE" w14:textId="17232CB5"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ED9AFC6" w14:textId="7EFF4EB3" w:rsidR="000D58CF" w:rsidRPr="00FB5610" w:rsidRDefault="00145741" w:rsidP="00D95F19">
            <w:pPr>
              <w:spacing w:before="0" w:after="0" w:line="240" w:lineRule="auto"/>
              <w:rPr>
                <w:rFonts w:ascii="Arial" w:hAnsi="Arial" w:cs="Arial"/>
                <w:sz w:val="18"/>
                <w:szCs w:val="18"/>
              </w:rPr>
            </w:pPr>
            <w:r>
              <w:rPr>
                <w:rFonts w:ascii="Arial" w:hAnsi="Arial" w:cs="Arial"/>
                <w:sz w:val="18"/>
                <w:szCs w:val="18"/>
              </w:rPr>
              <w:t>17 410</w:t>
            </w:r>
          </w:p>
        </w:tc>
      </w:tr>
    </w:tbl>
    <w:p w14:paraId="480B16AA" w14:textId="77777777" w:rsidR="001C1985" w:rsidRPr="00FB5610" w:rsidRDefault="001C1985" w:rsidP="00D95F19">
      <w:pPr>
        <w:pStyle w:val="Text1"/>
        <w:spacing w:before="0" w:after="0" w:line="276" w:lineRule="auto"/>
        <w:ind w:left="0"/>
        <w:rPr>
          <w:rFonts w:ascii="Arial" w:hAnsi="Arial" w:cs="Arial"/>
          <w:sz w:val="20"/>
          <w:szCs w:val="20"/>
        </w:rPr>
      </w:pPr>
    </w:p>
    <w:p w14:paraId="6C7160BB" w14:textId="36A77269" w:rsidR="001C1985" w:rsidRPr="00FB5610" w:rsidRDefault="001C1985"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E8FE3FC" w14:textId="77777777" w:rsidTr="005E035E">
        <w:trPr>
          <w:cantSplit/>
          <w:trHeight w:val="227"/>
          <w:tblHeader/>
        </w:trPr>
        <w:tc>
          <w:tcPr>
            <w:tcW w:w="317" w:type="pct"/>
            <w:shd w:val="clear" w:color="auto" w:fill="FFE599" w:themeFill="accent4" w:themeFillTint="66"/>
            <w:vAlign w:val="center"/>
          </w:tcPr>
          <w:p w14:paraId="5498D22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C220E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375A48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3366C2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9DFA6B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0CEF6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F48886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A680C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AA85C6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7EE38D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90713A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F88CF9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A5B3501" w14:textId="77777777" w:rsidTr="005E035E">
        <w:trPr>
          <w:cantSplit/>
          <w:trHeight w:val="227"/>
        </w:trPr>
        <w:tc>
          <w:tcPr>
            <w:tcW w:w="317" w:type="pct"/>
            <w:vAlign w:val="center"/>
          </w:tcPr>
          <w:p w14:paraId="512A33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B05D5F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vAlign w:val="center"/>
          </w:tcPr>
          <w:p w14:paraId="09EE4E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63BFDA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67FEAA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r w:rsidRPr="00FB5610" w:rsidDel="00C3053F">
              <w:rPr>
                <w:rFonts w:ascii="Arial" w:hAnsi="Arial" w:cs="Arial"/>
                <w:sz w:val="18"/>
                <w:szCs w:val="18"/>
              </w:rPr>
              <w:t xml:space="preserve"> </w:t>
            </w:r>
          </w:p>
        </w:tc>
        <w:tc>
          <w:tcPr>
            <w:tcW w:w="861" w:type="pct"/>
            <w:shd w:val="clear" w:color="auto" w:fill="auto"/>
            <w:vAlign w:val="center"/>
          </w:tcPr>
          <w:p w14:paraId="4459FED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4B91F60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3997B99E" w14:textId="237B2E07" w:rsidR="001C1985" w:rsidRPr="00FB5610" w:rsidRDefault="004E14A6" w:rsidP="00D95F19">
            <w:pPr>
              <w:spacing w:before="0" w:after="0" w:line="240" w:lineRule="auto"/>
              <w:rPr>
                <w:rFonts w:ascii="Arial" w:hAnsi="Arial" w:cs="Arial"/>
                <w:sz w:val="18"/>
                <w:szCs w:val="18"/>
              </w:rPr>
            </w:pPr>
            <w:r>
              <w:rPr>
                <w:rFonts w:ascii="Arial" w:hAnsi="Arial" w:cs="Arial"/>
                <w:sz w:val="18"/>
                <w:szCs w:val="18"/>
              </w:rPr>
              <w:t xml:space="preserve">3 942 </w:t>
            </w:r>
          </w:p>
        </w:tc>
        <w:tc>
          <w:tcPr>
            <w:tcW w:w="405" w:type="pct"/>
            <w:shd w:val="clear" w:color="auto" w:fill="auto"/>
            <w:vAlign w:val="center"/>
          </w:tcPr>
          <w:p w14:paraId="0CB8A4C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vAlign w:val="center"/>
          </w:tcPr>
          <w:p w14:paraId="22968A50" w14:textId="47A185E7" w:rsidR="001C1985" w:rsidRPr="00FB5610" w:rsidRDefault="008F2DBE" w:rsidP="00D95F19">
            <w:pPr>
              <w:spacing w:before="0" w:after="0" w:line="240" w:lineRule="auto"/>
              <w:rPr>
                <w:rFonts w:ascii="Arial" w:hAnsi="Arial" w:cs="Arial"/>
                <w:sz w:val="18"/>
                <w:szCs w:val="18"/>
              </w:rPr>
            </w:pPr>
            <w:r>
              <w:rPr>
                <w:rFonts w:ascii="Arial" w:hAnsi="Arial" w:cs="Arial"/>
                <w:sz w:val="18"/>
                <w:szCs w:val="18"/>
              </w:rPr>
              <w:t>3 990</w:t>
            </w:r>
          </w:p>
        </w:tc>
        <w:tc>
          <w:tcPr>
            <w:tcW w:w="354" w:type="pct"/>
            <w:vAlign w:val="center"/>
          </w:tcPr>
          <w:p w14:paraId="0444E9F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2D1815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481EB0CB" w14:textId="77777777" w:rsidTr="005E035E">
        <w:trPr>
          <w:cantSplit/>
          <w:trHeight w:val="227"/>
        </w:trPr>
        <w:tc>
          <w:tcPr>
            <w:tcW w:w="317" w:type="pct"/>
            <w:shd w:val="clear" w:color="auto" w:fill="D9D9D9" w:themeFill="background1" w:themeFillShade="D9"/>
            <w:vAlign w:val="center"/>
          </w:tcPr>
          <w:p w14:paraId="380D37C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shd w:val="clear" w:color="auto" w:fill="D9D9D9" w:themeFill="background1" w:themeFillShade="D9"/>
            <w:vAlign w:val="center"/>
          </w:tcPr>
          <w:p w14:paraId="6E2109D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shd w:val="clear" w:color="auto" w:fill="D9D9D9" w:themeFill="background1" w:themeFillShade="D9"/>
            <w:vAlign w:val="center"/>
          </w:tcPr>
          <w:p w14:paraId="048404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7ACA82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15BB558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p>
        </w:tc>
        <w:tc>
          <w:tcPr>
            <w:tcW w:w="861" w:type="pct"/>
            <w:shd w:val="clear" w:color="auto" w:fill="D9D9D9" w:themeFill="background1" w:themeFillShade="D9"/>
            <w:vAlign w:val="center"/>
          </w:tcPr>
          <w:p w14:paraId="4ECCFDD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2932631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D0F4DBC" w14:textId="1A9AD413" w:rsidR="001C1985" w:rsidRPr="00FB5610" w:rsidRDefault="004E14A6" w:rsidP="00D95F19">
            <w:pPr>
              <w:spacing w:before="0" w:after="0" w:line="240" w:lineRule="auto"/>
              <w:rPr>
                <w:rFonts w:ascii="Arial" w:hAnsi="Arial" w:cs="Arial"/>
                <w:sz w:val="18"/>
                <w:szCs w:val="18"/>
              </w:rPr>
            </w:pPr>
            <w:r>
              <w:rPr>
                <w:rFonts w:ascii="Arial" w:hAnsi="Arial" w:cs="Arial"/>
                <w:sz w:val="18"/>
                <w:szCs w:val="18"/>
              </w:rPr>
              <w:t>7 096</w:t>
            </w:r>
          </w:p>
        </w:tc>
        <w:tc>
          <w:tcPr>
            <w:tcW w:w="405" w:type="pct"/>
            <w:shd w:val="clear" w:color="auto" w:fill="D9D9D9" w:themeFill="background1" w:themeFillShade="D9"/>
            <w:vAlign w:val="center"/>
          </w:tcPr>
          <w:p w14:paraId="1F25CE8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08702753" w14:textId="40C6989F" w:rsidR="001C1985" w:rsidRPr="00FB5610" w:rsidRDefault="008F2DBE" w:rsidP="00D95F19">
            <w:pPr>
              <w:spacing w:before="0" w:after="0" w:line="240" w:lineRule="auto"/>
              <w:rPr>
                <w:rFonts w:ascii="Arial" w:hAnsi="Arial" w:cs="Arial"/>
                <w:sz w:val="18"/>
                <w:szCs w:val="18"/>
              </w:rPr>
            </w:pPr>
            <w:r>
              <w:rPr>
                <w:rFonts w:ascii="Arial" w:hAnsi="Arial" w:cs="Arial"/>
                <w:sz w:val="18"/>
                <w:szCs w:val="18"/>
              </w:rPr>
              <w:t>7 190</w:t>
            </w:r>
          </w:p>
        </w:tc>
        <w:tc>
          <w:tcPr>
            <w:tcW w:w="354" w:type="pct"/>
            <w:shd w:val="clear" w:color="auto" w:fill="D9D9D9" w:themeFill="background1" w:themeFillShade="D9"/>
            <w:vAlign w:val="center"/>
          </w:tcPr>
          <w:p w14:paraId="51A1435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2A03BB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5C713E20" w14:textId="77777777" w:rsidR="001C1985" w:rsidRPr="00FB5610" w:rsidRDefault="001C1985" w:rsidP="00D95F19">
      <w:pPr>
        <w:pStyle w:val="Text1"/>
        <w:spacing w:before="0" w:after="0" w:line="276" w:lineRule="auto"/>
        <w:ind w:left="0"/>
        <w:rPr>
          <w:rFonts w:ascii="Arial" w:hAnsi="Arial" w:cs="Arial"/>
          <w:sz w:val="20"/>
          <w:szCs w:val="20"/>
        </w:rPr>
      </w:pPr>
    </w:p>
    <w:p w14:paraId="7F693E6B" w14:textId="77777777" w:rsidR="001C1985" w:rsidRPr="00FB5610" w:rsidRDefault="001C19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38C8530" w14:textId="77777777" w:rsidR="001C1985" w:rsidRPr="00FB5610" w:rsidRDefault="001C1985" w:rsidP="00D95F19">
      <w:pPr>
        <w:spacing w:before="0" w:after="0" w:line="276" w:lineRule="auto"/>
        <w:ind w:left="1558" w:hanging="850"/>
        <w:rPr>
          <w:rFonts w:ascii="Arial" w:hAnsi="Arial" w:cs="Arial"/>
          <w:sz w:val="20"/>
          <w:szCs w:val="20"/>
        </w:rPr>
        <w:sectPr w:rsidR="001C1985" w:rsidRPr="00FB5610" w:rsidSect="002B39F7">
          <w:footnotePr>
            <w:numRestart w:val="eachPage"/>
          </w:footnotePr>
          <w:pgSz w:w="16839" w:h="11907" w:orient="landscape" w:code="9"/>
          <w:pgMar w:top="1418" w:right="1418" w:bottom="1418" w:left="1418" w:header="567" w:footer="567" w:gutter="0"/>
          <w:cols w:space="720"/>
          <w:docGrid w:linePitch="360"/>
        </w:sectPr>
      </w:pPr>
    </w:p>
    <w:p w14:paraId="4D00C689" w14:textId="1EB1BA06" w:rsidR="006B6172" w:rsidRPr="00FB5610" w:rsidRDefault="00F325BD" w:rsidP="007D7E1E">
      <w:pPr>
        <w:pStyle w:val="Nagwek5"/>
      </w:pPr>
      <w:r w:rsidRPr="00FB5610">
        <w:lastRenderedPageBreak/>
        <w:t xml:space="preserve">2.1.7.2.3. </w:t>
      </w:r>
      <w:r w:rsidR="006B6172" w:rsidRPr="00FB5610">
        <w:t>Indykatywny podział zaprogramowanych zasobów (UE) według rodzaju interwencji</w:t>
      </w:r>
    </w:p>
    <w:p w14:paraId="31CD559B"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A3EE30E" w14:textId="77777777" w:rsidTr="002B39F7">
        <w:trPr>
          <w:tblHeader/>
        </w:trPr>
        <w:tc>
          <w:tcPr>
            <w:tcW w:w="968" w:type="dxa"/>
            <w:tcBorders>
              <w:bottom w:val="single" w:sz="4" w:space="0" w:color="auto"/>
            </w:tcBorders>
            <w:shd w:val="clear" w:color="auto" w:fill="FFE599" w:themeFill="accent4" w:themeFillTint="66"/>
            <w:vAlign w:val="center"/>
          </w:tcPr>
          <w:p w14:paraId="2D59DB00"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tcBorders>
              <w:bottom w:val="single" w:sz="4" w:space="0" w:color="auto"/>
            </w:tcBorders>
            <w:shd w:val="clear" w:color="auto" w:fill="FFE599" w:themeFill="accent4" w:themeFillTint="66"/>
            <w:vAlign w:val="center"/>
          </w:tcPr>
          <w:p w14:paraId="6B33519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tcBorders>
              <w:bottom w:val="single" w:sz="4" w:space="0" w:color="auto"/>
            </w:tcBorders>
            <w:shd w:val="clear" w:color="auto" w:fill="FFE599" w:themeFill="accent4" w:themeFillTint="66"/>
            <w:vAlign w:val="center"/>
          </w:tcPr>
          <w:p w14:paraId="2ACEB9D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tcBorders>
              <w:bottom w:val="single" w:sz="4" w:space="0" w:color="auto"/>
            </w:tcBorders>
            <w:shd w:val="clear" w:color="auto" w:fill="FFE599" w:themeFill="accent4" w:themeFillTint="66"/>
            <w:vAlign w:val="center"/>
          </w:tcPr>
          <w:p w14:paraId="57BD5E93"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tcBorders>
              <w:bottom w:val="single" w:sz="4" w:space="0" w:color="auto"/>
            </w:tcBorders>
            <w:shd w:val="clear" w:color="auto" w:fill="FFE599" w:themeFill="accent4" w:themeFillTint="66"/>
            <w:vAlign w:val="center"/>
          </w:tcPr>
          <w:p w14:paraId="16E220F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tcBorders>
              <w:bottom w:val="single" w:sz="4" w:space="0" w:color="auto"/>
            </w:tcBorders>
            <w:shd w:val="clear" w:color="auto" w:fill="FFE599" w:themeFill="accent4" w:themeFillTint="66"/>
            <w:vAlign w:val="center"/>
          </w:tcPr>
          <w:p w14:paraId="7C169AD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2B39F7" w:rsidRPr="00FB5610" w14:paraId="791E5FF6" w14:textId="77777777" w:rsidTr="00DB6B9D">
        <w:tc>
          <w:tcPr>
            <w:tcW w:w="968" w:type="dxa"/>
            <w:tcBorders>
              <w:top w:val="single" w:sz="4" w:space="0" w:color="auto"/>
              <w:left w:val="single" w:sz="4" w:space="0" w:color="auto"/>
              <w:bottom w:val="single" w:sz="4" w:space="0" w:color="auto"/>
              <w:right w:val="single" w:sz="4" w:space="0" w:color="auto"/>
            </w:tcBorders>
            <w:vAlign w:val="center"/>
          </w:tcPr>
          <w:p w14:paraId="64832FC6" w14:textId="2A016EB7"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17CCADD4" w14:textId="14011942"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2354AE6" w14:textId="0932A3FD"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1872BD3" w14:textId="76C9DE6C"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69A9286C" w14:textId="3966DA4F" w:rsidR="002B39F7" w:rsidRPr="00FB5610" w:rsidRDefault="002B39F7" w:rsidP="002B39F7">
            <w:pPr>
              <w:spacing w:line="240" w:lineRule="auto"/>
              <w:rPr>
                <w:rFonts w:ascii="Arial" w:hAnsi="Arial" w:cs="Arial"/>
                <w:sz w:val="18"/>
                <w:szCs w:val="18"/>
              </w:rPr>
            </w:pPr>
            <w:r w:rsidRPr="4F5A1718">
              <w:rPr>
                <w:rFonts w:ascii="Arial" w:eastAsia="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1980B14C" w14:textId="39D1D2F4" w:rsidR="002B39F7" w:rsidRPr="00FB5610" w:rsidRDefault="002B39F7" w:rsidP="002B39F7">
            <w:pPr>
              <w:spacing w:line="240" w:lineRule="auto"/>
              <w:rPr>
                <w:rFonts w:ascii="Arial" w:hAnsi="Arial" w:cs="Arial"/>
                <w:sz w:val="18"/>
                <w:szCs w:val="18"/>
              </w:rPr>
            </w:pPr>
            <w:r w:rsidRPr="4F5A1718">
              <w:rPr>
                <w:rFonts w:ascii="Arial" w:eastAsia="Arial" w:hAnsi="Arial" w:cs="Arial"/>
                <w:sz w:val="18"/>
                <w:szCs w:val="18"/>
              </w:rPr>
              <w:t>469 111</w:t>
            </w:r>
          </w:p>
        </w:tc>
      </w:tr>
      <w:tr w:rsidR="006430CF" w:rsidRPr="00FB5610" w14:paraId="29BDF538" w14:textId="77777777" w:rsidTr="00DB6B9D">
        <w:tc>
          <w:tcPr>
            <w:tcW w:w="968" w:type="dxa"/>
            <w:tcBorders>
              <w:top w:val="single" w:sz="4" w:space="0" w:color="auto"/>
              <w:left w:val="single" w:sz="4" w:space="0" w:color="auto"/>
              <w:bottom w:val="single" w:sz="4" w:space="0" w:color="auto"/>
              <w:right w:val="single" w:sz="4" w:space="0" w:color="auto"/>
            </w:tcBorders>
            <w:vAlign w:val="center"/>
          </w:tcPr>
          <w:p w14:paraId="2999455D" w14:textId="2629F08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806B9E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515D65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1CB925B" w14:textId="4867CDE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19BA77FD" w14:textId="56E0920B" w:rsidR="00551225" w:rsidRPr="00FB5610" w:rsidRDefault="007E07E6" w:rsidP="00D95F19">
            <w:pPr>
              <w:spacing w:line="240" w:lineRule="auto"/>
              <w:rPr>
                <w:rFonts w:ascii="Arial" w:hAnsi="Arial" w:cs="Arial"/>
                <w:sz w:val="18"/>
                <w:szCs w:val="18"/>
              </w:rPr>
            </w:pPr>
            <w:r w:rsidRPr="00FB5610">
              <w:rPr>
                <w:rFonts w:ascii="Arial" w:hAnsi="Arial" w:cs="Arial"/>
                <w:sz w:val="18"/>
                <w:szCs w:val="18"/>
              </w:rPr>
              <w:t>151</w:t>
            </w:r>
            <w:r w:rsidR="00C377E0" w:rsidRPr="00FB5610">
              <w:rPr>
                <w:rFonts w:ascii="Arial" w:hAnsi="Arial" w:cs="Arial"/>
                <w:sz w:val="18"/>
                <w:szCs w:val="18"/>
              </w:rPr>
              <w:t>.</w:t>
            </w:r>
            <w:r w:rsidRPr="00FB5610">
              <w:rPr>
                <w:rFonts w:ascii="Arial" w:hAnsi="Arial" w:cs="Arial"/>
                <w:sz w:val="18"/>
                <w:szCs w:val="18"/>
              </w:rPr>
              <w:t xml:space="preserve"> Wsparcie na rzecz kształcenia dorosłych</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2199F0F7" w14:textId="523BC6F5" w:rsidR="00551225" w:rsidRPr="00FB5610" w:rsidRDefault="3EADD6EA" w:rsidP="00D95F19">
            <w:pPr>
              <w:spacing w:line="240" w:lineRule="auto"/>
              <w:rPr>
                <w:rFonts w:ascii="Arial" w:hAnsi="Arial" w:cs="Arial"/>
                <w:sz w:val="18"/>
                <w:szCs w:val="18"/>
              </w:rPr>
            </w:pPr>
            <w:r w:rsidRPr="39A3AA71">
              <w:rPr>
                <w:rFonts w:ascii="Arial" w:hAnsi="Arial" w:cs="Arial"/>
                <w:sz w:val="18"/>
                <w:szCs w:val="18"/>
              </w:rPr>
              <w:t>13 233 889</w:t>
            </w:r>
          </w:p>
        </w:tc>
      </w:tr>
      <w:tr w:rsidR="002B39F7" w:rsidRPr="00FB5610" w14:paraId="3D68DA9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8F5F4" w14:textId="11FCA3DE"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color w:val="000000" w:themeColor="text1"/>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506989" w14:textId="242728D5"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color w:val="000000" w:themeColor="text1"/>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ED62B7" w14:textId="0D563B2A" w:rsidR="002B39F7" w:rsidRPr="00FB5610" w:rsidRDefault="002B39F7" w:rsidP="002B39F7">
            <w:pPr>
              <w:spacing w:line="240" w:lineRule="auto"/>
              <w:rPr>
                <w:rFonts w:ascii="Arial" w:hAnsi="Arial" w:cs="Arial"/>
                <w:sz w:val="18"/>
                <w:szCs w:val="18"/>
              </w:rPr>
            </w:pPr>
            <w:r w:rsidRPr="4F5A1718">
              <w:rPr>
                <w:rFonts w:ascii="Arial" w:eastAsia="Arial" w:hAnsi="Arial" w:cs="Arial"/>
                <w:color w:val="000000" w:themeColor="text1"/>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F0FE4A" w14:textId="40286E2F"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color w:val="000000" w:themeColor="text1"/>
                <w:sz w:val="18"/>
                <w:szCs w:val="18"/>
              </w:rPr>
              <w:t>4(g)</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85EBC" w14:textId="6A17D631" w:rsidR="002B39F7" w:rsidRPr="00FB5610" w:rsidRDefault="002B39F7" w:rsidP="002B39F7">
            <w:pPr>
              <w:spacing w:line="240" w:lineRule="auto"/>
              <w:rPr>
                <w:rFonts w:ascii="Arial" w:hAnsi="Arial" w:cs="Arial"/>
                <w:sz w:val="18"/>
                <w:szCs w:val="18"/>
              </w:rPr>
            </w:pPr>
            <w:r w:rsidRPr="4F5A1718">
              <w:rPr>
                <w:rFonts w:ascii="Arial" w:eastAsia="Arial" w:hAnsi="Arial" w:cs="Arial"/>
                <w:color w:val="000000" w:themeColor="text1"/>
                <w:sz w:val="18"/>
                <w:szCs w:val="18"/>
              </w:rPr>
              <w:t xml:space="preserve">136. Wsparcie szczególne na rzecz zatrudnienia ludzi młodych i integracji społeczno-gospodarczej ludzi młodych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723E4" w14:textId="2F80FCD4" w:rsidR="002B39F7" w:rsidRPr="00FB5610" w:rsidRDefault="002B39F7" w:rsidP="002B39F7">
            <w:pPr>
              <w:spacing w:line="240" w:lineRule="auto"/>
              <w:rPr>
                <w:rFonts w:ascii="Arial" w:hAnsi="Arial" w:cs="Arial"/>
                <w:sz w:val="18"/>
                <w:szCs w:val="18"/>
              </w:rPr>
            </w:pPr>
            <w:r w:rsidRPr="4F5A1718">
              <w:rPr>
                <w:rFonts w:ascii="Arial" w:eastAsia="Arial" w:hAnsi="Arial" w:cs="Arial"/>
                <w:color w:val="000000" w:themeColor="text1"/>
                <w:sz w:val="18"/>
                <w:szCs w:val="18"/>
              </w:rPr>
              <w:t>1 435 889</w:t>
            </w:r>
          </w:p>
        </w:tc>
      </w:tr>
      <w:tr w:rsidR="002B39F7" w:rsidRPr="00FB5610" w14:paraId="296084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535BD" w14:textId="31FD3E4A" w:rsidR="002B39F7" w:rsidRPr="00FB5610" w:rsidRDefault="002B39F7" w:rsidP="002B39F7">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B900A" w14:textId="77777777" w:rsidR="002B39F7" w:rsidRPr="00FB5610" w:rsidRDefault="002B39F7" w:rsidP="002B39F7">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1BD8D" w14:textId="77777777" w:rsidR="002B39F7" w:rsidRPr="00FB5610" w:rsidRDefault="002B39F7" w:rsidP="002B39F7">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1B5F8" w14:textId="001BFA89" w:rsidR="002B39F7" w:rsidRPr="00FB5610" w:rsidRDefault="002B39F7" w:rsidP="002B39F7">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ECCB9" w14:textId="004F9D65" w:rsidR="002B39F7" w:rsidRPr="00FB5610" w:rsidRDefault="002B39F7" w:rsidP="002B39F7">
            <w:pPr>
              <w:spacing w:line="240" w:lineRule="auto"/>
              <w:rPr>
                <w:rFonts w:ascii="Arial" w:hAnsi="Arial" w:cs="Arial"/>
                <w:sz w:val="18"/>
                <w:szCs w:val="18"/>
              </w:rPr>
            </w:pPr>
            <w:r w:rsidRPr="00FB5610">
              <w:rPr>
                <w:rFonts w:ascii="Arial" w:hAnsi="Arial" w:cs="Arial"/>
                <w:sz w:val="18"/>
                <w:szCs w:val="18"/>
              </w:rPr>
              <w:t>151. Wsparcie na rzecz kształcenia dorosłych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0C91F" w14:textId="608C4864" w:rsidR="002B39F7" w:rsidRPr="00FB5610" w:rsidRDefault="002B39F7" w:rsidP="002B39F7">
            <w:pPr>
              <w:spacing w:line="240" w:lineRule="auto"/>
              <w:rPr>
                <w:rFonts w:ascii="Arial" w:hAnsi="Arial" w:cs="Arial"/>
                <w:sz w:val="18"/>
                <w:szCs w:val="18"/>
              </w:rPr>
            </w:pPr>
            <w:r w:rsidRPr="122EBB70">
              <w:rPr>
                <w:rFonts w:ascii="Arial" w:hAnsi="Arial" w:cs="Arial"/>
                <w:sz w:val="18"/>
                <w:szCs w:val="18"/>
              </w:rPr>
              <w:t>43 626 111</w:t>
            </w:r>
          </w:p>
        </w:tc>
      </w:tr>
      <w:tr w:rsidR="002B39F7" w:rsidRPr="00FB5610" w14:paraId="14EE9AF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6C1BB02" w14:textId="7BE8A342"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2FF0EE" w14:textId="26CC126A"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73A8C96" w14:textId="7553C7E6" w:rsidR="002B39F7" w:rsidRPr="00FB5610" w:rsidRDefault="002B39F7" w:rsidP="002B39F7">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C304430" w14:textId="5F9EAC4E"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52B4BC47" w14:textId="70782626" w:rsidR="002B39F7" w:rsidRPr="000F0F6D" w:rsidRDefault="002B39F7" w:rsidP="002B39F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A7DDA2" w14:textId="4CABC277" w:rsidR="002B39F7" w:rsidRPr="00FB5610" w:rsidRDefault="002B39F7" w:rsidP="002B39F7">
            <w:pPr>
              <w:spacing w:line="240" w:lineRule="auto"/>
              <w:rPr>
                <w:rFonts w:ascii="Arial" w:hAnsi="Arial" w:cs="Arial"/>
                <w:b/>
                <w:bCs/>
                <w:sz w:val="18"/>
                <w:szCs w:val="18"/>
              </w:rPr>
            </w:pPr>
            <w:r w:rsidRPr="00FB5610">
              <w:rPr>
                <w:rFonts w:ascii="Arial" w:hAnsi="Arial" w:cs="Arial"/>
                <w:b/>
                <w:bCs/>
                <w:sz w:val="18"/>
                <w:szCs w:val="18"/>
              </w:rPr>
              <w:t>13 703 000</w:t>
            </w:r>
          </w:p>
        </w:tc>
      </w:tr>
      <w:tr w:rsidR="002B39F7" w:rsidRPr="00FB5610" w14:paraId="5A678B6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C78A4CB" w14:textId="7DEB34A9"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56B04C" w14:textId="43503486"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6486D" w14:textId="2A28C681" w:rsidR="002B39F7" w:rsidRPr="00FB5610" w:rsidRDefault="002B39F7" w:rsidP="002B39F7">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70537E5" w14:textId="65451323"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3E3E0BCE" w14:textId="4C5C778A" w:rsidR="002B39F7" w:rsidRPr="000F0F6D" w:rsidRDefault="002B39F7" w:rsidP="002B39F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D57BFD7" w14:textId="74502E8A" w:rsidR="002B39F7" w:rsidRPr="00FB5610" w:rsidRDefault="002B39F7" w:rsidP="002B39F7">
            <w:pPr>
              <w:spacing w:line="240" w:lineRule="auto"/>
              <w:rPr>
                <w:rFonts w:ascii="Arial" w:hAnsi="Arial" w:cs="Arial"/>
                <w:b/>
                <w:bCs/>
                <w:sz w:val="18"/>
                <w:szCs w:val="18"/>
              </w:rPr>
            </w:pPr>
            <w:r w:rsidRPr="00FB5610">
              <w:rPr>
                <w:rFonts w:ascii="Arial" w:hAnsi="Arial" w:cs="Arial"/>
                <w:b/>
                <w:bCs/>
                <w:sz w:val="18"/>
                <w:szCs w:val="18"/>
              </w:rPr>
              <w:t>45 062 000</w:t>
            </w:r>
          </w:p>
        </w:tc>
      </w:tr>
      <w:tr w:rsidR="002B39F7" w:rsidRPr="00FB5610" w14:paraId="5157348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EFBAF7B" w14:textId="76FBDFB4"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887E8A2" w14:textId="37C1F33A"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0F47EB8" w14:textId="795417C1" w:rsidR="002B39F7" w:rsidRPr="00FB5610" w:rsidRDefault="002B39F7" w:rsidP="002B39F7">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EAE39F3" w14:textId="25FC07A6"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2CF208B4" w14:textId="1262CD2A" w:rsidR="002B39F7" w:rsidRPr="000F0F6D" w:rsidRDefault="002B39F7" w:rsidP="002B39F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44AABE" w14:textId="43164E28" w:rsidR="002B39F7" w:rsidRPr="00FB5610" w:rsidRDefault="002B39F7" w:rsidP="002B39F7">
            <w:pPr>
              <w:spacing w:line="240" w:lineRule="auto"/>
              <w:rPr>
                <w:rFonts w:ascii="Arial" w:hAnsi="Arial" w:cs="Arial"/>
                <w:b/>
                <w:bCs/>
                <w:sz w:val="18"/>
                <w:szCs w:val="18"/>
              </w:rPr>
            </w:pPr>
            <w:r w:rsidRPr="00FB5610">
              <w:rPr>
                <w:rFonts w:ascii="Arial" w:hAnsi="Arial" w:cs="Arial"/>
                <w:b/>
                <w:bCs/>
                <w:sz w:val="18"/>
                <w:szCs w:val="18"/>
              </w:rPr>
              <w:t>58 765 000</w:t>
            </w:r>
          </w:p>
        </w:tc>
      </w:tr>
    </w:tbl>
    <w:p w14:paraId="76B8AB1D" w14:textId="77777777" w:rsidR="006B6172" w:rsidRPr="00FB5610" w:rsidRDefault="006B6172" w:rsidP="00D95F19">
      <w:pPr>
        <w:pStyle w:val="Text1"/>
        <w:spacing w:before="0" w:after="0" w:line="276" w:lineRule="auto"/>
        <w:ind w:left="0"/>
        <w:rPr>
          <w:rFonts w:ascii="Arial" w:hAnsi="Arial" w:cs="Arial"/>
          <w:sz w:val="20"/>
          <w:szCs w:val="20"/>
        </w:rPr>
      </w:pPr>
    </w:p>
    <w:p w14:paraId="2589774A"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663E566" w14:textId="77777777" w:rsidTr="00DB6B9D">
        <w:trPr>
          <w:tblHeader/>
        </w:trPr>
        <w:tc>
          <w:tcPr>
            <w:tcW w:w="968" w:type="dxa"/>
            <w:shd w:val="clear" w:color="auto" w:fill="FFE599" w:themeFill="accent4" w:themeFillTint="66"/>
            <w:vAlign w:val="center"/>
          </w:tcPr>
          <w:p w14:paraId="25B2202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97D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EABC2F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E635EF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3FE0E8"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A40BC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0B66D55" w14:textId="77777777" w:rsidTr="009F0537">
        <w:tc>
          <w:tcPr>
            <w:tcW w:w="968" w:type="dxa"/>
            <w:vAlign w:val="center"/>
          </w:tcPr>
          <w:p w14:paraId="31643E51" w14:textId="5B4B6F2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DB76F1B"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2E5C2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928CC0" w14:textId="2D47584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32E8541" w14:textId="3F7EB95D"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E07E6" w:rsidRPr="00FB5610">
              <w:rPr>
                <w:rFonts w:ascii="Arial" w:hAnsi="Arial" w:cs="Arial"/>
                <w:sz w:val="18"/>
                <w:szCs w:val="18"/>
              </w:rPr>
              <w:t>Dotacja</w:t>
            </w:r>
          </w:p>
        </w:tc>
        <w:tc>
          <w:tcPr>
            <w:tcW w:w="1411" w:type="dxa"/>
            <w:vAlign w:val="center"/>
          </w:tcPr>
          <w:p w14:paraId="6ABAF0D8" w14:textId="049DBCFD"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46B15EBD" w14:textId="77777777" w:rsidTr="00014620">
        <w:tc>
          <w:tcPr>
            <w:tcW w:w="968" w:type="dxa"/>
            <w:shd w:val="clear" w:color="auto" w:fill="D9D9D9" w:themeFill="background1" w:themeFillShade="D9"/>
            <w:vAlign w:val="center"/>
          </w:tcPr>
          <w:p w14:paraId="118D07B6" w14:textId="77F415F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A6D7C9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550FAB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EAF9DEC" w14:textId="4D9CB78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024A0CE1" w14:textId="7B99F013"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916F1" w:rsidRPr="00FB5610">
              <w:rPr>
                <w:rFonts w:ascii="Arial" w:hAnsi="Arial" w:cs="Arial"/>
                <w:sz w:val="18"/>
                <w:szCs w:val="18"/>
              </w:rPr>
              <w:t>Dotacja</w:t>
            </w:r>
          </w:p>
        </w:tc>
        <w:tc>
          <w:tcPr>
            <w:tcW w:w="1411" w:type="dxa"/>
            <w:shd w:val="clear" w:color="auto" w:fill="D9D9D9" w:themeFill="background1" w:themeFillShade="D9"/>
            <w:vAlign w:val="center"/>
          </w:tcPr>
          <w:p w14:paraId="6DDCB24E" w14:textId="3B8E7574"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1D8C4191" w14:textId="77777777" w:rsidR="006B6172" w:rsidRPr="00FB5610" w:rsidRDefault="006B6172" w:rsidP="00D95F19">
      <w:pPr>
        <w:pStyle w:val="Text1"/>
        <w:spacing w:before="0" w:after="0" w:line="276" w:lineRule="auto"/>
        <w:ind w:left="0"/>
        <w:rPr>
          <w:rFonts w:ascii="Arial" w:hAnsi="Arial" w:cs="Arial"/>
          <w:sz w:val="20"/>
          <w:szCs w:val="20"/>
        </w:rPr>
      </w:pPr>
    </w:p>
    <w:p w14:paraId="28BC2767"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66A87D" w14:textId="77777777" w:rsidTr="00DB6B9D">
        <w:trPr>
          <w:tblHeader/>
        </w:trPr>
        <w:tc>
          <w:tcPr>
            <w:tcW w:w="968" w:type="dxa"/>
            <w:shd w:val="clear" w:color="auto" w:fill="FFE599" w:themeFill="accent4" w:themeFillTint="66"/>
            <w:vAlign w:val="center"/>
          </w:tcPr>
          <w:p w14:paraId="5540581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800A4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1707C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9344A6"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BD73D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11C95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FA8E8C" w14:textId="77777777" w:rsidTr="009F0537">
        <w:tc>
          <w:tcPr>
            <w:tcW w:w="968" w:type="dxa"/>
            <w:vAlign w:val="center"/>
          </w:tcPr>
          <w:p w14:paraId="1E5A83A0" w14:textId="763BBB9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vAlign w:val="center"/>
          </w:tcPr>
          <w:p w14:paraId="11785E2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1C0CD8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992880" w14:textId="538C1B8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AB3B7C0" w14:textId="0B65267E"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B9D2753" w14:textId="570CB129"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5F777F05" w14:textId="77777777" w:rsidTr="00014620">
        <w:tc>
          <w:tcPr>
            <w:tcW w:w="968" w:type="dxa"/>
            <w:shd w:val="clear" w:color="auto" w:fill="D9D9D9" w:themeFill="background1" w:themeFillShade="D9"/>
            <w:vAlign w:val="center"/>
          </w:tcPr>
          <w:p w14:paraId="553B39D8" w14:textId="6C99C9E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shd w:val="clear" w:color="auto" w:fill="D9D9D9" w:themeFill="background1" w:themeFillShade="D9"/>
            <w:vAlign w:val="center"/>
          </w:tcPr>
          <w:p w14:paraId="5C26FB0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78C9B4"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ADEE4E4" w14:textId="183EA67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FFEB40" w14:textId="0410EFF5"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BF0C9B7" w14:textId="633CC8AB"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0650C14E" w14:textId="77777777" w:rsidR="006B6172" w:rsidRPr="00FB5610" w:rsidRDefault="006B6172" w:rsidP="00D95F19">
      <w:pPr>
        <w:pStyle w:val="Text1"/>
        <w:spacing w:before="0" w:after="0" w:line="276" w:lineRule="auto"/>
        <w:ind w:left="0"/>
        <w:rPr>
          <w:rFonts w:ascii="Arial" w:hAnsi="Arial" w:cs="Arial"/>
          <w:sz w:val="20"/>
          <w:szCs w:val="20"/>
        </w:rPr>
      </w:pPr>
    </w:p>
    <w:p w14:paraId="67978574"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631482AF" w14:textId="7D274BE5"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E9B16A" w14:textId="77777777" w:rsidTr="00DB6B9D">
        <w:trPr>
          <w:tblHeader/>
        </w:trPr>
        <w:tc>
          <w:tcPr>
            <w:tcW w:w="968" w:type="dxa"/>
            <w:shd w:val="clear" w:color="auto" w:fill="FFE599" w:themeFill="accent4" w:themeFillTint="66"/>
            <w:vAlign w:val="center"/>
          </w:tcPr>
          <w:p w14:paraId="24E65A01"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179774"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A14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9A30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54C7E3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93607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5CF3E284" w14:textId="77777777" w:rsidTr="009F0537">
        <w:tc>
          <w:tcPr>
            <w:tcW w:w="968" w:type="dxa"/>
            <w:vAlign w:val="center"/>
          </w:tcPr>
          <w:p w14:paraId="36374719" w14:textId="6F2C9FD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1AF680C" w14:textId="1DFDFE7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1373F4B" w14:textId="3418B82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F83FD28" w14:textId="335EB4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593E15E" w14:textId="533D5D4B"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vAlign w:val="center"/>
          </w:tcPr>
          <w:p w14:paraId="1539941D" w14:textId="7430E4F4"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8FDC8B1" w14:textId="77777777" w:rsidTr="009F0537">
        <w:tc>
          <w:tcPr>
            <w:tcW w:w="968" w:type="dxa"/>
            <w:vAlign w:val="center"/>
          </w:tcPr>
          <w:p w14:paraId="52482213" w14:textId="69FA922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34500254"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C7618AB"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9D5540" w14:textId="6DBBB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3DC5F48" w14:textId="4362E42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vAlign w:val="center"/>
          </w:tcPr>
          <w:p w14:paraId="383FF744" w14:textId="07517A83"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11 703 000 </w:t>
            </w:r>
          </w:p>
        </w:tc>
      </w:tr>
      <w:tr w:rsidR="006B2990" w:rsidRPr="00FB5610" w14:paraId="0E5D8985" w14:textId="77777777" w:rsidTr="00014620">
        <w:tc>
          <w:tcPr>
            <w:tcW w:w="968" w:type="dxa"/>
            <w:shd w:val="clear" w:color="auto" w:fill="D9D9D9" w:themeFill="background1" w:themeFillShade="D9"/>
            <w:vAlign w:val="center"/>
          </w:tcPr>
          <w:p w14:paraId="5ECAB8CF" w14:textId="1E5F181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2220C474" w14:textId="412B2FC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1D5527" w14:textId="30D6026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Lepiej rozwinięte</w:t>
            </w:r>
          </w:p>
        </w:tc>
        <w:tc>
          <w:tcPr>
            <w:tcW w:w="1276" w:type="dxa"/>
            <w:shd w:val="clear" w:color="auto" w:fill="D9D9D9" w:themeFill="background1" w:themeFillShade="D9"/>
            <w:vAlign w:val="center"/>
          </w:tcPr>
          <w:p w14:paraId="2658B028" w14:textId="1D274F0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6AB317" w14:textId="080EE9E7"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1F655AEA" w14:textId="3F300528"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3 906 000</w:t>
            </w:r>
          </w:p>
        </w:tc>
      </w:tr>
      <w:tr w:rsidR="006B2990" w:rsidRPr="00FB5610" w14:paraId="4662460F" w14:textId="77777777" w:rsidTr="00014620">
        <w:tc>
          <w:tcPr>
            <w:tcW w:w="968" w:type="dxa"/>
            <w:shd w:val="clear" w:color="auto" w:fill="D9D9D9" w:themeFill="background1" w:themeFillShade="D9"/>
            <w:vAlign w:val="center"/>
          </w:tcPr>
          <w:p w14:paraId="0B08F1BD" w14:textId="4CC67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712EA56A"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8CD7D5"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40D7D4" w14:textId="1EF88B8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7DA4A47F" w14:textId="695984D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shd w:val="clear" w:color="auto" w:fill="D9D9D9" w:themeFill="background1" w:themeFillShade="D9"/>
            <w:vAlign w:val="center"/>
          </w:tcPr>
          <w:p w14:paraId="30479D17" w14:textId="599C97B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41 156 000</w:t>
            </w:r>
          </w:p>
        </w:tc>
      </w:tr>
    </w:tbl>
    <w:p w14:paraId="43268AF6" w14:textId="77777777" w:rsidR="006B6172" w:rsidRPr="00FB5610" w:rsidRDefault="006B6172" w:rsidP="00D95F19">
      <w:pPr>
        <w:pStyle w:val="Text1"/>
        <w:spacing w:before="0" w:after="0" w:line="276" w:lineRule="auto"/>
        <w:ind w:left="0"/>
        <w:rPr>
          <w:rFonts w:ascii="Arial" w:hAnsi="Arial" w:cs="Arial"/>
          <w:sz w:val="20"/>
          <w:szCs w:val="20"/>
        </w:rPr>
      </w:pPr>
    </w:p>
    <w:p w14:paraId="38ADCD38"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A91FD4C" w14:textId="77777777" w:rsidTr="00DB6B9D">
        <w:trPr>
          <w:tblHeader/>
        </w:trPr>
        <w:tc>
          <w:tcPr>
            <w:tcW w:w="968" w:type="dxa"/>
            <w:shd w:val="clear" w:color="auto" w:fill="FFE599" w:themeFill="accent4" w:themeFillTint="66"/>
            <w:vAlign w:val="center"/>
          </w:tcPr>
          <w:p w14:paraId="7EA6AC9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3909F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40C14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433A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338FEE"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2585F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628B43A" w14:textId="77777777" w:rsidTr="009F0537">
        <w:tc>
          <w:tcPr>
            <w:tcW w:w="968" w:type="dxa"/>
            <w:vAlign w:val="center"/>
          </w:tcPr>
          <w:p w14:paraId="2DAF23E7" w14:textId="73DFB27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3011FD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D2F93E2"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492CF4" w14:textId="0FE4648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534E5D0A" w14:textId="69A2623A"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vAlign w:val="center"/>
          </w:tcPr>
          <w:p w14:paraId="00541EA8" w14:textId="354293EF"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6A1B5BE0" w14:textId="77777777" w:rsidTr="00014620">
        <w:tc>
          <w:tcPr>
            <w:tcW w:w="968" w:type="dxa"/>
            <w:shd w:val="clear" w:color="auto" w:fill="D9D9D9" w:themeFill="background1" w:themeFillShade="D9"/>
            <w:vAlign w:val="center"/>
          </w:tcPr>
          <w:p w14:paraId="5296DA74" w14:textId="67CE54B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047840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021D5"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3ED1CD" w14:textId="0A7B3D8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5903A380" w14:textId="159F36AC"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shd w:val="clear" w:color="auto" w:fill="D9D9D9" w:themeFill="background1" w:themeFillShade="D9"/>
            <w:vAlign w:val="center"/>
          </w:tcPr>
          <w:p w14:paraId="7BA45344" w14:textId="07906EBF"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5B8B85A2" w14:textId="77777777" w:rsidR="00A92C81" w:rsidRPr="00FB5610" w:rsidRDefault="00A92C81" w:rsidP="00D95F19">
      <w:pPr>
        <w:pStyle w:val="Text1"/>
        <w:spacing w:before="0" w:after="0" w:line="276" w:lineRule="auto"/>
        <w:ind w:left="0"/>
        <w:rPr>
          <w:rFonts w:ascii="Arial" w:hAnsi="Arial" w:cs="Arial"/>
          <w:sz w:val="20"/>
          <w:szCs w:val="20"/>
        </w:rPr>
      </w:pPr>
    </w:p>
    <w:p w14:paraId="36A08A1A" w14:textId="196630A1" w:rsidR="006B6172"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C42E989" w14:textId="2E04C93A" w:rsidR="003D423B" w:rsidRPr="00FB5610" w:rsidRDefault="00785598" w:rsidP="00D95F19">
      <w:pPr>
        <w:pStyle w:val="Nagwek3"/>
        <w:rPr>
          <w:rFonts w:ascii="Arial" w:hAnsi="Arial" w:cs="Arial"/>
        </w:rPr>
      </w:pPr>
      <w:bookmarkStart w:id="183" w:name="_Toc1099226149"/>
      <w:bookmarkStart w:id="184" w:name="_Toc96274531"/>
      <w:bookmarkStart w:id="185" w:name="_Toc181019626"/>
      <w:bookmarkStart w:id="186" w:name="_Toc119392605"/>
      <w:r w:rsidRPr="00FB5610">
        <w:rPr>
          <w:rFonts w:ascii="Arial" w:hAnsi="Arial" w:cs="Arial"/>
        </w:rPr>
        <w:lastRenderedPageBreak/>
        <w:t xml:space="preserve">2.1.8. </w:t>
      </w:r>
      <w:r w:rsidR="003D423B" w:rsidRPr="00FB5610">
        <w:rPr>
          <w:rFonts w:ascii="Arial" w:hAnsi="Arial" w:cs="Arial"/>
        </w:rPr>
        <w:t>Priorytet VII</w:t>
      </w:r>
      <w:r w:rsidR="00C133A1" w:rsidRPr="00FB5610">
        <w:rPr>
          <w:rFonts w:ascii="Arial" w:hAnsi="Arial" w:cs="Arial"/>
        </w:rPr>
        <w:t>I</w:t>
      </w:r>
      <w:r w:rsidR="003D423B" w:rsidRPr="00FB5610">
        <w:rPr>
          <w:rFonts w:ascii="Arial" w:hAnsi="Arial" w:cs="Arial"/>
        </w:rPr>
        <w:t xml:space="preserve"> – </w:t>
      </w:r>
      <w:r w:rsidR="00CF1730" w:rsidRPr="00FB5610">
        <w:rPr>
          <w:rFonts w:ascii="Arial" w:hAnsi="Arial" w:cs="Arial"/>
        </w:rPr>
        <w:t>Fundusze Europejskie dla a</w:t>
      </w:r>
      <w:r w:rsidR="003D423B" w:rsidRPr="00FB5610">
        <w:rPr>
          <w:rFonts w:ascii="Arial" w:hAnsi="Arial" w:cs="Arial"/>
        </w:rPr>
        <w:t>ktywn</w:t>
      </w:r>
      <w:r w:rsidR="00CF1730" w:rsidRPr="00FB5610">
        <w:rPr>
          <w:rFonts w:ascii="Arial" w:hAnsi="Arial" w:cs="Arial"/>
        </w:rPr>
        <w:t>ej</w:t>
      </w:r>
      <w:r w:rsidR="003D423B" w:rsidRPr="00FB5610">
        <w:rPr>
          <w:rFonts w:ascii="Arial" w:hAnsi="Arial" w:cs="Arial"/>
        </w:rPr>
        <w:t xml:space="preserve"> integracj</w:t>
      </w:r>
      <w:r w:rsidR="00CF1730" w:rsidRPr="00FB5610">
        <w:rPr>
          <w:rFonts w:ascii="Arial" w:hAnsi="Arial" w:cs="Arial"/>
        </w:rPr>
        <w:t>i</w:t>
      </w:r>
      <w:r w:rsidR="003D423B" w:rsidRPr="00FB5610">
        <w:rPr>
          <w:rFonts w:ascii="Arial" w:hAnsi="Arial" w:cs="Arial"/>
        </w:rPr>
        <w:t xml:space="preserve"> oraz rozw</w:t>
      </w:r>
      <w:r w:rsidR="00CF1730" w:rsidRPr="00FB5610">
        <w:rPr>
          <w:rFonts w:ascii="Arial" w:hAnsi="Arial" w:cs="Arial"/>
        </w:rPr>
        <w:t>o</w:t>
      </w:r>
      <w:r w:rsidR="003D423B" w:rsidRPr="00FB5610">
        <w:rPr>
          <w:rFonts w:ascii="Arial" w:hAnsi="Arial" w:cs="Arial"/>
        </w:rPr>
        <w:t>j</w:t>
      </w:r>
      <w:r w:rsidR="00CF1730" w:rsidRPr="00FB5610">
        <w:rPr>
          <w:rFonts w:ascii="Arial" w:hAnsi="Arial" w:cs="Arial"/>
        </w:rPr>
        <w:t>u</w:t>
      </w:r>
      <w:r w:rsidR="003D423B" w:rsidRPr="00FB5610">
        <w:rPr>
          <w:rFonts w:ascii="Arial" w:hAnsi="Arial" w:cs="Arial"/>
        </w:rPr>
        <w:t xml:space="preserve"> usług społecznych i zdrowotnych na Mazowszu</w:t>
      </w:r>
      <w:bookmarkEnd w:id="183"/>
      <w:bookmarkEnd w:id="184"/>
      <w:bookmarkEnd w:id="185"/>
      <w:bookmarkEnd w:id="186"/>
    </w:p>
    <w:p w14:paraId="44970FFA" w14:textId="12050213" w:rsidR="003D423B" w:rsidRPr="00FB5610" w:rsidRDefault="00050E26" w:rsidP="00D95F19">
      <w:pPr>
        <w:pStyle w:val="Nagwek4"/>
      </w:pPr>
      <w:bookmarkStart w:id="187" w:name="_Toc2144570192"/>
      <w:bookmarkStart w:id="188" w:name="_Toc96274532"/>
      <w:bookmarkStart w:id="189" w:name="_Toc181019627"/>
      <w:bookmarkStart w:id="190" w:name="_Toc119392606"/>
      <w:r w:rsidRPr="00FB5610">
        <w:t xml:space="preserve">2.1.8.1. </w:t>
      </w:r>
      <w:r w:rsidR="003D423B" w:rsidRPr="00FB5610">
        <w:t>Cel szczegółowy 4(h) wspieranie aktywnego włączenia społecznego w</w:t>
      </w:r>
      <w:r w:rsidR="00F20ECF" w:rsidRPr="00FB5610">
        <w:t> </w:t>
      </w:r>
      <w:r w:rsidR="003D423B" w:rsidRPr="00FB5610">
        <w:t>celu promowania równości szans, niedyskryminacji i aktywnego uczestnictwa, oraz zwiększanie zdolności do zatrudnienia, w szczególności grup w niekorzystnej sytuacji</w:t>
      </w:r>
      <w:bookmarkEnd w:id="187"/>
      <w:bookmarkEnd w:id="188"/>
      <w:bookmarkEnd w:id="189"/>
      <w:bookmarkEnd w:id="190"/>
    </w:p>
    <w:p w14:paraId="7243E6DC" w14:textId="77777777" w:rsidR="003D423B" w:rsidRPr="00FB5610" w:rsidRDefault="003D423B" w:rsidP="00D95F19">
      <w:pPr>
        <w:pStyle w:val="Point0"/>
        <w:spacing w:before="0" w:after="0" w:line="276" w:lineRule="auto"/>
        <w:ind w:left="0" w:firstLine="0"/>
        <w:rPr>
          <w:rFonts w:ascii="Arial" w:hAnsi="Arial" w:cs="Arial"/>
          <w:sz w:val="20"/>
          <w:szCs w:val="20"/>
        </w:rPr>
      </w:pPr>
    </w:p>
    <w:p w14:paraId="31FC799D" w14:textId="7E932FCA" w:rsidR="003D423B" w:rsidRPr="00FB5610" w:rsidRDefault="00F325BD" w:rsidP="007D7E1E">
      <w:pPr>
        <w:pStyle w:val="Nagwek5"/>
      </w:pPr>
      <w:r w:rsidRPr="00FB5610">
        <w:t>2.1.8.</w:t>
      </w:r>
      <w:r w:rsidR="0003090C" w:rsidRPr="00FB5610">
        <w:t>1</w:t>
      </w:r>
      <w:r w:rsidRPr="00FB5610">
        <w:t xml:space="preserve">.1. </w:t>
      </w:r>
      <w:r w:rsidR="003D423B" w:rsidRPr="00FB5610">
        <w:t>Interwencje w ramach Funduszy</w:t>
      </w:r>
    </w:p>
    <w:p w14:paraId="3DD240E5" w14:textId="15256E36"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14629F" w:rsidRPr="00FB5610">
        <w:rPr>
          <w:rFonts w:ascii="Arial" w:hAnsi="Arial" w:cs="Arial"/>
          <w:b/>
          <w:sz w:val="20"/>
          <w:szCs w:val="20"/>
        </w:rPr>
        <w:t xml:space="preserve"> </w:t>
      </w:r>
    </w:p>
    <w:p w14:paraId="447C84B2" w14:textId="230F320D" w:rsidR="007E4B2C"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W ramach </w:t>
      </w:r>
      <w:r w:rsidR="001736D8" w:rsidRPr="00FB5610">
        <w:rPr>
          <w:rFonts w:ascii="Arial" w:hAnsi="Arial" w:cs="Arial"/>
          <w:sz w:val="20"/>
          <w:szCs w:val="20"/>
        </w:rPr>
        <w:t>CS</w:t>
      </w:r>
      <w:r w:rsidRPr="00FB5610">
        <w:rPr>
          <w:rFonts w:ascii="Arial" w:hAnsi="Arial" w:cs="Arial"/>
          <w:sz w:val="20"/>
          <w:szCs w:val="20"/>
        </w:rPr>
        <w:t xml:space="preserve"> </w:t>
      </w:r>
      <w:r w:rsidR="001736D8" w:rsidRPr="00FB5610">
        <w:rPr>
          <w:rFonts w:ascii="Arial" w:hAnsi="Arial" w:cs="Arial"/>
          <w:sz w:val="20"/>
          <w:szCs w:val="20"/>
        </w:rPr>
        <w:t>4</w:t>
      </w:r>
      <w:r w:rsidRPr="00FB5610">
        <w:rPr>
          <w:rFonts w:ascii="Arial" w:hAnsi="Arial" w:cs="Arial"/>
          <w:sz w:val="20"/>
          <w:szCs w:val="20"/>
        </w:rPr>
        <w:t>(h) planowane będą do realizacji, w szczególności, następujące typy projektów:</w:t>
      </w:r>
    </w:p>
    <w:p w14:paraId="0AC9E374" w14:textId="77777777" w:rsidR="007F23AA" w:rsidRPr="00FB5610" w:rsidRDefault="00AF7DE6"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 xml:space="preserve">ktywizacja społeczna i zawodowa osób zagrożonych ubóstwem lub wykluczeniem społecznym </w:t>
      </w:r>
      <w:r w:rsidR="00BA4BCC" w:rsidRPr="00FB5610">
        <w:rPr>
          <w:rFonts w:ascii="Arial" w:hAnsi="Arial" w:cs="Arial"/>
          <w:b/>
          <w:sz w:val="20"/>
          <w:szCs w:val="20"/>
        </w:rPr>
        <w:t xml:space="preserve">oraz osób biernych zawodowo </w:t>
      </w:r>
      <w:r w:rsidR="003D423B" w:rsidRPr="00FB5610">
        <w:rPr>
          <w:rFonts w:ascii="Arial" w:hAnsi="Arial" w:cs="Arial"/>
          <w:b/>
          <w:sz w:val="20"/>
          <w:szCs w:val="20"/>
        </w:rPr>
        <w:t xml:space="preserve">przy zastosowaniu usług aktywnej integracji </w:t>
      </w:r>
    </w:p>
    <w:p w14:paraId="6C9C1548" w14:textId="72C1560D" w:rsidR="00857DF6" w:rsidRPr="00FB5610" w:rsidRDefault="007F23AA" w:rsidP="00B10E6E">
      <w:pPr>
        <w:spacing w:before="0" w:after="0" w:line="276" w:lineRule="auto"/>
        <w:rPr>
          <w:rFonts w:ascii="Arial" w:hAnsi="Arial" w:cs="Arial"/>
          <w:sz w:val="20"/>
          <w:szCs w:val="20"/>
        </w:rPr>
      </w:pPr>
      <w:r w:rsidRPr="00FB5610">
        <w:rPr>
          <w:rFonts w:ascii="Arial" w:hAnsi="Arial" w:cs="Arial"/>
          <w:sz w:val="20"/>
          <w:szCs w:val="20"/>
        </w:rPr>
        <w:t>W</w:t>
      </w:r>
      <w:r w:rsidR="006C642C" w:rsidRPr="00FB5610">
        <w:rPr>
          <w:rFonts w:ascii="Arial" w:hAnsi="Arial" w:cs="Arial"/>
          <w:sz w:val="20"/>
          <w:szCs w:val="20"/>
        </w:rPr>
        <w:t>sp</w:t>
      </w:r>
      <w:r w:rsidR="00857DF6" w:rsidRPr="00FB5610">
        <w:rPr>
          <w:rFonts w:ascii="Arial" w:hAnsi="Arial" w:cs="Arial"/>
          <w:sz w:val="20"/>
          <w:szCs w:val="20"/>
        </w:rPr>
        <w:t xml:space="preserve">arciem będą obejmowane całe rodziny, należące do grup zagrożonych wykluczeniem społecznym, czyli te których członkowie doświadczają silniejszych barier wejścia na rynek pracy, dlatego niezbędna jest koncentracja na działaniach mających na celu integrację społeczną. </w:t>
      </w:r>
    </w:p>
    <w:p w14:paraId="5CDA8D8E" w14:textId="618FA90B" w:rsidR="00826D63"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Interwencja będzie realizowana poprzez wdrażanie kompleksowych i zindywidualizowanych programów ukierunkowanych na aktywizację społeczną i zawodową osób w najtrudniejszej sytuacji społeczno-ekonomicznej z wykorzystaniem instrumentów aktywizacji</w:t>
      </w:r>
      <w:r w:rsidR="00826D63" w:rsidRPr="00FB5610">
        <w:rPr>
          <w:rFonts w:ascii="Arial" w:hAnsi="Arial" w:cs="Arial"/>
          <w:sz w:val="20"/>
          <w:szCs w:val="20"/>
        </w:rPr>
        <w:t>:</w:t>
      </w:r>
      <w:r w:rsidR="009C4FFD" w:rsidRPr="00FB5610">
        <w:rPr>
          <w:rFonts w:ascii="Arial" w:hAnsi="Arial" w:cs="Arial"/>
          <w:sz w:val="20"/>
          <w:szCs w:val="20"/>
        </w:rPr>
        <w:t xml:space="preserve"> społecznej, zawodowej, eduka</w:t>
      </w:r>
      <w:r w:rsidR="00EE20C8" w:rsidRPr="00FB5610">
        <w:rPr>
          <w:rFonts w:ascii="Arial" w:hAnsi="Arial" w:cs="Arial"/>
          <w:sz w:val="20"/>
          <w:szCs w:val="20"/>
        </w:rPr>
        <w:t>cyjnej</w:t>
      </w:r>
      <w:r w:rsidR="00DE36A9" w:rsidRPr="00FB5610">
        <w:rPr>
          <w:rFonts w:ascii="Arial" w:hAnsi="Arial" w:cs="Arial"/>
          <w:sz w:val="20"/>
          <w:szCs w:val="20"/>
        </w:rPr>
        <w:t xml:space="preserve"> i zdrowotnej.</w:t>
      </w:r>
    </w:p>
    <w:p w14:paraId="7DF879A0" w14:textId="01286186" w:rsidR="004F24BD" w:rsidRPr="00FB5610" w:rsidRDefault="00856609" w:rsidP="00B10E6E">
      <w:pPr>
        <w:spacing w:before="0" w:after="0" w:line="276" w:lineRule="auto"/>
        <w:rPr>
          <w:rFonts w:ascii="Arial" w:hAnsi="Arial" w:cs="Arial"/>
          <w:sz w:val="20"/>
          <w:szCs w:val="20"/>
        </w:rPr>
      </w:pPr>
      <w:r w:rsidRPr="00FB5610">
        <w:rPr>
          <w:rFonts w:ascii="Arial" w:hAnsi="Arial" w:cs="Arial"/>
          <w:sz w:val="20"/>
          <w:szCs w:val="20"/>
        </w:rPr>
        <w:t>W uza</w:t>
      </w:r>
      <w:r w:rsidR="00906540" w:rsidRPr="00FB5610">
        <w:rPr>
          <w:rFonts w:ascii="Arial" w:hAnsi="Arial" w:cs="Arial"/>
          <w:sz w:val="20"/>
          <w:szCs w:val="20"/>
        </w:rPr>
        <w:t>sa</w:t>
      </w:r>
      <w:r w:rsidRPr="00FB5610">
        <w:rPr>
          <w:rFonts w:ascii="Arial" w:hAnsi="Arial" w:cs="Arial"/>
          <w:sz w:val="20"/>
          <w:szCs w:val="20"/>
        </w:rPr>
        <w:t>dnionych przypadkach</w:t>
      </w:r>
      <w:r w:rsidR="008056B7" w:rsidRPr="00FB5610">
        <w:rPr>
          <w:rFonts w:ascii="Arial" w:hAnsi="Arial" w:cs="Arial"/>
          <w:sz w:val="20"/>
          <w:szCs w:val="20"/>
        </w:rPr>
        <w:t xml:space="preserve"> </w:t>
      </w:r>
      <w:r w:rsidR="00906540" w:rsidRPr="00FB5610">
        <w:rPr>
          <w:rFonts w:ascii="Arial" w:hAnsi="Arial" w:cs="Arial"/>
          <w:sz w:val="20"/>
          <w:szCs w:val="20"/>
        </w:rPr>
        <w:t>p</w:t>
      </w:r>
      <w:r w:rsidR="003C0A8D" w:rsidRPr="00FB5610">
        <w:rPr>
          <w:rFonts w:ascii="Arial" w:hAnsi="Arial" w:cs="Arial"/>
          <w:sz w:val="20"/>
          <w:szCs w:val="20"/>
        </w:rPr>
        <w:t xml:space="preserve">owyższe </w:t>
      </w:r>
      <w:r w:rsidR="008E0578" w:rsidRPr="00FB5610">
        <w:rPr>
          <w:rFonts w:ascii="Arial" w:hAnsi="Arial" w:cs="Arial"/>
          <w:sz w:val="20"/>
          <w:szCs w:val="20"/>
        </w:rPr>
        <w:t>instrumenty</w:t>
      </w:r>
      <w:r w:rsidR="003C0A8D" w:rsidRPr="00FB5610">
        <w:rPr>
          <w:rFonts w:ascii="Arial" w:hAnsi="Arial" w:cs="Arial"/>
          <w:sz w:val="20"/>
          <w:szCs w:val="20"/>
        </w:rPr>
        <w:t xml:space="preserve"> będą mogły zostać uzupełnione o</w:t>
      </w:r>
      <w:r w:rsidR="00313CCA" w:rsidRPr="00FB5610">
        <w:rPr>
          <w:rFonts w:ascii="Arial" w:hAnsi="Arial" w:cs="Arial"/>
          <w:sz w:val="20"/>
          <w:szCs w:val="20"/>
        </w:rPr>
        <w:t xml:space="preserve"> </w:t>
      </w:r>
      <w:r w:rsidR="00E0205F" w:rsidRPr="00FB5610">
        <w:rPr>
          <w:rFonts w:ascii="Arial" w:hAnsi="Arial" w:cs="Arial"/>
          <w:sz w:val="20"/>
          <w:szCs w:val="20"/>
        </w:rPr>
        <w:t xml:space="preserve">działania </w:t>
      </w:r>
      <w:r w:rsidR="008E0578" w:rsidRPr="00FB5610">
        <w:rPr>
          <w:rFonts w:ascii="Arial" w:hAnsi="Arial" w:cs="Arial"/>
          <w:sz w:val="20"/>
          <w:szCs w:val="20"/>
        </w:rPr>
        <w:t>poprawiające</w:t>
      </w:r>
      <w:r w:rsidR="00E0205F" w:rsidRPr="00FB5610">
        <w:rPr>
          <w:rFonts w:ascii="Arial" w:hAnsi="Arial" w:cs="Arial"/>
          <w:sz w:val="20"/>
          <w:szCs w:val="20"/>
        </w:rPr>
        <w:t xml:space="preserve"> warunk</w:t>
      </w:r>
      <w:r w:rsidR="008E0578" w:rsidRPr="00FB5610">
        <w:rPr>
          <w:rFonts w:ascii="Arial" w:hAnsi="Arial" w:cs="Arial"/>
          <w:sz w:val="20"/>
          <w:szCs w:val="20"/>
        </w:rPr>
        <w:t xml:space="preserve">i </w:t>
      </w:r>
      <w:r w:rsidR="00E0205F" w:rsidRPr="00FB5610">
        <w:rPr>
          <w:rFonts w:ascii="Arial" w:hAnsi="Arial" w:cs="Arial"/>
          <w:sz w:val="20"/>
          <w:szCs w:val="20"/>
        </w:rPr>
        <w:t>mieszkaniow</w:t>
      </w:r>
      <w:r w:rsidR="008E0578" w:rsidRPr="00FB5610">
        <w:rPr>
          <w:rFonts w:ascii="Arial" w:hAnsi="Arial" w:cs="Arial"/>
          <w:sz w:val="20"/>
          <w:szCs w:val="20"/>
        </w:rPr>
        <w:t>e</w:t>
      </w:r>
      <w:r w:rsidR="003C0A8D" w:rsidRPr="00FB5610">
        <w:rPr>
          <w:rFonts w:ascii="Arial" w:hAnsi="Arial" w:cs="Arial"/>
          <w:sz w:val="20"/>
          <w:szCs w:val="20"/>
        </w:rPr>
        <w:t xml:space="preserve">, w celu </w:t>
      </w:r>
      <w:r w:rsidR="00F614C7" w:rsidRPr="00FB5610">
        <w:rPr>
          <w:rFonts w:ascii="Arial" w:hAnsi="Arial" w:cs="Arial"/>
          <w:sz w:val="20"/>
          <w:szCs w:val="20"/>
        </w:rPr>
        <w:t xml:space="preserve">zwiększenia możliwości </w:t>
      </w:r>
      <w:r w:rsidR="00D540DD" w:rsidRPr="00FB5610">
        <w:rPr>
          <w:rFonts w:ascii="Arial" w:hAnsi="Arial" w:cs="Arial"/>
          <w:sz w:val="20"/>
          <w:szCs w:val="20"/>
        </w:rPr>
        <w:t>integracji na rynku pracy</w:t>
      </w:r>
      <w:r w:rsidR="00735839" w:rsidRPr="00FB5610">
        <w:rPr>
          <w:rFonts w:ascii="Arial" w:hAnsi="Arial" w:cs="Arial"/>
          <w:sz w:val="20"/>
          <w:szCs w:val="20"/>
        </w:rPr>
        <w:t xml:space="preserve"> i</w:t>
      </w:r>
      <w:r w:rsidR="00E71A0C" w:rsidRPr="00FB5610">
        <w:rPr>
          <w:rFonts w:ascii="Arial" w:hAnsi="Arial" w:cs="Arial"/>
          <w:sz w:val="20"/>
          <w:szCs w:val="20"/>
        </w:rPr>
        <w:t> </w:t>
      </w:r>
      <w:r w:rsidR="003C0A8D" w:rsidRPr="00FB5610">
        <w:rPr>
          <w:rFonts w:ascii="Arial" w:hAnsi="Arial" w:cs="Arial"/>
          <w:sz w:val="20"/>
          <w:szCs w:val="20"/>
        </w:rPr>
        <w:t>poprawy jakości życia</w:t>
      </w:r>
      <w:r w:rsidR="00A11D84" w:rsidRPr="00FB5610">
        <w:rPr>
          <w:rFonts w:ascii="Arial" w:hAnsi="Arial" w:cs="Arial"/>
          <w:sz w:val="20"/>
          <w:szCs w:val="20"/>
        </w:rPr>
        <w:t xml:space="preserve"> oraz </w:t>
      </w:r>
      <w:r w:rsidR="00C15AAF" w:rsidRPr="00FB5610">
        <w:rPr>
          <w:rFonts w:ascii="Arial" w:hAnsi="Arial" w:cs="Arial"/>
          <w:sz w:val="20"/>
          <w:szCs w:val="20"/>
        </w:rPr>
        <w:t xml:space="preserve">o działania mające na celu </w:t>
      </w:r>
      <w:r w:rsidR="00276179" w:rsidRPr="00FB5610">
        <w:rPr>
          <w:rFonts w:ascii="Arial" w:hAnsi="Arial" w:cs="Arial"/>
          <w:sz w:val="20"/>
          <w:szCs w:val="20"/>
        </w:rPr>
        <w:t xml:space="preserve">wzrost kompetencji </w:t>
      </w:r>
      <w:r w:rsidR="00D93CAF" w:rsidRPr="00FB5610">
        <w:rPr>
          <w:rFonts w:ascii="Arial" w:hAnsi="Arial" w:cs="Arial"/>
          <w:sz w:val="20"/>
          <w:szCs w:val="20"/>
        </w:rPr>
        <w:t xml:space="preserve">rodzin </w:t>
      </w:r>
      <w:r w:rsidR="004143F4" w:rsidRPr="00FB5610">
        <w:rPr>
          <w:rFonts w:ascii="Arial" w:hAnsi="Arial" w:cs="Arial"/>
          <w:sz w:val="20"/>
          <w:szCs w:val="20"/>
        </w:rPr>
        <w:t xml:space="preserve">w zakresie spędzania czasu wolnego </w:t>
      </w:r>
      <w:r w:rsidR="00D93CAF" w:rsidRPr="00FB5610">
        <w:rPr>
          <w:rFonts w:ascii="Arial" w:hAnsi="Arial" w:cs="Arial"/>
          <w:sz w:val="20"/>
          <w:szCs w:val="20"/>
        </w:rPr>
        <w:t xml:space="preserve">oraz </w:t>
      </w:r>
      <w:r w:rsidR="001D2DB8" w:rsidRPr="00FB5610">
        <w:rPr>
          <w:rFonts w:ascii="Arial" w:hAnsi="Arial" w:cs="Arial"/>
          <w:sz w:val="20"/>
          <w:szCs w:val="20"/>
        </w:rPr>
        <w:t>udziału w kulturze</w:t>
      </w:r>
      <w:r w:rsidR="63C7B919" w:rsidRPr="00FB5610">
        <w:rPr>
          <w:rFonts w:ascii="Arial" w:hAnsi="Arial" w:cs="Arial"/>
          <w:sz w:val="20"/>
          <w:szCs w:val="20"/>
        </w:rPr>
        <w:t xml:space="preserve"> (jako działanie uzupełniające w projekcie dot. </w:t>
      </w:r>
      <w:r w:rsidR="73638034" w:rsidRPr="00FB5610">
        <w:rPr>
          <w:rFonts w:ascii="Arial" w:hAnsi="Arial" w:cs="Arial"/>
          <w:sz w:val="20"/>
          <w:szCs w:val="20"/>
        </w:rPr>
        <w:t>u</w:t>
      </w:r>
      <w:r w:rsidR="63C7B919" w:rsidRPr="00FB5610">
        <w:rPr>
          <w:rFonts w:ascii="Arial" w:hAnsi="Arial" w:cs="Arial"/>
          <w:sz w:val="20"/>
          <w:szCs w:val="20"/>
        </w:rPr>
        <w:t>sługi aktywizacji)</w:t>
      </w:r>
      <w:r w:rsidR="182B75D7" w:rsidRPr="00FB5610">
        <w:rPr>
          <w:rFonts w:ascii="Arial" w:hAnsi="Arial" w:cs="Arial"/>
          <w:sz w:val="20"/>
          <w:szCs w:val="20"/>
        </w:rPr>
        <w:t>,</w:t>
      </w:r>
      <w:r w:rsidR="003C0A8D" w:rsidRPr="00FB5610">
        <w:rPr>
          <w:rFonts w:ascii="Arial" w:hAnsi="Arial" w:cs="Arial"/>
          <w:sz w:val="20"/>
          <w:szCs w:val="20"/>
        </w:rPr>
        <w:t xml:space="preserve"> w celu wzmacniania </w:t>
      </w:r>
      <w:r w:rsidR="009274D4" w:rsidRPr="00FB5610">
        <w:rPr>
          <w:rFonts w:ascii="Arial" w:hAnsi="Arial" w:cs="Arial"/>
          <w:sz w:val="20"/>
          <w:szCs w:val="20"/>
        </w:rPr>
        <w:t xml:space="preserve">rodzinnych </w:t>
      </w:r>
      <w:r w:rsidR="003C0A8D" w:rsidRPr="00FB5610">
        <w:rPr>
          <w:rFonts w:ascii="Arial" w:hAnsi="Arial" w:cs="Arial"/>
          <w:sz w:val="20"/>
          <w:szCs w:val="20"/>
        </w:rPr>
        <w:t>więzi</w:t>
      </w:r>
      <w:r w:rsidR="001D2DB8" w:rsidRPr="00FB5610">
        <w:rPr>
          <w:rFonts w:ascii="Arial" w:hAnsi="Arial" w:cs="Arial"/>
          <w:sz w:val="20"/>
          <w:szCs w:val="20"/>
        </w:rPr>
        <w:t>.</w:t>
      </w:r>
      <w:r w:rsidR="003D423B" w:rsidRPr="00FB5610">
        <w:rPr>
          <w:rFonts w:ascii="Arial" w:hAnsi="Arial" w:cs="Arial"/>
          <w:sz w:val="20"/>
          <w:szCs w:val="20"/>
        </w:rPr>
        <w:t xml:space="preserve"> </w:t>
      </w:r>
    </w:p>
    <w:p w14:paraId="4D30F86F" w14:textId="6AB78F24" w:rsidR="00331595" w:rsidRPr="00FB5610" w:rsidRDefault="00331595" w:rsidP="00B10E6E">
      <w:pPr>
        <w:spacing w:before="0" w:after="0" w:line="276" w:lineRule="auto"/>
        <w:rPr>
          <w:rFonts w:ascii="Arial" w:hAnsi="Arial" w:cs="Arial"/>
          <w:sz w:val="20"/>
          <w:szCs w:val="20"/>
        </w:rPr>
      </w:pPr>
      <w:r w:rsidRPr="00FB5610">
        <w:rPr>
          <w:rFonts w:ascii="Arial" w:hAnsi="Arial" w:cs="Arial"/>
          <w:sz w:val="20"/>
          <w:szCs w:val="20"/>
        </w:rPr>
        <w:t>Podejmowane będą także działania mające na celu utrzymanie pracy lub zatrudnienie lepszej jakości, dające poczucie stabilności i trwałości.</w:t>
      </w:r>
    </w:p>
    <w:p w14:paraId="68C0D973" w14:textId="6B2517DF" w:rsidR="00D33A41" w:rsidRPr="00FB5610" w:rsidRDefault="00D81085" w:rsidP="00B10E6E">
      <w:pPr>
        <w:spacing w:before="0" w:after="0" w:line="276" w:lineRule="auto"/>
        <w:rPr>
          <w:rFonts w:ascii="Arial" w:hAnsi="Arial" w:cs="Arial"/>
          <w:sz w:val="20"/>
          <w:szCs w:val="20"/>
        </w:rPr>
      </w:pPr>
      <w:r w:rsidRPr="00FB5610">
        <w:rPr>
          <w:rFonts w:ascii="Arial" w:hAnsi="Arial" w:cs="Arial"/>
          <w:sz w:val="20"/>
          <w:szCs w:val="20"/>
        </w:rPr>
        <w:t>Poniewa</w:t>
      </w:r>
      <w:r w:rsidR="007A7F61" w:rsidRPr="00FB5610">
        <w:rPr>
          <w:rFonts w:ascii="Arial" w:hAnsi="Arial" w:cs="Arial"/>
          <w:sz w:val="20"/>
          <w:szCs w:val="20"/>
        </w:rPr>
        <w:t>ż</w:t>
      </w:r>
      <w:r w:rsidR="003D423B" w:rsidRPr="00FB5610">
        <w:rPr>
          <w:rFonts w:ascii="Arial" w:hAnsi="Arial" w:cs="Arial"/>
          <w:sz w:val="20"/>
          <w:szCs w:val="20"/>
        </w:rPr>
        <w:t xml:space="preserve"> </w:t>
      </w:r>
      <w:r w:rsidR="00C90814" w:rsidRPr="00FB5610">
        <w:rPr>
          <w:rFonts w:ascii="Arial" w:hAnsi="Arial" w:cs="Arial"/>
          <w:sz w:val="20"/>
          <w:szCs w:val="20"/>
        </w:rPr>
        <w:t>i</w:t>
      </w:r>
      <w:r w:rsidR="003D423B" w:rsidRPr="00FB5610">
        <w:rPr>
          <w:rFonts w:ascii="Arial" w:hAnsi="Arial" w:cs="Arial"/>
          <w:sz w:val="20"/>
          <w:szCs w:val="20"/>
        </w:rPr>
        <w:t xml:space="preserve">stotnym problemem jest też występowanie dużej liczby osób </w:t>
      </w:r>
      <w:r w:rsidR="00CC4DE6" w:rsidRPr="00FB5610">
        <w:rPr>
          <w:rFonts w:ascii="Arial" w:hAnsi="Arial" w:cs="Arial"/>
          <w:sz w:val="20"/>
          <w:szCs w:val="20"/>
        </w:rPr>
        <w:t>biernych zawo</w:t>
      </w:r>
      <w:r w:rsidR="00520F61" w:rsidRPr="00FB5610">
        <w:rPr>
          <w:rFonts w:ascii="Arial" w:hAnsi="Arial" w:cs="Arial"/>
          <w:sz w:val="20"/>
          <w:szCs w:val="20"/>
        </w:rPr>
        <w:t>dowo</w:t>
      </w:r>
      <w:r w:rsidR="003D423B" w:rsidRPr="00FB5610">
        <w:rPr>
          <w:rFonts w:ascii="Arial" w:hAnsi="Arial" w:cs="Arial"/>
          <w:sz w:val="20"/>
          <w:szCs w:val="20"/>
        </w:rPr>
        <w:t xml:space="preserve"> </w:t>
      </w:r>
      <w:r w:rsidR="00FC50B5" w:rsidRPr="00FB5610">
        <w:rPr>
          <w:rFonts w:ascii="Arial" w:hAnsi="Arial" w:cs="Arial"/>
          <w:sz w:val="20"/>
          <w:szCs w:val="20"/>
        </w:rPr>
        <w:t>i osób z</w:t>
      </w:r>
      <w:r w:rsidR="00E71A0C" w:rsidRPr="00FB5610">
        <w:rPr>
          <w:rFonts w:ascii="Arial" w:hAnsi="Arial" w:cs="Arial"/>
          <w:sz w:val="20"/>
          <w:szCs w:val="20"/>
        </w:rPr>
        <w:t> </w:t>
      </w:r>
      <w:r w:rsidR="003D423B" w:rsidRPr="00FB5610">
        <w:rPr>
          <w:rFonts w:ascii="Arial" w:hAnsi="Arial" w:cs="Arial"/>
          <w:sz w:val="20"/>
          <w:szCs w:val="20"/>
        </w:rPr>
        <w:t xml:space="preserve">niskim dochodem oraz osób niemogących zaspokoić w wystarczającym stopniu potrzeb materialnych, dlatego też skoncentrowano się na działaniach mających na celu zatrudnianie osób na miejscach pracy „lepszej jakości”, </w:t>
      </w:r>
      <w:r w:rsidR="00142551" w:rsidRPr="00FB5610">
        <w:rPr>
          <w:rFonts w:ascii="Arial" w:hAnsi="Arial" w:cs="Arial"/>
          <w:sz w:val="20"/>
          <w:szCs w:val="20"/>
        </w:rPr>
        <w:t xml:space="preserve">w tym </w:t>
      </w:r>
      <w:r w:rsidR="003D423B" w:rsidRPr="00FB5610">
        <w:rPr>
          <w:rFonts w:ascii="Arial" w:hAnsi="Arial" w:cs="Arial"/>
          <w:sz w:val="20"/>
          <w:szCs w:val="20"/>
        </w:rPr>
        <w:t>np. tworzonych w ramach PS</w:t>
      </w:r>
      <w:r w:rsidR="00C53E12" w:rsidRPr="00FB5610">
        <w:rPr>
          <w:rFonts w:ascii="Arial" w:hAnsi="Arial" w:cs="Arial"/>
          <w:sz w:val="20"/>
          <w:szCs w:val="20"/>
        </w:rPr>
        <w:t>.</w:t>
      </w:r>
    </w:p>
    <w:p w14:paraId="443102F8" w14:textId="08DA27A0" w:rsidR="003D423B" w:rsidRPr="00FB5610" w:rsidRDefault="00AF7DE6"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ktywizacja społeczna i zawodowa w ramach podmiotów integracji społecznej</w:t>
      </w:r>
    </w:p>
    <w:p w14:paraId="11DCD19B" w14:textId="2ACD3DF8" w:rsidR="006D32B3" w:rsidRPr="00FB5610" w:rsidRDefault="003D423B" w:rsidP="00B10E6E">
      <w:pPr>
        <w:spacing w:before="0" w:after="0" w:line="276" w:lineRule="auto"/>
        <w:contextualSpacing/>
        <w:rPr>
          <w:rFonts w:ascii="Arial" w:hAnsi="Arial" w:cs="Arial"/>
          <w:sz w:val="20"/>
          <w:szCs w:val="20"/>
        </w:rPr>
      </w:pPr>
      <w:r w:rsidRPr="00FB5610">
        <w:rPr>
          <w:rFonts w:ascii="Arial" w:hAnsi="Arial" w:cs="Arial"/>
          <w:sz w:val="20"/>
          <w:szCs w:val="20"/>
        </w:rPr>
        <w:t>Wspierane będą</w:t>
      </w:r>
      <w:r w:rsidR="006D32B3" w:rsidRPr="00FB5610">
        <w:rPr>
          <w:rFonts w:ascii="Arial" w:hAnsi="Arial" w:cs="Arial"/>
          <w:sz w:val="20"/>
          <w:szCs w:val="20"/>
        </w:rPr>
        <w:t xml:space="preserve"> </w:t>
      </w:r>
      <w:r w:rsidRPr="00FB5610">
        <w:rPr>
          <w:rFonts w:ascii="Arial" w:hAnsi="Arial" w:cs="Arial"/>
          <w:sz w:val="20"/>
          <w:szCs w:val="20"/>
        </w:rPr>
        <w:t xml:space="preserve">usługi świadczone przez podmioty integracji społecznej, takie jak </w:t>
      </w:r>
      <w:r w:rsidR="00016D71" w:rsidRPr="00FB5610">
        <w:rPr>
          <w:rFonts w:ascii="Arial" w:hAnsi="Arial" w:cs="Arial"/>
          <w:sz w:val="20"/>
          <w:szCs w:val="20"/>
        </w:rPr>
        <w:t>CIS, KIS, WTZ i</w:t>
      </w:r>
      <w:r w:rsidR="00E71A0C" w:rsidRPr="00FB5610">
        <w:rPr>
          <w:rFonts w:ascii="Arial" w:hAnsi="Arial" w:cs="Arial"/>
          <w:sz w:val="20"/>
          <w:szCs w:val="20"/>
        </w:rPr>
        <w:t> </w:t>
      </w:r>
      <w:r w:rsidR="00016D71" w:rsidRPr="00FB5610">
        <w:rPr>
          <w:rFonts w:ascii="Arial" w:hAnsi="Arial" w:cs="Arial"/>
          <w:sz w:val="20"/>
          <w:szCs w:val="20"/>
        </w:rPr>
        <w:t>ZAZ.</w:t>
      </w:r>
      <w:r w:rsidR="00160D5F" w:rsidRPr="00FB5610">
        <w:rPr>
          <w:rFonts w:ascii="Arial" w:hAnsi="Arial" w:cs="Arial"/>
          <w:sz w:val="20"/>
          <w:szCs w:val="20"/>
        </w:rPr>
        <w:t xml:space="preserve"> Ś</w:t>
      </w:r>
      <w:r w:rsidRPr="00FB5610">
        <w:rPr>
          <w:rFonts w:ascii="Arial" w:hAnsi="Arial" w:cs="Arial"/>
          <w:sz w:val="20"/>
          <w:szCs w:val="20"/>
        </w:rPr>
        <w:t xml:space="preserve">wiadczą </w:t>
      </w:r>
      <w:r w:rsidR="00160D5F" w:rsidRPr="00FB5610">
        <w:rPr>
          <w:rFonts w:ascii="Arial" w:hAnsi="Arial" w:cs="Arial"/>
          <w:sz w:val="20"/>
          <w:szCs w:val="20"/>
        </w:rPr>
        <w:t xml:space="preserve">one </w:t>
      </w:r>
      <w:r w:rsidR="00A352EA" w:rsidRPr="00FB5610">
        <w:rPr>
          <w:rFonts w:ascii="Arial" w:hAnsi="Arial" w:cs="Arial"/>
          <w:sz w:val="20"/>
          <w:szCs w:val="20"/>
        </w:rPr>
        <w:t>kom</w:t>
      </w:r>
      <w:r w:rsidRPr="00FB5610">
        <w:rPr>
          <w:rFonts w:ascii="Arial" w:hAnsi="Arial" w:cs="Arial"/>
          <w:sz w:val="20"/>
          <w:szCs w:val="20"/>
        </w:rPr>
        <w:t>pleksowe usługi społeczno-zawodowe osiągając wysoką skuteczność w</w:t>
      </w:r>
      <w:r w:rsidR="00E71A0C" w:rsidRPr="00FB5610">
        <w:rPr>
          <w:rFonts w:ascii="Arial" w:hAnsi="Arial" w:cs="Arial"/>
          <w:sz w:val="20"/>
          <w:szCs w:val="20"/>
        </w:rPr>
        <w:t> </w:t>
      </w:r>
      <w:r w:rsidRPr="00FB5610">
        <w:rPr>
          <w:rFonts w:ascii="Arial" w:hAnsi="Arial" w:cs="Arial"/>
          <w:sz w:val="20"/>
          <w:szCs w:val="20"/>
        </w:rPr>
        <w:t>poprawie sytuacji osób zagrożonych ubóstwem lub wykluczeniem społecznym na rynku pracy, a</w:t>
      </w:r>
      <w:r w:rsidR="00E71A0C" w:rsidRPr="00FB5610">
        <w:rPr>
          <w:rFonts w:ascii="Arial" w:hAnsi="Arial" w:cs="Arial"/>
          <w:sz w:val="20"/>
          <w:szCs w:val="20"/>
        </w:rPr>
        <w:t> </w:t>
      </w:r>
      <w:r w:rsidRPr="00FB5610">
        <w:rPr>
          <w:rFonts w:ascii="Arial" w:hAnsi="Arial" w:cs="Arial"/>
          <w:sz w:val="20"/>
          <w:szCs w:val="20"/>
        </w:rPr>
        <w:t xml:space="preserve">ponadto mogą stać się jednym z głównych dostarczycieli wielu usług społecznych. </w:t>
      </w:r>
    </w:p>
    <w:p w14:paraId="052FDEAF" w14:textId="4C7A115F" w:rsidR="31ADCACA" w:rsidRPr="00FB5610" w:rsidRDefault="31ADCACA" w:rsidP="00B10E6E">
      <w:pPr>
        <w:spacing w:before="0" w:after="0" w:line="276" w:lineRule="auto"/>
        <w:rPr>
          <w:rFonts w:ascii="Arial" w:eastAsia="Arial" w:hAnsi="Arial" w:cs="Arial"/>
          <w:sz w:val="20"/>
          <w:szCs w:val="20"/>
        </w:rPr>
      </w:pPr>
      <w:r w:rsidRPr="00FB5610">
        <w:rPr>
          <w:rFonts w:ascii="Arial" w:hAnsi="Arial" w:cs="Arial"/>
          <w:sz w:val="20"/>
          <w:szCs w:val="20"/>
        </w:rPr>
        <w:t>Planowane jest udzielanie wsparcia na obszarach, które zgłaszają zapotrzebowanie na tworzenie oraz rozwój już istniejących CIS, KIS, WTZ, ZAZ.</w:t>
      </w:r>
      <w:r w:rsidR="77B1745B" w:rsidRPr="00FB5610">
        <w:rPr>
          <w:rFonts w:ascii="Arial" w:hAnsi="Arial" w:cs="Arial"/>
          <w:sz w:val="20"/>
          <w:szCs w:val="20"/>
        </w:rPr>
        <w:t xml:space="preserve"> </w:t>
      </w:r>
      <w:r w:rsidR="415EBC47" w:rsidRPr="00FB5610">
        <w:rPr>
          <w:rFonts w:ascii="Arial" w:hAnsi="Arial" w:cs="Arial"/>
          <w:sz w:val="20"/>
          <w:szCs w:val="20"/>
        </w:rPr>
        <w:t xml:space="preserve">Potrzeba wsparcia </w:t>
      </w:r>
      <w:r w:rsidR="5F0E8EDF" w:rsidRPr="00FB5610">
        <w:rPr>
          <w:rFonts w:ascii="Arial" w:hAnsi="Arial" w:cs="Arial"/>
          <w:sz w:val="20"/>
          <w:szCs w:val="20"/>
        </w:rPr>
        <w:t>w ramach</w:t>
      </w:r>
      <w:r w:rsidR="38245892" w:rsidRPr="00FB5610">
        <w:rPr>
          <w:rFonts w:ascii="Arial" w:hAnsi="Arial" w:cs="Arial"/>
          <w:sz w:val="20"/>
          <w:szCs w:val="20"/>
        </w:rPr>
        <w:t xml:space="preserve"> ZAZ </w:t>
      </w:r>
      <w:r w:rsidR="4E8B6DCF" w:rsidRPr="00FB5610">
        <w:rPr>
          <w:rFonts w:ascii="Arial" w:hAnsi="Arial" w:cs="Arial"/>
          <w:sz w:val="20"/>
          <w:szCs w:val="20"/>
        </w:rPr>
        <w:t>i</w:t>
      </w:r>
      <w:r w:rsidR="38245892" w:rsidRPr="00FB5610">
        <w:rPr>
          <w:rFonts w:ascii="Arial" w:hAnsi="Arial" w:cs="Arial"/>
          <w:sz w:val="20"/>
          <w:szCs w:val="20"/>
        </w:rPr>
        <w:t xml:space="preserve"> WTZ </w:t>
      </w:r>
      <w:r w:rsidR="1853D5F0" w:rsidRPr="00FB5610">
        <w:rPr>
          <w:rFonts w:ascii="Arial" w:hAnsi="Arial" w:cs="Arial"/>
          <w:sz w:val="20"/>
          <w:szCs w:val="20"/>
        </w:rPr>
        <w:t>powinn</w:t>
      </w:r>
      <w:r w:rsidR="415EBC47" w:rsidRPr="00FB5610">
        <w:rPr>
          <w:rFonts w:ascii="Arial" w:hAnsi="Arial" w:cs="Arial"/>
          <w:sz w:val="20"/>
          <w:szCs w:val="20"/>
        </w:rPr>
        <w:t xml:space="preserve">a wynikać z regionalnego planu </w:t>
      </w:r>
      <w:proofErr w:type="spellStart"/>
      <w:r w:rsidR="415EBC47" w:rsidRPr="00FB5610">
        <w:rPr>
          <w:rFonts w:ascii="Arial" w:hAnsi="Arial" w:cs="Arial"/>
          <w:sz w:val="20"/>
          <w:szCs w:val="20"/>
        </w:rPr>
        <w:t>deinstytucjonalizacji</w:t>
      </w:r>
      <w:proofErr w:type="spellEnd"/>
      <w:r w:rsidR="6EF287A0" w:rsidRPr="00FB5610">
        <w:rPr>
          <w:rFonts w:ascii="Arial" w:hAnsi="Arial" w:cs="Arial"/>
          <w:sz w:val="20"/>
          <w:szCs w:val="20"/>
        </w:rPr>
        <w:t xml:space="preserve">. </w:t>
      </w:r>
      <w:r w:rsidR="452F92C7" w:rsidRPr="00FB5610">
        <w:rPr>
          <w:rFonts w:ascii="Arial" w:eastAsia="Calibri" w:hAnsi="Arial" w:cs="Arial"/>
          <w:i/>
          <w:iCs/>
          <w:sz w:val="20"/>
          <w:szCs w:val="20"/>
        </w:rPr>
        <w:t xml:space="preserve"> </w:t>
      </w:r>
      <w:r w:rsidR="452F92C7" w:rsidRPr="00FB5610">
        <w:rPr>
          <w:rFonts w:ascii="Arial" w:eastAsia="Calibri" w:hAnsi="Arial" w:cs="Arial"/>
          <w:sz w:val="20"/>
          <w:szCs w:val="20"/>
        </w:rPr>
        <w:t>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p>
    <w:p w14:paraId="5D40ECBB" w14:textId="2B7DE5CE" w:rsidR="62E338A6" w:rsidRPr="00FB5610" w:rsidRDefault="62E338A6" w:rsidP="00B10E6E">
      <w:pPr>
        <w:spacing w:before="0" w:after="0" w:line="276" w:lineRule="auto"/>
        <w:contextualSpacing/>
        <w:rPr>
          <w:rFonts w:ascii="Arial" w:hAnsi="Arial" w:cs="Arial"/>
          <w:sz w:val="20"/>
          <w:szCs w:val="20"/>
        </w:rPr>
      </w:pPr>
    </w:p>
    <w:p w14:paraId="4A2F74FE" w14:textId="77777777" w:rsidR="006D32B3" w:rsidRPr="00FB5610" w:rsidRDefault="006D32B3" w:rsidP="00B10E6E">
      <w:pPr>
        <w:spacing w:before="0" w:after="0" w:line="276" w:lineRule="auto"/>
        <w:contextualSpacing/>
        <w:rPr>
          <w:rFonts w:ascii="Arial" w:hAnsi="Arial" w:cs="Arial"/>
          <w:sz w:val="20"/>
          <w:szCs w:val="20"/>
        </w:rPr>
      </w:pPr>
      <w:r w:rsidRPr="00FB5610">
        <w:rPr>
          <w:rFonts w:ascii="Arial" w:hAnsi="Arial" w:cs="Arial"/>
          <w:sz w:val="20"/>
          <w:szCs w:val="20"/>
        </w:rPr>
        <w:t>Dofinansowane będą działania mające na celu:</w:t>
      </w:r>
    </w:p>
    <w:p w14:paraId="19A81C34" w14:textId="59DB0E2F" w:rsidR="006D32B3" w:rsidRPr="00FB5610" w:rsidRDefault="006D32B3"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t>analizę oraz wybór profilu tworzonej lub rozwijanej działalności z uwzględnieniem lokalnych potrzeb (uczestników oraz rynku),</w:t>
      </w:r>
    </w:p>
    <w:p w14:paraId="38A39A62" w14:textId="04BA0C37" w:rsidR="003A19BD" w:rsidRPr="00FB5610" w:rsidRDefault="003A19BD"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t xml:space="preserve">realizację komponentu </w:t>
      </w:r>
      <w:r w:rsidR="00C84ADE" w:rsidRPr="00FB5610">
        <w:rPr>
          <w:rFonts w:ascii="Arial" w:hAnsi="Arial" w:cs="Arial"/>
          <w:sz w:val="20"/>
          <w:szCs w:val="20"/>
        </w:rPr>
        <w:t>wspierającego proces reintegracji</w:t>
      </w:r>
      <w:r w:rsidR="008F7913" w:rsidRPr="00FB5610">
        <w:rPr>
          <w:rFonts w:ascii="Arial" w:hAnsi="Arial" w:cs="Arial"/>
          <w:sz w:val="20"/>
          <w:szCs w:val="20"/>
        </w:rPr>
        <w:t xml:space="preserve"> uczestników</w:t>
      </w:r>
      <w:r w:rsidR="00C25BF3" w:rsidRPr="00FB5610">
        <w:rPr>
          <w:rFonts w:ascii="Arial" w:hAnsi="Arial" w:cs="Arial"/>
          <w:sz w:val="20"/>
          <w:szCs w:val="20"/>
        </w:rPr>
        <w:t>,</w:t>
      </w:r>
    </w:p>
    <w:p w14:paraId="614EA7E4" w14:textId="32A39F86" w:rsidR="006D32B3" w:rsidRPr="00FB5610" w:rsidRDefault="006D32B3"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t>przystosowanie do potrzeb uczestników zajęć pomieszczeń przeznaczonych na reintegrację zawodową i społeczną</w:t>
      </w:r>
      <w:r w:rsidR="00EA4CC0">
        <w:rPr>
          <w:rFonts w:ascii="Arial" w:hAnsi="Arial" w:cs="Arial"/>
          <w:sz w:val="20"/>
          <w:szCs w:val="20"/>
        </w:rPr>
        <w:t xml:space="preserve"> – jako wsparcie uzupełniające w projekcie</w:t>
      </w:r>
      <w:r w:rsidRPr="00FB5610">
        <w:rPr>
          <w:rFonts w:ascii="Arial" w:hAnsi="Arial" w:cs="Arial"/>
          <w:sz w:val="20"/>
          <w:szCs w:val="20"/>
        </w:rPr>
        <w:t>,</w:t>
      </w:r>
    </w:p>
    <w:p w14:paraId="218BCE17" w14:textId="4A2B97F8" w:rsidR="006D32B3" w:rsidRPr="00FB5610" w:rsidRDefault="006D32B3"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t xml:space="preserve">wyposażenie pomieszczeń oraz przygotowanie stanowisk pracy, w tym </w:t>
      </w:r>
      <w:r w:rsidR="002838AB" w:rsidRPr="00FB5610">
        <w:rPr>
          <w:rFonts w:ascii="Arial" w:hAnsi="Arial" w:cs="Arial"/>
          <w:sz w:val="20"/>
          <w:szCs w:val="20"/>
        </w:rPr>
        <w:t xml:space="preserve">zapewnienie </w:t>
      </w:r>
      <w:r w:rsidR="000C6AA5" w:rsidRPr="00FB5610">
        <w:rPr>
          <w:rFonts w:ascii="Arial" w:hAnsi="Arial" w:cs="Arial"/>
          <w:sz w:val="20"/>
          <w:szCs w:val="20"/>
        </w:rPr>
        <w:t xml:space="preserve">materiałów </w:t>
      </w:r>
      <w:r w:rsidRPr="00FB5610">
        <w:rPr>
          <w:rFonts w:ascii="Arial" w:hAnsi="Arial" w:cs="Arial"/>
          <w:sz w:val="20"/>
          <w:szCs w:val="20"/>
        </w:rPr>
        <w:t>niezbędnych do prowadzenia działalności</w:t>
      </w:r>
      <w:r w:rsidR="00EA4CC0">
        <w:rPr>
          <w:rFonts w:ascii="Arial" w:hAnsi="Arial" w:cs="Arial"/>
          <w:sz w:val="20"/>
          <w:szCs w:val="20"/>
        </w:rPr>
        <w:t xml:space="preserve"> – jako wsparcie uzupełniające w projekcie</w:t>
      </w:r>
      <w:r w:rsidRPr="00FB5610">
        <w:rPr>
          <w:rFonts w:ascii="Arial" w:hAnsi="Arial" w:cs="Arial"/>
          <w:sz w:val="20"/>
          <w:szCs w:val="20"/>
        </w:rPr>
        <w:t xml:space="preserve">, </w:t>
      </w:r>
    </w:p>
    <w:p w14:paraId="1873A8BF" w14:textId="73E07B23" w:rsidR="006D32B3" w:rsidRPr="00FB5610" w:rsidRDefault="006D32B3"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lastRenderedPageBreak/>
        <w:t>zatrudnienie niezbędnego personelu</w:t>
      </w:r>
      <w:r w:rsidR="00EA4CC0">
        <w:rPr>
          <w:rFonts w:ascii="Arial" w:hAnsi="Arial" w:cs="Arial"/>
          <w:sz w:val="20"/>
          <w:szCs w:val="20"/>
        </w:rPr>
        <w:t xml:space="preserve"> – jako wsparcie uzupełniające w projekcie</w:t>
      </w:r>
      <w:r w:rsidR="2A911600" w:rsidRPr="00FB5610">
        <w:rPr>
          <w:rFonts w:ascii="Arial" w:hAnsi="Arial" w:cs="Arial"/>
          <w:sz w:val="20"/>
          <w:szCs w:val="20"/>
        </w:rPr>
        <w:t>.</w:t>
      </w:r>
    </w:p>
    <w:p w14:paraId="2C3F10F1" w14:textId="266B433A" w:rsidR="00826BE6" w:rsidRPr="00FB5610" w:rsidRDefault="000E11E0" w:rsidP="00B10E6E">
      <w:pPr>
        <w:spacing w:before="0" w:after="0" w:line="276" w:lineRule="auto"/>
        <w:rPr>
          <w:rFonts w:ascii="Arial" w:hAnsi="Arial" w:cs="Arial"/>
          <w:sz w:val="20"/>
          <w:szCs w:val="20"/>
        </w:rPr>
      </w:pPr>
      <w:r w:rsidRPr="00FB5610">
        <w:rPr>
          <w:rFonts w:ascii="Arial" w:hAnsi="Arial" w:cs="Arial"/>
          <w:sz w:val="20"/>
          <w:szCs w:val="20"/>
        </w:rPr>
        <w:t>Po zdiagnozowaniu indywidualnych potrzeb uczestników projektów, elementem kompleksowego wsparcia w procesie reintegracji społeczno-zawodowej będą mogły być usługi towarzyszące, np. opiekuńcze, trenera pracy, edukacyjne, zdrowotne, poradnictwo prawne i obywatelskie, poradnictwo rodzinne i psychologiczne</w:t>
      </w:r>
      <w:r w:rsidR="007B3408" w:rsidRPr="00FB5610">
        <w:rPr>
          <w:rFonts w:ascii="Arial" w:hAnsi="Arial" w:cs="Arial"/>
          <w:sz w:val="20"/>
          <w:szCs w:val="20"/>
        </w:rPr>
        <w:t>, a także</w:t>
      </w:r>
      <w:r w:rsidR="006E3B63" w:rsidRPr="00FB5610">
        <w:rPr>
          <w:rFonts w:ascii="Arial" w:hAnsi="Arial" w:cs="Arial"/>
          <w:sz w:val="20"/>
          <w:szCs w:val="20"/>
        </w:rPr>
        <w:t xml:space="preserve"> możliwość realizacji działań o charakterze środowiskowym, wzmacniając</w:t>
      </w:r>
      <w:r w:rsidR="00F57FE9" w:rsidRPr="00FB5610">
        <w:rPr>
          <w:rFonts w:ascii="Arial" w:hAnsi="Arial" w:cs="Arial"/>
          <w:sz w:val="20"/>
          <w:szCs w:val="20"/>
        </w:rPr>
        <w:t>ych</w:t>
      </w:r>
      <w:r w:rsidR="006E3B63" w:rsidRPr="00FB5610">
        <w:rPr>
          <w:rFonts w:ascii="Arial" w:hAnsi="Arial" w:cs="Arial"/>
          <w:sz w:val="20"/>
          <w:szCs w:val="20"/>
        </w:rPr>
        <w:t xml:space="preserve"> lub odbudowując</w:t>
      </w:r>
      <w:r w:rsidR="00F57FE9" w:rsidRPr="00FB5610">
        <w:rPr>
          <w:rFonts w:ascii="Arial" w:hAnsi="Arial" w:cs="Arial"/>
          <w:sz w:val="20"/>
          <w:szCs w:val="20"/>
        </w:rPr>
        <w:t>ych</w:t>
      </w:r>
      <w:r w:rsidR="006E3B63" w:rsidRPr="00FB5610">
        <w:rPr>
          <w:rFonts w:ascii="Arial" w:hAnsi="Arial" w:cs="Arial"/>
          <w:sz w:val="20"/>
          <w:szCs w:val="20"/>
        </w:rPr>
        <w:t xml:space="preserve"> naturalne systemy wsparcia, takie jak rodzina i lokalna społeczność, obejmujące np.: mediacje, terapie rodzinne, poradnictwo rodzinne, realizacja programów aktywności lokalnej</w:t>
      </w:r>
      <w:r w:rsidR="00E3422E" w:rsidRPr="00FB5610">
        <w:rPr>
          <w:rFonts w:ascii="Arial" w:hAnsi="Arial" w:cs="Arial"/>
          <w:sz w:val="20"/>
          <w:szCs w:val="20"/>
        </w:rPr>
        <w:t>.</w:t>
      </w:r>
      <w:r w:rsidR="009B231D" w:rsidRPr="00FB5610">
        <w:rPr>
          <w:rFonts w:ascii="Arial" w:hAnsi="Arial" w:cs="Arial"/>
          <w:sz w:val="20"/>
          <w:szCs w:val="20"/>
        </w:rPr>
        <w:t xml:space="preserve"> </w:t>
      </w:r>
      <w:r w:rsidR="00E3422E" w:rsidRPr="00FB5610">
        <w:rPr>
          <w:rFonts w:ascii="Arial" w:hAnsi="Arial" w:cs="Arial"/>
          <w:sz w:val="20"/>
          <w:szCs w:val="20"/>
        </w:rPr>
        <w:t xml:space="preserve">W </w:t>
      </w:r>
      <w:r w:rsidR="00A363D0" w:rsidRPr="00FB5610">
        <w:rPr>
          <w:rFonts w:ascii="Arial" w:hAnsi="Arial" w:cs="Arial"/>
          <w:sz w:val="20"/>
          <w:szCs w:val="20"/>
        </w:rPr>
        <w:t xml:space="preserve">uzasadnionych przypadkach wskazane jest także </w:t>
      </w:r>
      <w:r w:rsidR="004274B7" w:rsidRPr="00FB5610">
        <w:rPr>
          <w:rFonts w:ascii="Arial" w:hAnsi="Arial" w:cs="Arial"/>
          <w:sz w:val="20"/>
          <w:szCs w:val="20"/>
        </w:rPr>
        <w:t>zapewnienie</w:t>
      </w:r>
      <w:r w:rsidR="00B907D6" w:rsidRPr="00FB5610">
        <w:rPr>
          <w:rFonts w:ascii="Arial" w:hAnsi="Arial" w:cs="Arial"/>
          <w:sz w:val="20"/>
          <w:szCs w:val="20"/>
        </w:rPr>
        <w:t xml:space="preserve"> dostępu do</w:t>
      </w:r>
      <w:r w:rsidR="004274B7" w:rsidRPr="00FB5610">
        <w:rPr>
          <w:rFonts w:ascii="Arial" w:hAnsi="Arial" w:cs="Arial"/>
          <w:sz w:val="20"/>
          <w:szCs w:val="20"/>
        </w:rPr>
        <w:t xml:space="preserve"> niezbędnych usług społecznych.</w:t>
      </w:r>
    </w:p>
    <w:p w14:paraId="03CE616C" w14:textId="77777777" w:rsidR="00165490" w:rsidRPr="00FB5610" w:rsidRDefault="00165490"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Wsparcie przedsiębiorstw społecznych i podmiotów ekonomii społecznej</w:t>
      </w:r>
    </w:p>
    <w:p w14:paraId="7F413F38" w14:textId="4BAB8BDE" w:rsidR="003D423B" w:rsidRPr="00FB5610" w:rsidRDefault="003D423B" w:rsidP="00B10E6E">
      <w:pPr>
        <w:spacing w:before="0" w:after="0" w:line="276" w:lineRule="auto"/>
        <w:rPr>
          <w:rFonts w:ascii="Arial" w:eastAsia="Tahoma" w:hAnsi="Arial" w:cs="Arial"/>
          <w:sz w:val="20"/>
          <w:szCs w:val="20"/>
          <w:lang w:val="pl"/>
        </w:rPr>
      </w:pPr>
      <w:r w:rsidRPr="00FB5610">
        <w:rPr>
          <w:rFonts w:ascii="Arial" w:hAnsi="Arial" w:cs="Arial"/>
          <w:sz w:val="20"/>
          <w:szCs w:val="20"/>
        </w:rPr>
        <w:t>KPRES zakłada, że podmioty ekonomii społecznej i solidarnej będą ważnym elementem aktywizacji, integracji społecznej osób zagrożonych wykluczeniem społecznym i dostarczycielami usług użyteczności publicznej oraz</w:t>
      </w:r>
      <w:r w:rsidR="636AE510" w:rsidRPr="00FB5610">
        <w:rPr>
          <w:rFonts w:ascii="Arial" w:hAnsi="Arial" w:cs="Arial"/>
          <w:sz w:val="20"/>
          <w:szCs w:val="20"/>
        </w:rPr>
        <w:t>,</w:t>
      </w:r>
      <w:r w:rsidRPr="00FB5610">
        <w:rPr>
          <w:rFonts w:ascii="Arial" w:hAnsi="Arial" w:cs="Arial"/>
          <w:sz w:val="20"/>
          <w:szCs w:val="20"/>
        </w:rPr>
        <w:t xml:space="preserve"> że zwiększy się liczba wysokiej jakości miejsc pracy w </w:t>
      </w:r>
      <w:r w:rsidR="01CB7AC0" w:rsidRPr="00FB5610">
        <w:rPr>
          <w:rFonts w:ascii="Arial" w:hAnsi="Arial" w:cs="Arial"/>
          <w:sz w:val="20"/>
          <w:szCs w:val="20"/>
        </w:rPr>
        <w:t>PS</w:t>
      </w:r>
      <w:r w:rsidRPr="00FB5610">
        <w:rPr>
          <w:rFonts w:ascii="Arial" w:hAnsi="Arial" w:cs="Arial"/>
          <w:sz w:val="20"/>
          <w:szCs w:val="20"/>
        </w:rPr>
        <w:t xml:space="preserve">. Plan Rozwoju Ekonomii Społecznej na Mazowszu na lata </w:t>
      </w:r>
      <w:r w:rsidR="1D91E466" w:rsidRPr="00FB5610">
        <w:rPr>
          <w:rFonts w:ascii="Arial" w:hAnsi="Arial" w:cs="Arial"/>
          <w:sz w:val="20"/>
          <w:szCs w:val="20"/>
        </w:rPr>
        <w:t>20</w:t>
      </w:r>
      <w:r w:rsidR="123E98EC" w:rsidRPr="00FB5610">
        <w:rPr>
          <w:rFonts w:ascii="Arial" w:hAnsi="Arial" w:cs="Arial"/>
          <w:sz w:val="20"/>
          <w:szCs w:val="20"/>
        </w:rPr>
        <w:t>21</w:t>
      </w:r>
      <w:r w:rsidR="1D91E466" w:rsidRPr="00FB5610">
        <w:rPr>
          <w:rFonts w:ascii="Arial" w:hAnsi="Arial" w:cs="Arial"/>
          <w:sz w:val="20"/>
          <w:szCs w:val="20"/>
        </w:rPr>
        <w:t>-20</w:t>
      </w:r>
      <w:r w:rsidR="591AA77E" w:rsidRPr="00FB5610">
        <w:rPr>
          <w:rFonts w:ascii="Arial" w:hAnsi="Arial" w:cs="Arial"/>
          <w:sz w:val="20"/>
          <w:szCs w:val="20"/>
        </w:rPr>
        <w:t>3</w:t>
      </w:r>
      <w:r w:rsidR="1D91E466" w:rsidRPr="00FB5610">
        <w:rPr>
          <w:rFonts w:ascii="Arial" w:hAnsi="Arial" w:cs="Arial"/>
          <w:sz w:val="20"/>
          <w:szCs w:val="20"/>
        </w:rPr>
        <w:t>0</w:t>
      </w:r>
      <w:r w:rsidRPr="00FB5610">
        <w:rPr>
          <w:rFonts w:ascii="Arial" w:hAnsi="Arial" w:cs="Arial"/>
          <w:sz w:val="20"/>
          <w:szCs w:val="20"/>
        </w:rPr>
        <w:t xml:space="preserve"> kładzie nacisk na </w:t>
      </w:r>
      <w:r w:rsidR="792EE7FA" w:rsidRPr="00FB5610">
        <w:rPr>
          <w:rFonts w:ascii="Arial" w:hAnsi="Arial" w:cs="Arial"/>
          <w:sz w:val="20"/>
          <w:szCs w:val="20"/>
        </w:rPr>
        <w:t xml:space="preserve">zwiększenie stabilności funkcjonowania </w:t>
      </w:r>
      <w:r w:rsidR="6C48B55B" w:rsidRPr="00FB5610">
        <w:rPr>
          <w:rFonts w:ascii="Arial" w:hAnsi="Arial" w:cs="Arial"/>
          <w:sz w:val="20"/>
          <w:szCs w:val="20"/>
        </w:rPr>
        <w:t>PS</w:t>
      </w:r>
      <w:r w:rsidR="1D91E466" w:rsidRPr="00FB5610">
        <w:rPr>
          <w:rFonts w:ascii="Arial" w:hAnsi="Arial" w:cs="Arial"/>
          <w:sz w:val="20"/>
          <w:szCs w:val="20"/>
        </w:rPr>
        <w:t>.</w:t>
      </w:r>
      <w:r w:rsidRPr="00FB5610">
        <w:rPr>
          <w:rFonts w:ascii="Arial" w:hAnsi="Arial" w:cs="Arial"/>
          <w:sz w:val="20"/>
          <w:szCs w:val="20"/>
        </w:rPr>
        <w:t xml:space="preserve"> Planuje się realizację projektów przyczyniających się do tworzenia nowych miejsc pracy w PS (</w:t>
      </w:r>
      <w:r w:rsidR="6A151D70" w:rsidRPr="00FB5610">
        <w:rPr>
          <w:rFonts w:ascii="Arial" w:hAnsi="Arial" w:cs="Arial"/>
          <w:sz w:val="20"/>
          <w:szCs w:val="20"/>
        </w:rPr>
        <w:t>wsparcie finansowe</w:t>
      </w:r>
      <w:r w:rsidR="008F250A" w:rsidRPr="00FB5610">
        <w:rPr>
          <w:rFonts w:ascii="Arial" w:hAnsi="Arial" w:cs="Arial"/>
          <w:sz w:val="20"/>
          <w:szCs w:val="20"/>
        </w:rPr>
        <w:t xml:space="preserve"> rozliczan</w:t>
      </w:r>
      <w:r w:rsidR="00BC4E00" w:rsidRPr="00FB5610">
        <w:rPr>
          <w:rFonts w:ascii="Arial" w:hAnsi="Arial" w:cs="Arial"/>
          <w:sz w:val="20"/>
          <w:szCs w:val="20"/>
        </w:rPr>
        <w:t>e</w:t>
      </w:r>
      <w:r w:rsidR="008F250A" w:rsidRPr="00FB5610">
        <w:rPr>
          <w:rFonts w:ascii="Arial" w:hAnsi="Arial" w:cs="Arial"/>
          <w:sz w:val="20"/>
          <w:szCs w:val="20"/>
        </w:rPr>
        <w:t xml:space="preserve"> w oparciu o stawkę jednostkową</w:t>
      </w:r>
      <w:r w:rsidR="1D91E466" w:rsidRPr="00FB5610">
        <w:rPr>
          <w:rFonts w:ascii="Arial" w:hAnsi="Arial" w:cs="Arial"/>
          <w:sz w:val="20"/>
          <w:szCs w:val="20"/>
        </w:rPr>
        <w:t>)</w:t>
      </w:r>
      <w:r w:rsidRPr="00FB5610">
        <w:rPr>
          <w:rFonts w:ascii="Arial" w:hAnsi="Arial" w:cs="Arial"/>
          <w:sz w:val="20"/>
          <w:szCs w:val="20"/>
        </w:rPr>
        <w:t xml:space="preserve"> i</w:t>
      </w:r>
      <w:r w:rsidR="00E71A0C" w:rsidRPr="00FB5610">
        <w:rPr>
          <w:rFonts w:ascii="Arial" w:hAnsi="Arial" w:cs="Arial"/>
          <w:sz w:val="20"/>
          <w:szCs w:val="20"/>
        </w:rPr>
        <w:t> </w:t>
      </w:r>
      <w:r w:rsidRPr="00FB5610">
        <w:rPr>
          <w:rFonts w:ascii="Arial" w:hAnsi="Arial" w:cs="Arial"/>
          <w:sz w:val="20"/>
          <w:szCs w:val="20"/>
        </w:rPr>
        <w:t>wsparcia istniejących PS w tworzeniu nowych usług na szczeblu lokalnym (usługi towarzyszące)</w:t>
      </w:r>
      <w:r w:rsidR="17B30DC8" w:rsidRPr="00FB5610">
        <w:rPr>
          <w:rFonts w:ascii="Arial" w:hAnsi="Arial" w:cs="Arial"/>
          <w:sz w:val="20"/>
          <w:szCs w:val="20"/>
        </w:rPr>
        <w:t xml:space="preserve"> oraz w zakresie działań reintegracyjnych podejmowanych przez PS</w:t>
      </w:r>
      <w:r w:rsidR="55ED5D33" w:rsidRPr="00FB5610">
        <w:rPr>
          <w:rFonts w:ascii="Arial" w:hAnsi="Arial" w:cs="Arial"/>
          <w:sz w:val="20"/>
          <w:szCs w:val="20"/>
        </w:rPr>
        <w:t>. Oprócz bezzwrotnych środków finansowych na utworzenie i</w:t>
      </w:r>
      <w:r w:rsidR="1FB817EA" w:rsidRPr="00FB5610">
        <w:rPr>
          <w:rFonts w:ascii="Arial" w:hAnsi="Arial" w:cs="Arial"/>
          <w:sz w:val="20"/>
          <w:szCs w:val="20"/>
        </w:rPr>
        <w:t xml:space="preserve"> początkowe (12 m-</w:t>
      </w:r>
      <w:proofErr w:type="spellStart"/>
      <w:r w:rsidR="1FB817EA" w:rsidRPr="00FB5610">
        <w:rPr>
          <w:rFonts w:ascii="Arial" w:hAnsi="Arial" w:cs="Arial"/>
          <w:sz w:val="20"/>
          <w:szCs w:val="20"/>
        </w:rPr>
        <w:t>cy</w:t>
      </w:r>
      <w:proofErr w:type="spellEnd"/>
      <w:r w:rsidR="1FB817EA" w:rsidRPr="00FB5610">
        <w:rPr>
          <w:rFonts w:ascii="Arial" w:hAnsi="Arial" w:cs="Arial"/>
          <w:sz w:val="20"/>
          <w:szCs w:val="20"/>
        </w:rPr>
        <w:t>)</w:t>
      </w:r>
      <w:r w:rsidR="55ED5D33" w:rsidRPr="00FB5610">
        <w:rPr>
          <w:rFonts w:ascii="Arial" w:hAnsi="Arial" w:cs="Arial"/>
          <w:sz w:val="20"/>
          <w:szCs w:val="20"/>
        </w:rPr>
        <w:t xml:space="preserve"> utrzymanie miejsc pracy</w:t>
      </w:r>
      <w:r w:rsidR="6488E79A" w:rsidRPr="00FB5610">
        <w:rPr>
          <w:rFonts w:ascii="Arial" w:hAnsi="Arial" w:cs="Arial"/>
          <w:sz w:val="20"/>
          <w:szCs w:val="20"/>
        </w:rPr>
        <w:t>,</w:t>
      </w:r>
      <w:r w:rsidR="55ED5D33" w:rsidRPr="00FB5610">
        <w:rPr>
          <w:rFonts w:ascii="Arial" w:hAnsi="Arial" w:cs="Arial"/>
          <w:sz w:val="20"/>
          <w:szCs w:val="20"/>
        </w:rPr>
        <w:t xml:space="preserve"> realizowane będą także usługi wspierające rozwój PES, jak i PS</w:t>
      </w:r>
      <w:r w:rsidRPr="00FB5610">
        <w:rPr>
          <w:rFonts w:ascii="Arial" w:hAnsi="Arial" w:cs="Arial"/>
          <w:sz w:val="20"/>
          <w:szCs w:val="20"/>
        </w:rPr>
        <w:t xml:space="preserve"> także poprzez promowanie tworzenia PES w ramach struktur JST. Zgodnie z KPRES wsparcie polegać będzie na świadczeniu usług animacyjnych, inkubacyjnych i</w:t>
      </w:r>
      <w:r w:rsidR="00E71A0C" w:rsidRPr="00FB5610">
        <w:rPr>
          <w:rFonts w:ascii="Arial" w:hAnsi="Arial" w:cs="Arial"/>
          <w:sz w:val="20"/>
          <w:szCs w:val="20"/>
        </w:rPr>
        <w:t> </w:t>
      </w:r>
      <w:r w:rsidRPr="00FB5610">
        <w:rPr>
          <w:rFonts w:ascii="Arial" w:hAnsi="Arial" w:cs="Arial"/>
          <w:sz w:val="20"/>
          <w:szCs w:val="20"/>
        </w:rPr>
        <w:t xml:space="preserve">biznesowych na rzecz rozwoju ekonomii społecznej, </w:t>
      </w:r>
      <w:r w:rsidR="1B1F24B5" w:rsidRPr="00FB5610">
        <w:rPr>
          <w:rFonts w:ascii="Arial" w:hAnsi="Arial" w:cs="Arial"/>
          <w:sz w:val="20"/>
          <w:szCs w:val="20"/>
        </w:rPr>
        <w:t>w szczególności w obszarze usług społecznych oraz zielonej gospodarce. W obliczu zmian klimatycznych, planuje się także działania związane z</w:t>
      </w:r>
      <w:r w:rsidR="00E71A0C" w:rsidRPr="00FB5610">
        <w:rPr>
          <w:rFonts w:ascii="Arial" w:hAnsi="Arial" w:cs="Arial"/>
          <w:sz w:val="20"/>
          <w:szCs w:val="20"/>
        </w:rPr>
        <w:t> </w:t>
      </w:r>
      <w:r w:rsidR="1B1F24B5" w:rsidRPr="00FB5610">
        <w:rPr>
          <w:rFonts w:ascii="Arial" w:hAnsi="Arial" w:cs="Arial"/>
          <w:sz w:val="20"/>
          <w:szCs w:val="20"/>
        </w:rPr>
        <w:t>uruchamianiem lub rozwojem działalności PES/PS w zakresie gospodarki odpadami – w tym w</w:t>
      </w:r>
      <w:r w:rsidR="00E71A0C" w:rsidRPr="00FB5610">
        <w:rPr>
          <w:rFonts w:ascii="Arial" w:hAnsi="Arial" w:cs="Arial"/>
          <w:sz w:val="20"/>
          <w:szCs w:val="20"/>
        </w:rPr>
        <w:t> </w:t>
      </w:r>
      <w:r w:rsidR="1B1F24B5" w:rsidRPr="00FB5610">
        <w:rPr>
          <w:rFonts w:ascii="Arial" w:hAnsi="Arial" w:cs="Arial"/>
          <w:sz w:val="20"/>
          <w:szCs w:val="20"/>
        </w:rPr>
        <w:t>zakresie recyklingu. Ponadto nie wyklucza się innych działań w zakresie zielonej transformacji.</w:t>
      </w:r>
      <w:r w:rsidR="1B1F24B5" w:rsidRPr="00FB5610">
        <w:rPr>
          <w:rFonts w:ascii="Arial" w:eastAsia="Tahoma" w:hAnsi="Arial" w:cs="Arial"/>
          <w:sz w:val="20"/>
          <w:szCs w:val="20"/>
          <w:lang w:val="pl"/>
        </w:rPr>
        <w:t xml:space="preserve"> </w:t>
      </w:r>
    </w:p>
    <w:p w14:paraId="721671FE" w14:textId="5DB13FCD"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W ramach tych usług realizowane m.in. będą także działania na rzecz podnoszenia kwalifikacji i</w:t>
      </w:r>
      <w:r w:rsidR="00E71A0C" w:rsidRPr="00FB5610">
        <w:rPr>
          <w:rFonts w:ascii="Arial" w:hAnsi="Arial" w:cs="Arial"/>
          <w:sz w:val="20"/>
          <w:szCs w:val="20"/>
        </w:rPr>
        <w:t> </w:t>
      </w:r>
      <w:r w:rsidRPr="00FB5610">
        <w:rPr>
          <w:rFonts w:ascii="Arial" w:hAnsi="Arial" w:cs="Arial"/>
          <w:sz w:val="20"/>
          <w:szCs w:val="20"/>
        </w:rPr>
        <w:t xml:space="preserve">doświadczenia zawodowego pracowników PES.  Wsparcie świadczone przez PES będzie uzupełnieniem oferty instytucji publicznych obszaru pomocy i integracji społecznej oraz wsparcia rodziny. Przewiduje się, że działania te będą realizowane przy udziale </w:t>
      </w:r>
      <w:r w:rsidR="78415F13" w:rsidRPr="00FB5610">
        <w:rPr>
          <w:rFonts w:ascii="Arial" w:hAnsi="Arial" w:cs="Arial"/>
          <w:sz w:val="20"/>
          <w:szCs w:val="20"/>
        </w:rPr>
        <w:t xml:space="preserve">akredytowanych </w:t>
      </w:r>
      <w:r w:rsidRPr="00FB5610">
        <w:rPr>
          <w:rFonts w:ascii="Arial" w:hAnsi="Arial" w:cs="Arial"/>
          <w:sz w:val="20"/>
          <w:szCs w:val="20"/>
        </w:rPr>
        <w:t>OWES.</w:t>
      </w:r>
      <w:r w:rsidR="4EDA8E10" w:rsidRPr="00FB5610">
        <w:rPr>
          <w:rFonts w:ascii="Arial" w:hAnsi="Arial" w:cs="Arial"/>
          <w:sz w:val="20"/>
          <w:szCs w:val="20"/>
        </w:rPr>
        <w:t xml:space="preserve"> Wsparcie będzie zgodne z ustawą o ekonomii społecznej.</w:t>
      </w:r>
    </w:p>
    <w:p w14:paraId="75CD67AA" w14:textId="6117CF46" w:rsidR="00821859" w:rsidRPr="00FB5610" w:rsidRDefault="00821859" w:rsidP="00D378E1">
      <w:pPr>
        <w:pStyle w:val="Akapitzlist"/>
        <w:numPr>
          <w:ilvl w:val="0"/>
          <w:numId w:val="70"/>
        </w:numPr>
        <w:spacing w:line="276" w:lineRule="auto"/>
        <w:jc w:val="left"/>
        <w:rPr>
          <w:rFonts w:ascii="Arial" w:hAnsi="Arial" w:cs="Arial"/>
          <w:sz w:val="20"/>
          <w:szCs w:val="20"/>
        </w:rPr>
      </w:pPr>
      <w:r w:rsidRPr="00FB5610">
        <w:rPr>
          <w:rFonts w:ascii="Arial" w:hAnsi="Arial" w:cs="Arial"/>
          <w:b/>
          <w:sz w:val="20"/>
          <w:szCs w:val="20"/>
        </w:rPr>
        <w:t>Wzmocnienie potencjału organizacyjnego i kompetencyjnego partnerów społecznych i</w:t>
      </w:r>
      <w:r w:rsidR="00E71A0C" w:rsidRPr="00FB5610">
        <w:rPr>
          <w:rFonts w:ascii="Arial" w:hAnsi="Arial" w:cs="Arial"/>
          <w:b/>
          <w:sz w:val="20"/>
          <w:szCs w:val="20"/>
        </w:rPr>
        <w:t> </w:t>
      </w:r>
      <w:r w:rsidRPr="00FB5610">
        <w:rPr>
          <w:rFonts w:ascii="Arial" w:hAnsi="Arial" w:cs="Arial"/>
          <w:b/>
          <w:sz w:val="20"/>
          <w:szCs w:val="20"/>
        </w:rPr>
        <w:t xml:space="preserve">organizacji </w:t>
      </w:r>
      <w:r w:rsidR="00577FC0" w:rsidRPr="00FB5610">
        <w:rPr>
          <w:rFonts w:ascii="Arial" w:hAnsi="Arial" w:cs="Arial"/>
          <w:b/>
          <w:sz w:val="20"/>
          <w:szCs w:val="20"/>
        </w:rPr>
        <w:t>społeczeństwa obywatelskiego</w:t>
      </w:r>
      <w:r w:rsidRPr="00FB5610">
        <w:rPr>
          <w:rFonts w:ascii="Arial" w:hAnsi="Arial" w:cs="Arial"/>
          <w:b/>
          <w:sz w:val="20"/>
          <w:szCs w:val="20"/>
        </w:rPr>
        <w:t xml:space="preserve"> w obszarze zasad horyzontalnych UE w celu podniesienia jakości realizowanych usług</w:t>
      </w:r>
    </w:p>
    <w:p w14:paraId="640EED80" w14:textId="2A2C5C63"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Wspierane działania, realizowane przez organizacje należące do grupy partnerów społecznych i</w:t>
      </w:r>
      <w:r w:rsidR="00E71A0C" w:rsidRPr="00FB5610">
        <w:rPr>
          <w:rFonts w:ascii="Arial" w:hAnsi="Arial" w:cs="Arial"/>
          <w:sz w:val="20"/>
          <w:szCs w:val="20"/>
        </w:rPr>
        <w:t> </w:t>
      </w:r>
      <w:r w:rsidRPr="00FB5610">
        <w:rPr>
          <w:rFonts w:ascii="Arial" w:hAnsi="Arial" w:cs="Arial"/>
          <w:sz w:val="20"/>
          <w:szCs w:val="20"/>
        </w:rPr>
        <w:t xml:space="preserve">organizacji </w:t>
      </w:r>
      <w:r w:rsidR="008476AC" w:rsidRPr="00FB5610">
        <w:rPr>
          <w:rFonts w:ascii="Arial" w:hAnsi="Arial" w:cs="Arial"/>
          <w:sz w:val="20"/>
          <w:szCs w:val="20"/>
        </w:rPr>
        <w:t>społeczeństwa obywatelskiego</w:t>
      </w:r>
      <w:r w:rsidRPr="00FB5610">
        <w:rPr>
          <w:rFonts w:ascii="Arial" w:hAnsi="Arial" w:cs="Arial"/>
          <w:sz w:val="20"/>
          <w:szCs w:val="20"/>
        </w:rPr>
        <w:t>, maj</w:t>
      </w:r>
      <w:r w:rsidR="00745B1A" w:rsidRPr="00FB5610">
        <w:rPr>
          <w:rFonts w:ascii="Arial" w:hAnsi="Arial" w:cs="Arial"/>
          <w:sz w:val="20"/>
          <w:szCs w:val="20"/>
        </w:rPr>
        <w:t>ą</w:t>
      </w:r>
      <w:r w:rsidRPr="00FB5610">
        <w:rPr>
          <w:rFonts w:ascii="Arial" w:hAnsi="Arial" w:cs="Arial"/>
          <w:sz w:val="20"/>
          <w:szCs w:val="20"/>
        </w:rPr>
        <w:t xml:space="preserve"> na celu realizację działań na rzecz zasad </w:t>
      </w:r>
      <w:r w:rsidR="00BD25C2" w:rsidRPr="00FB5610">
        <w:rPr>
          <w:rFonts w:ascii="Arial" w:hAnsi="Arial" w:cs="Arial"/>
          <w:sz w:val="20"/>
          <w:szCs w:val="20"/>
        </w:rPr>
        <w:t>EF</w:t>
      </w:r>
      <w:r w:rsidR="00D15B2B" w:rsidRPr="00FB5610">
        <w:rPr>
          <w:rFonts w:ascii="Arial" w:hAnsi="Arial" w:cs="Arial"/>
          <w:sz w:val="20"/>
          <w:szCs w:val="20"/>
        </w:rPr>
        <w:t>P</w:t>
      </w:r>
      <w:r w:rsidR="00BD25C2" w:rsidRPr="00FB5610">
        <w:rPr>
          <w:rFonts w:ascii="Arial" w:hAnsi="Arial" w:cs="Arial"/>
          <w:sz w:val="20"/>
          <w:szCs w:val="20"/>
        </w:rPr>
        <w:t>S</w:t>
      </w:r>
      <w:r w:rsidRPr="00FB5610">
        <w:rPr>
          <w:rFonts w:ascii="Arial" w:hAnsi="Arial" w:cs="Arial"/>
          <w:sz w:val="20"/>
          <w:szCs w:val="20"/>
        </w:rPr>
        <w:t>, K</w:t>
      </w:r>
      <w:r w:rsidR="0414C2C1" w:rsidRPr="2AC79D18">
        <w:rPr>
          <w:rFonts w:ascii="Arial" w:hAnsi="Arial" w:cs="Arial"/>
          <w:sz w:val="20"/>
          <w:szCs w:val="20"/>
        </w:rPr>
        <w:t>PP</w:t>
      </w:r>
      <w:r w:rsidRPr="00FB5610">
        <w:rPr>
          <w:rFonts w:ascii="Arial" w:hAnsi="Arial" w:cs="Arial"/>
          <w:sz w:val="20"/>
          <w:szCs w:val="20"/>
        </w:rPr>
        <w:t xml:space="preserve">, niedyskryminacji i zarządzania różnorodnością w obszarze edukacji, rynku pracy, włączenia społecznego i zdrowia. Realizacja takich działań zapewni odpowiednie uczestnictwo </w:t>
      </w:r>
      <w:r w:rsidR="00FE1D24" w:rsidRPr="00FB5610">
        <w:rPr>
          <w:rFonts w:ascii="Arial" w:hAnsi="Arial" w:cs="Arial"/>
          <w:sz w:val="20"/>
          <w:szCs w:val="20"/>
        </w:rPr>
        <w:t>tych podmiotów</w:t>
      </w:r>
      <w:r w:rsidRPr="00FB5610">
        <w:rPr>
          <w:rFonts w:ascii="Arial" w:hAnsi="Arial" w:cs="Arial"/>
          <w:sz w:val="20"/>
          <w:szCs w:val="20"/>
        </w:rPr>
        <w:t xml:space="preserve"> i zwiększenie ich zdolności w realizacji celów polityk publicznych i celów EFS+.</w:t>
      </w:r>
    </w:p>
    <w:p w14:paraId="2BBA345F" w14:textId="1379BB59" w:rsidR="00821859" w:rsidRPr="00FB5610" w:rsidRDefault="0066234D" w:rsidP="00B10E6E">
      <w:pPr>
        <w:spacing w:before="0" w:after="0" w:line="276" w:lineRule="auto"/>
        <w:rPr>
          <w:rFonts w:ascii="Arial" w:hAnsi="Arial" w:cs="Arial"/>
          <w:sz w:val="20"/>
          <w:szCs w:val="20"/>
        </w:rPr>
      </w:pPr>
      <w:r w:rsidRPr="00FB5610">
        <w:rPr>
          <w:rFonts w:ascii="Arial" w:hAnsi="Arial" w:cs="Arial"/>
          <w:sz w:val="20"/>
          <w:szCs w:val="20"/>
        </w:rPr>
        <w:t>Działania</w:t>
      </w:r>
      <w:r w:rsidR="00EC3EF9" w:rsidRPr="00FB5610">
        <w:rPr>
          <w:rFonts w:ascii="Arial" w:hAnsi="Arial" w:cs="Arial"/>
          <w:sz w:val="20"/>
          <w:szCs w:val="20"/>
        </w:rPr>
        <w:t xml:space="preserve"> </w:t>
      </w:r>
      <w:r w:rsidR="00821859" w:rsidRPr="00FB5610">
        <w:rPr>
          <w:rFonts w:ascii="Arial" w:hAnsi="Arial" w:cs="Arial"/>
          <w:sz w:val="20"/>
          <w:szCs w:val="20"/>
        </w:rPr>
        <w:t xml:space="preserve">w </w:t>
      </w:r>
      <w:r w:rsidR="26CE7A03" w:rsidRPr="00FB5610">
        <w:rPr>
          <w:rFonts w:ascii="Arial" w:hAnsi="Arial" w:cs="Arial"/>
          <w:sz w:val="20"/>
          <w:szCs w:val="20"/>
        </w:rPr>
        <w:t>z</w:t>
      </w:r>
      <w:r w:rsidR="00821859" w:rsidRPr="00FB5610">
        <w:rPr>
          <w:rFonts w:ascii="Arial" w:hAnsi="Arial" w:cs="Arial"/>
          <w:sz w:val="20"/>
          <w:szCs w:val="20"/>
        </w:rPr>
        <w:t xml:space="preserve">akresie </w:t>
      </w:r>
      <w:r w:rsidR="00AA277D" w:rsidRPr="00FB5610">
        <w:rPr>
          <w:rFonts w:ascii="Arial" w:hAnsi="Arial" w:cs="Arial"/>
          <w:sz w:val="20"/>
          <w:szCs w:val="20"/>
        </w:rPr>
        <w:t xml:space="preserve">promowania zasad horyzontalnych UE </w:t>
      </w:r>
      <w:r w:rsidRPr="00FB5610">
        <w:rPr>
          <w:rFonts w:ascii="Arial" w:hAnsi="Arial" w:cs="Arial"/>
          <w:sz w:val="20"/>
          <w:szCs w:val="20"/>
        </w:rPr>
        <w:t xml:space="preserve">będą </w:t>
      </w:r>
      <w:r w:rsidR="00E71A0C" w:rsidRPr="00FB5610">
        <w:rPr>
          <w:rFonts w:ascii="Arial" w:hAnsi="Arial" w:cs="Arial"/>
          <w:sz w:val="20"/>
          <w:szCs w:val="20"/>
        </w:rPr>
        <w:t>realizowane</w:t>
      </w:r>
      <w:r w:rsidRPr="00FB5610">
        <w:rPr>
          <w:rFonts w:ascii="Arial" w:hAnsi="Arial" w:cs="Arial"/>
          <w:sz w:val="20"/>
          <w:szCs w:val="20"/>
        </w:rPr>
        <w:t xml:space="preserve"> w formie </w:t>
      </w:r>
      <w:r w:rsidR="00821859" w:rsidRPr="00FB5610">
        <w:rPr>
          <w:rFonts w:ascii="Arial" w:hAnsi="Arial" w:cs="Arial"/>
          <w:sz w:val="20"/>
          <w:szCs w:val="20"/>
        </w:rPr>
        <w:t xml:space="preserve">m.in. </w:t>
      </w:r>
      <w:r w:rsidR="00177734" w:rsidRPr="00FB5610">
        <w:rPr>
          <w:rFonts w:ascii="Arial" w:hAnsi="Arial" w:cs="Arial"/>
          <w:sz w:val="20"/>
          <w:szCs w:val="20"/>
        </w:rPr>
        <w:t xml:space="preserve">działań </w:t>
      </w:r>
      <w:r w:rsidR="00821859" w:rsidRPr="00FB5610">
        <w:rPr>
          <w:rFonts w:ascii="Arial" w:hAnsi="Arial" w:cs="Arial"/>
          <w:sz w:val="20"/>
          <w:szCs w:val="20"/>
        </w:rPr>
        <w:t>edukacyjn</w:t>
      </w:r>
      <w:r w:rsidR="00177734" w:rsidRPr="00FB5610">
        <w:rPr>
          <w:rFonts w:ascii="Arial" w:hAnsi="Arial" w:cs="Arial"/>
          <w:sz w:val="20"/>
          <w:szCs w:val="20"/>
        </w:rPr>
        <w:t>ych</w:t>
      </w:r>
      <w:r w:rsidR="00821859" w:rsidRPr="00FB5610">
        <w:rPr>
          <w:rFonts w:ascii="Arial" w:hAnsi="Arial" w:cs="Arial"/>
          <w:sz w:val="20"/>
          <w:szCs w:val="20"/>
        </w:rPr>
        <w:t>, aktywizując</w:t>
      </w:r>
      <w:r w:rsidR="00177734" w:rsidRPr="00FB5610">
        <w:rPr>
          <w:rFonts w:ascii="Arial" w:hAnsi="Arial" w:cs="Arial"/>
          <w:sz w:val="20"/>
          <w:szCs w:val="20"/>
        </w:rPr>
        <w:t>ych</w:t>
      </w:r>
      <w:r w:rsidR="00821859" w:rsidRPr="00FB5610">
        <w:rPr>
          <w:rFonts w:ascii="Arial" w:hAnsi="Arial" w:cs="Arial"/>
          <w:sz w:val="20"/>
          <w:szCs w:val="20"/>
        </w:rPr>
        <w:t>, promocyjn</w:t>
      </w:r>
      <w:r w:rsidR="00177734" w:rsidRPr="00FB5610">
        <w:rPr>
          <w:rFonts w:ascii="Arial" w:hAnsi="Arial" w:cs="Arial"/>
          <w:sz w:val="20"/>
          <w:szCs w:val="20"/>
        </w:rPr>
        <w:t>ych</w:t>
      </w:r>
      <w:r w:rsidR="00821859" w:rsidRPr="00FB5610">
        <w:rPr>
          <w:rFonts w:ascii="Arial" w:hAnsi="Arial" w:cs="Arial"/>
          <w:sz w:val="20"/>
          <w:szCs w:val="20"/>
        </w:rPr>
        <w:t xml:space="preserve">, </w:t>
      </w:r>
      <w:proofErr w:type="spellStart"/>
      <w:r w:rsidR="00821859" w:rsidRPr="00FB5610">
        <w:rPr>
          <w:rFonts w:ascii="Arial" w:hAnsi="Arial" w:cs="Arial"/>
          <w:sz w:val="20"/>
          <w:szCs w:val="20"/>
        </w:rPr>
        <w:t>rzecznicz</w:t>
      </w:r>
      <w:r w:rsidR="00177734" w:rsidRPr="00FB5610">
        <w:rPr>
          <w:rFonts w:ascii="Arial" w:hAnsi="Arial" w:cs="Arial"/>
          <w:sz w:val="20"/>
          <w:szCs w:val="20"/>
        </w:rPr>
        <w:t>ych</w:t>
      </w:r>
      <w:proofErr w:type="spellEnd"/>
      <w:r w:rsidR="00821859" w:rsidRPr="00FB5610">
        <w:rPr>
          <w:rFonts w:ascii="Arial" w:hAnsi="Arial" w:cs="Arial"/>
          <w:sz w:val="20"/>
          <w:szCs w:val="20"/>
        </w:rPr>
        <w:t>, strażnicz</w:t>
      </w:r>
      <w:r w:rsidRPr="00FB5610">
        <w:rPr>
          <w:rFonts w:ascii="Arial" w:hAnsi="Arial" w:cs="Arial"/>
          <w:sz w:val="20"/>
          <w:szCs w:val="20"/>
        </w:rPr>
        <w:t>ych</w:t>
      </w:r>
      <w:r w:rsidR="00821859" w:rsidRPr="00FB5610">
        <w:rPr>
          <w:rFonts w:ascii="Arial" w:hAnsi="Arial" w:cs="Arial"/>
          <w:sz w:val="20"/>
          <w:szCs w:val="20"/>
        </w:rPr>
        <w:t xml:space="preserve"> i interwencyjn</w:t>
      </w:r>
      <w:r w:rsidRPr="00FB5610">
        <w:rPr>
          <w:rFonts w:ascii="Arial" w:hAnsi="Arial" w:cs="Arial"/>
          <w:sz w:val="20"/>
          <w:szCs w:val="20"/>
        </w:rPr>
        <w:t>ych</w:t>
      </w:r>
      <w:r w:rsidR="009245A1" w:rsidRPr="00FB5610">
        <w:rPr>
          <w:rFonts w:ascii="Arial" w:hAnsi="Arial" w:cs="Arial"/>
          <w:sz w:val="20"/>
          <w:szCs w:val="20"/>
        </w:rPr>
        <w:t>.</w:t>
      </w:r>
      <w:r w:rsidR="00821859" w:rsidRPr="00FB5610">
        <w:rPr>
          <w:rFonts w:ascii="Arial" w:hAnsi="Arial" w:cs="Arial"/>
          <w:sz w:val="20"/>
          <w:szCs w:val="20"/>
        </w:rPr>
        <w:t xml:space="preserve"> </w:t>
      </w:r>
    </w:p>
    <w:p w14:paraId="2177F76E" w14:textId="7012AD04" w:rsidR="00821859" w:rsidRPr="00FB5610" w:rsidRDefault="009245A1" w:rsidP="00B10E6E">
      <w:pPr>
        <w:spacing w:before="0" w:after="0" w:line="276" w:lineRule="auto"/>
        <w:rPr>
          <w:rFonts w:ascii="Arial" w:hAnsi="Arial" w:cs="Arial"/>
          <w:sz w:val="20"/>
          <w:szCs w:val="20"/>
        </w:rPr>
      </w:pPr>
      <w:r w:rsidRPr="00FB5610">
        <w:rPr>
          <w:rFonts w:ascii="Arial" w:hAnsi="Arial" w:cs="Arial"/>
          <w:sz w:val="20"/>
          <w:szCs w:val="20"/>
        </w:rPr>
        <w:t>W</w:t>
      </w:r>
      <w:r w:rsidR="00821859" w:rsidRPr="00FB5610">
        <w:rPr>
          <w:rFonts w:ascii="Arial" w:hAnsi="Arial" w:cs="Arial"/>
          <w:sz w:val="20"/>
          <w:szCs w:val="20"/>
        </w:rPr>
        <w:t xml:space="preserve"> ramach realizowanego projektu </w:t>
      </w:r>
      <w:r w:rsidR="0038582F" w:rsidRPr="00FB5610">
        <w:rPr>
          <w:rFonts w:ascii="Arial" w:hAnsi="Arial" w:cs="Arial"/>
          <w:sz w:val="20"/>
          <w:szCs w:val="20"/>
        </w:rPr>
        <w:t>przewiduje się</w:t>
      </w:r>
      <w:r w:rsidR="00821859" w:rsidRPr="00FB5610">
        <w:rPr>
          <w:rFonts w:ascii="Arial" w:hAnsi="Arial" w:cs="Arial"/>
          <w:sz w:val="20"/>
          <w:szCs w:val="20"/>
        </w:rPr>
        <w:t xml:space="preserve">  </w:t>
      </w:r>
      <w:r w:rsidR="00821859" w:rsidRPr="6C884F3D">
        <w:rPr>
          <w:rFonts w:ascii="Arial" w:hAnsi="Arial" w:cs="Arial"/>
          <w:sz w:val="20"/>
          <w:szCs w:val="20"/>
        </w:rPr>
        <w:t>dodatkow</w:t>
      </w:r>
      <w:r w:rsidR="7E49BFF4" w:rsidRPr="6C884F3D">
        <w:rPr>
          <w:rFonts w:ascii="Arial" w:hAnsi="Arial" w:cs="Arial"/>
          <w:sz w:val="20"/>
          <w:szCs w:val="20"/>
        </w:rPr>
        <w:t>y</w:t>
      </w:r>
      <w:r w:rsidR="00821859" w:rsidRPr="6C884F3D">
        <w:rPr>
          <w:rFonts w:ascii="Arial" w:hAnsi="Arial" w:cs="Arial"/>
          <w:sz w:val="20"/>
          <w:szCs w:val="20"/>
        </w:rPr>
        <w:t xml:space="preserve"> mod</w:t>
      </w:r>
      <w:r w:rsidR="06D88583" w:rsidRPr="6C884F3D">
        <w:rPr>
          <w:rFonts w:ascii="Arial" w:hAnsi="Arial" w:cs="Arial"/>
          <w:sz w:val="20"/>
          <w:szCs w:val="20"/>
        </w:rPr>
        <w:t>u</w:t>
      </w:r>
      <w:r w:rsidR="19124FA1" w:rsidRPr="6C884F3D">
        <w:rPr>
          <w:rFonts w:ascii="Arial" w:hAnsi="Arial" w:cs="Arial"/>
          <w:sz w:val="20"/>
          <w:szCs w:val="20"/>
        </w:rPr>
        <w:t>ł</w:t>
      </w:r>
      <w:r w:rsidR="00821859" w:rsidRPr="6C884F3D">
        <w:rPr>
          <w:rFonts w:ascii="Arial" w:hAnsi="Arial" w:cs="Arial"/>
          <w:sz w:val="20"/>
          <w:szCs w:val="20"/>
        </w:rPr>
        <w:t xml:space="preserve"> składając</w:t>
      </w:r>
      <w:r w:rsidR="51B8260F" w:rsidRPr="6C884F3D">
        <w:rPr>
          <w:rFonts w:ascii="Arial" w:hAnsi="Arial" w:cs="Arial"/>
          <w:sz w:val="20"/>
          <w:szCs w:val="20"/>
        </w:rPr>
        <w:t>y</w:t>
      </w:r>
      <w:r w:rsidR="00821859" w:rsidRPr="00FB5610">
        <w:rPr>
          <w:rFonts w:ascii="Arial" w:hAnsi="Arial" w:cs="Arial"/>
          <w:sz w:val="20"/>
          <w:szCs w:val="20"/>
        </w:rPr>
        <w:t xml:space="preserve"> się z działań mających na celu wzmocnienie potencjału swojej organizacji, które przyczynią się do zwiększenia jej zdolności do skutecznej i efektywnej realizacji celów projektu, a</w:t>
      </w:r>
      <w:r w:rsidR="00E71A0C" w:rsidRPr="00FB5610">
        <w:rPr>
          <w:rFonts w:ascii="Arial" w:hAnsi="Arial" w:cs="Arial"/>
          <w:sz w:val="20"/>
          <w:szCs w:val="20"/>
        </w:rPr>
        <w:t> </w:t>
      </w:r>
      <w:r w:rsidR="00821859" w:rsidRPr="00FB5610">
        <w:rPr>
          <w:rFonts w:ascii="Arial" w:hAnsi="Arial" w:cs="Arial"/>
          <w:sz w:val="20"/>
          <w:szCs w:val="20"/>
        </w:rPr>
        <w:t xml:space="preserve">także swojej misji. </w:t>
      </w:r>
    </w:p>
    <w:p w14:paraId="125C056A" w14:textId="40BCDA39"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Będą to m.in. działania szkoleniowe, doradcze dla pracowników organizacji, którzy będą mogli podnieść swoje kompetencje w zakresie jej działań statutowych </w:t>
      </w:r>
      <w:r w:rsidR="56B083C1" w:rsidRPr="00FB5610">
        <w:rPr>
          <w:rFonts w:ascii="Arial" w:hAnsi="Arial" w:cs="Arial"/>
          <w:sz w:val="20"/>
          <w:szCs w:val="20"/>
        </w:rPr>
        <w:t>czy</w:t>
      </w:r>
      <w:r w:rsidRPr="00FB5610">
        <w:rPr>
          <w:rFonts w:ascii="Arial" w:hAnsi="Arial" w:cs="Arial"/>
          <w:sz w:val="20"/>
          <w:szCs w:val="20"/>
        </w:rPr>
        <w:t xml:space="preserve"> zakup innych usług niezbędnych do wzmocnienia potencjału danej organizacji. Wszelkie działania podejmowane w ramach dodatkowego modułu powinny być zbieżne z celami realizowanego projektu.</w:t>
      </w:r>
    </w:p>
    <w:p w14:paraId="6F486DCD" w14:textId="6F884A0A"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Uzasadniając wybór działań wspierających rozwój instytucjonalny organizacji, wnioskodawca powinien </w:t>
      </w:r>
      <w:r w:rsidR="00BC2E9F" w:rsidRPr="00FB5610">
        <w:rPr>
          <w:rFonts w:ascii="Arial" w:hAnsi="Arial" w:cs="Arial"/>
          <w:sz w:val="20"/>
          <w:szCs w:val="20"/>
        </w:rPr>
        <w:t>ba</w:t>
      </w:r>
      <w:r w:rsidR="00C75C64" w:rsidRPr="00FB5610">
        <w:rPr>
          <w:rFonts w:ascii="Arial" w:hAnsi="Arial" w:cs="Arial"/>
          <w:sz w:val="20"/>
          <w:szCs w:val="20"/>
        </w:rPr>
        <w:t xml:space="preserve">zować na </w:t>
      </w:r>
      <w:r w:rsidR="00404E9F" w:rsidRPr="00FB5610">
        <w:rPr>
          <w:rFonts w:ascii="Arial" w:hAnsi="Arial" w:cs="Arial"/>
          <w:sz w:val="20"/>
          <w:szCs w:val="20"/>
        </w:rPr>
        <w:t>diagnozie</w:t>
      </w:r>
      <w:r w:rsidR="00176A71" w:rsidRPr="00FB5610">
        <w:rPr>
          <w:rFonts w:ascii="Arial" w:hAnsi="Arial" w:cs="Arial"/>
          <w:sz w:val="20"/>
          <w:szCs w:val="20"/>
        </w:rPr>
        <w:t xml:space="preserve"> potrzeb i </w:t>
      </w:r>
      <w:r w:rsidRPr="00FB5610">
        <w:rPr>
          <w:rFonts w:ascii="Arial" w:hAnsi="Arial" w:cs="Arial"/>
          <w:sz w:val="20"/>
          <w:szCs w:val="20"/>
        </w:rPr>
        <w:t xml:space="preserve">pokazać, w jaki sposób przyczynią się one do zwiększenia zdolności organizacji do skutecznej i efektywnej realizacji jej misji. </w:t>
      </w:r>
    </w:p>
    <w:p w14:paraId="0F2E615B" w14:textId="56E2BC3E" w:rsidR="00F815C6" w:rsidRPr="00FB5610" w:rsidRDefault="00F815C6" w:rsidP="00B10E6E">
      <w:pPr>
        <w:spacing w:before="0" w:after="0" w:line="276" w:lineRule="auto"/>
        <w:rPr>
          <w:rFonts w:ascii="Arial" w:hAnsi="Arial" w:cs="Arial"/>
          <w:sz w:val="20"/>
          <w:szCs w:val="20"/>
        </w:rPr>
      </w:pPr>
      <w:r w:rsidRPr="00FB5610">
        <w:rPr>
          <w:rFonts w:ascii="Arial" w:hAnsi="Arial" w:cs="Arial"/>
          <w:sz w:val="20"/>
          <w:szCs w:val="20"/>
        </w:rPr>
        <w:t xml:space="preserve">Pomimo zawarcia działań w zakresie budowy zdolności partnerów </w:t>
      </w:r>
      <w:r w:rsidR="3B622CA6" w:rsidRPr="614D9E19">
        <w:rPr>
          <w:rFonts w:ascii="Arial" w:hAnsi="Arial" w:cs="Arial"/>
          <w:sz w:val="20"/>
          <w:szCs w:val="20"/>
        </w:rPr>
        <w:t xml:space="preserve">społecznych i organizacji </w:t>
      </w:r>
      <w:r w:rsidRPr="00FB5610">
        <w:rPr>
          <w:rFonts w:ascii="Arial" w:hAnsi="Arial" w:cs="Arial"/>
          <w:sz w:val="20"/>
          <w:szCs w:val="20"/>
        </w:rPr>
        <w:t xml:space="preserve">społeczeństwa obywatelskiego w celu </w:t>
      </w:r>
      <w:r w:rsidR="00EC0D1C" w:rsidRPr="00FB5610">
        <w:rPr>
          <w:rFonts w:ascii="Arial" w:hAnsi="Arial" w:cs="Arial"/>
          <w:sz w:val="20"/>
          <w:szCs w:val="20"/>
        </w:rPr>
        <w:t>4(h)</w:t>
      </w:r>
      <w:r w:rsidR="0090140D" w:rsidRPr="00FB5610">
        <w:rPr>
          <w:rFonts w:ascii="Arial" w:hAnsi="Arial" w:cs="Arial"/>
          <w:sz w:val="20"/>
          <w:szCs w:val="20"/>
        </w:rPr>
        <w:t>,</w:t>
      </w:r>
      <w:r w:rsidRPr="00FB5610">
        <w:rPr>
          <w:rFonts w:ascii="Arial" w:hAnsi="Arial" w:cs="Arial"/>
          <w:sz w:val="20"/>
          <w:szCs w:val="20"/>
        </w:rPr>
        <w:t xml:space="preserve"> zakres merytoryczny tych działań będzie szerszy i będzie </w:t>
      </w:r>
      <w:r w:rsidRPr="00FB5610">
        <w:rPr>
          <w:rFonts w:ascii="Arial" w:hAnsi="Arial" w:cs="Arial"/>
          <w:sz w:val="20"/>
          <w:szCs w:val="20"/>
        </w:rPr>
        <w:lastRenderedPageBreak/>
        <w:t xml:space="preserve">mógł dotyczyć budowy zdolności partnerów </w:t>
      </w:r>
      <w:r w:rsidR="128466F0" w:rsidRPr="614D9E19">
        <w:rPr>
          <w:rFonts w:ascii="Arial" w:hAnsi="Arial" w:cs="Arial"/>
          <w:sz w:val="20"/>
          <w:szCs w:val="20"/>
        </w:rPr>
        <w:t xml:space="preserve">społecznych i organizacji </w:t>
      </w:r>
      <w:r w:rsidRPr="00FB5610">
        <w:rPr>
          <w:rFonts w:ascii="Arial" w:hAnsi="Arial" w:cs="Arial"/>
          <w:sz w:val="20"/>
          <w:szCs w:val="20"/>
        </w:rPr>
        <w:t>społeczeństwa obywatelskiego w obszarach wszystkich celów szczegółowych EFS+.</w:t>
      </w:r>
    </w:p>
    <w:p w14:paraId="40E5AD15" w14:textId="63EB81CD" w:rsidR="54B387AD" w:rsidRDefault="54B387AD" w:rsidP="54B387AD">
      <w:pPr>
        <w:spacing w:before="0" w:after="0" w:line="276" w:lineRule="auto"/>
        <w:rPr>
          <w:rFonts w:ascii="Arial" w:hAnsi="Arial" w:cs="Arial"/>
          <w:sz w:val="20"/>
          <w:szCs w:val="20"/>
        </w:rPr>
      </w:pPr>
    </w:p>
    <w:p w14:paraId="555727AE" w14:textId="17846300"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Rezultatem</w:t>
      </w:r>
      <w:r w:rsidRPr="54B387AD">
        <w:rPr>
          <w:rFonts w:ascii="Arial" w:hAnsi="Arial" w:cs="Arial"/>
          <w:sz w:val="20"/>
          <w:szCs w:val="20"/>
        </w:rPr>
        <w:t xml:space="preserve"> </w:t>
      </w:r>
      <w:r w:rsidR="4C408634" w:rsidRPr="54B387AD">
        <w:rPr>
          <w:rFonts w:ascii="Arial" w:hAnsi="Arial" w:cs="Arial"/>
          <w:sz w:val="20"/>
          <w:szCs w:val="20"/>
        </w:rPr>
        <w:t>realizacji ww. typów projektów</w:t>
      </w:r>
      <w:r w:rsidRPr="00FB5610">
        <w:rPr>
          <w:rFonts w:ascii="Arial" w:hAnsi="Arial" w:cs="Arial"/>
          <w:sz w:val="20"/>
          <w:szCs w:val="20"/>
        </w:rPr>
        <w:t xml:space="preserve"> będzie wzrost motywacji i samodzielności, zwiększenie zdolności do zatrudnienia osób w najtrudniejszej sytuacji oraz wzrost zatrudnienia. Efektem wsparcia będzie też zwiększenie potencjału podmiotów ekonomii społecznej, co umożliwi uzyskiwanie efektów także po okresie realizacji </w:t>
      </w:r>
      <w:r w:rsidR="00E71A0C" w:rsidRPr="00FB5610">
        <w:rPr>
          <w:rFonts w:ascii="Arial" w:hAnsi="Arial" w:cs="Arial"/>
          <w:sz w:val="20"/>
          <w:szCs w:val="20"/>
        </w:rPr>
        <w:t>FEM 2021-2027</w:t>
      </w:r>
      <w:r w:rsidRPr="00FB5610">
        <w:rPr>
          <w:rFonts w:ascii="Arial" w:hAnsi="Arial" w:cs="Arial"/>
          <w:sz w:val="20"/>
          <w:szCs w:val="20"/>
        </w:rPr>
        <w:t>.</w:t>
      </w:r>
    </w:p>
    <w:p w14:paraId="666FF9D8" w14:textId="02BF1A7E"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Zgodnie z wnioskami zawartymi w UP </w:t>
      </w:r>
      <w:r w:rsidR="00E8313F" w:rsidRPr="00FB5610">
        <w:rPr>
          <w:rFonts w:ascii="Arial" w:hAnsi="Arial" w:cs="Arial"/>
          <w:sz w:val="20"/>
          <w:szCs w:val="20"/>
        </w:rPr>
        <w:t xml:space="preserve">2021-2027 </w:t>
      </w:r>
      <w:r w:rsidRPr="00FB5610">
        <w:rPr>
          <w:rFonts w:ascii="Arial" w:hAnsi="Arial" w:cs="Arial"/>
          <w:sz w:val="20"/>
          <w:szCs w:val="20"/>
        </w:rPr>
        <w:t xml:space="preserve">zagrożenie wykluczeniem społecznym nadal występuje i negatywnie oddziałuje na jakość kapitału ludzkiego, ogranicza aktywność, przedsiębiorczość oraz podnosi koszty funkcjonowania państwa. </w:t>
      </w:r>
    </w:p>
    <w:p w14:paraId="59FCE2C7" w14:textId="77777777"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Aktywizacja niewykorzystanych zasobów pracy oraz włączenie w rynek pracy osób wykluczonych jest zgodna z KSRR do 2030 r. </w:t>
      </w:r>
    </w:p>
    <w:p w14:paraId="7EDC74B1" w14:textId="5594D232" w:rsidR="006B6172"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Realizacja ww. działań jest spójna z Agendą na rzecz zrównoważonego rozwoju do 2030 r., która odnosi się m.in. do problematyki ubóstwa i wzrostu gospodarczego powiązanego z godną pracą.</w:t>
      </w:r>
    </w:p>
    <w:p w14:paraId="6A75AFAC" w14:textId="77777777" w:rsidR="006B6172" w:rsidRPr="00FB5610" w:rsidRDefault="006B6172" w:rsidP="00B10E6E">
      <w:pPr>
        <w:spacing w:before="0" w:after="0" w:line="276" w:lineRule="auto"/>
        <w:rPr>
          <w:rFonts w:ascii="Arial" w:hAnsi="Arial" w:cs="Arial"/>
          <w:sz w:val="20"/>
          <w:szCs w:val="20"/>
        </w:rPr>
      </w:pPr>
    </w:p>
    <w:p w14:paraId="1F8D030E" w14:textId="4093814E" w:rsidR="009F6F47"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4E2739" w:rsidRPr="00FB5610">
        <w:rPr>
          <w:rFonts w:ascii="Arial" w:hAnsi="Arial" w:cs="Arial"/>
          <w:b/>
          <w:sz w:val="20"/>
          <w:szCs w:val="20"/>
        </w:rPr>
        <w:t xml:space="preserve"> </w:t>
      </w:r>
    </w:p>
    <w:p w14:paraId="13318659" w14:textId="0676C4D8" w:rsidR="00676EA6" w:rsidRPr="00066F3C" w:rsidRDefault="00390E91"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 xml:space="preserve">osoby, </w:t>
      </w:r>
      <w:r w:rsidR="00676EA6" w:rsidRPr="00066F3C">
        <w:rPr>
          <w:rFonts w:ascii="Arial" w:hAnsi="Arial" w:cs="Arial"/>
          <w:sz w:val="20"/>
          <w:szCs w:val="20"/>
        </w:rPr>
        <w:t xml:space="preserve">rodziny i społeczności lokalne zagrożone </w:t>
      </w:r>
      <w:r w:rsidR="08031D6F" w:rsidRPr="00066F3C">
        <w:rPr>
          <w:rFonts w:ascii="Arial" w:hAnsi="Arial" w:cs="Arial"/>
          <w:sz w:val="20"/>
          <w:szCs w:val="20"/>
        </w:rPr>
        <w:t xml:space="preserve">ubóstwem lub </w:t>
      </w:r>
      <w:r w:rsidR="00676EA6" w:rsidRPr="00066F3C">
        <w:rPr>
          <w:rFonts w:ascii="Arial" w:hAnsi="Arial" w:cs="Arial"/>
          <w:sz w:val="20"/>
          <w:szCs w:val="20"/>
        </w:rPr>
        <w:t>wykluczeniem społecznym</w:t>
      </w:r>
      <w:r w:rsidR="41557043" w:rsidRPr="00066F3C">
        <w:rPr>
          <w:rFonts w:ascii="Arial" w:hAnsi="Arial" w:cs="Arial"/>
          <w:sz w:val="20"/>
          <w:szCs w:val="20"/>
        </w:rPr>
        <w:t>,</w:t>
      </w:r>
      <w:r w:rsidR="0095097C" w:rsidRPr="00066F3C">
        <w:rPr>
          <w:rFonts w:ascii="Arial" w:hAnsi="Arial" w:cs="Arial"/>
          <w:sz w:val="20"/>
          <w:szCs w:val="20"/>
        </w:rPr>
        <w:t xml:space="preserve"> </w:t>
      </w:r>
      <w:r w:rsidR="475B8153" w:rsidRPr="00066F3C">
        <w:rPr>
          <w:rFonts w:ascii="Arial" w:hAnsi="Arial" w:cs="Arial"/>
          <w:sz w:val="20"/>
          <w:szCs w:val="20"/>
        </w:rPr>
        <w:t>w tym</w:t>
      </w:r>
      <w:r w:rsidR="0095097C" w:rsidRPr="00066F3C">
        <w:rPr>
          <w:rFonts w:ascii="Arial" w:hAnsi="Arial" w:cs="Arial"/>
          <w:sz w:val="20"/>
          <w:szCs w:val="20"/>
        </w:rPr>
        <w:t xml:space="preserve"> osoby bierne zawodowo</w:t>
      </w:r>
      <w:r w:rsidR="282A9003" w:rsidRPr="00066F3C">
        <w:rPr>
          <w:rFonts w:ascii="Arial" w:hAnsi="Arial" w:cs="Arial"/>
          <w:sz w:val="20"/>
          <w:szCs w:val="20"/>
        </w:rPr>
        <w:t xml:space="preserve"> (w ramach projektów dotyczących różnych grup docelowych)</w:t>
      </w:r>
      <w:r w:rsidR="0095097C" w:rsidRPr="00066F3C">
        <w:rPr>
          <w:rFonts w:ascii="Arial" w:hAnsi="Arial" w:cs="Arial"/>
          <w:sz w:val="20"/>
          <w:szCs w:val="20"/>
        </w:rPr>
        <w:t>,</w:t>
      </w:r>
    </w:p>
    <w:p w14:paraId="26A14EFD" w14:textId="0C26288B" w:rsidR="63C08505" w:rsidRPr="00066F3C" w:rsidRDefault="5BC4FE80"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o</w:t>
      </w:r>
      <w:r w:rsidR="19B58980" w:rsidRPr="00066F3C">
        <w:rPr>
          <w:rFonts w:ascii="Arial" w:hAnsi="Arial" w:cs="Arial"/>
          <w:sz w:val="20"/>
          <w:szCs w:val="20"/>
        </w:rPr>
        <w:t>soby bierne zawodowo (w ramach projektów skierowanych do tej grupy),</w:t>
      </w:r>
    </w:p>
    <w:p w14:paraId="1E8F8FE3" w14:textId="04025DD0" w:rsidR="00DE6BF5" w:rsidRPr="00066F3C" w:rsidRDefault="58E4F19D"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 xml:space="preserve">osoby opuszczające </w:t>
      </w:r>
      <w:r w:rsidR="2B3D3B3C" w:rsidRPr="00066F3C">
        <w:rPr>
          <w:rFonts w:ascii="Arial" w:hAnsi="Arial" w:cs="Arial"/>
          <w:sz w:val="20"/>
          <w:szCs w:val="20"/>
        </w:rPr>
        <w:t>piecz</w:t>
      </w:r>
      <w:r w:rsidR="517451BE" w:rsidRPr="00066F3C">
        <w:rPr>
          <w:rFonts w:ascii="Arial" w:hAnsi="Arial" w:cs="Arial"/>
          <w:sz w:val="20"/>
          <w:szCs w:val="20"/>
        </w:rPr>
        <w:t>ę</w:t>
      </w:r>
      <w:r w:rsidRPr="00066F3C">
        <w:rPr>
          <w:rFonts w:ascii="Arial" w:hAnsi="Arial" w:cs="Arial"/>
          <w:sz w:val="20"/>
          <w:szCs w:val="20"/>
        </w:rPr>
        <w:t xml:space="preserve"> zastępczą,</w:t>
      </w:r>
    </w:p>
    <w:p w14:paraId="4F349AAB" w14:textId="71B6E5DB" w:rsidR="00DE6BF5" w:rsidRPr="00066F3C" w:rsidRDefault="58E4F19D"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ofiary przemocy domowej,</w:t>
      </w:r>
    </w:p>
    <w:p w14:paraId="213F5BDF" w14:textId="77777777" w:rsidR="00C4634C" w:rsidRPr="00066F3C" w:rsidRDefault="2B3D3B3C"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osoby zagrożone wykluczeniem społecznym, zgodnie z definicją ustawy o ekonomii społecznej,</w:t>
      </w:r>
    </w:p>
    <w:p w14:paraId="15C585A0" w14:textId="45BD4162" w:rsidR="006B6172" w:rsidRPr="00066F3C" w:rsidRDefault="633F8041"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podmioty ekonomii społecznej</w:t>
      </w:r>
      <w:r w:rsidR="34498A42" w:rsidRPr="00066F3C">
        <w:rPr>
          <w:rFonts w:ascii="Arial" w:hAnsi="Arial" w:cs="Arial"/>
          <w:sz w:val="20"/>
          <w:szCs w:val="20"/>
        </w:rPr>
        <w:t>,</w:t>
      </w:r>
    </w:p>
    <w:p w14:paraId="3FE13F9D" w14:textId="2CE7090E" w:rsidR="006B6172" w:rsidRPr="00066F3C" w:rsidRDefault="34498A42"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 xml:space="preserve">otoczenie </w:t>
      </w:r>
      <w:r w:rsidR="1530CAB3" w:rsidRPr="00066F3C">
        <w:rPr>
          <w:rFonts w:ascii="Arial" w:hAnsi="Arial" w:cs="Arial"/>
          <w:sz w:val="20"/>
          <w:szCs w:val="20"/>
        </w:rPr>
        <w:t>oraz</w:t>
      </w:r>
      <w:r w:rsidR="36923BEB" w:rsidRPr="00066F3C">
        <w:rPr>
          <w:rFonts w:ascii="Arial" w:hAnsi="Arial" w:cs="Arial"/>
          <w:sz w:val="20"/>
          <w:szCs w:val="20"/>
        </w:rPr>
        <w:t xml:space="preserve"> kadry </w:t>
      </w:r>
      <w:r w:rsidR="0F7E4A66" w:rsidRPr="00066F3C">
        <w:rPr>
          <w:rFonts w:ascii="Arial" w:hAnsi="Arial" w:cs="Arial"/>
          <w:sz w:val="20"/>
          <w:szCs w:val="20"/>
        </w:rPr>
        <w:t xml:space="preserve">świadczące wsparcie dla </w:t>
      </w:r>
      <w:r w:rsidRPr="00066F3C">
        <w:rPr>
          <w:rFonts w:ascii="Arial" w:hAnsi="Arial" w:cs="Arial"/>
          <w:sz w:val="20"/>
          <w:szCs w:val="20"/>
        </w:rPr>
        <w:t>ww. grup docelowych</w:t>
      </w:r>
      <w:r w:rsidR="3958B2EA" w:rsidRPr="00066F3C">
        <w:rPr>
          <w:rFonts w:ascii="Arial" w:hAnsi="Arial" w:cs="Arial"/>
          <w:sz w:val="20"/>
          <w:szCs w:val="20"/>
        </w:rPr>
        <w:t>,</w:t>
      </w:r>
      <w:r w:rsidR="7BC9574A" w:rsidRPr="00066F3C">
        <w:rPr>
          <w:rFonts w:ascii="Arial" w:hAnsi="Arial" w:cs="Arial"/>
          <w:sz w:val="20"/>
          <w:szCs w:val="20"/>
        </w:rPr>
        <w:t xml:space="preserve"> </w:t>
      </w:r>
      <w:r w:rsidR="5F9B2BDF" w:rsidRPr="00066F3C">
        <w:rPr>
          <w:rFonts w:ascii="Arial" w:hAnsi="Arial" w:cs="Arial"/>
          <w:sz w:val="20"/>
          <w:szCs w:val="20"/>
        </w:rPr>
        <w:t>wyłącznie jako uzupełnienie</w:t>
      </w:r>
      <w:r w:rsidR="5293BD64" w:rsidRPr="00066F3C">
        <w:rPr>
          <w:rFonts w:ascii="Arial" w:hAnsi="Arial" w:cs="Arial"/>
          <w:sz w:val="20"/>
          <w:szCs w:val="20"/>
        </w:rPr>
        <w:t xml:space="preserve"> </w:t>
      </w:r>
      <w:r w:rsidR="53577225" w:rsidRPr="00066F3C">
        <w:rPr>
          <w:rFonts w:ascii="Arial" w:hAnsi="Arial" w:cs="Arial"/>
          <w:sz w:val="20"/>
          <w:szCs w:val="20"/>
        </w:rPr>
        <w:t>działań bezpośrednich skierowanych do uczestników projektu</w:t>
      </w:r>
      <w:r w:rsidR="2668A0D6" w:rsidRPr="00066F3C">
        <w:rPr>
          <w:rFonts w:ascii="Arial" w:hAnsi="Arial" w:cs="Arial"/>
          <w:sz w:val="20"/>
          <w:szCs w:val="20"/>
        </w:rPr>
        <w:t xml:space="preserve"> i </w:t>
      </w:r>
      <w:r w:rsidR="7BC9574A" w:rsidRPr="00066F3C">
        <w:rPr>
          <w:rFonts w:ascii="Arial" w:hAnsi="Arial" w:cs="Arial"/>
          <w:sz w:val="20"/>
          <w:szCs w:val="20"/>
        </w:rPr>
        <w:t xml:space="preserve">tylko </w:t>
      </w:r>
      <w:r w:rsidR="5293BD64" w:rsidRPr="00066F3C">
        <w:rPr>
          <w:rFonts w:ascii="Arial" w:hAnsi="Arial" w:cs="Arial"/>
          <w:sz w:val="20"/>
          <w:szCs w:val="20"/>
        </w:rPr>
        <w:t>w zakresie niezbędnym do realizacji celów projektu</w:t>
      </w:r>
      <w:r w:rsidR="5F9B2BDF" w:rsidRPr="00066F3C">
        <w:rPr>
          <w:rFonts w:ascii="Arial" w:hAnsi="Arial" w:cs="Arial"/>
          <w:sz w:val="20"/>
          <w:szCs w:val="20"/>
        </w:rPr>
        <w:t>,</w:t>
      </w:r>
    </w:p>
    <w:p w14:paraId="2FC5D413" w14:textId="77777777" w:rsidR="00D35001" w:rsidRPr="00066F3C" w:rsidRDefault="3958B2EA"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partnerzy społeczni i organizacje pozarządowe</w:t>
      </w:r>
      <w:r w:rsidR="258882FA" w:rsidRPr="54B387AD">
        <w:rPr>
          <w:rFonts w:ascii="Arial" w:hAnsi="Arial" w:cs="Arial"/>
          <w:sz w:val="20"/>
          <w:szCs w:val="20"/>
        </w:rPr>
        <w:t xml:space="preserve"> oraz osoby i grupy społeczne, na rzecz których te </w:t>
      </w:r>
      <w:r w:rsidR="7C8C9FE4" w:rsidRPr="54B387AD">
        <w:rPr>
          <w:rFonts w:ascii="Arial" w:hAnsi="Arial" w:cs="Arial"/>
          <w:sz w:val="20"/>
          <w:szCs w:val="20"/>
        </w:rPr>
        <w:t xml:space="preserve">podmioty </w:t>
      </w:r>
      <w:r w:rsidR="258882FA" w:rsidRPr="54B387AD">
        <w:rPr>
          <w:rFonts w:ascii="Arial" w:hAnsi="Arial" w:cs="Arial"/>
          <w:sz w:val="20"/>
          <w:szCs w:val="20"/>
        </w:rPr>
        <w:t>działają</w:t>
      </w:r>
      <w:r w:rsidRPr="00066F3C">
        <w:rPr>
          <w:rFonts w:ascii="Arial" w:hAnsi="Arial" w:cs="Arial"/>
          <w:sz w:val="20"/>
          <w:szCs w:val="20"/>
        </w:rPr>
        <w:t>.</w:t>
      </w:r>
    </w:p>
    <w:p w14:paraId="1E8CC794" w14:textId="7CB3A0D9" w:rsidR="003D423B" w:rsidRPr="00FB5610" w:rsidRDefault="005E0E09" w:rsidP="00B10E6E">
      <w:pPr>
        <w:spacing w:before="0" w:after="0" w:line="276" w:lineRule="auto"/>
        <w:rPr>
          <w:rFonts w:ascii="Arial" w:eastAsiaTheme="minorEastAsia" w:hAnsi="Arial" w:cs="Arial"/>
          <w:sz w:val="20"/>
          <w:szCs w:val="20"/>
        </w:rPr>
      </w:pPr>
      <w:r w:rsidRPr="005E0E09">
        <w:rPr>
          <w:rFonts w:ascii="Arial" w:hAnsi="Arial" w:cs="Arial"/>
          <w:sz w:val="20"/>
          <w:szCs w:val="20"/>
        </w:rPr>
        <w:t>Głównym wyzwaniem w zakresie grupy docelowej w 4(h) będzie niwelowanie przyczyn ubóstwa poprzez działania mające na celu włączanie niewykorzystanych zasobów rynku pracy, co wpłynie pozytywnie na problem zmniejszającej się, m.in. w wyniku starzenia się społeczeństwa, liczby osób w wieku produkcyjnym i powinno odbywać się przy równoczesnym rozwoju usług społecznych.</w:t>
      </w:r>
    </w:p>
    <w:p w14:paraId="1939BD21" w14:textId="77777777" w:rsidR="000B71DA" w:rsidRPr="00FB5610" w:rsidRDefault="000B71DA" w:rsidP="00B10E6E">
      <w:pPr>
        <w:spacing w:before="0" w:after="0" w:line="276" w:lineRule="auto"/>
        <w:rPr>
          <w:rFonts w:ascii="Arial" w:hAnsi="Arial" w:cs="Arial"/>
          <w:sz w:val="20"/>
          <w:szCs w:val="20"/>
        </w:rPr>
      </w:pPr>
    </w:p>
    <w:p w14:paraId="702DA391" w14:textId="71D413EC" w:rsidR="00980D1A"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r w:rsidR="00980D1A" w:rsidRPr="00FB5610">
        <w:rPr>
          <w:rFonts w:ascii="Arial" w:hAnsi="Arial" w:cs="Arial"/>
          <w:b/>
          <w:sz w:val="20"/>
          <w:szCs w:val="20"/>
        </w:rPr>
        <w:t xml:space="preserve"> </w:t>
      </w:r>
    </w:p>
    <w:p w14:paraId="2B32A746" w14:textId="2AEDC84E" w:rsidR="004F3BC8" w:rsidRPr="00FB5610" w:rsidRDefault="00687F90" w:rsidP="00B10E6E">
      <w:pPr>
        <w:spacing w:before="0" w:after="0" w:line="276" w:lineRule="auto"/>
        <w:rPr>
          <w:rFonts w:ascii="Arial" w:hAnsi="Arial" w:cs="Arial"/>
          <w:sz w:val="20"/>
          <w:szCs w:val="20"/>
        </w:rPr>
      </w:pPr>
      <w:r w:rsidRPr="00FB5610">
        <w:rPr>
          <w:rFonts w:ascii="Arial" w:hAnsi="Arial" w:cs="Arial"/>
          <w:sz w:val="20"/>
          <w:szCs w:val="20"/>
        </w:rPr>
        <w:t>Działania w</w:t>
      </w:r>
      <w:r w:rsidR="003D79EB" w:rsidRPr="00FB5610">
        <w:rPr>
          <w:rFonts w:ascii="Arial" w:hAnsi="Arial" w:cs="Arial"/>
          <w:sz w:val="20"/>
          <w:szCs w:val="20"/>
        </w:rPr>
        <w:t xml:space="preserve"> celu zapobiegania wszelkiej dyskryminacji ze względu na płeć, rasę lub pochodzenie, religię lub światopogląd, niepełnosprawność, wiek, orientację seksualną</w:t>
      </w:r>
      <w:r w:rsidR="00D44391" w:rsidRPr="00FB5610">
        <w:rPr>
          <w:rFonts w:ascii="Arial" w:hAnsi="Arial" w:cs="Arial"/>
          <w:sz w:val="20"/>
          <w:szCs w:val="20"/>
        </w:rPr>
        <w:t xml:space="preserve"> lub tożsamość płciową</w:t>
      </w:r>
      <w:r w:rsidR="003D79EB" w:rsidRPr="00FB5610">
        <w:rPr>
          <w:rFonts w:ascii="Arial" w:hAnsi="Arial" w:cs="Arial"/>
          <w:sz w:val="20"/>
          <w:szCs w:val="20"/>
        </w:rPr>
        <w:t>, dot.</w:t>
      </w:r>
      <w:r w:rsidRPr="00FB5610">
        <w:rPr>
          <w:rFonts w:ascii="Arial" w:hAnsi="Arial" w:cs="Arial"/>
          <w:sz w:val="20"/>
          <w:szCs w:val="20"/>
        </w:rPr>
        <w:t xml:space="preserve"> </w:t>
      </w:r>
      <w:r w:rsidR="00C9614A" w:rsidRPr="00FB5610">
        <w:rPr>
          <w:rFonts w:ascii="Arial" w:hAnsi="Arial" w:cs="Arial"/>
          <w:sz w:val="20"/>
          <w:szCs w:val="20"/>
        </w:rPr>
        <w:t>będą</w:t>
      </w:r>
      <w:r w:rsidRPr="00FB5610">
        <w:rPr>
          <w:rFonts w:ascii="Arial" w:hAnsi="Arial" w:cs="Arial"/>
          <w:sz w:val="20"/>
          <w:szCs w:val="20"/>
        </w:rPr>
        <w:t xml:space="preserve"> podnoszenia kompetencji </w:t>
      </w:r>
      <w:r w:rsidR="00973FD1" w:rsidRPr="00FB5610">
        <w:rPr>
          <w:rFonts w:ascii="Arial" w:hAnsi="Arial" w:cs="Arial"/>
          <w:sz w:val="20"/>
          <w:szCs w:val="20"/>
        </w:rPr>
        <w:t>beneficjentów</w:t>
      </w:r>
      <w:r w:rsidR="00B07351" w:rsidRPr="00FB5610">
        <w:rPr>
          <w:rFonts w:ascii="Arial" w:hAnsi="Arial" w:cs="Arial"/>
          <w:sz w:val="20"/>
          <w:szCs w:val="20"/>
        </w:rPr>
        <w:t xml:space="preserve"> i uczestników projektów</w:t>
      </w:r>
      <w:r w:rsidR="000731BB" w:rsidRPr="00FB5610">
        <w:rPr>
          <w:rFonts w:ascii="Arial" w:hAnsi="Arial" w:cs="Arial"/>
          <w:sz w:val="20"/>
          <w:szCs w:val="20"/>
        </w:rPr>
        <w:t xml:space="preserve"> w ramach 4(</w:t>
      </w:r>
      <w:r w:rsidR="005B75E3" w:rsidRPr="00FB5610">
        <w:rPr>
          <w:rFonts w:ascii="Arial" w:hAnsi="Arial" w:cs="Arial"/>
          <w:sz w:val="20"/>
          <w:szCs w:val="20"/>
        </w:rPr>
        <w:t>h</w:t>
      </w:r>
      <w:r w:rsidR="000731BB" w:rsidRPr="00FB5610">
        <w:rPr>
          <w:rFonts w:ascii="Arial" w:hAnsi="Arial" w:cs="Arial"/>
          <w:sz w:val="20"/>
          <w:szCs w:val="20"/>
        </w:rPr>
        <w:t>)</w:t>
      </w:r>
      <w:r w:rsidR="00973FD1" w:rsidRPr="00FB5610">
        <w:rPr>
          <w:rFonts w:ascii="Arial" w:hAnsi="Arial" w:cs="Arial"/>
          <w:sz w:val="20"/>
          <w:szCs w:val="20"/>
        </w:rPr>
        <w:t xml:space="preserve">, </w:t>
      </w:r>
      <w:r w:rsidR="003D680D" w:rsidRPr="00FB5610">
        <w:rPr>
          <w:rFonts w:ascii="Arial" w:hAnsi="Arial" w:cs="Arial"/>
          <w:sz w:val="20"/>
          <w:szCs w:val="20"/>
        </w:rPr>
        <w:t>m.in.</w:t>
      </w:r>
      <w:r w:rsidR="00973FD1" w:rsidRPr="00FB5610">
        <w:rPr>
          <w:rFonts w:ascii="Arial" w:hAnsi="Arial" w:cs="Arial"/>
          <w:sz w:val="20"/>
          <w:szCs w:val="20"/>
        </w:rPr>
        <w:t xml:space="preserve"> </w:t>
      </w:r>
      <w:r w:rsidRPr="00FB5610">
        <w:rPr>
          <w:rFonts w:ascii="Arial" w:hAnsi="Arial" w:cs="Arial"/>
          <w:sz w:val="20"/>
          <w:szCs w:val="20"/>
        </w:rPr>
        <w:t>pracodawców, pracowników PSZ,</w:t>
      </w:r>
      <w:r w:rsidR="00715AEB" w:rsidRPr="00FB5610">
        <w:rPr>
          <w:rFonts w:ascii="Arial" w:hAnsi="Arial" w:cs="Arial"/>
          <w:sz w:val="20"/>
          <w:szCs w:val="20"/>
        </w:rPr>
        <w:t xml:space="preserve"> organizacji </w:t>
      </w:r>
      <w:r w:rsidR="00FB024E" w:rsidRPr="00FB5610">
        <w:rPr>
          <w:rFonts w:ascii="Arial" w:hAnsi="Arial" w:cs="Arial"/>
          <w:sz w:val="20"/>
          <w:szCs w:val="20"/>
        </w:rPr>
        <w:t>społeczeństwa obywatelskiego,</w:t>
      </w:r>
      <w:r w:rsidRPr="00FB5610">
        <w:rPr>
          <w:rFonts w:ascii="Arial" w:hAnsi="Arial" w:cs="Arial"/>
          <w:sz w:val="20"/>
          <w:szCs w:val="20"/>
        </w:rPr>
        <w:t xml:space="preserve"> ośrodków edukacyjnych</w:t>
      </w:r>
      <w:r w:rsidR="00512754" w:rsidRPr="00FB5610">
        <w:rPr>
          <w:rFonts w:ascii="Arial" w:hAnsi="Arial" w:cs="Arial"/>
          <w:sz w:val="20"/>
          <w:szCs w:val="20"/>
        </w:rPr>
        <w:t xml:space="preserve"> czy</w:t>
      </w:r>
      <w:r w:rsidRPr="00FB5610">
        <w:rPr>
          <w:rFonts w:ascii="Arial" w:hAnsi="Arial" w:cs="Arial"/>
          <w:sz w:val="20"/>
          <w:szCs w:val="20"/>
        </w:rPr>
        <w:t xml:space="preserve"> instytucji pomocy społecznej</w:t>
      </w:r>
      <w:r w:rsidR="00E35309" w:rsidRPr="00FB5610">
        <w:rPr>
          <w:rFonts w:ascii="Arial" w:hAnsi="Arial" w:cs="Arial"/>
          <w:sz w:val="20"/>
          <w:szCs w:val="20"/>
        </w:rPr>
        <w:t>,</w:t>
      </w:r>
      <w:r w:rsidRPr="00FB5610">
        <w:rPr>
          <w:rFonts w:ascii="Arial" w:hAnsi="Arial" w:cs="Arial"/>
          <w:sz w:val="20"/>
          <w:szCs w:val="20"/>
        </w:rPr>
        <w:t xml:space="preserve"> z zakresu niwelowania barier systemowych w ramach tych instytucji spowodowanych negatywnymi stereotypami i dyskryminacją ze względu </w:t>
      </w:r>
      <w:r w:rsidR="00C042B2" w:rsidRPr="00FB5610">
        <w:rPr>
          <w:rFonts w:ascii="Arial" w:hAnsi="Arial" w:cs="Arial"/>
          <w:sz w:val="20"/>
          <w:szCs w:val="20"/>
        </w:rPr>
        <w:t xml:space="preserve">m.in. </w:t>
      </w:r>
      <w:r w:rsidRPr="00FB5610">
        <w:rPr>
          <w:rFonts w:ascii="Arial" w:hAnsi="Arial" w:cs="Arial"/>
          <w:sz w:val="20"/>
          <w:szCs w:val="20"/>
        </w:rPr>
        <w:t>na orientację seksualną</w:t>
      </w:r>
      <w:r w:rsidR="00C30454" w:rsidRPr="00FB5610">
        <w:rPr>
          <w:rFonts w:ascii="Arial" w:hAnsi="Arial" w:cs="Arial"/>
          <w:sz w:val="20"/>
          <w:szCs w:val="20"/>
        </w:rPr>
        <w:t>, płeć</w:t>
      </w:r>
      <w:r w:rsidRPr="00FB5610">
        <w:rPr>
          <w:rFonts w:ascii="Arial" w:hAnsi="Arial" w:cs="Arial"/>
          <w:sz w:val="20"/>
          <w:szCs w:val="20"/>
        </w:rPr>
        <w:t xml:space="preserve"> lub tożsamość płciową. </w:t>
      </w:r>
    </w:p>
    <w:p w14:paraId="6C8FAD33" w14:textId="28F833C8" w:rsidR="003D40E9" w:rsidRPr="00FB5610" w:rsidRDefault="00E83D36" w:rsidP="00B10E6E">
      <w:pPr>
        <w:spacing w:before="0" w:after="0" w:line="276" w:lineRule="auto"/>
        <w:rPr>
          <w:rFonts w:ascii="Arial" w:hAnsi="Arial" w:cs="Arial"/>
          <w:sz w:val="20"/>
          <w:szCs w:val="20"/>
        </w:rPr>
      </w:pPr>
      <w:r w:rsidRPr="00FB5610">
        <w:rPr>
          <w:rFonts w:ascii="Arial" w:hAnsi="Arial" w:cs="Arial"/>
          <w:sz w:val="20"/>
          <w:szCs w:val="20"/>
        </w:rPr>
        <w:t xml:space="preserve">Wspierane będą działania </w:t>
      </w:r>
      <w:r w:rsidR="00977B6F" w:rsidRPr="00FB5610">
        <w:rPr>
          <w:rFonts w:ascii="Arial" w:hAnsi="Arial" w:cs="Arial"/>
          <w:sz w:val="20"/>
          <w:szCs w:val="20"/>
        </w:rPr>
        <w:t>nakierowane na</w:t>
      </w:r>
      <w:r w:rsidR="005B75E3" w:rsidRPr="00FB5610">
        <w:rPr>
          <w:rFonts w:ascii="Arial" w:hAnsi="Arial" w:cs="Arial"/>
          <w:sz w:val="20"/>
          <w:szCs w:val="20"/>
        </w:rPr>
        <w:t xml:space="preserve"> promowanie różnorodności oraz</w:t>
      </w:r>
      <w:r w:rsidR="00977B6F" w:rsidRPr="00FB5610">
        <w:rPr>
          <w:rFonts w:ascii="Arial" w:hAnsi="Arial" w:cs="Arial"/>
          <w:sz w:val="20"/>
          <w:szCs w:val="20"/>
        </w:rPr>
        <w:t xml:space="preserve"> zwiększenie świadomości na temat dyskryminacji </w:t>
      </w:r>
      <w:r w:rsidR="007813BE" w:rsidRPr="00FB5610">
        <w:rPr>
          <w:rFonts w:ascii="Arial" w:hAnsi="Arial" w:cs="Arial"/>
          <w:sz w:val="20"/>
          <w:szCs w:val="20"/>
        </w:rPr>
        <w:t xml:space="preserve">i przemocy wobec osób </w:t>
      </w:r>
      <w:r w:rsidR="0063021E" w:rsidRPr="00FB5610">
        <w:rPr>
          <w:rFonts w:ascii="Arial" w:hAnsi="Arial" w:cs="Arial"/>
          <w:sz w:val="20"/>
          <w:szCs w:val="20"/>
        </w:rPr>
        <w:t>najbardziej na n</w:t>
      </w:r>
      <w:r w:rsidR="00AE1D58" w:rsidRPr="00FB5610">
        <w:rPr>
          <w:rFonts w:ascii="Arial" w:hAnsi="Arial" w:cs="Arial"/>
          <w:sz w:val="20"/>
          <w:szCs w:val="20"/>
        </w:rPr>
        <w:t>ią</w:t>
      </w:r>
      <w:r w:rsidR="0063021E" w:rsidRPr="00FB5610">
        <w:rPr>
          <w:rFonts w:ascii="Arial" w:hAnsi="Arial" w:cs="Arial"/>
          <w:sz w:val="20"/>
          <w:szCs w:val="20"/>
        </w:rPr>
        <w:t xml:space="preserve"> narażonych</w:t>
      </w:r>
      <w:r w:rsidR="00AA6339" w:rsidRPr="00FB5610">
        <w:rPr>
          <w:rFonts w:ascii="Arial" w:hAnsi="Arial" w:cs="Arial"/>
          <w:sz w:val="20"/>
          <w:szCs w:val="20"/>
        </w:rPr>
        <w:t>, m.in. członków społeczności marginalizowanych, cudzoziemców przebywających w Polsce</w:t>
      </w:r>
      <w:r w:rsidR="00FD467B" w:rsidRPr="00FB5610">
        <w:rPr>
          <w:rFonts w:ascii="Arial" w:hAnsi="Arial" w:cs="Arial"/>
          <w:sz w:val="20"/>
          <w:szCs w:val="20"/>
        </w:rPr>
        <w:t xml:space="preserve"> oraz wdrażające</w:t>
      </w:r>
      <w:r w:rsidR="0063021E" w:rsidRPr="00FB5610">
        <w:rPr>
          <w:rFonts w:ascii="Arial" w:hAnsi="Arial" w:cs="Arial"/>
          <w:sz w:val="20"/>
          <w:szCs w:val="20"/>
        </w:rPr>
        <w:t xml:space="preserve"> </w:t>
      </w:r>
      <w:r w:rsidR="00DB5EF1" w:rsidRPr="00FB5610">
        <w:rPr>
          <w:rFonts w:ascii="Arial" w:hAnsi="Arial" w:cs="Arial"/>
          <w:sz w:val="20"/>
          <w:szCs w:val="20"/>
        </w:rPr>
        <w:t xml:space="preserve">rozwiązania służące </w:t>
      </w:r>
      <w:r w:rsidR="00F328BA" w:rsidRPr="00FB5610">
        <w:rPr>
          <w:rFonts w:ascii="Arial" w:hAnsi="Arial" w:cs="Arial"/>
          <w:sz w:val="20"/>
          <w:szCs w:val="20"/>
        </w:rPr>
        <w:t xml:space="preserve">jej eliminacji. </w:t>
      </w:r>
    </w:p>
    <w:p w14:paraId="6F59E6C4" w14:textId="429A2553" w:rsidR="006B7CE1" w:rsidRPr="00FB5610" w:rsidRDefault="006B7CE1" w:rsidP="00B10E6E">
      <w:pPr>
        <w:spacing w:before="0" w:after="0" w:line="276" w:lineRule="auto"/>
        <w:rPr>
          <w:rFonts w:ascii="Arial" w:hAnsi="Arial" w:cs="Arial"/>
          <w:sz w:val="20"/>
          <w:szCs w:val="20"/>
        </w:rPr>
      </w:pPr>
      <w:r w:rsidRPr="00FB5610">
        <w:rPr>
          <w:rFonts w:ascii="Arial" w:hAnsi="Arial" w:cs="Arial"/>
          <w:sz w:val="20"/>
          <w:szCs w:val="20"/>
        </w:rPr>
        <w:t xml:space="preserve">Możliwe będą </w:t>
      </w:r>
      <w:r w:rsidR="00181325" w:rsidRPr="00FB5610">
        <w:rPr>
          <w:rFonts w:ascii="Arial" w:hAnsi="Arial" w:cs="Arial"/>
          <w:sz w:val="20"/>
          <w:szCs w:val="20"/>
        </w:rPr>
        <w:t>działania polegające na analizie przyczyn dyskry</w:t>
      </w:r>
      <w:r w:rsidR="0082754C" w:rsidRPr="00FB5610">
        <w:rPr>
          <w:rFonts w:ascii="Arial" w:hAnsi="Arial" w:cs="Arial"/>
          <w:sz w:val="20"/>
          <w:szCs w:val="20"/>
        </w:rPr>
        <w:t>min</w:t>
      </w:r>
      <w:r w:rsidR="00181325" w:rsidRPr="00FB5610">
        <w:rPr>
          <w:rFonts w:ascii="Arial" w:hAnsi="Arial" w:cs="Arial"/>
          <w:sz w:val="20"/>
          <w:szCs w:val="20"/>
        </w:rPr>
        <w:t xml:space="preserve">acji i możliwości ich </w:t>
      </w:r>
      <w:r w:rsidR="008A19F0" w:rsidRPr="00FB5610">
        <w:rPr>
          <w:rFonts w:ascii="Arial" w:hAnsi="Arial" w:cs="Arial"/>
          <w:sz w:val="20"/>
          <w:szCs w:val="20"/>
        </w:rPr>
        <w:t xml:space="preserve">łagodzenia </w:t>
      </w:r>
      <w:r w:rsidR="00181325" w:rsidRPr="00FB5610">
        <w:rPr>
          <w:rFonts w:ascii="Arial" w:hAnsi="Arial" w:cs="Arial"/>
          <w:sz w:val="20"/>
          <w:szCs w:val="20"/>
        </w:rPr>
        <w:t xml:space="preserve">poprzez </w:t>
      </w:r>
      <w:r w:rsidR="0082754C" w:rsidRPr="00FB5610">
        <w:rPr>
          <w:rFonts w:ascii="Arial" w:hAnsi="Arial" w:cs="Arial"/>
          <w:sz w:val="20"/>
          <w:szCs w:val="20"/>
        </w:rPr>
        <w:t>osoby dyskryminowane</w:t>
      </w:r>
      <w:r w:rsidR="00ED6E9A" w:rsidRPr="00FB5610">
        <w:rPr>
          <w:rFonts w:ascii="Arial" w:hAnsi="Arial" w:cs="Arial"/>
          <w:sz w:val="20"/>
          <w:szCs w:val="20"/>
        </w:rPr>
        <w:t xml:space="preserve"> (szkolenia, warsztaty)</w:t>
      </w:r>
      <w:r w:rsidR="0082754C" w:rsidRPr="00FB5610">
        <w:rPr>
          <w:rFonts w:ascii="Arial" w:hAnsi="Arial" w:cs="Arial"/>
          <w:sz w:val="20"/>
          <w:szCs w:val="20"/>
        </w:rPr>
        <w:t>.</w:t>
      </w:r>
    </w:p>
    <w:p w14:paraId="403F999F" w14:textId="7F6BDB5B" w:rsidR="00227CBD" w:rsidRPr="00FB5610" w:rsidRDefault="00915B13" w:rsidP="00B10E6E">
      <w:pPr>
        <w:spacing w:before="0" w:after="0" w:line="276" w:lineRule="auto"/>
        <w:rPr>
          <w:rFonts w:ascii="Arial" w:hAnsi="Arial" w:cs="Arial"/>
          <w:sz w:val="20"/>
          <w:szCs w:val="20"/>
        </w:rPr>
      </w:pPr>
      <w:r w:rsidRPr="00FB5610">
        <w:rPr>
          <w:rFonts w:ascii="Arial" w:hAnsi="Arial" w:cs="Arial"/>
          <w:sz w:val="20"/>
          <w:szCs w:val="20"/>
        </w:rPr>
        <w:t>Z</w:t>
      </w:r>
      <w:r w:rsidR="003D423B" w:rsidRPr="00FB5610">
        <w:rPr>
          <w:rFonts w:ascii="Arial" w:hAnsi="Arial" w:cs="Arial"/>
          <w:sz w:val="20"/>
          <w:szCs w:val="20"/>
        </w:rPr>
        <w:t>asada równości</w:t>
      </w:r>
      <w:r w:rsidR="004C1EEB" w:rsidRPr="00FB5610">
        <w:rPr>
          <w:rFonts w:ascii="Arial" w:hAnsi="Arial" w:cs="Arial"/>
          <w:sz w:val="20"/>
          <w:szCs w:val="20"/>
        </w:rPr>
        <w:t xml:space="preserve">, </w:t>
      </w:r>
      <w:r w:rsidR="003D423B" w:rsidRPr="00FB5610">
        <w:rPr>
          <w:rFonts w:ascii="Arial" w:hAnsi="Arial" w:cs="Arial"/>
          <w:sz w:val="20"/>
          <w:szCs w:val="20"/>
        </w:rPr>
        <w:t>włączenia społecznego</w:t>
      </w:r>
      <w:r w:rsidR="004C1EEB" w:rsidRPr="00FB5610">
        <w:rPr>
          <w:rFonts w:ascii="Arial" w:hAnsi="Arial" w:cs="Arial"/>
          <w:sz w:val="20"/>
          <w:szCs w:val="20"/>
        </w:rPr>
        <w:t xml:space="preserve"> i niedyskryminacji,</w:t>
      </w:r>
      <w:r w:rsidR="003D423B" w:rsidRPr="00FB5610">
        <w:rPr>
          <w:rFonts w:ascii="Arial" w:hAnsi="Arial" w:cs="Arial"/>
          <w:sz w:val="20"/>
          <w:szCs w:val="20"/>
        </w:rPr>
        <w:t xml:space="preserve"> będzie realizowana na poziomie kryteriów wyboru, obowiązkowych dla każdego projektu i dotyczyć będzie wszystkich etapów wdrażania, tj. przygotowania, realizacji, monitorowania i kontroli. </w:t>
      </w:r>
    </w:p>
    <w:p w14:paraId="76BF1C39" w14:textId="6834C223" w:rsidR="00907F11" w:rsidRPr="00FB5610" w:rsidRDefault="003914E5" w:rsidP="00B10E6E">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beneficjentów w zakresie powyższych zasad oraz możliwych sposobów ich implementacji w projektach dofinansowanych z EFS+. </w:t>
      </w:r>
      <w:r w:rsidR="003D423B" w:rsidRPr="00FB5610">
        <w:rPr>
          <w:rFonts w:ascii="Arial" w:hAnsi="Arial" w:cs="Arial"/>
          <w:sz w:val="20"/>
          <w:szCs w:val="20"/>
        </w:rPr>
        <w:t xml:space="preserve">Planowane jest także </w:t>
      </w:r>
      <w:r w:rsidR="003D423B" w:rsidRPr="00FB5610">
        <w:rPr>
          <w:rFonts w:ascii="Arial" w:hAnsi="Arial" w:cs="Arial"/>
          <w:sz w:val="20"/>
          <w:szCs w:val="20"/>
        </w:rPr>
        <w:lastRenderedPageBreak/>
        <w:t>obowiązkowe stosowanie w projektach standardów dostępności opracowanych w perspektywie finansowej 2014-2020 wraz z ich bieżącymi aktualizacjami.</w:t>
      </w:r>
      <w:r w:rsidR="36014875" w:rsidRPr="00FB5610">
        <w:rPr>
          <w:rFonts w:ascii="Arial" w:hAnsi="Arial" w:cs="Arial"/>
          <w:sz w:val="20"/>
          <w:szCs w:val="20"/>
        </w:rPr>
        <w:t xml:space="preserve"> </w:t>
      </w:r>
    </w:p>
    <w:p w14:paraId="128BC1EB" w14:textId="4CD6A3E2" w:rsidR="0050441D" w:rsidRPr="00FB5610" w:rsidRDefault="36014875" w:rsidP="00B10E6E">
      <w:pPr>
        <w:spacing w:before="0" w:after="0" w:line="276" w:lineRule="auto"/>
        <w:rPr>
          <w:rFonts w:ascii="Arial" w:eastAsia="minorBidi" w:hAnsi="Arial" w:cs="Arial"/>
          <w:sz w:val="20"/>
          <w:szCs w:val="20"/>
        </w:rPr>
      </w:pPr>
      <w:r w:rsidRPr="00FB5610">
        <w:rPr>
          <w:rFonts w:ascii="Arial" w:eastAsia="minorBidi" w:hAnsi="Arial" w:cs="Arial"/>
          <w:sz w:val="20"/>
          <w:szCs w:val="20"/>
        </w:rPr>
        <w:t>Na wszystkich etapach realizacji interwencji obowiązkowe będzie stosowanie K</w:t>
      </w:r>
      <w:r w:rsidR="013272D3" w:rsidRPr="2AC79D18">
        <w:rPr>
          <w:rFonts w:ascii="Arial" w:eastAsia="minorBidi" w:hAnsi="Arial" w:cs="Arial"/>
          <w:sz w:val="20"/>
          <w:szCs w:val="20"/>
        </w:rPr>
        <w:t>PP</w:t>
      </w:r>
      <w:r w:rsidRPr="00FB5610">
        <w:rPr>
          <w:rFonts w:ascii="Arial" w:eastAsia="minorBidi" w:hAnsi="Arial" w:cs="Arial"/>
          <w:sz w:val="20"/>
          <w:szCs w:val="20"/>
        </w:rPr>
        <w:t>.</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41FFF418" w14:textId="77777777" w:rsidR="003D423B" w:rsidRPr="00FB5610" w:rsidRDefault="003D423B" w:rsidP="00B10E6E">
      <w:pPr>
        <w:spacing w:before="0" w:after="0" w:line="276" w:lineRule="auto"/>
        <w:rPr>
          <w:rFonts w:ascii="Arial" w:hAnsi="Arial" w:cs="Arial"/>
          <w:sz w:val="20"/>
          <w:szCs w:val="20"/>
        </w:rPr>
      </w:pPr>
    </w:p>
    <w:p w14:paraId="40445D6E"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AE7300E" w14:textId="6F2289D3" w:rsidR="0050441D" w:rsidRPr="00FB5610" w:rsidRDefault="003D423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w:t>
      </w:r>
      <w:r w:rsidR="002639EA" w:rsidRPr="00FB5610">
        <w:rPr>
          <w:rFonts w:ascii="Arial" w:eastAsia="Czcionka tekstu podstawowego" w:hAnsi="Arial" w:cs="Arial"/>
          <w:sz w:val="20"/>
          <w:szCs w:val="20"/>
        </w:rPr>
        <w:t>RMR</w:t>
      </w:r>
      <w:r w:rsidRPr="00FB5610">
        <w:rPr>
          <w:rFonts w:ascii="Arial" w:eastAsia="Czcionka tekstu podstawowego" w:hAnsi="Arial" w:cs="Arial"/>
          <w:sz w:val="20"/>
          <w:szCs w:val="20"/>
        </w:rPr>
        <w:t xml:space="preserve"> oraz </w:t>
      </w:r>
      <w:r w:rsidR="002639EA" w:rsidRPr="00FB5610">
        <w:rPr>
          <w:rFonts w:ascii="Arial" w:eastAsia="Czcionka tekstu podstawowego" w:hAnsi="Arial" w:cs="Arial"/>
          <w:sz w:val="20"/>
          <w:szCs w:val="20"/>
        </w:rPr>
        <w:t>RWS</w:t>
      </w:r>
      <w:r w:rsidRPr="00FB5610">
        <w:rPr>
          <w:rFonts w:ascii="Arial" w:eastAsia="Czcionka tekstu podstawowego" w:hAnsi="Arial" w:cs="Arial"/>
          <w:sz w:val="20"/>
          <w:szCs w:val="20"/>
        </w:rPr>
        <w:t xml:space="preserve">. </w:t>
      </w:r>
      <w:r w:rsidR="00E21A5D" w:rsidRPr="00E21A5D">
        <w:rPr>
          <w:rFonts w:ascii="Arial" w:eastAsia="Czcionka tekstu podstawowego" w:hAnsi="Arial" w:cs="Arial"/>
          <w:sz w:val="20"/>
          <w:szCs w:val="20"/>
        </w:rPr>
        <w:t xml:space="preserve">Preferencje mogą </w:t>
      </w:r>
      <w:r w:rsidR="00FC6F7D">
        <w:rPr>
          <w:rFonts w:ascii="Arial" w:eastAsia="Czcionka tekstu podstawowego" w:hAnsi="Arial" w:cs="Arial"/>
          <w:sz w:val="20"/>
          <w:szCs w:val="20"/>
        </w:rPr>
        <w:t>otrzymać</w:t>
      </w:r>
      <w:r w:rsidR="00CE754D">
        <w:rPr>
          <w:rFonts w:ascii="Arial" w:eastAsia="Czcionka tekstu podstawowego" w:hAnsi="Arial" w:cs="Arial"/>
          <w:sz w:val="20"/>
          <w:szCs w:val="20"/>
        </w:rPr>
        <w:t xml:space="preserve"> </w:t>
      </w:r>
      <w:r w:rsidR="00E21A5D" w:rsidRPr="00E21A5D">
        <w:rPr>
          <w:rFonts w:ascii="Arial" w:eastAsia="Czcionka tekstu podstawowego" w:hAnsi="Arial" w:cs="Arial"/>
          <w:sz w:val="20"/>
          <w:szCs w:val="20"/>
        </w:rPr>
        <w:t>projekty skierowane na obszary strategicznej interwencji (OSI) wyznaczone w KSRR i wynikające z SR WM 2030+, tj. miast średnich tracących funkcje społeczno-gospodarcze oraz gmin zagrożonych trwałą marginalizacją.</w:t>
      </w:r>
    </w:p>
    <w:p w14:paraId="6634781E" w14:textId="1B0E6030" w:rsidR="00C84028" w:rsidRPr="00FB5610" w:rsidRDefault="00784603"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Przewiduje się preferencje dla przedsięwzięć </w:t>
      </w:r>
      <w:r w:rsidR="00E50A32"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w:t>
      </w:r>
      <w:r w:rsidR="00D3228D">
        <w:rPr>
          <w:rFonts w:ascii="Arial" w:eastAsia="Czcionka tekstu podstawowego" w:hAnsi="Arial" w:cs="Arial"/>
          <w:sz w:val="20"/>
          <w:szCs w:val="20"/>
        </w:rPr>
        <w:t>lub</w:t>
      </w:r>
      <w:r w:rsidR="00D3228D"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wynikających z GPR.</w:t>
      </w:r>
    </w:p>
    <w:p w14:paraId="280DDCE4" w14:textId="77777777" w:rsidR="003D423B" w:rsidRPr="00FB5610" w:rsidRDefault="003D423B" w:rsidP="00B10E6E">
      <w:pPr>
        <w:pStyle w:val="Text1"/>
        <w:spacing w:before="0" w:after="0" w:line="276" w:lineRule="auto"/>
        <w:ind w:left="0"/>
        <w:rPr>
          <w:rFonts w:ascii="Arial" w:hAnsi="Arial" w:cs="Arial"/>
          <w:sz w:val="20"/>
          <w:szCs w:val="20"/>
        </w:rPr>
      </w:pPr>
    </w:p>
    <w:p w14:paraId="3B612BD5"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D52F869" w14:textId="4BD42046" w:rsidR="00A76DEE" w:rsidRPr="00FB5610" w:rsidRDefault="0069655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w:t>
      </w:r>
      <w:r w:rsidR="008A0926" w:rsidRPr="00FB5610">
        <w:rPr>
          <w:rFonts w:ascii="Arial" w:hAnsi="Arial" w:cs="Arial"/>
          <w:sz w:val="20"/>
          <w:szCs w:val="20"/>
        </w:rPr>
        <w:t>transnarodowym</w:t>
      </w:r>
      <w:r w:rsidR="00134A38" w:rsidRPr="00FB5610">
        <w:rPr>
          <w:rFonts w:ascii="Arial" w:hAnsi="Arial" w:cs="Arial"/>
          <w:sz w:val="20"/>
          <w:szCs w:val="20"/>
        </w:rPr>
        <w:t xml:space="preserve"> możliwe będą do realizacji </w:t>
      </w:r>
      <w:r w:rsidR="00615154" w:rsidRPr="00FB5610">
        <w:rPr>
          <w:rFonts w:ascii="Arial" w:hAnsi="Arial" w:cs="Arial"/>
          <w:sz w:val="20"/>
          <w:szCs w:val="20"/>
        </w:rPr>
        <w:t xml:space="preserve">wyłącznie </w:t>
      </w:r>
      <w:r w:rsidR="00134A38" w:rsidRPr="00FB5610">
        <w:rPr>
          <w:rFonts w:ascii="Arial" w:hAnsi="Arial" w:cs="Arial"/>
          <w:sz w:val="20"/>
          <w:szCs w:val="20"/>
        </w:rPr>
        <w:t xml:space="preserve">na poziomie krajowym. </w:t>
      </w:r>
    </w:p>
    <w:p w14:paraId="2E23437B" w14:textId="004DA480" w:rsidR="00B10E0C" w:rsidRPr="00FB5610" w:rsidRDefault="006C11E1" w:rsidP="00B10E6E">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2B6813" w:rsidRPr="00FB5610">
        <w:rPr>
          <w:rFonts w:ascii="Arial" w:hAnsi="Arial" w:cs="Arial"/>
          <w:sz w:val="20"/>
          <w:szCs w:val="20"/>
        </w:rPr>
        <w:t xml:space="preserve">Z </w:t>
      </w:r>
      <w:r w:rsidR="00E71A0C" w:rsidRPr="00FB5610">
        <w:rPr>
          <w:rFonts w:ascii="Arial" w:hAnsi="Arial" w:cs="Arial"/>
          <w:sz w:val="20"/>
          <w:szCs w:val="20"/>
        </w:rPr>
        <w:t xml:space="preserve">FEM 2021-2027 </w:t>
      </w:r>
      <w:r w:rsidR="002B6813" w:rsidRPr="00FB5610">
        <w:rPr>
          <w:rFonts w:ascii="Arial" w:hAnsi="Arial" w:cs="Arial"/>
          <w:sz w:val="20"/>
          <w:szCs w:val="20"/>
        </w:rPr>
        <w:t xml:space="preserve">będzie </w:t>
      </w:r>
      <w:r w:rsidR="00E66500" w:rsidRPr="00FB5610">
        <w:rPr>
          <w:rFonts w:ascii="Arial" w:hAnsi="Arial" w:cs="Arial"/>
          <w:sz w:val="20"/>
          <w:szCs w:val="20"/>
        </w:rPr>
        <w:t xml:space="preserve">zgłaszała IZ FERS </w:t>
      </w:r>
      <w:r w:rsidR="000C656E" w:rsidRPr="00FB5610">
        <w:rPr>
          <w:rFonts w:ascii="Arial" w:hAnsi="Arial" w:cs="Arial"/>
          <w:sz w:val="20"/>
          <w:szCs w:val="20"/>
        </w:rPr>
        <w:t xml:space="preserve">propozycje </w:t>
      </w:r>
      <w:r w:rsidR="00E66500" w:rsidRPr="00FB5610">
        <w:rPr>
          <w:rFonts w:ascii="Arial" w:hAnsi="Arial" w:cs="Arial"/>
          <w:sz w:val="20"/>
          <w:szCs w:val="20"/>
        </w:rPr>
        <w:t>obszar</w:t>
      </w:r>
      <w:r w:rsidR="000C656E" w:rsidRPr="00FB5610">
        <w:rPr>
          <w:rFonts w:ascii="Arial" w:hAnsi="Arial" w:cs="Arial"/>
          <w:sz w:val="20"/>
          <w:szCs w:val="20"/>
        </w:rPr>
        <w:t>ów</w:t>
      </w:r>
      <w:r w:rsidR="00E66500" w:rsidRPr="00FB5610">
        <w:rPr>
          <w:rFonts w:ascii="Arial" w:hAnsi="Arial" w:cs="Arial"/>
          <w:sz w:val="20"/>
          <w:szCs w:val="20"/>
        </w:rPr>
        <w:t xml:space="preserve"> tematyczn</w:t>
      </w:r>
      <w:r w:rsidR="009267D7" w:rsidRPr="00FB5610">
        <w:rPr>
          <w:rFonts w:ascii="Arial" w:hAnsi="Arial" w:cs="Arial"/>
          <w:sz w:val="20"/>
          <w:szCs w:val="20"/>
        </w:rPr>
        <w:t>ych</w:t>
      </w:r>
      <w:r w:rsidR="00E66500" w:rsidRPr="00FB5610">
        <w:rPr>
          <w:rFonts w:ascii="Arial" w:hAnsi="Arial" w:cs="Arial"/>
          <w:sz w:val="20"/>
          <w:szCs w:val="20"/>
        </w:rPr>
        <w:t xml:space="preserve"> </w:t>
      </w:r>
      <w:r w:rsidR="00C660EC" w:rsidRPr="00FB5610">
        <w:rPr>
          <w:rFonts w:ascii="Arial" w:hAnsi="Arial" w:cs="Arial"/>
          <w:sz w:val="20"/>
          <w:szCs w:val="20"/>
        </w:rPr>
        <w:t>w ramach</w:t>
      </w:r>
      <w:r w:rsidR="489EF04C" w:rsidRPr="00FB5610">
        <w:rPr>
          <w:rFonts w:ascii="Arial" w:hAnsi="Arial" w:cs="Arial"/>
          <w:sz w:val="20"/>
          <w:szCs w:val="20"/>
        </w:rPr>
        <w:t>,</w:t>
      </w:r>
      <w:r w:rsidR="00C660EC" w:rsidRPr="00FB5610">
        <w:rPr>
          <w:rFonts w:ascii="Arial" w:hAnsi="Arial" w:cs="Arial"/>
          <w:sz w:val="20"/>
          <w:szCs w:val="20"/>
        </w:rPr>
        <w:t xml:space="preserve"> których zidentyfikuje </w:t>
      </w:r>
      <w:r w:rsidR="0007498D" w:rsidRPr="00FB5610">
        <w:rPr>
          <w:rFonts w:ascii="Arial" w:hAnsi="Arial" w:cs="Arial"/>
          <w:sz w:val="20"/>
          <w:szCs w:val="20"/>
        </w:rPr>
        <w:t>w regionie potrzebę podniesienia jakości realizowanych pr</w:t>
      </w:r>
      <w:r w:rsidR="007D6FCA" w:rsidRPr="00FB5610">
        <w:rPr>
          <w:rFonts w:ascii="Arial" w:hAnsi="Arial" w:cs="Arial"/>
          <w:sz w:val="20"/>
          <w:szCs w:val="20"/>
        </w:rPr>
        <w:t>zedsięwzięć</w:t>
      </w:r>
      <w:r w:rsidR="0007498D" w:rsidRPr="00FB5610">
        <w:rPr>
          <w:rFonts w:ascii="Arial" w:hAnsi="Arial" w:cs="Arial"/>
          <w:sz w:val="20"/>
          <w:szCs w:val="20"/>
        </w:rPr>
        <w:t xml:space="preserve"> poprzez</w:t>
      </w:r>
      <w:r w:rsidR="007469E8" w:rsidRPr="00FB5610">
        <w:rPr>
          <w:rFonts w:ascii="Arial" w:hAnsi="Arial" w:cs="Arial"/>
          <w:sz w:val="20"/>
          <w:szCs w:val="20"/>
        </w:rPr>
        <w:t xml:space="preserve"> </w:t>
      </w:r>
      <w:r w:rsidR="00F861DB" w:rsidRPr="00FB5610">
        <w:rPr>
          <w:rFonts w:ascii="Arial" w:hAnsi="Arial" w:cs="Arial"/>
          <w:sz w:val="20"/>
          <w:szCs w:val="20"/>
        </w:rPr>
        <w:t xml:space="preserve">rozwijanie </w:t>
      </w:r>
      <w:r w:rsidR="007339CD" w:rsidRPr="00FB5610">
        <w:rPr>
          <w:rFonts w:ascii="Arial" w:hAnsi="Arial" w:cs="Arial"/>
          <w:sz w:val="20"/>
          <w:szCs w:val="20"/>
        </w:rPr>
        <w:t>współprac</w:t>
      </w:r>
      <w:r w:rsidR="000E379F" w:rsidRPr="00FB5610">
        <w:rPr>
          <w:rFonts w:ascii="Arial" w:hAnsi="Arial" w:cs="Arial"/>
          <w:sz w:val="20"/>
          <w:szCs w:val="20"/>
        </w:rPr>
        <w:t>y</w:t>
      </w:r>
      <w:r w:rsidR="00917275" w:rsidRPr="00FB5610">
        <w:rPr>
          <w:rFonts w:ascii="Arial" w:hAnsi="Arial" w:cs="Arial"/>
          <w:sz w:val="20"/>
          <w:szCs w:val="20"/>
        </w:rPr>
        <w:t xml:space="preserve"> transnarodow</w:t>
      </w:r>
      <w:r w:rsidR="000E379F" w:rsidRPr="00FB5610">
        <w:rPr>
          <w:rFonts w:ascii="Arial" w:hAnsi="Arial" w:cs="Arial"/>
          <w:sz w:val="20"/>
          <w:szCs w:val="20"/>
        </w:rPr>
        <w:t>ej</w:t>
      </w:r>
      <w:r w:rsidR="00577650" w:rsidRPr="00FB5610">
        <w:rPr>
          <w:rFonts w:ascii="Arial" w:hAnsi="Arial" w:cs="Arial"/>
          <w:sz w:val="20"/>
          <w:szCs w:val="20"/>
        </w:rPr>
        <w:t>.</w:t>
      </w:r>
      <w:r w:rsidR="00A76DEE" w:rsidRPr="00FB5610">
        <w:rPr>
          <w:rFonts w:ascii="Arial" w:hAnsi="Arial" w:cs="Arial"/>
          <w:sz w:val="20"/>
          <w:szCs w:val="20"/>
        </w:rPr>
        <w:t xml:space="preserve"> W</w:t>
      </w:r>
      <w:r w:rsidR="00CA651A" w:rsidRPr="00FB5610">
        <w:rPr>
          <w:rFonts w:ascii="Arial" w:hAnsi="Arial" w:cs="Arial"/>
          <w:sz w:val="20"/>
          <w:szCs w:val="20"/>
        </w:rPr>
        <w:t> </w:t>
      </w:r>
      <w:r w:rsidR="00A76DEE" w:rsidRPr="00FB5610">
        <w:rPr>
          <w:rFonts w:ascii="Arial" w:hAnsi="Arial" w:cs="Arial"/>
          <w:sz w:val="20"/>
          <w:szCs w:val="20"/>
        </w:rPr>
        <w:t xml:space="preserve">celu zwiększenia aktywności potencjalnych beneficjentów </w:t>
      </w:r>
      <w:r w:rsidR="00E71A0C" w:rsidRPr="00FB5610">
        <w:rPr>
          <w:rFonts w:ascii="Arial" w:hAnsi="Arial" w:cs="Arial"/>
          <w:sz w:val="20"/>
          <w:szCs w:val="20"/>
        </w:rPr>
        <w:t xml:space="preserve">FEM 2021-2027 </w:t>
      </w:r>
      <w:r w:rsidR="00A76DEE" w:rsidRPr="00FB5610">
        <w:rPr>
          <w:rFonts w:ascii="Arial" w:hAnsi="Arial" w:cs="Arial"/>
          <w:sz w:val="20"/>
          <w:szCs w:val="20"/>
        </w:rPr>
        <w:t xml:space="preserve">w obszarze aktywizacji społecznej, </w:t>
      </w:r>
      <w:r w:rsidR="004163A6" w:rsidRPr="00FB5610">
        <w:rPr>
          <w:rFonts w:ascii="Arial" w:hAnsi="Arial" w:cs="Arial"/>
          <w:sz w:val="20"/>
          <w:szCs w:val="20"/>
        </w:rPr>
        <w:t>IZ</w:t>
      </w:r>
      <w:r w:rsidR="007D6FCA" w:rsidRPr="00FB5610">
        <w:rPr>
          <w:rFonts w:ascii="Arial" w:hAnsi="Arial" w:cs="Arial"/>
          <w:sz w:val="20"/>
          <w:szCs w:val="20"/>
        </w:rPr>
        <w:t xml:space="preserve"> </w:t>
      </w:r>
      <w:r w:rsidR="00E71A0C" w:rsidRPr="00FB5610">
        <w:rPr>
          <w:rFonts w:ascii="Arial" w:hAnsi="Arial" w:cs="Arial"/>
          <w:sz w:val="20"/>
          <w:szCs w:val="20"/>
        </w:rPr>
        <w:t xml:space="preserve">FEM 2021-2027 </w:t>
      </w:r>
      <w:r w:rsidR="00CE7C34" w:rsidRPr="00FB5610">
        <w:rPr>
          <w:rFonts w:ascii="Arial" w:hAnsi="Arial" w:cs="Arial"/>
          <w:sz w:val="20"/>
          <w:szCs w:val="20"/>
        </w:rPr>
        <w:t>będzie też</w:t>
      </w:r>
      <w:r w:rsidR="002B6813" w:rsidRPr="00FB5610">
        <w:rPr>
          <w:rFonts w:ascii="Arial" w:hAnsi="Arial" w:cs="Arial"/>
          <w:sz w:val="20"/>
          <w:szCs w:val="20"/>
        </w:rPr>
        <w:t xml:space="preserve"> prowadziła działania informacyjne zachęcające wnioskodawców do udziału w konkursach </w:t>
      </w:r>
      <w:r w:rsidR="0023450C" w:rsidRPr="00FB5610">
        <w:rPr>
          <w:rFonts w:ascii="Arial" w:hAnsi="Arial" w:cs="Arial"/>
          <w:sz w:val="20"/>
          <w:szCs w:val="20"/>
        </w:rPr>
        <w:t>dotyczących współpracy transnarod</w:t>
      </w:r>
      <w:r w:rsidR="004163A6" w:rsidRPr="00FB5610">
        <w:rPr>
          <w:rFonts w:ascii="Arial" w:hAnsi="Arial" w:cs="Arial"/>
          <w:sz w:val="20"/>
          <w:szCs w:val="20"/>
        </w:rPr>
        <w:t>o</w:t>
      </w:r>
      <w:r w:rsidR="0023450C" w:rsidRPr="00FB5610">
        <w:rPr>
          <w:rFonts w:ascii="Arial" w:hAnsi="Arial" w:cs="Arial"/>
          <w:sz w:val="20"/>
          <w:szCs w:val="20"/>
        </w:rPr>
        <w:t>wej</w:t>
      </w:r>
      <w:r w:rsidR="002B6813" w:rsidRPr="00FB5610">
        <w:rPr>
          <w:rFonts w:ascii="Arial" w:hAnsi="Arial" w:cs="Arial"/>
          <w:sz w:val="20"/>
          <w:szCs w:val="20"/>
        </w:rPr>
        <w:t xml:space="preserve"> organizowanych w ramach programu FERS. Beneficjenci programu regionalnego, realizujący projekty w ramach </w:t>
      </w:r>
      <w:r w:rsidR="003D0F2C" w:rsidRPr="00FB5610">
        <w:rPr>
          <w:rFonts w:ascii="Arial" w:hAnsi="Arial" w:cs="Arial"/>
          <w:sz w:val="20"/>
          <w:szCs w:val="20"/>
        </w:rPr>
        <w:t>CS</w:t>
      </w:r>
      <w:r w:rsidR="002B6813" w:rsidRPr="00FB5610">
        <w:rPr>
          <w:rFonts w:ascii="Arial" w:hAnsi="Arial" w:cs="Arial"/>
          <w:sz w:val="20"/>
          <w:szCs w:val="20"/>
        </w:rPr>
        <w:t xml:space="preserve"> 4(h) mogą wnioskować do programu FERS o środki na jego umiędzynarodowienie, w tym na adaptację zagranicznych rozwiązań w Polsce lub równoległe tworzenie przez partnerów nowych rozwiązań.</w:t>
      </w:r>
      <w:r w:rsidR="006A0E58" w:rsidRPr="00FB5610">
        <w:rPr>
          <w:rFonts w:ascii="Arial" w:hAnsi="Arial" w:cs="Arial"/>
          <w:sz w:val="20"/>
          <w:szCs w:val="20"/>
        </w:rPr>
        <w:t xml:space="preserve"> </w:t>
      </w:r>
      <w:r w:rsidR="00B10E0C" w:rsidRPr="00FB5610">
        <w:rPr>
          <w:rFonts w:ascii="Arial" w:hAnsi="Arial" w:cs="Arial"/>
          <w:sz w:val="20"/>
          <w:szCs w:val="20"/>
        </w:rPr>
        <w:t xml:space="preserve">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77B855BC" w14:textId="3DAC82B7" w:rsidR="00581E64" w:rsidRPr="00FB5610" w:rsidRDefault="0041083C"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00867905" w:rsidRPr="00FB5610">
        <w:rPr>
          <w:rFonts w:ascii="Arial" w:hAnsi="Arial" w:cs="Arial"/>
          <w:sz w:val="20"/>
          <w:szCs w:val="20"/>
        </w:rPr>
        <w:t>,</w:t>
      </w:r>
      <w:r w:rsidRPr="00FB5610">
        <w:rPr>
          <w:rFonts w:ascii="Arial" w:hAnsi="Arial" w:cs="Arial"/>
          <w:sz w:val="20"/>
          <w:szCs w:val="20"/>
        </w:rPr>
        <w:t xml:space="preserve"> </w:t>
      </w:r>
      <w:r w:rsidR="000B4FCC" w:rsidRPr="00FB5610">
        <w:rPr>
          <w:rFonts w:ascii="Arial" w:hAnsi="Arial" w:cs="Arial"/>
          <w:sz w:val="20"/>
          <w:szCs w:val="20"/>
        </w:rPr>
        <w:t>w przypadku zidentyfikowania potrzeb</w:t>
      </w:r>
      <w:r w:rsidR="00C7766A" w:rsidRPr="00FB5610">
        <w:rPr>
          <w:rFonts w:ascii="Arial" w:hAnsi="Arial" w:cs="Arial"/>
          <w:sz w:val="20"/>
          <w:szCs w:val="20"/>
        </w:rPr>
        <w:t xml:space="preserve"> </w:t>
      </w:r>
      <w:r w:rsidR="00771FAC" w:rsidRPr="00FB5610">
        <w:rPr>
          <w:rFonts w:ascii="Arial" w:hAnsi="Arial" w:cs="Arial"/>
          <w:sz w:val="20"/>
          <w:szCs w:val="20"/>
        </w:rPr>
        <w:t xml:space="preserve">nawiązania </w:t>
      </w:r>
      <w:r w:rsidR="00B04856" w:rsidRPr="00FB5610">
        <w:rPr>
          <w:rFonts w:ascii="Arial" w:hAnsi="Arial" w:cs="Arial"/>
          <w:sz w:val="20"/>
          <w:szCs w:val="20"/>
        </w:rPr>
        <w:t xml:space="preserve">współpracy </w:t>
      </w:r>
      <w:r w:rsidR="00C51C52" w:rsidRPr="00FB5610">
        <w:rPr>
          <w:rFonts w:ascii="Arial" w:hAnsi="Arial" w:cs="Arial"/>
          <w:sz w:val="20"/>
          <w:szCs w:val="20"/>
        </w:rPr>
        <w:t>trans</w:t>
      </w:r>
      <w:r w:rsidR="00A75B07" w:rsidRPr="00FB5610">
        <w:rPr>
          <w:rFonts w:ascii="Arial" w:hAnsi="Arial" w:cs="Arial"/>
          <w:sz w:val="20"/>
          <w:szCs w:val="20"/>
        </w:rPr>
        <w:t>narod</w:t>
      </w:r>
      <w:r w:rsidR="00867905" w:rsidRPr="00FB5610">
        <w:rPr>
          <w:rFonts w:ascii="Arial" w:hAnsi="Arial" w:cs="Arial"/>
          <w:sz w:val="20"/>
          <w:szCs w:val="20"/>
        </w:rPr>
        <w:t>o</w:t>
      </w:r>
      <w:r w:rsidR="00A75B07" w:rsidRPr="00FB5610">
        <w:rPr>
          <w:rFonts w:ascii="Arial" w:hAnsi="Arial" w:cs="Arial"/>
          <w:sz w:val="20"/>
          <w:szCs w:val="20"/>
        </w:rPr>
        <w:t>wej w</w:t>
      </w:r>
      <w:r w:rsidR="000B71DA" w:rsidRPr="00FB5610">
        <w:rPr>
          <w:rFonts w:ascii="Arial" w:hAnsi="Arial" w:cs="Arial"/>
          <w:sz w:val="20"/>
          <w:szCs w:val="20"/>
        </w:rPr>
        <w:t> </w:t>
      </w:r>
      <w:r w:rsidR="00A75B07" w:rsidRPr="00FB5610">
        <w:rPr>
          <w:rFonts w:ascii="Arial" w:hAnsi="Arial" w:cs="Arial"/>
          <w:sz w:val="20"/>
          <w:szCs w:val="20"/>
        </w:rPr>
        <w:t>danym obszarze</w:t>
      </w:r>
      <w:r w:rsidR="00581E64" w:rsidRPr="00FB5610">
        <w:rPr>
          <w:rFonts w:ascii="Arial" w:hAnsi="Arial" w:cs="Arial"/>
          <w:sz w:val="20"/>
          <w:szCs w:val="20"/>
        </w:rPr>
        <w:t>,</w:t>
      </w:r>
      <w:r w:rsidR="003B4CD6" w:rsidRPr="00FB5610">
        <w:rPr>
          <w:rFonts w:ascii="Arial" w:hAnsi="Arial" w:cs="Arial"/>
          <w:sz w:val="20"/>
          <w:szCs w:val="20"/>
        </w:rPr>
        <w:t xml:space="preserve"> </w:t>
      </w:r>
      <w:r w:rsidR="00C7766A" w:rsidRPr="00FB5610">
        <w:rPr>
          <w:rFonts w:ascii="Arial" w:hAnsi="Arial" w:cs="Arial"/>
          <w:sz w:val="20"/>
          <w:szCs w:val="20"/>
        </w:rPr>
        <w:t>będzie aplikowała</w:t>
      </w:r>
      <w:r w:rsidR="003B4CD6" w:rsidRPr="00FB5610">
        <w:rPr>
          <w:rFonts w:ascii="Arial" w:hAnsi="Arial" w:cs="Arial"/>
          <w:sz w:val="20"/>
          <w:szCs w:val="20"/>
        </w:rPr>
        <w:t xml:space="preserve"> </w:t>
      </w:r>
      <w:r w:rsidR="004B5D1C" w:rsidRPr="00FB5610">
        <w:rPr>
          <w:rFonts w:ascii="Arial" w:hAnsi="Arial" w:cs="Arial"/>
          <w:sz w:val="20"/>
          <w:szCs w:val="20"/>
        </w:rPr>
        <w:t>o środki</w:t>
      </w:r>
      <w:r w:rsidR="004D3F9F" w:rsidRPr="00FB5610">
        <w:rPr>
          <w:rFonts w:ascii="Arial" w:hAnsi="Arial" w:cs="Arial"/>
          <w:sz w:val="20"/>
          <w:szCs w:val="20"/>
        </w:rPr>
        <w:t xml:space="preserve"> </w:t>
      </w:r>
      <w:r w:rsidR="00581E64" w:rsidRPr="00FB5610">
        <w:rPr>
          <w:rFonts w:ascii="Arial" w:hAnsi="Arial" w:cs="Arial"/>
          <w:sz w:val="20"/>
          <w:szCs w:val="20"/>
        </w:rPr>
        <w:t>w tym zakresie</w:t>
      </w:r>
      <w:r w:rsidR="004B5D1C" w:rsidRPr="00FB5610">
        <w:rPr>
          <w:rFonts w:ascii="Arial" w:hAnsi="Arial" w:cs="Arial"/>
          <w:sz w:val="20"/>
          <w:szCs w:val="20"/>
        </w:rPr>
        <w:t xml:space="preserve"> w ramach FERS</w:t>
      </w:r>
      <w:r w:rsidR="00D02CB4" w:rsidRPr="00FB5610">
        <w:rPr>
          <w:rFonts w:ascii="Arial" w:hAnsi="Arial" w:cs="Arial"/>
          <w:sz w:val="20"/>
          <w:szCs w:val="20"/>
        </w:rPr>
        <w:t>.</w:t>
      </w:r>
      <w:r w:rsidR="00C7766A" w:rsidRPr="00FB5610">
        <w:rPr>
          <w:rFonts w:ascii="Arial" w:hAnsi="Arial" w:cs="Arial"/>
          <w:sz w:val="20"/>
          <w:szCs w:val="20"/>
        </w:rPr>
        <w:t xml:space="preserve"> </w:t>
      </w:r>
    </w:p>
    <w:p w14:paraId="662DAD43" w14:textId="762DCCEF" w:rsidR="00F67A3B" w:rsidRPr="00FB5610" w:rsidRDefault="00F67A3B" w:rsidP="00B10E6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t>
      </w:r>
      <w:r w:rsidR="0057520A" w:rsidRPr="00FB5610">
        <w:rPr>
          <w:rFonts w:ascii="Arial" w:hAnsi="Arial" w:cs="Arial"/>
          <w:sz w:val="20"/>
          <w:szCs w:val="20"/>
        </w:rPr>
        <w:t>wspierania aktywnej integracji</w:t>
      </w:r>
      <w:r w:rsidRPr="00FB5610">
        <w:rPr>
          <w:rFonts w:ascii="Arial" w:hAnsi="Arial" w:cs="Arial"/>
          <w:sz w:val="20"/>
          <w:szCs w:val="20"/>
        </w:rPr>
        <w:t xml:space="preserve"> spójnych z celami </w:t>
      </w:r>
      <w:r w:rsidR="00307B90" w:rsidRPr="00FB5610">
        <w:rPr>
          <w:rFonts w:ascii="Arial" w:hAnsi="Arial" w:cs="Arial"/>
          <w:sz w:val="20"/>
          <w:szCs w:val="20"/>
        </w:rPr>
        <w:t>SUERMB</w:t>
      </w:r>
      <w:r w:rsidR="00A805D7" w:rsidRPr="00FB5610">
        <w:rPr>
          <w:rFonts w:ascii="Arial" w:hAnsi="Arial" w:cs="Arial"/>
          <w:sz w:val="20"/>
          <w:szCs w:val="20"/>
        </w:rPr>
        <w:t xml:space="preserve"> </w:t>
      </w:r>
      <w:r w:rsidRPr="00FB5610">
        <w:rPr>
          <w:rFonts w:ascii="Arial" w:hAnsi="Arial" w:cs="Arial"/>
          <w:sz w:val="20"/>
          <w:szCs w:val="20"/>
        </w:rPr>
        <w:t xml:space="preserve">w ramach </w:t>
      </w:r>
      <w:r w:rsidR="00975E4C" w:rsidRPr="00FB5610">
        <w:rPr>
          <w:rFonts w:ascii="Arial" w:hAnsi="Arial" w:cs="Arial"/>
          <w:sz w:val="20"/>
          <w:szCs w:val="20"/>
        </w:rPr>
        <w:t>obszaru tematycznego podejmującego zagadnienia zdolności do zatrudnienia.</w:t>
      </w:r>
      <w:r w:rsidRPr="00FB5610">
        <w:rPr>
          <w:rFonts w:ascii="Arial" w:hAnsi="Arial" w:cs="Arial"/>
          <w:sz w:val="20"/>
          <w:szCs w:val="20"/>
        </w:rPr>
        <w:t xml:space="preserve"> </w:t>
      </w:r>
    </w:p>
    <w:p w14:paraId="10BA68DB" w14:textId="4E6B64A2" w:rsidR="003D423B" w:rsidRPr="00FB5610" w:rsidRDefault="003D423B" w:rsidP="00B10E6E">
      <w:pPr>
        <w:pStyle w:val="Text1"/>
        <w:spacing w:before="0" w:after="0" w:line="276" w:lineRule="auto"/>
        <w:ind w:left="0"/>
        <w:rPr>
          <w:rFonts w:ascii="Arial" w:hAnsi="Arial" w:cs="Arial"/>
          <w:sz w:val="20"/>
          <w:szCs w:val="20"/>
        </w:rPr>
      </w:pPr>
    </w:p>
    <w:p w14:paraId="67CE356C" w14:textId="77777777" w:rsidR="00D21E58"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D639F4A" w14:textId="56EF00F5" w:rsidR="00014620"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planuje się wykorzystania instrumentów finansowych. </w:t>
      </w:r>
      <w:r w:rsidR="39DA1EE2" w:rsidRPr="00FB5610">
        <w:rPr>
          <w:rFonts w:ascii="Arial" w:hAnsi="Arial" w:cs="Arial"/>
          <w:sz w:val="20"/>
          <w:szCs w:val="20"/>
        </w:rPr>
        <w:t>Planuje się wsparcie w formie bezzwrotnych dotacji (projekty OWES).</w:t>
      </w:r>
    </w:p>
    <w:p w14:paraId="432FDAB2" w14:textId="5012696F"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br w:type="page"/>
      </w:r>
    </w:p>
    <w:p w14:paraId="4C9B56A5" w14:textId="77777777" w:rsidR="008E7623" w:rsidRPr="00FB5610" w:rsidRDefault="008E7623" w:rsidP="00D95F19">
      <w:pPr>
        <w:ind w:left="708"/>
        <w:rPr>
          <w:rFonts w:ascii="Arial" w:hAnsi="Arial" w:cs="Arial"/>
          <w:b/>
          <w:sz w:val="20"/>
          <w:szCs w:val="20"/>
        </w:rPr>
        <w:sectPr w:rsidR="008E7623" w:rsidRPr="00FB5610" w:rsidSect="002B39F7">
          <w:footnotePr>
            <w:numRestart w:val="eachPage"/>
          </w:footnotePr>
          <w:pgSz w:w="11907" w:h="16839" w:code="9"/>
          <w:pgMar w:top="1418" w:right="1418" w:bottom="1418" w:left="1418" w:header="567" w:footer="567" w:gutter="0"/>
          <w:cols w:space="720"/>
          <w:docGrid w:linePitch="360"/>
        </w:sectPr>
      </w:pPr>
    </w:p>
    <w:p w14:paraId="338CD055" w14:textId="00D8CC19" w:rsidR="0050441D" w:rsidRPr="00FB5610" w:rsidRDefault="0003090C" w:rsidP="007D7E1E">
      <w:pPr>
        <w:pStyle w:val="Nagwek5"/>
      </w:pPr>
      <w:r w:rsidRPr="00FB5610">
        <w:lastRenderedPageBreak/>
        <w:t xml:space="preserve">2.1.8.1.2. </w:t>
      </w:r>
      <w:r w:rsidR="0050441D" w:rsidRPr="00FB5610">
        <w:t>Wskaźniki</w:t>
      </w:r>
    </w:p>
    <w:p w14:paraId="1B3E45A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16"/>
        <w:gridCol w:w="907"/>
        <w:gridCol w:w="1369"/>
        <w:gridCol w:w="1521"/>
        <w:gridCol w:w="3761"/>
        <w:gridCol w:w="1311"/>
        <w:gridCol w:w="1405"/>
        <w:gridCol w:w="1415"/>
      </w:tblGrid>
      <w:tr w:rsidR="006430CF" w:rsidRPr="00FB5610" w14:paraId="1F4AA2F3" w14:textId="77777777" w:rsidTr="008258BC">
        <w:trPr>
          <w:cantSplit/>
          <w:trHeight w:val="227"/>
          <w:tblHeader/>
          <w:jc w:val="center"/>
        </w:trPr>
        <w:tc>
          <w:tcPr>
            <w:tcW w:w="0" w:type="auto"/>
            <w:shd w:val="clear" w:color="auto" w:fill="FFE599" w:themeFill="accent4" w:themeFillTint="66"/>
            <w:vAlign w:val="center"/>
          </w:tcPr>
          <w:p w14:paraId="0DE7DA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A8BB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E2CD85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975459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2FBC1F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F4C1FB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6691E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9C2D8F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309F00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D5EFBA4" w14:textId="77777777" w:rsidTr="008258BC">
        <w:trPr>
          <w:cantSplit/>
          <w:trHeight w:val="227"/>
          <w:jc w:val="center"/>
        </w:trPr>
        <w:tc>
          <w:tcPr>
            <w:tcW w:w="0" w:type="auto"/>
            <w:vAlign w:val="center"/>
          </w:tcPr>
          <w:p w14:paraId="7C7AD730" w14:textId="2DB5E34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0F9E4E97" w14:textId="35DDA3D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4739BDF6" w14:textId="12E2652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D396EAC" w14:textId="124FC6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F5769F7" w14:textId="198809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auto"/>
            <w:vAlign w:val="center"/>
          </w:tcPr>
          <w:p w14:paraId="07890C64" w14:textId="12D84FEB" w:rsidR="009D0F62" w:rsidRPr="00FB5610" w:rsidRDefault="009D0F62"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vAlign w:val="center"/>
          </w:tcPr>
          <w:p w14:paraId="2FACFBEC" w14:textId="0F7EB88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A494AED" w14:textId="446874A6" w:rsidR="009D0F62" w:rsidRPr="00FB5610" w:rsidRDefault="00CC7268" w:rsidP="00D95F19">
            <w:pPr>
              <w:spacing w:before="0" w:after="0" w:line="240" w:lineRule="auto"/>
              <w:rPr>
                <w:rFonts w:ascii="Arial" w:hAnsi="Arial" w:cs="Arial"/>
                <w:sz w:val="18"/>
                <w:szCs w:val="18"/>
              </w:rPr>
            </w:pPr>
            <w:r w:rsidRPr="00FB5610">
              <w:rPr>
                <w:rFonts w:ascii="Arial" w:hAnsi="Arial" w:cs="Arial"/>
                <w:sz w:val="18"/>
                <w:szCs w:val="18"/>
              </w:rPr>
              <w:t>80</w:t>
            </w:r>
          </w:p>
        </w:tc>
        <w:tc>
          <w:tcPr>
            <w:tcW w:w="0" w:type="auto"/>
            <w:shd w:val="clear" w:color="auto" w:fill="auto"/>
            <w:vAlign w:val="center"/>
          </w:tcPr>
          <w:p w14:paraId="08CC36CD" w14:textId="67EAC0B9" w:rsidR="009D0F62" w:rsidRPr="00FB5610" w:rsidRDefault="19BB5F9A" w:rsidP="00D95F19">
            <w:pPr>
              <w:spacing w:before="0" w:after="0" w:line="240" w:lineRule="auto"/>
              <w:rPr>
                <w:rFonts w:ascii="Arial" w:hAnsi="Arial" w:cs="Arial"/>
                <w:sz w:val="18"/>
                <w:szCs w:val="18"/>
              </w:rPr>
            </w:pPr>
            <w:r w:rsidRPr="624DD22C">
              <w:rPr>
                <w:rFonts w:ascii="Arial" w:hAnsi="Arial" w:cs="Arial"/>
                <w:sz w:val="18"/>
                <w:szCs w:val="18"/>
              </w:rPr>
              <w:t>2</w:t>
            </w:r>
            <w:r w:rsidR="06ED8C41" w:rsidRPr="64890316">
              <w:rPr>
                <w:rFonts w:ascii="Arial" w:hAnsi="Arial" w:cs="Arial"/>
                <w:sz w:val="18"/>
                <w:szCs w:val="18"/>
              </w:rPr>
              <w:t xml:space="preserve"> </w:t>
            </w:r>
            <w:r w:rsidRPr="64890316">
              <w:rPr>
                <w:rFonts w:ascii="Arial" w:hAnsi="Arial" w:cs="Arial"/>
                <w:sz w:val="18"/>
                <w:szCs w:val="18"/>
              </w:rPr>
              <w:t>930</w:t>
            </w:r>
          </w:p>
        </w:tc>
      </w:tr>
      <w:tr w:rsidR="00A72F6B" w:rsidRPr="00FB5610" w14:paraId="76AC92B9" w14:textId="77777777" w:rsidTr="008258BC">
        <w:trPr>
          <w:cantSplit/>
          <w:trHeight w:val="227"/>
          <w:jc w:val="center"/>
        </w:trPr>
        <w:tc>
          <w:tcPr>
            <w:tcW w:w="0" w:type="auto"/>
            <w:vAlign w:val="center"/>
          </w:tcPr>
          <w:p w14:paraId="6A7C5BDA" w14:textId="5E3731D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3FDCA066" w14:textId="0680069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0E02399B" w14:textId="7889572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668ACE7" w14:textId="47E2130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8BDD93B" w14:textId="470161BD"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auto"/>
            <w:vAlign w:val="center"/>
          </w:tcPr>
          <w:p w14:paraId="264398EF" w14:textId="1B0F7A36" w:rsidR="00A72F6B" w:rsidRPr="00FB5610" w:rsidRDefault="00A72F6B" w:rsidP="00D95F19">
            <w:pPr>
              <w:spacing w:before="0" w:after="0" w:line="240" w:lineRule="auto"/>
              <w:rPr>
                <w:rFonts w:ascii="Arial" w:eastAsia="Courier New" w:hAnsi="Arial" w:cs="Arial"/>
                <w:sz w:val="18"/>
                <w:szCs w:val="18"/>
              </w:rPr>
            </w:pPr>
            <w:r w:rsidRPr="00FB5610">
              <w:rPr>
                <w:rFonts w:ascii="Arial" w:eastAsia="Courier New" w:hAnsi="Arial" w:cs="Arial"/>
                <w:sz w:val="18"/>
                <w:szCs w:val="18"/>
              </w:rPr>
              <w:t>Liczba osób niezatrudnionych objętych wsparciem w programie</w:t>
            </w:r>
          </w:p>
        </w:tc>
        <w:tc>
          <w:tcPr>
            <w:tcW w:w="0" w:type="auto"/>
            <w:vAlign w:val="center"/>
          </w:tcPr>
          <w:p w14:paraId="0A4EBCE7" w14:textId="3BD0285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9B1A69D" w14:textId="3BA81FF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130</w:t>
            </w:r>
          </w:p>
        </w:tc>
        <w:tc>
          <w:tcPr>
            <w:tcW w:w="0" w:type="auto"/>
            <w:shd w:val="clear" w:color="auto" w:fill="auto"/>
            <w:vAlign w:val="center"/>
          </w:tcPr>
          <w:p w14:paraId="7F518D74" w14:textId="33F058D1" w:rsidR="00A72F6B" w:rsidRPr="00FB5610" w:rsidRDefault="1ACE7EC7" w:rsidP="00D95F19">
            <w:pPr>
              <w:spacing w:before="0" w:after="0" w:line="240" w:lineRule="auto"/>
              <w:rPr>
                <w:rFonts w:ascii="Arial" w:hAnsi="Arial" w:cs="Arial"/>
                <w:sz w:val="18"/>
                <w:szCs w:val="18"/>
              </w:rPr>
            </w:pPr>
            <w:r w:rsidRPr="64890316">
              <w:rPr>
                <w:rFonts w:ascii="Arial" w:hAnsi="Arial" w:cs="Arial"/>
                <w:sz w:val="18"/>
                <w:szCs w:val="18"/>
              </w:rPr>
              <w:t>4</w:t>
            </w:r>
            <w:r w:rsidR="2A8E2580" w:rsidRPr="64890316">
              <w:rPr>
                <w:rFonts w:ascii="Arial" w:hAnsi="Arial" w:cs="Arial"/>
                <w:sz w:val="18"/>
                <w:szCs w:val="18"/>
              </w:rPr>
              <w:t xml:space="preserve"> </w:t>
            </w:r>
            <w:r w:rsidRPr="64890316">
              <w:rPr>
                <w:rFonts w:ascii="Arial" w:hAnsi="Arial" w:cs="Arial"/>
                <w:sz w:val="18"/>
                <w:szCs w:val="18"/>
              </w:rPr>
              <w:t>780</w:t>
            </w:r>
          </w:p>
        </w:tc>
      </w:tr>
      <w:tr w:rsidR="00A72F6B" w:rsidRPr="00FB5610" w14:paraId="709689CB" w14:textId="77777777" w:rsidTr="008258BC">
        <w:trPr>
          <w:cantSplit/>
          <w:trHeight w:val="227"/>
          <w:jc w:val="center"/>
        </w:trPr>
        <w:tc>
          <w:tcPr>
            <w:tcW w:w="0" w:type="auto"/>
            <w:vAlign w:val="center"/>
          </w:tcPr>
          <w:p w14:paraId="016F7407" w14:textId="050313D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BC2D40F" w14:textId="621D133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6C4E2109" w14:textId="1078203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C563698" w14:textId="6B77DC8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27918B1" w14:textId="70531F7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auto"/>
            <w:vAlign w:val="center"/>
          </w:tcPr>
          <w:p w14:paraId="5AB53656" w14:textId="3FEC34DC" w:rsidR="00A72F6B" w:rsidRPr="00FB5610" w:rsidRDefault="00A72F6B" w:rsidP="00D95F19">
            <w:pPr>
              <w:spacing w:before="0" w:after="0" w:line="240" w:lineRule="auto"/>
              <w:rPr>
                <w:rFonts w:ascii="Arial" w:eastAsia="Courier New" w:hAnsi="Arial" w:cs="Arial"/>
                <w:sz w:val="18"/>
                <w:szCs w:val="18"/>
              </w:rPr>
            </w:pPr>
            <w:r w:rsidRPr="00FB5610">
              <w:rPr>
                <w:rFonts w:ascii="Arial" w:hAnsi="Arial" w:cs="Arial"/>
                <w:sz w:val="18"/>
                <w:szCs w:val="18"/>
              </w:rPr>
              <w:t>Liczba podmiotów ekonomii społecznej objętych wsparciem</w:t>
            </w:r>
          </w:p>
        </w:tc>
        <w:tc>
          <w:tcPr>
            <w:tcW w:w="0" w:type="auto"/>
            <w:vAlign w:val="center"/>
          </w:tcPr>
          <w:p w14:paraId="74F25AA1" w14:textId="63B4C12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auto"/>
            <w:vAlign w:val="center"/>
          </w:tcPr>
          <w:p w14:paraId="108BC714" w14:textId="2862B7D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137</w:t>
            </w:r>
          </w:p>
        </w:tc>
        <w:tc>
          <w:tcPr>
            <w:tcW w:w="0" w:type="auto"/>
            <w:shd w:val="clear" w:color="auto" w:fill="auto"/>
            <w:vAlign w:val="center"/>
          </w:tcPr>
          <w:p w14:paraId="5D611604" w14:textId="268C1B13" w:rsidR="00A72F6B" w:rsidRPr="00FB5610" w:rsidRDefault="132B06E3" w:rsidP="00D95F19">
            <w:pPr>
              <w:spacing w:before="0" w:after="0" w:line="240" w:lineRule="auto"/>
              <w:rPr>
                <w:rFonts w:ascii="Arial" w:hAnsi="Arial" w:cs="Arial"/>
                <w:sz w:val="18"/>
                <w:szCs w:val="18"/>
              </w:rPr>
            </w:pPr>
            <w:r w:rsidRPr="73F2BF69">
              <w:rPr>
                <w:rFonts w:ascii="Arial" w:hAnsi="Arial" w:cs="Arial"/>
                <w:sz w:val="18"/>
                <w:szCs w:val="18"/>
              </w:rPr>
              <w:t>834</w:t>
            </w:r>
          </w:p>
        </w:tc>
      </w:tr>
      <w:tr w:rsidR="00A72F6B" w:rsidRPr="00FB5610" w14:paraId="6174ABFC" w14:textId="77777777" w:rsidTr="00014620">
        <w:trPr>
          <w:cantSplit/>
          <w:trHeight w:val="227"/>
          <w:jc w:val="center"/>
        </w:trPr>
        <w:tc>
          <w:tcPr>
            <w:tcW w:w="0" w:type="auto"/>
            <w:shd w:val="clear" w:color="auto" w:fill="D9D9D9" w:themeFill="background1" w:themeFillShade="D9"/>
            <w:vAlign w:val="center"/>
          </w:tcPr>
          <w:p w14:paraId="378A12FE" w14:textId="6AF2610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47077BAE" w14:textId="6F80FB3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0520A126" w14:textId="42327DA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FD2E79A" w14:textId="260BD95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0BCCA5" w14:textId="2F9ED99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D9D9D9" w:themeFill="background1" w:themeFillShade="D9"/>
            <w:vAlign w:val="center"/>
          </w:tcPr>
          <w:p w14:paraId="04B6BDA5" w14:textId="7C0E6C04"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shd w:val="clear" w:color="auto" w:fill="D9D9D9" w:themeFill="background1" w:themeFillShade="D9"/>
            <w:vAlign w:val="center"/>
          </w:tcPr>
          <w:p w14:paraId="71962566" w14:textId="5052C073"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825BEAE" w14:textId="6C3F07B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160</w:t>
            </w:r>
          </w:p>
        </w:tc>
        <w:tc>
          <w:tcPr>
            <w:tcW w:w="0" w:type="auto"/>
            <w:shd w:val="clear" w:color="auto" w:fill="D9D9D9" w:themeFill="background1" w:themeFillShade="D9"/>
            <w:vAlign w:val="center"/>
          </w:tcPr>
          <w:p w14:paraId="4B10E02B" w14:textId="67F776E0" w:rsidR="00A72F6B" w:rsidRPr="00FB5610" w:rsidRDefault="56B6B4F2" w:rsidP="00D95F19">
            <w:pPr>
              <w:spacing w:before="0" w:after="0" w:line="240" w:lineRule="auto"/>
              <w:rPr>
                <w:rFonts w:ascii="Arial" w:hAnsi="Arial" w:cs="Arial"/>
                <w:sz w:val="18"/>
                <w:szCs w:val="18"/>
              </w:rPr>
            </w:pPr>
            <w:r w:rsidRPr="64890316">
              <w:rPr>
                <w:rFonts w:ascii="Arial" w:hAnsi="Arial" w:cs="Arial"/>
                <w:sz w:val="18"/>
                <w:szCs w:val="18"/>
              </w:rPr>
              <w:t>6</w:t>
            </w:r>
            <w:r w:rsidR="476A4BFB" w:rsidRPr="64890316">
              <w:rPr>
                <w:rFonts w:ascii="Arial" w:hAnsi="Arial" w:cs="Arial"/>
                <w:sz w:val="18"/>
                <w:szCs w:val="18"/>
              </w:rPr>
              <w:t xml:space="preserve"> </w:t>
            </w:r>
            <w:r w:rsidRPr="64890316">
              <w:rPr>
                <w:rFonts w:ascii="Arial" w:hAnsi="Arial" w:cs="Arial"/>
                <w:sz w:val="18"/>
                <w:szCs w:val="18"/>
              </w:rPr>
              <w:t>100</w:t>
            </w:r>
          </w:p>
        </w:tc>
      </w:tr>
      <w:tr w:rsidR="00A72F6B" w:rsidRPr="00FB5610" w14:paraId="1ACF84CD" w14:textId="77777777">
        <w:trPr>
          <w:cantSplit/>
          <w:trHeight w:val="227"/>
          <w:jc w:val="center"/>
        </w:trPr>
        <w:tc>
          <w:tcPr>
            <w:tcW w:w="0" w:type="auto"/>
            <w:shd w:val="clear" w:color="auto" w:fill="D9D9D9" w:themeFill="background1" w:themeFillShade="D9"/>
            <w:vAlign w:val="center"/>
          </w:tcPr>
          <w:p w14:paraId="772FA9C8" w14:textId="32841BF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A9162BA" w14:textId="1130D4A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36856A30" w14:textId="1959FA6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7478D94" w14:textId="2BE934E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F0F2DF2" w14:textId="17DF1A4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D9D9D9" w:themeFill="background1" w:themeFillShade="D9"/>
            <w:vAlign w:val="center"/>
          </w:tcPr>
          <w:p w14:paraId="14628C30" w14:textId="4F64D977"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niezatrudnionych objętych wsparciem w programie</w:t>
            </w:r>
          </w:p>
        </w:tc>
        <w:tc>
          <w:tcPr>
            <w:tcW w:w="0" w:type="auto"/>
            <w:shd w:val="clear" w:color="auto" w:fill="D9D9D9" w:themeFill="background1" w:themeFillShade="D9"/>
            <w:vAlign w:val="center"/>
          </w:tcPr>
          <w:p w14:paraId="23A8B6CD" w14:textId="03F4FE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A799424" w14:textId="1836160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260</w:t>
            </w:r>
          </w:p>
        </w:tc>
        <w:tc>
          <w:tcPr>
            <w:tcW w:w="0" w:type="auto"/>
            <w:shd w:val="clear" w:color="auto" w:fill="D9D9D9" w:themeFill="background1" w:themeFillShade="D9"/>
            <w:vAlign w:val="center"/>
          </w:tcPr>
          <w:p w14:paraId="4534EF5C" w14:textId="1B985A73" w:rsidR="00A72F6B" w:rsidRPr="00FB5610" w:rsidRDefault="4381E1E8" w:rsidP="00D95F19">
            <w:pPr>
              <w:spacing w:before="0" w:after="0" w:line="240" w:lineRule="auto"/>
              <w:rPr>
                <w:rFonts w:ascii="Arial" w:hAnsi="Arial" w:cs="Arial"/>
                <w:sz w:val="18"/>
                <w:szCs w:val="18"/>
              </w:rPr>
            </w:pPr>
            <w:r w:rsidRPr="64890316">
              <w:rPr>
                <w:rFonts w:ascii="Arial" w:hAnsi="Arial" w:cs="Arial"/>
                <w:sz w:val="18"/>
                <w:szCs w:val="18"/>
              </w:rPr>
              <w:t>9</w:t>
            </w:r>
            <w:r w:rsidR="52C112F0" w:rsidRPr="64890316">
              <w:rPr>
                <w:rFonts w:ascii="Arial" w:hAnsi="Arial" w:cs="Arial"/>
                <w:sz w:val="18"/>
                <w:szCs w:val="18"/>
              </w:rPr>
              <w:t xml:space="preserve"> </w:t>
            </w:r>
            <w:r w:rsidRPr="64890316">
              <w:rPr>
                <w:rFonts w:ascii="Arial" w:hAnsi="Arial" w:cs="Arial"/>
                <w:sz w:val="18"/>
                <w:szCs w:val="18"/>
              </w:rPr>
              <w:t>960</w:t>
            </w:r>
          </w:p>
        </w:tc>
      </w:tr>
      <w:tr w:rsidR="00A72F6B" w:rsidRPr="00FB5610" w14:paraId="261B90E3" w14:textId="77777777" w:rsidTr="00014620">
        <w:trPr>
          <w:cantSplit/>
          <w:trHeight w:val="227"/>
          <w:jc w:val="center"/>
        </w:trPr>
        <w:tc>
          <w:tcPr>
            <w:tcW w:w="0" w:type="auto"/>
            <w:shd w:val="clear" w:color="auto" w:fill="D9D9D9" w:themeFill="background1" w:themeFillShade="D9"/>
            <w:vAlign w:val="center"/>
          </w:tcPr>
          <w:p w14:paraId="7820405A" w14:textId="27AF8F8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851C7B1" w14:textId="1521F77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446682AE" w14:textId="531FB7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BB01B96" w14:textId="02C0014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E1F232F" w14:textId="1AFD569C"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D9D9D9" w:themeFill="background1" w:themeFillShade="D9"/>
            <w:vAlign w:val="center"/>
          </w:tcPr>
          <w:p w14:paraId="2B9585D0" w14:textId="03F06E6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Liczba podmiotów ekonomii społecznej objętych wsparciem</w:t>
            </w:r>
          </w:p>
        </w:tc>
        <w:tc>
          <w:tcPr>
            <w:tcW w:w="0" w:type="auto"/>
            <w:shd w:val="clear" w:color="auto" w:fill="D9D9D9" w:themeFill="background1" w:themeFillShade="D9"/>
            <w:vAlign w:val="center"/>
          </w:tcPr>
          <w:p w14:paraId="223B37D5" w14:textId="39C813B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D9D9D9" w:themeFill="background1" w:themeFillShade="D9"/>
            <w:vAlign w:val="center"/>
          </w:tcPr>
          <w:p w14:paraId="54D9B3DB" w14:textId="7CD5E23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138</w:t>
            </w:r>
          </w:p>
        </w:tc>
        <w:tc>
          <w:tcPr>
            <w:tcW w:w="0" w:type="auto"/>
            <w:shd w:val="clear" w:color="auto" w:fill="D9D9D9" w:themeFill="background1" w:themeFillShade="D9"/>
            <w:vAlign w:val="center"/>
          </w:tcPr>
          <w:p w14:paraId="3ED5AB5B" w14:textId="3ED2B6E8" w:rsidR="00A72F6B" w:rsidRPr="00FB5610" w:rsidRDefault="3E4D2E9D" w:rsidP="00D95F19">
            <w:pPr>
              <w:spacing w:before="0" w:after="0" w:line="240" w:lineRule="auto"/>
              <w:rPr>
                <w:rFonts w:ascii="Arial" w:hAnsi="Arial" w:cs="Arial"/>
                <w:sz w:val="18"/>
                <w:szCs w:val="18"/>
              </w:rPr>
            </w:pPr>
            <w:r w:rsidRPr="73F2BF69">
              <w:rPr>
                <w:rFonts w:ascii="Arial" w:hAnsi="Arial" w:cs="Arial"/>
                <w:sz w:val="18"/>
                <w:szCs w:val="18"/>
              </w:rPr>
              <w:t>836</w:t>
            </w:r>
          </w:p>
        </w:tc>
      </w:tr>
    </w:tbl>
    <w:p w14:paraId="4DB7314B" w14:textId="77777777" w:rsidR="00494FED" w:rsidRPr="00FB5610" w:rsidRDefault="00494FED" w:rsidP="00D95F19">
      <w:pPr>
        <w:spacing w:before="0" w:after="0" w:line="276" w:lineRule="auto"/>
        <w:rPr>
          <w:rFonts w:ascii="Arial" w:hAnsi="Arial" w:cs="Arial"/>
          <w:sz w:val="20"/>
          <w:szCs w:val="20"/>
        </w:rPr>
      </w:pPr>
    </w:p>
    <w:p w14:paraId="31967CAB" w14:textId="77777777" w:rsidR="00EA0C04" w:rsidRPr="00FB5610" w:rsidRDefault="00EA0C0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034E4EE" w14:textId="70B16561" w:rsidR="0050441D" w:rsidRPr="00FB5610" w:rsidRDefault="00BA317E" w:rsidP="00D95F19">
      <w:pPr>
        <w:spacing w:before="0" w:after="0" w:line="276" w:lineRule="auto"/>
        <w:rPr>
          <w:rFonts w:ascii="Arial" w:hAnsi="Arial" w:cs="Arial"/>
          <w:sz w:val="20"/>
          <w:szCs w:val="20"/>
        </w:rPr>
      </w:pPr>
      <w:bookmarkStart w:id="191" w:name="_Hlk97487614"/>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97EFAE0" w14:textId="77777777" w:rsidTr="2F0619EF">
        <w:trPr>
          <w:cantSplit/>
          <w:trHeight w:val="227"/>
          <w:tblHeader/>
        </w:trPr>
        <w:tc>
          <w:tcPr>
            <w:tcW w:w="317" w:type="pct"/>
            <w:shd w:val="clear" w:color="auto" w:fill="FFE599" w:themeFill="accent4" w:themeFillTint="66"/>
            <w:vAlign w:val="center"/>
          </w:tcPr>
          <w:p w14:paraId="630741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86782D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61361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096EF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95ECC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4CBA2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317A6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D52C6E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BA5BFA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0B6F9F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6A008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485BBB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066F3C" w:rsidRPr="00FB5610" w14:paraId="6192AAE8" w14:textId="77777777" w:rsidTr="2F0619EF">
        <w:trPr>
          <w:cantSplit/>
          <w:trHeight w:val="227"/>
        </w:trPr>
        <w:tc>
          <w:tcPr>
            <w:tcW w:w="317" w:type="pct"/>
            <w:vAlign w:val="center"/>
          </w:tcPr>
          <w:p w14:paraId="1CC8DE54" w14:textId="7F0810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1060040" w14:textId="7367EEC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3E4478E2" w14:textId="754087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DE4393" w14:textId="47A414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60D3578F" w14:textId="7CBC374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auto"/>
            <w:vAlign w:val="center"/>
          </w:tcPr>
          <w:p w14:paraId="26D2FE24" w14:textId="5BA092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vAlign w:val="center"/>
          </w:tcPr>
          <w:p w14:paraId="076C61DB" w14:textId="3A335D0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63F2B991" w14:textId="34BFC6E9" w:rsidR="00066F3C" w:rsidRPr="00FB5610" w:rsidRDefault="0DB9F685" w:rsidP="2F0619EF">
            <w:pPr>
              <w:spacing w:before="0" w:after="0" w:line="240" w:lineRule="auto"/>
              <w:rPr>
                <w:rFonts w:ascii="Arial" w:hAnsi="Arial" w:cs="Arial"/>
                <w:sz w:val="18"/>
                <w:szCs w:val="18"/>
              </w:rPr>
            </w:pPr>
            <w:r w:rsidRPr="2F0619EF">
              <w:rPr>
                <w:rFonts w:ascii="Arial" w:hAnsi="Arial" w:cs="Arial"/>
                <w:sz w:val="18"/>
                <w:szCs w:val="18"/>
              </w:rPr>
              <w:t>1 145</w:t>
            </w:r>
          </w:p>
        </w:tc>
        <w:tc>
          <w:tcPr>
            <w:tcW w:w="405" w:type="pct"/>
            <w:shd w:val="clear" w:color="auto" w:fill="auto"/>
            <w:vAlign w:val="center"/>
          </w:tcPr>
          <w:p w14:paraId="71C5D38D" w14:textId="2BF9BD1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D51CD4B" w14:textId="3C3EB050" w:rsidR="00066F3C" w:rsidRPr="00FB5610" w:rsidRDefault="2FC5A2B0" w:rsidP="00066F3C">
            <w:pPr>
              <w:spacing w:before="0" w:after="0" w:line="240" w:lineRule="auto"/>
              <w:rPr>
                <w:rFonts w:ascii="Arial" w:hAnsi="Arial" w:cs="Arial"/>
                <w:sz w:val="18"/>
                <w:szCs w:val="18"/>
              </w:rPr>
            </w:pPr>
            <w:r w:rsidRPr="2F0619EF">
              <w:rPr>
                <w:rFonts w:ascii="Arial" w:hAnsi="Arial" w:cs="Arial"/>
                <w:sz w:val="18"/>
                <w:szCs w:val="18"/>
              </w:rPr>
              <w:t>1 174</w:t>
            </w:r>
          </w:p>
        </w:tc>
        <w:tc>
          <w:tcPr>
            <w:tcW w:w="354" w:type="pct"/>
            <w:vAlign w:val="center"/>
          </w:tcPr>
          <w:p w14:paraId="563DA6DD" w14:textId="23763D7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637465A" w14:textId="0A215C7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17700DE5" w14:textId="77777777" w:rsidTr="2F0619EF">
        <w:trPr>
          <w:cantSplit/>
          <w:trHeight w:val="227"/>
        </w:trPr>
        <w:tc>
          <w:tcPr>
            <w:tcW w:w="317" w:type="pct"/>
            <w:vAlign w:val="center"/>
          </w:tcPr>
          <w:p w14:paraId="276B4169" w14:textId="14A48BF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58B93169" w14:textId="079A2E6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53A961EF" w14:textId="40F36E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241EF108" w14:textId="55DE38D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2118643" w14:textId="49381D8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auto"/>
            <w:vAlign w:val="center"/>
          </w:tcPr>
          <w:p w14:paraId="0558A7B0" w14:textId="08D2649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525BB44" w14:textId="0A69E1CE"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038DFF9E" w14:textId="4BFEB478" w:rsidR="00066F3C" w:rsidRPr="00FB5610" w:rsidRDefault="518BAFF5" w:rsidP="2F0619EF">
            <w:pPr>
              <w:spacing w:before="0" w:after="0" w:line="240" w:lineRule="auto"/>
              <w:rPr>
                <w:rFonts w:ascii="Arial" w:eastAsia="Tahoma" w:hAnsi="Arial" w:cs="Arial"/>
              </w:rPr>
            </w:pPr>
            <w:r w:rsidRPr="2F0619EF">
              <w:rPr>
                <w:rFonts w:ascii="Arial" w:hAnsi="Arial" w:cs="Arial"/>
                <w:sz w:val="18"/>
                <w:szCs w:val="18"/>
              </w:rPr>
              <w:t>1 157</w:t>
            </w:r>
          </w:p>
        </w:tc>
        <w:tc>
          <w:tcPr>
            <w:tcW w:w="405" w:type="pct"/>
            <w:shd w:val="clear" w:color="auto" w:fill="auto"/>
            <w:vAlign w:val="center"/>
          </w:tcPr>
          <w:p w14:paraId="7993F0B0" w14:textId="2972BAC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B859B28" w14:textId="055E3D68" w:rsidR="00066F3C" w:rsidRPr="00FB5610" w:rsidRDefault="3880C959" w:rsidP="2F0619EF">
            <w:pPr>
              <w:spacing w:before="0" w:after="0" w:line="240" w:lineRule="auto"/>
              <w:rPr>
                <w:rFonts w:ascii="Arial" w:hAnsi="Arial" w:cs="Arial"/>
                <w:sz w:val="18"/>
                <w:szCs w:val="18"/>
              </w:rPr>
            </w:pPr>
            <w:r w:rsidRPr="2F0619EF">
              <w:rPr>
                <w:rFonts w:ascii="Arial" w:hAnsi="Arial" w:cs="Arial"/>
                <w:sz w:val="18"/>
                <w:szCs w:val="18"/>
              </w:rPr>
              <w:t>1 250</w:t>
            </w:r>
          </w:p>
        </w:tc>
        <w:tc>
          <w:tcPr>
            <w:tcW w:w="354" w:type="pct"/>
            <w:vAlign w:val="center"/>
          </w:tcPr>
          <w:p w14:paraId="0F9E13E4" w14:textId="2C56331D"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E6DDACF" w14:textId="01F3ACF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43DB971D" w14:textId="77777777" w:rsidTr="2F0619EF">
        <w:trPr>
          <w:cantSplit/>
          <w:trHeight w:val="227"/>
        </w:trPr>
        <w:tc>
          <w:tcPr>
            <w:tcW w:w="317" w:type="pct"/>
            <w:vAlign w:val="center"/>
          </w:tcPr>
          <w:p w14:paraId="3CB46026" w14:textId="26222BA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ED966EC" w14:textId="07F229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254E52C3" w14:textId="7029EAB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8C9D363" w14:textId="131E5A15"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1BF60EC" w14:textId="0E7284D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auto"/>
            <w:vAlign w:val="center"/>
          </w:tcPr>
          <w:p w14:paraId="25F5FD0D" w14:textId="5A5DE7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vAlign w:val="center"/>
          </w:tcPr>
          <w:p w14:paraId="68F9A1DB" w14:textId="5F80F54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4BC34000" w14:textId="714DBA1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344</w:t>
            </w:r>
          </w:p>
        </w:tc>
        <w:tc>
          <w:tcPr>
            <w:tcW w:w="405" w:type="pct"/>
            <w:shd w:val="clear" w:color="auto" w:fill="auto"/>
            <w:vAlign w:val="center"/>
          </w:tcPr>
          <w:p w14:paraId="1C7B19FE" w14:textId="4DE911B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9A0DE85" w14:textId="0C4360C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550</w:t>
            </w:r>
          </w:p>
        </w:tc>
        <w:tc>
          <w:tcPr>
            <w:tcW w:w="354" w:type="pct"/>
            <w:vAlign w:val="center"/>
          </w:tcPr>
          <w:p w14:paraId="6B856576" w14:textId="0FE497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7925534" w14:textId="4FA6FD1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7B8D2E3A" w14:textId="77777777" w:rsidTr="2F0619EF">
        <w:trPr>
          <w:cantSplit/>
          <w:trHeight w:val="227"/>
        </w:trPr>
        <w:tc>
          <w:tcPr>
            <w:tcW w:w="317" w:type="pct"/>
            <w:shd w:val="clear" w:color="auto" w:fill="D9D9D9" w:themeFill="background1" w:themeFillShade="D9"/>
            <w:vAlign w:val="center"/>
          </w:tcPr>
          <w:p w14:paraId="7B9CF2F4" w14:textId="5B75270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F217646" w14:textId="3867CFA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51C32A2E" w14:textId="019505E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735FCE1" w14:textId="4D10C536"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D33193A" w14:textId="176A95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D9D9D9" w:themeFill="background1" w:themeFillShade="D9"/>
            <w:vAlign w:val="center"/>
          </w:tcPr>
          <w:p w14:paraId="2C5BCFF1" w14:textId="753BD62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shd w:val="clear" w:color="auto" w:fill="D9D9D9" w:themeFill="background1" w:themeFillShade="D9"/>
            <w:vAlign w:val="center"/>
          </w:tcPr>
          <w:p w14:paraId="59450C6B" w14:textId="0818646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8FA43BB" w14:textId="0B668225" w:rsidR="00066F3C" w:rsidRPr="00FB5610" w:rsidRDefault="310EE2DA" w:rsidP="2F0619EF">
            <w:pPr>
              <w:spacing w:before="0" w:after="0" w:line="240" w:lineRule="auto"/>
              <w:rPr>
                <w:rFonts w:ascii="Arial" w:hAnsi="Arial" w:cs="Arial"/>
                <w:sz w:val="18"/>
                <w:szCs w:val="18"/>
              </w:rPr>
            </w:pPr>
            <w:r w:rsidRPr="2F0619EF">
              <w:rPr>
                <w:rFonts w:ascii="Arial" w:hAnsi="Arial" w:cs="Arial"/>
                <w:sz w:val="18"/>
                <w:szCs w:val="18"/>
              </w:rPr>
              <w:t>2 382</w:t>
            </w:r>
          </w:p>
        </w:tc>
        <w:tc>
          <w:tcPr>
            <w:tcW w:w="405" w:type="pct"/>
            <w:shd w:val="clear" w:color="auto" w:fill="D9D9D9" w:themeFill="background1" w:themeFillShade="D9"/>
            <w:vAlign w:val="center"/>
          </w:tcPr>
          <w:p w14:paraId="44053520" w14:textId="18DB92F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6D3DE73" w14:textId="769B843A" w:rsidR="00066F3C" w:rsidRPr="00FB5610" w:rsidRDefault="2D5B7124" w:rsidP="00066F3C">
            <w:pPr>
              <w:spacing w:before="0" w:after="0" w:line="240" w:lineRule="auto"/>
              <w:rPr>
                <w:rFonts w:ascii="Arial" w:hAnsi="Arial" w:cs="Arial"/>
                <w:sz w:val="18"/>
                <w:szCs w:val="18"/>
              </w:rPr>
            </w:pPr>
            <w:r w:rsidRPr="2F0619EF">
              <w:rPr>
                <w:rFonts w:ascii="Arial" w:hAnsi="Arial" w:cs="Arial"/>
                <w:sz w:val="18"/>
                <w:szCs w:val="18"/>
              </w:rPr>
              <w:t>2 440</w:t>
            </w:r>
          </w:p>
        </w:tc>
        <w:tc>
          <w:tcPr>
            <w:tcW w:w="354" w:type="pct"/>
            <w:shd w:val="clear" w:color="auto" w:fill="D9D9D9" w:themeFill="background1" w:themeFillShade="D9"/>
            <w:vAlign w:val="center"/>
          </w:tcPr>
          <w:p w14:paraId="5909A2BD" w14:textId="762599A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1B51901" w14:textId="1B85BAF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2390216B" w14:textId="77777777" w:rsidTr="2F0619EF">
        <w:trPr>
          <w:cantSplit/>
          <w:trHeight w:val="227"/>
        </w:trPr>
        <w:tc>
          <w:tcPr>
            <w:tcW w:w="317" w:type="pct"/>
            <w:shd w:val="clear" w:color="auto" w:fill="D9D9D9" w:themeFill="background1" w:themeFillShade="D9"/>
            <w:vAlign w:val="center"/>
          </w:tcPr>
          <w:p w14:paraId="591379A8" w14:textId="16CBCE2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B2EFBDE" w14:textId="23B0BEA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34816BAF" w14:textId="4E8E081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40CF1F6" w14:textId="39DA5ABD"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FAB5EF4" w14:textId="08D7D77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4C66A8C2" w14:textId="5B71725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1964E675" w14:textId="2A3BDDA7"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EE9D106" w14:textId="472CAD84" w:rsidR="00E059C5" w:rsidRPr="00FB5610" w:rsidRDefault="02543B20" w:rsidP="2F0619EF">
            <w:pPr>
              <w:spacing w:before="0" w:after="0" w:line="240" w:lineRule="auto"/>
              <w:rPr>
                <w:rFonts w:ascii="Arial" w:hAnsi="Arial" w:cs="Arial"/>
                <w:sz w:val="18"/>
                <w:szCs w:val="18"/>
              </w:rPr>
            </w:pPr>
            <w:r w:rsidRPr="2F0619EF">
              <w:rPr>
                <w:rFonts w:ascii="Arial" w:hAnsi="Arial" w:cs="Arial"/>
                <w:sz w:val="18"/>
                <w:szCs w:val="18"/>
              </w:rPr>
              <w:t>2 406</w:t>
            </w:r>
          </w:p>
        </w:tc>
        <w:tc>
          <w:tcPr>
            <w:tcW w:w="405" w:type="pct"/>
            <w:shd w:val="clear" w:color="auto" w:fill="D9D9D9" w:themeFill="background1" w:themeFillShade="D9"/>
            <w:vAlign w:val="center"/>
          </w:tcPr>
          <w:p w14:paraId="7B04A7B2" w14:textId="54076083"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CA253AB" w14:textId="180971F4" w:rsidR="00E059C5" w:rsidRPr="00FB5610" w:rsidRDefault="5D580DD6" w:rsidP="00E059C5">
            <w:pPr>
              <w:spacing w:before="0" w:after="0" w:line="240" w:lineRule="auto"/>
              <w:rPr>
                <w:rFonts w:ascii="Arial" w:hAnsi="Arial" w:cs="Arial"/>
                <w:sz w:val="18"/>
                <w:szCs w:val="18"/>
              </w:rPr>
            </w:pPr>
            <w:r w:rsidRPr="2F0619EF">
              <w:rPr>
                <w:rFonts w:ascii="Arial" w:hAnsi="Arial" w:cs="Arial"/>
                <w:sz w:val="18"/>
                <w:szCs w:val="18"/>
              </w:rPr>
              <w:t>2 600</w:t>
            </w:r>
          </w:p>
        </w:tc>
        <w:tc>
          <w:tcPr>
            <w:tcW w:w="354" w:type="pct"/>
            <w:shd w:val="clear" w:color="auto" w:fill="D9D9D9" w:themeFill="background1" w:themeFillShade="D9"/>
            <w:vAlign w:val="center"/>
          </w:tcPr>
          <w:p w14:paraId="7A70B8A2" w14:textId="549134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168263F" w14:textId="618D6F2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701DC7C6" w14:textId="77777777" w:rsidTr="2F0619EF">
        <w:trPr>
          <w:cantSplit/>
          <w:trHeight w:val="227"/>
        </w:trPr>
        <w:tc>
          <w:tcPr>
            <w:tcW w:w="317" w:type="pct"/>
            <w:shd w:val="clear" w:color="auto" w:fill="D9D9D9" w:themeFill="background1" w:themeFillShade="D9"/>
            <w:vAlign w:val="center"/>
          </w:tcPr>
          <w:p w14:paraId="01B92AD4" w14:textId="449F073E"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37ACC847" w14:textId="23E5ABC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7A8C2DA6" w14:textId="3CFB5AA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C032B0" w14:textId="11D20B2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E656DAA" w14:textId="420246A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742D09F7" w14:textId="6C5E82E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shd w:val="clear" w:color="auto" w:fill="D9D9D9" w:themeFill="background1" w:themeFillShade="D9"/>
            <w:vAlign w:val="center"/>
          </w:tcPr>
          <w:p w14:paraId="7EE4488E" w14:textId="00D10E9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16C06B4C" w14:textId="0BFAEAD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343</w:t>
            </w:r>
          </w:p>
        </w:tc>
        <w:tc>
          <w:tcPr>
            <w:tcW w:w="405" w:type="pct"/>
            <w:shd w:val="clear" w:color="auto" w:fill="D9D9D9" w:themeFill="background1" w:themeFillShade="D9"/>
            <w:vAlign w:val="center"/>
          </w:tcPr>
          <w:p w14:paraId="6EE0F1E3" w14:textId="2D7A9678"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6AC82E8" w14:textId="2C9590F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540</w:t>
            </w:r>
          </w:p>
        </w:tc>
        <w:tc>
          <w:tcPr>
            <w:tcW w:w="354" w:type="pct"/>
            <w:shd w:val="clear" w:color="auto" w:fill="D9D9D9" w:themeFill="background1" w:themeFillShade="D9"/>
            <w:vAlign w:val="center"/>
          </w:tcPr>
          <w:p w14:paraId="6326D86B" w14:textId="284022C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4496E6A" w14:textId="260C18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bl>
    <w:p w14:paraId="55B07879" w14:textId="77777777" w:rsidR="007A1FCE" w:rsidRPr="00FB5610" w:rsidRDefault="007A1FCE" w:rsidP="00D95F19">
      <w:pPr>
        <w:spacing w:before="0" w:after="0" w:line="276" w:lineRule="auto"/>
        <w:rPr>
          <w:rFonts w:ascii="Arial" w:hAnsi="Arial" w:cs="Arial"/>
          <w:sz w:val="20"/>
          <w:szCs w:val="20"/>
        </w:rPr>
      </w:pPr>
    </w:p>
    <w:bookmarkEnd w:id="191"/>
    <w:p w14:paraId="086E4A79" w14:textId="0A2BB33E" w:rsidR="008E7623" w:rsidRPr="00FB5610" w:rsidRDefault="008E762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987F63D" w14:textId="77777777" w:rsidR="008E7623" w:rsidRPr="00FB5610" w:rsidRDefault="008E7623" w:rsidP="00D95F19">
      <w:pPr>
        <w:pStyle w:val="NormalCentered"/>
        <w:spacing w:before="0" w:after="0" w:line="276" w:lineRule="auto"/>
        <w:ind w:left="708"/>
        <w:jc w:val="left"/>
        <w:rPr>
          <w:rFonts w:ascii="Arial" w:hAnsi="Arial" w:cs="Arial"/>
          <w:sz w:val="20"/>
          <w:szCs w:val="20"/>
        </w:rPr>
        <w:sectPr w:rsidR="008E7623" w:rsidRPr="00FB5610" w:rsidSect="002B39F7">
          <w:footnotePr>
            <w:numRestart w:val="eachPage"/>
          </w:footnotePr>
          <w:pgSz w:w="16839" w:h="11907" w:orient="landscape" w:code="9"/>
          <w:pgMar w:top="1418" w:right="1418" w:bottom="1418" w:left="1418" w:header="567" w:footer="567" w:gutter="0"/>
          <w:cols w:space="720"/>
          <w:docGrid w:linePitch="360"/>
        </w:sectPr>
      </w:pPr>
    </w:p>
    <w:p w14:paraId="139EA4B4" w14:textId="3180B58F" w:rsidR="003D423B" w:rsidRPr="00FB5610" w:rsidRDefault="0003090C" w:rsidP="007D7E1E">
      <w:pPr>
        <w:pStyle w:val="Nagwek5"/>
      </w:pPr>
      <w:r w:rsidRPr="00FB5610">
        <w:lastRenderedPageBreak/>
        <w:t xml:space="preserve">2.1.8.1.3. </w:t>
      </w:r>
      <w:r w:rsidR="003D423B" w:rsidRPr="00FB5610">
        <w:t>Indykatywny podział zaprogramowanych zasobów (UE) według rodzaju interwencji</w:t>
      </w:r>
    </w:p>
    <w:p w14:paraId="48213B19"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0F7FE89" w14:textId="77777777" w:rsidTr="00DB6B9D">
        <w:trPr>
          <w:tblHeader/>
        </w:trPr>
        <w:tc>
          <w:tcPr>
            <w:tcW w:w="968" w:type="dxa"/>
            <w:shd w:val="clear" w:color="auto" w:fill="FFE599" w:themeFill="accent4" w:themeFillTint="66"/>
            <w:vAlign w:val="center"/>
          </w:tcPr>
          <w:p w14:paraId="3DE5004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548879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A86D05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0F2CE8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DE9EAB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DEF20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44CD0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4ECC19B" w14:textId="3BECD20D" w:rsidR="00FC10A0"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9CC509E" w14:textId="07431F2F"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E3D9A3B" w14:textId="350FF51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C52CBA9" w14:textId="403B255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1F5BE08C" w14:textId="46D9A68F"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700C93" w:rsidRPr="00FB5610">
              <w:rPr>
                <w:rFonts w:ascii="Arial" w:hAnsi="Arial" w:cs="Arial"/>
                <w:sz w:val="18"/>
                <w:szCs w:val="18"/>
              </w:rPr>
              <w:t xml:space="preserve"> Wsparcie </w:t>
            </w:r>
            <w:r w:rsidR="004F660B" w:rsidRPr="00FB5610">
              <w:rPr>
                <w:rFonts w:ascii="Arial" w:hAnsi="Arial" w:cs="Arial"/>
                <w:sz w:val="18"/>
                <w:szCs w:val="18"/>
              </w:rPr>
              <w:t xml:space="preserve">na rzecz zatrudnienia </w:t>
            </w:r>
            <w:r w:rsidR="00C10BED" w:rsidRPr="00FB5610">
              <w:rPr>
                <w:rFonts w:ascii="Arial" w:hAnsi="Arial" w:cs="Arial"/>
                <w:sz w:val="18"/>
                <w:szCs w:val="18"/>
              </w:rPr>
              <w:t>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2C21FA5" w14:textId="26D78E13"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1 002 509</w:t>
            </w:r>
          </w:p>
        </w:tc>
      </w:tr>
      <w:tr w:rsidR="006430CF" w:rsidRPr="00FB5610" w14:paraId="37967EE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4FDA6D4" w14:textId="434DC8F2"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11F5D7CE" w14:textId="1A22C1A2"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F64A393" w14:textId="426B35E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2E3F88B" w14:textId="25FF8E6D"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2EC2EAE7" w14:textId="5807A537"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p>
        </w:tc>
        <w:tc>
          <w:tcPr>
            <w:tcW w:w="1411" w:type="dxa"/>
            <w:tcBorders>
              <w:top w:val="single" w:sz="4" w:space="0" w:color="auto"/>
              <w:left w:val="single" w:sz="4" w:space="0" w:color="auto"/>
              <w:bottom w:val="single" w:sz="4" w:space="0" w:color="auto"/>
              <w:right w:val="single" w:sz="4" w:space="0" w:color="auto"/>
            </w:tcBorders>
            <w:vAlign w:val="center"/>
          </w:tcPr>
          <w:p w14:paraId="06BA63E2" w14:textId="36722560" w:rsidR="00FE696E" w:rsidRPr="00FB5610" w:rsidRDefault="001543FE" w:rsidP="00D95F19">
            <w:pPr>
              <w:spacing w:line="240" w:lineRule="auto"/>
              <w:rPr>
                <w:rFonts w:ascii="Arial" w:hAnsi="Arial" w:cs="Arial"/>
                <w:sz w:val="18"/>
                <w:szCs w:val="18"/>
              </w:rPr>
            </w:pPr>
            <w:r w:rsidRPr="00FB5610">
              <w:rPr>
                <w:rFonts w:ascii="Arial" w:hAnsi="Arial" w:cs="Arial"/>
                <w:sz w:val="18"/>
                <w:szCs w:val="18"/>
              </w:rPr>
              <w:t>8 6</w:t>
            </w:r>
            <w:r w:rsidR="00FE696E" w:rsidRPr="00FB5610">
              <w:rPr>
                <w:rFonts w:ascii="Arial" w:hAnsi="Arial" w:cs="Arial"/>
                <w:sz w:val="18"/>
                <w:szCs w:val="18"/>
              </w:rPr>
              <w:t>00 000</w:t>
            </w:r>
          </w:p>
        </w:tc>
      </w:tr>
      <w:tr w:rsidR="006430CF" w:rsidRPr="00FB5610" w14:paraId="2D8C0469"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EAD1FB0" w14:textId="206CAE73"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52A5AB62" w14:textId="046D33C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8AC9F9A" w14:textId="6C68A73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17397FB" w14:textId="05E308B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5A9A6B7F" w14:textId="4A92B25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vAlign w:val="center"/>
          </w:tcPr>
          <w:p w14:paraId="711AD5E1" w14:textId="460CF6A5" w:rsidR="00FC10A0" w:rsidRPr="00FB5610" w:rsidRDefault="00C75C2E" w:rsidP="00D95F19">
            <w:pPr>
              <w:spacing w:line="240" w:lineRule="auto"/>
              <w:rPr>
                <w:rFonts w:ascii="Arial" w:hAnsi="Arial" w:cs="Arial"/>
                <w:sz w:val="18"/>
                <w:szCs w:val="18"/>
              </w:rPr>
            </w:pPr>
            <w:r w:rsidRPr="00FB5610">
              <w:rPr>
                <w:rFonts w:ascii="Arial" w:hAnsi="Arial" w:cs="Arial"/>
                <w:sz w:val="18"/>
                <w:szCs w:val="18"/>
              </w:rPr>
              <w:t>10 855 491</w:t>
            </w:r>
          </w:p>
        </w:tc>
      </w:tr>
      <w:tr w:rsidR="006430CF" w:rsidRPr="00FB5610" w14:paraId="1B904465"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E5C15" w14:textId="2D215499"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7F7D14" w14:textId="72B7353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E44E1" w14:textId="7982662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532B3" w14:textId="1A971130"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6B107" w14:textId="58554325"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C10BED" w:rsidRPr="00FB5610">
              <w:rPr>
                <w:rFonts w:ascii="Arial" w:hAnsi="Arial" w:cs="Arial"/>
                <w:sz w:val="18"/>
                <w:szCs w:val="18"/>
              </w:rPr>
              <w:t xml:space="preserve"> Wsparcie na rzecz zatrudnienia ludzi młodych i integracji społeczno-gospodarczej ludzi młodych</w:t>
            </w:r>
            <w:r w:rsidR="00C10BED" w:rsidRPr="00FB5610" w:rsidDel="00FE696E">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235A2" w14:textId="59FDB769"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2 809 891</w:t>
            </w:r>
          </w:p>
        </w:tc>
      </w:tr>
      <w:tr w:rsidR="006430CF" w:rsidRPr="00FB5610" w14:paraId="5414651F"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780D" w14:textId="76DFFC23"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A6157" w14:textId="09D8BA9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51F8B" w14:textId="5A7AC74F"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808A4" w14:textId="333D1218"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39D8" w14:textId="48EBE7E1"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r w:rsidRPr="00FB5610" w:rsidDel="00D51A4B">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7EB23" w14:textId="33E5A683"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w:t>
            </w:r>
            <w:r w:rsidR="001543FE" w:rsidRPr="00FB5610">
              <w:rPr>
                <w:rFonts w:ascii="Arial" w:hAnsi="Arial" w:cs="Arial"/>
                <w:sz w:val="18"/>
                <w:szCs w:val="18"/>
              </w:rPr>
              <w:t>4</w:t>
            </w:r>
            <w:r w:rsidR="0079127A" w:rsidRPr="00FB5610">
              <w:rPr>
                <w:rFonts w:ascii="Arial" w:hAnsi="Arial" w:cs="Arial"/>
                <w:sz w:val="18"/>
                <w:szCs w:val="18"/>
              </w:rPr>
              <w:t xml:space="preserve"> </w:t>
            </w:r>
            <w:r w:rsidRPr="00FB5610">
              <w:rPr>
                <w:rFonts w:ascii="Arial" w:hAnsi="Arial" w:cs="Arial"/>
                <w:sz w:val="18"/>
                <w:szCs w:val="18"/>
              </w:rPr>
              <w:t>750 000</w:t>
            </w:r>
          </w:p>
        </w:tc>
      </w:tr>
      <w:tr w:rsidR="006430CF" w:rsidRPr="00FB5610" w14:paraId="56EA696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1A2FC" w14:textId="279B5EA1"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968613" w14:textId="0E8A028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24949" w14:textId="5F8EFBA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2732D" w14:textId="0B59525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5046" w14:textId="7CB8CC89"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97FD9" w14:textId="5F49146B" w:rsidR="00FC10A0" w:rsidRPr="00FB5610" w:rsidRDefault="00BA6A92" w:rsidP="00D95F19">
            <w:pPr>
              <w:spacing w:line="240" w:lineRule="auto"/>
              <w:rPr>
                <w:rFonts w:ascii="Arial" w:hAnsi="Arial" w:cs="Arial"/>
                <w:sz w:val="18"/>
                <w:szCs w:val="18"/>
              </w:rPr>
            </w:pPr>
            <w:r w:rsidRPr="00FB5610">
              <w:rPr>
                <w:rFonts w:ascii="Arial" w:hAnsi="Arial" w:cs="Arial"/>
                <w:sz w:val="18"/>
                <w:szCs w:val="18"/>
              </w:rPr>
              <w:t>31 572 665</w:t>
            </w:r>
          </w:p>
        </w:tc>
      </w:tr>
      <w:tr w:rsidR="00EF3E71" w:rsidRPr="00FB5610" w14:paraId="306526D6"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F670271" w14:textId="15063F2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DD577E0" w14:textId="2BB0761C"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164A983" w14:textId="1B1D07AB"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DC7D7F6" w14:textId="206D740E"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06B4DC40" w14:textId="3CAF5D9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3723B98" w14:textId="2B405A17"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20 458 000</w:t>
            </w:r>
          </w:p>
        </w:tc>
      </w:tr>
      <w:tr w:rsidR="00EF3E71" w:rsidRPr="00FB5610" w14:paraId="4C16F51A"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321A13" w14:textId="2BAFCE97"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1F2C16" w14:textId="12953619"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4EB1218" w14:textId="43BBE63D"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9221536" w14:textId="220A1055"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1B948113" w14:textId="2EA597E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28822E" w14:textId="5ECCDC8D"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49 132 556</w:t>
            </w:r>
          </w:p>
        </w:tc>
      </w:tr>
      <w:tr w:rsidR="00EF3E71" w:rsidRPr="00FB5610" w14:paraId="2DC79E7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4C7843" w14:textId="01491C4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AE6865" w14:textId="6CCD7B72"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E7E486" w14:textId="1A7C9811"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336D001" w14:textId="77215F26"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18D6A2CA" w14:textId="21C09DE2"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D2FCC90" w14:textId="7435EFE6"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69 590 556</w:t>
            </w:r>
          </w:p>
        </w:tc>
      </w:tr>
    </w:tbl>
    <w:p w14:paraId="28B86902" w14:textId="77777777" w:rsidR="003D423B" w:rsidRPr="00FB5610" w:rsidRDefault="003D423B" w:rsidP="00D95F19">
      <w:pPr>
        <w:spacing w:before="0" w:after="0" w:line="276" w:lineRule="auto"/>
        <w:rPr>
          <w:rFonts w:ascii="Arial" w:hAnsi="Arial" w:cs="Arial"/>
          <w:sz w:val="20"/>
          <w:szCs w:val="20"/>
        </w:rPr>
      </w:pPr>
    </w:p>
    <w:p w14:paraId="45A144D2"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47A5438" w14:textId="77777777" w:rsidTr="00DB6B9D">
        <w:trPr>
          <w:tblHeader/>
        </w:trPr>
        <w:tc>
          <w:tcPr>
            <w:tcW w:w="968" w:type="dxa"/>
            <w:shd w:val="clear" w:color="auto" w:fill="FFE599" w:themeFill="accent4" w:themeFillTint="66"/>
            <w:vAlign w:val="center"/>
          </w:tcPr>
          <w:p w14:paraId="56DA16F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7B0B49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0BCB2F"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C7E9FDE"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C7E0A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02AB8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D7394B" w14:textId="77777777" w:rsidTr="009F0537">
        <w:tc>
          <w:tcPr>
            <w:tcW w:w="968" w:type="dxa"/>
            <w:vAlign w:val="center"/>
          </w:tcPr>
          <w:p w14:paraId="13FDE451" w14:textId="60C4821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E2CABF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2CD6FC7"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E4611B6" w14:textId="2DBACE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1226CF3" w14:textId="059494A8"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vAlign w:val="center"/>
          </w:tcPr>
          <w:p w14:paraId="00BA8D9C" w14:textId="48903F0A"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732EED5A" w14:textId="77777777" w:rsidTr="00014620">
        <w:tc>
          <w:tcPr>
            <w:tcW w:w="968" w:type="dxa"/>
            <w:shd w:val="clear" w:color="auto" w:fill="D9D9D9" w:themeFill="background1" w:themeFillShade="D9"/>
            <w:vAlign w:val="center"/>
          </w:tcPr>
          <w:p w14:paraId="4EBDBEC0" w14:textId="58656C82"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4B9C2F"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FB3A3B8"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9CB238" w14:textId="448AB43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B6DE928" w14:textId="3017A149"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shd w:val="clear" w:color="auto" w:fill="D9D9D9" w:themeFill="background1" w:themeFillShade="D9"/>
            <w:vAlign w:val="center"/>
          </w:tcPr>
          <w:p w14:paraId="52968310" w14:textId="60CF4EC1"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49 132 556</w:t>
            </w:r>
          </w:p>
        </w:tc>
      </w:tr>
    </w:tbl>
    <w:p w14:paraId="6A548F27" w14:textId="77777777" w:rsidR="003D423B" w:rsidRPr="00FB5610" w:rsidRDefault="003D423B" w:rsidP="00D95F19">
      <w:pPr>
        <w:spacing w:before="0" w:after="0" w:line="276" w:lineRule="auto"/>
        <w:rPr>
          <w:rFonts w:ascii="Arial" w:hAnsi="Arial" w:cs="Arial"/>
          <w:sz w:val="20"/>
          <w:szCs w:val="20"/>
        </w:rPr>
      </w:pPr>
    </w:p>
    <w:p w14:paraId="4904B5F1"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13FD44" w14:textId="77777777" w:rsidTr="00DB6B9D">
        <w:trPr>
          <w:tblHeader/>
        </w:trPr>
        <w:tc>
          <w:tcPr>
            <w:tcW w:w="968" w:type="dxa"/>
            <w:shd w:val="clear" w:color="auto" w:fill="FFE599" w:themeFill="accent4" w:themeFillTint="66"/>
            <w:vAlign w:val="center"/>
          </w:tcPr>
          <w:p w14:paraId="54C4B22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F410BD"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632D27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C0F4B9"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37940B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B4685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530BC9" w14:textId="77777777" w:rsidTr="009F0537">
        <w:tc>
          <w:tcPr>
            <w:tcW w:w="968" w:type="dxa"/>
            <w:vAlign w:val="center"/>
          </w:tcPr>
          <w:p w14:paraId="62E7F8DC" w14:textId="2A726F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84303FC"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FCC24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4B4D3B7" w14:textId="6E150ED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482ACB60" w14:textId="4777DBB5"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CC90F0C" w14:textId="0C0D2014"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6614F24C" w14:textId="77777777" w:rsidTr="00014620">
        <w:tc>
          <w:tcPr>
            <w:tcW w:w="968" w:type="dxa"/>
            <w:shd w:val="clear" w:color="auto" w:fill="D9D9D9" w:themeFill="background1" w:themeFillShade="D9"/>
            <w:vAlign w:val="center"/>
          </w:tcPr>
          <w:p w14:paraId="64F80259" w14:textId="50DAE15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97EF27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97D4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0B8CF48" w14:textId="1A63D91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CF4F4F7" w14:textId="19F3577D"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5C6692A7" w14:textId="6E944A32"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49 132 556</w:t>
            </w:r>
          </w:p>
        </w:tc>
      </w:tr>
    </w:tbl>
    <w:p w14:paraId="4CA04173" w14:textId="77777777" w:rsidR="003D423B" w:rsidRPr="00FB5610" w:rsidRDefault="003D423B" w:rsidP="00D95F19">
      <w:pPr>
        <w:spacing w:before="0" w:after="0" w:line="276" w:lineRule="auto"/>
        <w:rPr>
          <w:rFonts w:ascii="Arial" w:hAnsi="Arial" w:cs="Arial"/>
          <w:sz w:val="20"/>
          <w:szCs w:val="20"/>
        </w:rPr>
      </w:pPr>
    </w:p>
    <w:p w14:paraId="418805A7" w14:textId="77777777" w:rsidR="00270E44" w:rsidRPr="00FB5610" w:rsidRDefault="00270E4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AFBAB93" w14:textId="7E4F4146"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69F31798" w14:textId="77777777" w:rsidTr="00DB6B9D">
        <w:trPr>
          <w:tblHeader/>
        </w:trPr>
        <w:tc>
          <w:tcPr>
            <w:tcW w:w="968" w:type="dxa"/>
            <w:shd w:val="clear" w:color="auto" w:fill="FFE599" w:themeFill="accent4" w:themeFillTint="66"/>
            <w:vAlign w:val="center"/>
          </w:tcPr>
          <w:p w14:paraId="63F1F53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4598F3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D7B5A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5F9F0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63C81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1FF4B2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CEFF047" w14:textId="77777777" w:rsidTr="009F0537">
        <w:tc>
          <w:tcPr>
            <w:tcW w:w="968" w:type="dxa"/>
            <w:vAlign w:val="center"/>
          </w:tcPr>
          <w:p w14:paraId="2DDD08F2" w14:textId="3F0BC0A4"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13AD06E1"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EDACD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C0CC2C6" w14:textId="490B94E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098D369" w14:textId="4B0DBDF7" w:rsidR="004517EC" w:rsidRPr="00FB5610" w:rsidRDefault="002871A6" w:rsidP="00D95F19">
            <w:pPr>
              <w:spacing w:line="240" w:lineRule="auto"/>
              <w:rPr>
                <w:rFonts w:ascii="Arial" w:hAnsi="Arial" w:cs="Arial"/>
                <w:sz w:val="18"/>
                <w:szCs w:val="18"/>
              </w:rPr>
            </w:pPr>
            <w:r w:rsidRPr="00FB5610">
              <w:rPr>
                <w:rFonts w:ascii="Arial" w:hAnsi="Arial" w:cs="Arial"/>
                <w:sz w:val="18"/>
                <w:szCs w:val="18"/>
              </w:rPr>
              <w:t>0</w:t>
            </w:r>
            <w:r w:rsidR="0047457C" w:rsidRPr="00FB5610">
              <w:rPr>
                <w:rFonts w:ascii="Arial" w:hAnsi="Arial" w:cs="Arial"/>
                <w:sz w:val="18"/>
                <w:szCs w:val="18"/>
              </w:rPr>
              <w:t>7.</w:t>
            </w:r>
            <w:r w:rsidR="00FC10A0" w:rsidRPr="00FB5610">
              <w:rPr>
                <w:rFonts w:ascii="Arial" w:hAnsi="Arial" w:cs="Arial"/>
                <w:sz w:val="18"/>
                <w:szCs w:val="18"/>
              </w:rPr>
              <w:t xml:space="preserve"> </w:t>
            </w:r>
            <w:r w:rsidR="0047457C" w:rsidRPr="00FB5610">
              <w:rPr>
                <w:rFonts w:ascii="Arial" w:hAnsi="Arial" w:cs="Arial"/>
                <w:sz w:val="18"/>
                <w:szCs w:val="18"/>
              </w:rPr>
              <w:t>Budowanie zdolności partnerów społecznych</w:t>
            </w:r>
          </w:p>
        </w:tc>
        <w:tc>
          <w:tcPr>
            <w:tcW w:w="1411" w:type="dxa"/>
            <w:vAlign w:val="center"/>
          </w:tcPr>
          <w:p w14:paraId="61F346CC" w14:textId="02559233" w:rsidR="004517EC"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2F90D9B0" w14:textId="77777777" w:rsidTr="009F0537">
        <w:tc>
          <w:tcPr>
            <w:tcW w:w="968" w:type="dxa"/>
            <w:vAlign w:val="center"/>
          </w:tcPr>
          <w:p w14:paraId="2CC8BEFF" w14:textId="32B94658"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540445" w14:textId="08CC626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E34976B" w14:textId="23E6F6DC"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A1C13C" w14:textId="6E9924A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027EDAB7" w14:textId="0420B0A8" w:rsidR="00FC10A0" w:rsidRPr="00FB5610" w:rsidDel="002871A6"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vAlign w:val="center"/>
          </w:tcPr>
          <w:p w14:paraId="57994FA2" w14:textId="6D8ED5F9" w:rsidR="00FC10A0"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34EFC501" w14:textId="77777777" w:rsidTr="009F0537">
        <w:tc>
          <w:tcPr>
            <w:tcW w:w="968" w:type="dxa"/>
            <w:vAlign w:val="center"/>
          </w:tcPr>
          <w:p w14:paraId="04D64B8F" w14:textId="465D4FE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1D69CB" w14:textId="04CEE5D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F70571A" w14:textId="10539D2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A6FCB" w14:textId="72BFCDC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82F6F39" w14:textId="11A14536" w:rsidR="00FC10A0" w:rsidRPr="00FB5610" w:rsidDel="002871A6" w:rsidRDefault="433560E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2ECACB8E" w14:textId="5748228C"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17 091 848</w:t>
            </w:r>
          </w:p>
        </w:tc>
      </w:tr>
      <w:tr w:rsidR="006430CF" w:rsidRPr="00FB5610" w14:paraId="729E566C" w14:textId="77777777" w:rsidTr="00014620">
        <w:tc>
          <w:tcPr>
            <w:tcW w:w="968" w:type="dxa"/>
            <w:shd w:val="clear" w:color="auto" w:fill="D9D9D9" w:themeFill="background1" w:themeFillShade="D9"/>
            <w:vAlign w:val="center"/>
          </w:tcPr>
          <w:p w14:paraId="2BE1AA69" w14:textId="04079CFE"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0B535717" w14:textId="7777777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740B1C6" w14:textId="7777777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F0B70C" w14:textId="3AB1D51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58AB1116" w14:textId="76D9724C"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07. Budowanie zdolności partnerów społecznych</w:t>
            </w:r>
          </w:p>
        </w:tc>
        <w:tc>
          <w:tcPr>
            <w:tcW w:w="1411" w:type="dxa"/>
            <w:shd w:val="clear" w:color="auto" w:fill="D9D9D9" w:themeFill="background1" w:themeFillShade="D9"/>
            <w:vAlign w:val="center"/>
          </w:tcPr>
          <w:p w14:paraId="35BB6F01" w14:textId="77F667F0"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1 269 689</w:t>
            </w:r>
          </w:p>
        </w:tc>
      </w:tr>
      <w:tr w:rsidR="006430CF" w:rsidRPr="00FB5610" w14:paraId="01121FDC" w14:textId="77777777" w:rsidTr="00014620">
        <w:tc>
          <w:tcPr>
            <w:tcW w:w="968" w:type="dxa"/>
            <w:shd w:val="clear" w:color="auto" w:fill="D9D9D9" w:themeFill="background1" w:themeFillShade="D9"/>
            <w:vAlign w:val="center"/>
          </w:tcPr>
          <w:p w14:paraId="776E65B9" w14:textId="2F71E74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1416696" w14:textId="3FC2200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09766A" w14:textId="51DFEFA8"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1085E3" w14:textId="3F0F7E0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FED5D4F" w14:textId="33747BC2"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shd w:val="clear" w:color="auto" w:fill="D9D9D9" w:themeFill="background1" w:themeFillShade="D9"/>
            <w:vAlign w:val="center"/>
          </w:tcPr>
          <w:p w14:paraId="602185AD" w14:textId="55B10FE8" w:rsidR="00FC10A0" w:rsidRPr="00FB5610" w:rsidRDefault="00FB168B" w:rsidP="00D95F19">
            <w:pPr>
              <w:spacing w:line="240" w:lineRule="auto"/>
              <w:rPr>
                <w:rFonts w:ascii="Arial" w:hAnsi="Arial" w:cs="Arial"/>
                <w:sz w:val="18"/>
                <w:szCs w:val="18"/>
              </w:rPr>
            </w:pPr>
            <w:r w:rsidRPr="00FB5610">
              <w:rPr>
                <w:rFonts w:ascii="Arial" w:hAnsi="Arial" w:cs="Arial"/>
                <w:sz w:val="20"/>
                <w:szCs w:val="20"/>
              </w:rPr>
              <w:t>1 269 689</w:t>
            </w:r>
          </w:p>
        </w:tc>
      </w:tr>
      <w:tr w:rsidR="006430CF" w:rsidRPr="00FB5610" w14:paraId="18269837" w14:textId="77777777" w:rsidTr="00014620">
        <w:tc>
          <w:tcPr>
            <w:tcW w:w="968" w:type="dxa"/>
            <w:shd w:val="clear" w:color="auto" w:fill="D9D9D9" w:themeFill="background1" w:themeFillShade="D9"/>
            <w:vAlign w:val="center"/>
          </w:tcPr>
          <w:p w14:paraId="235574DC" w14:textId="24F45FC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070DACA" w14:textId="4E0ADE4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4863A12" w14:textId="6A3C0C40"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C6E9157" w14:textId="67FE588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8CA976A" w14:textId="72E8D127" w:rsidR="00FC10A0" w:rsidRPr="00FB5610" w:rsidRDefault="5DFFC3B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F1F8B10" w14:textId="01E94617" w:rsidR="00FC10A0" w:rsidRPr="00FB5610" w:rsidRDefault="00FB168B" w:rsidP="00D95F19">
            <w:pPr>
              <w:spacing w:line="240" w:lineRule="auto"/>
              <w:rPr>
                <w:rFonts w:ascii="Arial" w:hAnsi="Arial" w:cs="Arial"/>
                <w:sz w:val="18"/>
                <w:szCs w:val="18"/>
              </w:rPr>
            </w:pPr>
            <w:r w:rsidRPr="00FB5610">
              <w:rPr>
                <w:rFonts w:ascii="Arial" w:hAnsi="Arial" w:cs="Arial"/>
                <w:sz w:val="18"/>
                <w:szCs w:val="18"/>
              </w:rPr>
              <w:t>4</w:t>
            </w:r>
            <w:r w:rsidR="000E0E9F" w:rsidRPr="00FB5610">
              <w:rPr>
                <w:rFonts w:ascii="Arial" w:hAnsi="Arial" w:cs="Arial"/>
                <w:sz w:val="18"/>
                <w:szCs w:val="18"/>
              </w:rPr>
              <w:t>6</w:t>
            </w:r>
            <w:r w:rsidRPr="00FB5610">
              <w:rPr>
                <w:rFonts w:ascii="Arial" w:hAnsi="Arial" w:cs="Arial"/>
                <w:sz w:val="18"/>
                <w:szCs w:val="18"/>
              </w:rPr>
              <w:t> 593 178</w:t>
            </w:r>
          </w:p>
        </w:tc>
      </w:tr>
    </w:tbl>
    <w:p w14:paraId="3F665E00" w14:textId="77777777" w:rsidR="003D423B" w:rsidRPr="00FB5610" w:rsidRDefault="003D423B" w:rsidP="00D95F19">
      <w:pPr>
        <w:spacing w:before="0" w:after="0" w:line="276" w:lineRule="auto"/>
        <w:rPr>
          <w:rFonts w:ascii="Arial" w:hAnsi="Arial" w:cs="Arial"/>
          <w:sz w:val="20"/>
          <w:szCs w:val="20"/>
        </w:rPr>
      </w:pPr>
    </w:p>
    <w:p w14:paraId="55310E13"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60ADA83" w14:textId="77777777" w:rsidTr="00DB6B9D">
        <w:trPr>
          <w:tblHeader/>
        </w:trPr>
        <w:tc>
          <w:tcPr>
            <w:tcW w:w="968" w:type="dxa"/>
            <w:shd w:val="clear" w:color="auto" w:fill="FFE599" w:themeFill="accent4" w:themeFillTint="66"/>
            <w:vAlign w:val="center"/>
          </w:tcPr>
          <w:p w14:paraId="55F5D43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DABEE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CDAB95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04865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EA25B4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594519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68E3A8A" w14:textId="77777777" w:rsidTr="009F0537">
        <w:tc>
          <w:tcPr>
            <w:tcW w:w="968" w:type="dxa"/>
            <w:vAlign w:val="center"/>
          </w:tcPr>
          <w:p w14:paraId="696D8018" w14:textId="0F0265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8D814E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4A5AE6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200413" w14:textId="545A27C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E492D42" w14:textId="20F0699B"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00A86037" w:rsidRPr="00FB5610">
              <w:rPr>
                <w:rFonts w:ascii="Arial" w:hAnsi="Arial" w:cs="Arial"/>
                <w:sz w:val="18"/>
                <w:szCs w:val="18"/>
              </w:rPr>
              <w:t>Projekty uwzględniające kwestię równouprawnienia płci</w:t>
            </w:r>
          </w:p>
        </w:tc>
        <w:tc>
          <w:tcPr>
            <w:tcW w:w="1411" w:type="dxa"/>
            <w:vAlign w:val="center"/>
          </w:tcPr>
          <w:p w14:paraId="385A2D72" w14:textId="6D329D6B"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2599CFCB" w14:textId="77777777" w:rsidTr="00014620">
        <w:tc>
          <w:tcPr>
            <w:tcW w:w="968" w:type="dxa"/>
            <w:shd w:val="clear" w:color="auto" w:fill="D9D9D9" w:themeFill="background1" w:themeFillShade="D9"/>
            <w:vAlign w:val="center"/>
          </w:tcPr>
          <w:p w14:paraId="4968AEF4" w14:textId="74A263D0"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00C92F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D6FF7A3"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B7BE822" w14:textId="3E839134"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B851180" w14:textId="42101D80"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 płci</w:t>
            </w:r>
          </w:p>
        </w:tc>
        <w:tc>
          <w:tcPr>
            <w:tcW w:w="1411" w:type="dxa"/>
            <w:shd w:val="clear" w:color="auto" w:fill="D9D9D9" w:themeFill="background1" w:themeFillShade="D9"/>
            <w:vAlign w:val="center"/>
          </w:tcPr>
          <w:p w14:paraId="3AFD61B2" w14:textId="49CE1380"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49 132 556</w:t>
            </w:r>
          </w:p>
        </w:tc>
      </w:tr>
    </w:tbl>
    <w:p w14:paraId="18C56854" w14:textId="77777777" w:rsidR="003D423B" w:rsidRPr="00FB5610" w:rsidRDefault="003D423B" w:rsidP="00D95F19">
      <w:pPr>
        <w:spacing w:before="0" w:after="0" w:line="276" w:lineRule="auto"/>
        <w:rPr>
          <w:rFonts w:ascii="Arial" w:hAnsi="Arial" w:cs="Arial"/>
          <w:sz w:val="20"/>
          <w:szCs w:val="20"/>
        </w:rPr>
      </w:pPr>
    </w:p>
    <w:p w14:paraId="59F9EBB5" w14:textId="4033A6D1" w:rsidR="008E7623" w:rsidRPr="00FB5610" w:rsidRDefault="0050441D" w:rsidP="00D95F19">
      <w:pPr>
        <w:spacing w:before="0" w:after="0" w:line="276" w:lineRule="auto"/>
        <w:rPr>
          <w:rFonts w:ascii="Arial" w:hAnsi="Arial" w:cs="Arial"/>
          <w:sz w:val="20"/>
          <w:szCs w:val="20"/>
        </w:rPr>
      </w:pPr>
      <w:r w:rsidRPr="00FB5610">
        <w:rPr>
          <w:rFonts w:ascii="Arial" w:hAnsi="Arial" w:cs="Arial"/>
          <w:sz w:val="20"/>
          <w:szCs w:val="20"/>
        </w:rPr>
        <w:br w:type="page"/>
      </w:r>
    </w:p>
    <w:p w14:paraId="0D824FE2" w14:textId="68ACA945" w:rsidR="0F951AB8" w:rsidRPr="00FB5610" w:rsidRDefault="00741ABF" w:rsidP="00D95F19">
      <w:pPr>
        <w:pStyle w:val="Nagwek4"/>
      </w:pPr>
      <w:bookmarkStart w:id="192" w:name="_Toc181019628"/>
      <w:bookmarkStart w:id="193" w:name="_Toc119392607"/>
      <w:bookmarkStart w:id="194" w:name="_Toc251100547"/>
      <w:bookmarkStart w:id="195" w:name="_Toc96274533"/>
      <w:r w:rsidRPr="00FB5610">
        <w:lastRenderedPageBreak/>
        <w:t xml:space="preserve">2.1.8.2. Cel szczegółowy 4(i) </w:t>
      </w:r>
      <w:r w:rsidR="0F951AB8" w:rsidRPr="00FB5610">
        <w:t>wspieranie integracji społeczno-gospodarczej obywateli państw trzecich, w tym migrantów</w:t>
      </w:r>
      <w:bookmarkEnd w:id="192"/>
      <w:bookmarkEnd w:id="193"/>
    </w:p>
    <w:p w14:paraId="02479B99" w14:textId="77777777" w:rsidR="00741ABF" w:rsidRPr="00FB5610" w:rsidRDefault="00741ABF" w:rsidP="00D95F19">
      <w:pPr>
        <w:pStyle w:val="Point0"/>
        <w:spacing w:before="0" w:after="0" w:line="276" w:lineRule="auto"/>
        <w:ind w:left="0" w:firstLine="0"/>
        <w:rPr>
          <w:rFonts w:ascii="Arial" w:hAnsi="Arial" w:cs="Arial"/>
          <w:sz w:val="20"/>
          <w:szCs w:val="20"/>
        </w:rPr>
      </w:pPr>
    </w:p>
    <w:p w14:paraId="1028F35C" w14:textId="6569801C" w:rsidR="00741ABF" w:rsidRPr="00FB5610" w:rsidRDefault="00741ABF" w:rsidP="007D7E1E">
      <w:pPr>
        <w:pStyle w:val="Nagwek5"/>
      </w:pPr>
      <w:r w:rsidRPr="00FB5610">
        <w:t>2.1.8.</w:t>
      </w:r>
      <w:r w:rsidR="00175843" w:rsidRPr="00FB5610">
        <w:t>2</w:t>
      </w:r>
      <w:r w:rsidRPr="00FB5610">
        <w:t>.</w:t>
      </w:r>
      <w:r w:rsidR="00175843" w:rsidRPr="00FB5610">
        <w:t>1</w:t>
      </w:r>
      <w:r w:rsidRPr="00FB5610">
        <w:t>. Interwencje w ramach Funduszy</w:t>
      </w:r>
    </w:p>
    <w:p w14:paraId="0E0CBB70"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97F65D9" w14:textId="47F0AC9A" w:rsidR="00741ABF" w:rsidRPr="00FB5610" w:rsidRDefault="00741ABF" w:rsidP="00B10E6E">
      <w:pPr>
        <w:spacing w:before="0" w:after="0" w:line="276" w:lineRule="auto"/>
        <w:rPr>
          <w:rFonts w:ascii="Arial" w:hAnsi="Arial" w:cs="Arial"/>
          <w:sz w:val="20"/>
          <w:szCs w:val="20"/>
        </w:rPr>
      </w:pPr>
      <w:r w:rsidRPr="00FB5610">
        <w:rPr>
          <w:rFonts w:ascii="Arial" w:hAnsi="Arial" w:cs="Arial"/>
          <w:sz w:val="20"/>
          <w:szCs w:val="20"/>
        </w:rPr>
        <w:t>W ramach CS 4(</w:t>
      </w:r>
      <w:r w:rsidR="00C70EBA" w:rsidRPr="00FB5610">
        <w:rPr>
          <w:rFonts w:ascii="Arial" w:hAnsi="Arial" w:cs="Arial"/>
          <w:sz w:val="20"/>
          <w:szCs w:val="20"/>
        </w:rPr>
        <w:t>i</w:t>
      </w:r>
      <w:r w:rsidRPr="00FB5610">
        <w:rPr>
          <w:rFonts w:ascii="Arial" w:hAnsi="Arial" w:cs="Arial"/>
          <w:sz w:val="20"/>
          <w:szCs w:val="20"/>
        </w:rPr>
        <w:t>) planowan</w:t>
      </w:r>
      <w:r w:rsidR="00C70EBA" w:rsidRPr="00FB5610">
        <w:rPr>
          <w:rFonts w:ascii="Arial" w:hAnsi="Arial" w:cs="Arial"/>
          <w:sz w:val="20"/>
          <w:szCs w:val="20"/>
        </w:rPr>
        <w:t>y</w:t>
      </w:r>
      <w:r w:rsidRPr="00FB5610">
        <w:rPr>
          <w:rFonts w:ascii="Arial" w:hAnsi="Arial" w:cs="Arial"/>
          <w:sz w:val="20"/>
          <w:szCs w:val="20"/>
        </w:rPr>
        <w:t xml:space="preserve"> będ</w:t>
      </w:r>
      <w:r w:rsidR="00C70EBA" w:rsidRPr="00FB5610">
        <w:rPr>
          <w:rFonts w:ascii="Arial" w:hAnsi="Arial" w:cs="Arial"/>
          <w:sz w:val="20"/>
          <w:szCs w:val="20"/>
        </w:rPr>
        <w:t>zie</w:t>
      </w:r>
      <w:r w:rsidRPr="00FB5610">
        <w:rPr>
          <w:rFonts w:ascii="Arial" w:hAnsi="Arial" w:cs="Arial"/>
          <w:sz w:val="20"/>
          <w:szCs w:val="20"/>
        </w:rPr>
        <w:t xml:space="preserve"> do realizacji</w:t>
      </w:r>
      <w:r w:rsidR="00C70EBA" w:rsidRPr="00FB5610">
        <w:rPr>
          <w:rFonts w:ascii="Arial" w:hAnsi="Arial" w:cs="Arial"/>
          <w:sz w:val="20"/>
          <w:szCs w:val="20"/>
        </w:rPr>
        <w:t xml:space="preserve"> </w:t>
      </w:r>
      <w:r w:rsidRPr="00FB5610">
        <w:rPr>
          <w:rFonts w:ascii="Arial" w:hAnsi="Arial" w:cs="Arial"/>
          <w:sz w:val="20"/>
          <w:szCs w:val="20"/>
        </w:rPr>
        <w:t>następując</w:t>
      </w:r>
      <w:r w:rsidR="00C70EBA" w:rsidRPr="00FB5610">
        <w:rPr>
          <w:rFonts w:ascii="Arial" w:hAnsi="Arial" w:cs="Arial"/>
          <w:sz w:val="20"/>
          <w:szCs w:val="20"/>
        </w:rPr>
        <w:t>y</w:t>
      </w:r>
      <w:r w:rsidRPr="00FB5610">
        <w:rPr>
          <w:rFonts w:ascii="Arial" w:hAnsi="Arial" w:cs="Arial"/>
          <w:sz w:val="20"/>
          <w:szCs w:val="20"/>
        </w:rPr>
        <w:t xml:space="preserve"> typ projektów:</w:t>
      </w:r>
    </w:p>
    <w:p w14:paraId="2FA39DB8" w14:textId="198E0E3F" w:rsidR="00B60110" w:rsidRPr="00FB5610" w:rsidRDefault="000B71DA" w:rsidP="00D378E1">
      <w:pPr>
        <w:pStyle w:val="Akapitzlist"/>
        <w:numPr>
          <w:ilvl w:val="0"/>
          <w:numId w:val="70"/>
        </w:numPr>
        <w:spacing w:line="276" w:lineRule="auto"/>
        <w:jc w:val="left"/>
        <w:rPr>
          <w:rFonts w:ascii="Arial" w:hAnsi="Arial" w:cs="Arial"/>
          <w:sz w:val="20"/>
          <w:szCs w:val="20"/>
        </w:rPr>
      </w:pPr>
      <w:r w:rsidRPr="00FB5610">
        <w:rPr>
          <w:rFonts w:ascii="Arial" w:hAnsi="Arial" w:cs="Arial"/>
          <w:b/>
          <w:sz w:val="20"/>
          <w:szCs w:val="20"/>
        </w:rPr>
        <w:t>K</w:t>
      </w:r>
      <w:r w:rsidR="00B60110" w:rsidRPr="00FB5610">
        <w:rPr>
          <w:rFonts w:ascii="Arial" w:hAnsi="Arial" w:cs="Arial"/>
          <w:b/>
          <w:sz w:val="20"/>
          <w:szCs w:val="20"/>
        </w:rPr>
        <w:t xml:space="preserve">ompleksowe działania w zakresie integracji społecznej, zawodowej uzupełnione niezbędnymi usługami społecznymi na rzecz obywateli państw trzecich, w tym migrantów oraz ich otoczenia </w:t>
      </w:r>
    </w:p>
    <w:p w14:paraId="2A8CFB43" w14:textId="19D2A895"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Obserwowany wzrost liczby osób obcego pochodzenia mieszkających i pracujących na Mazowszu wymaga zaplanowania i podjęcia działań integracyjnych dla tych osób oraz ich otoczenia. Będą to działania związane z aktywizacją zawodową dostosowane do potrzeb regionalnego rynku pracy, rozwój kompetencji zawodowych, a także ochronę przed dyskryminacją i nieuczciwym traktowaniem przez pracodawców. Działania o charakterze włączającym do życia społecznego, takie jak kursy języka polskiego, </w:t>
      </w:r>
      <w:r w:rsidR="212B5608" w:rsidRPr="00FB5610">
        <w:rPr>
          <w:rFonts w:ascii="Arial" w:eastAsia="Wingdings" w:hAnsi="Arial" w:cs="Arial"/>
          <w:sz w:val="20"/>
          <w:szCs w:val="20"/>
        </w:rPr>
        <w:t>wsparcie w zakresie kontaktów z lokalnymi instytucjami i społecznością lokalną, wsparcie psychologiczne, pomoc dla kobiet z małymi dziećmi,</w:t>
      </w:r>
      <w:r w:rsidR="212B5608" w:rsidRPr="00FB5610">
        <w:rPr>
          <w:rFonts w:ascii="Arial" w:eastAsia="Tahoma" w:hAnsi="Arial" w:cs="Arial"/>
          <w:sz w:val="20"/>
          <w:szCs w:val="20"/>
        </w:rPr>
        <w:t xml:space="preserve"> </w:t>
      </w:r>
      <w:r w:rsidRPr="00FB5610">
        <w:rPr>
          <w:rFonts w:ascii="Arial" w:hAnsi="Arial" w:cs="Arial"/>
          <w:sz w:val="20"/>
          <w:szCs w:val="20"/>
        </w:rPr>
        <w:t xml:space="preserve">lepsze poznanie wartości i kultury polskiej czy dostarczanie praktycznych informacji dotyczących różnych aspektów życia w Polsce. </w:t>
      </w:r>
    </w:p>
    <w:p w14:paraId="28B6F8EE" w14:textId="018EACAC" w:rsidR="7FC04E63" w:rsidRPr="00FB5610" w:rsidRDefault="212B5608"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Ważnym elementem realizowanego wsparcia będzie tworzenie partnerstw (z władzami lokalnymi, partnerami społecznymi, organizacjami reprezentującymi obywateli państw trzecich oraz migrantami) oraz sieci network (np. sieci społeczne i zawodowe). Ponadto w działania w procesie integracji migrantów powinny być włączone osoby ze społeczności przyjmującej, osoby z otoczenia migrantów np. pracodawcy, nauczyciele czy pracownicy socjalni.</w:t>
      </w:r>
    </w:p>
    <w:p w14:paraId="7D9012E0" w14:textId="20457D79" w:rsidR="00C41FC2" w:rsidRPr="00FB5610" w:rsidRDefault="00C41FC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Przewiduje się także rozwój </w:t>
      </w:r>
      <w:r w:rsidR="333BB0B2" w:rsidRPr="00FB5610">
        <w:rPr>
          <w:rFonts w:ascii="Arial" w:eastAsia="Wingdings" w:hAnsi="Arial" w:cs="Arial"/>
          <w:sz w:val="20"/>
          <w:szCs w:val="20"/>
        </w:rPr>
        <w:t xml:space="preserve">niezbędnych w procesie integracji </w:t>
      </w:r>
      <w:r w:rsidRPr="00FB5610">
        <w:rPr>
          <w:rFonts w:ascii="Arial" w:eastAsia="Wingdings" w:hAnsi="Arial" w:cs="Arial"/>
          <w:sz w:val="20"/>
          <w:szCs w:val="20"/>
        </w:rPr>
        <w:t>usług społecznych dla tej grupy odbiorców tj. obywateli państw trzecich i ich rodzin</w:t>
      </w:r>
      <w:r w:rsidR="48D06A48" w:rsidRPr="00FB5610">
        <w:rPr>
          <w:rFonts w:ascii="Arial" w:eastAsia="Wingdings" w:hAnsi="Arial" w:cs="Arial"/>
          <w:sz w:val="20"/>
          <w:szCs w:val="20"/>
        </w:rPr>
        <w:t>.</w:t>
      </w:r>
      <w:r w:rsidRPr="00FB5610">
        <w:rPr>
          <w:rFonts w:ascii="Arial" w:eastAsia="Wingdings" w:hAnsi="Arial" w:cs="Arial"/>
          <w:sz w:val="20"/>
          <w:szCs w:val="20"/>
        </w:rPr>
        <w:t xml:space="preserve"> Ważnym elementem wsparcia będą działania skierowane do dzieci w środowisku szkolnym, zapewnienie opieki na czas uczestnictwa w kursach, szkoleniach oraz innych formach aktywizacji społecznej czy zawodowej. Kluczowym elementem będzie wsparcie całych rodzin, które pozwoli na lepsze funkcjonowanie w polskim społeczeństwie i</w:t>
      </w:r>
      <w:r w:rsidR="000B71DA" w:rsidRPr="00FB5610">
        <w:rPr>
          <w:rFonts w:ascii="Arial" w:eastAsia="Wingdings" w:hAnsi="Arial" w:cs="Arial"/>
          <w:sz w:val="20"/>
          <w:szCs w:val="20"/>
        </w:rPr>
        <w:t> </w:t>
      </w:r>
      <w:r w:rsidRPr="00FB5610">
        <w:rPr>
          <w:rFonts w:ascii="Arial" w:eastAsia="Wingdings" w:hAnsi="Arial" w:cs="Arial"/>
          <w:sz w:val="20"/>
          <w:szCs w:val="20"/>
        </w:rPr>
        <w:t>lepszą integrację społeczno-kulturową ze społecznością lokalną oraz wsparcie psychologiczno-terapeutyczne.</w:t>
      </w:r>
    </w:p>
    <w:p w14:paraId="601D7E17" w14:textId="34F7B383" w:rsidR="00C41FC2" w:rsidRPr="00FB5610" w:rsidRDefault="333BB0B2" w:rsidP="00B10E6E">
      <w:pPr>
        <w:spacing w:before="0" w:after="0" w:line="276" w:lineRule="auto"/>
        <w:rPr>
          <w:rFonts w:ascii="Arial" w:hAnsi="Arial" w:cs="Arial"/>
          <w:sz w:val="20"/>
          <w:szCs w:val="20"/>
        </w:rPr>
      </w:pPr>
      <w:r w:rsidRPr="00FB5610">
        <w:rPr>
          <w:rFonts w:ascii="Arial" w:eastAsia="Wingdings" w:hAnsi="Arial" w:cs="Arial"/>
          <w:sz w:val="20"/>
          <w:szCs w:val="20"/>
        </w:rPr>
        <w:t xml:space="preserve">Realizowane w ramach celu </w:t>
      </w:r>
      <w:r w:rsidR="5BD0C5D6" w:rsidRPr="00FB5610">
        <w:rPr>
          <w:rFonts w:ascii="Arial" w:eastAsia="Wingdings" w:hAnsi="Arial" w:cs="Arial"/>
          <w:sz w:val="20"/>
          <w:szCs w:val="20"/>
        </w:rPr>
        <w:t>(</w:t>
      </w:r>
      <w:r w:rsidRPr="00FB5610">
        <w:rPr>
          <w:rFonts w:ascii="Arial" w:eastAsia="Wingdings" w:hAnsi="Arial" w:cs="Arial"/>
          <w:sz w:val="20"/>
          <w:szCs w:val="20"/>
        </w:rPr>
        <w:t xml:space="preserve">i) działania będą obejmowały także budowanie i wzmocnienie potencjału instytucjonalnego oraz wzmacnianie współpracy międzyinstytucjonalnej na rzecz integracji migrantów w tym szkolenia kadr pracujących ze społecznością migrantów wraz z członkami ich rodzin. </w:t>
      </w:r>
      <w:r w:rsidR="09ACC8B3" w:rsidRPr="00FB5610">
        <w:rPr>
          <w:rFonts w:ascii="Arial" w:eastAsia="Wingdings" w:hAnsi="Arial" w:cs="Arial"/>
          <w:sz w:val="20"/>
          <w:szCs w:val="20"/>
        </w:rPr>
        <w:t>Przewiduje</w:t>
      </w:r>
      <w:r w:rsidRPr="00FB5610">
        <w:rPr>
          <w:rFonts w:ascii="Arial" w:eastAsia="Wingdings" w:hAnsi="Arial" w:cs="Arial"/>
          <w:sz w:val="20"/>
          <w:szCs w:val="20"/>
        </w:rPr>
        <w:t xml:space="preserve"> się </w:t>
      </w:r>
      <w:r w:rsidR="7E58A572" w:rsidRPr="00FB5610">
        <w:rPr>
          <w:rFonts w:ascii="Arial" w:eastAsia="Wingdings" w:hAnsi="Arial" w:cs="Arial"/>
          <w:sz w:val="20"/>
          <w:szCs w:val="20"/>
        </w:rPr>
        <w:t>tworzeni</w:t>
      </w:r>
      <w:r w:rsidR="19D453A8" w:rsidRPr="00FB5610">
        <w:rPr>
          <w:rFonts w:ascii="Arial" w:eastAsia="Wingdings" w:hAnsi="Arial" w:cs="Arial"/>
          <w:sz w:val="20"/>
          <w:szCs w:val="20"/>
        </w:rPr>
        <w:t>e</w:t>
      </w:r>
      <w:r w:rsidRPr="00FB5610">
        <w:rPr>
          <w:rFonts w:ascii="Arial" w:eastAsia="Wingdings" w:hAnsi="Arial" w:cs="Arial"/>
          <w:sz w:val="20"/>
          <w:szCs w:val="20"/>
        </w:rPr>
        <w:t xml:space="preserve"> Centrów Integracji Cudzoziemców jako realizatora i wykonawcy ww. wsparcia.</w:t>
      </w:r>
      <w:r w:rsidR="00ED2178" w:rsidRPr="00FB5610">
        <w:rPr>
          <w:rFonts w:ascii="Arial" w:eastAsia="Wingdings" w:hAnsi="Arial" w:cs="Arial"/>
          <w:sz w:val="20"/>
          <w:szCs w:val="20"/>
        </w:rPr>
        <w:t xml:space="preserve"> </w:t>
      </w:r>
    </w:p>
    <w:p w14:paraId="1B311DE7" w14:textId="70EB4E2C"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W przypadku fali uchodźców z Ukrainy, z uwagi na nieznany termin zakończenia wojny, trudno w tej chwili przewidzieć zakres i skalę potrzeb tej grupy imigrantów, ponieważ przeważającą część tych osób stanowią kobiety z dziećmi, a ich potrzeby będą się zmieniały wraz z wydłużaniem się czasu konfliktu zbrojnego i brakiem możliwości powrotu do swojego kraju. Trudno jest także obecnie przewidzieć, ile spośród ogromnej fali imigrantów z Ukrainy może chcieć osiedlić się w Polsce i na Mazowszu na stałe, a dla jakiej liczby będzie to imigracja czasowa. </w:t>
      </w:r>
    </w:p>
    <w:p w14:paraId="6AC95A0D" w14:textId="42E6AFAE" w:rsidR="00741ABF"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Powyższe działania w ramach </w:t>
      </w:r>
      <w:r w:rsidR="003D0F2C" w:rsidRPr="00FB5610">
        <w:rPr>
          <w:rFonts w:ascii="Arial" w:hAnsi="Arial" w:cs="Arial"/>
          <w:sz w:val="20"/>
          <w:szCs w:val="20"/>
        </w:rPr>
        <w:t>CS</w:t>
      </w:r>
      <w:r w:rsidRPr="00FB5610">
        <w:rPr>
          <w:rFonts w:ascii="Arial" w:hAnsi="Arial" w:cs="Arial"/>
          <w:sz w:val="20"/>
          <w:szCs w:val="20"/>
        </w:rPr>
        <w:t xml:space="preserve"> </w:t>
      </w:r>
      <w:r w:rsidR="002E62B3" w:rsidRPr="00FB5610">
        <w:rPr>
          <w:rFonts w:ascii="Arial" w:hAnsi="Arial" w:cs="Arial"/>
          <w:sz w:val="20"/>
          <w:szCs w:val="20"/>
        </w:rPr>
        <w:t>4</w:t>
      </w:r>
      <w:r w:rsidRPr="00FB5610">
        <w:rPr>
          <w:rFonts w:ascii="Arial" w:hAnsi="Arial" w:cs="Arial"/>
          <w:sz w:val="20"/>
          <w:szCs w:val="20"/>
        </w:rPr>
        <w:t>(i) będą w możliwie kompleksowy sposób odpowiadać na potrzeby odbiorców wsparcia zgodnie z ich bieżącą sytuacją.</w:t>
      </w:r>
    </w:p>
    <w:p w14:paraId="71AAF024" w14:textId="268F2EE3" w:rsidR="00741ABF" w:rsidRPr="00FB5610" w:rsidRDefault="32A52F3F" w:rsidP="00B10E6E">
      <w:pPr>
        <w:spacing w:before="0" w:after="0" w:line="276" w:lineRule="auto"/>
        <w:rPr>
          <w:rFonts w:ascii="Arial" w:hAnsi="Arial" w:cs="Arial"/>
          <w:sz w:val="20"/>
          <w:szCs w:val="20"/>
        </w:rPr>
      </w:pPr>
      <w:r w:rsidRPr="00FB5610">
        <w:rPr>
          <w:rFonts w:ascii="Arial" w:hAnsi="Arial" w:cs="Arial"/>
          <w:sz w:val="20"/>
          <w:szCs w:val="20"/>
        </w:rPr>
        <w:t>Realizacja wsparcia odpowiadać będzie na wyzwania zdiagnozowane w dokumentach strategicznych z poziomu regionu np. Strategią polityki społecznej województwa mazowieckiego i kraju</w:t>
      </w:r>
      <w:r w:rsidR="009B08C0" w:rsidRPr="00FB5610">
        <w:rPr>
          <w:rFonts w:ascii="Arial" w:hAnsi="Arial" w:cs="Arial"/>
          <w:sz w:val="20"/>
          <w:szCs w:val="20"/>
        </w:rPr>
        <w:t xml:space="preserve"> </w:t>
      </w:r>
      <w:r w:rsidR="62281E1B" w:rsidRPr="00FB5610">
        <w:rPr>
          <w:rFonts w:ascii="Arial" w:hAnsi="Arial" w:cs="Arial"/>
          <w:sz w:val="20"/>
          <w:szCs w:val="20"/>
        </w:rPr>
        <w:t>np.</w:t>
      </w:r>
      <w:r w:rsidR="00246E2F" w:rsidRPr="00FB5610">
        <w:rPr>
          <w:rFonts w:ascii="Arial" w:hAnsi="Arial" w:cs="Arial"/>
          <w:sz w:val="20"/>
          <w:szCs w:val="20"/>
        </w:rPr>
        <w:t xml:space="preserve"> </w:t>
      </w:r>
      <w:proofErr w:type="spellStart"/>
      <w:r w:rsidR="009B08C0" w:rsidRPr="00FB5610">
        <w:rPr>
          <w:rFonts w:ascii="Arial" w:hAnsi="Arial" w:cs="Arial"/>
          <w:sz w:val="20"/>
          <w:szCs w:val="20"/>
        </w:rPr>
        <w:t>KPPU</w:t>
      </w:r>
      <w:r w:rsidR="00B736C3" w:rsidRPr="00FB5610">
        <w:rPr>
          <w:rFonts w:ascii="Arial" w:hAnsi="Arial" w:cs="Arial"/>
          <w:sz w:val="20"/>
          <w:szCs w:val="20"/>
        </w:rPr>
        <w:t>iWS</w:t>
      </w:r>
      <w:proofErr w:type="spellEnd"/>
      <w:r w:rsidRPr="00FB5610">
        <w:rPr>
          <w:rFonts w:ascii="Arial" w:hAnsi="Arial" w:cs="Arial"/>
          <w:sz w:val="20"/>
          <w:szCs w:val="20"/>
        </w:rPr>
        <w:t xml:space="preserve">. Wsparcie będzie komplementarne z działaniami zaplanowanymi w programie krajowym </w:t>
      </w:r>
      <w:r w:rsidR="00B21232" w:rsidRPr="00FB5610">
        <w:rPr>
          <w:rFonts w:ascii="Arial" w:hAnsi="Arial" w:cs="Arial"/>
          <w:sz w:val="20"/>
          <w:szCs w:val="20"/>
        </w:rPr>
        <w:t>FERS</w:t>
      </w:r>
      <w:r w:rsidRPr="00FB5610">
        <w:rPr>
          <w:rFonts w:ascii="Arial" w:hAnsi="Arial" w:cs="Arial"/>
          <w:sz w:val="20"/>
          <w:szCs w:val="20"/>
        </w:rPr>
        <w:t>.</w:t>
      </w:r>
    </w:p>
    <w:p w14:paraId="39665901" w14:textId="1DAE69DB" w:rsidR="00741ABF" w:rsidRPr="00FB5610" w:rsidRDefault="43ABD18B" w:rsidP="00B10E6E">
      <w:pPr>
        <w:spacing w:before="0" w:after="0" w:line="276" w:lineRule="auto"/>
        <w:rPr>
          <w:rFonts w:ascii="Arial" w:eastAsia="Wingdings" w:hAnsi="Arial" w:cs="Arial"/>
          <w:sz w:val="20"/>
          <w:szCs w:val="20"/>
        </w:rPr>
      </w:pPr>
      <w:r w:rsidRPr="00FB5610">
        <w:rPr>
          <w:rFonts w:ascii="Arial" w:eastAsia="Tahoma" w:hAnsi="Arial" w:cs="Arial"/>
          <w:sz w:val="20"/>
          <w:szCs w:val="20"/>
        </w:rPr>
        <w:t>Zaplanowane działania zgodne są dokumentami unijnymi np. z Planem działania na rzecz integracji i</w:t>
      </w:r>
      <w:r w:rsidR="000B71DA" w:rsidRPr="00FB5610">
        <w:rPr>
          <w:rFonts w:ascii="Arial" w:eastAsia="Tahoma" w:hAnsi="Arial" w:cs="Arial"/>
          <w:sz w:val="20"/>
          <w:szCs w:val="20"/>
        </w:rPr>
        <w:t> </w:t>
      </w:r>
      <w:r w:rsidRPr="00FB5610">
        <w:rPr>
          <w:rFonts w:ascii="Arial" w:eastAsia="Tahoma" w:hAnsi="Arial" w:cs="Arial"/>
          <w:sz w:val="20"/>
          <w:szCs w:val="20"/>
        </w:rPr>
        <w:t xml:space="preserve">włączenia społecznego na lata 2021-2027 oraz </w:t>
      </w:r>
      <w:r w:rsidR="2FBC90A8" w:rsidRPr="00FB5610">
        <w:rPr>
          <w:rFonts w:ascii="Arial" w:eastAsia="Tahoma" w:hAnsi="Arial" w:cs="Arial"/>
          <w:sz w:val="20"/>
          <w:szCs w:val="20"/>
        </w:rPr>
        <w:t xml:space="preserve">komplementarne z </w:t>
      </w:r>
      <w:r w:rsidRPr="00FB5610">
        <w:rPr>
          <w:rFonts w:ascii="Arial" w:eastAsia="Tahoma" w:hAnsi="Arial" w:cs="Arial"/>
          <w:sz w:val="20"/>
          <w:szCs w:val="20"/>
        </w:rPr>
        <w:t>krajowym Resortowym Programem Aktywizacyjnym dla Cudzoziemców na lata 2022-2025.</w:t>
      </w:r>
    </w:p>
    <w:p w14:paraId="49908E5F" w14:textId="5E9291B5" w:rsidR="00741ABF" w:rsidRPr="00FB5610" w:rsidRDefault="00741ABF" w:rsidP="00B10E6E">
      <w:pPr>
        <w:spacing w:before="0" w:after="0" w:line="276" w:lineRule="auto"/>
        <w:rPr>
          <w:rFonts w:ascii="Arial" w:eastAsia="Tahoma" w:hAnsi="Arial" w:cs="Arial"/>
          <w:sz w:val="20"/>
          <w:szCs w:val="20"/>
        </w:rPr>
      </w:pPr>
    </w:p>
    <w:p w14:paraId="3B1A3585" w14:textId="77777777" w:rsidR="00B10E6E" w:rsidRPr="00FB5610" w:rsidRDefault="00B10E6E">
      <w:pPr>
        <w:spacing w:before="0" w:after="160" w:line="259" w:lineRule="auto"/>
        <w:rPr>
          <w:rFonts w:ascii="Arial" w:hAnsi="Arial" w:cs="Arial"/>
          <w:b/>
          <w:sz w:val="20"/>
          <w:szCs w:val="20"/>
        </w:rPr>
      </w:pPr>
      <w:r w:rsidRPr="00FB5610">
        <w:rPr>
          <w:rFonts w:ascii="Arial" w:hAnsi="Arial" w:cs="Arial"/>
          <w:b/>
          <w:sz w:val="20"/>
          <w:szCs w:val="20"/>
        </w:rPr>
        <w:br w:type="page"/>
      </w:r>
    </w:p>
    <w:p w14:paraId="49B2B0D9" w14:textId="73C3D6F4"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Główne grupy docelowe</w:t>
      </w:r>
    </w:p>
    <w:p w14:paraId="067A465E" w14:textId="7376868E" w:rsidR="00741ABF" w:rsidRPr="00FB5610" w:rsidRDefault="4C5F2597" w:rsidP="00D378E1">
      <w:pPr>
        <w:pStyle w:val="Akapitzlist"/>
        <w:numPr>
          <w:ilvl w:val="0"/>
          <w:numId w:val="107"/>
        </w:numPr>
        <w:spacing w:line="276" w:lineRule="auto"/>
        <w:jc w:val="left"/>
        <w:rPr>
          <w:rFonts w:ascii="Arial" w:hAnsi="Arial" w:cs="Arial"/>
          <w:sz w:val="20"/>
          <w:szCs w:val="20"/>
        </w:rPr>
      </w:pPr>
      <w:r w:rsidRPr="00FB5610">
        <w:rPr>
          <w:rFonts w:ascii="Arial" w:hAnsi="Arial" w:cs="Arial"/>
          <w:sz w:val="20"/>
          <w:szCs w:val="20"/>
        </w:rPr>
        <w:t>obywatele państw trzecich i bezpaństwowcy oraz ich rodziny i otoczenie</w:t>
      </w:r>
      <w:r w:rsidR="00A72F6B" w:rsidRPr="00FB5610">
        <w:rPr>
          <w:rFonts w:ascii="Arial" w:hAnsi="Arial" w:cs="Arial"/>
          <w:sz w:val="20"/>
          <w:szCs w:val="20"/>
        </w:rPr>
        <w:t>,</w:t>
      </w:r>
    </w:p>
    <w:p w14:paraId="6737429B" w14:textId="7D230D7E" w:rsidR="00741ABF" w:rsidRPr="00FB5610" w:rsidRDefault="333BB0B2" w:rsidP="00D378E1">
      <w:pPr>
        <w:pStyle w:val="Akapitzlist"/>
        <w:numPr>
          <w:ilvl w:val="0"/>
          <w:numId w:val="107"/>
        </w:numPr>
        <w:spacing w:line="276" w:lineRule="auto"/>
        <w:jc w:val="left"/>
        <w:rPr>
          <w:rFonts w:ascii="Arial" w:hAnsi="Arial" w:cs="Arial"/>
          <w:sz w:val="20"/>
          <w:szCs w:val="20"/>
        </w:rPr>
      </w:pPr>
      <w:r w:rsidRPr="00FB5610">
        <w:rPr>
          <w:rFonts w:ascii="Arial" w:eastAsia="Wingdings" w:hAnsi="Arial" w:cs="Arial"/>
          <w:sz w:val="20"/>
          <w:szCs w:val="20"/>
        </w:rPr>
        <w:t>społeczność lokalna/społeczeństwo przyjmujące</w:t>
      </w:r>
      <w:r w:rsidR="006E02DC" w:rsidRPr="00FB5610">
        <w:rPr>
          <w:rFonts w:ascii="Arial" w:hAnsi="Arial" w:cs="Arial"/>
          <w:sz w:val="20"/>
          <w:szCs w:val="20"/>
        </w:rPr>
        <w:t>,</w:t>
      </w:r>
    </w:p>
    <w:p w14:paraId="1C3E1113" w14:textId="5E067009" w:rsidR="00C24762" w:rsidRPr="00FB5610" w:rsidRDefault="001E702F" w:rsidP="00D378E1">
      <w:pPr>
        <w:pStyle w:val="Akapitzlist"/>
        <w:numPr>
          <w:ilvl w:val="0"/>
          <w:numId w:val="107"/>
        </w:numPr>
        <w:spacing w:line="276" w:lineRule="auto"/>
        <w:jc w:val="left"/>
        <w:rPr>
          <w:rFonts w:ascii="Arial" w:hAnsi="Arial" w:cs="Arial"/>
          <w:sz w:val="20"/>
          <w:szCs w:val="20"/>
        </w:rPr>
      </w:pPr>
      <w:r w:rsidRPr="00FB5610">
        <w:rPr>
          <w:rFonts w:ascii="Arial" w:hAnsi="Arial" w:cs="Arial"/>
          <w:sz w:val="20"/>
          <w:szCs w:val="20"/>
        </w:rPr>
        <w:t>kadry świadczące wsparcie dla ww. grup docelowych</w:t>
      </w:r>
      <w:r w:rsidR="00FA046D" w:rsidRPr="00FB5610">
        <w:rPr>
          <w:rFonts w:ascii="Arial" w:hAnsi="Arial" w:cs="Arial"/>
          <w:sz w:val="20"/>
          <w:szCs w:val="20"/>
        </w:rPr>
        <w:t>.</w:t>
      </w:r>
    </w:p>
    <w:p w14:paraId="457B4AB6" w14:textId="77777777" w:rsidR="00741ABF" w:rsidRPr="00FB5610" w:rsidRDefault="00741ABF" w:rsidP="00B10E6E">
      <w:pPr>
        <w:spacing w:before="0" w:after="0" w:line="276" w:lineRule="auto"/>
        <w:rPr>
          <w:rFonts w:ascii="Arial" w:hAnsi="Arial" w:cs="Arial"/>
          <w:sz w:val="20"/>
          <w:szCs w:val="20"/>
        </w:rPr>
      </w:pPr>
    </w:p>
    <w:p w14:paraId="25EE064E" w14:textId="77777777" w:rsidR="00741ABF" w:rsidRPr="00FB5610" w:rsidRDefault="00741ABF" w:rsidP="00B10E6E">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7749E2D" w14:textId="6B652F85" w:rsidR="00741ABF" w:rsidRPr="00FB5610" w:rsidRDefault="00741ABF" w:rsidP="00B10E6E">
      <w:pPr>
        <w:spacing w:before="0" w:after="0" w:line="276" w:lineRule="auto"/>
        <w:rPr>
          <w:rFonts w:ascii="Arial" w:eastAsia="minorBidi"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1874C7C" w:rsidRPr="00FB5610">
        <w:rPr>
          <w:rFonts w:ascii="Arial" w:hAnsi="Arial" w:cs="Arial"/>
          <w:sz w:val="20"/>
          <w:szCs w:val="20"/>
        </w:rPr>
        <w:t>,</w:t>
      </w:r>
      <w:r w:rsidRPr="00FB5610">
        <w:rPr>
          <w:rFonts w:ascii="Arial" w:hAnsi="Arial" w:cs="Arial"/>
          <w:sz w:val="20"/>
          <w:szCs w:val="20"/>
        </w:rPr>
        <w:t xml:space="preserve"> orientację seksualną</w:t>
      </w:r>
      <w:r w:rsidR="71F96464" w:rsidRPr="00FB5610">
        <w:rPr>
          <w:rFonts w:ascii="Arial" w:hAnsi="Arial" w:cs="Arial"/>
          <w:sz w:val="20"/>
          <w:szCs w:val="20"/>
        </w:rPr>
        <w:t xml:space="preserve"> lub tożsamość płciową</w:t>
      </w:r>
      <w:r w:rsidRPr="00FB5610">
        <w:rPr>
          <w:rFonts w:ascii="Arial" w:hAnsi="Arial" w:cs="Arial"/>
          <w:sz w:val="20"/>
          <w:szCs w:val="20"/>
        </w:rPr>
        <w:t>. Interwencja w tym CS 4(</w:t>
      </w:r>
      <w:r w:rsidR="18173376" w:rsidRPr="00FB5610">
        <w:rPr>
          <w:rFonts w:ascii="Arial" w:hAnsi="Arial" w:cs="Arial"/>
          <w:sz w:val="20"/>
          <w:szCs w:val="20"/>
        </w:rPr>
        <w:t>i</w:t>
      </w:r>
      <w:r w:rsidRPr="00FB5610">
        <w:rPr>
          <w:rFonts w:ascii="Arial" w:hAnsi="Arial" w:cs="Arial"/>
          <w:sz w:val="20"/>
          <w:szCs w:val="20"/>
        </w:rPr>
        <w:t xml:space="preserve">) skierowana jest do osób wymagających szczególnego wsparcia ze względu na zagrożenie ubóstwem i wykluczeniem społecznym. Wsparcie w tym obszarze skierowane będzie także do </w:t>
      </w:r>
      <w:r w:rsidR="18173376" w:rsidRPr="00FB5610">
        <w:rPr>
          <w:rFonts w:ascii="Arial" w:hAnsi="Arial" w:cs="Arial"/>
          <w:sz w:val="20"/>
          <w:szCs w:val="20"/>
        </w:rPr>
        <w:t>obywateli państw trzecich, ich rodzin, w tym imigrantów zarobkowych spoza UE oraz uchodźców</w:t>
      </w:r>
      <w:r w:rsidRPr="00FB5610">
        <w:rPr>
          <w:rFonts w:ascii="Arial" w:hAnsi="Arial" w:cs="Arial"/>
          <w:sz w:val="20"/>
          <w:szCs w:val="20"/>
        </w:rPr>
        <w:t xml:space="preserve"> przebywających w Polsce, co przyczyni się do ich integracji społecznej oraz wyrównania szans na rynku pracy. W typ</w:t>
      </w:r>
      <w:r w:rsidR="18173376" w:rsidRPr="00FB5610">
        <w:rPr>
          <w:rFonts w:ascii="Arial" w:hAnsi="Arial" w:cs="Arial"/>
          <w:sz w:val="20"/>
          <w:szCs w:val="20"/>
        </w:rPr>
        <w:t>ie</w:t>
      </w:r>
      <w:r w:rsidRPr="00FB5610">
        <w:rPr>
          <w:rFonts w:ascii="Arial" w:hAnsi="Arial" w:cs="Arial"/>
          <w:sz w:val="20"/>
          <w:szCs w:val="20"/>
        </w:rPr>
        <w:t xml:space="preserve"> projektów, na poziomie kryteriów wyboru projektów, planuje się zapewnienie równego dostępu do udziału w</w:t>
      </w:r>
      <w:r w:rsidR="000B71DA" w:rsidRPr="00FB5610">
        <w:rPr>
          <w:rFonts w:ascii="Arial" w:hAnsi="Arial" w:cs="Arial"/>
          <w:sz w:val="20"/>
          <w:szCs w:val="20"/>
        </w:rPr>
        <w:t> </w:t>
      </w:r>
      <w:r w:rsidRPr="00FB5610">
        <w:rPr>
          <w:rFonts w:ascii="Arial" w:hAnsi="Arial" w:cs="Arial"/>
          <w:sz w:val="20"/>
          <w:szCs w:val="20"/>
        </w:rPr>
        <w:t xml:space="preserve">projektach wszystkim osobom wpisującym się w zakres interwencji. Z kolei zasada niedyskryminacji, równości i włączenia społecznego będzie realizowana na poziomie kryteriów wyboru projektu, obowiązkowych dla każdego projektu i dotyczyć będzie wszystkich etapów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w:t>
      </w:r>
      <w:r w:rsidRPr="00FB5610">
        <w:rPr>
          <w:rFonts w:ascii="Arial" w:eastAsia="minorBidi" w:hAnsi="Arial" w:cs="Arial"/>
          <w:sz w:val="20"/>
          <w:szCs w:val="20"/>
        </w:rPr>
        <w:t>Na wszystkich etapach realizacji interwencji obowiązkowe będzie stosowanie K</w:t>
      </w:r>
      <w:r w:rsidR="146C5B87" w:rsidRPr="2AC79D18">
        <w:rPr>
          <w:rFonts w:ascii="Arial" w:eastAsia="minorBidi" w:hAnsi="Arial" w:cs="Arial"/>
          <w:sz w:val="20"/>
          <w:szCs w:val="20"/>
        </w:rPr>
        <w:t>PP</w:t>
      </w:r>
      <w:r w:rsidR="01267A57" w:rsidRPr="2AC79D18">
        <w:rPr>
          <w:rFonts w:ascii="Arial" w:eastAsia="minorBidi" w:hAnsi="Arial" w:cs="Arial"/>
          <w:sz w:val="20"/>
          <w:szCs w:val="20"/>
        </w:rPr>
        <w:t>.</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w:t>
      </w:r>
      <w:r w:rsidR="000B71DA" w:rsidRPr="00FB5610">
        <w:rPr>
          <w:rFonts w:ascii="Arial" w:hAnsi="Arial" w:cs="Arial"/>
          <w:sz w:val="20"/>
          <w:szCs w:val="20"/>
        </w:rPr>
        <w:t> </w:t>
      </w:r>
      <w:r w:rsidR="00D57F57" w:rsidRPr="00FB5610">
        <w:rPr>
          <w:rFonts w:ascii="Arial" w:hAnsi="Arial" w:cs="Arial"/>
          <w:sz w:val="20"/>
          <w:szCs w:val="20"/>
        </w:rPr>
        <w:t xml:space="preserve">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0FE4F4E6" w14:textId="4260CF09" w:rsidR="00741ABF" w:rsidRPr="00FB5610" w:rsidRDefault="00741ABF" w:rsidP="00B10E6E">
      <w:pPr>
        <w:spacing w:before="0" w:after="0" w:line="276" w:lineRule="auto"/>
        <w:rPr>
          <w:rFonts w:ascii="Arial" w:eastAsia="Tahoma" w:hAnsi="Arial" w:cs="Arial"/>
          <w:sz w:val="20"/>
          <w:szCs w:val="20"/>
        </w:rPr>
      </w:pPr>
    </w:p>
    <w:p w14:paraId="5D93D925"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BFE461F" w14:textId="307377F8"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RMR oraz RWS. </w:t>
      </w:r>
      <w:r w:rsidR="00C605FA" w:rsidRPr="00C605FA">
        <w:rPr>
          <w:rFonts w:ascii="Arial" w:eastAsia="Czcionka tekstu podstawowego" w:hAnsi="Arial" w:cs="Arial"/>
          <w:sz w:val="20"/>
          <w:szCs w:val="20"/>
        </w:rPr>
        <w:t xml:space="preserve">Preferencje mogą </w:t>
      </w:r>
      <w:r w:rsidR="00B71AAA">
        <w:rPr>
          <w:rFonts w:ascii="Arial" w:eastAsia="Czcionka tekstu podstawowego" w:hAnsi="Arial" w:cs="Arial"/>
          <w:sz w:val="20"/>
          <w:szCs w:val="20"/>
        </w:rPr>
        <w:t>otrzymać</w:t>
      </w:r>
      <w:r w:rsidR="00C605FA" w:rsidRPr="00C605FA">
        <w:rPr>
          <w:rFonts w:ascii="Arial" w:eastAsia="Czcionka tekstu podstawowego"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w:t>
      </w:r>
    </w:p>
    <w:p w14:paraId="34D4D965" w14:textId="58CE217C"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Przewiduje się preferencje dla przedsięwzięć w ramach MSIT </w:t>
      </w:r>
      <w:r w:rsidR="00D3228D">
        <w:rPr>
          <w:rFonts w:ascii="Arial" w:eastAsia="Czcionka tekstu podstawowego" w:hAnsi="Arial" w:cs="Arial"/>
          <w:sz w:val="20"/>
          <w:szCs w:val="20"/>
        </w:rPr>
        <w:t>lub</w:t>
      </w:r>
      <w:r w:rsidR="00D3228D"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wynikających z GPR.</w:t>
      </w:r>
    </w:p>
    <w:p w14:paraId="64A4D221" w14:textId="77777777" w:rsidR="00741ABF" w:rsidRPr="00FB5610" w:rsidRDefault="00741ABF" w:rsidP="00B10E6E">
      <w:pPr>
        <w:pStyle w:val="Text1"/>
        <w:spacing w:before="0" w:after="0" w:line="276" w:lineRule="auto"/>
        <w:ind w:left="0"/>
        <w:rPr>
          <w:rFonts w:ascii="Arial" w:hAnsi="Arial" w:cs="Arial"/>
          <w:sz w:val="20"/>
          <w:szCs w:val="20"/>
        </w:rPr>
      </w:pPr>
    </w:p>
    <w:p w14:paraId="221E1F0C"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744A7EF" w14:textId="25FE7F1B" w:rsidR="00741ABF"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Zgodnie z zapisami Umowy Partnerstwa współpraca ponadnarodowa będzie realizowana w ramach projektów na poziomie krajowym. IZ </w:t>
      </w:r>
      <w:r w:rsidR="00E71A0C" w:rsidRPr="00FB5610">
        <w:rPr>
          <w:rFonts w:ascii="Arial" w:eastAsia="Czcionka tekstu podstawowego" w:hAnsi="Arial" w:cs="Arial"/>
          <w:sz w:val="20"/>
          <w:szCs w:val="20"/>
        </w:rPr>
        <w:t xml:space="preserve">FEM 2021-2027 </w:t>
      </w:r>
      <w:r w:rsidRPr="00FB5610">
        <w:rPr>
          <w:rFonts w:ascii="Arial" w:eastAsia="Czcionka tekstu podstawowego" w:hAnsi="Arial" w:cs="Arial"/>
          <w:sz w:val="20"/>
          <w:szCs w:val="20"/>
        </w:rPr>
        <w:t>zgłosi propozycję do IZ FERS w zakresie obszarów tematycznych, w których zidentyfikowano potrzebę rozszerzenia przez beneficjentów programu regionalnego projektów o komponent ponadnarodowy w FERS.</w:t>
      </w:r>
    </w:p>
    <w:p w14:paraId="47F5BE67" w14:textId="247961A6" w:rsidR="644A83EB"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celu zwiększenia aktywności beneficjentów w tym obszarze podjęte zostaną działania informujące beneficjentów o naborach realizowanych w FERS oraz zachęcające wnioskodawców do udziału w</w:t>
      </w:r>
      <w:r w:rsidR="000B71DA"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zcionka tekstu podstawowego" w:hAnsi="Arial" w:cs="Arial"/>
          <w:sz w:val="20"/>
          <w:szCs w:val="20"/>
        </w:rPr>
        <w:t>CS</w:t>
      </w:r>
      <w:r w:rsidRPr="00FB5610">
        <w:rPr>
          <w:rFonts w:ascii="Arial" w:eastAsia="Czcionka tekstu podstawowego" w:hAnsi="Arial" w:cs="Arial"/>
          <w:sz w:val="20"/>
          <w:szCs w:val="20"/>
        </w:rPr>
        <w:t xml:space="preserve"> 4(i) będą mogli wnioskować do programu FERS o środki na jego umiędzynarodowienie, w tym na adaptację zagranicznych rozwiązań w Polsce lub równoległe tworzenie przez partnerów nowych rozwiązań.  </w:t>
      </w:r>
    </w:p>
    <w:p w14:paraId="55D5ADC9" w14:textId="2F5EF53E" w:rsidR="1CCB767C" w:rsidRPr="00FB5610" w:rsidRDefault="5EFA4765" w:rsidP="00B10E6E">
      <w:pPr>
        <w:spacing w:before="0" w:after="0" w:line="276" w:lineRule="auto"/>
        <w:rPr>
          <w:rFonts w:ascii="Arial" w:eastAsia="Calibri" w:hAnsi="Arial" w:cs="Arial"/>
          <w:sz w:val="20"/>
          <w:szCs w:val="20"/>
        </w:rPr>
      </w:pPr>
      <w:r w:rsidRPr="00FB5610">
        <w:rPr>
          <w:rFonts w:ascii="Arial" w:eastAsia="Czcionka tekstu podstawowego" w:hAnsi="Arial" w:cs="Arial"/>
          <w:sz w:val="20"/>
          <w:szCs w:val="20"/>
        </w:rPr>
        <w:t xml:space="preserve">IZ </w:t>
      </w:r>
      <w:r w:rsidR="00E71A0C" w:rsidRPr="00FB5610">
        <w:rPr>
          <w:rFonts w:ascii="Arial" w:eastAsia="Czcionka tekstu podstawowego" w:hAnsi="Arial" w:cs="Arial"/>
          <w:sz w:val="20"/>
          <w:szCs w:val="20"/>
        </w:rPr>
        <w:t>FEM 2021-2027</w:t>
      </w:r>
      <w:r w:rsidRPr="00FB5610">
        <w:rPr>
          <w:rFonts w:ascii="Arial" w:eastAsia="Czcionka tekstu podstawowego" w:hAnsi="Arial" w:cs="Arial"/>
          <w:sz w:val="20"/>
          <w:szCs w:val="20"/>
        </w:rPr>
        <w:t xml:space="preserve">, w przypadku zidentyfikowania potrzeb nawiązania współpracy transnarodowej w danym obszarze, będzie aplikowała o środki w tym zakresie w ramach FERS. </w:t>
      </w:r>
      <w:r w:rsidR="1CCB767C" w:rsidRPr="00FB5610">
        <w:rPr>
          <w:rFonts w:ascii="Arial" w:eastAsia="Czcionka tekstu podstawowego" w:hAnsi="Arial" w:cs="Arial"/>
          <w:sz w:val="20"/>
          <w:szCs w:val="20"/>
        </w:rPr>
        <w:t xml:space="preserve">Z uwagi na </w:t>
      </w:r>
      <w:r w:rsidR="1CCB767C" w:rsidRPr="00FB5610">
        <w:rPr>
          <w:rFonts w:ascii="Arial" w:eastAsia="Czcionka tekstu podstawowego" w:hAnsi="Arial" w:cs="Arial"/>
          <w:sz w:val="20"/>
          <w:szCs w:val="20"/>
        </w:rPr>
        <w:lastRenderedPageBreak/>
        <w:t>doświadczenie w prowadzeniu skutecznej polityki migracyjnej przewiduje się m.in. współpracę z takimi państwami jak: Szwecja, Finlandia, Portugalia czy Belgia. Kraje te wg. rankingu MIPEX 2020 (Migrant Integration Policy Index) przyjmują kompleksowe podejście do integracji, które w pełni gwarantuje równe prawa, szanse i bezpieczeństwo dla imigrantów i obywateli.</w:t>
      </w:r>
      <w:r w:rsidR="0A8CB03D" w:rsidRPr="00FB5610">
        <w:rPr>
          <w:rFonts w:ascii="Arial" w:eastAsia="Calibri" w:hAnsi="Arial" w:cs="Arial"/>
          <w:sz w:val="20"/>
          <w:szCs w:val="20"/>
        </w:rPr>
        <w:t xml:space="preserve"> </w:t>
      </w:r>
    </w:p>
    <w:p w14:paraId="5179A68F" w14:textId="6FBE4DBE" w:rsidR="1CCB767C" w:rsidRPr="00FB5610" w:rsidRDefault="0A8CB03D"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Za współpracę z podmiotami z UE będą odpowiedzialni beneficjenci projektów.</w:t>
      </w:r>
    </w:p>
    <w:p w14:paraId="3E9214E1" w14:textId="77777777" w:rsidR="00741ABF" w:rsidRPr="00FB5610" w:rsidRDefault="00741ABF" w:rsidP="00B10E6E">
      <w:pPr>
        <w:pStyle w:val="Text1"/>
        <w:spacing w:before="0" w:after="0" w:line="276" w:lineRule="auto"/>
        <w:ind w:left="0"/>
        <w:rPr>
          <w:rFonts w:ascii="Arial" w:hAnsi="Arial" w:cs="Arial"/>
          <w:sz w:val="20"/>
          <w:szCs w:val="20"/>
        </w:rPr>
      </w:pPr>
    </w:p>
    <w:p w14:paraId="0537D1AF" w14:textId="77777777" w:rsidR="00741ABF" w:rsidRPr="00FB5610" w:rsidRDefault="00741ABF" w:rsidP="00550431">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5C9BBCF2" w14:textId="36350E95" w:rsidR="00741ABF" w:rsidRPr="00FB5610" w:rsidRDefault="00741ABF" w:rsidP="00550431">
      <w:pPr>
        <w:spacing w:before="0" w:after="0"/>
        <w:rPr>
          <w:rFonts w:ascii="Arial" w:hAnsi="Arial" w:cs="Arial"/>
          <w:b/>
          <w:sz w:val="20"/>
          <w:szCs w:val="20"/>
        </w:rPr>
        <w:sectPr w:rsidR="00741ABF" w:rsidRPr="00FB5610" w:rsidSect="002B39F7">
          <w:footnotePr>
            <w:numRestart w:val="eachPage"/>
          </w:footnotePr>
          <w:pgSz w:w="11907" w:h="16839" w:code="9"/>
          <w:pgMar w:top="1418" w:right="1418" w:bottom="1418" w:left="1418" w:header="567" w:footer="567" w:gutter="0"/>
          <w:cols w:space="720"/>
          <w:docGrid w:linePitch="360"/>
        </w:sectPr>
      </w:pPr>
      <w:r w:rsidRPr="00FB5610">
        <w:rPr>
          <w:rFonts w:ascii="Arial" w:hAnsi="Arial" w:cs="Arial"/>
          <w:sz w:val="20"/>
          <w:szCs w:val="20"/>
        </w:rPr>
        <w:t xml:space="preserve">Nie planuje się wykorzystania instrumentów finansowych. </w:t>
      </w:r>
    </w:p>
    <w:p w14:paraId="5DAC7956" w14:textId="4528F058" w:rsidR="00741ABF" w:rsidRPr="00FB5610" w:rsidRDefault="00741ABF" w:rsidP="007D7E1E">
      <w:pPr>
        <w:pStyle w:val="Nagwek5"/>
      </w:pPr>
      <w:r w:rsidRPr="00FB5610">
        <w:lastRenderedPageBreak/>
        <w:t>2.1.8.</w:t>
      </w:r>
      <w:r w:rsidR="00D23636" w:rsidRPr="00FB5610">
        <w:t>2</w:t>
      </w:r>
      <w:r w:rsidRPr="00FB5610">
        <w:t>.2. Wskaźniki</w:t>
      </w:r>
    </w:p>
    <w:p w14:paraId="318CD60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31"/>
        <w:gridCol w:w="907"/>
        <w:gridCol w:w="1398"/>
        <w:gridCol w:w="1533"/>
        <w:gridCol w:w="3598"/>
        <w:gridCol w:w="1335"/>
        <w:gridCol w:w="1447"/>
        <w:gridCol w:w="1457"/>
      </w:tblGrid>
      <w:tr w:rsidR="006430CF" w:rsidRPr="00FB5610" w14:paraId="13838A01" w14:textId="77777777" w:rsidTr="00091E98">
        <w:trPr>
          <w:cantSplit/>
          <w:trHeight w:val="227"/>
          <w:tblHeader/>
          <w:jc w:val="center"/>
        </w:trPr>
        <w:tc>
          <w:tcPr>
            <w:tcW w:w="0" w:type="auto"/>
            <w:shd w:val="clear" w:color="auto" w:fill="FFE599" w:themeFill="accent4" w:themeFillTint="66"/>
            <w:vAlign w:val="center"/>
          </w:tcPr>
          <w:p w14:paraId="717C1BA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13E3E8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F249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8E7F53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B74C3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3F3E93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3F47D4C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1B9B2C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C0D2F47"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3F9F482" w14:textId="77777777" w:rsidTr="00091E98">
        <w:trPr>
          <w:cantSplit/>
          <w:trHeight w:val="227"/>
          <w:jc w:val="center"/>
        </w:trPr>
        <w:tc>
          <w:tcPr>
            <w:tcW w:w="0" w:type="auto"/>
            <w:vAlign w:val="center"/>
          </w:tcPr>
          <w:p w14:paraId="2D93FE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19F65F5" w14:textId="59708901"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vAlign w:val="center"/>
          </w:tcPr>
          <w:p w14:paraId="7B1739A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50C7B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AE0A177" w14:textId="4C4C25F1" w:rsidR="00741ABF" w:rsidRPr="00FB5610" w:rsidRDefault="3EAF49EC"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auto"/>
            <w:vAlign w:val="center"/>
          </w:tcPr>
          <w:p w14:paraId="669EFE96" w14:textId="1394CCF3" w:rsidR="00741ABF" w:rsidRPr="00FB5610" w:rsidRDefault="07DB4E9A"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vAlign w:val="center"/>
          </w:tcPr>
          <w:p w14:paraId="7C99AEB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2ED05D60" w14:textId="47E86B68" w:rsidR="00741ABF" w:rsidRPr="00FB5610" w:rsidRDefault="002B7265" w:rsidP="00D95F19">
            <w:pPr>
              <w:spacing w:before="0" w:after="0" w:line="240" w:lineRule="auto"/>
              <w:rPr>
                <w:rFonts w:ascii="Arial" w:eastAsia="Tahoma" w:hAnsi="Arial" w:cs="Arial"/>
                <w:szCs w:val="24"/>
              </w:rPr>
            </w:pPr>
            <w:r w:rsidRPr="00FB5610">
              <w:rPr>
                <w:rFonts w:ascii="Arial" w:hAnsi="Arial" w:cs="Arial"/>
                <w:sz w:val="18"/>
                <w:szCs w:val="18"/>
              </w:rPr>
              <w:t>1</w:t>
            </w:r>
            <w:r w:rsidR="00754C0C" w:rsidRPr="00FB5610">
              <w:rPr>
                <w:rFonts w:ascii="Arial" w:hAnsi="Arial" w:cs="Arial"/>
                <w:sz w:val="18"/>
                <w:szCs w:val="18"/>
              </w:rPr>
              <w:t>40</w:t>
            </w:r>
          </w:p>
        </w:tc>
        <w:tc>
          <w:tcPr>
            <w:tcW w:w="0" w:type="auto"/>
            <w:shd w:val="clear" w:color="auto" w:fill="auto"/>
            <w:vAlign w:val="center"/>
          </w:tcPr>
          <w:p w14:paraId="0A9AFD07" w14:textId="2C7D38CE" w:rsidR="00741ABF" w:rsidRPr="00FB5610" w:rsidRDefault="45546D52" w:rsidP="00D95F19">
            <w:pPr>
              <w:spacing w:before="0" w:after="0" w:line="240" w:lineRule="auto"/>
              <w:rPr>
                <w:rFonts w:ascii="Arial" w:eastAsia="Tahoma" w:hAnsi="Arial" w:cs="Arial"/>
              </w:rPr>
            </w:pPr>
            <w:r w:rsidRPr="73F2BF69">
              <w:rPr>
                <w:rFonts w:ascii="Arial" w:eastAsia="Tahoma" w:hAnsi="Arial" w:cs="Arial"/>
                <w:sz w:val="18"/>
                <w:szCs w:val="18"/>
              </w:rPr>
              <w:t>1 440</w:t>
            </w:r>
          </w:p>
        </w:tc>
      </w:tr>
      <w:tr w:rsidR="006430CF" w:rsidRPr="00FB5610" w14:paraId="5AB0D64D" w14:textId="77777777" w:rsidTr="00091E98">
        <w:trPr>
          <w:cantSplit/>
          <w:trHeight w:val="227"/>
          <w:jc w:val="center"/>
        </w:trPr>
        <w:tc>
          <w:tcPr>
            <w:tcW w:w="0" w:type="auto"/>
            <w:shd w:val="clear" w:color="auto" w:fill="D9D9D9" w:themeFill="background1" w:themeFillShade="D9"/>
            <w:vAlign w:val="center"/>
          </w:tcPr>
          <w:p w14:paraId="7B6529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2EBF8BA" w14:textId="635F4146"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shd w:val="clear" w:color="auto" w:fill="D9D9D9" w:themeFill="background1" w:themeFillShade="D9"/>
            <w:vAlign w:val="center"/>
          </w:tcPr>
          <w:p w14:paraId="61B1E33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0679C1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1DCCF2A" w14:textId="3211FE4B" w:rsidR="00741ABF" w:rsidRPr="00FB5610" w:rsidRDefault="41413B20"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D9D9D9" w:themeFill="background1" w:themeFillShade="D9"/>
            <w:vAlign w:val="center"/>
          </w:tcPr>
          <w:p w14:paraId="2F0454CE" w14:textId="4E875421" w:rsidR="00741ABF" w:rsidRPr="00FB5610" w:rsidRDefault="733F349E"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shd w:val="clear" w:color="auto" w:fill="D9D9D9" w:themeFill="background1" w:themeFillShade="D9"/>
            <w:vAlign w:val="center"/>
          </w:tcPr>
          <w:p w14:paraId="54361CD4"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FCE17C" w14:textId="2B7B5EFC" w:rsidR="00741ABF" w:rsidRPr="00FB5610" w:rsidRDefault="00754C0C" w:rsidP="00D95F19">
            <w:pPr>
              <w:spacing w:before="0" w:after="0" w:line="240" w:lineRule="auto"/>
              <w:rPr>
                <w:rFonts w:ascii="Arial" w:eastAsia="Tahoma" w:hAnsi="Arial" w:cs="Arial"/>
                <w:szCs w:val="24"/>
              </w:rPr>
            </w:pPr>
            <w:r w:rsidRPr="00FB5610">
              <w:rPr>
                <w:rFonts w:ascii="Arial" w:eastAsia="Tahoma" w:hAnsi="Arial" w:cs="Arial"/>
                <w:sz w:val="18"/>
                <w:szCs w:val="18"/>
              </w:rPr>
              <w:t>1</w:t>
            </w:r>
            <w:r w:rsidR="00DC1C73" w:rsidRPr="00FB5610">
              <w:rPr>
                <w:rFonts w:ascii="Arial" w:eastAsia="Tahoma" w:hAnsi="Arial" w:cs="Arial"/>
                <w:sz w:val="18"/>
                <w:szCs w:val="18"/>
              </w:rPr>
              <w:t>10</w:t>
            </w:r>
          </w:p>
        </w:tc>
        <w:tc>
          <w:tcPr>
            <w:tcW w:w="0" w:type="auto"/>
            <w:shd w:val="clear" w:color="auto" w:fill="D9D9D9" w:themeFill="background1" w:themeFillShade="D9"/>
            <w:vAlign w:val="center"/>
          </w:tcPr>
          <w:p w14:paraId="12631E2D" w14:textId="1E6960E3" w:rsidR="00741ABF" w:rsidRPr="00FB5610" w:rsidRDefault="5AB0E82C" w:rsidP="00D95F19">
            <w:pPr>
              <w:spacing w:before="0" w:after="0" w:line="240" w:lineRule="auto"/>
              <w:rPr>
                <w:rFonts w:ascii="Arial" w:eastAsia="Tahoma" w:hAnsi="Arial" w:cs="Arial"/>
              </w:rPr>
            </w:pPr>
            <w:r w:rsidRPr="73F2BF69">
              <w:rPr>
                <w:rFonts w:ascii="Arial" w:eastAsia="Tahoma" w:hAnsi="Arial" w:cs="Arial"/>
                <w:sz w:val="18"/>
                <w:szCs w:val="18"/>
              </w:rPr>
              <w:t>5 100</w:t>
            </w:r>
          </w:p>
        </w:tc>
      </w:tr>
    </w:tbl>
    <w:p w14:paraId="412BAF36" w14:textId="77777777" w:rsidR="00741ABF" w:rsidRPr="00FB5610" w:rsidRDefault="00741ABF" w:rsidP="00D95F19">
      <w:pPr>
        <w:spacing w:before="0" w:after="0" w:line="276" w:lineRule="auto"/>
        <w:rPr>
          <w:rFonts w:ascii="Arial" w:hAnsi="Arial" w:cs="Arial"/>
          <w:sz w:val="20"/>
          <w:szCs w:val="20"/>
        </w:rPr>
      </w:pPr>
    </w:p>
    <w:p w14:paraId="0789CA80" w14:textId="657AB9EF"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34C87C8" w14:textId="77777777" w:rsidTr="00091E98">
        <w:trPr>
          <w:cantSplit/>
          <w:trHeight w:val="227"/>
          <w:tblHeader/>
        </w:trPr>
        <w:tc>
          <w:tcPr>
            <w:tcW w:w="317" w:type="pct"/>
            <w:shd w:val="clear" w:color="auto" w:fill="FFE599" w:themeFill="accent4" w:themeFillTint="66"/>
            <w:vAlign w:val="center"/>
          </w:tcPr>
          <w:p w14:paraId="4C2A57A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F729D7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3B10476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A9044C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BACA5D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96337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E67F4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509619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3F2E9B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8FC692B"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65B7B41"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E941DE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092246" w14:textId="77777777" w:rsidTr="00091E98">
        <w:trPr>
          <w:cantSplit/>
          <w:trHeight w:val="227"/>
        </w:trPr>
        <w:tc>
          <w:tcPr>
            <w:tcW w:w="317" w:type="pct"/>
            <w:vAlign w:val="center"/>
          </w:tcPr>
          <w:p w14:paraId="4A01BB1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F73BE2B" w14:textId="53EDE7BD"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vAlign w:val="center"/>
          </w:tcPr>
          <w:p w14:paraId="56535CC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71AFA0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0F61603" w14:textId="6840CE80" w:rsidR="00741ABF" w:rsidRPr="00FB5610" w:rsidRDefault="6E292A6C"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3BB75186" w14:textId="5074FBEC"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vAlign w:val="center"/>
          </w:tcPr>
          <w:p w14:paraId="02BF52C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00D67E20" w14:textId="4BB6A13B" w:rsidR="00741ABF" w:rsidRPr="00FB5610" w:rsidRDefault="7C5EFAC7" w:rsidP="00D95F19">
            <w:pPr>
              <w:spacing w:before="0" w:after="0" w:line="240" w:lineRule="auto"/>
              <w:rPr>
                <w:rFonts w:ascii="Arial" w:eastAsia="Tahoma" w:hAnsi="Arial" w:cs="Arial"/>
                <w:sz w:val="18"/>
                <w:szCs w:val="18"/>
              </w:rPr>
            </w:pPr>
            <w:r w:rsidRPr="73F2BF69">
              <w:rPr>
                <w:rFonts w:ascii="Arial" w:eastAsia="Tahoma" w:hAnsi="Arial" w:cs="Arial"/>
                <w:sz w:val="18"/>
                <w:szCs w:val="18"/>
              </w:rPr>
              <w:t>695</w:t>
            </w:r>
          </w:p>
        </w:tc>
        <w:tc>
          <w:tcPr>
            <w:tcW w:w="405" w:type="pct"/>
            <w:shd w:val="clear" w:color="auto" w:fill="auto"/>
            <w:vAlign w:val="center"/>
          </w:tcPr>
          <w:p w14:paraId="3FB13418" w14:textId="71AC6F78"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vAlign w:val="center"/>
          </w:tcPr>
          <w:p w14:paraId="0C285C7A" w14:textId="38543A30" w:rsidR="00741ABF" w:rsidRPr="00FB5610" w:rsidRDefault="24EC4632" w:rsidP="00D95F19">
            <w:pPr>
              <w:spacing w:before="0" w:after="0" w:line="240" w:lineRule="auto"/>
              <w:rPr>
                <w:rFonts w:ascii="Arial" w:eastAsia="Tahoma" w:hAnsi="Arial" w:cs="Arial"/>
                <w:sz w:val="18"/>
                <w:szCs w:val="18"/>
              </w:rPr>
            </w:pPr>
            <w:r w:rsidRPr="73F2BF69">
              <w:rPr>
                <w:rFonts w:ascii="Arial" w:eastAsia="Tahoma" w:hAnsi="Arial" w:cs="Arial"/>
                <w:sz w:val="18"/>
                <w:szCs w:val="18"/>
              </w:rPr>
              <w:t>720</w:t>
            </w:r>
          </w:p>
        </w:tc>
        <w:tc>
          <w:tcPr>
            <w:tcW w:w="354" w:type="pct"/>
            <w:vAlign w:val="center"/>
          </w:tcPr>
          <w:p w14:paraId="037059F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83706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B1731F9" w14:textId="77777777" w:rsidTr="00091E98">
        <w:trPr>
          <w:cantSplit/>
          <w:trHeight w:val="227"/>
        </w:trPr>
        <w:tc>
          <w:tcPr>
            <w:tcW w:w="317" w:type="pct"/>
            <w:shd w:val="clear" w:color="auto" w:fill="D9D9D9" w:themeFill="background1" w:themeFillShade="D9"/>
            <w:vAlign w:val="center"/>
          </w:tcPr>
          <w:p w14:paraId="7374AD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E207CFB" w14:textId="29406580"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shd w:val="clear" w:color="auto" w:fill="D9D9D9" w:themeFill="background1" w:themeFillShade="D9"/>
            <w:vAlign w:val="center"/>
          </w:tcPr>
          <w:p w14:paraId="1F67835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125CE5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2698227" w14:textId="18FCB825" w:rsidR="00741ABF" w:rsidRPr="00FB5610" w:rsidRDefault="3115E070"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24B2BB88" w14:textId="72BF3E26"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shd w:val="clear" w:color="auto" w:fill="D9D9D9" w:themeFill="background1" w:themeFillShade="D9"/>
            <w:vAlign w:val="center"/>
          </w:tcPr>
          <w:p w14:paraId="77D10E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2A15CC31" w14:textId="1249108B" w:rsidR="00741ABF" w:rsidRPr="00FB5610" w:rsidRDefault="64106FE3" w:rsidP="00D95F19">
            <w:pPr>
              <w:spacing w:before="0" w:after="0" w:line="240" w:lineRule="auto"/>
              <w:rPr>
                <w:rFonts w:ascii="Arial" w:eastAsia="Tahoma" w:hAnsi="Arial" w:cs="Arial"/>
                <w:sz w:val="18"/>
                <w:szCs w:val="18"/>
              </w:rPr>
            </w:pPr>
            <w:r w:rsidRPr="73F2BF69">
              <w:rPr>
                <w:rFonts w:ascii="Arial" w:eastAsia="Tahoma" w:hAnsi="Arial" w:cs="Arial"/>
                <w:sz w:val="18"/>
                <w:szCs w:val="18"/>
              </w:rPr>
              <w:t>2 453</w:t>
            </w:r>
          </w:p>
        </w:tc>
        <w:tc>
          <w:tcPr>
            <w:tcW w:w="405" w:type="pct"/>
            <w:shd w:val="clear" w:color="auto" w:fill="D9D9D9" w:themeFill="background1" w:themeFillShade="D9"/>
            <w:vAlign w:val="center"/>
          </w:tcPr>
          <w:p w14:paraId="21472CD3" w14:textId="396D4E1C"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shd w:val="clear" w:color="auto" w:fill="D9D9D9" w:themeFill="background1" w:themeFillShade="D9"/>
            <w:vAlign w:val="center"/>
          </w:tcPr>
          <w:p w14:paraId="428F56E5" w14:textId="180C5474" w:rsidR="00741ABF" w:rsidRPr="00FB5610" w:rsidRDefault="5DC3AAEC" w:rsidP="00D95F19">
            <w:pPr>
              <w:spacing w:before="0" w:after="0" w:line="240" w:lineRule="auto"/>
              <w:rPr>
                <w:rFonts w:ascii="Arial" w:eastAsia="Tahoma" w:hAnsi="Arial" w:cs="Arial"/>
                <w:sz w:val="18"/>
                <w:szCs w:val="18"/>
              </w:rPr>
            </w:pPr>
            <w:r w:rsidRPr="73F2BF69">
              <w:rPr>
                <w:rFonts w:ascii="Arial" w:eastAsia="Tahoma" w:hAnsi="Arial" w:cs="Arial"/>
                <w:sz w:val="18"/>
                <w:szCs w:val="18"/>
              </w:rPr>
              <w:t>2 550</w:t>
            </w:r>
          </w:p>
        </w:tc>
        <w:tc>
          <w:tcPr>
            <w:tcW w:w="354" w:type="pct"/>
            <w:shd w:val="clear" w:color="auto" w:fill="D9D9D9" w:themeFill="background1" w:themeFillShade="D9"/>
            <w:vAlign w:val="center"/>
          </w:tcPr>
          <w:p w14:paraId="10056A8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D4A6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29104E5" w14:textId="77777777" w:rsidR="00741ABF" w:rsidRPr="00FB5610" w:rsidRDefault="00741ABF" w:rsidP="00D95F19">
      <w:pPr>
        <w:spacing w:before="0" w:after="0" w:line="276" w:lineRule="auto"/>
        <w:rPr>
          <w:rFonts w:ascii="Arial" w:hAnsi="Arial" w:cs="Arial"/>
          <w:sz w:val="20"/>
          <w:szCs w:val="20"/>
        </w:rPr>
      </w:pPr>
    </w:p>
    <w:p w14:paraId="5075A3E6" w14:textId="77777777" w:rsidR="00741ABF" w:rsidRPr="00FB5610" w:rsidRDefault="00741AB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C1D9F2C" w14:textId="77777777" w:rsidR="00741ABF" w:rsidRPr="00FB5610" w:rsidRDefault="00741ABF" w:rsidP="00D95F19">
      <w:pPr>
        <w:pStyle w:val="NormalCentered"/>
        <w:spacing w:before="0" w:after="0" w:line="276" w:lineRule="auto"/>
        <w:ind w:left="708"/>
        <w:jc w:val="left"/>
        <w:rPr>
          <w:rFonts w:ascii="Arial" w:hAnsi="Arial" w:cs="Arial"/>
          <w:sz w:val="20"/>
          <w:szCs w:val="20"/>
        </w:rPr>
        <w:sectPr w:rsidR="00741ABF" w:rsidRPr="00FB5610" w:rsidSect="002B39F7">
          <w:footnotePr>
            <w:numRestart w:val="eachPage"/>
          </w:footnotePr>
          <w:pgSz w:w="16839" w:h="11907" w:orient="landscape" w:code="9"/>
          <w:pgMar w:top="1418" w:right="1418" w:bottom="1418" w:left="1418" w:header="567" w:footer="567" w:gutter="0"/>
          <w:cols w:space="720"/>
          <w:docGrid w:linePitch="360"/>
        </w:sectPr>
      </w:pPr>
    </w:p>
    <w:p w14:paraId="2770350D" w14:textId="6826020A" w:rsidR="00741ABF" w:rsidRPr="00FB5610" w:rsidRDefault="00741ABF" w:rsidP="007D7E1E">
      <w:pPr>
        <w:pStyle w:val="Nagwek5"/>
      </w:pPr>
      <w:r w:rsidRPr="00FB5610">
        <w:lastRenderedPageBreak/>
        <w:t>2.1.8.</w:t>
      </w:r>
      <w:r w:rsidR="00D23636" w:rsidRPr="00FB5610">
        <w:t>2</w:t>
      </w:r>
      <w:r w:rsidRPr="00FB5610">
        <w:t>.3. Indykatywny podział zaprogramowanych zasobów (UE) według rodzaju interwencji</w:t>
      </w:r>
    </w:p>
    <w:p w14:paraId="16AFF3F0"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2408DE3" w14:textId="77777777" w:rsidTr="00091E98">
        <w:trPr>
          <w:tblHeader/>
        </w:trPr>
        <w:tc>
          <w:tcPr>
            <w:tcW w:w="968" w:type="dxa"/>
            <w:shd w:val="clear" w:color="auto" w:fill="FFE599" w:themeFill="accent4" w:themeFillTint="66"/>
            <w:vAlign w:val="center"/>
          </w:tcPr>
          <w:p w14:paraId="772E0B36"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710C5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7F2DA2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A778F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D74B3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F6CF6B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D6D7AF3"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50092784" w14:textId="7F77922C" w:rsidR="03031A19" w:rsidRPr="00FB5610" w:rsidRDefault="03031A19"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8B56422" w14:textId="68F31B78"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1CA1476" w14:textId="6E4DFDC7" w:rsidR="03031A19" w:rsidRPr="00FB5610" w:rsidRDefault="03031A19" w:rsidP="00D95F19">
            <w:pPr>
              <w:pStyle w:val="Akapitzlist"/>
              <w:spacing w:before="60" w:after="60"/>
              <w:ind w:left="0"/>
              <w:jc w:val="left"/>
              <w:rPr>
                <w:rFonts w:ascii="Arial" w:eastAsia="Tahoma" w:hAnsi="Arial" w:cs="Arial"/>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5E15227" w14:textId="5171C387"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56B7BF58" w14:textId="17B2A5D0" w:rsidR="5684CD10" w:rsidRPr="00FB5610" w:rsidRDefault="6309AD74" w:rsidP="00D95F19">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5E627B4C" w14:textId="48CF7065" w:rsidR="5684CD10" w:rsidRPr="00FB5610" w:rsidRDefault="6264B0F0" w:rsidP="00D95F19">
            <w:pPr>
              <w:spacing w:line="240" w:lineRule="auto"/>
              <w:rPr>
                <w:rFonts w:ascii="Arial" w:eastAsia="Calibri" w:hAnsi="Arial" w:cs="Arial"/>
              </w:rPr>
            </w:pPr>
            <w:r w:rsidRPr="00FB5610">
              <w:rPr>
                <w:rFonts w:ascii="Arial" w:eastAsia="Calibri" w:hAnsi="Arial" w:cs="Arial"/>
                <w:sz w:val="18"/>
                <w:szCs w:val="18"/>
              </w:rPr>
              <w:t>400 000</w:t>
            </w:r>
          </w:p>
        </w:tc>
      </w:tr>
      <w:tr w:rsidR="006B2990" w:rsidRPr="00FB5610" w14:paraId="2CCB058E"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24DC0F90" w14:textId="20909A8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294DBBEA" w14:textId="668426B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62EC71E" w14:textId="76CD60B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B998BD5" w14:textId="4004357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7C966495" w14:textId="7C838F69" w:rsidR="006B2990" w:rsidRPr="00FB5610" w:rsidRDefault="006B2990" w:rsidP="006B2990">
            <w:pPr>
              <w:spacing w:line="240" w:lineRule="auto"/>
              <w:rPr>
                <w:rFonts w:ascii="Arial" w:hAnsi="Arial" w:cs="Arial"/>
                <w:sz w:val="18"/>
                <w:szCs w:val="18"/>
              </w:rPr>
            </w:pPr>
            <w:r w:rsidRPr="00FB5610">
              <w:rPr>
                <w:rFonts w:ascii="Arial" w:eastAsia="Wingdings" w:hAnsi="Arial" w:cs="Arial"/>
                <w:sz w:val="18"/>
                <w:szCs w:val="18"/>
              </w:rPr>
              <w:t>157 Działania na rzecz integracji społecznej obywateli państw trzecich</w:t>
            </w:r>
            <w:r w:rsidRPr="00FB5610">
              <w:rPr>
                <w:rFonts w:ascii="Arial" w:eastAsia="Wingdings" w:hAnsi="Arial" w:cs="Arial"/>
                <w:sz w:val="20"/>
                <w:szCs w:val="20"/>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309DB239" w14:textId="2C10A335" w:rsidR="006B2990" w:rsidRPr="00FB5610" w:rsidRDefault="000F2820" w:rsidP="006B2990">
            <w:pPr>
              <w:spacing w:line="240" w:lineRule="auto"/>
              <w:rPr>
                <w:rFonts w:ascii="Arial" w:eastAsia="Calibri" w:hAnsi="Arial" w:cs="Arial"/>
                <w:sz w:val="18"/>
                <w:szCs w:val="18"/>
              </w:rPr>
            </w:pPr>
            <w:r w:rsidRPr="000F2820">
              <w:rPr>
                <w:rFonts w:ascii="Arial" w:eastAsia="Calibri" w:hAnsi="Arial" w:cs="Arial"/>
                <w:sz w:val="18"/>
                <w:szCs w:val="18"/>
              </w:rPr>
              <w:t>2 100 007</w:t>
            </w:r>
          </w:p>
        </w:tc>
      </w:tr>
      <w:tr w:rsidR="006B2990" w:rsidRPr="00FB5610" w14:paraId="1BD2D05F" w14:textId="77777777" w:rsidTr="03031A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BA6E2"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7ECCF"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7D0899"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5EC63" w14:textId="0A64B236"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6EBA2" w14:textId="5B10CA32" w:rsidR="006B2990" w:rsidRPr="00FB5610" w:rsidRDefault="006B2990" w:rsidP="006B2990">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992F0" w14:textId="1C0E510D" w:rsidR="006B2990" w:rsidRPr="00FB5610" w:rsidRDefault="006B2990" w:rsidP="006B2990">
            <w:pPr>
              <w:spacing w:line="240" w:lineRule="auto"/>
              <w:rPr>
                <w:rFonts w:ascii="Arial" w:eastAsia="Calibri" w:hAnsi="Arial" w:cs="Arial"/>
              </w:rPr>
            </w:pPr>
            <w:r w:rsidRPr="00FB5610">
              <w:rPr>
                <w:rFonts w:ascii="Arial" w:eastAsia="Calibri" w:hAnsi="Arial" w:cs="Arial"/>
                <w:sz w:val="18"/>
                <w:szCs w:val="18"/>
              </w:rPr>
              <w:t>1 600 000</w:t>
            </w:r>
          </w:p>
        </w:tc>
      </w:tr>
      <w:tr w:rsidR="006B2990" w:rsidRPr="00FB5610" w14:paraId="7EDBAF8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6F2C1" w14:textId="7373F13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BB5DF" w14:textId="41F96E3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D0B19" w14:textId="19055C64"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F84D0" w14:textId="7DB6353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0B62" w14:textId="5223F3A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157 Działania na rzecz integracji społecznej obywateli państw trzecich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C970D" w14:textId="574C4C1C" w:rsidR="006B2990" w:rsidRPr="00FB5610" w:rsidRDefault="006B2990" w:rsidP="006B2990">
            <w:pPr>
              <w:spacing w:line="240" w:lineRule="auto"/>
              <w:rPr>
                <w:rFonts w:ascii="Arial" w:eastAsia="Calibri" w:hAnsi="Arial" w:cs="Arial"/>
                <w:sz w:val="18"/>
                <w:szCs w:val="18"/>
              </w:rPr>
            </w:pPr>
            <w:r w:rsidRPr="00FB5610">
              <w:rPr>
                <w:rFonts w:ascii="Arial" w:eastAsia="Calibri" w:hAnsi="Arial" w:cs="Arial"/>
                <w:sz w:val="18"/>
                <w:szCs w:val="18"/>
              </w:rPr>
              <w:t>13 400 000</w:t>
            </w:r>
          </w:p>
        </w:tc>
      </w:tr>
      <w:tr w:rsidR="000E06E1" w:rsidRPr="00FB5610" w14:paraId="6449E3E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2680974" w14:textId="5F8747A4"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C3F62EF" w14:textId="63D44D78"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6C342B8" w14:textId="066A0F4A"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E342CC" w14:textId="1218102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8863732" w14:textId="197D42F3"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0003DA6" w14:textId="15520385" w:rsidR="000E06E1" w:rsidRPr="00FB5610" w:rsidRDefault="00A33DCD" w:rsidP="00A33DCD">
            <w:pPr>
              <w:spacing w:line="240" w:lineRule="auto"/>
              <w:rPr>
                <w:rFonts w:ascii="Arial" w:eastAsia="Calibri" w:hAnsi="Arial" w:cs="Arial"/>
                <w:b/>
                <w:sz w:val="18"/>
                <w:szCs w:val="18"/>
              </w:rPr>
            </w:pPr>
            <w:r w:rsidRPr="00A33DCD">
              <w:rPr>
                <w:rFonts w:ascii="Arial" w:hAnsi="Arial" w:cs="Arial"/>
                <w:b/>
                <w:bCs/>
                <w:sz w:val="18"/>
                <w:szCs w:val="18"/>
              </w:rPr>
              <w:t>2 500 007</w:t>
            </w:r>
          </w:p>
        </w:tc>
      </w:tr>
      <w:tr w:rsidR="000E06E1" w:rsidRPr="00FB5610" w14:paraId="15A511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C533656" w14:textId="62ACEE33"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5849B3" w14:textId="1F3B132A"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910244E" w14:textId="2DD92B14"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4D9ABB" w14:textId="40310D0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35BBF8" w14:textId="757E25D6"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778F03D" w14:textId="651643CC" w:rsidR="000E06E1" w:rsidRPr="00FB5610" w:rsidRDefault="000E06E1" w:rsidP="000E06E1">
            <w:pPr>
              <w:spacing w:line="240" w:lineRule="auto"/>
              <w:rPr>
                <w:rFonts w:ascii="Arial" w:eastAsia="Calibri" w:hAnsi="Arial" w:cs="Arial"/>
                <w:b/>
                <w:sz w:val="18"/>
                <w:szCs w:val="18"/>
              </w:rPr>
            </w:pPr>
            <w:r w:rsidRPr="00FB5610">
              <w:rPr>
                <w:rFonts w:ascii="Arial" w:hAnsi="Arial" w:cs="Arial"/>
                <w:b/>
                <w:bCs/>
                <w:sz w:val="18"/>
                <w:szCs w:val="18"/>
              </w:rPr>
              <w:t>15 000 000</w:t>
            </w:r>
          </w:p>
        </w:tc>
      </w:tr>
      <w:tr w:rsidR="000E06E1" w:rsidRPr="00FB5610" w14:paraId="7B38701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3BC09CB" w14:textId="385AF6A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D080D9" w14:textId="14B5D1BE"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CEBBEFB" w14:textId="7F5663A5"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0A54DD" w14:textId="34CC888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666662B" w14:textId="037E807A"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6A6F30" w14:textId="065DC1F0" w:rsidR="000E06E1" w:rsidRPr="00FB5610" w:rsidRDefault="00CB181A" w:rsidP="000E06E1">
            <w:pPr>
              <w:spacing w:line="240" w:lineRule="auto"/>
              <w:rPr>
                <w:rFonts w:ascii="Arial" w:eastAsia="Calibri" w:hAnsi="Arial" w:cs="Arial"/>
                <w:b/>
                <w:bCs/>
                <w:sz w:val="18"/>
                <w:szCs w:val="18"/>
              </w:rPr>
            </w:pPr>
            <w:r w:rsidRPr="00CB181A">
              <w:rPr>
                <w:rFonts w:ascii="Arial" w:hAnsi="Arial" w:cs="Arial"/>
                <w:b/>
                <w:bCs/>
                <w:sz w:val="18"/>
                <w:szCs w:val="18"/>
              </w:rPr>
              <w:t>17 500 007</w:t>
            </w:r>
          </w:p>
        </w:tc>
      </w:tr>
    </w:tbl>
    <w:p w14:paraId="1BA1ECF0" w14:textId="77777777" w:rsidR="00741ABF" w:rsidRPr="00FB5610" w:rsidRDefault="00741ABF" w:rsidP="00D95F19">
      <w:pPr>
        <w:spacing w:before="0" w:after="0" w:line="276" w:lineRule="auto"/>
        <w:rPr>
          <w:rFonts w:ascii="Arial" w:hAnsi="Arial" w:cs="Arial"/>
          <w:sz w:val="20"/>
          <w:szCs w:val="20"/>
        </w:rPr>
      </w:pPr>
    </w:p>
    <w:p w14:paraId="2E0B6A05"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50B9C7" w14:textId="77777777" w:rsidTr="00091E98">
        <w:trPr>
          <w:tblHeader/>
        </w:trPr>
        <w:tc>
          <w:tcPr>
            <w:tcW w:w="968" w:type="dxa"/>
            <w:shd w:val="clear" w:color="auto" w:fill="FFE599" w:themeFill="accent4" w:themeFillTint="66"/>
            <w:vAlign w:val="center"/>
          </w:tcPr>
          <w:p w14:paraId="06EEFBA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3964EE"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E1AC7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A23F4C"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86340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2A656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AF097CC" w14:textId="77777777" w:rsidTr="00091E98">
        <w:tc>
          <w:tcPr>
            <w:tcW w:w="968" w:type="dxa"/>
            <w:vAlign w:val="center"/>
          </w:tcPr>
          <w:p w14:paraId="3DF3BBE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A7C074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330D6EA"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B17C7D" w14:textId="58537335"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5B01AB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6A0C74FA" w14:textId="55E5C5A4" w:rsidR="00741ABF" w:rsidRPr="00FB5610" w:rsidRDefault="00A33DCD" w:rsidP="00A33DCD">
            <w:pPr>
              <w:spacing w:line="240" w:lineRule="auto"/>
              <w:rPr>
                <w:rFonts w:ascii="Arial" w:hAnsi="Arial" w:cs="Arial"/>
                <w:b/>
                <w:sz w:val="18"/>
                <w:szCs w:val="18"/>
              </w:rPr>
            </w:pPr>
            <w:r w:rsidRPr="00A33DCD">
              <w:rPr>
                <w:rFonts w:ascii="Arial" w:hAnsi="Arial" w:cs="Arial"/>
                <w:sz w:val="18"/>
                <w:szCs w:val="18"/>
              </w:rPr>
              <w:t>2 500 007</w:t>
            </w:r>
          </w:p>
        </w:tc>
      </w:tr>
      <w:tr w:rsidR="006430CF" w:rsidRPr="00FB5610" w14:paraId="5BE8CD7B" w14:textId="77777777" w:rsidTr="00091E98">
        <w:tc>
          <w:tcPr>
            <w:tcW w:w="968" w:type="dxa"/>
            <w:shd w:val="clear" w:color="auto" w:fill="D9D9D9" w:themeFill="background1" w:themeFillShade="D9"/>
            <w:vAlign w:val="center"/>
          </w:tcPr>
          <w:p w14:paraId="7AFC6C6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0D7E95D"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059F2"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27657E" w14:textId="4999DAFC"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C6D5EA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D5ECC3" w14:textId="64A1B5EA" w:rsidR="00741ABF" w:rsidRPr="00FB5610" w:rsidRDefault="003D62E4" w:rsidP="00D95F19">
            <w:pPr>
              <w:spacing w:line="240" w:lineRule="auto"/>
              <w:rPr>
                <w:rFonts w:ascii="Arial" w:hAnsi="Arial" w:cs="Arial"/>
                <w:b/>
                <w:sz w:val="18"/>
                <w:szCs w:val="18"/>
              </w:rPr>
            </w:pPr>
            <w:r w:rsidRPr="00FB5610">
              <w:rPr>
                <w:rFonts w:ascii="Arial" w:hAnsi="Arial" w:cs="Arial"/>
                <w:sz w:val="18"/>
                <w:szCs w:val="18"/>
              </w:rPr>
              <w:t>15 000 000</w:t>
            </w:r>
          </w:p>
        </w:tc>
      </w:tr>
    </w:tbl>
    <w:p w14:paraId="0D1FBCF5" w14:textId="77777777" w:rsidR="00741ABF" w:rsidRPr="00FB5610" w:rsidRDefault="00741ABF" w:rsidP="00D95F19">
      <w:pPr>
        <w:spacing w:before="0" w:after="0" w:line="276" w:lineRule="auto"/>
        <w:rPr>
          <w:rFonts w:ascii="Arial" w:hAnsi="Arial" w:cs="Arial"/>
          <w:sz w:val="20"/>
          <w:szCs w:val="20"/>
        </w:rPr>
      </w:pPr>
    </w:p>
    <w:p w14:paraId="15A0AB3E"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BFC808" w14:textId="77777777" w:rsidTr="00091E98">
        <w:trPr>
          <w:tblHeader/>
        </w:trPr>
        <w:tc>
          <w:tcPr>
            <w:tcW w:w="968" w:type="dxa"/>
            <w:shd w:val="clear" w:color="auto" w:fill="FFE599" w:themeFill="accent4" w:themeFillTint="66"/>
            <w:vAlign w:val="center"/>
          </w:tcPr>
          <w:p w14:paraId="4FD631C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3F96D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8AE597"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9694C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604E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873318"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Kwota (EUR)</w:t>
            </w:r>
          </w:p>
        </w:tc>
      </w:tr>
      <w:tr w:rsidR="006430CF" w:rsidRPr="00FB5610" w14:paraId="37BC28D6" w14:textId="77777777" w:rsidTr="00091E98">
        <w:tc>
          <w:tcPr>
            <w:tcW w:w="968" w:type="dxa"/>
            <w:vAlign w:val="center"/>
          </w:tcPr>
          <w:p w14:paraId="3169AA1B"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DAFA76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6B6BD5E"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8B7E89" w14:textId="0839DBBB"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3182413C"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vAlign w:val="center"/>
          </w:tcPr>
          <w:p w14:paraId="6D0D7130" w14:textId="6ADBF9EB" w:rsidR="00741ABF" w:rsidRPr="00FB5610" w:rsidRDefault="00A33DCD" w:rsidP="00A33DCD">
            <w:pPr>
              <w:spacing w:line="240" w:lineRule="auto"/>
              <w:rPr>
                <w:rFonts w:ascii="Arial" w:hAnsi="Arial" w:cs="Arial"/>
                <w:b/>
                <w:sz w:val="18"/>
                <w:szCs w:val="18"/>
              </w:rPr>
            </w:pPr>
            <w:r w:rsidRPr="00A33DCD">
              <w:rPr>
                <w:rFonts w:ascii="Arial" w:hAnsi="Arial" w:cs="Arial"/>
                <w:sz w:val="18"/>
                <w:szCs w:val="18"/>
              </w:rPr>
              <w:t>2 500 007</w:t>
            </w:r>
          </w:p>
        </w:tc>
      </w:tr>
      <w:tr w:rsidR="006430CF" w:rsidRPr="00FB5610" w14:paraId="46E45C3C" w14:textId="77777777" w:rsidTr="00091E98">
        <w:tc>
          <w:tcPr>
            <w:tcW w:w="968" w:type="dxa"/>
            <w:shd w:val="clear" w:color="auto" w:fill="D9D9D9" w:themeFill="background1" w:themeFillShade="D9"/>
            <w:vAlign w:val="center"/>
          </w:tcPr>
          <w:p w14:paraId="487770E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932717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3769C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BE29E36" w14:textId="174880FF"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1FDC55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2B7F950" w14:textId="0671CE61" w:rsidR="00741ABF" w:rsidRPr="00FB5610" w:rsidRDefault="003D62E4" w:rsidP="00D95F19">
            <w:pPr>
              <w:spacing w:line="240" w:lineRule="auto"/>
              <w:rPr>
                <w:rFonts w:ascii="Arial" w:hAnsi="Arial" w:cs="Arial"/>
                <w:b/>
                <w:sz w:val="18"/>
                <w:szCs w:val="18"/>
              </w:rPr>
            </w:pPr>
            <w:r w:rsidRPr="00FB5610">
              <w:rPr>
                <w:rFonts w:ascii="Arial" w:hAnsi="Arial" w:cs="Arial"/>
                <w:sz w:val="18"/>
                <w:szCs w:val="18"/>
              </w:rPr>
              <w:t>15 000 000</w:t>
            </w:r>
          </w:p>
        </w:tc>
      </w:tr>
    </w:tbl>
    <w:p w14:paraId="41B35266" w14:textId="77777777" w:rsidR="00741ABF" w:rsidRPr="00FB5610" w:rsidRDefault="00741ABF" w:rsidP="00D95F19">
      <w:pPr>
        <w:spacing w:before="0" w:after="0" w:line="276" w:lineRule="auto"/>
        <w:rPr>
          <w:rFonts w:ascii="Arial" w:hAnsi="Arial" w:cs="Arial"/>
          <w:sz w:val="20"/>
          <w:szCs w:val="20"/>
        </w:rPr>
      </w:pPr>
    </w:p>
    <w:p w14:paraId="1BE4FD4C"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176CDC6A" w14:textId="7783F1ED"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101AC30" w14:textId="77777777" w:rsidTr="00091E98">
        <w:trPr>
          <w:tblHeader/>
        </w:trPr>
        <w:tc>
          <w:tcPr>
            <w:tcW w:w="968" w:type="dxa"/>
            <w:shd w:val="clear" w:color="auto" w:fill="FFE599" w:themeFill="accent4" w:themeFillTint="66"/>
            <w:vAlign w:val="center"/>
          </w:tcPr>
          <w:p w14:paraId="46507B5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979D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B8AD77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878C37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EFF19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F1418A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ACA19A" w14:textId="77777777" w:rsidTr="00091E98">
        <w:tc>
          <w:tcPr>
            <w:tcW w:w="968" w:type="dxa"/>
            <w:vAlign w:val="center"/>
          </w:tcPr>
          <w:p w14:paraId="095066A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6C7E15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0399D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30A9FC" w14:textId="000545A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72F61830" w14:textId="793A1894" w:rsidR="00741ABF" w:rsidRPr="00FB5610" w:rsidDel="002871A6" w:rsidRDefault="72CEA997"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60ADC27" w14:textId="140FA84E" w:rsidR="00741ABF" w:rsidRPr="00FB5610" w:rsidRDefault="00A33DCD" w:rsidP="00A33DCD">
            <w:pPr>
              <w:spacing w:line="240" w:lineRule="auto"/>
              <w:rPr>
                <w:rFonts w:ascii="Arial" w:hAnsi="Arial" w:cs="Arial"/>
                <w:b/>
                <w:sz w:val="18"/>
                <w:szCs w:val="18"/>
              </w:rPr>
            </w:pPr>
            <w:r w:rsidRPr="00A33DCD">
              <w:rPr>
                <w:rFonts w:ascii="Arial" w:hAnsi="Arial" w:cs="Arial"/>
                <w:sz w:val="18"/>
                <w:szCs w:val="18"/>
              </w:rPr>
              <w:t>2 500 007</w:t>
            </w:r>
          </w:p>
        </w:tc>
      </w:tr>
      <w:tr w:rsidR="006430CF" w:rsidRPr="00FB5610" w14:paraId="715844A8" w14:textId="77777777" w:rsidTr="00091E98">
        <w:tc>
          <w:tcPr>
            <w:tcW w:w="968" w:type="dxa"/>
            <w:shd w:val="clear" w:color="auto" w:fill="D9D9D9" w:themeFill="background1" w:themeFillShade="D9"/>
            <w:vAlign w:val="center"/>
          </w:tcPr>
          <w:p w14:paraId="5C07CC0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322B542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474E2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8F0C89" w14:textId="2E25F9B0"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7E0A4BC" w14:textId="0DE446E9" w:rsidR="00741ABF" w:rsidRPr="00FB5610" w:rsidRDefault="1614381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501C8647" w14:textId="49A2A7F1" w:rsidR="00741ABF" w:rsidRPr="00FB5610" w:rsidRDefault="00096982" w:rsidP="00D95F19">
            <w:pPr>
              <w:spacing w:line="240" w:lineRule="auto"/>
              <w:rPr>
                <w:rFonts w:ascii="Arial" w:hAnsi="Arial" w:cs="Arial"/>
                <w:b/>
                <w:sz w:val="18"/>
                <w:szCs w:val="18"/>
              </w:rPr>
            </w:pPr>
            <w:r w:rsidRPr="00FB5610">
              <w:rPr>
                <w:rFonts w:ascii="Arial" w:hAnsi="Arial" w:cs="Arial"/>
                <w:sz w:val="18"/>
                <w:szCs w:val="18"/>
              </w:rPr>
              <w:t>15 000 000</w:t>
            </w:r>
          </w:p>
        </w:tc>
      </w:tr>
    </w:tbl>
    <w:p w14:paraId="624ECC54" w14:textId="77777777" w:rsidR="00741ABF" w:rsidRPr="00FB5610" w:rsidRDefault="00741ABF" w:rsidP="00D95F19">
      <w:pPr>
        <w:spacing w:before="0" w:after="0" w:line="276" w:lineRule="auto"/>
        <w:rPr>
          <w:rFonts w:ascii="Arial" w:hAnsi="Arial" w:cs="Arial"/>
          <w:sz w:val="20"/>
          <w:szCs w:val="20"/>
        </w:rPr>
      </w:pPr>
    </w:p>
    <w:p w14:paraId="0401908E" w14:textId="1A4DAED0"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4E9990" w14:textId="77777777" w:rsidTr="00091E98">
        <w:trPr>
          <w:tblHeader/>
        </w:trPr>
        <w:tc>
          <w:tcPr>
            <w:tcW w:w="968" w:type="dxa"/>
            <w:shd w:val="clear" w:color="auto" w:fill="FFE599" w:themeFill="accent4" w:themeFillTint="66"/>
            <w:vAlign w:val="center"/>
          </w:tcPr>
          <w:p w14:paraId="4B1349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F71933"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B8E9C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91F9EA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D165C0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D4B5C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BEEE8B0" w14:textId="77777777" w:rsidTr="00091E98">
        <w:tc>
          <w:tcPr>
            <w:tcW w:w="968" w:type="dxa"/>
            <w:vAlign w:val="center"/>
          </w:tcPr>
          <w:p w14:paraId="6666165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5739F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C3B58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216F758" w14:textId="519512DE"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061BD0F3"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vAlign w:val="center"/>
          </w:tcPr>
          <w:p w14:paraId="742BB5EB" w14:textId="37B87C99" w:rsidR="00741ABF" w:rsidRPr="00FB5610" w:rsidRDefault="00A33DCD" w:rsidP="00A33DCD">
            <w:pPr>
              <w:spacing w:line="240" w:lineRule="auto"/>
              <w:rPr>
                <w:rFonts w:ascii="Arial" w:hAnsi="Arial" w:cs="Arial"/>
                <w:b/>
                <w:sz w:val="18"/>
                <w:szCs w:val="18"/>
              </w:rPr>
            </w:pPr>
            <w:r w:rsidRPr="00A33DCD">
              <w:rPr>
                <w:rFonts w:ascii="Arial" w:hAnsi="Arial" w:cs="Arial"/>
                <w:sz w:val="18"/>
                <w:szCs w:val="18"/>
              </w:rPr>
              <w:t>2 500 007</w:t>
            </w:r>
          </w:p>
        </w:tc>
      </w:tr>
      <w:tr w:rsidR="006430CF" w:rsidRPr="00FB5610" w14:paraId="79DC5ACA" w14:textId="77777777" w:rsidTr="00091E98">
        <w:tc>
          <w:tcPr>
            <w:tcW w:w="968" w:type="dxa"/>
            <w:shd w:val="clear" w:color="auto" w:fill="D9D9D9" w:themeFill="background1" w:themeFillShade="D9"/>
            <w:vAlign w:val="center"/>
          </w:tcPr>
          <w:p w14:paraId="27618C9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45A6E5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C47ED5F"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6A59AF" w14:textId="5F1F5B4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0FF784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shd w:val="clear" w:color="auto" w:fill="D9D9D9" w:themeFill="background1" w:themeFillShade="D9"/>
            <w:vAlign w:val="center"/>
          </w:tcPr>
          <w:p w14:paraId="63B6E0D6" w14:textId="1C2308DF" w:rsidR="00741ABF" w:rsidRPr="00FB5610" w:rsidRDefault="00096982" w:rsidP="00D95F19">
            <w:pPr>
              <w:spacing w:line="240" w:lineRule="auto"/>
              <w:rPr>
                <w:rFonts w:ascii="Arial" w:hAnsi="Arial" w:cs="Arial"/>
                <w:b/>
                <w:sz w:val="18"/>
                <w:szCs w:val="18"/>
              </w:rPr>
            </w:pPr>
            <w:r w:rsidRPr="00FB5610">
              <w:rPr>
                <w:rFonts w:ascii="Arial" w:hAnsi="Arial" w:cs="Arial"/>
                <w:sz w:val="18"/>
                <w:szCs w:val="18"/>
              </w:rPr>
              <w:t>15 000 000</w:t>
            </w:r>
          </w:p>
        </w:tc>
      </w:tr>
    </w:tbl>
    <w:p w14:paraId="63CAB686" w14:textId="77777777" w:rsidR="007938D3" w:rsidRPr="00FB5610" w:rsidRDefault="007938D3" w:rsidP="007938D3">
      <w:pPr>
        <w:spacing w:before="0" w:after="0" w:line="276" w:lineRule="auto"/>
        <w:rPr>
          <w:rFonts w:ascii="Arial" w:hAnsi="Arial" w:cs="Arial"/>
          <w:sz w:val="20"/>
          <w:szCs w:val="20"/>
        </w:rPr>
      </w:pPr>
    </w:p>
    <w:p w14:paraId="10068BE2" w14:textId="5977CB9A" w:rsidR="00741ABF" w:rsidRPr="00FB5610" w:rsidRDefault="00741ABF" w:rsidP="00D95F19">
      <w:pPr>
        <w:spacing w:before="0" w:after="160" w:line="259" w:lineRule="auto"/>
        <w:rPr>
          <w:rFonts w:ascii="Arial" w:eastAsiaTheme="majorEastAsia" w:hAnsi="Arial" w:cs="Arial"/>
          <w:b/>
          <w:i/>
        </w:rPr>
      </w:pPr>
      <w:r w:rsidRPr="00FB5610">
        <w:rPr>
          <w:rFonts w:ascii="Arial" w:hAnsi="Arial" w:cs="Arial"/>
        </w:rPr>
        <w:br w:type="page"/>
      </w:r>
    </w:p>
    <w:p w14:paraId="2CF4434E" w14:textId="604E6830" w:rsidR="000C0EEB" w:rsidRPr="00FB5610" w:rsidRDefault="00050E26" w:rsidP="00D95F19">
      <w:pPr>
        <w:pStyle w:val="Nagwek4"/>
      </w:pPr>
      <w:bookmarkStart w:id="196" w:name="_Toc181019629"/>
      <w:bookmarkStart w:id="197" w:name="_Toc119392608"/>
      <w:r w:rsidRPr="00FB5610">
        <w:lastRenderedPageBreak/>
        <w:t>2.1.8.</w:t>
      </w:r>
      <w:r w:rsidR="00A3482A" w:rsidRPr="00FB5610">
        <w:t>3</w:t>
      </w:r>
      <w:r w:rsidRPr="00FB5610">
        <w:t xml:space="preserve">. </w:t>
      </w:r>
      <w:r w:rsidR="000C0EEB" w:rsidRPr="00FB5610">
        <w:t>Cel szczegółowy 4(k) zwiększanie równego i szybkiego dostępu do</w:t>
      </w:r>
      <w:r w:rsidR="00F20ECF" w:rsidRPr="00FB5610">
        <w:t> </w:t>
      </w:r>
      <w:r w:rsidR="000C0EEB" w:rsidRPr="00FB5610">
        <w:t>dobrej jakości, trwałych i przystępnych cenowo usług, w tym usług, które</w:t>
      </w:r>
      <w:r w:rsidR="00F20ECF" w:rsidRPr="00FB5610">
        <w:t> </w:t>
      </w:r>
      <w:r w:rsidR="000C0EEB" w:rsidRPr="00FB5610">
        <w:t>wspierają dostęp do mieszkań oraz opieki skoncentrowanej na osobie, w</w:t>
      </w:r>
      <w:r w:rsidR="00F20ECF" w:rsidRPr="00FB5610">
        <w:t> </w:t>
      </w:r>
      <w:r w:rsidR="000C0EEB" w:rsidRPr="00FB5610">
        <w:t>tym opieki zdrowotnej; modernizacja systemów ochrony socjalnej, w</w:t>
      </w:r>
      <w:r w:rsidR="00F20ECF" w:rsidRPr="00FB5610">
        <w:t> </w:t>
      </w:r>
      <w:r w:rsidR="000C0EEB" w:rsidRPr="00FB5610">
        <w:t>tym</w:t>
      </w:r>
      <w:r w:rsidR="00F20ECF" w:rsidRPr="00FB5610">
        <w:t> </w:t>
      </w:r>
      <w:r w:rsidR="000C0EEB" w:rsidRPr="00FB5610">
        <w:t>wspieranie dostępu do ochrony socjalnej, ze szczególnym uwzględnieniem dzieci i grup w niekorzystnej sytuacji; poprawa dostępności, w</w:t>
      </w:r>
      <w:r w:rsidR="00F20ECF" w:rsidRPr="00FB5610">
        <w:t> </w:t>
      </w:r>
      <w:r w:rsidR="000C0EEB" w:rsidRPr="00FB5610">
        <w:t>tym dla osób z</w:t>
      </w:r>
      <w:r w:rsidR="00F20ECF" w:rsidRPr="00FB5610">
        <w:t> </w:t>
      </w:r>
      <w:r w:rsidR="000C0EEB" w:rsidRPr="00FB5610">
        <w:t xml:space="preserve">niepełnosprawnościami, skuteczności i odporności systemów ochrony zdrowia i usług opieki </w:t>
      </w:r>
      <w:bookmarkEnd w:id="194"/>
      <w:r w:rsidR="000C0EEB" w:rsidRPr="00FB5610">
        <w:t>długoterminowe</w:t>
      </w:r>
      <w:r w:rsidR="00A27407" w:rsidRPr="00FB5610">
        <w:t>j</w:t>
      </w:r>
      <w:bookmarkEnd w:id="195"/>
      <w:bookmarkEnd w:id="196"/>
      <w:bookmarkEnd w:id="197"/>
    </w:p>
    <w:p w14:paraId="31C6BF9C"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30B186F5" w14:textId="06BDA2BC" w:rsidR="000C0EEB" w:rsidRPr="00FB5610" w:rsidRDefault="0003090C" w:rsidP="007D7E1E">
      <w:pPr>
        <w:pStyle w:val="Nagwek5"/>
      </w:pPr>
      <w:bookmarkStart w:id="198" w:name="_Hlk95216541"/>
      <w:r w:rsidRPr="00FB5610">
        <w:t>2.1.8.</w:t>
      </w:r>
      <w:r w:rsidR="00A3482A" w:rsidRPr="00FB5610">
        <w:t>3</w:t>
      </w:r>
      <w:r w:rsidRPr="00FB5610">
        <w:t xml:space="preserve">.1. </w:t>
      </w:r>
      <w:r w:rsidR="000C0EEB" w:rsidRPr="00FB5610">
        <w:t>Interwencje w ramach Funduszy</w:t>
      </w:r>
    </w:p>
    <w:p w14:paraId="25934331" w14:textId="77777777" w:rsidR="000C0EEB" w:rsidRPr="00FB5610" w:rsidRDefault="000C0EE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063843A" w14:textId="1D098C75" w:rsidR="00820CB6" w:rsidRPr="00FB5610" w:rsidRDefault="00820CB6" w:rsidP="00B10E6E">
      <w:pPr>
        <w:spacing w:before="0" w:after="0" w:line="276" w:lineRule="auto"/>
        <w:contextualSpacing/>
        <w:rPr>
          <w:rFonts w:ascii="Arial" w:hAnsi="Arial" w:cs="Arial"/>
          <w:b/>
          <w:i/>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(k)</w:t>
      </w:r>
      <w:r w:rsidRPr="00FB5610">
        <w:rPr>
          <w:rFonts w:ascii="Arial" w:hAnsi="Arial" w:cs="Arial"/>
          <w:b/>
          <w:sz w:val="20"/>
          <w:szCs w:val="20"/>
        </w:rPr>
        <w:t xml:space="preserve"> </w:t>
      </w:r>
      <w:r w:rsidRPr="00FB5610">
        <w:rPr>
          <w:rFonts w:ascii="Arial" w:hAnsi="Arial" w:cs="Arial"/>
          <w:sz w:val="20"/>
          <w:szCs w:val="20"/>
        </w:rPr>
        <w:t>planuje się realizację w szczególności następujących typów wsparcia:</w:t>
      </w:r>
    </w:p>
    <w:bookmarkEnd w:id="198"/>
    <w:p w14:paraId="04D44CF0" w14:textId="5B8E931B" w:rsidR="00820CB6" w:rsidRPr="00FB5610" w:rsidRDefault="00393150"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R</w:t>
      </w:r>
      <w:r w:rsidR="00820CB6" w:rsidRPr="00FB5610">
        <w:rPr>
          <w:rFonts w:ascii="Arial" w:hAnsi="Arial" w:cs="Arial"/>
          <w:b/>
          <w:sz w:val="20"/>
          <w:szCs w:val="20"/>
        </w:rPr>
        <w:t>ozwój usług społecznych świadczonych w społeczności lokalnej</w:t>
      </w:r>
    </w:p>
    <w:p w14:paraId="5BF98449" w14:textId="07AE6C45" w:rsidR="000319C9"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Polityka rozwoju usług społecznych oraz </w:t>
      </w:r>
      <w:proofErr w:type="spellStart"/>
      <w:r w:rsidRPr="00FB5610">
        <w:rPr>
          <w:rFonts w:ascii="Arial" w:hAnsi="Arial" w:cs="Arial"/>
          <w:sz w:val="20"/>
          <w:szCs w:val="20"/>
        </w:rPr>
        <w:t>deinstytucjonalizacja</w:t>
      </w:r>
      <w:proofErr w:type="spellEnd"/>
      <w:r w:rsidRPr="00FB5610">
        <w:rPr>
          <w:rFonts w:ascii="Arial" w:hAnsi="Arial" w:cs="Arial"/>
          <w:sz w:val="20"/>
          <w:szCs w:val="20"/>
        </w:rPr>
        <w:t xml:space="preserve"> usług stanowi ważny element polityki na rzecz włączenia społecznego i wymaga działań długofalowych.</w:t>
      </w:r>
    </w:p>
    <w:p w14:paraId="7BE449D6" w14:textId="7BA21295"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W związku z tym planuje się realizację projektów, w ramach których działania będą kierowane do osób potrzebujących wsparcia w codziennym funkcjonowaniu, w tym osób starszych, osób z niepełnosprawnościami, wymagających opieki ze strony opiekunów i asystencji osobistej. Ważnym aspektem uzupełniającym te działania będzie możliwość dostosowania/wyposażenia mieszkań do potrzeb osób potrzebujących wsparcia w codziennym funkcjonowaniu oraz możliwość wypożyczenia niezbędnego sprzętu rehabilitacyjnego/pielęgnacyjnego. Planowane będą także przedsięwzięcia mające na celu rozwój usług opiekuńczych świadczonych w społeczności lokalnej, ośrodków wsparcia działających w trybie dziennym, w których realizowana będzie opieka, w tym opieka specjalistyczna (np. ośrodki wsparcia dla osób z zaburzeniami psychicznymi, środowiskowe domy samopomocy, kluby samopomocy, dzienne domy pomocy).</w:t>
      </w:r>
    </w:p>
    <w:p w14:paraId="734107C3" w14:textId="531F0F9C" w:rsidR="00820CB6" w:rsidRPr="00FB5610" w:rsidRDefault="00820CB6"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ramach usług społecznych wykorzystujących technologiczne wsparcie, dedykowanych rosnącej populacji osób starszych, planowane jest podjęcie działań w celu stworzenia kompleksowego systemu usług opiekuńczych świadczonych na rzecz osób starszych w miejscu zamieszkania. Działania będą obejmowały finansowanie kosztów związanych z utworzeniem</w:t>
      </w:r>
      <w:r w:rsidR="4E50B410" w:rsidRPr="00FB5610">
        <w:rPr>
          <w:rFonts w:ascii="Arial" w:hAnsi="Arial" w:cs="Arial"/>
          <w:sz w:val="20"/>
          <w:szCs w:val="20"/>
        </w:rPr>
        <w:t>,</w:t>
      </w:r>
      <w:r w:rsidR="5CF06E29" w:rsidRPr="7C98EEFD">
        <w:rPr>
          <w:rFonts w:ascii="Arial" w:hAnsi="Arial" w:cs="Arial"/>
          <w:sz w:val="20"/>
          <w:szCs w:val="20"/>
        </w:rPr>
        <w:t xml:space="preserve"> </w:t>
      </w:r>
      <w:r w:rsidRPr="00FB5610">
        <w:rPr>
          <w:rFonts w:ascii="Arial" w:hAnsi="Arial" w:cs="Arial"/>
          <w:sz w:val="20"/>
          <w:szCs w:val="20"/>
        </w:rPr>
        <w:t>zatrudnienie</w:t>
      </w:r>
      <w:r w:rsidR="30E9857F" w:rsidRPr="00FB5610">
        <w:rPr>
          <w:rFonts w:ascii="Arial" w:hAnsi="Arial" w:cs="Arial"/>
          <w:sz w:val="20"/>
          <w:szCs w:val="20"/>
        </w:rPr>
        <w:t>m</w:t>
      </w:r>
      <w:r w:rsidRPr="00FB5610">
        <w:rPr>
          <w:rFonts w:ascii="Arial" w:hAnsi="Arial" w:cs="Arial"/>
          <w:sz w:val="20"/>
          <w:szCs w:val="20"/>
        </w:rPr>
        <w:t xml:space="preserve"> i przeszkolenie</w:t>
      </w:r>
      <w:r w:rsidR="07ED8BE2" w:rsidRPr="00FB5610">
        <w:rPr>
          <w:rFonts w:ascii="Arial" w:hAnsi="Arial" w:cs="Arial"/>
          <w:sz w:val="20"/>
          <w:szCs w:val="20"/>
        </w:rPr>
        <w:t>m</w:t>
      </w:r>
      <w:r w:rsidRPr="00FB5610">
        <w:rPr>
          <w:rFonts w:ascii="Arial" w:hAnsi="Arial" w:cs="Arial"/>
          <w:sz w:val="20"/>
          <w:szCs w:val="20"/>
        </w:rPr>
        <w:t xml:space="preserve"> personelu </w:t>
      </w:r>
      <w:r w:rsidR="590D4080" w:rsidRPr="00FB5610">
        <w:rPr>
          <w:rFonts w:ascii="Arial" w:hAnsi="Arial" w:cs="Arial"/>
          <w:sz w:val="20"/>
          <w:szCs w:val="20"/>
        </w:rPr>
        <w:t xml:space="preserve">w ramach regionalnego centrum operacyjno-alarmowego </w:t>
      </w:r>
      <w:r w:rsidRPr="00FB5610">
        <w:rPr>
          <w:rFonts w:ascii="Arial" w:hAnsi="Arial" w:cs="Arial"/>
          <w:sz w:val="20"/>
          <w:szCs w:val="20"/>
        </w:rPr>
        <w:t xml:space="preserve">oraz inne dodatkowe zdalne usługi będące uzupełnieniem wsparcia. Ważnym elementem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usług będzie tworzenie </w:t>
      </w:r>
      <w:r w:rsidR="0B03D959" w:rsidRPr="00FB5610">
        <w:rPr>
          <w:rFonts w:ascii="Arial" w:hAnsi="Arial" w:cs="Arial"/>
          <w:sz w:val="20"/>
          <w:szCs w:val="20"/>
        </w:rPr>
        <w:t xml:space="preserve">miejsc w </w:t>
      </w:r>
      <w:r w:rsidRPr="00FB5610">
        <w:rPr>
          <w:rFonts w:ascii="Arial" w:hAnsi="Arial" w:cs="Arial"/>
          <w:sz w:val="20"/>
          <w:szCs w:val="20"/>
        </w:rPr>
        <w:t>mieszka</w:t>
      </w:r>
      <w:r w:rsidR="1CE9EE43" w:rsidRPr="00FB5610">
        <w:rPr>
          <w:rFonts w:ascii="Arial" w:hAnsi="Arial" w:cs="Arial"/>
          <w:sz w:val="20"/>
          <w:szCs w:val="20"/>
        </w:rPr>
        <w:t>niach</w:t>
      </w:r>
      <w:r w:rsidRPr="00FB5610">
        <w:rPr>
          <w:rFonts w:ascii="Arial" w:hAnsi="Arial" w:cs="Arial"/>
          <w:sz w:val="20"/>
          <w:szCs w:val="20"/>
        </w:rPr>
        <w:t xml:space="preserve"> wspomaganych</w:t>
      </w:r>
      <w:r w:rsidR="001A2F8F" w:rsidRPr="00FB5610">
        <w:rPr>
          <w:rFonts w:ascii="Arial" w:hAnsi="Arial" w:cs="Arial"/>
          <w:sz w:val="20"/>
          <w:szCs w:val="20"/>
        </w:rPr>
        <w:t xml:space="preserve">, </w:t>
      </w:r>
      <w:r w:rsidR="2FBF0170" w:rsidRPr="7ED2D76A">
        <w:rPr>
          <w:rFonts w:ascii="Arial" w:hAnsi="Arial" w:cs="Arial"/>
          <w:sz w:val="20"/>
          <w:szCs w:val="20"/>
        </w:rPr>
        <w:t>treningowych</w:t>
      </w:r>
      <w:r w:rsidR="001A2F8F" w:rsidRPr="7ED2D76A">
        <w:rPr>
          <w:rFonts w:ascii="Arial" w:hAnsi="Arial" w:cs="Arial"/>
          <w:sz w:val="20"/>
          <w:szCs w:val="20"/>
        </w:rPr>
        <w:t>,</w:t>
      </w:r>
      <w:r w:rsidR="168EBE37" w:rsidRPr="7ED2D76A">
        <w:rPr>
          <w:rFonts w:ascii="Arial" w:hAnsi="Arial" w:cs="Arial"/>
          <w:sz w:val="20"/>
          <w:szCs w:val="20"/>
        </w:rPr>
        <w:t xml:space="preserve"> mieszkaniach z usługami/ze wsparciem,</w:t>
      </w:r>
      <w:r w:rsidR="001A2F8F" w:rsidRPr="7ED2D76A">
        <w:rPr>
          <w:rFonts w:ascii="Arial" w:hAnsi="Arial" w:cs="Arial"/>
          <w:sz w:val="20"/>
          <w:szCs w:val="20"/>
        </w:rPr>
        <w:t xml:space="preserve"> </w:t>
      </w:r>
      <w:r w:rsidR="001A2F8F" w:rsidRPr="00FB5610">
        <w:rPr>
          <w:rFonts w:ascii="Arial" w:hAnsi="Arial" w:cs="Arial"/>
          <w:sz w:val="20"/>
          <w:szCs w:val="20"/>
        </w:rPr>
        <w:t>rozwój mieszkalnictwa adaptowalnego</w:t>
      </w:r>
      <w:r w:rsidR="00BE61BE" w:rsidRPr="00FB5610">
        <w:rPr>
          <w:rFonts w:ascii="Arial" w:hAnsi="Arial" w:cs="Arial"/>
          <w:sz w:val="20"/>
          <w:szCs w:val="20"/>
        </w:rPr>
        <w:t>, w których rodzaj i zakres świadczonych usług będzie dostosowany do potrzeb mieszkających w nich osób</w:t>
      </w:r>
      <w:r w:rsidR="2EEEBD59" w:rsidRPr="7ED2D76A">
        <w:rPr>
          <w:rFonts w:ascii="Arial" w:hAnsi="Arial" w:cs="Arial"/>
          <w:sz w:val="20"/>
          <w:szCs w:val="20"/>
        </w:rPr>
        <w:t>.</w:t>
      </w:r>
    </w:p>
    <w:p w14:paraId="3CA021B5" w14:textId="0A6742B8" w:rsidR="00820CB6" w:rsidRPr="00FB5610" w:rsidRDefault="2D67271E" w:rsidP="00B10E6E">
      <w:pPr>
        <w:autoSpaceDE w:val="0"/>
        <w:autoSpaceDN w:val="0"/>
        <w:adjustRightInd w:val="0"/>
        <w:spacing w:before="0" w:after="0" w:line="276" w:lineRule="auto"/>
        <w:rPr>
          <w:rFonts w:ascii="Arial" w:eastAsia="Tahoma" w:hAnsi="Arial" w:cs="Arial"/>
          <w:sz w:val="20"/>
          <w:szCs w:val="20"/>
          <w:lang w:eastAsia="en-GB"/>
        </w:rPr>
      </w:pPr>
      <w:r w:rsidRPr="00FB5610">
        <w:rPr>
          <w:rFonts w:ascii="Arial" w:eastAsia="Czcionka tekstu podstawowego" w:hAnsi="Arial" w:cs="Arial"/>
          <w:sz w:val="20"/>
          <w:szCs w:val="20"/>
          <w:lang w:eastAsia="en-GB"/>
        </w:rPr>
        <w:t>Ponadto w</w:t>
      </w:r>
      <w:r w:rsidR="10F6691D" w:rsidRPr="00FB5610">
        <w:rPr>
          <w:rFonts w:ascii="Arial" w:eastAsia="Czcionka tekstu podstawowego" w:hAnsi="Arial" w:cs="Arial"/>
          <w:sz w:val="20"/>
          <w:szCs w:val="20"/>
          <w:lang w:eastAsia="en-GB"/>
        </w:rPr>
        <w:t xml:space="preserve"> ramach działań aktywizujących </w:t>
      </w:r>
      <w:r w:rsidR="74157313" w:rsidRPr="00FB5610">
        <w:rPr>
          <w:rFonts w:ascii="Arial" w:eastAsia="Czcionka tekstu podstawowego" w:hAnsi="Arial" w:cs="Arial"/>
          <w:sz w:val="20"/>
          <w:szCs w:val="20"/>
          <w:lang w:eastAsia="en-GB"/>
        </w:rPr>
        <w:t>seniorów</w:t>
      </w:r>
      <w:r w:rsidR="10F6691D" w:rsidRPr="00FB5610">
        <w:rPr>
          <w:rFonts w:ascii="Arial" w:eastAsia="Czcionka tekstu podstawowego" w:hAnsi="Arial" w:cs="Arial"/>
          <w:sz w:val="20"/>
          <w:szCs w:val="20"/>
          <w:lang w:eastAsia="en-GB"/>
        </w:rPr>
        <w:t xml:space="preserve"> planuje się </w:t>
      </w:r>
      <w:r w:rsidR="10B7DAFE" w:rsidRPr="00FB5610">
        <w:rPr>
          <w:rFonts w:ascii="Arial" w:eastAsia="Czcionka tekstu podstawowego" w:hAnsi="Arial" w:cs="Arial"/>
          <w:sz w:val="20"/>
          <w:szCs w:val="20"/>
          <w:lang w:eastAsia="en-GB"/>
        </w:rPr>
        <w:t>d</w:t>
      </w:r>
      <w:r w:rsidR="2A7A47D7" w:rsidRPr="00FB5610">
        <w:rPr>
          <w:rFonts w:ascii="Arial" w:eastAsia="Czcionka tekstu podstawowego" w:hAnsi="Arial" w:cs="Arial"/>
          <w:sz w:val="20"/>
          <w:szCs w:val="20"/>
          <w:lang w:eastAsia="en-GB"/>
        </w:rPr>
        <w:t>ziałania</w:t>
      </w:r>
      <w:r w:rsidR="46B36B15" w:rsidRPr="00FB5610">
        <w:rPr>
          <w:rFonts w:ascii="Arial" w:eastAsia="Czcionka tekstu podstawowego" w:hAnsi="Arial" w:cs="Arial"/>
          <w:sz w:val="20"/>
          <w:szCs w:val="20"/>
          <w:lang w:eastAsia="en-GB"/>
        </w:rPr>
        <w:t xml:space="preserve"> </w:t>
      </w:r>
      <w:r w:rsidR="0E13F003" w:rsidRPr="00FB5610">
        <w:rPr>
          <w:rFonts w:ascii="Arial" w:eastAsia="Czcionka tekstu podstawowego" w:hAnsi="Arial" w:cs="Arial"/>
          <w:sz w:val="20"/>
          <w:szCs w:val="20"/>
          <w:lang w:eastAsia="en-GB"/>
        </w:rPr>
        <w:t>w ramach</w:t>
      </w:r>
      <w:r w:rsidR="46B36B15" w:rsidRPr="00FB5610">
        <w:rPr>
          <w:rFonts w:ascii="Arial" w:eastAsia="Czcionka tekstu podstawowego" w:hAnsi="Arial" w:cs="Arial"/>
          <w:sz w:val="20"/>
          <w:szCs w:val="20"/>
          <w:lang w:eastAsia="en-GB"/>
        </w:rPr>
        <w:t xml:space="preserve"> m.in. klub</w:t>
      </w:r>
      <w:r w:rsidR="24D2E43E"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seniora czy uniwersytet</w:t>
      </w:r>
      <w:r w:rsidR="0CA721BA"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trzeciego wieku</w:t>
      </w:r>
      <w:r w:rsidR="00820CB6"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 xml:space="preserve">Celem tych działań będzie utrzymanie sprawności i samodzielności oraz umożliwienie jak najdłuższego funkcjonowania </w:t>
      </w:r>
      <w:r w:rsidR="797F1345" w:rsidRPr="00FB5610">
        <w:rPr>
          <w:rFonts w:ascii="Arial" w:eastAsia="Czcionka tekstu podstawowego" w:hAnsi="Arial" w:cs="Arial"/>
          <w:sz w:val="20"/>
          <w:szCs w:val="20"/>
          <w:lang w:eastAsia="en-GB"/>
        </w:rPr>
        <w:t>osób starszych</w:t>
      </w:r>
      <w:r w:rsidR="2FC8097A"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w</w:t>
      </w:r>
      <w:r w:rsidR="3D4C8463" w:rsidRPr="00FB5610">
        <w:rPr>
          <w:rFonts w:ascii="Arial" w:eastAsia="Czcionka tekstu podstawowego" w:hAnsi="Arial" w:cs="Arial"/>
          <w:sz w:val="20"/>
          <w:szCs w:val="20"/>
          <w:lang w:eastAsia="en-GB"/>
        </w:rPr>
        <w:t xml:space="preserve"> ich</w:t>
      </w:r>
      <w:r w:rsidR="66C184BE" w:rsidRPr="00FB5610">
        <w:rPr>
          <w:rFonts w:ascii="Arial" w:eastAsia="Czcionka tekstu podstawowego" w:hAnsi="Arial" w:cs="Arial"/>
          <w:sz w:val="20"/>
          <w:szCs w:val="20"/>
          <w:lang w:eastAsia="en-GB"/>
        </w:rPr>
        <w:t xml:space="preserve"> </w:t>
      </w:r>
      <w:r w:rsidR="5F77B9CE" w:rsidRPr="00FB5610">
        <w:rPr>
          <w:rFonts w:ascii="Arial" w:eastAsia="Czcionka tekstu podstawowego" w:hAnsi="Arial" w:cs="Arial"/>
          <w:sz w:val="20"/>
          <w:szCs w:val="20"/>
          <w:lang w:eastAsia="en-GB"/>
        </w:rPr>
        <w:t>mie</w:t>
      </w:r>
      <w:r w:rsidR="2CEB3EA1" w:rsidRPr="00FB5610">
        <w:rPr>
          <w:rFonts w:ascii="Arial" w:eastAsia="Czcionka tekstu podstawowego" w:hAnsi="Arial" w:cs="Arial"/>
          <w:sz w:val="20"/>
          <w:szCs w:val="20"/>
          <w:lang w:eastAsia="en-GB"/>
        </w:rPr>
        <w:t>j</w:t>
      </w:r>
      <w:r w:rsidR="5F77B9CE" w:rsidRPr="00FB5610">
        <w:rPr>
          <w:rFonts w:ascii="Arial" w:eastAsia="Czcionka tekstu podstawowego" w:hAnsi="Arial" w:cs="Arial"/>
          <w:sz w:val="20"/>
          <w:szCs w:val="20"/>
          <w:lang w:eastAsia="en-GB"/>
        </w:rPr>
        <w:t>scu</w:t>
      </w:r>
      <w:r w:rsidR="66C184BE" w:rsidRPr="00FB5610">
        <w:rPr>
          <w:rFonts w:ascii="Arial" w:eastAsia="Czcionka tekstu podstawowego" w:hAnsi="Arial" w:cs="Arial"/>
          <w:sz w:val="20"/>
          <w:szCs w:val="20"/>
          <w:lang w:eastAsia="en-GB"/>
        </w:rPr>
        <w:t xml:space="preserve"> zamieszkania</w:t>
      </w:r>
      <w:r w:rsidR="55C0284C" w:rsidRPr="00FB5610">
        <w:rPr>
          <w:rFonts w:ascii="Arial" w:eastAsia="Czcionka tekstu podstawowego" w:hAnsi="Arial" w:cs="Arial"/>
          <w:sz w:val="20"/>
          <w:szCs w:val="20"/>
          <w:lang w:eastAsia="en-GB"/>
        </w:rPr>
        <w:t>.</w:t>
      </w:r>
    </w:p>
    <w:p w14:paraId="28AC70A3" w14:textId="5D15E669" w:rsidR="00820CB6" w:rsidRPr="00FB5610" w:rsidRDefault="74020DAC" w:rsidP="00B10E6E">
      <w:pPr>
        <w:spacing w:before="0" w:after="0" w:line="276" w:lineRule="auto"/>
        <w:rPr>
          <w:rFonts w:ascii="Arial" w:eastAsia="minorBidi" w:hAnsi="Arial" w:cs="Arial"/>
          <w:sz w:val="20"/>
          <w:szCs w:val="20"/>
        </w:rPr>
      </w:pPr>
      <w:r w:rsidRPr="00FB5610">
        <w:rPr>
          <w:rFonts w:ascii="Arial" w:hAnsi="Arial" w:cs="Arial"/>
          <w:sz w:val="20"/>
          <w:szCs w:val="20"/>
        </w:rPr>
        <w:t xml:space="preserve">Planowane działania są spójne ze </w:t>
      </w:r>
      <w:r w:rsidR="000B71DA" w:rsidRPr="00FB5610">
        <w:rPr>
          <w:rFonts w:ascii="Arial" w:hAnsi="Arial" w:cs="Arial"/>
          <w:iCs/>
          <w:sz w:val="20"/>
          <w:szCs w:val="20"/>
        </w:rPr>
        <w:t>SR WM 2030+</w:t>
      </w:r>
      <w:r w:rsidRPr="00FB5610">
        <w:rPr>
          <w:rFonts w:ascii="Arial" w:hAnsi="Arial" w:cs="Arial"/>
          <w:iCs/>
          <w:sz w:val="20"/>
          <w:szCs w:val="20"/>
        </w:rPr>
        <w:t xml:space="preserve"> zakresie</w:t>
      </w:r>
      <w:r w:rsidRPr="00FB5610">
        <w:rPr>
          <w:rFonts w:ascii="Arial" w:hAnsi="Arial" w:cs="Arial"/>
          <w:sz w:val="20"/>
          <w:szCs w:val="20"/>
        </w:rPr>
        <w:t xml:space="preserve"> wsparcia i rozwoju usług społecznych</w:t>
      </w:r>
      <w:r w:rsidR="1A9F758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iCs/>
          <w:sz w:val="20"/>
          <w:szCs w:val="20"/>
        </w:rPr>
        <w:t>Wytycznymi</w:t>
      </w:r>
      <w:r w:rsidR="009746CF" w:rsidRPr="00FB5610">
        <w:rPr>
          <w:rFonts w:ascii="Arial" w:hAnsi="Arial" w:cs="Arial"/>
          <w:iCs/>
          <w:sz w:val="20"/>
          <w:szCs w:val="20"/>
        </w:rPr>
        <w:t xml:space="preserve"> KE dla Polski 2019</w:t>
      </w:r>
      <w:r w:rsidR="2E93B167" w:rsidRPr="00FB5610">
        <w:rPr>
          <w:rFonts w:ascii="Arial" w:hAnsi="Arial" w:cs="Arial"/>
          <w:sz w:val="20"/>
          <w:szCs w:val="20"/>
        </w:rPr>
        <w:t xml:space="preserve"> </w:t>
      </w:r>
      <w:r w:rsidR="2E93B167" w:rsidRPr="00FB5610">
        <w:rPr>
          <w:rFonts w:ascii="Arial" w:eastAsia="minorBidi" w:hAnsi="Arial" w:cs="Arial"/>
          <w:sz w:val="20"/>
          <w:szCs w:val="20"/>
        </w:rPr>
        <w:t xml:space="preserve">oraz z kierunkami wskazanymi w KPRES (aktualizacja </w:t>
      </w:r>
      <w:r w:rsidR="00837FC2" w:rsidRPr="00FB5610">
        <w:rPr>
          <w:rFonts w:ascii="Arial" w:eastAsia="minorBidi" w:hAnsi="Arial" w:cs="Arial"/>
          <w:sz w:val="20"/>
          <w:szCs w:val="20"/>
        </w:rPr>
        <w:t>do 203</w:t>
      </w:r>
      <w:r w:rsidR="001D78A3" w:rsidRPr="00FB5610">
        <w:rPr>
          <w:rFonts w:ascii="Arial" w:eastAsia="minorBidi" w:hAnsi="Arial" w:cs="Arial"/>
          <w:sz w:val="20"/>
          <w:szCs w:val="20"/>
        </w:rPr>
        <w:t>0</w:t>
      </w:r>
      <w:r w:rsidR="2E93B167" w:rsidRPr="00FB5610">
        <w:rPr>
          <w:rFonts w:ascii="Arial" w:eastAsia="minorBidi" w:hAnsi="Arial" w:cs="Arial"/>
          <w:sz w:val="20"/>
          <w:szCs w:val="20"/>
        </w:rPr>
        <w:t>)</w:t>
      </w:r>
      <w:r w:rsidR="0968FB1B" w:rsidRPr="00FB5610">
        <w:rPr>
          <w:rFonts w:ascii="Arial" w:eastAsia="minorBidi" w:hAnsi="Arial" w:cs="Arial"/>
          <w:sz w:val="20"/>
          <w:szCs w:val="20"/>
        </w:rPr>
        <w:t>.</w:t>
      </w:r>
    </w:p>
    <w:p w14:paraId="753ACBAA" w14:textId="473BD6BD" w:rsidR="00820CB6" w:rsidRPr="00FB5610" w:rsidRDefault="36F18944" w:rsidP="00B10E6E">
      <w:pPr>
        <w:spacing w:before="0" w:after="0" w:line="276" w:lineRule="auto"/>
        <w:rPr>
          <w:rFonts w:ascii="Arial" w:hAnsi="Arial" w:cs="Arial"/>
          <w:sz w:val="20"/>
          <w:szCs w:val="20"/>
        </w:rPr>
      </w:pPr>
      <w:r w:rsidRPr="00FB5610">
        <w:rPr>
          <w:rFonts w:ascii="Arial" w:hAnsi="Arial" w:cs="Arial"/>
          <w:sz w:val="20"/>
          <w:szCs w:val="20"/>
        </w:rPr>
        <w:t xml:space="preserve">Szczegóły interwencji będą </w:t>
      </w:r>
      <w:r w:rsidR="53548045" w:rsidRPr="00FB5610">
        <w:rPr>
          <w:rFonts w:ascii="Arial" w:hAnsi="Arial" w:cs="Arial"/>
          <w:sz w:val="20"/>
          <w:szCs w:val="20"/>
        </w:rPr>
        <w:t xml:space="preserve">zgodne z </w:t>
      </w:r>
      <w:r w:rsidR="3BC03B43" w:rsidRPr="00FB5610">
        <w:rPr>
          <w:rFonts w:ascii="Arial" w:hAnsi="Arial" w:cs="Arial"/>
          <w:sz w:val="20"/>
          <w:szCs w:val="20"/>
        </w:rPr>
        <w:t>r</w:t>
      </w:r>
      <w:r w:rsidR="53548045" w:rsidRPr="00FB5610">
        <w:rPr>
          <w:rFonts w:ascii="Arial" w:hAnsi="Arial" w:cs="Arial"/>
          <w:sz w:val="20"/>
          <w:szCs w:val="20"/>
        </w:rPr>
        <w:t xml:space="preserve">egionalnym </w:t>
      </w:r>
      <w:r w:rsidR="6A39ACCA" w:rsidRPr="00FB5610">
        <w:rPr>
          <w:rFonts w:ascii="Arial" w:hAnsi="Arial" w:cs="Arial"/>
          <w:sz w:val="20"/>
          <w:szCs w:val="20"/>
        </w:rPr>
        <w:t>p</w:t>
      </w:r>
      <w:r w:rsidR="3A7DF992" w:rsidRPr="00FB5610">
        <w:rPr>
          <w:rFonts w:ascii="Arial" w:hAnsi="Arial" w:cs="Arial"/>
          <w:sz w:val="20"/>
          <w:szCs w:val="20"/>
        </w:rPr>
        <w:t>lan</w:t>
      </w:r>
      <w:r w:rsidR="6D90ABB3" w:rsidRPr="00FB5610">
        <w:rPr>
          <w:rFonts w:ascii="Arial" w:hAnsi="Arial" w:cs="Arial"/>
          <w:sz w:val="20"/>
          <w:szCs w:val="20"/>
        </w:rPr>
        <w:t>em</w:t>
      </w:r>
      <w:r w:rsidR="53548045" w:rsidRPr="00FB5610">
        <w:rPr>
          <w:rFonts w:ascii="Arial" w:hAnsi="Arial" w:cs="Arial"/>
          <w:sz w:val="20"/>
          <w:szCs w:val="20"/>
        </w:rPr>
        <w:t xml:space="preserve"> </w:t>
      </w:r>
      <w:proofErr w:type="spellStart"/>
      <w:r w:rsidR="3F55A2AB" w:rsidRPr="00FB5610">
        <w:rPr>
          <w:rFonts w:ascii="Arial" w:hAnsi="Arial" w:cs="Arial"/>
          <w:sz w:val="20"/>
          <w:szCs w:val="20"/>
        </w:rPr>
        <w:t>d</w:t>
      </w:r>
      <w:r w:rsidR="0C2E1BDE" w:rsidRPr="00FB5610">
        <w:rPr>
          <w:rFonts w:ascii="Arial" w:hAnsi="Arial" w:cs="Arial"/>
          <w:sz w:val="20"/>
          <w:szCs w:val="20"/>
        </w:rPr>
        <w:t>einstytucjonalizacji</w:t>
      </w:r>
      <w:proofErr w:type="spellEnd"/>
      <w:r w:rsidR="53548045" w:rsidRPr="00FB5610">
        <w:rPr>
          <w:rFonts w:ascii="Arial" w:hAnsi="Arial" w:cs="Arial"/>
          <w:sz w:val="20"/>
          <w:szCs w:val="20"/>
        </w:rPr>
        <w:t xml:space="preserve"> </w:t>
      </w:r>
      <w:r w:rsidR="734FD1DD" w:rsidRPr="00FB5610">
        <w:rPr>
          <w:rFonts w:ascii="Arial" w:hAnsi="Arial" w:cs="Arial"/>
          <w:sz w:val="20"/>
          <w:szCs w:val="20"/>
        </w:rPr>
        <w:t>u</w:t>
      </w:r>
      <w:r w:rsidR="53548045" w:rsidRPr="00FB5610">
        <w:rPr>
          <w:rFonts w:ascii="Arial" w:hAnsi="Arial" w:cs="Arial"/>
          <w:sz w:val="20"/>
          <w:szCs w:val="20"/>
        </w:rPr>
        <w:t xml:space="preserve">sług </w:t>
      </w:r>
      <w:r w:rsidR="1F344C3E" w:rsidRPr="00FB5610">
        <w:rPr>
          <w:rFonts w:ascii="Arial" w:hAnsi="Arial" w:cs="Arial"/>
          <w:sz w:val="20"/>
          <w:szCs w:val="20"/>
        </w:rPr>
        <w:t>s</w:t>
      </w:r>
      <w:r w:rsidR="53548045" w:rsidRPr="00FB5610">
        <w:rPr>
          <w:rFonts w:ascii="Arial" w:hAnsi="Arial" w:cs="Arial"/>
          <w:sz w:val="20"/>
          <w:szCs w:val="20"/>
        </w:rPr>
        <w:t>połecznych, który zostanie przygotowany przez ROPS.</w:t>
      </w:r>
    </w:p>
    <w:p w14:paraId="6BA43F40" w14:textId="4AD238D6"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Podjęcie </w:t>
      </w:r>
      <w:r w:rsidR="639566E7" w:rsidRPr="00FB5610">
        <w:rPr>
          <w:rFonts w:ascii="Arial" w:hAnsi="Arial" w:cs="Arial"/>
          <w:sz w:val="20"/>
          <w:szCs w:val="20"/>
        </w:rPr>
        <w:t>powyższych</w:t>
      </w:r>
      <w:r w:rsidRPr="00FB5610">
        <w:rPr>
          <w:rFonts w:ascii="Arial" w:hAnsi="Arial" w:cs="Arial"/>
          <w:sz w:val="20"/>
          <w:szCs w:val="20"/>
        </w:rPr>
        <w:t xml:space="preserve"> działań jest zgodne z CSR 2019</w:t>
      </w:r>
      <w:r w:rsidR="00091765" w:rsidRPr="00FB5610">
        <w:rPr>
          <w:rFonts w:ascii="Arial" w:hAnsi="Arial" w:cs="Arial"/>
          <w:sz w:val="20"/>
          <w:szCs w:val="20"/>
        </w:rPr>
        <w:t xml:space="preserve"> i CSR 2020</w:t>
      </w:r>
      <w:r w:rsidRPr="00FB5610">
        <w:rPr>
          <w:rFonts w:ascii="Arial" w:hAnsi="Arial" w:cs="Arial"/>
          <w:sz w:val="20"/>
          <w:szCs w:val="20"/>
        </w:rPr>
        <w:t>.</w:t>
      </w:r>
    </w:p>
    <w:p w14:paraId="114F670C" w14:textId="12A03353" w:rsidR="000319C9" w:rsidRPr="00FB5610" w:rsidRDefault="00E36631"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Wsparcie procesu</w:t>
      </w:r>
      <w:r w:rsidR="000319C9" w:rsidRPr="00FB5610">
        <w:rPr>
          <w:rFonts w:ascii="Arial" w:hAnsi="Arial" w:cs="Arial"/>
          <w:b/>
          <w:sz w:val="20"/>
          <w:szCs w:val="20"/>
        </w:rPr>
        <w:t xml:space="preserve"> </w:t>
      </w:r>
      <w:proofErr w:type="spellStart"/>
      <w:r w:rsidR="000319C9" w:rsidRPr="00FB5610">
        <w:rPr>
          <w:rFonts w:ascii="Arial" w:hAnsi="Arial" w:cs="Arial"/>
          <w:b/>
          <w:sz w:val="20"/>
          <w:szCs w:val="20"/>
        </w:rPr>
        <w:t>deinstytucjonalizacji</w:t>
      </w:r>
      <w:proofErr w:type="spellEnd"/>
      <w:r w:rsidR="000319C9" w:rsidRPr="00FB5610">
        <w:rPr>
          <w:rFonts w:ascii="Arial" w:hAnsi="Arial" w:cs="Arial"/>
          <w:b/>
          <w:sz w:val="20"/>
          <w:szCs w:val="20"/>
        </w:rPr>
        <w:t xml:space="preserve"> w ochronie zdrowia</w:t>
      </w:r>
    </w:p>
    <w:p w14:paraId="5BDD6A4F" w14:textId="0B5A7D6E" w:rsidR="009E73F0" w:rsidRPr="00FB5610" w:rsidRDefault="00820CB6" w:rsidP="00BA7C8F">
      <w:pPr>
        <w:spacing w:before="0" w:after="0" w:line="276" w:lineRule="auto"/>
        <w:rPr>
          <w:rFonts w:ascii="Arial" w:eastAsiaTheme="minorEastAsia" w:hAnsi="Arial" w:cs="Arial"/>
          <w:sz w:val="20"/>
          <w:szCs w:val="20"/>
        </w:rPr>
      </w:pPr>
      <w:bookmarkStart w:id="199" w:name="_Hlk95216639"/>
      <w:bookmarkStart w:id="200" w:name="_Hlk96339340"/>
      <w:bookmarkStart w:id="201" w:name="_Hlk95814104"/>
      <w:r w:rsidRPr="00FB5610">
        <w:rPr>
          <w:rFonts w:ascii="Arial" w:hAnsi="Arial" w:cs="Arial"/>
          <w:sz w:val="20"/>
          <w:szCs w:val="20"/>
        </w:rPr>
        <w:t xml:space="preserve">W ramach </w:t>
      </w:r>
      <w:r w:rsidR="2D2427B1" w:rsidRPr="00FB5610">
        <w:rPr>
          <w:rFonts w:ascii="Arial" w:hAnsi="Arial" w:cs="Arial"/>
          <w:sz w:val="20"/>
          <w:szCs w:val="20"/>
        </w:rPr>
        <w:t>wspa</w:t>
      </w:r>
      <w:r w:rsidR="009B6A7F" w:rsidRPr="00FB5610">
        <w:rPr>
          <w:rFonts w:ascii="Arial" w:hAnsi="Arial" w:cs="Arial"/>
          <w:sz w:val="20"/>
          <w:szCs w:val="20"/>
        </w:rPr>
        <w:t>rc</w:t>
      </w:r>
      <w:r w:rsidR="2D2427B1" w:rsidRPr="00FB5610">
        <w:rPr>
          <w:rFonts w:ascii="Arial" w:hAnsi="Arial" w:cs="Arial"/>
          <w:sz w:val="20"/>
          <w:szCs w:val="20"/>
        </w:rPr>
        <w:t>ia procesu</w:t>
      </w:r>
      <w:r w:rsidRPr="00FB5610">
        <w:rPr>
          <w:rFonts w:ascii="Arial" w:hAnsi="Arial" w:cs="Arial"/>
          <w:sz w:val="20"/>
          <w:szCs w:val="20"/>
        </w:rPr>
        <w:t xml:space="preserve">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w:t>
      </w:r>
      <w:r w:rsidR="00233B48" w:rsidRPr="00FB5610">
        <w:rPr>
          <w:rFonts w:ascii="Arial" w:hAnsi="Arial" w:cs="Arial"/>
          <w:sz w:val="20"/>
          <w:szCs w:val="20"/>
        </w:rPr>
        <w:t xml:space="preserve">zdrowotnej </w:t>
      </w:r>
      <w:r w:rsidR="004F6E49" w:rsidRPr="00FB5610">
        <w:rPr>
          <w:rFonts w:ascii="Arial" w:hAnsi="Arial" w:cs="Arial"/>
          <w:sz w:val="20"/>
          <w:szCs w:val="20"/>
        </w:rPr>
        <w:t xml:space="preserve">opieki </w:t>
      </w:r>
      <w:r w:rsidR="004B3591" w:rsidRPr="00FB5610">
        <w:rPr>
          <w:rFonts w:ascii="Arial" w:hAnsi="Arial" w:cs="Arial"/>
          <w:sz w:val="20"/>
          <w:szCs w:val="20"/>
        </w:rPr>
        <w:t xml:space="preserve">długoterminowej i usług </w:t>
      </w:r>
      <w:r w:rsidR="00915C24" w:rsidRPr="00FB5610">
        <w:rPr>
          <w:rFonts w:ascii="Arial" w:hAnsi="Arial" w:cs="Arial"/>
          <w:sz w:val="20"/>
          <w:szCs w:val="20"/>
        </w:rPr>
        <w:t xml:space="preserve">dot. </w:t>
      </w:r>
      <w:r w:rsidR="004B3591" w:rsidRPr="00FB5610">
        <w:rPr>
          <w:rFonts w:ascii="Arial" w:hAnsi="Arial" w:cs="Arial"/>
          <w:sz w:val="20"/>
          <w:szCs w:val="20"/>
        </w:rPr>
        <w:t xml:space="preserve">zdrowia psychicznego </w:t>
      </w:r>
      <w:r w:rsidRPr="00FB5610">
        <w:rPr>
          <w:rFonts w:ascii="Arial" w:hAnsi="Arial" w:cs="Arial"/>
          <w:sz w:val="20"/>
          <w:szCs w:val="20"/>
        </w:rPr>
        <w:t xml:space="preserve">planowane są przedsięwzięcia, </w:t>
      </w:r>
      <w:r w:rsidR="00B7203D" w:rsidRPr="00FB5610">
        <w:rPr>
          <w:rFonts w:ascii="Arial" w:hAnsi="Arial" w:cs="Arial"/>
          <w:sz w:val="20"/>
          <w:szCs w:val="20"/>
        </w:rPr>
        <w:t xml:space="preserve">zgodne z ZP, </w:t>
      </w:r>
      <w:r w:rsidRPr="00FB5610">
        <w:rPr>
          <w:rFonts w:ascii="Arial" w:hAnsi="Arial" w:cs="Arial"/>
          <w:sz w:val="20"/>
          <w:szCs w:val="20"/>
        </w:rPr>
        <w:t xml:space="preserve">w których </w:t>
      </w:r>
      <w:r w:rsidR="00035CD6" w:rsidRPr="00FB5610">
        <w:rPr>
          <w:rFonts w:ascii="Arial" w:hAnsi="Arial" w:cs="Arial"/>
          <w:sz w:val="20"/>
          <w:szCs w:val="20"/>
        </w:rPr>
        <w:t xml:space="preserve">poprawiony zostanie dostęp do usług zdrowotnych </w:t>
      </w:r>
      <w:r w:rsidR="142F1507" w:rsidRPr="00FB5610">
        <w:rPr>
          <w:rFonts w:ascii="Arial" w:eastAsiaTheme="minorEastAsia" w:hAnsi="Arial" w:cs="Arial"/>
          <w:sz w:val="20"/>
          <w:szCs w:val="20"/>
        </w:rPr>
        <w:t xml:space="preserve">w formie </w:t>
      </w:r>
      <w:proofErr w:type="spellStart"/>
      <w:r w:rsidR="142F1507" w:rsidRPr="00FB5610">
        <w:rPr>
          <w:rFonts w:ascii="Arial" w:eastAsiaTheme="minorEastAsia" w:hAnsi="Arial" w:cs="Arial"/>
          <w:sz w:val="20"/>
          <w:szCs w:val="20"/>
        </w:rPr>
        <w:t>zdeinstytucjonalizowanej</w:t>
      </w:r>
      <w:proofErr w:type="spellEnd"/>
      <w:r w:rsidRPr="00FB5610">
        <w:rPr>
          <w:rFonts w:ascii="Arial" w:eastAsiaTheme="minorEastAsia" w:hAnsi="Arial" w:cs="Arial"/>
          <w:sz w:val="20"/>
          <w:szCs w:val="20"/>
        </w:rPr>
        <w:t>,</w:t>
      </w:r>
      <w:r w:rsidRPr="00FB5610">
        <w:rPr>
          <w:rFonts w:ascii="Arial" w:hAnsi="Arial" w:cs="Arial"/>
          <w:sz w:val="20"/>
          <w:szCs w:val="20"/>
        </w:rPr>
        <w:t xml:space="preserve"> </w:t>
      </w:r>
      <w:r w:rsidR="00930645" w:rsidRPr="00FB5610">
        <w:rPr>
          <w:rFonts w:ascii="Arial" w:hAnsi="Arial" w:cs="Arial"/>
          <w:sz w:val="20"/>
          <w:szCs w:val="20"/>
        </w:rPr>
        <w:t xml:space="preserve">przede wszystkim dla osób w szczególnie trudnej sytuacji społeczno-ekonomicznej, </w:t>
      </w:r>
      <w:r w:rsidR="005124F8" w:rsidRPr="00FB5610">
        <w:rPr>
          <w:rFonts w:ascii="Arial" w:hAnsi="Arial" w:cs="Arial"/>
          <w:sz w:val="20"/>
          <w:szCs w:val="20"/>
        </w:rPr>
        <w:t>w tym:</w:t>
      </w:r>
      <w:r w:rsidRPr="00FB5610">
        <w:rPr>
          <w:rFonts w:ascii="Arial" w:hAnsi="Arial" w:cs="Arial"/>
          <w:sz w:val="20"/>
          <w:szCs w:val="20"/>
        </w:rPr>
        <w:t xml:space="preserve"> os</w:t>
      </w:r>
      <w:r w:rsidR="005124F8" w:rsidRPr="00FB5610">
        <w:rPr>
          <w:rFonts w:ascii="Arial" w:hAnsi="Arial" w:cs="Arial"/>
          <w:sz w:val="20"/>
          <w:szCs w:val="20"/>
        </w:rPr>
        <w:t>ób</w:t>
      </w:r>
      <w:r w:rsidRPr="00FB5610">
        <w:rPr>
          <w:rFonts w:ascii="Arial" w:hAnsi="Arial" w:cs="Arial"/>
          <w:sz w:val="20"/>
          <w:szCs w:val="20"/>
        </w:rPr>
        <w:t xml:space="preserve"> starsz</w:t>
      </w:r>
      <w:r w:rsidR="005124F8" w:rsidRPr="00FB5610">
        <w:rPr>
          <w:rFonts w:ascii="Arial" w:hAnsi="Arial" w:cs="Arial"/>
          <w:sz w:val="20"/>
          <w:szCs w:val="20"/>
        </w:rPr>
        <w:t>ych</w:t>
      </w:r>
      <w:r w:rsidRPr="00FB5610">
        <w:rPr>
          <w:rFonts w:ascii="Arial" w:hAnsi="Arial" w:cs="Arial"/>
          <w:sz w:val="20"/>
          <w:szCs w:val="20"/>
        </w:rPr>
        <w:t xml:space="preserve">, </w:t>
      </w:r>
      <w:r w:rsidR="008138B7" w:rsidRPr="00FB5610">
        <w:rPr>
          <w:rFonts w:ascii="Arial" w:hAnsi="Arial" w:cs="Arial"/>
          <w:sz w:val="20"/>
          <w:szCs w:val="20"/>
        </w:rPr>
        <w:t>os</w:t>
      </w:r>
      <w:r w:rsidR="005124F8" w:rsidRPr="00FB5610">
        <w:rPr>
          <w:rFonts w:ascii="Arial" w:hAnsi="Arial" w:cs="Arial"/>
          <w:sz w:val="20"/>
          <w:szCs w:val="20"/>
        </w:rPr>
        <w:t>ó</w:t>
      </w:r>
      <w:r w:rsidR="008138B7" w:rsidRPr="00FB5610">
        <w:rPr>
          <w:rFonts w:ascii="Arial" w:hAnsi="Arial" w:cs="Arial"/>
          <w:sz w:val="20"/>
          <w:szCs w:val="20"/>
        </w:rPr>
        <w:t xml:space="preserve">b z niepełnosprawnościami </w:t>
      </w:r>
      <w:r w:rsidR="00CC5B1E" w:rsidRPr="00FB5610">
        <w:rPr>
          <w:rFonts w:ascii="Arial" w:hAnsi="Arial" w:cs="Arial"/>
          <w:sz w:val="20"/>
          <w:szCs w:val="20"/>
        </w:rPr>
        <w:t>(</w:t>
      </w:r>
      <w:r w:rsidR="00B266F5" w:rsidRPr="00FB5610">
        <w:rPr>
          <w:rFonts w:ascii="Arial" w:hAnsi="Arial" w:cs="Arial"/>
          <w:sz w:val="20"/>
          <w:szCs w:val="20"/>
        </w:rPr>
        <w:t xml:space="preserve">jak </w:t>
      </w:r>
      <w:r w:rsidR="00CC5B1E" w:rsidRPr="00FB5610">
        <w:rPr>
          <w:rFonts w:ascii="Arial" w:hAnsi="Arial" w:cs="Arial"/>
          <w:sz w:val="20"/>
          <w:szCs w:val="20"/>
        </w:rPr>
        <w:t>np. porażenie mózgowe</w:t>
      </w:r>
      <w:r w:rsidR="00EC7715" w:rsidRPr="00FB5610">
        <w:rPr>
          <w:rFonts w:ascii="Arial" w:hAnsi="Arial" w:cs="Arial"/>
          <w:sz w:val="20"/>
          <w:szCs w:val="20"/>
        </w:rPr>
        <w:t>)</w:t>
      </w:r>
      <w:r w:rsidR="00B266F5" w:rsidRPr="00FB5610">
        <w:rPr>
          <w:rFonts w:ascii="Arial" w:hAnsi="Arial" w:cs="Arial"/>
          <w:sz w:val="20"/>
          <w:szCs w:val="20"/>
        </w:rPr>
        <w:t>,</w:t>
      </w:r>
      <w:r w:rsidR="000E1B70" w:rsidRPr="00FB5610">
        <w:rPr>
          <w:rFonts w:ascii="Arial" w:hAnsi="Arial" w:cs="Arial"/>
          <w:sz w:val="20"/>
          <w:szCs w:val="20"/>
        </w:rPr>
        <w:t xml:space="preserve"> </w:t>
      </w:r>
      <w:r w:rsidR="0092088A">
        <w:rPr>
          <w:rFonts w:ascii="Arial" w:hAnsi="Arial" w:cs="Arial"/>
          <w:sz w:val="20"/>
          <w:szCs w:val="20"/>
        </w:rPr>
        <w:t xml:space="preserve">dzieci i młodzieży </w:t>
      </w:r>
      <w:r w:rsidR="00A130E5">
        <w:rPr>
          <w:rFonts w:ascii="Arial" w:hAnsi="Arial" w:cs="Arial"/>
          <w:sz w:val="20"/>
          <w:szCs w:val="20"/>
        </w:rPr>
        <w:t xml:space="preserve">z zaburzeniami </w:t>
      </w:r>
      <w:r w:rsidR="0092088A">
        <w:rPr>
          <w:rFonts w:ascii="Arial" w:hAnsi="Arial" w:cs="Arial"/>
          <w:sz w:val="20"/>
          <w:szCs w:val="20"/>
        </w:rPr>
        <w:t>ze spektrum autyzmu,</w:t>
      </w:r>
      <w:r w:rsidR="000E1B70" w:rsidRPr="00FB5610">
        <w:rPr>
          <w:rFonts w:ascii="Arial" w:hAnsi="Arial" w:cs="Arial"/>
          <w:sz w:val="20"/>
          <w:szCs w:val="20"/>
        </w:rPr>
        <w:t xml:space="preserve"> </w:t>
      </w:r>
      <w:r w:rsidRPr="00FB5610">
        <w:rPr>
          <w:rFonts w:ascii="Arial" w:hAnsi="Arial" w:cs="Arial"/>
          <w:sz w:val="20"/>
          <w:szCs w:val="20"/>
        </w:rPr>
        <w:t>os</w:t>
      </w:r>
      <w:r w:rsidR="00E11EA6" w:rsidRPr="00FB5610">
        <w:rPr>
          <w:rFonts w:ascii="Arial" w:hAnsi="Arial" w:cs="Arial"/>
          <w:sz w:val="20"/>
          <w:szCs w:val="20"/>
        </w:rPr>
        <w:t>ó</w:t>
      </w:r>
      <w:r w:rsidRPr="00FB5610">
        <w:rPr>
          <w:rFonts w:ascii="Arial" w:hAnsi="Arial" w:cs="Arial"/>
          <w:sz w:val="20"/>
          <w:szCs w:val="20"/>
        </w:rPr>
        <w:t xml:space="preserve">b z chorobami </w:t>
      </w:r>
      <w:r w:rsidR="05BCC5FF" w:rsidRPr="00FB5610">
        <w:rPr>
          <w:rFonts w:ascii="Arial" w:hAnsi="Arial" w:cs="Arial"/>
          <w:sz w:val="20"/>
          <w:szCs w:val="20"/>
        </w:rPr>
        <w:t>neurodegeneracyjnymi, w tym</w:t>
      </w:r>
      <w:r w:rsidRPr="00FB5610">
        <w:rPr>
          <w:rFonts w:ascii="Arial" w:hAnsi="Arial" w:cs="Arial"/>
          <w:sz w:val="20"/>
          <w:szCs w:val="20"/>
        </w:rPr>
        <w:t xml:space="preserve"> otępiennymi i zaburzeniami psychicznymi</w:t>
      </w:r>
      <w:r w:rsidR="00EE7A98">
        <w:rPr>
          <w:rFonts w:ascii="Arial" w:hAnsi="Arial" w:cs="Arial"/>
          <w:sz w:val="20"/>
          <w:szCs w:val="20"/>
        </w:rPr>
        <w:t xml:space="preserve"> </w:t>
      </w:r>
      <w:r w:rsidR="009B18E3" w:rsidRPr="00FB5610">
        <w:rPr>
          <w:rFonts w:ascii="Arial" w:hAnsi="Arial" w:cs="Arial"/>
          <w:sz w:val="20"/>
          <w:szCs w:val="20"/>
        </w:rPr>
        <w:t xml:space="preserve">np. </w:t>
      </w:r>
      <w:r w:rsidR="05C1C0DD" w:rsidRPr="00FB5610">
        <w:rPr>
          <w:rFonts w:ascii="Arial" w:hAnsi="Arial" w:cs="Arial"/>
          <w:sz w:val="20"/>
          <w:szCs w:val="20"/>
        </w:rPr>
        <w:t xml:space="preserve">w oparciu o innowacje społeczne w zakresie DI wypracowane </w:t>
      </w:r>
      <w:r w:rsidR="1F9DF14D" w:rsidRPr="00FB5610">
        <w:rPr>
          <w:rFonts w:ascii="Arial" w:hAnsi="Arial" w:cs="Arial"/>
          <w:sz w:val="20"/>
          <w:szCs w:val="20"/>
        </w:rPr>
        <w:t>dla obszaru</w:t>
      </w:r>
      <w:r w:rsidR="1F9DF14D" w:rsidRPr="00FB5610">
        <w:rPr>
          <w:rFonts w:ascii="Arial" w:eastAsia="minorBidi" w:hAnsi="Arial" w:cs="Arial"/>
          <w:sz w:val="20"/>
          <w:szCs w:val="20"/>
        </w:rPr>
        <w:t xml:space="preserve"> zdrowia</w:t>
      </w:r>
      <w:r w:rsidR="1F9DF14D" w:rsidRPr="00FB5610">
        <w:rPr>
          <w:rFonts w:ascii="Arial" w:hAnsi="Arial" w:cs="Arial"/>
          <w:sz w:val="20"/>
          <w:szCs w:val="20"/>
        </w:rPr>
        <w:t xml:space="preserve"> </w:t>
      </w:r>
      <w:r w:rsidR="05C1C0DD" w:rsidRPr="00FB5610">
        <w:rPr>
          <w:rFonts w:ascii="Arial" w:hAnsi="Arial" w:cs="Arial"/>
          <w:sz w:val="20"/>
          <w:szCs w:val="20"/>
        </w:rPr>
        <w:t xml:space="preserve">w ramach PO </w:t>
      </w:r>
      <w:r w:rsidR="05C1C0DD" w:rsidRPr="00FB5610">
        <w:rPr>
          <w:rFonts w:ascii="Arial" w:hAnsi="Arial" w:cs="Arial"/>
          <w:sz w:val="20"/>
          <w:szCs w:val="20"/>
        </w:rPr>
        <w:lastRenderedPageBreak/>
        <w:t>WER</w:t>
      </w:r>
      <w:r w:rsidRPr="00FB5610">
        <w:rPr>
          <w:rFonts w:ascii="Arial" w:hAnsi="Arial" w:cs="Arial"/>
          <w:sz w:val="20"/>
          <w:szCs w:val="20"/>
        </w:rPr>
        <w:t xml:space="preserve">. </w:t>
      </w:r>
      <w:r w:rsidR="009E73F0" w:rsidRPr="00FB5610">
        <w:rPr>
          <w:rFonts w:ascii="Arial" w:eastAsiaTheme="minorEastAsia" w:hAnsi="Arial" w:cs="Arial"/>
          <w:sz w:val="20"/>
          <w:szCs w:val="20"/>
        </w:rPr>
        <w:t>Przewiduje się również wsparcie osób potrzebujących opieki długoterminowej</w:t>
      </w:r>
      <w:r w:rsidR="009205BC" w:rsidRPr="00FB5610">
        <w:rPr>
          <w:rFonts w:ascii="Arial" w:eastAsiaTheme="minorEastAsia" w:hAnsi="Arial" w:cs="Arial"/>
          <w:sz w:val="20"/>
          <w:szCs w:val="20"/>
        </w:rPr>
        <w:t xml:space="preserve"> poprzez</w:t>
      </w:r>
      <w:r w:rsidR="009E73F0" w:rsidRPr="00FB5610">
        <w:rPr>
          <w:rFonts w:ascii="Arial" w:eastAsiaTheme="minorEastAsia" w:hAnsi="Arial" w:cs="Arial"/>
          <w:sz w:val="20"/>
          <w:szCs w:val="20"/>
        </w:rPr>
        <w:t xml:space="preserve"> rozwój hospicjów w formie </w:t>
      </w:r>
      <w:proofErr w:type="spellStart"/>
      <w:r w:rsidR="009205BC" w:rsidRPr="00FB5610">
        <w:rPr>
          <w:rFonts w:ascii="Arial" w:eastAsiaTheme="minorEastAsia" w:hAnsi="Arial" w:cs="Arial"/>
          <w:sz w:val="20"/>
          <w:szCs w:val="20"/>
        </w:rPr>
        <w:t>zdeinstytucjonalizowanej</w:t>
      </w:r>
      <w:proofErr w:type="spellEnd"/>
      <w:r w:rsidR="00DD0D2C" w:rsidRPr="00FB5610">
        <w:rPr>
          <w:rFonts w:ascii="Arial" w:eastAsiaTheme="minorEastAsia" w:hAnsi="Arial" w:cs="Arial"/>
          <w:sz w:val="20"/>
          <w:szCs w:val="20"/>
        </w:rPr>
        <w:t>.</w:t>
      </w:r>
    </w:p>
    <w:p w14:paraId="1BE0AB29" w14:textId="0FDE0B3F" w:rsidR="006560EC" w:rsidRPr="00FB5610" w:rsidRDefault="00971D74"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 xml:space="preserve">Programy </w:t>
      </w:r>
      <w:r w:rsidR="00C30240" w:rsidRPr="00FB5610">
        <w:rPr>
          <w:rFonts w:ascii="Arial" w:hAnsi="Arial" w:cs="Arial"/>
          <w:b/>
          <w:sz w:val="20"/>
          <w:szCs w:val="20"/>
        </w:rPr>
        <w:t xml:space="preserve">profilaktyczne </w:t>
      </w:r>
      <w:r w:rsidR="006560EC" w:rsidRPr="00FB5610">
        <w:rPr>
          <w:rFonts w:ascii="Arial" w:hAnsi="Arial" w:cs="Arial"/>
          <w:b/>
          <w:sz w:val="20"/>
          <w:szCs w:val="20"/>
        </w:rPr>
        <w:t>w zakresie chorób stanowiących poważny problem w regionie</w:t>
      </w:r>
    </w:p>
    <w:p w14:paraId="781DD4B8" w14:textId="572DD2DD" w:rsidR="00781C77" w:rsidRPr="00FB5610" w:rsidRDefault="00971D74" w:rsidP="00B10E6E">
      <w:pPr>
        <w:spacing w:before="0" w:after="0" w:line="276" w:lineRule="auto"/>
        <w:rPr>
          <w:rFonts w:ascii="Arial" w:hAnsi="Arial" w:cs="Arial"/>
          <w:sz w:val="20"/>
          <w:szCs w:val="20"/>
        </w:rPr>
      </w:pPr>
      <w:r w:rsidRPr="00FB5610">
        <w:rPr>
          <w:rFonts w:ascii="Arial" w:hAnsi="Arial" w:cs="Arial"/>
          <w:sz w:val="20"/>
          <w:szCs w:val="20"/>
        </w:rPr>
        <w:t xml:space="preserve">W </w:t>
      </w:r>
      <w:r w:rsidR="00781C77" w:rsidRPr="00FB5610">
        <w:rPr>
          <w:rFonts w:ascii="Arial" w:hAnsi="Arial" w:cs="Arial"/>
          <w:sz w:val="20"/>
          <w:szCs w:val="20"/>
        </w:rPr>
        <w:t xml:space="preserve">celu </w:t>
      </w:r>
      <w:r w:rsidR="008224FE" w:rsidRPr="00FB5610">
        <w:rPr>
          <w:rFonts w:ascii="Arial" w:hAnsi="Arial" w:cs="Arial"/>
          <w:sz w:val="20"/>
          <w:szCs w:val="20"/>
        </w:rPr>
        <w:t>poprawy dostępu do podstawowej opieki zdrowotnej i profilaktyki</w:t>
      </w:r>
      <w:r w:rsidR="005D295E" w:rsidRPr="00FB5610">
        <w:rPr>
          <w:rFonts w:ascii="Arial" w:hAnsi="Arial" w:cs="Arial"/>
          <w:sz w:val="20"/>
          <w:szCs w:val="20"/>
        </w:rPr>
        <w:t>,</w:t>
      </w:r>
      <w:r w:rsidR="00781C77" w:rsidRPr="00FB5610">
        <w:rPr>
          <w:rFonts w:ascii="Arial" w:hAnsi="Arial" w:cs="Arial"/>
          <w:sz w:val="20"/>
          <w:szCs w:val="20"/>
        </w:rPr>
        <w:t xml:space="preserve"> planowane jest wdrażanie programów </w:t>
      </w:r>
      <w:r w:rsidR="00D0254E" w:rsidRPr="00FB5610">
        <w:rPr>
          <w:rFonts w:ascii="Arial" w:hAnsi="Arial" w:cs="Arial"/>
          <w:sz w:val="20"/>
          <w:szCs w:val="20"/>
        </w:rPr>
        <w:t xml:space="preserve">ukierunkowanych na wczesne wykrywanie </w:t>
      </w:r>
      <w:r w:rsidR="007B6430" w:rsidRPr="00FB5610">
        <w:rPr>
          <w:rFonts w:ascii="Arial" w:hAnsi="Arial" w:cs="Arial"/>
          <w:sz w:val="20"/>
          <w:szCs w:val="20"/>
        </w:rPr>
        <w:t>chorób stanowiących</w:t>
      </w:r>
      <w:r w:rsidR="00D0254E" w:rsidRPr="00FB5610">
        <w:rPr>
          <w:rFonts w:ascii="Arial" w:hAnsi="Arial" w:cs="Arial"/>
          <w:sz w:val="20"/>
          <w:szCs w:val="20"/>
        </w:rPr>
        <w:t xml:space="preserve"> </w:t>
      </w:r>
      <w:r w:rsidR="5B0A6A7C" w:rsidRPr="00FB5610">
        <w:rPr>
          <w:rFonts w:ascii="Arial" w:hAnsi="Arial" w:cs="Arial"/>
          <w:sz w:val="20"/>
          <w:szCs w:val="20"/>
        </w:rPr>
        <w:t xml:space="preserve">istotny </w:t>
      </w:r>
      <w:r w:rsidR="008B3EC3" w:rsidRPr="00FB5610">
        <w:rPr>
          <w:rFonts w:ascii="Arial" w:hAnsi="Arial" w:cs="Arial"/>
          <w:sz w:val="20"/>
          <w:szCs w:val="20"/>
        </w:rPr>
        <w:t>problem zdrowotny</w:t>
      </w:r>
      <w:r w:rsidR="00AB6D01" w:rsidRPr="00FB5610">
        <w:rPr>
          <w:rFonts w:ascii="Arial" w:hAnsi="Arial" w:cs="Arial"/>
          <w:sz w:val="20"/>
          <w:szCs w:val="20"/>
        </w:rPr>
        <w:t xml:space="preserve"> w </w:t>
      </w:r>
      <w:r w:rsidR="00A65C3D" w:rsidRPr="00FB5610">
        <w:rPr>
          <w:rFonts w:ascii="Arial" w:hAnsi="Arial" w:cs="Arial"/>
          <w:sz w:val="20"/>
          <w:szCs w:val="20"/>
        </w:rPr>
        <w:t>WM,</w:t>
      </w:r>
      <w:r w:rsidR="0061338A" w:rsidRPr="00FB5610">
        <w:rPr>
          <w:rFonts w:ascii="Arial" w:hAnsi="Arial" w:cs="Arial"/>
          <w:sz w:val="20"/>
          <w:szCs w:val="20"/>
        </w:rPr>
        <w:t xml:space="preserve"> </w:t>
      </w:r>
      <w:r w:rsidR="003F759C" w:rsidRPr="00FB5610">
        <w:rPr>
          <w:rFonts w:ascii="Arial" w:hAnsi="Arial" w:cs="Arial"/>
          <w:sz w:val="20"/>
          <w:szCs w:val="20"/>
        </w:rPr>
        <w:t>na podstawie danych</w:t>
      </w:r>
      <w:r w:rsidR="675BFB04" w:rsidRPr="00FB5610">
        <w:rPr>
          <w:rFonts w:ascii="Arial" w:hAnsi="Arial" w:cs="Arial"/>
          <w:sz w:val="20"/>
          <w:szCs w:val="20"/>
        </w:rPr>
        <w:t xml:space="preserve"> </w:t>
      </w:r>
      <w:r w:rsidR="0061338A" w:rsidRPr="00FB5610">
        <w:rPr>
          <w:rFonts w:ascii="Arial" w:hAnsi="Arial" w:cs="Arial"/>
          <w:sz w:val="20"/>
          <w:szCs w:val="20"/>
        </w:rPr>
        <w:t>z</w:t>
      </w:r>
      <w:r w:rsidR="000A4C3E" w:rsidRPr="00FB5610">
        <w:rPr>
          <w:rFonts w:ascii="Arial" w:hAnsi="Arial" w:cs="Arial"/>
          <w:sz w:val="20"/>
          <w:szCs w:val="20"/>
        </w:rPr>
        <w:t>:</w:t>
      </w:r>
      <w:r w:rsidR="0061338A" w:rsidRPr="00FB5610">
        <w:rPr>
          <w:rFonts w:ascii="Arial" w:hAnsi="Arial" w:cs="Arial"/>
          <w:sz w:val="20"/>
          <w:szCs w:val="20"/>
        </w:rPr>
        <w:t xml:space="preserve"> </w:t>
      </w:r>
      <w:r w:rsidR="006B376A" w:rsidRPr="00FB5610">
        <w:rPr>
          <w:rFonts w:ascii="Arial" w:hAnsi="Arial" w:cs="Arial"/>
          <w:sz w:val="20"/>
          <w:szCs w:val="20"/>
        </w:rPr>
        <w:t xml:space="preserve">MPZ, </w:t>
      </w:r>
      <w:r w:rsidR="00B06D9A" w:rsidRPr="00FB5610">
        <w:rPr>
          <w:rFonts w:ascii="Arial" w:hAnsi="Arial" w:cs="Arial"/>
          <w:sz w:val="20"/>
          <w:szCs w:val="20"/>
        </w:rPr>
        <w:t>WPT dla województwa mazowieckiego</w:t>
      </w:r>
      <w:r w:rsidR="7C6BD815" w:rsidRPr="00FB5610">
        <w:rPr>
          <w:rFonts w:ascii="Arial" w:hAnsi="Arial" w:cs="Arial"/>
          <w:sz w:val="20"/>
          <w:szCs w:val="20"/>
        </w:rPr>
        <w:t xml:space="preserve">, </w:t>
      </w:r>
      <w:r w:rsidR="2DEB69F6" w:rsidRPr="00FB5610">
        <w:rPr>
          <w:rFonts w:ascii="Arial" w:hAnsi="Arial" w:cs="Arial"/>
          <w:sz w:val="20"/>
          <w:szCs w:val="20"/>
        </w:rPr>
        <w:t>mazowieckiego program</w:t>
      </w:r>
      <w:r w:rsidR="2CF81913" w:rsidRPr="00FB5610">
        <w:rPr>
          <w:rFonts w:ascii="Arial" w:hAnsi="Arial" w:cs="Arial"/>
          <w:sz w:val="20"/>
          <w:szCs w:val="20"/>
        </w:rPr>
        <w:t>u</w:t>
      </w:r>
      <w:r w:rsidR="2DEB69F6" w:rsidRPr="00FB5610">
        <w:rPr>
          <w:rFonts w:ascii="Arial" w:hAnsi="Arial" w:cs="Arial"/>
          <w:sz w:val="20"/>
          <w:szCs w:val="20"/>
        </w:rPr>
        <w:t xml:space="preserve"> ochrony zdrowia psychicznego</w:t>
      </w:r>
      <w:r w:rsidR="5234A802" w:rsidRPr="00FB5610">
        <w:rPr>
          <w:rFonts w:ascii="Arial" w:hAnsi="Arial" w:cs="Arial"/>
          <w:sz w:val="20"/>
          <w:szCs w:val="20"/>
        </w:rPr>
        <w:t xml:space="preserve"> oraz </w:t>
      </w:r>
      <w:r w:rsidR="2DEB69F6" w:rsidRPr="00FB5610">
        <w:rPr>
          <w:rFonts w:ascii="Arial" w:hAnsi="Arial" w:cs="Arial"/>
          <w:sz w:val="20"/>
          <w:szCs w:val="20"/>
        </w:rPr>
        <w:t>kierunk</w:t>
      </w:r>
      <w:r w:rsidR="0A1C0105" w:rsidRPr="00FB5610">
        <w:rPr>
          <w:rFonts w:ascii="Arial" w:hAnsi="Arial" w:cs="Arial"/>
          <w:sz w:val="20"/>
          <w:szCs w:val="20"/>
        </w:rPr>
        <w:t>ów</w:t>
      </w:r>
      <w:r w:rsidR="2DEB69F6" w:rsidRPr="00FB5610">
        <w:rPr>
          <w:rFonts w:ascii="Arial" w:hAnsi="Arial" w:cs="Arial"/>
          <w:sz w:val="20"/>
          <w:szCs w:val="20"/>
        </w:rPr>
        <w:t xml:space="preserve"> działań w zakresie polityki zdrowotnej </w:t>
      </w:r>
      <w:r w:rsidR="003F759C" w:rsidRPr="00FB5610">
        <w:rPr>
          <w:rFonts w:ascii="Arial" w:hAnsi="Arial" w:cs="Arial"/>
          <w:sz w:val="20"/>
          <w:szCs w:val="20"/>
        </w:rPr>
        <w:t>WM</w:t>
      </w:r>
      <w:r w:rsidR="242DD868" w:rsidRPr="00FB5610">
        <w:rPr>
          <w:rFonts w:ascii="Arial" w:hAnsi="Arial" w:cs="Arial"/>
          <w:sz w:val="20"/>
          <w:szCs w:val="20"/>
        </w:rPr>
        <w:t xml:space="preserve">. </w:t>
      </w:r>
    </w:p>
    <w:p w14:paraId="092ABE90" w14:textId="5B314AAA" w:rsidR="00AC1D10"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 xml:space="preserve">Projekty realizowane w ramach powyższych </w:t>
      </w:r>
      <w:r w:rsidR="0005234A">
        <w:rPr>
          <w:rFonts w:ascii="Arial" w:hAnsi="Arial" w:cs="Arial"/>
          <w:sz w:val="20"/>
          <w:szCs w:val="20"/>
        </w:rPr>
        <w:t>programów profilaktycznych</w:t>
      </w:r>
      <w:r w:rsidRPr="00FB5610">
        <w:rPr>
          <w:rFonts w:ascii="Arial" w:hAnsi="Arial" w:cs="Arial"/>
          <w:sz w:val="20"/>
          <w:szCs w:val="20"/>
        </w:rPr>
        <w:t xml:space="preserve"> zapewnią uczestnictwo osób</w:t>
      </w:r>
      <w:r w:rsidR="009E53C8" w:rsidRPr="00FB5610">
        <w:rPr>
          <w:rFonts w:ascii="Arial" w:hAnsi="Arial" w:cs="Arial"/>
          <w:sz w:val="20"/>
          <w:szCs w:val="20"/>
        </w:rPr>
        <w:t xml:space="preserve">, które </w:t>
      </w:r>
      <w:r w:rsidR="00901388" w:rsidRPr="00FB5610">
        <w:rPr>
          <w:rFonts w:ascii="Arial" w:hAnsi="Arial" w:cs="Arial"/>
          <w:sz w:val="20"/>
          <w:szCs w:val="20"/>
        </w:rPr>
        <w:t>mogą mieć problem z dostępem</w:t>
      </w:r>
      <w:r w:rsidR="006806E4" w:rsidRPr="00FB5610">
        <w:rPr>
          <w:rFonts w:ascii="Arial" w:hAnsi="Arial" w:cs="Arial"/>
          <w:sz w:val="20"/>
          <w:szCs w:val="20"/>
        </w:rPr>
        <w:t xml:space="preserve"> do usług z powodu</w:t>
      </w:r>
      <w:r w:rsidRPr="00FB5610">
        <w:rPr>
          <w:rFonts w:ascii="Arial" w:hAnsi="Arial" w:cs="Arial"/>
          <w:sz w:val="20"/>
          <w:szCs w:val="20"/>
        </w:rPr>
        <w:t xml:space="preserve"> </w:t>
      </w:r>
      <w:r w:rsidR="008D0E59" w:rsidRPr="00FB5610">
        <w:rPr>
          <w:rFonts w:ascii="Arial" w:hAnsi="Arial" w:cs="Arial"/>
          <w:sz w:val="20"/>
          <w:szCs w:val="20"/>
        </w:rPr>
        <w:t>szczeg</w:t>
      </w:r>
      <w:r w:rsidR="004A2F25" w:rsidRPr="00FB5610">
        <w:rPr>
          <w:rFonts w:ascii="Arial" w:hAnsi="Arial" w:cs="Arial"/>
          <w:sz w:val="20"/>
          <w:szCs w:val="20"/>
        </w:rPr>
        <w:t xml:space="preserve">ólnie </w:t>
      </w:r>
      <w:r w:rsidRPr="00FB5610">
        <w:rPr>
          <w:rFonts w:ascii="Arial" w:hAnsi="Arial" w:cs="Arial"/>
          <w:sz w:val="20"/>
          <w:szCs w:val="20"/>
        </w:rPr>
        <w:t>trudnej sytuacji</w:t>
      </w:r>
      <w:r w:rsidR="008D698E" w:rsidRPr="00FB5610">
        <w:rPr>
          <w:rFonts w:ascii="Arial" w:hAnsi="Arial" w:cs="Arial"/>
          <w:sz w:val="20"/>
          <w:szCs w:val="20"/>
        </w:rPr>
        <w:t xml:space="preserve"> społeczno</w:t>
      </w:r>
      <w:r w:rsidR="001C2C72" w:rsidRPr="00FB5610">
        <w:rPr>
          <w:rFonts w:ascii="Arial" w:hAnsi="Arial" w:cs="Arial"/>
          <w:sz w:val="20"/>
          <w:szCs w:val="20"/>
        </w:rPr>
        <w:t>-</w:t>
      </w:r>
      <w:r w:rsidR="008D698E" w:rsidRPr="00FB5610">
        <w:rPr>
          <w:rFonts w:ascii="Arial" w:hAnsi="Arial" w:cs="Arial"/>
          <w:sz w:val="20"/>
          <w:szCs w:val="20"/>
        </w:rPr>
        <w:t>ekonomicznej</w:t>
      </w:r>
      <w:r w:rsidR="00A94D28" w:rsidRPr="00FB5610">
        <w:rPr>
          <w:rFonts w:ascii="Arial" w:hAnsi="Arial" w:cs="Arial"/>
          <w:sz w:val="20"/>
          <w:szCs w:val="20"/>
        </w:rPr>
        <w:t>, np</w:t>
      </w:r>
      <w:r w:rsidRPr="00FB5610">
        <w:rPr>
          <w:rFonts w:ascii="Arial" w:hAnsi="Arial" w:cs="Arial"/>
          <w:sz w:val="20"/>
          <w:szCs w:val="20"/>
        </w:rPr>
        <w:t>. starszych, z</w:t>
      </w:r>
      <w:r w:rsidR="00A65C3D" w:rsidRPr="00FB5610">
        <w:rPr>
          <w:rFonts w:ascii="Arial" w:hAnsi="Arial" w:cs="Arial"/>
          <w:sz w:val="20"/>
          <w:szCs w:val="20"/>
        </w:rPr>
        <w:t> </w:t>
      </w:r>
      <w:r w:rsidRPr="00FB5610">
        <w:rPr>
          <w:rFonts w:ascii="Arial" w:hAnsi="Arial" w:cs="Arial"/>
          <w:sz w:val="20"/>
          <w:szCs w:val="20"/>
        </w:rPr>
        <w:t xml:space="preserve">niepełnosprawnościami, o niskich dochodach, w kryzysie bezdomności, pobierających świadczenia społeczne, migrantów, itp. </w:t>
      </w:r>
      <w:r w:rsidR="00660521" w:rsidRPr="00FB5610">
        <w:rPr>
          <w:rFonts w:ascii="Arial" w:hAnsi="Arial" w:cs="Arial"/>
          <w:sz w:val="20"/>
          <w:szCs w:val="20"/>
        </w:rPr>
        <w:t>Planowane są działania służące poprawie dostępności do usług zdrowotnych finansowanych ze środków publicznych, takie jak np.: transport na badania, informowanie o dostępnych usługach, wsparcie asystenta osobistego, tłumacza języka migowego lub obcego.</w:t>
      </w:r>
    </w:p>
    <w:p w14:paraId="598A2325" w14:textId="55A888A1" w:rsidR="00AC1D10" w:rsidRPr="00FB5610" w:rsidRDefault="00AC1D10" w:rsidP="00B10E6E">
      <w:pPr>
        <w:spacing w:before="0" w:after="0" w:line="276" w:lineRule="auto"/>
        <w:rPr>
          <w:rFonts w:ascii="Arial" w:hAnsi="Arial" w:cs="Arial"/>
          <w:sz w:val="20"/>
          <w:szCs w:val="20"/>
        </w:rPr>
      </w:pPr>
      <w:r w:rsidRPr="00FB5610">
        <w:rPr>
          <w:rFonts w:ascii="Arial" w:eastAsia="Tahoma" w:hAnsi="Arial" w:cs="Arial"/>
          <w:sz w:val="20"/>
          <w:szCs w:val="20"/>
        </w:rPr>
        <w:t>Co do zasady projekty nie będą obejmować leczenia i zabiegów medycznych innych niż na potrzeby diagnostyki.</w:t>
      </w:r>
      <w:r w:rsidRPr="00FB5610">
        <w:rPr>
          <w:rFonts w:ascii="Arial" w:hAnsi="Arial" w:cs="Arial"/>
          <w:sz w:val="20"/>
          <w:szCs w:val="20"/>
        </w:rPr>
        <w:t xml:space="preserve"> Wyjątkiem są sytuacje wynikające z UP</w:t>
      </w:r>
      <w:r w:rsidR="00E8313F" w:rsidRPr="00FB5610">
        <w:rPr>
          <w:rFonts w:ascii="Arial" w:hAnsi="Arial" w:cs="Arial"/>
          <w:sz w:val="20"/>
          <w:szCs w:val="20"/>
        </w:rPr>
        <w:t xml:space="preserve"> 2021-2027</w:t>
      </w:r>
      <w:r w:rsidRPr="00FB5610">
        <w:rPr>
          <w:rFonts w:ascii="Arial" w:hAnsi="Arial" w:cs="Arial"/>
          <w:sz w:val="20"/>
          <w:szCs w:val="20"/>
        </w:rPr>
        <w:t>, tj. możliwość tymczasowego finansowania leczenia osób potrzebujących zdrowotnej opieki długoterminowej świadczonej w formie środowiskowej</w:t>
      </w:r>
      <w:r w:rsidR="00857015">
        <w:rPr>
          <w:rFonts w:ascii="Arial" w:hAnsi="Arial" w:cs="Arial"/>
          <w:sz w:val="20"/>
          <w:szCs w:val="20"/>
        </w:rPr>
        <w:t xml:space="preserve">, </w:t>
      </w:r>
      <w:r w:rsidR="00801091">
        <w:rPr>
          <w:rFonts w:ascii="Arial" w:hAnsi="Arial" w:cs="Arial"/>
          <w:sz w:val="20"/>
          <w:szCs w:val="20"/>
        </w:rPr>
        <w:t>zdefinio</w:t>
      </w:r>
      <w:r w:rsidR="00107BB4">
        <w:rPr>
          <w:rFonts w:ascii="Arial" w:hAnsi="Arial" w:cs="Arial"/>
          <w:sz w:val="20"/>
          <w:szCs w:val="20"/>
        </w:rPr>
        <w:t>wanej w</w:t>
      </w:r>
      <w:r w:rsidR="00857015">
        <w:rPr>
          <w:rFonts w:ascii="Arial" w:hAnsi="Arial" w:cs="Arial"/>
          <w:sz w:val="20"/>
          <w:szCs w:val="20"/>
        </w:rPr>
        <w:t xml:space="preserve"> </w:t>
      </w:r>
      <w:r w:rsidR="0027407D">
        <w:rPr>
          <w:rFonts w:ascii="Arial" w:hAnsi="Arial" w:cs="Arial"/>
          <w:sz w:val="20"/>
          <w:szCs w:val="20"/>
        </w:rPr>
        <w:t>w</w:t>
      </w:r>
      <w:r w:rsidR="005D543D">
        <w:rPr>
          <w:rFonts w:ascii="Arial" w:hAnsi="Arial" w:cs="Arial"/>
          <w:sz w:val="20"/>
          <w:szCs w:val="20"/>
        </w:rPr>
        <w:t>ytyczny</w:t>
      </w:r>
      <w:r w:rsidR="00107BB4">
        <w:rPr>
          <w:rFonts w:ascii="Arial" w:hAnsi="Arial" w:cs="Arial"/>
          <w:sz w:val="20"/>
          <w:szCs w:val="20"/>
        </w:rPr>
        <w:t>ch</w:t>
      </w:r>
      <w:r w:rsidR="00A130E5">
        <w:rPr>
          <w:rFonts w:ascii="Arial" w:hAnsi="Arial" w:cs="Arial"/>
          <w:sz w:val="20"/>
          <w:szCs w:val="20"/>
        </w:rPr>
        <w:t xml:space="preserve"> </w:t>
      </w:r>
      <w:proofErr w:type="spellStart"/>
      <w:r w:rsidR="00627ECF">
        <w:rPr>
          <w:rFonts w:ascii="Arial" w:hAnsi="Arial" w:cs="Arial"/>
          <w:sz w:val="20"/>
          <w:szCs w:val="20"/>
        </w:rPr>
        <w:t>MFiPR</w:t>
      </w:r>
      <w:proofErr w:type="spellEnd"/>
      <w:r w:rsidR="00627ECF">
        <w:rPr>
          <w:rFonts w:ascii="Arial" w:hAnsi="Arial" w:cs="Arial"/>
          <w:sz w:val="20"/>
          <w:szCs w:val="20"/>
        </w:rPr>
        <w:t xml:space="preserve"> </w:t>
      </w:r>
      <w:r w:rsidR="0027407D">
        <w:rPr>
          <w:rFonts w:ascii="Arial" w:hAnsi="Arial" w:cs="Arial"/>
          <w:sz w:val="20"/>
          <w:szCs w:val="20"/>
        </w:rPr>
        <w:t>dla</w:t>
      </w:r>
      <w:r w:rsidR="00627ECF">
        <w:rPr>
          <w:rFonts w:ascii="Arial" w:hAnsi="Arial" w:cs="Arial"/>
          <w:sz w:val="20"/>
          <w:szCs w:val="20"/>
        </w:rPr>
        <w:t xml:space="preserve"> EFS+</w:t>
      </w:r>
      <w:r w:rsidR="003227A9">
        <w:rPr>
          <w:rFonts w:ascii="Arial" w:hAnsi="Arial" w:cs="Arial"/>
          <w:sz w:val="20"/>
          <w:szCs w:val="20"/>
        </w:rPr>
        <w:t>, w tym</w:t>
      </w:r>
      <w:r w:rsidRPr="00FB5610">
        <w:rPr>
          <w:rFonts w:ascii="Arial" w:hAnsi="Arial" w:cs="Arial"/>
          <w:sz w:val="20"/>
          <w:szCs w:val="20"/>
        </w:rPr>
        <w:t xml:space="preserve"> </w:t>
      </w:r>
      <w:r w:rsidRPr="00FB5610" w:rsidDel="00A154A0">
        <w:rPr>
          <w:rFonts w:ascii="Arial" w:hAnsi="Arial" w:cs="Arial"/>
          <w:sz w:val="20"/>
          <w:szCs w:val="20"/>
        </w:rPr>
        <w:t>np.</w:t>
      </w:r>
      <w:r w:rsidRPr="00FB5610">
        <w:rPr>
          <w:rFonts w:ascii="Arial" w:hAnsi="Arial" w:cs="Arial"/>
          <w:sz w:val="20"/>
          <w:szCs w:val="20"/>
        </w:rPr>
        <w:t xml:space="preserve"> pielęgniarskiej opieki długoterminowej w domu pacjenta, rozwoju hospicjów domowych</w:t>
      </w:r>
    </w:p>
    <w:p w14:paraId="11BD6B95" w14:textId="77777777" w:rsidR="006A0A4D"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 xml:space="preserve">W uzasadnionych przypadkach zostanie zapewniona koordynacja usług zdrowotnych i społecznych. </w:t>
      </w:r>
    </w:p>
    <w:p w14:paraId="1F878170" w14:textId="349EE2C6" w:rsidR="34DBCE3D" w:rsidRPr="00FB5610" w:rsidRDefault="34DBCE3D" w:rsidP="00B10E6E">
      <w:pPr>
        <w:spacing w:before="0" w:after="0" w:line="276" w:lineRule="auto"/>
        <w:rPr>
          <w:rFonts w:ascii="Arial" w:hAnsi="Arial" w:cs="Arial"/>
          <w:sz w:val="20"/>
          <w:szCs w:val="20"/>
        </w:rPr>
      </w:pPr>
    </w:p>
    <w:p w14:paraId="4205EE69" w14:textId="1D6F711C" w:rsidR="009C7B6C" w:rsidRPr="00FB5610" w:rsidRDefault="00351B29" w:rsidP="00B10E6E">
      <w:pPr>
        <w:spacing w:before="0" w:after="0" w:line="276" w:lineRule="auto"/>
        <w:rPr>
          <w:rFonts w:ascii="Arial" w:eastAsia="Courier New" w:hAnsi="Arial" w:cs="Arial"/>
          <w:sz w:val="20"/>
          <w:szCs w:val="20"/>
        </w:rPr>
      </w:pPr>
      <w:r w:rsidRPr="00FB5610">
        <w:rPr>
          <w:rFonts w:ascii="Arial" w:eastAsia="Courier New" w:hAnsi="Arial" w:cs="Arial"/>
          <w:sz w:val="20"/>
          <w:szCs w:val="20"/>
        </w:rPr>
        <w:t>Projekty mogą obejmować również szkolenie i kształcenie obecnego oraz potencjalnego personelu opieki długoterminowej</w:t>
      </w:r>
      <w:r w:rsidR="009C7B6C" w:rsidRPr="00FB5610">
        <w:rPr>
          <w:rFonts w:ascii="Arial" w:eastAsia="Courier New" w:hAnsi="Arial" w:cs="Arial"/>
          <w:sz w:val="20"/>
          <w:szCs w:val="20"/>
        </w:rPr>
        <w:t>, członków rodziny, osób bliskich.</w:t>
      </w:r>
      <w:r w:rsidR="00BF76A1" w:rsidRPr="00FB5610">
        <w:rPr>
          <w:rFonts w:ascii="Arial" w:eastAsia="Courier New" w:hAnsi="Arial" w:cs="Arial"/>
          <w:sz w:val="20"/>
          <w:szCs w:val="20"/>
        </w:rPr>
        <w:t xml:space="preserve"> </w:t>
      </w:r>
      <w:r w:rsidR="00ED57EC" w:rsidRPr="00FB5610">
        <w:rPr>
          <w:rFonts w:ascii="Arial" w:eastAsia="Courier New" w:hAnsi="Arial" w:cs="Arial"/>
          <w:sz w:val="20"/>
          <w:szCs w:val="20"/>
        </w:rPr>
        <w:t xml:space="preserve">Projekty mogą dotyczyć </w:t>
      </w:r>
      <w:r w:rsidR="004F64EE" w:rsidRPr="00FB5610">
        <w:rPr>
          <w:rFonts w:ascii="Arial" w:eastAsia="Courier New" w:hAnsi="Arial" w:cs="Arial"/>
          <w:sz w:val="20"/>
          <w:szCs w:val="20"/>
        </w:rPr>
        <w:t>również wdrażania standardów dostępności.</w:t>
      </w:r>
    </w:p>
    <w:p w14:paraId="335DDBD1" w14:textId="7717B790" w:rsidR="000D4989" w:rsidRPr="00FB5610" w:rsidRDefault="00820CB6" w:rsidP="00B10E6E">
      <w:pPr>
        <w:spacing w:before="0" w:after="0" w:line="276" w:lineRule="auto"/>
        <w:rPr>
          <w:rFonts w:ascii="Arial" w:eastAsia="Courier New" w:hAnsi="Arial" w:cs="Arial"/>
          <w:sz w:val="20"/>
          <w:szCs w:val="20"/>
        </w:rPr>
      </w:pPr>
      <w:r w:rsidRPr="00FB5610">
        <w:rPr>
          <w:rFonts w:ascii="Arial" w:eastAsiaTheme="minorEastAsia" w:hAnsi="Arial" w:cs="Arial"/>
          <w:sz w:val="20"/>
          <w:szCs w:val="20"/>
        </w:rPr>
        <w:t xml:space="preserve">Powyższe przedsięwzięcia </w:t>
      </w:r>
      <w:r w:rsidR="38D68096" w:rsidRPr="00FB5610">
        <w:rPr>
          <w:rFonts w:ascii="Arial" w:eastAsiaTheme="minorEastAsia" w:hAnsi="Arial" w:cs="Arial"/>
          <w:sz w:val="20"/>
          <w:szCs w:val="20"/>
        </w:rPr>
        <w:t xml:space="preserve">w zakresie usług </w:t>
      </w:r>
      <w:bookmarkStart w:id="202" w:name="_Hlk95216607"/>
      <w:bookmarkEnd w:id="199"/>
      <w:r w:rsidR="38D68096" w:rsidRPr="00FB5610">
        <w:rPr>
          <w:rFonts w:ascii="Arial" w:eastAsiaTheme="minorEastAsia" w:hAnsi="Arial" w:cs="Arial"/>
          <w:sz w:val="20"/>
          <w:szCs w:val="20"/>
        </w:rPr>
        <w:t>zdrowotnych</w:t>
      </w:r>
      <w:r w:rsidRPr="00FB5610">
        <w:rPr>
          <w:rFonts w:ascii="Arial" w:eastAsiaTheme="minorEastAsia" w:hAnsi="Arial" w:cs="Arial"/>
          <w:sz w:val="20"/>
          <w:szCs w:val="20"/>
        </w:rPr>
        <w:t xml:space="preserve">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Zdrowa przyszłość. Ramy strategiczne rozwoju systemu ochrony zdrowia na lata 2021-2027, z perspektywą do 2030 r</w:t>
      </w:r>
      <w:bookmarkEnd w:id="200"/>
      <w:r w:rsidRPr="00FB5610">
        <w:rPr>
          <w:rFonts w:ascii="Arial" w:hAnsi="Arial" w:cs="Arial"/>
          <w:iCs/>
          <w:sz w:val="20"/>
          <w:szCs w:val="20"/>
        </w:rPr>
        <w:t>.</w:t>
      </w:r>
      <w:r w:rsidR="000D4989" w:rsidRPr="00FB5610">
        <w:rPr>
          <w:rFonts w:ascii="Arial" w:hAnsi="Arial" w:cs="Arial"/>
          <w:iCs/>
          <w:sz w:val="20"/>
          <w:szCs w:val="20"/>
        </w:rPr>
        <w:t xml:space="preserve">, w szczególności w zakresie </w:t>
      </w:r>
      <w:r w:rsidR="0095222D" w:rsidRPr="00FB5610">
        <w:rPr>
          <w:rFonts w:ascii="Arial" w:hAnsi="Arial" w:cs="Arial"/>
          <w:iCs/>
          <w:sz w:val="20"/>
          <w:szCs w:val="20"/>
        </w:rPr>
        <w:t>r</w:t>
      </w:r>
      <w:r w:rsidR="000D4989" w:rsidRPr="00FB5610">
        <w:rPr>
          <w:rFonts w:ascii="Arial" w:hAnsi="Arial" w:cs="Arial"/>
          <w:iCs/>
          <w:sz w:val="20"/>
          <w:szCs w:val="20"/>
        </w:rPr>
        <w:t>ozw</w:t>
      </w:r>
      <w:r w:rsidR="0095222D" w:rsidRPr="00FB5610">
        <w:rPr>
          <w:rFonts w:ascii="Arial" w:hAnsi="Arial" w:cs="Arial"/>
          <w:iCs/>
          <w:sz w:val="20"/>
          <w:szCs w:val="20"/>
        </w:rPr>
        <w:t>oju</w:t>
      </w:r>
      <w:r w:rsidR="000D4989" w:rsidRPr="00FB5610">
        <w:rPr>
          <w:rFonts w:ascii="Arial" w:hAnsi="Arial" w:cs="Arial"/>
          <w:iCs/>
          <w:sz w:val="20"/>
          <w:szCs w:val="20"/>
        </w:rPr>
        <w:t xml:space="preserve"> profilaktyki, skuteczn</w:t>
      </w:r>
      <w:r w:rsidR="0095222D" w:rsidRPr="00FB5610">
        <w:rPr>
          <w:rFonts w:ascii="Arial" w:hAnsi="Arial" w:cs="Arial"/>
          <w:iCs/>
          <w:sz w:val="20"/>
          <w:szCs w:val="20"/>
        </w:rPr>
        <w:t>ej</w:t>
      </w:r>
      <w:r w:rsidR="000D4989" w:rsidRPr="00FB5610">
        <w:rPr>
          <w:rFonts w:ascii="Arial" w:hAnsi="Arial" w:cs="Arial"/>
          <w:iCs/>
          <w:sz w:val="20"/>
          <w:szCs w:val="20"/>
        </w:rPr>
        <w:t xml:space="preserve"> promocj</w:t>
      </w:r>
      <w:r w:rsidR="0095222D" w:rsidRPr="00FB5610">
        <w:rPr>
          <w:rFonts w:ascii="Arial" w:hAnsi="Arial" w:cs="Arial"/>
          <w:iCs/>
          <w:sz w:val="20"/>
          <w:szCs w:val="20"/>
        </w:rPr>
        <w:t>i</w:t>
      </w:r>
      <w:r w:rsidR="000D4989" w:rsidRPr="00FB5610">
        <w:rPr>
          <w:rFonts w:ascii="Arial" w:hAnsi="Arial" w:cs="Arial"/>
          <w:iCs/>
          <w:sz w:val="20"/>
          <w:szCs w:val="20"/>
        </w:rPr>
        <w:t xml:space="preserve"> zdrowia i postaw prozdrowotnych, </w:t>
      </w:r>
      <w:r w:rsidR="00312DB1" w:rsidRPr="00FB5610">
        <w:rPr>
          <w:rFonts w:ascii="Arial" w:hAnsi="Arial" w:cs="Arial"/>
          <w:iCs/>
          <w:sz w:val="20"/>
          <w:szCs w:val="20"/>
        </w:rPr>
        <w:t>a także</w:t>
      </w:r>
      <w:r w:rsidR="000D4989" w:rsidRPr="00FB5610">
        <w:rPr>
          <w:rFonts w:ascii="Arial" w:hAnsi="Arial" w:cs="Arial"/>
          <w:iCs/>
          <w:sz w:val="20"/>
          <w:szCs w:val="20"/>
        </w:rPr>
        <w:t xml:space="preserve"> </w:t>
      </w:r>
      <w:r w:rsidR="00312DB1" w:rsidRPr="00FB5610">
        <w:rPr>
          <w:rFonts w:ascii="Arial" w:hAnsi="Arial" w:cs="Arial"/>
          <w:iCs/>
          <w:sz w:val="20"/>
          <w:szCs w:val="20"/>
        </w:rPr>
        <w:t>p</w:t>
      </w:r>
      <w:r w:rsidR="000D4989" w:rsidRPr="00FB5610">
        <w:rPr>
          <w:rFonts w:ascii="Arial" w:hAnsi="Arial" w:cs="Arial"/>
          <w:iCs/>
          <w:sz w:val="20"/>
          <w:szCs w:val="20"/>
        </w:rPr>
        <w:t>opraw</w:t>
      </w:r>
      <w:r w:rsidR="00312DB1" w:rsidRPr="00FB5610">
        <w:rPr>
          <w:rFonts w:ascii="Arial" w:hAnsi="Arial" w:cs="Arial"/>
          <w:iCs/>
          <w:sz w:val="20"/>
          <w:szCs w:val="20"/>
        </w:rPr>
        <w:t>y</w:t>
      </w:r>
      <w:r w:rsidR="000D4989" w:rsidRPr="00FB5610">
        <w:rPr>
          <w:rFonts w:ascii="Arial" w:hAnsi="Arial" w:cs="Arial"/>
          <w:iCs/>
          <w:sz w:val="20"/>
          <w:szCs w:val="20"/>
        </w:rPr>
        <w:t xml:space="preserve"> jakości, przyjazności</w:t>
      </w:r>
      <w:r w:rsidR="000D4989" w:rsidRPr="00FB5610">
        <w:rPr>
          <w:rFonts w:ascii="Arial" w:hAnsi="Arial" w:cs="Arial"/>
          <w:sz w:val="20"/>
          <w:szCs w:val="20"/>
        </w:rPr>
        <w:t xml:space="preserve"> i</w:t>
      </w:r>
      <w:r w:rsidR="00A65C3D" w:rsidRPr="00FB5610">
        <w:rPr>
          <w:rFonts w:ascii="Arial" w:hAnsi="Arial" w:cs="Arial"/>
          <w:sz w:val="20"/>
          <w:szCs w:val="20"/>
        </w:rPr>
        <w:t> </w:t>
      </w:r>
      <w:r w:rsidR="000D4989" w:rsidRPr="00FB5610">
        <w:rPr>
          <w:rFonts w:ascii="Arial" w:hAnsi="Arial" w:cs="Arial"/>
          <w:sz w:val="20"/>
          <w:szCs w:val="20"/>
        </w:rPr>
        <w:t>efektywności systemu opieki zdrowotnej</w:t>
      </w:r>
      <w:r w:rsidR="00312DB1" w:rsidRPr="00FB5610">
        <w:rPr>
          <w:rFonts w:ascii="Arial" w:hAnsi="Arial" w:cs="Arial"/>
          <w:sz w:val="20"/>
          <w:szCs w:val="20"/>
        </w:rPr>
        <w:t>,</w:t>
      </w:r>
      <w:r w:rsidR="000D4989" w:rsidRPr="00FB5610">
        <w:rPr>
          <w:rFonts w:ascii="Arial" w:hAnsi="Arial" w:cs="Arial"/>
          <w:sz w:val="20"/>
          <w:szCs w:val="20"/>
        </w:rPr>
        <w:t xml:space="preserve"> w tym wsparcia i rozwoju opieki koordynowanej i procesu DI.</w:t>
      </w:r>
    </w:p>
    <w:p w14:paraId="04D220B3" w14:textId="32C6B1B3" w:rsidR="000319C9" w:rsidRPr="00FB5610" w:rsidRDefault="000319C9" w:rsidP="00B10E6E">
      <w:pPr>
        <w:spacing w:before="0" w:after="0" w:line="276" w:lineRule="auto"/>
        <w:rPr>
          <w:rFonts w:ascii="Arial" w:eastAsia="Courier New" w:hAnsi="Arial" w:cs="Arial"/>
          <w:sz w:val="20"/>
          <w:szCs w:val="20"/>
        </w:rPr>
      </w:pPr>
    </w:p>
    <w:p w14:paraId="4B80F160" w14:textId="455F0A77" w:rsidR="00820CB6" w:rsidRPr="00FB5610" w:rsidRDefault="00820CB6" w:rsidP="00B10E6E">
      <w:pPr>
        <w:pStyle w:val="Text1"/>
        <w:spacing w:before="0" w:after="0" w:line="276" w:lineRule="auto"/>
        <w:ind w:left="0"/>
        <w:rPr>
          <w:rFonts w:ascii="Arial" w:hAnsi="Arial" w:cs="Arial"/>
          <w:b/>
          <w:sz w:val="20"/>
          <w:szCs w:val="20"/>
        </w:rPr>
      </w:pPr>
      <w:bookmarkStart w:id="203" w:name="_Hlk95814766"/>
      <w:r w:rsidRPr="00FB5610">
        <w:rPr>
          <w:rFonts w:ascii="Arial" w:hAnsi="Arial" w:cs="Arial"/>
          <w:b/>
          <w:sz w:val="20"/>
          <w:szCs w:val="20"/>
        </w:rPr>
        <w:t>Główne grupy docelowe</w:t>
      </w:r>
    </w:p>
    <w:p w14:paraId="78BB68F6" w14:textId="643C7A82" w:rsidR="6B026C77" w:rsidRPr="00FB5610" w:rsidRDefault="6B026C77" w:rsidP="00D378E1">
      <w:pPr>
        <w:pStyle w:val="Text1"/>
        <w:numPr>
          <w:ilvl w:val="0"/>
          <w:numId w:val="108"/>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osoby potrzebujące wsparcia w codziennym funkcjonowaniu </w:t>
      </w:r>
      <w:r w:rsidR="6FC3DF4E" w:rsidRPr="00FB5610">
        <w:rPr>
          <w:rFonts w:ascii="Arial" w:eastAsia="minorBidi" w:hAnsi="Arial" w:cs="Arial"/>
          <w:sz w:val="20"/>
          <w:szCs w:val="20"/>
        </w:rPr>
        <w:t>(</w:t>
      </w:r>
      <w:r w:rsidRPr="00FB5610">
        <w:rPr>
          <w:rFonts w:ascii="Arial" w:eastAsia="minorBidi" w:hAnsi="Arial" w:cs="Arial"/>
          <w:sz w:val="20"/>
          <w:szCs w:val="20"/>
        </w:rPr>
        <w:t>w tym z powodu wieku, stanu zdrowia, niepełnosprawności</w:t>
      </w:r>
      <w:r w:rsidR="4122058E" w:rsidRPr="00FB5610">
        <w:rPr>
          <w:rFonts w:ascii="Arial" w:eastAsia="minorBidi" w:hAnsi="Arial" w:cs="Arial"/>
          <w:sz w:val="20"/>
          <w:szCs w:val="20"/>
        </w:rPr>
        <w:t>)</w:t>
      </w:r>
      <w:r w:rsidR="000319C9" w:rsidRPr="00FB5610">
        <w:rPr>
          <w:rFonts w:ascii="Arial" w:eastAsia="minorBidi" w:hAnsi="Arial" w:cs="Arial"/>
          <w:sz w:val="20"/>
          <w:szCs w:val="20"/>
        </w:rPr>
        <w:t>,</w:t>
      </w:r>
    </w:p>
    <w:p w14:paraId="4D60D21C" w14:textId="0FF31A03" w:rsidR="00D033E4" w:rsidRPr="00FB5610" w:rsidRDefault="00D033E4" w:rsidP="00D378E1">
      <w:pPr>
        <w:pStyle w:val="Text1"/>
        <w:numPr>
          <w:ilvl w:val="0"/>
          <w:numId w:val="108"/>
        </w:numPr>
        <w:spacing w:before="0" w:after="0" w:line="276" w:lineRule="auto"/>
        <w:rPr>
          <w:rFonts w:ascii="Arial" w:eastAsia="minorBidi" w:hAnsi="Arial" w:cs="Arial"/>
          <w:sz w:val="20"/>
          <w:szCs w:val="20"/>
        </w:rPr>
      </w:pPr>
      <w:r w:rsidRPr="00FB5610">
        <w:rPr>
          <w:rFonts w:ascii="Arial" w:hAnsi="Arial" w:cs="Arial"/>
          <w:sz w:val="20"/>
          <w:szCs w:val="20"/>
        </w:rPr>
        <w:t>osoby zagrożone wykluczeniem społecznym oraz ich rodziny,</w:t>
      </w:r>
    </w:p>
    <w:p w14:paraId="1E3BC87A" w14:textId="7F34A8DC" w:rsidR="6B026C77" w:rsidRPr="00FB5610" w:rsidRDefault="6B026C77" w:rsidP="00D378E1">
      <w:pPr>
        <w:pStyle w:val="Text1"/>
        <w:numPr>
          <w:ilvl w:val="0"/>
          <w:numId w:val="108"/>
        </w:numPr>
        <w:spacing w:before="0" w:after="0" w:line="276" w:lineRule="auto"/>
        <w:rPr>
          <w:rFonts w:ascii="Arial" w:eastAsia="minorBidi" w:hAnsi="Arial" w:cs="Arial"/>
          <w:sz w:val="20"/>
          <w:szCs w:val="20"/>
        </w:rPr>
      </w:pPr>
      <w:r w:rsidRPr="00FB5610">
        <w:rPr>
          <w:rFonts w:ascii="Arial" w:eastAsia="minorBidi" w:hAnsi="Arial" w:cs="Arial"/>
          <w:sz w:val="20"/>
          <w:szCs w:val="20"/>
        </w:rPr>
        <w:t>osoby z niepełnosprawnościami</w:t>
      </w:r>
      <w:r w:rsidR="000319C9" w:rsidRPr="00FB5610">
        <w:rPr>
          <w:rFonts w:ascii="Arial" w:eastAsia="minorBidi" w:hAnsi="Arial" w:cs="Arial"/>
          <w:sz w:val="20"/>
          <w:szCs w:val="20"/>
        </w:rPr>
        <w:t>,</w:t>
      </w:r>
    </w:p>
    <w:p w14:paraId="1EFBEF76" w14:textId="3499DC57" w:rsidR="6586B626" w:rsidRPr="00FB5610" w:rsidRDefault="6586B626" w:rsidP="00D378E1">
      <w:pPr>
        <w:pStyle w:val="Text1"/>
        <w:numPr>
          <w:ilvl w:val="0"/>
          <w:numId w:val="108"/>
        </w:numPr>
        <w:spacing w:before="0" w:after="0" w:line="276" w:lineRule="auto"/>
        <w:rPr>
          <w:rFonts w:ascii="Arial" w:hAnsi="Arial" w:cs="Arial"/>
          <w:sz w:val="20"/>
          <w:szCs w:val="20"/>
        </w:rPr>
      </w:pPr>
      <w:r w:rsidRPr="00FB5610">
        <w:rPr>
          <w:rFonts w:ascii="Arial" w:eastAsia="minorBidi" w:hAnsi="Arial" w:cs="Arial"/>
          <w:sz w:val="20"/>
          <w:szCs w:val="20"/>
        </w:rPr>
        <w:t xml:space="preserve">osoby </w:t>
      </w:r>
      <w:r w:rsidR="00DB25EC" w:rsidRPr="00FB5610">
        <w:rPr>
          <w:rFonts w:ascii="Arial" w:eastAsia="minorBidi" w:hAnsi="Arial" w:cs="Arial"/>
          <w:sz w:val="20"/>
          <w:szCs w:val="20"/>
        </w:rPr>
        <w:t>dorosłe</w:t>
      </w:r>
      <w:r w:rsidRPr="00FB5610">
        <w:rPr>
          <w:rFonts w:ascii="Arial" w:eastAsia="minorBidi" w:hAnsi="Arial" w:cs="Arial"/>
          <w:sz w:val="20"/>
          <w:szCs w:val="20"/>
        </w:rPr>
        <w:t xml:space="preserve"> z </w:t>
      </w:r>
      <w:r w:rsidR="6F747200" w:rsidRPr="00FB5610">
        <w:rPr>
          <w:rFonts w:ascii="Arial" w:eastAsia="minorBidi" w:hAnsi="Arial" w:cs="Arial"/>
          <w:sz w:val="20"/>
          <w:szCs w:val="20"/>
        </w:rPr>
        <w:t xml:space="preserve">zaburzeniami </w:t>
      </w:r>
      <w:r w:rsidR="7A308029" w:rsidRPr="00FB5610">
        <w:rPr>
          <w:rFonts w:ascii="Arial" w:eastAsia="minorBidi" w:hAnsi="Arial" w:cs="Arial"/>
          <w:sz w:val="20"/>
          <w:szCs w:val="20"/>
        </w:rPr>
        <w:t>psychiczn</w:t>
      </w:r>
      <w:r w:rsidR="301AE4F0" w:rsidRPr="00FB5610">
        <w:rPr>
          <w:rFonts w:ascii="Arial" w:eastAsia="minorBidi" w:hAnsi="Arial" w:cs="Arial"/>
          <w:sz w:val="20"/>
          <w:szCs w:val="20"/>
        </w:rPr>
        <w:t>ymi</w:t>
      </w:r>
      <w:r w:rsidR="000319C9" w:rsidRPr="00FB5610">
        <w:rPr>
          <w:rFonts w:ascii="Arial" w:eastAsia="minorBidi" w:hAnsi="Arial" w:cs="Arial"/>
          <w:sz w:val="20"/>
          <w:szCs w:val="20"/>
        </w:rPr>
        <w:t>,</w:t>
      </w:r>
    </w:p>
    <w:p w14:paraId="0918B675" w14:textId="66CC33BF" w:rsidR="6B026C77" w:rsidRPr="00FB5610" w:rsidRDefault="6B026C77" w:rsidP="00D378E1">
      <w:pPr>
        <w:pStyle w:val="Text1"/>
        <w:numPr>
          <w:ilvl w:val="0"/>
          <w:numId w:val="108"/>
        </w:numPr>
        <w:spacing w:before="0" w:after="0" w:line="276" w:lineRule="auto"/>
        <w:rPr>
          <w:rFonts w:ascii="Arial" w:eastAsia="minorBidi" w:hAnsi="Arial" w:cs="Arial"/>
          <w:sz w:val="20"/>
          <w:szCs w:val="20"/>
        </w:rPr>
      </w:pPr>
      <w:r w:rsidRPr="00FB5610">
        <w:rPr>
          <w:rFonts w:ascii="Arial" w:eastAsia="minorBidi" w:hAnsi="Arial" w:cs="Arial"/>
          <w:sz w:val="20"/>
          <w:szCs w:val="20"/>
        </w:rPr>
        <w:t>inne osoby narażone na umieszczenie w instytucjach całodobowych lub przebywające w tych instytucjach</w:t>
      </w:r>
      <w:r w:rsidR="000319C9" w:rsidRPr="00FB5610">
        <w:rPr>
          <w:rFonts w:ascii="Arial" w:eastAsia="minorBidi" w:hAnsi="Arial" w:cs="Arial"/>
          <w:sz w:val="20"/>
          <w:szCs w:val="20"/>
        </w:rPr>
        <w:t>,</w:t>
      </w:r>
    </w:p>
    <w:p w14:paraId="093C4EC1" w14:textId="03B7E878" w:rsidR="1CD9D3FE" w:rsidRPr="00FB5610" w:rsidRDefault="00EB07D2" w:rsidP="00D378E1">
      <w:pPr>
        <w:pStyle w:val="Akapitzlist"/>
        <w:numPr>
          <w:ilvl w:val="0"/>
          <w:numId w:val="108"/>
        </w:numPr>
        <w:spacing w:line="276" w:lineRule="auto"/>
        <w:jc w:val="left"/>
        <w:rPr>
          <w:rFonts w:ascii="Arial" w:eastAsia="minorBidi" w:hAnsi="Arial" w:cs="Arial"/>
          <w:sz w:val="20"/>
          <w:szCs w:val="20"/>
        </w:rPr>
      </w:pPr>
      <w:r w:rsidRPr="00FB5610">
        <w:rPr>
          <w:rFonts w:ascii="Arial" w:eastAsia="minorBidi" w:hAnsi="Arial" w:cs="Arial"/>
          <w:sz w:val="20"/>
          <w:szCs w:val="20"/>
        </w:rPr>
        <w:t>osoby starsze</w:t>
      </w:r>
      <w:r w:rsidR="6B026C77" w:rsidRPr="00FB5610">
        <w:rPr>
          <w:rFonts w:ascii="Arial" w:eastAsia="minorBidi" w:hAnsi="Arial" w:cs="Arial"/>
          <w:sz w:val="20"/>
          <w:szCs w:val="20"/>
        </w:rPr>
        <w:t xml:space="preserve">, rodziny </w:t>
      </w:r>
      <w:r w:rsidR="00A30659" w:rsidRPr="00FB5610">
        <w:rPr>
          <w:rFonts w:ascii="Arial" w:eastAsia="minorBidi" w:hAnsi="Arial" w:cs="Arial"/>
          <w:sz w:val="20"/>
          <w:szCs w:val="20"/>
        </w:rPr>
        <w:t xml:space="preserve">i inne osoby </w:t>
      </w:r>
      <w:r w:rsidR="6B026C77" w:rsidRPr="00FB5610">
        <w:rPr>
          <w:rFonts w:ascii="Arial" w:eastAsia="minorBidi" w:hAnsi="Arial" w:cs="Arial"/>
          <w:sz w:val="20"/>
          <w:szCs w:val="20"/>
        </w:rPr>
        <w:t xml:space="preserve">sprawujące opiekę nad </w:t>
      </w:r>
      <w:r w:rsidR="00A30659" w:rsidRPr="00FB5610">
        <w:rPr>
          <w:rFonts w:ascii="Arial" w:eastAsia="minorBidi" w:hAnsi="Arial" w:cs="Arial"/>
          <w:sz w:val="20"/>
          <w:szCs w:val="20"/>
        </w:rPr>
        <w:t>osobami starszymi</w:t>
      </w:r>
      <w:r w:rsidR="6B026C77" w:rsidRPr="00FB5610">
        <w:rPr>
          <w:rFonts w:ascii="Arial" w:eastAsia="minorBidi" w:hAnsi="Arial" w:cs="Arial"/>
          <w:sz w:val="20"/>
          <w:szCs w:val="20"/>
        </w:rPr>
        <w:t xml:space="preserve">, osobami z </w:t>
      </w:r>
      <w:r w:rsidR="676ED85A" w:rsidRPr="00FB5610">
        <w:rPr>
          <w:rFonts w:ascii="Arial" w:eastAsia="minorBidi" w:hAnsi="Arial" w:cs="Arial"/>
          <w:sz w:val="20"/>
          <w:szCs w:val="20"/>
        </w:rPr>
        <w:t>niepełnosprawnościami i innymi osobami wymagającymi wsparcia w codziennym funkcjonowaniu</w:t>
      </w:r>
      <w:r w:rsidR="000319C9" w:rsidRPr="00FB5610">
        <w:rPr>
          <w:rFonts w:ascii="Arial" w:eastAsia="minorBidi" w:hAnsi="Arial" w:cs="Arial"/>
          <w:sz w:val="20"/>
          <w:szCs w:val="20"/>
        </w:rPr>
        <w:t>,</w:t>
      </w:r>
    </w:p>
    <w:p w14:paraId="4EB0DDE6" w14:textId="77777777" w:rsidR="001B11BA" w:rsidRPr="00FB5610" w:rsidRDefault="001B11BA" w:rsidP="00D378E1">
      <w:pPr>
        <w:pStyle w:val="Akapitzlist"/>
        <w:numPr>
          <w:ilvl w:val="0"/>
          <w:numId w:val="108"/>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3035E719" w14:textId="4CD651FC" w:rsidR="008E7623" w:rsidRPr="00FB5610" w:rsidRDefault="00820CB6" w:rsidP="00D378E1">
      <w:pPr>
        <w:pStyle w:val="Akapitzlist"/>
        <w:numPr>
          <w:ilvl w:val="0"/>
          <w:numId w:val="109"/>
        </w:numPr>
        <w:spacing w:line="276" w:lineRule="auto"/>
        <w:jc w:val="left"/>
        <w:rPr>
          <w:rFonts w:ascii="Arial" w:hAnsi="Arial" w:cs="Arial"/>
          <w:sz w:val="20"/>
          <w:szCs w:val="20"/>
        </w:rPr>
      </w:pPr>
      <w:r w:rsidRPr="00FB5610">
        <w:rPr>
          <w:rFonts w:ascii="Arial" w:hAnsi="Arial" w:cs="Arial"/>
          <w:sz w:val="20"/>
          <w:szCs w:val="20"/>
        </w:rPr>
        <w:t>personel podmiotów wykonujących działalność leczniczą.</w:t>
      </w:r>
    </w:p>
    <w:bookmarkEnd w:id="203"/>
    <w:p w14:paraId="1EEF8845" w14:textId="5F5E1B70" w:rsidR="008E7623" w:rsidRPr="00FB5610" w:rsidRDefault="008E7623" w:rsidP="00B10E6E">
      <w:pPr>
        <w:spacing w:before="0" w:after="0" w:line="276" w:lineRule="auto"/>
        <w:rPr>
          <w:rFonts w:ascii="Arial" w:hAnsi="Arial" w:cs="Arial"/>
          <w:sz w:val="20"/>
          <w:szCs w:val="20"/>
        </w:rPr>
      </w:pPr>
    </w:p>
    <w:bookmarkEnd w:id="201"/>
    <w:bookmarkEnd w:id="202"/>
    <w:p w14:paraId="209D52FF" w14:textId="77777777" w:rsidR="00820CB6" w:rsidRPr="00FB5610" w:rsidRDefault="00820CB6" w:rsidP="00B10E6E">
      <w:pPr>
        <w:pStyle w:val="Point0"/>
        <w:spacing w:before="0" w:after="0" w:line="276" w:lineRule="auto"/>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7C4E010E" w14:textId="30B2ED30"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9845F05" w:rsidRPr="00FB5610">
        <w:rPr>
          <w:rFonts w:ascii="Arial" w:hAnsi="Arial" w:cs="Arial"/>
          <w:sz w:val="20"/>
          <w:szCs w:val="20"/>
        </w:rPr>
        <w:t>,</w:t>
      </w:r>
      <w:r w:rsidRPr="00FB5610">
        <w:rPr>
          <w:rFonts w:ascii="Arial" w:hAnsi="Arial" w:cs="Arial"/>
          <w:sz w:val="20"/>
          <w:szCs w:val="20"/>
        </w:rPr>
        <w:t xml:space="preserve"> orientację seksualną</w:t>
      </w:r>
      <w:r w:rsidR="33350928" w:rsidRPr="00FB5610">
        <w:rPr>
          <w:rFonts w:ascii="Arial" w:hAnsi="Arial" w:cs="Arial"/>
          <w:sz w:val="20"/>
          <w:szCs w:val="20"/>
        </w:rPr>
        <w:t xml:space="preserve"> lub tożsamość płciową</w:t>
      </w:r>
      <w:r w:rsidRPr="00FB5610">
        <w:rPr>
          <w:rFonts w:ascii="Arial" w:hAnsi="Arial" w:cs="Arial"/>
          <w:sz w:val="20"/>
          <w:szCs w:val="20"/>
        </w:rPr>
        <w:t>.</w:t>
      </w:r>
    </w:p>
    <w:p w14:paraId="578B77C9" w14:textId="10CFAA17"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Oczekiwanym rezultatem wsparcia w tym obszarze jest wzrost dostępności do usług społecznych oraz zdrowotnych dla osób zagrożonych ubóstwem </w:t>
      </w:r>
      <w:r w:rsidR="7242474B" w:rsidRPr="00FB5610">
        <w:rPr>
          <w:rFonts w:ascii="Arial" w:hAnsi="Arial" w:cs="Arial"/>
          <w:sz w:val="20"/>
          <w:szCs w:val="20"/>
        </w:rPr>
        <w:t>lub</w:t>
      </w:r>
      <w:r w:rsidRPr="00FB5610">
        <w:rPr>
          <w:rFonts w:ascii="Arial" w:hAnsi="Arial" w:cs="Arial"/>
          <w:sz w:val="20"/>
          <w:szCs w:val="20"/>
        </w:rPr>
        <w:t xml:space="preserve"> wykluczeniem społecznym. W szczególności </w:t>
      </w:r>
      <w:r w:rsidRPr="00FB5610">
        <w:rPr>
          <w:rFonts w:ascii="Arial" w:hAnsi="Arial" w:cs="Arial"/>
          <w:sz w:val="20"/>
          <w:szCs w:val="20"/>
        </w:rPr>
        <w:lastRenderedPageBreak/>
        <w:t xml:space="preserve">interwencja zmierzać będzie do wzmocnienia procesu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wsparcia w obszarze włączenia społecznego oraz opieki medycznej.</w:t>
      </w:r>
    </w:p>
    <w:p w14:paraId="1C7F440C" w14:textId="0EF41415" w:rsidR="00820CB6" w:rsidRPr="00FB5610" w:rsidRDefault="00820CB6"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316EAD"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w:t>
      </w:r>
      <w:r w:rsidRPr="00FB5610">
        <w:rPr>
          <w:rFonts w:ascii="Arial" w:eastAsia="minorBidi" w:hAnsi="Arial" w:cs="Arial"/>
          <w:sz w:val="20"/>
          <w:szCs w:val="20"/>
        </w:rPr>
        <w:t>spektywie finansowej 2014-2020 wraz z ich bieżącymi aktualizacjami.</w:t>
      </w:r>
      <w:r w:rsidR="77C6051C" w:rsidRPr="00FB5610">
        <w:rPr>
          <w:rFonts w:ascii="Arial" w:eastAsia="minorBidi" w:hAnsi="Arial" w:cs="Arial"/>
          <w:sz w:val="20"/>
          <w:szCs w:val="20"/>
        </w:rPr>
        <w:t xml:space="preserve"> Na wszystkich etapach realizacji interwencji obowiązkowe będzie stosowanie K</w:t>
      </w:r>
      <w:r w:rsidR="2D0170CB" w:rsidRPr="2AC79D18">
        <w:rPr>
          <w:rFonts w:ascii="Arial" w:eastAsia="minorBidi" w:hAnsi="Arial" w:cs="Arial"/>
          <w:sz w:val="20"/>
          <w:szCs w:val="20"/>
        </w:rPr>
        <w:t>PP</w:t>
      </w:r>
      <w:r w:rsidR="77C6051C" w:rsidRPr="00FB5610">
        <w:rPr>
          <w:rFonts w:ascii="Arial" w:eastAsia="minorBidi" w:hAnsi="Arial" w:cs="Arial"/>
          <w:sz w:val="20"/>
          <w:szCs w:val="20"/>
        </w:rPr>
        <w:t>.</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w:t>
      </w:r>
    </w:p>
    <w:p w14:paraId="664B7EE7" w14:textId="77777777" w:rsidR="008E7623" w:rsidRPr="00FB5610" w:rsidRDefault="008E7623" w:rsidP="00B10E6E">
      <w:pPr>
        <w:spacing w:before="0" w:after="0" w:line="276" w:lineRule="auto"/>
        <w:rPr>
          <w:rFonts w:ascii="Arial" w:hAnsi="Arial" w:cs="Arial"/>
          <w:sz w:val="20"/>
          <w:szCs w:val="20"/>
        </w:rPr>
      </w:pPr>
    </w:p>
    <w:p w14:paraId="5B04FB77"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71F668" w14:textId="2452D696"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476133"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476133" w:rsidRPr="00FB5610">
        <w:rPr>
          <w:rFonts w:ascii="Arial" w:hAnsi="Arial" w:cs="Arial"/>
          <w:sz w:val="20"/>
          <w:szCs w:val="20"/>
        </w:rPr>
        <w:t>RMR</w:t>
      </w:r>
      <w:r w:rsidRPr="00FB5610">
        <w:rPr>
          <w:rFonts w:ascii="Arial" w:hAnsi="Arial" w:cs="Arial"/>
          <w:sz w:val="20"/>
          <w:szCs w:val="20"/>
        </w:rPr>
        <w:t xml:space="preserve"> oraz </w:t>
      </w:r>
      <w:r w:rsidR="00476133" w:rsidRPr="00FB5610">
        <w:rPr>
          <w:rFonts w:ascii="Arial" w:hAnsi="Arial" w:cs="Arial"/>
          <w:sz w:val="20"/>
          <w:szCs w:val="20"/>
        </w:rPr>
        <w:t>RWS</w:t>
      </w:r>
      <w:r w:rsidRPr="00FB5610">
        <w:rPr>
          <w:rFonts w:ascii="Arial" w:hAnsi="Arial" w:cs="Arial"/>
          <w:sz w:val="20"/>
          <w:szCs w:val="20"/>
        </w:rPr>
        <w:t xml:space="preserve">. </w:t>
      </w:r>
      <w:r w:rsidR="006E1E51" w:rsidRPr="006E1E51">
        <w:rPr>
          <w:rFonts w:ascii="Arial" w:hAnsi="Arial" w:cs="Arial"/>
          <w:sz w:val="20"/>
          <w:szCs w:val="20"/>
        </w:rPr>
        <w:t xml:space="preserve">Preferencje mogą </w:t>
      </w:r>
      <w:r w:rsidR="00C327E6">
        <w:rPr>
          <w:rFonts w:ascii="Arial" w:hAnsi="Arial" w:cs="Arial"/>
          <w:sz w:val="20"/>
          <w:szCs w:val="20"/>
        </w:rPr>
        <w:t>otrzymać</w:t>
      </w:r>
      <w:r w:rsidR="006E1E51" w:rsidRPr="006E1E5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w:t>
      </w:r>
    </w:p>
    <w:p w14:paraId="30F666A5" w14:textId="18FF042C" w:rsidR="00820CB6" w:rsidRPr="00FB5610" w:rsidRDefault="16D3150E" w:rsidP="00B10E6E">
      <w:pPr>
        <w:spacing w:before="0" w:after="0" w:line="276" w:lineRule="auto"/>
        <w:rPr>
          <w:rFonts w:ascii="Arial" w:eastAsia="Tahoma" w:hAnsi="Arial" w:cs="Arial"/>
          <w:sz w:val="20"/>
          <w:szCs w:val="20"/>
        </w:rPr>
      </w:pPr>
      <w:r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w:t>
      </w:r>
      <w:r w:rsidR="00D3228D">
        <w:rPr>
          <w:rFonts w:ascii="Arial" w:eastAsia="Czcionka tekstu podstawowego" w:hAnsi="Arial" w:cs="Arial"/>
          <w:sz w:val="20"/>
          <w:szCs w:val="20"/>
        </w:rPr>
        <w:t>lub</w:t>
      </w:r>
      <w:r w:rsidR="00D3228D"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wynikających z GPR.</w:t>
      </w:r>
    </w:p>
    <w:p w14:paraId="60EB21CA" w14:textId="1CE8AFE0" w:rsidR="00820CB6" w:rsidRPr="00FB5610" w:rsidRDefault="00820CB6" w:rsidP="00B10E6E">
      <w:pPr>
        <w:spacing w:before="0" w:after="0" w:line="276" w:lineRule="auto"/>
        <w:rPr>
          <w:rFonts w:ascii="Arial" w:eastAsia="Czcionka tekstu podstawowego" w:hAnsi="Arial" w:cs="Arial"/>
          <w:sz w:val="20"/>
          <w:szCs w:val="20"/>
        </w:rPr>
      </w:pPr>
      <w:r w:rsidRPr="00FB5610">
        <w:rPr>
          <w:rFonts w:ascii="Arial" w:hAnsi="Arial" w:cs="Arial"/>
          <w:sz w:val="20"/>
          <w:szCs w:val="20"/>
        </w:rPr>
        <w:t>Ewentualne preferencje muszą być zgodne z Mapami Potrzeb Zdrowotnych dla Mazowsza oraz z</w:t>
      </w:r>
      <w:r w:rsidR="00316EAD" w:rsidRPr="00FB5610">
        <w:rPr>
          <w:rFonts w:ascii="Arial" w:hAnsi="Arial" w:cs="Arial"/>
          <w:sz w:val="20"/>
          <w:szCs w:val="20"/>
        </w:rPr>
        <w:t> </w:t>
      </w:r>
      <w:r w:rsidRPr="00FB5610">
        <w:rPr>
          <w:rFonts w:ascii="Arial" w:hAnsi="Arial" w:cs="Arial"/>
          <w:sz w:val="20"/>
          <w:szCs w:val="20"/>
        </w:rPr>
        <w:t xml:space="preserve">dokumentem: </w:t>
      </w:r>
      <w:r w:rsidRPr="00FB5610">
        <w:rPr>
          <w:rFonts w:ascii="Arial" w:hAnsi="Arial" w:cs="Arial"/>
          <w:iCs/>
          <w:sz w:val="20"/>
          <w:szCs w:val="20"/>
        </w:rPr>
        <w:t>Zdrowa przyszłość. Ramy strategiczne rozwoju systemu ochrony zdrowia na lata 2021-2027, z perspektywą do 2030 r.</w:t>
      </w:r>
      <w:r w:rsidRPr="00FB5610">
        <w:rPr>
          <w:rFonts w:ascii="Arial" w:hAnsi="Arial" w:cs="Arial"/>
          <w:i/>
          <w:sz w:val="20"/>
          <w:szCs w:val="20"/>
        </w:rPr>
        <w:t xml:space="preserve"> </w:t>
      </w:r>
      <w:r w:rsidRPr="00FB5610">
        <w:rPr>
          <w:rFonts w:ascii="Arial" w:eastAsia="Czcionka tekstu podstawowego" w:hAnsi="Arial" w:cs="Arial"/>
          <w:sz w:val="20"/>
          <w:szCs w:val="20"/>
        </w:rPr>
        <w:t xml:space="preserve">i strategiami </w:t>
      </w:r>
      <w:proofErr w:type="spellStart"/>
      <w:r w:rsidRPr="00FB5610">
        <w:rPr>
          <w:rFonts w:ascii="Arial" w:eastAsia="Czcionka tekstu podstawowego" w:hAnsi="Arial" w:cs="Arial"/>
          <w:sz w:val="20"/>
          <w:szCs w:val="20"/>
        </w:rPr>
        <w:t>deinstytucjonalizacji</w:t>
      </w:r>
      <w:proofErr w:type="spellEnd"/>
      <w:r w:rsidRPr="00FB5610">
        <w:rPr>
          <w:rFonts w:ascii="Arial" w:eastAsia="Czcionka tekstu podstawowego" w:hAnsi="Arial" w:cs="Arial"/>
          <w:sz w:val="20"/>
          <w:szCs w:val="20"/>
        </w:rPr>
        <w:t xml:space="preserve"> w</w:t>
      </w:r>
      <w:r w:rsidRPr="00FB5610">
        <w:rPr>
          <w:rFonts w:ascii="Arial" w:hAnsi="Arial" w:cs="Arial"/>
          <w:sz w:val="20"/>
          <w:szCs w:val="20"/>
        </w:rPr>
        <w:t xml:space="preserve"> </w:t>
      </w:r>
      <w:r w:rsidRPr="00FB5610">
        <w:rPr>
          <w:rFonts w:ascii="Arial" w:eastAsia="Czcionka tekstu podstawowego" w:hAnsi="Arial" w:cs="Arial"/>
          <w:sz w:val="20"/>
          <w:szCs w:val="20"/>
        </w:rPr>
        <w:t>zakresie opieki zdrowotnej.</w:t>
      </w:r>
    </w:p>
    <w:p w14:paraId="71F45709" w14:textId="7CD9AA2C" w:rsidR="0050441D" w:rsidRPr="00FB5610" w:rsidRDefault="0050441D" w:rsidP="00B10E6E">
      <w:pPr>
        <w:spacing w:before="0" w:after="0" w:line="276" w:lineRule="auto"/>
        <w:rPr>
          <w:rFonts w:ascii="Arial" w:hAnsi="Arial" w:cs="Arial"/>
          <w:sz w:val="20"/>
          <w:szCs w:val="20"/>
        </w:rPr>
      </w:pPr>
    </w:p>
    <w:p w14:paraId="33D60289"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B2A3009" w14:textId="50DF217E"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 xml:space="preserve">Zgodnie z zapisami Umowy Partnerstwa współpraca ponadnarodowa będzie realizowana w ramach projektów na poziomie krajowym. IZ </w:t>
      </w:r>
      <w:r w:rsidR="00E71A0C" w:rsidRPr="00FB5610">
        <w:rPr>
          <w:rFonts w:ascii="Arial" w:eastAsia="Calibri" w:hAnsi="Arial" w:cs="Arial"/>
          <w:sz w:val="20"/>
          <w:szCs w:val="20"/>
        </w:rPr>
        <w:t xml:space="preserve">FEM 2021-2027 </w:t>
      </w:r>
      <w:r w:rsidRPr="00FB5610">
        <w:rPr>
          <w:rFonts w:ascii="Arial" w:eastAsia="Calibri" w:hAnsi="Arial" w:cs="Arial"/>
          <w:sz w:val="20"/>
          <w:szCs w:val="20"/>
        </w:rPr>
        <w:t>zgłosi propozycję do IZ FERS w zakresie obszarów tematycznych, w których zidentyfikowano potrzebę rozszerzenia przez beneficjentów programu regionalnego projektów o komponent ponadnarodowy w FERS.</w:t>
      </w:r>
    </w:p>
    <w:p w14:paraId="0702BD69" w14:textId="64275CA9"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W celu zwiększenia aktywności beneficjentów w tym obszarze podjęte zostaną działania informujące beneficjentów o naborach realizowanych w FERS oraz zachęcające wnioskodawców do udziału w</w:t>
      </w:r>
      <w:r w:rsidR="00316EAD" w:rsidRPr="00FB5610">
        <w:rPr>
          <w:rFonts w:ascii="Arial" w:eastAsia="Calibri" w:hAnsi="Arial" w:cs="Arial"/>
          <w:sz w:val="20"/>
          <w:szCs w:val="20"/>
        </w:rPr>
        <w:t> </w:t>
      </w:r>
      <w:r w:rsidRPr="00FB5610">
        <w:rPr>
          <w:rFonts w:ascii="Arial" w:eastAsia="Calibri"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alibri" w:hAnsi="Arial" w:cs="Arial"/>
          <w:sz w:val="20"/>
          <w:szCs w:val="20"/>
        </w:rPr>
        <w:t>CS</w:t>
      </w:r>
      <w:r w:rsidRPr="00FB5610">
        <w:rPr>
          <w:rFonts w:ascii="Arial" w:eastAsia="Calibri" w:hAnsi="Arial" w:cs="Arial"/>
          <w:sz w:val="20"/>
          <w:szCs w:val="20"/>
        </w:rPr>
        <w:t xml:space="preserve"> 4(</w:t>
      </w:r>
      <w:r w:rsidR="0B88A0DB" w:rsidRPr="00FB5610">
        <w:rPr>
          <w:rFonts w:ascii="Arial" w:eastAsia="Calibri" w:hAnsi="Arial" w:cs="Arial"/>
          <w:sz w:val="20"/>
          <w:szCs w:val="20"/>
        </w:rPr>
        <w:t>k</w:t>
      </w:r>
      <w:r w:rsidRPr="00FB5610">
        <w:rPr>
          <w:rFonts w:ascii="Arial" w:eastAsia="Calibri" w:hAnsi="Arial" w:cs="Arial"/>
          <w:sz w:val="20"/>
          <w:szCs w:val="20"/>
        </w:rPr>
        <w:t xml:space="preserve">) będą mogli wnioskować do programu FERS o środki na jego umiędzynarodowienie, w tym na adaptację zagranicznych rozwiązań w Polsce lub równoległe tworzenie przez partnerów nowych rozwiązań.  </w:t>
      </w:r>
    </w:p>
    <w:p w14:paraId="2C1FCB73" w14:textId="1B14C607" w:rsidR="4C00EE37" w:rsidRPr="00FB5610" w:rsidRDefault="4C00EE37"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194CF255" w14:textId="2F174D9B" w:rsidR="00820CB6" w:rsidRPr="00FB5610" w:rsidRDefault="1C0A6FD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Ponadto w obszarze zdrowia przewiduje się możliwość działań spójnych z celami SUERMB tj. działaniami na rzecz aktywnego i zdrowego starzenia w celu sprostania wyzwaniom związanym ze zmianami demograficznymi oraz zwiększeniem zdolności interesariuszy do rozwiązywania regionalnych problemów zdrowotnych.</w:t>
      </w:r>
    </w:p>
    <w:p w14:paraId="7EF4947D" w14:textId="1C46DD02" w:rsidR="005F4BC2" w:rsidRPr="00FB5610" w:rsidRDefault="15A43179" w:rsidP="00B10E6E">
      <w:pPr>
        <w:spacing w:before="0" w:after="0" w:line="276" w:lineRule="auto"/>
        <w:rPr>
          <w:rFonts w:ascii="Arial" w:eastAsia="Calibri" w:hAnsi="Arial" w:cs="Arial"/>
          <w:sz w:val="20"/>
          <w:szCs w:val="20"/>
        </w:rPr>
      </w:pPr>
      <w:r w:rsidRPr="00FB5610">
        <w:rPr>
          <w:rFonts w:ascii="Arial" w:eastAsia="Calibri" w:hAnsi="Arial" w:cs="Arial"/>
          <w:sz w:val="20"/>
          <w:szCs w:val="20"/>
        </w:rPr>
        <w:t>Za współpracę z podmiotami z UE będą odpowiedzialni beneficjenci projektów.</w:t>
      </w:r>
    </w:p>
    <w:p w14:paraId="659945AC" w14:textId="77777777" w:rsidR="001627E6" w:rsidRPr="00FB5610" w:rsidDel="00001520" w:rsidRDefault="001627E6" w:rsidP="00B10E6E">
      <w:pPr>
        <w:spacing w:before="0" w:after="0" w:line="276" w:lineRule="auto"/>
        <w:rPr>
          <w:rFonts w:ascii="Arial" w:eastAsia="Calibri" w:hAnsi="Arial" w:cs="Arial"/>
          <w:sz w:val="20"/>
          <w:szCs w:val="20"/>
        </w:rPr>
      </w:pPr>
    </w:p>
    <w:p w14:paraId="1255AEE4" w14:textId="7777777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C230AB6"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7E0A1E7" w14:textId="6CE46DD0" w:rsidR="004543FB" w:rsidRPr="00FB5610" w:rsidRDefault="004543FB" w:rsidP="00B10E6E">
      <w:pPr>
        <w:pStyle w:val="Text1"/>
        <w:spacing w:before="0" w:after="0" w:line="276" w:lineRule="auto"/>
        <w:ind w:left="0"/>
        <w:rPr>
          <w:rFonts w:ascii="Arial" w:hAnsi="Arial" w:cs="Arial"/>
          <w:sz w:val="20"/>
          <w:szCs w:val="20"/>
        </w:rPr>
      </w:pPr>
    </w:p>
    <w:p w14:paraId="3FF21E0A" w14:textId="77777777" w:rsidR="008E7623" w:rsidRPr="00FB5610" w:rsidRDefault="008E7623"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AC89242" w14:textId="77777777" w:rsidR="00ED4513" w:rsidRPr="00FB5610" w:rsidRDefault="00ED4513" w:rsidP="00D95F19">
      <w:pPr>
        <w:rPr>
          <w:rFonts w:ascii="Arial" w:hAnsi="Arial" w:cs="Arial"/>
          <w:b/>
          <w:sz w:val="20"/>
          <w:szCs w:val="20"/>
        </w:rPr>
        <w:sectPr w:rsidR="00ED4513" w:rsidRPr="00FB5610" w:rsidSect="002B39F7">
          <w:footnotePr>
            <w:numRestart w:val="eachPage"/>
          </w:footnotePr>
          <w:pgSz w:w="11907" w:h="16839" w:code="9"/>
          <w:pgMar w:top="1418" w:right="1418" w:bottom="1418" w:left="1418" w:header="567" w:footer="567" w:gutter="0"/>
          <w:cols w:space="720"/>
          <w:docGrid w:linePitch="360"/>
        </w:sectPr>
      </w:pPr>
    </w:p>
    <w:p w14:paraId="45BBEFFA" w14:textId="40125F09" w:rsidR="0050441D" w:rsidRPr="00FB5610" w:rsidRDefault="0003090C" w:rsidP="007D7E1E">
      <w:pPr>
        <w:pStyle w:val="Nagwek5"/>
      </w:pPr>
      <w:r w:rsidRPr="00FB5610">
        <w:lastRenderedPageBreak/>
        <w:t>2.1.8.</w:t>
      </w:r>
      <w:r w:rsidR="00A3482A" w:rsidRPr="00FB5610">
        <w:t>3</w:t>
      </w:r>
      <w:r w:rsidRPr="00FB5610">
        <w:t xml:space="preserve">.2. </w:t>
      </w:r>
      <w:r w:rsidR="0050441D" w:rsidRPr="00FB5610">
        <w:t>Wskaźniki</w:t>
      </w:r>
    </w:p>
    <w:p w14:paraId="02F63F6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93"/>
        <w:gridCol w:w="907"/>
        <w:gridCol w:w="1326"/>
        <w:gridCol w:w="1504"/>
        <w:gridCol w:w="4006"/>
        <w:gridCol w:w="1276"/>
        <w:gridCol w:w="1342"/>
        <w:gridCol w:w="1352"/>
      </w:tblGrid>
      <w:tr w:rsidR="006430CF" w:rsidRPr="00FB5610" w14:paraId="2C5D2F2B" w14:textId="77777777" w:rsidTr="11F82735">
        <w:trPr>
          <w:cantSplit/>
          <w:trHeight w:val="227"/>
          <w:tblHeader/>
          <w:jc w:val="center"/>
        </w:trPr>
        <w:tc>
          <w:tcPr>
            <w:tcW w:w="0" w:type="auto"/>
            <w:shd w:val="clear" w:color="auto" w:fill="FFE599" w:themeFill="accent4" w:themeFillTint="66"/>
            <w:vAlign w:val="center"/>
          </w:tcPr>
          <w:p w14:paraId="238922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F0BF76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91F8A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9FE22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89F5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89D1A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20C7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AA4B5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BE286E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AB2471" w14:textId="77777777" w:rsidTr="11F82735">
        <w:trPr>
          <w:cantSplit/>
          <w:trHeight w:val="227"/>
          <w:jc w:val="center"/>
        </w:trPr>
        <w:tc>
          <w:tcPr>
            <w:tcW w:w="0" w:type="auto"/>
            <w:vAlign w:val="center"/>
          </w:tcPr>
          <w:p w14:paraId="2F44485A" w14:textId="49F28CC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9986881" w14:textId="790FF5A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vAlign w:val="center"/>
          </w:tcPr>
          <w:p w14:paraId="16EE0577" w14:textId="7450D4F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4546F96" w14:textId="5C0645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7649A0A9" w14:textId="73A88639"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auto"/>
            <w:vAlign w:val="center"/>
          </w:tcPr>
          <w:p w14:paraId="01A56511" w14:textId="5598F5C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vAlign w:val="center"/>
          </w:tcPr>
          <w:p w14:paraId="4122DF6B" w14:textId="681A77B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71E1E615" w14:textId="593C8EB3" w:rsidR="009D0F62" w:rsidRPr="004F1145" w:rsidRDefault="005F352F" w:rsidP="00D95F19">
            <w:pPr>
              <w:spacing w:before="0" w:after="0" w:line="240" w:lineRule="auto"/>
              <w:rPr>
                <w:rFonts w:ascii="Arial" w:hAnsi="Arial" w:cs="Arial"/>
                <w:sz w:val="18"/>
                <w:szCs w:val="18"/>
              </w:rPr>
            </w:pPr>
            <w:r w:rsidRPr="005F01C1">
              <w:rPr>
                <w:rFonts w:ascii="Arial" w:hAnsi="Arial" w:cs="Arial"/>
                <w:sz w:val="18"/>
                <w:szCs w:val="18"/>
              </w:rPr>
              <w:t>95</w:t>
            </w:r>
          </w:p>
        </w:tc>
        <w:tc>
          <w:tcPr>
            <w:tcW w:w="0" w:type="auto"/>
            <w:shd w:val="clear" w:color="auto" w:fill="auto"/>
            <w:vAlign w:val="center"/>
          </w:tcPr>
          <w:p w14:paraId="0244B39C" w14:textId="0A4FD0FF" w:rsidR="009D0F62" w:rsidRPr="00FB5610" w:rsidRDefault="6A34081C" w:rsidP="00D95F19">
            <w:pPr>
              <w:spacing w:before="0" w:after="0" w:line="240" w:lineRule="auto"/>
              <w:rPr>
                <w:rFonts w:ascii="Arial" w:hAnsi="Arial" w:cs="Arial"/>
                <w:sz w:val="18"/>
                <w:szCs w:val="18"/>
              </w:rPr>
            </w:pPr>
            <w:r w:rsidRPr="11F82735">
              <w:rPr>
                <w:rFonts w:ascii="Arial" w:hAnsi="Arial" w:cs="Arial"/>
                <w:sz w:val="18"/>
                <w:szCs w:val="18"/>
              </w:rPr>
              <w:t>2 300</w:t>
            </w:r>
          </w:p>
        </w:tc>
      </w:tr>
      <w:tr w:rsidR="006430CF" w:rsidRPr="00FB5610" w14:paraId="3B39B5EE" w14:textId="77777777" w:rsidTr="11F82735">
        <w:trPr>
          <w:cantSplit/>
          <w:trHeight w:val="227"/>
          <w:jc w:val="center"/>
        </w:trPr>
        <w:tc>
          <w:tcPr>
            <w:tcW w:w="0" w:type="auto"/>
            <w:shd w:val="clear" w:color="auto" w:fill="D9D9D9" w:themeFill="background1" w:themeFillShade="D9"/>
            <w:vAlign w:val="center"/>
          </w:tcPr>
          <w:p w14:paraId="60A1C271" w14:textId="48D8323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38AD4D28" w14:textId="290B5F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shd w:val="clear" w:color="auto" w:fill="D9D9D9" w:themeFill="background1" w:themeFillShade="D9"/>
            <w:vAlign w:val="center"/>
          </w:tcPr>
          <w:p w14:paraId="6B75C4C8" w14:textId="345294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00B10EA" w14:textId="5F09D3C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39495FB" w14:textId="24382EF8"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D9D9D9" w:themeFill="background1" w:themeFillShade="D9"/>
            <w:vAlign w:val="center"/>
          </w:tcPr>
          <w:p w14:paraId="564AA822" w14:textId="2A2B292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shd w:val="clear" w:color="auto" w:fill="D9D9D9" w:themeFill="background1" w:themeFillShade="D9"/>
            <w:vAlign w:val="center"/>
          </w:tcPr>
          <w:p w14:paraId="0920F40D" w14:textId="54D6D2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03F4614" w14:textId="6031813C" w:rsidR="009D0F62" w:rsidRPr="004F1145" w:rsidRDefault="00A9237B" w:rsidP="00D95F19">
            <w:pPr>
              <w:spacing w:before="0" w:after="0" w:line="240" w:lineRule="auto"/>
              <w:rPr>
                <w:rFonts w:ascii="Arial" w:hAnsi="Arial" w:cs="Arial"/>
                <w:sz w:val="18"/>
                <w:szCs w:val="18"/>
              </w:rPr>
            </w:pPr>
            <w:r w:rsidRPr="005F01C1">
              <w:rPr>
                <w:rFonts w:ascii="Arial" w:hAnsi="Arial" w:cs="Arial"/>
                <w:sz w:val="18"/>
                <w:szCs w:val="18"/>
              </w:rPr>
              <w:t>367</w:t>
            </w:r>
          </w:p>
        </w:tc>
        <w:tc>
          <w:tcPr>
            <w:tcW w:w="0" w:type="auto"/>
            <w:shd w:val="clear" w:color="auto" w:fill="D9D9D9" w:themeFill="background1" w:themeFillShade="D9"/>
            <w:vAlign w:val="center"/>
          </w:tcPr>
          <w:p w14:paraId="26703F50" w14:textId="33118547" w:rsidR="009D0F62" w:rsidRPr="00FB5610" w:rsidRDefault="2B4A17C1" w:rsidP="00D95F19">
            <w:pPr>
              <w:spacing w:before="0" w:after="0" w:line="240" w:lineRule="auto"/>
              <w:rPr>
                <w:rFonts w:ascii="Arial" w:hAnsi="Arial" w:cs="Arial"/>
                <w:sz w:val="18"/>
                <w:szCs w:val="18"/>
              </w:rPr>
            </w:pPr>
            <w:r w:rsidRPr="11F82735">
              <w:rPr>
                <w:rFonts w:ascii="Arial" w:hAnsi="Arial" w:cs="Arial"/>
                <w:sz w:val="18"/>
                <w:szCs w:val="18"/>
              </w:rPr>
              <w:t>8 910</w:t>
            </w:r>
          </w:p>
        </w:tc>
      </w:tr>
    </w:tbl>
    <w:p w14:paraId="336FC4DD" w14:textId="77777777" w:rsidR="00494FED" w:rsidRPr="00FB5610" w:rsidRDefault="00494FED" w:rsidP="00D95F19">
      <w:pPr>
        <w:pStyle w:val="Text1"/>
        <w:spacing w:before="0" w:after="0" w:line="276" w:lineRule="auto"/>
        <w:ind w:left="0"/>
        <w:rPr>
          <w:rFonts w:ascii="Arial" w:hAnsi="Arial" w:cs="Arial"/>
          <w:sz w:val="20"/>
          <w:szCs w:val="20"/>
        </w:rPr>
      </w:pPr>
    </w:p>
    <w:p w14:paraId="7FE12F91" w14:textId="08D9CB20" w:rsidR="0050441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480F0E3" w14:textId="77777777" w:rsidTr="003B3508">
        <w:trPr>
          <w:cantSplit/>
          <w:trHeight w:val="227"/>
          <w:tblHeader/>
        </w:trPr>
        <w:tc>
          <w:tcPr>
            <w:tcW w:w="317" w:type="pct"/>
            <w:shd w:val="clear" w:color="auto" w:fill="FFE599" w:themeFill="accent4" w:themeFillTint="66"/>
            <w:vAlign w:val="center"/>
          </w:tcPr>
          <w:p w14:paraId="7F6C75B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EECC09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BA4B2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8543C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29047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41C09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2A655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23AABA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FD70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81EF2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64107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7D2292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ABA487D" w14:textId="77777777" w:rsidTr="003B3508">
        <w:trPr>
          <w:cantSplit/>
          <w:trHeight w:val="227"/>
        </w:trPr>
        <w:tc>
          <w:tcPr>
            <w:tcW w:w="317" w:type="pct"/>
            <w:vAlign w:val="center"/>
          </w:tcPr>
          <w:p w14:paraId="11A6381E" w14:textId="5A3F4A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0C38FEC" w14:textId="490FD42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vAlign w:val="center"/>
          </w:tcPr>
          <w:p w14:paraId="59750CFA" w14:textId="7F4B061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7A7FAE28" w14:textId="7C3612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F491E7C" w14:textId="2B0F8664"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auto"/>
            <w:vAlign w:val="center"/>
          </w:tcPr>
          <w:p w14:paraId="03232888" w14:textId="122822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vAlign w:val="center"/>
          </w:tcPr>
          <w:p w14:paraId="76D6A6B2" w14:textId="28BA53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23C5EAD6" w14:textId="0F2409F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7ACEDAFF" w14:textId="749DFB2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CB45EDF" w14:textId="4232C8F0" w:rsidR="003B3508" w:rsidRPr="00FB5610" w:rsidRDefault="507F38CB" w:rsidP="00D95F19">
            <w:pPr>
              <w:spacing w:before="0" w:after="0" w:line="240" w:lineRule="auto"/>
              <w:rPr>
                <w:rFonts w:ascii="Arial" w:hAnsi="Arial" w:cs="Arial"/>
                <w:sz w:val="18"/>
                <w:szCs w:val="18"/>
              </w:rPr>
            </w:pPr>
            <w:r w:rsidRPr="36CAEABA">
              <w:rPr>
                <w:rFonts w:ascii="Arial" w:hAnsi="Arial" w:cs="Arial"/>
                <w:sz w:val="18"/>
                <w:szCs w:val="18"/>
              </w:rPr>
              <w:t>552</w:t>
            </w:r>
          </w:p>
        </w:tc>
        <w:tc>
          <w:tcPr>
            <w:tcW w:w="354" w:type="pct"/>
            <w:vAlign w:val="center"/>
          </w:tcPr>
          <w:p w14:paraId="5EA88320" w14:textId="09B184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1BB550B" w14:textId="3F78055B" w:rsidR="003B3508" w:rsidRPr="00FB5610" w:rsidRDefault="0A6CF148" w:rsidP="00D95F19">
            <w:pPr>
              <w:spacing w:before="0" w:after="0" w:line="240" w:lineRule="auto"/>
              <w:rPr>
                <w:rFonts w:ascii="Arial" w:hAnsi="Arial" w:cs="Arial"/>
                <w:sz w:val="14"/>
                <w:szCs w:val="14"/>
              </w:rPr>
            </w:pPr>
            <w:r w:rsidRPr="36CAEABA">
              <w:rPr>
                <w:rFonts w:ascii="Arial" w:hAnsi="Arial" w:cs="Arial"/>
                <w:sz w:val="14"/>
                <w:szCs w:val="14"/>
              </w:rPr>
              <w:t>237</w:t>
            </w:r>
            <w:r w:rsidR="003B3508" w:rsidRPr="00FB5610">
              <w:rPr>
                <w:rFonts w:ascii="Arial" w:hAnsi="Arial" w:cs="Arial"/>
                <w:sz w:val="14"/>
                <w:szCs w:val="14"/>
              </w:rPr>
              <w:t xml:space="preserve"> szt. dotyczy usług społecznych, </w:t>
            </w:r>
            <w:r w:rsidR="001D773D" w:rsidRPr="00FB5610">
              <w:rPr>
                <w:rFonts w:ascii="Arial" w:hAnsi="Arial" w:cs="Arial"/>
                <w:sz w:val="14"/>
                <w:szCs w:val="14"/>
              </w:rPr>
              <w:t>315</w:t>
            </w:r>
            <w:r w:rsidR="00F26AB1" w:rsidRPr="00FB5610">
              <w:rPr>
                <w:rFonts w:ascii="Arial" w:hAnsi="Arial" w:cs="Arial"/>
                <w:sz w:val="14"/>
                <w:szCs w:val="14"/>
              </w:rPr>
              <w:t xml:space="preserve"> </w:t>
            </w:r>
            <w:r w:rsidR="003B3508" w:rsidRPr="00FB5610">
              <w:rPr>
                <w:rFonts w:ascii="Arial" w:hAnsi="Arial" w:cs="Arial"/>
                <w:sz w:val="14"/>
                <w:szCs w:val="14"/>
              </w:rPr>
              <w:t>szt. – usług</w:t>
            </w:r>
            <w:r w:rsidR="00F05144" w:rsidRPr="00FB5610">
              <w:rPr>
                <w:rFonts w:ascii="Arial" w:hAnsi="Arial" w:cs="Arial"/>
                <w:sz w:val="14"/>
                <w:szCs w:val="14"/>
              </w:rPr>
              <w:t xml:space="preserve"> </w:t>
            </w:r>
            <w:r w:rsidR="003B3508" w:rsidRPr="00FB5610">
              <w:rPr>
                <w:rFonts w:ascii="Arial" w:hAnsi="Arial" w:cs="Arial"/>
                <w:sz w:val="14"/>
                <w:szCs w:val="14"/>
              </w:rPr>
              <w:t>zdrowotnych</w:t>
            </w:r>
            <w:r w:rsidR="004D2B9A">
              <w:rPr>
                <w:rFonts w:ascii="Arial" w:hAnsi="Arial" w:cs="Arial"/>
                <w:sz w:val="14"/>
                <w:szCs w:val="14"/>
              </w:rPr>
              <w:t>.</w:t>
            </w:r>
          </w:p>
        </w:tc>
      </w:tr>
      <w:tr w:rsidR="006430CF" w:rsidRPr="00FB5610" w14:paraId="71E82BF1" w14:textId="77777777" w:rsidTr="00014620">
        <w:trPr>
          <w:cantSplit/>
          <w:trHeight w:val="227"/>
        </w:trPr>
        <w:tc>
          <w:tcPr>
            <w:tcW w:w="317" w:type="pct"/>
            <w:shd w:val="clear" w:color="auto" w:fill="D9D9D9" w:themeFill="background1" w:themeFillShade="D9"/>
            <w:vAlign w:val="center"/>
          </w:tcPr>
          <w:p w14:paraId="277B8D73" w14:textId="7F5C5F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9EE3B6D" w14:textId="15D0645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shd w:val="clear" w:color="auto" w:fill="D9D9D9" w:themeFill="background1" w:themeFillShade="D9"/>
            <w:vAlign w:val="center"/>
          </w:tcPr>
          <w:p w14:paraId="536A9A34" w14:textId="76A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3BAA97B4" w14:textId="3ECF738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8AB3ED" w14:textId="440F08B3"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D9D9D9" w:themeFill="background1" w:themeFillShade="D9"/>
            <w:vAlign w:val="center"/>
          </w:tcPr>
          <w:p w14:paraId="56255547" w14:textId="106CAB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shd w:val="clear" w:color="auto" w:fill="D9D9D9" w:themeFill="background1" w:themeFillShade="D9"/>
            <w:vAlign w:val="center"/>
          </w:tcPr>
          <w:p w14:paraId="714557E3" w14:textId="33EFEB3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0C498A2B" w14:textId="161E645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C4639E8" w14:textId="26FCE1A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287284" w14:textId="7A723EE9" w:rsidR="003B3508" w:rsidRPr="00FB5610" w:rsidRDefault="5C6C8A56" w:rsidP="00D95F19">
            <w:pPr>
              <w:spacing w:before="0" w:after="0" w:line="240" w:lineRule="auto"/>
              <w:rPr>
                <w:rFonts w:ascii="Arial" w:hAnsi="Arial" w:cs="Arial"/>
                <w:sz w:val="18"/>
                <w:szCs w:val="18"/>
              </w:rPr>
            </w:pPr>
            <w:r w:rsidRPr="36CAEABA">
              <w:rPr>
                <w:rFonts w:ascii="Arial" w:hAnsi="Arial" w:cs="Arial"/>
                <w:sz w:val="18"/>
                <w:szCs w:val="18"/>
              </w:rPr>
              <w:t>2 142</w:t>
            </w:r>
          </w:p>
        </w:tc>
        <w:tc>
          <w:tcPr>
            <w:tcW w:w="354" w:type="pct"/>
            <w:shd w:val="clear" w:color="auto" w:fill="D9D9D9" w:themeFill="background1" w:themeFillShade="D9"/>
            <w:vAlign w:val="center"/>
          </w:tcPr>
          <w:p w14:paraId="03BE07E6" w14:textId="6FC506F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C41C325" w14:textId="703D8847" w:rsidR="003B3508" w:rsidRPr="00FB5610" w:rsidRDefault="11ACD64C" w:rsidP="00D95F19">
            <w:pPr>
              <w:spacing w:before="0" w:after="0" w:line="240" w:lineRule="auto"/>
              <w:rPr>
                <w:rFonts w:ascii="Arial" w:hAnsi="Arial" w:cs="Arial"/>
                <w:sz w:val="14"/>
                <w:szCs w:val="14"/>
              </w:rPr>
            </w:pPr>
            <w:r w:rsidRPr="36CAEABA">
              <w:rPr>
                <w:rFonts w:ascii="Arial" w:hAnsi="Arial" w:cs="Arial"/>
                <w:sz w:val="14"/>
                <w:szCs w:val="14"/>
              </w:rPr>
              <w:t>937</w:t>
            </w:r>
            <w:r w:rsidR="003B3508" w:rsidRPr="00FB5610">
              <w:rPr>
                <w:rFonts w:ascii="Arial" w:hAnsi="Arial" w:cs="Arial"/>
                <w:sz w:val="14"/>
                <w:szCs w:val="14"/>
              </w:rPr>
              <w:t xml:space="preserve"> szt. dotyczy usług społecznych, </w:t>
            </w:r>
            <w:r w:rsidR="001B5057" w:rsidRPr="00FB5610">
              <w:rPr>
                <w:rFonts w:ascii="Arial" w:hAnsi="Arial" w:cs="Arial"/>
                <w:sz w:val="14"/>
                <w:szCs w:val="14"/>
              </w:rPr>
              <w:t>1 2</w:t>
            </w:r>
            <w:r w:rsidR="001D773D" w:rsidRPr="00FB5610">
              <w:rPr>
                <w:rFonts w:ascii="Arial" w:hAnsi="Arial" w:cs="Arial"/>
                <w:sz w:val="14"/>
                <w:szCs w:val="14"/>
              </w:rPr>
              <w:t>05</w:t>
            </w:r>
            <w:r w:rsidR="00555403" w:rsidRPr="00FB5610">
              <w:rPr>
                <w:rFonts w:ascii="Arial" w:hAnsi="Arial" w:cs="Arial"/>
                <w:sz w:val="14"/>
                <w:szCs w:val="14"/>
              </w:rPr>
              <w:t xml:space="preserve"> </w:t>
            </w:r>
            <w:r w:rsidR="003B3508" w:rsidRPr="00FB5610">
              <w:rPr>
                <w:rFonts w:ascii="Arial" w:hAnsi="Arial" w:cs="Arial"/>
                <w:sz w:val="14"/>
                <w:szCs w:val="14"/>
              </w:rPr>
              <w:t>szt. – usług zdrowotnych</w:t>
            </w:r>
            <w:r w:rsidR="004D2B9A">
              <w:rPr>
                <w:rFonts w:ascii="Arial" w:hAnsi="Arial" w:cs="Arial"/>
                <w:sz w:val="14"/>
                <w:szCs w:val="14"/>
              </w:rPr>
              <w:t>.</w:t>
            </w:r>
          </w:p>
        </w:tc>
      </w:tr>
    </w:tbl>
    <w:p w14:paraId="1E3E9985" w14:textId="77777777" w:rsidR="007A1FCE" w:rsidRPr="00FB5610" w:rsidRDefault="007A1FCE" w:rsidP="00D95F19">
      <w:pPr>
        <w:pStyle w:val="Text1"/>
        <w:spacing w:before="0" w:after="0" w:line="276" w:lineRule="auto"/>
        <w:ind w:left="0"/>
        <w:rPr>
          <w:rFonts w:ascii="Arial" w:hAnsi="Arial" w:cs="Arial"/>
          <w:sz w:val="20"/>
          <w:szCs w:val="20"/>
        </w:rPr>
      </w:pPr>
    </w:p>
    <w:p w14:paraId="05E8EB55" w14:textId="520DAE74" w:rsidR="0050441D"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3D12A08" w14:textId="77777777" w:rsidR="00ED4513" w:rsidRPr="00FB5610" w:rsidRDefault="00ED4513" w:rsidP="00D95F19">
      <w:pPr>
        <w:pStyle w:val="NormalCentered"/>
        <w:spacing w:before="0" w:after="0" w:line="276" w:lineRule="auto"/>
        <w:ind w:left="708"/>
        <w:jc w:val="left"/>
        <w:rPr>
          <w:rFonts w:ascii="Arial" w:hAnsi="Arial" w:cs="Arial"/>
          <w:sz w:val="20"/>
          <w:szCs w:val="20"/>
        </w:rPr>
        <w:sectPr w:rsidR="00ED4513" w:rsidRPr="00FB5610" w:rsidSect="002B39F7">
          <w:footnotePr>
            <w:numRestart w:val="eachPage"/>
          </w:footnotePr>
          <w:pgSz w:w="16839" w:h="11907" w:orient="landscape" w:code="9"/>
          <w:pgMar w:top="1418" w:right="1418" w:bottom="1418" w:left="1418" w:header="567" w:footer="567" w:gutter="0"/>
          <w:cols w:space="720"/>
          <w:docGrid w:linePitch="360"/>
        </w:sectPr>
      </w:pPr>
    </w:p>
    <w:p w14:paraId="6EDF860A" w14:textId="285F422D" w:rsidR="008E7623" w:rsidRPr="00FB5610" w:rsidRDefault="0003090C" w:rsidP="007D7E1E">
      <w:pPr>
        <w:pStyle w:val="Nagwek5"/>
      </w:pPr>
      <w:r w:rsidRPr="00FB5610">
        <w:lastRenderedPageBreak/>
        <w:t>2.1.8.</w:t>
      </w:r>
      <w:r w:rsidR="00A3482A" w:rsidRPr="00FB5610">
        <w:t>3</w:t>
      </w:r>
      <w:r w:rsidRPr="00FB5610">
        <w:t xml:space="preserve">.3. </w:t>
      </w:r>
      <w:r w:rsidR="008E7623" w:rsidRPr="00FB5610">
        <w:t>Indykatywny podział zaprogramowanych zasobów (UE) według rodzaju interwencji</w:t>
      </w:r>
    </w:p>
    <w:p w14:paraId="10261C61"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B1C1730" w14:textId="77777777" w:rsidTr="00DB6B9D">
        <w:trPr>
          <w:tblHeader/>
        </w:trPr>
        <w:tc>
          <w:tcPr>
            <w:tcW w:w="968" w:type="dxa"/>
            <w:shd w:val="clear" w:color="auto" w:fill="FFE599" w:themeFill="accent4" w:themeFillTint="66"/>
            <w:vAlign w:val="center"/>
          </w:tcPr>
          <w:p w14:paraId="211B7AB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EE71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35255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FE56FD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0055A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E303F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BE87A4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FB268C1" w14:textId="0C8806E6"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A695F32"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775EC0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EC09AE" w14:textId="0613C93F"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73C22D7" w14:textId="54C4B61E" w:rsidR="00551225" w:rsidRPr="00FB5610" w:rsidRDefault="00C6301A" w:rsidP="00D95F19">
            <w:pPr>
              <w:spacing w:line="240" w:lineRule="auto"/>
              <w:rPr>
                <w:rFonts w:ascii="Arial" w:hAnsi="Arial" w:cs="Arial"/>
                <w:sz w:val="18"/>
                <w:szCs w:val="18"/>
              </w:rPr>
            </w:pPr>
            <w:r w:rsidRPr="00FB5610">
              <w:rPr>
                <w:rFonts w:ascii="Arial" w:hAnsi="Arial" w:cs="Arial"/>
                <w:sz w:val="18"/>
                <w:szCs w:val="18"/>
              </w:rPr>
              <w:t>15</w:t>
            </w:r>
            <w:r w:rsidR="001702F5" w:rsidRPr="00FB5610">
              <w:rPr>
                <w:rFonts w:ascii="Arial" w:hAnsi="Arial" w:cs="Arial"/>
                <w:sz w:val="18"/>
                <w:szCs w:val="18"/>
              </w:rPr>
              <w:t>8</w:t>
            </w:r>
            <w:r w:rsidR="6ABF0603" w:rsidRPr="00FB5610">
              <w:rPr>
                <w:rFonts w:ascii="Arial" w:hAnsi="Arial" w:cs="Arial"/>
                <w:sz w:val="18"/>
                <w:szCs w:val="18"/>
              </w:rPr>
              <w:t>.</w:t>
            </w:r>
            <w:r w:rsidR="00FC10A0" w:rsidRPr="00FB5610">
              <w:rPr>
                <w:rFonts w:ascii="Arial" w:hAnsi="Arial" w:cs="Arial"/>
                <w:sz w:val="18"/>
                <w:szCs w:val="18"/>
              </w:rPr>
              <w:t xml:space="preserve"> </w:t>
            </w:r>
            <w:r w:rsidR="77B5F327" w:rsidRPr="00FB5610">
              <w:rPr>
                <w:rFonts w:ascii="Arial" w:hAnsi="Arial" w:cs="Arial"/>
                <w:sz w:val="18"/>
                <w:szCs w:val="18"/>
              </w:rPr>
              <w:t>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vAlign w:val="center"/>
          </w:tcPr>
          <w:p w14:paraId="491168A6" w14:textId="697A82F9" w:rsidR="00551225" w:rsidRPr="00FB5610" w:rsidRDefault="18D0DD1F" w:rsidP="00D95F19">
            <w:pPr>
              <w:spacing w:line="240" w:lineRule="auto"/>
              <w:rPr>
                <w:rFonts w:ascii="Arial" w:eastAsia="Tahoma" w:hAnsi="Arial" w:cs="Arial"/>
              </w:rPr>
            </w:pPr>
            <w:r w:rsidRPr="00FB5610">
              <w:rPr>
                <w:rFonts w:ascii="Arial" w:eastAsia="Tahoma" w:hAnsi="Arial" w:cs="Arial"/>
                <w:sz w:val="18"/>
                <w:szCs w:val="18"/>
              </w:rPr>
              <w:t>2</w:t>
            </w:r>
            <w:r w:rsidR="389E6A43" w:rsidRPr="00FB5610">
              <w:rPr>
                <w:rFonts w:ascii="Arial" w:eastAsia="Tahoma" w:hAnsi="Arial" w:cs="Arial"/>
                <w:sz w:val="18"/>
                <w:szCs w:val="18"/>
              </w:rPr>
              <w:t xml:space="preserve"> 386 000</w:t>
            </w:r>
          </w:p>
        </w:tc>
      </w:tr>
      <w:tr w:rsidR="006430CF" w:rsidRPr="00FB5610" w14:paraId="067963A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1713718" w14:textId="2AF390C4"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7F5B6709" w14:textId="5D05673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08CC3DF" w14:textId="3356D6F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4328BD" w14:textId="2582B8D3"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27EB5B3" w14:textId="5D82B981"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160. 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720D621A" w14:textId="1BFF875D" w:rsidR="00FC10A0" w:rsidRPr="00FB5610" w:rsidRDefault="00634E0B" w:rsidP="00D95F19">
            <w:pPr>
              <w:spacing w:line="240" w:lineRule="auto"/>
              <w:rPr>
                <w:rFonts w:ascii="Arial" w:eastAsia="Courier New" w:hAnsi="Arial" w:cs="Arial"/>
                <w:sz w:val="18"/>
                <w:szCs w:val="18"/>
              </w:rPr>
            </w:pPr>
            <w:r w:rsidRPr="00FB5610">
              <w:rPr>
                <w:rFonts w:ascii="Arial" w:eastAsia="Courier New" w:hAnsi="Arial" w:cs="Arial"/>
                <w:sz w:val="18"/>
                <w:szCs w:val="18"/>
              </w:rPr>
              <w:t>4 890 000</w:t>
            </w:r>
          </w:p>
        </w:tc>
      </w:tr>
      <w:tr w:rsidR="006430CF" w:rsidRPr="00FB5610" w14:paraId="257FC8C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47C8F8F" w14:textId="3F7A9A30"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099C14B1" w14:textId="5D79F303"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3D27AD1" w14:textId="2A6C902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BE8212" w14:textId="21E4299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3390E27A" w14:textId="1C7F7833" w:rsidR="0072325A" w:rsidRPr="00FB5610" w:rsidRDefault="00CD2B77" w:rsidP="00D95F19">
            <w:pPr>
              <w:spacing w:line="240" w:lineRule="auto"/>
              <w:rPr>
                <w:rFonts w:ascii="Arial" w:hAnsi="Arial" w:cs="Arial"/>
                <w:sz w:val="18"/>
                <w:szCs w:val="18"/>
              </w:rPr>
            </w:pPr>
            <w:r w:rsidRPr="00FB5610">
              <w:rPr>
                <w:rFonts w:ascii="Arial" w:hAnsi="Arial" w:cs="Arial"/>
                <w:sz w:val="18"/>
                <w:szCs w:val="18"/>
              </w:rPr>
              <w:t xml:space="preserve">161. </w:t>
            </w:r>
            <w:r w:rsidR="00195FAF" w:rsidRPr="00FB5610">
              <w:rPr>
                <w:rFonts w:ascii="Arial" w:hAnsi="Arial" w:cs="Arial"/>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584D3890" w14:textId="34F8CCC2"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9 900 000</w:t>
            </w:r>
          </w:p>
        </w:tc>
      </w:tr>
      <w:tr w:rsidR="006430CF" w:rsidRPr="00FB5610" w14:paraId="09CD2C13"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3BD40" w14:textId="1B260E29"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FFDFE" w14:textId="1DF9F305"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FDD84" w14:textId="18ECBC2B"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2035E" w14:textId="4CFB7DA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81500" w14:textId="67118806" w:rsidR="0072325A" w:rsidRPr="00FB5610" w:rsidRDefault="0072325A" w:rsidP="00D95F19">
            <w:pPr>
              <w:pStyle w:val="Default"/>
              <w:rPr>
                <w:rFonts w:ascii="Arial" w:hAnsi="Arial" w:cs="Arial"/>
                <w:color w:val="auto"/>
                <w:sz w:val="18"/>
                <w:szCs w:val="18"/>
              </w:rPr>
            </w:pPr>
            <w:r w:rsidRPr="00FB5610">
              <w:rPr>
                <w:rFonts w:ascii="Arial" w:hAnsi="Arial" w:cs="Arial"/>
                <w:color w:val="auto"/>
                <w:sz w:val="18"/>
                <w:szCs w:val="18"/>
              </w:rPr>
              <w:t>158.Działania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A7166" w14:textId="6126ED49" w:rsidR="0072325A" w:rsidRPr="00FB5610" w:rsidRDefault="0072325A" w:rsidP="00D95F19">
            <w:pPr>
              <w:spacing w:line="240" w:lineRule="auto"/>
              <w:rPr>
                <w:rFonts w:ascii="Arial" w:eastAsia="Courier New" w:hAnsi="Arial" w:cs="Arial"/>
                <w:sz w:val="18"/>
                <w:szCs w:val="18"/>
              </w:rPr>
            </w:pPr>
            <w:r w:rsidRPr="00FB5610">
              <w:rPr>
                <w:rFonts w:ascii="Arial" w:eastAsia="Courier New" w:hAnsi="Arial" w:cs="Arial"/>
                <w:sz w:val="18"/>
                <w:szCs w:val="18"/>
              </w:rPr>
              <w:t>2</w:t>
            </w:r>
            <w:r w:rsidR="26B85E9F" w:rsidRPr="00FB5610">
              <w:rPr>
                <w:rFonts w:ascii="Arial" w:eastAsia="Courier New" w:hAnsi="Arial" w:cs="Arial"/>
                <w:sz w:val="18"/>
                <w:szCs w:val="18"/>
              </w:rPr>
              <w:t>1</w:t>
            </w:r>
            <w:r w:rsidRPr="00FB5610">
              <w:rPr>
                <w:rFonts w:ascii="Arial" w:eastAsia="Courier New" w:hAnsi="Arial" w:cs="Arial"/>
                <w:sz w:val="18"/>
                <w:szCs w:val="18"/>
              </w:rPr>
              <w:t> 404 444</w:t>
            </w:r>
          </w:p>
        </w:tc>
      </w:tr>
      <w:tr w:rsidR="006430CF" w:rsidRPr="00FB5610" w14:paraId="3A3E5884"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7C4B1" w14:textId="5D7A1C8F"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19E68" w14:textId="77777777"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6C908" w14:textId="77777777"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B1C29" w14:textId="78CEF36B"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42C15" w14:textId="50EDABCC" w:rsidR="0072325A" w:rsidRPr="00FB5610" w:rsidRDefault="0072325A" w:rsidP="00D95F1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160</w:t>
            </w:r>
            <w:r w:rsidR="006646C6"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BFDA5" w14:textId="2217B3AE" w:rsidR="0072325A" w:rsidRPr="00FB5610" w:rsidRDefault="0061436D" w:rsidP="00D95F19">
            <w:pPr>
              <w:spacing w:line="240" w:lineRule="auto"/>
              <w:rPr>
                <w:rFonts w:ascii="Arial" w:eastAsia="Courier New" w:hAnsi="Arial" w:cs="Arial"/>
                <w:sz w:val="18"/>
                <w:szCs w:val="18"/>
              </w:rPr>
            </w:pPr>
            <w:r w:rsidRPr="00FB5610">
              <w:rPr>
                <w:rFonts w:ascii="Arial" w:eastAsia="Courier New" w:hAnsi="Arial" w:cs="Arial"/>
                <w:sz w:val="18"/>
                <w:szCs w:val="18"/>
              </w:rPr>
              <w:t>18 116 000</w:t>
            </w:r>
          </w:p>
        </w:tc>
      </w:tr>
      <w:tr w:rsidR="006430CF" w:rsidRPr="00FB5610" w14:paraId="269AC7A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2EFB2" w14:textId="5D3E8A92"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25648" w14:textId="4356ED4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4EC90" w14:textId="78D9F916"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41312" w14:textId="5D35AC96"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C93AC" w14:textId="716BD0AF" w:rsidR="0072325A" w:rsidRPr="00FB5610" w:rsidRDefault="00CD2B77" w:rsidP="00D95F19">
            <w:pPr>
              <w:pStyle w:val="Default"/>
              <w:rPr>
                <w:rFonts w:ascii="Arial" w:hAnsi="Arial" w:cs="Arial"/>
                <w:color w:val="auto"/>
                <w:sz w:val="18"/>
                <w:szCs w:val="18"/>
              </w:rPr>
            </w:pPr>
            <w:r w:rsidRPr="00FB5610">
              <w:rPr>
                <w:rFonts w:ascii="Arial" w:hAnsi="Arial" w:cs="Arial"/>
                <w:color w:val="auto"/>
                <w:sz w:val="18"/>
                <w:szCs w:val="18"/>
              </w:rPr>
              <w:t xml:space="preserve">161. </w:t>
            </w:r>
            <w:r w:rsidR="00195FAF" w:rsidRPr="00FB5610">
              <w:rPr>
                <w:rFonts w:ascii="Arial" w:hAnsi="Arial" w:cs="Arial"/>
                <w:color w:val="auto"/>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A0A52" w14:textId="0254ED3C"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38 100 000</w:t>
            </w:r>
          </w:p>
        </w:tc>
      </w:tr>
      <w:tr w:rsidR="00331C99" w:rsidRPr="00FB5610" w14:paraId="2D2030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FF4C25F" w14:textId="008D88C2"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193A5" w14:textId="50C42184"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21A18AE" w14:textId="30861477"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E3188BB" w14:textId="53EEB1AA"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1D572648" w14:textId="27FC4EEF"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3646269" w14:textId="6E9BB5A6" w:rsidR="00331C99" w:rsidRPr="00FB5610" w:rsidRDefault="00331C99" w:rsidP="00331C99">
            <w:pPr>
              <w:spacing w:line="240" w:lineRule="auto"/>
              <w:rPr>
                <w:rFonts w:ascii="Arial" w:eastAsia="Courier New" w:hAnsi="Arial" w:cs="Arial"/>
                <w:b/>
                <w:bCs/>
                <w:sz w:val="18"/>
                <w:szCs w:val="18"/>
              </w:rPr>
            </w:pPr>
            <w:r w:rsidRPr="00FB5610">
              <w:rPr>
                <w:rFonts w:ascii="Arial" w:eastAsia="Courier New" w:hAnsi="Arial" w:cs="Arial"/>
                <w:b/>
                <w:bCs/>
                <w:sz w:val="18"/>
                <w:szCs w:val="18"/>
              </w:rPr>
              <w:t>17 176 000</w:t>
            </w:r>
          </w:p>
        </w:tc>
      </w:tr>
      <w:tr w:rsidR="00331C99" w:rsidRPr="00FB5610" w14:paraId="0D10C55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B8AA6E5" w14:textId="0F469C48"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316AE0" w14:textId="22E640C9"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FDDB205" w14:textId="22CBEC7A"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034ED2" w14:textId="0722996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34F3ADE6" w14:textId="156CFECB"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6321B5" w14:textId="66949597"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77 620 444</w:t>
            </w:r>
          </w:p>
        </w:tc>
      </w:tr>
      <w:tr w:rsidR="00331C99" w:rsidRPr="00FB5610" w14:paraId="5212926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791E7D9" w14:textId="7650358F"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78434D" w14:textId="7E23A74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7BAC826" w14:textId="043BD698"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39D384B" w14:textId="5563EBAB"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41854A98" w14:textId="11776EAA"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18B8FA6" w14:textId="6D3BBE75"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94 796 444</w:t>
            </w:r>
          </w:p>
        </w:tc>
      </w:tr>
    </w:tbl>
    <w:p w14:paraId="04D694ED" w14:textId="77777777" w:rsidR="008E7623" w:rsidRPr="00FB5610" w:rsidRDefault="008E7623" w:rsidP="00D95F19">
      <w:pPr>
        <w:pStyle w:val="Text1"/>
        <w:spacing w:before="0" w:after="0" w:line="276" w:lineRule="auto"/>
        <w:ind w:left="0"/>
        <w:rPr>
          <w:rFonts w:ascii="Arial" w:hAnsi="Arial" w:cs="Arial"/>
          <w:sz w:val="20"/>
          <w:szCs w:val="20"/>
        </w:rPr>
      </w:pPr>
    </w:p>
    <w:p w14:paraId="371BFAD3"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7C16C4E" w14:textId="77777777" w:rsidTr="00DB6B9D">
        <w:trPr>
          <w:tblHeader/>
        </w:trPr>
        <w:tc>
          <w:tcPr>
            <w:tcW w:w="968" w:type="dxa"/>
            <w:shd w:val="clear" w:color="auto" w:fill="FFE599" w:themeFill="accent4" w:themeFillTint="66"/>
            <w:vAlign w:val="center"/>
          </w:tcPr>
          <w:p w14:paraId="4772495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577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371DB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FC6D0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BEF330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8588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FA76459" w14:textId="77777777" w:rsidTr="009F0537">
        <w:tc>
          <w:tcPr>
            <w:tcW w:w="968" w:type="dxa"/>
            <w:vAlign w:val="center"/>
          </w:tcPr>
          <w:p w14:paraId="0264E9C5" w14:textId="78FB8E5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468E09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67CD945"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EA829DF" w14:textId="43C87D2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045B28F5" w14:textId="73EBFA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vAlign w:val="center"/>
          </w:tcPr>
          <w:p w14:paraId="383EE36B" w14:textId="51B5F1CA" w:rsidR="003C7C4A" w:rsidRPr="00FB5610" w:rsidRDefault="003C7C4A"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7B0B9E6A" w14:textId="77777777" w:rsidTr="00EE32DE">
        <w:tc>
          <w:tcPr>
            <w:tcW w:w="968" w:type="dxa"/>
            <w:shd w:val="clear" w:color="auto" w:fill="D9D9D9" w:themeFill="background1" w:themeFillShade="D9"/>
            <w:vAlign w:val="center"/>
          </w:tcPr>
          <w:p w14:paraId="33C19A6D" w14:textId="5C1BECF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54E174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FDEA8F3"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C043CAE" w14:textId="359DFCE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2998C737" w14:textId="3EF49E5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shd w:val="clear" w:color="auto" w:fill="D9D9D9" w:themeFill="background1" w:themeFillShade="D9"/>
            <w:vAlign w:val="center"/>
          </w:tcPr>
          <w:p w14:paraId="651F40F3" w14:textId="0FAF1B51" w:rsidR="003C7C4A" w:rsidRPr="00FB5610" w:rsidRDefault="00891908" w:rsidP="00D95F19">
            <w:pPr>
              <w:spacing w:before="0" w:after="0" w:line="240" w:lineRule="auto"/>
              <w:rPr>
                <w:rFonts w:ascii="Arial" w:hAnsi="Arial" w:cs="Arial"/>
                <w:sz w:val="18"/>
                <w:szCs w:val="18"/>
              </w:rPr>
            </w:pPr>
            <w:r w:rsidRPr="00FB5610">
              <w:rPr>
                <w:rFonts w:ascii="Arial" w:hAnsi="Arial" w:cs="Arial"/>
                <w:sz w:val="18"/>
                <w:szCs w:val="18"/>
              </w:rPr>
              <w:t>77 620 444</w:t>
            </w:r>
          </w:p>
        </w:tc>
      </w:tr>
    </w:tbl>
    <w:p w14:paraId="07C9372E" w14:textId="77777777" w:rsidR="008E7623" w:rsidRPr="00FB5610" w:rsidRDefault="008E7623" w:rsidP="00D95F19">
      <w:pPr>
        <w:pStyle w:val="Text1"/>
        <w:spacing w:before="0" w:after="0" w:line="276" w:lineRule="auto"/>
        <w:ind w:left="0"/>
        <w:rPr>
          <w:rFonts w:ascii="Arial" w:hAnsi="Arial" w:cs="Arial"/>
          <w:sz w:val="20"/>
          <w:szCs w:val="20"/>
        </w:rPr>
      </w:pPr>
    </w:p>
    <w:p w14:paraId="4D569E20"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AD1901" w14:textId="77777777" w:rsidTr="00DB6B9D">
        <w:trPr>
          <w:tblHeader/>
        </w:trPr>
        <w:tc>
          <w:tcPr>
            <w:tcW w:w="968" w:type="dxa"/>
            <w:shd w:val="clear" w:color="auto" w:fill="FFE599" w:themeFill="accent4" w:themeFillTint="66"/>
            <w:vAlign w:val="center"/>
          </w:tcPr>
          <w:p w14:paraId="0EFD173B"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70F19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DF1592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59CC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8BA0D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AA6DE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CEACC82" w14:textId="77777777" w:rsidTr="009F0537">
        <w:tc>
          <w:tcPr>
            <w:tcW w:w="968" w:type="dxa"/>
            <w:vAlign w:val="center"/>
          </w:tcPr>
          <w:p w14:paraId="01A53460" w14:textId="52BFA94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9D707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9548918"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B1C0F53" w14:textId="7D1D536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4E84A012" w14:textId="346D59F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0FD9FDD" w14:textId="41F579E2"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2F251D31" w14:textId="77777777" w:rsidTr="00EE32DE">
        <w:tc>
          <w:tcPr>
            <w:tcW w:w="968" w:type="dxa"/>
            <w:shd w:val="clear" w:color="auto" w:fill="D9D9D9" w:themeFill="background1" w:themeFillShade="D9"/>
            <w:vAlign w:val="center"/>
          </w:tcPr>
          <w:p w14:paraId="46B46E4B" w14:textId="52FB271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2F80FA3"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17C9244"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04216E" w14:textId="58C1DC62"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408353ED" w14:textId="1770F34B"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09377235" w14:textId="0151B855"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3DDDB4A5" w14:textId="77777777" w:rsidR="008E7623" w:rsidRPr="00FB5610" w:rsidRDefault="008E7623" w:rsidP="00D95F19">
      <w:pPr>
        <w:pStyle w:val="Text1"/>
        <w:spacing w:before="0" w:after="0" w:line="276" w:lineRule="auto"/>
        <w:ind w:left="0"/>
        <w:rPr>
          <w:rFonts w:ascii="Arial" w:hAnsi="Arial" w:cs="Arial"/>
          <w:sz w:val="20"/>
          <w:szCs w:val="20"/>
        </w:rPr>
      </w:pPr>
    </w:p>
    <w:p w14:paraId="7D680198" w14:textId="2514D7D2"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659F8A5" w14:textId="77777777" w:rsidTr="00DB6B9D">
        <w:trPr>
          <w:tblHeader/>
        </w:trPr>
        <w:tc>
          <w:tcPr>
            <w:tcW w:w="968" w:type="dxa"/>
            <w:shd w:val="clear" w:color="auto" w:fill="FFE599" w:themeFill="accent4" w:themeFillTint="66"/>
            <w:vAlign w:val="center"/>
          </w:tcPr>
          <w:p w14:paraId="1A1214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A4F0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B13CF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7BB0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23C61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73E66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10355F7" w14:textId="77777777" w:rsidTr="009F0537">
        <w:tc>
          <w:tcPr>
            <w:tcW w:w="968" w:type="dxa"/>
            <w:vAlign w:val="center"/>
          </w:tcPr>
          <w:p w14:paraId="54A4B0E0" w14:textId="2E3E2FBA"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D226BF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9601A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1CB6D90" w14:textId="076161D5"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54372918" w14:textId="206983DB" w:rsidR="003C7C4A" w:rsidRPr="00FB5610" w:rsidRDefault="0360264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3305A41" w14:textId="306F22C1"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4819CE14" w14:textId="77777777" w:rsidTr="00EE32DE">
        <w:tc>
          <w:tcPr>
            <w:tcW w:w="968" w:type="dxa"/>
            <w:shd w:val="clear" w:color="auto" w:fill="D9D9D9" w:themeFill="background1" w:themeFillShade="D9"/>
            <w:vAlign w:val="center"/>
          </w:tcPr>
          <w:p w14:paraId="0805C338" w14:textId="622F7D6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1EF0B1"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E049CBB"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FD7106" w14:textId="2714A750"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62E5CAC5" w14:textId="0AF41DC3" w:rsidR="003C7C4A" w:rsidRPr="00FB5610" w:rsidRDefault="2018ABF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24A0CE5F" w14:textId="37634DF2"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2103BE9E" w14:textId="77777777" w:rsidR="008E7623" w:rsidRPr="00FB5610" w:rsidRDefault="008E7623" w:rsidP="00D95F19">
      <w:pPr>
        <w:pStyle w:val="Text1"/>
        <w:spacing w:before="0" w:after="0" w:line="276" w:lineRule="auto"/>
        <w:ind w:left="0"/>
        <w:rPr>
          <w:rFonts w:ascii="Arial" w:hAnsi="Arial" w:cs="Arial"/>
          <w:sz w:val="20"/>
          <w:szCs w:val="20"/>
        </w:rPr>
      </w:pPr>
    </w:p>
    <w:p w14:paraId="27B475B6" w14:textId="573FF7BA"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59B7C8F" w14:textId="77777777" w:rsidTr="00DB6B9D">
        <w:trPr>
          <w:tblHeader/>
        </w:trPr>
        <w:tc>
          <w:tcPr>
            <w:tcW w:w="968" w:type="dxa"/>
            <w:shd w:val="clear" w:color="auto" w:fill="FFE599" w:themeFill="accent4" w:themeFillTint="66"/>
            <w:vAlign w:val="center"/>
          </w:tcPr>
          <w:p w14:paraId="511497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02991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8461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C66FEA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64371D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3B2B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84C73E2" w14:textId="77777777" w:rsidTr="009F0537">
        <w:tc>
          <w:tcPr>
            <w:tcW w:w="968" w:type="dxa"/>
            <w:vAlign w:val="center"/>
          </w:tcPr>
          <w:p w14:paraId="59063345" w14:textId="12109F3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DE9B62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FEF3E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E0B68B" w14:textId="3E0A1959"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6BC7DE77" w14:textId="7DEDEF1F" w:rsidR="003C7C4A" w:rsidRPr="00FB5610" w:rsidRDefault="3C4F1BF2" w:rsidP="00D95F19">
            <w:pPr>
              <w:spacing w:line="240" w:lineRule="auto"/>
              <w:rPr>
                <w:rFonts w:ascii="Arial" w:hAnsi="Arial" w:cs="Arial"/>
                <w:sz w:val="18"/>
                <w:szCs w:val="18"/>
              </w:rPr>
            </w:pPr>
            <w:r w:rsidRPr="00FB5610">
              <w:rPr>
                <w:rFonts w:ascii="Arial" w:hAnsi="Arial" w:cs="Arial"/>
                <w:sz w:val="18"/>
                <w:szCs w:val="18"/>
              </w:rPr>
              <w:t>02</w:t>
            </w:r>
            <w:r w:rsidR="61369F9F" w:rsidRPr="00FB5610">
              <w:rPr>
                <w:rFonts w:ascii="Arial" w:hAnsi="Arial" w:cs="Arial"/>
                <w:sz w:val="18"/>
                <w:szCs w:val="18"/>
              </w:rPr>
              <w:t>.</w:t>
            </w:r>
            <w:r w:rsidR="00FC10A0" w:rsidRPr="00FB5610">
              <w:rPr>
                <w:rFonts w:ascii="Arial" w:hAnsi="Arial" w:cs="Arial"/>
                <w:sz w:val="18"/>
                <w:szCs w:val="18"/>
              </w:rPr>
              <w:t xml:space="preserve"> </w:t>
            </w:r>
            <w:r w:rsidR="5A5EFA54" w:rsidRPr="00FB5610">
              <w:rPr>
                <w:rFonts w:ascii="Arial" w:hAnsi="Arial" w:cs="Arial"/>
                <w:sz w:val="18"/>
                <w:szCs w:val="18"/>
              </w:rPr>
              <w:t>Projekty uwzględniające kwestię równouprawnienia płci</w:t>
            </w:r>
          </w:p>
        </w:tc>
        <w:tc>
          <w:tcPr>
            <w:tcW w:w="1411" w:type="dxa"/>
            <w:vAlign w:val="center"/>
          </w:tcPr>
          <w:p w14:paraId="6DAE71B1" w14:textId="77B21E3E"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677EE502" w14:textId="77777777" w:rsidTr="00EE32DE">
        <w:tc>
          <w:tcPr>
            <w:tcW w:w="968" w:type="dxa"/>
            <w:shd w:val="clear" w:color="auto" w:fill="D9D9D9" w:themeFill="background1" w:themeFillShade="D9"/>
            <w:vAlign w:val="center"/>
          </w:tcPr>
          <w:p w14:paraId="08068430" w14:textId="2D1B2EC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7D09EC2B"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0B61972"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FAEC93" w14:textId="29BD27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0952AC28" w14:textId="2BFB759E" w:rsidR="003C7C4A" w:rsidRPr="00FB5610" w:rsidRDefault="4531821C" w:rsidP="00D95F19">
            <w:pPr>
              <w:spacing w:line="240" w:lineRule="auto"/>
              <w:rPr>
                <w:rFonts w:ascii="Arial" w:hAnsi="Arial" w:cs="Arial"/>
                <w:sz w:val="18"/>
                <w:szCs w:val="18"/>
              </w:rPr>
            </w:pPr>
            <w:r w:rsidRPr="00FB5610">
              <w:rPr>
                <w:rFonts w:ascii="Arial" w:hAnsi="Arial" w:cs="Arial"/>
                <w:sz w:val="18"/>
                <w:szCs w:val="18"/>
              </w:rPr>
              <w:t>02</w:t>
            </w:r>
            <w:r w:rsidR="44194AD9" w:rsidRPr="00FB5610">
              <w:rPr>
                <w:rFonts w:ascii="Arial" w:hAnsi="Arial" w:cs="Arial"/>
                <w:sz w:val="18"/>
                <w:szCs w:val="18"/>
              </w:rPr>
              <w:t>.</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43A336EC" w14:textId="073F2EDB"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64303DC7" w14:textId="6E71A6E7" w:rsidR="177D013B" w:rsidRPr="00FB5610" w:rsidRDefault="177D013B" w:rsidP="00D95F19">
      <w:pPr>
        <w:pStyle w:val="Text1"/>
        <w:spacing w:before="0" w:after="0" w:line="276" w:lineRule="auto"/>
        <w:ind w:left="0"/>
        <w:rPr>
          <w:rFonts w:ascii="Arial" w:hAnsi="Arial" w:cs="Arial"/>
          <w:sz w:val="20"/>
          <w:szCs w:val="20"/>
        </w:rPr>
      </w:pPr>
    </w:p>
    <w:p w14:paraId="5C656AF4"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1D856EA4" w14:textId="3A0E48CD" w:rsidR="000C0EEB" w:rsidRPr="00FB5610" w:rsidRDefault="00050E26" w:rsidP="00D95F19">
      <w:pPr>
        <w:pStyle w:val="Nagwek4"/>
      </w:pPr>
      <w:bookmarkStart w:id="204" w:name="_Toc1454601704"/>
      <w:bookmarkStart w:id="205" w:name="_Toc96274534"/>
      <w:bookmarkStart w:id="206" w:name="_Toc181019630"/>
      <w:bookmarkStart w:id="207" w:name="_Toc119392609"/>
      <w:r w:rsidRPr="00FB5610">
        <w:lastRenderedPageBreak/>
        <w:t>2.1.8.</w:t>
      </w:r>
      <w:r w:rsidR="00A3482A" w:rsidRPr="00FB5610">
        <w:t>4</w:t>
      </w:r>
      <w:r w:rsidRPr="00FB5610">
        <w:t xml:space="preserve">. </w:t>
      </w:r>
      <w:r w:rsidR="000C0EEB" w:rsidRPr="00FB5610">
        <w:t>Cel szczegółowy 4(l) wspieranie integracji społecznej osób</w:t>
      </w:r>
      <w:r w:rsidR="00F20ECF" w:rsidRPr="00FB5610">
        <w:t xml:space="preserve"> </w:t>
      </w:r>
      <w:r w:rsidR="000C0EEB" w:rsidRPr="00FB5610">
        <w:t>zagrożonych ubóstwem lub wykluczeniem społecznym, w tym osób najbardziej potrzebujących i dzieci</w:t>
      </w:r>
      <w:bookmarkEnd w:id="204"/>
      <w:bookmarkEnd w:id="205"/>
      <w:bookmarkEnd w:id="206"/>
      <w:bookmarkEnd w:id="207"/>
    </w:p>
    <w:p w14:paraId="22F25A21"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46786194" w14:textId="577F99D3" w:rsidR="000C0EEB" w:rsidRPr="00FB5610" w:rsidRDefault="0003090C" w:rsidP="007D7E1E">
      <w:pPr>
        <w:pStyle w:val="Nagwek5"/>
      </w:pPr>
      <w:r w:rsidRPr="00FB5610">
        <w:t>2.1.8.</w:t>
      </w:r>
      <w:r w:rsidR="00A3482A" w:rsidRPr="00FB5610">
        <w:t>4</w:t>
      </w:r>
      <w:r w:rsidRPr="00FB5610">
        <w:t xml:space="preserve">.1. </w:t>
      </w:r>
      <w:r w:rsidR="000C0EEB" w:rsidRPr="00FB5610">
        <w:t>Interwencje w ramach Funduszy</w:t>
      </w:r>
    </w:p>
    <w:p w14:paraId="13445072" w14:textId="2390E964" w:rsidR="000C0EEB" w:rsidRPr="00FB5610" w:rsidRDefault="000C0EEB"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873A9C" w:rsidRPr="00FB5610">
        <w:rPr>
          <w:rFonts w:ascii="Arial" w:hAnsi="Arial" w:cs="Arial"/>
          <w:b/>
          <w:sz w:val="20"/>
          <w:szCs w:val="20"/>
        </w:rPr>
        <w:t xml:space="preserve"> </w:t>
      </w:r>
    </w:p>
    <w:p w14:paraId="7FB2F695" w14:textId="316DBD92" w:rsidR="001779E4"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w:t>
      </w:r>
      <w:r w:rsidR="00225734" w:rsidRPr="00FB5610">
        <w:rPr>
          <w:rFonts w:ascii="Arial" w:hAnsi="Arial" w:cs="Arial"/>
          <w:sz w:val="20"/>
          <w:szCs w:val="20"/>
        </w:rPr>
        <w:t>l</w:t>
      </w:r>
      <w:r w:rsidRPr="00FB5610">
        <w:rPr>
          <w:rFonts w:ascii="Arial" w:hAnsi="Arial" w:cs="Arial"/>
          <w:sz w:val="20"/>
          <w:szCs w:val="20"/>
        </w:rPr>
        <w:t>)</w:t>
      </w:r>
      <w:r w:rsidRPr="00FB5610">
        <w:rPr>
          <w:rFonts w:ascii="Arial" w:hAnsi="Arial" w:cs="Arial"/>
          <w:i/>
          <w:sz w:val="20"/>
          <w:szCs w:val="20"/>
        </w:rPr>
        <w:t xml:space="preserve"> </w:t>
      </w:r>
      <w:r w:rsidRPr="00FB5610">
        <w:rPr>
          <w:rFonts w:ascii="Arial" w:hAnsi="Arial" w:cs="Arial"/>
          <w:sz w:val="20"/>
          <w:szCs w:val="20"/>
        </w:rPr>
        <w:t>wspieranie integracji społecznej osób zagrożonych ubóstwem lub wykluczeniem społecznym, w tym osób najbardziej potrzebujących i dzieci, planowane będą do realizacji, w</w:t>
      </w:r>
      <w:r w:rsidR="00316EAD" w:rsidRPr="00FB5610">
        <w:rPr>
          <w:rFonts w:ascii="Arial" w:hAnsi="Arial" w:cs="Arial"/>
          <w:sz w:val="20"/>
          <w:szCs w:val="20"/>
        </w:rPr>
        <w:t> </w:t>
      </w:r>
      <w:r w:rsidRPr="00FB5610">
        <w:rPr>
          <w:rFonts w:ascii="Arial" w:hAnsi="Arial" w:cs="Arial"/>
          <w:sz w:val="20"/>
          <w:szCs w:val="20"/>
        </w:rPr>
        <w:t>szczególności, następujące typy projektów:</w:t>
      </w:r>
    </w:p>
    <w:p w14:paraId="3A4BCB52" w14:textId="3B365935" w:rsidR="00F8798B" w:rsidRPr="00FB5610" w:rsidRDefault="00C06E5F"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R</w:t>
      </w:r>
      <w:r w:rsidR="00F8798B" w:rsidRPr="00FB5610">
        <w:rPr>
          <w:rFonts w:ascii="Arial" w:hAnsi="Arial" w:cs="Arial"/>
          <w:b/>
          <w:sz w:val="20"/>
          <w:szCs w:val="20"/>
        </w:rPr>
        <w:t>ozwój usług społecznych na rzecz dzieci i młodzieży, w tym w ramach usług wsparcia systemu pieczy zastępczej</w:t>
      </w:r>
    </w:p>
    <w:p w14:paraId="08C3E76D" w14:textId="5FD369B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w:t>
      </w:r>
      <w:r w:rsidR="001262E0">
        <w:rPr>
          <w:rFonts w:ascii="Arial" w:hAnsi="Arial" w:cs="Arial"/>
          <w:sz w:val="20"/>
          <w:szCs w:val="20"/>
        </w:rPr>
        <w:t xml:space="preserve"> </w:t>
      </w:r>
      <w:r w:rsidRPr="00FB5610">
        <w:rPr>
          <w:rFonts w:ascii="Arial" w:hAnsi="Arial" w:cs="Arial"/>
          <w:sz w:val="20"/>
          <w:szCs w:val="20"/>
        </w:rPr>
        <w:t xml:space="preserve">usamodzielniającej się młodzieży. </w:t>
      </w:r>
    </w:p>
    <w:p w14:paraId="5E9203E2" w14:textId="177AD559"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Podejmowane będą działania pozwalające na pogłębienie umiejętności wychowawczych rodziców, umiejętności życiowych u dzieci, a przede wszystkim wzmacniające więzi w rodzinie (m.in. warsztaty, szkolenia, kursy, wydarzenia kulturalne, rekreacyjne, także organizowane za pośrednictwem szkoły</w:t>
      </w:r>
      <w:r w:rsidR="00B87149" w:rsidRPr="00FB5610">
        <w:rPr>
          <w:rFonts w:ascii="Arial" w:hAnsi="Arial" w:cs="Arial"/>
          <w:sz w:val="20"/>
          <w:szCs w:val="20"/>
        </w:rPr>
        <w:t>)</w:t>
      </w:r>
      <w:r w:rsidR="009808BD" w:rsidRPr="00FB5610">
        <w:rPr>
          <w:rFonts w:ascii="Arial" w:hAnsi="Arial" w:cs="Arial"/>
          <w:sz w:val="20"/>
          <w:szCs w:val="20"/>
        </w:rPr>
        <w:t>.</w:t>
      </w:r>
    </w:p>
    <w:p w14:paraId="22ABD34A" w14:textId="4CC7C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przypadku rodziny przeżywającej trudności w sprawowaniu opieki nad dziećmi i ich wychowaniu, wsparcie polegało będzie na realizacji działań, które mają pomóc przywrócić takim rodzinom zdolności do pełnienia funkcji opiekuńczo-wychowawczych, aby zapobiec doprowadzeniu do sytuacji, w której dziecko zostałoby umieszczone w opiece zastępczej. Wsparcie powinno być proponowane w formie konsultacji i poradnictwa specjalistycznego, terapii i mediacji, pomocy prawnej oraz organizowania spotkań dla rodzin, w tym grup wsparcia. Działania te realizowane mogą być poprzez asystentów rodziny, rodziny wspierające</w:t>
      </w:r>
      <w:r w:rsidR="00432032" w:rsidRPr="00FB5610">
        <w:rPr>
          <w:rFonts w:ascii="Arial" w:hAnsi="Arial" w:cs="Arial"/>
          <w:sz w:val="20"/>
          <w:szCs w:val="20"/>
        </w:rPr>
        <w:t>, pomocowe</w:t>
      </w:r>
      <w:r w:rsidRPr="00FB5610">
        <w:rPr>
          <w:rFonts w:ascii="Arial" w:hAnsi="Arial" w:cs="Arial"/>
          <w:sz w:val="20"/>
          <w:szCs w:val="20"/>
        </w:rPr>
        <w:t xml:space="preserve"> oraz dzięki rozwojowi placówek wsparcia dziennego. </w:t>
      </w:r>
    </w:p>
    <w:p w14:paraId="34D57DB9" w14:textId="5AE5B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Wsparcie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systemu pieczy zastępczej polegało będzie na tworzeniu rodzinnych form pieczy zastępczej, w tym podnoszeniu świadomości społeczności lokalnych (potencjalnych rodzin) na temat możliwości pełnienia pieczy zastępczej oraz kształceniu kandydatów na rodziny zastępcze</w:t>
      </w:r>
      <w:r w:rsidR="00E5456D" w:rsidRPr="00FB5610">
        <w:rPr>
          <w:rFonts w:ascii="Arial" w:hAnsi="Arial" w:cs="Arial"/>
          <w:sz w:val="20"/>
          <w:szCs w:val="20"/>
        </w:rPr>
        <w:t>.</w:t>
      </w:r>
      <w:r w:rsidRPr="00FB5610">
        <w:rPr>
          <w:rFonts w:ascii="Arial" w:hAnsi="Arial" w:cs="Arial"/>
          <w:sz w:val="20"/>
          <w:szCs w:val="20"/>
        </w:rPr>
        <w:t xml:space="preserve"> Dodatkowo proponowane będzie wsparcie specjalistyczne (usługi psychologa, pedagoga, prawnika, szkolenia dla rodziców, grupy wsparcia dla rodzin) dla tworzonych i istniejących rodzin zastępczych, które mają na celu ich wzmocnienie. Rozwój umiejętności życiowych i prospołecznych członków rodzin, a wśród dorosłych dodatkowo umiejętności wychowawczych, powinny w konsekwencji prowadzić do harmonijnego rozwoju dzieci oraz ograniczenia ewentualnych </w:t>
      </w:r>
      <w:proofErr w:type="spellStart"/>
      <w:r w:rsidRPr="00FB5610">
        <w:rPr>
          <w:rFonts w:ascii="Arial" w:hAnsi="Arial" w:cs="Arial"/>
          <w:sz w:val="20"/>
          <w:szCs w:val="20"/>
        </w:rPr>
        <w:t>zachowań</w:t>
      </w:r>
      <w:proofErr w:type="spellEnd"/>
      <w:r w:rsidRPr="00FB5610">
        <w:rPr>
          <w:rFonts w:ascii="Arial" w:hAnsi="Arial" w:cs="Arial"/>
          <w:sz w:val="20"/>
          <w:szCs w:val="20"/>
        </w:rPr>
        <w:t xml:space="preserve"> problemowych skutkujących możliwością wykluczenia.</w:t>
      </w:r>
    </w:p>
    <w:p w14:paraId="7D44F2C0" w14:textId="7777777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Procesowi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towarzyszyły będą działania mające na celu przekwalifikowanie pracowników pieczy instytucjonalnej oraz dostosowanie i wykorzystanie infrastruktury likwidowanych form instytucjonalnych na rzecz wsparcia form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w:t>
      </w:r>
    </w:p>
    <w:p w14:paraId="3AC0A336" w14:textId="75FD9631" w:rsidR="16C77D35"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Kolejnym działaniem, uzupełniającym powyższe, będzie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Istotnym elementem wsparcia jest również aktywizacja zawodowa, będąca podstawą niezależnej egzystencji i</w:t>
      </w:r>
      <w:r w:rsidR="00316EAD" w:rsidRPr="00FB5610">
        <w:rPr>
          <w:rFonts w:ascii="Arial" w:hAnsi="Arial" w:cs="Arial"/>
          <w:sz w:val="20"/>
          <w:szCs w:val="20"/>
        </w:rPr>
        <w:t> </w:t>
      </w:r>
      <w:r w:rsidRPr="00FB5610">
        <w:rPr>
          <w:rFonts w:ascii="Arial" w:hAnsi="Arial" w:cs="Arial"/>
          <w:sz w:val="20"/>
          <w:szCs w:val="20"/>
        </w:rPr>
        <w:t>warunkująca osiąganie innych kryteriów samodzielności, jak mieszkanie czy założenie rodziny. Podejmowane działania będą uzupełnione wsparciem mieszkaniowym usamodzielnianych wychowanków, gdyż ograniczone możliwości uzyskiwania stabilnej sytuacji mieszkaniowej osób opuszczających placówki nadal stanowią jedną z największych barier procesu usamodzielniania.</w:t>
      </w:r>
    </w:p>
    <w:p w14:paraId="6008159D" w14:textId="796B5620" w:rsidR="2951AF18" w:rsidRPr="00FB5610" w:rsidRDefault="00C06E5F"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Z</w:t>
      </w:r>
      <w:r w:rsidR="2951AF18" w:rsidRPr="00FB5610">
        <w:rPr>
          <w:rFonts w:ascii="Arial" w:hAnsi="Arial" w:cs="Arial"/>
          <w:b/>
          <w:sz w:val="20"/>
          <w:szCs w:val="20"/>
        </w:rPr>
        <w:t xml:space="preserve">większenie dostępności i skuteczności ochrony oraz wsparcia osób dotkniętych przemocą </w:t>
      </w:r>
      <w:r w:rsidR="42D84C97" w:rsidRPr="5BAC9703">
        <w:rPr>
          <w:rFonts w:ascii="Arial" w:hAnsi="Arial" w:cs="Arial"/>
          <w:b/>
          <w:bCs/>
          <w:sz w:val="20"/>
          <w:szCs w:val="20"/>
        </w:rPr>
        <w:t>domową</w:t>
      </w:r>
    </w:p>
    <w:p w14:paraId="6389BB68" w14:textId="29E40EEB" w:rsidR="2951AF18" w:rsidRPr="00FB5610" w:rsidRDefault="47997B99" w:rsidP="006650BB">
      <w:pPr>
        <w:spacing w:before="0" w:after="0" w:line="276" w:lineRule="auto"/>
        <w:rPr>
          <w:rFonts w:ascii="Arial" w:hAnsi="Arial" w:cs="Arial"/>
          <w:sz w:val="20"/>
          <w:szCs w:val="20"/>
        </w:rPr>
      </w:pPr>
      <w:r w:rsidRPr="56E9283B">
        <w:rPr>
          <w:rFonts w:ascii="Arial" w:hAnsi="Arial" w:cs="Arial"/>
          <w:sz w:val="20"/>
          <w:szCs w:val="20"/>
        </w:rPr>
        <w:t xml:space="preserve">Działania będą realizowane </w:t>
      </w:r>
      <w:r w:rsidRPr="4C070ABC">
        <w:rPr>
          <w:rFonts w:ascii="Arial" w:hAnsi="Arial" w:cs="Arial"/>
          <w:sz w:val="20"/>
          <w:szCs w:val="20"/>
        </w:rPr>
        <w:t>przez</w:t>
      </w:r>
      <w:r w:rsidRPr="56E9283B">
        <w:rPr>
          <w:rFonts w:ascii="Arial" w:hAnsi="Arial" w:cs="Arial"/>
          <w:sz w:val="20"/>
          <w:szCs w:val="20"/>
        </w:rPr>
        <w:t xml:space="preserve"> </w:t>
      </w:r>
      <w:r w:rsidR="0D3DB3D1" w:rsidRPr="56E9283B">
        <w:rPr>
          <w:rFonts w:ascii="Arial" w:hAnsi="Arial" w:cs="Arial"/>
          <w:sz w:val="20"/>
          <w:szCs w:val="20"/>
        </w:rPr>
        <w:t>placów</w:t>
      </w:r>
      <w:r w:rsidR="51868EA1" w:rsidRPr="56E9283B">
        <w:rPr>
          <w:rFonts w:ascii="Arial" w:hAnsi="Arial" w:cs="Arial"/>
          <w:sz w:val="20"/>
          <w:szCs w:val="20"/>
        </w:rPr>
        <w:t>ki</w:t>
      </w:r>
      <w:r w:rsidR="0D3DB3D1" w:rsidRPr="56E9283B">
        <w:rPr>
          <w:rFonts w:ascii="Arial" w:hAnsi="Arial" w:cs="Arial"/>
          <w:sz w:val="20"/>
          <w:szCs w:val="20"/>
        </w:rPr>
        <w:t xml:space="preserve"> udzielając</w:t>
      </w:r>
      <w:r w:rsidR="319CE6D4" w:rsidRPr="56E9283B">
        <w:rPr>
          <w:rFonts w:ascii="Arial" w:hAnsi="Arial" w:cs="Arial"/>
          <w:sz w:val="20"/>
          <w:szCs w:val="20"/>
        </w:rPr>
        <w:t>e</w:t>
      </w:r>
      <w:r w:rsidR="0D3DB3D1" w:rsidRPr="6EACFD17">
        <w:rPr>
          <w:rFonts w:ascii="Arial" w:hAnsi="Arial" w:cs="Arial"/>
          <w:sz w:val="20"/>
          <w:szCs w:val="20"/>
        </w:rPr>
        <w:t xml:space="preserve"> wsparcia osobom doznającym przemocy domowej </w:t>
      </w:r>
      <w:proofErr w:type="spellStart"/>
      <w:r w:rsidR="2AE1F5BD" w:rsidRPr="6CDF1931">
        <w:rPr>
          <w:rFonts w:ascii="Arial" w:hAnsi="Arial" w:cs="Arial"/>
          <w:sz w:val="20"/>
          <w:szCs w:val="20"/>
        </w:rPr>
        <w:t>m.in.</w:t>
      </w:r>
      <w:r w:rsidR="0BE04156" w:rsidRPr="6CDF1931">
        <w:rPr>
          <w:rFonts w:ascii="Arial" w:hAnsi="Arial" w:cs="Arial"/>
          <w:sz w:val="20"/>
          <w:szCs w:val="20"/>
        </w:rPr>
        <w:t>o</w:t>
      </w:r>
      <w:r w:rsidR="24CE406C" w:rsidRPr="6CDF1931">
        <w:rPr>
          <w:rFonts w:ascii="Arial" w:hAnsi="Arial" w:cs="Arial"/>
          <w:sz w:val="20"/>
          <w:szCs w:val="20"/>
        </w:rPr>
        <w:t>środki</w:t>
      </w:r>
      <w:proofErr w:type="spellEnd"/>
      <w:r w:rsidR="2951AF18" w:rsidRPr="5BAC9703">
        <w:rPr>
          <w:rFonts w:ascii="Arial" w:hAnsi="Arial" w:cs="Arial"/>
          <w:sz w:val="20"/>
          <w:szCs w:val="20"/>
        </w:rPr>
        <w:t xml:space="preserve"> </w:t>
      </w:r>
      <w:r w:rsidR="3DBE7D47" w:rsidRPr="5BAC9703">
        <w:rPr>
          <w:rFonts w:ascii="Arial" w:hAnsi="Arial" w:cs="Arial"/>
          <w:sz w:val="20"/>
          <w:szCs w:val="20"/>
        </w:rPr>
        <w:t>i</w:t>
      </w:r>
      <w:r w:rsidR="2951AF18" w:rsidRPr="5BAC9703">
        <w:rPr>
          <w:rFonts w:ascii="Arial" w:hAnsi="Arial" w:cs="Arial"/>
          <w:sz w:val="20"/>
          <w:szCs w:val="20"/>
        </w:rPr>
        <w:t xml:space="preserve">nterwencji </w:t>
      </w:r>
      <w:r w:rsidR="6AE4D368" w:rsidRPr="5BAC9703">
        <w:rPr>
          <w:rFonts w:ascii="Arial" w:hAnsi="Arial" w:cs="Arial"/>
          <w:sz w:val="20"/>
          <w:szCs w:val="20"/>
        </w:rPr>
        <w:t>k</w:t>
      </w:r>
      <w:r w:rsidR="2951AF18" w:rsidRPr="5BAC9703">
        <w:rPr>
          <w:rFonts w:ascii="Arial" w:hAnsi="Arial" w:cs="Arial"/>
          <w:sz w:val="20"/>
          <w:szCs w:val="20"/>
        </w:rPr>
        <w:t>ryzysowej</w:t>
      </w:r>
      <w:r w:rsidR="66CB9267" w:rsidRPr="0E94552A">
        <w:rPr>
          <w:rFonts w:ascii="Arial" w:hAnsi="Arial" w:cs="Arial"/>
          <w:sz w:val="20"/>
          <w:szCs w:val="20"/>
        </w:rPr>
        <w:t xml:space="preserve"> czy</w:t>
      </w:r>
      <w:r w:rsidR="09721FFE" w:rsidRPr="5BAC9703">
        <w:rPr>
          <w:rFonts w:ascii="Arial" w:hAnsi="Arial" w:cs="Arial"/>
          <w:sz w:val="20"/>
          <w:szCs w:val="20"/>
        </w:rPr>
        <w:t xml:space="preserve"> domy dla matek z małoletnimi dziećmi i kobiet w ciąży</w:t>
      </w:r>
      <w:r w:rsidR="1300716C" w:rsidRPr="4C070ABC">
        <w:rPr>
          <w:rFonts w:ascii="Arial" w:hAnsi="Arial" w:cs="Arial"/>
          <w:sz w:val="20"/>
          <w:szCs w:val="20"/>
        </w:rPr>
        <w:t>,</w:t>
      </w:r>
      <w:r w:rsidR="5A727216" w:rsidRPr="5BAC9703">
        <w:rPr>
          <w:rFonts w:ascii="Arial" w:hAnsi="Arial" w:cs="Arial"/>
          <w:sz w:val="20"/>
          <w:szCs w:val="20"/>
        </w:rPr>
        <w:t xml:space="preserve"> poprzez utworzenie nowych placówek i</w:t>
      </w:r>
      <w:r w:rsidR="6D340F0E" w:rsidRPr="0E94552A">
        <w:rPr>
          <w:rFonts w:ascii="Arial" w:hAnsi="Arial" w:cs="Arial"/>
          <w:sz w:val="20"/>
          <w:szCs w:val="20"/>
        </w:rPr>
        <w:t>/lub</w:t>
      </w:r>
      <w:r w:rsidR="5A727216" w:rsidRPr="5BAC9703">
        <w:rPr>
          <w:rFonts w:ascii="Arial" w:hAnsi="Arial" w:cs="Arial"/>
          <w:sz w:val="20"/>
          <w:szCs w:val="20"/>
        </w:rPr>
        <w:t xml:space="preserve"> poszerzenie oferty placówek już istniejących.</w:t>
      </w:r>
      <w:r w:rsidR="2951AF18" w:rsidRPr="00FB5610">
        <w:rPr>
          <w:rFonts w:ascii="Arial" w:hAnsi="Arial" w:cs="Arial"/>
          <w:sz w:val="20"/>
          <w:szCs w:val="20"/>
        </w:rPr>
        <w:t xml:space="preserve"> </w:t>
      </w:r>
      <w:r w:rsidR="2951AF18" w:rsidRPr="00FB5610">
        <w:rPr>
          <w:rFonts w:ascii="Arial" w:hAnsi="Arial" w:cs="Arial"/>
          <w:sz w:val="20"/>
          <w:szCs w:val="20"/>
        </w:rPr>
        <w:lastRenderedPageBreak/>
        <w:t>Wsparcie będzie obejmowało</w:t>
      </w:r>
      <w:r w:rsidR="2951AF18" w:rsidRPr="5BAC9703">
        <w:rPr>
          <w:rFonts w:ascii="Arial" w:hAnsi="Arial" w:cs="Arial"/>
          <w:sz w:val="20"/>
          <w:szCs w:val="20"/>
        </w:rPr>
        <w:t xml:space="preserve"> </w:t>
      </w:r>
      <w:r w:rsidR="2C31D5DA" w:rsidRPr="5BAC9703">
        <w:rPr>
          <w:rFonts w:ascii="Arial" w:hAnsi="Arial" w:cs="Arial"/>
          <w:sz w:val="20"/>
          <w:szCs w:val="20"/>
        </w:rPr>
        <w:t>m.in</w:t>
      </w:r>
      <w:r w:rsidR="2951AF18" w:rsidRPr="00FB5610">
        <w:rPr>
          <w:rFonts w:ascii="Arial" w:hAnsi="Arial" w:cs="Arial"/>
          <w:sz w:val="20"/>
          <w:szCs w:val="20"/>
        </w:rPr>
        <w:t xml:space="preserve"> poradnictwo (w tym prawne, rodzinne, wsparcie psychologiczne, udzielanie niezbędnych informacji), świadczeni</w:t>
      </w:r>
      <w:r w:rsidR="57B2F9E3" w:rsidRPr="35BA0561">
        <w:rPr>
          <w:rFonts w:ascii="Arial" w:hAnsi="Arial" w:cs="Arial"/>
          <w:sz w:val="20"/>
          <w:szCs w:val="20"/>
        </w:rPr>
        <w:t>e</w:t>
      </w:r>
      <w:r w:rsidR="2951AF18" w:rsidRPr="00FB5610">
        <w:rPr>
          <w:rFonts w:ascii="Arial" w:hAnsi="Arial" w:cs="Arial"/>
          <w:sz w:val="20"/>
          <w:szCs w:val="20"/>
        </w:rPr>
        <w:t xml:space="preserve"> pracy socjalnej na rzecz poprawy funkcjonowania osób i rodzin w ich środowisku społecznym, współpracy i współdziałania z innymi instytucjami w celu przeciwdziałania problemom społecznym oraz udzielanie schronienia.</w:t>
      </w:r>
    </w:p>
    <w:p w14:paraId="62626E6E" w14:textId="6A1B96D7" w:rsidR="00F8798B" w:rsidRPr="00FB5610" w:rsidRDefault="00C06E5F"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I</w:t>
      </w:r>
      <w:r w:rsidR="00F8798B" w:rsidRPr="00FB5610">
        <w:rPr>
          <w:rFonts w:ascii="Arial" w:hAnsi="Arial" w:cs="Arial"/>
          <w:b/>
          <w:sz w:val="20"/>
          <w:szCs w:val="20"/>
        </w:rPr>
        <w:t xml:space="preserve">ntegracja społeczna osób </w:t>
      </w:r>
      <w:r w:rsidR="00FD2393" w:rsidRPr="00FB5610">
        <w:rPr>
          <w:rFonts w:ascii="Arial" w:hAnsi="Arial" w:cs="Arial"/>
          <w:b/>
          <w:sz w:val="20"/>
          <w:szCs w:val="20"/>
        </w:rPr>
        <w:t xml:space="preserve">w kryzysie </w:t>
      </w:r>
      <w:r w:rsidR="00F8798B" w:rsidRPr="00FB5610">
        <w:rPr>
          <w:rFonts w:ascii="Arial" w:hAnsi="Arial" w:cs="Arial"/>
          <w:b/>
          <w:sz w:val="20"/>
          <w:szCs w:val="20"/>
        </w:rPr>
        <w:t>bezdomn</w:t>
      </w:r>
      <w:r w:rsidR="00FD2393" w:rsidRPr="00FB5610">
        <w:rPr>
          <w:rFonts w:ascii="Arial" w:hAnsi="Arial" w:cs="Arial"/>
          <w:b/>
          <w:sz w:val="20"/>
          <w:szCs w:val="20"/>
        </w:rPr>
        <w:t>ości</w:t>
      </w:r>
      <w:r w:rsidR="00F8798B" w:rsidRPr="00FB5610">
        <w:rPr>
          <w:rFonts w:ascii="Arial" w:hAnsi="Arial" w:cs="Arial"/>
          <w:b/>
          <w:sz w:val="20"/>
          <w:szCs w:val="20"/>
        </w:rPr>
        <w:t xml:space="preserve"> i zagrożonych bezdomnością</w:t>
      </w:r>
    </w:p>
    <w:p w14:paraId="41C9C5FF" w14:textId="77777777" w:rsidR="00875FE3" w:rsidRPr="00FB5610" w:rsidRDefault="00875FE3" w:rsidP="006650BB">
      <w:pPr>
        <w:spacing w:before="0" w:after="0" w:line="276" w:lineRule="auto"/>
        <w:rPr>
          <w:rFonts w:ascii="Arial" w:hAnsi="Arial" w:cs="Arial"/>
          <w:sz w:val="20"/>
          <w:szCs w:val="20"/>
        </w:rPr>
      </w:pPr>
      <w:r w:rsidRPr="00FB5610">
        <w:rPr>
          <w:rFonts w:ascii="Arial" w:hAnsi="Arial" w:cs="Arial"/>
          <w:sz w:val="20"/>
          <w:szCs w:val="20"/>
        </w:rPr>
        <w:t>Zagrożenie bezdomnością, jak i sama bezdomność, są wypadkową wielu różnych problemów: rozpad rodziny, problemów zdrowotnych, problemów psychicznych, niepełnosprawności, niezaradności, braku wsparcia przy opuszczaniu instytucji, zadłużenia, przemocy, uzależnienia czy bezrobocia. Wszystkie działania w obszarze włączenia społecznego (Priorytet VIII) będą miały na celu przezwyciężaniu przyczyn tych problemów i likwidację pojawiających się barier.</w:t>
      </w:r>
    </w:p>
    <w:p w14:paraId="59D3E4A7" w14:textId="7A3C709D" w:rsidR="0079107D"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74604C" w:rsidRPr="00FB5610">
        <w:rPr>
          <w:rFonts w:ascii="Arial" w:hAnsi="Arial" w:cs="Arial"/>
          <w:sz w:val="20"/>
          <w:szCs w:val="20"/>
        </w:rPr>
        <w:t>tego typu projektu</w:t>
      </w:r>
      <w:r w:rsidRPr="00FB5610">
        <w:rPr>
          <w:rFonts w:ascii="Arial" w:hAnsi="Arial" w:cs="Arial"/>
          <w:sz w:val="20"/>
          <w:szCs w:val="20"/>
        </w:rPr>
        <w:t xml:space="preserve">, planuje się wsparcie osób </w:t>
      </w:r>
      <w:r w:rsidR="00AA7BC0" w:rsidRPr="00FB5610">
        <w:rPr>
          <w:rFonts w:ascii="Arial" w:hAnsi="Arial" w:cs="Arial"/>
          <w:bCs/>
          <w:sz w:val="20"/>
          <w:szCs w:val="20"/>
        </w:rPr>
        <w:t>w kryzysie bezdomności</w:t>
      </w:r>
      <w:r w:rsidRPr="00FB5610">
        <w:rPr>
          <w:rFonts w:ascii="Arial" w:hAnsi="Arial" w:cs="Arial"/>
          <w:sz w:val="20"/>
          <w:szCs w:val="20"/>
        </w:rPr>
        <w:t xml:space="preserve"> oraz zagrożonych bezdomnością</w:t>
      </w:r>
      <w:r w:rsidR="009E0082" w:rsidRPr="00FB5610">
        <w:rPr>
          <w:rFonts w:ascii="Arial" w:hAnsi="Arial" w:cs="Arial"/>
          <w:sz w:val="20"/>
          <w:szCs w:val="20"/>
        </w:rPr>
        <w:t xml:space="preserve">, poprzez działania łączące </w:t>
      </w:r>
      <w:r w:rsidR="000721F8" w:rsidRPr="00FB5610">
        <w:rPr>
          <w:rFonts w:ascii="Arial" w:hAnsi="Arial" w:cs="Arial"/>
          <w:sz w:val="20"/>
          <w:szCs w:val="20"/>
        </w:rPr>
        <w:t>usługi</w:t>
      </w:r>
      <w:r w:rsidR="004D50CC" w:rsidRPr="00FB5610">
        <w:rPr>
          <w:rFonts w:ascii="Arial" w:hAnsi="Arial" w:cs="Arial"/>
          <w:sz w:val="20"/>
          <w:szCs w:val="20"/>
        </w:rPr>
        <w:t xml:space="preserve"> społeczne, mieszkaniowe wraz </w:t>
      </w:r>
      <w:r w:rsidR="000721F8" w:rsidRPr="00FB5610">
        <w:rPr>
          <w:rFonts w:ascii="Arial" w:hAnsi="Arial" w:cs="Arial"/>
          <w:sz w:val="20"/>
          <w:szCs w:val="20"/>
        </w:rPr>
        <w:t>ze wsparciem środowiskowym.</w:t>
      </w:r>
      <w:r w:rsidR="00450734" w:rsidRPr="00FB5610">
        <w:rPr>
          <w:rFonts w:ascii="Arial" w:hAnsi="Arial" w:cs="Arial"/>
          <w:sz w:val="20"/>
          <w:szCs w:val="20"/>
        </w:rPr>
        <w:t xml:space="preserve"> </w:t>
      </w:r>
    </w:p>
    <w:p w14:paraId="02930CCA" w14:textId="2D1D03D8" w:rsidR="009B2CD5" w:rsidRPr="00FB5610" w:rsidRDefault="00833E86"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Realizowane będą działania </w:t>
      </w:r>
      <w:r w:rsidR="00FF44C2" w:rsidRPr="00FB5610">
        <w:rPr>
          <w:rFonts w:ascii="Arial" w:hAnsi="Arial" w:cs="Arial"/>
          <w:sz w:val="20"/>
          <w:szCs w:val="20"/>
        </w:rPr>
        <w:t>służąc</w:t>
      </w:r>
      <w:r w:rsidR="008724DA" w:rsidRPr="00FB5610">
        <w:rPr>
          <w:rFonts w:ascii="Arial" w:hAnsi="Arial" w:cs="Arial"/>
          <w:sz w:val="20"/>
          <w:szCs w:val="20"/>
        </w:rPr>
        <w:t>e</w:t>
      </w:r>
      <w:r w:rsidR="00396917" w:rsidRPr="00FB5610">
        <w:rPr>
          <w:rFonts w:ascii="Arial" w:hAnsi="Arial" w:cs="Arial"/>
          <w:sz w:val="20"/>
          <w:szCs w:val="20"/>
        </w:rPr>
        <w:t xml:space="preserve"> prewencji zadłużeń i eksmisji, </w:t>
      </w:r>
      <w:r w:rsidR="00FF44C2" w:rsidRPr="00FB5610">
        <w:rPr>
          <w:rFonts w:ascii="Arial" w:hAnsi="Arial" w:cs="Arial"/>
          <w:sz w:val="20"/>
          <w:szCs w:val="20"/>
        </w:rPr>
        <w:t>działania mające na celu powrót do zdrowia</w:t>
      </w:r>
      <w:r w:rsidR="00EE565E" w:rsidRPr="00FB5610">
        <w:rPr>
          <w:rFonts w:ascii="Arial" w:hAnsi="Arial" w:cs="Arial"/>
          <w:sz w:val="20"/>
          <w:szCs w:val="20"/>
        </w:rPr>
        <w:t xml:space="preserve"> </w:t>
      </w:r>
      <w:r w:rsidR="00B51CD2" w:rsidRPr="00FB5610">
        <w:rPr>
          <w:rFonts w:ascii="Arial" w:hAnsi="Arial" w:cs="Arial"/>
          <w:sz w:val="20"/>
          <w:szCs w:val="20"/>
        </w:rPr>
        <w:t>–</w:t>
      </w:r>
      <w:r w:rsidR="00FF44C2" w:rsidRPr="00FB5610">
        <w:rPr>
          <w:rFonts w:ascii="Arial" w:hAnsi="Arial" w:cs="Arial"/>
          <w:sz w:val="20"/>
          <w:szCs w:val="20"/>
        </w:rPr>
        <w:t xml:space="preserve"> zwiększeni</w:t>
      </w:r>
      <w:r w:rsidR="00EE565E" w:rsidRPr="00FB5610">
        <w:rPr>
          <w:rFonts w:ascii="Arial" w:hAnsi="Arial" w:cs="Arial"/>
          <w:sz w:val="20"/>
          <w:szCs w:val="20"/>
        </w:rPr>
        <w:t>e</w:t>
      </w:r>
      <w:r w:rsidR="00FF44C2" w:rsidRPr="00FB5610">
        <w:rPr>
          <w:rFonts w:ascii="Arial" w:hAnsi="Arial" w:cs="Arial"/>
          <w:sz w:val="20"/>
          <w:szCs w:val="20"/>
        </w:rPr>
        <w:t xml:space="preserve"> motywacji</w:t>
      </w:r>
      <w:r w:rsidR="00EE565E" w:rsidRPr="00FB5610">
        <w:rPr>
          <w:rFonts w:ascii="Arial" w:hAnsi="Arial" w:cs="Arial"/>
          <w:sz w:val="20"/>
          <w:szCs w:val="20"/>
        </w:rPr>
        <w:t xml:space="preserve"> do podjęcia leczenia</w:t>
      </w:r>
      <w:r w:rsidR="00CA501D" w:rsidRPr="00FB5610">
        <w:rPr>
          <w:rFonts w:ascii="Arial" w:hAnsi="Arial" w:cs="Arial"/>
          <w:sz w:val="20"/>
          <w:szCs w:val="20"/>
        </w:rPr>
        <w:t xml:space="preserve">, </w:t>
      </w:r>
      <w:r w:rsidR="008724DA" w:rsidRPr="00FB5610">
        <w:rPr>
          <w:rFonts w:ascii="Arial" w:hAnsi="Arial" w:cs="Arial"/>
          <w:sz w:val="20"/>
          <w:szCs w:val="20"/>
        </w:rPr>
        <w:t>a także działania mające na celu</w:t>
      </w:r>
      <w:r w:rsidR="00CA501D" w:rsidRPr="00FB5610">
        <w:rPr>
          <w:rFonts w:ascii="Arial" w:hAnsi="Arial" w:cs="Arial"/>
          <w:sz w:val="20"/>
          <w:szCs w:val="20"/>
        </w:rPr>
        <w:t xml:space="preserve"> r</w:t>
      </w:r>
      <w:r w:rsidR="00FF44C2" w:rsidRPr="00FB5610">
        <w:rPr>
          <w:rFonts w:ascii="Arial" w:hAnsi="Arial" w:cs="Arial"/>
          <w:sz w:val="20"/>
          <w:szCs w:val="20"/>
        </w:rPr>
        <w:t>eintegracj</w:t>
      </w:r>
      <w:r w:rsidR="00CA501D" w:rsidRPr="00FB5610">
        <w:rPr>
          <w:rFonts w:ascii="Arial" w:hAnsi="Arial" w:cs="Arial"/>
          <w:sz w:val="20"/>
          <w:szCs w:val="20"/>
        </w:rPr>
        <w:t>ę</w:t>
      </w:r>
      <w:r w:rsidR="00FF44C2" w:rsidRPr="00FB5610">
        <w:rPr>
          <w:rFonts w:ascii="Arial" w:hAnsi="Arial" w:cs="Arial"/>
          <w:sz w:val="20"/>
          <w:szCs w:val="20"/>
        </w:rPr>
        <w:t xml:space="preserve"> społeczn</w:t>
      </w:r>
      <w:r w:rsidR="00CA501D" w:rsidRPr="00FB5610">
        <w:rPr>
          <w:rFonts w:ascii="Arial" w:hAnsi="Arial" w:cs="Arial"/>
          <w:sz w:val="20"/>
          <w:szCs w:val="20"/>
        </w:rPr>
        <w:t>ą</w:t>
      </w:r>
      <w:r w:rsidR="00FF44C2" w:rsidRPr="00FB5610">
        <w:rPr>
          <w:rFonts w:ascii="Arial" w:hAnsi="Arial" w:cs="Arial"/>
          <w:sz w:val="20"/>
          <w:szCs w:val="20"/>
        </w:rPr>
        <w:t xml:space="preserve"> i zawodow</w:t>
      </w:r>
      <w:r w:rsidR="00CA501D" w:rsidRPr="00FB5610">
        <w:rPr>
          <w:rFonts w:ascii="Arial" w:hAnsi="Arial" w:cs="Arial"/>
          <w:sz w:val="20"/>
          <w:szCs w:val="20"/>
        </w:rPr>
        <w:t>ą</w:t>
      </w:r>
      <w:r w:rsidR="00FF44C2" w:rsidRPr="00FB5610">
        <w:rPr>
          <w:rFonts w:ascii="Arial" w:hAnsi="Arial" w:cs="Arial"/>
          <w:sz w:val="20"/>
          <w:szCs w:val="20"/>
        </w:rPr>
        <w:t xml:space="preserve"> </w:t>
      </w:r>
      <w:r w:rsidR="00CA501D" w:rsidRPr="00FB5610">
        <w:rPr>
          <w:rFonts w:ascii="Arial" w:hAnsi="Arial" w:cs="Arial"/>
          <w:sz w:val="20"/>
          <w:szCs w:val="20"/>
        </w:rPr>
        <w:t>(</w:t>
      </w:r>
      <w:r w:rsidR="00947451" w:rsidRPr="00FB5610">
        <w:rPr>
          <w:rFonts w:ascii="Arial" w:hAnsi="Arial" w:cs="Arial"/>
          <w:sz w:val="20"/>
          <w:szCs w:val="20"/>
        </w:rPr>
        <w:t xml:space="preserve">m.in. </w:t>
      </w:r>
      <w:r w:rsidR="00FF44C2" w:rsidRPr="00FB5610">
        <w:rPr>
          <w:rFonts w:ascii="Arial" w:hAnsi="Arial" w:cs="Arial"/>
          <w:sz w:val="20"/>
          <w:szCs w:val="20"/>
        </w:rPr>
        <w:t>asystentura, poradnictwo, udział specjalistów, współpraca PES</w:t>
      </w:r>
      <w:r w:rsidR="00CA501D" w:rsidRPr="00FB5610">
        <w:rPr>
          <w:rFonts w:ascii="Arial" w:hAnsi="Arial" w:cs="Arial"/>
          <w:sz w:val="20"/>
          <w:szCs w:val="20"/>
        </w:rPr>
        <w:t>)</w:t>
      </w:r>
      <w:r w:rsidR="00CD31CD" w:rsidRPr="00FB5610">
        <w:rPr>
          <w:rFonts w:ascii="Arial" w:hAnsi="Arial" w:cs="Arial"/>
          <w:sz w:val="20"/>
          <w:szCs w:val="20"/>
        </w:rPr>
        <w:t xml:space="preserve"> w połączeniu ze wsparciem </w:t>
      </w:r>
      <w:r w:rsidR="009B2CD5" w:rsidRPr="00FB5610">
        <w:rPr>
          <w:rFonts w:ascii="Arial" w:hAnsi="Arial" w:cs="Arial"/>
          <w:sz w:val="20"/>
          <w:szCs w:val="20"/>
        </w:rPr>
        <w:t xml:space="preserve">w zakresie pozyskania mieszkania. </w:t>
      </w:r>
    </w:p>
    <w:p w14:paraId="6C3F840B" w14:textId="679C173E"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Dzięki aktywizacji społecznej i zatrudnieniowej, część </w:t>
      </w:r>
      <w:r w:rsidR="00833E86" w:rsidRPr="00FB5610">
        <w:rPr>
          <w:rFonts w:ascii="Arial" w:hAnsi="Arial" w:cs="Arial"/>
          <w:sz w:val="20"/>
          <w:szCs w:val="20"/>
        </w:rPr>
        <w:t>uczestników</w:t>
      </w:r>
      <w:r w:rsidRPr="00FB5610">
        <w:rPr>
          <w:rFonts w:ascii="Arial" w:hAnsi="Arial" w:cs="Arial"/>
          <w:sz w:val="20"/>
          <w:szCs w:val="20"/>
        </w:rPr>
        <w:t xml:space="preserve"> zwiększy swoje szanse na przywrócenie możliwości lub zdolności do zatrudnienia, przy czym często efekt </w:t>
      </w:r>
      <w:r w:rsidRPr="00FB5610">
        <w:rPr>
          <w:rFonts w:ascii="Arial" w:eastAsiaTheme="minorEastAsia" w:hAnsi="Arial" w:cs="Arial"/>
          <w:sz w:val="20"/>
          <w:szCs w:val="20"/>
        </w:rPr>
        <w:t>zatrudnieniowy nastąpić może kilka miesięcy po zakończeniu udziału w projekcie.</w:t>
      </w:r>
      <w:r w:rsidR="284CA396" w:rsidRPr="00FB5610">
        <w:rPr>
          <w:rFonts w:ascii="Arial" w:eastAsiaTheme="minorEastAsia" w:hAnsi="Arial" w:cs="Arial"/>
          <w:sz w:val="20"/>
          <w:szCs w:val="20"/>
        </w:rPr>
        <w:t xml:space="preserve"> </w:t>
      </w:r>
      <w:r w:rsidR="5A5B5446" w:rsidRPr="00FB5610" w:rsidDel="00833E86">
        <w:rPr>
          <w:rFonts w:ascii="Arial" w:eastAsiaTheme="minorEastAsia" w:hAnsi="Arial" w:cs="Arial"/>
          <w:sz w:val="20"/>
          <w:szCs w:val="20"/>
        </w:rPr>
        <w:t>Realizowane będą działania mające na celu wsp</w:t>
      </w:r>
      <w:r w:rsidR="169457A5" w:rsidRPr="00FB5610" w:rsidDel="00833E86">
        <w:rPr>
          <w:rFonts w:ascii="Arial" w:eastAsiaTheme="minorEastAsia" w:hAnsi="Arial" w:cs="Arial"/>
          <w:sz w:val="20"/>
          <w:szCs w:val="20"/>
        </w:rPr>
        <w:t>arcie osób zagrożonych</w:t>
      </w:r>
      <w:r w:rsidR="19895F58" w:rsidRPr="00FB5610" w:rsidDel="00833E86">
        <w:rPr>
          <w:rFonts w:ascii="Arial" w:eastAsiaTheme="minorEastAsia" w:hAnsi="Arial" w:cs="Arial"/>
          <w:sz w:val="20"/>
          <w:szCs w:val="20"/>
        </w:rPr>
        <w:t>,</w:t>
      </w:r>
      <w:r w:rsidR="169457A5" w:rsidRPr="00FB5610" w:rsidDel="00833E86">
        <w:rPr>
          <w:rFonts w:ascii="Arial" w:eastAsiaTheme="minorEastAsia" w:hAnsi="Arial" w:cs="Arial"/>
          <w:sz w:val="20"/>
          <w:szCs w:val="20"/>
        </w:rPr>
        <w:t xml:space="preserve"> </w:t>
      </w:r>
      <w:r w:rsidR="01054500" w:rsidRPr="00FB5610" w:rsidDel="00833E86">
        <w:rPr>
          <w:rFonts w:ascii="Arial" w:eastAsiaTheme="minorEastAsia" w:hAnsi="Arial" w:cs="Arial"/>
          <w:sz w:val="20"/>
          <w:szCs w:val="20"/>
        </w:rPr>
        <w:t>zapobiegające kryzysowi bezdomności</w:t>
      </w:r>
      <w:r w:rsidR="169457A5" w:rsidRPr="00FB5610" w:rsidDel="00833E86">
        <w:rPr>
          <w:rFonts w:ascii="Arial" w:eastAsiaTheme="minorEastAsia" w:hAnsi="Arial" w:cs="Arial"/>
          <w:sz w:val="20"/>
          <w:szCs w:val="20"/>
        </w:rPr>
        <w:t xml:space="preserve"> i </w:t>
      </w:r>
      <w:r w:rsidR="5A5B5446" w:rsidRPr="00FB5610" w:rsidDel="00833E86">
        <w:rPr>
          <w:rFonts w:ascii="Arial" w:eastAsiaTheme="minorEastAsia" w:hAnsi="Arial" w:cs="Arial"/>
          <w:sz w:val="20"/>
          <w:szCs w:val="20"/>
        </w:rPr>
        <w:t xml:space="preserve">wspomaganie procesu wychodzenia z bezdomności w zależności od indywidualnych </w:t>
      </w:r>
      <w:r w:rsidR="0289809B" w:rsidRPr="00FB5610" w:rsidDel="00833E86">
        <w:rPr>
          <w:rFonts w:ascii="Arial" w:eastAsiaTheme="minorEastAsia" w:hAnsi="Arial" w:cs="Arial"/>
          <w:sz w:val="20"/>
          <w:szCs w:val="20"/>
        </w:rPr>
        <w:t>potrzeb</w:t>
      </w:r>
      <w:r w:rsidR="5A5B5446" w:rsidRPr="00FB5610" w:rsidDel="00833E86">
        <w:rPr>
          <w:rFonts w:ascii="Arial" w:eastAsiaTheme="minorEastAsia" w:hAnsi="Arial" w:cs="Arial"/>
          <w:sz w:val="20"/>
          <w:szCs w:val="20"/>
        </w:rPr>
        <w:t xml:space="preserve"> p</w:t>
      </w:r>
      <w:r w:rsidR="23008195" w:rsidRPr="00FB5610" w:rsidDel="00833E86">
        <w:rPr>
          <w:rFonts w:ascii="Arial" w:eastAsiaTheme="minorEastAsia" w:hAnsi="Arial" w:cs="Arial"/>
          <w:sz w:val="20"/>
          <w:szCs w:val="20"/>
        </w:rPr>
        <w:t>oszczególnych</w:t>
      </w:r>
      <w:r w:rsidR="5A5B5446" w:rsidRPr="00FB5610" w:rsidDel="00833E86">
        <w:rPr>
          <w:rFonts w:ascii="Arial" w:eastAsiaTheme="minorEastAsia" w:hAnsi="Arial" w:cs="Arial"/>
          <w:sz w:val="20"/>
          <w:szCs w:val="20"/>
        </w:rPr>
        <w:t xml:space="preserve"> </w:t>
      </w:r>
      <w:r w:rsidR="75CA1A3C" w:rsidRPr="00FB5610" w:rsidDel="00833E86">
        <w:rPr>
          <w:rFonts w:ascii="Arial" w:eastAsiaTheme="minorEastAsia" w:hAnsi="Arial" w:cs="Arial"/>
          <w:sz w:val="20"/>
          <w:szCs w:val="20"/>
        </w:rPr>
        <w:t>o</w:t>
      </w:r>
      <w:r w:rsidR="024DA622" w:rsidRPr="00FB5610" w:rsidDel="00833E86">
        <w:rPr>
          <w:rFonts w:ascii="Arial" w:eastAsiaTheme="minorEastAsia" w:hAnsi="Arial" w:cs="Arial"/>
          <w:sz w:val="20"/>
          <w:szCs w:val="20"/>
        </w:rPr>
        <w:t>sób</w:t>
      </w:r>
      <w:r w:rsidR="75CA1A3C" w:rsidRPr="00FB5610" w:rsidDel="00833E86">
        <w:rPr>
          <w:rFonts w:ascii="Arial" w:eastAsiaTheme="minorEastAsia" w:hAnsi="Arial" w:cs="Arial"/>
          <w:sz w:val="20"/>
          <w:szCs w:val="20"/>
        </w:rPr>
        <w:t xml:space="preserve">. </w:t>
      </w:r>
    </w:p>
    <w:p w14:paraId="5BB9872A" w14:textId="397CB704" w:rsidR="00F8798B" w:rsidRPr="00FB5610" w:rsidRDefault="00F8798B"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Planuje się </w:t>
      </w:r>
      <w:r w:rsidR="31DC4ED1" w:rsidRPr="00FB5610">
        <w:rPr>
          <w:rFonts w:ascii="Arial" w:eastAsiaTheme="minorEastAsia" w:hAnsi="Arial" w:cs="Arial"/>
          <w:sz w:val="20"/>
          <w:szCs w:val="20"/>
        </w:rPr>
        <w:t>też</w:t>
      </w:r>
      <w:r w:rsidRPr="00FB5610">
        <w:rPr>
          <w:rFonts w:ascii="Arial" w:eastAsiaTheme="minorEastAsia" w:hAnsi="Arial" w:cs="Arial"/>
          <w:sz w:val="20"/>
          <w:szCs w:val="20"/>
        </w:rPr>
        <w:t xml:space="preserve"> wdrażanie innowacji społecznej w zakresie</w:t>
      </w:r>
      <w:r w:rsidR="4302CA9C" w:rsidRPr="00FB5610">
        <w:rPr>
          <w:rFonts w:ascii="Arial" w:eastAsiaTheme="minorEastAsia" w:hAnsi="Arial" w:cs="Arial"/>
          <w:sz w:val="20"/>
          <w:szCs w:val="20"/>
        </w:rPr>
        <w:t xml:space="preserve"> </w:t>
      </w:r>
      <w:r w:rsidRPr="00FB5610">
        <w:rPr>
          <w:rFonts w:ascii="Arial" w:eastAsiaTheme="minorEastAsia" w:hAnsi="Arial" w:cs="Arial"/>
          <w:sz w:val="20"/>
          <w:szCs w:val="20"/>
        </w:rPr>
        <w:t xml:space="preserve">wychodzenia z bezdomności, która oparta jest na </w:t>
      </w:r>
      <w:r w:rsidR="324B177B" w:rsidRPr="00FB5610">
        <w:rPr>
          <w:rFonts w:ascii="Arial" w:eastAsiaTheme="minorEastAsia" w:hAnsi="Arial" w:cs="Arial"/>
          <w:sz w:val="20"/>
          <w:szCs w:val="20"/>
        </w:rPr>
        <w:t>założeniach programu</w:t>
      </w:r>
      <w:r w:rsidRPr="00FB5610">
        <w:rPr>
          <w:rFonts w:ascii="Arial" w:eastAsiaTheme="minorEastAsia" w:hAnsi="Arial" w:cs="Arial"/>
          <w:sz w:val="20"/>
          <w:szCs w:val="20"/>
        </w:rPr>
        <w:t xml:space="preserve"> Najpierw Mieszkanie. </w:t>
      </w:r>
      <w:r w:rsidRPr="00FB5610">
        <w:rPr>
          <w:rFonts w:ascii="Arial" w:hAnsi="Arial" w:cs="Arial"/>
          <w:sz w:val="20"/>
          <w:szCs w:val="20"/>
        </w:rPr>
        <w:t xml:space="preserve">Rozwiązanie kierowane będzie do najbardziej wykluczonej i zagrożonej grupy osób </w:t>
      </w:r>
      <w:r w:rsidR="00423959" w:rsidRPr="00FB5610">
        <w:rPr>
          <w:rFonts w:ascii="Arial" w:hAnsi="Arial" w:cs="Arial"/>
          <w:sz w:val="20"/>
          <w:szCs w:val="20"/>
        </w:rPr>
        <w:t>w kryzysie bezdomności</w:t>
      </w:r>
      <w:r w:rsidRPr="00FB5610">
        <w:rPr>
          <w:rFonts w:ascii="Arial" w:hAnsi="Arial" w:cs="Arial"/>
          <w:sz w:val="20"/>
          <w:szCs w:val="20"/>
        </w:rPr>
        <w:t>, generujących najwyższe koszty ekonomiczne dla systemu polityki społecznej. Zapewnienie mieszkania będzie powiązane z dostępem do specjalistycznego wsparcia dostosowanego do specyficznych potrzeb klientów (od pomocy w</w:t>
      </w:r>
      <w:r w:rsidR="00316EAD" w:rsidRPr="00FB5610">
        <w:rPr>
          <w:rFonts w:ascii="Arial" w:hAnsi="Arial" w:cs="Arial"/>
          <w:sz w:val="20"/>
          <w:szCs w:val="20"/>
        </w:rPr>
        <w:t> </w:t>
      </w:r>
      <w:r w:rsidRPr="00FB5610">
        <w:rPr>
          <w:rFonts w:ascii="Arial" w:hAnsi="Arial" w:cs="Arial"/>
          <w:sz w:val="20"/>
          <w:szCs w:val="20"/>
        </w:rPr>
        <w:t>planowaniu domowego budżetu po terapię uzależnień).</w:t>
      </w:r>
    </w:p>
    <w:p w14:paraId="29E885FB" w14:textId="7E345FDB" w:rsidR="00C06E5F" w:rsidRPr="00FB5610" w:rsidRDefault="00C06E5F"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Integracja społeczna osób należących do społeczności marginalizowanych, w tym Romów</w:t>
      </w:r>
    </w:p>
    <w:p w14:paraId="65107A5A" w14:textId="26C3F233"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tego typu projektów realizowane będą działania </w:t>
      </w:r>
      <w:proofErr w:type="spellStart"/>
      <w:r w:rsidRPr="00FB5610">
        <w:rPr>
          <w:rFonts w:ascii="Arial" w:hAnsi="Arial" w:cs="Arial"/>
          <w:sz w:val="20"/>
          <w:szCs w:val="20"/>
        </w:rPr>
        <w:t>inkluzywne</w:t>
      </w:r>
      <w:proofErr w:type="spellEnd"/>
      <w:r w:rsidRPr="00FB5610">
        <w:rPr>
          <w:rFonts w:ascii="Arial" w:hAnsi="Arial" w:cs="Arial"/>
          <w:sz w:val="20"/>
          <w:szCs w:val="20"/>
        </w:rPr>
        <w:t xml:space="preserve"> ukierunkowane na członków społeczności marginalizowanych, służące w szczególności włączeniu lub ograniczeniu ryzyka wykluczenia społecznego, poprzez zapewnienie wsparcia w zakresie edukacji oraz innych obszarów wynikających z diagnozy potrzeb społeczności marginalizowanych zamieszkujących w poszczególnych gminach województwa mazowieckiego.</w:t>
      </w:r>
    </w:p>
    <w:p w14:paraId="6F74871D" w14:textId="7EF3CC08" w:rsidR="00293D8D" w:rsidRPr="00FB5610" w:rsidRDefault="00B3236B" w:rsidP="006650BB">
      <w:pPr>
        <w:spacing w:before="0" w:after="0" w:line="276" w:lineRule="auto"/>
        <w:rPr>
          <w:rFonts w:ascii="Arial" w:hAnsi="Arial" w:cs="Arial"/>
          <w:sz w:val="20"/>
          <w:szCs w:val="20"/>
        </w:rPr>
      </w:pPr>
      <w:r w:rsidRPr="00FB5610">
        <w:rPr>
          <w:rFonts w:ascii="Arial" w:hAnsi="Arial" w:cs="Arial"/>
          <w:sz w:val="20"/>
          <w:szCs w:val="20"/>
        </w:rPr>
        <w:t>W</w:t>
      </w:r>
      <w:r w:rsidR="10C9515F" w:rsidRPr="00FB5610">
        <w:rPr>
          <w:rFonts w:ascii="Arial" w:eastAsia="minorBidi" w:hAnsi="Arial" w:cs="Arial"/>
          <w:sz w:val="20"/>
          <w:szCs w:val="20"/>
        </w:rPr>
        <w:t xml:space="preserve"> przypadku społeczności romskiej w</w:t>
      </w:r>
      <w:r w:rsidRPr="00FB5610">
        <w:rPr>
          <w:rFonts w:ascii="Arial" w:hAnsi="Arial" w:cs="Arial"/>
          <w:sz w:val="20"/>
          <w:szCs w:val="20"/>
        </w:rPr>
        <w:t xml:space="preserve">spierane będą </w:t>
      </w:r>
      <w:r w:rsidR="00293D8D" w:rsidRPr="00FB5610">
        <w:rPr>
          <w:rFonts w:ascii="Arial" w:hAnsi="Arial" w:cs="Arial"/>
          <w:sz w:val="20"/>
          <w:szCs w:val="20"/>
        </w:rPr>
        <w:t>działania rozwojowe, integracyjne (edukacja, budowanie współpracy i strategii między różnymi podmiotami, aktywizacja zawodowa, włączanie obywatelskie Romów). A szczególną uwagę podczas konstruowania wsparcia powinno się skupić na grupach: asystentach edukacji romskiej i nauczycielach wspomagających, młodzieży na poziomie szkoły ponadpodstawowej i młodych dorosłych (zwłaszcza dziewczętach) i kobietach. Istotną grupą są też osoby bierne zawodowo.</w:t>
      </w:r>
    </w:p>
    <w:p w14:paraId="7362FE23" w14:textId="29844DEA" w:rsidR="006977DF" w:rsidRPr="00FB5610" w:rsidRDefault="002D57CF" w:rsidP="006650BB">
      <w:pPr>
        <w:spacing w:before="0" w:after="0" w:line="276" w:lineRule="auto"/>
        <w:rPr>
          <w:rFonts w:ascii="Arial" w:eastAsia="minorBidi" w:hAnsi="Arial" w:cs="Arial"/>
          <w:sz w:val="20"/>
          <w:szCs w:val="20"/>
        </w:rPr>
      </w:pPr>
      <w:r w:rsidRPr="00FB5610">
        <w:rPr>
          <w:rFonts w:ascii="Arial" w:hAnsi="Arial" w:cs="Arial"/>
          <w:sz w:val="20"/>
          <w:szCs w:val="20"/>
        </w:rPr>
        <w:t>P</w:t>
      </w:r>
      <w:r w:rsidR="00293D8D" w:rsidRPr="00FB5610">
        <w:rPr>
          <w:rFonts w:ascii="Arial" w:hAnsi="Arial" w:cs="Arial"/>
          <w:sz w:val="20"/>
          <w:szCs w:val="20"/>
        </w:rPr>
        <w:t>lanowane działania powinny być skierowane do grup mieszanych i samych Romów, zgodnie z</w:t>
      </w:r>
      <w:r w:rsidR="00316EAD" w:rsidRPr="00FB5610">
        <w:rPr>
          <w:rFonts w:ascii="Arial" w:hAnsi="Arial" w:cs="Arial"/>
          <w:sz w:val="20"/>
          <w:szCs w:val="20"/>
        </w:rPr>
        <w:t> </w:t>
      </w:r>
      <w:r w:rsidR="00293D8D" w:rsidRPr="00FB5610">
        <w:rPr>
          <w:rFonts w:ascii="Arial" w:hAnsi="Arial" w:cs="Arial"/>
          <w:sz w:val="20"/>
          <w:szCs w:val="20"/>
        </w:rPr>
        <w:t>potrzebami określonymi lokalnie.</w:t>
      </w:r>
      <w:r w:rsidR="00B65B64" w:rsidRPr="00FB5610">
        <w:rPr>
          <w:rFonts w:ascii="Arial" w:hAnsi="Arial" w:cs="Arial"/>
          <w:sz w:val="20"/>
          <w:szCs w:val="20"/>
        </w:rPr>
        <w:t xml:space="preserve"> </w:t>
      </w:r>
    </w:p>
    <w:p w14:paraId="2DEBAE94" w14:textId="5147364A" w:rsidR="00BD6251" w:rsidRPr="00FB5610" w:rsidRDefault="05F31062" w:rsidP="006650BB">
      <w:pPr>
        <w:spacing w:before="0" w:after="0" w:line="276" w:lineRule="auto"/>
        <w:rPr>
          <w:rFonts w:ascii="Arial" w:hAnsi="Arial" w:cs="Arial"/>
          <w:sz w:val="20"/>
          <w:szCs w:val="20"/>
        </w:rPr>
      </w:pPr>
      <w:r w:rsidRPr="00FB5610">
        <w:rPr>
          <w:rFonts w:ascii="Arial" w:hAnsi="Arial" w:cs="Arial"/>
          <w:sz w:val="20"/>
          <w:szCs w:val="20"/>
        </w:rPr>
        <w:t xml:space="preserve">Zaplanowane w CS </w:t>
      </w:r>
      <w:r w:rsidR="00F02BA4" w:rsidRPr="00FB5610">
        <w:rPr>
          <w:rFonts w:ascii="Arial" w:hAnsi="Arial" w:cs="Arial"/>
          <w:sz w:val="20"/>
          <w:szCs w:val="20"/>
        </w:rPr>
        <w:t>4</w:t>
      </w:r>
      <w:r w:rsidRPr="00FB5610">
        <w:rPr>
          <w:rFonts w:ascii="Arial" w:hAnsi="Arial" w:cs="Arial"/>
          <w:sz w:val="20"/>
          <w:szCs w:val="20"/>
        </w:rPr>
        <w:t xml:space="preserve">(l) działania mają </w:t>
      </w:r>
      <w:r w:rsidR="00D750DA" w:rsidRPr="00FB5610">
        <w:rPr>
          <w:rFonts w:ascii="Arial" w:hAnsi="Arial" w:cs="Arial"/>
          <w:sz w:val="20"/>
          <w:szCs w:val="20"/>
        </w:rPr>
        <w:t xml:space="preserve">służyć </w:t>
      </w:r>
      <w:r w:rsidRPr="00FB5610">
        <w:rPr>
          <w:rFonts w:ascii="Arial" w:hAnsi="Arial" w:cs="Arial"/>
          <w:sz w:val="20"/>
          <w:szCs w:val="20"/>
        </w:rPr>
        <w:t>zapobiegani</w:t>
      </w:r>
      <w:r w:rsidR="00A049BC" w:rsidRPr="00FB5610">
        <w:rPr>
          <w:rFonts w:ascii="Arial" w:hAnsi="Arial" w:cs="Arial"/>
          <w:sz w:val="20"/>
          <w:szCs w:val="20"/>
        </w:rPr>
        <w:t>u</w:t>
      </w:r>
      <w:r w:rsidRPr="00FB5610">
        <w:rPr>
          <w:rFonts w:ascii="Arial" w:hAnsi="Arial" w:cs="Arial"/>
          <w:sz w:val="20"/>
          <w:szCs w:val="20"/>
        </w:rPr>
        <w:t xml:space="preserve"> pojawianiu się problemów w</w:t>
      </w:r>
      <w:r w:rsidR="00316EAD" w:rsidRPr="00FB5610">
        <w:rPr>
          <w:rFonts w:ascii="Arial" w:hAnsi="Arial" w:cs="Arial"/>
          <w:sz w:val="20"/>
          <w:szCs w:val="20"/>
        </w:rPr>
        <w:t> </w:t>
      </w:r>
      <w:r w:rsidRPr="00FB5610">
        <w:rPr>
          <w:rFonts w:ascii="Arial" w:hAnsi="Arial" w:cs="Arial"/>
          <w:sz w:val="20"/>
          <w:szCs w:val="20"/>
        </w:rPr>
        <w:t>funkcjonowaniu rodzin poprzez zapewnienie dostępu do usług społecznych, które pozwalają na wzmocnienie więzi rodzinnych, a tym samym ograniczanie umieszczania dzieci w pieczy zastępczej. Wsparcie będzie służyło rozwojowi i wzmocnieniu rodzinnych form pieczy, podnosząc świadomość społeczną w tym zakresie oraz zwiększeniu szans na dobry start wychowujących się w niej dzieci. Powyższe działania przyczynią się do podniesienia standardu życia rodzin zamieszkałych na terenie Mazowsza.</w:t>
      </w:r>
      <w:r w:rsidR="00BD6251" w:rsidRPr="00FB5610">
        <w:rPr>
          <w:rFonts w:ascii="Arial" w:hAnsi="Arial" w:cs="Arial"/>
          <w:sz w:val="20"/>
          <w:szCs w:val="20"/>
        </w:rPr>
        <w:t xml:space="preserve"> Działania służące wzmocnieniu systemu wsparcia rodziny oraz przyspieszeniu procesu </w:t>
      </w:r>
      <w:proofErr w:type="spellStart"/>
      <w:r w:rsidR="00BD6251" w:rsidRPr="00FB5610">
        <w:rPr>
          <w:rFonts w:ascii="Arial" w:hAnsi="Arial" w:cs="Arial"/>
          <w:sz w:val="20"/>
          <w:szCs w:val="20"/>
        </w:rPr>
        <w:t>deinstytucjonalizacji</w:t>
      </w:r>
      <w:proofErr w:type="spellEnd"/>
      <w:r w:rsidR="00BD6251" w:rsidRPr="00FB5610">
        <w:rPr>
          <w:rFonts w:ascii="Arial" w:hAnsi="Arial" w:cs="Arial"/>
          <w:sz w:val="20"/>
          <w:szCs w:val="20"/>
        </w:rPr>
        <w:t xml:space="preserve">, w szczególności do dzieci pozbawionych opieki rodzicielskiej, są zgodne ze Sprawozdaniem krajowym – Polska 2019. </w:t>
      </w:r>
    </w:p>
    <w:p w14:paraId="5E237ACA" w14:textId="4D295155" w:rsidR="6F349B10" w:rsidRPr="00FB5610" w:rsidRDefault="6F349B10" w:rsidP="006650BB">
      <w:pPr>
        <w:spacing w:before="0" w:after="0" w:line="276" w:lineRule="auto"/>
        <w:rPr>
          <w:rFonts w:ascii="Arial" w:eastAsia="Courier New" w:hAnsi="Arial" w:cs="Arial"/>
          <w:sz w:val="20"/>
          <w:szCs w:val="20"/>
        </w:rPr>
      </w:pPr>
      <w:r w:rsidRPr="00FB5610">
        <w:rPr>
          <w:rFonts w:ascii="Arial" w:hAnsi="Arial" w:cs="Arial"/>
          <w:sz w:val="20"/>
          <w:szCs w:val="20"/>
        </w:rPr>
        <w:t xml:space="preserve">Natomiast działania w zakresie interwencji kryzysowej będą stanowiły wsparcie rodzin w problemie przemocy </w:t>
      </w:r>
      <w:r w:rsidR="1B9DA38F" w:rsidRPr="10C8B079">
        <w:rPr>
          <w:rFonts w:ascii="Arial" w:hAnsi="Arial" w:cs="Arial"/>
          <w:sz w:val="20"/>
          <w:szCs w:val="20"/>
        </w:rPr>
        <w:t>domowej</w:t>
      </w:r>
      <w:r w:rsidRPr="00FB5610">
        <w:rPr>
          <w:rFonts w:ascii="Arial" w:hAnsi="Arial" w:cs="Arial"/>
          <w:sz w:val="20"/>
          <w:szCs w:val="20"/>
        </w:rPr>
        <w:t>.</w:t>
      </w:r>
    </w:p>
    <w:p w14:paraId="13D99C3D" w14:textId="0EFBBE01"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lastRenderedPageBreak/>
        <w:t xml:space="preserve">Działania pomocowe dla osób </w:t>
      </w:r>
      <w:r w:rsidR="0130E097" w:rsidRPr="00FB5610">
        <w:rPr>
          <w:rFonts w:ascii="Arial" w:hAnsi="Arial" w:cs="Arial"/>
          <w:sz w:val="20"/>
          <w:szCs w:val="20"/>
        </w:rPr>
        <w:t>zagrożonych bezdomnością i</w:t>
      </w:r>
      <w:r w:rsidR="5AF4FF25" w:rsidRPr="00FB5610">
        <w:rPr>
          <w:rFonts w:ascii="Arial" w:hAnsi="Arial" w:cs="Arial"/>
          <w:sz w:val="20"/>
          <w:szCs w:val="20"/>
        </w:rPr>
        <w:t xml:space="preserve"> </w:t>
      </w:r>
      <w:r w:rsidR="006420C3" w:rsidRPr="00FB5610">
        <w:rPr>
          <w:rFonts w:ascii="Arial" w:hAnsi="Arial" w:cs="Arial"/>
          <w:bCs/>
          <w:sz w:val="20"/>
          <w:szCs w:val="20"/>
        </w:rPr>
        <w:t>w kryzysie bezdomności</w:t>
      </w:r>
      <w:r w:rsidRPr="00FB5610">
        <w:rPr>
          <w:rFonts w:ascii="Arial" w:hAnsi="Arial" w:cs="Arial"/>
          <w:sz w:val="20"/>
          <w:szCs w:val="20"/>
        </w:rPr>
        <w:t xml:space="preserve"> umożliwią redukcję szkód i szeroką partycypację klientów w zakresie i rodzaju świadczonego wsparcia.</w:t>
      </w:r>
    </w:p>
    <w:p w14:paraId="4AA2649A" w14:textId="4521F7E1"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t xml:space="preserve">Wsparcie </w:t>
      </w:r>
      <w:r w:rsidR="30BACDA6" w:rsidRPr="00FB5610">
        <w:rPr>
          <w:rFonts w:ascii="Arial" w:hAnsi="Arial" w:cs="Arial"/>
          <w:sz w:val="20"/>
          <w:szCs w:val="20"/>
        </w:rPr>
        <w:t xml:space="preserve">skierowane do </w:t>
      </w:r>
      <w:r w:rsidRPr="00FB5610">
        <w:rPr>
          <w:rFonts w:ascii="Arial" w:hAnsi="Arial" w:cs="Arial"/>
          <w:sz w:val="20"/>
          <w:szCs w:val="20"/>
        </w:rPr>
        <w:t xml:space="preserve">społeczności marginalizowanych </w:t>
      </w:r>
      <w:r w:rsidR="72BEFECB" w:rsidRPr="00FB5610">
        <w:rPr>
          <w:rFonts w:ascii="Arial" w:eastAsia="minorBidi" w:hAnsi="Arial" w:cs="Arial"/>
          <w:sz w:val="20"/>
          <w:szCs w:val="20"/>
        </w:rPr>
        <w:t xml:space="preserve">przyczyni się do ich integracji społecznej, </w:t>
      </w:r>
      <w:r w:rsidRPr="00FB5610">
        <w:rPr>
          <w:rFonts w:ascii="Arial" w:hAnsi="Arial" w:cs="Arial"/>
          <w:sz w:val="20"/>
          <w:szCs w:val="20"/>
        </w:rPr>
        <w:t>do poprawy wykształcenia, ograniczenia bierności zawodowej oraz integracji ze społecznością większościową.</w:t>
      </w:r>
    </w:p>
    <w:p w14:paraId="4D5B8A44" w14:textId="28FD497F" w:rsidR="00ED4513" w:rsidRPr="00FB5610" w:rsidRDefault="00ED4513" w:rsidP="006650BB">
      <w:pPr>
        <w:spacing w:before="0" w:after="0" w:line="276" w:lineRule="auto"/>
        <w:rPr>
          <w:rFonts w:ascii="Arial" w:hAnsi="Arial" w:cs="Arial"/>
          <w:sz w:val="20"/>
          <w:szCs w:val="20"/>
        </w:rPr>
      </w:pPr>
    </w:p>
    <w:p w14:paraId="0A9FD570" w14:textId="0F3160A9" w:rsidR="00E21C64"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8033F7" w:rsidRPr="00FB5610">
        <w:rPr>
          <w:rFonts w:ascii="Arial" w:hAnsi="Arial" w:cs="Arial"/>
          <w:b/>
          <w:sz w:val="20"/>
          <w:szCs w:val="20"/>
        </w:rPr>
        <w:t xml:space="preserve"> </w:t>
      </w:r>
    </w:p>
    <w:p w14:paraId="09502737" w14:textId="3B05F751" w:rsidR="00FB7495" w:rsidRPr="00FB5610" w:rsidRDefault="00FF49E8"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r</w:t>
      </w:r>
      <w:r w:rsidR="00FB7495" w:rsidRPr="00FB5610">
        <w:rPr>
          <w:rFonts w:ascii="Arial" w:hAnsi="Arial" w:cs="Arial"/>
          <w:sz w:val="20"/>
          <w:szCs w:val="20"/>
        </w:rPr>
        <w:t>odziny</w:t>
      </w:r>
      <w:r w:rsidR="00220E48" w:rsidRPr="00FB5610">
        <w:rPr>
          <w:rFonts w:ascii="Arial" w:hAnsi="Arial" w:cs="Arial"/>
          <w:sz w:val="20"/>
          <w:szCs w:val="20"/>
        </w:rPr>
        <w:t xml:space="preserve">, </w:t>
      </w:r>
      <w:r w:rsidR="00FB7495" w:rsidRPr="00FB5610">
        <w:rPr>
          <w:rFonts w:ascii="Arial" w:hAnsi="Arial" w:cs="Arial"/>
          <w:sz w:val="20"/>
          <w:szCs w:val="20"/>
        </w:rPr>
        <w:t xml:space="preserve">dzieci </w:t>
      </w:r>
      <w:r w:rsidR="00220E48" w:rsidRPr="00FB5610">
        <w:rPr>
          <w:rFonts w:ascii="Arial" w:hAnsi="Arial" w:cs="Arial"/>
          <w:sz w:val="20"/>
          <w:szCs w:val="20"/>
        </w:rPr>
        <w:t xml:space="preserve">i młodzież, </w:t>
      </w:r>
      <w:r w:rsidR="00FB7495" w:rsidRPr="00FB5610">
        <w:rPr>
          <w:rFonts w:ascii="Arial" w:hAnsi="Arial" w:cs="Arial"/>
          <w:sz w:val="20"/>
          <w:szCs w:val="20"/>
        </w:rPr>
        <w:t>wymagające wsparcia</w:t>
      </w:r>
      <w:r w:rsidR="00451875" w:rsidRPr="00FB5610">
        <w:rPr>
          <w:rFonts w:ascii="Arial" w:hAnsi="Arial" w:cs="Arial"/>
          <w:sz w:val="20"/>
          <w:szCs w:val="20"/>
        </w:rPr>
        <w:t>,</w:t>
      </w:r>
      <w:r w:rsidR="0083102D" w:rsidRPr="00FB5610">
        <w:rPr>
          <w:rFonts w:ascii="Arial" w:hAnsi="Arial" w:cs="Arial"/>
          <w:sz w:val="20"/>
          <w:szCs w:val="20"/>
        </w:rPr>
        <w:t xml:space="preserve"> w tym </w:t>
      </w:r>
      <w:r w:rsidR="00220E48" w:rsidRPr="00FB5610">
        <w:rPr>
          <w:rFonts w:ascii="Arial" w:hAnsi="Arial" w:cs="Arial"/>
          <w:sz w:val="20"/>
          <w:szCs w:val="20"/>
        </w:rPr>
        <w:t>w systemie pieczy zastępczej,</w:t>
      </w:r>
    </w:p>
    <w:p w14:paraId="0E8C48EB" w14:textId="77777777" w:rsidR="00F6247C" w:rsidRPr="00FB5610" w:rsidRDefault="57735051"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 xml:space="preserve">osoby potrzebujące interwencji kryzysowej i ich otoczenie, </w:t>
      </w:r>
    </w:p>
    <w:p w14:paraId="571FFC14" w14:textId="708A4B34" w:rsidR="001F0A59" w:rsidRPr="00FB5610" w:rsidRDefault="001F0A59"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pozostałe osoby zagrożone wykluczeniem społecznym (w tym społeczności marginalizowane)</w:t>
      </w:r>
      <w:r w:rsidR="00C31E30" w:rsidRPr="00FB5610">
        <w:rPr>
          <w:rFonts w:ascii="Arial" w:hAnsi="Arial" w:cs="Arial"/>
          <w:sz w:val="20"/>
          <w:szCs w:val="20"/>
        </w:rPr>
        <w:t>,</w:t>
      </w:r>
    </w:p>
    <w:p w14:paraId="69DECF43" w14:textId="30FD5F2D" w:rsidR="00C31E30" w:rsidRPr="00FB5610" w:rsidRDefault="00C31E30"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4B599C1F" w14:textId="17F03DAB" w:rsidR="00962A18" w:rsidRPr="00FB5610" w:rsidRDefault="00962A18" w:rsidP="006650BB">
      <w:pPr>
        <w:spacing w:before="0" w:after="0" w:line="276" w:lineRule="auto"/>
        <w:rPr>
          <w:rFonts w:ascii="Arial" w:hAnsi="Arial" w:cs="Arial"/>
          <w:sz w:val="20"/>
          <w:szCs w:val="20"/>
        </w:rPr>
      </w:pPr>
    </w:p>
    <w:p w14:paraId="6D617D6F" w14:textId="77777777" w:rsidR="001E6582" w:rsidRPr="00FB5610" w:rsidRDefault="008D7C0C" w:rsidP="006650BB">
      <w:pPr>
        <w:spacing w:before="0" w:after="0" w:line="276" w:lineRule="auto"/>
        <w:rPr>
          <w:rFonts w:ascii="Arial" w:hAnsi="Arial" w:cs="Arial"/>
          <w:sz w:val="20"/>
          <w:szCs w:val="20"/>
        </w:rPr>
      </w:pPr>
      <w:r w:rsidRPr="00FB5610">
        <w:rPr>
          <w:rFonts w:ascii="Arial" w:hAnsi="Arial" w:cs="Arial"/>
          <w:sz w:val="20"/>
          <w:szCs w:val="20"/>
        </w:rPr>
        <w:t>Wyzwaniem</w:t>
      </w:r>
      <w:r w:rsidR="001E6582" w:rsidRPr="00FB5610">
        <w:rPr>
          <w:rFonts w:ascii="Arial" w:hAnsi="Arial" w:cs="Arial"/>
          <w:sz w:val="20"/>
          <w:szCs w:val="20"/>
        </w:rPr>
        <w:t>:</w:t>
      </w:r>
    </w:p>
    <w:p w14:paraId="6F8FBEFA" w14:textId="09FF48D4" w:rsidR="00D23507" w:rsidRPr="00FB5610" w:rsidRDefault="008D7C0C"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w zakresie wsparcia grupy dzieci i młodzieży</w:t>
      </w:r>
      <w:r w:rsidR="00736841" w:rsidRPr="00FB5610">
        <w:rPr>
          <w:rFonts w:ascii="Arial" w:hAnsi="Arial" w:cs="Arial"/>
          <w:sz w:val="20"/>
          <w:szCs w:val="20"/>
        </w:rPr>
        <w:t xml:space="preserve"> </w:t>
      </w:r>
      <w:r w:rsidR="002B22BD" w:rsidRPr="00FB5610">
        <w:rPr>
          <w:rFonts w:ascii="Arial" w:hAnsi="Arial" w:cs="Arial"/>
          <w:sz w:val="20"/>
          <w:szCs w:val="20"/>
        </w:rPr>
        <w:t>jest</w:t>
      </w:r>
      <w:r w:rsidR="00AF2CE2" w:rsidRPr="00FB5610">
        <w:rPr>
          <w:rFonts w:ascii="Arial" w:hAnsi="Arial" w:cs="Arial"/>
          <w:sz w:val="20"/>
          <w:szCs w:val="20"/>
        </w:rPr>
        <w:t xml:space="preserve"> </w:t>
      </w:r>
      <w:r w:rsidRPr="00FB5610">
        <w:rPr>
          <w:rFonts w:ascii="Arial" w:hAnsi="Arial" w:cs="Arial"/>
          <w:sz w:val="20"/>
          <w:szCs w:val="20"/>
        </w:rPr>
        <w:t>wzmocni</w:t>
      </w:r>
      <w:r w:rsidR="0065425B" w:rsidRPr="00FB5610">
        <w:rPr>
          <w:rFonts w:ascii="Arial" w:hAnsi="Arial" w:cs="Arial"/>
          <w:sz w:val="20"/>
          <w:szCs w:val="20"/>
        </w:rPr>
        <w:t>enie</w:t>
      </w:r>
      <w:r w:rsidRPr="00FB5610">
        <w:rPr>
          <w:rFonts w:ascii="Arial" w:hAnsi="Arial" w:cs="Arial"/>
          <w:sz w:val="20"/>
          <w:szCs w:val="20"/>
        </w:rPr>
        <w:t xml:space="preserve"> wsparci</w:t>
      </w:r>
      <w:r w:rsidR="0065425B" w:rsidRPr="00FB5610">
        <w:rPr>
          <w:rFonts w:ascii="Arial" w:hAnsi="Arial" w:cs="Arial"/>
          <w:sz w:val="20"/>
          <w:szCs w:val="20"/>
        </w:rPr>
        <w:t>a</w:t>
      </w:r>
      <w:r w:rsidRPr="00FB5610">
        <w:rPr>
          <w:rFonts w:ascii="Arial" w:hAnsi="Arial" w:cs="Arial"/>
          <w:sz w:val="20"/>
          <w:szCs w:val="20"/>
        </w:rPr>
        <w:t xml:space="preserve"> psychologiczn</w:t>
      </w:r>
      <w:r w:rsidR="00AF2CE2" w:rsidRPr="00FB5610">
        <w:rPr>
          <w:rFonts w:ascii="Arial" w:hAnsi="Arial" w:cs="Arial"/>
          <w:sz w:val="20"/>
          <w:szCs w:val="20"/>
        </w:rPr>
        <w:t>e</w:t>
      </w:r>
      <w:r w:rsidR="0065425B" w:rsidRPr="00FB5610">
        <w:rPr>
          <w:rFonts w:ascii="Arial" w:hAnsi="Arial" w:cs="Arial"/>
          <w:sz w:val="20"/>
          <w:szCs w:val="20"/>
        </w:rPr>
        <w:t>go</w:t>
      </w:r>
      <w:r w:rsidRPr="00FB5610">
        <w:rPr>
          <w:rFonts w:ascii="Arial" w:hAnsi="Arial" w:cs="Arial"/>
          <w:sz w:val="20"/>
          <w:szCs w:val="20"/>
        </w:rPr>
        <w:t xml:space="preserve"> i</w:t>
      </w:r>
      <w:r w:rsidR="00316EAD" w:rsidRPr="00FB5610">
        <w:rPr>
          <w:rFonts w:ascii="Arial" w:hAnsi="Arial" w:cs="Arial"/>
          <w:sz w:val="20"/>
          <w:szCs w:val="20"/>
        </w:rPr>
        <w:t> </w:t>
      </w:r>
      <w:r w:rsidRPr="00FB5610">
        <w:rPr>
          <w:rFonts w:ascii="Arial" w:hAnsi="Arial" w:cs="Arial"/>
          <w:sz w:val="20"/>
          <w:szCs w:val="20"/>
        </w:rPr>
        <w:t>społeczn</w:t>
      </w:r>
      <w:r w:rsidR="00891692" w:rsidRPr="00FB5610">
        <w:rPr>
          <w:rFonts w:ascii="Arial" w:hAnsi="Arial" w:cs="Arial"/>
          <w:sz w:val="20"/>
          <w:szCs w:val="20"/>
        </w:rPr>
        <w:t>e</w:t>
      </w:r>
      <w:r w:rsidR="0065425B" w:rsidRPr="00FB5610">
        <w:rPr>
          <w:rFonts w:ascii="Arial" w:hAnsi="Arial" w:cs="Arial"/>
          <w:sz w:val="20"/>
          <w:szCs w:val="20"/>
        </w:rPr>
        <w:t>go</w:t>
      </w:r>
      <w:r w:rsidR="001E6582" w:rsidRPr="00FB5610">
        <w:rPr>
          <w:rFonts w:ascii="Arial" w:hAnsi="Arial" w:cs="Arial"/>
          <w:sz w:val="20"/>
          <w:szCs w:val="20"/>
        </w:rPr>
        <w:t>,</w:t>
      </w:r>
    </w:p>
    <w:p w14:paraId="32B2E09A" w14:textId="3383F0B7" w:rsidR="00F40C7B" w:rsidRPr="00FB5610" w:rsidRDefault="00F40C7B"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w zakresie osób korzystających z usług OIK będzie dążenie, aby pobyt w placówkach interwencyjn</w:t>
      </w:r>
      <w:r w:rsidR="00316B57" w:rsidRPr="00FB5610">
        <w:rPr>
          <w:rFonts w:ascii="Arial" w:hAnsi="Arial" w:cs="Arial"/>
          <w:sz w:val="20"/>
          <w:szCs w:val="20"/>
        </w:rPr>
        <w:t>ych</w:t>
      </w:r>
      <w:r w:rsidRPr="00FB5610">
        <w:rPr>
          <w:rFonts w:ascii="Arial" w:hAnsi="Arial" w:cs="Arial"/>
          <w:sz w:val="20"/>
          <w:szCs w:val="20"/>
        </w:rPr>
        <w:t xml:space="preserve"> ograniczony był tylko do sytuacji kryzysowej</w:t>
      </w:r>
      <w:r w:rsidR="001E6582" w:rsidRPr="00FB5610">
        <w:rPr>
          <w:rFonts w:ascii="Arial" w:hAnsi="Arial" w:cs="Arial"/>
          <w:sz w:val="20"/>
          <w:szCs w:val="20"/>
        </w:rPr>
        <w:t xml:space="preserve">, </w:t>
      </w:r>
    </w:p>
    <w:p w14:paraId="736CAB36" w14:textId="7772738C" w:rsidR="00F40C7B" w:rsidRPr="00FB5610" w:rsidRDefault="00F40C7B"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 xml:space="preserve">mającym na celu </w:t>
      </w:r>
      <w:r w:rsidR="001E6582" w:rsidRPr="00FB5610">
        <w:rPr>
          <w:rFonts w:ascii="Arial" w:hAnsi="Arial" w:cs="Arial"/>
          <w:sz w:val="20"/>
          <w:szCs w:val="20"/>
        </w:rPr>
        <w:t xml:space="preserve">skuteczne </w:t>
      </w:r>
      <w:r w:rsidRPr="00FB5610">
        <w:rPr>
          <w:rFonts w:ascii="Arial" w:hAnsi="Arial" w:cs="Arial"/>
          <w:sz w:val="20"/>
          <w:szCs w:val="20"/>
        </w:rPr>
        <w:t>wychodzeni</w:t>
      </w:r>
      <w:r w:rsidR="001E6582" w:rsidRPr="00FB5610">
        <w:rPr>
          <w:rFonts w:ascii="Arial" w:hAnsi="Arial" w:cs="Arial"/>
          <w:sz w:val="20"/>
          <w:szCs w:val="20"/>
        </w:rPr>
        <w:t>e</w:t>
      </w:r>
      <w:r w:rsidRPr="00FB5610">
        <w:rPr>
          <w:rFonts w:ascii="Arial" w:hAnsi="Arial" w:cs="Arial"/>
          <w:sz w:val="20"/>
          <w:szCs w:val="20"/>
        </w:rPr>
        <w:t xml:space="preserve"> z bezdomności jest integracja działań różnych organizacji zaangażowanych w prace na rzecz </w:t>
      </w:r>
      <w:r w:rsidR="003A16F0" w:rsidRPr="00FB5610">
        <w:rPr>
          <w:rFonts w:ascii="Arial" w:hAnsi="Arial" w:cs="Arial"/>
          <w:sz w:val="20"/>
          <w:szCs w:val="20"/>
        </w:rPr>
        <w:t>tych</w:t>
      </w:r>
      <w:r w:rsidRPr="00FB5610">
        <w:rPr>
          <w:rFonts w:ascii="Arial" w:hAnsi="Arial" w:cs="Arial"/>
          <w:sz w:val="20"/>
          <w:szCs w:val="20"/>
        </w:rPr>
        <w:t xml:space="preserve"> osób, zaspakajających ich podstawowe potrzeby, ale przede wszystkim uzupełnienie </w:t>
      </w:r>
      <w:r w:rsidR="0884E2D5" w:rsidRPr="00FB5610">
        <w:rPr>
          <w:rFonts w:ascii="Arial" w:hAnsi="Arial" w:cs="Arial"/>
          <w:sz w:val="20"/>
          <w:szCs w:val="20"/>
        </w:rPr>
        <w:t>je</w:t>
      </w:r>
      <w:r w:rsidR="797EBC6F" w:rsidRPr="00FB5610">
        <w:rPr>
          <w:rFonts w:ascii="Arial" w:hAnsi="Arial" w:cs="Arial"/>
          <w:sz w:val="20"/>
          <w:szCs w:val="20"/>
        </w:rPr>
        <w:t>j</w:t>
      </w:r>
      <w:r w:rsidRPr="00FB5610">
        <w:rPr>
          <w:rFonts w:ascii="Arial" w:hAnsi="Arial" w:cs="Arial"/>
          <w:sz w:val="20"/>
          <w:szCs w:val="20"/>
        </w:rPr>
        <w:t xml:space="preserve"> o odpowiednie działania mające na celu wzmocnienie ich aktywności społecznej</w:t>
      </w:r>
      <w:r w:rsidR="001E6582" w:rsidRPr="00FB5610">
        <w:rPr>
          <w:rFonts w:ascii="Arial" w:hAnsi="Arial" w:cs="Arial"/>
          <w:sz w:val="20"/>
          <w:szCs w:val="20"/>
        </w:rPr>
        <w:t>,</w:t>
      </w:r>
      <w:r w:rsidRPr="00FB5610">
        <w:rPr>
          <w:rFonts w:ascii="Arial" w:hAnsi="Arial" w:cs="Arial"/>
          <w:sz w:val="20"/>
          <w:szCs w:val="20"/>
        </w:rPr>
        <w:t xml:space="preserve"> </w:t>
      </w:r>
    </w:p>
    <w:p w14:paraId="46B9D476" w14:textId="161658BC" w:rsidR="001F3CAC" w:rsidRPr="00FB5610" w:rsidRDefault="002A5867"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w</w:t>
      </w:r>
      <w:r w:rsidR="001F3CAC" w:rsidRPr="00FB5610">
        <w:rPr>
          <w:rFonts w:ascii="Arial" w:hAnsi="Arial" w:cs="Arial"/>
          <w:sz w:val="20"/>
          <w:szCs w:val="20"/>
        </w:rPr>
        <w:t xml:space="preserve"> skuteczn</w:t>
      </w:r>
      <w:r w:rsidRPr="00FB5610">
        <w:rPr>
          <w:rFonts w:ascii="Arial" w:hAnsi="Arial" w:cs="Arial"/>
          <w:sz w:val="20"/>
          <w:szCs w:val="20"/>
        </w:rPr>
        <w:t>ej</w:t>
      </w:r>
      <w:r w:rsidR="001F3CAC" w:rsidRPr="00FB5610">
        <w:rPr>
          <w:rFonts w:ascii="Arial" w:hAnsi="Arial" w:cs="Arial"/>
          <w:sz w:val="20"/>
          <w:szCs w:val="20"/>
        </w:rPr>
        <w:t xml:space="preserve"> integracj</w:t>
      </w:r>
      <w:r w:rsidRPr="00FB5610">
        <w:rPr>
          <w:rFonts w:ascii="Arial" w:hAnsi="Arial" w:cs="Arial"/>
          <w:sz w:val="20"/>
          <w:szCs w:val="20"/>
        </w:rPr>
        <w:t>i</w:t>
      </w:r>
      <w:r w:rsidR="001F3CAC" w:rsidRPr="00FB5610">
        <w:rPr>
          <w:rFonts w:ascii="Arial" w:hAnsi="Arial" w:cs="Arial"/>
          <w:sz w:val="20"/>
          <w:szCs w:val="20"/>
        </w:rPr>
        <w:t xml:space="preserve"> </w:t>
      </w:r>
      <w:r w:rsidR="007564F4" w:rsidRPr="00FB5610">
        <w:rPr>
          <w:rFonts w:ascii="Arial" w:hAnsi="Arial" w:cs="Arial"/>
          <w:sz w:val="20"/>
          <w:szCs w:val="20"/>
        </w:rPr>
        <w:t>mniejszości</w:t>
      </w:r>
      <w:r w:rsidR="001F3CAC" w:rsidRPr="00FB5610">
        <w:rPr>
          <w:rFonts w:ascii="Arial" w:hAnsi="Arial" w:cs="Arial"/>
          <w:sz w:val="20"/>
          <w:szCs w:val="20"/>
        </w:rPr>
        <w:t xml:space="preserve"> </w:t>
      </w:r>
      <w:r w:rsidR="0041198D" w:rsidRPr="00FB5610">
        <w:rPr>
          <w:rFonts w:ascii="Arial" w:hAnsi="Arial" w:cs="Arial"/>
          <w:sz w:val="20"/>
          <w:szCs w:val="20"/>
        </w:rPr>
        <w:t xml:space="preserve">jest </w:t>
      </w:r>
      <w:r w:rsidR="001F3CAC" w:rsidRPr="00FB5610">
        <w:rPr>
          <w:rFonts w:ascii="Arial" w:hAnsi="Arial" w:cs="Arial"/>
          <w:sz w:val="20"/>
          <w:szCs w:val="20"/>
        </w:rPr>
        <w:t>zwiększenie motywacji do podjęcia zatrudnienia</w:t>
      </w:r>
      <w:r w:rsidR="002B22BD" w:rsidRPr="00FB5610">
        <w:rPr>
          <w:rFonts w:ascii="Arial" w:hAnsi="Arial" w:cs="Arial"/>
          <w:sz w:val="20"/>
          <w:szCs w:val="20"/>
        </w:rPr>
        <w:t>.</w:t>
      </w:r>
    </w:p>
    <w:p w14:paraId="28ABE06A" w14:textId="77777777" w:rsidR="00ED4513" w:rsidRPr="00FB5610" w:rsidRDefault="00ED4513" w:rsidP="006650BB">
      <w:pPr>
        <w:spacing w:before="0" w:after="0" w:line="276" w:lineRule="auto"/>
        <w:ind w:left="850" w:hanging="850"/>
        <w:rPr>
          <w:rFonts w:ascii="Arial" w:hAnsi="Arial" w:cs="Arial"/>
          <w:sz w:val="20"/>
          <w:szCs w:val="20"/>
        </w:rPr>
      </w:pPr>
    </w:p>
    <w:p w14:paraId="3CE64C28" w14:textId="770F9A42" w:rsidR="002654DD" w:rsidRPr="00FB5610" w:rsidRDefault="002654DD" w:rsidP="006650BB">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r w:rsidR="00873A9C" w:rsidRPr="00FB5610">
        <w:rPr>
          <w:rFonts w:ascii="Arial" w:hAnsi="Arial" w:cs="Arial"/>
          <w:b/>
          <w:sz w:val="20"/>
          <w:szCs w:val="20"/>
        </w:rPr>
        <w:t xml:space="preserve"> </w:t>
      </w:r>
    </w:p>
    <w:p w14:paraId="2524A62B" w14:textId="21999BFF"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Działania w zakresie</w:t>
      </w:r>
      <w:r w:rsidR="006818D2" w:rsidRPr="00FB5610">
        <w:rPr>
          <w:rFonts w:ascii="Arial" w:hAnsi="Arial" w:cs="Arial"/>
          <w:sz w:val="20"/>
          <w:szCs w:val="20"/>
        </w:rPr>
        <w:t xml:space="preserve"> zapobiegania wszelkiej dyskryminacji ze względu na płeć, rasę lub pochodzenie, religię lub światopogląd, niepełnosprawność, wiek, orientację seksualną lub tożsamość płciową</w:t>
      </w:r>
      <w:r w:rsidR="003F2887" w:rsidRPr="00FB5610">
        <w:rPr>
          <w:rFonts w:ascii="Arial" w:hAnsi="Arial" w:cs="Arial"/>
          <w:sz w:val="20"/>
          <w:szCs w:val="20"/>
        </w:rPr>
        <w:t xml:space="preserve"> </w:t>
      </w:r>
      <w:r w:rsidRPr="00FB5610">
        <w:rPr>
          <w:rFonts w:ascii="Arial" w:hAnsi="Arial" w:cs="Arial"/>
          <w:sz w:val="20"/>
          <w:szCs w:val="20"/>
        </w:rPr>
        <w:t>dotyczyć będą podnoszenia kompetencji beneficjentów i uczestników projektów</w:t>
      </w:r>
      <w:r w:rsidR="00D05D9F" w:rsidRPr="00FB5610">
        <w:rPr>
          <w:rFonts w:ascii="Arial" w:hAnsi="Arial" w:cs="Arial"/>
          <w:sz w:val="20"/>
          <w:szCs w:val="20"/>
        </w:rPr>
        <w:t xml:space="preserve"> w ramach 4(l)</w:t>
      </w:r>
      <w:r w:rsidR="003A05AF" w:rsidRPr="00FB5610">
        <w:rPr>
          <w:rFonts w:ascii="Arial" w:hAnsi="Arial" w:cs="Arial"/>
          <w:sz w:val="20"/>
          <w:szCs w:val="20"/>
        </w:rPr>
        <w:t>,</w:t>
      </w:r>
      <w:r w:rsidRPr="00FB5610">
        <w:rPr>
          <w:rFonts w:ascii="Arial" w:hAnsi="Arial" w:cs="Arial"/>
          <w:sz w:val="20"/>
          <w:szCs w:val="20"/>
        </w:rPr>
        <w:t xml:space="preserve"> w tym </w:t>
      </w:r>
      <w:r w:rsidR="00584D07" w:rsidRPr="00FB5610">
        <w:rPr>
          <w:rFonts w:ascii="Arial" w:hAnsi="Arial" w:cs="Arial"/>
          <w:sz w:val="20"/>
          <w:szCs w:val="20"/>
        </w:rPr>
        <w:t xml:space="preserve">organizacji społeczeństwa obywatelskiego, </w:t>
      </w:r>
      <w:r w:rsidR="00E7664B" w:rsidRPr="00FB5610">
        <w:rPr>
          <w:rFonts w:ascii="Arial" w:hAnsi="Arial" w:cs="Arial"/>
          <w:sz w:val="20"/>
          <w:szCs w:val="20"/>
        </w:rPr>
        <w:t>środowiska związanego z pieczą zastępczą</w:t>
      </w:r>
      <w:r w:rsidR="00096A9A" w:rsidRPr="00FB5610">
        <w:rPr>
          <w:rFonts w:ascii="Arial" w:hAnsi="Arial" w:cs="Arial"/>
          <w:sz w:val="20"/>
          <w:szCs w:val="20"/>
        </w:rPr>
        <w:t xml:space="preserve"> oraz </w:t>
      </w:r>
      <w:r w:rsidR="00BE0850" w:rsidRPr="00FB5610">
        <w:rPr>
          <w:rFonts w:ascii="Arial" w:hAnsi="Arial" w:cs="Arial"/>
          <w:sz w:val="20"/>
          <w:szCs w:val="20"/>
        </w:rPr>
        <w:t>społecznością romską</w:t>
      </w:r>
      <w:r w:rsidR="005102D9" w:rsidRPr="00FB5610">
        <w:rPr>
          <w:rFonts w:ascii="Arial" w:hAnsi="Arial" w:cs="Arial"/>
          <w:sz w:val="20"/>
          <w:szCs w:val="20"/>
        </w:rPr>
        <w:t>,</w:t>
      </w:r>
      <w:r w:rsidR="00493730" w:rsidRPr="00FB5610">
        <w:rPr>
          <w:rFonts w:ascii="Arial" w:hAnsi="Arial" w:cs="Arial"/>
          <w:sz w:val="20"/>
          <w:szCs w:val="20"/>
        </w:rPr>
        <w:t xml:space="preserve"> ośrodkami wsparcia dla osób w kryzysie bezdomności</w:t>
      </w:r>
      <w:r w:rsidR="005102D9" w:rsidRPr="00FB5610">
        <w:rPr>
          <w:rFonts w:ascii="Arial" w:hAnsi="Arial" w:cs="Arial"/>
          <w:sz w:val="20"/>
          <w:szCs w:val="20"/>
        </w:rPr>
        <w:t xml:space="preserve">, </w:t>
      </w:r>
      <w:r w:rsidR="003A05AF" w:rsidRPr="00FB5610">
        <w:rPr>
          <w:rFonts w:ascii="Arial" w:hAnsi="Arial" w:cs="Arial"/>
          <w:sz w:val="20"/>
          <w:szCs w:val="20"/>
        </w:rPr>
        <w:t>instytucj</w:t>
      </w:r>
      <w:r w:rsidR="005102D9" w:rsidRPr="00FB5610">
        <w:rPr>
          <w:rFonts w:ascii="Arial" w:hAnsi="Arial" w:cs="Arial"/>
          <w:sz w:val="20"/>
          <w:szCs w:val="20"/>
        </w:rPr>
        <w:t>ami</w:t>
      </w:r>
      <w:r w:rsidRPr="00FB5610">
        <w:rPr>
          <w:rFonts w:ascii="Arial" w:hAnsi="Arial" w:cs="Arial"/>
          <w:sz w:val="20"/>
          <w:szCs w:val="20"/>
        </w:rPr>
        <w:t xml:space="preserve"> pomocy społecznej </w:t>
      </w:r>
      <w:r w:rsidR="00034851" w:rsidRPr="00FB5610">
        <w:rPr>
          <w:rFonts w:ascii="Arial" w:hAnsi="Arial" w:cs="Arial"/>
          <w:sz w:val="20"/>
          <w:szCs w:val="20"/>
        </w:rPr>
        <w:t xml:space="preserve">i interwencji kryzysowej </w:t>
      </w:r>
      <w:r w:rsidRPr="00FB5610">
        <w:rPr>
          <w:rFonts w:ascii="Arial" w:hAnsi="Arial" w:cs="Arial"/>
          <w:sz w:val="20"/>
          <w:szCs w:val="20"/>
        </w:rPr>
        <w:t xml:space="preserve">z zakresu niwelowania barier systemowych w ramach tych instytucji spowodowanych negatywnymi stereotypami i dyskryminacją ze względu m.in. na orientację seksualną, płeć lub tożsamość płciową. </w:t>
      </w:r>
    </w:p>
    <w:p w14:paraId="0A078023" w14:textId="1790B1D9"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Wspierane będą działania nakierowane na </w:t>
      </w:r>
      <w:r w:rsidR="00E67717" w:rsidRPr="00FB5610">
        <w:rPr>
          <w:rFonts w:ascii="Arial" w:hAnsi="Arial" w:cs="Arial"/>
          <w:sz w:val="20"/>
          <w:szCs w:val="20"/>
        </w:rPr>
        <w:t xml:space="preserve">promowanie różnorodności </w:t>
      </w:r>
      <w:r w:rsidR="00757392" w:rsidRPr="00FB5610">
        <w:rPr>
          <w:rFonts w:ascii="Arial" w:hAnsi="Arial" w:cs="Arial"/>
          <w:sz w:val="20"/>
          <w:szCs w:val="20"/>
        </w:rPr>
        <w:t xml:space="preserve">oraz </w:t>
      </w:r>
      <w:r w:rsidRPr="00FB5610">
        <w:rPr>
          <w:rFonts w:ascii="Arial" w:hAnsi="Arial" w:cs="Arial"/>
          <w:sz w:val="20"/>
          <w:szCs w:val="20"/>
        </w:rPr>
        <w:t xml:space="preserve">zwiększenie świadomości na temat dyskryminacji i przemocy wobec osób najbardziej na nią narażonych </w:t>
      </w:r>
      <w:r w:rsidR="00763361" w:rsidRPr="00FB5610">
        <w:rPr>
          <w:rFonts w:ascii="Arial" w:hAnsi="Arial" w:cs="Arial"/>
          <w:sz w:val="20"/>
          <w:szCs w:val="20"/>
        </w:rPr>
        <w:t>m.in.</w:t>
      </w:r>
      <w:r w:rsidR="002A6DBD" w:rsidRPr="00FB5610">
        <w:rPr>
          <w:rFonts w:ascii="Arial" w:hAnsi="Arial" w:cs="Arial"/>
          <w:sz w:val="20"/>
          <w:szCs w:val="20"/>
        </w:rPr>
        <w:t xml:space="preserve"> </w:t>
      </w:r>
      <w:r w:rsidR="00B75B58" w:rsidRPr="00FB5610">
        <w:rPr>
          <w:rFonts w:ascii="Arial" w:hAnsi="Arial" w:cs="Arial"/>
          <w:sz w:val="20"/>
          <w:szCs w:val="20"/>
        </w:rPr>
        <w:t>dzieci i młodzieży</w:t>
      </w:r>
      <w:r w:rsidR="003A05AF" w:rsidRPr="00FB5610">
        <w:rPr>
          <w:rFonts w:ascii="Arial" w:hAnsi="Arial" w:cs="Arial"/>
          <w:sz w:val="20"/>
          <w:szCs w:val="20"/>
        </w:rPr>
        <w:t xml:space="preserve">, </w:t>
      </w:r>
      <w:r w:rsidR="00B70DAD" w:rsidRPr="00FB5610">
        <w:rPr>
          <w:rFonts w:ascii="Arial" w:hAnsi="Arial" w:cs="Arial"/>
          <w:sz w:val="20"/>
          <w:szCs w:val="20"/>
        </w:rPr>
        <w:t>osób należących do społeczności romskiej, osób w kryzysie bezdomności</w:t>
      </w:r>
      <w:r w:rsidR="00F3621B" w:rsidRPr="00FB5610">
        <w:rPr>
          <w:rFonts w:ascii="Arial" w:hAnsi="Arial" w:cs="Arial"/>
          <w:sz w:val="20"/>
          <w:szCs w:val="20"/>
        </w:rPr>
        <w:t xml:space="preserve"> </w:t>
      </w:r>
      <w:r w:rsidR="003A05AF" w:rsidRPr="00FB5610">
        <w:rPr>
          <w:rFonts w:ascii="Arial" w:hAnsi="Arial" w:cs="Arial"/>
          <w:sz w:val="20"/>
          <w:szCs w:val="20"/>
        </w:rPr>
        <w:t>oraz wdrażające wypracowane rozwiązania służące jej eliminacji</w:t>
      </w:r>
      <w:r w:rsidR="00F3621B" w:rsidRPr="00FB5610">
        <w:rPr>
          <w:rFonts w:ascii="Arial" w:hAnsi="Arial" w:cs="Arial"/>
          <w:sz w:val="20"/>
          <w:szCs w:val="20"/>
        </w:rPr>
        <w:t>.</w:t>
      </w:r>
      <w:r w:rsidR="00CF5659" w:rsidRPr="00FB5610">
        <w:rPr>
          <w:rFonts w:ascii="Arial" w:hAnsi="Arial" w:cs="Arial"/>
          <w:sz w:val="20"/>
          <w:szCs w:val="20"/>
        </w:rPr>
        <w:t xml:space="preserve"> </w:t>
      </w:r>
    </w:p>
    <w:p w14:paraId="5CCB8140" w14:textId="77777777"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Zasada równości, włączenia społecznego i niedyskryminacji, będzie realizowana na poziomie kryteriów wyboru, obowiązkowych dla każdego projektu i dotyczyć będzie wszystkich etapów wdrażania, tj. przygotowania, realizacji, monitorowania i kontroli. </w:t>
      </w:r>
    </w:p>
    <w:p w14:paraId="062A597B" w14:textId="368E8EEE"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potencjalnych beneficjentów w </w:t>
      </w:r>
      <w:r w:rsidR="00881203" w:rsidRPr="00FB5610">
        <w:rPr>
          <w:rFonts w:ascii="Arial" w:hAnsi="Arial" w:cs="Arial"/>
          <w:sz w:val="20"/>
          <w:szCs w:val="20"/>
        </w:rPr>
        <w:t xml:space="preserve">zakresie powyższych zasad </w:t>
      </w:r>
      <w:r w:rsidR="003A05AF" w:rsidRPr="00FB5610">
        <w:rPr>
          <w:rFonts w:ascii="Arial" w:hAnsi="Arial" w:cs="Arial"/>
          <w:sz w:val="20"/>
          <w:szCs w:val="20"/>
        </w:rPr>
        <w:t xml:space="preserve">oraz </w:t>
      </w:r>
      <w:r w:rsidR="00881203" w:rsidRPr="00FB5610">
        <w:rPr>
          <w:rFonts w:ascii="Arial" w:hAnsi="Arial" w:cs="Arial"/>
          <w:sz w:val="20"/>
          <w:szCs w:val="20"/>
        </w:rPr>
        <w:t>możliwych sposobów i</w:t>
      </w:r>
      <w:r w:rsidR="003A05AF" w:rsidRPr="00FB5610">
        <w:rPr>
          <w:rFonts w:ascii="Arial" w:hAnsi="Arial" w:cs="Arial"/>
          <w:sz w:val="20"/>
          <w:szCs w:val="20"/>
        </w:rPr>
        <w:t>ch</w:t>
      </w:r>
      <w:r w:rsidRPr="00FB5610">
        <w:rPr>
          <w:rFonts w:ascii="Arial" w:hAnsi="Arial" w:cs="Arial"/>
          <w:sz w:val="20"/>
          <w:szCs w:val="20"/>
        </w:rPr>
        <w:t xml:space="preserve"> implementacji w projektach dofinansowanych z EFS+. Planowane jest także obowiązkowe stosowanie w projektach standardów dostępności opracowanych w perspektywie finansowej 2014-2020 wraz z ich bieżącymi aktualizacjami. </w:t>
      </w:r>
    </w:p>
    <w:p w14:paraId="21B7865F" w14:textId="432F4FF3"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Na wszystkich etapach realizacji interwencji obowiązkowe będzie stosowanie K</w:t>
      </w:r>
      <w:r w:rsidR="1D5B3EEF" w:rsidRPr="2AC79D18">
        <w:rPr>
          <w:rFonts w:ascii="Arial" w:hAnsi="Arial" w:cs="Arial"/>
          <w:sz w:val="20"/>
          <w:szCs w:val="20"/>
        </w:rPr>
        <w:t>PP</w:t>
      </w:r>
      <w:r w:rsidRPr="00FB5610">
        <w:rPr>
          <w:rFonts w:ascii="Arial" w:hAnsi="Arial" w:cs="Arial"/>
          <w:sz w:val="20"/>
          <w:szCs w:val="20"/>
        </w:rPr>
        <w:t>.</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74772E0F" w14:textId="77777777" w:rsidR="002654DD" w:rsidRPr="00FB5610" w:rsidRDefault="002654DD" w:rsidP="006650BB">
      <w:pPr>
        <w:spacing w:before="0" w:after="0" w:line="276" w:lineRule="auto"/>
        <w:rPr>
          <w:rFonts w:ascii="Arial" w:hAnsi="Arial" w:cs="Arial"/>
          <w:sz w:val="20"/>
          <w:szCs w:val="20"/>
        </w:rPr>
      </w:pPr>
    </w:p>
    <w:p w14:paraId="3501C35F" w14:textId="77777777" w:rsidR="00CE754D" w:rsidRDefault="00CE754D">
      <w:pPr>
        <w:spacing w:before="0" w:after="160" w:line="259" w:lineRule="auto"/>
        <w:rPr>
          <w:rFonts w:ascii="Arial" w:hAnsi="Arial" w:cs="Arial"/>
          <w:b/>
          <w:sz w:val="20"/>
          <w:szCs w:val="20"/>
        </w:rPr>
      </w:pPr>
      <w:r>
        <w:rPr>
          <w:rFonts w:ascii="Arial" w:hAnsi="Arial" w:cs="Arial"/>
          <w:b/>
          <w:sz w:val="20"/>
          <w:szCs w:val="20"/>
        </w:rPr>
        <w:br w:type="page"/>
      </w:r>
    </w:p>
    <w:p w14:paraId="4B55CC37" w14:textId="5590F48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Wskazanie konkretnych terytoriów objętych wsparciem, z uwzględnieniem planowanego wykorzystania narzędzi terytorialnych</w:t>
      </w:r>
    </w:p>
    <w:p w14:paraId="6708BE9D" w14:textId="6B2F3267" w:rsidR="002654DD" w:rsidRPr="00FB5610" w:rsidRDefault="002654DD" w:rsidP="006650BB">
      <w:pPr>
        <w:spacing w:before="0" w:after="0" w:line="276" w:lineRule="auto"/>
        <w:rPr>
          <w:rFonts w:ascii="Arial" w:eastAsia="Tahoma" w:hAnsi="Arial" w:cs="Arial"/>
          <w:sz w:val="20"/>
          <w:szCs w:val="20"/>
        </w:rPr>
      </w:pPr>
      <w:r w:rsidRPr="00FB5610">
        <w:rPr>
          <w:rFonts w:ascii="Arial" w:hAnsi="Arial" w:cs="Arial"/>
          <w:sz w:val="20"/>
          <w:szCs w:val="20"/>
        </w:rPr>
        <w:t xml:space="preserve">Planowane interwencje będą realizowane na obszarze całego województwa z uwzględnieniem podziału na </w:t>
      </w:r>
      <w:r w:rsidR="00F87DA1">
        <w:rPr>
          <w:rFonts w:ascii="Arial" w:hAnsi="Arial" w:cs="Arial"/>
          <w:sz w:val="20"/>
          <w:szCs w:val="20"/>
        </w:rPr>
        <w:t>RMR</w:t>
      </w:r>
      <w:r w:rsidRPr="00FB5610">
        <w:rPr>
          <w:rFonts w:ascii="Arial" w:hAnsi="Arial" w:cs="Arial"/>
          <w:sz w:val="20"/>
          <w:szCs w:val="20"/>
        </w:rPr>
        <w:t xml:space="preserve"> oraz </w:t>
      </w:r>
      <w:r w:rsidR="00F87DA1">
        <w:rPr>
          <w:rFonts w:ascii="Arial" w:hAnsi="Arial" w:cs="Arial"/>
          <w:sz w:val="20"/>
          <w:szCs w:val="20"/>
        </w:rPr>
        <w:t>RWS</w:t>
      </w:r>
      <w:r w:rsidRPr="00FB5610">
        <w:rPr>
          <w:rFonts w:ascii="Arial" w:hAnsi="Arial" w:cs="Arial"/>
          <w:sz w:val="20"/>
          <w:szCs w:val="20"/>
        </w:rPr>
        <w:t xml:space="preserve">. </w:t>
      </w:r>
      <w:r w:rsidR="006E1E51" w:rsidRPr="006E1E51">
        <w:rPr>
          <w:rFonts w:ascii="Arial" w:hAnsi="Arial" w:cs="Arial"/>
          <w:sz w:val="20"/>
          <w:szCs w:val="20"/>
        </w:rPr>
        <w:t xml:space="preserve">Preferencje mogą </w:t>
      </w:r>
      <w:r w:rsidR="000E183C">
        <w:rPr>
          <w:rFonts w:ascii="Arial" w:hAnsi="Arial" w:cs="Arial"/>
          <w:sz w:val="20"/>
          <w:szCs w:val="20"/>
        </w:rPr>
        <w:t>otrzymać</w:t>
      </w:r>
      <w:r w:rsidR="006E1E51" w:rsidRPr="006E1E5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4A4EB267" w:rsidRPr="00FB5610">
        <w:rPr>
          <w:rFonts w:ascii="Arial" w:hAnsi="Arial" w:cs="Arial"/>
          <w:sz w:val="20"/>
          <w:szCs w:val="20"/>
        </w:rPr>
        <w:t xml:space="preserve"> </w:t>
      </w:r>
      <w:r w:rsidR="16D3150E"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16D3150E" w:rsidRPr="00FB5610">
        <w:rPr>
          <w:rFonts w:ascii="Arial" w:eastAsia="Czcionka tekstu podstawowego" w:hAnsi="Arial" w:cs="Arial"/>
          <w:sz w:val="20"/>
          <w:szCs w:val="20"/>
        </w:rPr>
        <w:t xml:space="preserve"> MSIT </w:t>
      </w:r>
      <w:r w:rsidR="00D3228D">
        <w:rPr>
          <w:rFonts w:ascii="Arial" w:eastAsia="Czcionka tekstu podstawowego" w:hAnsi="Arial" w:cs="Arial"/>
          <w:sz w:val="20"/>
          <w:szCs w:val="20"/>
        </w:rPr>
        <w:t>lub</w:t>
      </w:r>
      <w:r w:rsidR="00D3228D" w:rsidRPr="00FB5610">
        <w:rPr>
          <w:rFonts w:ascii="Arial" w:eastAsia="Czcionka tekstu podstawowego" w:hAnsi="Arial" w:cs="Arial"/>
          <w:sz w:val="20"/>
          <w:szCs w:val="20"/>
        </w:rPr>
        <w:t xml:space="preserve"> </w:t>
      </w:r>
      <w:r w:rsidR="16D3150E" w:rsidRPr="00FB5610">
        <w:rPr>
          <w:rFonts w:ascii="Arial" w:eastAsia="Czcionka tekstu podstawowego" w:hAnsi="Arial" w:cs="Arial"/>
          <w:sz w:val="20"/>
          <w:szCs w:val="20"/>
        </w:rPr>
        <w:t>wynikających z GPR.</w:t>
      </w:r>
    </w:p>
    <w:p w14:paraId="07BB662D" w14:textId="54D4F3DE" w:rsidR="002654DD" w:rsidRPr="00FB5610" w:rsidRDefault="002654DD" w:rsidP="006650BB">
      <w:pPr>
        <w:spacing w:before="0" w:after="0" w:line="276" w:lineRule="auto"/>
        <w:rPr>
          <w:rFonts w:ascii="Arial" w:hAnsi="Arial" w:cs="Arial"/>
          <w:sz w:val="20"/>
          <w:szCs w:val="20"/>
        </w:rPr>
      </w:pPr>
    </w:p>
    <w:p w14:paraId="695CC2AC" w14:textId="7777777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95D159D" w14:textId="4A9FC430"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2021-2027</w:t>
      </w:r>
      <w:r w:rsidRPr="00FB5610">
        <w:rPr>
          <w:rFonts w:ascii="Arial" w:hAnsi="Arial" w:cs="Arial"/>
          <w:sz w:val="20"/>
          <w:szCs w:val="20"/>
        </w:rPr>
        <w:t xml:space="preserve"> projekty z komponentem transnarodowym możliwe będą do realizacji wyłącznie na poziomie krajowym. </w:t>
      </w:r>
    </w:p>
    <w:p w14:paraId="48F0E253" w14:textId="1429AFC1" w:rsidR="007C52E6"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będzie zgłaszała IZ FERS propozycje obszarów tematycznych</w:t>
      </w:r>
      <w:r w:rsidR="583C9BEC" w:rsidRPr="7C98EEFD">
        <w:rPr>
          <w:rFonts w:ascii="Arial" w:hAnsi="Arial" w:cs="Arial"/>
          <w:sz w:val="20"/>
          <w:szCs w:val="20"/>
        </w:rPr>
        <w:t>,</w:t>
      </w:r>
      <w:r w:rsidRPr="00FB5610">
        <w:rPr>
          <w:rFonts w:ascii="Arial"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społecznej, IZ </w:t>
      </w:r>
      <w:r w:rsidR="00E71A0C" w:rsidRPr="00FB5610">
        <w:rPr>
          <w:rFonts w:ascii="Arial" w:hAnsi="Arial" w:cs="Arial"/>
          <w:sz w:val="20"/>
          <w:szCs w:val="20"/>
        </w:rPr>
        <w:t>FEM 2021-2027</w:t>
      </w:r>
      <w:r w:rsidRPr="00FB5610">
        <w:rPr>
          <w:rFonts w:ascii="Arial" w:hAnsi="Arial" w:cs="Arial"/>
          <w:sz w:val="20"/>
          <w:szCs w:val="20"/>
        </w:rPr>
        <w:t xml:space="preserve"> będzie też prowadziła działania informacyjne zachęcające wnioskodawców do udziału w konkursach dotyczących współpracy transnarodowej organizowanych w ramach programu FERS. Beneficjenci programu regionalnego, realizujący projekty w ramach </w:t>
      </w:r>
      <w:r w:rsidR="00E238BB" w:rsidRPr="00FB5610">
        <w:rPr>
          <w:rFonts w:ascii="Arial" w:hAnsi="Arial" w:cs="Arial"/>
          <w:sz w:val="20"/>
          <w:szCs w:val="20"/>
        </w:rPr>
        <w:t>CS</w:t>
      </w:r>
      <w:r w:rsidRPr="00FB5610">
        <w:rPr>
          <w:rFonts w:ascii="Arial" w:hAnsi="Arial" w:cs="Arial"/>
          <w:sz w:val="20"/>
          <w:szCs w:val="20"/>
        </w:rPr>
        <w:t xml:space="preserve"> 4(</w:t>
      </w:r>
      <w:r w:rsidR="0DBAEC6E" w:rsidRPr="00FB5610">
        <w:rPr>
          <w:rFonts w:ascii="Arial" w:hAnsi="Arial" w:cs="Arial"/>
          <w:sz w:val="20"/>
          <w:szCs w:val="20"/>
        </w:rPr>
        <w:t>l</w:t>
      </w:r>
      <w:r w:rsidRPr="00FB5610">
        <w:rPr>
          <w:rFonts w:ascii="Arial" w:hAnsi="Arial" w:cs="Arial"/>
          <w:sz w:val="20"/>
          <w:szCs w:val="20"/>
        </w:rPr>
        <w:t>)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w:t>
      </w:r>
      <w:r w:rsidR="002D348F" w:rsidRPr="00FB5610">
        <w:rPr>
          <w:rFonts w:ascii="Arial" w:hAnsi="Arial" w:cs="Arial"/>
          <w:sz w:val="20"/>
          <w:szCs w:val="20"/>
        </w:rPr>
        <w:t xml:space="preserve"> zwiększenia efektywności działań służących</w:t>
      </w:r>
      <w:r w:rsidR="007C52E6" w:rsidRPr="00FB5610">
        <w:rPr>
          <w:rFonts w:ascii="Arial" w:hAnsi="Arial" w:cs="Arial"/>
          <w:sz w:val="20"/>
          <w:szCs w:val="20"/>
        </w:rPr>
        <w:t xml:space="preserve"> integracji społecznej osób zagrożonych wykluczeniem społecznym, w tym osób najbardziej potrzebujących i dzieci. </w:t>
      </w:r>
    </w:p>
    <w:p w14:paraId="11ECF30C" w14:textId="7A3886B1"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4A34CC75" w14:textId="547A4C36" w:rsidR="00577650" w:rsidRPr="00FB5610" w:rsidRDefault="00577650" w:rsidP="006650BB">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2848A44F" w14:textId="77777777" w:rsidR="002654DD" w:rsidRPr="00FB5610" w:rsidRDefault="002654DD" w:rsidP="006650BB">
      <w:pPr>
        <w:pStyle w:val="Text1"/>
        <w:spacing w:before="0" w:after="0" w:line="276" w:lineRule="auto"/>
        <w:ind w:left="0"/>
        <w:rPr>
          <w:rFonts w:ascii="Arial" w:hAnsi="Arial" w:cs="Arial"/>
          <w:sz w:val="20"/>
          <w:szCs w:val="20"/>
        </w:rPr>
      </w:pPr>
    </w:p>
    <w:p w14:paraId="675ED68F" w14:textId="77777777" w:rsidR="00D21E58" w:rsidRPr="00FB5610" w:rsidRDefault="00D21E58"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1B9206BE" w14:textId="4D140BE3" w:rsidR="00ED4513" w:rsidRPr="00FB5610" w:rsidRDefault="00D21E58" w:rsidP="00722F70">
      <w:pPr>
        <w:spacing w:before="0" w:after="0"/>
        <w:rPr>
          <w:rFonts w:ascii="Arial" w:hAnsi="Arial" w:cs="Arial"/>
          <w:b/>
          <w:sz w:val="20"/>
          <w:szCs w:val="20"/>
        </w:rPr>
        <w:sectPr w:rsidR="00ED4513" w:rsidRPr="00FB5610" w:rsidSect="002B39F7">
          <w:footnotePr>
            <w:numRestart w:val="eachPage"/>
          </w:footnotePr>
          <w:pgSz w:w="11907" w:h="16839" w:code="9"/>
          <w:pgMar w:top="1418" w:right="1418" w:bottom="1418" w:left="1418" w:header="567" w:footer="567" w:gutter="0"/>
          <w:cols w:space="720"/>
          <w:docGrid w:linePitch="360"/>
        </w:sectPr>
      </w:pPr>
      <w:r w:rsidRPr="00FB5610">
        <w:rPr>
          <w:rFonts w:ascii="Arial" w:hAnsi="Arial" w:cs="Arial"/>
          <w:sz w:val="20"/>
          <w:szCs w:val="20"/>
        </w:rPr>
        <w:t>Nie planuje się wykorzystania instrumentów finansowych.</w:t>
      </w:r>
    </w:p>
    <w:p w14:paraId="2AB20C52" w14:textId="2F3CCA37" w:rsidR="0050441D" w:rsidRPr="00FB5610" w:rsidRDefault="0003090C" w:rsidP="007D7E1E">
      <w:pPr>
        <w:pStyle w:val="Nagwek5"/>
      </w:pPr>
      <w:r w:rsidRPr="00FB5610">
        <w:lastRenderedPageBreak/>
        <w:t>2.1.8.</w:t>
      </w:r>
      <w:r w:rsidR="00A3482A" w:rsidRPr="00FB5610">
        <w:t>4</w:t>
      </w:r>
      <w:r w:rsidRPr="00FB5610">
        <w:t>.</w:t>
      </w:r>
      <w:r w:rsidR="00106E1A" w:rsidRPr="00FB5610">
        <w:t>2</w:t>
      </w:r>
      <w:r w:rsidRPr="00FB5610">
        <w:t xml:space="preserve">. </w:t>
      </w:r>
      <w:r w:rsidR="0050441D" w:rsidRPr="00FB5610">
        <w:t>Wskaźniki</w:t>
      </w:r>
    </w:p>
    <w:p w14:paraId="645D385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86"/>
        <w:gridCol w:w="907"/>
        <w:gridCol w:w="1501"/>
        <w:gridCol w:w="1573"/>
        <w:gridCol w:w="3017"/>
        <w:gridCol w:w="1417"/>
        <w:gridCol w:w="1597"/>
        <w:gridCol w:w="1607"/>
      </w:tblGrid>
      <w:tr w:rsidR="006430CF" w:rsidRPr="00FB5610" w14:paraId="58F66D14" w14:textId="77777777" w:rsidTr="2F0619EF">
        <w:trPr>
          <w:cantSplit/>
          <w:trHeight w:val="227"/>
          <w:tblHeader/>
          <w:jc w:val="center"/>
        </w:trPr>
        <w:tc>
          <w:tcPr>
            <w:tcW w:w="0" w:type="auto"/>
            <w:shd w:val="clear" w:color="auto" w:fill="FFE599" w:themeFill="accent4" w:themeFillTint="66"/>
            <w:vAlign w:val="center"/>
          </w:tcPr>
          <w:p w14:paraId="44EBB11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F60E3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A8CDA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B3D8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67FA6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A1B94E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F2BBC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BDE0F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10146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1A88AF0" w14:textId="77777777" w:rsidTr="2F0619EF">
        <w:trPr>
          <w:cantSplit/>
          <w:trHeight w:val="227"/>
          <w:jc w:val="center"/>
        </w:trPr>
        <w:tc>
          <w:tcPr>
            <w:tcW w:w="0" w:type="auto"/>
            <w:vAlign w:val="center"/>
          </w:tcPr>
          <w:p w14:paraId="00C370C3" w14:textId="361B061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4C989CE" w14:textId="45C53A0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vAlign w:val="center"/>
          </w:tcPr>
          <w:p w14:paraId="22B8A10B" w14:textId="3A51108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006F5F2" w14:textId="52F455B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615FB50" w14:textId="39050874"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auto"/>
            <w:vAlign w:val="center"/>
          </w:tcPr>
          <w:p w14:paraId="545700F5" w14:textId="11220D0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vAlign w:val="center"/>
          </w:tcPr>
          <w:p w14:paraId="28CC8921" w14:textId="24F715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49B56D76" w14:textId="6D4D8967"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860</w:t>
            </w:r>
          </w:p>
        </w:tc>
        <w:tc>
          <w:tcPr>
            <w:tcW w:w="0" w:type="auto"/>
            <w:shd w:val="clear" w:color="auto" w:fill="auto"/>
            <w:vAlign w:val="center"/>
          </w:tcPr>
          <w:p w14:paraId="503523BB" w14:textId="7964232C" w:rsidR="009D0F62" w:rsidRPr="00FB5610" w:rsidRDefault="6BC23197" w:rsidP="00D95F19">
            <w:pPr>
              <w:spacing w:before="0" w:after="0" w:line="240" w:lineRule="auto"/>
              <w:rPr>
                <w:rFonts w:ascii="Arial" w:hAnsi="Arial" w:cs="Arial"/>
                <w:sz w:val="18"/>
                <w:szCs w:val="18"/>
              </w:rPr>
            </w:pPr>
            <w:r w:rsidRPr="2F0619EF">
              <w:rPr>
                <w:rFonts w:ascii="Arial" w:hAnsi="Arial" w:cs="Arial"/>
                <w:sz w:val="18"/>
                <w:szCs w:val="18"/>
              </w:rPr>
              <w:t>3 020</w:t>
            </w:r>
          </w:p>
        </w:tc>
      </w:tr>
      <w:tr w:rsidR="006430CF" w:rsidRPr="00FB5610" w14:paraId="0FC62515" w14:textId="77777777" w:rsidTr="2F0619EF">
        <w:trPr>
          <w:cantSplit/>
          <w:trHeight w:val="227"/>
          <w:jc w:val="center"/>
        </w:trPr>
        <w:tc>
          <w:tcPr>
            <w:tcW w:w="0" w:type="auto"/>
            <w:shd w:val="clear" w:color="auto" w:fill="D9D9D9" w:themeFill="background1" w:themeFillShade="D9"/>
            <w:vAlign w:val="center"/>
          </w:tcPr>
          <w:p w14:paraId="59E6D009" w14:textId="25E3C38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6C7C19D" w14:textId="2DCFD14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shd w:val="clear" w:color="auto" w:fill="D9D9D9" w:themeFill="background1" w:themeFillShade="D9"/>
            <w:vAlign w:val="center"/>
          </w:tcPr>
          <w:p w14:paraId="385B5D6E" w14:textId="189B769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41C240C" w14:textId="1F215F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69FA717" w14:textId="34E8E189"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D9D9D9" w:themeFill="background1" w:themeFillShade="D9"/>
            <w:vAlign w:val="center"/>
          </w:tcPr>
          <w:p w14:paraId="15DA092E" w14:textId="652114D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shd w:val="clear" w:color="auto" w:fill="D9D9D9" w:themeFill="background1" w:themeFillShade="D9"/>
            <w:vAlign w:val="center"/>
          </w:tcPr>
          <w:p w14:paraId="689EEBCC" w14:textId="27DA7A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3C8D2E4" w14:textId="1310FB93"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1 3</w:t>
            </w:r>
            <w:r w:rsidR="00DF4E6B" w:rsidRPr="00FB5610">
              <w:rPr>
                <w:rFonts w:ascii="Arial" w:hAnsi="Arial" w:cs="Arial"/>
                <w:sz w:val="18"/>
                <w:szCs w:val="18"/>
              </w:rPr>
              <w:t>80</w:t>
            </w:r>
          </w:p>
        </w:tc>
        <w:tc>
          <w:tcPr>
            <w:tcW w:w="0" w:type="auto"/>
            <w:shd w:val="clear" w:color="auto" w:fill="D9D9D9" w:themeFill="background1" w:themeFillShade="D9"/>
            <w:vAlign w:val="center"/>
          </w:tcPr>
          <w:p w14:paraId="3A4F503E" w14:textId="11A64B72" w:rsidR="009D0F62" w:rsidRPr="00FB5610" w:rsidRDefault="0E498568" w:rsidP="00D95F19">
            <w:pPr>
              <w:spacing w:before="0" w:after="0" w:line="240" w:lineRule="auto"/>
              <w:rPr>
                <w:rFonts w:ascii="Arial" w:hAnsi="Arial" w:cs="Arial"/>
                <w:sz w:val="18"/>
                <w:szCs w:val="18"/>
              </w:rPr>
            </w:pPr>
            <w:r w:rsidRPr="2F0619EF">
              <w:rPr>
                <w:rFonts w:ascii="Arial" w:hAnsi="Arial" w:cs="Arial"/>
                <w:sz w:val="18"/>
                <w:szCs w:val="18"/>
              </w:rPr>
              <w:t>5 350</w:t>
            </w:r>
          </w:p>
        </w:tc>
      </w:tr>
    </w:tbl>
    <w:p w14:paraId="57049814" w14:textId="77777777" w:rsidR="00494FED" w:rsidRPr="00FB5610" w:rsidRDefault="00494FED" w:rsidP="00D95F19">
      <w:pPr>
        <w:pStyle w:val="Text1"/>
        <w:spacing w:before="0" w:after="0" w:line="276" w:lineRule="auto"/>
        <w:ind w:left="0"/>
        <w:rPr>
          <w:rFonts w:ascii="Arial" w:hAnsi="Arial" w:cs="Arial"/>
          <w:sz w:val="20"/>
          <w:szCs w:val="20"/>
        </w:rPr>
      </w:pPr>
    </w:p>
    <w:p w14:paraId="114C1E53" w14:textId="5C66469D" w:rsidR="0050441D" w:rsidRPr="00FB5610" w:rsidRDefault="00BA317E" w:rsidP="00D95F19">
      <w:pPr>
        <w:pStyle w:val="Text1"/>
        <w:spacing w:before="0" w:after="0" w:line="276" w:lineRule="auto"/>
        <w:ind w:left="0"/>
        <w:rPr>
          <w:rFonts w:ascii="Arial" w:hAnsi="Arial" w:cs="Arial"/>
          <w:sz w:val="20"/>
          <w:szCs w:val="20"/>
        </w:rPr>
      </w:pPr>
      <w:bookmarkStart w:id="208" w:name="_Hlk97487659"/>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B01C95C" w14:textId="77777777" w:rsidTr="2F0619EF">
        <w:trPr>
          <w:cantSplit/>
          <w:trHeight w:val="227"/>
          <w:tblHeader/>
        </w:trPr>
        <w:tc>
          <w:tcPr>
            <w:tcW w:w="317" w:type="pct"/>
            <w:shd w:val="clear" w:color="auto" w:fill="FFE599" w:themeFill="accent4" w:themeFillTint="66"/>
            <w:vAlign w:val="center"/>
          </w:tcPr>
          <w:p w14:paraId="0D6C86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5FF4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732859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83B140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D7CDA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9D013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8D651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16C3B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037A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12F8D20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6E9F367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F9ECE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76A025" w14:textId="77777777" w:rsidTr="2F0619EF">
        <w:trPr>
          <w:cantSplit/>
          <w:trHeight w:val="227"/>
        </w:trPr>
        <w:tc>
          <w:tcPr>
            <w:tcW w:w="317" w:type="pct"/>
            <w:vAlign w:val="center"/>
          </w:tcPr>
          <w:p w14:paraId="1E96A2DE" w14:textId="60A098A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13F2ED53" w14:textId="0C0E5DE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vAlign w:val="center"/>
          </w:tcPr>
          <w:p w14:paraId="69875859" w14:textId="1E35F33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8554E50" w14:textId="16C1301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BAA0FD4" w14:textId="0A240447" w:rsidR="00834D85" w:rsidRPr="00FB5610" w:rsidRDefault="00A34FF7"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auto"/>
            <w:vAlign w:val="center"/>
          </w:tcPr>
          <w:p w14:paraId="562E1DC4" w14:textId="73D37AE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vAlign w:val="center"/>
          </w:tcPr>
          <w:p w14:paraId="4238DBAB" w14:textId="13200A3A"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A500571" w14:textId="33A8FCA7" w:rsidR="00834D85" w:rsidRPr="00FB5610" w:rsidRDefault="468EC449" w:rsidP="00D95F19">
            <w:pPr>
              <w:spacing w:before="0" w:after="0" w:line="240" w:lineRule="auto"/>
              <w:rPr>
                <w:rFonts w:ascii="Arial" w:hAnsi="Arial" w:cs="Arial"/>
                <w:sz w:val="18"/>
                <w:szCs w:val="18"/>
              </w:rPr>
            </w:pPr>
            <w:r w:rsidRPr="2F0619EF">
              <w:rPr>
                <w:rFonts w:ascii="Arial" w:hAnsi="Arial" w:cs="Arial"/>
                <w:sz w:val="18"/>
                <w:szCs w:val="18"/>
              </w:rPr>
              <w:t>1 027</w:t>
            </w:r>
          </w:p>
        </w:tc>
        <w:tc>
          <w:tcPr>
            <w:tcW w:w="405" w:type="pct"/>
            <w:shd w:val="clear" w:color="auto" w:fill="auto"/>
            <w:vAlign w:val="center"/>
          </w:tcPr>
          <w:p w14:paraId="0AED7D1F" w14:textId="5B81EB1B"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53E5C329" w14:textId="6A39074A" w:rsidR="00834D85" w:rsidRPr="00FB5610" w:rsidRDefault="19CA630C" w:rsidP="00D95F19">
            <w:pPr>
              <w:spacing w:before="0" w:after="0" w:line="240" w:lineRule="auto"/>
              <w:rPr>
                <w:rFonts w:ascii="Arial" w:hAnsi="Arial" w:cs="Arial"/>
                <w:sz w:val="18"/>
                <w:szCs w:val="18"/>
              </w:rPr>
            </w:pPr>
            <w:r w:rsidRPr="2F0619EF">
              <w:rPr>
                <w:rFonts w:ascii="Arial" w:hAnsi="Arial" w:cs="Arial"/>
                <w:sz w:val="18"/>
                <w:szCs w:val="18"/>
              </w:rPr>
              <w:t>1 050</w:t>
            </w:r>
          </w:p>
        </w:tc>
        <w:tc>
          <w:tcPr>
            <w:tcW w:w="354" w:type="pct"/>
            <w:vAlign w:val="center"/>
          </w:tcPr>
          <w:p w14:paraId="307CDEE0" w14:textId="0E0060D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17F0F31" w14:textId="3F90B7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9B33772" w14:textId="77777777" w:rsidTr="2F0619EF">
        <w:trPr>
          <w:cantSplit/>
          <w:trHeight w:val="227"/>
        </w:trPr>
        <w:tc>
          <w:tcPr>
            <w:tcW w:w="317" w:type="pct"/>
            <w:shd w:val="clear" w:color="auto" w:fill="D9D9D9" w:themeFill="background1" w:themeFillShade="D9"/>
            <w:vAlign w:val="center"/>
          </w:tcPr>
          <w:p w14:paraId="5BEA8102" w14:textId="2DE92D0A"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E641433" w14:textId="6571971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shd w:val="clear" w:color="auto" w:fill="D9D9D9" w:themeFill="background1" w:themeFillShade="D9"/>
            <w:vAlign w:val="center"/>
          </w:tcPr>
          <w:p w14:paraId="7067C6A2" w14:textId="51BF6C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83C3A73" w14:textId="37BF08C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99B2286" w14:textId="493AB0CE" w:rsidR="00834D85" w:rsidRPr="00FB5610" w:rsidRDefault="00DF1BC0"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D9D9D9" w:themeFill="background1" w:themeFillShade="D9"/>
            <w:vAlign w:val="center"/>
          </w:tcPr>
          <w:p w14:paraId="6F8832DD" w14:textId="6B9DA06E"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shd w:val="clear" w:color="auto" w:fill="D9D9D9" w:themeFill="background1" w:themeFillShade="D9"/>
            <w:vAlign w:val="center"/>
          </w:tcPr>
          <w:p w14:paraId="57142D5D" w14:textId="192094B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3C1D23F9" w14:textId="3BC52A5C" w:rsidR="00834D85" w:rsidRPr="00FB5610" w:rsidRDefault="43545F8A" w:rsidP="00D95F19">
            <w:pPr>
              <w:spacing w:before="0" w:after="0" w:line="240" w:lineRule="auto"/>
              <w:rPr>
                <w:rFonts w:ascii="Arial" w:hAnsi="Arial" w:cs="Arial"/>
                <w:sz w:val="18"/>
                <w:szCs w:val="18"/>
              </w:rPr>
            </w:pPr>
            <w:r w:rsidRPr="2F0619EF">
              <w:rPr>
                <w:rFonts w:ascii="Arial" w:hAnsi="Arial" w:cs="Arial"/>
                <w:sz w:val="18"/>
                <w:szCs w:val="18"/>
              </w:rPr>
              <w:t>1 819</w:t>
            </w:r>
          </w:p>
        </w:tc>
        <w:tc>
          <w:tcPr>
            <w:tcW w:w="405" w:type="pct"/>
            <w:shd w:val="clear" w:color="auto" w:fill="D9D9D9" w:themeFill="background1" w:themeFillShade="D9"/>
            <w:vAlign w:val="center"/>
          </w:tcPr>
          <w:p w14:paraId="44F9E378" w14:textId="5A7D9B66"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1984E88" w14:textId="15F6E903" w:rsidR="00834D85" w:rsidRPr="00FB5610" w:rsidRDefault="7357A82A" w:rsidP="00D95F19">
            <w:pPr>
              <w:spacing w:before="0" w:after="0" w:line="240" w:lineRule="auto"/>
              <w:rPr>
                <w:rFonts w:ascii="Arial" w:hAnsi="Arial" w:cs="Arial"/>
                <w:sz w:val="18"/>
                <w:szCs w:val="18"/>
              </w:rPr>
            </w:pPr>
            <w:r w:rsidRPr="2F0619EF">
              <w:rPr>
                <w:rFonts w:ascii="Arial" w:hAnsi="Arial" w:cs="Arial"/>
                <w:sz w:val="18"/>
                <w:szCs w:val="18"/>
              </w:rPr>
              <w:t>1 870</w:t>
            </w:r>
          </w:p>
        </w:tc>
        <w:tc>
          <w:tcPr>
            <w:tcW w:w="354" w:type="pct"/>
            <w:shd w:val="clear" w:color="auto" w:fill="D9D9D9" w:themeFill="background1" w:themeFillShade="D9"/>
            <w:vAlign w:val="center"/>
          </w:tcPr>
          <w:p w14:paraId="0B098C61" w14:textId="0F2AC83C"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85B17F8" w14:textId="77507238"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bookmarkEnd w:id="208"/>
    </w:tbl>
    <w:p w14:paraId="7A360C3F" w14:textId="77777777" w:rsidR="00ED4513" w:rsidRPr="00FB5610" w:rsidRDefault="00ED4513" w:rsidP="00722F70">
      <w:pPr>
        <w:spacing w:before="0" w:after="0" w:line="276" w:lineRule="auto"/>
        <w:rPr>
          <w:rFonts w:ascii="Arial" w:hAnsi="Arial" w:cs="Arial"/>
          <w:sz w:val="20"/>
          <w:szCs w:val="20"/>
        </w:rPr>
        <w:sectPr w:rsidR="00ED4513" w:rsidRPr="00FB5610" w:rsidSect="002B39F7">
          <w:footnotePr>
            <w:numRestart w:val="eachPage"/>
          </w:footnotePr>
          <w:pgSz w:w="16839" w:h="11907" w:orient="landscape" w:code="9"/>
          <w:pgMar w:top="1418" w:right="1418" w:bottom="1418" w:left="1418" w:header="567" w:footer="567" w:gutter="0"/>
          <w:cols w:space="720"/>
          <w:docGrid w:linePitch="360"/>
        </w:sectPr>
      </w:pPr>
    </w:p>
    <w:p w14:paraId="2B58C5A0" w14:textId="6C442EFD" w:rsidR="008E7623" w:rsidRPr="00FB5610" w:rsidRDefault="00106E1A" w:rsidP="007D7E1E">
      <w:pPr>
        <w:pStyle w:val="Nagwek5"/>
      </w:pPr>
      <w:r w:rsidRPr="00FB5610">
        <w:lastRenderedPageBreak/>
        <w:t>2.1.8.</w:t>
      </w:r>
      <w:r w:rsidR="00656A91" w:rsidRPr="00FB5610">
        <w:t>4</w:t>
      </w:r>
      <w:r w:rsidRPr="00FB5610">
        <w:t xml:space="preserve">.3. </w:t>
      </w:r>
      <w:r w:rsidR="008E7623" w:rsidRPr="00FB5610">
        <w:t>Indykatywny podział zaprogramowanych zasobów (UE) według rodzaju interwencji</w:t>
      </w:r>
    </w:p>
    <w:p w14:paraId="07A25B27"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7B99A93" w14:textId="77777777" w:rsidTr="00DB6B9D">
        <w:trPr>
          <w:tblHeader/>
        </w:trPr>
        <w:tc>
          <w:tcPr>
            <w:tcW w:w="968" w:type="dxa"/>
            <w:shd w:val="clear" w:color="auto" w:fill="FFE599" w:themeFill="accent4" w:themeFillTint="66"/>
            <w:vAlign w:val="center"/>
          </w:tcPr>
          <w:p w14:paraId="7A8F9A5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220FE2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6C2220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9FA7D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7F648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4E2A4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6D0EE4"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6BC1A2" w14:textId="36B8F935"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EF04196"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210FA3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5D2C2A" w14:textId="10D424A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vAlign w:val="center"/>
          </w:tcPr>
          <w:p w14:paraId="617402AD" w14:textId="464365FC" w:rsidR="00551225" w:rsidRPr="00FB5610" w:rsidRDefault="00F36FB2"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w:t>
            </w:r>
            <w:r w:rsidR="00B60173" w:rsidRPr="00FB5610">
              <w:rPr>
                <w:rFonts w:ascii="Arial" w:hAnsi="Arial" w:cs="Arial"/>
                <w:sz w:val="18"/>
                <w:szCs w:val="18"/>
              </w:rPr>
              <w:t>,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00B60173"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vAlign w:val="center"/>
          </w:tcPr>
          <w:p w14:paraId="3A978243" w14:textId="75126382" w:rsidR="00551225" w:rsidRPr="00FB5610" w:rsidRDefault="00842768" w:rsidP="00D95F19">
            <w:pPr>
              <w:spacing w:line="240" w:lineRule="auto"/>
              <w:rPr>
                <w:rFonts w:ascii="Arial" w:eastAsia="Tahoma" w:hAnsi="Arial" w:cs="Arial"/>
              </w:rPr>
            </w:pPr>
            <w:r w:rsidRPr="00842768">
              <w:rPr>
                <w:rFonts w:ascii="Arial" w:eastAsia="Courier New" w:hAnsi="Arial" w:cs="Arial"/>
                <w:sz w:val="18"/>
                <w:szCs w:val="18"/>
              </w:rPr>
              <w:t>9 401 719</w:t>
            </w:r>
          </w:p>
        </w:tc>
      </w:tr>
      <w:tr w:rsidR="006430CF" w:rsidRPr="00FB5610" w14:paraId="28BBCC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136C4" w14:textId="45577EEB"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ED34B"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CD9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2D4F9" w14:textId="26F40E7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15CAE" w14:textId="22AC44DF" w:rsidR="00551225" w:rsidRPr="00FB5610" w:rsidRDefault="00B60173"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D3B62" w14:textId="41243052" w:rsidR="00551225" w:rsidRPr="00FB5610" w:rsidRDefault="00336928" w:rsidP="00D42BE6">
            <w:pPr>
              <w:spacing w:line="240" w:lineRule="auto"/>
              <w:rPr>
                <w:rFonts w:ascii="Arial" w:hAnsi="Arial" w:cs="Arial"/>
                <w:sz w:val="18"/>
                <w:szCs w:val="18"/>
              </w:rPr>
            </w:pPr>
            <w:r w:rsidRPr="00FB5610">
              <w:rPr>
                <w:rFonts w:ascii="Arial" w:eastAsia="Tahoma" w:hAnsi="Arial" w:cs="Arial"/>
                <w:sz w:val="18"/>
                <w:szCs w:val="18"/>
              </w:rPr>
              <w:t>28 265 </w:t>
            </w:r>
            <w:r w:rsidR="00A30658" w:rsidRPr="00FB5610">
              <w:rPr>
                <w:rFonts w:ascii="Arial" w:eastAsia="Tahoma" w:hAnsi="Arial" w:cs="Arial"/>
                <w:sz w:val="18"/>
                <w:szCs w:val="18"/>
              </w:rPr>
              <w:t>024</w:t>
            </w:r>
          </w:p>
        </w:tc>
      </w:tr>
      <w:tr w:rsidR="005E68E9" w:rsidRPr="00FB5610" w14:paraId="5BD53DB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5CAD2DA" w14:textId="1C65C60E"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07A779" w14:textId="076BD0F8"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DB0A23A" w14:textId="1AF3CAF8"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C4C59AC" w14:textId="4C3402E0"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5818E3B7" w14:textId="6322070E"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DE4C137" w14:textId="5D806F21" w:rsidR="005E68E9" w:rsidRPr="00FB5610" w:rsidRDefault="00D17918" w:rsidP="00D17918">
            <w:pPr>
              <w:spacing w:line="240" w:lineRule="auto"/>
              <w:rPr>
                <w:rFonts w:ascii="Arial" w:eastAsia="Courier New" w:hAnsi="Arial" w:cs="Arial"/>
                <w:sz w:val="18"/>
                <w:szCs w:val="18"/>
              </w:rPr>
            </w:pPr>
            <w:r w:rsidRPr="00D17918">
              <w:rPr>
                <w:rFonts w:ascii="Arial" w:eastAsia="Courier New" w:hAnsi="Arial" w:cs="Arial"/>
                <w:b/>
                <w:bCs/>
                <w:sz w:val="18"/>
                <w:szCs w:val="18"/>
              </w:rPr>
              <w:t>9 401 719</w:t>
            </w:r>
          </w:p>
        </w:tc>
      </w:tr>
      <w:tr w:rsidR="005E68E9" w:rsidRPr="00FB5610" w14:paraId="3A3A1A2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5694415" w14:textId="4E3C7151"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65AB99" w14:textId="7FD4053E"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17501D8" w14:textId="15BE3994"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D49FA6" w14:textId="025F369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37FD7786" w14:textId="2B758352"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1DF2FD1" w14:textId="6DA1B621" w:rsidR="005E68E9" w:rsidRPr="00FB5610" w:rsidRDefault="005E68E9" w:rsidP="005E68E9">
            <w:pPr>
              <w:spacing w:line="240" w:lineRule="auto"/>
              <w:rPr>
                <w:rFonts w:ascii="Arial" w:eastAsia="Tahoma" w:hAnsi="Arial" w:cs="Arial"/>
                <w:sz w:val="18"/>
                <w:szCs w:val="18"/>
              </w:rPr>
            </w:pPr>
            <w:r w:rsidRPr="00FB5610">
              <w:rPr>
                <w:rFonts w:ascii="Arial" w:hAnsi="Arial" w:cs="Arial"/>
                <w:b/>
                <w:bCs/>
                <w:sz w:val="18"/>
                <w:szCs w:val="18"/>
              </w:rPr>
              <w:t>28 265 024</w:t>
            </w:r>
          </w:p>
        </w:tc>
      </w:tr>
      <w:tr w:rsidR="005E68E9" w:rsidRPr="00FB5610" w14:paraId="0B28713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D03B27C" w14:textId="03DA0D0B"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E2FE70" w14:textId="5F3319A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C47DBC9" w14:textId="3DB3A00F"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C7AAB4" w14:textId="19BE62A7"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55EC7875" w14:textId="563BB575"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BD5FBC4" w14:textId="23343D66" w:rsidR="005E68E9" w:rsidRPr="00FB5610" w:rsidRDefault="00465418" w:rsidP="005E68E9">
            <w:pPr>
              <w:spacing w:line="240" w:lineRule="auto"/>
              <w:rPr>
                <w:rFonts w:ascii="Arial" w:eastAsia="Tahoma" w:hAnsi="Arial" w:cs="Arial"/>
                <w:b/>
                <w:sz w:val="18"/>
                <w:szCs w:val="18"/>
              </w:rPr>
            </w:pPr>
            <w:r w:rsidRPr="00465418">
              <w:rPr>
                <w:rFonts w:ascii="Arial" w:hAnsi="Arial" w:cs="Arial"/>
                <w:b/>
                <w:bCs/>
                <w:sz w:val="18"/>
                <w:szCs w:val="18"/>
              </w:rPr>
              <w:t>37 666 743</w:t>
            </w:r>
          </w:p>
        </w:tc>
      </w:tr>
    </w:tbl>
    <w:p w14:paraId="47A54461" w14:textId="77777777" w:rsidR="008E7623" w:rsidRPr="00FB5610" w:rsidRDefault="008E7623" w:rsidP="00D95F19">
      <w:pPr>
        <w:pStyle w:val="Text1"/>
        <w:spacing w:before="0" w:after="0" w:line="276" w:lineRule="auto"/>
        <w:ind w:left="0"/>
        <w:rPr>
          <w:rFonts w:ascii="Arial" w:hAnsi="Arial" w:cs="Arial"/>
          <w:sz w:val="20"/>
          <w:szCs w:val="20"/>
        </w:rPr>
      </w:pPr>
    </w:p>
    <w:p w14:paraId="2A3D108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6BE79E2" w14:textId="77777777" w:rsidTr="00DB6B9D">
        <w:trPr>
          <w:tblHeader/>
        </w:trPr>
        <w:tc>
          <w:tcPr>
            <w:tcW w:w="968" w:type="dxa"/>
            <w:shd w:val="clear" w:color="auto" w:fill="FFE599" w:themeFill="accent4" w:themeFillTint="66"/>
            <w:vAlign w:val="center"/>
          </w:tcPr>
          <w:p w14:paraId="03B1173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BD3731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9F30D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5400E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B445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7E13BC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04C8BF3" w14:textId="77777777" w:rsidTr="009F0537">
        <w:tc>
          <w:tcPr>
            <w:tcW w:w="968" w:type="dxa"/>
            <w:vAlign w:val="center"/>
          </w:tcPr>
          <w:p w14:paraId="3456CF55" w14:textId="5393575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15CCFD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09F1EE9"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71B161" w14:textId="4B6497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BAEA849" w14:textId="45DAEE10"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vAlign w:val="center"/>
          </w:tcPr>
          <w:p w14:paraId="067ACE64" w14:textId="262447ED" w:rsidR="003C7C4A" w:rsidRPr="00FB5610" w:rsidRDefault="00D17918" w:rsidP="00D17918">
            <w:pPr>
              <w:spacing w:line="240" w:lineRule="auto"/>
              <w:rPr>
                <w:rFonts w:ascii="Arial" w:eastAsia="Courier New" w:hAnsi="Arial" w:cs="Arial"/>
                <w:sz w:val="18"/>
                <w:szCs w:val="18"/>
              </w:rPr>
            </w:pPr>
            <w:r w:rsidRPr="00D17918">
              <w:rPr>
                <w:rFonts w:ascii="Arial" w:eastAsia="Courier New" w:hAnsi="Arial" w:cs="Arial"/>
                <w:sz w:val="18"/>
                <w:szCs w:val="18"/>
              </w:rPr>
              <w:t>9 401 719</w:t>
            </w:r>
          </w:p>
        </w:tc>
      </w:tr>
      <w:tr w:rsidR="006430CF" w:rsidRPr="00FB5610" w14:paraId="641FBD67" w14:textId="77777777" w:rsidTr="00EE32DE">
        <w:tc>
          <w:tcPr>
            <w:tcW w:w="968" w:type="dxa"/>
            <w:shd w:val="clear" w:color="auto" w:fill="D9D9D9" w:themeFill="background1" w:themeFillShade="D9"/>
            <w:vAlign w:val="center"/>
          </w:tcPr>
          <w:p w14:paraId="03A1B6E8" w14:textId="014685CF"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DF29CA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707941"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8E86A48" w14:textId="13CD2EA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37424AC9" w14:textId="7AEBA77D"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shd w:val="clear" w:color="auto" w:fill="D9D9D9" w:themeFill="background1" w:themeFillShade="D9"/>
            <w:vAlign w:val="center"/>
          </w:tcPr>
          <w:p w14:paraId="053BD9D0" w14:textId="1BA0D5F3" w:rsidR="003C7C4A" w:rsidRPr="00FB5610" w:rsidRDefault="00336928" w:rsidP="00D95F19">
            <w:pPr>
              <w:spacing w:line="240" w:lineRule="auto"/>
              <w:rPr>
                <w:rFonts w:ascii="Arial" w:eastAsia="Tahoma" w:hAnsi="Arial" w:cs="Arial"/>
                <w:sz w:val="18"/>
                <w:szCs w:val="18"/>
              </w:rPr>
            </w:pPr>
            <w:r w:rsidRPr="00FB5610">
              <w:rPr>
                <w:rFonts w:ascii="Arial" w:hAnsi="Arial" w:cs="Arial"/>
                <w:sz w:val="18"/>
                <w:szCs w:val="18"/>
              </w:rPr>
              <w:t>28 265 </w:t>
            </w:r>
            <w:r w:rsidR="00DB4395" w:rsidRPr="00FB5610">
              <w:rPr>
                <w:rFonts w:ascii="Arial" w:hAnsi="Arial" w:cs="Arial"/>
                <w:sz w:val="18"/>
                <w:szCs w:val="18"/>
              </w:rPr>
              <w:t>024</w:t>
            </w:r>
          </w:p>
        </w:tc>
      </w:tr>
    </w:tbl>
    <w:p w14:paraId="30B20524" w14:textId="77777777" w:rsidR="008E7623" w:rsidRPr="00FB5610" w:rsidRDefault="008E7623" w:rsidP="00D95F19">
      <w:pPr>
        <w:pStyle w:val="Text1"/>
        <w:spacing w:before="0" w:after="0" w:line="276" w:lineRule="auto"/>
        <w:ind w:left="0"/>
        <w:rPr>
          <w:rFonts w:ascii="Arial" w:hAnsi="Arial" w:cs="Arial"/>
          <w:sz w:val="20"/>
          <w:szCs w:val="20"/>
        </w:rPr>
      </w:pPr>
    </w:p>
    <w:p w14:paraId="387BFF0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4C004FC" w14:textId="77777777" w:rsidTr="00F06FA6">
        <w:trPr>
          <w:tblHeader/>
        </w:trPr>
        <w:tc>
          <w:tcPr>
            <w:tcW w:w="968" w:type="dxa"/>
            <w:shd w:val="clear" w:color="auto" w:fill="FFE599" w:themeFill="accent4" w:themeFillTint="66"/>
            <w:vAlign w:val="center"/>
          </w:tcPr>
          <w:p w14:paraId="07F4B92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F79F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A7A59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7908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C0779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8B9A3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3D175E1" w14:textId="77777777" w:rsidTr="009F0537">
        <w:tc>
          <w:tcPr>
            <w:tcW w:w="968" w:type="dxa"/>
            <w:vAlign w:val="center"/>
          </w:tcPr>
          <w:p w14:paraId="358C16B5" w14:textId="074C460C"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A4FEB74"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708A8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4228EE" w14:textId="3424AFCE"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2F2910B9" w14:textId="675DEC09"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5735003" w14:textId="58E808B7" w:rsidR="003C7C4A" w:rsidRPr="00FB5610" w:rsidRDefault="00D17918" w:rsidP="00D17918">
            <w:pPr>
              <w:spacing w:line="240" w:lineRule="auto"/>
              <w:rPr>
                <w:rFonts w:ascii="Arial" w:eastAsia="Courier New" w:hAnsi="Arial" w:cs="Arial"/>
                <w:sz w:val="18"/>
                <w:szCs w:val="18"/>
              </w:rPr>
            </w:pPr>
            <w:r w:rsidRPr="00D17918">
              <w:rPr>
                <w:rFonts w:ascii="Arial" w:eastAsia="Courier New" w:hAnsi="Arial" w:cs="Arial"/>
                <w:sz w:val="18"/>
                <w:szCs w:val="18"/>
              </w:rPr>
              <w:t>9 401 719</w:t>
            </w:r>
          </w:p>
        </w:tc>
      </w:tr>
      <w:tr w:rsidR="006430CF" w:rsidRPr="00FB5610" w14:paraId="3E2E2E53" w14:textId="77777777" w:rsidTr="00EE32DE">
        <w:tc>
          <w:tcPr>
            <w:tcW w:w="968" w:type="dxa"/>
            <w:shd w:val="clear" w:color="auto" w:fill="D9D9D9" w:themeFill="background1" w:themeFillShade="D9"/>
            <w:vAlign w:val="center"/>
          </w:tcPr>
          <w:p w14:paraId="55A41D11" w14:textId="341D19B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3FBF75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44C4FC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E9D14E1" w14:textId="0E6FFC7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2B36CD30" w14:textId="4483A96E"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06A6EEB" w14:textId="12522D90" w:rsidR="003C7C4A" w:rsidRPr="00FB5610" w:rsidRDefault="00336928" w:rsidP="00D95F19">
            <w:pPr>
              <w:spacing w:line="240" w:lineRule="auto"/>
              <w:rPr>
                <w:rFonts w:ascii="Arial" w:eastAsia="Tahoma" w:hAnsi="Arial" w:cs="Arial"/>
                <w:sz w:val="18"/>
                <w:szCs w:val="18"/>
              </w:rPr>
            </w:pPr>
            <w:r w:rsidRPr="00FB5610">
              <w:rPr>
                <w:rFonts w:ascii="Arial" w:hAnsi="Arial" w:cs="Arial"/>
                <w:sz w:val="18"/>
                <w:szCs w:val="18"/>
              </w:rPr>
              <w:t>28 265 </w:t>
            </w:r>
            <w:r w:rsidR="00DB4395" w:rsidRPr="00FB5610">
              <w:rPr>
                <w:rFonts w:ascii="Arial" w:hAnsi="Arial" w:cs="Arial"/>
                <w:sz w:val="18"/>
                <w:szCs w:val="18"/>
              </w:rPr>
              <w:t>024</w:t>
            </w:r>
          </w:p>
        </w:tc>
      </w:tr>
    </w:tbl>
    <w:p w14:paraId="0CB3F0DC" w14:textId="77777777" w:rsidR="008E7623" w:rsidRPr="00FB5610" w:rsidRDefault="008E7623" w:rsidP="00D95F19">
      <w:pPr>
        <w:pStyle w:val="Text1"/>
        <w:spacing w:before="0" w:after="0" w:line="276" w:lineRule="auto"/>
        <w:ind w:left="0"/>
        <w:rPr>
          <w:rFonts w:ascii="Arial" w:hAnsi="Arial" w:cs="Arial"/>
          <w:sz w:val="20"/>
          <w:szCs w:val="20"/>
        </w:rPr>
      </w:pPr>
    </w:p>
    <w:p w14:paraId="49757E9B" w14:textId="77777777" w:rsidR="001A3F48" w:rsidRPr="00FB5610" w:rsidRDefault="001A3F48">
      <w:pPr>
        <w:spacing w:before="0" w:after="160" w:line="259" w:lineRule="auto"/>
        <w:rPr>
          <w:rFonts w:ascii="Arial" w:hAnsi="Arial" w:cs="Arial"/>
          <w:sz w:val="20"/>
          <w:szCs w:val="20"/>
        </w:rPr>
      </w:pPr>
      <w:r w:rsidRPr="00FB5610">
        <w:rPr>
          <w:rFonts w:ascii="Arial" w:hAnsi="Arial" w:cs="Arial"/>
          <w:sz w:val="20"/>
          <w:szCs w:val="20"/>
        </w:rPr>
        <w:br w:type="page"/>
      </w:r>
    </w:p>
    <w:p w14:paraId="6E2BDF11" w14:textId="50B84D2C"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14FF7E" w14:textId="77777777" w:rsidTr="00DB6B9D">
        <w:trPr>
          <w:tblHeader/>
        </w:trPr>
        <w:tc>
          <w:tcPr>
            <w:tcW w:w="968" w:type="dxa"/>
            <w:shd w:val="clear" w:color="auto" w:fill="FFE599" w:themeFill="accent4" w:themeFillTint="66"/>
            <w:vAlign w:val="center"/>
          </w:tcPr>
          <w:p w14:paraId="241983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D262A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F206E6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3819F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4830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D686C7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9BC8A" w14:textId="77777777" w:rsidTr="009F0537">
        <w:tc>
          <w:tcPr>
            <w:tcW w:w="968" w:type="dxa"/>
            <w:vAlign w:val="center"/>
          </w:tcPr>
          <w:p w14:paraId="729A79E2" w14:textId="67FCACB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B42CFA2"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244F7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0A8637" w14:textId="498C22C4"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6FCBC5F7" w14:textId="75A1D6DA"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vAlign w:val="center"/>
          </w:tcPr>
          <w:p w14:paraId="77769AB3" w14:textId="58A34878" w:rsidR="003C7C4A" w:rsidRPr="00E553D4" w:rsidRDefault="00A24BF5" w:rsidP="00D95F19">
            <w:pPr>
              <w:spacing w:line="240" w:lineRule="auto"/>
              <w:rPr>
                <w:rFonts w:ascii="Arial" w:hAnsi="Arial" w:cs="Arial"/>
                <w:sz w:val="18"/>
                <w:szCs w:val="18"/>
              </w:rPr>
            </w:pPr>
            <w:r w:rsidRPr="00A24BF5">
              <w:rPr>
                <w:rFonts w:ascii="Arial" w:eastAsia="Courier New" w:hAnsi="Arial" w:cs="Arial"/>
                <w:sz w:val="18"/>
                <w:szCs w:val="18"/>
              </w:rPr>
              <w:t>3 591 719</w:t>
            </w:r>
          </w:p>
        </w:tc>
      </w:tr>
      <w:tr w:rsidR="006430CF" w:rsidRPr="00FB5610" w14:paraId="45FA6773" w14:textId="77777777" w:rsidTr="009F0537">
        <w:tc>
          <w:tcPr>
            <w:tcW w:w="968" w:type="dxa"/>
            <w:vAlign w:val="center"/>
          </w:tcPr>
          <w:p w14:paraId="6E5B776A" w14:textId="467E84F3"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6011CBC" w14:textId="7EBF2D79"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3B8429F" w14:textId="07407AF0"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EE09DEF" w14:textId="4FB905F4"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A17C14D" w14:textId="72CA9253" w:rsidR="00733E0E" w:rsidRPr="00FB5610" w:rsidRDefault="3E7578AE"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0C5F7AE5" w14:textId="0B200454" w:rsidR="00733E0E" w:rsidRPr="00E553D4" w:rsidRDefault="00980D2F" w:rsidP="00D95F19">
            <w:pPr>
              <w:spacing w:line="240" w:lineRule="auto"/>
              <w:rPr>
                <w:rFonts w:ascii="Arial" w:eastAsia="Courier New" w:hAnsi="Arial" w:cs="Arial"/>
                <w:sz w:val="18"/>
                <w:szCs w:val="18"/>
              </w:rPr>
            </w:pPr>
            <w:r w:rsidRPr="00980D2F">
              <w:rPr>
                <w:rFonts w:ascii="Arial" w:eastAsia="Courier New" w:hAnsi="Arial" w:cs="Arial"/>
                <w:sz w:val="18"/>
                <w:szCs w:val="18"/>
              </w:rPr>
              <w:t>5 810 000</w:t>
            </w:r>
          </w:p>
        </w:tc>
      </w:tr>
      <w:tr w:rsidR="006430CF" w:rsidRPr="00FB5610" w14:paraId="2464F552" w14:textId="77777777" w:rsidTr="00EE32DE">
        <w:tc>
          <w:tcPr>
            <w:tcW w:w="968" w:type="dxa"/>
            <w:shd w:val="clear" w:color="auto" w:fill="D9D9D9" w:themeFill="background1" w:themeFillShade="D9"/>
            <w:vAlign w:val="center"/>
          </w:tcPr>
          <w:p w14:paraId="2262C92F" w14:textId="3C72ED1E" w:rsidR="003C7C4A"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2CCDBC0" w14:textId="1FFF606E"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817401F" w14:textId="23232F35" w:rsidR="003C7C4A"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F03CA44" w14:textId="17D6D687"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F7366DA" w14:textId="27F0BD74" w:rsidR="003C7C4A" w:rsidRPr="00FB5610" w:rsidRDefault="00303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shd w:val="clear" w:color="auto" w:fill="D9D9D9" w:themeFill="background1" w:themeFillShade="D9"/>
            <w:vAlign w:val="center"/>
          </w:tcPr>
          <w:p w14:paraId="593D6BFF" w14:textId="59A0DEC2" w:rsidR="003C7C4A" w:rsidRPr="00FB5610" w:rsidRDefault="001E6EDD" w:rsidP="00D95F19">
            <w:pPr>
              <w:spacing w:before="0" w:after="0" w:line="240" w:lineRule="auto"/>
              <w:rPr>
                <w:rFonts w:ascii="Arial" w:hAnsi="Arial" w:cs="Arial"/>
                <w:sz w:val="18"/>
                <w:szCs w:val="18"/>
              </w:rPr>
            </w:pPr>
            <w:r w:rsidRPr="00FB5610">
              <w:rPr>
                <w:rFonts w:ascii="Arial" w:hAnsi="Arial" w:cs="Arial"/>
                <w:sz w:val="18"/>
                <w:szCs w:val="18"/>
              </w:rPr>
              <w:t>17 855 024</w:t>
            </w:r>
          </w:p>
        </w:tc>
      </w:tr>
      <w:tr w:rsidR="006430CF" w:rsidRPr="00FB5610" w14:paraId="178DB0BF" w14:textId="77777777" w:rsidTr="00EE32DE">
        <w:tc>
          <w:tcPr>
            <w:tcW w:w="968" w:type="dxa"/>
            <w:shd w:val="clear" w:color="auto" w:fill="D9D9D9" w:themeFill="background1" w:themeFillShade="D9"/>
            <w:vAlign w:val="center"/>
          </w:tcPr>
          <w:p w14:paraId="1B9FD9DB" w14:textId="7735332C"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E7565B9" w14:textId="4EF9094F"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8CC48C4" w14:textId="33BBCA2C" w:rsidR="00733E0E"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01069E3" w14:textId="2FF6915C"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0BAE569" w14:textId="605C6AC5" w:rsidR="00733E0E" w:rsidRPr="00FB5610" w:rsidRDefault="47E01A0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CFFAC9C" w14:textId="557F2051" w:rsidR="00733E0E" w:rsidRPr="00FB5610" w:rsidRDefault="00DA715D" w:rsidP="00D95F19">
            <w:pPr>
              <w:spacing w:line="240" w:lineRule="auto"/>
              <w:rPr>
                <w:rFonts w:ascii="Arial" w:hAnsi="Arial" w:cs="Arial"/>
                <w:sz w:val="18"/>
                <w:szCs w:val="18"/>
              </w:rPr>
            </w:pPr>
            <w:r w:rsidRPr="00FB5610">
              <w:rPr>
                <w:rFonts w:ascii="Arial" w:hAnsi="Arial" w:cs="Arial"/>
                <w:sz w:val="18"/>
                <w:szCs w:val="18"/>
              </w:rPr>
              <w:t xml:space="preserve">10 410 </w:t>
            </w:r>
            <w:r w:rsidR="004B5805" w:rsidRPr="00FB5610">
              <w:rPr>
                <w:rFonts w:ascii="Arial" w:hAnsi="Arial" w:cs="Arial"/>
                <w:sz w:val="18"/>
                <w:szCs w:val="18"/>
              </w:rPr>
              <w:t>000</w:t>
            </w:r>
          </w:p>
        </w:tc>
      </w:tr>
    </w:tbl>
    <w:p w14:paraId="13B01160" w14:textId="11B843F9" w:rsidR="177D013B" w:rsidRPr="00FB5610" w:rsidRDefault="177D013B" w:rsidP="00D95F19">
      <w:pPr>
        <w:pStyle w:val="Text1"/>
        <w:spacing w:before="0" w:after="0" w:line="276" w:lineRule="auto"/>
        <w:ind w:left="0"/>
        <w:rPr>
          <w:rFonts w:ascii="Arial" w:hAnsi="Arial" w:cs="Arial"/>
          <w:sz w:val="20"/>
          <w:szCs w:val="20"/>
        </w:rPr>
      </w:pPr>
    </w:p>
    <w:p w14:paraId="155BE923" w14:textId="5F44D840"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F5F025C" w14:textId="77777777" w:rsidTr="00DB6B9D">
        <w:trPr>
          <w:tblHeader/>
        </w:trPr>
        <w:tc>
          <w:tcPr>
            <w:tcW w:w="968" w:type="dxa"/>
            <w:shd w:val="clear" w:color="auto" w:fill="FFE599" w:themeFill="accent4" w:themeFillTint="66"/>
            <w:vAlign w:val="center"/>
          </w:tcPr>
          <w:p w14:paraId="020BA8C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457861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BFA3A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62E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7A0D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C3108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C1D1FD" w14:textId="77777777" w:rsidTr="009F0537">
        <w:tc>
          <w:tcPr>
            <w:tcW w:w="968" w:type="dxa"/>
            <w:vAlign w:val="center"/>
          </w:tcPr>
          <w:p w14:paraId="6AEA570A" w14:textId="679736C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B1A0FB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1DAE8A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61B44F2" w14:textId="10D68F8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0F30FDD0" w14:textId="3148AF8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vAlign w:val="center"/>
          </w:tcPr>
          <w:p w14:paraId="6585DED1" w14:textId="6652D119" w:rsidR="003C7C4A" w:rsidRPr="00FB5610" w:rsidRDefault="00D17918" w:rsidP="00D17918">
            <w:pPr>
              <w:spacing w:line="240" w:lineRule="auto"/>
              <w:rPr>
                <w:rFonts w:ascii="Arial" w:eastAsia="Courier New" w:hAnsi="Arial" w:cs="Arial"/>
                <w:sz w:val="18"/>
                <w:szCs w:val="18"/>
              </w:rPr>
            </w:pPr>
            <w:r w:rsidRPr="00D17918">
              <w:rPr>
                <w:rFonts w:ascii="Arial" w:eastAsia="Courier New" w:hAnsi="Arial" w:cs="Arial"/>
                <w:sz w:val="18"/>
                <w:szCs w:val="18"/>
              </w:rPr>
              <w:t>9 401 719</w:t>
            </w:r>
          </w:p>
        </w:tc>
      </w:tr>
      <w:tr w:rsidR="006430CF" w:rsidRPr="00FB5610" w14:paraId="57C0E541" w14:textId="77777777" w:rsidTr="00EE32DE">
        <w:tc>
          <w:tcPr>
            <w:tcW w:w="968" w:type="dxa"/>
            <w:shd w:val="clear" w:color="auto" w:fill="D9D9D9" w:themeFill="background1" w:themeFillShade="D9"/>
            <w:vAlign w:val="center"/>
          </w:tcPr>
          <w:p w14:paraId="35A1BD7D" w14:textId="422A4C1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8EF317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B48650A"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358F1D3" w14:textId="0B37A4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5641E02D" w14:textId="4C817D9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384204DA" w14:textId="7A5AF88D" w:rsidR="003C7C4A" w:rsidRPr="00FB5610" w:rsidRDefault="00336928" w:rsidP="00D95F19">
            <w:pPr>
              <w:spacing w:line="240" w:lineRule="auto"/>
              <w:rPr>
                <w:rFonts w:ascii="Arial" w:eastAsia="Tahoma" w:hAnsi="Arial" w:cs="Arial"/>
                <w:sz w:val="18"/>
                <w:szCs w:val="18"/>
              </w:rPr>
            </w:pPr>
            <w:r w:rsidRPr="00FB5610">
              <w:rPr>
                <w:rFonts w:ascii="Arial" w:hAnsi="Arial" w:cs="Arial"/>
                <w:sz w:val="18"/>
                <w:szCs w:val="18"/>
              </w:rPr>
              <w:t>28 265 </w:t>
            </w:r>
            <w:r w:rsidR="006804D9" w:rsidRPr="00FB5610">
              <w:rPr>
                <w:rFonts w:ascii="Arial" w:hAnsi="Arial" w:cs="Arial"/>
                <w:sz w:val="18"/>
                <w:szCs w:val="18"/>
              </w:rPr>
              <w:t>024</w:t>
            </w:r>
          </w:p>
        </w:tc>
      </w:tr>
    </w:tbl>
    <w:p w14:paraId="1E27C216" w14:textId="77777777" w:rsidR="008E7623" w:rsidRPr="00FB5610" w:rsidRDefault="008E7623" w:rsidP="00D95F19">
      <w:pPr>
        <w:pStyle w:val="Text1"/>
        <w:spacing w:before="0" w:after="0" w:line="276" w:lineRule="auto"/>
        <w:ind w:left="0"/>
        <w:rPr>
          <w:rFonts w:ascii="Arial" w:hAnsi="Arial" w:cs="Arial"/>
          <w:sz w:val="20"/>
          <w:szCs w:val="20"/>
        </w:rPr>
      </w:pPr>
    </w:p>
    <w:p w14:paraId="52D5BEAB" w14:textId="08239E7E" w:rsidR="00FC3115"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598402AA" w14:textId="77777777" w:rsidR="00FC3115" w:rsidRPr="00FB5610" w:rsidRDefault="00FC3115" w:rsidP="00D95F19">
      <w:pPr>
        <w:pStyle w:val="Text1"/>
        <w:spacing w:before="0" w:after="0" w:line="276" w:lineRule="auto"/>
        <w:ind w:left="0"/>
        <w:rPr>
          <w:rFonts w:ascii="Arial" w:hAnsi="Arial" w:cs="Arial"/>
          <w:sz w:val="20"/>
          <w:szCs w:val="20"/>
        </w:rPr>
      </w:pPr>
    </w:p>
    <w:p w14:paraId="19BBAD04" w14:textId="0338FD80" w:rsidR="00EC1F7F" w:rsidRPr="00FB5610" w:rsidRDefault="00785598" w:rsidP="00D95F19">
      <w:pPr>
        <w:pStyle w:val="Nagwek3"/>
        <w:rPr>
          <w:rFonts w:ascii="Arial" w:hAnsi="Arial" w:cs="Arial"/>
        </w:rPr>
      </w:pPr>
      <w:bookmarkStart w:id="209" w:name="_Toc1369829185"/>
      <w:bookmarkStart w:id="210" w:name="_Toc96274535"/>
      <w:bookmarkStart w:id="211" w:name="_Toc181019631"/>
      <w:bookmarkStart w:id="212" w:name="_Toc119392610"/>
      <w:r w:rsidRPr="00FB5610">
        <w:rPr>
          <w:rFonts w:ascii="Arial" w:hAnsi="Arial" w:cs="Arial"/>
        </w:rPr>
        <w:t xml:space="preserve">2.1.9. </w:t>
      </w:r>
      <w:r w:rsidR="00EC1F7F" w:rsidRPr="00FB5610">
        <w:rPr>
          <w:rFonts w:ascii="Arial" w:hAnsi="Arial" w:cs="Arial"/>
        </w:rPr>
        <w:t xml:space="preserve">Priorytet </w:t>
      </w:r>
      <w:r w:rsidR="004D5E41" w:rsidRPr="00FB5610">
        <w:rPr>
          <w:rFonts w:ascii="Arial" w:hAnsi="Arial" w:cs="Arial"/>
        </w:rPr>
        <w:t>I</w:t>
      </w:r>
      <w:r w:rsidR="00C133A1" w:rsidRPr="00FB5610">
        <w:rPr>
          <w:rFonts w:ascii="Arial" w:hAnsi="Arial" w:cs="Arial"/>
        </w:rPr>
        <w:t>X</w:t>
      </w:r>
      <w:r w:rsidR="00EC1F7F" w:rsidRPr="00FB5610">
        <w:rPr>
          <w:rFonts w:ascii="Arial" w:hAnsi="Arial" w:cs="Arial"/>
        </w:rPr>
        <w:t xml:space="preserve"> – Mazowsze bliższe obywatelom</w:t>
      </w:r>
      <w:bookmarkEnd w:id="209"/>
      <w:r w:rsidR="00C7186D" w:rsidRPr="00FB5610">
        <w:rPr>
          <w:rFonts w:ascii="Arial" w:hAnsi="Arial" w:cs="Arial"/>
        </w:rPr>
        <w:t xml:space="preserve"> </w:t>
      </w:r>
      <w:r w:rsidR="00F848B3" w:rsidRPr="00FB5610">
        <w:rPr>
          <w:rFonts w:ascii="Arial" w:hAnsi="Arial" w:cs="Arial"/>
        </w:rPr>
        <w:t>dzięki Funduszom Europejskim</w:t>
      </w:r>
      <w:bookmarkEnd w:id="210"/>
      <w:bookmarkEnd w:id="211"/>
      <w:bookmarkEnd w:id="212"/>
      <w:r w:rsidR="00C7186D" w:rsidRPr="00FB5610">
        <w:rPr>
          <w:rFonts w:ascii="Arial" w:hAnsi="Arial" w:cs="Arial"/>
        </w:rPr>
        <w:t xml:space="preserve"> </w:t>
      </w:r>
    </w:p>
    <w:p w14:paraId="09D0E249" w14:textId="76722F47" w:rsidR="00EC1F7F" w:rsidRPr="00FB5610" w:rsidRDefault="00050E26" w:rsidP="00D95F19">
      <w:pPr>
        <w:pStyle w:val="Nagwek4"/>
      </w:pPr>
      <w:bookmarkStart w:id="213" w:name="_Toc1799543085"/>
      <w:bookmarkStart w:id="214" w:name="_Toc96274536"/>
      <w:bookmarkStart w:id="215" w:name="_Toc181019632"/>
      <w:bookmarkStart w:id="216" w:name="_Toc119392611"/>
      <w:r w:rsidRPr="00FB5610">
        <w:t xml:space="preserve">2.1.9.1. </w:t>
      </w:r>
      <w:r w:rsidR="00EC1F7F" w:rsidRPr="00FB5610">
        <w:t>Cel szczegółowy 5(i) wspieranie zintegrowanego i sprzyjającego włączeniu społecznemu rozwoju społecznego, gospodarczego i</w:t>
      </w:r>
      <w:r w:rsidR="00F20ECF" w:rsidRPr="00FB5610">
        <w:t> </w:t>
      </w:r>
      <w:r w:rsidR="00EC1F7F" w:rsidRPr="00FB5610">
        <w:t>środowiskowego, kultury, dziedzictwa naturalnego, zrównoważonej turystyki i</w:t>
      </w:r>
      <w:r w:rsidR="00F20ECF" w:rsidRPr="00FB5610">
        <w:t> </w:t>
      </w:r>
      <w:r w:rsidR="00EC1F7F" w:rsidRPr="00FB5610">
        <w:t>bezpieczeństwa na obszarach miejskich</w:t>
      </w:r>
      <w:bookmarkEnd w:id="213"/>
      <w:bookmarkEnd w:id="214"/>
      <w:bookmarkEnd w:id="215"/>
      <w:bookmarkEnd w:id="216"/>
    </w:p>
    <w:p w14:paraId="2D85B0CF" w14:textId="77777777" w:rsidR="00EC1F7F" w:rsidRPr="00FB5610" w:rsidRDefault="00EC1F7F" w:rsidP="00D95F19">
      <w:pPr>
        <w:pStyle w:val="Point0"/>
        <w:spacing w:before="0" w:after="0" w:line="276" w:lineRule="auto"/>
        <w:ind w:left="0" w:firstLine="0"/>
        <w:rPr>
          <w:rFonts w:ascii="Arial" w:hAnsi="Arial" w:cs="Arial"/>
          <w:sz w:val="20"/>
          <w:szCs w:val="20"/>
        </w:rPr>
      </w:pPr>
    </w:p>
    <w:p w14:paraId="7CDCC811" w14:textId="4A6635CE" w:rsidR="00EC1F7F" w:rsidRPr="00FB5610" w:rsidRDefault="007B3DFC" w:rsidP="007D7E1E">
      <w:pPr>
        <w:pStyle w:val="Nagwek5"/>
      </w:pPr>
      <w:r w:rsidRPr="00FB5610">
        <w:t xml:space="preserve">2.1.9.1.1. </w:t>
      </w:r>
      <w:r w:rsidR="00EC1F7F" w:rsidRPr="00FB5610">
        <w:t>Interwencje w ramach Funduszy</w:t>
      </w:r>
    </w:p>
    <w:p w14:paraId="3CF43055" w14:textId="77777777" w:rsidR="00EC1F7F" w:rsidRPr="00FB5610" w:rsidRDefault="00EC1F7F"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300B2A6" w14:textId="762C98DD" w:rsidR="00075B53" w:rsidRPr="00FB5610" w:rsidRDefault="0040266D" w:rsidP="001A3F48">
      <w:pPr>
        <w:spacing w:before="0" w:after="0" w:line="276" w:lineRule="auto"/>
        <w:rPr>
          <w:rFonts w:ascii="Arial" w:hAnsi="Arial" w:cs="Arial"/>
          <w:sz w:val="20"/>
          <w:szCs w:val="20"/>
        </w:rPr>
      </w:pPr>
      <w:r w:rsidRPr="00FB5610">
        <w:rPr>
          <w:rFonts w:ascii="Arial" w:hAnsi="Arial" w:cs="Arial"/>
          <w:sz w:val="20"/>
          <w:szCs w:val="20"/>
        </w:rPr>
        <w:t>CS 5</w:t>
      </w:r>
      <w:r w:rsidR="00075B53" w:rsidRPr="00FB5610">
        <w:rPr>
          <w:rFonts w:ascii="Arial" w:eastAsia="Czcionka tekstu podstawowego" w:hAnsi="Arial" w:cs="Arial"/>
          <w:sz w:val="20"/>
          <w:szCs w:val="20"/>
        </w:rPr>
        <w:t xml:space="preserve">(i) będzie osiągnięty poprzez realizację na terenach miast i ich obszarów funkcjonalnych </w:t>
      </w:r>
      <w:r w:rsidR="00316EAD" w:rsidRPr="00FB5610">
        <w:rPr>
          <w:rFonts w:ascii="Arial" w:eastAsia="Czcionka tekstu podstawowego" w:hAnsi="Arial" w:cs="Arial"/>
          <w:sz w:val="20"/>
          <w:szCs w:val="20"/>
        </w:rPr>
        <w:t xml:space="preserve">następujących </w:t>
      </w:r>
      <w:r w:rsidR="00075B53" w:rsidRPr="00FB5610">
        <w:rPr>
          <w:rFonts w:ascii="Arial" w:eastAsia="Czcionka tekstu podstawowego" w:hAnsi="Arial" w:cs="Arial"/>
          <w:sz w:val="20"/>
          <w:szCs w:val="20"/>
        </w:rPr>
        <w:t>typów projektów:</w:t>
      </w:r>
    </w:p>
    <w:p w14:paraId="5CD275FA" w14:textId="70BBC96A" w:rsidR="00075B53" w:rsidRPr="00FB5610" w:rsidRDefault="00075B53" w:rsidP="00D378E1">
      <w:pPr>
        <w:pStyle w:val="Akapitzlist"/>
        <w:numPr>
          <w:ilvl w:val="0"/>
          <w:numId w:val="111"/>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122FE0" w:rsidRPr="00FB5610">
        <w:rPr>
          <w:rFonts w:ascii="Arial" w:eastAsia="Czcionka tekstu podstawowego" w:hAnsi="Arial" w:cs="Arial"/>
          <w:b/>
          <w:sz w:val="20"/>
          <w:szCs w:val="20"/>
        </w:rPr>
        <w:t>,</w:t>
      </w:r>
    </w:p>
    <w:p w14:paraId="1104D256" w14:textId="232B5AB7" w:rsidR="00075B53" w:rsidRPr="00FB5610" w:rsidRDefault="00075B53" w:rsidP="00D378E1">
      <w:pPr>
        <w:pStyle w:val="Akapitzlist"/>
        <w:numPr>
          <w:ilvl w:val="0"/>
          <w:numId w:val="111"/>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AE2D44" w:rsidRPr="00FB5610">
        <w:rPr>
          <w:rFonts w:ascii="Arial" w:eastAsia="Czcionka tekstu podstawowego" w:hAnsi="Arial" w:cs="Arial"/>
          <w:b/>
          <w:sz w:val="20"/>
          <w:szCs w:val="20"/>
        </w:rPr>
        <w:t>.</w:t>
      </w:r>
    </w:p>
    <w:p w14:paraId="785A4DCE" w14:textId="36623823" w:rsidR="000D6409" w:rsidRPr="00FB5610" w:rsidRDefault="006B24C0"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9D19D0"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D52876"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D179D3"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902EE5" w:rsidRPr="00FB5610">
        <w:rPr>
          <w:rFonts w:ascii="Arial" w:eastAsia="Czcionka tekstu podstawowego" w:hAnsi="Arial" w:cs="Arial"/>
          <w:sz w:val="20"/>
          <w:szCs w:val="20"/>
        </w:rPr>
        <w:t>W</w:t>
      </w:r>
      <w:r w:rsidRPr="00FB5610">
        <w:rPr>
          <w:rFonts w:ascii="Arial" w:eastAsia="Czcionka tekstu podstawowego" w:hAnsi="Arial" w:cs="Arial"/>
          <w:sz w:val="20"/>
          <w:szCs w:val="20"/>
        </w:rPr>
        <w:t>ykazu programów rewitalizacji</w:t>
      </w:r>
      <w:r w:rsidR="001508A1" w:rsidRPr="00FB5610">
        <w:rPr>
          <w:rFonts w:ascii="Arial" w:eastAsia="Czcionka tekstu podstawowego" w:hAnsi="Arial" w:cs="Arial"/>
          <w:sz w:val="20"/>
          <w:szCs w:val="20"/>
        </w:rPr>
        <w:t xml:space="preserve"> </w:t>
      </w:r>
      <w:r w:rsidR="004C2E16" w:rsidRPr="00FB5610">
        <w:rPr>
          <w:rFonts w:ascii="Arial" w:eastAsia="Czcionka tekstu podstawowego" w:hAnsi="Arial" w:cs="Arial"/>
          <w:sz w:val="20"/>
          <w:szCs w:val="20"/>
        </w:rPr>
        <w:t xml:space="preserve">województwa mazowieckiego </w:t>
      </w:r>
      <w:r w:rsidR="00E240C0" w:rsidRPr="00FB5610">
        <w:rPr>
          <w:rFonts w:ascii="Arial" w:eastAsia="Czcionka tekstu podstawowego" w:hAnsi="Arial" w:cs="Arial"/>
          <w:sz w:val="20"/>
          <w:szCs w:val="20"/>
        </w:rPr>
        <w:t xml:space="preserve">i </w:t>
      </w:r>
      <w:r w:rsidR="001508A1" w:rsidRPr="00FB5610">
        <w:rPr>
          <w:rFonts w:ascii="Arial" w:eastAsia="Czcionka tekstu podstawowego" w:hAnsi="Arial" w:cs="Arial"/>
          <w:sz w:val="20"/>
          <w:szCs w:val="20"/>
        </w:rPr>
        <w:t>pełniące rol</w:t>
      </w:r>
      <w:r w:rsidR="00E240C0" w:rsidRPr="00FB5610">
        <w:rPr>
          <w:rFonts w:ascii="Arial" w:eastAsia="Czcionka tekstu podstawowego" w:hAnsi="Arial" w:cs="Arial"/>
          <w:sz w:val="20"/>
          <w:szCs w:val="20"/>
        </w:rPr>
        <w:t>ę</w:t>
      </w:r>
      <w:r w:rsidR="001508A1" w:rsidRPr="00FB5610">
        <w:rPr>
          <w:rFonts w:ascii="Arial" w:eastAsia="Czcionka tekstu podstawowego" w:hAnsi="Arial" w:cs="Arial"/>
          <w:sz w:val="20"/>
          <w:szCs w:val="20"/>
        </w:rPr>
        <w:t xml:space="preserve"> strategii terytorialn</w:t>
      </w:r>
      <w:r w:rsidR="00316EAD" w:rsidRPr="00FB5610">
        <w:rPr>
          <w:rFonts w:ascii="Arial" w:eastAsia="Czcionka tekstu podstawowego" w:hAnsi="Arial" w:cs="Arial"/>
          <w:sz w:val="20"/>
          <w:szCs w:val="20"/>
        </w:rPr>
        <w:t>ych</w:t>
      </w:r>
      <w:r w:rsidR="008F191D" w:rsidRPr="00FB5610">
        <w:rPr>
          <w:rFonts w:ascii="Arial" w:eastAsia="Czcionka tekstu podstawowego" w:hAnsi="Arial" w:cs="Arial"/>
          <w:sz w:val="20"/>
          <w:szCs w:val="20"/>
        </w:rPr>
        <w:t xml:space="preserve">. </w:t>
      </w:r>
      <w:r w:rsidR="00DF6082" w:rsidRPr="00FB5610">
        <w:rPr>
          <w:rFonts w:ascii="Arial" w:eastAsia="Czcionka tekstu podstawowego" w:hAnsi="Arial" w:cs="Arial"/>
          <w:sz w:val="20"/>
          <w:szCs w:val="20"/>
        </w:rPr>
        <w:t xml:space="preserve">GPR </w:t>
      </w:r>
      <w:r w:rsidR="00D179D3" w:rsidRPr="00FB5610">
        <w:rPr>
          <w:rFonts w:ascii="Arial" w:eastAsia="Czcionka tekstu podstawowego" w:hAnsi="Arial" w:cs="Arial"/>
          <w:sz w:val="20"/>
          <w:szCs w:val="20"/>
        </w:rPr>
        <w:t>uchwalany</w:t>
      </w:r>
      <w:r w:rsidR="00DF6082" w:rsidRPr="00FB5610">
        <w:rPr>
          <w:rFonts w:ascii="Arial" w:eastAsia="Czcionka tekstu podstawowego" w:hAnsi="Arial" w:cs="Arial"/>
          <w:sz w:val="20"/>
          <w:szCs w:val="20"/>
        </w:rPr>
        <w:t xml:space="preserve"> jest</w:t>
      </w:r>
      <w:r w:rsidR="00D179D3" w:rsidRPr="00FB5610">
        <w:rPr>
          <w:rFonts w:ascii="Arial" w:eastAsia="Czcionka tekstu podstawowego" w:hAnsi="Arial" w:cs="Arial"/>
          <w:sz w:val="20"/>
          <w:szCs w:val="20"/>
        </w:rPr>
        <w:t xml:space="preserve"> przez radę gminy </w:t>
      </w:r>
      <w:r w:rsidR="000D6409" w:rsidRPr="00FB5610">
        <w:rPr>
          <w:rFonts w:ascii="Arial" w:eastAsia="Czcionka tekstu podstawowego" w:hAnsi="Arial" w:cs="Arial"/>
          <w:sz w:val="20"/>
          <w:szCs w:val="20"/>
        </w:rPr>
        <w:t>i wdrażany w sposób partycypacyjny z aktywnym udziałem interesariuszy ze strony partnerów społeczno-gosp</w:t>
      </w:r>
      <w:r w:rsidR="00267DF5" w:rsidRPr="00FB5610">
        <w:rPr>
          <w:rFonts w:ascii="Arial" w:eastAsia="Czcionka tekstu podstawowego" w:hAnsi="Arial" w:cs="Arial"/>
          <w:sz w:val="20"/>
          <w:szCs w:val="20"/>
        </w:rPr>
        <w:t>odarczych</w:t>
      </w:r>
      <w:r w:rsidR="000D6409" w:rsidRPr="00FB5610">
        <w:rPr>
          <w:rFonts w:ascii="Arial" w:eastAsia="Czcionka tekstu podstawowego" w:hAnsi="Arial" w:cs="Arial"/>
          <w:sz w:val="20"/>
          <w:szCs w:val="20"/>
        </w:rPr>
        <w:t xml:space="preserve"> oraz społ</w:t>
      </w:r>
      <w:r w:rsidR="00267DF5" w:rsidRPr="00FB5610">
        <w:rPr>
          <w:rFonts w:ascii="Arial" w:eastAsia="Czcionka tekstu podstawowego" w:hAnsi="Arial" w:cs="Arial"/>
          <w:sz w:val="20"/>
          <w:szCs w:val="20"/>
        </w:rPr>
        <w:t>eczeństwa</w:t>
      </w:r>
      <w:r w:rsidR="000D6409" w:rsidRPr="00FB5610">
        <w:rPr>
          <w:rFonts w:ascii="Arial" w:eastAsia="Czcionka tekstu podstawowego" w:hAnsi="Arial" w:cs="Arial"/>
          <w:sz w:val="20"/>
          <w:szCs w:val="20"/>
        </w:rPr>
        <w:t xml:space="preserve"> obywatelskiego. GPR</w:t>
      </w:r>
      <w:r w:rsidR="00267DF5" w:rsidRPr="00FB5610">
        <w:rPr>
          <w:rFonts w:ascii="Arial" w:eastAsia="Czcionka tekstu podstawowego" w:hAnsi="Arial" w:cs="Arial"/>
          <w:sz w:val="20"/>
          <w:szCs w:val="20"/>
        </w:rPr>
        <w:t>-</w:t>
      </w:r>
      <w:r w:rsidR="000D6409" w:rsidRPr="00FB5610">
        <w:rPr>
          <w:rFonts w:ascii="Arial" w:eastAsia="Czcionka tekstu podstawowego" w:hAnsi="Arial" w:cs="Arial"/>
          <w:sz w:val="20"/>
          <w:szCs w:val="20"/>
        </w:rPr>
        <w:t xml:space="preserve">y zawierają </w:t>
      </w:r>
      <w:r w:rsidR="00A244B8" w:rsidRPr="00FB5610">
        <w:rPr>
          <w:rFonts w:ascii="Arial" w:eastAsia="Czcionka tekstu podstawowego" w:hAnsi="Arial" w:cs="Arial"/>
          <w:sz w:val="20"/>
          <w:szCs w:val="20"/>
        </w:rPr>
        <w:t xml:space="preserve">wypracowany oddolnie </w:t>
      </w:r>
      <w:r w:rsidR="008E7185" w:rsidRPr="00FB5610">
        <w:rPr>
          <w:rFonts w:ascii="Arial" w:eastAsia="Czcionka tekstu podstawowego" w:hAnsi="Arial" w:cs="Arial"/>
          <w:sz w:val="20"/>
          <w:szCs w:val="20"/>
        </w:rPr>
        <w:t xml:space="preserve">zakres planowanych działań, </w:t>
      </w:r>
      <w:r w:rsidR="000D6409" w:rsidRPr="00FB5610">
        <w:rPr>
          <w:rFonts w:ascii="Arial" w:eastAsia="Czcionka tekstu podstawowego" w:hAnsi="Arial" w:cs="Arial"/>
          <w:sz w:val="20"/>
          <w:szCs w:val="20"/>
        </w:rPr>
        <w:t>przedsięwzięć</w:t>
      </w:r>
      <w:r w:rsidR="008438E9" w:rsidRPr="00FB5610">
        <w:rPr>
          <w:rFonts w:ascii="Arial" w:eastAsia="Czcionka tekstu podstawowego" w:hAnsi="Arial" w:cs="Arial"/>
          <w:sz w:val="20"/>
          <w:szCs w:val="20"/>
        </w:rPr>
        <w:t xml:space="preserve"> i</w:t>
      </w:r>
      <w:r w:rsidR="000D6409" w:rsidRPr="00FB5610">
        <w:rPr>
          <w:rFonts w:ascii="Arial" w:eastAsia="Czcionka tekstu podstawowego" w:hAnsi="Arial" w:cs="Arial"/>
          <w:sz w:val="20"/>
          <w:szCs w:val="20"/>
        </w:rPr>
        <w:t xml:space="preserve"> </w:t>
      </w:r>
      <w:r w:rsidR="008438E9" w:rsidRPr="00FB5610">
        <w:rPr>
          <w:rFonts w:ascii="Arial" w:eastAsia="Czcionka tekstu podstawowego" w:hAnsi="Arial" w:cs="Arial"/>
          <w:sz w:val="20"/>
          <w:szCs w:val="20"/>
        </w:rPr>
        <w:t xml:space="preserve">narzędzi </w:t>
      </w:r>
      <w:r w:rsidR="000D6409" w:rsidRPr="00FB5610">
        <w:rPr>
          <w:rFonts w:ascii="Arial" w:eastAsia="Czcionka tekstu podstawowego" w:hAnsi="Arial" w:cs="Arial"/>
          <w:sz w:val="20"/>
          <w:szCs w:val="20"/>
        </w:rPr>
        <w:t>rewitalizacyjnych</w:t>
      </w:r>
      <w:r w:rsidR="00B36E57" w:rsidRPr="00FB5610">
        <w:rPr>
          <w:rFonts w:ascii="Arial" w:eastAsia="Czcionka tekstu podstawowego" w:hAnsi="Arial" w:cs="Arial"/>
          <w:sz w:val="20"/>
          <w:szCs w:val="20"/>
        </w:rPr>
        <w:t>.</w:t>
      </w:r>
    </w:p>
    <w:p w14:paraId="2C2521FF" w14:textId="1540F742" w:rsidR="002B3ECF" w:rsidRPr="00FB5610" w:rsidRDefault="002B3ECF"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p>
    <w:p w14:paraId="5BF7A894" w14:textId="0060E7B9"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bCs/>
          <w:sz w:val="20"/>
          <w:szCs w:val="20"/>
        </w:rPr>
        <w:t xml:space="preserve">Ochrona, rozwój i promowanie dziedzictwa kulturowego </w:t>
      </w:r>
      <w:r w:rsidRPr="00FB5610">
        <w:rPr>
          <w:rFonts w:ascii="Arial" w:eastAsia="Czcionka tekstu podstawowego" w:hAnsi="Arial" w:cs="Arial"/>
          <w:sz w:val="20"/>
          <w:szCs w:val="20"/>
        </w:rPr>
        <w:t xml:space="preserve">za priorytetowe uznaje się </w:t>
      </w:r>
      <w:r w:rsidR="004A5D98" w:rsidRPr="00FB5610">
        <w:rPr>
          <w:rFonts w:ascii="Arial" w:eastAsia="Czcionka tekstu podstawowego" w:hAnsi="Arial" w:cs="Arial"/>
          <w:sz w:val="20"/>
          <w:szCs w:val="20"/>
        </w:rPr>
        <w:t xml:space="preserve">wspieranie </w:t>
      </w:r>
      <w:r w:rsidR="00984E79" w:rsidRPr="00FB5610">
        <w:rPr>
          <w:rFonts w:ascii="Arial" w:eastAsia="Czcionka tekstu podstawowego" w:hAnsi="Arial" w:cs="Arial"/>
          <w:sz w:val="20"/>
          <w:szCs w:val="20"/>
        </w:rPr>
        <w:t xml:space="preserve">mających istotne znaczenie dla lokalnej społeczności </w:t>
      </w:r>
      <w:r w:rsidR="004A5D98" w:rsidRPr="00FB5610">
        <w:rPr>
          <w:rFonts w:ascii="Arial" w:eastAsia="Czcionka tekstu podstawowego" w:hAnsi="Arial" w:cs="Arial"/>
          <w:sz w:val="20"/>
          <w:szCs w:val="20"/>
        </w:rPr>
        <w:t>obiektów</w:t>
      </w:r>
      <w:r w:rsidR="0025728E" w:rsidRPr="00FB5610">
        <w:rPr>
          <w:rFonts w:ascii="Arial" w:eastAsia="Czcionka tekstu podstawowego" w:hAnsi="Arial" w:cs="Arial"/>
          <w:sz w:val="20"/>
          <w:szCs w:val="20"/>
        </w:rPr>
        <w:t xml:space="preserve"> zabytkowych</w:t>
      </w:r>
      <w:r w:rsidR="00AD22B4" w:rsidRPr="00FB5610">
        <w:rPr>
          <w:rFonts w:ascii="Arial" w:eastAsia="Czcionka tekstu podstawowego" w:hAnsi="Arial" w:cs="Arial"/>
          <w:sz w:val="20"/>
          <w:szCs w:val="20"/>
        </w:rPr>
        <w:t xml:space="preserve">, które </w:t>
      </w:r>
      <w:r w:rsidR="00FB7911"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C9643B" w:rsidRPr="00FB5610">
        <w:rPr>
          <w:rFonts w:ascii="Arial" w:eastAsia="Czcionka tekstu podstawowego" w:hAnsi="Arial" w:cs="Arial"/>
          <w:sz w:val="20"/>
          <w:szCs w:val="20"/>
        </w:rPr>
        <w:t xml:space="preserve"> </w:t>
      </w:r>
      <w:r w:rsidR="00DF3548" w:rsidRPr="00FB5610">
        <w:rPr>
          <w:rFonts w:ascii="Arial" w:eastAsia="Czcionka tekstu podstawowego" w:hAnsi="Arial" w:cs="Arial"/>
          <w:sz w:val="20"/>
          <w:szCs w:val="20"/>
        </w:rPr>
        <w:t xml:space="preserve">Z uwagi na ogromne znaczenie dziedzictwa kulturowego w obszarach rewitalizacji, </w:t>
      </w:r>
      <w:r w:rsidR="00E0183F" w:rsidRPr="00FB5610">
        <w:rPr>
          <w:rFonts w:ascii="Arial" w:eastAsia="Czcionka tekstu podstawowego" w:hAnsi="Arial" w:cs="Arial"/>
          <w:sz w:val="20"/>
          <w:szCs w:val="20"/>
        </w:rPr>
        <w:t>niezwykle ważne jest</w:t>
      </w:r>
      <w:r w:rsidR="00DF354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zachowanie materialnego dziedzictwa kulturowego, realizowane poprzez konserwację i</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D8484E"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C9093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FF27F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 objęte jedną z form ochrony prawnej</w:t>
      </w:r>
      <w:r w:rsidR="00FF27FE"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w:t>
      </w:r>
      <w:r w:rsidR="0000367F" w:rsidRPr="00FB5610">
        <w:rPr>
          <w:rFonts w:ascii="Arial" w:eastAsia="Czcionka tekstu podstawowego" w:hAnsi="Arial" w:cs="Arial"/>
          <w:sz w:val="20"/>
          <w:szCs w:val="20"/>
        </w:rPr>
        <w:t>U</w:t>
      </w:r>
      <w:r w:rsidRPr="00FB5610">
        <w:rPr>
          <w:rFonts w:ascii="Arial" w:eastAsia="Czcionka tekstu podstawowego" w:hAnsi="Arial" w:cs="Arial"/>
          <w:sz w:val="20"/>
          <w:szCs w:val="20"/>
        </w:rPr>
        <w:t>stawie o ochronie zabytków i opiece nad zabytkami</w:t>
      </w:r>
      <w:r w:rsidR="00900929" w:rsidRPr="00FB5610">
        <w:rPr>
          <w:rFonts w:ascii="Arial" w:eastAsia="Czcionka tekstu podstawowego" w:hAnsi="Arial" w:cs="Arial"/>
          <w:sz w:val="20"/>
          <w:szCs w:val="20"/>
        </w:rPr>
        <w:t xml:space="preserve">, które </w:t>
      </w:r>
      <w:r w:rsidR="00F27651" w:rsidRPr="00FB5610">
        <w:rPr>
          <w:rFonts w:ascii="Arial" w:eastAsia="Czcionka tekstu podstawowego" w:hAnsi="Arial" w:cs="Arial"/>
          <w:sz w:val="20"/>
          <w:szCs w:val="20"/>
        </w:rPr>
        <w:t xml:space="preserve">kreują </w:t>
      </w:r>
      <w:r w:rsidR="00607494" w:rsidRPr="00FB5610">
        <w:rPr>
          <w:rFonts w:ascii="Arial" w:eastAsia="Czcionka tekstu podstawowego" w:hAnsi="Arial" w:cs="Arial"/>
          <w:sz w:val="20"/>
          <w:szCs w:val="20"/>
        </w:rPr>
        <w:t>ducha miejsca w obszarach dotknięty</w:t>
      </w:r>
      <w:r w:rsidR="00294913" w:rsidRPr="00FB5610">
        <w:rPr>
          <w:rFonts w:ascii="Arial" w:eastAsia="Czcionka tekstu podstawowego" w:hAnsi="Arial" w:cs="Arial"/>
          <w:sz w:val="20"/>
          <w:szCs w:val="20"/>
        </w:rPr>
        <w:t>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D825E2"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FF27FE" w:rsidRPr="00FB5610">
        <w:rPr>
          <w:rFonts w:ascii="Arial" w:eastAsia="Czcionka tekstu podstawowego" w:hAnsi="Arial" w:cs="Arial"/>
          <w:sz w:val="20"/>
          <w:szCs w:val="20"/>
        </w:rPr>
        <w:t xml:space="preserve"> oraz</w:t>
      </w:r>
      <w:r w:rsidRPr="00FB5610">
        <w:rPr>
          <w:rFonts w:ascii="Arial" w:hAnsi="Arial" w:cs="Arial"/>
          <w:sz w:val="20"/>
          <w:szCs w:val="20"/>
        </w:rPr>
        <w:t xml:space="preserve"> </w:t>
      </w:r>
      <w:r w:rsidRPr="00FB5610">
        <w:rPr>
          <w:rFonts w:ascii="Arial" w:eastAsia="Czcionka tekstu podstawowego" w:hAnsi="Arial" w:cs="Arial"/>
          <w:sz w:val="20"/>
          <w:szCs w:val="20"/>
        </w:rPr>
        <w:t>pozwalające na ograniczenie negatywnego wpływu na środowisko naturalne</w:t>
      </w:r>
      <w:r w:rsidR="00FF7F4E" w:rsidRPr="00FB5610">
        <w:rPr>
          <w:rFonts w:ascii="Arial" w:eastAsia="Czcionka tekstu podstawowego" w:hAnsi="Arial" w:cs="Arial"/>
          <w:sz w:val="20"/>
          <w:szCs w:val="20"/>
        </w:rPr>
        <w:t>, w których będzie prowadzona dzi</w:t>
      </w:r>
      <w:r w:rsidR="007A3394" w:rsidRPr="00FB5610">
        <w:rPr>
          <w:rFonts w:ascii="Arial" w:eastAsia="Czcionka tekstu podstawowego" w:hAnsi="Arial" w:cs="Arial"/>
          <w:sz w:val="20"/>
          <w:szCs w:val="20"/>
        </w:rPr>
        <w:t>ałal</w:t>
      </w:r>
      <w:r w:rsidR="00FF7F4E" w:rsidRPr="00FB5610">
        <w:rPr>
          <w:rFonts w:ascii="Arial" w:eastAsia="Czcionka tekstu podstawowego" w:hAnsi="Arial" w:cs="Arial"/>
          <w:sz w:val="20"/>
          <w:szCs w:val="20"/>
        </w:rPr>
        <w:t xml:space="preserve">ność sprzyjająca integracji </w:t>
      </w:r>
      <w:r w:rsidR="007A3394" w:rsidRPr="00FB5610">
        <w:rPr>
          <w:rFonts w:ascii="Arial" w:eastAsia="Czcionka tekstu podstawowego" w:hAnsi="Arial" w:cs="Arial"/>
          <w:sz w:val="20"/>
          <w:szCs w:val="20"/>
        </w:rPr>
        <w:t>społecznej</w:t>
      </w:r>
      <w:r w:rsidRPr="00FB5610">
        <w:rPr>
          <w:rFonts w:ascii="Arial" w:eastAsia="Czcionka tekstu podstawowego" w:hAnsi="Arial" w:cs="Arial"/>
          <w:sz w:val="20"/>
          <w:szCs w:val="20"/>
        </w:rPr>
        <w:t>. Kluczowym efektem działań powinno być stworzenie trwałych podstaw dla harmonijnego funkcjonowania obiektów zabytkowych w</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przestrzeni publicznej</w:t>
      </w:r>
      <w:r w:rsidR="00EE7038" w:rsidRPr="00FB5610">
        <w:rPr>
          <w:rFonts w:ascii="Arial" w:hAnsi="Arial" w:cs="Arial"/>
          <w:sz w:val="20"/>
          <w:szCs w:val="20"/>
        </w:rPr>
        <w:t xml:space="preserve"> </w:t>
      </w:r>
      <w:r w:rsidR="00EE7038" w:rsidRPr="00FB5610">
        <w:rPr>
          <w:rFonts w:ascii="Arial" w:eastAsia="Czcionka tekstu podstawowego" w:hAnsi="Arial" w:cs="Arial"/>
          <w:sz w:val="20"/>
          <w:szCs w:val="20"/>
        </w:rPr>
        <w:t>sprzyja</w:t>
      </w:r>
      <w:r w:rsidR="003D3811" w:rsidRPr="00FB5610">
        <w:rPr>
          <w:rFonts w:ascii="Arial" w:eastAsia="Czcionka tekstu podstawowego" w:hAnsi="Arial" w:cs="Arial"/>
          <w:sz w:val="20"/>
          <w:szCs w:val="20"/>
        </w:rPr>
        <w:t>jące</w:t>
      </w:r>
      <w:r w:rsidR="00EE7038" w:rsidRPr="00FB5610">
        <w:rPr>
          <w:rFonts w:ascii="Arial" w:eastAsia="Czcionka tekstu podstawowego" w:hAnsi="Arial" w:cs="Arial"/>
          <w:sz w:val="20"/>
          <w:szCs w:val="20"/>
        </w:rPr>
        <w:t xml:space="preserve"> utrzymywaniu spójności lokalnej społeczności</w:t>
      </w:r>
      <w:r w:rsidR="003D3811" w:rsidRPr="00FB5610">
        <w:rPr>
          <w:rFonts w:ascii="Arial" w:eastAsia="Czcionka tekstu podstawowego" w:hAnsi="Arial" w:cs="Arial"/>
          <w:sz w:val="20"/>
          <w:szCs w:val="20"/>
        </w:rPr>
        <w:t xml:space="preserve"> i</w:t>
      </w:r>
      <w:r w:rsidR="00EE7038" w:rsidRPr="00FB5610">
        <w:rPr>
          <w:rFonts w:ascii="Arial" w:eastAsia="Czcionka tekstu podstawowego" w:hAnsi="Arial" w:cs="Arial"/>
          <w:sz w:val="20"/>
          <w:szCs w:val="20"/>
        </w:rPr>
        <w:t xml:space="preserve"> integrując</w:t>
      </w:r>
      <w:r w:rsidR="003D3811" w:rsidRPr="00FB5610">
        <w:rPr>
          <w:rFonts w:ascii="Arial" w:eastAsia="Czcionka tekstu podstawowego" w:hAnsi="Arial" w:cs="Arial"/>
          <w:sz w:val="20"/>
          <w:szCs w:val="20"/>
        </w:rPr>
        <w:t>e</w:t>
      </w:r>
      <w:r w:rsidR="00EE7038" w:rsidRPr="00FB5610">
        <w:rPr>
          <w:rFonts w:ascii="Arial" w:eastAsia="Czcionka tekstu podstawowego" w:hAnsi="Arial" w:cs="Arial"/>
          <w:sz w:val="20"/>
          <w:szCs w:val="20"/>
        </w:rPr>
        <w:t xml:space="preserve"> mieszkańców.</w:t>
      </w:r>
    </w:p>
    <w:p w14:paraId="12E61675" w14:textId="019B7B35"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na terenach miast</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pozwalające na wyprowadzanie ze stanu kryzysowego obszarów zdegradowanych poprzez działania całościowe (powiązane wzajemnie przedsięwzięcia obejmujące kwestie społeczne oraz gospodarcze lub</w:t>
      </w:r>
      <w:r w:rsidR="00035A4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przestrzenno-funkcjonalne lub techniczne lub środowiskowe), integrujące interwencję na rzecz społeczności lokalnej, przestrzeni i lokalnej gospodarki, skoncentrowane terytorialnie i prowadzone w sposób zaplanowany oraz zintegrowany. Interwencja </w:t>
      </w:r>
      <w:r w:rsidR="0000367F" w:rsidRPr="00FB5610">
        <w:rPr>
          <w:rFonts w:ascii="Arial" w:eastAsia="Czcionka tekstu podstawowego" w:hAnsi="Arial" w:cs="Arial"/>
          <w:sz w:val="20"/>
          <w:szCs w:val="20"/>
        </w:rPr>
        <w:t>ta</w:t>
      </w:r>
      <w:r w:rsidRPr="00FB5610">
        <w:rPr>
          <w:rFonts w:ascii="Arial" w:eastAsia="Czcionka tekstu podstawowego" w:hAnsi="Arial" w:cs="Arial"/>
          <w:sz w:val="20"/>
          <w:szCs w:val="20"/>
        </w:rPr>
        <w:t xml:space="preserve"> powinna pozwolić na pobudzanie aktywności środowisk lokalnych i stymulowanie współpracy poprzez wsparcie przedsiębiorczości, samozatrudnienia i gospodarki społecznej, a także popraw</w:t>
      </w:r>
      <w:r w:rsidR="00035A4C"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jako</w:t>
      </w:r>
      <w:r w:rsidR="00035A4C" w:rsidRPr="00FB5610">
        <w:rPr>
          <w:rFonts w:ascii="Arial" w:eastAsia="Czcionka tekstu podstawowego" w:hAnsi="Arial" w:cs="Arial"/>
          <w:sz w:val="20"/>
          <w:szCs w:val="20"/>
        </w:rPr>
        <w:t>ś</w:t>
      </w:r>
      <w:r w:rsidRPr="00FB5610">
        <w:rPr>
          <w:rFonts w:ascii="Arial" w:eastAsia="Czcionka tekstu podstawowego" w:hAnsi="Arial" w:cs="Arial"/>
          <w:sz w:val="20"/>
          <w:szCs w:val="20"/>
        </w:rPr>
        <w:t>ci przestrzeni w której funkcjonują.</w:t>
      </w:r>
      <w:r w:rsidR="002335C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Interwencja obejmie m. in.</w:t>
      </w:r>
      <w:r w:rsidR="00F711F8" w:rsidRPr="00FB5610">
        <w:rPr>
          <w:rFonts w:ascii="Arial" w:eastAsia="Czcionka tekstu podstawowego" w:hAnsi="Arial" w:cs="Arial"/>
          <w:sz w:val="20"/>
          <w:szCs w:val="20"/>
        </w:rPr>
        <w:t>:</w:t>
      </w:r>
    </w:p>
    <w:p w14:paraId="1FF850D6" w14:textId="5EB6F7F2" w:rsidR="00075B53" w:rsidRPr="00FB5610" w:rsidRDefault="00F711F8"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075B53" w:rsidRPr="00FB5610">
        <w:rPr>
          <w:rFonts w:ascii="Arial" w:eastAsia="Czcionka tekstu podstawowego" w:hAnsi="Arial" w:cs="Arial"/>
          <w:sz w:val="20"/>
          <w:szCs w:val="20"/>
        </w:rPr>
        <w:t>ozwój</w:t>
      </w:r>
      <w:r w:rsidR="009A68CE" w:rsidRPr="00FB5610">
        <w:rPr>
          <w:rFonts w:ascii="Arial" w:eastAsia="Czcionka tekstu podstawowego" w:hAnsi="Arial" w:cs="Arial"/>
          <w:sz w:val="20"/>
          <w:szCs w:val="20"/>
        </w:rPr>
        <w:t>, przebudow</w:t>
      </w:r>
      <w:r w:rsidR="0000367F" w:rsidRPr="00FB5610">
        <w:rPr>
          <w:rFonts w:ascii="Arial" w:eastAsia="Czcionka tekstu podstawowego" w:hAnsi="Arial" w:cs="Arial"/>
          <w:sz w:val="20"/>
          <w:szCs w:val="20"/>
        </w:rPr>
        <w:t>ę</w:t>
      </w:r>
      <w:r w:rsidR="009A68CE" w:rsidRPr="00FB5610">
        <w:rPr>
          <w:rFonts w:ascii="Arial" w:eastAsia="Czcionka tekstu podstawowego" w:hAnsi="Arial" w:cs="Arial"/>
          <w:sz w:val="20"/>
          <w:szCs w:val="20"/>
        </w:rPr>
        <w:t xml:space="preserve"> i adaptacj</w:t>
      </w:r>
      <w:r w:rsidR="0000367F" w:rsidRPr="00FB5610">
        <w:rPr>
          <w:rFonts w:ascii="Arial" w:eastAsia="Czcionka tekstu podstawowego" w:hAnsi="Arial" w:cs="Arial"/>
          <w:sz w:val="20"/>
          <w:szCs w:val="20"/>
        </w:rPr>
        <w:t>ę</w:t>
      </w:r>
      <w:r w:rsidR="00075B53" w:rsidRPr="00FB5610">
        <w:rPr>
          <w:rFonts w:ascii="Arial" w:eastAsia="Czcionka tekstu podstawowego" w:hAnsi="Arial" w:cs="Arial"/>
          <w:sz w:val="20"/>
          <w:szCs w:val="20"/>
        </w:rPr>
        <w:t xml:space="preserve"> lokalnej infrastruktury służącej realizacji celów społecznych</w:t>
      </w:r>
      <w:r w:rsidR="00EA6172" w:rsidRPr="00FB5610">
        <w:rPr>
          <w:rFonts w:ascii="Arial" w:eastAsia="Czcionka tekstu podstawowego" w:hAnsi="Arial" w:cs="Arial"/>
          <w:sz w:val="20"/>
          <w:szCs w:val="20"/>
        </w:rPr>
        <w:t xml:space="preserve"> (w tym mieszkaniowych)</w:t>
      </w:r>
      <w:r w:rsidR="00075B53" w:rsidRPr="00FB5610">
        <w:rPr>
          <w:rFonts w:ascii="Arial" w:eastAsia="Czcionka tekstu podstawowego" w:hAnsi="Arial" w:cs="Arial"/>
          <w:sz w:val="20"/>
          <w:szCs w:val="20"/>
        </w:rPr>
        <w:t>, gospodarczych, kulturalnych i edukacyjnych, w szczególności powiązanej z</w:t>
      </w:r>
      <w:r w:rsidR="00FA7811" w:rsidRPr="00FB5610">
        <w:rPr>
          <w:rFonts w:ascii="Arial" w:eastAsia="Czcionka tekstu podstawowego" w:hAnsi="Arial" w:cs="Arial"/>
          <w:sz w:val="20"/>
          <w:szCs w:val="20"/>
        </w:rPr>
        <w:t> </w:t>
      </w:r>
      <w:r w:rsidR="00075B53" w:rsidRPr="00FB5610">
        <w:rPr>
          <w:rFonts w:ascii="Arial" w:eastAsia="Czcionka tekstu podstawowego" w:hAnsi="Arial" w:cs="Arial"/>
          <w:sz w:val="20"/>
          <w:szCs w:val="20"/>
        </w:rPr>
        <w:t>działaniami na rzecz rozwoju usług społecznych oraz aktywizacji społecznej i zawodowej,</w:t>
      </w:r>
    </w:p>
    <w:p w14:paraId="1441DC6A" w14:textId="776A6055" w:rsidR="00075B53" w:rsidRPr="00FB5610" w:rsidRDefault="003B4D07"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lastRenderedPageBreak/>
        <w:t xml:space="preserve">porządkowanie oraz </w:t>
      </w:r>
      <w:r w:rsidR="00075B53"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2335CC" w:rsidRPr="00FB5610">
        <w:rPr>
          <w:rFonts w:ascii="Arial" w:eastAsia="Czcionka tekstu podstawowego" w:hAnsi="Arial" w:cs="Arial"/>
          <w:sz w:val="20"/>
          <w:szCs w:val="20"/>
        </w:rPr>
        <w:t xml:space="preserve"> (wykluczając</w:t>
      </w:r>
      <w:r w:rsidR="00886BE9" w:rsidRPr="00FB5610">
        <w:rPr>
          <w:rFonts w:ascii="Arial" w:eastAsia="Czcionka tekstu podstawowego" w:hAnsi="Arial" w:cs="Arial"/>
          <w:sz w:val="20"/>
          <w:szCs w:val="20"/>
        </w:rPr>
        <w:t>e</w:t>
      </w:r>
      <w:r w:rsidR="002335CC" w:rsidRPr="00FB5610">
        <w:rPr>
          <w:rFonts w:ascii="Arial" w:eastAsia="Czcionka tekstu podstawowego" w:hAnsi="Arial" w:cs="Arial"/>
          <w:sz w:val="20"/>
          <w:szCs w:val="20"/>
        </w:rPr>
        <w:t xml:space="preserve"> proceder </w:t>
      </w:r>
      <w:r w:rsidR="00886BE9" w:rsidRPr="00FB5610">
        <w:rPr>
          <w:rFonts w:ascii="Arial" w:eastAsia="Czcionka tekstu podstawowego" w:hAnsi="Arial" w:cs="Arial"/>
          <w:sz w:val="20"/>
          <w:szCs w:val="20"/>
        </w:rPr>
        <w:t xml:space="preserve">ich </w:t>
      </w:r>
      <w:r w:rsidR="002335CC" w:rsidRPr="00FB5610">
        <w:rPr>
          <w:rFonts w:ascii="Arial" w:eastAsia="Czcionka tekstu podstawowego" w:hAnsi="Arial" w:cs="Arial"/>
          <w:sz w:val="20"/>
          <w:szCs w:val="20"/>
        </w:rPr>
        <w:t>betonowania).</w:t>
      </w:r>
    </w:p>
    <w:p w14:paraId="3DB18A9A" w14:textId="70E805A1" w:rsidR="00075B53" w:rsidRPr="00FB5610" w:rsidRDefault="003F1B29"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wynikające z GPR</w:t>
      </w:r>
      <w:r w:rsidR="00075B53" w:rsidRPr="00FB5610">
        <w:rPr>
          <w:rFonts w:ascii="Arial" w:eastAsia="Czcionka tekstu podstawowego" w:hAnsi="Arial" w:cs="Arial"/>
          <w:sz w:val="20"/>
          <w:szCs w:val="20"/>
        </w:rPr>
        <w:t>, będą uzupełnione interwencjami realizowanymi w ramach CP</w:t>
      </w:r>
      <w:r w:rsidR="003C7C4A" w:rsidRPr="00FB5610">
        <w:rPr>
          <w:rFonts w:ascii="Arial" w:eastAsia="Czcionka tekstu podstawowego" w:hAnsi="Arial" w:cs="Arial"/>
          <w:sz w:val="20"/>
          <w:szCs w:val="20"/>
        </w:rPr>
        <w:t xml:space="preserve"> </w:t>
      </w:r>
      <w:r w:rsidR="00075B53" w:rsidRPr="00FB5610">
        <w:rPr>
          <w:rFonts w:ascii="Arial" w:eastAsia="Czcionka tekstu podstawowego" w:hAnsi="Arial" w:cs="Arial"/>
          <w:sz w:val="20"/>
          <w:szCs w:val="20"/>
        </w:rPr>
        <w:t>1-4.</w:t>
      </w:r>
    </w:p>
    <w:p w14:paraId="21832C90" w14:textId="380DF3B5" w:rsidR="0002061D" w:rsidRPr="00FB5610" w:rsidRDefault="0002061D" w:rsidP="001A3F48">
      <w:pPr>
        <w:spacing w:before="0" w:after="0" w:line="276" w:lineRule="auto"/>
        <w:rPr>
          <w:rFonts w:ascii="Arial" w:eastAsia="Czcionka tekstu podstawowego" w:hAnsi="Arial" w:cs="Arial"/>
          <w:sz w:val="20"/>
          <w:szCs w:val="20"/>
        </w:rPr>
      </w:pPr>
      <w:bookmarkStart w:id="217" w:name="_Hlk95300128"/>
      <w:r w:rsidRPr="00FB5610">
        <w:rPr>
          <w:rFonts w:ascii="Arial" w:eastAsia="Czcionka tekstu podstawowego" w:hAnsi="Arial" w:cs="Arial"/>
          <w:sz w:val="20"/>
          <w:szCs w:val="20"/>
        </w:rPr>
        <w:t>Podczas realizacji wyżej wskazanych typów projektów:</w:t>
      </w:r>
    </w:p>
    <w:p w14:paraId="405155C5" w14:textId="5835B958"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ależy</w:t>
      </w:r>
      <w:r w:rsidR="0002061D" w:rsidRPr="00FB5610" w:rsidDel="008963B9">
        <w:rPr>
          <w:rFonts w:ascii="Arial" w:eastAsia="Czcionka tekstu podstawowego" w:hAnsi="Arial" w:cs="Arial"/>
          <w:sz w:val="20"/>
          <w:szCs w:val="20"/>
        </w:rPr>
        <w:t xml:space="preserve"> </w:t>
      </w:r>
      <w:r w:rsidR="0002061D" w:rsidRPr="00FB5610">
        <w:rPr>
          <w:rFonts w:ascii="Arial" w:eastAsia="Czcionka tekstu podstawowego" w:hAnsi="Arial" w:cs="Arial"/>
          <w:sz w:val="20"/>
          <w:szCs w:val="20"/>
        </w:rPr>
        <w:t>uwzględnić poprawę bezpieczeństwa przestrzeni publicznych, w tym dostosowanie przestrzeni publiczn</w:t>
      </w:r>
      <w:r w:rsidR="004D6CFF" w:rsidRPr="00FB5610">
        <w:rPr>
          <w:rFonts w:ascii="Arial" w:eastAsia="Czcionka tekstu podstawowego" w:hAnsi="Arial" w:cs="Arial"/>
          <w:sz w:val="20"/>
          <w:szCs w:val="20"/>
        </w:rPr>
        <w:t>ych</w:t>
      </w:r>
      <w:r w:rsidR="0002061D" w:rsidRPr="00FB5610">
        <w:rPr>
          <w:rFonts w:ascii="Arial" w:eastAsia="Czcionka tekstu podstawowego" w:hAnsi="Arial" w:cs="Arial"/>
          <w:sz w:val="20"/>
          <w:szCs w:val="20"/>
        </w:rPr>
        <w:t xml:space="preserve">, architektury, transportu i produktów do wymagań wszystkich obywateli </w:t>
      </w:r>
      <w:r w:rsidR="00E56392" w:rsidRPr="00FB5610">
        <w:rPr>
          <w:rFonts w:ascii="Arial" w:eastAsia="Czcionka tekstu podstawowego" w:hAnsi="Arial" w:cs="Arial"/>
          <w:sz w:val="20"/>
          <w:szCs w:val="20"/>
        </w:rPr>
        <w:t>–</w:t>
      </w:r>
      <w:r w:rsidR="0002061D" w:rsidRPr="00FB5610">
        <w:rPr>
          <w:rFonts w:ascii="Arial" w:eastAsia="Czcionka tekstu podstawowego" w:hAnsi="Arial" w:cs="Arial"/>
          <w:sz w:val="20"/>
          <w:szCs w:val="20"/>
        </w:rPr>
        <w:t xml:space="preserve"> seniorów, osób z niepełnosprawnościami, ale też np. kobiet w ciąży i rodziców z małymi dziećmi tzn. wykorzystywanie projektowania uniwersalnego</w:t>
      </w:r>
      <w:r w:rsidRPr="00FB5610">
        <w:rPr>
          <w:rFonts w:ascii="Arial" w:eastAsia="Czcionka tekstu podstawowego" w:hAnsi="Arial" w:cs="Arial"/>
          <w:sz w:val="20"/>
          <w:szCs w:val="20"/>
        </w:rPr>
        <w:t>,</w:t>
      </w:r>
    </w:p>
    <w:p w14:paraId="0B544F05" w14:textId="792A8721"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02061D" w:rsidRPr="00FB5610">
        <w:rPr>
          <w:rFonts w:ascii="Arial" w:eastAsia="Czcionka tekstu podstawowego" w:hAnsi="Arial" w:cs="Arial"/>
          <w:sz w:val="20"/>
          <w:szCs w:val="20"/>
        </w:rPr>
        <w:t xml:space="preserve">referowane będą projekty </w:t>
      </w:r>
      <w:r w:rsidR="00EE517F" w:rsidRPr="00FB5610">
        <w:rPr>
          <w:rFonts w:ascii="Arial" w:eastAsia="Czcionka tekstu podstawowego" w:hAnsi="Arial" w:cs="Arial"/>
          <w:sz w:val="20"/>
          <w:szCs w:val="20"/>
        </w:rPr>
        <w:t xml:space="preserve">w zakresie obiegu cyrkularnego </w:t>
      </w:r>
      <w:r w:rsidR="00916D33" w:rsidRPr="00FB5610">
        <w:rPr>
          <w:rFonts w:ascii="Arial" w:eastAsia="Czcionka tekstu podstawowego" w:hAnsi="Arial" w:cs="Arial"/>
          <w:sz w:val="20"/>
          <w:szCs w:val="20"/>
        </w:rPr>
        <w:t xml:space="preserve">i </w:t>
      </w:r>
      <w:r w:rsidR="0002061D" w:rsidRPr="00FB5610">
        <w:rPr>
          <w:rFonts w:ascii="Arial" w:eastAsia="Czcionka tekstu podstawowego" w:hAnsi="Arial" w:cs="Arial"/>
          <w:sz w:val="20"/>
          <w:szCs w:val="20"/>
        </w:rPr>
        <w:t xml:space="preserve">uwzględniające rozwiązania zwiększające odporność na skutki zmian klimatycznych, niskoemisyjne, </w:t>
      </w:r>
      <w:proofErr w:type="spellStart"/>
      <w:r w:rsidR="0002061D" w:rsidRPr="00FB5610">
        <w:rPr>
          <w:rFonts w:ascii="Arial" w:eastAsia="Czcionka tekstu podstawowego" w:hAnsi="Arial" w:cs="Arial"/>
          <w:sz w:val="20"/>
          <w:szCs w:val="20"/>
        </w:rPr>
        <w:t>zasobooszczędne</w:t>
      </w:r>
      <w:proofErr w:type="spellEnd"/>
      <w:r w:rsidR="0002061D" w:rsidRPr="00FB5610">
        <w:rPr>
          <w:rFonts w:ascii="Arial" w:eastAsia="Czcionka tekstu podstawowego" w:hAnsi="Arial" w:cs="Arial"/>
          <w:sz w:val="20"/>
          <w:szCs w:val="20"/>
        </w:rPr>
        <w:t xml:space="preserve"> i</w:t>
      </w:r>
      <w:r w:rsidRPr="00FB5610">
        <w:rPr>
          <w:rFonts w:ascii="Arial" w:eastAsia="Czcionka tekstu podstawowego" w:hAnsi="Arial" w:cs="Arial"/>
          <w:sz w:val="20"/>
          <w:szCs w:val="20"/>
        </w:rPr>
        <w:t> </w:t>
      </w:r>
      <w:r w:rsidR="0002061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5D775B9" w14:textId="4604C27D" w:rsidR="002866E3"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C682E3C" w14:textId="190A271D"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 xml:space="preserve">szelkie dziania powinny być zgodne z duchem </w:t>
      </w:r>
      <w:proofErr w:type="spellStart"/>
      <w:r w:rsidR="0002061D" w:rsidRPr="00FB5610">
        <w:rPr>
          <w:rFonts w:ascii="Arial" w:eastAsia="Czcionka tekstu podstawowego" w:hAnsi="Arial" w:cs="Arial"/>
          <w:sz w:val="20"/>
          <w:szCs w:val="20"/>
        </w:rPr>
        <w:t>European</w:t>
      </w:r>
      <w:proofErr w:type="spellEnd"/>
      <w:r w:rsidR="0002061D" w:rsidRPr="00FB5610">
        <w:rPr>
          <w:rFonts w:ascii="Arial" w:eastAsia="Czcionka tekstu podstawowego" w:hAnsi="Arial" w:cs="Arial"/>
          <w:sz w:val="20"/>
          <w:szCs w:val="20"/>
        </w:rPr>
        <w:t xml:space="preserve"> Green Deal, New </w:t>
      </w:r>
      <w:proofErr w:type="spellStart"/>
      <w:r w:rsidR="0002061D" w:rsidRPr="00FB5610">
        <w:rPr>
          <w:rFonts w:ascii="Arial" w:eastAsia="Czcionka tekstu podstawowego" w:hAnsi="Arial" w:cs="Arial"/>
          <w:sz w:val="20"/>
          <w:szCs w:val="20"/>
        </w:rPr>
        <w:t>European</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Bauhaus</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sustainability</w:t>
      </w:r>
      <w:proofErr w:type="spellEnd"/>
      <w:r w:rsidR="0002061D" w:rsidRPr="00FB5610">
        <w:rPr>
          <w:rFonts w:ascii="Arial" w:eastAsia="Czcionka tekstu podstawowego" w:hAnsi="Arial" w:cs="Arial"/>
          <w:sz w:val="20"/>
          <w:szCs w:val="20"/>
        </w:rPr>
        <w:t xml:space="preserve"> i </w:t>
      </w:r>
      <w:proofErr w:type="spellStart"/>
      <w:r w:rsidR="0002061D" w:rsidRPr="00FB5610">
        <w:rPr>
          <w:rFonts w:ascii="Arial" w:eastAsia="Czcionka tekstu podstawowego" w:hAnsi="Arial" w:cs="Arial"/>
          <w:sz w:val="20"/>
          <w:szCs w:val="20"/>
        </w:rPr>
        <w:t>SDGs</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circular</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economy</w:t>
      </w:r>
      <w:proofErr w:type="spellEnd"/>
      <w:r w:rsidR="0002061D" w:rsidRPr="00FB5610">
        <w:rPr>
          <w:rFonts w:ascii="Arial" w:eastAsia="Czcionka tekstu podstawowego" w:hAnsi="Arial" w:cs="Arial"/>
          <w:sz w:val="20"/>
          <w:szCs w:val="20"/>
        </w:rPr>
        <w:t xml:space="preserve"> itp.</w:t>
      </w:r>
    </w:p>
    <w:p w14:paraId="03C28F37" w14:textId="77777777" w:rsidR="0002061D" w:rsidRPr="00FB5610" w:rsidRDefault="0002061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59FCD52B" w14:textId="20A64674"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507C10" w:rsidRPr="00FB5610">
        <w:rPr>
          <w:rFonts w:ascii="Arial" w:eastAsia="Czcionka tekstu podstawowego" w:hAnsi="Arial" w:cs="Arial"/>
          <w:sz w:val="20"/>
          <w:szCs w:val="20"/>
        </w:rPr>
        <w:t>.</w:t>
      </w:r>
      <w:r w:rsidR="00FF1F35" w:rsidRPr="00FB5610">
        <w:rPr>
          <w:rFonts w:ascii="Arial" w:eastAsia="Czcionka tekstu podstawowego" w:hAnsi="Arial" w:cs="Arial"/>
          <w:sz w:val="20"/>
          <w:szCs w:val="20"/>
        </w:rPr>
        <w:t xml:space="preserve"> </w:t>
      </w:r>
      <w:r w:rsidR="00324F65" w:rsidRPr="00FB5610">
        <w:rPr>
          <w:rFonts w:ascii="Arial" w:eastAsia="Czcionka tekstu podstawowego" w:hAnsi="Arial" w:cs="Arial"/>
          <w:sz w:val="20"/>
          <w:szCs w:val="20"/>
        </w:rPr>
        <w:t>Przebudowa i rozbudowa obiektów jest dopuszczona tylko w uzasadnionych przypadkach</w:t>
      </w:r>
      <w:r w:rsidRPr="00FB5610">
        <w:rPr>
          <w:rFonts w:ascii="Arial" w:eastAsia="Czcionka tekstu podstawowego" w:hAnsi="Arial" w:cs="Arial"/>
          <w:sz w:val="20"/>
          <w:szCs w:val="20"/>
        </w:rPr>
        <w:t>,</w:t>
      </w:r>
    </w:p>
    <w:p w14:paraId="538AC88F" w14:textId="55745109"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2E3DD9" w:rsidRPr="00FB5610">
        <w:rPr>
          <w:rFonts w:ascii="Arial" w:eastAsia="Czcionka tekstu podstawowego" w:hAnsi="Arial" w:cs="Arial"/>
          <w:sz w:val="20"/>
          <w:szCs w:val="20"/>
        </w:rPr>
        <w:t>zczególną uwagę należy zwrócić na zachowanie i rozwój zielonej infrastruktury, w szczególności na ochronę drzew, przez cały cykl projektu</w:t>
      </w:r>
      <w:r w:rsidR="00C6360F" w:rsidRPr="00FB5610">
        <w:rPr>
          <w:rFonts w:ascii="Arial" w:eastAsia="Czcionka tekstu podstawowego" w:hAnsi="Arial" w:cs="Arial"/>
          <w:sz w:val="20"/>
          <w:szCs w:val="20"/>
        </w:rPr>
        <w:t xml:space="preserve"> </w:t>
      </w:r>
      <w:r w:rsidR="00062707" w:rsidRPr="00FB5610">
        <w:rPr>
          <w:rFonts w:ascii="Arial" w:eastAsia="Czcionka tekstu podstawowego" w:hAnsi="Arial" w:cs="Arial"/>
          <w:sz w:val="20"/>
          <w:szCs w:val="20"/>
        </w:rPr>
        <w:t>–</w:t>
      </w:r>
      <w:r w:rsidR="002E3DD9" w:rsidRPr="00FB5610">
        <w:rPr>
          <w:rFonts w:ascii="Arial" w:eastAsia="Czcionka tekstu podstawowego" w:hAnsi="Arial" w:cs="Arial"/>
          <w:sz w:val="20"/>
          <w:szCs w:val="20"/>
        </w:rPr>
        <w:t xml:space="preserve"> </w:t>
      </w:r>
      <w:r w:rsidR="00D75A53" w:rsidRPr="00FB5610">
        <w:rPr>
          <w:rFonts w:ascii="Arial" w:eastAsia="Czcionka tekstu podstawowego" w:hAnsi="Arial" w:cs="Arial"/>
          <w:sz w:val="20"/>
          <w:szCs w:val="20"/>
        </w:rPr>
        <w:t xml:space="preserve">w tym wycinania </w:t>
      </w:r>
      <w:proofErr w:type="spellStart"/>
      <w:r w:rsidR="00D75A53" w:rsidRPr="00FB5610">
        <w:rPr>
          <w:rFonts w:ascii="Arial" w:eastAsia="Czcionka tekstu podstawowego" w:hAnsi="Arial" w:cs="Arial"/>
          <w:sz w:val="20"/>
          <w:szCs w:val="20"/>
        </w:rPr>
        <w:t>starodrzewia</w:t>
      </w:r>
      <w:proofErr w:type="spellEnd"/>
      <w:r w:rsidR="00D75A53" w:rsidRPr="00FB5610">
        <w:rPr>
          <w:rFonts w:ascii="Arial" w:eastAsia="Czcionka tekstu podstawowego" w:hAnsi="Arial" w:cs="Arial"/>
          <w:sz w:val="20"/>
          <w:szCs w:val="20"/>
        </w:rPr>
        <w:t>, usuwania zieleni w</w:t>
      </w:r>
      <w:r w:rsidRPr="00FB5610">
        <w:rPr>
          <w:rFonts w:ascii="Arial" w:eastAsia="Czcionka tekstu podstawowego" w:hAnsi="Arial" w:cs="Arial"/>
          <w:sz w:val="20"/>
          <w:szCs w:val="20"/>
        </w:rPr>
        <w:t> </w:t>
      </w:r>
      <w:r w:rsidR="00D75A53" w:rsidRPr="00FB5610">
        <w:rPr>
          <w:rFonts w:ascii="Arial" w:eastAsia="Czcionka tekstu podstawowego" w:hAnsi="Arial" w:cs="Arial"/>
          <w:sz w:val="20"/>
          <w:szCs w:val="20"/>
        </w:rPr>
        <w:t>celu utwardzenia betonem placów i innych przestrzeni publicznych oraz na obszarach zabytkowych</w:t>
      </w:r>
      <w:r w:rsidR="002E3DD9" w:rsidRPr="00FB5610">
        <w:rPr>
          <w:rFonts w:ascii="Arial" w:eastAsia="Czcionka tekstu podstawowego" w:hAnsi="Arial" w:cs="Arial"/>
          <w:sz w:val="20"/>
          <w:szCs w:val="20"/>
        </w:rPr>
        <w:t>. Mając na uwadze konieczność dostosowania obszarów miejskich do zmian klimatycznych, należy również podjąć wysiłki na rzecz zwiększenia powierzchni czynnych biologicznie i uniknięcia tworzenia powierzchni zamkniętych</w:t>
      </w:r>
      <w:r w:rsidRPr="00FB5610">
        <w:rPr>
          <w:rFonts w:ascii="Arial" w:eastAsia="Czcionka tekstu podstawowego" w:hAnsi="Arial" w:cs="Arial"/>
          <w:sz w:val="20"/>
          <w:szCs w:val="20"/>
        </w:rPr>
        <w:t>,</w:t>
      </w:r>
    </w:p>
    <w:p w14:paraId="0E3CEC0C" w14:textId="0E00DD9B"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hAnsi="Arial" w:cs="Arial"/>
          <w:sz w:val="20"/>
          <w:szCs w:val="20"/>
        </w:rPr>
        <w:t>,</w:t>
      </w:r>
      <w:r w:rsidR="35FB4A2E" w:rsidRPr="7C98EEFD">
        <w:rPr>
          <w:rFonts w:ascii="Arial" w:hAnsi="Arial" w:cs="Arial"/>
          <w:sz w:val="20"/>
          <w:szCs w:val="20"/>
        </w:rPr>
        <w:t xml:space="preserve"> </w:t>
      </w:r>
      <w:r w:rsidR="00BE4462"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r w:rsidR="00732C13" w:rsidRPr="00FB5610">
        <w:rPr>
          <w:rFonts w:ascii="Arial" w:eastAsia="Czcionka tekstu podstawowego" w:hAnsi="Arial" w:cs="Arial"/>
          <w:sz w:val="20"/>
          <w:szCs w:val="20"/>
        </w:rPr>
        <w:t>P</w:t>
      </w:r>
      <w:r w:rsidR="00BE4462" w:rsidRPr="00FB5610">
        <w:rPr>
          <w:rFonts w:ascii="Arial" w:eastAsia="Czcionka tekstu podstawowego" w:hAnsi="Arial" w:cs="Arial"/>
          <w:sz w:val="20"/>
          <w:szCs w:val="20"/>
        </w:rPr>
        <w:t>rojekty te nie mogą obejmować budowy nowych dróg lub parkingów ani – w przypadku istniejących – zwiększania ich przepustowości, ani w żaden inny sposób przyczyniać się do zwiększenia natężenia ruchu drogowego</w:t>
      </w:r>
      <w:r w:rsidR="00F03032" w:rsidRPr="00FB5610">
        <w:rPr>
          <w:rFonts w:ascii="Arial" w:eastAsia="Czcionka tekstu podstawowego" w:hAnsi="Arial" w:cs="Arial"/>
          <w:sz w:val="20"/>
          <w:szCs w:val="20"/>
        </w:rPr>
        <w:t>.</w:t>
      </w:r>
    </w:p>
    <w:bookmarkEnd w:id="217"/>
    <w:p w14:paraId="0969CFE7" w14:textId="77777777" w:rsidR="00141A71" w:rsidRPr="00FB5610" w:rsidRDefault="00141A71" w:rsidP="001A3F48">
      <w:pPr>
        <w:spacing w:before="0" w:after="0" w:line="276" w:lineRule="auto"/>
        <w:rPr>
          <w:rFonts w:ascii="Arial" w:eastAsia="Czcionka tekstu podstawowego" w:hAnsi="Arial" w:cs="Arial"/>
          <w:sz w:val="20"/>
          <w:szCs w:val="20"/>
        </w:rPr>
      </w:pPr>
    </w:p>
    <w:p w14:paraId="74B84764" w14:textId="1D492429" w:rsidR="000607BD"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w:t>
      </w:r>
      <w:r w:rsidR="00902EE5" w:rsidRPr="00FB5610">
        <w:rPr>
          <w:rFonts w:ascii="Arial" w:eastAsia="Czcionka tekstu podstawowego" w:hAnsi="Arial" w:cs="Arial"/>
          <w:sz w:val="20"/>
          <w:szCs w:val="20"/>
        </w:rPr>
        <w:t>S</w:t>
      </w:r>
      <w:r w:rsidR="003873CB" w:rsidRPr="00FB5610">
        <w:rPr>
          <w:rFonts w:ascii="Arial" w:eastAsia="Czcionka tekstu podstawowego" w:hAnsi="Arial" w:cs="Arial"/>
          <w:sz w:val="20"/>
          <w:szCs w:val="20"/>
        </w:rPr>
        <w:t xml:space="preserve"> 5(i)</w:t>
      </w:r>
      <w:r w:rsidRPr="00FB5610">
        <w:rPr>
          <w:rFonts w:ascii="Arial" w:eastAsia="Czcionka tekstu podstawowego" w:hAnsi="Arial" w:cs="Arial"/>
          <w:sz w:val="20"/>
          <w:szCs w:val="20"/>
        </w:rPr>
        <w:t xml:space="preserve"> przewidziane </w:t>
      </w:r>
      <w:r w:rsidR="007A18C2">
        <w:rPr>
          <w:rFonts w:ascii="Arial" w:eastAsia="Czcionka tekstu podstawowego" w:hAnsi="Arial" w:cs="Arial"/>
          <w:sz w:val="20"/>
          <w:szCs w:val="20"/>
        </w:rPr>
        <w:t>są</w:t>
      </w:r>
      <w:r w:rsidR="007A18C2"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mechanizm</w:t>
      </w:r>
      <w:r w:rsidR="007A18C2">
        <w:rPr>
          <w:rFonts w:ascii="Arial" w:eastAsia="Czcionka tekstu podstawowego" w:hAnsi="Arial" w:cs="Arial"/>
          <w:sz w:val="20"/>
          <w:szCs w:val="20"/>
        </w:rPr>
        <w:t>y</w:t>
      </w:r>
      <w:r w:rsidRPr="00FB5610">
        <w:rPr>
          <w:rFonts w:ascii="Arial" w:eastAsia="Czcionka tekstu podstawowego" w:hAnsi="Arial" w:cs="Arial"/>
          <w:sz w:val="20"/>
          <w:szCs w:val="20"/>
        </w:rPr>
        <w:t xml:space="preserve"> wsparcia poprzez</w:t>
      </w:r>
      <w:r w:rsidR="007A18C2">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Cs/>
          <w:sz w:val="20"/>
          <w:szCs w:val="20"/>
        </w:rPr>
        <w:t xml:space="preserve">Mazowieckie Centrum Wsparcia </w:t>
      </w:r>
      <w:r w:rsidR="00902EE5" w:rsidRPr="00FB5610">
        <w:rPr>
          <w:rFonts w:ascii="Arial" w:eastAsia="Czcionka tekstu podstawowego" w:hAnsi="Arial" w:cs="Arial"/>
          <w:bCs/>
          <w:sz w:val="20"/>
          <w:szCs w:val="20"/>
        </w:rPr>
        <w:t>D</w:t>
      </w:r>
      <w:r w:rsidRPr="00FB5610">
        <w:rPr>
          <w:rFonts w:ascii="Arial" w:eastAsia="Czcionka tekstu podstawowego" w:hAnsi="Arial" w:cs="Arial"/>
          <w:bCs/>
          <w:sz w:val="20"/>
          <w:szCs w:val="20"/>
        </w:rPr>
        <w:t xml:space="preserve">oradczego (MCWD) </w:t>
      </w:r>
      <w:r w:rsidR="007A18C2">
        <w:rPr>
          <w:rFonts w:ascii="Arial" w:eastAsia="Czcionka tekstu podstawowego" w:hAnsi="Arial" w:cs="Arial"/>
          <w:bCs/>
          <w:sz w:val="20"/>
          <w:szCs w:val="20"/>
        </w:rPr>
        <w:t xml:space="preserve">oraz Metropolitalne </w:t>
      </w:r>
      <w:r w:rsidR="0091280A">
        <w:rPr>
          <w:rFonts w:ascii="Arial" w:eastAsia="Czcionka tekstu podstawowego" w:hAnsi="Arial" w:cs="Arial"/>
          <w:bCs/>
          <w:sz w:val="20"/>
          <w:szCs w:val="20"/>
        </w:rPr>
        <w:t xml:space="preserve">Centrum Wsparcia Doradczego </w:t>
      </w:r>
      <w:r w:rsidR="00AB2420" w:rsidRPr="00FB5610">
        <w:rPr>
          <w:rFonts w:ascii="Arial" w:eastAsia="Czcionka tekstu podstawowego" w:hAnsi="Arial" w:cs="Arial"/>
          <w:bCs/>
          <w:sz w:val="20"/>
          <w:szCs w:val="20"/>
        </w:rPr>
        <w:t>–</w:t>
      </w:r>
      <w:r w:rsidRPr="00FB5610">
        <w:rPr>
          <w:rFonts w:ascii="Arial" w:eastAsia="Czcionka tekstu podstawowego" w:hAnsi="Arial" w:cs="Arial"/>
          <w:sz w:val="20"/>
          <w:szCs w:val="20"/>
        </w:rPr>
        <w:t xml:space="preserve"> </w:t>
      </w:r>
      <w:r w:rsidR="0091280A" w:rsidRPr="00FB5610">
        <w:rPr>
          <w:rFonts w:ascii="Arial" w:eastAsia="Czcionka tekstu podstawowego" w:hAnsi="Arial" w:cs="Arial"/>
          <w:sz w:val="20"/>
          <w:szCs w:val="20"/>
        </w:rPr>
        <w:t>polegając</w:t>
      </w:r>
      <w:r w:rsidR="0091280A">
        <w:rPr>
          <w:rFonts w:ascii="Arial" w:eastAsia="Czcionka tekstu podstawowego" w:hAnsi="Arial" w:cs="Arial"/>
          <w:sz w:val="20"/>
          <w:szCs w:val="20"/>
        </w:rPr>
        <w:t>e</w:t>
      </w:r>
      <w:r w:rsidRPr="00FB5610">
        <w:rPr>
          <w:rFonts w:ascii="Arial" w:eastAsia="Czcionka tekstu podstawowego" w:hAnsi="Arial" w:cs="Arial"/>
          <w:sz w:val="20"/>
          <w:szCs w:val="20"/>
        </w:rPr>
        <w:t xml:space="preserve"> na wsparciu rozwoju zdolności administracyjnej, w tym wzmocnieniu potencjału JST do kompleksowego zarządzania rozwojem, w tym w zakresie opracowania strategii ponadlokalnych/terytorialnych oraz innych dokumentów planistycznych i analitycznych wspierających kompleksowy rozwój, zarządzanie, monitorowanie i ocenę.</w:t>
      </w:r>
    </w:p>
    <w:p w14:paraId="3F653287" w14:textId="02065565" w:rsidR="00B073A6"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Mechanizm</w:t>
      </w:r>
      <w:r w:rsidR="0091280A">
        <w:rPr>
          <w:rFonts w:ascii="Arial" w:eastAsia="Czcionka tekstu podstawowego" w:hAnsi="Arial" w:cs="Arial"/>
          <w:sz w:val="20"/>
          <w:szCs w:val="20"/>
        </w:rPr>
        <w:t xml:space="preserve"> </w:t>
      </w:r>
      <w:r w:rsidR="0091280A" w:rsidRPr="00FB5610">
        <w:rPr>
          <w:rFonts w:ascii="Arial" w:eastAsia="Czcionka tekstu podstawowego" w:hAnsi="Arial" w:cs="Arial"/>
          <w:bCs/>
          <w:sz w:val="20"/>
          <w:szCs w:val="20"/>
        </w:rPr>
        <w:t>Mazowieckie Centrum Wsparcia Doradczego</w:t>
      </w:r>
      <w:r w:rsidRPr="00FB5610">
        <w:rPr>
          <w:rFonts w:ascii="Arial" w:eastAsia="Czcionka tekstu podstawowego" w:hAnsi="Arial" w:cs="Arial"/>
          <w:sz w:val="20"/>
          <w:szCs w:val="20"/>
        </w:rPr>
        <w:t xml:space="preserve"> zostanie skierowany </w:t>
      </w:r>
      <w:r w:rsidR="003B43BE" w:rsidRPr="00FB5610">
        <w:rPr>
          <w:rFonts w:ascii="Arial" w:eastAsia="Czcionka tekstu podstawowego" w:hAnsi="Arial" w:cs="Arial"/>
          <w:sz w:val="20"/>
          <w:szCs w:val="20"/>
        </w:rPr>
        <w:t xml:space="preserve">przede wszystkim </w:t>
      </w:r>
      <w:r w:rsidRPr="00FB5610">
        <w:rPr>
          <w:rFonts w:ascii="Arial" w:eastAsia="Czcionka tekstu podstawowego" w:hAnsi="Arial" w:cs="Arial"/>
          <w:sz w:val="20"/>
          <w:szCs w:val="20"/>
        </w:rPr>
        <w:t>do</w:t>
      </w:r>
      <w:r w:rsidR="003B43B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miast </w:t>
      </w:r>
      <w:r w:rsidR="0038768C" w:rsidRPr="00FB5610">
        <w:rPr>
          <w:rFonts w:ascii="Arial" w:eastAsia="Czcionka tekstu podstawowego" w:hAnsi="Arial" w:cs="Arial"/>
          <w:sz w:val="20"/>
          <w:szCs w:val="20"/>
        </w:rPr>
        <w:t>średnich</w:t>
      </w:r>
      <w:r w:rsidRPr="00FB5610">
        <w:rPr>
          <w:rFonts w:ascii="Arial" w:eastAsia="Czcionka tekstu podstawowego" w:hAnsi="Arial" w:cs="Arial"/>
          <w:sz w:val="20"/>
          <w:szCs w:val="20"/>
        </w:rPr>
        <w:t xml:space="preserve"> tracących funkcje społeczno-gospodarcze wraz z ich obszarami funkcjonalnymi</w:t>
      </w:r>
      <w:r w:rsidR="009A7F68" w:rsidRPr="00FB5610">
        <w:rPr>
          <w:rFonts w:ascii="Arial" w:eastAsia="Czcionka tekstu podstawowego" w:hAnsi="Arial" w:cs="Arial"/>
          <w:sz w:val="20"/>
          <w:szCs w:val="20"/>
        </w:rPr>
        <w:t>.</w:t>
      </w:r>
      <w:r w:rsidR="0091280A">
        <w:rPr>
          <w:rFonts w:ascii="Arial" w:eastAsia="Czcionka tekstu podstawowego" w:hAnsi="Arial" w:cs="Arial"/>
          <w:sz w:val="20"/>
          <w:szCs w:val="20"/>
        </w:rPr>
        <w:t xml:space="preserve"> Natomiast </w:t>
      </w:r>
      <w:r w:rsidR="0091280A">
        <w:rPr>
          <w:rFonts w:ascii="Arial" w:eastAsia="Czcionka tekstu podstawowego" w:hAnsi="Arial" w:cs="Arial"/>
          <w:bCs/>
          <w:sz w:val="20"/>
          <w:szCs w:val="20"/>
        </w:rPr>
        <w:t xml:space="preserve">Metropolitalne Centrum Wsparcia Doradczego – </w:t>
      </w:r>
      <w:r w:rsidR="00A0449E" w:rsidRPr="00A0449E">
        <w:rPr>
          <w:rFonts w:ascii="Arial" w:eastAsia="Czcionka tekstu podstawowego" w:hAnsi="Arial" w:cs="Arial"/>
          <w:bCs/>
          <w:sz w:val="20"/>
          <w:szCs w:val="20"/>
        </w:rPr>
        <w:t>przede wszystkim do JST z obszaru RWS, objętych instrumentem ZIT</w:t>
      </w:r>
      <w:r w:rsidR="008F0EEE">
        <w:rPr>
          <w:rFonts w:ascii="Arial" w:eastAsia="Czcionka tekstu podstawowego" w:hAnsi="Arial" w:cs="Arial"/>
          <w:bCs/>
          <w:sz w:val="20"/>
          <w:szCs w:val="20"/>
        </w:rPr>
        <w:t>.</w:t>
      </w:r>
    </w:p>
    <w:p w14:paraId="59507ED2" w14:textId="08B30F02" w:rsidR="00C43B22" w:rsidRPr="00FB5610" w:rsidRDefault="00C43B22" w:rsidP="001A3F48">
      <w:pPr>
        <w:pStyle w:val="Point0"/>
        <w:spacing w:before="0" w:after="0" w:line="276" w:lineRule="auto"/>
        <w:ind w:left="0" w:firstLine="0"/>
        <w:rPr>
          <w:rFonts w:ascii="Arial" w:eastAsia="Czcionka tekstu podstawowego" w:hAnsi="Arial" w:cs="Arial"/>
          <w:sz w:val="20"/>
          <w:szCs w:val="20"/>
        </w:rPr>
      </w:pPr>
    </w:p>
    <w:p w14:paraId="55424DAB" w14:textId="77777777" w:rsidR="00075B53" w:rsidRPr="00FB5610" w:rsidRDefault="00075B53"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5539E6" w14:textId="64F0D4CA" w:rsidR="00617596" w:rsidRPr="00FB5610" w:rsidRDefault="00122FE0" w:rsidP="00D378E1">
      <w:pPr>
        <w:pStyle w:val="Text1"/>
        <w:numPr>
          <w:ilvl w:val="0"/>
          <w:numId w:val="112"/>
        </w:numPr>
        <w:spacing w:before="0" w:after="0" w:line="276" w:lineRule="auto"/>
        <w:rPr>
          <w:rFonts w:ascii="Arial" w:hAnsi="Arial" w:cs="Arial"/>
          <w:sz w:val="20"/>
          <w:szCs w:val="20"/>
        </w:rPr>
      </w:pPr>
      <w:r w:rsidRPr="00FB5610">
        <w:rPr>
          <w:rFonts w:ascii="Arial" w:hAnsi="Arial" w:cs="Arial"/>
          <w:sz w:val="20"/>
          <w:szCs w:val="20"/>
        </w:rPr>
        <w:t>i</w:t>
      </w:r>
      <w:r w:rsidR="00521721" w:rsidRPr="00FB5610">
        <w:rPr>
          <w:rFonts w:ascii="Arial" w:hAnsi="Arial" w:cs="Arial"/>
          <w:sz w:val="20"/>
          <w:szCs w:val="20"/>
        </w:rPr>
        <w:t>nteresariusze procesu rewitalizacji, zidentyfikowani w gminnych programach rewitalizacji, w</w:t>
      </w:r>
      <w:r w:rsidR="00FA7811" w:rsidRPr="00FB5610">
        <w:rPr>
          <w:rFonts w:ascii="Arial" w:hAnsi="Arial" w:cs="Arial"/>
          <w:sz w:val="20"/>
          <w:szCs w:val="20"/>
        </w:rPr>
        <w:t> </w:t>
      </w:r>
      <w:r w:rsidR="00521721" w:rsidRPr="00FB5610">
        <w:rPr>
          <w:rFonts w:ascii="Arial" w:hAnsi="Arial" w:cs="Arial"/>
          <w:sz w:val="20"/>
          <w:szCs w:val="20"/>
        </w:rPr>
        <w:t>tym</w:t>
      </w:r>
      <w:r w:rsidR="00521721" w:rsidRPr="00FB5610">
        <w:rPr>
          <w:rFonts w:ascii="Arial" w:hAnsi="Arial" w:cs="Arial"/>
          <w:b/>
          <w:sz w:val="20"/>
          <w:szCs w:val="20"/>
        </w:rPr>
        <w:t xml:space="preserve"> </w:t>
      </w:r>
      <w:r w:rsidR="00052DD9" w:rsidRPr="00FB5610">
        <w:rPr>
          <w:rFonts w:ascii="Arial" w:hAnsi="Arial" w:cs="Arial"/>
          <w:sz w:val="20"/>
          <w:szCs w:val="20"/>
        </w:rPr>
        <w:t xml:space="preserve">m.in. </w:t>
      </w:r>
      <w:r w:rsidR="008E162F" w:rsidRPr="00FB5610">
        <w:rPr>
          <w:rFonts w:ascii="Arial" w:hAnsi="Arial" w:cs="Arial"/>
          <w:sz w:val="20"/>
          <w:szCs w:val="20"/>
        </w:rPr>
        <w:t>mieszkańcy</w:t>
      </w:r>
      <w:r w:rsidR="00052DD9" w:rsidRPr="00FB5610">
        <w:rPr>
          <w:rFonts w:ascii="Arial" w:hAnsi="Arial" w:cs="Arial"/>
          <w:sz w:val="20"/>
          <w:szCs w:val="20"/>
        </w:rPr>
        <w:t xml:space="preserve">, </w:t>
      </w:r>
      <w:r w:rsidR="008E162F" w:rsidRPr="00FB5610">
        <w:rPr>
          <w:rFonts w:ascii="Arial" w:hAnsi="Arial" w:cs="Arial"/>
          <w:sz w:val="20"/>
          <w:szCs w:val="20"/>
        </w:rPr>
        <w:t>właściciele, użytkownicy wieczyści nieruchomości i podmioty zarządzające nieruchomościami</w:t>
      </w:r>
      <w:r w:rsidR="00052DD9" w:rsidRPr="00FB5610">
        <w:rPr>
          <w:rFonts w:ascii="Arial" w:hAnsi="Arial" w:cs="Arial"/>
          <w:sz w:val="20"/>
          <w:szCs w:val="20"/>
        </w:rPr>
        <w:t xml:space="preserve">, </w:t>
      </w:r>
      <w:r w:rsidR="008E162F" w:rsidRPr="00FB5610">
        <w:rPr>
          <w:rFonts w:ascii="Arial" w:hAnsi="Arial" w:cs="Arial"/>
          <w:sz w:val="20"/>
          <w:szCs w:val="20"/>
        </w:rPr>
        <w:t xml:space="preserve">podmioty prowadzące lub zamierzające prowadzić działalność </w:t>
      </w:r>
      <w:r w:rsidR="00052DD9" w:rsidRPr="00FB5610">
        <w:rPr>
          <w:rFonts w:ascii="Arial" w:hAnsi="Arial" w:cs="Arial"/>
          <w:sz w:val="20"/>
          <w:szCs w:val="20"/>
        </w:rPr>
        <w:t xml:space="preserve">społeczną lub </w:t>
      </w:r>
      <w:r w:rsidR="008E162F" w:rsidRPr="00FB5610">
        <w:rPr>
          <w:rFonts w:ascii="Arial" w:hAnsi="Arial" w:cs="Arial"/>
          <w:sz w:val="20"/>
          <w:szCs w:val="20"/>
        </w:rPr>
        <w:t>gospodarczą;</w:t>
      </w:r>
      <w:r w:rsidR="00052DD9" w:rsidRPr="00FB5610">
        <w:rPr>
          <w:rFonts w:ascii="Arial" w:hAnsi="Arial" w:cs="Arial"/>
          <w:sz w:val="20"/>
          <w:szCs w:val="20"/>
        </w:rPr>
        <w:t xml:space="preserve"> </w:t>
      </w:r>
      <w:r w:rsidR="00EC031F" w:rsidRPr="00FB5610">
        <w:rPr>
          <w:rFonts w:ascii="Arial" w:hAnsi="Arial" w:cs="Arial"/>
          <w:sz w:val="20"/>
          <w:szCs w:val="20"/>
        </w:rPr>
        <w:t>JST</w:t>
      </w:r>
      <w:r w:rsidR="008E162F" w:rsidRPr="00FB5610">
        <w:rPr>
          <w:rFonts w:ascii="Arial" w:hAnsi="Arial" w:cs="Arial"/>
          <w:sz w:val="20"/>
          <w:szCs w:val="20"/>
        </w:rPr>
        <w:t xml:space="preserve"> i ich jednostki organizacyjne;</w:t>
      </w:r>
      <w:r w:rsidR="00052DD9" w:rsidRPr="00FB5610">
        <w:rPr>
          <w:rFonts w:ascii="Arial" w:hAnsi="Arial" w:cs="Arial"/>
          <w:sz w:val="20"/>
          <w:szCs w:val="20"/>
        </w:rPr>
        <w:t xml:space="preserve"> </w:t>
      </w:r>
      <w:r w:rsidR="008E162F" w:rsidRPr="00FB5610">
        <w:rPr>
          <w:rFonts w:ascii="Arial" w:hAnsi="Arial" w:cs="Arial"/>
          <w:sz w:val="20"/>
          <w:szCs w:val="20"/>
        </w:rPr>
        <w:t>organy władzy publicznej</w:t>
      </w:r>
      <w:r w:rsidR="00C01A34" w:rsidRPr="00FB5610">
        <w:rPr>
          <w:rFonts w:ascii="Arial" w:hAnsi="Arial" w:cs="Arial"/>
          <w:sz w:val="20"/>
          <w:szCs w:val="20"/>
        </w:rPr>
        <w:t>.</w:t>
      </w:r>
    </w:p>
    <w:p w14:paraId="6925941D" w14:textId="77777777" w:rsidR="002815E9" w:rsidRPr="00FB5610" w:rsidRDefault="002815E9" w:rsidP="001A3F48">
      <w:pPr>
        <w:pStyle w:val="Text1"/>
        <w:spacing w:before="0" w:after="0" w:line="276" w:lineRule="auto"/>
        <w:ind w:left="0"/>
        <w:rPr>
          <w:rFonts w:ascii="Arial" w:hAnsi="Arial" w:cs="Arial"/>
          <w:sz w:val="20"/>
          <w:szCs w:val="20"/>
        </w:rPr>
      </w:pPr>
    </w:p>
    <w:p w14:paraId="77B234DA" w14:textId="5F8C281E" w:rsidR="00075B53" w:rsidRPr="00FB5610" w:rsidRDefault="0053385E"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2A0E5BF" w14:textId="5BC8A1E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dziedzictwa kulturowego oraz budynków i</w:t>
      </w:r>
      <w:r w:rsidR="00E74790" w:rsidRPr="00FB5610">
        <w:rPr>
          <w:rFonts w:ascii="Arial" w:hAnsi="Arial" w:cs="Arial"/>
          <w:sz w:val="20"/>
          <w:szCs w:val="20"/>
        </w:rPr>
        <w:t> </w:t>
      </w:r>
      <w:r w:rsidRPr="00FB5610">
        <w:rPr>
          <w:rFonts w:ascii="Arial" w:hAnsi="Arial" w:cs="Arial"/>
          <w:sz w:val="20"/>
          <w:szCs w:val="20"/>
        </w:rPr>
        <w:t xml:space="preserve">przestrzeni poddawanych </w:t>
      </w:r>
      <w:r w:rsidR="00122E50" w:rsidRPr="00FB5610">
        <w:rPr>
          <w:rFonts w:ascii="Arial" w:hAnsi="Arial" w:cs="Arial"/>
          <w:sz w:val="20"/>
          <w:szCs w:val="20"/>
        </w:rPr>
        <w:t xml:space="preserve">renowacji i modernizacji w procesach </w:t>
      </w:r>
      <w:r w:rsidRPr="00FB5610">
        <w:rPr>
          <w:rFonts w:ascii="Arial" w:hAnsi="Arial" w:cs="Arial"/>
          <w:sz w:val="20"/>
          <w:szCs w:val="20"/>
        </w:rPr>
        <w:t>rewitalizacji</w:t>
      </w:r>
      <w:r w:rsidR="00C8161C" w:rsidRPr="00FB5610">
        <w:rPr>
          <w:rFonts w:ascii="Arial" w:hAnsi="Arial" w:cs="Arial"/>
          <w:sz w:val="20"/>
          <w:szCs w:val="20"/>
        </w:rPr>
        <w:t>,</w:t>
      </w:r>
      <w:r w:rsidRPr="00FB5610">
        <w:rPr>
          <w:rFonts w:ascii="Arial" w:hAnsi="Arial" w:cs="Arial"/>
          <w:sz w:val="20"/>
          <w:szCs w:val="20"/>
        </w:rPr>
        <w:t xml:space="preserve"> związane są głównie </w:t>
      </w:r>
      <w:r w:rsidRPr="00FB5610">
        <w:rPr>
          <w:rFonts w:ascii="Arial" w:hAnsi="Arial" w:cs="Arial"/>
          <w:sz w:val="20"/>
          <w:szCs w:val="20"/>
        </w:rPr>
        <w:lastRenderedPageBreak/>
        <w:t>z</w:t>
      </w:r>
      <w:r w:rsidR="00E74790" w:rsidRPr="00FB5610">
        <w:rPr>
          <w:rFonts w:ascii="Arial" w:hAnsi="Arial" w:cs="Arial"/>
          <w:sz w:val="20"/>
          <w:szCs w:val="20"/>
        </w:rPr>
        <w:t> </w:t>
      </w:r>
      <w:r w:rsidRPr="00FB5610">
        <w:rPr>
          <w:rFonts w:ascii="Arial" w:hAnsi="Arial" w:cs="Arial"/>
          <w:sz w:val="20"/>
          <w:szCs w:val="20"/>
        </w:rPr>
        <w:t>brakiem dostosowania ich do potrzeb osób z niepełnosprawnościami i ograniczeniami funkcjonalnymi.</w:t>
      </w:r>
    </w:p>
    <w:p w14:paraId="019AB7B8" w14:textId="032FD5A0"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Podejmowana interwencja przyczyni się do zmniejszenia i eliminacji barier utrudniających dostęp do szlaków dziedzictwa kulturowego</w:t>
      </w:r>
      <w:r w:rsidR="0007494A" w:rsidRPr="00FB5610">
        <w:rPr>
          <w:rFonts w:ascii="Arial" w:hAnsi="Arial" w:cs="Arial"/>
          <w:sz w:val="20"/>
          <w:szCs w:val="20"/>
        </w:rPr>
        <w:t xml:space="preserve"> </w:t>
      </w:r>
      <w:r w:rsidRPr="00FB5610">
        <w:rPr>
          <w:rFonts w:ascii="Arial" w:hAnsi="Arial" w:cs="Arial"/>
          <w:sz w:val="20"/>
          <w:szCs w:val="20"/>
        </w:rPr>
        <w:t xml:space="preserve">oraz </w:t>
      </w:r>
      <w:r w:rsidR="0007494A" w:rsidRPr="00FB5610">
        <w:rPr>
          <w:rFonts w:ascii="Arial" w:hAnsi="Arial" w:cs="Arial"/>
          <w:sz w:val="20"/>
          <w:szCs w:val="20"/>
        </w:rPr>
        <w:t>budynków</w:t>
      </w:r>
      <w:r w:rsidRPr="00FB5610">
        <w:rPr>
          <w:rFonts w:ascii="Arial" w:hAnsi="Arial" w:cs="Arial"/>
          <w:sz w:val="20"/>
          <w:szCs w:val="20"/>
        </w:rPr>
        <w:t xml:space="preserve"> i przestrzeni poddawanych </w:t>
      </w:r>
      <w:r w:rsidR="00122E50" w:rsidRPr="00FB5610">
        <w:rPr>
          <w:rFonts w:ascii="Arial" w:hAnsi="Arial" w:cs="Arial"/>
          <w:sz w:val="20"/>
          <w:szCs w:val="20"/>
        </w:rPr>
        <w:t xml:space="preserve">renowacji </w:t>
      </w:r>
      <w:r w:rsidR="006A34FA" w:rsidRPr="00FB5610">
        <w:rPr>
          <w:rFonts w:ascii="Arial" w:hAnsi="Arial" w:cs="Arial"/>
          <w:sz w:val="20"/>
          <w:szCs w:val="20"/>
        </w:rPr>
        <w:t xml:space="preserve">i modernizacji </w:t>
      </w:r>
      <w:r w:rsidR="00122E50" w:rsidRPr="00FB5610">
        <w:rPr>
          <w:rFonts w:ascii="Arial" w:hAnsi="Arial" w:cs="Arial"/>
          <w:sz w:val="20"/>
          <w:szCs w:val="20"/>
        </w:rPr>
        <w:t xml:space="preserve">w procesach </w:t>
      </w:r>
      <w:r w:rsidRPr="00FB5610">
        <w:rPr>
          <w:rFonts w:ascii="Arial" w:hAnsi="Arial" w:cs="Arial"/>
          <w:sz w:val="20"/>
          <w:szCs w:val="20"/>
        </w:rPr>
        <w:t>rewitalizacji. Poprzez zastosowanie standardu dostępności: architektonicznego, cyfrowego oraz informacyjno-promocyjnego, produkty powstałe w wyniku realizacji projektów będą dostępne dla ogółu społeczeństwa, w tym również będą odpowiadały na szczególne potrzeby kobiet, osób z niepełnosprawnościami: ruchową, wzrokową, słuchową, intelektualną; osób starszych, opiekunów z dziećmi czy osobami zależnymi.</w:t>
      </w:r>
    </w:p>
    <w:p w14:paraId="74B97ABB" w14:textId="5D230D1A"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p>
    <w:p w14:paraId="6A6C7DAE" w14:textId="6B1AECB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i niedyskryminacji, zasada niedyskryminacji zostanie zapewniona na poziomie zarządzania projektem i</w:t>
      </w:r>
      <w:r w:rsidR="00E74790" w:rsidRPr="00FB5610">
        <w:rPr>
          <w:rFonts w:ascii="Arial" w:hAnsi="Arial" w:cs="Arial"/>
          <w:sz w:val="20"/>
          <w:szCs w:val="20"/>
        </w:rPr>
        <w:t> </w:t>
      </w:r>
      <w:r w:rsidRPr="00FB5610">
        <w:rPr>
          <w:rFonts w:ascii="Arial" w:hAnsi="Arial" w:cs="Arial"/>
          <w:sz w:val="20"/>
          <w:szCs w:val="20"/>
        </w:rPr>
        <w:t>dostępności cyfrowej dokumentacji projektowej publikowanej na stronach zgodnych z WCAG, nawet w przypadku braku kwalifikowalności takich wydatków w projekcie.</w:t>
      </w:r>
    </w:p>
    <w:p w14:paraId="3628EDDE" w14:textId="1D388DBF" w:rsidR="004321BD" w:rsidRPr="00FB5610" w:rsidRDefault="004321BD" w:rsidP="001A3F48">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E74790"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E74790"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074B4B2A" w14:textId="77777777" w:rsidR="004321BD" w:rsidRPr="00FB5610" w:rsidRDefault="004321BD" w:rsidP="001A3F48">
      <w:pPr>
        <w:spacing w:before="0" w:after="0" w:line="276" w:lineRule="auto"/>
        <w:rPr>
          <w:rFonts w:ascii="Arial" w:hAnsi="Arial" w:cs="Arial"/>
          <w:sz w:val="20"/>
          <w:szCs w:val="20"/>
        </w:rPr>
      </w:pPr>
    </w:p>
    <w:p w14:paraId="6369564C" w14:textId="7F0ACCAF" w:rsidR="00075B53" w:rsidRPr="00FB5610" w:rsidRDefault="00D12BD5"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2190FBE" w14:textId="6F5281DA" w:rsidR="00084D6B" w:rsidRPr="00FB5610" w:rsidRDefault="00084D6B" w:rsidP="001A3F48">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9C3B55"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9C3B55" w:rsidRPr="00FB5610">
        <w:rPr>
          <w:rFonts w:ascii="Arial" w:hAnsi="Arial" w:cs="Arial"/>
          <w:sz w:val="20"/>
          <w:szCs w:val="20"/>
        </w:rPr>
        <w:t>RWS</w:t>
      </w:r>
      <w:r w:rsidRPr="00FB5610">
        <w:rPr>
          <w:rFonts w:ascii="Arial" w:hAnsi="Arial" w:cs="Arial"/>
          <w:sz w:val="20"/>
          <w:szCs w:val="20"/>
        </w:rPr>
        <w:t xml:space="preserve"> oraz </w:t>
      </w:r>
      <w:r w:rsidR="009C3B55" w:rsidRPr="00FB5610">
        <w:rPr>
          <w:rFonts w:ascii="Arial" w:hAnsi="Arial" w:cs="Arial"/>
          <w:sz w:val="20"/>
          <w:szCs w:val="20"/>
        </w:rPr>
        <w:t>RMR</w:t>
      </w:r>
      <w:r w:rsidRPr="00FB5610">
        <w:rPr>
          <w:rFonts w:ascii="Arial" w:hAnsi="Arial" w:cs="Arial"/>
          <w:sz w:val="20"/>
          <w:szCs w:val="20"/>
        </w:rPr>
        <w:t xml:space="preserve">. </w:t>
      </w:r>
      <w:r w:rsidR="006E1E51" w:rsidRPr="006E1E51">
        <w:rPr>
          <w:rFonts w:ascii="Arial" w:hAnsi="Arial" w:cs="Arial"/>
          <w:sz w:val="20"/>
          <w:szCs w:val="20"/>
        </w:rPr>
        <w:t xml:space="preserve">Preferencje mogą </w:t>
      </w:r>
      <w:r w:rsidR="00C55902">
        <w:rPr>
          <w:rFonts w:ascii="Arial" w:hAnsi="Arial" w:cs="Arial"/>
          <w:sz w:val="20"/>
          <w:szCs w:val="20"/>
        </w:rPr>
        <w:t>otrzymać</w:t>
      </w:r>
      <w:r w:rsidR="006E1E51" w:rsidRPr="006E1E5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Pr="00FB5610">
        <w:rPr>
          <w:rFonts w:ascii="Arial" w:hAnsi="Arial" w:cs="Arial"/>
          <w:sz w:val="20"/>
          <w:szCs w:val="20"/>
        </w:rPr>
        <w:t xml:space="preserve"> Wsparcie zostanie skierowane do obszarów rewitalizacji wyznaczonych w gminnych </w:t>
      </w:r>
      <w:r w:rsidR="009C3B55" w:rsidRPr="00FB5610">
        <w:rPr>
          <w:rFonts w:ascii="Arial" w:hAnsi="Arial" w:cs="Arial"/>
          <w:sz w:val="20"/>
          <w:szCs w:val="20"/>
        </w:rPr>
        <w:t xml:space="preserve">programach </w:t>
      </w:r>
      <w:r w:rsidRPr="00FB5610">
        <w:rPr>
          <w:rFonts w:ascii="Arial" w:hAnsi="Arial" w:cs="Arial"/>
          <w:sz w:val="20"/>
          <w:szCs w:val="20"/>
        </w:rPr>
        <w:t xml:space="preserve">rewitalizacji wpisanych do </w:t>
      </w:r>
      <w:r w:rsidR="009C3B55"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F576BF4" w14:textId="77777777" w:rsidR="005176B6" w:rsidRPr="00FB5610" w:rsidRDefault="005176B6" w:rsidP="001A3F48">
      <w:pPr>
        <w:pStyle w:val="Text1"/>
        <w:spacing w:before="0" w:after="0" w:line="276" w:lineRule="auto"/>
        <w:ind w:left="0"/>
        <w:rPr>
          <w:rFonts w:ascii="Arial" w:hAnsi="Arial" w:cs="Arial"/>
          <w:b/>
          <w:sz w:val="20"/>
          <w:szCs w:val="20"/>
        </w:rPr>
      </w:pPr>
    </w:p>
    <w:p w14:paraId="1D4B912E" w14:textId="0A321B8B"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A51745" w14:textId="287E1940" w:rsidR="00AE27CB"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2021-2027 </w:t>
      </w:r>
      <w:r w:rsidR="00AE27CB" w:rsidRPr="00FB5610">
        <w:rPr>
          <w:rFonts w:ascii="Arial" w:hAnsi="Arial" w:cs="Arial"/>
          <w:sz w:val="20"/>
          <w:szCs w:val="20"/>
        </w:rPr>
        <w:t xml:space="preserve">jest programem co do zasady obejmującym terytorium </w:t>
      </w:r>
      <w:r w:rsidR="009C3B55" w:rsidRPr="00FB5610">
        <w:rPr>
          <w:rFonts w:ascii="Arial" w:hAnsi="Arial" w:cs="Arial"/>
          <w:sz w:val="20"/>
          <w:szCs w:val="20"/>
        </w:rPr>
        <w:t>WM</w:t>
      </w:r>
      <w:r w:rsidR="00AE27CB" w:rsidRPr="00FB5610">
        <w:rPr>
          <w:rFonts w:ascii="Arial" w:hAnsi="Arial" w:cs="Arial"/>
          <w:sz w:val="20"/>
          <w:szCs w:val="20"/>
        </w:rPr>
        <w:t xml:space="preserve">. </w:t>
      </w:r>
      <w:r w:rsidR="009C3B55" w:rsidRPr="00FB5610">
        <w:rPr>
          <w:rFonts w:ascii="Arial" w:hAnsi="Arial" w:cs="Arial"/>
          <w:sz w:val="20"/>
          <w:szCs w:val="20"/>
        </w:rPr>
        <w:t>R</w:t>
      </w:r>
      <w:r w:rsidR="00AE27CB" w:rsidRPr="00FB5610">
        <w:rPr>
          <w:rFonts w:ascii="Arial" w:hAnsi="Arial" w:cs="Arial"/>
          <w:sz w:val="20"/>
          <w:szCs w:val="20"/>
        </w:rPr>
        <w:t>ealizow</w:t>
      </w:r>
      <w:r w:rsidR="009C3B55" w:rsidRPr="00FB5610">
        <w:rPr>
          <w:rFonts w:ascii="Arial" w:hAnsi="Arial" w:cs="Arial"/>
          <w:sz w:val="20"/>
          <w:szCs w:val="20"/>
        </w:rPr>
        <w:t>ane</w:t>
      </w:r>
      <w:r w:rsidR="00AE27CB" w:rsidRPr="00FB5610">
        <w:rPr>
          <w:rFonts w:ascii="Arial" w:hAnsi="Arial" w:cs="Arial"/>
          <w:sz w:val="20"/>
          <w:szCs w:val="20"/>
        </w:rPr>
        <w:t xml:space="preserve"> projekty, z uwagi na ich rangę i wpływ</w:t>
      </w:r>
      <w:r w:rsidR="009C3B55" w:rsidRPr="00FB5610">
        <w:rPr>
          <w:rFonts w:ascii="Arial" w:hAnsi="Arial" w:cs="Arial"/>
          <w:sz w:val="20"/>
          <w:szCs w:val="20"/>
        </w:rPr>
        <w:t>,</w:t>
      </w:r>
      <w:r w:rsidR="00AE27CB" w:rsidRPr="00FB5610">
        <w:rPr>
          <w:rFonts w:ascii="Arial" w:hAnsi="Arial" w:cs="Arial"/>
          <w:sz w:val="20"/>
          <w:szCs w:val="20"/>
        </w:rPr>
        <w:t xml:space="preserve"> będą miały wymiar europejski. Inwestycje w najważniejsze </w:t>
      </w:r>
      <w:r w:rsidR="00135896" w:rsidRPr="00FB5610">
        <w:rPr>
          <w:rFonts w:ascii="Arial" w:hAnsi="Arial" w:cs="Arial"/>
          <w:sz w:val="20"/>
          <w:szCs w:val="20"/>
        </w:rPr>
        <w:t xml:space="preserve">m.in. </w:t>
      </w:r>
      <w:r w:rsidR="00AE27CB" w:rsidRPr="00FB5610">
        <w:rPr>
          <w:rFonts w:ascii="Arial" w:hAnsi="Arial" w:cs="Arial"/>
          <w:sz w:val="20"/>
          <w:szCs w:val="20"/>
        </w:rPr>
        <w:t>z punktu widzenia wartości historyczn</w:t>
      </w:r>
      <w:r w:rsidR="00135896" w:rsidRPr="00FB5610">
        <w:rPr>
          <w:rFonts w:ascii="Arial" w:hAnsi="Arial" w:cs="Arial"/>
          <w:sz w:val="20"/>
          <w:szCs w:val="20"/>
        </w:rPr>
        <w:t>ych</w:t>
      </w:r>
      <w:r w:rsidR="009C3B55" w:rsidRPr="00FB5610">
        <w:rPr>
          <w:rFonts w:ascii="Arial" w:hAnsi="Arial" w:cs="Arial"/>
          <w:sz w:val="20"/>
          <w:szCs w:val="20"/>
        </w:rPr>
        <w:t>,</w:t>
      </w:r>
      <w:r w:rsidR="00AE27CB" w:rsidRPr="00FB5610">
        <w:rPr>
          <w:rFonts w:ascii="Arial" w:hAnsi="Arial" w:cs="Arial"/>
          <w:sz w:val="20"/>
          <w:szCs w:val="20"/>
        </w:rPr>
        <w:t xml:space="preserve"> obiekty </w:t>
      </w:r>
      <w:r w:rsidR="005176B6" w:rsidRPr="00FB5610">
        <w:rPr>
          <w:rFonts w:ascii="Arial" w:hAnsi="Arial" w:cs="Arial"/>
          <w:sz w:val="20"/>
          <w:szCs w:val="20"/>
        </w:rPr>
        <w:t>zabytkowe</w:t>
      </w:r>
      <w:r w:rsidR="00AE27CB" w:rsidRPr="00FB5610">
        <w:rPr>
          <w:rFonts w:ascii="Arial" w:hAnsi="Arial" w:cs="Arial"/>
          <w:sz w:val="20"/>
          <w:szCs w:val="20"/>
        </w:rPr>
        <w:t xml:space="preserve">, posiadające wyjątkową wartość historyczną, artystyczną lub naukową, będą wzmacniać związek </w:t>
      </w:r>
      <w:r w:rsidR="009C3B55" w:rsidRPr="00FB5610">
        <w:rPr>
          <w:rFonts w:ascii="Arial" w:hAnsi="Arial" w:cs="Arial"/>
          <w:sz w:val="20"/>
          <w:szCs w:val="20"/>
        </w:rPr>
        <w:t>WM</w:t>
      </w:r>
      <w:r w:rsidR="00AE27CB" w:rsidRPr="00FB5610">
        <w:rPr>
          <w:rFonts w:ascii="Arial" w:hAnsi="Arial" w:cs="Arial"/>
          <w:sz w:val="20"/>
          <w:szCs w:val="20"/>
        </w:rPr>
        <w:t xml:space="preserve"> z europejskim i światowym dziedzictwem kulturowym</w:t>
      </w:r>
      <w:r w:rsidR="00E7701F" w:rsidRPr="00FB5610">
        <w:rPr>
          <w:rFonts w:ascii="Arial" w:hAnsi="Arial" w:cs="Arial"/>
          <w:sz w:val="20"/>
          <w:szCs w:val="20"/>
        </w:rPr>
        <w:t xml:space="preserve"> oraz pozwolą na włączeni</w:t>
      </w:r>
      <w:r w:rsidR="008D469A" w:rsidRPr="00FB5610">
        <w:rPr>
          <w:rFonts w:ascii="Arial" w:hAnsi="Arial" w:cs="Arial"/>
          <w:sz w:val="20"/>
          <w:szCs w:val="20"/>
        </w:rPr>
        <w:t>e</w:t>
      </w:r>
      <w:r w:rsidR="00E7701F" w:rsidRPr="00FB5610">
        <w:rPr>
          <w:rFonts w:ascii="Arial" w:hAnsi="Arial" w:cs="Arial"/>
          <w:sz w:val="20"/>
          <w:szCs w:val="20"/>
        </w:rPr>
        <w:t xml:space="preserve"> podmiotów z innych państw członkowskich UE lub spoza UE w realizację projektów wspieranych w ramach niniejszego Celu</w:t>
      </w:r>
      <w:r w:rsidR="00AE27CB" w:rsidRPr="00FB5610">
        <w:rPr>
          <w:rFonts w:ascii="Arial" w:hAnsi="Arial" w:cs="Arial"/>
          <w:sz w:val="20"/>
          <w:szCs w:val="20"/>
        </w:rPr>
        <w:t xml:space="preserve">. </w:t>
      </w:r>
      <w:r w:rsidR="00C64AA0" w:rsidRPr="00FB5610">
        <w:rPr>
          <w:rFonts w:ascii="Arial" w:hAnsi="Arial" w:cs="Arial"/>
          <w:sz w:val="20"/>
          <w:szCs w:val="20"/>
        </w:rPr>
        <w:t>Ponadto z</w:t>
      </w:r>
      <w:r w:rsidR="00AE27CB" w:rsidRPr="00FB5610">
        <w:rPr>
          <w:rFonts w:ascii="Arial" w:hAnsi="Arial" w:cs="Arial"/>
          <w:sz w:val="20"/>
          <w:szCs w:val="20"/>
        </w:rPr>
        <w:t>achowanie i</w:t>
      </w:r>
      <w:r w:rsidR="00E74790" w:rsidRPr="00FB5610">
        <w:rPr>
          <w:rFonts w:ascii="Arial" w:hAnsi="Arial" w:cs="Arial"/>
          <w:sz w:val="20"/>
          <w:szCs w:val="20"/>
        </w:rPr>
        <w:t> </w:t>
      </w:r>
      <w:r w:rsidR="00AE27CB" w:rsidRPr="00FB5610">
        <w:rPr>
          <w:rFonts w:ascii="Arial" w:hAnsi="Arial" w:cs="Arial"/>
          <w:sz w:val="20"/>
          <w:szCs w:val="20"/>
        </w:rPr>
        <w:t xml:space="preserve">rozwój obiektów dziedzictwa kulturowego wpłynie na wzmocnienie tożsamości, atrakcyjności turystycznej, inwestycyjnej, a także osiedleńczej </w:t>
      </w:r>
      <w:r w:rsidR="00A25A49" w:rsidRPr="00FB5610">
        <w:rPr>
          <w:rFonts w:ascii="Arial" w:hAnsi="Arial" w:cs="Arial"/>
          <w:sz w:val="20"/>
          <w:szCs w:val="20"/>
        </w:rPr>
        <w:t>makroregionu.</w:t>
      </w:r>
      <w:r w:rsidR="002D154C" w:rsidRPr="00FB5610">
        <w:rPr>
          <w:rFonts w:ascii="Arial" w:hAnsi="Arial" w:cs="Arial"/>
          <w:sz w:val="20"/>
          <w:szCs w:val="20"/>
        </w:rPr>
        <w:t xml:space="preserve"> Podejmowane działania będą spójne z celami SUERMB</w:t>
      </w:r>
      <w:r w:rsidR="00726380" w:rsidRPr="00FB5610">
        <w:rPr>
          <w:rFonts w:ascii="Arial" w:hAnsi="Arial" w:cs="Arial"/>
          <w:sz w:val="20"/>
          <w:szCs w:val="20"/>
        </w:rPr>
        <w:t>, w zakresie spójności terytorialnej w regionie Morza Bałtyckiego</w:t>
      </w:r>
      <w:r w:rsidR="003734DD" w:rsidRPr="00FB5610">
        <w:rPr>
          <w:rFonts w:ascii="Arial" w:hAnsi="Arial" w:cs="Arial"/>
          <w:sz w:val="20"/>
          <w:szCs w:val="20"/>
        </w:rPr>
        <w:t xml:space="preserve"> oraz przezwycięż</w:t>
      </w:r>
      <w:r w:rsidR="002E61F8" w:rsidRPr="00FB5610">
        <w:rPr>
          <w:rFonts w:ascii="Arial" w:hAnsi="Arial" w:cs="Arial"/>
          <w:sz w:val="20"/>
          <w:szCs w:val="20"/>
        </w:rPr>
        <w:t xml:space="preserve">enia </w:t>
      </w:r>
      <w:r w:rsidR="003734DD" w:rsidRPr="00FB5610">
        <w:rPr>
          <w:rFonts w:ascii="Arial" w:hAnsi="Arial" w:cs="Arial"/>
          <w:sz w:val="20"/>
          <w:szCs w:val="20"/>
        </w:rPr>
        <w:t>podział</w:t>
      </w:r>
      <w:r w:rsidR="002E61F8" w:rsidRPr="00FB5610">
        <w:rPr>
          <w:rFonts w:ascii="Arial" w:hAnsi="Arial" w:cs="Arial"/>
          <w:sz w:val="20"/>
          <w:szCs w:val="20"/>
        </w:rPr>
        <w:t>ów</w:t>
      </w:r>
      <w:r w:rsidR="003734DD" w:rsidRPr="00FB5610">
        <w:rPr>
          <w:rFonts w:ascii="Arial" w:hAnsi="Arial" w:cs="Arial"/>
          <w:sz w:val="20"/>
          <w:szCs w:val="20"/>
        </w:rPr>
        <w:t xml:space="preserve"> społeczno-gospodarcz</w:t>
      </w:r>
      <w:r w:rsidR="002E61F8" w:rsidRPr="00FB5610">
        <w:rPr>
          <w:rFonts w:ascii="Arial" w:hAnsi="Arial" w:cs="Arial"/>
          <w:sz w:val="20"/>
          <w:szCs w:val="20"/>
        </w:rPr>
        <w:t>ych</w:t>
      </w:r>
      <w:r w:rsidR="002D154C" w:rsidRPr="00FB5610">
        <w:rPr>
          <w:rFonts w:ascii="Arial" w:hAnsi="Arial" w:cs="Arial"/>
          <w:sz w:val="20"/>
          <w:szCs w:val="20"/>
        </w:rPr>
        <w:t>.</w:t>
      </w:r>
    </w:p>
    <w:p w14:paraId="26C37289" w14:textId="77777777" w:rsidR="00AE27CB" w:rsidRPr="00FB5610" w:rsidRDefault="00AE27CB" w:rsidP="001A3F48">
      <w:pPr>
        <w:pStyle w:val="Text1"/>
        <w:spacing w:before="0" w:after="0" w:line="276" w:lineRule="auto"/>
        <w:ind w:left="0"/>
        <w:rPr>
          <w:rFonts w:ascii="Arial" w:hAnsi="Arial" w:cs="Arial"/>
          <w:sz w:val="20"/>
          <w:szCs w:val="20"/>
        </w:rPr>
      </w:pPr>
    </w:p>
    <w:p w14:paraId="397A8D41" w14:textId="77777777"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5032030" w14:textId="20B54BD5" w:rsidR="0084264D" w:rsidRPr="00FB5610" w:rsidRDefault="0084264D" w:rsidP="001A3F48">
      <w:pPr>
        <w:pStyle w:val="paragraph"/>
        <w:spacing w:before="0" w:beforeAutospacing="0" w:after="0" w:afterAutospacing="0" w:line="276" w:lineRule="auto"/>
        <w:textAlignment w:val="baseline"/>
        <w:rPr>
          <w:rFonts w:ascii="Arial" w:hAnsi="Arial" w:cs="Arial"/>
          <w:sz w:val="20"/>
          <w:szCs w:val="20"/>
        </w:rPr>
      </w:pPr>
      <w:r w:rsidRPr="00FB5610">
        <w:rPr>
          <w:rFonts w:ascii="Arial" w:eastAsia="minorBidi" w:hAnsi="Arial" w:cs="Arial"/>
          <w:sz w:val="20"/>
          <w:szCs w:val="20"/>
        </w:rPr>
        <w:t>W CS 5(i) będą wdrażane pożyczki inwestycyjne. Finansowane będą inwestycje ukierunkowane na pobudzanie aktywności środowisk lokalnych i stymulowanie współpracy poprzez wsparcie przedsiębiorczości, samozatrudnienia i gospodarki społecznej, poprawę jakości przestrzeni. Wsparcie może zostać udzielone wyłącznie na rzecz projektów zgodnych z gminnym programem rewitalizacji dla danego obszaru, na którym projekt jest wdrażany. Program rewitalizacji musi być uwzględniony w</w:t>
      </w:r>
      <w:r w:rsidR="00E74790" w:rsidRPr="00FB5610">
        <w:rPr>
          <w:rFonts w:ascii="Arial" w:eastAsia="minorBidi" w:hAnsi="Arial" w:cs="Arial"/>
          <w:sz w:val="20"/>
          <w:szCs w:val="20"/>
        </w:rPr>
        <w:t> </w:t>
      </w:r>
      <w:r w:rsidRPr="00FB5610">
        <w:rPr>
          <w:rFonts w:ascii="Arial" w:eastAsia="minorBidi" w:hAnsi="Arial" w:cs="Arial"/>
          <w:sz w:val="20"/>
          <w:szCs w:val="20"/>
        </w:rPr>
        <w:t xml:space="preserve">wykazie programów rewitalizacji województwa mazowieckiego. Działania z zakresu inwestycji w mieszkalnictwo komunalne będą mogły być wspierane w formie dotacji z uwagi na interes społeczny mieszkańców i zachętę do zwalczania ubóstwa energetycznego. Produkty finansowe będą skomponowane w zależności od typu beneficjenta ostatecznego. </w:t>
      </w:r>
      <w:r w:rsidRPr="00FB5610">
        <w:rPr>
          <w:rStyle w:val="normaltextrun"/>
          <w:rFonts w:ascii="Arial" w:hAnsi="Arial" w:cs="Arial"/>
          <w:sz w:val="20"/>
          <w:szCs w:val="20"/>
        </w:rPr>
        <w:t xml:space="preserve">Zostanie zastosowane </w:t>
      </w:r>
      <w:r w:rsidRPr="00FB5610">
        <w:rPr>
          <w:rStyle w:val="normaltextrun"/>
          <w:rFonts w:ascii="Arial" w:hAnsi="Arial" w:cs="Arial"/>
          <w:sz w:val="20"/>
          <w:szCs w:val="20"/>
        </w:rPr>
        <w:lastRenderedPageBreak/>
        <w:t>zróżnicowanie podejście w zależności od typu regionu, uwzględniając różnice potencjału odbiorców wsparcia w ramach RWS wskazanych w mapie pomocy regionalnej.</w:t>
      </w:r>
    </w:p>
    <w:p w14:paraId="60A0762E" w14:textId="77777777" w:rsidR="00AE27CB" w:rsidRPr="00FB5610" w:rsidRDefault="00AE27CB" w:rsidP="00D95F19">
      <w:pPr>
        <w:spacing w:before="0" w:after="0" w:line="276" w:lineRule="auto"/>
        <w:rPr>
          <w:rFonts w:ascii="Arial" w:eastAsiaTheme="majorEastAsia" w:hAnsi="Arial" w:cs="Arial"/>
          <w:b/>
          <w:sz w:val="20"/>
          <w:szCs w:val="20"/>
        </w:rPr>
      </w:pPr>
      <w:r w:rsidRPr="00FB5610">
        <w:rPr>
          <w:rFonts w:ascii="Arial" w:hAnsi="Arial" w:cs="Arial"/>
          <w:sz w:val="20"/>
          <w:szCs w:val="20"/>
        </w:rPr>
        <w:br w:type="page"/>
      </w:r>
    </w:p>
    <w:p w14:paraId="2445262F" w14:textId="77777777" w:rsidR="00427C40" w:rsidRPr="00FB5610" w:rsidRDefault="00427C40" w:rsidP="00D95F19">
      <w:pPr>
        <w:rPr>
          <w:rFonts w:ascii="Arial" w:hAnsi="Arial" w:cs="Arial"/>
          <w:b/>
          <w:sz w:val="20"/>
          <w:szCs w:val="20"/>
        </w:rPr>
        <w:sectPr w:rsidR="00427C40" w:rsidRPr="00FB5610" w:rsidSect="002B39F7">
          <w:footnotePr>
            <w:numRestart w:val="eachPage"/>
          </w:footnotePr>
          <w:pgSz w:w="11907" w:h="16839" w:code="9"/>
          <w:pgMar w:top="1418" w:right="1418" w:bottom="1418" w:left="1418" w:header="567" w:footer="567" w:gutter="0"/>
          <w:cols w:space="720"/>
          <w:docGrid w:linePitch="360"/>
        </w:sectPr>
      </w:pPr>
    </w:p>
    <w:p w14:paraId="54FC212E" w14:textId="4631C1B5" w:rsidR="00AE27CB" w:rsidRPr="00FB5610" w:rsidRDefault="007B3DFC" w:rsidP="007D7E1E">
      <w:pPr>
        <w:pStyle w:val="Nagwek5"/>
      </w:pPr>
      <w:r w:rsidRPr="00FB5610">
        <w:lastRenderedPageBreak/>
        <w:t xml:space="preserve">2.1.9.1.2. </w:t>
      </w:r>
      <w:r w:rsidR="0093258E" w:rsidRPr="00FB5610">
        <w:t>Wskaźniki</w:t>
      </w:r>
      <w:r w:rsidR="00AE27CB" w:rsidRPr="00FB5610">
        <w:t xml:space="preserve"> </w:t>
      </w:r>
    </w:p>
    <w:p w14:paraId="310A5883"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9"/>
        <w:gridCol w:w="1208"/>
        <w:gridCol w:w="1217"/>
        <w:gridCol w:w="1226"/>
      </w:tblGrid>
      <w:tr w:rsidR="006430CF" w:rsidRPr="00FB5610" w14:paraId="1C6EB61F" w14:textId="77777777" w:rsidTr="00F83A85">
        <w:trPr>
          <w:cantSplit/>
          <w:trHeight w:val="227"/>
          <w:tblHeader/>
          <w:jc w:val="center"/>
        </w:trPr>
        <w:tc>
          <w:tcPr>
            <w:tcW w:w="0" w:type="auto"/>
            <w:shd w:val="clear" w:color="auto" w:fill="FFE599" w:themeFill="accent4" w:themeFillTint="66"/>
            <w:vAlign w:val="center"/>
          </w:tcPr>
          <w:p w14:paraId="287D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6FF53D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403F7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CF82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C7E97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65389E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DDEA5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7174BB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438" w:type="pct"/>
            <w:shd w:val="clear" w:color="auto" w:fill="FFE599" w:themeFill="accent4" w:themeFillTint="66"/>
            <w:vAlign w:val="center"/>
          </w:tcPr>
          <w:p w14:paraId="265816C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0B71AC4" w14:textId="77777777" w:rsidTr="00F83A85">
        <w:trPr>
          <w:cantSplit/>
          <w:trHeight w:val="227"/>
          <w:jc w:val="center"/>
        </w:trPr>
        <w:tc>
          <w:tcPr>
            <w:tcW w:w="0" w:type="auto"/>
            <w:tcBorders>
              <w:bottom w:val="single" w:sz="4" w:space="0" w:color="auto"/>
            </w:tcBorders>
            <w:vAlign w:val="center"/>
          </w:tcPr>
          <w:p w14:paraId="00CCA91B" w14:textId="22DF94DF"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46801021" w14:textId="765EED9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9F798FB" w14:textId="32CD13F1"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AB4B610" w14:textId="0082E1FE"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1B97EB2" w14:textId="118640AD"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RCO</w:t>
            </w:r>
            <w:r w:rsidR="00EC3DE9" w:rsidRPr="00FB5610">
              <w:rPr>
                <w:rFonts w:ascii="Arial" w:hAnsi="Arial" w:cs="Arial"/>
                <w:sz w:val="18"/>
                <w:szCs w:val="18"/>
              </w:rPr>
              <w:t>0</w:t>
            </w:r>
            <w:r w:rsidRPr="00FB5610">
              <w:rPr>
                <w:rFonts w:ascii="Arial" w:hAnsi="Arial" w:cs="Arial"/>
                <w:sz w:val="18"/>
                <w:szCs w:val="18"/>
              </w:rPr>
              <w:t xml:space="preserve">74 </w:t>
            </w:r>
          </w:p>
        </w:tc>
        <w:tc>
          <w:tcPr>
            <w:tcW w:w="0" w:type="auto"/>
            <w:tcBorders>
              <w:bottom w:val="single" w:sz="4" w:space="0" w:color="auto"/>
            </w:tcBorders>
            <w:shd w:val="clear" w:color="auto" w:fill="auto"/>
            <w:vAlign w:val="center"/>
          </w:tcPr>
          <w:p w14:paraId="343E484F" w14:textId="6894D824"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5468C9C7" w14:textId="3134C8C0"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auto"/>
            <w:vAlign w:val="center"/>
          </w:tcPr>
          <w:p w14:paraId="5311B148" w14:textId="5106484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68CAF6C3" w14:textId="5EFCC72D" w:rsidR="009C76A4" w:rsidRPr="004F1145" w:rsidRDefault="00A47E08" w:rsidP="00D95F19">
            <w:pPr>
              <w:spacing w:before="0" w:after="0" w:line="240" w:lineRule="auto"/>
              <w:rPr>
                <w:rFonts w:ascii="Arial" w:hAnsi="Arial" w:cs="Arial"/>
                <w:sz w:val="18"/>
                <w:szCs w:val="18"/>
                <w:highlight w:val="red"/>
              </w:rPr>
            </w:pPr>
            <w:r w:rsidRPr="00A47E08">
              <w:rPr>
                <w:rFonts w:ascii="Arial" w:hAnsi="Arial" w:cs="Arial"/>
                <w:sz w:val="18"/>
                <w:szCs w:val="18"/>
              </w:rPr>
              <w:t>120 000</w:t>
            </w:r>
          </w:p>
        </w:tc>
      </w:tr>
      <w:tr w:rsidR="00122FE0" w:rsidRPr="00FB5610" w14:paraId="7E431C0E" w14:textId="77777777" w:rsidTr="00F83A85">
        <w:trPr>
          <w:cantSplit/>
          <w:trHeight w:val="227"/>
          <w:jc w:val="center"/>
        </w:trPr>
        <w:tc>
          <w:tcPr>
            <w:tcW w:w="0" w:type="auto"/>
            <w:tcBorders>
              <w:bottom w:val="single" w:sz="4" w:space="0" w:color="auto"/>
            </w:tcBorders>
            <w:vAlign w:val="center"/>
          </w:tcPr>
          <w:p w14:paraId="23DE4F54" w14:textId="428FCB7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295FC65" w14:textId="217CC27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6F006EFA" w14:textId="4A3DE25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EAE672D" w14:textId="4322096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3B91B05" w14:textId="0BCF019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tcBorders>
              <w:bottom w:val="single" w:sz="4" w:space="0" w:color="auto"/>
            </w:tcBorders>
            <w:shd w:val="clear" w:color="auto" w:fill="auto"/>
            <w:vAlign w:val="center"/>
          </w:tcPr>
          <w:p w14:paraId="6F4E310E" w14:textId="1F7DDE6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25BCE6AA" w14:textId="3AC993E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5AE9D5E8" w14:textId="623C864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57C0106D" w14:textId="2271EDAE" w:rsidR="00122FE0" w:rsidRPr="004F1145" w:rsidRDefault="00DE0C4B" w:rsidP="00D95F19">
            <w:pPr>
              <w:spacing w:before="0" w:after="0" w:line="240" w:lineRule="auto"/>
              <w:rPr>
                <w:rFonts w:ascii="Arial" w:hAnsi="Arial" w:cs="Arial"/>
                <w:sz w:val="18"/>
                <w:szCs w:val="18"/>
                <w:highlight w:val="red"/>
              </w:rPr>
            </w:pPr>
            <w:r w:rsidRPr="00DE0C4B">
              <w:rPr>
                <w:rFonts w:ascii="Arial" w:hAnsi="Arial" w:cs="Arial"/>
                <w:sz w:val="18"/>
                <w:szCs w:val="18"/>
              </w:rPr>
              <w:t>8</w:t>
            </w:r>
          </w:p>
        </w:tc>
      </w:tr>
      <w:tr w:rsidR="00122FE0" w:rsidRPr="00FB5610" w14:paraId="5C41418C" w14:textId="77777777" w:rsidTr="00F83A85">
        <w:trPr>
          <w:cantSplit/>
          <w:trHeight w:val="227"/>
          <w:jc w:val="center"/>
        </w:trPr>
        <w:tc>
          <w:tcPr>
            <w:tcW w:w="0" w:type="auto"/>
            <w:tcBorders>
              <w:bottom w:val="single" w:sz="4" w:space="0" w:color="auto"/>
            </w:tcBorders>
            <w:vAlign w:val="center"/>
          </w:tcPr>
          <w:p w14:paraId="6CBD12BB" w14:textId="424CF2F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C847C5B" w14:textId="1D10EB6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71A3829A" w14:textId="2D24B9A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8D63C17" w14:textId="74F3C5B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DCC18CB" w14:textId="46F5BDB9" w:rsidR="00122FE0" w:rsidRPr="00FB5610" w:rsidRDefault="00122FE0" w:rsidP="00D95F19">
            <w:pPr>
              <w:spacing w:before="0" w:after="0" w:line="240" w:lineRule="auto"/>
              <w:rPr>
                <w:rFonts w:ascii="Arial" w:hAnsi="Arial" w:cs="Arial"/>
                <w:sz w:val="18"/>
                <w:szCs w:val="18"/>
              </w:rPr>
            </w:pPr>
            <w:r w:rsidRPr="00D2185F">
              <w:rPr>
                <w:rFonts w:ascii="Arial" w:hAnsi="Arial" w:cs="Arial"/>
                <w:sz w:val="18"/>
                <w:szCs w:val="18"/>
              </w:rPr>
              <w:t>RCO114</w:t>
            </w:r>
            <w:r w:rsidRPr="00FB5610">
              <w:rPr>
                <w:rFonts w:ascii="Arial" w:hAnsi="Arial" w:cs="Arial"/>
                <w:sz w:val="18"/>
                <w:szCs w:val="18"/>
              </w:rPr>
              <w:t xml:space="preserve"> </w:t>
            </w:r>
          </w:p>
        </w:tc>
        <w:tc>
          <w:tcPr>
            <w:tcW w:w="0" w:type="auto"/>
            <w:tcBorders>
              <w:bottom w:val="single" w:sz="4" w:space="0" w:color="auto"/>
            </w:tcBorders>
            <w:shd w:val="clear" w:color="auto" w:fill="auto"/>
            <w:vAlign w:val="center"/>
          </w:tcPr>
          <w:p w14:paraId="59E006CD" w14:textId="5C7C48E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tcBorders>
              <w:bottom w:val="single" w:sz="4" w:space="0" w:color="auto"/>
            </w:tcBorders>
            <w:vAlign w:val="center"/>
          </w:tcPr>
          <w:p w14:paraId="0271C543" w14:textId="2706D3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shd w:val="clear" w:color="auto" w:fill="auto"/>
            <w:vAlign w:val="center"/>
          </w:tcPr>
          <w:p w14:paraId="61A94632" w14:textId="4BF7B37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35F6E879" w14:textId="1DA2A7D0" w:rsidR="00122FE0" w:rsidRPr="00123338" w:rsidRDefault="00EF6801" w:rsidP="00D95F19">
            <w:pPr>
              <w:spacing w:before="0" w:after="0" w:line="240" w:lineRule="auto"/>
              <w:rPr>
                <w:rFonts w:ascii="Arial" w:hAnsi="Arial" w:cs="Arial"/>
                <w:sz w:val="18"/>
                <w:szCs w:val="18"/>
              </w:rPr>
            </w:pPr>
            <w:r w:rsidRPr="00123338">
              <w:rPr>
                <w:rFonts w:ascii="Arial" w:hAnsi="Arial" w:cs="Arial"/>
                <w:sz w:val="18"/>
                <w:szCs w:val="18"/>
              </w:rPr>
              <w:t xml:space="preserve">2 </w:t>
            </w:r>
            <w:r w:rsidR="00B05AC4" w:rsidRPr="00123338">
              <w:rPr>
                <w:rFonts w:ascii="Arial" w:hAnsi="Arial" w:cs="Arial"/>
                <w:sz w:val="18"/>
                <w:szCs w:val="18"/>
              </w:rPr>
              <w:t>470</w:t>
            </w:r>
            <w:r w:rsidRPr="00123338">
              <w:rPr>
                <w:rFonts w:ascii="Arial" w:hAnsi="Arial" w:cs="Arial"/>
                <w:sz w:val="18"/>
                <w:szCs w:val="18"/>
              </w:rPr>
              <w:t xml:space="preserve"> 000</w:t>
            </w:r>
          </w:p>
        </w:tc>
      </w:tr>
      <w:tr w:rsidR="00122FE0" w:rsidRPr="00FB5610" w14:paraId="15D53488" w14:textId="77777777" w:rsidTr="00F83A85">
        <w:trPr>
          <w:cantSplit/>
          <w:trHeight w:val="227"/>
          <w:jc w:val="center"/>
        </w:trPr>
        <w:tc>
          <w:tcPr>
            <w:tcW w:w="0" w:type="auto"/>
            <w:tcBorders>
              <w:bottom w:val="single" w:sz="4" w:space="0" w:color="auto"/>
            </w:tcBorders>
            <w:vAlign w:val="center"/>
          </w:tcPr>
          <w:p w14:paraId="1A7D7C42" w14:textId="4F78F4B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5B14AF5D" w14:textId="6E5139E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43987640" w14:textId="3D26D41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AFD4B91" w14:textId="15A4592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248DD1A" w14:textId="5CFC96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tcBorders>
              <w:bottom w:val="single" w:sz="4" w:space="0" w:color="auto"/>
            </w:tcBorders>
            <w:shd w:val="clear" w:color="auto" w:fill="auto"/>
            <w:vAlign w:val="center"/>
          </w:tcPr>
          <w:p w14:paraId="70573012" w14:textId="61280B8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tcBorders>
              <w:bottom w:val="single" w:sz="4" w:space="0" w:color="auto"/>
            </w:tcBorders>
            <w:vAlign w:val="center"/>
          </w:tcPr>
          <w:p w14:paraId="5BDC05AB" w14:textId="584EA98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22D256F3" w14:textId="5CCBAE4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7A5E7C58" w14:textId="040C9EB9" w:rsidR="00122FE0" w:rsidRPr="00123338" w:rsidRDefault="009B5912" w:rsidP="00D95F19">
            <w:pPr>
              <w:spacing w:before="0" w:after="0" w:line="240" w:lineRule="auto"/>
              <w:rPr>
                <w:rFonts w:ascii="Arial" w:hAnsi="Arial" w:cs="Arial"/>
                <w:sz w:val="18"/>
                <w:szCs w:val="18"/>
              </w:rPr>
            </w:pPr>
            <w:r w:rsidRPr="00123338">
              <w:rPr>
                <w:rFonts w:ascii="Arial" w:hAnsi="Arial" w:cs="Arial"/>
                <w:sz w:val="18"/>
                <w:szCs w:val="18"/>
              </w:rPr>
              <w:t xml:space="preserve">2 </w:t>
            </w:r>
            <w:r w:rsidR="00F702F3" w:rsidRPr="00123338">
              <w:rPr>
                <w:rFonts w:ascii="Arial" w:hAnsi="Arial" w:cs="Arial"/>
                <w:sz w:val="18"/>
                <w:szCs w:val="18"/>
              </w:rPr>
              <w:t>470</w:t>
            </w:r>
          </w:p>
        </w:tc>
      </w:tr>
      <w:tr w:rsidR="00122FE0" w:rsidRPr="00FB5610" w14:paraId="153E2A82" w14:textId="77777777" w:rsidTr="00F83A85">
        <w:trPr>
          <w:cantSplit/>
          <w:trHeight w:val="227"/>
          <w:jc w:val="center"/>
        </w:trPr>
        <w:tc>
          <w:tcPr>
            <w:tcW w:w="0" w:type="auto"/>
            <w:tcBorders>
              <w:bottom w:val="single" w:sz="4" w:space="0" w:color="auto"/>
            </w:tcBorders>
            <w:vAlign w:val="center"/>
          </w:tcPr>
          <w:p w14:paraId="2C0379C7" w14:textId="0182F8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1C63821D" w14:textId="187A27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0835C91" w14:textId="2148918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A82EBD6" w14:textId="78043EE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4B9E3D52" w14:textId="55EDE4F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tcBorders>
              <w:bottom w:val="single" w:sz="4" w:space="0" w:color="auto"/>
            </w:tcBorders>
            <w:shd w:val="clear" w:color="auto" w:fill="auto"/>
            <w:vAlign w:val="center"/>
          </w:tcPr>
          <w:p w14:paraId="10A33EB2" w14:textId="2276C80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tcBorders>
              <w:bottom w:val="single" w:sz="4" w:space="0" w:color="auto"/>
            </w:tcBorders>
            <w:vAlign w:val="center"/>
          </w:tcPr>
          <w:p w14:paraId="61A8E637" w14:textId="41E39F2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794A49F" w14:textId="545CD43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0C7C3D09" w14:textId="7331CF9C" w:rsidR="00122FE0" w:rsidRPr="00123338" w:rsidRDefault="00122FE0" w:rsidP="00D95F19">
            <w:pPr>
              <w:spacing w:before="0" w:after="0" w:line="240" w:lineRule="auto"/>
              <w:rPr>
                <w:rFonts w:ascii="Arial" w:hAnsi="Arial" w:cs="Arial"/>
                <w:sz w:val="18"/>
                <w:szCs w:val="18"/>
              </w:rPr>
            </w:pPr>
            <w:r w:rsidRPr="00123338">
              <w:rPr>
                <w:rFonts w:ascii="Arial" w:hAnsi="Arial" w:cs="Arial"/>
                <w:sz w:val="18"/>
                <w:szCs w:val="18"/>
              </w:rPr>
              <w:t xml:space="preserve"> </w:t>
            </w:r>
            <w:r w:rsidR="004B0015" w:rsidRPr="00123338">
              <w:rPr>
                <w:rFonts w:ascii="Arial" w:hAnsi="Arial" w:cs="Arial"/>
                <w:sz w:val="18"/>
                <w:szCs w:val="18"/>
              </w:rPr>
              <w:t>16</w:t>
            </w:r>
          </w:p>
        </w:tc>
      </w:tr>
      <w:tr w:rsidR="00122FE0" w:rsidRPr="00FB5610" w14:paraId="3030A20B" w14:textId="77777777" w:rsidTr="00F33DA6">
        <w:trPr>
          <w:cantSplit/>
          <w:trHeight w:val="227"/>
          <w:jc w:val="center"/>
        </w:trPr>
        <w:tc>
          <w:tcPr>
            <w:tcW w:w="0" w:type="auto"/>
            <w:tcBorders>
              <w:bottom w:val="single" w:sz="4" w:space="0" w:color="auto"/>
            </w:tcBorders>
            <w:shd w:val="clear" w:color="auto" w:fill="D9D9D9" w:themeFill="background1" w:themeFillShade="D9"/>
            <w:vAlign w:val="center"/>
          </w:tcPr>
          <w:p w14:paraId="1D735AE8" w14:textId="14D88F5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shd w:val="clear" w:color="auto" w:fill="D9D9D9" w:themeFill="background1" w:themeFillShade="D9"/>
            <w:vAlign w:val="center"/>
          </w:tcPr>
          <w:p w14:paraId="6D733E6F" w14:textId="52FF4B4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shd w:val="clear" w:color="auto" w:fill="D9D9D9" w:themeFill="background1" w:themeFillShade="D9"/>
            <w:vAlign w:val="center"/>
          </w:tcPr>
          <w:p w14:paraId="792F2574" w14:textId="26F8B5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20BCBA2B" w14:textId="2E4DF76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033ED42C" w14:textId="666BF52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RCO074 </w:t>
            </w:r>
          </w:p>
        </w:tc>
        <w:tc>
          <w:tcPr>
            <w:tcW w:w="0" w:type="auto"/>
            <w:tcBorders>
              <w:bottom w:val="single" w:sz="4" w:space="0" w:color="auto"/>
            </w:tcBorders>
            <w:shd w:val="clear" w:color="auto" w:fill="D9D9D9" w:themeFill="background1" w:themeFillShade="D9"/>
            <w:vAlign w:val="center"/>
          </w:tcPr>
          <w:p w14:paraId="1C5E5994" w14:textId="74FFFB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shd w:val="clear" w:color="auto" w:fill="D9D9D9" w:themeFill="background1" w:themeFillShade="D9"/>
            <w:vAlign w:val="center"/>
          </w:tcPr>
          <w:p w14:paraId="6A9F4215" w14:textId="1B61DF4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D9D9D9" w:themeFill="background1" w:themeFillShade="D9"/>
            <w:vAlign w:val="center"/>
          </w:tcPr>
          <w:p w14:paraId="7AB6FCC3" w14:textId="14BFC84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D9D9D9" w:themeFill="background1" w:themeFillShade="D9"/>
            <w:vAlign w:val="center"/>
          </w:tcPr>
          <w:p w14:paraId="590BBC93" w14:textId="741E709F" w:rsidR="00122FE0" w:rsidRPr="00123338" w:rsidRDefault="00122FE0" w:rsidP="00D95F19">
            <w:pPr>
              <w:spacing w:before="0" w:after="0" w:line="240" w:lineRule="auto"/>
              <w:rPr>
                <w:rFonts w:ascii="Arial" w:hAnsi="Arial" w:cs="Arial"/>
                <w:sz w:val="18"/>
                <w:szCs w:val="18"/>
              </w:rPr>
            </w:pPr>
            <w:r w:rsidRPr="00123338">
              <w:rPr>
                <w:rFonts w:ascii="Arial" w:hAnsi="Arial" w:cs="Arial"/>
                <w:sz w:val="18"/>
                <w:szCs w:val="18"/>
              </w:rPr>
              <w:t> 60 000</w:t>
            </w:r>
          </w:p>
        </w:tc>
      </w:tr>
      <w:tr w:rsidR="00122FE0" w:rsidRPr="00FB5610" w14:paraId="00355FF7" w14:textId="77777777" w:rsidTr="00F83A85">
        <w:trPr>
          <w:cantSplit/>
          <w:trHeight w:val="227"/>
          <w:jc w:val="center"/>
        </w:trPr>
        <w:tc>
          <w:tcPr>
            <w:tcW w:w="0" w:type="auto"/>
            <w:shd w:val="clear" w:color="auto" w:fill="D9D9D9" w:themeFill="background1" w:themeFillShade="D9"/>
            <w:vAlign w:val="center"/>
          </w:tcPr>
          <w:p w14:paraId="19DF66CA" w14:textId="0E489F7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A770EA7" w14:textId="131AF3C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3479EA25" w14:textId="0C06AE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418603D" w14:textId="775B67B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30D2FB" w14:textId="74F8939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4A1AEAAF" w14:textId="6388E7B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5AA0D06" w14:textId="5BC5816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7C263A9" w14:textId="732E657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7764B59" w14:textId="07B7E802" w:rsidR="00122FE0" w:rsidRPr="00123338" w:rsidRDefault="00CB7F89" w:rsidP="00D95F19">
            <w:pPr>
              <w:spacing w:before="0" w:after="0" w:line="240" w:lineRule="auto"/>
              <w:rPr>
                <w:rFonts w:ascii="Arial" w:hAnsi="Arial" w:cs="Arial"/>
                <w:sz w:val="18"/>
                <w:szCs w:val="18"/>
              </w:rPr>
            </w:pPr>
            <w:r>
              <w:rPr>
                <w:rFonts w:ascii="Arial" w:hAnsi="Arial" w:cs="Arial"/>
                <w:sz w:val="18"/>
                <w:szCs w:val="18"/>
              </w:rPr>
              <w:t>14</w:t>
            </w:r>
          </w:p>
        </w:tc>
      </w:tr>
      <w:tr w:rsidR="00122FE0" w:rsidRPr="00FB5610" w14:paraId="4AB1F6BC" w14:textId="77777777" w:rsidTr="00F83A85">
        <w:trPr>
          <w:cantSplit/>
          <w:trHeight w:val="227"/>
          <w:jc w:val="center"/>
        </w:trPr>
        <w:tc>
          <w:tcPr>
            <w:tcW w:w="0" w:type="auto"/>
            <w:shd w:val="clear" w:color="auto" w:fill="D9D9D9" w:themeFill="background1" w:themeFillShade="D9"/>
            <w:vAlign w:val="center"/>
          </w:tcPr>
          <w:p w14:paraId="7042101A" w14:textId="49BE7C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3170B87F" w14:textId="2BB5779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4C62AE23" w14:textId="6BB9AF1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BF51EE" w14:textId="4D7F4AB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6B6C970" w14:textId="2762396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RCO114 </w:t>
            </w:r>
          </w:p>
        </w:tc>
        <w:tc>
          <w:tcPr>
            <w:tcW w:w="0" w:type="auto"/>
            <w:shd w:val="clear" w:color="auto" w:fill="D9D9D9" w:themeFill="background1" w:themeFillShade="D9"/>
            <w:vAlign w:val="center"/>
          </w:tcPr>
          <w:p w14:paraId="6D5AAD72" w14:textId="7E4105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shd w:val="clear" w:color="auto" w:fill="D9D9D9" w:themeFill="background1" w:themeFillShade="D9"/>
            <w:vAlign w:val="center"/>
          </w:tcPr>
          <w:p w14:paraId="4ABCD8F6" w14:textId="1F0A3CF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9DC3A98" w14:textId="4E25838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0C0C245" w14:textId="58F67A8C" w:rsidR="00122FE0" w:rsidRPr="00123338" w:rsidRDefault="008F3487" w:rsidP="00D95F19">
            <w:pPr>
              <w:spacing w:before="0" w:after="0" w:line="240" w:lineRule="auto"/>
              <w:rPr>
                <w:rFonts w:ascii="Arial" w:hAnsi="Arial" w:cs="Arial"/>
                <w:sz w:val="18"/>
                <w:szCs w:val="18"/>
              </w:rPr>
            </w:pPr>
            <w:r w:rsidRPr="00123338">
              <w:rPr>
                <w:rFonts w:ascii="Arial" w:hAnsi="Arial" w:cs="Arial"/>
                <w:sz w:val="18"/>
                <w:szCs w:val="18"/>
              </w:rPr>
              <w:t>5 750 000</w:t>
            </w:r>
          </w:p>
        </w:tc>
      </w:tr>
      <w:tr w:rsidR="00122FE0" w:rsidRPr="00FB5610" w14:paraId="70DF3593" w14:textId="77777777" w:rsidTr="00F83A85">
        <w:trPr>
          <w:cantSplit/>
          <w:trHeight w:val="227"/>
          <w:jc w:val="center"/>
        </w:trPr>
        <w:tc>
          <w:tcPr>
            <w:tcW w:w="0" w:type="auto"/>
            <w:shd w:val="clear" w:color="auto" w:fill="D9D9D9" w:themeFill="background1" w:themeFillShade="D9"/>
            <w:vAlign w:val="center"/>
          </w:tcPr>
          <w:p w14:paraId="50377A65" w14:textId="3FE4FCF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7B5F6395" w14:textId="4EC9503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157C44BE" w14:textId="1C18436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B65D901" w14:textId="69DF6B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D42ED1A" w14:textId="3B2A76E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3B8EF44F" w14:textId="6720E22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shd w:val="clear" w:color="auto" w:fill="D9D9D9" w:themeFill="background1" w:themeFillShade="D9"/>
            <w:vAlign w:val="center"/>
          </w:tcPr>
          <w:p w14:paraId="763F49E5" w14:textId="739192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7502D62A" w14:textId="32B9434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08DF12C1" w14:textId="02C835D7" w:rsidR="00122FE0" w:rsidRPr="00123338" w:rsidRDefault="00747C42" w:rsidP="00D95F19">
            <w:pPr>
              <w:spacing w:before="0" w:after="0" w:line="240" w:lineRule="auto"/>
              <w:rPr>
                <w:rFonts w:ascii="Arial" w:hAnsi="Arial" w:cs="Arial"/>
                <w:sz w:val="18"/>
                <w:szCs w:val="18"/>
              </w:rPr>
            </w:pPr>
            <w:r w:rsidRPr="00123338">
              <w:rPr>
                <w:rFonts w:ascii="Arial" w:hAnsi="Arial" w:cs="Arial"/>
                <w:sz w:val="18"/>
                <w:szCs w:val="18"/>
              </w:rPr>
              <w:t>5 75</w:t>
            </w:r>
            <w:r w:rsidR="00C277E3" w:rsidRPr="00123338">
              <w:rPr>
                <w:rFonts w:ascii="Arial" w:hAnsi="Arial" w:cs="Arial"/>
                <w:sz w:val="18"/>
                <w:szCs w:val="18"/>
              </w:rPr>
              <w:t>0</w:t>
            </w:r>
          </w:p>
        </w:tc>
      </w:tr>
      <w:tr w:rsidR="00122FE0" w:rsidRPr="00FB5610" w14:paraId="738C041F" w14:textId="77777777" w:rsidTr="00F83A85">
        <w:trPr>
          <w:cantSplit/>
          <w:trHeight w:val="227"/>
          <w:jc w:val="center"/>
        </w:trPr>
        <w:tc>
          <w:tcPr>
            <w:tcW w:w="0" w:type="auto"/>
            <w:shd w:val="clear" w:color="auto" w:fill="D9D9D9" w:themeFill="background1" w:themeFillShade="D9"/>
            <w:vAlign w:val="center"/>
          </w:tcPr>
          <w:p w14:paraId="4948112F" w14:textId="2BD5A04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6CC81E46" w14:textId="3D728FF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543E5A57" w14:textId="6F0AF90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71C9FA2" w14:textId="1301A2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024F680" w14:textId="40D5DAF0"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45114EA9" w14:textId="673CF0A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44039225" w14:textId="27E9B4E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80A6CBB" w14:textId="4BCDC12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2FA333A" w14:textId="55C61893" w:rsidR="00122FE0" w:rsidRPr="00123338" w:rsidRDefault="004B0015" w:rsidP="00D95F19">
            <w:pPr>
              <w:spacing w:before="0" w:after="0" w:line="240" w:lineRule="auto"/>
              <w:rPr>
                <w:rFonts w:ascii="Arial" w:hAnsi="Arial" w:cs="Arial"/>
                <w:sz w:val="18"/>
                <w:szCs w:val="18"/>
              </w:rPr>
            </w:pPr>
            <w:r w:rsidRPr="00123338">
              <w:rPr>
                <w:rFonts w:ascii="Arial" w:hAnsi="Arial" w:cs="Arial"/>
                <w:sz w:val="18"/>
                <w:szCs w:val="18"/>
              </w:rPr>
              <w:t>36</w:t>
            </w:r>
          </w:p>
        </w:tc>
      </w:tr>
    </w:tbl>
    <w:p w14:paraId="21D10C58" w14:textId="6BD348BC" w:rsidR="00EA1CE6" w:rsidRPr="00FB5610" w:rsidRDefault="00EA1CE6" w:rsidP="00D95F19">
      <w:pPr>
        <w:pStyle w:val="Point0"/>
        <w:spacing w:before="0" w:after="0" w:line="276" w:lineRule="auto"/>
        <w:ind w:left="0" w:firstLine="0"/>
        <w:rPr>
          <w:rFonts w:ascii="Arial" w:eastAsia="minorBidi" w:hAnsi="Arial" w:cs="Arial"/>
          <w:sz w:val="20"/>
          <w:szCs w:val="20"/>
        </w:rPr>
      </w:pPr>
    </w:p>
    <w:p w14:paraId="4284F1E4" w14:textId="44FF597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474C65E" w14:textId="77777777" w:rsidTr="003B3508">
        <w:trPr>
          <w:cantSplit/>
          <w:trHeight w:val="227"/>
          <w:tblHeader/>
        </w:trPr>
        <w:tc>
          <w:tcPr>
            <w:tcW w:w="317" w:type="pct"/>
            <w:shd w:val="clear" w:color="auto" w:fill="FFE599" w:themeFill="accent4" w:themeFillTint="66"/>
            <w:vAlign w:val="center"/>
          </w:tcPr>
          <w:p w14:paraId="2127DDC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1733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5E3B4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3914AAD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8EB0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B54C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3F5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7F3C06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CE487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620BC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0EA823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F9223D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0B7B345" w14:textId="77777777" w:rsidTr="003B3508">
        <w:trPr>
          <w:cantSplit/>
          <w:trHeight w:val="227"/>
        </w:trPr>
        <w:tc>
          <w:tcPr>
            <w:tcW w:w="317" w:type="pct"/>
            <w:vAlign w:val="center"/>
          </w:tcPr>
          <w:p w14:paraId="7EEADBE3" w14:textId="779BF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vAlign w:val="center"/>
          </w:tcPr>
          <w:p w14:paraId="13028835" w14:textId="368722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vAlign w:val="center"/>
          </w:tcPr>
          <w:p w14:paraId="63300CBA" w14:textId="794FADA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565339B" w14:textId="00C4BD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405" w:type="pct"/>
            <w:vAlign w:val="center"/>
          </w:tcPr>
          <w:p w14:paraId="56799AB2" w14:textId="169655C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auto"/>
            <w:vAlign w:val="center"/>
          </w:tcPr>
          <w:p w14:paraId="12309341" w14:textId="206464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vAlign w:val="center"/>
          </w:tcPr>
          <w:p w14:paraId="6C8DF05D" w14:textId="465ECF4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C4B1221" w14:textId="3E43A23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070336A9" w14:textId="43B3D7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154AD7D" w14:textId="354C4641" w:rsidR="003B3508" w:rsidRPr="00123338" w:rsidRDefault="00240D93" w:rsidP="00D95F19">
            <w:pPr>
              <w:spacing w:before="0" w:after="0" w:line="240" w:lineRule="auto"/>
              <w:rPr>
                <w:rFonts w:ascii="Arial" w:hAnsi="Arial" w:cs="Arial"/>
                <w:sz w:val="18"/>
                <w:szCs w:val="18"/>
              </w:rPr>
            </w:pPr>
            <w:r w:rsidRPr="00240D93">
              <w:rPr>
                <w:rFonts w:ascii="Arial" w:hAnsi="Arial" w:cs="Arial"/>
                <w:sz w:val="18"/>
                <w:szCs w:val="18"/>
              </w:rPr>
              <w:t>120 000</w:t>
            </w:r>
          </w:p>
        </w:tc>
        <w:tc>
          <w:tcPr>
            <w:tcW w:w="354" w:type="pct"/>
            <w:vAlign w:val="center"/>
          </w:tcPr>
          <w:p w14:paraId="489061D0" w14:textId="68943FA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6053463" w14:textId="1A5A42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32C068D3" w14:textId="77777777" w:rsidTr="00415011">
        <w:trPr>
          <w:cantSplit/>
          <w:trHeight w:val="227"/>
        </w:trPr>
        <w:tc>
          <w:tcPr>
            <w:tcW w:w="317" w:type="pct"/>
            <w:shd w:val="clear" w:color="auto" w:fill="D9D9D9" w:themeFill="background1" w:themeFillShade="D9"/>
            <w:vAlign w:val="center"/>
          </w:tcPr>
          <w:p w14:paraId="52656131" w14:textId="13A9C31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164E69D9" w14:textId="72AF18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shd w:val="clear" w:color="auto" w:fill="D9D9D9" w:themeFill="background1" w:themeFillShade="D9"/>
            <w:vAlign w:val="center"/>
          </w:tcPr>
          <w:p w14:paraId="593F6387" w14:textId="4251DF2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FDA06A2" w14:textId="59EB2B1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3D77D4" w14:textId="2DE113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D9D9D9" w:themeFill="background1" w:themeFillShade="D9"/>
            <w:vAlign w:val="center"/>
          </w:tcPr>
          <w:p w14:paraId="432AC6F9" w14:textId="2EB9092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5B2018D2" w14:textId="0BA0143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9650C5F" w14:textId="1733C0D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498A1C8" w14:textId="377AE4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E834681" w14:textId="2612350F" w:rsidR="003B3508" w:rsidRPr="00123338" w:rsidRDefault="002B4D29" w:rsidP="00D95F19">
            <w:pPr>
              <w:spacing w:before="0" w:after="0" w:line="240" w:lineRule="auto"/>
              <w:rPr>
                <w:rFonts w:ascii="Arial" w:hAnsi="Arial" w:cs="Arial"/>
                <w:sz w:val="18"/>
                <w:szCs w:val="18"/>
              </w:rPr>
            </w:pPr>
            <w:r w:rsidRPr="00123338">
              <w:rPr>
                <w:rFonts w:ascii="Arial" w:hAnsi="Arial" w:cs="Arial"/>
                <w:sz w:val="18"/>
                <w:szCs w:val="18"/>
              </w:rPr>
              <w:t>60 000</w:t>
            </w:r>
          </w:p>
        </w:tc>
        <w:tc>
          <w:tcPr>
            <w:tcW w:w="354" w:type="pct"/>
            <w:shd w:val="clear" w:color="auto" w:fill="D9D9D9" w:themeFill="background1" w:themeFillShade="D9"/>
            <w:vAlign w:val="center"/>
          </w:tcPr>
          <w:p w14:paraId="6D349C53" w14:textId="138D33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65E17B6" w14:textId="2AF8FC1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7C84EF49"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0351FED2" w14:textId="4430AF87" w:rsidR="00796244" w:rsidRPr="00FB5610" w:rsidRDefault="00427C40"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5F993EC" w14:textId="77777777" w:rsidR="00427C40" w:rsidRPr="00FB5610" w:rsidRDefault="00427C40" w:rsidP="00D95F19">
      <w:pPr>
        <w:spacing w:before="0" w:after="160" w:line="259" w:lineRule="auto"/>
        <w:ind w:left="708"/>
        <w:rPr>
          <w:rFonts w:ascii="Arial" w:hAnsi="Arial" w:cs="Arial"/>
          <w:sz w:val="20"/>
          <w:szCs w:val="20"/>
        </w:rPr>
        <w:sectPr w:rsidR="00427C40" w:rsidRPr="00FB5610" w:rsidSect="002B39F7">
          <w:footnotePr>
            <w:numRestart w:val="eachPage"/>
          </w:footnotePr>
          <w:pgSz w:w="16839" w:h="11907" w:orient="landscape" w:code="9"/>
          <w:pgMar w:top="1418" w:right="1418" w:bottom="1418" w:left="1418" w:header="567" w:footer="567" w:gutter="0"/>
          <w:cols w:space="720"/>
          <w:docGrid w:linePitch="360"/>
        </w:sectPr>
      </w:pPr>
    </w:p>
    <w:p w14:paraId="2FD93E60" w14:textId="5C64DD65" w:rsidR="00AE27CB" w:rsidRPr="00FB5610" w:rsidRDefault="007B3DFC" w:rsidP="007D7E1E">
      <w:pPr>
        <w:pStyle w:val="Nagwek5"/>
      </w:pPr>
      <w:r w:rsidRPr="00FB5610">
        <w:lastRenderedPageBreak/>
        <w:t xml:space="preserve">2.1.9.1.3. </w:t>
      </w:r>
      <w:r w:rsidR="00AE27CB" w:rsidRPr="00FB5610">
        <w:t>Indykatywny podział zaprogramowanych zasobów (UE) według rodzaju interwencji</w:t>
      </w:r>
    </w:p>
    <w:p w14:paraId="3C3AB514"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0CC4FD2" w14:textId="77777777" w:rsidTr="00DB6B9D">
        <w:trPr>
          <w:tblHeader/>
        </w:trPr>
        <w:tc>
          <w:tcPr>
            <w:tcW w:w="968" w:type="dxa"/>
            <w:shd w:val="clear" w:color="auto" w:fill="FFE599" w:themeFill="accent4" w:themeFillTint="66"/>
            <w:vAlign w:val="center"/>
          </w:tcPr>
          <w:p w14:paraId="33418FB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32417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05FC46"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4ABCA19"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D74CB3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A3F3C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1E96D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DD38400" w14:textId="6B207345"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167BE2D2" w14:textId="2126FD6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9B95E91" w14:textId="6FD40A9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6DB711" w14:textId="34A8441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5714F193" w14:textId="208379D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59846B8B" w14:textId="4A3007ED"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10 022 742</w:t>
            </w:r>
          </w:p>
        </w:tc>
      </w:tr>
      <w:tr w:rsidR="006430CF" w:rsidRPr="00FB5610" w14:paraId="5DB2DD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1EF10B" w14:textId="56F31C7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33123752" w14:textId="5EFDFB8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1163C" w14:textId="7777777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21EE6A5" w14:textId="3FD329E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6832288" w14:textId="745BCBE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5FD08609" w14:textId="2FACE08C"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8 138 658</w:t>
            </w:r>
          </w:p>
        </w:tc>
      </w:tr>
      <w:tr w:rsidR="006430CF" w:rsidRPr="00FB5610" w14:paraId="5E3651D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AE6439A" w14:textId="479811E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7EBC4EBF" w14:textId="79C676F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25F37E" w14:textId="4DCFDBF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FFAF739" w14:textId="3A368FF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9EB265D" w14:textId="296DB08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vAlign w:val="center"/>
          </w:tcPr>
          <w:p w14:paraId="0D2BA3C4" w14:textId="162F1F59"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3 238 600</w:t>
            </w:r>
          </w:p>
        </w:tc>
      </w:tr>
      <w:tr w:rsidR="001C7256" w:rsidRPr="00FB5610" w14:paraId="0A59C08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729BAC9" w14:textId="1DC52FE7"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46EF8ED4" w14:textId="30CB78C7"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F4744BD" w14:textId="08E52531"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C24EBD1" w14:textId="59D0736F"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4F776CCB" w14:textId="6E86F799" w:rsidR="001C7256" w:rsidRPr="00FB5610" w:rsidRDefault="001C7256" w:rsidP="001C7256">
            <w:pPr>
              <w:spacing w:line="240" w:lineRule="auto"/>
              <w:rPr>
                <w:rFonts w:ascii="Arial" w:hAnsi="Arial" w:cs="Arial"/>
                <w:sz w:val="18"/>
                <w:szCs w:val="18"/>
              </w:rPr>
            </w:pPr>
            <w:r w:rsidRPr="001C7256">
              <w:rPr>
                <w:rFonts w:ascii="Arial" w:hAnsi="Arial" w:cs="Arial"/>
                <w:sz w:val="18"/>
                <w:szCs w:val="18"/>
              </w:rPr>
              <w:t>169. 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vAlign w:val="center"/>
          </w:tcPr>
          <w:p w14:paraId="3395869B" w14:textId="6F414374" w:rsidR="001C7256" w:rsidRPr="007230D4" w:rsidRDefault="001C7256" w:rsidP="001C7256">
            <w:pPr>
              <w:spacing w:line="240" w:lineRule="auto"/>
              <w:rPr>
                <w:rFonts w:ascii="Arial" w:hAnsi="Arial" w:cs="Arial"/>
                <w:sz w:val="18"/>
                <w:szCs w:val="18"/>
              </w:rPr>
            </w:pPr>
            <w:r w:rsidRPr="007230D4">
              <w:rPr>
                <w:rFonts w:ascii="Arial" w:hAnsi="Arial" w:cs="Arial"/>
                <w:sz w:val="18"/>
                <w:szCs w:val="18"/>
              </w:rPr>
              <w:t>600 000</w:t>
            </w:r>
          </w:p>
        </w:tc>
      </w:tr>
      <w:tr w:rsidR="006430CF" w:rsidRPr="00FB5610" w14:paraId="5409FDA1"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C9942" w14:textId="2FF4348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032AC" w14:textId="2EC84F1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4C515" w14:textId="558EE23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96CE1" w14:textId="658884E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2BAB2" w14:textId="1237A86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11908" w14:textId="3025B1B5"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24 468 762</w:t>
            </w:r>
          </w:p>
        </w:tc>
      </w:tr>
      <w:tr w:rsidR="006430CF" w:rsidRPr="00FB5610" w14:paraId="1ED38C8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44689" w14:textId="46909FF9"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2C4AC" w14:textId="0F4E00A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7FB83A"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B5653" w14:textId="7AB87F0F"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B830C" w14:textId="6100A09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F357B" w14:textId="311F3A02"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28 271 608</w:t>
            </w:r>
          </w:p>
        </w:tc>
      </w:tr>
      <w:tr w:rsidR="006430CF" w:rsidRPr="00FB5610" w14:paraId="23AB50E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F6D77" w14:textId="3555E76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75315" w14:textId="7DB069A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B3933" w14:textId="73D2E8E9"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E3AEF" w14:textId="7D3E358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7C1C2" w14:textId="586EDAA8"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10EA3" w14:textId="16011C9F"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19 358 630</w:t>
            </w:r>
          </w:p>
        </w:tc>
      </w:tr>
      <w:tr w:rsidR="006430CF" w:rsidRPr="00FB5610" w14:paraId="0C80830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74468"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80A71"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587E3"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AEC9B" w14:textId="35A21C7C" w:rsidR="00713C81" w:rsidRPr="00FB5610" w:rsidRDefault="00713C81"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3A152" w14:textId="05B49E45" w:rsidR="00713C81" w:rsidRPr="00FB5610" w:rsidRDefault="000E191A" w:rsidP="00D95F19">
            <w:pPr>
              <w:spacing w:line="240" w:lineRule="auto"/>
              <w:rPr>
                <w:rFonts w:ascii="Arial" w:hAnsi="Arial" w:cs="Arial"/>
                <w:sz w:val="18"/>
                <w:szCs w:val="18"/>
              </w:rPr>
            </w:pPr>
            <w:r w:rsidRPr="00FB5610">
              <w:rPr>
                <w:rFonts w:ascii="Arial" w:hAnsi="Arial" w:cs="Arial"/>
                <w:sz w:val="18"/>
                <w:szCs w:val="18"/>
              </w:rPr>
              <w:t>169.</w:t>
            </w:r>
            <w:r w:rsidRPr="00FB5610">
              <w:rPr>
                <w:rFonts w:ascii="Arial" w:hAnsi="Arial" w:cs="Arial"/>
              </w:rPr>
              <w:t xml:space="preserve"> </w:t>
            </w:r>
            <w:r w:rsidRPr="00FB5610">
              <w:rPr>
                <w:rFonts w:ascii="Arial" w:hAnsi="Arial" w:cs="Arial"/>
                <w:sz w:val="18"/>
                <w:szCs w:val="18"/>
              </w:rPr>
              <w:t>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0844E" w14:textId="43B3B496"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245 000</w:t>
            </w:r>
          </w:p>
        </w:tc>
      </w:tr>
      <w:tr w:rsidR="001F5389" w:rsidRPr="00FB5610" w14:paraId="7E5522F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4570247" w14:textId="7033873E"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FF2534" w14:textId="03D8558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F42F357" w14:textId="1DA5B194"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67E13F8" w14:textId="262B809A"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DD0CFE3" w14:textId="77A1799A"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EC3F32F" w14:textId="1A324531"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22 000 000</w:t>
            </w:r>
          </w:p>
        </w:tc>
      </w:tr>
      <w:tr w:rsidR="001F5389" w:rsidRPr="00FB5610" w14:paraId="6A015FB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1F7D049" w14:textId="1D54F2A2"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AFE740F" w14:textId="5EECF03D"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EB740E3" w14:textId="789A3728"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7410B58" w14:textId="6DF15714"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55D28BB" w14:textId="08C30A0D"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1F047DB" w14:textId="15953468"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72 344 000</w:t>
            </w:r>
          </w:p>
        </w:tc>
      </w:tr>
      <w:tr w:rsidR="001F5389" w:rsidRPr="00FB5610" w14:paraId="55DDB0C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E7640A" w14:textId="42C947A0"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8F5BA6E" w14:textId="3ECD9B7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5FE1642" w14:textId="4F42E2CE"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FA8A509" w14:textId="5EA690E0"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3D039EB" w14:textId="3D654700"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64A925C" w14:textId="180837D3"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94 344 000</w:t>
            </w:r>
          </w:p>
        </w:tc>
      </w:tr>
    </w:tbl>
    <w:p w14:paraId="34C2A62E"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6361D87A" w14:textId="77777777" w:rsidR="001A3F48" w:rsidRPr="00FB5610" w:rsidRDefault="001A3F48">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A6E00B7" w14:textId="28BC85B2"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9429E87" w14:textId="77777777" w:rsidTr="00DB6B9D">
        <w:trPr>
          <w:tblHeader/>
        </w:trPr>
        <w:tc>
          <w:tcPr>
            <w:tcW w:w="968" w:type="dxa"/>
            <w:shd w:val="clear" w:color="auto" w:fill="FFE599" w:themeFill="accent4" w:themeFillTint="66"/>
            <w:vAlign w:val="center"/>
          </w:tcPr>
          <w:p w14:paraId="591E235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3E25D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F3F225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45CA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C33941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C40D6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E4BDF8" w14:textId="77777777" w:rsidTr="009F0537">
        <w:tc>
          <w:tcPr>
            <w:tcW w:w="968" w:type="dxa"/>
            <w:vAlign w:val="center"/>
          </w:tcPr>
          <w:p w14:paraId="6BC87BC8" w14:textId="2928A791"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541973A" w14:textId="54AFAEC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053516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765D0C0" w14:textId="3EBAC9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78063FC5" w14:textId="2FC73FC4" w:rsidR="00551225" w:rsidRPr="00FB5610" w:rsidRDefault="006B2337" w:rsidP="00D95F19">
            <w:pPr>
              <w:spacing w:line="240" w:lineRule="auto"/>
              <w:rPr>
                <w:rFonts w:ascii="Arial" w:hAnsi="Arial" w:cs="Arial"/>
                <w:sz w:val="18"/>
                <w:szCs w:val="18"/>
              </w:rPr>
            </w:pPr>
            <w:r w:rsidRPr="00FB5610">
              <w:rPr>
                <w:rFonts w:ascii="Arial" w:hAnsi="Arial" w:cs="Arial"/>
                <w:sz w:val="18"/>
                <w:szCs w:val="18"/>
              </w:rPr>
              <w:t>01</w:t>
            </w:r>
            <w:r w:rsidR="003C7C4A" w:rsidRPr="00FB5610">
              <w:rPr>
                <w:rFonts w:ascii="Arial" w:hAnsi="Arial" w:cs="Arial"/>
                <w:sz w:val="18"/>
                <w:szCs w:val="18"/>
              </w:rPr>
              <w:t>. Dotacja</w:t>
            </w:r>
          </w:p>
        </w:tc>
        <w:tc>
          <w:tcPr>
            <w:tcW w:w="1411" w:type="dxa"/>
            <w:vAlign w:val="center"/>
          </w:tcPr>
          <w:p w14:paraId="22C96998" w14:textId="7D286347" w:rsidR="00551225" w:rsidRPr="00FB5610" w:rsidRDefault="00507EAA" w:rsidP="00D95F19">
            <w:pPr>
              <w:spacing w:line="240" w:lineRule="auto"/>
              <w:rPr>
                <w:rFonts w:ascii="Arial" w:hAnsi="Arial" w:cs="Arial"/>
                <w:sz w:val="18"/>
                <w:szCs w:val="18"/>
              </w:rPr>
            </w:pPr>
            <w:r w:rsidRPr="00FB5610">
              <w:rPr>
                <w:rFonts w:ascii="Arial" w:hAnsi="Arial" w:cs="Arial"/>
                <w:sz w:val="18"/>
                <w:szCs w:val="18"/>
              </w:rPr>
              <w:t>15 215 85</w:t>
            </w:r>
            <w:r w:rsidR="00203E6D" w:rsidRPr="00FB5610">
              <w:rPr>
                <w:rFonts w:ascii="Arial" w:hAnsi="Arial" w:cs="Arial"/>
                <w:sz w:val="18"/>
                <w:szCs w:val="18"/>
              </w:rPr>
              <w:t>8</w:t>
            </w:r>
          </w:p>
        </w:tc>
      </w:tr>
      <w:tr w:rsidR="006430CF" w:rsidRPr="00FB5610" w14:paraId="6C389580" w14:textId="77777777" w:rsidTr="009F0537">
        <w:trPr>
          <w:trHeight w:val="750"/>
        </w:trPr>
        <w:tc>
          <w:tcPr>
            <w:tcW w:w="968" w:type="dxa"/>
            <w:vAlign w:val="center"/>
          </w:tcPr>
          <w:p w14:paraId="11166ACC" w14:textId="17B13A33" w:rsidR="540A329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vAlign w:val="center"/>
          </w:tcPr>
          <w:p w14:paraId="784A9AC9" w14:textId="46FB807D" w:rsidR="1EE6E6AE" w:rsidRPr="00FB5610" w:rsidRDefault="1EE6E6AE"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6CDCB60B" w14:textId="7030E9F1" w:rsidR="759150AD" w:rsidRPr="00FB5610" w:rsidRDefault="47A610CA"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0CD822" w14:textId="58EBE4E7" w:rsidR="759150AD" w:rsidRPr="00FB5610" w:rsidRDefault="1B85939C"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5CF29DA3" w14:textId="49516F30" w:rsidR="759150AD" w:rsidRPr="00FB5610" w:rsidRDefault="34D939BC"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3C7C4A" w:rsidRPr="00FB5610">
              <w:rPr>
                <w:rFonts w:ascii="Arial" w:eastAsia="minorBidi" w:hAnsi="Arial" w:cs="Arial"/>
                <w:sz w:val="18"/>
                <w:szCs w:val="18"/>
              </w:rPr>
              <w:t>.</w:t>
            </w:r>
            <w:r w:rsidR="583B973C" w:rsidRPr="00FB5610">
              <w:rPr>
                <w:rFonts w:ascii="Arial" w:eastAsia="minorBidi" w:hAnsi="Arial" w:cs="Arial"/>
                <w:sz w:val="18"/>
                <w:szCs w:val="18"/>
              </w:rPr>
              <w:t xml:space="preserve"> Wsparcie poprzez instrumenty finansowe: pożyczka</w:t>
            </w:r>
          </w:p>
        </w:tc>
        <w:tc>
          <w:tcPr>
            <w:tcW w:w="1411" w:type="dxa"/>
            <w:vAlign w:val="center"/>
          </w:tcPr>
          <w:p w14:paraId="7144A059" w14:textId="34B1EA2C" w:rsidR="759150AD" w:rsidRPr="00FB5610" w:rsidRDefault="00C3334C" w:rsidP="00D95F19">
            <w:pPr>
              <w:spacing w:line="240" w:lineRule="auto"/>
              <w:rPr>
                <w:rFonts w:ascii="Arial" w:eastAsia="Tahoma" w:hAnsi="Arial" w:cs="Arial"/>
                <w:sz w:val="18"/>
                <w:szCs w:val="18"/>
              </w:rPr>
            </w:pPr>
            <w:r w:rsidRPr="00FB5610">
              <w:rPr>
                <w:rFonts w:ascii="Arial" w:hAnsi="Arial" w:cs="Arial"/>
                <w:sz w:val="18"/>
                <w:szCs w:val="18"/>
              </w:rPr>
              <w:t>3 459 912</w:t>
            </w:r>
          </w:p>
        </w:tc>
      </w:tr>
      <w:tr w:rsidR="006430CF" w:rsidRPr="00FB5610" w14:paraId="45A5372E" w14:textId="77777777" w:rsidTr="009F0537">
        <w:trPr>
          <w:trHeight w:val="750"/>
        </w:trPr>
        <w:tc>
          <w:tcPr>
            <w:tcW w:w="968" w:type="dxa"/>
            <w:vAlign w:val="center"/>
          </w:tcPr>
          <w:p w14:paraId="5E5BE7DE" w14:textId="64D6D52E"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IX</w:t>
            </w:r>
          </w:p>
        </w:tc>
        <w:tc>
          <w:tcPr>
            <w:tcW w:w="907" w:type="dxa"/>
            <w:vAlign w:val="center"/>
          </w:tcPr>
          <w:p w14:paraId="06DB285D" w14:textId="20BD31D6" w:rsidR="00395757" w:rsidRPr="00FB5610" w:rsidRDefault="00690954"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20A81CCD" w14:textId="152D965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65B3F8" w14:textId="10ED58E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14B62696" w14:textId="40C46230" w:rsidR="00395757" w:rsidRPr="00FB5610" w:rsidRDefault="00690954"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vAlign w:val="center"/>
          </w:tcPr>
          <w:p w14:paraId="2AF2F4C7" w14:textId="5FC4A950" w:rsidR="00395757" w:rsidRPr="00FB5610" w:rsidRDefault="00187AA9" w:rsidP="00D95F19">
            <w:pPr>
              <w:spacing w:line="240" w:lineRule="auto"/>
              <w:rPr>
                <w:rFonts w:ascii="Arial" w:hAnsi="Arial" w:cs="Arial"/>
                <w:sz w:val="18"/>
                <w:szCs w:val="18"/>
              </w:rPr>
            </w:pPr>
            <w:r w:rsidRPr="00FB5610">
              <w:rPr>
                <w:rFonts w:ascii="Arial" w:hAnsi="Arial" w:cs="Arial"/>
                <w:sz w:val="18"/>
                <w:szCs w:val="18"/>
              </w:rPr>
              <w:t>3 324 230</w:t>
            </w:r>
          </w:p>
        </w:tc>
      </w:tr>
      <w:tr w:rsidR="006430CF" w:rsidRPr="00FB5610" w14:paraId="28B61A05" w14:textId="77777777" w:rsidTr="00415011">
        <w:tc>
          <w:tcPr>
            <w:tcW w:w="968" w:type="dxa"/>
            <w:shd w:val="clear" w:color="auto" w:fill="D9D9D9" w:themeFill="background1" w:themeFillShade="D9"/>
            <w:vAlign w:val="center"/>
          </w:tcPr>
          <w:p w14:paraId="19588D17" w14:textId="2DD88147"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5297575" w14:textId="2879E433"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28BFBFE"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4F2E17" w14:textId="40A442F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7BA81AFE" w14:textId="1F08DBB5"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B207F07" w14:textId="7D87EA0B" w:rsidR="003C7C4A" w:rsidRPr="00FB5610" w:rsidRDefault="00507EAA" w:rsidP="00D95F19">
            <w:pPr>
              <w:spacing w:line="240" w:lineRule="auto"/>
              <w:rPr>
                <w:rFonts w:ascii="Arial" w:hAnsi="Arial" w:cs="Arial"/>
                <w:sz w:val="18"/>
                <w:szCs w:val="18"/>
              </w:rPr>
            </w:pPr>
            <w:r w:rsidRPr="00FB5610">
              <w:rPr>
                <w:rFonts w:ascii="Arial" w:hAnsi="Arial" w:cs="Arial"/>
                <w:sz w:val="18"/>
                <w:szCs w:val="18"/>
              </w:rPr>
              <w:t>67 233 868</w:t>
            </w:r>
          </w:p>
        </w:tc>
      </w:tr>
      <w:tr w:rsidR="006430CF" w:rsidRPr="00FB5610" w14:paraId="16ACFEDA" w14:textId="77777777" w:rsidTr="00415011">
        <w:tc>
          <w:tcPr>
            <w:tcW w:w="968" w:type="dxa"/>
            <w:shd w:val="clear" w:color="auto" w:fill="D9D9D9" w:themeFill="background1" w:themeFillShade="D9"/>
            <w:vAlign w:val="center"/>
          </w:tcPr>
          <w:p w14:paraId="50DF8A0E" w14:textId="65E45AC8"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BA6D7E5" w14:textId="084730C6"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9E5537E"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B66B73" w14:textId="70E7303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8EA790F" w14:textId="31E16AEC" w:rsidR="003C7C4A" w:rsidRPr="00FB5610" w:rsidRDefault="003C7C4A" w:rsidP="00D95F19">
            <w:pPr>
              <w:spacing w:line="240" w:lineRule="auto"/>
              <w:rPr>
                <w:rFonts w:ascii="Arial" w:eastAsia="Tahoma"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5992DB3D" w14:textId="35FE232E"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2 606 167</w:t>
            </w:r>
          </w:p>
        </w:tc>
      </w:tr>
      <w:tr w:rsidR="006430CF" w:rsidRPr="00FB5610" w14:paraId="389C0113" w14:textId="77777777" w:rsidTr="00415011">
        <w:tc>
          <w:tcPr>
            <w:tcW w:w="968" w:type="dxa"/>
            <w:shd w:val="clear" w:color="auto" w:fill="D9D9D9" w:themeFill="background1" w:themeFillShade="D9"/>
            <w:vAlign w:val="center"/>
          </w:tcPr>
          <w:p w14:paraId="3336D087" w14:textId="047B8A45"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A092477" w14:textId="6643D11B"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685ACDF"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7B65DD" w14:textId="14A0315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43BA2036" w14:textId="759CD4AB" w:rsidR="003C7C4A" w:rsidRPr="00FB5610" w:rsidRDefault="003C7C4A"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0DDBB75A" w14:textId="7790CC4F"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2 503 965</w:t>
            </w:r>
          </w:p>
        </w:tc>
      </w:tr>
    </w:tbl>
    <w:p w14:paraId="6D10E9A3"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3CDFF86B" w14:textId="08FAF5F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582FF9B" w14:textId="77777777" w:rsidTr="00DB6B9D">
        <w:trPr>
          <w:tblHeader/>
        </w:trPr>
        <w:tc>
          <w:tcPr>
            <w:tcW w:w="968" w:type="dxa"/>
            <w:shd w:val="clear" w:color="auto" w:fill="FFE599" w:themeFill="accent4" w:themeFillTint="66"/>
            <w:vAlign w:val="center"/>
          </w:tcPr>
          <w:p w14:paraId="7749F16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BF79D3"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EB1797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8E37C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FDB95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3BAEF8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1C7256" w:rsidRPr="00FB5610" w14:paraId="18AA105E" w14:textId="77777777" w:rsidTr="009F0537">
        <w:tc>
          <w:tcPr>
            <w:tcW w:w="968" w:type="dxa"/>
            <w:vAlign w:val="center"/>
          </w:tcPr>
          <w:p w14:paraId="300CE442" w14:textId="14A22AA6"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799D84A0" w14:textId="2C4AE225"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AF5E75C" w14:textId="4FD275FD"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6B98A5E" w14:textId="58054EDD"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06FDF8BE" w14:textId="415AEE95" w:rsidR="001C7256" w:rsidRPr="00FB5610" w:rsidRDefault="001C7256" w:rsidP="001C7256">
            <w:pPr>
              <w:spacing w:line="240" w:lineRule="auto"/>
              <w:rPr>
                <w:rFonts w:ascii="Arial" w:hAnsi="Arial" w:cs="Arial"/>
                <w:sz w:val="18"/>
                <w:szCs w:val="18"/>
              </w:rPr>
            </w:pPr>
            <w:r w:rsidRPr="001C7256">
              <w:rPr>
                <w:rFonts w:ascii="Arial" w:hAnsi="Arial" w:cs="Arial"/>
                <w:sz w:val="18"/>
                <w:szCs w:val="18"/>
              </w:rPr>
              <w:t>03.</w:t>
            </w:r>
            <w:r>
              <w:rPr>
                <w:rFonts w:ascii="Arial" w:hAnsi="Arial" w:cs="Arial"/>
                <w:sz w:val="18"/>
                <w:szCs w:val="18"/>
              </w:rPr>
              <w:t xml:space="preserve"> </w:t>
            </w:r>
            <w:r w:rsidRPr="001C7256">
              <w:rPr>
                <w:rFonts w:ascii="Arial" w:hAnsi="Arial" w:cs="Arial"/>
                <w:sz w:val="18"/>
                <w:szCs w:val="18"/>
              </w:rPr>
              <w:t>Zintegrowane inwestycje terytorialne. Miejskie obszary funkcjonalne</w:t>
            </w:r>
          </w:p>
        </w:tc>
        <w:tc>
          <w:tcPr>
            <w:tcW w:w="1411" w:type="dxa"/>
            <w:vAlign w:val="center"/>
          </w:tcPr>
          <w:p w14:paraId="583C342A" w14:textId="7910EC31" w:rsidR="001C7256" w:rsidRPr="00FB5610" w:rsidRDefault="001C7256" w:rsidP="001C7256">
            <w:pPr>
              <w:spacing w:line="240" w:lineRule="auto"/>
              <w:rPr>
                <w:rFonts w:ascii="Arial" w:hAnsi="Arial" w:cs="Arial"/>
                <w:sz w:val="18"/>
                <w:szCs w:val="18"/>
              </w:rPr>
            </w:pPr>
            <w:r w:rsidRPr="001C7256">
              <w:rPr>
                <w:rFonts w:ascii="Arial" w:hAnsi="Arial" w:cs="Arial"/>
                <w:sz w:val="18"/>
                <w:szCs w:val="18"/>
              </w:rPr>
              <w:t>600 000</w:t>
            </w:r>
          </w:p>
        </w:tc>
      </w:tr>
      <w:tr w:rsidR="006430CF" w:rsidRPr="00FB5610" w14:paraId="537EF353" w14:textId="77777777" w:rsidTr="009F0537">
        <w:tc>
          <w:tcPr>
            <w:tcW w:w="968" w:type="dxa"/>
            <w:vAlign w:val="center"/>
          </w:tcPr>
          <w:p w14:paraId="2D94ABAF" w14:textId="127423D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3B8B3244" w14:textId="014719B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141E7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CE09052" w14:textId="327AC503"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3E0D6744" w14:textId="4A2E9EDF"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vAlign w:val="center"/>
          </w:tcPr>
          <w:p w14:paraId="233F6E80" w14:textId="6A0064CA" w:rsidR="00551225" w:rsidRPr="00FB5610" w:rsidRDefault="001C7256" w:rsidP="00D95F19">
            <w:pPr>
              <w:spacing w:line="240" w:lineRule="auto"/>
              <w:rPr>
                <w:rFonts w:ascii="Arial" w:hAnsi="Arial" w:cs="Arial"/>
                <w:sz w:val="18"/>
                <w:szCs w:val="18"/>
              </w:rPr>
            </w:pPr>
            <w:r w:rsidRPr="001C7256">
              <w:rPr>
                <w:rFonts w:ascii="Arial" w:hAnsi="Arial" w:cs="Arial"/>
                <w:sz w:val="18"/>
                <w:szCs w:val="18"/>
              </w:rPr>
              <w:t>21 400 000</w:t>
            </w:r>
          </w:p>
        </w:tc>
      </w:tr>
      <w:tr w:rsidR="006430CF" w:rsidRPr="00FB5610" w14:paraId="645797D8" w14:textId="77777777" w:rsidTr="00415011">
        <w:tc>
          <w:tcPr>
            <w:tcW w:w="968" w:type="dxa"/>
            <w:shd w:val="clear" w:color="auto" w:fill="D9D9D9" w:themeFill="background1" w:themeFillShade="D9"/>
            <w:vAlign w:val="center"/>
          </w:tcPr>
          <w:p w14:paraId="4849944A" w14:textId="0C90312C"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9CAAC41" w14:textId="619F24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F3F1D7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5B497C" w14:textId="2A2E191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01EE44D" w14:textId="66CCA2E6"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shd w:val="clear" w:color="auto" w:fill="D9D9D9" w:themeFill="background1" w:themeFillShade="D9"/>
            <w:vAlign w:val="center"/>
          </w:tcPr>
          <w:p w14:paraId="4C293809" w14:textId="7CB3A212" w:rsidR="00551225"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0F692CDD"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17C786CC"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BD00F66" w14:textId="77777777" w:rsidTr="00DB6B9D">
        <w:trPr>
          <w:tblHeader/>
        </w:trPr>
        <w:tc>
          <w:tcPr>
            <w:tcW w:w="968" w:type="dxa"/>
            <w:shd w:val="clear" w:color="auto" w:fill="FFE599" w:themeFill="accent4" w:themeFillTint="66"/>
            <w:vAlign w:val="center"/>
          </w:tcPr>
          <w:p w14:paraId="5C8AF83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61CB2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4BB30DE"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4E9A1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7AAF2F"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9F92D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4239DB" w14:textId="77777777" w:rsidTr="009F0537">
        <w:tc>
          <w:tcPr>
            <w:tcW w:w="968" w:type="dxa"/>
            <w:vAlign w:val="center"/>
          </w:tcPr>
          <w:p w14:paraId="57EBB417" w14:textId="12BB29B2"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868AFC0" w14:textId="5F8160FA"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32B009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352CA" w14:textId="4958DD4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474BDB5C" w14:textId="10BAF1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442B394E" w14:textId="29D34803"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4808296D" w14:textId="77777777" w:rsidTr="00415011">
        <w:tc>
          <w:tcPr>
            <w:tcW w:w="968" w:type="dxa"/>
            <w:shd w:val="clear" w:color="auto" w:fill="D9D9D9" w:themeFill="background1" w:themeFillShade="D9"/>
            <w:vAlign w:val="center"/>
          </w:tcPr>
          <w:p w14:paraId="0CB25C35" w14:textId="313B5ACC"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18801F8" w14:textId="63BB26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9C0611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59423C" w14:textId="63E06A5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1F4EEF4F" w14:textId="4E2E5E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23F78C0" w14:textId="297E5AC8"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7C2A25F7"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77FF8018" w14:textId="77777777" w:rsidR="00AE27CB" w:rsidRPr="00FB5610" w:rsidRDefault="00AE27CB" w:rsidP="00D95F19">
      <w:pPr>
        <w:spacing w:before="0" w:after="160" w:line="259" w:lineRule="auto"/>
        <w:ind w:left="708"/>
        <w:rPr>
          <w:rFonts w:ascii="Arial" w:eastAsiaTheme="majorEastAsia" w:hAnsi="Arial" w:cs="Arial"/>
          <w:b/>
        </w:rPr>
      </w:pPr>
      <w:r w:rsidRPr="00FB5610">
        <w:rPr>
          <w:rFonts w:ascii="Arial" w:hAnsi="Arial" w:cs="Arial"/>
        </w:rPr>
        <w:br w:type="page"/>
      </w:r>
    </w:p>
    <w:p w14:paraId="0F9F6D14" w14:textId="3FA27E2B" w:rsidR="00952AC2" w:rsidRPr="00FB5610" w:rsidRDefault="00050E26" w:rsidP="00D95F19">
      <w:pPr>
        <w:pStyle w:val="Nagwek4"/>
      </w:pPr>
      <w:bookmarkStart w:id="218" w:name="_Toc1704166158"/>
      <w:bookmarkStart w:id="219" w:name="_Toc96274537"/>
      <w:bookmarkStart w:id="220" w:name="_Toc181019633"/>
      <w:bookmarkStart w:id="221" w:name="_Toc119392612"/>
      <w:r w:rsidRPr="00FB5610">
        <w:lastRenderedPageBreak/>
        <w:t xml:space="preserve">2.1.9.2. </w:t>
      </w:r>
      <w:r w:rsidR="00952AC2" w:rsidRPr="00FB5610">
        <w:t>Cel szczegółowy 5(ii) wspieranie zintegrowanego i sprzyjającego włączeniu społecznemu rozwoju społecznego, gospodarczego i</w:t>
      </w:r>
      <w:r w:rsidR="00F20ECF" w:rsidRPr="00FB5610">
        <w:t> </w:t>
      </w:r>
      <w:r w:rsidR="00952AC2" w:rsidRPr="00FB5610">
        <w:t>środowiskowego na poziomie lokalnym, kultury, dziedzictwa naturalnego, zrównoważonej turystyki i bezpieczeństwa na obszarach innych niż miejskie</w:t>
      </w:r>
      <w:bookmarkEnd w:id="218"/>
      <w:bookmarkEnd w:id="219"/>
      <w:bookmarkEnd w:id="220"/>
      <w:bookmarkEnd w:id="221"/>
    </w:p>
    <w:p w14:paraId="722849F1" w14:textId="77777777" w:rsidR="00952AC2" w:rsidRPr="00FB5610" w:rsidRDefault="00952AC2" w:rsidP="00D95F19">
      <w:pPr>
        <w:pStyle w:val="Point0"/>
        <w:spacing w:before="0" w:after="0" w:line="276" w:lineRule="auto"/>
        <w:ind w:left="0" w:firstLine="0"/>
        <w:rPr>
          <w:rFonts w:ascii="Arial" w:hAnsi="Arial" w:cs="Arial"/>
          <w:sz w:val="20"/>
          <w:szCs w:val="20"/>
        </w:rPr>
      </w:pPr>
    </w:p>
    <w:p w14:paraId="0EA98CCD" w14:textId="73318207" w:rsidR="00952AC2" w:rsidRPr="00FB5610" w:rsidRDefault="007B3DFC" w:rsidP="007D7E1E">
      <w:pPr>
        <w:pStyle w:val="Nagwek5"/>
      </w:pPr>
      <w:r w:rsidRPr="00FB5610">
        <w:t xml:space="preserve">2.1.9.2.1. </w:t>
      </w:r>
      <w:r w:rsidR="00952AC2" w:rsidRPr="00FB5610">
        <w:t>Interwencje w ramach Funduszy</w:t>
      </w:r>
    </w:p>
    <w:p w14:paraId="198B5DD5"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53C004" w14:textId="444CA222" w:rsidR="00952AC2" w:rsidRPr="00FB5610" w:rsidRDefault="006C4798" w:rsidP="001A3F48">
      <w:pPr>
        <w:spacing w:before="0" w:after="0" w:line="276" w:lineRule="auto"/>
        <w:rPr>
          <w:rFonts w:ascii="Arial" w:hAnsi="Arial" w:cs="Arial"/>
          <w:sz w:val="20"/>
          <w:szCs w:val="20"/>
        </w:rPr>
      </w:pPr>
      <w:r w:rsidRPr="00FB5610">
        <w:rPr>
          <w:rFonts w:ascii="Arial" w:hAnsi="Arial" w:cs="Arial"/>
          <w:sz w:val="20"/>
          <w:szCs w:val="20"/>
        </w:rPr>
        <w:t>CS 5</w:t>
      </w:r>
      <w:r w:rsidR="00952AC2" w:rsidRPr="00FB5610">
        <w:rPr>
          <w:rFonts w:ascii="Arial" w:eastAsia="Czcionka tekstu podstawowego" w:hAnsi="Arial" w:cs="Arial"/>
          <w:sz w:val="20"/>
          <w:szCs w:val="20"/>
        </w:rPr>
        <w:t xml:space="preserve">(ii) będzie osiągnięty poprzez realizację </w:t>
      </w:r>
      <w:r w:rsidR="00E74790" w:rsidRPr="00FB5610">
        <w:rPr>
          <w:rFonts w:ascii="Arial" w:eastAsia="Czcionka tekstu podstawowego" w:hAnsi="Arial" w:cs="Arial"/>
          <w:sz w:val="20"/>
          <w:szCs w:val="20"/>
        </w:rPr>
        <w:t xml:space="preserve">następujących </w:t>
      </w:r>
      <w:r w:rsidR="00952AC2" w:rsidRPr="00FB5610">
        <w:rPr>
          <w:rFonts w:ascii="Arial" w:eastAsia="Czcionka tekstu podstawowego" w:hAnsi="Arial" w:cs="Arial"/>
          <w:sz w:val="20"/>
          <w:szCs w:val="20"/>
        </w:rPr>
        <w:t>typów projektów:</w:t>
      </w:r>
    </w:p>
    <w:p w14:paraId="26FA1267" w14:textId="08D68F00" w:rsidR="00952AC2" w:rsidRPr="00FB5610" w:rsidRDefault="00952AC2" w:rsidP="00D378E1">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A83CE6" w:rsidRPr="00FB5610">
        <w:rPr>
          <w:rFonts w:ascii="Arial" w:eastAsia="Czcionka tekstu podstawowego" w:hAnsi="Arial" w:cs="Arial"/>
          <w:b/>
          <w:sz w:val="20"/>
          <w:szCs w:val="20"/>
        </w:rPr>
        <w:t>,</w:t>
      </w:r>
    </w:p>
    <w:p w14:paraId="62A0AEB1" w14:textId="72CF0A43" w:rsidR="00952AC2" w:rsidRPr="00FB5610" w:rsidRDefault="00952AC2" w:rsidP="00D378E1">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C659CB" w:rsidRPr="00FB5610">
        <w:rPr>
          <w:rFonts w:ascii="Arial" w:eastAsia="Czcionka tekstu podstawowego" w:hAnsi="Arial" w:cs="Arial"/>
          <w:b/>
          <w:sz w:val="20"/>
          <w:szCs w:val="20"/>
        </w:rPr>
        <w:t>.</w:t>
      </w:r>
    </w:p>
    <w:p w14:paraId="36AE4DC2" w14:textId="49FB7DBA" w:rsidR="00E07997"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E07997"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hAnsi="Arial" w:cs="Arial"/>
        </w:rPr>
        <w:t xml:space="preserve"> </w:t>
      </w:r>
      <w:r w:rsidR="00513900"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B8453F"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E74790" w:rsidRPr="00FB5610">
        <w:rPr>
          <w:rFonts w:ascii="Arial" w:eastAsia="Czcionka tekstu podstawowego" w:hAnsi="Arial" w:cs="Arial"/>
          <w:sz w:val="20"/>
          <w:szCs w:val="20"/>
        </w:rPr>
        <w:t>Wykazu programów rewitalizacji województwa mazowieckiego i pełniące rolę strategii terytorialnych.</w:t>
      </w:r>
      <w:r w:rsidR="00E07997" w:rsidRPr="00FB5610">
        <w:rPr>
          <w:rFonts w:ascii="Arial" w:hAnsi="Arial" w:cs="Arial"/>
        </w:rPr>
        <w:t xml:space="preserve"> </w:t>
      </w:r>
      <w:r w:rsidR="00E07997" w:rsidRPr="00FB5610">
        <w:rPr>
          <w:rFonts w:ascii="Arial" w:eastAsia="Czcionka tekstu podstawowego" w:hAnsi="Arial" w:cs="Arial"/>
          <w:sz w:val="20"/>
          <w:szCs w:val="20"/>
        </w:rPr>
        <w:t>GPR uchwalany jest przez radę gminy i wdrażany w sposób partycypacyjny z aktywnym udziałem interesariuszy ze strony partnerów społeczno-gospodarczych oraz społeczeństwa obywatelskiego. GPR-y zawierają wypracowany oddolnie zakres planowanych działań, przedsięwzięć i narzędzi rewitalizacyjnych.</w:t>
      </w:r>
    </w:p>
    <w:p w14:paraId="094728A2" w14:textId="50132B40" w:rsidR="00F414F6"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r w:rsidR="006F025A" w:rsidRPr="00FB5610">
        <w:rPr>
          <w:rFonts w:ascii="Arial" w:eastAsia="Czcionka tekstu podstawowego" w:hAnsi="Arial" w:cs="Arial"/>
          <w:sz w:val="20"/>
          <w:szCs w:val="20"/>
        </w:rPr>
        <w:t xml:space="preserve"> oraz aktywizacja społeczno-gospodarcza</w:t>
      </w:r>
      <w:r w:rsidRPr="00FB5610">
        <w:rPr>
          <w:rFonts w:ascii="Arial" w:eastAsia="Czcionka tekstu podstawowego" w:hAnsi="Arial" w:cs="Arial"/>
          <w:sz w:val="20"/>
          <w:szCs w:val="20"/>
        </w:rPr>
        <w:t>.</w:t>
      </w:r>
    </w:p>
    <w:p w14:paraId="564A08F0" w14:textId="064C84B4"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 xml:space="preserve">Ochrona, rozwój i promowanie dziedzictwa kulturowego </w:t>
      </w:r>
      <w:r w:rsidRPr="00FB5610">
        <w:rPr>
          <w:rFonts w:ascii="Arial" w:eastAsia="Czcionka tekstu podstawowego" w:hAnsi="Arial" w:cs="Arial"/>
          <w:sz w:val="20"/>
          <w:szCs w:val="20"/>
        </w:rPr>
        <w:t>za priorytetowe uznaje si</w:t>
      </w:r>
      <w:r w:rsidR="004635C2"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w:t>
      </w:r>
      <w:r w:rsidR="002B02AB" w:rsidRPr="00FB5610">
        <w:rPr>
          <w:rFonts w:ascii="Arial" w:eastAsia="Czcionka tekstu podstawowego" w:hAnsi="Arial" w:cs="Arial"/>
          <w:sz w:val="20"/>
          <w:szCs w:val="20"/>
        </w:rPr>
        <w:t xml:space="preserve">wspieranie </w:t>
      </w:r>
      <w:r w:rsidR="008D4BB6" w:rsidRPr="00FB5610">
        <w:rPr>
          <w:rFonts w:ascii="Arial" w:eastAsia="Czcionka tekstu podstawowego" w:hAnsi="Arial" w:cs="Arial"/>
          <w:sz w:val="20"/>
          <w:szCs w:val="20"/>
        </w:rPr>
        <w:t>mających istotne znaczenie dla lokalnej społeczności</w:t>
      </w:r>
      <w:r w:rsidR="002B02AB" w:rsidRPr="00FB5610">
        <w:rPr>
          <w:rFonts w:ascii="Arial" w:eastAsia="Czcionka tekstu podstawowego" w:hAnsi="Arial" w:cs="Arial"/>
          <w:sz w:val="20"/>
          <w:szCs w:val="20"/>
        </w:rPr>
        <w:t xml:space="preserve"> obiektów zabytkowych, które </w:t>
      </w:r>
      <w:r w:rsidR="00F3405F"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2B02AB" w:rsidRPr="00FB5610">
        <w:rPr>
          <w:rFonts w:ascii="Arial" w:eastAsia="Czcionka tekstu podstawowego" w:hAnsi="Arial" w:cs="Arial"/>
          <w:sz w:val="20"/>
          <w:szCs w:val="20"/>
        </w:rPr>
        <w:t xml:space="preserve">. Z uwagi na ogromne znaczenie dziedzictwa kulturowego w obszarach rewitalizacji, niezwykle ważne jest </w:t>
      </w:r>
      <w:r w:rsidRPr="00FB5610">
        <w:rPr>
          <w:rFonts w:ascii="Arial" w:eastAsia="Czcionka tekstu podstawowego" w:hAnsi="Arial" w:cs="Arial"/>
          <w:sz w:val="20"/>
          <w:szCs w:val="20"/>
        </w:rPr>
        <w:t>zachowanie materialnego dziedzictwa kulturowego, realizowane poprzez konserwację i</w:t>
      </w:r>
      <w:r w:rsidR="00E74790"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B80DA3"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hAnsi="Arial" w:cs="Arial"/>
        </w:rPr>
        <w:t xml:space="preserve"> </w:t>
      </w:r>
      <w:r w:rsidR="00B80DA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A25A4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w:t>
      </w:r>
      <w:r w:rsidRPr="00FB5610">
        <w:rPr>
          <w:rFonts w:ascii="Arial" w:hAnsi="Arial" w:cs="Arial"/>
          <w:sz w:val="20"/>
          <w:szCs w:val="20"/>
        </w:rPr>
        <w:t xml:space="preserve"> </w:t>
      </w:r>
      <w:r w:rsidRPr="00FB5610">
        <w:rPr>
          <w:rFonts w:ascii="Arial" w:eastAsia="Czcionka tekstu podstawowego" w:hAnsi="Arial" w:cs="Arial"/>
          <w:sz w:val="20"/>
          <w:szCs w:val="20"/>
        </w:rPr>
        <w:t>objęte jedną z form ochrony prawnej</w:t>
      </w:r>
      <w:r w:rsidR="00A25A4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ustawie o ochronie zabytków i opiece nad zabytkami</w:t>
      </w:r>
      <w:r w:rsidR="00E57689" w:rsidRPr="00FB5610">
        <w:rPr>
          <w:rFonts w:ascii="Arial" w:eastAsia="Czcionka tekstu podstawowego" w:hAnsi="Arial" w:cs="Arial"/>
          <w:sz w:val="20"/>
          <w:szCs w:val="20"/>
        </w:rPr>
        <w:t>, które kreują ducha miejsca w obszarach dotkniętych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A25A49" w:rsidRPr="00FB5610">
        <w:rPr>
          <w:rFonts w:ascii="Arial" w:eastAsia="Czcionka tekstu podstawowego" w:hAnsi="Arial" w:cs="Arial"/>
          <w:sz w:val="20"/>
          <w:szCs w:val="20"/>
        </w:rPr>
        <w:t xml:space="preserve"> oraz </w:t>
      </w:r>
      <w:r w:rsidRPr="00FB5610">
        <w:rPr>
          <w:rFonts w:ascii="Arial" w:eastAsia="Czcionka tekstu podstawowego" w:hAnsi="Arial" w:cs="Arial"/>
          <w:sz w:val="20"/>
          <w:szCs w:val="20"/>
        </w:rPr>
        <w:t>pozwalające na ograniczenie negatywnego wpływu na środowisko naturalne</w:t>
      </w:r>
      <w:r w:rsidR="00AB6BBE" w:rsidRPr="00FB5610">
        <w:rPr>
          <w:rFonts w:ascii="Arial" w:eastAsia="Czcionka tekstu podstawowego" w:hAnsi="Arial" w:cs="Arial"/>
          <w:sz w:val="20"/>
          <w:szCs w:val="20"/>
        </w:rPr>
        <w:t>, w których będzie prowadzona działalność sprzyjająca integracji społecznej</w:t>
      </w:r>
      <w:r w:rsidRPr="00FB5610">
        <w:rPr>
          <w:rFonts w:ascii="Arial" w:eastAsia="Czcionka tekstu podstawowego" w:hAnsi="Arial" w:cs="Arial"/>
          <w:sz w:val="20"/>
          <w:szCs w:val="20"/>
        </w:rPr>
        <w:t>. Kluczowym efektem działań realizowanych w ramach tego typu projekt</w:t>
      </w:r>
      <w:r w:rsidR="004635C2"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 powinno być stworzenie trwałych podstaw dla harmonijnego funkcjonowania obiektów zabytkowych w przestrzeni publicznej</w:t>
      </w:r>
      <w:r w:rsidR="006C6DC9" w:rsidRPr="00FB5610">
        <w:rPr>
          <w:rFonts w:ascii="Arial" w:hAnsi="Arial" w:cs="Arial"/>
        </w:rPr>
        <w:t xml:space="preserve"> </w:t>
      </w:r>
      <w:r w:rsidR="006C6DC9" w:rsidRPr="00FB5610">
        <w:rPr>
          <w:rFonts w:ascii="Arial" w:eastAsia="Czcionka tekstu podstawowego" w:hAnsi="Arial" w:cs="Arial"/>
          <w:sz w:val="20"/>
          <w:szCs w:val="20"/>
        </w:rPr>
        <w:t>sprzyjające utrzymywaniu spójności lokalnej społeczności i integrujące mieszkańców</w:t>
      </w:r>
      <w:r w:rsidRPr="00FB5610">
        <w:rPr>
          <w:rFonts w:ascii="Arial" w:eastAsia="Czcionka tekstu podstawowego" w:hAnsi="Arial" w:cs="Arial"/>
          <w:sz w:val="20"/>
          <w:szCs w:val="20"/>
        </w:rPr>
        <w:t>.</w:t>
      </w:r>
    </w:p>
    <w:p w14:paraId="7145C982" w14:textId="1B53F23D"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pozwalające na wyprowadzanie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Interwencja w ramach tego typu </w:t>
      </w:r>
      <w:r w:rsidR="004635C2" w:rsidRPr="00FB5610">
        <w:rPr>
          <w:rFonts w:ascii="Arial" w:eastAsia="Czcionka tekstu podstawowego" w:hAnsi="Arial" w:cs="Arial"/>
          <w:sz w:val="20"/>
          <w:szCs w:val="20"/>
        </w:rPr>
        <w:t xml:space="preserve">projektu </w:t>
      </w:r>
      <w:r w:rsidRPr="00FB5610">
        <w:rPr>
          <w:rFonts w:ascii="Arial" w:eastAsia="Czcionka tekstu podstawowego" w:hAnsi="Arial" w:cs="Arial"/>
          <w:sz w:val="20"/>
          <w:szCs w:val="20"/>
        </w:rPr>
        <w:t>powinna pozwolić na pobudzanie aktywności środowisk lokalnych i stymulowanie współpracy poprzez wsparcie przedsiębiorczości, samozatrudnienia i</w:t>
      </w:r>
      <w:r w:rsidR="006367C4"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gospodarki społecznej, a także </w:t>
      </w:r>
      <w:r w:rsidR="00CD139D" w:rsidRPr="00FB5610">
        <w:rPr>
          <w:rFonts w:ascii="Arial" w:eastAsia="Czcionka tekstu podstawowego" w:hAnsi="Arial" w:cs="Arial"/>
          <w:sz w:val="20"/>
          <w:szCs w:val="20"/>
        </w:rPr>
        <w:t>poprawę</w:t>
      </w:r>
      <w:r w:rsidRPr="00FB5610">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jakości</w:t>
      </w:r>
      <w:r w:rsidRPr="00FB5610">
        <w:rPr>
          <w:rFonts w:ascii="Arial" w:eastAsia="Czcionka tekstu podstawowego" w:hAnsi="Arial" w:cs="Arial"/>
          <w:sz w:val="20"/>
          <w:szCs w:val="20"/>
        </w:rPr>
        <w:t xml:space="preserve"> przestrzeni</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 której funkcjonują.</w:t>
      </w:r>
    </w:p>
    <w:p w14:paraId="1D5076C4" w14:textId="412E403A"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Interwencja obejmie m. in.</w:t>
      </w:r>
      <w:r w:rsidR="007B1900" w:rsidRPr="00FB5610">
        <w:rPr>
          <w:rFonts w:ascii="Arial" w:eastAsia="Czcionka tekstu podstawowego" w:hAnsi="Arial" w:cs="Arial"/>
          <w:sz w:val="20"/>
          <w:szCs w:val="20"/>
        </w:rPr>
        <w:t>:</w:t>
      </w:r>
    </w:p>
    <w:p w14:paraId="32E8FE77" w14:textId="6C6557B4" w:rsidR="00952AC2" w:rsidRPr="00FB5610" w:rsidRDefault="007B190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952AC2" w:rsidRPr="00FB5610">
        <w:rPr>
          <w:rFonts w:ascii="Arial" w:eastAsia="Czcionka tekstu podstawowego" w:hAnsi="Arial" w:cs="Arial"/>
          <w:sz w:val="20"/>
          <w:szCs w:val="20"/>
        </w:rPr>
        <w:t>ozwój</w:t>
      </w:r>
      <w:r w:rsidR="00303A00" w:rsidRPr="00FB5610">
        <w:rPr>
          <w:rFonts w:ascii="Arial" w:eastAsia="Czcionka tekstu podstawowego" w:hAnsi="Arial" w:cs="Arial"/>
          <w:sz w:val="20"/>
          <w:szCs w:val="20"/>
        </w:rPr>
        <w:t>,</w:t>
      </w:r>
      <w:r w:rsidR="00303A00" w:rsidRPr="00FB5610">
        <w:rPr>
          <w:rFonts w:ascii="Arial" w:hAnsi="Arial" w:cs="Arial"/>
          <w:sz w:val="20"/>
          <w:szCs w:val="20"/>
        </w:rPr>
        <w:t xml:space="preserve"> </w:t>
      </w:r>
      <w:r w:rsidR="00303A00" w:rsidRPr="00FB5610">
        <w:rPr>
          <w:rFonts w:ascii="Arial" w:eastAsia="Czcionka tekstu podstawowego" w:hAnsi="Arial" w:cs="Arial"/>
          <w:sz w:val="20"/>
          <w:szCs w:val="20"/>
        </w:rPr>
        <w:t>przebudow</w:t>
      </w:r>
      <w:r w:rsidR="004635C2" w:rsidRPr="00FB5610">
        <w:rPr>
          <w:rFonts w:ascii="Arial" w:eastAsia="Czcionka tekstu podstawowego" w:hAnsi="Arial" w:cs="Arial"/>
          <w:sz w:val="20"/>
          <w:szCs w:val="20"/>
        </w:rPr>
        <w:t>ę</w:t>
      </w:r>
      <w:r w:rsidR="00303A00" w:rsidRPr="00FB5610">
        <w:rPr>
          <w:rFonts w:ascii="Arial" w:eastAsia="Czcionka tekstu podstawowego" w:hAnsi="Arial" w:cs="Arial"/>
          <w:sz w:val="20"/>
          <w:szCs w:val="20"/>
        </w:rPr>
        <w:t xml:space="preserve"> i adaptacj</w:t>
      </w:r>
      <w:r w:rsidR="004635C2" w:rsidRPr="00FB5610">
        <w:rPr>
          <w:rFonts w:ascii="Arial" w:eastAsia="Czcionka tekstu podstawowego" w:hAnsi="Arial" w:cs="Arial"/>
          <w:sz w:val="20"/>
          <w:szCs w:val="20"/>
        </w:rPr>
        <w:t>ę</w:t>
      </w:r>
      <w:r w:rsidR="00952AC2" w:rsidRPr="00FB5610">
        <w:rPr>
          <w:rFonts w:ascii="Arial" w:eastAsia="Czcionka tekstu podstawowego" w:hAnsi="Arial" w:cs="Arial"/>
          <w:sz w:val="20"/>
          <w:szCs w:val="20"/>
        </w:rPr>
        <w:t xml:space="preserve"> lokalnej infrastruktury służącej realizacji celów społecznych</w:t>
      </w:r>
      <w:r w:rsidR="00303A00" w:rsidRPr="00FB5610">
        <w:rPr>
          <w:rFonts w:ascii="Arial" w:eastAsia="Czcionka tekstu podstawowego" w:hAnsi="Arial" w:cs="Arial"/>
          <w:sz w:val="20"/>
          <w:szCs w:val="20"/>
        </w:rPr>
        <w:t xml:space="preserve"> (w</w:t>
      </w:r>
      <w:r w:rsidR="00431D1C" w:rsidRPr="00FB5610">
        <w:rPr>
          <w:rFonts w:ascii="Arial" w:eastAsia="Czcionka tekstu podstawowego" w:hAnsi="Arial" w:cs="Arial"/>
          <w:sz w:val="20"/>
          <w:szCs w:val="20"/>
        </w:rPr>
        <w:t> </w:t>
      </w:r>
      <w:r w:rsidR="00303A00" w:rsidRPr="00FB5610">
        <w:rPr>
          <w:rFonts w:ascii="Arial" w:eastAsia="Czcionka tekstu podstawowego" w:hAnsi="Arial" w:cs="Arial"/>
          <w:sz w:val="20"/>
          <w:szCs w:val="20"/>
        </w:rPr>
        <w:t>tym mieszkaniowych)</w:t>
      </w:r>
      <w:r w:rsidR="00952AC2" w:rsidRPr="00FB5610">
        <w:rPr>
          <w:rFonts w:ascii="Arial" w:eastAsia="Czcionka tekstu podstawowego" w:hAnsi="Arial" w:cs="Arial"/>
          <w:sz w:val="20"/>
          <w:szCs w:val="20"/>
        </w:rPr>
        <w:t>, gospodarczych, kulturalnych i edukacyjnych, w szczególności powiązanej z działaniami na rzecz rozwoju usług społecznych oraz aktywizacji społecznej i</w:t>
      </w:r>
      <w:r w:rsidR="00431D1C" w:rsidRPr="00FB5610">
        <w:rPr>
          <w:rFonts w:ascii="Arial" w:eastAsia="Czcionka tekstu podstawowego" w:hAnsi="Arial" w:cs="Arial"/>
          <w:sz w:val="20"/>
          <w:szCs w:val="20"/>
        </w:rPr>
        <w:t> </w:t>
      </w:r>
      <w:r w:rsidR="00952AC2" w:rsidRPr="00FB5610">
        <w:rPr>
          <w:rFonts w:ascii="Arial" w:eastAsia="Czcionka tekstu podstawowego" w:hAnsi="Arial" w:cs="Arial"/>
          <w:sz w:val="20"/>
          <w:szCs w:val="20"/>
        </w:rPr>
        <w:t>zawodowej,</w:t>
      </w:r>
    </w:p>
    <w:p w14:paraId="2F76FD17" w14:textId="76D9FFF6" w:rsidR="00952AC2" w:rsidRPr="00FB5610" w:rsidRDefault="003269E9"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porządkowanie oraz </w:t>
      </w:r>
      <w:r w:rsidR="00952AC2"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FB34A1" w:rsidRPr="00FB5610">
        <w:rPr>
          <w:rFonts w:ascii="Arial" w:hAnsi="Arial" w:cs="Arial"/>
          <w:sz w:val="20"/>
          <w:szCs w:val="20"/>
        </w:rPr>
        <w:t xml:space="preserve"> (</w:t>
      </w:r>
      <w:r w:rsidR="00FB34A1" w:rsidRPr="00FB5610">
        <w:rPr>
          <w:rFonts w:ascii="Arial" w:eastAsia="Czcionka tekstu podstawowego" w:hAnsi="Arial" w:cs="Arial"/>
          <w:sz w:val="20"/>
          <w:szCs w:val="20"/>
        </w:rPr>
        <w:t>wykluczające proceder ich betonowania).</w:t>
      </w:r>
    </w:p>
    <w:p w14:paraId="4EF370A8" w14:textId="11758D10" w:rsidR="00CD139D" w:rsidRPr="00FB5610" w:rsidRDefault="002777F5"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w:t>
      </w:r>
      <w:r w:rsidR="00CA142E" w:rsidRPr="00FB5610">
        <w:rPr>
          <w:rFonts w:ascii="Arial" w:eastAsia="Czcionka tekstu podstawowego" w:hAnsi="Arial" w:cs="Arial"/>
          <w:sz w:val="20"/>
          <w:szCs w:val="20"/>
        </w:rPr>
        <w:t>ynikające z GPR</w:t>
      </w:r>
      <w:r w:rsidR="00952AC2" w:rsidRPr="00FB5610">
        <w:rPr>
          <w:rFonts w:ascii="Arial" w:eastAsia="Czcionka tekstu podstawowego" w:hAnsi="Arial" w:cs="Arial"/>
          <w:sz w:val="20"/>
          <w:szCs w:val="20"/>
        </w:rPr>
        <w:t>, będą uzupełnione interwencjami realizowanymi w ramach CP</w:t>
      </w:r>
      <w:r w:rsidR="00462280" w:rsidRPr="00FB5610">
        <w:rPr>
          <w:rFonts w:ascii="Arial" w:eastAsia="Czcionka tekstu podstawowego" w:hAnsi="Arial" w:cs="Arial"/>
          <w:sz w:val="20"/>
          <w:szCs w:val="20"/>
        </w:rPr>
        <w:t xml:space="preserve"> </w:t>
      </w:r>
      <w:r w:rsidR="00952AC2" w:rsidRPr="00FB5610">
        <w:rPr>
          <w:rFonts w:ascii="Arial" w:eastAsia="Czcionka tekstu podstawowego" w:hAnsi="Arial" w:cs="Arial"/>
          <w:sz w:val="20"/>
          <w:szCs w:val="20"/>
        </w:rPr>
        <w:t>1-</w:t>
      </w:r>
      <w:r w:rsidR="007B1900" w:rsidRPr="00FB5610">
        <w:rPr>
          <w:rFonts w:ascii="Arial" w:eastAsia="Czcionka tekstu podstawowego" w:hAnsi="Arial" w:cs="Arial"/>
          <w:sz w:val="20"/>
          <w:szCs w:val="20"/>
        </w:rPr>
        <w:t>4.</w:t>
      </w:r>
    </w:p>
    <w:p w14:paraId="7FE38DF7" w14:textId="29F24951"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lastRenderedPageBreak/>
        <w:t>Podczas realizacji wyżej wskazanych typów projektów:</w:t>
      </w:r>
    </w:p>
    <w:p w14:paraId="57CA28ED" w14:textId="5AF9B24E" w:rsidR="00CD139D"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D603E4" w:rsidRPr="00FB5610">
        <w:rPr>
          <w:rFonts w:ascii="Arial" w:eastAsia="Czcionka tekstu podstawowego" w:hAnsi="Arial" w:cs="Arial"/>
          <w:sz w:val="20"/>
          <w:szCs w:val="20"/>
        </w:rPr>
        <w:t>a</w:t>
      </w:r>
      <w:r w:rsidR="00CD139D" w:rsidRPr="00FB5610">
        <w:rPr>
          <w:rFonts w:ascii="Arial" w:eastAsia="Czcionka tekstu podstawowego" w:hAnsi="Arial" w:cs="Arial"/>
          <w:sz w:val="20"/>
          <w:szCs w:val="20"/>
        </w:rPr>
        <w:t>leży</w:t>
      </w:r>
      <w:r w:rsidR="00CD139D" w:rsidRPr="00FB5610" w:rsidDel="008963B9">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uwzględnić popraw</w:t>
      </w:r>
      <w:r w:rsidR="003857BE" w:rsidRPr="00FB5610">
        <w:rPr>
          <w:rFonts w:ascii="Arial" w:eastAsia="Czcionka tekstu podstawowego" w:hAnsi="Arial" w:cs="Arial"/>
          <w:sz w:val="20"/>
          <w:szCs w:val="20"/>
        </w:rPr>
        <w:t>ę</w:t>
      </w:r>
      <w:r w:rsidR="00CD139D" w:rsidRPr="00FB5610">
        <w:rPr>
          <w:rFonts w:ascii="Arial" w:eastAsia="Czcionka tekstu podstawowego" w:hAnsi="Arial" w:cs="Arial"/>
          <w:sz w:val="20"/>
          <w:szCs w:val="20"/>
        </w:rPr>
        <w:t xml:space="preserve"> bezpieczeństwa przestrzeni publicznych, w tym dostosowanie przestrzeni publiczn</w:t>
      </w:r>
      <w:r w:rsidR="006E32EE" w:rsidRPr="00FB5610">
        <w:rPr>
          <w:rFonts w:ascii="Arial" w:eastAsia="Czcionka tekstu podstawowego" w:hAnsi="Arial" w:cs="Arial"/>
          <w:sz w:val="20"/>
          <w:szCs w:val="20"/>
        </w:rPr>
        <w:t>ych</w:t>
      </w:r>
      <w:r w:rsidR="00CD139D" w:rsidRPr="00FB5610">
        <w:rPr>
          <w:rFonts w:ascii="Arial" w:eastAsia="Czcionka tekstu podstawowego" w:hAnsi="Arial" w:cs="Arial"/>
          <w:sz w:val="20"/>
          <w:szCs w:val="20"/>
        </w:rPr>
        <w:t xml:space="preserve">, architektury, transportu i produktów do wymagań wszystkich obywateli </w:t>
      </w:r>
      <w:r w:rsidR="00916D33" w:rsidRPr="00FB5610">
        <w:rPr>
          <w:rFonts w:ascii="Arial" w:eastAsia="Czcionka tekstu podstawowego" w:hAnsi="Arial" w:cs="Arial"/>
          <w:sz w:val="20"/>
          <w:szCs w:val="20"/>
        </w:rPr>
        <w:t>–</w:t>
      </w:r>
      <w:r w:rsidR="00CD139D" w:rsidRPr="00FB5610">
        <w:rPr>
          <w:rFonts w:ascii="Arial" w:eastAsia="Czcionka tekstu podstawowego" w:hAnsi="Arial" w:cs="Arial"/>
          <w:sz w:val="20"/>
          <w:szCs w:val="20"/>
        </w:rPr>
        <w:t xml:space="preserve"> seniorów, osób z niepełnosprawnościami, ale też np. kobiet w ciąży i rodziców z małymi dziećmi tzn. wykorzyst</w:t>
      </w:r>
      <w:r w:rsidR="003857BE" w:rsidRPr="00FB5610">
        <w:rPr>
          <w:rFonts w:ascii="Arial" w:eastAsia="Czcionka tekstu podstawowego" w:hAnsi="Arial" w:cs="Arial"/>
          <w:sz w:val="20"/>
          <w:szCs w:val="20"/>
        </w:rPr>
        <w:t>ać</w:t>
      </w:r>
      <w:r w:rsidR="00CD139D" w:rsidRPr="00FB5610">
        <w:rPr>
          <w:rFonts w:ascii="Arial" w:eastAsia="Czcionka tekstu podstawowego" w:hAnsi="Arial" w:cs="Arial"/>
          <w:sz w:val="20"/>
          <w:szCs w:val="20"/>
        </w:rPr>
        <w:t xml:space="preserve"> projektowani</w:t>
      </w:r>
      <w:r w:rsidR="003857BE" w:rsidRPr="00FB5610">
        <w:rPr>
          <w:rFonts w:ascii="Arial" w:eastAsia="Czcionka tekstu podstawowego" w:hAnsi="Arial" w:cs="Arial"/>
          <w:sz w:val="20"/>
          <w:szCs w:val="20"/>
        </w:rPr>
        <w:t>e</w:t>
      </w:r>
      <w:r w:rsidR="00CD139D" w:rsidRPr="00FB5610">
        <w:rPr>
          <w:rFonts w:ascii="Arial" w:eastAsia="Czcionka tekstu podstawowego" w:hAnsi="Arial" w:cs="Arial"/>
          <w:sz w:val="20"/>
          <w:szCs w:val="20"/>
        </w:rPr>
        <w:t xml:space="preserve"> uniwersalne</w:t>
      </w:r>
      <w:r w:rsidRPr="00FB5610">
        <w:rPr>
          <w:rFonts w:ascii="Arial" w:eastAsia="Czcionka tekstu podstawowego" w:hAnsi="Arial" w:cs="Arial"/>
          <w:sz w:val="20"/>
          <w:szCs w:val="20"/>
        </w:rPr>
        <w:t>,</w:t>
      </w:r>
    </w:p>
    <w:p w14:paraId="0190F108" w14:textId="384C97F0" w:rsidR="00CD139D"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CD139D" w:rsidRPr="00FB5610">
        <w:rPr>
          <w:rFonts w:ascii="Arial" w:eastAsia="Czcionka tekstu podstawowego" w:hAnsi="Arial" w:cs="Arial"/>
          <w:sz w:val="20"/>
          <w:szCs w:val="20"/>
        </w:rPr>
        <w:t xml:space="preserve">referowane będą projekty </w:t>
      </w:r>
      <w:r w:rsidR="00916D33" w:rsidRPr="00FB5610">
        <w:rPr>
          <w:rFonts w:ascii="Arial" w:eastAsia="Czcionka tekstu podstawowego" w:hAnsi="Arial" w:cs="Arial"/>
          <w:sz w:val="20"/>
          <w:szCs w:val="20"/>
        </w:rPr>
        <w:t xml:space="preserve">w zakresie obiegu cyrkularnego i </w:t>
      </w:r>
      <w:r w:rsidR="00CD139D" w:rsidRPr="00FB5610">
        <w:rPr>
          <w:rFonts w:ascii="Arial" w:eastAsia="Czcionka tekstu podstawowego" w:hAnsi="Arial" w:cs="Arial"/>
          <w:sz w:val="20"/>
          <w:szCs w:val="20"/>
        </w:rPr>
        <w:t xml:space="preserve">uwzględniające rozwiązania zwiększające odporność na skutki zmian klimatycznych, niskoemisyjne, </w:t>
      </w:r>
      <w:proofErr w:type="spellStart"/>
      <w:r w:rsidR="00CD139D" w:rsidRPr="00FB5610">
        <w:rPr>
          <w:rFonts w:ascii="Arial" w:eastAsia="Czcionka tekstu podstawowego" w:hAnsi="Arial" w:cs="Arial"/>
          <w:sz w:val="20"/>
          <w:szCs w:val="20"/>
        </w:rPr>
        <w:t>zasobooszczędne</w:t>
      </w:r>
      <w:proofErr w:type="spellEnd"/>
      <w:r w:rsidR="00CD139D" w:rsidRPr="00FB5610">
        <w:rPr>
          <w:rFonts w:ascii="Arial" w:eastAsia="Czcionka tekstu podstawowego" w:hAnsi="Arial" w:cs="Arial"/>
          <w:sz w:val="20"/>
          <w:szCs w:val="20"/>
        </w:rPr>
        <w:t xml:space="preserve"> i</w:t>
      </w:r>
      <w:r w:rsidR="00431D1C" w:rsidRPr="00FB5610">
        <w:rPr>
          <w:rFonts w:ascii="Arial" w:eastAsia="Czcionka tekstu podstawowego" w:hAnsi="Arial" w:cs="Arial"/>
          <w:sz w:val="20"/>
          <w:szCs w:val="20"/>
        </w:rPr>
        <w:t> </w:t>
      </w:r>
      <w:r w:rsidR="00CD139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D0DCA3A" w14:textId="24507000" w:rsidR="002866E3"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00431D1C"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07B66B8" w14:textId="08C42CA6" w:rsidR="00CD139D"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CD139D" w:rsidRPr="00FB5610">
        <w:rPr>
          <w:rFonts w:ascii="Arial" w:eastAsia="Czcionka tekstu podstawowego" w:hAnsi="Arial" w:cs="Arial"/>
          <w:sz w:val="20"/>
          <w:szCs w:val="20"/>
        </w:rPr>
        <w:t xml:space="preserve">szelkie dziania powinny być zgodne z duchem </w:t>
      </w:r>
      <w:proofErr w:type="spellStart"/>
      <w:r w:rsidR="00CD139D" w:rsidRPr="00FB5610">
        <w:rPr>
          <w:rFonts w:ascii="Arial" w:eastAsia="Czcionka tekstu podstawowego" w:hAnsi="Arial" w:cs="Arial"/>
          <w:sz w:val="20"/>
          <w:szCs w:val="20"/>
        </w:rPr>
        <w:t>European</w:t>
      </w:r>
      <w:proofErr w:type="spellEnd"/>
      <w:r w:rsidR="00CD139D" w:rsidRPr="00FB5610">
        <w:rPr>
          <w:rFonts w:ascii="Arial" w:eastAsia="Czcionka tekstu podstawowego" w:hAnsi="Arial" w:cs="Arial"/>
          <w:sz w:val="20"/>
          <w:szCs w:val="20"/>
        </w:rPr>
        <w:t xml:space="preserve"> Green Deal, New </w:t>
      </w:r>
      <w:proofErr w:type="spellStart"/>
      <w:r w:rsidR="00CD139D" w:rsidRPr="00FB5610">
        <w:rPr>
          <w:rFonts w:ascii="Arial" w:eastAsia="Czcionka tekstu podstawowego" w:hAnsi="Arial" w:cs="Arial"/>
          <w:sz w:val="20"/>
          <w:szCs w:val="20"/>
        </w:rPr>
        <w:t>European</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Bauhaus</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sustainability</w:t>
      </w:r>
      <w:proofErr w:type="spellEnd"/>
      <w:r w:rsidR="00CD139D" w:rsidRPr="00FB5610">
        <w:rPr>
          <w:rFonts w:ascii="Arial" w:eastAsia="Czcionka tekstu podstawowego" w:hAnsi="Arial" w:cs="Arial"/>
          <w:sz w:val="20"/>
          <w:szCs w:val="20"/>
        </w:rPr>
        <w:t xml:space="preserve"> i </w:t>
      </w:r>
      <w:proofErr w:type="spellStart"/>
      <w:r w:rsidR="00CD139D" w:rsidRPr="00FB5610">
        <w:rPr>
          <w:rFonts w:ascii="Arial" w:eastAsia="Czcionka tekstu podstawowego" w:hAnsi="Arial" w:cs="Arial"/>
          <w:sz w:val="20"/>
          <w:szCs w:val="20"/>
        </w:rPr>
        <w:t>SDGs</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circular</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economy</w:t>
      </w:r>
      <w:proofErr w:type="spellEnd"/>
      <w:r w:rsidR="00CD139D" w:rsidRPr="00FB5610">
        <w:rPr>
          <w:rFonts w:ascii="Arial" w:eastAsia="Czcionka tekstu podstawowego" w:hAnsi="Arial" w:cs="Arial"/>
          <w:sz w:val="20"/>
          <w:szCs w:val="20"/>
        </w:rPr>
        <w:t xml:space="preserve"> itp.</w:t>
      </w:r>
    </w:p>
    <w:p w14:paraId="09207E22" w14:textId="77777777"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0BE38744" w14:textId="1D4291CD" w:rsidR="00FF1F35"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CD139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FF1F35" w:rsidRPr="00FB5610">
        <w:rPr>
          <w:rFonts w:ascii="Arial" w:eastAsia="Czcionka tekstu podstawowego" w:hAnsi="Arial" w:cs="Arial"/>
          <w:sz w:val="20"/>
          <w:szCs w:val="20"/>
        </w:rPr>
        <w:t>. Przebudowa i rozbudowa obiektów jest dopuszczona tylko w uzasadnionych przypadkach</w:t>
      </w:r>
      <w:r w:rsidRPr="00FB5610">
        <w:rPr>
          <w:rFonts w:ascii="Arial" w:eastAsia="Czcionka tekstu podstawowego" w:hAnsi="Arial" w:cs="Arial"/>
          <w:sz w:val="20"/>
          <w:szCs w:val="20"/>
        </w:rPr>
        <w:t>,</w:t>
      </w:r>
    </w:p>
    <w:p w14:paraId="40D95665" w14:textId="4A0BAFA0" w:rsidR="00CD139D"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993BB4" w:rsidRPr="00FB5610">
        <w:rPr>
          <w:rFonts w:ascii="Arial" w:eastAsia="Czcionka tekstu podstawowego" w:hAnsi="Arial" w:cs="Arial"/>
          <w:sz w:val="20"/>
          <w:szCs w:val="20"/>
        </w:rPr>
        <w:t xml:space="preserve">zczególną uwagę należy zwrócić na zachowanie i rozwój zielonej infrastruktury, w szczególności na ochronę drzew, przez cały cykl projektu </w:t>
      </w:r>
      <w:r w:rsidR="00AB2420" w:rsidRPr="00FB5610">
        <w:rPr>
          <w:rFonts w:ascii="Arial" w:eastAsia="Czcionka tekstu podstawowego" w:hAnsi="Arial" w:cs="Arial"/>
          <w:sz w:val="20"/>
          <w:szCs w:val="20"/>
        </w:rPr>
        <w:t>–</w:t>
      </w:r>
      <w:r w:rsidR="00993BB4" w:rsidRPr="00FB5610">
        <w:rPr>
          <w:rFonts w:ascii="Arial" w:eastAsia="Czcionka tekstu podstawowego" w:hAnsi="Arial" w:cs="Arial"/>
          <w:sz w:val="20"/>
          <w:szCs w:val="20"/>
        </w:rPr>
        <w:t xml:space="preserve"> w tym wycinania </w:t>
      </w:r>
      <w:proofErr w:type="spellStart"/>
      <w:r w:rsidR="00993BB4" w:rsidRPr="00FB5610">
        <w:rPr>
          <w:rFonts w:ascii="Arial" w:eastAsia="Czcionka tekstu podstawowego" w:hAnsi="Arial" w:cs="Arial"/>
          <w:sz w:val="20"/>
          <w:szCs w:val="20"/>
        </w:rPr>
        <w:t>starodrzewia</w:t>
      </w:r>
      <w:proofErr w:type="spellEnd"/>
      <w:r w:rsidR="00993BB4" w:rsidRPr="00FB5610">
        <w:rPr>
          <w:rFonts w:ascii="Arial" w:eastAsia="Czcionka tekstu podstawowego" w:hAnsi="Arial" w:cs="Arial"/>
          <w:sz w:val="20"/>
          <w:szCs w:val="20"/>
        </w:rPr>
        <w:t>, usuwania zieleni w</w:t>
      </w:r>
      <w:r w:rsidR="00431D1C" w:rsidRPr="00FB5610">
        <w:rPr>
          <w:rFonts w:ascii="Arial" w:eastAsia="Czcionka tekstu podstawowego" w:hAnsi="Arial" w:cs="Arial"/>
          <w:sz w:val="20"/>
          <w:szCs w:val="20"/>
        </w:rPr>
        <w:t> </w:t>
      </w:r>
      <w:r w:rsidR="00993BB4" w:rsidRPr="00FB5610">
        <w:rPr>
          <w:rFonts w:ascii="Arial" w:eastAsia="Czcionka tekstu podstawowego" w:hAnsi="Arial" w:cs="Arial"/>
          <w:sz w:val="20"/>
          <w:szCs w:val="20"/>
        </w:rPr>
        <w:t xml:space="preserve">celu utwardzenia betonem placów i innych przestrzeni publicznych oraz na obszarach zabytkowych. Mając na uwadze konieczność dostosowania do zmian klimatycznych, należy </w:t>
      </w:r>
      <w:r w:rsidR="00CD139D" w:rsidRPr="00FB5610">
        <w:rPr>
          <w:rFonts w:ascii="Arial" w:eastAsia="Czcionka tekstu podstawowego" w:hAnsi="Arial" w:cs="Arial"/>
          <w:sz w:val="20"/>
          <w:szCs w:val="20"/>
        </w:rPr>
        <w:t>unikać tworzenia powierzchni uszczelnionych na rzecz zwiększających powierzchnie biologicznie czynne</w:t>
      </w:r>
      <w:r w:rsidRPr="00FB5610">
        <w:rPr>
          <w:rFonts w:ascii="Arial" w:eastAsia="Czcionka tekstu podstawowego" w:hAnsi="Arial" w:cs="Arial"/>
          <w:sz w:val="20"/>
          <w:szCs w:val="20"/>
        </w:rPr>
        <w:t>,</w:t>
      </w:r>
    </w:p>
    <w:p w14:paraId="6F503C74" w14:textId="3BD738E7" w:rsidR="004F17E2"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5F5588"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eastAsia="Czcionka tekstu podstawowego" w:hAnsi="Arial" w:cs="Arial"/>
          <w:sz w:val="20"/>
          <w:szCs w:val="20"/>
        </w:rPr>
        <w:t xml:space="preserve"> </w:t>
      </w:r>
      <w:r w:rsidR="00AB2420" w:rsidRPr="00FB5610">
        <w:rPr>
          <w:rFonts w:ascii="Arial" w:eastAsia="Czcionka tekstu podstawowego" w:hAnsi="Arial" w:cs="Arial"/>
          <w:sz w:val="20"/>
          <w:szCs w:val="20"/>
        </w:rPr>
        <w:t>–</w:t>
      </w:r>
      <w:r w:rsidR="004656C4" w:rsidRPr="00FB5610">
        <w:rPr>
          <w:rFonts w:ascii="Arial" w:eastAsia="Czcionka tekstu podstawowego" w:hAnsi="Arial" w:cs="Arial"/>
          <w:sz w:val="20"/>
          <w:szCs w:val="20"/>
        </w:rPr>
        <w:t xml:space="preserve"> </w:t>
      </w:r>
      <w:r w:rsidR="00CF5F48"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p>
    <w:p w14:paraId="1A490C87" w14:textId="76777C9E" w:rsidR="00FC19E1" w:rsidRPr="00FB5610" w:rsidRDefault="00132A24" w:rsidP="001A3F48">
      <w:pPr>
        <w:spacing w:before="0" w:after="0" w:line="276" w:lineRule="auto"/>
        <w:contextualSpacing/>
        <w:rPr>
          <w:rFonts w:ascii="Arial" w:eastAsia="Czcionka tekstu podstawowego" w:hAnsi="Arial" w:cs="Arial"/>
          <w:sz w:val="20"/>
          <w:szCs w:val="20"/>
        </w:rPr>
      </w:pPr>
      <w:r w:rsidRPr="00FB5610">
        <w:rPr>
          <w:rFonts w:ascii="Arial" w:eastAsia="Czcionka tekstu podstawowego" w:hAnsi="Arial" w:cs="Arial"/>
          <w:sz w:val="20"/>
          <w:szCs w:val="20"/>
          <w:lang w:eastAsia="pl-PL"/>
        </w:rPr>
        <w:t>W C</w:t>
      </w:r>
      <w:r w:rsidR="006D3DCF" w:rsidRPr="00FB5610">
        <w:rPr>
          <w:rFonts w:ascii="Arial" w:eastAsia="Czcionka tekstu podstawowego" w:hAnsi="Arial" w:cs="Arial"/>
          <w:sz w:val="20"/>
          <w:szCs w:val="20"/>
          <w:lang w:eastAsia="pl-PL"/>
        </w:rPr>
        <w:t>S</w:t>
      </w:r>
      <w:r w:rsidR="00ED5B51" w:rsidRPr="00FB5610">
        <w:rPr>
          <w:rFonts w:ascii="Arial" w:eastAsia="Czcionka tekstu podstawowego" w:hAnsi="Arial" w:cs="Arial"/>
          <w:sz w:val="20"/>
          <w:szCs w:val="20"/>
          <w:lang w:eastAsia="pl-PL"/>
        </w:rPr>
        <w:t xml:space="preserve"> </w:t>
      </w:r>
      <w:r w:rsidR="00DF41F4" w:rsidRPr="00FB5610">
        <w:rPr>
          <w:rFonts w:ascii="Arial" w:eastAsia="Czcionka tekstu podstawowego" w:hAnsi="Arial" w:cs="Arial"/>
          <w:sz w:val="20"/>
          <w:szCs w:val="20"/>
          <w:lang w:eastAsia="pl-PL"/>
        </w:rPr>
        <w:t xml:space="preserve">5(ii) </w:t>
      </w:r>
      <w:r w:rsidR="00ED5B51" w:rsidRPr="00FB5610">
        <w:rPr>
          <w:rFonts w:ascii="Arial" w:eastAsia="Czcionka tekstu podstawowego" w:hAnsi="Arial" w:cs="Arial"/>
          <w:sz w:val="20"/>
          <w:szCs w:val="20"/>
          <w:lang w:eastAsia="pl-PL"/>
        </w:rPr>
        <w:t>przewidzian</w:t>
      </w:r>
      <w:r w:rsidR="009D5559" w:rsidRPr="00FB5610">
        <w:rPr>
          <w:rFonts w:ascii="Arial" w:eastAsia="Czcionka tekstu podstawowego" w:hAnsi="Arial" w:cs="Arial"/>
          <w:sz w:val="20"/>
          <w:szCs w:val="20"/>
          <w:lang w:eastAsia="pl-PL"/>
        </w:rPr>
        <w:t>y</w:t>
      </w:r>
      <w:r w:rsidR="00ED5B51" w:rsidRPr="00FB5610">
        <w:rPr>
          <w:rFonts w:ascii="Arial" w:eastAsia="Czcionka tekstu podstawowego" w:hAnsi="Arial" w:cs="Arial"/>
          <w:sz w:val="20"/>
          <w:szCs w:val="20"/>
          <w:lang w:eastAsia="pl-PL"/>
        </w:rPr>
        <w:t xml:space="preserve"> jest mechanizm wsparcia poprzez</w:t>
      </w:r>
      <w:r w:rsidR="00ED5B51" w:rsidRPr="00FB5610">
        <w:rPr>
          <w:rFonts w:ascii="Arial" w:eastAsia="Czcionka tekstu podstawowego" w:hAnsi="Arial" w:cs="Arial"/>
          <w:b/>
          <w:sz w:val="20"/>
          <w:szCs w:val="20"/>
          <w:lang w:eastAsia="pl-PL"/>
        </w:rPr>
        <w:t xml:space="preserve"> </w:t>
      </w:r>
      <w:r w:rsidR="00ED5B51" w:rsidRPr="00FB5610">
        <w:rPr>
          <w:rFonts w:ascii="Arial" w:eastAsia="Czcionka tekstu podstawowego" w:hAnsi="Arial" w:cs="Arial"/>
          <w:bCs/>
          <w:sz w:val="20"/>
          <w:szCs w:val="20"/>
          <w:lang w:eastAsia="pl-PL"/>
        </w:rPr>
        <w:t xml:space="preserve">Mazowieckie Centrum Wsparcia Doradczego (MCWD) </w:t>
      </w:r>
      <w:r w:rsidR="00AB2420" w:rsidRPr="00FB5610">
        <w:rPr>
          <w:rFonts w:ascii="Arial" w:eastAsia="Czcionka tekstu podstawowego" w:hAnsi="Arial" w:cs="Arial"/>
          <w:bCs/>
          <w:sz w:val="20"/>
          <w:szCs w:val="20"/>
          <w:lang w:eastAsia="pl-PL"/>
        </w:rPr>
        <w:t>–</w:t>
      </w:r>
      <w:r w:rsidR="00ED5B51" w:rsidRPr="00FB5610">
        <w:rPr>
          <w:rFonts w:ascii="Arial" w:eastAsia="Czcionka tekstu podstawowego" w:hAnsi="Arial" w:cs="Arial"/>
          <w:bCs/>
          <w:sz w:val="20"/>
          <w:szCs w:val="20"/>
          <w:lang w:eastAsia="pl-PL"/>
        </w:rPr>
        <w:t xml:space="preserve"> polegając</w:t>
      </w:r>
      <w:r w:rsidR="00866ECA" w:rsidRPr="00FB5610">
        <w:rPr>
          <w:rFonts w:ascii="Arial" w:eastAsia="Czcionka tekstu podstawowego" w:hAnsi="Arial" w:cs="Arial"/>
          <w:bCs/>
          <w:sz w:val="20"/>
          <w:szCs w:val="20"/>
          <w:lang w:eastAsia="pl-PL"/>
        </w:rPr>
        <w:t>y</w:t>
      </w:r>
      <w:r w:rsidR="00ED5B51" w:rsidRPr="00FB5610">
        <w:rPr>
          <w:rFonts w:ascii="Arial" w:eastAsia="Czcionka tekstu podstawowego" w:hAnsi="Arial" w:cs="Arial"/>
          <w:bCs/>
          <w:sz w:val="20"/>
          <w:szCs w:val="20"/>
          <w:lang w:eastAsia="pl-PL"/>
        </w:rPr>
        <w:t xml:space="preserve"> na</w:t>
      </w:r>
      <w:r w:rsidR="00ED5B51" w:rsidRPr="00FB5610">
        <w:rPr>
          <w:rFonts w:ascii="Arial" w:eastAsia="Courier New" w:hAnsi="Arial" w:cs="Arial"/>
          <w:bCs/>
          <w:sz w:val="20"/>
          <w:szCs w:val="20"/>
          <w:lang w:eastAsia="pl-PL"/>
        </w:rPr>
        <w:t xml:space="preserve"> </w:t>
      </w:r>
      <w:r w:rsidR="00ED5B51" w:rsidRPr="00FB5610">
        <w:rPr>
          <w:rFonts w:ascii="Arial" w:eastAsia="Czcionka tekstu podstawowego" w:hAnsi="Arial" w:cs="Arial"/>
          <w:bCs/>
          <w:sz w:val="20"/>
          <w:szCs w:val="20"/>
          <w:lang w:eastAsia="pl-PL"/>
        </w:rPr>
        <w:t>wsparciu rozwoju zdolności administracyjnej, w tym</w:t>
      </w:r>
      <w:r w:rsidR="00ED5B51" w:rsidRPr="00FB5610">
        <w:rPr>
          <w:rFonts w:ascii="Arial" w:eastAsia="Czcionka tekstu podstawowego" w:hAnsi="Arial" w:cs="Arial"/>
          <w:sz w:val="20"/>
          <w:szCs w:val="20"/>
          <w:lang w:eastAsia="pl-PL"/>
        </w:rPr>
        <w:t xml:space="preserve"> wzmocnieniu potencjału JST do kompleksowego zarządzania rozwojem, w tym w zakresie opracowania strategii ponadlokalnych/terytorialnych oraz innych dokumentów planistycznych i analitycznych wspierających kompleksowy rozwój, zarządzanie, monitorowanie i ocenę. Mechanizm zostanie skierowany</w:t>
      </w:r>
      <w:r w:rsidR="003B43BE" w:rsidRPr="00FB5610">
        <w:rPr>
          <w:rFonts w:ascii="Arial" w:eastAsia="Czcionka tekstu podstawowego" w:hAnsi="Arial" w:cs="Arial"/>
          <w:sz w:val="20"/>
          <w:szCs w:val="20"/>
          <w:lang w:eastAsia="pl-PL"/>
        </w:rPr>
        <w:t xml:space="preserve"> przede wszystkim</w:t>
      </w:r>
      <w:r w:rsidR="00ED5B51" w:rsidRPr="00FB5610">
        <w:rPr>
          <w:rFonts w:ascii="Arial" w:eastAsia="Czcionka tekstu podstawowego" w:hAnsi="Arial" w:cs="Arial"/>
          <w:sz w:val="20"/>
          <w:szCs w:val="20"/>
          <w:lang w:eastAsia="pl-PL"/>
        </w:rPr>
        <w:t xml:space="preserve"> do</w:t>
      </w:r>
      <w:r w:rsidR="00C659CB" w:rsidRPr="00FB5610">
        <w:rPr>
          <w:rFonts w:ascii="Arial" w:eastAsia="Czcionka tekstu podstawowego" w:hAnsi="Arial" w:cs="Arial"/>
          <w:sz w:val="20"/>
          <w:szCs w:val="20"/>
          <w:lang w:eastAsia="pl-PL"/>
        </w:rPr>
        <w:t xml:space="preserve"> </w:t>
      </w:r>
      <w:r w:rsidR="00FC19E1" w:rsidRPr="00FB5610">
        <w:rPr>
          <w:rFonts w:ascii="Arial" w:eastAsia="Czcionka tekstu podstawowego" w:hAnsi="Arial" w:cs="Arial"/>
          <w:sz w:val="20"/>
          <w:szCs w:val="20"/>
        </w:rPr>
        <w:t>obszarów zagrożonych trwałą marginalizacją</w:t>
      </w:r>
      <w:r w:rsidR="00462280"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tj. </w:t>
      </w:r>
      <w:r w:rsidRPr="00A25989">
        <w:rPr>
          <w:rFonts w:ascii="Arial" w:eastAsia="Czcionka tekstu podstawowego" w:hAnsi="Arial" w:cs="Arial"/>
          <w:sz w:val="20"/>
          <w:szCs w:val="20"/>
        </w:rPr>
        <w:t>101 gmin</w:t>
      </w:r>
      <w:r w:rsidRPr="00FB5610">
        <w:rPr>
          <w:rFonts w:ascii="Arial" w:eastAsia="Czcionka tekstu podstawowego" w:hAnsi="Arial" w:cs="Arial"/>
          <w:sz w:val="20"/>
          <w:szCs w:val="20"/>
        </w:rPr>
        <w:t xml:space="preserve"> wskazanych w KSRR</w:t>
      </w:r>
      <w:r w:rsidR="00C659CB" w:rsidRPr="00FB5610">
        <w:rPr>
          <w:rFonts w:ascii="Arial" w:eastAsia="Czcionka tekstu podstawowego" w:hAnsi="Arial" w:cs="Arial"/>
          <w:sz w:val="20"/>
          <w:szCs w:val="20"/>
        </w:rPr>
        <w:t>.</w:t>
      </w:r>
    </w:p>
    <w:p w14:paraId="53F4ED1F" w14:textId="77777777" w:rsidR="00FC19E1" w:rsidRPr="00FB5610" w:rsidRDefault="00FC19E1" w:rsidP="001A3F48">
      <w:pPr>
        <w:pStyle w:val="Text1"/>
        <w:spacing w:before="0" w:after="0" w:line="276" w:lineRule="auto"/>
        <w:ind w:left="0"/>
        <w:rPr>
          <w:rFonts w:ascii="Arial" w:hAnsi="Arial" w:cs="Arial"/>
          <w:b/>
          <w:sz w:val="20"/>
          <w:szCs w:val="20"/>
        </w:rPr>
      </w:pPr>
    </w:p>
    <w:p w14:paraId="03F5B86D"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EEBA579" w14:textId="408BB40C" w:rsidR="005C77C6" w:rsidRPr="00FB5610" w:rsidRDefault="00AE6C19" w:rsidP="00D378E1">
      <w:pPr>
        <w:pStyle w:val="Akapitzlist"/>
        <w:numPr>
          <w:ilvl w:val="0"/>
          <w:numId w:val="134"/>
        </w:numPr>
        <w:spacing w:line="276" w:lineRule="auto"/>
        <w:jc w:val="left"/>
        <w:rPr>
          <w:rFonts w:ascii="Arial" w:hAnsi="Arial" w:cs="Arial"/>
          <w:sz w:val="20"/>
          <w:szCs w:val="20"/>
        </w:rPr>
      </w:pPr>
      <w:r w:rsidRPr="00FB5610">
        <w:rPr>
          <w:rFonts w:ascii="Arial" w:eastAsia="Czcionka tekstu podstawowego" w:hAnsi="Arial" w:cs="Arial"/>
          <w:sz w:val="20"/>
          <w:szCs w:val="20"/>
        </w:rPr>
        <w:t>i</w:t>
      </w:r>
      <w:r w:rsidR="005C77C6" w:rsidRPr="00FB5610">
        <w:rPr>
          <w:rFonts w:ascii="Arial" w:eastAsia="Czcionka tekstu podstawowego" w:hAnsi="Arial" w:cs="Arial"/>
          <w:sz w:val="20"/>
          <w:szCs w:val="20"/>
        </w:rPr>
        <w:t>nteresariusze</w:t>
      </w:r>
      <w:r w:rsidR="005C77C6" w:rsidRPr="00FB5610">
        <w:rPr>
          <w:rFonts w:ascii="Arial" w:hAnsi="Arial" w:cs="Arial"/>
          <w:sz w:val="20"/>
          <w:szCs w:val="20"/>
        </w:rPr>
        <w:t xml:space="preserve"> procesu rewitalizacji, zidentyfikowani w gminnych programach rewitalizacji, w</w:t>
      </w:r>
      <w:r w:rsidR="006367C4" w:rsidRPr="00FB5610">
        <w:rPr>
          <w:rFonts w:ascii="Arial" w:hAnsi="Arial" w:cs="Arial"/>
          <w:sz w:val="20"/>
          <w:szCs w:val="20"/>
        </w:rPr>
        <w:t> </w:t>
      </w:r>
      <w:r w:rsidR="005C77C6" w:rsidRPr="00FB5610">
        <w:rPr>
          <w:rFonts w:ascii="Arial" w:hAnsi="Arial" w:cs="Arial"/>
          <w:sz w:val="20"/>
          <w:szCs w:val="20"/>
        </w:rPr>
        <w:t>tym</w:t>
      </w:r>
      <w:r w:rsidR="005C77C6" w:rsidRPr="00FB5610">
        <w:rPr>
          <w:rFonts w:ascii="Arial" w:hAnsi="Arial" w:cs="Arial"/>
          <w:b/>
          <w:sz w:val="20"/>
          <w:szCs w:val="20"/>
        </w:rPr>
        <w:t xml:space="preserve"> </w:t>
      </w:r>
      <w:r w:rsidR="005C77C6" w:rsidRPr="00FB5610">
        <w:rPr>
          <w:rFonts w:ascii="Arial" w:hAnsi="Arial" w:cs="Arial"/>
          <w:sz w:val="20"/>
          <w:szCs w:val="20"/>
        </w:rPr>
        <w:t xml:space="preserve">m.in. mieszkańcy, właściciele, użytkownicy wieczyści nieruchomości i podmioty zarządzające nieruchomościami, podmioty prowadzące lub zamierzające prowadzić działalność społeczną lub gospodarczą; </w:t>
      </w:r>
      <w:r w:rsidR="00EC031F" w:rsidRPr="00FB5610">
        <w:rPr>
          <w:rFonts w:ascii="Arial" w:hAnsi="Arial" w:cs="Arial"/>
          <w:sz w:val="20"/>
          <w:szCs w:val="20"/>
        </w:rPr>
        <w:t>JST</w:t>
      </w:r>
      <w:r w:rsidR="005C77C6" w:rsidRPr="00FB5610">
        <w:rPr>
          <w:rFonts w:ascii="Arial" w:hAnsi="Arial" w:cs="Arial"/>
          <w:sz w:val="20"/>
          <w:szCs w:val="20"/>
        </w:rPr>
        <w:t xml:space="preserve"> i ich jednostki organizacyjne; organy władzy publicznej.</w:t>
      </w:r>
    </w:p>
    <w:p w14:paraId="2E922A70" w14:textId="77777777" w:rsidR="005C77C6" w:rsidRPr="00FB5610" w:rsidRDefault="005C77C6" w:rsidP="001A3F48">
      <w:pPr>
        <w:pStyle w:val="Text1"/>
        <w:spacing w:before="0" w:after="0" w:line="276" w:lineRule="auto"/>
        <w:ind w:left="0"/>
        <w:rPr>
          <w:rFonts w:ascii="Arial" w:hAnsi="Arial" w:cs="Arial"/>
          <w:b/>
          <w:sz w:val="20"/>
          <w:szCs w:val="20"/>
        </w:rPr>
      </w:pPr>
    </w:p>
    <w:p w14:paraId="009BADE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2F8CEC7" w14:textId="2C3645FE" w:rsidR="008468A8" w:rsidRPr="00FB5610" w:rsidRDefault="008468A8" w:rsidP="001A3F48">
      <w:pPr>
        <w:spacing w:before="0" w:after="0" w:line="276" w:lineRule="auto"/>
        <w:rPr>
          <w:rFonts w:ascii="Arial" w:hAnsi="Arial" w:cs="Arial"/>
          <w:sz w:val="20"/>
          <w:szCs w:val="20"/>
        </w:rPr>
      </w:pPr>
      <w:r w:rsidRPr="00FB5610">
        <w:rPr>
          <w:rFonts w:ascii="Arial" w:hAnsi="Arial" w:cs="Arial"/>
          <w:sz w:val="20"/>
          <w:szCs w:val="20"/>
        </w:rPr>
        <w:t xml:space="preserve">Wsparcie procesu rewitalizacji obszarów wiejskich zostanie udzielone projektom kompleksowym, adresującym zróżnicowane potrzeby i problemy obszarów wiejskich w sferze ekonomicznej, społecznej, przestrzennej, środowiskowej i technicznej. Zaplanowane działania to element podwójnego podejścia (dual </w:t>
      </w:r>
      <w:proofErr w:type="spellStart"/>
      <w:r w:rsidRPr="00FB5610">
        <w:rPr>
          <w:rFonts w:ascii="Arial" w:hAnsi="Arial" w:cs="Arial"/>
          <w:sz w:val="20"/>
          <w:szCs w:val="20"/>
        </w:rPr>
        <w:t>approach</w:t>
      </w:r>
      <w:proofErr w:type="spellEnd"/>
      <w:r w:rsidRPr="00FB5610">
        <w:rPr>
          <w:rFonts w:ascii="Arial" w:hAnsi="Arial" w:cs="Arial"/>
          <w:sz w:val="20"/>
          <w:szCs w:val="20"/>
        </w:rPr>
        <w:t xml:space="preserve">) do zasady równości szans i niedyskryminacji – na poziomie horyzontalnym obligatoryjny będzie pozytywny wpływ na tę zasadę poprzez konieczność realizacji standardów dostępności, natomiast interwencja zaplanowana w tym celu ma znamiona działań wyrównawczych tzw.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actions</w:t>
      </w:r>
      <w:proofErr w:type="spellEnd"/>
      <w:r w:rsidRPr="00FB5610">
        <w:rPr>
          <w:rFonts w:ascii="Arial" w:hAnsi="Arial" w:cs="Arial"/>
          <w:sz w:val="20"/>
          <w:szCs w:val="20"/>
        </w:rPr>
        <w:t xml:space="preserve"> – polega na działaniach niwelujących bariery i zapobiegających dyskryminacji ze względu na miejsce zamieszkania – dzięki wsparciu kompleksowego zintegrowanego rozwoju lokalnego na obszarach wiejskich. Gminne programy rewitalizacji będą stanowić narzędzia służące rozwiązywaniu złożonych problemów społecznych, gospodarczych i środowiskowych włącznie z wyrównywaniem szans społeczności wiejskich w sferach: gospodarczej, społecznej i środowiskowej.</w:t>
      </w:r>
    </w:p>
    <w:p w14:paraId="6F6BBBA4" w14:textId="2B1739B5" w:rsidR="00952AC2" w:rsidRPr="00FB5610" w:rsidRDefault="004321BD" w:rsidP="001A3F48">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6367C4"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6367C4"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286D8F3B" w14:textId="77777777" w:rsidR="004321BD" w:rsidRPr="00FB5610" w:rsidRDefault="004321BD" w:rsidP="001A3F48">
      <w:pPr>
        <w:pStyle w:val="Text1"/>
        <w:spacing w:before="0" w:after="0" w:line="276" w:lineRule="auto"/>
        <w:ind w:left="0"/>
        <w:rPr>
          <w:rFonts w:ascii="Arial" w:hAnsi="Arial" w:cs="Arial"/>
          <w:sz w:val="20"/>
          <w:szCs w:val="20"/>
        </w:rPr>
      </w:pPr>
    </w:p>
    <w:p w14:paraId="11D147B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5EAC1F0" w14:textId="72A99289" w:rsidR="00084D6B" w:rsidRPr="00FB5610" w:rsidRDefault="00084D6B" w:rsidP="001A3F48">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866ECA"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866ECA" w:rsidRPr="00FB5610">
        <w:rPr>
          <w:rFonts w:ascii="Arial" w:hAnsi="Arial" w:cs="Arial"/>
          <w:sz w:val="20"/>
          <w:szCs w:val="20"/>
        </w:rPr>
        <w:t>RWS</w:t>
      </w:r>
      <w:r w:rsidRPr="00FB5610">
        <w:rPr>
          <w:rFonts w:ascii="Arial" w:hAnsi="Arial" w:cs="Arial"/>
          <w:sz w:val="20"/>
          <w:szCs w:val="20"/>
        </w:rPr>
        <w:t xml:space="preserve"> oraz </w:t>
      </w:r>
      <w:r w:rsidR="00866ECA" w:rsidRPr="00FB5610">
        <w:rPr>
          <w:rFonts w:ascii="Arial" w:hAnsi="Arial" w:cs="Arial"/>
          <w:sz w:val="20"/>
          <w:szCs w:val="20"/>
        </w:rPr>
        <w:t>RMR</w:t>
      </w:r>
      <w:r w:rsidRPr="00FB5610">
        <w:rPr>
          <w:rFonts w:ascii="Arial" w:hAnsi="Arial" w:cs="Arial"/>
          <w:sz w:val="20"/>
          <w:szCs w:val="20"/>
        </w:rPr>
        <w:t xml:space="preserve">. </w:t>
      </w:r>
      <w:r w:rsidR="003E4B50" w:rsidRPr="003E4B50">
        <w:rPr>
          <w:rFonts w:ascii="Arial" w:hAnsi="Arial" w:cs="Arial"/>
          <w:sz w:val="20"/>
          <w:szCs w:val="20"/>
        </w:rPr>
        <w:t xml:space="preserve">Preferencje mogą </w:t>
      </w:r>
      <w:r w:rsidR="000B16D2">
        <w:rPr>
          <w:rFonts w:ascii="Arial" w:hAnsi="Arial" w:cs="Arial"/>
          <w:sz w:val="20"/>
          <w:szCs w:val="20"/>
        </w:rPr>
        <w:t>otrzymać</w:t>
      </w:r>
      <w:r w:rsidR="003E4B50" w:rsidRPr="003E4B50">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w:t>
      </w:r>
      <w:r w:rsidRPr="00FB5610">
        <w:rPr>
          <w:rFonts w:ascii="Arial" w:hAnsi="Arial" w:cs="Arial"/>
          <w:sz w:val="20"/>
          <w:szCs w:val="20"/>
        </w:rPr>
        <w:t xml:space="preserve"> Wsparcie zostanie skierowane do obszarów rewitalizacji wyznaczonych w gminnych obszarach rewitalizacji wpisanych do </w:t>
      </w:r>
      <w:r w:rsidR="00866ECA"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6A72BBC" w14:textId="77777777" w:rsidR="00084D6B" w:rsidRPr="00FB5610" w:rsidRDefault="00084D6B" w:rsidP="001A3F48">
      <w:pPr>
        <w:pStyle w:val="Text1"/>
        <w:spacing w:before="0" w:after="0" w:line="276" w:lineRule="auto"/>
        <w:ind w:left="0"/>
        <w:rPr>
          <w:rFonts w:ascii="Arial" w:hAnsi="Arial" w:cs="Arial"/>
          <w:sz w:val="20"/>
          <w:szCs w:val="20"/>
        </w:rPr>
      </w:pPr>
    </w:p>
    <w:p w14:paraId="5E14C9EE"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8A4ADB5" w14:textId="1D64AF5F" w:rsidR="002D154C"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w:t>
      </w:r>
      <w:r w:rsidR="00422FA0" w:rsidRPr="00FB5610">
        <w:rPr>
          <w:rFonts w:ascii="Arial" w:hAnsi="Arial" w:cs="Arial"/>
          <w:sz w:val="20"/>
          <w:szCs w:val="20"/>
        </w:rPr>
        <w:t xml:space="preserve">2021-2027 jest programem co do zasady obejmującym terytorium </w:t>
      </w:r>
      <w:r w:rsidR="00866ECA" w:rsidRPr="00FB5610">
        <w:rPr>
          <w:rFonts w:ascii="Arial" w:hAnsi="Arial" w:cs="Arial"/>
          <w:sz w:val="20"/>
          <w:szCs w:val="20"/>
        </w:rPr>
        <w:t>WM</w:t>
      </w:r>
      <w:r w:rsidR="00422FA0" w:rsidRPr="00FB5610">
        <w:rPr>
          <w:rFonts w:ascii="Arial" w:hAnsi="Arial" w:cs="Arial"/>
          <w:sz w:val="20"/>
          <w:szCs w:val="20"/>
        </w:rPr>
        <w:t xml:space="preserve">. </w:t>
      </w:r>
      <w:r w:rsidR="00866ECA" w:rsidRPr="00FB5610">
        <w:rPr>
          <w:rFonts w:ascii="Arial" w:hAnsi="Arial" w:cs="Arial"/>
          <w:sz w:val="20"/>
          <w:szCs w:val="20"/>
        </w:rPr>
        <w:t>R</w:t>
      </w:r>
      <w:r w:rsidR="00422FA0" w:rsidRPr="00FB5610">
        <w:rPr>
          <w:rFonts w:ascii="Arial" w:hAnsi="Arial" w:cs="Arial"/>
          <w:sz w:val="20"/>
          <w:szCs w:val="20"/>
        </w:rPr>
        <w:t>ealizować</w:t>
      </w:r>
      <w:r w:rsidR="00866ECA" w:rsidRPr="00FB5610">
        <w:rPr>
          <w:rFonts w:ascii="Arial" w:hAnsi="Arial" w:cs="Arial"/>
          <w:sz w:val="20"/>
          <w:szCs w:val="20"/>
        </w:rPr>
        <w:t xml:space="preserve"> jednak</w:t>
      </w:r>
      <w:r w:rsidR="00422FA0" w:rsidRPr="00FB5610">
        <w:rPr>
          <w:rFonts w:ascii="Arial" w:hAnsi="Arial" w:cs="Arial"/>
          <w:sz w:val="20"/>
          <w:szCs w:val="20"/>
        </w:rPr>
        <w:t xml:space="preserve"> będzie projekty, które z uwagi na ich rangę i wpływ</w:t>
      </w:r>
      <w:r w:rsidR="00866ECA" w:rsidRPr="00FB5610">
        <w:rPr>
          <w:rFonts w:ascii="Arial" w:hAnsi="Arial" w:cs="Arial"/>
          <w:sz w:val="20"/>
          <w:szCs w:val="20"/>
        </w:rPr>
        <w:t>,</w:t>
      </w:r>
      <w:r w:rsidR="00422FA0" w:rsidRPr="00FB5610">
        <w:rPr>
          <w:rFonts w:ascii="Arial" w:hAnsi="Arial" w:cs="Arial"/>
          <w:sz w:val="20"/>
          <w:szCs w:val="20"/>
        </w:rPr>
        <w:t xml:space="preserve"> będą miały wymiar europejski. Inwestycje w najważniejsze m.in. z punktu widzenia wartości historycznych obiekty zabytkowe, posiadające wyjątkową wartość historyczną, artystyczną lub naukową, będą wzmacniać związek </w:t>
      </w:r>
      <w:r w:rsidR="00866ECA" w:rsidRPr="00FB5610">
        <w:rPr>
          <w:rFonts w:ascii="Arial" w:hAnsi="Arial" w:cs="Arial"/>
          <w:sz w:val="20"/>
          <w:szCs w:val="20"/>
        </w:rPr>
        <w:t>WM</w:t>
      </w:r>
      <w:r w:rsidR="00422FA0" w:rsidRPr="00FB5610">
        <w:rPr>
          <w:rFonts w:ascii="Arial" w:hAnsi="Arial" w:cs="Arial"/>
          <w:sz w:val="20"/>
          <w:szCs w:val="20"/>
        </w:rPr>
        <w:t xml:space="preserve"> z europejskim i światowym dziedzictwem kulturowym</w:t>
      </w:r>
      <w:r w:rsidR="000C37AB" w:rsidRPr="00FB5610">
        <w:rPr>
          <w:rFonts w:ascii="Arial" w:hAnsi="Arial" w:cs="Arial"/>
        </w:rPr>
        <w:t xml:space="preserve"> </w:t>
      </w:r>
      <w:r w:rsidR="000C37AB" w:rsidRPr="00FB5610">
        <w:rPr>
          <w:rFonts w:ascii="Arial" w:hAnsi="Arial" w:cs="Arial"/>
          <w:sz w:val="20"/>
          <w:szCs w:val="20"/>
        </w:rPr>
        <w:t>oraz pozwolą na włączeniu podmiotów z innych państw członkowskich UE lub spoza UE w realizację projektów wspieranych w ramach niniejszego Celu</w:t>
      </w:r>
      <w:r w:rsidR="00422FA0" w:rsidRPr="00FB5610">
        <w:rPr>
          <w:rFonts w:ascii="Arial" w:hAnsi="Arial" w:cs="Arial"/>
          <w:sz w:val="20"/>
          <w:szCs w:val="20"/>
        </w:rPr>
        <w:t xml:space="preserve">. </w:t>
      </w:r>
      <w:r w:rsidR="00B54D96" w:rsidRPr="00FB5610">
        <w:rPr>
          <w:rFonts w:ascii="Arial" w:hAnsi="Arial" w:cs="Arial"/>
          <w:sz w:val="20"/>
          <w:szCs w:val="20"/>
        </w:rPr>
        <w:t>Ponadto z</w:t>
      </w:r>
      <w:r w:rsidR="00422FA0" w:rsidRPr="00FB5610">
        <w:rPr>
          <w:rFonts w:ascii="Arial" w:hAnsi="Arial" w:cs="Arial"/>
          <w:sz w:val="20"/>
          <w:szCs w:val="20"/>
        </w:rPr>
        <w:t>achowanie i rozwój obiektów dziedzictwa kulturowego wpłynie na wzmocnienie tożsamości, atrakcyjności turystycznej, inwestycyjnej, a także osiedleńczej makroregionu.</w:t>
      </w:r>
      <w:r w:rsidR="002D154C" w:rsidRPr="00FB5610">
        <w:rPr>
          <w:rFonts w:ascii="Arial" w:hAnsi="Arial" w:cs="Arial"/>
          <w:sz w:val="20"/>
          <w:szCs w:val="20"/>
        </w:rPr>
        <w:t xml:space="preserve"> </w:t>
      </w:r>
    </w:p>
    <w:p w14:paraId="50439490" w14:textId="318519FE" w:rsidR="00065CA1" w:rsidRPr="00FB5610" w:rsidRDefault="000F0A83" w:rsidP="001A3F48">
      <w:pPr>
        <w:pStyle w:val="Text1"/>
        <w:spacing w:before="0" w:after="0" w:line="276" w:lineRule="auto"/>
        <w:ind w:left="0"/>
        <w:rPr>
          <w:rFonts w:ascii="Arial" w:hAnsi="Arial" w:cs="Arial"/>
          <w:sz w:val="20"/>
          <w:szCs w:val="20"/>
        </w:rPr>
      </w:pPr>
      <w:r w:rsidRPr="00FB5610">
        <w:rPr>
          <w:rFonts w:ascii="Arial" w:hAnsi="Arial" w:cs="Arial"/>
          <w:sz w:val="20"/>
          <w:szCs w:val="20"/>
        </w:rPr>
        <w:t>Podejmowane działania będą spójne z celami SUERMB, w zakresie spójności terytorialnej w regionie Morza Bałtyckiego</w:t>
      </w:r>
      <w:r w:rsidRPr="00FB5610">
        <w:rPr>
          <w:rFonts w:ascii="Arial" w:hAnsi="Arial" w:cs="Arial"/>
        </w:rPr>
        <w:t xml:space="preserve"> </w:t>
      </w:r>
      <w:r w:rsidRPr="00FB5610">
        <w:rPr>
          <w:rFonts w:ascii="Arial" w:hAnsi="Arial" w:cs="Arial"/>
          <w:sz w:val="20"/>
          <w:szCs w:val="20"/>
        </w:rPr>
        <w:t>oraz przezwyciężenia podziałów społeczno-gospodarczych.</w:t>
      </w:r>
    </w:p>
    <w:p w14:paraId="3F4E1D8A" w14:textId="77777777" w:rsidR="00952AC2" w:rsidRPr="00FB5610" w:rsidRDefault="00952AC2" w:rsidP="001A3F48">
      <w:pPr>
        <w:pStyle w:val="Text1"/>
        <w:spacing w:before="0" w:after="0" w:line="276" w:lineRule="auto"/>
        <w:ind w:left="0"/>
        <w:rPr>
          <w:rFonts w:ascii="Arial" w:hAnsi="Arial" w:cs="Arial"/>
          <w:sz w:val="20"/>
          <w:szCs w:val="20"/>
        </w:rPr>
      </w:pPr>
    </w:p>
    <w:p w14:paraId="32D00FA0"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253587E" w14:textId="3E4CD2C1" w:rsidR="00E71A84" w:rsidRPr="00FB5610" w:rsidRDefault="00780916" w:rsidP="001A3F48">
      <w:pPr>
        <w:pStyle w:val="Text1"/>
        <w:spacing w:before="0" w:after="0" w:line="276" w:lineRule="auto"/>
        <w:ind w:left="0"/>
        <w:rPr>
          <w:rFonts w:ascii="Arial" w:hAnsi="Arial" w:cs="Arial"/>
          <w:sz w:val="20"/>
          <w:szCs w:val="20"/>
        </w:rPr>
      </w:pPr>
      <w:r w:rsidRPr="00FB5610">
        <w:rPr>
          <w:rFonts w:ascii="Arial" w:eastAsia="minorBidi" w:hAnsi="Arial" w:cs="Arial"/>
          <w:sz w:val="20"/>
          <w:szCs w:val="20"/>
        </w:rPr>
        <w:t>W CS 5(</w:t>
      </w:r>
      <w:r w:rsidR="00AC35DC" w:rsidRPr="00FB5610">
        <w:rPr>
          <w:rFonts w:ascii="Arial" w:eastAsia="minorBidi" w:hAnsi="Arial" w:cs="Arial"/>
          <w:sz w:val="20"/>
          <w:szCs w:val="20"/>
        </w:rPr>
        <w:t>i</w:t>
      </w:r>
      <w:r w:rsidRPr="00FB5610">
        <w:rPr>
          <w:rFonts w:ascii="Arial" w:eastAsia="minorBidi" w:hAnsi="Arial" w:cs="Arial"/>
          <w:sz w:val="20"/>
          <w:szCs w:val="20"/>
        </w:rPr>
        <w:t>i) planuje się wdrażanie pożyczki inwestycyjnej. Finansowane będą inwestycje ukierunkowane na pobudzanie aktywności środowisk lokalnych i stymulowanie współpracy poprzez wsparcie przedsiębiorczości, samozatrudnienia i gospodarki społecznej, poprawę jakości przestrzeni</w:t>
      </w:r>
      <w:r w:rsidR="4306F013" w:rsidRPr="00FB5610">
        <w:rPr>
          <w:rFonts w:ascii="Arial" w:eastAsia="minorBidi" w:hAnsi="Arial" w:cs="Arial"/>
          <w:sz w:val="20"/>
          <w:szCs w:val="20"/>
        </w:rPr>
        <w:t>,</w:t>
      </w:r>
      <w:r w:rsidRPr="00FB5610">
        <w:rPr>
          <w:rFonts w:ascii="Arial" w:eastAsia="minorBidi" w:hAnsi="Arial" w:cs="Arial"/>
          <w:sz w:val="20"/>
          <w:szCs w:val="20"/>
        </w:rPr>
        <w:t xml:space="preserve"> w której funkcjonują. Wsparcie może zostać udzielone wyłącznie na rzecz projektów zgodnych z</w:t>
      </w:r>
      <w:r w:rsidR="006367C4" w:rsidRPr="00FB5610">
        <w:rPr>
          <w:rFonts w:ascii="Arial" w:eastAsia="minorBidi" w:hAnsi="Arial" w:cs="Arial"/>
          <w:sz w:val="20"/>
          <w:szCs w:val="20"/>
        </w:rPr>
        <w:t> </w:t>
      </w:r>
      <w:r w:rsidR="00673439" w:rsidRPr="00FB5610">
        <w:rPr>
          <w:rFonts w:ascii="Arial" w:eastAsia="minorBidi" w:hAnsi="Arial" w:cs="Arial"/>
          <w:sz w:val="20"/>
          <w:szCs w:val="20"/>
        </w:rPr>
        <w:t xml:space="preserve">gminnym </w:t>
      </w:r>
      <w:r w:rsidRPr="00FB5610">
        <w:rPr>
          <w:rFonts w:ascii="Arial" w:eastAsia="minorBidi" w:hAnsi="Arial" w:cs="Arial"/>
          <w:sz w:val="20"/>
          <w:szCs w:val="20"/>
        </w:rPr>
        <w:t xml:space="preserve">programem rewitalizacji dla danego obszaru, na którym projekt jest wdrażany. </w:t>
      </w:r>
      <w:r w:rsidR="002248E4" w:rsidRPr="00FB5610">
        <w:rPr>
          <w:rFonts w:ascii="Arial" w:eastAsia="minorBidi" w:hAnsi="Arial" w:cs="Arial"/>
          <w:sz w:val="20"/>
          <w:szCs w:val="20"/>
        </w:rPr>
        <w:t>P</w:t>
      </w:r>
      <w:r w:rsidRPr="00FB5610">
        <w:rPr>
          <w:rFonts w:ascii="Arial" w:eastAsia="minorBidi" w:hAnsi="Arial" w:cs="Arial"/>
          <w:sz w:val="20"/>
          <w:szCs w:val="20"/>
        </w:rPr>
        <w:t xml:space="preserve">rogram rewitalizacji musi być uwzględniony w wykazie programów rewitalizacji województwa mazowieckiego. </w:t>
      </w:r>
      <w:r w:rsidR="002248E4" w:rsidRPr="00FB5610">
        <w:rPr>
          <w:rFonts w:ascii="Arial" w:eastAsia="minorBidi" w:hAnsi="Arial" w:cs="Arial"/>
          <w:sz w:val="20"/>
          <w:szCs w:val="20"/>
        </w:rPr>
        <w:t>D</w:t>
      </w:r>
      <w:r w:rsidRPr="00FB5610">
        <w:rPr>
          <w:rFonts w:ascii="Arial" w:eastAsia="minorBidi" w:hAnsi="Arial" w:cs="Arial"/>
          <w:sz w:val="20"/>
          <w:szCs w:val="20"/>
        </w:rPr>
        <w:t xml:space="preserve">ziałania z zakresu inwestycji w mieszkalnictwo komunalne będą mogły być wspierane w formie dotacji z uwagi na interes społeczny mieszkańców i zachętę do zwalczania ubóstwa energetycznego. Produkty finansowe będą skomponowane w zależności od typu beneficjenta </w:t>
      </w:r>
      <w:r w:rsidR="00BA5781" w:rsidRPr="00FB5610">
        <w:rPr>
          <w:rFonts w:ascii="Arial" w:eastAsia="minorBidi" w:hAnsi="Arial" w:cs="Arial"/>
          <w:sz w:val="20"/>
          <w:szCs w:val="20"/>
        </w:rPr>
        <w:t>o</w:t>
      </w:r>
      <w:r w:rsidRPr="00FB5610">
        <w:rPr>
          <w:rFonts w:ascii="Arial" w:eastAsia="minorBidi" w:hAnsi="Arial" w:cs="Arial"/>
          <w:sz w:val="20"/>
          <w:szCs w:val="20"/>
        </w:rPr>
        <w:t>statecznego.</w:t>
      </w:r>
      <w:r w:rsidR="00E71A84" w:rsidRPr="00FB5610">
        <w:rPr>
          <w:rFonts w:ascii="Arial" w:eastAsia="minorBidi" w:hAnsi="Arial" w:cs="Arial"/>
          <w:sz w:val="20"/>
          <w:szCs w:val="20"/>
        </w:rPr>
        <w:t xml:space="preserve"> </w:t>
      </w:r>
      <w:bookmarkStart w:id="222" w:name="_Hlk115422222"/>
      <w:r w:rsidR="00E71A84" w:rsidRPr="00FB5610">
        <w:rPr>
          <w:rFonts w:ascii="Arial" w:hAnsi="Arial" w:cs="Arial"/>
          <w:sz w:val="20"/>
          <w:szCs w:val="20"/>
        </w:rPr>
        <w:t xml:space="preserve">Zostanie zastosowane zróżnicowanie podejście w zależności od </w:t>
      </w:r>
      <w:r w:rsidR="6D68712C" w:rsidRPr="00FB5610">
        <w:rPr>
          <w:rFonts w:ascii="Arial" w:hAnsi="Arial" w:cs="Arial"/>
          <w:sz w:val="20"/>
          <w:szCs w:val="20"/>
        </w:rPr>
        <w:t>ustalonych kryteriów.</w:t>
      </w:r>
    </w:p>
    <w:bookmarkEnd w:id="222"/>
    <w:p w14:paraId="76A733F7" w14:textId="1276B81C" w:rsidR="00780916" w:rsidRPr="00FB5610" w:rsidRDefault="00780916" w:rsidP="001A3F48">
      <w:pPr>
        <w:pStyle w:val="Point0"/>
        <w:spacing w:before="0" w:after="0" w:line="276" w:lineRule="auto"/>
        <w:ind w:left="0" w:firstLine="0"/>
        <w:rPr>
          <w:rFonts w:ascii="Arial" w:hAnsi="Arial" w:cs="Arial"/>
          <w:sz w:val="20"/>
          <w:szCs w:val="20"/>
        </w:rPr>
      </w:pPr>
    </w:p>
    <w:p w14:paraId="0A7DAA63" w14:textId="11FE5F4D" w:rsidR="00952AC2" w:rsidRPr="00FB5610" w:rsidRDefault="00952AC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B0BD17F" w14:textId="77777777" w:rsidR="00952AC2" w:rsidRPr="00FB5610" w:rsidRDefault="00952AC2" w:rsidP="00D95F19">
      <w:pPr>
        <w:rPr>
          <w:rFonts w:ascii="Arial" w:hAnsi="Arial" w:cs="Arial"/>
        </w:rPr>
        <w:sectPr w:rsidR="00952AC2" w:rsidRPr="00FB5610" w:rsidSect="002B39F7">
          <w:footnotePr>
            <w:numRestart w:val="eachPage"/>
          </w:footnotePr>
          <w:pgSz w:w="11907" w:h="16839" w:code="9"/>
          <w:pgMar w:top="1418" w:right="1418" w:bottom="1418" w:left="1418" w:header="567" w:footer="567" w:gutter="0"/>
          <w:cols w:space="720"/>
          <w:docGrid w:linePitch="360"/>
        </w:sectPr>
      </w:pPr>
    </w:p>
    <w:p w14:paraId="5C8C5D55" w14:textId="1E55B6BE" w:rsidR="00002E62" w:rsidRPr="00FB5610" w:rsidRDefault="007B3DFC" w:rsidP="007D7E1E">
      <w:pPr>
        <w:pStyle w:val="Nagwek5"/>
      </w:pPr>
      <w:r w:rsidRPr="00FB5610">
        <w:lastRenderedPageBreak/>
        <w:t xml:space="preserve">2.1.9.2.2. </w:t>
      </w:r>
      <w:r w:rsidR="00002E62" w:rsidRPr="00FB5610">
        <w:t xml:space="preserve">Wskaźniki </w:t>
      </w:r>
    </w:p>
    <w:p w14:paraId="49B11D90"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8"/>
        <w:gridCol w:w="1208"/>
        <w:gridCol w:w="1217"/>
        <w:gridCol w:w="1227"/>
      </w:tblGrid>
      <w:tr w:rsidR="006430CF" w:rsidRPr="00FB5610" w14:paraId="0093FE24" w14:textId="77777777" w:rsidTr="004F1145">
        <w:trPr>
          <w:cantSplit/>
          <w:trHeight w:val="227"/>
          <w:tblHeader/>
          <w:jc w:val="center"/>
        </w:trPr>
        <w:tc>
          <w:tcPr>
            <w:tcW w:w="0" w:type="auto"/>
            <w:shd w:val="clear" w:color="auto" w:fill="FFE599" w:themeFill="accent4" w:themeFillTint="66"/>
            <w:vAlign w:val="center"/>
          </w:tcPr>
          <w:p w14:paraId="2C07E7A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4FDB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0AA363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CEDA2D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38CA5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5B9598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2AC4CB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708A71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1FEA1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4F1145" w:rsidRPr="00FB5610" w14:paraId="0FC1C08A" w14:textId="77777777" w:rsidTr="004F1145">
        <w:trPr>
          <w:cantSplit/>
          <w:trHeight w:val="227"/>
          <w:jc w:val="center"/>
        </w:trPr>
        <w:tc>
          <w:tcPr>
            <w:tcW w:w="0" w:type="auto"/>
            <w:shd w:val="clear" w:color="auto" w:fill="auto"/>
            <w:vAlign w:val="center"/>
          </w:tcPr>
          <w:p w14:paraId="45A396EF" w14:textId="5D15169C"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auto"/>
            <w:vAlign w:val="center"/>
          </w:tcPr>
          <w:p w14:paraId="2FE215C8" w14:textId="0D113F68"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auto"/>
            <w:vAlign w:val="center"/>
          </w:tcPr>
          <w:p w14:paraId="0F6A7406" w14:textId="69BA3F5D"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01F1BFE8" w14:textId="0C9C875E" w:rsidR="004F1145" w:rsidRPr="00FB5610" w:rsidRDefault="004F1145" w:rsidP="004F1145">
            <w:pPr>
              <w:spacing w:before="0" w:after="0" w:line="240" w:lineRule="auto"/>
              <w:rPr>
                <w:rFonts w:ascii="Arial" w:hAnsi="Arial" w:cs="Arial"/>
                <w:sz w:val="18"/>
                <w:szCs w:val="18"/>
              </w:rPr>
            </w:pPr>
            <w:r>
              <w:rPr>
                <w:rFonts w:ascii="Arial" w:hAnsi="Arial" w:cs="Arial"/>
                <w:sz w:val="18"/>
                <w:szCs w:val="18"/>
              </w:rPr>
              <w:t xml:space="preserve">Lepiej </w:t>
            </w:r>
            <w:r w:rsidRPr="00FB5610">
              <w:rPr>
                <w:rFonts w:ascii="Arial" w:hAnsi="Arial" w:cs="Arial"/>
                <w:sz w:val="18"/>
                <w:szCs w:val="18"/>
              </w:rPr>
              <w:t>rozwinięte</w:t>
            </w:r>
          </w:p>
        </w:tc>
        <w:tc>
          <w:tcPr>
            <w:tcW w:w="0" w:type="auto"/>
            <w:shd w:val="clear" w:color="auto" w:fill="auto"/>
            <w:vAlign w:val="center"/>
          </w:tcPr>
          <w:p w14:paraId="325BE3D3" w14:textId="730F80CF"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RCO074 </w:t>
            </w:r>
          </w:p>
        </w:tc>
        <w:tc>
          <w:tcPr>
            <w:tcW w:w="0" w:type="auto"/>
            <w:shd w:val="clear" w:color="auto" w:fill="auto"/>
            <w:vAlign w:val="center"/>
          </w:tcPr>
          <w:p w14:paraId="0A3FE682" w14:textId="34CD8C98"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auto"/>
            <w:vAlign w:val="center"/>
          </w:tcPr>
          <w:p w14:paraId="507AACF7" w14:textId="4C9785C0"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D4A7239" w14:textId="6BF2EB1E"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C0CBD29" w14:textId="4EC2F26B" w:rsidR="004F1145" w:rsidRPr="000D3F70" w:rsidRDefault="008F4E4B" w:rsidP="004F1145">
            <w:pPr>
              <w:spacing w:before="0" w:after="0" w:line="240" w:lineRule="auto"/>
              <w:rPr>
                <w:rFonts w:ascii="Arial" w:hAnsi="Arial" w:cs="Arial"/>
                <w:sz w:val="18"/>
                <w:szCs w:val="18"/>
              </w:rPr>
            </w:pPr>
            <w:r w:rsidRPr="008F4E4B">
              <w:rPr>
                <w:rFonts w:ascii="Arial" w:hAnsi="Arial" w:cs="Arial"/>
                <w:sz w:val="18"/>
                <w:szCs w:val="18"/>
              </w:rPr>
              <w:t>88 000</w:t>
            </w:r>
          </w:p>
        </w:tc>
      </w:tr>
      <w:tr w:rsidR="004F1145" w:rsidRPr="00FB5610" w14:paraId="1EA5104D" w14:textId="77777777" w:rsidTr="00930331">
        <w:trPr>
          <w:cantSplit/>
          <w:trHeight w:val="227"/>
          <w:jc w:val="center"/>
        </w:trPr>
        <w:tc>
          <w:tcPr>
            <w:tcW w:w="0" w:type="auto"/>
            <w:shd w:val="clear" w:color="auto" w:fill="auto"/>
            <w:vAlign w:val="center"/>
          </w:tcPr>
          <w:p w14:paraId="17041E51" w14:textId="6132CBF7"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auto"/>
            <w:vAlign w:val="center"/>
          </w:tcPr>
          <w:p w14:paraId="140BB509" w14:textId="74C7BC7C"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auto"/>
            <w:vAlign w:val="center"/>
          </w:tcPr>
          <w:p w14:paraId="202CE92C" w14:textId="2D96E79F"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75F9FAB9" w14:textId="21F89698" w:rsidR="004F1145" w:rsidRPr="00FB5610" w:rsidRDefault="004F1145" w:rsidP="004F1145">
            <w:pPr>
              <w:spacing w:before="0" w:after="0" w:line="240" w:lineRule="auto"/>
              <w:rPr>
                <w:rFonts w:ascii="Arial" w:hAnsi="Arial" w:cs="Arial"/>
                <w:sz w:val="18"/>
                <w:szCs w:val="18"/>
              </w:rPr>
            </w:pPr>
            <w:r w:rsidRPr="00DD39AB">
              <w:rPr>
                <w:rFonts w:ascii="Arial" w:hAnsi="Arial" w:cs="Arial"/>
                <w:sz w:val="18"/>
                <w:szCs w:val="18"/>
              </w:rPr>
              <w:t>Lepiej rozwinięte</w:t>
            </w:r>
          </w:p>
        </w:tc>
        <w:tc>
          <w:tcPr>
            <w:tcW w:w="0" w:type="auto"/>
            <w:shd w:val="clear" w:color="auto" w:fill="auto"/>
            <w:vAlign w:val="center"/>
          </w:tcPr>
          <w:p w14:paraId="12147ED3" w14:textId="71B8D0D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auto"/>
            <w:vAlign w:val="center"/>
          </w:tcPr>
          <w:p w14:paraId="3752229E" w14:textId="5A304316"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auto"/>
            <w:vAlign w:val="center"/>
          </w:tcPr>
          <w:p w14:paraId="6506E98D" w14:textId="088A766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553AC47A" w14:textId="42EC942C"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4A9058A2" w14:textId="74092441" w:rsidR="004F1145" w:rsidRPr="000D3F70" w:rsidRDefault="008F4E4B" w:rsidP="004F1145">
            <w:pPr>
              <w:spacing w:before="0" w:after="0" w:line="240" w:lineRule="auto"/>
              <w:rPr>
                <w:rFonts w:ascii="Arial" w:hAnsi="Arial" w:cs="Arial"/>
                <w:sz w:val="18"/>
                <w:szCs w:val="18"/>
              </w:rPr>
            </w:pPr>
            <w:r>
              <w:rPr>
                <w:rFonts w:ascii="Arial" w:hAnsi="Arial" w:cs="Arial"/>
                <w:sz w:val="18"/>
                <w:szCs w:val="18"/>
              </w:rPr>
              <w:t>6</w:t>
            </w:r>
          </w:p>
        </w:tc>
      </w:tr>
      <w:tr w:rsidR="004F1145" w:rsidRPr="00FB5610" w14:paraId="2E6B7DBF" w14:textId="77777777" w:rsidTr="00930331">
        <w:trPr>
          <w:cantSplit/>
          <w:trHeight w:val="227"/>
          <w:jc w:val="center"/>
        </w:trPr>
        <w:tc>
          <w:tcPr>
            <w:tcW w:w="0" w:type="auto"/>
            <w:shd w:val="clear" w:color="auto" w:fill="auto"/>
            <w:vAlign w:val="center"/>
          </w:tcPr>
          <w:p w14:paraId="3D6F1E75" w14:textId="08FD3E85"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auto"/>
            <w:vAlign w:val="center"/>
          </w:tcPr>
          <w:p w14:paraId="6AF04917" w14:textId="76542252"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auto"/>
            <w:vAlign w:val="center"/>
          </w:tcPr>
          <w:p w14:paraId="1F30E85A" w14:textId="14B591DD"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324E74E0" w14:textId="5D0EDCEA" w:rsidR="004F1145" w:rsidRPr="00FB5610" w:rsidRDefault="004F1145" w:rsidP="004F1145">
            <w:pPr>
              <w:spacing w:before="0" w:after="0" w:line="240" w:lineRule="auto"/>
              <w:rPr>
                <w:rFonts w:ascii="Arial" w:hAnsi="Arial" w:cs="Arial"/>
                <w:sz w:val="18"/>
                <w:szCs w:val="18"/>
              </w:rPr>
            </w:pPr>
            <w:r w:rsidRPr="00DD39AB">
              <w:rPr>
                <w:rFonts w:ascii="Arial" w:hAnsi="Arial" w:cs="Arial"/>
                <w:sz w:val="18"/>
                <w:szCs w:val="18"/>
              </w:rPr>
              <w:t>Lepiej rozwinięte</w:t>
            </w:r>
          </w:p>
        </w:tc>
        <w:tc>
          <w:tcPr>
            <w:tcW w:w="0" w:type="auto"/>
            <w:shd w:val="clear" w:color="auto" w:fill="auto"/>
            <w:vAlign w:val="center"/>
          </w:tcPr>
          <w:p w14:paraId="06E6875A" w14:textId="44799BA2"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auto"/>
            <w:vAlign w:val="center"/>
          </w:tcPr>
          <w:p w14:paraId="54E3303B" w14:textId="08547863"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p>
        </w:tc>
        <w:tc>
          <w:tcPr>
            <w:tcW w:w="0" w:type="auto"/>
            <w:shd w:val="clear" w:color="auto" w:fill="auto"/>
            <w:vAlign w:val="center"/>
          </w:tcPr>
          <w:p w14:paraId="2ABE2B8A" w14:textId="2B9B1BF9"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auto"/>
            <w:vAlign w:val="center"/>
          </w:tcPr>
          <w:p w14:paraId="5C991A62" w14:textId="788CE729"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89605DA" w14:textId="3B8C7FDA" w:rsidR="004F1145" w:rsidRPr="000D3F70" w:rsidRDefault="001E5B64" w:rsidP="004F1145">
            <w:pPr>
              <w:spacing w:before="0" w:after="0" w:line="240" w:lineRule="auto"/>
              <w:rPr>
                <w:rFonts w:ascii="Arial" w:hAnsi="Arial" w:cs="Arial"/>
                <w:sz w:val="18"/>
                <w:szCs w:val="18"/>
              </w:rPr>
            </w:pPr>
            <w:r w:rsidRPr="001E5B64">
              <w:rPr>
                <w:rFonts w:ascii="Arial" w:hAnsi="Arial" w:cs="Arial"/>
                <w:sz w:val="18"/>
                <w:szCs w:val="18"/>
              </w:rPr>
              <w:t>2 050</w:t>
            </w:r>
          </w:p>
        </w:tc>
      </w:tr>
      <w:tr w:rsidR="004F1145" w:rsidRPr="00FB5610" w14:paraId="19D63156" w14:textId="77777777" w:rsidTr="00930331">
        <w:trPr>
          <w:cantSplit/>
          <w:trHeight w:val="227"/>
          <w:jc w:val="center"/>
        </w:trPr>
        <w:tc>
          <w:tcPr>
            <w:tcW w:w="0" w:type="auto"/>
            <w:shd w:val="clear" w:color="auto" w:fill="auto"/>
            <w:vAlign w:val="center"/>
          </w:tcPr>
          <w:p w14:paraId="6CC3E479" w14:textId="508D099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auto"/>
            <w:vAlign w:val="center"/>
          </w:tcPr>
          <w:p w14:paraId="3220D8DD" w14:textId="4DB54C01"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auto"/>
            <w:vAlign w:val="center"/>
          </w:tcPr>
          <w:p w14:paraId="312C6722" w14:textId="3F31A90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0F7D5CD2" w14:textId="4717411B" w:rsidR="004F1145" w:rsidRPr="00FB5610" w:rsidRDefault="004F1145" w:rsidP="004F1145">
            <w:pPr>
              <w:spacing w:before="0" w:after="0" w:line="240" w:lineRule="auto"/>
              <w:rPr>
                <w:rFonts w:ascii="Arial" w:hAnsi="Arial" w:cs="Arial"/>
                <w:sz w:val="18"/>
                <w:szCs w:val="18"/>
              </w:rPr>
            </w:pPr>
            <w:r w:rsidRPr="00DD39AB">
              <w:rPr>
                <w:rFonts w:ascii="Arial" w:hAnsi="Arial" w:cs="Arial"/>
                <w:sz w:val="18"/>
                <w:szCs w:val="18"/>
              </w:rPr>
              <w:t>Lepiej rozwinięte</w:t>
            </w:r>
          </w:p>
        </w:tc>
        <w:tc>
          <w:tcPr>
            <w:tcW w:w="0" w:type="auto"/>
            <w:shd w:val="clear" w:color="auto" w:fill="auto"/>
            <w:vAlign w:val="center"/>
          </w:tcPr>
          <w:p w14:paraId="575E931E" w14:textId="4BEF5101"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auto"/>
            <w:vAlign w:val="center"/>
          </w:tcPr>
          <w:p w14:paraId="623ED3E4" w14:textId="37037B4A"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auto"/>
            <w:vAlign w:val="center"/>
          </w:tcPr>
          <w:p w14:paraId="1F53C48C" w14:textId="1B9D9D40"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6BA7E5DB" w14:textId="08A67226"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2329E8D6" w14:textId="1BAD43AC" w:rsidR="004F1145" w:rsidRPr="000D3F70" w:rsidRDefault="00A27A19" w:rsidP="004F1145">
            <w:pPr>
              <w:spacing w:before="0" w:after="0" w:line="240" w:lineRule="auto"/>
              <w:rPr>
                <w:rFonts w:ascii="Arial" w:hAnsi="Arial" w:cs="Arial"/>
                <w:sz w:val="18"/>
                <w:szCs w:val="18"/>
              </w:rPr>
            </w:pPr>
            <w:r>
              <w:rPr>
                <w:rFonts w:ascii="Arial" w:hAnsi="Arial" w:cs="Arial"/>
                <w:sz w:val="18"/>
                <w:szCs w:val="18"/>
              </w:rPr>
              <w:t>10</w:t>
            </w:r>
          </w:p>
        </w:tc>
      </w:tr>
      <w:tr w:rsidR="006430CF" w:rsidRPr="00FB5610" w14:paraId="59DF7A16" w14:textId="77777777" w:rsidTr="004F1145">
        <w:trPr>
          <w:cantSplit/>
          <w:trHeight w:val="227"/>
          <w:jc w:val="center"/>
        </w:trPr>
        <w:tc>
          <w:tcPr>
            <w:tcW w:w="0" w:type="auto"/>
            <w:shd w:val="clear" w:color="auto" w:fill="D9D9D9" w:themeFill="background1" w:themeFillShade="D9"/>
            <w:vAlign w:val="center"/>
          </w:tcPr>
          <w:p w14:paraId="566CD7EF" w14:textId="388CD70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8A4C092" w14:textId="0E21871A"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537C6539" w14:textId="3748B156"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4420C9" w14:textId="7AC7EF41"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EAA9A21" w14:textId="482E4CF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RCO</w:t>
            </w:r>
            <w:r w:rsidR="00350888" w:rsidRPr="00FB5610">
              <w:rPr>
                <w:rFonts w:ascii="Arial" w:hAnsi="Arial" w:cs="Arial"/>
                <w:sz w:val="18"/>
                <w:szCs w:val="18"/>
              </w:rPr>
              <w:t>0</w:t>
            </w:r>
            <w:r w:rsidRPr="00FB5610">
              <w:rPr>
                <w:rFonts w:ascii="Arial" w:hAnsi="Arial" w:cs="Arial"/>
                <w:sz w:val="18"/>
                <w:szCs w:val="18"/>
              </w:rPr>
              <w:t xml:space="preserve">74 </w:t>
            </w:r>
          </w:p>
        </w:tc>
        <w:tc>
          <w:tcPr>
            <w:tcW w:w="0" w:type="auto"/>
            <w:shd w:val="clear" w:color="auto" w:fill="D9D9D9" w:themeFill="background1" w:themeFillShade="D9"/>
            <w:vAlign w:val="center"/>
          </w:tcPr>
          <w:p w14:paraId="51E7DF65" w14:textId="789AF493"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477205C0" w14:textId="4425CD68"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C536B57" w14:textId="59E5CEBE"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749EB95" w14:textId="5FE5AEEC" w:rsidR="00A80D55" w:rsidRPr="000D3F70" w:rsidRDefault="00AE6C19" w:rsidP="00D95F19">
            <w:pPr>
              <w:spacing w:before="0" w:after="0" w:line="240" w:lineRule="auto"/>
              <w:rPr>
                <w:rFonts w:ascii="Arial" w:hAnsi="Arial" w:cs="Arial"/>
                <w:sz w:val="18"/>
                <w:szCs w:val="18"/>
              </w:rPr>
            </w:pPr>
            <w:r w:rsidRPr="000D3F70">
              <w:rPr>
                <w:rFonts w:ascii="Arial" w:hAnsi="Arial" w:cs="Arial"/>
                <w:sz w:val="18"/>
                <w:szCs w:val="18"/>
              </w:rPr>
              <w:t>80 000</w:t>
            </w:r>
          </w:p>
        </w:tc>
      </w:tr>
      <w:tr w:rsidR="006430CF" w:rsidRPr="00FB5610" w14:paraId="4CBBB793" w14:textId="77777777" w:rsidTr="004F1145">
        <w:trPr>
          <w:cantSplit/>
          <w:trHeight w:val="227"/>
          <w:jc w:val="center"/>
        </w:trPr>
        <w:tc>
          <w:tcPr>
            <w:tcW w:w="0" w:type="auto"/>
            <w:shd w:val="clear" w:color="auto" w:fill="D9D9D9" w:themeFill="background1" w:themeFillShade="D9"/>
            <w:vAlign w:val="center"/>
          </w:tcPr>
          <w:p w14:paraId="7D21FF9F" w14:textId="575A2FB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C587B63" w14:textId="39E48F8A"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9824BED" w14:textId="10636CB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A77719" w14:textId="514F4CB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90D62B" w14:textId="51F6AF8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6C751286" w14:textId="606D8B6A"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625495E4" w14:textId="23FA759F"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207255E" w14:textId="3F3E5C53"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731634F" w14:textId="6BA5A037" w:rsidR="00CA5D1A" w:rsidRPr="000D3F70" w:rsidRDefault="008F4E4B" w:rsidP="00D95F19">
            <w:pPr>
              <w:spacing w:before="0" w:after="0" w:line="240" w:lineRule="auto"/>
              <w:rPr>
                <w:rFonts w:ascii="Arial" w:hAnsi="Arial" w:cs="Arial"/>
                <w:sz w:val="18"/>
                <w:szCs w:val="18"/>
              </w:rPr>
            </w:pPr>
            <w:r>
              <w:rPr>
                <w:rFonts w:ascii="Arial" w:hAnsi="Arial" w:cs="Arial"/>
                <w:sz w:val="18"/>
                <w:szCs w:val="18"/>
              </w:rPr>
              <w:t>35</w:t>
            </w:r>
          </w:p>
        </w:tc>
      </w:tr>
      <w:tr w:rsidR="006430CF" w:rsidRPr="00FB5610" w14:paraId="2B7C1804" w14:textId="77777777" w:rsidTr="004F1145">
        <w:trPr>
          <w:cantSplit/>
          <w:trHeight w:val="227"/>
          <w:jc w:val="center"/>
        </w:trPr>
        <w:tc>
          <w:tcPr>
            <w:tcW w:w="0" w:type="auto"/>
            <w:shd w:val="clear" w:color="auto" w:fill="D9D9D9" w:themeFill="background1" w:themeFillShade="D9"/>
            <w:vAlign w:val="center"/>
          </w:tcPr>
          <w:p w14:paraId="48896BAB" w14:textId="70B37F25"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5AF448A0" w14:textId="3121988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68930EB2" w14:textId="70E5C7C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CA7A412" w14:textId="3A2D77AE"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4E2578" w14:textId="7D55212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2F007231" w14:textId="45E5D8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p>
        </w:tc>
        <w:tc>
          <w:tcPr>
            <w:tcW w:w="0" w:type="auto"/>
            <w:shd w:val="clear" w:color="auto" w:fill="D9D9D9" w:themeFill="background1" w:themeFillShade="D9"/>
            <w:vAlign w:val="center"/>
          </w:tcPr>
          <w:p w14:paraId="3F29968C" w14:textId="1DA78A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9813D0B" w14:textId="3F7118F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0FB413" w14:textId="4C003EB6" w:rsidR="00CA5D1A" w:rsidRPr="000D3F70" w:rsidRDefault="00893419" w:rsidP="00D95F19">
            <w:pPr>
              <w:spacing w:before="0" w:after="0" w:line="240" w:lineRule="auto"/>
              <w:rPr>
                <w:rFonts w:ascii="Arial" w:hAnsi="Arial" w:cs="Arial"/>
                <w:sz w:val="18"/>
                <w:szCs w:val="18"/>
              </w:rPr>
            </w:pPr>
            <w:r w:rsidRPr="00893419">
              <w:rPr>
                <w:rFonts w:ascii="Arial" w:hAnsi="Arial" w:cs="Arial"/>
                <w:sz w:val="18"/>
                <w:szCs w:val="18"/>
              </w:rPr>
              <w:t>9 410</w:t>
            </w:r>
          </w:p>
        </w:tc>
      </w:tr>
      <w:tr w:rsidR="006430CF" w:rsidRPr="00FB5610" w14:paraId="40862C51" w14:textId="77777777" w:rsidTr="004F1145">
        <w:trPr>
          <w:cantSplit/>
          <w:trHeight w:val="227"/>
          <w:jc w:val="center"/>
        </w:trPr>
        <w:tc>
          <w:tcPr>
            <w:tcW w:w="0" w:type="auto"/>
            <w:shd w:val="clear" w:color="auto" w:fill="D9D9D9" w:themeFill="background1" w:themeFillShade="D9"/>
            <w:vAlign w:val="center"/>
          </w:tcPr>
          <w:p w14:paraId="52B2267F" w14:textId="764A2A0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77BB633" w14:textId="10A86E09"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00970C3" w14:textId="1BF2DA7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379F18" w14:textId="4EB2B76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DEFC50" w14:textId="3931E306"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22827115" w14:textId="49DF2E6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0139091A" w14:textId="1203FB5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41ECF17" w14:textId="3DCEDF6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CFB5204" w14:textId="4072B923" w:rsidR="00CA5D1A" w:rsidRPr="000D3F70" w:rsidRDefault="00A27A19" w:rsidP="00D95F19">
            <w:pPr>
              <w:spacing w:before="0" w:after="0" w:line="240" w:lineRule="auto"/>
              <w:rPr>
                <w:rFonts w:ascii="Arial" w:hAnsi="Arial" w:cs="Arial"/>
                <w:sz w:val="18"/>
                <w:szCs w:val="18"/>
              </w:rPr>
            </w:pPr>
            <w:r>
              <w:rPr>
                <w:rFonts w:ascii="Arial" w:hAnsi="Arial" w:cs="Arial"/>
                <w:sz w:val="18"/>
                <w:szCs w:val="18"/>
              </w:rPr>
              <w:t>40</w:t>
            </w:r>
          </w:p>
        </w:tc>
      </w:tr>
    </w:tbl>
    <w:p w14:paraId="1382391A" w14:textId="77777777" w:rsidR="00F13BD7" w:rsidRPr="00FB5610" w:rsidRDefault="00F13BD7" w:rsidP="00D95F19">
      <w:pPr>
        <w:pStyle w:val="Point0"/>
        <w:spacing w:before="0" w:after="0" w:line="276" w:lineRule="auto"/>
        <w:ind w:left="0" w:firstLine="0"/>
        <w:rPr>
          <w:rFonts w:ascii="Arial" w:eastAsia="minorBidi" w:hAnsi="Arial" w:cs="Arial"/>
          <w:sz w:val="20"/>
          <w:szCs w:val="20"/>
        </w:rPr>
      </w:pPr>
    </w:p>
    <w:p w14:paraId="300E5AA1" w14:textId="1B95DAC6"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1153EC9" w14:textId="77777777" w:rsidTr="003B3508">
        <w:trPr>
          <w:cantSplit/>
          <w:trHeight w:val="227"/>
          <w:tblHeader/>
        </w:trPr>
        <w:tc>
          <w:tcPr>
            <w:tcW w:w="317" w:type="pct"/>
            <w:shd w:val="clear" w:color="auto" w:fill="FFE599" w:themeFill="accent4" w:themeFillTint="66"/>
            <w:vAlign w:val="center"/>
          </w:tcPr>
          <w:p w14:paraId="46AEB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84868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CD7585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C65358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1C29AA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31B333F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2DD288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698E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184FB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05A1500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884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71F0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4F1145" w:rsidRPr="00FB5610" w14:paraId="4A310494" w14:textId="77777777" w:rsidTr="004F1145">
        <w:trPr>
          <w:cantSplit/>
          <w:trHeight w:val="227"/>
        </w:trPr>
        <w:tc>
          <w:tcPr>
            <w:tcW w:w="317" w:type="pct"/>
            <w:shd w:val="clear" w:color="auto" w:fill="auto"/>
            <w:vAlign w:val="center"/>
          </w:tcPr>
          <w:p w14:paraId="33B9243E" w14:textId="4592AC68"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auto"/>
            <w:vAlign w:val="center"/>
          </w:tcPr>
          <w:p w14:paraId="60B02840" w14:textId="26ECE88D"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354" w:type="pct"/>
            <w:shd w:val="clear" w:color="auto" w:fill="auto"/>
            <w:vAlign w:val="center"/>
          </w:tcPr>
          <w:p w14:paraId="61051543" w14:textId="69A229BC"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auto"/>
            <w:vAlign w:val="center"/>
          </w:tcPr>
          <w:p w14:paraId="1B0D8867" w14:textId="49F10FCD" w:rsidR="004F1145" w:rsidRPr="00FB5610" w:rsidRDefault="004F1145" w:rsidP="004F1145">
            <w:pPr>
              <w:spacing w:before="0" w:after="0" w:line="240" w:lineRule="auto"/>
              <w:rPr>
                <w:rFonts w:ascii="Arial" w:hAnsi="Arial" w:cs="Arial"/>
                <w:sz w:val="18"/>
                <w:szCs w:val="18"/>
              </w:rPr>
            </w:pPr>
            <w:r w:rsidRPr="00DD39AB">
              <w:rPr>
                <w:rFonts w:ascii="Arial" w:hAnsi="Arial" w:cs="Arial"/>
                <w:sz w:val="18"/>
                <w:szCs w:val="18"/>
              </w:rPr>
              <w:t>Lepiej rozwinięte</w:t>
            </w:r>
          </w:p>
        </w:tc>
        <w:tc>
          <w:tcPr>
            <w:tcW w:w="405" w:type="pct"/>
            <w:shd w:val="clear" w:color="auto" w:fill="auto"/>
            <w:vAlign w:val="center"/>
          </w:tcPr>
          <w:p w14:paraId="7136A1D2" w14:textId="51B6356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PLRR048 </w:t>
            </w:r>
          </w:p>
        </w:tc>
        <w:tc>
          <w:tcPr>
            <w:tcW w:w="861" w:type="pct"/>
            <w:shd w:val="clear" w:color="auto" w:fill="auto"/>
            <w:vAlign w:val="center"/>
          </w:tcPr>
          <w:p w14:paraId="57EADD4A" w14:textId="562B2660"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auto"/>
            <w:vAlign w:val="center"/>
          </w:tcPr>
          <w:p w14:paraId="68383E37" w14:textId="506C240A"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osoby </w:t>
            </w:r>
          </w:p>
        </w:tc>
        <w:tc>
          <w:tcPr>
            <w:tcW w:w="405" w:type="pct"/>
            <w:shd w:val="clear" w:color="auto" w:fill="auto"/>
            <w:vAlign w:val="center"/>
          </w:tcPr>
          <w:p w14:paraId="50B7B81E" w14:textId="5FAF7470"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31F4592" w14:textId="6912E099"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auto"/>
            <w:vAlign w:val="center"/>
          </w:tcPr>
          <w:p w14:paraId="51BCB061" w14:textId="0B27F859" w:rsidR="004F1145" w:rsidRPr="000D3F70" w:rsidRDefault="00A27A19" w:rsidP="004F1145">
            <w:pPr>
              <w:spacing w:before="0" w:after="0" w:line="240" w:lineRule="auto"/>
              <w:rPr>
                <w:rFonts w:ascii="Arial" w:hAnsi="Arial" w:cs="Arial"/>
                <w:sz w:val="18"/>
                <w:szCs w:val="18"/>
              </w:rPr>
            </w:pPr>
            <w:r>
              <w:rPr>
                <w:rFonts w:ascii="Arial" w:hAnsi="Arial" w:cs="Arial"/>
                <w:sz w:val="18"/>
                <w:szCs w:val="18"/>
              </w:rPr>
              <w:t>88 000</w:t>
            </w:r>
          </w:p>
        </w:tc>
        <w:tc>
          <w:tcPr>
            <w:tcW w:w="354" w:type="pct"/>
            <w:shd w:val="clear" w:color="auto" w:fill="auto"/>
            <w:vAlign w:val="center"/>
          </w:tcPr>
          <w:p w14:paraId="4EC757DF" w14:textId="2B490A17"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auto"/>
            <w:vAlign w:val="center"/>
          </w:tcPr>
          <w:p w14:paraId="5082EFA9" w14:textId="2C14E056"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7AB9FEB" w14:textId="77777777" w:rsidTr="00415011">
        <w:trPr>
          <w:cantSplit/>
          <w:trHeight w:val="227"/>
        </w:trPr>
        <w:tc>
          <w:tcPr>
            <w:tcW w:w="317" w:type="pct"/>
            <w:shd w:val="clear" w:color="auto" w:fill="D9D9D9" w:themeFill="background1" w:themeFillShade="D9"/>
            <w:vAlign w:val="center"/>
          </w:tcPr>
          <w:p w14:paraId="77166BF9" w14:textId="37109E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3239302F" w14:textId="138D30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354" w:type="pct"/>
            <w:shd w:val="clear" w:color="auto" w:fill="D9D9D9" w:themeFill="background1" w:themeFillShade="D9"/>
            <w:vAlign w:val="center"/>
          </w:tcPr>
          <w:p w14:paraId="56FA574F" w14:textId="2A819A1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CF4628A" w14:textId="490121B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675371A" w14:textId="4B7786F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PLRR048 </w:t>
            </w:r>
          </w:p>
        </w:tc>
        <w:tc>
          <w:tcPr>
            <w:tcW w:w="861" w:type="pct"/>
            <w:shd w:val="clear" w:color="auto" w:fill="D9D9D9" w:themeFill="background1" w:themeFillShade="D9"/>
            <w:vAlign w:val="center"/>
          </w:tcPr>
          <w:p w14:paraId="79CFBAA8" w14:textId="43821D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3138B38C" w14:textId="71B9758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osoby </w:t>
            </w:r>
          </w:p>
        </w:tc>
        <w:tc>
          <w:tcPr>
            <w:tcW w:w="405" w:type="pct"/>
            <w:shd w:val="clear" w:color="auto" w:fill="D9D9D9" w:themeFill="background1" w:themeFillShade="D9"/>
            <w:vAlign w:val="center"/>
          </w:tcPr>
          <w:p w14:paraId="674CC6B7" w14:textId="72DE8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7057EA" w14:textId="5D5FF0E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E96207" w14:textId="7BA35466" w:rsidR="003B3508" w:rsidRPr="000D3F70" w:rsidRDefault="002975F1" w:rsidP="00D95F19">
            <w:pPr>
              <w:spacing w:before="0" w:after="0" w:line="240" w:lineRule="auto"/>
              <w:rPr>
                <w:rFonts w:ascii="Arial" w:hAnsi="Arial" w:cs="Arial"/>
                <w:sz w:val="18"/>
                <w:szCs w:val="18"/>
              </w:rPr>
            </w:pPr>
            <w:r w:rsidRPr="000D3F70">
              <w:rPr>
                <w:rFonts w:ascii="Arial" w:hAnsi="Arial" w:cs="Arial"/>
                <w:sz w:val="18"/>
                <w:szCs w:val="18"/>
              </w:rPr>
              <w:t>80 000</w:t>
            </w:r>
          </w:p>
        </w:tc>
        <w:tc>
          <w:tcPr>
            <w:tcW w:w="354" w:type="pct"/>
            <w:shd w:val="clear" w:color="auto" w:fill="D9D9D9" w:themeFill="background1" w:themeFillShade="D9"/>
            <w:vAlign w:val="center"/>
          </w:tcPr>
          <w:p w14:paraId="4362A552" w14:textId="5740507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6D2184" w14:textId="595CB0C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1A74C3A0"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3CCBF540" w14:textId="7800919A" w:rsidR="004B7592" w:rsidRPr="00FB5610" w:rsidRDefault="00952AC2"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34CCC97C" w14:textId="77777777" w:rsidR="00952AC2" w:rsidRPr="00FB5610" w:rsidRDefault="00952AC2" w:rsidP="00D95F19">
      <w:pPr>
        <w:spacing w:before="0" w:after="160" w:line="259" w:lineRule="auto"/>
        <w:ind w:left="708"/>
        <w:rPr>
          <w:rFonts w:ascii="Arial" w:eastAsia="Czcionka tekstu podstawowego" w:hAnsi="Arial" w:cs="Arial"/>
          <w:b/>
          <w:sz w:val="20"/>
          <w:szCs w:val="20"/>
        </w:rPr>
        <w:sectPr w:rsidR="00952AC2" w:rsidRPr="00FB5610" w:rsidSect="002B39F7">
          <w:footnotePr>
            <w:numRestart w:val="eachPage"/>
          </w:footnotePr>
          <w:pgSz w:w="16839" w:h="11907" w:orient="landscape" w:code="9"/>
          <w:pgMar w:top="1418" w:right="1418" w:bottom="1418" w:left="1418" w:header="567" w:footer="567" w:gutter="0"/>
          <w:cols w:space="720"/>
          <w:docGrid w:linePitch="360"/>
        </w:sectPr>
      </w:pPr>
    </w:p>
    <w:p w14:paraId="7234BE4D" w14:textId="360185B2" w:rsidR="00952AC2" w:rsidRPr="00FB5610" w:rsidRDefault="007B3DFC" w:rsidP="007D7E1E">
      <w:pPr>
        <w:pStyle w:val="Nagwek5"/>
      </w:pPr>
      <w:r w:rsidRPr="00FB5610">
        <w:lastRenderedPageBreak/>
        <w:t xml:space="preserve">2.1.9.2.3. </w:t>
      </w:r>
      <w:r w:rsidR="00952AC2" w:rsidRPr="00FB5610">
        <w:t>Indykatywny podział zaprogramowanych zasobów (UE) według rodzaju interwencji</w:t>
      </w:r>
    </w:p>
    <w:p w14:paraId="6C75945E"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81C923A" w14:textId="77777777" w:rsidTr="00DB6B9D">
        <w:trPr>
          <w:tblHeader/>
        </w:trPr>
        <w:tc>
          <w:tcPr>
            <w:tcW w:w="968" w:type="dxa"/>
            <w:shd w:val="clear" w:color="auto" w:fill="FFE599" w:themeFill="accent4" w:themeFillTint="66"/>
            <w:vAlign w:val="center"/>
          </w:tcPr>
          <w:p w14:paraId="75C9D8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91030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52E09AB"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35D511"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3BAEE3"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AB11FC4"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D30F88" w:rsidRPr="00FB5610" w14:paraId="4FAF25C6" w14:textId="77777777" w:rsidTr="00D30F88">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2935598" w14:textId="30F6F95C"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9479F48" w14:textId="0DC91EDC"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BB658C2" w14:textId="77B188A1"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77EEE1" w14:textId="70D376DB"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14:paraId="0D1416DE" w14:textId="7B839ED3"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6BDF00E" w14:textId="0370FAD1"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3 367 000</w:t>
            </w:r>
          </w:p>
        </w:tc>
      </w:tr>
      <w:tr w:rsidR="00D30F88" w:rsidRPr="00FB5610" w14:paraId="7EE8D8EC" w14:textId="77777777" w:rsidTr="00D30F88">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D48EADC" w14:textId="2052E8A3"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66A9CD" w14:textId="27B37E59"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8CF9F0" w14:textId="0DD74C48"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5D2536" w14:textId="2C02DA99"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14:paraId="696944DB" w14:textId="0488F741"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6838743" w14:textId="158219A9"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4 266 000</w:t>
            </w:r>
          </w:p>
        </w:tc>
      </w:tr>
      <w:tr w:rsidR="00D30F88" w:rsidRPr="00FB5610" w14:paraId="4D1762AA" w14:textId="77777777" w:rsidTr="00D30F88">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5D6CFCB" w14:textId="3B1F1FD8"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CEE748A" w14:textId="341564D5"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2F9AB26" w14:textId="662B9C16"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27A28C" w14:textId="33C9FE2B"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14:paraId="2E93DB95" w14:textId="672899B3"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95BAD61" w14:textId="1B9D5F51"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3 367 000</w:t>
            </w:r>
          </w:p>
        </w:tc>
      </w:tr>
      <w:tr w:rsidR="00D30F88" w:rsidRPr="00FB5610" w14:paraId="065410A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E64F0" w14:textId="0E606CE8"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4E50" w14:textId="670ED794"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0281C" w14:textId="3F71308B"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F73DE" w14:textId="74600DEC"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E03E" w14:textId="40E8206C"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38722" w14:textId="2572EB1F"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29 342 513</w:t>
            </w:r>
          </w:p>
        </w:tc>
      </w:tr>
      <w:tr w:rsidR="00D30F88" w:rsidRPr="00FB5610" w14:paraId="46D4A5E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3BE37" w14:textId="243EC7C4"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50205" w14:textId="77777777"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B62F0" w14:textId="77777777"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F8B52" w14:textId="54CEFD11"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0A5A1" w14:textId="0A98E824"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EC6FD" w14:textId="44B2D45C"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23 106 247</w:t>
            </w:r>
          </w:p>
        </w:tc>
      </w:tr>
      <w:tr w:rsidR="00D30F88" w:rsidRPr="00FB5610" w14:paraId="0FDD144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614D2" w14:textId="1782689F"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98B6A" w14:textId="1B08D83B"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64B28" w14:textId="3D5C17F7"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E1BB7" w14:textId="111031FB"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A21AE" w14:textId="6DA9589C"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B0720" w14:textId="1B89ADEF"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17 448 240</w:t>
            </w:r>
          </w:p>
        </w:tc>
      </w:tr>
      <w:tr w:rsidR="00D30F88" w:rsidRPr="00FB5610" w14:paraId="05A5970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C75C4" w14:textId="00F45B01"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E9CE6" w14:textId="682F4CB3"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5DBFA" w14:textId="799E4E42"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4D70C" w14:textId="492D3502"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AADF1" w14:textId="1316B70C"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169. 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FD46F" w14:textId="0BE25B81"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490 000</w:t>
            </w:r>
          </w:p>
        </w:tc>
      </w:tr>
      <w:tr w:rsidR="00D30F88" w:rsidRPr="00FB5610" w14:paraId="3B026C5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47FA4FC" w14:textId="2DAF7D3C"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E94C10" w14:textId="4064255D"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417C69A" w14:textId="6A5A58D6" w:rsidR="00D30F88" w:rsidRPr="00FB5610" w:rsidRDefault="00D30F88" w:rsidP="00D30F88">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F2AABAF" w14:textId="332A43C4"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30912B8" w14:textId="42B65124" w:rsidR="00D30F88" w:rsidRPr="000F0F6D" w:rsidRDefault="00D30F88" w:rsidP="00D30F8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E1FF4E2" w14:textId="05DD27C1" w:rsidR="00D30F88" w:rsidRPr="00FB5610" w:rsidRDefault="00D30F88" w:rsidP="00D30F88">
            <w:pPr>
              <w:spacing w:line="240" w:lineRule="auto"/>
              <w:rPr>
                <w:rFonts w:ascii="Arial" w:hAnsi="Arial" w:cs="Arial"/>
                <w:b/>
                <w:bCs/>
                <w:sz w:val="18"/>
                <w:szCs w:val="18"/>
              </w:rPr>
            </w:pPr>
            <w:r w:rsidRPr="001C7256">
              <w:rPr>
                <w:rFonts w:ascii="Arial" w:hAnsi="Arial" w:cs="Arial"/>
                <w:b/>
                <w:bCs/>
                <w:sz w:val="18"/>
                <w:szCs w:val="18"/>
              </w:rPr>
              <w:t>11 000 000</w:t>
            </w:r>
          </w:p>
        </w:tc>
      </w:tr>
      <w:tr w:rsidR="00D30F88" w:rsidRPr="00FB5610" w14:paraId="6E758C7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6CE535" w14:textId="5CFA2DF6"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A1EE9A" w14:textId="04C213A8"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64B8DAC" w14:textId="270EEC80" w:rsidR="00D30F88" w:rsidRPr="00FB5610" w:rsidRDefault="00D30F88" w:rsidP="00D30F88">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B86BF8C" w14:textId="77767AE9"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6F4350" w14:textId="6753AADE" w:rsidR="00D30F88" w:rsidRPr="000F0F6D" w:rsidRDefault="00D30F88" w:rsidP="00D30F8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6762BA8" w14:textId="104AB9F5" w:rsidR="00D30F88" w:rsidRPr="00FB5610" w:rsidRDefault="00D30F88" w:rsidP="00D30F88">
            <w:pPr>
              <w:spacing w:line="240" w:lineRule="auto"/>
              <w:rPr>
                <w:rFonts w:ascii="Arial" w:hAnsi="Arial" w:cs="Arial"/>
                <w:b/>
                <w:bCs/>
                <w:sz w:val="18"/>
                <w:szCs w:val="18"/>
              </w:rPr>
            </w:pPr>
            <w:r w:rsidRPr="00D30F88">
              <w:rPr>
                <w:rFonts w:ascii="Arial" w:hAnsi="Arial" w:cs="Arial"/>
                <w:b/>
                <w:bCs/>
                <w:sz w:val="18"/>
                <w:szCs w:val="18"/>
              </w:rPr>
              <w:t>70 387 000</w:t>
            </w:r>
          </w:p>
        </w:tc>
      </w:tr>
      <w:tr w:rsidR="00D30F88" w:rsidRPr="00FB5610" w14:paraId="01FB031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FD9F31" w14:textId="2478CCFB"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D10DAB" w14:textId="495C6E75"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7061E21" w14:textId="0293AD6A" w:rsidR="00D30F88" w:rsidRPr="00FB5610" w:rsidRDefault="00D30F88" w:rsidP="00D30F88">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BEBCFE" w14:textId="17562C24"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065306A" w14:textId="0FCEE9DB" w:rsidR="00D30F88" w:rsidRPr="000F0F6D" w:rsidRDefault="00D30F88" w:rsidP="00D30F8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FF5208" w14:textId="39E00D12" w:rsidR="00D30F88" w:rsidRPr="00FB5610" w:rsidRDefault="00D30F88" w:rsidP="00D30F88">
            <w:pPr>
              <w:spacing w:line="240" w:lineRule="auto"/>
              <w:rPr>
                <w:rFonts w:ascii="Arial" w:hAnsi="Arial" w:cs="Arial"/>
                <w:b/>
                <w:bCs/>
                <w:sz w:val="18"/>
                <w:szCs w:val="18"/>
              </w:rPr>
            </w:pPr>
            <w:r w:rsidRPr="00FB5610">
              <w:rPr>
                <w:rFonts w:ascii="Arial" w:hAnsi="Arial" w:cs="Arial"/>
                <w:b/>
                <w:bCs/>
                <w:sz w:val="18"/>
                <w:szCs w:val="18"/>
              </w:rPr>
              <w:t>81 387 000</w:t>
            </w:r>
          </w:p>
        </w:tc>
      </w:tr>
    </w:tbl>
    <w:p w14:paraId="66EDB8DA"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48D981E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F1AEC50" w14:textId="77777777" w:rsidTr="00DB6B9D">
        <w:trPr>
          <w:tblHeader/>
        </w:trPr>
        <w:tc>
          <w:tcPr>
            <w:tcW w:w="968" w:type="dxa"/>
            <w:shd w:val="clear" w:color="auto" w:fill="FFE599" w:themeFill="accent4" w:themeFillTint="66"/>
            <w:vAlign w:val="center"/>
          </w:tcPr>
          <w:p w14:paraId="5B593450"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Nr priorytetu</w:t>
            </w:r>
          </w:p>
        </w:tc>
        <w:tc>
          <w:tcPr>
            <w:tcW w:w="907" w:type="dxa"/>
            <w:shd w:val="clear" w:color="auto" w:fill="FFE599" w:themeFill="accent4" w:themeFillTint="66"/>
            <w:vAlign w:val="center"/>
          </w:tcPr>
          <w:p w14:paraId="0838C026"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Fundusz</w:t>
            </w:r>
          </w:p>
        </w:tc>
        <w:tc>
          <w:tcPr>
            <w:tcW w:w="1635" w:type="dxa"/>
            <w:shd w:val="clear" w:color="auto" w:fill="FFE599" w:themeFill="accent4" w:themeFillTint="66"/>
            <w:vAlign w:val="center"/>
          </w:tcPr>
          <w:p w14:paraId="0430388A"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Kategoria regionu</w:t>
            </w:r>
          </w:p>
        </w:tc>
        <w:tc>
          <w:tcPr>
            <w:tcW w:w="1276" w:type="dxa"/>
            <w:shd w:val="clear" w:color="auto" w:fill="FFE599" w:themeFill="accent4" w:themeFillTint="66"/>
            <w:vAlign w:val="center"/>
          </w:tcPr>
          <w:p w14:paraId="48F5CB97"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Cel szczegółowy</w:t>
            </w:r>
          </w:p>
        </w:tc>
        <w:tc>
          <w:tcPr>
            <w:tcW w:w="2864" w:type="dxa"/>
            <w:shd w:val="clear" w:color="auto" w:fill="FFE599" w:themeFill="accent4" w:themeFillTint="66"/>
            <w:vAlign w:val="center"/>
          </w:tcPr>
          <w:p w14:paraId="1890484F"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Kod</w:t>
            </w:r>
          </w:p>
        </w:tc>
        <w:tc>
          <w:tcPr>
            <w:tcW w:w="1411" w:type="dxa"/>
            <w:shd w:val="clear" w:color="auto" w:fill="FFE599" w:themeFill="accent4" w:themeFillTint="66"/>
            <w:vAlign w:val="center"/>
          </w:tcPr>
          <w:p w14:paraId="7232BA1D"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Kwota (EUR)</w:t>
            </w:r>
          </w:p>
        </w:tc>
      </w:tr>
      <w:tr w:rsidR="00D30F88" w:rsidRPr="00FB5610" w14:paraId="0C12F213" w14:textId="77777777" w:rsidTr="00D30F88">
        <w:tc>
          <w:tcPr>
            <w:tcW w:w="968" w:type="dxa"/>
            <w:shd w:val="clear" w:color="auto" w:fill="auto"/>
            <w:vAlign w:val="center"/>
          </w:tcPr>
          <w:p w14:paraId="03FAA0D6" w14:textId="73D43284"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auto"/>
            <w:vAlign w:val="center"/>
          </w:tcPr>
          <w:p w14:paraId="40F8F374" w14:textId="2EA2DC81" w:rsidR="00D30F88" w:rsidRPr="00FB5610" w:rsidRDefault="00D30F88" w:rsidP="00D30F88">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EFRR</w:t>
            </w:r>
          </w:p>
        </w:tc>
        <w:tc>
          <w:tcPr>
            <w:tcW w:w="1635" w:type="dxa"/>
            <w:shd w:val="clear" w:color="auto" w:fill="auto"/>
            <w:vAlign w:val="center"/>
          </w:tcPr>
          <w:p w14:paraId="29A08E72" w14:textId="38F1FFBB" w:rsidR="00D30F88" w:rsidRPr="00FB5610" w:rsidRDefault="00D30F88" w:rsidP="00D30F88">
            <w:pPr>
              <w:spacing w:line="240" w:lineRule="auto"/>
              <w:rPr>
                <w:rFonts w:ascii="Arial" w:eastAsia="minorBidi" w:hAnsi="Arial" w:cs="Arial"/>
                <w:sz w:val="18"/>
                <w:szCs w:val="18"/>
              </w:rPr>
            </w:pPr>
            <w:r>
              <w:rPr>
                <w:rFonts w:ascii="Arial" w:hAnsi="Arial" w:cs="Arial"/>
                <w:sz w:val="18"/>
                <w:szCs w:val="18"/>
              </w:rPr>
              <w:t>Lepiej rozwinięte</w:t>
            </w:r>
          </w:p>
        </w:tc>
        <w:tc>
          <w:tcPr>
            <w:tcW w:w="1276" w:type="dxa"/>
            <w:shd w:val="clear" w:color="auto" w:fill="auto"/>
            <w:vAlign w:val="center"/>
          </w:tcPr>
          <w:p w14:paraId="0F857512" w14:textId="36EC6B9F" w:rsidR="00D30F88" w:rsidRPr="00FB5610" w:rsidRDefault="00D30F88" w:rsidP="00D30F88">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5(ii)</w:t>
            </w:r>
          </w:p>
        </w:tc>
        <w:tc>
          <w:tcPr>
            <w:tcW w:w="2864" w:type="dxa"/>
            <w:shd w:val="clear" w:color="auto" w:fill="auto"/>
            <w:vAlign w:val="center"/>
          </w:tcPr>
          <w:p w14:paraId="0DE8FC39" w14:textId="6102FD9B"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auto"/>
            <w:vAlign w:val="center"/>
          </w:tcPr>
          <w:p w14:paraId="3E20D187" w14:textId="343C5BCA" w:rsidR="00D30F88" w:rsidRPr="00FB5610" w:rsidRDefault="00D30F88" w:rsidP="00D30F88">
            <w:pPr>
              <w:spacing w:line="240" w:lineRule="auto"/>
              <w:rPr>
                <w:rFonts w:ascii="Arial" w:hAnsi="Arial" w:cs="Arial"/>
                <w:sz w:val="18"/>
                <w:szCs w:val="18"/>
              </w:rPr>
            </w:pPr>
            <w:r w:rsidRPr="00D30F88">
              <w:rPr>
                <w:rFonts w:ascii="Arial" w:hAnsi="Arial" w:cs="Arial"/>
                <w:sz w:val="18"/>
                <w:szCs w:val="18"/>
              </w:rPr>
              <w:t>11 000 000</w:t>
            </w:r>
          </w:p>
        </w:tc>
      </w:tr>
      <w:tr w:rsidR="006430CF" w:rsidRPr="00FB5610" w14:paraId="43816359" w14:textId="77777777" w:rsidTr="00415011">
        <w:tc>
          <w:tcPr>
            <w:tcW w:w="968" w:type="dxa"/>
            <w:shd w:val="clear" w:color="auto" w:fill="D9D9D9" w:themeFill="background1" w:themeFillShade="D9"/>
            <w:vAlign w:val="center"/>
          </w:tcPr>
          <w:p w14:paraId="23C1031D" w14:textId="3A65FFDD" w:rsidR="00774CEF" w:rsidRPr="00FB5610" w:rsidRDefault="0070622D" w:rsidP="00D95F19">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EA13C30" w14:textId="77777777"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4A8ED04F" w14:textId="77777777"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3DA3C7E" w14:textId="6D4E683F"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464F86CA" w14:textId="779E67EA" w:rsidR="00774CEF" w:rsidRPr="00FB5610" w:rsidRDefault="00774CEF" w:rsidP="00D95F19">
            <w:pPr>
              <w:spacing w:line="240" w:lineRule="auto"/>
              <w:rPr>
                <w:rFonts w:ascii="Arial" w:eastAsia="minorBidi"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3F2C520" w14:textId="20546192" w:rsidR="00774CEF" w:rsidRPr="00FB5610" w:rsidRDefault="00D30F88" w:rsidP="00D95F19">
            <w:pPr>
              <w:spacing w:line="240" w:lineRule="auto"/>
              <w:rPr>
                <w:rFonts w:ascii="Arial" w:eastAsia="minorBidi" w:hAnsi="Arial" w:cs="Arial"/>
                <w:sz w:val="18"/>
                <w:szCs w:val="18"/>
              </w:rPr>
            </w:pPr>
            <w:r w:rsidRPr="00D30F88">
              <w:rPr>
                <w:rFonts w:ascii="Arial" w:hAnsi="Arial" w:cs="Arial"/>
                <w:sz w:val="18"/>
                <w:szCs w:val="18"/>
              </w:rPr>
              <w:t>58 492 727</w:t>
            </w:r>
          </w:p>
        </w:tc>
      </w:tr>
      <w:tr w:rsidR="006430CF" w:rsidRPr="00FB5610" w14:paraId="66249896" w14:textId="77777777" w:rsidTr="00415011">
        <w:tc>
          <w:tcPr>
            <w:tcW w:w="968" w:type="dxa"/>
            <w:shd w:val="clear" w:color="auto" w:fill="D9D9D9" w:themeFill="background1" w:themeFillShade="D9"/>
            <w:vAlign w:val="center"/>
          </w:tcPr>
          <w:p w14:paraId="32E20071" w14:textId="761597D3"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E0A7101" w14:textId="0906619F"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2200A29" w14:textId="2C0C221D"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F80AE37" w14:textId="0E6C46D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293B2CDA" w14:textId="53F0FB92"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6C2F5E64" w14:textId="1CFA8DF7"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6 066 079</w:t>
            </w:r>
          </w:p>
        </w:tc>
      </w:tr>
      <w:tr w:rsidR="006430CF" w:rsidRPr="00FB5610" w14:paraId="4E371BE4" w14:textId="77777777" w:rsidTr="00415011">
        <w:tc>
          <w:tcPr>
            <w:tcW w:w="968" w:type="dxa"/>
            <w:shd w:val="clear" w:color="auto" w:fill="D9D9D9" w:themeFill="background1" w:themeFillShade="D9"/>
            <w:vAlign w:val="center"/>
          </w:tcPr>
          <w:p w14:paraId="4782FE4A" w14:textId="356E71FD"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687586B" w14:textId="67E56B18"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08051599" w14:textId="6B304588"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4F5F5F96" w14:textId="0A8F64F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593C4FFF" w14:textId="5EEFF664"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3AE16EE" w14:textId="03CA4585"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5 828 194</w:t>
            </w:r>
          </w:p>
        </w:tc>
      </w:tr>
    </w:tbl>
    <w:p w14:paraId="55CD179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4C8A1B5D" w14:textId="77777777" w:rsidR="007F01DA" w:rsidRDefault="007F01DA">
      <w:pPr>
        <w:spacing w:before="0" w:after="160" w:line="259" w:lineRule="auto"/>
        <w:rPr>
          <w:rFonts w:ascii="Arial" w:eastAsia="minorBidi" w:hAnsi="Arial" w:cs="Arial"/>
          <w:sz w:val="20"/>
          <w:szCs w:val="20"/>
        </w:rPr>
      </w:pPr>
      <w:r>
        <w:rPr>
          <w:rFonts w:ascii="Arial" w:eastAsia="minorBidi" w:hAnsi="Arial" w:cs="Arial"/>
          <w:sz w:val="20"/>
          <w:szCs w:val="20"/>
        </w:rPr>
        <w:br w:type="page"/>
      </w:r>
    </w:p>
    <w:p w14:paraId="380EAF8F" w14:textId="656771EA"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846B1D" w14:textId="77777777" w:rsidTr="00DB6B9D">
        <w:trPr>
          <w:tblHeader/>
        </w:trPr>
        <w:tc>
          <w:tcPr>
            <w:tcW w:w="968" w:type="dxa"/>
            <w:shd w:val="clear" w:color="auto" w:fill="FFE599" w:themeFill="accent4" w:themeFillTint="66"/>
            <w:vAlign w:val="center"/>
          </w:tcPr>
          <w:p w14:paraId="2671C12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0C3548"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6500DE"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DF2C4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B25B5D"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667C1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D30F88" w:rsidRPr="00FB5610" w14:paraId="04D4865B" w14:textId="77777777" w:rsidTr="00D30F88">
        <w:tc>
          <w:tcPr>
            <w:tcW w:w="968" w:type="dxa"/>
            <w:shd w:val="clear" w:color="auto" w:fill="auto"/>
            <w:vAlign w:val="center"/>
          </w:tcPr>
          <w:p w14:paraId="62B7A4F8" w14:textId="029F3802"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auto"/>
            <w:vAlign w:val="center"/>
          </w:tcPr>
          <w:p w14:paraId="3A40ACB0" w14:textId="313448C5"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auto"/>
            <w:vAlign w:val="center"/>
          </w:tcPr>
          <w:p w14:paraId="5E2DB9AC" w14:textId="3DD86F35"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shd w:val="clear" w:color="auto" w:fill="auto"/>
            <w:vAlign w:val="center"/>
          </w:tcPr>
          <w:p w14:paraId="1B38DE3E" w14:textId="332F133B"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auto"/>
            <w:vAlign w:val="center"/>
          </w:tcPr>
          <w:p w14:paraId="6FB2B36F" w14:textId="1C2C59A8"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20. Inny rodzaj narzędzia terytorialnego. Obszary wiejskie</w:t>
            </w:r>
          </w:p>
        </w:tc>
        <w:tc>
          <w:tcPr>
            <w:tcW w:w="1411" w:type="dxa"/>
            <w:shd w:val="clear" w:color="auto" w:fill="auto"/>
            <w:vAlign w:val="center"/>
          </w:tcPr>
          <w:p w14:paraId="359A8B08" w14:textId="01B77544" w:rsidR="00D30F88" w:rsidRPr="00FB5610" w:rsidRDefault="00D30F88" w:rsidP="00D30F88">
            <w:pPr>
              <w:spacing w:line="240" w:lineRule="auto"/>
              <w:rPr>
                <w:rFonts w:ascii="Arial" w:hAnsi="Arial" w:cs="Arial"/>
                <w:sz w:val="18"/>
                <w:szCs w:val="18"/>
              </w:rPr>
            </w:pPr>
            <w:r w:rsidRPr="00D30F88">
              <w:rPr>
                <w:rFonts w:ascii="Arial" w:hAnsi="Arial" w:cs="Arial"/>
                <w:sz w:val="18"/>
                <w:szCs w:val="18"/>
              </w:rPr>
              <w:t>11 000 000</w:t>
            </w:r>
          </w:p>
        </w:tc>
      </w:tr>
      <w:tr w:rsidR="006430CF" w:rsidRPr="00FB5610" w14:paraId="710A556A" w14:textId="77777777" w:rsidTr="00415011">
        <w:tc>
          <w:tcPr>
            <w:tcW w:w="968" w:type="dxa"/>
            <w:shd w:val="clear" w:color="auto" w:fill="D9D9D9" w:themeFill="background1" w:themeFillShade="D9"/>
            <w:vAlign w:val="center"/>
          </w:tcPr>
          <w:p w14:paraId="0FF021A6" w14:textId="6917C5F5"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A47958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73F322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E74F104" w14:textId="435E228E"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774F0C47" w14:textId="4E1FEE2C"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20. </w:t>
            </w:r>
            <w:r w:rsidR="00362FDC" w:rsidRPr="00FB5610">
              <w:rPr>
                <w:rFonts w:ascii="Arial" w:hAnsi="Arial" w:cs="Arial"/>
                <w:sz w:val="18"/>
                <w:szCs w:val="18"/>
              </w:rPr>
              <w:t xml:space="preserve">Inny rodzaj narzędzia terytorialnego. </w:t>
            </w:r>
            <w:r w:rsidRPr="00FB5610">
              <w:rPr>
                <w:rFonts w:ascii="Arial" w:hAnsi="Arial" w:cs="Arial"/>
                <w:sz w:val="18"/>
                <w:szCs w:val="18"/>
              </w:rPr>
              <w:t>Obszary wiejskie</w:t>
            </w:r>
          </w:p>
        </w:tc>
        <w:tc>
          <w:tcPr>
            <w:tcW w:w="1411" w:type="dxa"/>
            <w:shd w:val="clear" w:color="auto" w:fill="D9D9D9" w:themeFill="background1" w:themeFillShade="D9"/>
            <w:vAlign w:val="center"/>
          </w:tcPr>
          <w:p w14:paraId="2E96FA3A" w14:textId="45BE8868" w:rsidR="00551225" w:rsidRPr="00FB5610" w:rsidRDefault="00D30F88" w:rsidP="00D95F19">
            <w:pPr>
              <w:spacing w:line="240" w:lineRule="auto"/>
              <w:rPr>
                <w:rFonts w:ascii="Arial" w:hAnsi="Arial" w:cs="Arial"/>
                <w:sz w:val="18"/>
                <w:szCs w:val="18"/>
              </w:rPr>
            </w:pPr>
            <w:r w:rsidRPr="00D30F88">
              <w:rPr>
                <w:rFonts w:ascii="Arial" w:hAnsi="Arial" w:cs="Arial"/>
                <w:sz w:val="18"/>
                <w:szCs w:val="18"/>
              </w:rPr>
              <w:t>70 387 000</w:t>
            </w:r>
          </w:p>
        </w:tc>
      </w:tr>
    </w:tbl>
    <w:p w14:paraId="347BB540"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188CA27D"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3CFB68F" w14:textId="77777777" w:rsidTr="00DB6B9D">
        <w:trPr>
          <w:tblHeader/>
        </w:trPr>
        <w:tc>
          <w:tcPr>
            <w:tcW w:w="968" w:type="dxa"/>
            <w:shd w:val="clear" w:color="auto" w:fill="FFE599" w:themeFill="accent4" w:themeFillTint="66"/>
            <w:vAlign w:val="center"/>
          </w:tcPr>
          <w:p w14:paraId="66425C3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AD89CC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0315E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6BD45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BBE323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A99A805"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D30F88" w:rsidRPr="00FB5610" w14:paraId="28BF34BC" w14:textId="77777777" w:rsidTr="00D30F88">
        <w:tc>
          <w:tcPr>
            <w:tcW w:w="968" w:type="dxa"/>
            <w:shd w:val="clear" w:color="auto" w:fill="auto"/>
            <w:vAlign w:val="center"/>
          </w:tcPr>
          <w:p w14:paraId="7C8C347D" w14:textId="34A94EFC"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auto"/>
            <w:vAlign w:val="center"/>
          </w:tcPr>
          <w:p w14:paraId="29C68AC9" w14:textId="5E47FA0E"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auto"/>
            <w:vAlign w:val="center"/>
          </w:tcPr>
          <w:p w14:paraId="40C6FFBC" w14:textId="0A50C321"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shd w:val="clear" w:color="auto" w:fill="auto"/>
            <w:vAlign w:val="center"/>
          </w:tcPr>
          <w:p w14:paraId="2D4DAA69" w14:textId="575A8CDF"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auto"/>
            <w:vAlign w:val="center"/>
          </w:tcPr>
          <w:p w14:paraId="178F5331" w14:textId="6755058F"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auto"/>
            <w:vAlign w:val="center"/>
          </w:tcPr>
          <w:p w14:paraId="7077387E" w14:textId="5EC7AA67" w:rsidR="00D30F88" w:rsidRPr="00FB5610" w:rsidRDefault="00D30F88" w:rsidP="00D30F88">
            <w:pPr>
              <w:spacing w:line="240" w:lineRule="auto"/>
              <w:rPr>
                <w:rFonts w:ascii="Arial" w:hAnsi="Arial" w:cs="Arial"/>
                <w:sz w:val="18"/>
                <w:szCs w:val="18"/>
              </w:rPr>
            </w:pPr>
            <w:r w:rsidRPr="00D30F88">
              <w:rPr>
                <w:rFonts w:ascii="Arial" w:hAnsi="Arial" w:cs="Arial"/>
                <w:sz w:val="18"/>
                <w:szCs w:val="18"/>
              </w:rPr>
              <w:t>11 000 000</w:t>
            </w:r>
          </w:p>
        </w:tc>
      </w:tr>
      <w:tr w:rsidR="006430CF" w:rsidRPr="00FB5610" w14:paraId="4BCAE997" w14:textId="77777777" w:rsidTr="00415011">
        <w:tc>
          <w:tcPr>
            <w:tcW w:w="968" w:type="dxa"/>
            <w:shd w:val="clear" w:color="auto" w:fill="D9D9D9" w:themeFill="background1" w:themeFillShade="D9"/>
            <w:vAlign w:val="center"/>
          </w:tcPr>
          <w:p w14:paraId="65478FB2" w14:textId="50123A0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56093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5130E24"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125FC9" w14:textId="06C0B17C"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06F15A4B" w14:textId="25B1E6BA"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7421B287" w14:textId="38A695CE" w:rsidR="00551225" w:rsidRPr="00FB5610" w:rsidRDefault="00BE0021" w:rsidP="00D95F19">
            <w:pPr>
              <w:spacing w:line="240" w:lineRule="auto"/>
              <w:rPr>
                <w:rFonts w:ascii="Arial" w:hAnsi="Arial" w:cs="Arial"/>
                <w:sz w:val="18"/>
                <w:szCs w:val="18"/>
              </w:rPr>
            </w:pPr>
            <w:r w:rsidRPr="00BE0021">
              <w:rPr>
                <w:rFonts w:ascii="Arial" w:hAnsi="Arial" w:cs="Arial"/>
                <w:sz w:val="18"/>
                <w:szCs w:val="18"/>
              </w:rPr>
              <w:t>70 387 000</w:t>
            </w:r>
          </w:p>
        </w:tc>
      </w:tr>
    </w:tbl>
    <w:p w14:paraId="00A29D23" w14:textId="77777777" w:rsidR="00DF2C24" w:rsidRPr="009A062D" w:rsidRDefault="00DF2C24" w:rsidP="009A062D">
      <w:pPr>
        <w:pStyle w:val="Point0"/>
        <w:spacing w:before="0" w:after="0" w:line="276" w:lineRule="auto"/>
        <w:ind w:left="0" w:firstLine="0"/>
        <w:rPr>
          <w:rFonts w:ascii="Arial" w:eastAsia="minorBidi" w:hAnsi="Arial" w:cs="Arial"/>
          <w:sz w:val="20"/>
          <w:szCs w:val="20"/>
        </w:rPr>
      </w:pPr>
      <w:bookmarkStart w:id="223" w:name="_Toc181019634"/>
      <w:bookmarkStart w:id="224" w:name="_Toc2016535401"/>
      <w:bookmarkStart w:id="225" w:name="_Toc96274538"/>
      <w:bookmarkStart w:id="226" w:name="_Toc119392613"/>
    </w:p>
    <w:p w14:paraId="08A2046A" w14:textId="77777777" w:rsidR="007F01DA" w:rsidRDefault="007F01DA">
      <w:pPr>
        <w:spacing w:before="0" w:after="160" w:line="259" w:lineRule="auto"/>
        <w:rPr>
          <w:rFonts w:ascii="Arial" w:eastAsiaTheme="majorEastAsia" w:hAnsi="Arial"/>
          <w:b/>
          <w:bCs/>
        </w:rPr>
      </w:pPr>
      <w:r>
        <w:rPr>
          <w:rFonts w:ascii="Arial" w:hAnsi="Arial"/>
        </w:rPr>
        <w:br w:type="page"/>
      </w:r>
    </w:p>
    <w:p w14:paraId="2EAA525A" w14:textId="35E39E62" w:rsidR="004515B8" w:rsidRPr="00FB5610" w:rsidRDefault="004515B8" w:rsidP="004515B8">
      <w:pPr>
        <w:pStyle w:val="Nagwek3"/>
        <w:rPr>
          <w:rFonts w:ascii="Arial" w:hAnsi="Arial" w:cs="Arial"/>
        </w:rPr>
      </w:pPr>
      <w:r w:rsidRPr="005971A5">
        <w:rPr>
          <w:rFonts w:ascii="Arial" w:hAnsi="Arial" w:hint="eastAsia"/>
        </w:rPr>
        <w:lastRenderedPageBreak/>
        <w:t>2.</w:t>
      </w:r>
      <w:r w:rsidRPr="00FB5610">
        <w:rPr>
          <w:rFonts w:ascii="Arial" w:hAnsi="Arial" w:cs="Arial"/>
        </w:rPr>
        <w:t>1.</w:t>
      </w:r>
      <w:r>
        <w:rPr>
          <w:rFonts w:ascii="Arial" w:hAnsi="Arial" w:cs="Arial"/>
        </w:rPr>
        <w:t>10</w:t>
      </w:r>
      <w:r w:rsidRPr="00FB5610">
        <w:rPr>
          <w:rFonts w:ascii="Arial" w:hAnsi="Arial" w:cs="Arial"/>
        </w:rPr>
        <w:t xml:space="preserve">. Priorytet </w:t>
      </w:r>
      <w:r>
        <w:rPr>
          <w:rFonts w:ascii="Arial" w:hAnsi="Arial" w:cs="Arial"/>
        </w:rPr>
        <w:t>X</w:t>
      </w:r>
      <w:r w:rsidRPr="00FB5610">
        <w:rPr>
          <w:rFonts w:ascii="Arial" w:hAnsi="Arial" w:cs="Arial"/>
        </w:rPr>
        <w:t xml:space="preserve">II – </w:t>
      </w:r>
      <w:r w:rsidR="004A122F">
        <w:rPr>
          <w:rFonts w:ascii="Arial" w:hAnsi="Arial" w:cs="Arial"/>
        </w:rPr>
        <w:t>STEP</w:t>
      </w:r>
      <w:r w:rsidR="006529AD">
        <w:rPr>
          <w:rFonts w:ascii="Arial" w:hAnsi="Arial" w:cs="Arial"/>
        </w:rPr>
        <w:t xml:space="preserve"> na Mazowszu</w:t>
      </w:r>
      <w:bookmarkEnd w:id="223"/>
    </w:p>
    <w:p w14:paraId="57261D89" w14:textId="0A50374E" w:rsidR="004515B8" w:rsidRPr="00FB5610" w:rsidRDefault="004515B8" w:rsidP="004515B8">
      <w:pPr>
        <w:pStyle w:val="Nagwek4"/>
      </w:pPr>
      <w:bookmarkStart w:id="227" w:name="_Toc181019635"/>
      <w:r w:rsidRPr="00FB5610">
        <w:t>2.1.</w:t>
      </w:r>
      <w:r>
        <w:t>10</w:t>
      </w:r>
      <w:r w:rsidRPr="00FB5610">
        <w:t xml:space="preserve">.1. Cel szczegółowy </w:t>
      </w:r>
      <w:r>
        <w:t>1</w:t>
      </w:r>
      <w:r w:rsidRPr="00FB5610">
        <w:t>(</w:t>
      </w:r>
      <w:r>
        <w:t>v</w:t>
      </w:r>
      <w:r w:rsidRPr="00FB5610">
        <w:t xml:space="preserve">i) </w:t>
      </w:r>
      <w:r w:rsidR="004F2EAB" w:rsidRPr="004F2EAB">
        <w:t>wspieranie inwestycji przyczyniających się do realizacji celów Platformy na rzecz Technologii Strategicznych dla Europy (STEP), o których mowa w art. 2 rozporządzenia Parlamentu Europejskiego i Rady (UE) 2024/795</w:t>
      </w:r>
      <w:bookmarkEnd w:id="227"/>
    </w:p>
    <w:p w14:paraId="6C47FE9D" w14:textId="42664FFA" w:rsidR="004515B8" w:rsidRPr="00FB5610" w:rsidRDefault="004515B8" w:rsidP="004515B8">
      <w:pPr>
        <w:pStyle w:val="Point0"/>
        <w:spacing w:before="0" w:after="0" w:line="276" w:lineRule="auto"/>
        <w:ind w:left="0" w:firstLine="0"/>
        <w:rPr>
          <w:rFonts w:ascii="Arial" w:hAnsi="Arial" w:cs="Arial"/>
          <w:sz w:val="20"/>
          <w:szCs w:val="20"/>
        </w:rPr>
      </w:pPr>
    </w:p>
    <w:p w14:paraId="20FFB1D1" w14:textId="27A6D373" w:rsidR="004515B8" w:rsidRPr="00FB5610" w:rsidRDefault="004515B8" w:rsidP="004515B8">
      <w:pPr>
        <w:pStyle w:val="Nagwek5"/>
      </w:pPr>
      <w:r w:rsidRPr="00FB5610">
        <w:t>2.1.</w:t>
      </w:r>
      <w:r>
        <w:t>10</w:t>
      </w:r>
      <w:r w:rsidRPr="00FB5610">
        <w:t>.1.1. Interwencje w ramach Funduszy</w:t>
      </w:r>
    </w:p>
    <w:p w14:paraId="5E98CEEB" w14:textId="24E18BD9" w:rsidR="007C670C" w:rsidRPr="00FB5610" w:rsidRDefault="007C670C" w:rsidP="007C670C">
      <w:pPr>
        <w:pStyle w:val="Text1"/>
        <w:spacing w:before="0" w:after="0" w:line="276" w:lineRule="auto"/>
        <w:ind w:left="0"/>
        <w:rPr>
          <w:rFonts w:ascii="Arial" w:hAnsi="Arial" w:cs="Arial"/>
          <w:b/>
          <w:bCs/>
          <w:sz w:val="20"/>
          <w:szCs w:val="20"/>
        </w:rPr>
      </w:pPr>
      <w:r w:rsidRPr="3BEA2E0F">
        <w:rPr>
          <w:rFonts w:ascii="Arial" w:hAnsi="Arial" w:cs="Arial"/>
          <w:b/>
          <w:bCs/>
          <w:sz w:val="20"/>
          <w:szCs w:val="20"/>
        </w:rPr>
        <w:t>Powiązane rodzaje działań</w:t>
      </w:r>
    </w:p>
    <w:p w14:paraId="2746E33E" w14:textId="686478CB" w:rsidR="007C670C" w:rsidRDefault="007C670C" w:rsidP="007C670C">
      <w:pPr>
        <w:pStyle w:val="Text1"/>
        <w:spacing w:before="0" w:after="0" w:line="276" w:lineRule="auto"/>
        <w:ind w:left="0"/>
        <w:rPr>
          <w:rFonts w:ascii="Arial" w:eastAsia="Arial" w:hAnsi="Arial" w:cs="Arial"/>
          <w:sz w:val="20"/>
          <w:szCs w:val="20"/>
        </w:rPr>
      </w:pPr>
      <w:r w:rsidRPr="3BEA2E0F">
        <w:rPr>
          <w:rFonts w:ascii="Arial" w:eastAsia="Arial" w:hAnsi="Arial" w:cs="Arial"/>
          <w:sz w:val="20"/>
          <w:szCs w:val="20"/>
        </w:rPr>
        <w:t>Realizowany będzie projekt ukierunkowany na wspieranie rozwoju lub wytwarzania technologii krytycznych dla całej U</w:t>
      </w:r>
      <w:r>
        <w:rPr>
          <w:rFonts w:ascii="Arial" w:eastAsia="Arial" w:hAnsi="Arial" w:cs="Arial"/>
          <w:sz w:val="20"/>
          <w:szCs w:val="20"/>
        </w:rPr>
        <w:t>E</w:t>
      </w:r>
      <w:r w:rsidRPr="3BEA2E0F">
        <w:rPr>
          <w:rFonts w:ascii="Arial" w:eastAsia="Arial" w:hAnsi="Arial" w:cs="Arial"/>
          <w:sz w:val="20"/>
          <w:szCs w:val="20"/>
        </w:rPr>
        <w:t xml:space="preserve"> w sektorze biotechnologii</w:t>
      </w:r>
      <w:r>
        <w:rPr>
          <w:rFonts w:ascii="Arial" w:eastAsia="Arial" w:hAnsi="Arial" w:cs="Arial"/>
          <w:sz w:val="20"/>
          <w:szCs w:val="20"/>
        </w:rPr>
        <w:t>,</w:t>
      </w:r>
      <w:r w:rsidRPr="3BEA2E0F">
        <w:rPr>
          <w:rFonts w:ascii="Arial" w:eastAsia="Arial" w:hAnsi="Arial" w:cs="Arial"/>
          <w:sz w:val="20"/>
          <w:szCs w:val="20"/>
        </w:rPr>
        <w:t xml:space="preserve"> w tym metod i produktów leczniczych znajdujących się w unijnym wykazie produktów leczniczych o krytycznym znaczeniu i ich składnik</w:t>
      </w:r>
      <w:r>
        <w:rPr>
          <w:rFonts w:ascii="Arial" w:eastAsia="Arial" w:hAnsi="Arial" w:cs="Arial"/>
          <w:sz w:val="20"/>
          <w:szCs w:val="20"/>
        </w:rPr>
        <w:t>ów</w:t>
      </w:r>
      <w:r w:rsidRPr="3BEA2E0F">
        <w:rPr>
          <w:rFonts w:ascii="Arial" w:eastAsia="Arial" w:hAnsi="Arial" w:cs="Arial"/>
          <w:sz w:val="20"/>
          <w:szCs w:val="20"/>
        </w:rPr>
        <w:t xml:space="preserve">. Inwestycje przyczyniające się do realizacji celów STEP będą ukierunkowane przede wszystkim na badania służące opracowaniu nowych metod leczenia z wykorzystaniem terapii genowej. W szczególności celem prowadzonych w projekcie badań będzie opracowanie nowej </w:t>
      </w:r>
      <w:r>
        <w:rPr>
          <w:rFonts w:ascii="Arial" w:eastAsia="Arial" w:hAnsi="Arial" w:cs="Arial"/>
          <w:sz w:val="20"/>
          <w:szCs w:val="20"/>
        </w:rPr>
        <w:t>technologii medycznej do</w:t>
      </w:r>
      <w:r w:rsidRPr="3BEA2E0F">
        <w:rPr>
          <w:rFonts w:ascii="Arial" w:eastAsia="Arial" w:hAnsi="Arial" w:cs="Arial"/>
          <w:sz w:val="20"/>
          <w:szCs w:val="20"/>
        </w:rPr>
        <w:t xml:space="preserve"> leczenia choroby Parkinsona</w:t>
      </w:r>
      <w:r>
        <w:rPr>
          <w:rFonts w:ascii="Arial" w:eastAsia="Arial" w:hAnsi="Arial" w:cs="Arial"/>
          <w:sz w:val="20"/>
          <w:szCs w:val="20"/>
        </w:rPr>
        <w:t xml:space="preserve">. Działanie nie tylko </w:t>
      </w:r>
      <w:r w:rsidRPr="00CA0113">
        <w:rPr>
          <w:rFonts w:ascii="Arial" w:eastAsia="Arial" w:hAnsi="Arial" w:cs="Arial"/>
          <w:sz w:val="20"/>
          <w:szCs w:val="20"/>
        </w:rPr>
        <w:t>wnosi na rynek wewnętrzny innowacyjny, najnowocześniejszy i przełomowy element o znaczącym potencjale gospodarczym</w:t>
      </w:r>
      <w:r>
        <w:rPr>
          <w:rFonts w:ascii="Arial" w:eastAsia="Arial" w:hAnsi="Arial" w:cs="Arial"/>
          <w:sz w:val="20"/>
          <w:szCs w:val="20"/>
        </w:rPr>
        <w:t xml:space="preserve">, ale też przyczyni się do </w:t>
      </w:r>
      <w:r w:rsidRPr="00CA0113">
        <w:rPr>
          <w:rFonts w:ascii="Arial" w:eastAsia="Arial" w:hAnsi="Arial" w:cs="Arial"/>
          <w:sz w:val="20"/>
          <w:szCs w:val="20"/>
        </w:rPr>
        <w:t>ogranicz</w:t>
      </w:r>
      <w:r>
        <w:rPr>
          <w:rFonts w:ascii="Arial" w:eastAsia="Arial" w:hAnsi="Arial" w:cs="Arial"/>
          <w:sz w:val="20"/>
          <w:szCs w:val="20"/>
        </w:rPr>
        <w:t>e</w:t>
      </w:r>
      <w:r w:rsidRPr="00CA0113">
        <w:rPr>
          <w:rFonts w:ascii="Arial" w:eastAsia="Arial" w:hAnsi="Arial" w:cs="Arial"/>
          <w:sz w:val="20"/>
          <w:szCs w:val="20"/>
        </w:rPr>
        <w:t>nia strategicznej zależności U</w:t>
      </w:r>
      <w:r>
        <w:rPr>
          <w:rFonts w:ascii="Arial" w:eastAsia="Arial" w:hAnsi="Arial" w:cs="Arial"/>
          <w:sz w:val="20"/>
          <w:szCs w:val="20"/>
        </w:rPr>
        <w:t>E.</w:t>
      </w:r>
      <w:r w:rsidRPr="3BEA2E0F">
        <w:rPr>
          <w:rFonts w:ascii="Arial" w:eastAsia="Arial" w:hAnsi="Arial" w:cs="Arial"/>
          <w:sz w:val="20"/>
          <w:szCs w:val="20"/>
        </w:rPr>
        <w:t xml:space="preserve"> </w:t>
      </w:r>
    </w:p>
    <w:p w14:paraId="65887B24" w14:textId="717AF689" w:rsidR="007C670C" w:rsidRDefault="007C670C" w:rsidP="007C670C">
      <w:pPr>
        <w:pStyle w:val="Text1"/>
        <w:spacing w:before="0" w:after="0" w:line="276" w:lineRule="auto"/>
        <w:ind w:left="0"/>
        <w:rPr>
          <w:rFonts w:ascii="Arial" w:eastAsia="Arial" w:hAnsi="Arial" w:cs="Arial"/>
          <w:sz w:val="20"/>
          <w:szCs w:val="20"/>
        </w:rPr>
      </w:pPr>
    </w:p>
    <w:p w14:paraId="3FE90811" w14:textId="7F99F2EB" w:rsidR="007C670C" w:rsidRPr="001E3448" w:rsidRDefault="007C670C" w:rsidP="007C670C">
      <w:pPr>
        <w:pStyle w:val="Text1"/>
        <w:spacing w:before="0" w:after="0" w:line="276" w:lineRule="auto"/>
        <w:ind w:left="0"/>
        <w:rPr>
          <w:rFonts w:ascii="Arial" w:hAnsi="Arial" w:cs="Arial"/>
          <w:sz w:val="20"/>
          <w:szCs w:val="20"/>
        </w:rPr>
      </w:pPr>
      <w:r>
        <w:rPr>
          <w:rFonts w:ascii="Arial" w:hAnsi="Arial" w:cs="Arial"/>
          <w:sz w:val="20"/>
          <w:szCs w:val="20"/>
        </w:rPr>
        <w:t>Rozwój terapii genowych mózgu, w tym n</w:t>
      </w:r>
      <w:r w:rsidRPr="001E3448">
        <w:rPr>
          <w:rFonts w:ascii="Arial" w:hAnsi="Arial" w:cs="Arial"/>
          <w:sz w:val="20"/>
          <w:szCs w:val="20"/>
        </w:rPr>
        <w:t>owa metoda leczenia choroby Parkinsona</w:t>
      </w:r>
    </w:p>
    <w:p w14:paraId="69E754E8" w14:textId="12F75F9C" w:rsidR="007C670C" w:rsidRDefault="007C670C" w:rsidP="007C670C">
      <w:pPr>
        <w:pStyle w:val="Text1"/>
        <w:spacing w:before="0" w:after="0" w:line="276" w:lineRule="auto"/>
        <w:ind w:left="0"/>
        <w:rPr>
          <w:rFonts w:ascii="Arial" w:eastAsia="Arial" w:hAnsi="Arial" w:cs="Arial"/>
          <w:color w:val="111111"/>
          <w:sz w:val="20"/>
          <w:szCs w:val="20"/>
        </w:rPr>
      </w:pPr>
      <w:r w:rsidRPr="3BEA2E0F">
        <w:rPr>
          <w:rFonts w:ascii="Arial" w:eastAsia="Arial" w:hAnsi="Arial" w:cs="Arial"/>
          <w:sz w:val="20"/>
          <w:szCs w:val="20"/>
        </w:rPr>
        <w:t xml:space="preserve">Choroba Parkinsona należy do nieuleczalnych, zwyrodnieniowych i postępujących chorób układu nerwowego. </w:t>
      </w:r>
      <w:r w:rsidRPr="3BEA2E0F">
        <w:rPr>
          <w:rFonts w:ascii="Arial" w:eastAsia="Arial" w:hAnsi="Arial" w:cs="Arial"/>
          <w:color w:val="1D1D1D"/>
          <w:sz w:val="20"/>
          <w:szCs w:val="20"/>
        </w:rPr>
        <w:t>Wylicza się, że na całym świecie na chorobę Parkinsona cierpi blisko 7 m</w:t>
      </w:r>
      <w:r>
        <w:rPr>
          <w:rFonts w:ascii="Arial" w:eastAsia="Arial" w:hAnsi="Arial" w:cs="Arial"/>
          <w:color w:val="1D1D1D"/>
          <w:sz w:val="20"/>
          <w:szCs w:val="20"/>
        </w:rPr>
        <w:t>ln</w:t>
      </w:r>
      <w:r w:rsidRPr="3BEA2E0F">
        <w:rPr>
          <w:rFonts w:ascii="Arial" w:eastAsia="Arial" w:hAnsi="Arial" w:cs="Arial"/>
          <w:color w:val="1D1D1D"/>
          <w:sz w:val="20"/>
          <w:szCs w:val="20"/>
        </w:rPr>
        <w:t xml:space="preserve"> </w:t>
      </w:r>
      <w:r>
        <w:rPr>
          <w:rFonts w:ascii="Arial" w:eastAsia="Arial" w:hAnsi="Arial" w:cs="Arial"/>
          <w:color w:val="1D1D1D"/>
          <w:sz w:val="20"/>
          <w:szCs w:val="20"/>
        </w:rPr>
        <w:t>osób</w:t>
      </w:r>
      <w:r w:rsidRPr="3BEA2E0F">
        <w:rPr>
          <w:rFonts w:ascii="Arial" w:eastAsia="Arial" w:hAnsi="Arial" w:cs="Arial"/>
          <w:color w:val="1D1D1D"/>
          <w:sz w:val="20"/>
          <w:szCs w:val="20"/>
        </w:rPr>
        <w:t xml:space="preserve">. W samej Europie schorzenie to </w:t>
      </w:r>
      <w:r>
        <w:rPr>
          <w:rFonts w:ascii="Arial" w:eastAsia="Arial" w:hAnsi="Arial" w:cs="Arial"/>
          <w:color w:val="1D1D1D"/>
          <w:sz w:val="20"/>
          <w:szCs w:val="20"/>
        </w:rPr>
        <w:t>występuje u</w:t>
      </w:r>
      <w:r w:rsidRPr="3BEA2E0F">
        <w:rPr>
          <w:rFonts w:ascii="Arial" w:eastAsia="Arial" w:hAnsi="Arial" w:cs="Arial"/>
          <w:color w:val="1D1D1D"/>
          <w:sz w:val="20"/>
          <w:szCs w:val="20"/>
        </w:rPr>
        <w:t xml:space="preserve"> ok</w:t>
      </w:r>
      <w:r w:rsidR="004A122F">
        <w:rPr>
          <w:rFonts w:ascii="Arial" w:eastAsia="Arial" w:hAnsi="Arial" w:cs="Arial"/>
          <w:color w:val="1D1D1D"/>
          <w:sz w:val="20"/>
          <w:szCs w:val="20"/>
        </w:rPr>
        <w:t>.</w:t>
      </w:r>
      <w:r w:rsidRPr="3BEA2E0F">
        <w:rPr>
          <w:rFonts w:ascii="Arial" w:eastAsia="Arial" w:hAnsi="Arial" w:cs="Arial"/>
          <w:color w:val="1D1D1D"/>
          <w:sz w:val="20"/>
          <w:szCs w:val="20"/>
        </w:rPr>
        <w:t xml:space="preserve"> 1 mln</w:t>
      </w:r>
      <w:r w:rsidR="004A122F">
        <w:rPr>
          <w:rFonts w:ascii="Arial" w:eastAsia="Arial" w:hAnsi="Arial" w:cs="Arial"/>
          <w:color w:val="1D1D1D"/>
          <w:sz w:val="20"/>
          <w:szCs w:val="20"/>
        </w:rPr>
        <w:t xml:space="preserve"> osób</w:t>
      </w:r>
      <w:r w:rsidRPr="3BEA2E0F">
        <w:rPr>
          <w:rFonts w:ascii="Arial" w:eastAsia="Arial" w:hAnsi="Arial" w:cs="Arial"/>
          <w:color w:val="1D1D1D"/>
          <w:sz w:val="20"/>
          <w:szCs w:val="20"/>
        </w:rPr>
        <w:t>. W Polsce zdiagnozowanych w tym kierunku jest blisko 80 tys</w:t>
      </w:r>
      <w:r>
        <w:rPr>
          <w:rFonts w:ascii="Arial" w:eastAsia="Arial" w:hAnsi="Arial" w:cs="Arial"/>
          <w:color w:val="1D1D1D"/>
          <w:sz w:val="20"/>
          <w:szCs w:val="20"/>
        </w:rPr>
        <w:t>.</w:t>
      </w:r>
      <w:r w:rsidRPr="3BEA2E0F">
        <w:rPr>
          <w:rFonts w:ascii="Arial" w:eastAsia="Arial" w:hAnsi="Arial" w:cs="Arial"/>
          <w:color w:val="1D1D1D"/>
          <w:sz w:val="20"/>
          <w:szCs w:val="20"/>
        </w:rPr>
        <w:t xml:space="preserve"> pacjentów. W ciągu każdego roku na Parkinsona zapada średnio 10 na każde 100 tys</w:t>
      </w:r>
      <w:r w:rsidR="004A122F">
        <w:rPr>
          <w:rFonts w:ascii="Arial" w:eastAsia="Arial" w:hAnsi="Arial" w:cs="Arial"/>
          <w:color w:val="1D1D1D"/>
          <w:sz w:val="20"/>
          <w:szCs w:val="20"/>
        </w:rPr>
        <w:t>.</w:t>
      </w:r>
      <w:r w:rsidRPr="3BEA2E0F">
        <w:rPr>
          <w:rFonts w:ascii="Arial" w:eastAsia="Arial" w:hAnsi="Arial" w:cs="Arial"/>
          <w:color w:val="1D1D1D"/>
          <w:sz w:val="20"/>
          <w:szCs w:val="20"/>
        </w:rPr>
        <w:t xml:space="preserve"> osób. Biorąc pod uwagę powyższe statystyki, co roku przybywa w Polsce ok</w:t>
      </w:r>
      <w:r w:rsidR="004A122F">
        <w:rPr>
          <w:rFonts w:ascii="Arial" w:eastAsia="Arial" w:hAnsi="Arial" w:cs="Arial"/>
          <w:color w:val="1D1D1D"/>
          <w:sz w:val="20"/>
          <w:szCs w:val="20"/>
        </w:rPr>
        <w:t>.</w:t>
      </w:r>
      <w:r w:rsidRPr="3BEA2E0F">
        <w:rPr>
          <w:rFonts w:ascii="Arial" w:eastAsia="Arial" w:hAnsi="Arial" w:cs="Arial"/>
          <w:color w:val="1D1D1D"/>
          <w:sz w:val="20"/>
          <w:szCs w:val="20"/>
        </w:rPr>
        <w:t xml:space="preserve"> 4 tys</w:t>
      </w:r>
      <w:r>
        <w:rPr>
          <w:rFonts w:ascii="Arial" w:eastAsia="Arial" w:hAnsi="Arial" w:cs="Arial"/>
          <w:color w:val="1D1D1D"/>
          <w:sz w:val="20"/>
          <w:szCs w:val="20"/>
        </w:rPr>
        <w:t>.</w:t>
      </w:r>
      <w:r w:rsidRPr="3BEA2E0F">
        <w:rPr>
          <w:rFonts w:ascii="Arial" w:eastAsia="Arial" w:hAnsi="Arial" w:cs="Arial"/>
          <w:color w:val="1D1D1D"/>
          <w:sz w:val="20"/>
          <w:szCs w:val="20"/>
        </w:rPr>
        <w:t xml:space="preserve"> pacjentów leczonych na chorobę Parkinsona. Choroba Parkinsona </w:t>
      </w:r>
      <w:r>
        <w:rPr>
          <w:rFonts w:ascii="Arial" w:eastAsia="Arial" w:hAnsi="Arial" w:cs="Arial"/>
          <w:color w:val="1D1D1D"/>
          <w:sz w:val="20"/>
          <w:szCs w:val="20"/>
        </w:rPr>
        <w:t>stwierdzana</w:t>
      </w:r>
      <w:r w:rsidRPr="3BEA2E0F">
        <w:rPr>
          <w:rFonts w:ascii="Arial" w:eastAsia="Arial" w:hAnsi="Arial" w:cs="Arial"/>
          <w:color w:val="111111"/>
          <w:sz w:val="20"/>
          <w:szCs w:val="20"/>
        </w:rPr>
        <w:t xml:space="preserve"> jest u osób w wieku 40-60 lat, co przy obserwowanym starzeniu się społeczeństwa Europy znacząco wpłynie na odsetek </w:t>
      </w:r>
      <w:r>
        <w:rPr>
          <w:rFonts w:ascii="Arial" w:eastAsia="Arial" w:hAnsi="Arial" w:cs="Arial"/>
          <w:color w:val="111111"/>
          <w:sz w:val="20"/>
          <w:szCs w:val="20"/>
        </w:rPr>
        <w:t>populacji</w:t>
      </w:r>
      <w:r w:rsidRPr="3BEA2E0F">
        <w:rPr>
          <w:rFonts w:ascii="Arial" w:eastAsia="Arial" w:hAnsi="Arial" w:cs="Arial"/>
          <w:color w:val="111111"/>
          <w:sz w:val="20"/>
          <w:szCs w:val="20"/>
        </w:rPr>
        <w:t xml:space="preserve"> z diagnozą w jej kierunku. </w:t>
      </w:r>
      <w:r>
        <w:rPr>
          <w:rFonts w:ascii="Arial" w:eastAsia="Arial" w:hAnsi="Arial" w:cs="Arial"/>
          <w:color w:val="111111"/>
          <w:sz w:val="20"/>
          <w:szCs w:val="20"/>
        </w:rPr>
        <w:t xml:space="preserve">Z uwagi na potrzebę przeciwdziałania </w:t>
      </w:r>
      <w:r w:rsidRPr="00BE7E77">
        <w:rPr>
          <w:rFonts w:ascii="Arial" w:eastAsia="Arial" w:hAnsi="Arial" w:cs="Arial"/>
          <w:color w:val="111111"/>
          <w:sz w:val="20"/>
          <w:szCs w:val="20"/>
        </w:rPr>
        <w:t>niedoborom pracowników</w:t>
      </w:r>
      <w:r>
        <w:rPr>
          <w:rFonts w:ascii="Arial" w:eastAsia="Arial" w:hAnsi="Arial" w:cs="Arial"/>
          <w:color w:val="111111"/>
          <w:sz w:val="20"/>
          <w:szCs w:val="20"/>
        </w:rPr>
        <w:t>, kluczowe są działania mające na celu utrzymanie na rynku pracy jak największej liczby osób w wieku produkcyjnym, w tym ze zdiagnozowaną chorobą Parkinsona i chorobami nowotworowymi.</w:t>
      </w:r>
    </w:p>
    <w:p w14:paraId="6AB1353A" w14:textId="6F8D1D10" w:rsidR="007C670C" w:rsidRDefault="007C670C" w:rsidP="007C670C">
      <w:pPr>
        <w:pStyle w:val="Text1"/>
        <w:spacing w:before="0" w:after="0" w:line="276" w:lineRule="auto"/>
        <w:ind w:left="0"/>
        <w:rPr>
          <w:rFonts w:ascii="Arial" w:eastAsia="Arial" w:hAnsi="Arial" w:cs="Arial"/>
          <w:sz w:val="20"/>
          <w:szCs w:val="20"/>
        </w:rPr>
      </w:pPr>
      <w:r w:rsidRPr="3BEA2E0F">
        <w:rPr>
          <w:rFonts w:ascii="Arial" w:eastAsia="Arial" w:hAnsi="Arial" w:cs="Arial"/>
          <w:sz w:val="20"/>
          <w:szCs w:val="20"/>
        </w:rPr>
        <w:t xml:space="preserve">Przyczyną choroby Parkinsona jest </w:t>
      </w:r>
      <w:r>
        <w:rPr>
          <w:rFonts w:ascii="Arial" w:eastAsia="Arial" w:hAnsi="Arial" w:cs="Arial"/>
          <w:sz w:val="20"/>
          <w:szCs w:val="20"/>
        </w:rPr>
        <w:t>niedobór</w:t>
      </w:r>
      <w:r w:rsidRPr="3BEA2E0F">
        <w:rPr>
          <w:rFonts w:ascii="Arial" w:eastAsia="Arial" w:hAnsi="Arial" w:cs="Arial"/>
          <w:sz w:val="20"/>
          <w:szCs w:val="20"/>
        </w:rPr>
        <w:t xml:space="preserve"> </w:t>
      </w:r>
      <w:r w:rsidR="004A122F">
        <w:rPr>
          <w:rFonts w:ascii="Arial" w:eastAsia="Arial" w:hAnsi="Arial" w:cs="Arial"/>
          <w:sz w:val="20"/>
          <w:szCs w:val="20"/>
        </w:rPr>
        <w:t>d</w:t>
      </w:r>
      <w:r w:rsidRPr="3BEA2E0F">
        <w:rPr>
          <w:rFonts w:ascii="Arial" w:eastAsia="Arial" w:hAnsi="Arial" w:cs="Arial"/>
          <w:sz w:val="20"/>
          <w:szCs w:val="20"/>
        </w:rPr>
        <w:t xml:space="preserve">opaminy – hormonu, który na skutek zwyrodnień komórek nerwowych jest produkowany w zaburzonej, niższej ilości. Sama </w:t>
      </w:r>
      <w:r w:rsidR="004A122F">
        <w:rPr>
          <w:rFonts w:ascii="Arial" w:eastAsia="Arial" w:hAnsi="Arial" w:cs="Arial"/>
          <w:sz w:val="20"/>
          <w:szCs w:val="20"/>
        </w:rPr>
        <w:t>d</w:t>
      </w:r>
      <w:r w:rsidRPr="3BEA2E0F">
        <w:rPr>
          <w:rFonts w:ascii="Arial" w:eastAsia="Arial" w:hAnsi="Arial" w:cs="Arial"/>
          <w:sz w:val="20"/>
          <w:szCs w:val="20"/>
        </w:rPr>
        <w:t>opamina odpowiada za koordynację pracy mięśni</w:t>
      </w:r>
      <w:r>
        <w:rPr>
          <w:rFonts w:ascii="Arial" w:eastAsia="Arial" w:hAnsi="Arial" w:cs="Arial"/>
          <w:sz w:val="20"/>
          <w:szCs w:val="20"/>
        </w:rPr>
        <w:t>.</w:t>
      </w:r>
      <w:r w:rsidRPr="3BEA2E0F">
        <w:rPr>
          <w:rFonts w:ascii="Arial" w:eastAsia="Arial" w:hAnsi="Arial" w:cs="Arial"/>
          <w:sz w:val="20"/>
          <w:szCs w:val="20"/>
        </w:rPr>
        <w:t xml:space="preserve"> </w:t>
      </w:r>
      <w:r>
        <w:rPr>
          <w:rFonts w:ascii="Arial" w:eastAsia="Arial" w:hAnsi="Arial" w:cs="Arial"/>
          <w:sz w:val="20"/>
          <w:szCs w:val="20"/>
        </w:rPr>
        <w:t>J</w:t>
      </w:r>
      <w:r w:rsidRPr="3BEA2E0F">
        <w:rPr>
          <w:rFonts w:ascii="Arial" w:eastAsia="Arial" w:hAnsi="Arial" w:cs="Arial"/>
          <w:sz w:val="20"/>
          <w:szCs w:val="20"/>
        </w:rPr>
        <w:t>eśli jej poziom spadnie o 70%, mózg człowieka nie jest w stanie nadrobić niedoboru hormonu</w:t>
      </w:r>
      <w:r w:rsidR="004A122F">
        <w:rPr>
          <w:rFonts w:ascii="Arial" w:eastAsia="Arial" w:hAnsi="Arial" w:cs="Arial"/>
          <w:sz w:val="20"/>
          <w:szCs w:val="20"/>
        </w:rPr>
        <w:t>,</w:t>
      </w:r>
      <w:r w:rsidRPr="3BEA2E0F">
        <w:rPr>
          <w:rFonts w:ascii="Arial" w:eastAsia="Arial" w:hAnsi="Arial" w:cs="Arial"/>
          <w:sz w:val="20"/>
          <w:szCs w:val="20"/>
        </w:rPr>
        <w:t xml:space="preserve"> przez co cierpiący zaczyna odczuwać pierwsze objawy choroby.</w:t>
      </w:r>
    </w:p>
    <w:p w14:paraId="2B53CFF5" w14:textId="07A989A7" w:rsidR="007C670C" w:rsidRPr="00A8274C" w:rsidRDefault="007C670C" w:rsidP="007C670C">
      <w:pPr>
        <w:pStyle w:val="Text1"/>
        <w:spacing w:before="0" w:after="0" w:line="276" w:lineRule="auto"/>
        <w:ind w:left="0"/>
        <w:rPr>
          <w:rFonts w:ascii="Arial" w:eastAsia="Arial" w:hAnsi="Arial" w:cs="Arial"/>
          <w:sz w:val="20"/>
          <w:szCs w:val="20"/>
        </w:rPr>
      </w:pPr>
      <w:r w:rsidRPr="3BEA2E0F">
        <w:rPr>
          <w:rFonts w:ascii="Arial" w:eastAsia="Arial" w:hAnsi="Arial" w:cs="Arial"/>
          <w:color w:val="1D1D1D"/>
          <w:sz w:val="20"/>
          <w:szCs w:val="20"/>
        </w:rPr>
        <w:t xml:space="preserve">Dotychczasowe leczenie </w:t>
      </w:r>
      <w:r w:rsidR="004A122F">
        <w:rPr>
          <w:rFonts w:ascii="Arial" w:eastAsia="Arial" w:hAnsi="Arial" w:cs="Arial"/>
          <w:color w:val="1D1D1D"/>
          <w:sz w:val="20"/>
          <w:szCs w:val="20"/>
        </w:rPr>
        <w:t xml:space="preserve">choroby </w:t>
      </w:r>
      <w:r w:rsidRPr="3BEA2E0F">
        <w:rPr>
          <w:rFonts w:ascii="Arial" w:eastAsia="Arial" w:hAnsi="Arial" w:cs="Arial"/>
          <w:color w:val="1D1D1D"/>
          <w:sz w:val="20"/>
          <w:szCs w:val="20"/>
        </w:rPr>
        <w:t>Parkinsona polega głównie na minimalizowaniu objawów choroby i opóźnieni</w:t>
      </w:r>
      <w:r>
        <w:rPr>
          <w:rFonts w:ascii="Arial" w:eastAsia="Arial" w:hAnsi="Arial" w:cs="Arial"/>
          <w:color w:val="1D1D1D"/>
          <w:sz w:val="20"/>
          <w:szCs w:val="20"/>
        </w:rPr>
        <w:t>u</w:t>
      </w:r>
      <w:r w:rsidRPr="3BEA2E0F">
        <w:rPr>
          <w:rFonts w:ascii="Arial" w:eastAsia="Arial" w:hAnsi="Arial" w:cs="Arial"/>
          <w:color w:val="1D1D1D"/>
          <w:sz w:val="20"/>
          <w:szCs w:val="20"/>
        </w:rPr>
        <w:t xml:space="preserve"> nawet o kilka lat zaawansowanego stadium schorzenia. Najczęściej stosowaną metodą leczenia jest podawanie choremu środków farmakologicznych w postaci prekursora </w:t>
      </w:r>
      <w:r w:rsidR="004A122F">
        <w:rPr>
          <w:rFonts w:ascii="Arial" w:eastAsia="Arial" w:hAnsi="Arial" w:cs="Arial"/>
          <w:color w:val="1D1D1D"/>
          <w:sz w:val="20"/>
          <w:szCs w:val="20"/>
        </w:rPr>
        <w:t>d</w:t>
      </w:r>
      <w:r w:rsidRPr="3BEA2E0F">
        <w:rPr>
          <w:rFonts w:ascii="Arial" w:eastAsia="Arial" w:hAnsi="Arial" w:cs="Arial"/>
          <w:color w:val="1D1D1D"/>
          <w:sz w:val="20"/>
          <w:szCs w:val="20"/>
        </w:rPr>
        <w:t>opaminy (L-D</w:t>
      </w:r>
      <w:r w:rsidR="004A122F">
        <w:rPr>
          <w:rFonts w:ascii="Arial" w:eastAsia="Arial" w:hAnsi="Arial" w:cs="Arial"/>
          <w:color w:val="1D1D1D"/>
          <w:sz w:val="20"/>
          <w:szCs w:val="20"/>
        </w:rPr>
        <w:t>OPA</w:t>
      </w:r>
      <w:r w:rsidRPr="3BEA2E0F">
        <w:rPr>
          <w:rFonts w:ascii="Arial" w:eastAsia="Arial" w:hAnsi="Arial" w:cs="Arial"/>
          <w:color w:val="1D1D1D"/>
          <w:sz w:val="20"/>
          <w:szCs w:val="20"/>
        </w:rPr>
        <w:t>), któr</w:t>
      </w:r>
      <w:r>
        <w:rPr>
          <w:rFonts w:ascii="Arial" w:eastAsia="Arial" w:hAnsi="Arial" w:cs="Arial"/>
          <w:color w:val="1D1D1D"/>
          <w:sz w:val="20"/>
          <w:szCs w:val="20"/>
        </w:rPr>
        <w:t>y</w:t>
      </w:r>
      <w:r w:rsidRPr="3BEA2E0F">
        <w:rPr>
          <w:rFonts w:ascii="Arial" w:eastAsia="Arial" w:hAnsi="Arial" w:cs="Arial"/>
          <w:color w:val="1D1D1D"/>
          <w:sz w:val="20"/>
          <w:szCs w:val="20"/>
        </w:rPr>
        <w:t xml:space="preserve"> nie oddziałuje selektywnie w zadanym obszarze, ale na cały mózg. Dodatkowo</w:t>
      </w:r>
      <w:r w:rsidR="004A122F">
        <w:rPr>
          <w:rFonts w:ascii="Arial" w:eastAsia="Arial" w:hAnsi="Arial" w:cs="Arial"/>
          <w:color w:val="1D1D1D"/>
          <w:sz w:val="20"/>
          <w:szCs w:val="20"/>
        </w:rPr>
        <w:t>,</w:t>
      </w:r>
      <w:r w:rsidRPr="3BEA2E0F">
        <w:rPr>
          <w:rFonts w:ascii="Arial" w:eastAsia="Arial" w:hAnsi="Arial" w:cs="Arial"/>
          <w:color w:val="1D1D1D"/>
          <w:sz w:val="20"/>
          <w:szCs w:val="20"/>
        </w:rPr>
        <w:t xml:space="preserve"> w miarę </w:t>
      </w:r>
      <w:r w:rsidRPr="00A8274C">
        <w:rPr>
          <w:rFonts w:ascii="Arial" w:eastAsia="Arial" w:hAnsi="Arial" w:cs="Arial"/>
          <w:sz w:val="20"/>
          <w:szCs w:val="20"/>
        </w:rPr>
        <w:t>upływu lat i postępu choroby</w:t>
      </w:r>
      <w:r w:rsidR="004A122F">
        <w:rPr>
          <w:rFonts w:ascii="Arial" w:eastAsia="Arial" w:hAnsi="Arial" w:cs="Arial"/>
          <w:sz w:val="20"/>
          <w:szCs w:val="20"/>
        </w:rPr>
        <w:t>,</w:t>
      </w:r>
      <w:r w:rsidRPr="00A8274C">
        <w:rPr>
          <w:rFonts w:ascii="Arial" w:eastAsia="Arial" w:hAnsi="Arial" w:cs="Arial"/>
          <w:sz w:val="20"/>
          <w:szCs w:val="20"/>
        </w:rPr>
        <w:t xml:space="preserve"> leczenie farmakologiczne staje się nieskuteczne, a niekiedy wywołuje wiele objawów niepożądanych. Istnieje również leczenie operacyjne polegające na wszczepieniu do mózgu elektrod, za pośrednictwem których można wytłumić nadmierną aktywność struktur mózgu odpowiedzialnych za objawy choroby Parkinsona, ale ograniczeniem tej metody jest wysoki koszt i konieczność wymiany elektrod co 2-4 lata.</w:t>
      </w:r>
    </w:p>
    <w:p w14:paraId="495DB455" w14:textId="667BD025" w:rsidR="007C670C" w:rsidRDefault="007C670C" w:rsidP="007C670C">
      <w:pPr>
        <w:pStyle w:val="Text1"/>
        <w:spacing w:before="0" w:after="0" w:line="276" w:lineRule="auto"/>
        <w:ind w:left="0"/>
        <w:rPr>
          <w:rFonts w:ascii="Arial" w:eastAsia="Arial" w:hAnsi="Arial" w:cs="Arial"/>
          <w:sz w:val="20"/>
          <w:szCs w:val="20"/>
        </w:rPr>
      </w:pPr>
      <w:r w:rsidRPr="006529AD">
        <w:rPr>
          <w:rFonts w:ascii="Arial" w:eastAsia="Arial" w:hAnsi="Arial" w:cs="Arial"/>
          <w:sz w:val="20"/>
          <w:szCs w:val="20"/>
        </w:rPr>
        <w:t>W związku z powyższym istnieje potrzeba szukania nowych metod leczenia, a terapie genowe mózgu wydają się najbardziej obiecujące, tak jak w przypadku choroby Parkinsona.</w:t>
      </w:r>
      <w:r w:rsidRPr="3BEA2E0F">
        <w:rPr>
          <w:rFonts w:ascii="Arial" w:eastAsia="Arial" w:hAnsi="Arial" w:cs="Arial"/>
          <w:sz w:val="20"/>
          <w:szCs w:val="20"/>
        </w:rPr>
        <w:t xml:space="preserve"> </w:t>
      </w:r>
    </w:p>
    <w:p w14:paraId="2ADC01EA" w14:textId="58CF916B" w:rsidR="007C670C" w:rsidRDefault="007C670C" w:rsidP="007C670C">
      <w:pPr>
        <w:pStyle w:val="Text1"/>
        <w:spacing w:before="0" w:after="0" w:line="276" w:lineRule="auto"/>
        <w:ind w:left="0"/>
        <w:rPr>
          <w:rFonts w:ascii="Arial" w:eastAsia="Arial" w:hAnsi="Arial" w:cs="Arial"/>
          <w:sz w:val="20"/>
          <w:szCs w:val="20"/>
        </w:rPr>
      </w:pPr>
      <w:r>
        <w:rPr>
          <w:rFonts w:ascii="Arial" w:eastAsia="Arial" w:hAnsi="Arial" w:cs="Arial"/>
          <w:sz w:val="20"/>
          <w:szCs w:val="20"/>
        </w:rPr>
        <w:t>W</w:t>
      </w:r>
      <w:r w:rsidRPr="3BEA2E0F">
        <w:rPr>
          <w:rFonts w:ascii="Arial" w:eastAsia="Arial" w:hAnsi="Arial" w:cs="Arial"/>
          <w:sz w:val="20"/>
          <w:szCs w:val="20"/>
        </w:rPr>
        <w:t xml:space="preserve">spierany będzie projekt, w ramach którego opracowana i zweryfikowana zostanie procedura selektywnego dostarczenia do </w:t>
      </w:r>
      <w:r>
        <w:rPr>
          <w:rFonts w:ascii="Arial" w:eastAsia="Arial" w:hAnsi="Arial" w:cs="Arial"/>
          <w:sz w:val="20"/>
          <w:szCs w:val="20"/>
        </w:rPr>
        <w:t xml:space="preserve">konkretnego </w:t>
      </w:r>
      <w:r w:rsidRPr="3BEA2E0F">
        <w:rPr>
          <w:rFonts w:ascii="Arial" w:eastAsia="Arial" w:hAnsi="Arial" w:cs="Arial"/>
          <w:sz w:val="20"/>
          <w:szCs w:val="20"/>
        </w:rPr>
        <w:t>obszaru mózgu</w:t>
      </w:r>
      <w:r>
        <w:rPr>
          <w:rFonts w:ascii="Arial" w:eastAsia="Arial" w:hAnsi="Arial" w:cs="Arial"/>
          <w:sz w:val="20"/>
          <w:szCs w:val="20"/>
        </w:rPr>
        <w:t xml:space="preserve"> kopii brakującego genu</w:t>
      </w:r>
      <w:r w:rsidR="004A122F">
        <w:rPr>
          <w:rFonts w:ascii="Arial" w:eastAsia="Arial" w:hAnsi="Arial" w:cs="Arial"/>
          <w:sz w:val="20"/>
          <w:szCs w:val="20"/>
        </w:rPr>
        <w:t>,</w:t>
      </w:r>
      <w:r>
        <w:rPr>
          <w:rFonts w:ascii="Arial" w:eastAsia="Arial" w:hAnsi="Arial" w:cs="Arial"/>
          <w:sz w:val="20"/>
          <w:szCs w:val="20"/>
        </w:rPr>
        <w:t xml:space="preserve"> tj.</w:t>
      </w:r>
      <w:r w:rsidRPr="3BEA2E0F">
        <w:rPr>
          <w:rFonts w:ascii="Arial" w:eastAsia="Arial" w:hAnsi="Arial" w:cs="Arial"/>
          <w:sz w:val="20"/>
          <w:szCs w:val="20"/>
        </w:rPr>
        <w:t xml:space="preserve"> dekarboksylazy aminokwasów aromatycznych</w:t>
      </w:r>
      <w:r>
        <w:rPr>
          <w:rFonts w:ascii="Arial" w:eastAsia="Arial" w:hAnsi="Arial" w:cs="Arial"/>
          <w:sz w:val="20"/>
          <w:szCs w:val="20"/>
        </w:rPr>
        <w:t>. Kopia genu musi być połączona z wektorem wirusowym, który służy jako transporter</w:t>
      </w:r>
      <w:r w:rsidR="004A122F">
        <w:rPr>
          <w:rFonts w:ascii="Arial" w:eastAsia="Arial" w:hAnsi="Arial" w:cs="Arial"/>
          <w:sz w:val="20"/>
          <w:szCs w:val="20"/>
        </w:rPr>
        <w:t>,</w:t>
      </w:r>
      <w:r>
        <w:rPr>
          <w:rFonts w:ascii="Arial" w:eastAsia="Arial" w:hAnsi="Arial" w:cs="Arial"/>
          <w:sz w:val="20"/>
          <w:szCs w:val="20"/>
        </w:rPr>
        <w:t xml:space="preserve"> i precyzyjnie umieszczona w odpowiednim miejscu w mózgu. Ta unikalna operacja prowadzona jest w aparacie rezonansu magnetycznego i na bieżąco monitorowana na ekranach komputerowych. Dzięki umieszczeniu w mózgu brakującego genu inicjowany jest proces wytwarzania </w:t>
      </w:r>
      <w:r w:rsidR="004A122F">
        <w:rPr>
          <w:rFonts w:ascii="Arial" w:eastAsia="Arial" w:hAnsi="Arial" w:cs="Arial"/>
          <w:sz w:val="20"/>
          <w:szCs w:val="20"/>
        </w:rPr>
        <w:t>d</w:t>
      </w:r>
      <w:r>
        <w:rPr>
          <w:rFonts w:ascii="Arial" w:eastAsia="Arial" w:hAnsi="Arial" w:cs="Arial"/>
          <w:sz w:val="20"/>
          <w:szCs w:val="20"/>
        </w:rPr>
        <w:t>opaminy. P</w:t>
      </w:r>
      <w:r w:rsidRPr="3BEA2E0F">
        <w:rPr>
          <w:rFonts w:ascii="Arial" w:eastAsia="Arial" w:hAnsi="Arial" w:cs="Arial"/>
          <w:sz w:val="20"/>
          <w:szCs w:val="20"/>
        </w:rPr>
        <w:t>rzy</w:t>
      </w:r>
      <w:r>
        <w:rPr>
          <w:rFonts w:ascii="Arial" w:eastAsia="Arial" w:hAnsi="Arial" w:cs="Arial"/>
          <w:sz w:val="20"/>
          <w:szCs w:val="20"/>
        </w:rPr>
        <w:t xml:space="preserve"> wykorzystaniu</w:t>
      </w:r>
      <w:r w:rsidRPr="3BEA2E0F">
        <w:rPr>
          <w:rFonts w:ascii="Arial" w:eastAsia="Arial" w:hAnsi="Arial" w:cs="Arial"/>
          <w:sz w:val="20"/>
          <w:szCs w:val="20"/>
        </w:rPr>
        <w:t xml:space="preserve"> </w:t>
      </w:r>
      <w:r>
        <w:rPr>
          <w:rFonts w:ascii="Arial" w:eastAsia="Arial" w:hAnsi="Arial" w:cs="Arial"/>
          <w:sz w:val="20"/>
          <w:szCs w:val="20"/>
        </w:rPr>
        <w:t xml:space="preserve">równocześnie </w:t>
      </w:r>
      <w:r w:rsidRPr="3BEA2E0F">
        <w:rPr>
          <w:rFonts w:ascii="Arial" w:eastAsia="Arial" w:hAnsi="Arial" w:cs="Arial"/>
          <w:sz w:val="20"/>
          <w:szCs w:val="20"/>
        </w:rPr>
        <w:t xml:space="preserve">standardowego </w:t>
      </w:r>
      <w:r w:rsidRPr="3BEA2E0F">
        <w:rPr>
          <w:rFonts w:ascii="Arial" w:eastAsia="Arial" w:hAnsi="Arial" w:cs="Arial"/>
          <w:sz w:val="20"/>
          <w:szCs w:val="20"/>
        </w:rPr>
        <w:lastRenderedPageBreak/>
        <w:t>leczenia</w:t>
      </w:r>
      <w:r>
        <w:rPr>
          <w:rFonts w:ascii="Arial" w:eastAsia="Arial" w:hAnsi="Arial" w:cs="Arial"/>
          <w:sz w:val="20"/>
          <w:szCs w:val="20"/>
        </w:rPr>
        <w:t>,</w:t>
      </w:r>
      <w:r w:rsidRPr="3BEA2E0F">
        <w:rPr>
          <w:rFonts w:ascii="Arial" w:eastAsia="Arial" w:hAnsi="Arial" w:cs="Arial"/>
          <w:sz w:val="20"/>
          <w:szCs w:val="20"/>
        </w:rPr>
        <w:t xml:space="preserve"> jakim jest doustne podawanie pacjentowi prekursora </w:t>
      </w:r>
      <w:r w:rsidR="004A122F">
        <w:rPr>
          <w:rFonts w:ascii="Arial" w:eastAsia="Arial" w:hAnsi="Arial" w:cs="Arial"/>
          <w:sz w:val="20"/>
          <w:szCs w:val="20"/>
        </w:rPr>
        <w:t>d</w:t>
      </w:r>
      <w:r w:rsidRPr="3BEA2E0F">
        <w:rPr>
          <w:rFonts w:ascii="Arial" w:eastAsia="Arial" w:hAnsi="Arial" w:cs="Arial"/>
          <w:sz w:val="20"/>
          <w:szCs w:val="20"/>
        </w:rPr>
        <w:t>opaminy (L-</w:t>
      </w:r>
      <w:r w:rsidR="004A122F">
        <w:rPr>
          <w:rFonts w:ascii="Arial" w:eastAsia="Arial" w:hAnsi="Arial" w:cs="Arial"/>
          <w:sz w:val="20"/>
          <w:szCs w:val="20"/>
        </w:rPr>
        <w:t>DOPA</w:t>
      </w:r>
      <w:r w:rsidRPr="3BEA2E0F">
        <w:rPr>
          <w:rFonts w:ascii="Arial" w:eastAsia="Arial" w:hAnsi="Arial" w:cs="Arial"/>
          <w:sz w:val="20"/>
          <w:szCs w:val="20"/>
        </w:rPr>
        <w:t>)</w:t>
      </w:r>
      <w:r>
        <w:rPr>
          <w:rFonts w:ascii="Arial" w:eastAsia="Arial" w:hAnsi="Arial" w:cs="Arial"/>
          <w:sz w:val="20"/>
          <w:szCs w:val="20"/>
        </w:rPr>
        <w:t>,</w:t>
      </w:r>
      <w:r w:rsidRPr="3BEA2E0F">
        <w:rPr>
          <w:rFonts w:ascii="Arial" w:eastAsia="Arial" w:hAnsi="Arial" w:cs="Arial"/>
          <w:sz w:val="20"/>
          <w:szCs w:val="20"/>
        </w:rPr>
        <w:t xml:space="preserve"> </w:t>
      </w:r>
      <w:r>
        <w:rPr>
          <w:rFonts w:ascii="Arial" w:eastAsia="Arial" w:hAnsi="Arial" w:cs="Arial"/>
          <w:sz w:val="20"/>
          <w:szCs w:val="20"/>
        </w:rPr>
        <w:t xml:space="preserve">będzie on przetwarzany w mózgu do </w:t>
      </w:r>
      <w:r w:rsidR="000A546A">
        <w:rPr>
          <w:rFonts w:ascii="Arial" w:eastAsia="Arial" w:hAnsi="Arial" w:cs="Arial"/>
          <w:sz w:val="20"/>
          <w:szCs w:val="20"/>
        </w:rPr>
        <w:t>d</w:t>
      </w:r>
      <w:r>
        <w:rPr>
          <w:rFonts w:ascii="Arial" w:eastAsia="Arial" w:hAnsi="Arial" w:cs="Arial"/>
          <w:sz w:val="20"/>
          <w:szCs w:val="20"/>
        </w:rPr>
        <w:t xml:space="preserve">opaminy, co spowoduje przywracanie </w:t>
      </w:r>
      <w:r w:rsidRPr="3BEA2E0F">
        <w:rPr>
          <w:rFonts w:ascii="Arial" w:eastAsia="Arial" w:hAnsi="Arial" w:cs="Arial"/>
          <w:sz w:val="20"/>
          <w:szCs w:val="20"/>
        </w:rPr>
        <w:t>normaln</w:t>
      </w:r>
      <w:r>
        <w:rPr>
          <w:rFonts w:ascii="Arial" w:eastAsia="Arial" w:hAnsi="Arial" w:cs="Arial"/>
          <w:sz w:val="20"/>
          <w:szCs w:val="20"/>
        </w:rPr>
        <w:t>ej</w:t>
      </w:r>
      <w:r w:rsidRPr="3BEA2E0F">
        <w:rPr>
          <w:rFonts w:ascii="Arial" w:eastAsia="Arial" w:hAnsi="Arial" w:cs="Arial"/>
          <w:sz w:val="20"/>
          <w:szCs w:val="20"/>
        </w:rPr>
        <w:t xml:space="preserve"> aktywnoś</w:t>
      </w:r>
      <w:r>
        <w:rPr>
          <w:rFonts w:ascii="Arial" w:eastAsia="Arial" w:hAnsi="Arial" w:cs="Arial"/>
          <w:sz w:val="20"/>
          <w:szCs w:val="20"/>
        </w:rPr>
        <w:t>ci</w:t>
      </w:r>
      <w:r w:rsidRPr="3BEA2E0F">
        <w:rPr>
          <w:rFonts w:ascii="Arial" w:eastAsia="Arial" w:hAnsi="Arial" w:cs="Arial"/>
          <w:sz w:val="20"/>
          <w:szCs w:val="20"/>
        </w:rPr>
        <w:t xml:space="preserve"> mózgu i </w:t>
      </w:r>
      <w:r>
        <w:rPr>
          <w:rFonts w:ascii="Arial" w:eastAsia="Arial" w:hAnsi="Arial" w:cs="Arial"/>
          <w:sz w:val="20"/>
          <w:szCs w:val="20"/>
        </w:rPr>
        <w:t xml:space="preserve">ustępowanie </w:t>
      </w:r>
      <w:r w:rsidRPr="3BEA2E0F">
        <w:rPr>
          <w:rFonts w:ascii="Arial" w:eastAsia="Arial" w:hAnsi="Arial" w:cs="Arial"/>
          <w:sz w:val="20"/>
          <w:szCs w:val="20"/>
        </w:rPr>
        <w:t>objawów chorob</w:t>
      </w:r>
      <w:r>
        <w:rPr>
          <w:rFonts w:ascii="Arial" w:eastAsia="Arial" w:hAnsi="Arial" w:cs="Arial"/>
          <w:sz w:val="20"/>
          <w:szCs w:val="20"/>
        </w:rPr>
        <w:t>owych</w:t>
      </w:r>
      <w:r w:rsidRPr="3BEA2E0F">
        <w:rPr>
          <w:rFonts w:ascii="Arial" w:eastAsia="Arial" w:hAnsi="Arial" w:cs="Arial"/>
          <w:sz w:val="20"/>
          <w:szCs w:val="20"/>
        </w:rPr>
        <w:t>.</w:t>
      </w:r>
      <w:r>
        <w:rPr>
          <w:rFonts w:ascii="Arial" w:eastAsia="Arial" w:hAnsi="Arial" w:cs="Arial"/>
          <w:sz w:val="20"/>
          <w:szCs w:val="20"/>
        </w:rPr>
        <w:t xml:space="preserve"> Po potwierdzeniu pozytywnych wyników powyższej technologii medycznej</w:t>
      </w:r>
      <w:r w:rsidR="000A546A">
        <w:rPr>
          <w:rFonts w:ascii="Arial" w:eastAsia="Arial" w:hAnsi="Arial" w:cs="Arial"/>
          <w:sz w:val="20"/>
          <w:szCs w:val="20"/>
        </w:rPr>
        <w:t>,</w:t>
      </w:r>
      <w:r>
        <w:rPr>
          <w:rFonts w:ascii="Arial" w:eastAsia="Arial" w:hAnsi="Arial" w:cs="Arial"/>
          <w:sz w:val="20"/>
          <w:szCs w:val="20"/>
        </w:rPr>
        <w:t xml:space="preserve"> zostanie przeprowadzona jej komercjalizacja rozumiana jako wprowadzenie na rynek innowacyjnych procedur medycznych z zakresu terapii genowych z wykorzystaniem wektorów wirusowych, które między innymi przyczynią się do pozostawania osób dotkniętych chorobą Parkinsona na rynku pracy. </w:t>
      </w:r>
      <w:r w:rsidRPr="00CA7DB2">
        <w:rPr>
          <w:rFonts w:ascii="Arial" w:eastAsia="Arial" w:hAnsi="Arial" w:cs="Arial"/>
          <w:sz w:val="20"/>
          <w:szCs w:val="20"/>
        </w:rPr>
        <w:t>Przewidziane jest wsparcie dla projektu, który znajduje się na poziomie dojrzałości</w:t>
      </w:r>
      <w:r>
        <w:rPr>
          <w:rFonts w:ascii="Arial" w:eastAsia="Arial" w:hAnsi="Arial" w:cs="Arial"/>
          <w:sz w:val="20"/>
          <w:szCs w:val="20"/>
        </w:rPr>
        <w:t xml:space="preserve"> technologicznej</w:t>
      </w:r>
      <w:r w:rsidRPr="00CA7DB2">
        <w:rPr>
          <w:rFonts w:ascii="Arial" w:eastAsia="Arial" w:hAnsi="Arial" w:cs="Arial"/>
          <w:sz w:val="20"/>
          <w:szCs w:val="20"/>
        </w:rPr>
        <w:t xml:space="preserve"> co najmniej TRL4.</w:t>
      </w:r>
    </w:p>
    <w:p w14:paraId="55422A19" w14:textId="04443DD7" w:rsidR="007C670C" w:rsidRDefault="007C670C" w:rsidP="007C670C">
      <w:pPr>
        <w:pStyle w:val="Text1"/>
        <w:spacing w:before="0" w:after="0" w:line="276" w:lineRule="auto"/>
        <w:ind w:left="0"/>
        <w:rPr>
          <w:rFonts w:ascii="Arial" w:eastAsia="Arial" w:hAnsi="Arial" w:cs="Arial"/>
          <w:sz w:val="20"/>
          <w:szCs w:val="20"/>
        </w:rPr>
      </w:pPr>
      <w:r w:rsidRPr="00857768">
        <w:rPr>
          <w:rFonts w:ascii="Arial" w:eastAsia="Arial" w:hAnsi="Arial" w:cs="Arial"/>
          <w:sz w:val="20"/>
          <w:szCs w:val="20"/>
        </w:rPr>
        <w:t>Technologia ta mogłaby być zastosowana</w:t>
      </w:r>
      <w:r>
        <w:rPr>
          <w:rFonts w:ascii="Arial" w:eastAsia="Arial" w:hAnsi="Arial" w:cs="Arial"/>
          <w:sz w:val="20"/>
          <w:szCs w:val="20"/>
        </w:rPr>
        <w:t xml:space="preserve"> również</w:t>
      </w:r>
      <w:r w:rsidRPr="00857768">
        <w:rPr>
          <w:rFonts w:ascii="Arial" w:eastAsia="Arial" w:hAnsi="Arial" w:cs="Arial"/>
          <w:sz w:val="20"/>
          <w:szCs w:val="20"/>
        </w:rPr>
        <w:t> w terapii genowej mózgu z zastosowaniem wektorów wirusowych i kwasów nukleinowych. Dotychczasowe</w:t>
      </w:r>
      <w:r w:rsidR="000A546A">
        <w:rPr>
          <w:rFonts w:ascii="Arial" w:eastAsia="Arial" w:hAnsi="Arial" w:cs="Arial"/>
          <w:sz w:val="20"/>
          <w:szCs w:val="20"/>
        </w:rPr>
        <w:t>,</w:t>
      </w:r>
      <w:r w:rsidRPr="00857768">
        <w:rPr>
          <w:rFonts w:ascii="Arial" w:eastAsia="Arial" w:hAnsi="Arial" w:cs="Arial"/>
          <w:sz w:val="20"/>
          <w:szCs w:val="20"/>
        </w:rPr>
        <w:t xml:space="preserve"> i nadal bardzo unikalne</w:t>
      </w:r>
      <w:r w:rsidR="000A546A">
        <w:rPr>
          <w:rFonts w:ascii="Arial" w:eastAsia="Arial" w:hAnsi="Arial" w:cs="Arial"/>
          <w:sz w:val="20"/>
          <w:szCs w:val="20"/>
        </w:rPr>
        <w:t>,</w:t>
      </w:r>
      <w:r w:rsidRPr="00857768">
        <w:rPr>
          <w:rFonts w:ascii="Arial" w:eastAsia="Arial" w:hAnsi="Arial" w:cs="Arial"/>
          <w:sz w:val="20"/>
          <w:szCs w:val="20"/>
        </w:rPr>
        <w:t> operacje terapii mózgu polegają na wprowadzeniu fragmentów obcych kwasów nukleinowych do mózgu za pomocą fragmentów kwasu nukleinowego i wektora wirusowego z użyciem kaniuli infuzyjnej. Wykonuje się to w aparacie do rezonansu magnetycznego za pomocą długiej igły, któr</w:t>
      </w:r>
      <w:r>
        <w:rPr>
          <w:rFonts w:ascii="Arial" w:eastAsia="Arial" w:hAnsi="Arial" w:cs="Arial"/>
          <w:sz w:val="20"/>
          <w:szCs w:val="20"/>
        </w:rPr>
        <w:t>ą</w:t>
      </w:r>
      <w:r w:rsidRPr="00857768">
        <w:rPr>
          <w:rFonts w:ascii="Arial" w:eastAsia="Arial" w:hAnsi="Arial" w:cs="Arial"/>
          <w:sz w:val="20"/>
          <w:szCs w:val="20"/>
        </w:rPr>
        <w:t xml:space="preserve"> wprowadza się </w:t>
      </w:r>
      <w:r>
        <w:rPr>
          <w:rFonts w:ascii="Arial" w:eastAsia="Arial" w:hAnsi="Arial" w:cs="Arial"/>
          <w:sz w:val="20"/>
          <w:szCs w:val="20"/>
        </w:rPr>
        <w:t xml:space="preserve">do </w:t>
      </w:r>
      <w:r w:rsidRPr="00857768">
        <w:rPr>
          <w:rFonts w:ascii="Arial" w:eastAsia="Arial" w:hAnsi="Arial" w:cs="Arial"/>
          <w:sz w:val="20"/>
          <w:szCs w:val="20"/>
        </w:rPr>
        <w:t>głębokich struktur mózgu w zaplanowane wcześniej miejsca. Infuzja wektorów wirusowych, z uwagi na jej sposób rozprzestrzeniania się w mózgu, musi być bardzo długa. Zabiegi takie trwają ok. 12 godzin</w:t>
      </w:r>
      <w:r>
        <w:rPr>
          <w:rFonts w:ascii="Arial" w:eastAsia="Arial" w:hAnsi="Arial" w:cs="Arial"/>
          <w:sz w:val="20"/>
          <w:szCs w:val="20"/>
        </w:rPr>
        <w:t>,</w:t>
      </w:r>
      <w:r w:rsidRPr="00857768">
        <w:rPr>
          <w:rFonts w:ascii="Arial" w:eastAsia="Arial" w:hAnsi="Arial" w:cs="Arial"/>
          <w:sz w:val="20"/>
          <w:szCs w:val="20"/>
        </w:rPr>
        <w:t> co jest przyczyną</w:t>
      </w:r>
      <w:r>
        <w:rPr>
          <w:rFonts w:ascii="Arial" w:eastAsia="Arial" w:hAnsi="Arial" w:cs="Arial"/>
          <w:sz w:val="20"/>
          <w:szCs w:val="20"/>
        </w:rPr>
        <w:t xml:space="preserve"> tego,</w:t>
      </w:r>
      <w:r w:rsidRPr="00857768">
        <w:rPr>
          <w:rFonts w:ascii="Arial" w:eastAsia="Arial" w:hAnsi="Arial" w:cs="Arial"/>
          <w:sz w:val="20"/>
          <w:szCs w:val="20"/>
        </w:rPr>
        <w:t xml:space="preserve"> że nie będą  mogły być skomercjalizowan</w:t>
      </w:r>
      <w:r>
        <w:rPr>
          <w:rFonts w:ascii="Arial" w:eastAsia="Arial" w:hAnsi="Arial" w:cs="Arial"/>
          <w:sz w:val="20"/>
          <w:szCs w:val="20"/>
        </w:rPr>
        <w:t>e</w:t>
      </w:r>
      <w:r w:rsidRPr="00857768">
        <w:rPr>
          <w:rFonts w:ascii="Arial" w:eastAsia="Arial" w:hAnsi="Arial" w:cs="Arial"/>
          <w:sz w:val="20"/>
          <w:szCs w:val="20"/>
        </w:rPr>
        <w:t>, bo trwają zbyt długo. Należy szukać zatem innego sposobu podania wektorów wirusowych. Tym innym sposobem mogłoby być otwieranie</w:t>
      </w:r>
      <w:r>
        <w:rPr>
          <w:rFonts w:ascii="Arial" w:eastAsia="Arial" w:hAnsi="Arial" w:cs="Arial"/>
          <w:sz w:val="20"/>
          <w:szCs w:val="20"/>
        </w:rPr>
        <w:t xml:space="preserve"> </w:t>
      </w:r>
      <w:r w:rsidRPr="00857768">
        <w:rPr>
          <w:rFonts w:ascii="Arial" w:eastAsia="Arial" w:hAnsi="Arial" w:cs="Arial"/>
          <w:sz w:val="20"/>
          <w:szCs w:val="20"/>
        </w:rPr>
        <w:t>bariery krew mózg, któr</w:t>
      </w:r>
      <w:r>
        <w:rPr>
          <w:rFonts w:ascii="Arial" w:eastAsia="Arial" w:hAnsi="Arial" w:cs="Arial"/>
          <w:sz w:val="20"/>
          <w:szCs w:val="20"/>
        </w:rPr>
        <w:t>e</w:t>
      </w:r>
      <w:r w:rsidRPr="00857768">
        <w:rPr>
          <w:rFonts w:ascii="Arial" w:eastAsia="Arial" w:hAnsi="Arial" w:cs="Arial"/>
          <w:sz w:val="20"/>
          <w:szCs w:val="20"/>
        </w:rPr>
        <w:t xml:space="preserve"> </w:t>
      </w:r>
      <w:r>
        <w:rPr>
          <w:rFonts w:ascii="Arial" w:eastAsia="Arial" w:hAnsi="Arial" w:cs="Arial"/>
          <w:sz w:val="20"/>
          <w:szCs w:val="20"/>
        </w:rPr>
        <w:t>s</w:t>
      </w:r>
      <w:r w:rsidRPr="00857768">
        <w:rPr>
          <w:rFonts w:ascii="Arial" w:eastAsia="Arial" w:hAnsi="Arial" w:cs="Arial"/>
          <w:sz w:val="20"/>
          <w:szCs w:val="20"/>
        </w:rPr>
        <w:t>łuży</w:t>
      </w:r>
      <w:r>
        <w:rPr>
          <w:rFonts w:ascii="Arial" w:eastAsia="Arial" w:hAnsi="Arial" w:cs="Arial"/>
          <w:sz w:val="20"/>
          <w:szCs w:val="20"/>
        </w:rPr>
        <w:t xml:space="preserve"> </w:t>
      </w:r>
      <w:r w:rsidRPr="00857768">
        <w:rPr>
          <w:rFonts w:ascii="Arial" w:eastAsia="Arial" w:hAnsi="Arial" w:cs="Arial"/>
          <w:sz w:val="20"/>
          <w:szCs w:val="20"/>
        </w:rPr>
        <w:t>umożliwieniu</w:t>
      </w:r>
      <w:r>
        <w:rPr>
          <w:rFonts w:ascii="Arial" w:eastAsia="Arial" w:hAnsi="Arial" w:cs="Arial"/>
          <w:sz w:val="20"/>
          <w:szCs w:val="20"/>
        </w:rPr>
        <w:t xml:space="preserve"> </w:t>
      </w:r>
      <w:r w:rsidRPr="00857768">
        <w:rPr>
          <w:rFonts w:ascii="Arial" w:eastAsia="Arial" w:hAnsi="Arial" w:cs="Arial"/>
          <w:sz w:val="20"/>
          <w:szCs w:val="20"/>
        </w:rPr>
        <w:t>przedostawaniu się do mózgu elementów</w:t>
      </w:r>
      <w:r>
        <w:rPr>
          <w:rFonts w:ascii="Arial" w:eastAsia="Arial" w:hAnsi="Arial" w:cs="Arial"/>
          <w:sz w:val="20"/>
          <w:szCs w:val="20"/>
        </w:rPr>
        <w:t xml:space="preserve"> </w:t>
      </w:r>
      <w:r w:rsidRPr="00857768">
        <w:rPr>
          <w:rFonts w:ascii="Arial" w:eastAsia="Arial" w:hAnsi="Arial" w:cs="Arial"/>
          <w:sz w:val="20"/>
          <w:szCs w:val="20"/>
        </w:rPr>
        <w:t>krążących we krwi. Podanie wektorów wirusowych bezpośrednio do krwioobiegu żylnego lub tętniczego</w:t>
      </w:r>
      <w:r>
        <w:rPr>
          <w:rFonts w:ascii="Arial" w:eastAsia="Arial" w:hAnsi="Arial" w:cs="Arial"/>
          <w:sz w:val="20"/>
          <w:szCs w:val="20"/>
        </w:rPr>
        <w:t>,</w:t>
      </w:r>
      <w:r w:rsidRPr="00857768">
        <w:rPr>
          <w:rFonts w:ascii="Arial" w:eastAsia="Arial" w:hAnsi="Arial" w:cs="Arial"/>
          <w:sz w:val="20"/>
          <w:szCs w:val="20"/>
        </w:rPr>
        <w:t xml:space="preserve"> przy otwartej wcześniej barierze krew mózg</w:t>
      </w:r>
      <w:r>
        <w:rPr>
          <w:rFonts w:ascii="Arial" w:eastAsia="Arial" w:hAnsi="Arial" w:cs="Arial"/>
          <w:sz w:val="20"/>
          <w:szCs w:val="20"/>
        </w:rPr>
        <w:t xml:space="preserve"> </w:t>
      </w:r>
      <w:r w:rsidRPr="00857768">
        <w:rPr>
          <w:rFonts w:ascii="Arial" w:eastAsia="Arial" w:hAnsi="Arial" w:cs="Arial"/>
          <w:sz w:val="20"/>
          <w:szCs w:val="20"/>
        </w:rPr>
        <w:t>może pozwolić na przeniknięcie materiału genetycznego do wybranych celów w mózgu bez potrzeby wielogodzinnej infuzji.</w:t>
      </w:r>
      <w:r>
        <w:rPr>
          <w:rFonts w:ascii="Arial" w:eastAsia="Arial" w:hAnsi="Arial" w:cs="Arial"/>
          <w:sz w:val="20"/>
          <w:szCs w:val="20"/>
        </w:rPr>
        <w:t xml:space="preserve"> </w:t>
      </w:r>
    </w:p>
    <w:p w14:paraId="6655F4D8" w14:textId="497A4D27" w:rsidR="007C670C" w:rsidRDefault="007C670C" w:rsidP="007C670C">
      <w:pPr>
        <w:pStyle w:val="Text1"/>
        <w:spacing w:before="0" w:after="0" w:line="276" w:lineRule="auto"/>
        <w:ind w:left="0"/>
        <w:rPr>
          <w:rFonts w:ascii="Arial" w:eastAsia="Arial" w:hAnsi="Arial" w:cs="Arial"/>
          <w:sz w:val="20"/>
          <w:szCs w:val="20"/>
        </w:rPr>
      </w:pPr>
      <w:r w:rsidRPr="00857768">
        <w:rPr>
          <w:rFonts w:ascii="Arial" w:eastAsia="Arial" w:hAnsi="Arial" w:cs="Arial"/>
          <w:sz w:val="20"/>
          <w:szCs w:val="20"/>
        </w:rPr>
        <w:t xml:space="preserve">Technika ta może zrewolucjonizować terapię genową mózgu i </w:t>
      </w:r>
      <w:r>
        <w:rPr>
          <w:rFonts w:ascii="Arial" w:eastAsia="Arial" w:hAnsi="Arial" w:cs="Arial"/>
          <w:sz w:val="20"/>
          <w:szCs w:val="20"/>
        </w:rPr>
        <w:t>b</w:t>
      </w:r>
      <w:r w:rsidRPr="00857768">
        <w:rPr>
          <w:rFonts w:ascii="Arial" w:eastAsia="Arial" w:hAnsi="Arial" w:cs="Arial"/>
          <w:sz w:val="20"/>
          <w:szCs w:val="20"/>
        </w:rPr>
        <w:t>yć udostępniona całej Europie.</w:t>
      </w:r>
      <w:r w:rsidRPr="00CA7DB2">
        <w:rPr>
          <w:rFonts w:ascii="Arial" w:eastAsia="Arial" w:hAnsi="Arial" w:cs="Arial"/>
          <w:sz w:val="20"/>
          <w:szCs w:val="20"/>
        </w:rPr>
        <w:t xml:space="preserve"> </w:t>
      </w:r>
    </w:p>
    <w:p w14:paraId="0A9EF4AA" w14:textId="73EEAB74" w:rsidR="007C670C" w:rsidRDefault="007C670C" w:rsidP="007C670C">
      <w:pPr>
        <w:pStyle w:val="Text1"/>
        <w:spacing w:before="0" w:after="0" w:line="276" w:lineRule="auto"/>
        <w:ind w:left="0"/>
        <w:rPr>
          <w:rFonts w:ascii="Arial" w:eastAsia="Arial" w:hAnsi="Arial" w:cs="Arial"/>
          <w:sz w:val="20"/>
          <w:szCs w:val="20"/>
        </w:rPr>
      </w:pPr>
    </w:p>
    <w:p w14:paraId="0F1CCA58" w14:textId="604B0D2A" w:rsidR="007C670C" w:rsidRDefault="007C670C" w:rsidP="007C670C">
      <w:pPr>
        <w:pStyle w:val="Text1"/>
        <w:spacing w:before="0" w:after="0" w:line="276" w:lineRule="auto"/>
        <w:ind w:left="0"/>
        <w:rPr>
          <w:rFonts w:ascii="Arial" w:eastAsia="Arial" w:hAnsi="Arial" w:cs="Arial"/>
          <w:sz w:val="20"/>
          <w:szCs w:val="20"/>
        </w:rPr>
      </w:pPr>
      <w:r w:rsidRPr="002A1F7B">
        <w:rPr>
          <w:rFonts w:ascii="Arial" w:eastAsia="Arial" w:hAnsi="Arial" w:cs="Arial"/>
          <w:sz w:val="20"/>
          <w:szCs w:val="20"/>
        </w:rPr>
        <w:t>W ramach projektu będzie finansowany zakup niezbędnej, specyficznej aparatury i oprogramowania</w:t>
      </w:r>
      <w:r>
        <w:rPr>
          <w:rFonts w:ascii="Arial" w:eastAsia="Arial" w:hAnsi="Arial" w:cs="Arial"/>
          <w:sz w:val="20"/>
          <w:szCs w:val="20"/>
        </w:rPr>
        <w:t xml:space="preserve"> wykorzystywanych w powyższych procedurach</w:t>
      </w:r>
      <w:r w:rsidRPr="002A1F7B">
        <w:rPr>
          <w:rFonts w:ascii="Arial" w:eastAsia="Arial" w:hAnsi="Arial" w:cs="Arial"/>
          <w:sz w:val="20"/>
          <w:szCs w:val="20"/>
        </w:rPr>
        <w:t>, wraz z konieczną adaptacją pomieszczeń, kluczow</w:t>
      </w:r>
      <w:r>
        <w:rPr>
          <w:rFonts w:ascii="Arial" w:eastAsia="Arial" w:hAnsi="Arial" w:cs="Arial"/>
          <w:sz w:val="20"/>
          <w:szCs w:val="20"/>
        </w:rPr>
        <w:t>ych</w:t>
      </w:r>
      <w:r w:rsidRPr="002A1F7B">
        <w:rPr>
          <w:rFonts w:ascii="Arial" w:eastAsia="Arial" w:hAnsi="Arial" w:cs="Arial"/>
          <w:sz w:val="20"/>
          <w:szCs w:val="20"/>
        </w:rPr>
        <w:t xml:space="preserve"> dla rozwoju technologii medyczn</w:t>
      </w:r>
      <w:r>
        <w:rPr>
          <w:rFonts w:ascii="Arial" w:eastAsia="Arial" w:hAnsi="Arial" w:cs="Arial"/>
          <w:sz w:val="20"/>
          <w:szCs w:val="20"/>
        </w:rPr>
        <w:t>ych</w:t>
      </w:r>
      <w:r w:rsidRPr="002A1F7B">
        <w:rPr>
          <w:rFonts w:ascii="Arial" w:eastAsia="Arial" w:hAnsi="Arial" w:cs="Arial"/>
          <w:sz w:val="20"/>
          <w:szCs w:val="20"/>
        </w:rPr>
        <w:t xml:space="preserve"> objęt</w:t>
      </w:r>
      <w:r>
        <w:rPr>
          <w:rFonts w:ascii="Arial" w:eastAsia="Arial" w:hAnsi="Arial" w:cs="Arial"/>
          <w:sz w:val="20"/>
          <w:szCs w:val="20"/>
        </w:rPr>
        <w:t>ych</w:t>
      </w:r>
      <w:r w:rsidRPr="002A1F7B">
        <w:rPr>
          <w:rFonts w:ascii="Arial" w:eastAsia="Arial" w:hAnsi="Arial" w:cs="Arial"/>
          <w:sz w:val="20"/>
          <w:szCs w:val="20"/>
        </w:rPr>
        <w:t xml:space="preserve"> projektem, w szczególności: </w:t>
      </w:r>
      <w:r w:rsidRPr="00456830">
        <w:rPr>
          <w:rFonts w:ascii="Arial" w:eastAsia="Arial" w:hAnsi="Arial" w:cs="Arial"/>
          <w:sz w:val="20"/>
          <w:szCs w:val="20"/>
        </w:rPr>
        <w:t>unikalny sprzęt do śródoperacyjnego napromieniania wybranych jednostek chorobowych mózgu i kręgosłupa, robotyczny system do neuronawigacji i naprowadzania na wybrany cel w mózgu i kręgosłupie</w:t>
      </w:r>
      <w:r>
        <w:rPr>
          <w:rFonts w:ascii="Arial" w:eastAsia="Arial" w:hAnsi="Arial" w:cs="Arial"/>
          <w:sz w:val="20"/>
          <w:szCs w:val="20"/>
        </w:rPr>
        <w:t>, z</w:t>
      </w:r>
      <w:r w:rsidRPr="00456830">
        <w:rPr>
          <w:rFonts w:ascii="Arial" w:eastAsia="Arial" w:hAnsi="Arial" w:cs="Arial"/>
          <w:sz w:val="20"/>
          <w:szCs w:val="20"/>
        </w:rPr>
        <w:t xml:space="preserve">akup osprzętowania do posiadanego już systemu </w:t>
      </w:r>
      <w:r w:rsidRPr="000440EB">
        <w:rPr>
          <w:rFonts w:ascii="Arial" w:eastAsia="Arial" w:hAnsi="Arial" w:cs="Arial"/>
          <w:sz w:val="20"/>
          <w:szCs w:val="20"/>
        </w:rPr>
        <w:t xml:space="preserve">ultradźwiękowego FUS umożliwiającego otwieranie bariery krew mózg, system Brain Tumor </w:t>
      </w:r>
      <w:proofErr w:type="spellStart"/>
      <w:r w:rsidRPr="000440EB">
        <w:rPr>
          <w:rFonts w:ascii="Arial" w:eastAsia="Arial" w:hAnsi="Arial" w:cs="Arial"/>
          <w:sz w:val="20"/>
          <w:szCs w:val="20"/>
        </w:rPr>
        <w:t>Flow</w:t>
      </w:r>
      <w:proofErr w:type="spellEnd"/>
      <w:r w:rsidRPr="000440EB">
        <w:rPr>
          <w:rFonts w:ascii="Arial" w:eastAsia="Arial" w:hAnsi="Arial" w:cs="Arial"/>
          <w:sz w:val="20"/>
          <w:szCs w:val="20"/>
        </w:rPr>
        <w:t>, przyłóżkow</w:t>
      </w:r>
      <w:r w:rsidR="000A546A">
        <w:rPr>
          <w:rFonts w:ascii="Arial" w:eastAsia="Arial" w:hAnsi="Arial" w:cs="Arial"/>
          <w:sz w:val="20"/>
          <w:szCs w:val="20"/>
        </w:rPr>
        <w:t>y</w:t>
      </w:r>
      <w:r w:rsidRPr="000440EB">
        <w:rPr>
          <w:rFonts w:ascii="Arial" w:eastAsia="Arial" w:hAnsi="Arial" w:cs="Arial"/>
          <w:sz w:val="20"/>
          <w:szCs w:val="20"/>
        </w:rPr>
        <w:t xml:space="preserve"> aparat do stożkowej tomografii komputerowej, przyłóżkow</w:t>
      </w:r>
      <w:r w:rsidR="000A546A">
        <w:rPr>
          <w:rFonts w:ascii="Arial" w:eastAsia="Arial" w:hAnsi="Arial" w:cs="Arial"/>
          <w:sz w:val="20"/>
          <w:szCs w:val="20"/>
        </w:rPr>
        <w:t>y</w:t>
      </w:r>
      <w:r w:rsidRPr="000440EB">
        <w:rPr>
          <w:rFonts w:ascii="Arial" w:eastAsia="Arial" w:hAnsi="Arial" w:cs="Arial"/>
          <w:sz w:val="20"/>
          <w:szCs w:val="20"/>
        </w:rPr>
        <w:t xml:space="preserve"> rezonans magnetyczn</w:t>
      </w:r>
      <w:r w:rsidR="000A546A">
        <w:rPr>
          <w:rFonts w:ascii="Arial" w:eastAsia="Arial" w:hAnsi="Arial" w:cs="Arial"/>
          <w:sz w:val="20"/>
          <w:szCs w:val="20"/>
        </w:rPr>
        <w:t>y</w:t>
      </w:r>
      <w:r w:rsidRPr="000440EB">
        <w:rPr>
          <w:rFonts w:ascii="Arial" w:eastAsia="Arial" w:hAnsi="Arial" w:cs="Arial"/>
          <w:sz w:val="20"/>
          <w:szCs w:val="20"/>
        </w:rPr>
        <w:t xml:space="preserve">, system do mapowania okolic elokwentnych mózgu, </w:t>
      </w:r>
      <w:proofErr w:type="spellStart"/>
      <w:r w:rsidRPr="000440EB">
        <w:rPr>
          <w:rFonts w:ascii="Arial" w:eastAsia="Arial" w:hAnsi="Arial" w:cs="Arial"/>
          <w:sz w:val="20"/>
          <w:szCs w:val="20"/>
        </w:rPr>
        <w:t>neuromonitoring</w:t>
      </w:r>
      <w:proofErr w:type="spellEnd"/>
      <w:r w:rsidRPr="000440EB">
        <w:rPr>
          <w:rFonts w:ascii="Arial" w:eastAsia="Arial" w:hAnsi="Arial" w:cs="Arial"/>
          <w:sz w:val="20"/>
          <w:szCs w:val="20"/>
        </w:rPr>
        <w:t xml:space="preserve"> 32</w:t>
      </w:r>
      <w:r w:rsidR="00BE0EE6">
        <w:rPr>
          <w:rFonts w:ascii="Arial" w:eastAsia="Arial" w:hAnsi="Arial" w:cs="Arial"/>
          <w:sz w:val="20"/>
          <w:szCs w:val="20"/>
        </w:rPr>
        <w:t>-</w:t>
      </w:r>
      <w:r w:rsidRPr="000440EB">
        <w:rPr>
          <w:rFonts w:ascii="Arial" w:eastAsia="Arial" w:hAnsi="Arial" w:cs="Arial"/>
          <w:sz w:val="20"/>
          <w:szCs w:val="20"/>
        </w:rPr>
        <w:t>kanałowego, ram</w:t>
      </w:r>
      <w:r w:rsidR="000A546A">
        <w:rPr>
          <w:rFonts w:ascii="Arial" w:eastAsia="Arial" w:hAnsi="Arial" w:cs="Arial"/>
          <w:sz w:val="20"/>
          <w:szCs w:val="20"/>
        </w:rPr>
        <w:t>a</w:t>
      </w:r>
      <w:r w:rsidRPr="000440EB">
        <w:rPr>
          <w:rFonts w:ascii="Arial" w:eastAsia="Arial" w:hAnsi="Arial" w:cs="Arial"/>
          <w:sz w:val="20"/>
          <w:szCs w:val="20"/>
        </w:rPr>
        <w:t xml:space="preserve"> stereotaktyczn</w:t>
      </w:r>
      <w:r w:rsidR="000A546A">
        <w:rPr>
          <w:rFonts w:ascii="Arial" w:eastAsia="Arial" w:hAnsi="Arial" w:cs="Arial"/>
          <w:sz w:val="20"/>
          <w:szCs w:val="20"/>
        </w:rPr>
        <w:t>a</w:t>
      </w:r>
      <w:r w:rsidRPr="00456830">
        <w:rPr>
          <w:rFonts w:ascii="Arial" w:eastAsia="Arial" w:hAnsi="Arial" w:cs="Arial"/>
          <w:sz w:val="20"/>
          <w:szCs w:val="20"/>
        </w:rPr>
        <w:t xml:space="preserve"> do zabiegów terapii genowej mózgu, system do monitorowania ciśnienia śródczaszkowego i innych</w:t>
      </w:r>
      <w:r>
        <w:rPr>
          <w:rFonts w:ascii="Arial" w:eastAsia="Arial" w:hAnsi="Arial" w:cs="Arial"/>
          <w:sz w:val="20"/>
          <w:szCs w:val="20"/>
        </w:rPr>
        <w:t>.</w:t>
      </w:r>
    </w:p>
    <w:p w14:paraId="5E8B485D" w14:textId="3A44DFF9" w:rsidR="007C670C" w:rsidRDefault="007C670C" w:rsidP="007C670C">
      <w:pPr>
        <w:pStyle w:val="Text1"/>
        <w:spacing w:before="0" w:after="0" w:line="276" w:lineRule="auto"/>
        <w:ind w:left="0"/>
        <w:rPr>
          <w:rFonts w:ascii="Arial" w:eastAsia="Arial" w:hAnsi="Arial" w:cs="Arial"/>
          <w:sz w:val="20"/>
          <w:szCs w:val="20"/>
        </w:rPr>
      </w:pPr>
    </w:p>
    <w:p w14:paraId="2064130B" w14:textId="5E4F80E7" w:rsidR="007C670C" w:rsidRDefault="007C670C" w:rsidP="007C670C">
      <w:pPr>
        <w:pStyle w:val="Text1"/>
        <w:spacing w:before="0" w:after="0" w:line="276" w:lineRule="auto"/>
        <w:ind w:left="0"/>
        <w:rPr>
          <w:rFonts w:ascii="Arial" w:eastAsia="Arial" w:hAnsi="Arial" w:cs="Arial"/>
          <w:sz w:val="20"/>
          <w:szCs w:val="20"/>
        </w:rPr>
      </w:pPr>
      <w:r>
        <w:rPr>
          <w:rFonts w:ascii="Arial" w:eastAsia="Arial" w:hAnsi="Arial" w:cs="Arial"/>
          <w:sz w:val="20"/>
          <w:szCs w:val="20"/>
        </w:rPr>
        <w:t xml:space="preserve">Powyższa technologia będzie opracowywana w </w:t>
      </w:r>
      <w:r w:rsidRPr="008701AC">
        <w:rPr>
          <w:rFonts w:ascii="Arial" w:eastAsia="Arial" w:hAnsi="Arial" w:cs="Arial"/>
          <w:sz w:val="20"/>
          <w:szCs w:val="20"/>
        </w:rPr>
        <w:t>Mazowiecki</w:t>
      </w:r>
      <w:r>
        <w:rPr>
          <w:rFonts w:ascii="Arial" w:eastAsia="Arial" w:hAnsi="Arial" w:cs="Arial"/>
          <w:sz w:val="20"/>
          <w:szCs w:val="20"/>
        </w:rPr>
        <w:t>m</w:t>
      </w:r>
      <w:r w:rsidRPr="008701AC">
        <w:rPr>
          <w:rFonts w:ascii="Arial" w:eastAsia="Arial" w:hAnsi="Arial" w:cs="Arial"/>
          <w:sz w:val="20"/>
          <w:szCs w:val="20"/>
        </w:rPr>
        <w:t xml:space="preserve"> Szpital</w:t>
      </w:r>
      <w:r>
        <w:rPr>
          <w:rFonts w:ascii="Arial" w:eastAsia="Arial" w:hAnsi="Arial" w:cs="Arial"/>
          <w:sz w:val="20"/>
          <w:szCs w:val="20"/>
        </w:rPr>
        <w:t>u</w:t>
      </w:r>
      <w:r w:rsidRPr="008701AC">
        <w:rPr>
          <w:rFonts w:ascii="Arial" w:eastAsia="Arial" w:hAnsi="Arial" w:cs="Arial"/>
          <w:sz w:val="20"/>
          <w:szCs w:val="20"/>
        </w:rPr>
        <w:t xml:space="preserve"> Bródnowski</w:t>
      </w:r>
      <w:r>
        <w:rPr>
          <w:rFonts w:ascii="Arial" w:eastAsia="Arial" w:hAnsi="Arial" w:cs="Arial"/>
          <w:sz w:val="20"/>
          <w:szCs w:val="20"/>
        </w:rPr>
        <w:t>m w Warszawie.</w:t>
      </w:r>
    </w:p>
    <w:p w14:paraId="3A3B5F1E" w14:textId="2B111714" w:rsidR="007C670C" w:rsidRPr="00DD09BE" w:rsidRDefault="007C670C" w:rsidP="007C670C">
      <w:pPr>
        <w:pStyle w:val="Text1"/>
        <w:spacing w:before="0" w:after="0" w:line="276" w:lineRule="auto"/>
        <w:ind w:left="0"/>
        <w:rPr>
          <w:rFonts w:ascii="Arial" w:eastAsia="Arial" w:hAnsi="Arial" w:cs="Arial"/>
          <w:sz w:val="20"/>
          <w:szCs w:val="20"/>
        </w:rPr>
      </w:pPr>
    </w:p>
    <w:p w14:paraId="12BCDEBD" w14:textId="5FC8347D" w:rsidR="007C670C" w:rsidRPr="00654473" w:rsidRDefault="007C670C" w:rsidP="007C670C">
      <w:pPr>
        <w:spacing w:before="0" w:after="0" w:line="276" w:lineRule="auto"/>
        <w:rPr>
          <w:rFonts w:ascii="Arial" w:eastAsia="Arial" w:hAnsi="Arial" w:cs="Arial"/>
          <w:sz w:val="20"/>
          <w:szCs w:val="20"/>
        </w:rPr>
      </w:pPr>
      <w:r w:rsidRPr="00654473">
        <w:rPr>
          <w:rFonts w:ascii="Arial" w:eastAsia="Arial" w:hAnsi="Arial" w:cs="Arial"/>
          <w:sz w:val="20"/>
          <w:szCs w:val="20"/>
        </w:rPr>
        <w:t>Uzasadnienie formy wsparcia:</w:t>
      </w:r>
    </w:p>
    <w:p w14:paraId="72B9AE28" w14:textId="78BD4A51" w:rsidR="007C670C" w:rsidRPr="00654473" w:rsidRDefault="007C670C" w:rsidP="007C670C">
      <w:pPr>
        <w:spacing w:before="0" w:after="0" w:line="276" w:lineRule="auto"/>
        <w:rPr>
          <w:rFonts w:ascii="Arial" w:eastAsia="Arial" w:hAnsi="Arial" w:cs="Arial"/>
          <w:sz w:val="20"/>
          <w:szCs w:val="20"/>
        </w:rPr>
      </w:pPr>
      <w:r w:rsidRPr="00654473">
        <w:rPr>
          <w:rFonts w:ascii="Arial" w:eastAsia="Arial" w:hAnsi="Arial" w:cs="Arial"/>
          <w:sz w:val="20"/>
          <w:szCs w:val="20"/>
        </w:rPr>
        <w:t>Przewiduje się dotacyjną formę wsparcia, ponieważ projekt nie będzie generował dochodów ani oszczędności.</w:t>
      </w:r>
    </w:p>
    <w:p w14:paraId="585B28E5" w14:textId="10D90A80" w:rsidR="007C670C" w:rsidRPr="00654473" w:rsidRDefault="007C670C" w:rsidP="007C670C">
      <w:pPr>
        <w:pStyle w:val="Text1"/>
        <w:spacing w:before="0" w:after="0" w:line="276" w:lineRule="auto"/>
        <w:ind w:left="0"/>
        <w:rPr>
          <w:rFonts w:ascii="Arial" w:hAnsi="Arial" w:cs="Arial"/>
          <w:sz w:val="20"/>
          <w:szCs w:val="20"/>
        </w:rPr>
      </w:pPr>
    </w:p>
    <w:p w14:paraId="3C3CB67A" w14:textId="2161B82E" w:rsidR="007C670C" w:rsidRPr="00654473" w:rsidRDefault="007C670C" w:rsidP="007C670C">
      <w:pPr>
        <w:pStyle w:val="Text1"/>
        <w:spacing w:before="0" w:after="0" w:line="276" w:lineRule="auto"/>
        <w:ind w:left="0"/>
        <w:rPr>
          <w:rFonts w:ascii="Arial" w:hAnsi="Arial" w:cs="Arial"/>
          <w:b/>
          <w:sz w:val="20"/>
          <w:szCs w:val="20"/>
        </w:rPr>
      </w:pPr>
      <w:r w:rsidRPr="00654473">
        <w:rPr>
          <w:rFonts w:ascii="Arial" w:hAnsi="Arial" w:cs="Arial"/>
          <w:b/>
          <w:sz w:val="20"/>
          <w:szCs w:val="20"/>
        </w:rPr>
        <w:t>Główne grupy docelowe</w:t>
      </w:r>
    </w:p>
    <w:p w14:paraId="003145A2" w14:textId="7E421CDD" w:rsidR="007C670C" w:rsidRPr="00654473" w:rsidRDefault="007C670C" w:rsidP="00D378E1">
      <w:pPr>
        <w:pStyle w:val="Text1"/>
        <w:numPr>
          <w:ilvl w:val="0"/>
          <w:numId w:val="79"/>
        </w:numPr>
        <w:spacing w:before="0" w:after="0" w:line="276" w:lineRule="auto"/>
        <w:rPr>
          <w:rFonts w:ascii="Arial" w:hAnsi="Arial" w:cs="Arial"/>
          <w:sz w:val="20"/>
          <w:szCs w:val="20"/>
        </w:rPr>
      </w:pPr>
      <w:r w:rsidRPr="00654473">
        <w:rPr>
          <w:rFonts w:ascii="Arial" w:hAnsi="Arial" w:cs="Arial"/>
          <w:sz w:val="20"/>
          <w:szCs w:val="20"/>
        </w:rPr>
        <w:t>pacjenci,</w:t>
      </w:r>
    </w:p>
    <w:p w14:paraId="7D490D1F" w14:textId="45E96F3E" w:rsidR="007C670C" w:rsidRPr="0068654D" w:rsidRDefault="007C670C" w:rsidP="00D378E1">
      <w:pPr>
        <w:pStyle w:val="Akapitzlist"/>
        <w:numPr>
          <w:ilvl w:val="0"/>
          <w:numId w:val="79"/>
        </w:numPr>
        <w:rPr>
          <w:rFonts w:ascii="Arial" w:hAnsi="Arial" w:cs="Arial"/>
          <w:sz w:val="20"/>
          <w:szCs w:val="20"/>
        </w:rPr>
      </w:pPr>
      <w:r w:rsidRPr="00AD1E8C">
        <w:rPr>
          <w:rFonts w:ascii="Arial" w:hAnsi="Arial" w:cs="Arial"/>
          <w:sz w:val="20"/>
          <w:szCs w:val="20"/>
        </w:rPr>
        <w:t>podmioty wykonujące działalność leczniczą</w:t>
      </w:r>
      <w:r>
        <w:rPr>
          <w:rFonts w:ascii="Arial" w:hAnsi="Arial" w:cs="Arial"/>
          <w:sz w:val="20"/>
          <w:szCs w:val="20"/>
        </w:rPr>
        <w:t>.</w:t>
      </w:r>
    </w:p>
    <w:p w14:paraId="76896415" w14:textId="275D67B4" w:rsidR="007C670C" w:rsidRPr="00D50337" w:rsidRDefault="007C670C" w:rsidP="007C670C">
      <w:pPr>
        <w:pStyle w:val="Text1"/>
        <w:spacing w:before="0" w:after="0" w:line="276" w:lineRule="auto"/>
        <w:ind w:left="0"/>
        <w:rPr>
          <w:rFonts w:ascii="Arial" w:hAnsi="Arial" w:cs="Arial"/>
          <w:sz w:val="20"/>
          <w:szCs w:val="20"/>
          <w:highlight w:val="yellow"/>
        </w:rPr>
      </w:pPr>
    </w:p>
    <w:p w14:paraId="0FD17198" w14:textId="173D7ABF" w:rsidR="007C670C" w:rsidRPr="007F5656" w:rsidRDefault="007C670C" w:rsidP="007C670C">
      <w:pPr>
        <w:pStyle w:val="Text1"/>
        <w:spacing w:before="0" w:after="0" w:line="276" w:lineRule="auto"/>
        <w:ind w:left="0"/>
        <w:rPr>
          <w:rFonts w:ascii="Arial" w:hAnsi="Arial" w:cs="Arial"/>
          <w:b/>
          <w:bCs/>
          <w:sz w:val="20"/>
          <w:szCs w:val="20"/>
        </w:rPr>
      </w:pPr>
      <w:r w:rsidRPr="14C1FBAA">
        <w:rPr>
          <w:rFonts w:ascii="Arial" w:hAnsi="Arial" w:cs="Arial"/>
          <w:b/>
          <w:bCs/>
          <w:sz w:val="20"/>
          <w:szCs w:val="20"/>
        </w:rPr>
        <w:t>Działania na rzecz zapewnienia równości, włączenia społecznego i niedyskryminacji</w:t>
      </w:r>
    </w:p>
    <w:p w14:paraId="70FF8059" w14:textId="154522A9"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Projekt będzie realizowany z zachowaniem zasad sprzyjających podniesieniu jakości życia i zapewnienia niezależności obywateli, którzy ze względu na stan zdrowia, wiek czy niepełnosprawność napotykają się na ograniczenia w życiu codziennym.</w:t>
      </w:r>
    </w:p>
    <w:p w14:paraId="14EBD603" w14:textId="38247E1B"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Produkty, usługi i rezultaty projektu będą miały ogólnodostępny charakter, będą oferowane szerokiemu kręgowi adresatów i będą dostępne dla społeczeństwa bez dyskryminacji ze względu na przywołane powyżej cechy, a sama treść projektów nie będzie dyskryminacyjna.</w:t>
      </w:r>
    </w:p>
    <w:p w14:paraId="367DF859" w14:textId="7AEDE5B9"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lastRenderedPageBreak/>
        <w:t>Przewiduje się działania adresowane do osób narażonych na dyskryminację w dostępie do placówek systemu ochrony zdrowia ze względu na ww. cechy, w tym dla osób ze środowisk LGBT+, np. poprzez możliwość premiowania projektów uwzględniających działania wyrównujące szanse ww. grup zagrożonych dyskryminacją.</w:t>
      </w:r>
    </w:p>
    <w:p w14:paraId="19AD3E35" w14:textId="042C676F"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Wsparcie w ramach programu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263842DC" w14:textId="3688B616" w:rsidR="007C670C" w:rsidRPr="00D50337" w:rsidRDefault="007C670C" w:rsidP="007C670C">
      <w:pPr>
        <w:spacing w:before="0" w:after="0" w:line="276" w:lineRule="auto"/>
        <w:rPr>
          <w:rFonts w:ascii="Arial" w:hAnsi="Arial" w:cs="Arial"/>
          <w:sz w:val="20"/>
          <w:szCs w:val="20"/>
          <w:highlight w:val="yellow"/>
        </w:rPr>
      </w:pPr>
    </w:p>
    <w:p w14:paraId="5769AFF6" w14:textId="5E292077" w:rsidR="007C670C" w:rsidRPr="007F5656" w:rsidRDefault="007C670C" w:rsidP="007C670C">
      <w:pPr>
        <w:pStyle w:val="Text1"/>
        <w:spacing w:before="0" w:after="0" w:line="276" w:lineRule="auto"/>
        <w:ind w:left="0"/>
        <w:rPr>
          <w:rFonts w:ascii="Arial" w:hAnsi="Arial" w:cs="Arial"/>
          <w:b/>
          <w:sz w:val="20"/>
          <w:szCs w:val="20"/>
        </w:rPr>
      </w:pPr>
      <w:r w:rsidRPr="007F5656">
        <w:rPr>
          <w:rFonts w:ascii="Arial" w:hAnsi="Arial" w:cs="Arial"/>
          <w:b/>
          <w:sz w:val="20"/>
          <w:szCs w:val="20"/>
        </w:rPr>
        <w:t>Wskazanie konkretnych terytoriów objętych wsparciem, z uwzględnieniem planowanego wykorzystania narzędzi terytorialnych</w:t>
      </w:r>
    </w:p>
    <w:p w14:paraId="0C90597F" w14:textId="4F75DA79" w:rsidR="007C670C" w:rsidRDefault="007C670C" w:rsidP="007C670C">
      <w:pPr>
        <w:pStyle w:val="Text1"/>
        <w:spacing w:before="0" w:after="0" w:line="276" w:lineRule="auto"/>
        <w:ind w:left="0"/>
        <w:rPr>
          <w:rFonts w:ascii="Arial" w:hAnsi="Arial" w:cs="Arial"/>
          <w:sz w:val="20"/>
          <w:szCs w:val="20"/>
        </w:rPr>
      </w:pPr>
      <w:r w:rsidRPr="005C67FB">
        <w:rPr>
          <w:rFonts w:ascii="Arial" w:hAnsi="Arial" w:cs="Arial"/>
          <w:sz w:val="20"/>
          <w:szCs w:val="20"/>
        </w:rPr>
        <w:t>Planowan</w:t>
      </w:r>
      <w:r>
        <w:rPr>
          <w:rFonts w:ascii="Arial" w:hAnsi="Arial" w:cs="Arial"/>
          <w:sz w:val="20"/>
          <w:szCs w:val="20"/>
        </w:rPr>
        <w:t>a</w:t>
      </w:r>
      <w:r w:rsidRPr="005C67FB">
        <w:rPr>
          <w:rFonts w:ascii="Arial" w:hAnsi="Arial" w:cs="Arial"/>
          <w:sz w:val="20"/>
          <w:szCs w:val="20"/>
        </w:rPr>
        <w:t xml:space="preserve"> interwencj</w:t>
      </w:r>
      <w:r>
        <w:rPr>
          <w:rFonts w:ascii="Arial" w:hAnsi="Arial" w:cs="Arial"/>
          <w:sz w:val="20"/>
          <w:szCs w:val="20"/>
        </w:rPr>
        <w:t>a</w:t>
      </w:r>
      <w:r w:rsidRPr="005C67FB">
        <w:rPr>
          <w:rFonts w:ascii="Arial" w:hAnsi="Arial" w:cs="Arial"/>
          <w:sz w:val="20"/>
          <w:szCs w:val="20"/>
        </w:rPr>
        <w:t xml:space="preserve"> będ</w:t>
      </w:r>
      <w:r>
        <w:rPr>
          <w:rFonts w:ascii="Arial" w:hAnsi="Arial" w:cs="Arial"/>
          <w:sz w:val="20"/>
          <w:szCs w:val="20"/>
        </w:rPr>
        <w:t>zie</w:t>
      </w:r>
      <w:r w:rsidRPr="005C67FB">
        <w:rPr>
          <w:rFonts w:ascii="Arial" w:hAnsi="Arial" w:cs="Arial"/>
          <w:sz w:val="20"/>
          <w:szCs w:val="20"/>
        </w:rPr>
        <w:t xml:space="preserve"> </w:t>
      </w:r>
      <w:r>
        <w:rPr>
          <w:rFonts w:ascii="Arial" w:hAnsi="Arial" w:cs="Arial"/>
          <w:sz w:val="20"/>
          <w:szCs w:val="20"/>
        </w:rPr>
        <w:t xml:space="preserve">realizowana na </w:t>
      </w:r>
      <w:r w:rsidRPr="007E7385">
        <w:rPr>
          <w:rFonts w:ascii="Arial" w:hAnsi="Arial" w:cs="Arial"/>
          <w:sz w:val="20"/>
          <w:szCs w:val="20"/>
        </w:rPr>
        <w:t xml:space="preserve">obszarze WM </w:t>
      </w:r>
      <w:r>
        <w:rPr>
          <w:rFonts w:ascii="Arial" w:hAnsi="Arial" w:cs="Arial"/>
          <w:sz w:val="20"/>
          <w:szCs w:val="20"/>
        </w:rPr>
        <w:t>i w przyszłości będzie oddziaływać na obszar UE.</w:t>
      </w:r>
    </w:p>
    <w:p w14:paraId="18C60A8C" w14:textId="1C3C84DC" w:rsidR="007C670C" w:rsidRPr="00D50337" w:rsidRDefault="007C670C" w:rsidP="007C670C">
      <w:pPr>
        <w:pStyle w:val="Text1"/>
        <w:spacing w:before="0" w:after="0" w:line="276" w:lineRule="auto"/>
        <w:ind w:left="0"/>
        <w:rPr>
          <w:rFonts w:ascii="Arial" w:hAnsi="Arial" w:cs="Arial"/>
          <w:sz w:val="20"/>
          <w:szCs w:val="20"/>
          <w:highlight w:val="yellow"/>
        </w:rPr>
      </w:pPr>
      <w:r w:rsidRPr="005C67FB">
        <w:rPr>
          <w:rFonts w:ascii="Arial" w:hAnsi="Arial" w:cs="Arial"/>
          <w:sz w:val="20"/>
          <w:szCs w:val="20"/>
        </w:rPr>
        <w:t xml:space="preserve"> </w:t>
      </w:r>
    </w:p>
    <w:p w14:paraId="008F5330" w14:textId="17B955F8" w:rsidR="007C670C" w:rsidRPr="007F5656" w:rsidRDefault="007C670C" w:rsidP="007C670C">
      <w:pPr>
        <w:pStyle w:val="Text1"/>
        <w:spacing w:before="0" w:after="0" w:line="276" w:lineRule="auto"/>
        <w:ind w:left="0"/>
        <w:rPr>
          <w:rFonts w:ascii="Arial" w:hAnsi="Arial" w:cs="Arial"/>
          <w:b/>
          <w:bCs/>
          <w:sz w:val="20"/>
          <w:szCs w:val="20"/>
        </w:rPr>
      </w:pPr>
      <w:r w:rsidRPr="14C1FBAA">
        <w:rPr>
          <w:rFonts w:ascii="Arial" w:hAnsi="Arial" w:cs="Arial"/>
          <w:b/>
          <w:bCs/>
          <w:sz w:val="20"/>
          <w:szCs w:val="20"/>
        </w:rPr>
        <w:t>Działania międzyregionalne, transgraniczne i transnarodowe</w:t>
      </w:r>
    </w:p>
    <w:p w14:paraId="15770001" w14:textId="4571D4C2"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Przewiduje się możliwość realizacji przedsięwzięć zgodnych ze SUERMB w obszarze tematycznym Zdrowie, w zakresie działania na rzecz aktywnego i zdrowego starzenia w celu sprostania wyzwaniom związanym ze zmianami demograficznymi oraz zwiększenia zdolności interesariuszy do rozwiązywania regionalnych problemów zdrowotnych.</w:t>
      </w:r>
    </w:p>
    <w:p w14:paraId="1147D63F" w14:textId="3AFBF51D" w:rsidR="007C670C" w:rsidRPr="00FB5610" w:rsidRDefault="007C670C" w:rsidP="007C670C">
      <w:pPr>
        <w:pStyle w:val="Text1"/>
        <w:spacing w:before="0" w:after="0" w:line="276" w:lineRule="auto"/>
        <w:ind w:left="0"/>
        <w:rPr>
          <w:rFonts w:ascii="Arial" w:hAnsi="Arial" w:cs="Arial"/>
          <w:sz w:val="20"/>
          <w:szCs w:val="20"/>
        </w:rPr>
      </w:pPr>
    </w:p>
    <w:p w14:paraId="0BF2F07D" w14:textId="02AF423D" w:rsidR="007C670C" w:rsidRPr="00FB5610" w:rsidRDefault="007C670C" w:rsidP="007C670C">
      <w:pPr>
        <w:pStyle w:val="Text1"/>
        <w:spacing w:before="0" w:after="0" w:line="276" w:lineRule="auto"/>
        <w:ind w:left="0"/>
        <w:rPr>
          <w:rFonts w:ascii="Arial" w:hAnsi="Arial" w:cs="Arial"/>
          <w:b/>
          <w:sz w:val="20"/>
          <w:szCs w:val="20"/>
        </w:rPr>
      </w:pPr>
      <w:r w:rsidRPr="14C1FBAA">
        <w:rPr>
          <w:rFonts w:ascii="Arial" w:hAnsi="Arial" w:cs="Arial"/>
          <w:b/>
          <w:bCs/>
          <w:sz w:val="20"/>
          <w:szCs w:val="20"/>
        </w:rPr>
        <w:t>Planowane wykorzystanie instrumentów finansowych</w:t>
      </w:r>
    </w:p>
    <w:p w14:paraId="0200B315" w14:textId="6CFA0FE5"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Nie planuje się wykorzystania instrumentów finansowych.</w:t>
      </w:r>
    </w:p>
    <w:p w14:paraId="6F1C5DA3" w14:textId="5F426DDE" w:rsidR="007C670C" w:rsidRDefault="007C670C" w:rsidP="007C670C">
      <w:pPr>
        <w:pStyle w:val="Text1"/>
        <w:spacing w:before="0" w:after="0" w:line="276" w:lineRule="auto"/>
        <w:ind w:left="0"/>
        <w:rPr>
          <w:rFonts w:ascii="Arial" w:hAnsi="Arial" w:cs="Arial"/>
          <w:sz w:val="20"/>
          <w:szCs w:val="20"/>
        </w:rPr>
      </w:pPr>
    </w:p>
    <w:p w14:paraId="2E4133B9" w14:textId="7FE03AF2" w:rsidR="007C670C" w:rsidRPr="00FB5610" w:rsidRDefault="007C670C" w:rsidP="007C670C">
      <w:pPr>
        <w:spacing w:before="0" w:after="160" w:line="259" w:lineRule="auto"/>
        <w:rPr>
          <w:rFonts w:ascii="Arial" w:hAnsi="Arial" w:cs="Arial"/>
          <w:sz w:val="20"/>
          <w:szCs w:val="20"/>
        </w:rPr>
      </w:pPr>
      <w:r w:rsidRPr="00FB5610">
        <w:rPr>
          <w:rFonts w:ascii="Arial" w:hAnsi="Arial" w:cs="Arial"/>
          <w:sz w:val="20"/>
          <w:szCs w:val="20"/>
        </w:rPr>
        <w:br w:type="page"/>
      </w:r>
    </w:p>
    <w:p w14:paraId="1669FD47" w14:textId="77777777" w:rsidR="007C670C" w:rsidRPr="00FB5610" w:rsidRDefault="007C670C" w:rsidP="007C670C">
      <w:pPr>
        <w:ind w:left="708"/>
        <w:rPr>
          <w:rFonts w:ascii="Arial" w:hAnsi="Arial" w:cs="Arial"/>
          <w:b/>
          <w:sz w:val="20"/>
          <w:szCs w:val="20"/>
        </w:rPr>
        <w:sectPr w:rsidR="007C670C" w:rsidRPr="00FB5610" w:rsidSect="002B39F7">
          <w:footnotePr>
            <w:numRestart w:val="eachPage"/>
          </w:footnotePr>
          <w:pgSz w:w="11907" w:h="16839" w:code="9"/>
          <w:pgMar w:top="1418" w:right="1418" w:bottom="1418" w:left="1418" w:header="567" w:footer="567" w:gutter="0"/>
          <w:cols w:space="720"/>
          <w:docGrid w:linePitch="360"/>
        </w:sectPr>
      </w:pPr>
    </w:p>
    <w:p w14:paraId="7B2641B0" w14:textId="77777777" w:rsidR="007C670C" w:rsidRPr="00FB5610" w:rsidRDefault="007C670C" w:rsidP="007C670C">
      <w:pPr>
        <w:pStyle w:val="Nagwek5"/>
      </w:pPr>
      <w:r w:rsidRPr="00FB5610">
        <w:lastRenderedPageBreak/>
        <w:t>2.1.</w:t>
      </w:r>
      <w:r>
        <w:t>10</w:t>
      </w:r>
      <w:r w:rsidRPr="00FB5610">
        <w:t>.</w:t>
      </w:r>
      <w:r>
        <w:t>1</w:t>
      </w:r>
      <w:r w:rsidRPr="00FB5610">
        <w:t>.2. Wskaźniki</w:t>
      </w:r>
    </w:p>
    <w:p w14:paraId="05B30649" w14:textId="77777777" w:rsidR="007C670C" w:rsidRDefault="007C670C" w:rsidP="007C670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7C670C" w:rsidRPr="00FB5610" w14:paraId="750A81D3" w14:textId="77777777" w:rsidTr="00EE1C00">
        <w:trPr>
          <w:cantSplit/>
          <w:trHeight w:val="227"/>
          <w:tblHeader/>
          <w:jc w:val="center"/>
        </w:trPr>
        <w:tc>
          <w:tcPr>
            <w:tcW w:w="0" w:type="auto"/>
            <w:shd w:val="clear" w:color="auto" w:fill="FFE599" w:themeFill="accent4" w:themeFillTint="66"/>
            <w:vAlign w:val="center"/>
          </w:tcPr>
          <w:p w14:paraId="4004D00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3AE38AD"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DC0EFEF"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DC16850"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4FCB7949"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BF8D683"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44A3622"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E0B8853"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B79A70E"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końcowy (2029)</w:t>
            </w:r>
          </w:p>
        </w:tc>
      </w:tr>
      <w:tr w:rsidR="00BE0EE6" w:rsidRPr="00FB5610" w14:paraId="7B845FB7" w14:textId="77777777" w:rsidTr="00BE0EE6">
        <w:trPr>
          <w:cantSplit/>
          <w:trHeight w:val="227"/>
          <w:jc w:val="center"/>
        </w:trPr>
        <w:tc>
          <w:tcPr>
            <w:tcW w:w="0" w:type="auto"/>
            <w:tcBorders>
              <w:bottom w:val="single" w:sz="4" w:space="0" w:color="auto"/>
            </w:tcBorders>
            <w:shd w:val="clear" w:color="auto" w:fill="auto"/>
            <w:vAlign w:val="center"/>
          </w:tcPr>
          <w:p w14:paraId="376790EE" w14:textId="155C2F19" w:rsidR="00BE0EE6" w:rsidRDefault="00BE0EE6" w:rsidP="00BE0EE6">
            <w:pPr>
              <w:spacing w:before="0" w:after="0" w:line="240" w:lineRule="auto"/>
              <w:rPr>
                <w:rFonts w:ascii="Arial" w:hAnsi="Arial" w:cs="Arial"/>
                <w:sz w:val="18"/>
                <w:szCs w:val="18"/>
              </w:rPr>
            </w:pPr>
            <w:r>
              <w:rPr>
                <w:rFonts w:ascii="Arial" w:hAnsi="Arial" w:cs="Arial"/>
                <w:sz w:val="18"/>
                <w:szCs w:val="18"/>
              </w:rPr>
              <w:t>X</w:t>
            </w:r>
            <w:r w:rsidRPr="00FB5610">
              <w:rPr>
                <w:rFonts w:ascii="Arial" w:hAnsi="Arial" w:cs="Arial"/>
                <w:sz w:val="18"/>
                <w:szCs w:val="18"/>
              </w:rPr>
              <w:t>I</w:t>
            </w:r>
            <w:r>
              <w:rPr>
                <w:rFonts w:ascii="Arial" w:hAnsi="Arial" w:cs="Arial"/>
                <w:sz w:val="18"/>
                <w:szCs w:val="18"/>
              </w:rPr>
              <w:t>I</w:t>
            </w:r>
          </w:p>
        </w:tc>
        <w:tc>
          <w:tcPr>
            <w:tcW w:w="0" w:type="auto"/>
            <w:tcBorders>
              <w:bottom w:val="single" w:sz="4" w:space="0" w:color="auto"/>
            </w:tcBorders>
            <w:shd w:val="clear" w:color="auto" w:fill="auto"/>
            <w:vAlign w:val="center"/>
          </w:tcPr>
          <w:p w14:paraId="1B2FC757" w14:textId="0C879A77"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0" w:type="auto"/>
            <w:tcBorders>
              <w:bottom w:val="single" w:sz="4" w:space="0" w:color="auto"/>
            </w:tcBorders>
            <w:shd w:val="clear" w:color="auto" w:fill="auto"/>
            <w:vAlign w:val="center"/>
          </w:tcPr>
          <w:p w14:paraId="12FF1605" w14:textId="493D8C8A"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auto"/>
            <w:vAlign w:val="center"/>
          </w:tcPr>
          <w:p w14:paraId="5EFC873F" w14:textId="73668D1C"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shd w:val="clear" w:color="auto" w:fill="auto"/>
            <w:vAlign w:val="center"/>
          </w:tcPr>
          <w:p w14:paraId="18DD5607" w14:textId="5632F7F7"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RCO001</w:t>
            </w:r>
          </w:p>
        </w:tc>
        <w:tc>
          <w:tcPr>
            <w:tcW w:w="0" w:type="auto"/>
            <w:tcBorders>
              <w:bottom w:val="single" w:sz="4" w:space="0" w:color="auto"/>
            </w:tcBorders>
            <w:shd w:val="clear" w:color="auto" w:fill="auto"/>
            <w:vAlign w:val="center"/>
          </w:tcPr>
          <w:p w14:paraId="7E3A11B9" w14:textId="7C5F9964"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Przedsiębiorstwa objęte wsparciem (w tym: mikro, małe, średnie, duże)</w:t>
            </w:r>
          </w:p>
        </w:tc>
        <w:tc>
          <w:tcPr>
            <w:tcW w:w="0" w:type="auto"/>
            <w:tcBorders>
              <w:bottom w:val="single" w:sz="4" w:space="0" w:color="auto"/>
            </w:tcBorders>
            <w:shd w:val="clear" w:color="auto" w:fill="auto"/>
            <w:vAlign w:val="center"/>
          </w:tcPr>
          <w:p w14:paraId="14C6D57A" w14:textId="7A8C8949"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szt.</w:t>
            </w:r>
          </w:p>
        </w:tc>
        <w:tc>
          <w:tcPr>
            <w:tcW w:w="0" w:type="auto"/>
            <w:tcBorders>
              <w:bottom w:val="single" w:sz="4" w:space="0" w:color="auto"/>
            </w:tcBorders>
            <w:shd w:val="clear" w:color="auto" w:fill="auto"/>
            <w:vAlign w:val="center"/>
          </w:tcPr>
          <w:p w14:paraId="2AF8791F" w14:textId="7C7BAE60" w:rsidR="00BE0EE6" w:rsidRDefault="00BE0EE6" w:rsidP="00BE0EE6">
            <w:pPr>
              <w:spacing w:before="0" w:after="0" w:line="240" w:lineRule="auto"/>
              <w:rPr>
                <w:rFonts w:ascii="Arial" w:hAnsi="Arial" w:cs="Arial"/>
                <w:sz w:val="18"/>
                <w:szCs w:val="18"/>
              </w:rPr>
            </w:pPr>
            <w:r>
              <w:rPr>
                <w:rFonts w:ascii="Arial" w:hAnsi="Arial" w:cs="Arial"/>
                <w:sz w:val="18"/>
                <w:szCs w:val="18"/>
              </w:rPr>
              <w:t>0</w:t>
            </w:r>
          </w:p>
        </w:tc>
        <w:tc>
          <w:tcPr>
            <w:tcW w:w="0" w:type="auto"/>
            <w:tcBorders>
              <w:bottom w:val="single" w:sz="4" w:space="0" w:color="auto"/>
            </w:tcBorders>
            <w:shd w:val="clear" w:color="auto" w:fill="auto"/>
            <w:vAlign w:val="center"/>
          </w:tcPr>
          <w:p w14:paraId="194B5EE6" w14:textId="69CDC571" w:rsidR="00BE0EE6" w:rsidRDefault="005B07AD" w:rsidP="00BE0EE6">
            <w:pPr>
              <w:spacing w:before="0" w:after="0" w:line="240" w:lineRule="auto"/>
              <w:rPr>
                <w:rFonts w:ascii="Arial" w:hAnsi="Arial" w:cs="Arial"/>
                <w:sz w:val="18"/>
                <w:szCs w:val="18"/>
              </w:rPr>
            </w:pPr>
            <w:r>
              <w:rPr>
                <w:rFonts w:ascii="Arial" w:hAnsi="Arial" w:cs="Arial"/>
                <w:sz w:val="18"/>
                <w:szCs w:val="18"/>
              </w:rPr>
              <w:t>0,25</w:t>
            </w:r>
          </w:p>
        </w:tc>
      </w:tr>
      <w:tr w:rsidR="00BE0EE6" w:rsidRPr="00FB5610" w14:paraId="192FCA04" w14:textId="77777777" w:rsidTr="00BE0EE6">
        <w:trPr>
          <w:cantSplit/>
          <w:trHeight w:val="227"/>
          <w:jc w:val="center"/>
        </w:trPr>
        <w:tc>
          <w:tcPr>
            <w:tcW w:w="0" w:type="auto"/>
            <w:tcBorders>
              <w:bottom w:val="single" w:sz="4" w:space="0" w:color="auto"/>
            </w:tcBorders>
            <w:shd w:val="clear" w:color="auto" w:fill="auto"/>
            <w:vAlign w:val="center"/>
          </w:tcPr>
          <w:p w14:paraId="2058D83C" w14:textId="633526C9" w:rsidR="00BE0EE6" w:rsidRDefault="00BE0EE6" w:rsidP="00BE0EE6">
            <w:pPr>
              <w:spacing w:before="0" w:after="0" w:line="240" w:lineRule="auto"/>
              <w:rPr>
                <w:rFonts w:ascii="Arial" w:hAnsi="Arial" w:cs="Arial"/>
                <w:sz w:val="18"/>
                <w:szCs w:val="18"/>
              </w:rPr>
            </w:pPr>
            <w:r>
              <w:rPr>
                <w:rFonts w:ascii="Arial" w:hAnsi="Arial" w:cs="Arial"/>
                <w:sz w:val="18"/>
                <w:szCs w:val="18"/>
              </w:rPr>
              <w:t>X</w:t>
            </w:r>
            <w:r w:rsidRPr="00FB5610">
              <w:rPr>
                <w:rFonts w:ascii="Arial" w:hAnsi="Arial" w:cs="Arial"/>
                <w:sz w:val="18"/>
                <w:szCs w:val="18"/>
              </w:rPr>
              <w:t>I</w:t>
            </w:r>
            <w:r>
              <w:rPr>
                <w:rFonts w:ascii="Arial" w:hAnsi="Arial" w:cs="Arial"/>
                <w:sz w:val="18"/>
                <w:szCs w:val="18"/>
              </w:rPr>
              <w:t>I</w:t>
            </w:r>
          </w:p>
        </w:tc>
        <w:tc>
          <w:tcPr>
            <w:tcW w:w="0" w:type="auto"/>
            <w:tcBorders>
              <w:bottom w:val="single" w:sz="4" w:space="0" w:color="auto"/>
            </w:tcBorders>
            <w:shd w:val="clear" w:color="auto" w:fill="auto"/>
            <w:vAlign w:val="center"/>
          </w:tcPr>
          <w:p w14:paraId="0B6C26E1" w14:textId="091DE61B"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0" w:type="auto"/>
            <w:tcBorders>
              <w:bottom w:val="single" w:sz="4" w:space="0" w:color="auto"/>
            </w:tcBorders>
            <w:shd w:val="clear" w:color="auto" w:fill="auto"/>
            <w:vAlign w:val="center"/>
          </w:tcPr>
          <w:p w14:paraId="4F1C383D" w14:textId="5B1161AA"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auto"/>
            <w:vAlign w:val="center"/>
          </w:tcPr>
          <w:p w14:paraId="08A66656" w14:textId="0729EFDB"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shd w:val="clear" w:color="auto" w:fill="auto"/>
            <w:vAlign w:val="center"/>
          </w:tcPr>
          <w:p w14:paraId="72B0B37A" w14:textId="5DC0A273"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RCO002</w:t>
            </w:r>
          </w:p>
        </w:tc>
        <w:tc>
          <w:tcPr>
            <w:tcW w:w="0" w:type="auto"/>
            <w:tcBorders>
              <w:bottom w:val="single" w:sz="4" w:space="0" w:color="auto"/>
            </w:tcBorders>
            <w:shd w:val="clear" w:color="auto" w:fill="auto"/>
            <w:vAlign w:val="center"/>
          </w:tcPr>
          <w:p w14:paraId="7FE23F09" w14:textId="4224FD2E"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Przedsiębiorstwa objęte wsparciem w formie dotacji</w:t>
            </w:r>
          </w:p>
        </w:tc>
        <w:tc>
          <w:tcPr>
            <w:tcW w:w="0" w:type="auto"/>
            <w:tcBorders>
              <w:bottom w:val="single" w:sz="4" w:space="0" w:color="auto"/>
            </w:tcBorders>
            <w:shd w:val="clear" w:color="auto" w:fill="auto"/>
            <w:vAlign w:val="center"/>
          </w:tcPr>
          <w:p w14:paraId="259935E1" w14:textId="20119AAA"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szt.</w:t>
            </w:r>
          </w:p>
        </w:tc>
        <w:tc>
          <w:tcPr>
            <w:tcW w:w="0" w:type="auto"/>
            <w:tcBorders>
              <w:bottom w:val="single" w:sz="4" w:space="0" w:color="auto"/>
            </w:tcBorders>
            <w:shd w:val="clear" w:color="auto" w:fill="auto"/>
            <w:vAlign w:val="center"/>
          </w:tcPr>
          <w:p w14:paraId="01B4CB17" w14:textId="5E673423" w:rsidR="00BE0EE6" w:rsidRDefault="00BE0EE6" w:rsidP="00BE0EE6">
            <w:pPr>
              <w:spacing w:before="0" w:after="0" w:line="240" w:lineRule="auto"/>
              <w:rPr>
                <w:rFonts w:ascii="Arial" w:hAnsi="Arial" w:cs="Arial"/>
                <w:sz w:val="18"/>
                <w:szCs w:val="18"/>
              </w:rPr>
            </w:pPr>
            <w:r>
              <w:rPr>
                <w:rFonts w:ascii="Arial" w:hAnsi="Arial" w:cs="Arial"/>
                <w:sz w:val="18"/>
                <w:szCs w:val="18"/>
              </w:rPr>
              <w:t>0</w:t>
            </w:r>
          </w:p>
        </w:tc>
        <w:tc>
          <w:tcPr>
            <w:tcW w:w="0" w:type="auto"/>
            <w:tcBorders>
              <w:bottom w:val="single" w:sz="4" w:space="0" w:color="auto"/>
            </w:tcBorders>
            <w:shd w:val="clear" w:color="auto" w:fill="auto"/>
            <w:vAlign w:val="center"/>
          </w:tcPr>
          <w:p w14:paraId="0FDFD660" w14:textId="161C7671" w:rsidR="00BE0EE6" w:rsidRDefault="005B07AD" w:rsidP="00BE0EE6">
            <w:pPr>
              <w:spacing w:before="0" w:after="0" w:line="240" w:lineRule="auto"/>
              <w:rPr>
                <w:rFonts w:ascii="Arial" w:hAnsi="Arial" w:cs="Arial"/>
                <w:sz w:val="18"/>
                <w:szCs w:val="18"/>
              </w:rPr>
            </w:pPr>
            <w:r w:rsidRPr="005B07AD">
              <w:rPr>
                <w:rFonts w:ascii="Arial" w:hAnsi="Arial" w:cs="Arial"/>
                <w:sz w:val="18"/>
                <w:szCs w:val="18"/>
              </w:rPr>
              <w:t>0,25</w:t>
            </w:r>
          </w:p>
        </w:tc>
      </w:tr>
      <w:tr w:rsidR="007C670C" w:rsidRPr="00FB5610" w14:paraId="473968AA" w14:textId="77777777" w:rsidTr="00EE1C00">
        <w:trPr>
          <w:cantSplit/>
          <w:trHeight w:val="227"/>
          <w:jc w:val="center"/>
        </w:trPr>
        <w:tc>
          <w:tcPr>
            <w:tcW w:w="0" w:type="auto"/>
            <w:tcBorders>
              <w:bottom w:val="single" w:sz="4" w:space="0" w:color="auto"/>
            </w:tcBorders>
            <w:shd w:val="clear" w:color="auto" w:fill="D9D9D9" w:themeFill="background1" w:themeFillShade="D9"/>
            <w:vAlign w:val="center"/>
          </w:tcPr>
          <w:p w14:paraId="2F236F45" w14:textId="77777777" w:rsidR="007C670C" w:rsidRPr="00FB5610" w:rsidRDefault="007C670C" w:rsidP="00EE1C00">
            <w:pPr>
              <w:spacing w:before="0" w:after="0" w:line="240" w:lineRule="auto"/>
              <w:rPr>
                <w:rFonts w:ascii="Arial" w:hAnsi="Arial" w:cs="Arial"/>
                <w:sz w:val="18"/>
                <w:szCs w:val="18"/>
              </w:rPr>
            </w:pPr>
            <w:r>
              <w:rPr>
                <w:rFonts w:ascii="Arial" w:hAnsi="Arial" w:cs="Arial"/>
                <w:sz w:val="18"/>
                <w:szCs w:val="18"/>
              </w:rPr>
              <w:t>X</w:t>
            </w:r>
            <w:r w:rsidRPr="00FB5610">
              <w:rPr>
                <w:rFonts w:ascii="Arial" w:hAnsi="Arial" w:cs="Arial"/>
                <w:sz w:val="18"/>
                <w:szCs w:val="18"/>
              </w:rPr>
              <w:t>I</w:t>
            </w:r>
            <w:r>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7D706807"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5C53DD10"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185486DB"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DC64371" w14:textId="77777777" w:rsidR="007C670C" w:rsidRPr="00F933FC" w:rsidRDefault="007C670C" w:rsidP="00EE1C00">
            <w:pPr>
              <w:spacing w:before="0" w:after="0" w:line="240" w:lineRule="auto"/>
              <w:rPr>
                <w:rFonts w:ascii="Arial" w:hAnsi="Arial" w:cs="Arial"/>
                <w:sz w:val="18"/>
                <w:szCs w:val="18"/>
                <w:highlight w:val="yellow"/>
              </w:rPr>
            </w:pPr>
            <w:r w:rsidRPr="00736DC8">
              <w:rPr>
                <w:rFonts w:ascii="Arial" w:hAnsi="Arial" w:cs="Arial"/>
                <w:sz w:val="18"/>
                <w:szCs w:val="18"/>
              </w:rPr>
              <w:t>RCO001</w:t>
            </w:r>
          </w:p>
        </w:tc>
        <w:tc>
          <w:tcPr>
            <w:tcW w:w="0" w:type="auto"/>
            <w:tcBorders>
              <w:bottom w:val="single" w:sz="4" w:space="0" w:color="auto"/>
            </w:tcBorders>
            <w:shd w:val="clear" w:color="auto" w:fill="D9D9D9" w:themeFill="background1" w:themeFillShade="D9"/>
            <w:vAlign w:val="center"/>
          </w:tcPr>
          <w:p w14:paraId="3A16359F" w14:textId="77777777" w:rsidR="007C670C" w:rsidRPr="00F933FC" w:rsidRDefault="007C670C" w:rsidP="00EE1C00">
            <w:pPr>
              <w:spacing w:before="0" w:after="0" w:line="240" w:lineRule="auto"/>
              <w:rPr>
                <w:rFonts w:ascii="Arial" w:hAnsi="Arial" w:cs="Arial"/>
                <w:sz w:val="18"/>
                <w:szCs w:val="18"/>
                <w:highlight w:val="yellow"/>
              </w:rPr>
            </w:pPr>
            <w:r w:rsidRPr="00736DC8">
              <w:rPr>
                <w:rFonts w:ascii="Arial" w:hAnsi="Arial" w:cs="Arial"/>
                <w:sz w:val="18"/>
                <w:szCs w:val="18"/>
              </w:rPr>
              <w:t>Przedsiębiorstwa objęte wsparciem (w tym: mikro, małe, średnie, duże)</w:t>
            </w:r>
          </w:p>
        </w:tc>
        <w:tc>
          <w:tcPr>
            <w:tcW w:w="0" w:type="auto"/>
            <w:tcBorders>
              <w:bottom w:val="single" w:sz="4" w:space="0" w:color="auto"/>
            </w:tcBorders>
            <w:shd w:val="clear" w:color="auto" w:fill="D9D9D9" w:themeFill="background1" w:themeFillShade="D9"/>
            <w:vAlign w:val="center"/>
          </w:tcPr>
          <w:p w14:paraId="0113DA13" w14:textId="77777777" w:rsidR="007C670C" w:rsidRPr="00736DC8" w:rsidRDefault="007C670C" w:rsidP="00EE1C00">
            <w:pPr>
              <w:spacing w:before="0" w:after="0" w:line="240" w:lineRule="auto"/>
              <w:rPr>
                <w:rFonts w:ascii="Arial" w:hAnsi="Arial" w:cs="Arial"/>
                <w:sz w:val="18"/>
                <w:szCs w:val="18"/>
              </w:rPr>
            </w:pPr>
            <w:r w:rsidRPr="00736DC8">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71A1BF0D" w14:textId="77777777" w:rsidR="007C670C" w:rsidRPr="00736DC8" w:rsidRDefault="007C670C" w:rsidP="00EE1C00">
            <w:pPr>
              <w:spacing w:before="0" w:after="0" w:line="240" w:lineRule="auto"/>
              <w:rPr>
                <w:rFonts w:ascii="Arial" w:hAnsi="Arial" w:cs="Arial"/>
                <w:sz w:val="18"/>
                <w:szCs w:val="18"/>
              </w:rPr>
            </w:pPr>
            <w:r>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652B3FBF" w14:textId="5CF8803A" w:rsidR="007C670C" w:rsidRPr="00736DC8" w:rsidRDefault="005B07AD" w:rsidP="00EE1C00">
            <w:pPr>
              <w:spacing w:before="0" w:after="0" w:line="240" w:lineRule="auto"/>
              <w:rPr>
                <w:rFonts w:ascii="Arial" w:hAnsi="Arial" w:cs="Arial"/>
                <w:sz w:val="18"/>
                <w:szCs w:val="18"/>
              </w:rPr>
            </w:pPr>
            <w:r>
              <w:rPr>
                <w:rFonts w:ascii="Arial" w:hAnsi="Arial" w:cs="Arial"/>
                <w:sz w:val="18"/>
                <w:szCs w:val="18"/>
              </w:rPr>
              <w:t>0,75</w:t>
            </w:r>
          </w:p>
        </w:tc>
      </w:tr>
      <w:tr w:rsidR="007C670C" w:rsidRPr="00FB5610" w14:paraId="1A953CCF" w14:textId="77777777" w:rsidTr="00EE1C00">
        <w:trPr>
          <w:cantSplit/>
          <w:trHeight w:val="227"/>
          <w:jc w:val="center"/>
        </w:trPr>
        <w:tc>
          <w:tcPr>
            <w:tcW w:w="0" w:type="auto"/>
            <w:tcBorders>
              <w:bottom w:val="single" w:sz="4" w:space="0" w:color="auto"/>
            </w:tcBorders>
            <w:shd w:val="clear" w:color="auto" w:fill="D9D9D9" w:themeFill="background1" w:themeFillShade="D9"/>
            <w:vAlign w:val="center"/>
          </w:tcPr>
          <w:p w14:paraId="00711947" w14:textId="77777777" w:rsidR="007C670C" w:rsidRPr="00FB5610" w:rsidRDefault="007C670C" w:rsidP="00EE1C00">
            <w:pPr>
              <w:spacing w:before="0" w:after="0" w:line="240" w:lineRule="auto"/>
              <w:rPr>
                <w:rFonts w:ascii="Arial" w:hAnsi="Arial" w:cs="Arial"/>
                <w:sz w:val="18"/>
                <w:szCs w:val="18"/>
              </w:rPr>
            </w:pPr>
            <w:r>
              <w:rPr>
                <w:rFonts w:ascii="Arial" w:hAnsi="Arial" w:cs="Arial"/>
                <w:sz w:val="18"/>
                <w:szCs w:val="18"/>
              </w:rPr>
              <w:t>X</w:t>
            </w:r>
            <w:r w:rsidRPr="00FB5610">
              <w:rPr>
                <w:rFonts w:ascii="Arial" w:hAnsi="Arial" w:cs="Arial"/>
                <w:sz w:val="18"/>
                <w:szCs w:val="18"/>
              </w:rPr>
              <w:t>I</w:t>
            </w:r>
            <w:r>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0DE37244"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69A35A64"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3ACFA2CE"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4AA58D5B" w14:textId="77777777" w:rsidR="007C670C" w:rsidRPr="00736DC8" w:rsidRDefault="007C670C" w:rsidP="00EE1C00">
            <w:pPr>
              <w:spacing w:before="0" w:after="0" w:line="240" w:lineRule="auto"/>
              <w:rPr>
                <w:rFonts w:ascii="Arial" w:hAnsi="Arial" w:cs="Arial"/>
                <w:sz w:val="18"/>
                <w:szCs w:val="18"/>
              </w:rPr>
            </w:pPr>
            <w:r w:rsidRPr="00736DC8">
              <w:rPr>
                <w:rFonts w:ascii="Arial" w:hAnsi="Arial" w:cs="Arial"/>
                <w:sz w:val="18"/>
                <w:szCs w:val="18"/>
              </w:rPr>
              <w:t>RCO002</w:t>
            </w:r>
          </w:p>
        </w:tc>
        <w:tc>
          <w:tcPr>
            <w:tcW w:w="0" w:type="auto"/>
            <w:tcBorders>
              <w:bottom w:val="single" w:sz="4" w:space="0" w:color="auto"/>
            </w:tcBorders>
            <w:shd w:val="clear" w:color="auto" w:fill="D9D9D9" w:themeFill="background1" w:themeFillShade="D9"/>
            <w:vAlign w:val="center"/>
          </w:tcPr>
          <w:p w14:paraId="4C2CB1B4" w14:textId="77777777" w:rsidR="007C670C" w:rsidRPr="00736DC8" w:rsidRDefault="007C670C" w:rsidP="00EE1C00">
            <w:pPr>
              <w:spacing w:before="0" w:after="0" w:line="240" w:lineRule="auto"/>
              <w:rPr>
                <w:rFonts w:ascii="Arial" w:hAnsi="Arial" w:cs="Arial"/>
                <w:sz w:val="18"/>
                <w:szCs w:val="18"/>
              </w:rPr>
            </w:pPr>
            <w:r w:rsidRPr="00736DC8">
              <w:rPr>
                <w:rFonts w:ascii="Arial" w:hAnsi="Arial" w:cs="Arial"/>
                <w:sz w:val="18"/>
                <w:szCs w:val="18"/>
              </w:rPr>
              <w:t>Przedsiębiorstwa objęte wsparciem w formie dotacji</w:t>
            </w:r>
          </w:p>
        </w:tc>
        <w:tc>
          <w:tcPr>
            <w:tcW w:w="0" w:type="auto"/>
            <w:tcBorders>
              <w:bottom w:val="single" w:sz="4" w:space="0" w:color="auto"/>
            </w:tcBorders>
            <w:shd w:val="clear" w:color="auto" w:fill="D9D9D9" w:themeFill="background1" w:themeFillShade="D9"/>
            <w:vAlign w:val="center"/>
          </w:tcPr>
          <w:p w14:paraId="69AA1177" w14:textId="77777777" w:rsidR="007C670C" w:rsidRPr="00736DC8" w:rsidRDefault="007C670C" w:rsidP="00EE1C00">
            <w:pPr>
              <w:spacing w:before="0" w:after="0" w:line="240" w:lineRule="auto"/>
              <w:rPr>
                <w:rFonts w:ascii="Arial" w:hAnsi="Arial" w:cs="Arial"/>
                <w:sz w:val="18"/>
                <w:szCs w:val="18"/>
              </w:rPr>
            </w:pPr>
            <w:r w:rsidRPr="00736DC8">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3C6D0295" w14:textId="77777777" w:rsidR="007C670C" w:rsidRPr="00736DC8" w:rsidRDefault="007C670C" w:rsidP="00EE1C00">
            <w:pPr>
              <w:spacing w:before="0" w:after="0" w:line="240" w:lineRule="auto"/>
              <w:rPr>
                <w:rFonts w:ascii="Arial" w:hAnsi="Arial" w:cs="Arial"/>
                <w:sz w:val="18"/>
                <w:szCs w:val="18"/>
              </w:rPr>
            </w:pPr>
            <w:r>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3D08EDBD" w14:textId="445C0D3B" w:rsidR="007C670C" w:rsidRPr="00736DC8" w:rsidRDefault="009767EA" w:rsidP="00EE1C00">
            <w:pPr>
              <w:spacing w:before="0" w:after="0" w:line="240" w:lineRule="auto"/>
              <w:rPr>
                <w:rFonts w:ascii="Arial" w:hAnsi="Arial" w:cs="Arial"/>
                <w:sz w:val="18"/>
                <w:szCs w:val="18"/>
              </w:rPr>
            </w:pPr>
            <w:r>
              <w:rPr>
                <w:rFonts w:ascii="Arial" w:hAnsi="Arial" w:cs="Arial"/>
                <w:sz w:val="18"/>
                <w:szCs w:val="18"/>
              </w:rPr>
              <w:t>0,75</w:t>
            </w:r>
          </w:p>
        </w:tc>
      </w:tr>
    </w:tbl>
    <w:p w14:paraId="6A4AA02C" w14:textId="77777777" w:rsidR="007C670C" w:rsidRPr="00FB5610" w:rsidRDefault="007C670C" w:rsidP="007C670C">
      <w:pPr>
        <w:pStyle w:val="Text1"/>
        <w:spacing w:before="0" w:after="0" w:line="276" w:lineRule="auto"/>
        <w:ind w:left="0"/>
        <w:rPr>
          <w:rFonts w:ascii="Arial" w:hAnsi="Arial" w:cs="Arial"/>
          <w:sz w:val="20"/>
          <w:szCs w:val="20"/>
        </w:rPr>
      </w:pPr>
    </w:p>
    <w:p w14:paraId="4BEFA30E" w14:textId="77777777" w:rsidR="007C670C"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7C670C" w:rsidRPr="00FB5610" w14:paraId="56E24A70" w14:textId="77777777" w:rsidTr="00EE1C00">
        <w:trPr>
          <w:cantSplit/>
          <w:trHeight w:val="227"/>
          <w:tblHeader/>
        </w:trPr>
        <w:tc>
          <w:tcPr>
            <w:tcW w:w="317" w:type="pct"/>
            <w:shd w:val="clear" w:color="auto" w:fill="FFE599" w:themeFill="accent4" w:themeFillTint="66"/>
            <w:vAlign w:val="center"/>
          </w:tcPr>
          <w:p w14:paraId="434F3F94"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246F565"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740FB5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2F7BFD4"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58705D3"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37F75961"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72C9D08"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7590F79F"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578860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0BBB5AC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2D96EED2"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254B64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Uwagi</w:t>
            </w:r>
          </w:p>
        </w:tc>
      </w:tr>
      <w:tr w:rsidR="00BE0EE6" w:rsidRPr="00FB5610" w14:paraId="1EC37D05" w14:textId="77777777" w:rsidTr="00BE0EE6">
        <w:trPr>
          <w:cantSplit/>
          <w:trHeight w:val="227"/>
        </w:trPr>
        <w:tc>
          <w:tcPr>
            <w:tcW w:w="317" w:type="pct"/>
            <w:tcBorders>
              <w:bottom w:val="single" w:sz="4" w:space="0" w:color="auto"/>
            </w:tcBorders>
            <w:shd w:val="clear" w:color="auto" w:fill="auto"/>
            <w:vAlign w:val="center"/>
          </w:tcPr>
          <w:p w14:paraId="1763CE38" w14:textId="143D5757" w:rsidR="00BE0EE6" w:rsidRDefault="00BE0EE6" w:rsidP="00BE0EE6">
            <w:pPr>
              <w:spacing w:before="0" w:after="0" w:line="240" w:lineRule="auto"/>
              <w:rPr>
                <w:rFonts w:ascii="Arial" w:hAnsi="Arial" w:cs="Arial"/>
                <w:sz w:val="18"/>
                <w:szCs w:val="18"/>
              </w:rPr>
            </w:pPr>
            <w:r>
              <w:rPr>
                <w:rFonts w:ascii="Arial" w:hAnsi="Arial" w:cs="Arial"/>
                <w:sz w:val="18"/>
                <w:szCs w:val="18"/>
              </w:rPr>
              <w:t>XII</w:t>
            </w:r>
          </w:p>
        </w:tc>
        <w:tc>
          <w:tcPr>
            <w:tcW w:w="341" w:type="pct"/>
            <w:tcBorders>
              <w:bottom w:val="single" w:sz="4" w:space="0" w:color="auto"/>
            </w:tcBorders>
            <w:shd w:val="clear" w:color="auto" w:fill="auto"/>
            <w:vAlign w:val="center"/>
          </w:tcPr>
          <w:p w14:paraId="6AEAFF5A" w14:textId="104C7023"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354" w:type="pct"/>
            <w:tcBorders>
              <w:bottom w:val="single" w:sz="4" w:space="0" w:color="auto"/>
            </w:tcBorders>
            <w:shd w:val="clear" w:color="auto" w:fill="auto"/>
            <w:vAlign w:val="center"/>
          </w:tcPr>
          <w:p w14:paraId="545304B3" w14:textId="5F76A5C9"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auto"/>
            <w:vAlign w:val="center"/>
          </w:tcPr>
          <w:p w14:paraId="0FE81B2D" w14:textId="561E6703"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shd w:val="clear" w:color="auto" w:fill="auto"/>
            <w:vAlign w:val="center"/>
          </w:tcPr>
          <w:p w14:paraId="56674026" w14:textId="047AED1A"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RCR</w:t>
            </w:r>
            <w:r>
              <w:rPr>
                <w:rFonts w:ascii="Arial" w:hAnsi="Arial" w:cs="Arial"/>
                <w:sz w:val="18"/>
                <w:szCs w:val="18"/>
              </w:rPr>
              <w:t>0</w:t>
            </w:r>
            <w:r w:rsidRPr="00961E74">
              <w:rPr>
                <w:rFonts w:ascii="Arial" w:hAnsi="Arial" w:cs="Arial"/>
                <w:sz w:val="18"/>
                <w:szCs w:val="18"/>
              </w:rPr>
              <w:t xml:space="preserve">08 </w:t>
            </w:r>
          </w:p>
        </w:tc>
        <w:tc>
          <w:tcPr>
            <w:tcW w:w="861" w:type="pct"/>
            <w:tcBorders>
              <w:bottom w:val="single" w:sz="4" w:space="0" w:color="auto"/>
            </w:tcBorders>
            <w:shd w:val="clear" w:color="auto" w:fill="auto"/>
            <w:vAlign w:val="center"/>
          </w:tcPr>
          <w:p w14:paraId="5214D17D" w14:textId="7AE6B849"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Publikacje w ramach wspieranych projektów</w:t>
            </w:r>
          </w:p>
        </w:tc>
        <w:tc>
          <w:tcPr>
            <w:tcW w:w="405" w:type="pct"/>
            <w:tcBorders>
              <w:bottom w:val="single" w:sz="4" w:space="0" w:color="auto"/>
            </w:tcBorders>
            <w:shd w:val="clear" w:color="auto" w:fill="auto"/>
            <w:vAlign w:val="center"/>
          </w:tcPr>
          <w:p w14:paraId="03B58088" w14:textId="0038D16B"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szt.</w:t>
            </w:r>
          </w:p>
        </w:tc>
        <w:tc>
          <w:tcPr>
            <w:tcW w:w="405" w:type="pct"/>
            <w:tcBorders>
              <w:bottom w:val="single" w:sz="4" w:space="0" w:color="auto"/>
            </w:tcBorders>
            <w:shd w:val="clear" w:color="auto" w:fill="auto"/>
            <w:vAlign w:val="center"/>
          </w:tcPr>
          <w:p w14:paraId="651085E5" w14:textId="1EC6A3F4"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0</w:t>
            </w:r>
          </w:p>
        </w:tc>
        <w:tc>
          <w:tcPr>
            <w:tcW w:w="405" w:type="pct"/>
            <w:tcBorders>
              <w:bottom w:val="single" w:sz="4" w:space="0" w:color="auto"/>
            </w:tcBorders>
            <w:shd w:val="clear" w:color="auto" w:fill="auto"/>
            <w:vAlign w:val="center"/>
          </w:tcPr>
          <w:p w14:paraId="45ED8DA3" w14:textId="458C9651"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2025</w:t>
            </w:r>
          </w:p>
        </w:tc>
        <w:tc>
          <w:tcPr>
            <w:tcW w:w="355" w:type="pct"/>
            <w:tcBorders>
              <w:bottom w:val="single" w:sz="4" w:space="0" w:color="auto"/>
            </w:tcBorders>
            <w:shd w:val="clear" w:color="auto" w:fill="auto"/>
            <w:vAlign w:val="center"/>
          </w:tcPr>
          <w:p w14:paraId="455F9230" w14:textId="1A747A4F" w:rsidR="00BE0EE6" w:rsidRPr="00961E74" w:rsidRDefault="009767EA" w:rsidP="00BE0EE6">
            <w:pPr>
              <w:spacing w:before="0" w:after="0" w:line="240" w:lineRule="auto"/>
              <w:rPr>
                <w:rFonts w:ascii="Arial" w:hAnsi="Arial" w:cs="Arial"/>
                <w:sz w:val="18"/>
                <w:szCs w:val="18"/>
              </w:rPr>
            </w:pPr>
            <w:r>
              <w:rPr>
                <w:rFonts w:ascii="Arial" w:hAnsi="Arial" w:cs="Arial"/>
                <w:sz w:val="18"/>
                <w:szCs w:val="18"/>
              </w:rPr>
              <w:t>0,5</w:t>
            </w:r>
          </w:p>
        </w:tc>
        <w:tc>
          <w:tcPr>
            <w:tcW w:w="354" w:type="pct"/>
            <w:tcBorders>
              <w:bottom w:val="single" w:sz="4" w:space="0" w:color="auto"/>
            </w:tcBorders>
            <w:shd w:val="clear" w:color="auto" w:fill="auto"/>
            <w:vAlign w:val="center"/>
          </w:tcPr>
          <w:p w14:paraId="7E780B75" w14:textId="79686AE8"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SL2021</w:t>
            </w:r>
          </w:p>
        </w:tc>
        <w:tc>
          <w:tcPr>
            <w:tcW w:w="392" w:type="pct"/>
            <w:tcBorders>
              <w:bottom w:val="single" w:sz="4" w:space="0" w:color="auto"/>
            </w:tcBorders>
            <w:shd w:val="clear" w:color="auto" w:fill="auto"/>
            <w:vAlign w:val="center"/>
          </w:tcPr>
          <w:p w14:paraId="5E5C8768" w14:textId="35DA37CC"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nie dotyczy</w:t>
            </w:r>
          </w:p>
        </w:tc>
      </w:tr>
      <w:tr w:rsidR="00BE0EE6" w:rsidRPr="00FB5610" w14:paraId="63137FF3" w14:textId="77777777" w:rsidTr="00EE1C00">
        <w:trPr>
          <w:cantSplit/>
          <w:trHeight w:val="227"/>
        </w:trPr>
        <w:tc>
          <w:tcPr>
            <w:tcW w:w="317" w:type="pct"/>
            <w:tcBorders>
              <w:bottom w:val="single" w:sz="4" w:space="0" w:color="auto"/>
            </w:tcBorders>
            <w:shd w:val="clear" w:color="auto" w:fill="D9D9D9" w:themeFill="background1" w:themeFillShade="D9"/>
            <w:vAlign w:val="center"/>
          </w:tcPr>
          <w:p w14:paraId="424E99CE" w14:textId="77777777" w:rsidR="00BE0EE6" w:rsidRPr="00FB5610" w:rsidRDefault="00BE0EE6" w:rsidP="00BE0EE6">
            <w:pPr>
              <w:spacing w:before="0" w:after="0" w:line="240" w:lineRule="auto"/>
              <w:rPr>
                <w:rFonts w:ascii="Arial" w:hAnsi="Arial" w:cs="Arial"/>
                <w:sz w:val="18"/>
                <w:szCs w:val="18"/>
              </w:rPr>
            </w:pPr>
            <w:r>
              <w:rPr>
                <w:rFonts w:ascii="Arial" w:hAnsi="Arial" w:cs="Arial"/>
                <w:sz w:val="18"/>
                <w:szCs w:val="18"/>
              </w:rPr>
              <w:t>XII</w:t>
            </w:r>
          </w:p>
        </w:tc>
        <w:tc>
          <w:tcPr>
            <w:tcW w:w="341" w:type="pct"/>
            <w:tcBorders>
              <w:bottom w:val="single" w:sz="4" w:space="0" w:color="auto"/>
            </w:tcBorders>
            <w:shd w:val="clear" w:color="auto" w:fill="D9D9D9" w:themeFill="background1" w:themeFillShade="D9"/>
            <w:vAlign w:val="center"/>
          </w:tcPr>
          <w:p w14:paraId="5C6F5BFC" w14:textId="77777777"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354" w:type="pct"/>
            <w:tcBorders>
              <w:bottom w:val="single" w:sz="4" w:space="0" w:color="auto"/>
            </w:tcBorders>
            <w:shd w:val="clear" w:color="auto" w:fill="D9D9D9" w:themeFill="background1" w:themeFillShade="D9"/>
            <w:vAlign w:val="center"/>
          </w:tcPr>
          <w:p w14:paraId="3728BED2" w14:textId="77777777"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12D43D3" w14:textId="77777777"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308FBEB5" w14:textId="77777777" w:rsidR="00BE0EE6" w:rsidRPr="00F933FC" w:rsidRDefault="00BE0EE6" w:rsidP="00BE0EE6">
            <w:pPr>
              <w:spacing w:before="0" w:after="0" w:line="240" w:lineRule="auto"/>
              <w:rPr>
                <w:rFonts w:ascii="Arial" w:hAnsi="Arial" w:cs="Arial"/>
                <w:sz w:val="18"/>
                <w:szCs w:val="18"/>
                <w:highlight w:val="yellow"/>
              </w:rPr>
            </w:pPr>
            <w:r w:rsidRPr="00961E74">
              <w:rPr>
                <w:rFonts w:ascii="Arial" w:hAnsi="Arial" w:cs="Arial"/>
                <w:sz w:val="18"/>
                <w:szCs w:val="18"/>
              </w:rPr>
              <w:t>RCR</w:t>
            </w:r>
            <w:r>
              <w:rPr>
                <w:rFonts w:ascii="Arial" w:hAnsi="Arial" w:cs="Arial"/>
                <w:sz w:val="18"/>
                <w:szCs w:val="18"/>
              </w:rPr>
              <w:t>0</w:t>
            </w:r>
            <w:r w:rsidRPr="00961E74">
              <w:rPr>
                <w:rFonts w:ascii="Arial" w:hAnsi="Arial" w:cs="Arial"/>
                <w:sz w:val="18"/>
                <w:szCs w:val="18"/>
              </w:rPr>
              <w:t xml:space="preserve">08 </w:t>
            </w:r>
          </w:p>
        </w:tc>
        <w:tc>
          <w:tcPr>
            <w:tcW w:w="861" w:type="pct"/>
            <w:tcBorders>
              <w:bottom w:val="single" w:sz="4" w:space="0" w:color="auto"/>
            </w:tcBorders>
            <w:shd w:val="clear" w:color="auto" w:fill="D9D9D9" w:themeFill="background1" w:themeFillShade="D9"/>
            <w:vAlign w:val="center"/>
          </w:tcPr>
          <w:p w14:paraId="1594036B"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Publikacje w ramach wspieranych projektów</w:t>
            </w:r>
          </w:p>
        </w:tc>
        <w:tc>
          <w:tcPr>
            <w:tcW w:w="405" w:type="pct"/>
            <w:tcBorders>
              <w:bottom w:val="single" w:sz="4" w:space="0" w:color="auto"/>
            </w:tcBorders>
            <w:shd w:val="clear" w:color="auto" w:fill="D9D9D9" w:themeFill="background1" w:themeFillShade="D9"/>
            <w:vAlign w:val="center"/>
          </w:tcPr>
          <w:p w14:paraId="6A53D54B"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szt.</w:t>
            </w:r>
          </w:p>
        </w:tc>
        <w:tc>
          <w:tcPr>
            <w:tcW w:w="405" w:type="pct"/>
            <w:tcBorders>
              <w:bottom w:val="single" w:sz="4" w:space="0" w:color="auto"/>
            </w:tcBorders>
            <w:shd w:val="clear" w:color="auto" w:fill="D9D9D9" w:themeFill="background1" w:themeFillShade="D9"/>
            <w:vAlign w:val="center"/>
          </w:tcPr>
          <w:p w14:paraId="2D2A8BA5"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543BF3E9"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2025</w:t>
            </w:r>
          </w:p>
        </w:tc>
        <w:tc>
          <w:tcPr>
            <w:tcW w:w="355" w:type="pct"/>
            <w:tcBorders>
              <w:bottom w:val="single" w:sz="4" w:space="0" w:color="auto"/>
            </w:tcBorders>
            <w:shd w:val="clear" w:color="auto" w:fill="D9D9D9" w:themeFill="background1" w:themeFillShade="D9"/>
            <w:vAlign w:val="center"/>
          </w:tcPr>
          <w:p w14:paraId="1B09099D" w14:textId="0184F56E" w:rsidR="00BE0EE6" w:rsidRPr="00961E74" w:rsidRDefault="009767EA" w:rsidP="00BE0EE6">
            <w:pPr>
              <w:spacing w:before="0" w:after="0" w:line="240" w:lineRule="auto"/>
              <w:rPr>
                <w:rFonts w:ascii="Arial" w:hAnsi="Arial" w:cs="Arial"/>
                <w:sz w:val="18"/>
                <w:szCs w:val="18"/>
              </w:rPr>
            </w:pPr>
            <w:r>
              <w:rPr>
                <w:rFonts w:ascii="Arial" w:hAnsi="Arial" w:cs="Arial"/>
                <w:sz w:val="18"/>
                <w:szCs w:val="18"/>
              </w:rPr>
              <w:t>1,5</w:t>
            </w:r>
          </w:p>
        </w:tc>
        <w:tc>
          <w:tcPr>
            <w:tcW w:w="354" w:type="pct"/>
            <w:tcBorders>
              <w:bottom w:val="single" w:sz="4" w:space="0" w:color="auto"/>
            </w:tcBorders>
            <w:shd w:val="clear" w:color="auto" w:fill="D9D9D9" w:themeFill="background1" w:themeFillShade="D9"/>
            <w:vAlign w:val="center"/>
          </w:tcPr>
          <w:p w14:paraId="44C288F4"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760CC5F7"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nie dotyczy</w:t>
            </w:r>
          </w:p>
        </w:tc>
      </w:tr>
    </w:tbl>
    <w:p w14:paraId="7E208AC7" w14:textId="77777777" w:rsidR="007C670C" w:rsidRDefault="007C670C" w:rsidP="007C670C">
      <w:pPr>
        <w:pStyle w:val="Text1"/>
        <w:spacing w:before="0" w:after="0" w:line="276" w:lineRule="auto"/>
        <w:ind w:left="0"/>
        <w:rPr>
          <w:rFonts w:ascii="Arial" w:hAnsi="Arial" w:cs="Arial"/>
          <w:sz w:val="20"/>
          <w:szCs w:val="20"/>
        </w:rPr>
      </w:pPr>
    </w:p>
    <w:p w14:paraId="4178FE03" w14:textId="77777777" w:rsidR="007C670C" w:rsidRPr="00FB5610" w:rsidRDefault="007C670C" w:rsidP="007C670C">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59B58D88" w14:textId="77777777" w:rsidR="007C670C" w:rsidRPr="00FB5610" w:rsidRDefault="007C670C" w:rsidP="007C670C">
      <w:pPr>
        <w:spacing w:before="0" w:after="160" w:line="259" w:lineRule="auto"/>
        <w:ind w:left="708"/>
        <w:rPr>
          <w:rFonts w:ascii="Arial" w:eastAsia="Czcionka tekstu podstawowego" w:hAnsi="Arial" w:cs="Arial"/>
          <w:b/>
          <w:sz w:val="20"/>
          <w:szCs w:val="20"/>
        </w:rPr>
        <w:sectPr w:rsidR="007C670C" w:rsidRPr="00FB5610" w:rsidSect="002B39F7">
          <w:footnotePr>
            <w:numRestart w:val="eachPage"/>
          </w:footnotePr>
          <w:pgSz w:w="16839" w:h="11907" w:orient="landscape" w:code="9"/>
          <w:pgMar w:top="1418" w:right="1418" w:bottom="1418" w:left="1418" w:header="567" w:footer="567" w:gutter="0"/>
          <w:cols w:space="720"/>
          <w:docGrid w:linePitch="360"/>
        </w:sectPr>
      </w:pPr>
    </w:p>
    <w:p w14:paraId="25038F72" w14:textId="77777777" w:rsidR="007C670C" w:rsidRPr="00FB5610" w:rsidRDefault="007C670C" w:rsidP="007C670C">
      <w:pPr>
        <w:pStyle w:val="Nagwek5"/>
      </w:pPr>
      <w:r w:rsidRPr="00FB5610">
        <w:lastRenderedPageBreak/>
        <w:t>2.1.</w:t>
      </w:r>
      <w:r>
        <w:t>10</w:t>
      </w:r>
      <w:r w:rsidRPr="00FB5610">
        <w:t>.</w:t>
      </w:r>
      <w:r>
        <w:t>1</w:t>
      </w:r>
      <w:r w:rsidRPr="00FB5610">
        <w:t>.3. Indykatywny podział zaprogramowanych zasobów (UE) według rodzaju interwencji</w:t>
      </w:r>
    </w:p>
    <w:p w14:paraId="14A2D79E" w14:textId="77777777" w:rsidR="007C670C" w:rsidRPr="00FB5610"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7C670C" w:rsidRPr="00FB5610" w14:paraId="35ECE0A8" w14:textId="77777777" w:rsidTr="00EE1C00">
        <w:trPr>
          <w:tblHeader/>
        </w:trPr>
        <w:tc>
          <w:tcPr>
            <w:tcW w:w="968" w:type="dxa"/>
            <w:shd w:val="clear" w:color="auto" w:fill="FFE599" w:themeFill="accent4" w:themeFillTint="66"/>
            <w:vAlign w:val="center"/>
          </w:tcPr>
          <w:p w14:paraId="46367BA6"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327270"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15CF214"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5BFB65E"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6C40A7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9D25AAA"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7C670C" w:rsidRPr="00FB5610" w14:paraId="1CFE90F6" w14:textId="77777777" w:rsidTr="00EE1C00">
        <w:tc>
          <w:tcPr>
            <w:tcW w:w="968" w:type="dxa"/>
            <w:tcBorders>
              <w:top w:val="single" w:sz="4" w:space="0" w:color="auto"/>
              <w:left w:val="single" w:sz="4" w:space="0" w:color="auto"/>
              <w:bottom w:val="single" w:sz="4" w:space="0" w:color="auto"/>
              <w:right w:val="single" w:sz="4" w:space="0" w:color="auto"/>
            </w:tcBorders>
            <w:vAlign w:val="center"/>
          </w:tcPr>
          <w:p w14:paraId="5B737003"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69CFAE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F526B9F" w14:textId="77777777" w:rsidR="007C670C" w:rsidRPr="00FB5610" w:rsidDel="009F7114"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7F7AEC5"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tcBorders>
              <w:top w:val="single" w:sz="4" w:space="0" w:color="auto"/>
              <w:left w:val="single" w:sz="4" w:space="0" w:color="auto"/>
              <w:bottom w:val="single" w:sz="4" w:space="0" w:color="auto"/>
              <w:right w:val="single" w:sz="4" w:space="0" w:color="auto"/>
            </w:tcBorders>
            <w:vAlign w:val="center"/>
          </w:tcPr>
          <w:p w14:paraId="13F886B9" w14:textId="77777777" w:rsidR="007C670C" w:rsidRDefault="007C670C" w:rsidP="00EE1C00">
            <w:pPr>
              <w:spacing w:line="240" w:lineRule="auto"/>
              <w:rPr>
                <w:rFonts w:ascii="Arial" w:hAnsi="Arial" w:cs="Arial"/>
                <w:sz w:val="18"/>
                <w:szCs w:val="18"/>
              </w:rPr>
            </w:pPr>
            <w:r>
              <w:rPr>
                <w:rFonts w:ascii="Arial" w:hAnsi="Arial" w:cs="Arial"/>
                <w:sz w:val="18"/>
                <w:szCs w:val="18"/>
              </w:rPr>
              <w:t xml:space="preserve">190 </w:t>
            </w:r>
            <w:r w:rsidRPr="00F46E4F">
              <w:rPr>
                <w:rFonts w:ascii="Arial" w:hAnsi="Arial" w:cs="Arial"/>
                <w:sz w:val="18"/>
                <w:szCs w:val="18"/>
              </w:rPr>
              <w:t>Inwestycje produkcyjne w duże przedsiębiorstwa związane głównie z biotechnologiami</w:t>
            </w:r>
          </w:p>
        </w:tc>
        <w:tc>
          <w:tcPr>
            <w:tcW w:w="1411" w:type="dxa"/>
            <w:tcBorders>
              <w:top w:val="single" w:sz="4" w:space="0" w:color="auto"/>
              <w:left w:val="single" w:sz="4" w:space="0" w:color="auto"/>
              <w:bottom w:val="single" w:sz="4" w:space="0" w:color="auto"/>
              <w:right w:val="single" w:sz="4" w:space="0" w:color="auto"/>
            </w:tcBorders>
            <w:vAlign w:val="center"/>
          </w:tcPr>
          <w:p w14:paraId="405521CD" w14:textId="64C8306F" w:rsidR="007C670C" w:rsidRDefault="00C30F9D" w:rsidP="00EE1C00">
            <w:pPr>
              <w:spacing w:line="240" w:lineRule="auto"/>
              <w:rPr>
                <w:rFonts w:ascii="Arial" w:hAnsi="Arial" w:cs="Arial"/>
                <w:sz w:val="18"/>
                <w:szCs w:val="18"/>
              </w:rPr>
            </w:pPr>
            <w:r w:rsidRPr="00C30F9D">
              <w:rPr>
                <w:rFonts w:ascii="Arial" w:hAnsi="Arial" w:cs="Arial"/>
                <w:sz w:val="18"/>
                <w:szCs w:val="18"/>
              </w:rPr>
              <w:t>8 674 698</w:t>
            </w:r>
          </w:p>
        </w:tc>
      </w:tr>
      <w:tr w:rsidR="007C670C" w:rsidRPr="00FB5610" w14:paraId="6FD4BDA6" w14:textId="77777777" w:rsidTr="009F3C2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BFEE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E3C4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B6CB2"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A5E100"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59A4A" w14:textId="77777777" w:rsidR="007C670C" w:rsidRPr="00FB5610" w:rsidRDefault="007C670C" w:rsidP="00EE1C00">
            <w:pPr>
              <w:spacing w:line="240" w:lineRule="auto"/>
              <w:rPr>
                <w:rFonts w:ascii="Arial" w:hAnsi="Arial" w:cs="Arial"/>
                <w:sz w:val="18"/>
                <w:szCs w:val="18"/>
              </w:rPr>
            </w:pPr>
            <w:r>
              <w:rPr>
                <w:rFonts w:ascii="Arial" w:hAnsi="Arial" w:cs="Arial"/>
                <w:sz w:val="18"/>
                <w:szCs w:val="18"/>
              </w:rPr>
              <w:t xml:space="preserve">190 </w:t>
            </w:r>
            <w:r w:rsidRPr="00F46E4F">
              <w:rPr>
                <w:rFonts w:ascii="Arial" w:hAnsi="Arial" w:cs="Arial"/>
                <w:sz w:val="18"/>
                <w:szCs w:val="18"/>
              </w:rPr>
              <w:t>Inwestycje produkcyjne w duże przedsiębiorstwa związane głównie z biotechnologiami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CC1D5" w14:textId="6EF70A5C" w:rsidR="007C670C" w:rsidRPr="00FB5610" w:rsidRDefault="008A1152" w:rsidP="00EE1C00">
            <w:pPr>
              <w:spacing w:line="240" w:lineRule="auto"/>
              <w:rPr>
                <w:rFonts w:ascii="Arial" w:hAnsi="Arial" w:cs="Arial"/>
                <w:sz w:val="18"/>
                <w:szCs w:val="18"/>
              </w:rPr>
            </w:pPr>
            <w:r w:rsidRPr="008A1152">
              <w:rPr>
                <w:rFonts w:ascii="Arial" w:hAnsi="Arial" w:cs="Arial"/>
                <w:sz w:val="18"/>
                <w:szCs w:val="18"/>
              </w:rPr>
              <w:t>26 325 302</w:t>
            </w:r>
          </w:p>
        </w:tc>
      </w:tr>
      <w:tr w:rsidR="009F3C2C" w:rsidRPr="00FB5610" w14:paraId="4712FE10" w14:textId="77777777" w:rsidTr="009F3C2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B8BDC6D" w14:textId="7C7E626F"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XII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F9436CA" w14:textId="17932813"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406B13C" w14:textId="03751C2D"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Lepiej rozwinięte</w:t>
            </w:r>
          </w:p>
        </w:tc>
        <w:tc>
          <w:tcPr>
            <w:tcW w:w="1276" w:type="dxa"/>
            <w:tcBorders>
              <w:top w:val="single" w:sz="4" w:space="0" w:color="auto"/>
              <w:left w:val="single" w:sz="4" w:space="0" w:color="auto"/>
              <w:bottom w:val="single" w:sz="4" w:space="0" w:color="auto"/>
              <w:right w:val="nil"/>
            </w:tcBorders>
            <w:shd w:val="clear" w:color="auto" w:fill="auto"/>
            <w:vAlign w:val="center"/>
          </w:tcPr>
          <w:p w14:paraId="7FCA1A11" w14:textId="77D7908E"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1(vi)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7570520" w14:textId="34364CC5" w:rsidR="009F3C2C" w:rsidRDefault="009F3C2C" w:rsidP="009F3C2C">
            <w:pPr>
              <w:spacing w:line="240" w:lineRule="auto"/>
              <w:rPr>
                <w:rFonts w:ascii="Arial" w:hAnsi="Arial" w:cs="Arial"/>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06C5559" w14:textId="16555047" w:rsidR="009F3C2C" w:rsidRPr="009F3C2C" w:rsidRDefault="008A1152" w:rsidP="008A1152">
            <w:pPr>
              <w:spacing w:line="240" w:lineRule="auto"/>
              <w:rPr>
                <w:rFonts w:ascii="Arial" w:hAnsi="Arial" w:cs="Arial"/>
                <w:b/>
                <w:bCs/>
                <w:sz w:val="18"/>
                <w:szCs w:val="18"/>
              </w:rPr>
            </w:pPr>
            <w:r w:rsidRPr="008A1152">
              <w:rPr>
                <w:rFonts w:ascii="Arial" w:hAnsi="Arial" w:cs="Arial"/>
                <w:b/>
                <w:bCs/>
                <w:sz w:val="18"/>
                <w:szCs w:val="18"/>
              </w:rPr>
              <w:t>8 674 698</w:t>
            </w:r>
          </w:p>
        </w:tc>
      </w:tr>
      <w:tr w:rsidR="009F3C2C" w:rsidRPr="00FB5610" w14:paraId="30831214" w14:textId="77777777" w:rsidTr="009F3C2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E2FEA9F" w14:textId="3EC69176"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XII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F48CABA" w14:textId="62C72EA9"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69609E0" w14:textId="0E55FE96"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Słabiej rozwinięte</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05BB15" w14:textId="0D93CEF9" w:rsidR="009F3C2C" w:rsidRDefault="009F3C2C" w:rsidP="009F3C2C">
            <w:pPr>
              <w:pStyle w:val="Akapitzlist"/>
              <w:spacing w:before="60" w:after="60"/>
              <w:ind w:left="0"/>
              <w:contextualSpacing w:val="0"/>
              <w:jc w:val="left"/>
              <w:rPr>
                <w:rFonts w:ascii="Arial" w:hAnsi="Arial" w:cs="Arial"/>
                <w:sz w:val="18"/>
                <w:szCs w:val="18"/>
              </w:rPr>
            </w:pPr>
            <w:r w:rsidRPr="009F3C2C">
              <w:rPr>
                <w:rFonts w:ascii="Arial" w:hAnsi="Arial" w:cs="Arial"/>
                <w:b/>
                <w:bCs/>
                <w:sz w:val="18"/>
                <w:szCs w:val="18"/>
              </w:rPr>
              <w:t>1(vi)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7E6CCE6" w14:textId="645AE3A2" w:rsidR="009F3C2C" w:rsidRDefault="009F3C2C" w:rsidP="009F3C2C">
            <w:pPr>
              <w:spacing w:line="240" w:lineRule="auto"/>
              <w:rPr>
                <w:rFonts w:ascii="Arial" w:hAnsi="Arial" w:cs="Arial"/>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C4F7D35" w14:textId="61F57A26" w:rsidR="009F3C2C" w:rsidRPr="009F3C2C" w:rsidRDefault="008A1152" w:rsidP="009F3C2C">
            <w:pPr>
              <w:spacing w:line="240" w:lineRule="auto"/>
              <w:rPr>
                <w:rFonts w:ascii="Arial" w:hAnsi="Arial" w:cs="Arial"/>
                <w:b/>
                <w:bCs/>
                <w:sz w:val="18"/>
                <w:szCs w:val="18"/>
              </w:rPr>
            </w:pPr>
            <w:r w:rsidRPr="008A1152">
              <w:rPr>
                <w:rFonts w:ascii="Arial" w:hAnsi="Arial" w:cs="Arial"/>
                <w:b/>
                <w:bCs/>
                <w:sz w:val="18"/>
                <w:szCs w:val="18"/>
              </w:rPr>
              <w:t>26 325 302</w:t>
            </w:r>
          </w:p>
        </w:tc>
      </w:tr>
      <w:tr w:rsidR="009F3C2C" w:rsidRPr="00FB5610" w14:paraId="71AD951C" w14:textId="77777777" w:rsidTr="009F3C2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6409A2E" w14:textId="737A19D7"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XII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678F94" w14:textId="2E3E3CC0"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AFC1BCC" w14:textId="00893086" w:rsidR="009F3C2C" w:rsidRPr="00FB5610" w:rsidRDefault="009F3C2C" w:rsidP="009F3C2C">
            <w:pPr>
              <w:pStyle w:val="Akapitzlist"/>
              <w:spacing w:before="60" w:after="60"/>
              <w:ind w:left="0"/>
              <w:contextualSpacing w:val="0"/>
              <w:jc w:val="left"/>
              <w:rPr>
                <w:rFonts w:ascii="Arial" w:hAnsi="Arial" w:cs="Arial"/>
                <w:sz w:val="18"/>
                <w:szCs w:val="18"/>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4C344D8" w14:textId="7A77E791" w:rsidR="009F3C2C" w:rsidRDefault="009F3C2C" w:rsidP="009F3C2C">
            <w:pPr>
              <w:pStyle w:val="Akapitzlist"/>
              <w:spacing w:before="60" w:after="60"/>
              <w:ind w:left="0"/>
              <w:contextualSpacing w:val="0"/>
              <w:jc w:val="left"/>
              <w:rPr>
                <w:rFonts w:ascii="Arial" w:hAnsi="Arial" w:cs="Arial"/>
                <w:sz w:val="18"/>
                <w:szCs w:val="18"/>
              </w:rPr>
            </w:pPr>
            <w:r w:rsidRPr="009F3C2C">
              <w:rPr>
                <w:rFonts w:ascii="Arial" w:hAnsi="Arial" w:cs="Arial"/>
                <w:b/>
                <w:bCs/>
                <w:sz w:val="18"/>
                <w:szCs w:val="18"/>
              </w:rPr>
              <w:t>1(vi)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234BCE1" w14:textId="47D96240" w:rsidR="009F3C2C" w:rsidRDefault="009F3C2C" w:rsidP="009F3C2C">
            <w:pPr>
              <w:spacing w:line="240" w:lineRule="auto"/>
              <w:rPr>
                <w:rFonts w:ascii="Arial" w:hAnsi="Arial" w:cs="Arial"/>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3ED63C" w14:textId="215BF326" w:rsidR="009F3C2C" w:rsidRPr="009F3C2C" w:rsidRDefault="00A14FA8" w:rsidP="009F3C2C">
            <w:pPr>
              <w:spacing w:line="240" w:lineRule="auto"/>
              <w:rPr>
                <w:rFonts w:ascii="Arial" w:hAnsi="Arial" w:cs="Arial"/>
                <w:b/>
                <w:bCs/>
                <w:sz w:val="18"/>
                <w:szCs w:val="18"/>
              </w:rPr>
            </w:pPr>
            <w:r w:rsidRPr="00A14FA8">
              <w:rPr>
                <w:rFonts w:ascii="Arial" w:hAnsi="Arial" w:cs="Arial"/>
                <w:b/>
                <w:bCs/>
                <w:sz w:val="18"/>
                <w:szCs w:val="18"/>
              </w:rPr>
              <w:t>35 000 000</w:t>
            </w:r>
          </w:p>
        </w:tc>
      </w:tr>
    </w:tbl>
    <w:p w14:paraId="4F7C8F20" w14:textId="77777777" w:rsidR="007C670C" w:rsidRPr="00FB5610" w:rsidRDefault="007C670C" w:rsidP="007C670C">
      <w:pPr>
        <w:pStyle w:val="Text1"/>
        <w:spacing w:before="0" w:after="0" w:line="276" w:lineRule="auto"/>
        <w:ind w:left="0"/>
        <w:rPr>
          <w:rFonts w:ascii="Arial" w:hAnsi="Arial" w:cs="Arial"/>
          <w:sz w:val="20"/>
          <w:szCs w:val="20"/>
        </w:rPr>
      </w:pPr>
    </w:p>
    <w:p w14:paraId="788BA858" w14:textId="77777777" w:rsidR="007C670C" w:rsidRPr="00FB5610"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7C670C" w:rsidRPr="00FB5610" w14:paraId="5C50CD8C" w14:textId="77777777" w:rsidTr="00EE1C00">
        <w:trPr>
          <w:tblHeader/>
        </w:trPr>
        <w:tc>
          <w:tcPr>
            <w:tcW w:w="968" w:type="dxa"/>
            <w:shd w:val="clear" w:color="auto" w:fill="FFE599" w:themeFill="accent4" w:themeFillTint="66"/>
            <w:vAlign w:val="center"/>
          </w:tcPr>
          <w:p w14:paraId="20C6437D"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117CE46"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95158A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0C2D70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DBF477C"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263F22"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7C670C" w:rsidRPr="00FB5610" w14:paraId="55E34D29" w14:textId="77777777" w:rsidTr="00EE1C00">
        <w:tc>
          <w:tcPr>
            <w:tcW w:w="968" w:type="dxa"/>
            <w:vAlign w:val="center"/>
          </w:tcPr>
          <w:p w14:paraId="22EA57AA"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vAlign w:val="center"/>
          </w:tcPr>
          <w:p w14:paraId="1331EC80"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D4AB8DF" w14:textId="77777777" w:rsidR="007C670C" w:rsidRPr="00FB5610" w:rsidDel="009F7114"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6A34311"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vAlign w:val="center"/>
          </w:tcPr>
          <w:p w14:paraId="3050A6FD"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2122FA26" w14:textId="5F8BCF7F" w:rsidR="007C670C" w:rsidRDefault="008A1152" w:rsidP="008A1152">
            <w:pPr>
              <w:spacing w:line="240" w:lineRule="auto"/>
              <w:rPr>
                <w:rFonts w:ascii="Arial" w:hAnsi="Arial" w:cs="Arial"/>
                <w:sz w:val="18"/>
                <w:szCs w:val="18"/>
              </w:rPr>
            </w:pPr>
            <w:r w:rsidRPr="008A1152">
              <w:rPr>
                <w:rFonts w:ascii="Arial" w:hAnsi="Arial" w:cs="Arial"/>
                <w:sz w:val="18"/>
                <w:szCs w:val="18"/>
              </w:rPr>
              <w:t>8 674 698</w:t>
            </w:r>
          </w:p>
        </w:tc>
      </w:tr>
      <w:tr w:rsidR="007C670C" w:rsidRPr="00FB5610" w14:paraId="4D842BDC" w14:textId="77777777" w:rsidTr="00EE1C00">
        <w:tc>
          <w:tcPr>
            <w:tcW w:w="968" w:type="dxa"/>
            <w:shd w:val="clear" w:color="auto" w:fill="D9D9D9" w:themeFill="background1" w:themeFillShade="D9"/>
            <w:vAlign w:val="center"/>
          </w:tcPr>
          <w:p w14:paraId="0C13F112"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shd w:val="clear" w:color="auto" w:fill="D9D9D9" w:themeFill="background1" w:themeFillShade="D9"/>
            <w:vAlign w:val="center"/>
          </w:tcPr>
          <w:p w14:paraId="7413E47A"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A310B3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688103B"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shd w:val="clear" w:color="auto" w:fill="D9D9D9" w:themeFill="background1" w:themeFillShade="D9"/>
            <w:vAlign w:val="center"/>
          </w:tcPr>
          <w:p w14:paraId="2CE35358"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8011B61" w14:textId="11A41B0C" w:rsidR="007C670C" w:rsidRPr="00FB5610" w:rsidRDefault="008A1152" w:rsidP="008A1152">
            <w:pPr>
              <w:spacing w:line="240" w:lineRule="auto"/>
              <w:rPr>
                <w:rFonts w:ascii="Arial" w:hAnsi="Arial" w:cs="Arial"/>
                <w:sz w:val="18"/>
                <w:szCs w:val="18"/>
              </w:rPr>
            </w:pPr>
            <w:r w:rsidRPr="008A1152">
              <w:rPr>
                <w:rFonts w:ascii="Arial" w:hAnsi="Arial" w:cs="Arial"/>
                <w:sz w:val="18"/>
                <w:szCs w:val="18"/>
              </w:rPr>
              <w:t>26 325 302</w:t>
            </w:r>
          </w:p>
        </w:tc>
      </w:tr>
    </w:tbl>
    <w:p w14:paraId="629365AB" w14:textId="77777777" w:rsidR="007C670C" w:rsidRPr="00FB5610" w:rsidRDefault="007C670C" w:rsidP="007C670C">
      <w:pPr>
        <w:pStyle w:val="Text1"/>
        <w:spacing w:before="0" w:after="0" w:line="276" w:lineRule="auto"/>
        <w:ind w:left="0"/>
        <w:rPr>
          <w:rFonts w:ascii="Arial" w:hAnsi="Arial" w:cs="Arial"/>
          <w:sz w:val="20"/>
          <w:szCs w:val="20"/>
        </w:rPr>
      </w:pPr>
    </w:p>
    <w:p w14:paraId="4BB04DA7" w14:textId="77777777" w:rsidR="007C670C" w:rsidRPr="00FB5610"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7C670C" w:rsidRPr="00FB5610" w14:paraId="0EFF5CFC" w14:textId="77777777" w:rsidTr="00EE1C00">
        <w:trPr>
          <w:tblHeader/>
        </w:trPr>
        <w:tc>
          <w:tcPr>
            <w:tcW w:w="968" w:type="dxa"/>
            <w:shd w:val="clear" w:color="auto" w:fill="FFE599" w:themeFill="accent4" w:themeFillTint="66"/>
            <w:vAlign w:val="center"/>
          </w:tcPr>
          <w:p w14:paraId="459FD52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FC1696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9F5504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315DF61"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927646D"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44A1C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7C670C" w:rsidRPr="00FB5610" w14:paraId="45DCA18E" w14:textId="77777777" w:rsidTr="00EE1C00">
        <w:tc>
          <w:tcPr>
            <w:tcW w:w="968" w:type="dxa"/>
            <w:vAlign w:val="center"/>
          </w:tcPr>
          <w:p w14:paraId="759EF587"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vAlign w:val="center"/>
          </w:tcPr>
          <w:p w14:paraId="6E3E2EE8"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29A65A7" w14:textId="77777777" w:rsidR="007C670C" w:rsidRPr="00FB5610" w:rsidDel="009F7114"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83A9CBF"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shd w:val="clear" w:color="auto" w:fill="auto"/>
            <w:vAlign w:val="center"/>
          </w:tcPr>
          <w:p w14:paraId="5B9C2680"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vAlign w:val="center"/>
          </w:tcPr>
          <w:p w14:paraId="107DD18C" w14:textId="5FAE6204" w:rsidR="007C670C" w:rsidRDefault="008A1152" w:rsidP="008A1152">
            <w:pPr>
              <w:spacing w:line="240" w:lineRule="auto"/>
              <w:rPr>
                <w:rFonts w:ascii="Arial" w:hAnsi="Arial" w:cs="Arial"/>
                <w:sz w:val="18"/>
                <w:szCs w:val="18"/>
              </w:rPr>
            </w:pPr>
            <w:r w:rsidRPr="008A1152">
              <w:rPr>
                <w:rFonts w:ascii="Arial" w:hAnsi="Arial" w:cs="Arial"/>
                <w:sz w:val="18"/>
                <w:szCs w:val="18"/>
              </w:rPr>
              <w:t>8 674 698</w:t>
            </w:r>
          </w:p>
        </w:tc>
      </w:tr>
      <w:tr w:rsidR="007C670C" w:rsidRPr="00FB5610" w14:paraId="700D8613" w14:textId="77777777" w:rsidTr="00EE1C00">
        <w:tc>
          <w:tcPr>
            <w:tcW w:w="968" w:type="dxa"/>
            <w:shd w:val="clear" w:color="auto" w:fill="D9D9D9" w:themeFill="background1" w:themeFillShade="D9"/>
            <w:vAlign w:val="center"/>
          </w:tcPr>
          <w:p w14:paraId="3C2E992E"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shd w:val="clear" w:color="auto" w:fill="D9D9D9" w:themeFill="background1" w:themeFillShade="D9"/>
            <w:vAlign w:val="center"/>
          </w:tcPr>
          <w:p w14:paraId="62B75652"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E77751C"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7D48D8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shd w:val="clear" w:color="auto" w:fill="D9D9D9" w:themeFill="background1" w:themeFillShade="D9"/>
            <w:vAlign w:val="center"/>
          </w:tcPr>
          <w:p w14:paraId="70469CDB"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5FFC6076" w14:textId="3FF3184F" w:rsidR="007C670C" w:rsidRPr="00FB5610" w:rsidRDefault="008A1152" w:rsidP="00EE1C00">
            <w:pPr>
              <w:spacing w:line="240" w:lineRule="auto"/>
              <w:rPr>
                <w:rFonts w:ascii="Arial" w:hAnsi="Arial" w:cs="Arial"/>
                <w:sz w:val="18"/>
                <w:szCs w:val="18"/>
              </w:rPr>
            </w:pPr>
            <w:r w:rsidRPr="008A1152">
              <w:rPr>
                <w:rFonts w:ascii="Arial" w:hAnsi="Arial" w:cs="Arial"/>
                <w:sz w:val="18"/>
                <w:szCs w:val="18"/>
              </w:rPr>
              <w:t>26 325 302</w:t>
            </w:r>
          </w:p>
        </w:tc>
      </w:tr>
    </w:tbl>
    <w:p w14:paraId="51DD86BB" w14:textId="77777777" w:rsidR="007C670C" w:rsidRPr="00FB5610" w:rsidRDefault="007C670C" w:rsidP="008A1152">
      <w:pPr>
        <w:pStyle w:val="Text1"/>
        <w:spacing w:before="0" w:after="0" w:line="276" w:lineRule="auto"/>
        <w:ind w:left="0"/>
        <w:rPr>
          <w:rFonts w:ascii="Arial" w:hAnsi="Arial" w:cs="Arial"/>
          <w:sz w:val="20"/>
          <w:szCs w:val="20"/>
        </w:rPr>
      </w:pPr>
    </w:p>
    <w:p w14:paraId="3A868947" w14:textId="77777777" w:rsidR="007C670C" w:rsidRPr="00FB5610"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7C670C" w:rsidRPr="00FB5610" w14:paraId="1C53CB28" w14:textId="77777777" w:rsidTr="00EE1C00">
        <w:trPr>
          <w:tblHeader/>
        </w:trPr>
        <w:tc>
          <w:tcPr>
            <w:tcW w:w="968" w:type="dxa"/>
            <w:shd w:val="clear" w:color="auto" w:fill="FFE599" w:themeFill="accent4" w:themeFillTint="66"/>
            <w:vAlign w:val="center"/>
          </w:tcPr>
          <w:p w14:paraId="564D3E5C"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C5E39E5"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5DFE44C"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9463D35"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A6EF00"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D2B972F"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7C670C" w:rsidRPr="00FB5610" w14:paraId="6F377410" w14:textId="77777777" w:rsidTr="00EE1C00">
        <w:tc>
          <w:tcPr>
            <w:tcW w:w="968" w:type="dxa"/>
            <w:vAlign w:val="center"/>
          </w:tcPr>
          <w:p w14:paraId="55A57248"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vAlign w:val="center"/>
          </w:tcPr>
          <w:p w14:paraId="471E093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53C995" w14:textId="77777777" w:rsidR="007C670C" w:rsidRPr="00FB5610" w:rsidDel="009F7114"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7695416"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vAlign w:val="center"/>
          </w:tcPr>
          <w:p w14:paraId="5ECBAC9A"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46A97D44" w14:textId="6BF854E8" w:rsidR="007C670C" w:rsidRDefault="008A1152" w:rsidP="008A1152">
            <w:pPr>
              <w:spacing w:line="240" w:lineRule="auto"/>
              <w:rPr>
                <w:rFonts w:ascii="Arial" w:hAnsi="Arial" w:cs="Arial"/>
                <w:sz w:val="18"/>
                <w:szCs w:val="18"/>
              </w:rPr>
            </w:pPr>
            <w:r w:rsidRPr="008A1152">
              <w:rPr>
                <w:rFonts w:ascii="Arial" w:hAnsi="Arial" w:cs="Arial"/>
                <w:sz w:val="18"/>
                <w:szCs w:val="18"/>
              </w:rPr>
              <w:t>8 674 698</w:t>
            </w:r>
          </w:p>
        </w:tc>
      </w:tr>
      <w:tr w:rsidR="007C670C" w:rsidRPr="00FB5610" w14:paraId="74788A2C" w14:textId="77777777" w:rsidTr="00EE1C00">
        <w:tc>
          <w:tcPr>
            <w:tcW w:w="968" w:type="dxa"/>
            <w:shd w:val="clear" w:color="auto" w:fill="D9D9D9" w:themeFill="background1" w:themeFillShade="D9"/>
            <w:vAlign w:val="center"/>
          </w:tcPr>
          <w:p w14:paraId="3D6C8C4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shd w:val="clear" w:color="auto" w:fill="D9D9D9" w:themeFill="background1" w:themeFillShade="D9"/>
            <w:vAlign w:val="center"/>
          </w:tcPr>
          <w:p w14:paraId="084DC95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B31269B"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7A2DDA8"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shd w:val="clear" w:color="auto" w:fill="D9D9D9" w:themeFill="background1" w:themeFillShade="D9"/>
            <w:vAlign w:val="center"/>
          </w:tcPr>
          <w:p w14:paraId="5E1E253C"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45875945" w14:textId="30DE29B0" w:rsidR="007C670C" w:rsidRPr="00FB5610" w:rsidRDefault="008A1152" w:rsidP="008A1152">
            <w:pPr>
              <w:spacing w:line="240" w:lineRule="auto"/>
              <w:rPr>
                <w:rFonts w:ascii="Arial" w:hAnsi="Arial" w:cs="Arial"/>
                <w:sz w:val="18"/>
                <w:szCs w:val="18"/>
              </w:rPr>
            </w:pPr>
            <w:r w:rsidRPr="008A1152">
              <w:rPr>
                <w:rFonts w:ascii="Arial" w:hAnsi="Arial" w:cs="Arial"/>
                <w:sz w:val="18"/>
                <w:szCs w:val="18"/>
              </w:rPr>
              <w:t>26 325 302</w:t>
            </w:r>
          </w:p>
        </w:tc>
      </w:tr>
    </w:tbl>
    <w:p w14:paraId="4F59BF95" w14:textId="77777777" w:rsidR="007C670C" w:rsidRDefault="007C670C" w:rsidP="007C670C">
      <w:pPr>
        <w:pStyle w:val="Text1"/>
        <w:spacing w:before="0" w:after="0" w:line="276" w:lineRule="auto"/>
        <w:ind w:left="0"/>
        <w:rPr>
          <w:rFonts w:ascii="Arial" w:hAnsi="Arial" w:cs="Arial"/>
          <w:sz w:val="20"/>
          <w:szCs w:val="20"/>
        </w:rPr>
      </w:pPr>
    </w:p>
    <w:p w14:paraId="6146D187" w14:textId="77777777" w:rsidR="004515B8" w:rsidRPr="004515B8" w:rsidRDefault="004515B8" w:rsidP="004515B8">
      <w:pPr>
        <w:pStyle w:val="Point0"/>
        <w:spacing w:before="0" w:after="0" w:line="276" w:lineRule="auto"/>
        <w:ind w:left="0" w:firstLine="0"/>
        <w:rPr>
          <w:rFonts w:ascii="Arial" w:eastAsia="minorBidi" w:hAnsi="Arial" w:cs="Arial"/>
          <w:sz w:val="20"/>
          <w:szCs w:val="20"/>
        </w:rPr>
      </w:pPr>
    </w:p>
    <w:p w14:paraId="7832A34A" w14:textId="72592755" w:rsidR="004515B8" w:rsidRPr="004515B8" w:rsidRDefault="004515B8">
      <w:pPr>
        <w:spacing w:before="0" w:after="160" w:line="259" w:lineRule="auto"/>
        <w:rPr>
          <w:rFonts w:ascii="Arial" w:eastAsiaTheme="majorEastAsia" w:hAnsi="Arial" w:cs="Arial"/>
          <w:b/>
          <w:bCs/>
          <w:sz w:val="28"/>
          <w:szCs w:val="26"/>
        </w:rPr>
      </w:pPr>
      <w:r w:rsidRPr="004515B8">
        <w:br w:type="page"/>
      </w:r>
    </w:p>
    <w:p w14:paraId="626855D8" w14:textId="1C22A578" w:rsidR="00B07751" w:rsidRPr="00FB5610" w:rsidRDefault="00345F4B" w:rsidP="00D95F19">
      <w:pPr>
        <w:pStyle w:val="Nagwek2"/>
        <w:rPr>
          <w:lang w:eastAsia="pl-PL" w:bidi="pl-PL"/>
        </w:rPr>
      </w:pPr>
      <w:bookmarkStart w:id="228" w:name="_Toc181019636"/>
      <w:r w:rsidRPr="00FB5610">
        <w:lastRenderedPageBreak/>
        <w:t>2.2.</w:t>
      </w:r>
      <w:r w:rsidRPr="00FB5610">
        <w:rPr>
          <w:lang w:eastAsia="pl-PL" w:bidi="pl-PL"/>
        </w:rPr>
        <w:t xml:space="preserve"> </w:t>
      </w:r>
      <w:r w:rsidR="00B07751" w:rsidRPr="00FB5610">
        <w:rPr>
          <w:lang w:eastAsia="pl-PL" w:bidi="pl-PL"/>
        </w:rPr>
        <w:t>Priorytety dotyczące pomocy technicznej</w:t>
      </w:r>
      <w:bookmarkEnd w:id="224"/>
      <w:bookmarkEnd w:id="225"/>
      <w:bookmarkEnd w:id="226"/>
      <w:bookmarkEnd w:id="228"/>
    </w:p>
    <w:p w14:paraId="2A5ABCB8" w14:textId="69BD1076" w:rsidR="004B27C4" w:rsidRPr="00FB5610" w:rsidRDefault="00F30FA7" w:rsidP="00D95F19">
      <w:pPr>
        <w:pStyle w:val="Nagwek3"/>
        <w:rPr>
          <w:rFonts w:ascii="Arial" w:hAnsi="Arial" w:cs="Arial"/>
          <w:lang w:eastAsia="pl-PL" w:bidi="pl-PL"/>
        </w:rPr>
      </w:pPr>
      <w:bookmarkStart w:id="229" w:name="_Toc1930315924"/>
      <w:bookmarkStart w:id="230" w:name="_Toc96274539"/>
      <w:bookmarkStart w:id="231" w:name="_Toc181019637"/>
      <w:bookmarkStart w:id="232" w:name="_Toc119392614"/>
      <w:r w:rsidRPr="00FB5610">
        <w:rPr>
          <w:rFonts w:ascii="Arial" w:hAnsi="Arial" w:cs="Arial"/>
        </w:rPr>
        <w:t xml:space="preserve">2.2.1. </w:t>
      </w:r>
      <w:r w:rsidR="00B676F7" w:rsidRPr="00FB5610">
        <w:rPr>
          <w:rFonts w:ascii="Arial" w:hAnsi="Arial" w:cs="Arial"/>
          <w:lang w:eastAsia="pl-PL" w:bidi="pl-PL"/>
        </w:rPr>
        <w:t xml:space="preserve">Priorytet X – </w:t>
      </w:r>
      <w:r w:rsidR="004B27C4" w:rsidRPr="00FB5610">
        <w:rPr>
          <w:rFonts w:ascii="Arial" w:hAnsi="Arial" w:cs="Arial"/>
          <w:lang w:eastAsia="pl-PL" w:bidi="pl-PL"/>
        </w:rPr>
        <w:t>Pomoc techniczna (EFRR)</w:t>
      </w:r>
      <w:bookmarkEnd w:id="229"/>
      <w:bookmarkEnd w:id="230"/>
      <w:bookmarkEnd w:id="231"/>
      <w:bookmarkEnd w:id="232"/>
    </w:p>
    <w:p w14:paraId="10E0A065" w14:textId="77777777" w:rsidR="00E3556D" w:rsidRPr="00FB5610" w:rsidRDefault="00E3556D" w:rsidP="00D95F19">
      <w:pPr>
        <w:pStyle w:val="Text1"/>
        <w:spacing w:before="0" w:after="0" w:line="276" w:lineRule="auto"/>
        <w:ind w:left="0"/>
        <w:rPr>
          <w:rFonts w:ascii="Arial" w:hAnsi="Arial" w:cs="Arial"/>
          <w:b/>
          <w:sz w:val="20"/>
          <w:szCs w:val="20"/>
        </w:rPr>
      </w:pPr>
    </w:p>
    <w:p w14:paraId="28176FC7" w14:textId="7D105F92" w:rsidR="00B07751" w:rsidRPr="00FB5610" w:rsidRDefault="00847F52" w:rsidP="007D7E1E">
      <w:pPr>
        <w:pStyle w:val="Nagwek5"/>
      </w:pPr>
      <w:r w:rsidRPr="00FB5610">
        <w:t xml:space="preserve">2.2.1.1. </w:t>
      </w:r>
      <w:r w:rsidR="00B07751" w:rsidRPr="00FB5610">
        <w:t>Interwencja w ramach Funduszy</w:t>
      </w:r>
    </w:p>
    <w:p w14:paraId="53CD9E2B" w14:textId="77777777" w:rsidR="00564C82" w:rsidRPr="00FB5610" w:rsidRDefault="00564C82" w:rsidP="002F2633">
      <w:pPr>
        <w:spacing w:before="0" w:after="0" w:line="276" w:lineRule="auto"/>
        <w:rPr>
          <w:rFonts w:ascii="Arial" w:eastAsia="Courier New" w:hAnsi="Arial" w:cs="Arial"/>
          <w:b/>
          <w:sz w:val="20"/>
          <w:szCs w:val="20"/>
          <w:lang w:eastAsia="pl-PL" w:bidi="pl-PL"/>
        </w:rPr>
      </w:pPr>
      <w:bookmarkStart w:id="233" w:name="_Hlk117322968"/>
      <w:r w:rsidRPr="00FB5610">
        <w:rPr>
          <w:rFonts w:ascii="Arial" w:eastAsia="Courier New" w:hAnsi="Arial" w:cs="Arial"/>
          <w:b/>
          <w:sz w:val="20"/>
          <w:szCs w:val="20"/>
          <w:lang w:eastAsia="pl-PL" w:bidi="pl-PL"/>
        </w:rPr>
        <w:t>Powiązane rodzaje działań</w:t>
      </w:r>
    </w:p>
    <w:p w14:paraId="7BBB50F7" w14:textId="350DB08B" w:rsidR="00ED7660" w:rsidRPr="00ED7660" w:rsidRDefault="00ED7660" w:rsidP="002F2633">
      <w:pPr>
        <w:spacing w:before="0" w:after="0" w:line="276" w:lineRule="auto"/>
        <w:rPr>
          <w:rFonts w:ascii="Arial" w:eastAsia="Courier New" w:hAnsi="Arial" w:cs="Arial"/>
          <w:sz w:val="20"/>
          <w:szCs w:val="20"/>
          <w:lang w:eastAsia="pl-PL" w:bidi="pl-PL"/>
        </w:rPr>
      </w:pPr>
      <w:bookmarkStart w:id="234" w:name="_Hlk117322019"/>
      <w:r w:rsidRPr="00ED7660">
        <w:rPr>
          <w:rFonts w:ascii="Arial" w:eastAsia="Courier New" w:hAnsi="Arial" w:cs="Arial"/>
          <w:sz w:val="20"/>
          <w:szCs w:val="20"/>
          <w:lang w:eastAsia="pl-PL" w:bidi="pl-PL"/>
        </w:rPr>
        <w:t>Celem Priorytetu PT jest wspieranie realizacji FEM 2021-2027. Cel zostanie osiągnięty m.in. poprzez:</w:t>
      </w:r>
    </w:p>
    <w:p w14:paraId="5C1E0C83" w14:textId="126BAE66"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07D2F64E"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33FB35A"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7DD05331" w14:textId="5983B70C"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sidR="00E56780">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3C14744A" w14:textId="17BF52F5" w:rsidR="00ED7660" w:rsidRDefault="00ED7660" w:rsidP="00D378E1">
      <w:pPr>
        <w:pStyle w:val="Akapitzlist"/>
        <w:numPr>
          <w:ilvl w:val="0"/>
          <w:numId w:val="134"/>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sidR="00E56780">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21DE383A"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77BE0D87" w14:textId="77777777" w:rsidR="00ED7660" w:rsidRPr="00ED7660" w:rsidRDefault="00ED7660" w:rsidP="002F2633">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5119DB4B" w14:textId="77777777" w:rsidR="00ED7660" w:rsidRPr="00ED7660" w:rsidRDefault="00ED7660" w:rsidP="002F2633">
      <w:pPr>
        <w:spacing w:before="0" w:after="0" w:line="276" w:lineRule="auto"/>
        <w:rPr>
          <w:rFonts w:ascii="Arial" w:eastAsia="Courier New" w:hAnsi="Arial" w:cs="Arial"/>
          <w:sz w:val="20"/>
          <w:szCs w:val="20"/>
          <w:lang w:eastAsia="pl-PL" w:bidi="pl-PL"/>
        </w:rPr>
      </w:pPr>
      <w:bookmarkStart w:id="235" w:name="_Hlk116553109"/>
    </w:p>
    <w:p w14:paraId="67FEB1C6" w14:textId="693A8B8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 xml:space="preserve">1. </w:t>
      </w:r>
      <w:bookmarkStart w:id="236" w:name="_Hlk117370982"/>
      <w:r w:rsidRPr="00ED7660">
        <w:rPr>
          <w:rFonts w:ascii="Arial" w:eastAsia="Courier New" w:hAnsi="Arial" w:cs="Arial"/>
          <w:b/>
          <w:bCs/>
          <w:sz w:val="20"/>
          <w:szCs w:val="20"/>
          <w:lang w:eastAsia="pl-PL" w:bidi="pl-PL"/>
        </w:rPr>
        <w:t>Wsparcie instytucji Programu w zarządzaniu zasobami ludzkimi (ZZL) i wzmocnienie ich potencjału administracyjnego</w:t>
      </w:r>
      <w:bookmarkEnd w:id="236"/>
      <w:r w:rsidRPr="00ED7660">
        <w:rPr>
          <w:rFonts w:ascii="Arial" w:eastAsia="Courier New" w:hAnsi="Arial" w:cs="Arial"/>
          <w:sz w:val="20"/>
          <w:szCs w:val="20"/>
          <w:vertAlign w:val="superscript"/>
          <w:lang w:eastAsia="pl-PL" w:bidi="pl-PL"/>
        </w:rPr>
        <w:t>[1]</w:t>
      </w:r>
    </w:p>
    <w:bookmarkEnd w:id="235"/>
    <w:p w14:paraId="30F6D77E"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08B5B918"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3E8A89A9"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63CFFE38"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3D58A4C7" w14:textId="77777777" w:rsidR="00ED7660" w:rsidRPr="00ED7660" w:rsidRDefault="00ED7660" w:rsidP="002F2633">
      <w:pPr>
        <w:spacing w:before="0" w:after="0" w:line="276" w:lineRule="auto"/>
        <w:rPr>
          <w:rFonts w:ascii="Arial" w:eastAsia="Arial" w:hAnsi="Arial" w:cs="Arial"/>
          <w:sz w:val="20"/>
          <w:szCs w:val="20"/>
        </w:rPr>
      </w:pPr>
    </w:p>
    <w:p w14:paraId="0CB6387E" w14:textId="77777777" w:rsidR="00ED7660" w:rsidRPr="00ED7660" w:rsidRDefault="00ED7660" w:rsidP="002F2633">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45A1F737"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7195D0B8"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finansowanie zadań IZ i IP, m.in. przygotowanie, programowanie, organizacja naborów, weryfikacja płatności, monitoring, ewaluacja, księgowanie wydatków, audyt i kontrola Programu (w tym funkcjonowanie KM), rozpatrywanie skarg i </w:t>
      </w:r>
      <w:proofErr w:type="spellStart"/>
      <w:r w:rsidRPr="00ED7660">
        <w:rPr>
          <w:rFonts w:ascii="Arial" w:eastAsia="Arial" w:hAnsi="Arial" w:cs="Arial"/>
          <w:sz w:val="20"/>
          <w:szCs w:val="20"/>
        </w:rPr>
        <w:t>odwołań</w:t>
      </w:r>
      <w:proofErr w:type="spellEnd"/>
      <w:r w:rsidRPr="00ED7660">
        <w:rPr>
          <w:rFonts w:ascii="Arial" w:eastAsia="Arial" w:hAnsi="Arial" w:cs="Arial"/>
          <w:sz w:val="20"/>
          <w:szCs w:val="20"/>
        </w:rPr>
        <w:t>,</w:t>
      </w:r>
    </w:p>
    <w:p w14:paraId="1B751796"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761688F7"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599163C4"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39AD2FBE"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440D682F"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w:t>
      </w:r>
      <w:r w:rsidRPr="00ED7660">
        <w:rPr>
          <w:rFonts w:ascii="Arial" w:eastAsia="Arial" w:hAnsi="Arial" w:cs="Arial"/>
          <w:sz w:val="20"/>
          <w:szCs w:val="20"/>
        </w:rPr>
        <w:lastRenderedPageBreak/>
        <w:t xml:space="preserve">przejrzystości, zaangażowaniu społeczeństwa obywatelskiego, organizacji typu </w:t>
      </w:r>
      <w:proofErr w:type="spellStart"/>
      <w:r w:rsidRPr="00ED7660">
        <w:rPr>
          <w:rFonts w:ascii="Arial" w:eastAsia="Arial" w:hAnsi="Arial" w:cs="Arial"/>
          <w:sz w:val="20"/>
          <w:szCs w:val="20"/>
        </w:rPr>
        <w:t>watch</w:t>
      </w:r>
      <w:proofErr w:type="spellEnd"/>
      <w:r w:rsidRPr="00ED7660">
        <w:rPr>
          <w:rFonts w:ascii="Arial" w:eastAsia="Arial" w:hAnsi="Arial" w:cs="Arial"/>
          <w:sz w:val="20"/>
          <w:szCs w:val="20"/>
        </w:rPr>
        <w:t>-dog, ocenie ryzyka i działania edukacyjne. IZ zapewni takie działania zapobiegawcze jak:</w:t>
      </w:r>
    </w:p>
    <w:p w14:paraId="5162BCF2"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53F78301" w14:textId="06079B61"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59699733"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42DA7790" w14:textId="0A923EF3"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uwzględnienie nowych </w:t>
      </w:r>
      <w:proofErr w:type="spellStart"/>
      <w:r w:rsidRPr="00ED7660">
        <w:rPr>
          <w:rFonts w:ascii="Arial" w:eastAsia="Arial" w:hAnsi="Arial" w:cs="Arial"/>
          <w:sz w:val="20"/>
          <w:szCs w:val="20"/>
        </w:rPr>
        <w:t>ryzyk</w:t>
      </w:r>
      <w:proofErr w:type="spellEnd"/>
      <w:r w:rsidR="00FB25AD">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5229A8B3"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wykorzystanie dostępnych narzędzi data </w:t>
      </w:r>
      <w:proofErr w:type="spellStart"/>
      <w:r w:rsidRPr="00ED7660">
        <w:rPr>
          <w:rFonts w:ascii="Arial" w:eastAsia="Arial" w:hAnsi="Arial" w:cs="Arial"/>
          <w:sz w:val="20"/>
          <w:szCs w:val="20"/>
        </w:rPr>
        <w:t>mining</w:t>
      </w:r>
      <w:proofErr w:type="spellEnd"/>
      <w:r w:rsidRPr="00ED7660">
        <w:rPr>
          <w:rFonts w:ascii="Arial" w:eastAsia="Arial" w:hAnsi="Arial" w:cs="Arial"/>
          <w:sz w:val="20"/>
          <w:szCs w:val="20"/>
        </w:rPr>
        <w:t>, typu Arachne lub podobnego oraz narzędzi mających na celu wykrywanie podejrzeń nadużyć finansowych, plagiatu,</w:t>
      </w:r>
    </w:p>
    <w:p w14:paraId="2339CF9E"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promowanie paktów na rzecz uczciwości</w:t>
      </w:r>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7BDEAC26" w14:textId="77777777" w:rsidR="00ED7660" w:rsidRPr="00ED7660" w:rsidRDefault="00ED7660" w:rsidP="002F2633">
      <w:pPr>
        <w:spacing w:before="0" w:after="0" w:line="276" w:lineRule="auto"/>
        <w:rPr>
          <w:rFonts w:ascii="Arial" w:eastAsia="Arial" w:hAnsi="Arial" w:cs="Arial"/>
          <w:sz w:val="20"/>
          <w:szCs w:val="20"/>
        </w:rPr>
      </w:pPr>
    </w:p>
    <w:p w14:paraId="287F2026" w14:textId="77777777" w:rsidR="00ED7660" w:rsidRPr="00ED7660" w:rsidRDefault="00ED7660" w:rsidP="002F2633">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30010C7A" w14:textId="5C7AB541"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3348606A"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7AA78FE8" w14:textId="7ED2FEEC"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w:t>
      </w:r>
      <w:r w:rsidR="00FB25AD" w:rsidRPr="00ED7660">
        <w:rPr>
          <w:rFonts w:ascii="Arial" w:eastAsia="Arial" w:hAnsi="Arial" w:cs="Arial"/>
          <w:sz w:val="20"/>
          <w:szCs w:val="20"/>
        </w:rPr>
        <w:t>ekspertyzy</w:t>
      </w:r>
      <w:r w:rsidRPr="00ED7660">
        <w:rPr>
          <w:rFonts w:ascii="Arial" w:eastAsia="Arial" w:hAnsi="Arial" w:cs="Arial"/>
          <w:sz w:val="20"/>
          <w:szCs w:val="20"/>
        </w:rPr>
        <w:t xml:space="preserve">,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0948A97A" w14:textId="77777777" w:rsidR="00ED7660" w:rsidRPr="00ED7660" w:rsidRDefault="00ED7660" w:rsidP="002F2633">
      <w:pPr>
        <w:spacing w:before="0" w:after="0" w:line="276" w:lineRule="auto"/>
        <w:rPr>
          <w:rFonts w:ascii="Arial" w:eastAsia="Arial" w:hAnsi="Arial" w:cs="Arial"/>
          <w:sz w:val="20"/>
          <w:szCs w:val="20"/>
        </w:rPr>
      </w:pPr>
    </w:p>
    <w:p w14:paraId="439A59E7" w14:textId="7777777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1377CFAF" w14:textId="6A885CDF"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76671B1A"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6C87ACED" w14:textId="6CE089D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2C02034C" w14:textId="77777777" w:rsidR="00ED7660" w:rsidRPr="00ED7660" w:rsidRDefault="00ED7660" w:rsidP="002F2633">
      <w:pPr>
        <w:spacing w:before="0" w:after="0" w:line="276" w:lineRule="auto"/>
        <w:rPr>
          <w:rFonts w:ascii="Arial" w:eastAsia="Arial" w:hAnsi="Arial" w:cs="Arial"/>
          <w:sz w:val="20"/>
          <w:szCs w:val="20"/>
        </w:rPr>
      </w:pPr>
    </w:p>
    <w:p w14:paraId="6445568B" w14:textId="77777777" w:rsidR="00ED7660" w:rsidRPr="00ED7660" w:rsidRDefault="00ED7660" w:rsidP="002F2633">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53160DD4" w14:textId="36FA12BB"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sidR="00E56780">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101D571C"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2B6013EB" w14:textId="6496DBD6" w:rsidR="00ED7660" w:rsidRPr="00E5678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sidR="00E56780">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1FE8E8DA" w14:textId="285D7165"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lastRenderedPageBreak/>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539BBCD" w14:textId="77777777" w:rsidR="00ED7660" w:rsidRPr="00ED7660" w:rsidRDefault="00ED7660" w:rsidP="002F2633">
      <w:pPr>
        <w:spacing w:before="0" w:after="0" w:line="276" w:lineRule="auto"/>
        <w:rPr>
          <w:rFonts w:ascii="Arial" w:eastAsia="Arial" w:hAnsi="Arial" w:cs="Arial"/>
          <w:sz w:val="20"/>
          <w:szCs w:val="20"/>
        </w:rPr>
      </w:pPr>
    </w:p>
    <w:p w14:paraId="52E681AF" w14:textId="77777777" w:rsidR="00ED7660" w:rsidRPr="00ED7660" w:rsidRDefault="00ED7660" w:rsidP="002F2633">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700A0B16" w14:textId="384FEC4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sidR="00370A58">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4C583624"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6F21D353" w14:textId="0C5FC430"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7FB50598" w14:textId="50F60B80"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w:t>
      </w:r>
      <w:r w:rsidR="3D33EDD2" w:rsidRPr="2AC79D18">
        <w:rPr>
          <w:rFonts w:ascii="Arial" w:eastAsia="Arial" w:hAnsi="Arial" w:cs="Arial"/>
          <w:sz w:val="20"/>
          <w:szCs w:val="20"/>
        </w:rPr>
        <w:t>)</w:t>
      </w:r>
      <w:r w:rsidR="1C67B924" w:rsidRPr="2AC79D18">
        <w:rPr>
          <w:rFonts w:ascii="Arial" w:eastAsia="Arial" w:hAnsi="Arial" w:cs="Arial"/>
          <w:sz w:val="20"/>
          <w:szCs w:val="20"/>
        </w:rPr>
        <w:t>.</w:t>
      </w:r>
      <w:r w:rsidRPr="00ED7660">
        <w:rPr>
          <w:rFonts w:ascii="Arial" w:eastAsia="Arial" w:hAnsi="Arial" w:cs="Arial"/>
          <w:sz w:val="20"/>
          <w:szCs w:val="20"/>
        </w:rPr>
        <w:t xml:space="preserve"> Spójność systemu informacji i komunikacji Programu, w tym wizualizacji marki FE, działań podejmowanych przez IZ/IP, szczegółowy opis określany będzie w Strategii komunikacji FEM 2021-2027 i rocznych planach działań.</w:t>
      </w:r>
    </w:p>
    <w:p w14:paraId="5EA48E87" w14:textId="77777777" w:rsidR="00ED7660" w:rsidRPr="00ED7660" w:rsidRDefault="00ED7660" w:rsidP="002F2633">
      <w:pPr>
        <w:spacing w:before="0" w:after="0" w:line="276" w:lineRule="auto"/>
        <w:rPr>
          <w:rFonts w:ascii="Arial" w:eastAsia="Arial" w:hAnsi="Arial" w:cs="Arial"/>
          <w:sz w:val="20"/>
          <w:szCs w:val="20"/>
        </w:rPr>
      </w:pPr>
      <w:r w:rsidRPr="00ED7660">
        <w:rPr>
          <w:rFonts w:ascii="Arial" w:eastAsia="Arial" w:hAnsi="Arial" w:cs="Arial"/>
          <w:sz w:val="20"/>
          <w:szCs w:val="20"/>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sidRPr="00ED7660">
        <w:rPr>
          <w:rFonts w:ascii="Arial" w:eastAsia="Arial" w:hAnsi="Arial" w:cs="Arial"/>
          <w:sz w:val="20"/>
          <w:szCs w:val="20"/>
        </w:rPr>
        <w:t>brandingowych</w:t>
      </w:r>
      <w:proofErr w:type="spellEnd"/>
      <w:r w:rsidRPr="00ED7660">
        <w:rPr>
          <w:rFonts w:ascii="Arial" w:eastAsia="Arial" w:hAnsi="Arial" w:cs="Arial"/>
          <w:sz w:val="20"/>
          <w:szCs w:val="20"/>
        </w:rPr>
        <w:t>, będzie forma cyfrowa. Wydruk materiałów informacyjnych i promocyjnych zostanie ograniczony do niezbędnego minimum, a zastosowane materiały będą w jak największym stopniu ekologiczne.</w:t>
      </w:r>
    </w:p>
    <w:p w14:paraId="69FCCA0D" w14:textId="42259EF5" w:rsidR="00ED7660" w:rsidRPr="00ED7660" w:rsidRDefault="00ED7660" w:rsidP="002F2633">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sidR="00370A58">
        <w:rPr>
          <w:rFonts w:ascii="Arial" w:eastAsia="Times New Roman" w:hAnsi="Arial" w:cs="Arial"/>
          <w:sz w:val="20"/>
          <w:szCs w:val="20"/>
          <w:lang w:val="pl"/>
        </w:rPr>
        <w:t>.</w:t>
      </w:r>
    </w:p>
    <w:bookmarkEnd w:id="234"/>
    <w:p w14:paraId="21E03BFA" w14:textId="77777777" w:rsidR="00ED7660" w:rsidRPr="00ED7660" w:rsidRDefault="00ED7660" w:rsidP="002F2633">
      <w:pPr>
        <w:spacing w:before="0" w:after="0" w:line="276" w:lineRule="auto"/>
        <w:rPr>
          <w:rFonts w:ascii="Arial" w:eastAsia="Arial" w:hAnsi="Arial" w:cs="Arial"/>
          <w:sz w:val="20"/>
          <w:szCs w:val="20"/>
        </w:rPr>
      </w:pPr>
    </w:p>
    <w:p w14:paraId="2AEDE123" w14:textId="426EC4ED" w:rsidR="002920A9" w:rsidRPr="00ED7660" w:rsidRDefault="002920A9" w:rsidP="002920A9">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w:t>
      </w:r>
      <w:proofErr w:type="spellStart"/>
      <w:r w:rsidRPr="00ED7660">
        <w:rPr>
          <w:rFonts w:ascii="Arial" w:eastAsia="Courier New" w:hAnsi="Arial" w:cs="Arial"/>
          <w:sz w:val="18"/>
          <w:szCs w:val="18"/>
          <w:lang w:eastAsia="pl-PL" w:bidi="pl-PL"/>
        </w:rPr>
        <w:t>Frontloading</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administrative</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capacity</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building</w:t>
      </w:r>
      <w:proofErr w:type="spellEnd"/>
      <w:r w:rsidRPr="00ED7660">
        <w:rPr>
          <w:rFonts w:ascii="Arial" w:eastAsia="Courier New" w:hAnsi="Arial" w:cs="Arial"/>
          <w:sz w:val="18"/>
          <w:szCs w:val="18"/>
          <w:lang w:eastAsia="pl-PL" w:bidi="pl-PL"/>
        </w:rPr>
        <w:t xml:space="preserve"> for post-2020” oraz Narzędzie samooceny budowania zdolności administracyjnych dla instytucji zarządzających funduszami UE w ramach polityki spójności - Polityka regionalna - Komisja Europejska (europa.eu).</w:t>
      </w:r>
    </w:p>
    <w:p w14:paraId="02E2CC44" w14:textId="77777777" w:rsidR="002920A9" w:rsidRPr="00ED7660" w:rsidRDefault="002920A9" w:rsidP="002920A9">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Pr>
          <w:rFonts w:ascii="Arial" w:eastAsia="Calibri" w:hAnsi="Arial" w:cs="Arial"/>
          <w:sz w:val="18"/>
          <w:szCs w:val="18"/>
          <w:lang w:val="pl"/>
        </w:rPr>
        <w:t>–</w:t>
      </w:r>
      <w:r w:rsidRPr="00ED7660">
        <w:rPr>
          <w:rFonts w:ascii="Arial" w:eastAsia="Calibri" w:hAnsi="Arial" w:cs="Arial"/>
          <w:sz w:val="18"/>
          <w:szCs w:val="18"/>
          <w:lang w:val="pl"/>
        </w:rPr>
        <w:t xml:space="preserve"> Pakt  na rzecz uczciwości jest narzędziem przeciwdziałania nadużyciom w zamówieniach publicznych. Podmiot publiczny i oferenci mogą umówić się, ż</w:t>
      </w:r>
      <w:r>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724E1FB8" w14:textId="51C30A4B" w:rsidR="46389C8C" w:rsidRDefault="46389C8C" w:rsidP="002920A9">
      <w:pPr>
        <w:spacing w:before="0" w:after="0" w:line="276" w:lineRule="auto"/>
        <w:rPr>
          <w:rFonts w:ascii="Arial" w:eastAsia="Courier New" w:hAnsi="Arial" w:cs="Arial"/>
          <w:sz w:val="20"/>
          <w:szCs w:val="20"/>
          <w:lang w:eastAsia="pl-PL" w:bidi="pl-PL"/>
        </w:rPr>
      </w:pPr>
    </w:p>
    <w:p w14:paraId="18E2C8C2"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16E013EF" w14:textId="1DE3A973" w:rsidR="00965881"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2D698035" w14:textId="41E85561" w:rsidR="00965881"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43683690" w14:textId="5BE4125A" w:rsidR="00965881"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10020CD4" w14:textId="27F454E9" w:rsidR="00965881"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FCC129B" w14:textId="347483D8" w:rsidR="002F2633"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bookmarkEnd w:id="233"/>
    <w:p w14:paraId="1AD50398" w14:textId="3D6D8E9B" w:rsidR="00E720EE" w:rsidRPr="00FB5610" w:rsidRDefault="00E720EE" w:rsidP="00D95F19">
      <w:pPr>
        <w:spacing w:before="0" w:after="0" w:line="276" w:lineRule="auto"/>
        <w:rPr>
          <w:rFonts w:ascii="Arial" w:hAnsi="Arial" w:cs="Arial"/>
          <w:sz w:val="20"/>
          <w:szCs w:val="20"/>
        </w:rPr>
      </w:pPr>
      <w:r w:rsidRPr="00FB5610">
        <w:rPr>
          <w:rFonts w:ascii="Arial" w:hAnsi="Arial" w:cs="Arial"/>
          <w:sz w:val="20"/>
          <w:szCs w:val="20"/>
        </w:rPr>
        <w:br w:type="page"/>
      </w:r>
    </w:p>
    <w:p w14:paraId="089DED79" w14:textId="77777777" w:rsidR="00E720EE" w:rsidRPr="00FB5610" w:rsidRDefault="00E720EE" w:rsidP="00D95F19">
      <w:pPr>
        <w:pStyle w:val="Text1"/>
        <w:spacing w:before="0" w:after="0" w:line="276" w:lineRule="auto"/>
        <w:ind w:left="708"/>
        <w:rPr>
          <w:rFonts w:ascii="Arial" w:hAnsi="Arial" w:cs="Arial"/>
          <w:b/>
          <w:sz w:val="20"/>
          <w:szCs w:val="20"/>
        </w:rPr>
        <w:sectPr w:rsidR="00E720EE" w:rsidRPr="00FB5610" w:rsidSect="002B39F7">
          <w:footnotePr>
            <w:numRestart w:val="eachPage"/>
          </w:footnotePr>
          <w:pgSz w:w="11907" w:h="16839" w:code="9"/>
          <w:pgMar w:top="1418" w:right="1418" w:bottom="1418" w:left="1418" w:header="567" w:footer="567" w:gutter="0"/>
          <w:cols w:space="720"/>
          <w:docGrid w:linePitch="360"/>
        </w:sectPr>
      </w:pPr>
    </w:p>
    <w:p w14:paraId="52E50C20" w14:textId="314780D2" w:rsidR="00B07751" w:rsidRPr="00FB5610" w:rsidRDefault="00847F52" w:rsidP="007D7E1E">
      <w:pPr>
        <w:pStyle w:val="Nagwek5"/>
      </w:pPr>
      <w:r w:rsidRPr="00FB5610">
        <w:lastRenderedPageBreak/>
        <w:t>2.2.1.</w:t>
      </w:r>
      <w:r w:rsidR="001E2ED3" w:rsidRPr="00FB5610">
        <w:t>2</w:t>
      </w:r>
      <w:r w:rsidRPr="00FB5610">
        <w:t xml:space="preserve">. </w:t>
      </w:r>
      <w:r w:rsidR="00B07751" w:rsidRPr="00FB5610">
        <w:t>Wskaźniki</w:t>
      </w:r>
    </w:p>
    <w:p w14:paraId="13A1FD5B"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25D979A7" w14:textId="77777777" w:rsidTr="005E44F3">
        <w:trPr>
          <w:cantSplit/>
          <w:trHeight w:val="227"/>
          <w:tblHeader/>
        </w:trPr>
        <w:tc>
          <w:tcPr>
            <w:tcW w:w="0" w:type="auto"/>
            <w:shd w:val="clear" w:color="auto" w:fill="FFE599" w:themeFill="accent4" w:themeFillTint="66"/>
            <w:vAlign w:val="center"/>
          </w:tcPr>
          <w:p w14:paraId="73534FF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2E0AE88"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10946A9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28C97B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54832A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46F1C7C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448A3C4A"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0637CDA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6FB8ECA" w14:textId="77777777" w:rsidTr="005E44F3">
        <w:trPr>
          <w:cantSplit/>
          <w:trHeight w:val="227"/>
        </w:trPr>
        <w:tc>
          <w:tcPr>
            <w:tcW w:w="0" w:type="auto"/>
            <w:vAlign w:val="center"/>
          </w:tcPr>
          <w:p w14:paraId="231CCA6B" w14:textId="1FB6EC5B"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w:t>
            </w:r>
          </w:p>
        </w:tc>
        <w:tc>
          <w:tcPr>
            <w:tcW w:w="0" w:type="auto"/>
            <w:vAlign w:val="center"/>
          </w:tcPr>
          <w:p w14:paraId="4661F220" w14:textId="390DF0B4"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EFRR</w:t>
            </w:r>
          </w:p>
        </w:tc>
        <w:tc>
          <w:tcPr>
            <w:tcW w:w="501" w:type="pct"/>
            <w:vAlign w:val="center"/>
          </w:tcPr>
          <w:p w14:paraId="36929921" w14:textId="47962C89"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1096938" w14:textId="046329C1"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shd w:val="clear" w:color="auto" w:fill="auto"/>
            <w:vAlign w:val="center"/>
          </w:tcPr>
          <w:p w14:paraId="51166834" w14:textId="2509B448" w:rsidR="000A3135"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63A86B14" w14:textId="628F8276"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4F20D673" w14:textId="7FA4C3E7" w:rsidR="000A3135" w:rsidRPr="00FB5610" w:rsidRDefault="0052272A" w:rsidP="00D95F19">
            <w:pPr>
              <w:spacing w:before="0" w:after="0" w:line="240" w:lineRule="auto"/>
              <w:rPr>
                <w:rFonts w:ascii="Arial" w:hAnsi="Arial" w:cs="Arial"/>
                <w:sz w:val="18"/>
                <w:szCs w:val="18"/>
              </w:rPr>
            </w:pPr>
            <w:r w:rsidRPr="00FB5610">
              <w:rPr>
                <w:rFonts w:ascii="Arial" w:hAnsi="Arial" w:cs="Arial"/>
                <w:sz w:val="18"/>
                <w:szCs w:val="18"/>
              </w:rPr>
              <w:t>102</w:t>
            </w:r>
          </w:p>
        </w:tc>
        <w:tc>
          <w:tcPr>
            <w:tcW w:w="538" w:type="pct"/>
            <w:shd w:val="clear" w:color="auto" w:fill="auto"/>
            <w:vAlign w:val="center"/>
          </w:tcPr>
          <w:p w14:paraId="39CFE11B" w14:textId="45081562" w:rsidR="000A3135" w:rsidRPr="00FB5610" w:rsidRDefault="1A4E7730" w:rsidP="00D95F19">
            <w:pPr>
              <w:spacing w:before="0" w:after="0" w:line="240" w:lineRule="auto"/>
              <w:rPr>
                <w:rFonts w:ascii="Arial" w:hAnsi="Arial" w:cs="Arial"/>
                <w:sz w:val="18"/>
                <w:szCs w:val="18"/>
              </w:rPr>
            </w:pPr>
            <w:r w:rsidRPr="1476E478">
              <w:rPr>
                <w:rFonts w:ascii="Arial" w:hAnsi="Arial" w:cs="Arial"/>
                <w:sz w:val="18"/>
                <w:szCs w:val="18"/>
              </w:rPr>
              <w:t>139,10</w:t>
            </w:r>
          </w:p>
        </w:tc>
      </w:tr>
      <w:tr w:rsidR="00787179" w:rsidRPr="00FB5610" w14:paraId="240454E6" w14:textId="77777777" w:rsidTr="005E44F3">
        <w:trPr>
          <w:cantSplit/>
          <w:trHeight w:val="227"/>
        </w:trPr>
        <w:tc>
          <w:tcPr>
            <w:tcW w:w="0" w:type="auto"/>
            <w:vAlign w:val="center"/>
          </w:tcPr>
          <w:p w14:paraId="4B0376CF" w14:textId="3EA332D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F1D025" w14:textId="15E12849"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7DCAF953" w14:textId="79D3405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ECBD5D8" w14:textId="3859842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auto"/>
            <w:vAlign w:val="center"/>
          </w:tcPr>
          <w:p w14:paraId="1CD7A081" w14:textId="5D2EDD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17353109" w14:textId="69F4467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auto"/>
            <w:vAlign w:val="center"/>
          </w:tcPr>
          <w:p w14:paraId="6EA6D446" w14:textId="5FCA98FC"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auto"/>
            <w:vAlign w:val="center"/>
          </w:tcPr>
          <w:p w14:paraId="112A6F81" w14:textId="62293B73" w:rsidR="00787179" w:rsidRPr="00FB5610" w:rsidRDefault="496E2F16" w:rsidP="00D95F19">
            <w:pPr>
              <w:spacing w:before="0" w:after="0" w:line="240" w:lineRule="auto"/>
              <w:rPr>
                <w:rFonts w:ascii="Arial" w:hAnsi="Arial" w:cs="Arial"/>
                <w:sz w:val="18"/>
                <w:szCs w:val="18"/>
              </w:rPr>
            </w:pPr>
            <w:r w:rsidRPr="1476E478">
              <w:rPr>
                <w:rFonts w:ascii="Arial" w:hAnsi="Arial" w:cs="Arial"/>
                <w:sz w:val="18"/>
                <w:szCs w:val="18"/>
              </w:rPr>
              <w:t>504</w:t>
            </w:r>
          </w:p>
        </w:tc>
      </w:tr>
      <w:tr w:rsidR="00787179" w:rsidRPr="00FB5610" w14:paraId="04733DAF" w14:textId="77777777" w:rsidTr="005E44F3">
        <w:trPr>
          <w:cantSplit/>
          <w:trHeight w:val="227"/>
        </w:trPr>
        <w:tc>
          <w:tcPr>
            <w:tcW w:w="0" w:type="auto"/>
            <w:vAlign w:val="center"/>
          </w:tcPr>
          <w:p w14:paraId="24BF6A74" w14:textId="3AFBEF8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63B5A9" w14:textId="6E2118F5"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323D0636" w14:textId="06C7661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A241C15" w14:textId="2AA365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auto"/>
            <w:vAlign w:val="center"/>
          </w:tcPr>
          <w:p w14:paraId="06564300" w14:textId="598467B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365503A8" w14:textId="478B00C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767A27C2" w14:textId="3AAA192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4754349D" w14:textId="62DA855D" w:rsidR="00787179" w:rsidRPr="00FB5610" w:rsidRDefault="49406A57" w:rsidP="00D95F19">
            <w:pPr>
              <w:spacing w:before="0" w:after="0" w:line="240" w:lineRule="auto"/>
              <w:rPr>
                <w:rFonts w:ascii="Arial" w:hAnsi="Arial" w:cs="Arial"/>
                <w:sz w:val="18"/>
                <w:szCs w:val="18"/>
              </w:rPr>
            </w:pPr>
            <w:r w:rsidRPr="1476E478">
              <w:rPr>
                <w:rFonts w:ascii="Arial" w:hAnsi="Arial" w:cs="Arial"/>
                <w:sz w:val="18"/>
                <w:szCs w:val="18"/>
              </w:rPr>
              <w:t>8</w:t>
            </w:r>
          </w:p>
        </w:tc>
      </w:tr>
      <w:tr w:rsidR="00787179" w:rsidRPr="00FB5610" w14:paraId="14782A0F" w14:textId="77777777" w:rsidTr="005E44F3">
        <w:trPr>
          <w:cantSplit/>
          <w:trHeight w:val="227"/>
        </w:trPr>
        <w:tc>
          <w:tcPr>
            <w:tcW w:w="0" w:type="auto"/>
            <w:vAlign w:val="center"/>
          </w:tcPr>
          <w:p w14:paraId="29362862" w14:textId="7EA15A73"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1DB8036E" w14:textId="0F17E1FF"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rPr>
              <w:t>EFRR</w:t>
            </w:r>
          </w:p>
        </w:tc>
        <w:tc>
          <w:tcPr>
            <w:tcW w:w="501" w:type="pct"/>
            <w:vAlign w:val="center"/>
          </w:tcPr>
          <w:p w14:paraId="376865E8" w14:textId="22459CA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B1A520B" w14:textId="63966750"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shd w:val="clear" w:color="auto" w:fill="auto"/>
            <w:vAlign w:val="center"/>
          </w:tcPr>
          <w:p w14:paraId="7BCA44E3" w14:textId="1C0642F4"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19C1B0F4" w14:textId="37434A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shd w:val="clear" w:color="auto" w:fill="auto"/>
            <w:vAlign w:val="center"/>
          </w:tcPr>
          <w:p w14:paraId="36AE371D" w14:textId="2B98A0B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auto"/>
            <w:vAlign w:val="center"/>
          </w:tcPr>
          <w:p w14:paraId="54852F65" w14:textId="743B31C6" w:rsidR="00787179" w:rsidRPr="00FB5610" w:rsidRDefault="651F1036" w:rsidP="00D95F19">
            <w:pPr>
              <w:spacing w:before="0" w:after="0" w:line="240" w:lineRule="auto"/>
              <w:rPr>
                <w:rFonts w:ascii="Arial" w:hAnsi="Arial" w:cs="Arial"/>
                <w:sz w:val="18"/>
                <w:szCs w:val="18"/>
              </w:rPr>
            </w:pPr>
            <w:r w:rsidRPr="1476E478">
              <w:rPr>
                <w:rFonts w:ascii="Arial" w:hAnsi="Arial" w:cs="Arial"/>
                <w:sz w:val="18"/>
                <w:szCs w:val="18"/>
              </w:rPr>
              <w:t>3</w:t>
            </w:r>
          </w:p>
        </w:tc>
      </w:tr>
      <w:tr w:rsidR="00787179" w:rsidRPr="00FB5610" w14:paraId="5E558447" w14:textId="77777777" w:rsidTr="00D124BD">
        <w:trPr>
          <w:cantSplit/>
          <w:trHeight w:val="227"/>
        </w:trPr>
        <w:tc>
          <w:tcPr>
            <w:tcW w:w="0" w:type="auto"/>
            <w:shd w:val="clear" w:color="auto" w:fill="D9D9D9" w:themeFill="background1" w:themeFillShade="D9"/>
            <w:vAlign w:val="center"/>
          </w:tcPr>
          <w:p w14:paraId="7DE40F05" w14:textId="1215B11D"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312134AB" w14:textId="65386AD8"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1EE55B7" w14:textId="203FBD18"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F5B4645" w14:textId="667D1935"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A3710D" w14:textId="1DC176CE" w:rsidR="00787179"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0834CB1B" w14:textId="028D68F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6C6073F1" w14:textId="1DF175D6" w:rsidR="00787179" w:rsidRPr="00487B5E" w:rsidRDefault="00AE52BA" w:rsidP="00D95F19">
            <w:pPr>
              <w:spacing w:before="0" w:after="0" w:line="240" w:lineRule="auto"/>
              <w:rPr>
                <w:rFonts w:ascii="Arial" w:hAnsi="Arial" w:cs="Arial"/>
                <w:sz w:val="18"/>
                <w:szCs w:val="18"/>
                <w:highlight w:val="yellow"/>
              </w:rPr>
            </w:pPr>
            <w:r w:rsidRPr="007C5D08">
              <w:rPr>
                <w:rFonts w:ascii="Arial" w:hAnsi="Arial" w:cs="Arial"/>
                <w:sz w:val="18"/>
                <w:szCs w:val="18"/>
              </w:rPr>
              <w:t>258</w:t>
            </w:r>
          </w:p>
        </w:tc>
        <w:tc>
          <w:tcPr>
            <w:tcW w:w="538" w:type="pct"/>
            <w:shd w:val="clear" w:color="auto" w:fill="D9D9D9" w:themeFill="background1" w:themeFillShade="D9"/>
            <w:vAlign w:val="center"/>
          </w:tcPr>
          <w:p w14:paraId="4B4CDA0A" w14:textId="534264CA" w:rsidR="00787179" w:rsidRPr="00FB5610" w:rsidRDefault="4F649DC1" w:rsidP="00D95F19">
            <w:pPr>
              <w:spacing w:before="0" w:after="0" w:line="240" w:lineRule="auto"/>
              <w:rPr>
                <w:rFonts w:ascii="Arial" w:hAnsi="Arial" w:cs="Arial"/>
                <w:sz w:val="18"/>
                <w:szCs w:val="18"/>
              </w:rPr>
            </w:pPr>
            <w:r w:rsidRPr="1476E478">
              <w:rPr>
                <w:rFonts w:ascii="Arial" w:hAnsi="Arial" w:cs="Arial"/>
                <w:sz w:val="18"/>
                <w:szCs w:val="18"/>
              </w:rPr>
              <w:t>258,34</w:t>
            </w:r>
          </w:p>
        </w:tc>
      </w:tr>
      <w:tr w:rsidR="00787179" w:rsidRPr="00FB5610" w14:paraId="0888EF8D" w14:textId="77777777" w:rsidTr="00D124BD">
        <w:trPr>
          <w:cantSplit/>
          <w:trHeight w:val="227"/>
        </w:trPr>
        <w:tc>
          <w:tcPr>
            <w:tcW w:w="0" w:type="auto"/>
            <w:shd w:val="clear" w:color="auto" w:fill="D9D9D9" w:themeFill="background1" w:themeFillShade="D9"/>
            <w:vAlign w:val="center"/>
          </w:tcPr>
          <w:p w14:paraId="20399932" w14:textId="3C81F6A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5CB6D9D2" w14:textId="60DFC62C"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DCF3224" w14:textId="088402E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0C37BA6" w14:textId="534D4E8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266B70CA" w14:textId="57CADE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02D2B4ED" w14:textId="1CC68A3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68739CC5" w14:textId="59EA63FB"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276</w:t>
            </w:r>
          </w:p>
        </w:tc>
        <w:tc>
          <w:tcPr>
            <w:tcW w:w="538" w:type="pct"/>
            <w:shd w:val="clear" w:color="auto" w:fill="D9D9D9" w:themeFill="background1" w:themeFillShade="D9"/>
            <w:vAlign w:val="center"/>
          </w:tcPr>
          <w:p w14:paraId="36522602" w14:textId="35216F40" w:rsidR="00787179" w:rsidRPr="00FB5610" w:rsidRDefault="26A298BD" w:rsidP="00D95F19">
            <w:pPr>
              <w:spacing w:before="0" w:after="0" w:line="240" w:lineRule="auto"/>
              <w:rPr>
                <w:rFonts w:ascii="Arial" w:hAnsi="Arial" w:cs="Arial"/>
                <w:sz w:val="18"/>
                <w:szCs w:val="18"/>
              </w:rPr>
            </w:pPr>
            <w:r w:rsidRPr="1476E478">
              <w:rPr>
                <w:rFonts w:ascii="Arial" w:hAnsi="Arial" w:cs="Arial"/>
                <w:sz w:val="18"/>
                <w:szCs w:val="18"/>
              </w:rPr>
              <w:t>936</w:t>
            </w:r>
          </w:p>
        </w:tc>
      </w:tr>
      <w:tr w:rsidR="00787179" w:rsidRPr="00FB5610" w14:paraId="78A92148" w14:textId="77777777" w:rsidTr="00D124BD">
        <w:trPr>
          <w:cantSplit/>
          <w:trHeight w:val="227"/>
        </w:trPr>
        <w:tc>
          <w:tcPr>
            <w:tcW w:w="0" w:type="auto"/>
            <w:shd w:val="clear" w:color="auto" w:fill="D9D9D9" w:themeFill="background1" w:themeFillShade="D9"/>
            <w:vAlign w:val="center"/>
          </w:tcPr>
          <w:p w14:paraId="6272EBC3" w14:textId="2DDEA7A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DCB8861" w14:textId="51D307D0"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343BEAB3" w14:textId="69A7CF8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79A7996F" w14:textId="4771488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2DB6314F" w14:textId="5FF94587"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418E7273" w14:textId="78ED32F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0C97BF3" w14:textId="5BD381A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5</w:t>
            </w:r>
          </w:p>
        </w:tc>
        <w:tc>
          <w:tcPr>
            <w:tcW w:w="538" w:type="pct"/>
            <w:shd w:val="clear" w:color="auto" w:fill="D9D9D9" w:themeFill="background1" w:themeFillShade="D9"/>
            <w:vAlign w:val="center"/>
          </w:tcPr>
          <w:p w14:paraId="1CA4C869" w14:textId="5EB5CA3B" w:rsidR="00787179" w:rsidRPr="00FB5610" w:rsidRDefault="5715798E" w:rsidP="00D95F19">
            <w:pPr>
              <w:spacing w:before="0" w:after="0" w:line="240" w:lineRule="auto"/>
              <w:rPr>
                <w:rFonts w:ascii="Arial" w:hAnsi="Arial" w:cs="Arial"/>
                <w:sz w:val="18"/>
                <w:szCs w:val="18"/>
              </w:rPr>
            </w:pPr>
            <w:r w:rsidRPr="1476E478">
              <w:rPr>
                <w:rFonts w:ascii="Arial" w:hAnsi="Arial" w:cs="Arial"/>
                <w:sz w:val="18"/>
                <w:szCs w:val="18"/>
              </w:rPr>
              <w:t>14</w:t>
            </w:r>
          </w:p>
        </w:tc>
      </w:tr>
      <w:tr w:rsidR="00787179" w:rsidRPr="00FB5610" w14:paraId="53DEB544" w14:textId="77777777" w:rsidTr="00D124BD">
        <w:trPr>
          <w:cantSplit/>
          <w:trHeight w:val="227"/>
        </w:trPr>
        <w:tc>
          <w:tcPr>
            <w:tcW w:w="0" w:type="auto"/>
            <w:shd w:val="clear" w:color="auto" w:fill="D9D9D9" w:themeFill="background1" w:themeFillShade="D9"/>
            <w:vAlign w:val="center"/>
          </w:tcPr>
          <w:p w14:paraId="7D9BFB8F" w14:textId="52693B3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40EA7A4" w14:textId="1D730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EFRR</w:t>
            </w:r>
          </w:p>
        </w:tc>
        <w:tc>
          <w:tcPr>
            <w:tcW w:w="501" w:type="pct"/>
            <w:shd w:val="clear" w:color="auto" w:fill="D9D9D9" w:themeFill="background1" w:themeFillShade="D9"/>
            <w:vAlign w:val="center"/>
          </w:tcPr>
          <w:p w14:paraId="214220D0" w14:textId="48CA6A47"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0F18410" w14:textId="2EF648E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4C640BA4" w14:textId="39571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351F6467" w14:textId="5C659B5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105B8FD9" w14:textId="495310C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D9D9D9" w:themeFill="background1" w:themeFillShade="D9"/>
            <w:vAlign w:val="center"/>
          </w:tcPr>
          <w:p w14:paraId="23AA35CD" w14:textId="7F1C2D6B" w:rsidR="00787179" w:rsidRPr="00FB5610" w:rsidRDefault="724C20E9" w:rsidP="00D95F19">
            <w:pPr>
              <w:spacing w:before="0" w:after="0" w:line="240" w:lineRule="auto"/>
              <w:rPr>
                <w:rFonts w:ascii="Arial" w:hAnsi="Arial" w:cs="Arial"/>
                <w:sz w:val="18"/>
                <w:szCs w:val="18"/>
              </w:rPr>
            </w:pPr>
            <w:r w:rsidRPr="1476E478">
              <w:rPr>
                <w:rFonts w:ascii="Arial" w:hAnsi="Arial" w:cs="Arial"/>
                <w:sz w:val="18"/>
                <w:szCs w:val="18"/>
              </w:rPr>
              <w:t>5</w:t>
            </w:r>
          </w:p>
        </w:tc>
      </w:tr>
    </w:tbl>
    <w:p w14:paraId="6FA12AD2" w14:textId="77777777" w:rsidR="000A3135" w:rsidRPr="00FB5610" w:rsidRDefault="000A3135" w:rsidP="00D95F19">
      <w:pPr>
        <w:spacing w:before="0" w:after="0" w:line="276" w:lineRule="auto"/>
        <w:rPr>
          <w:rFonts w:ascii="Arial" w:eastAsia="Czcionka tekstu podstawowego" w:hAnsi="Arial" w:cs="Arial"/>
          <w:sz w:val="20"/>
          <w:szCs w:val="20"/>
          <w:lang w:eastAsia="pl-PL" w:bidi="pl-PL"/>
        </w:rPr>
      </w:pPr>
    </w:p>
    <w:p w14:paraId="2AFAA087" w14:textId="52ED98B7" w:rsidR="0051233C" w:rsidRPr="00FB5610" w:rsidRDefault="00E720EE"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A428ED7" w14:textId="77777777" w:rsidR="00E720EE" w:rsidRPr="00FB5610" w:rsidRDefault="00E720EE" w:rsidP="00D95F19">
      <w:pPr>
        <w:spacing w:before="0" w:after="160" w:line="259" w:lineRule="auto"/>
        <w:ind w:left="708"/>
        <w:rPr>
          <w:rFonts w:ascii="Arial" w:eastAsia="Czcionka tekstu podstawowego" w:hAnsi="Arial" w:cs="Arial"/>
          <w:sz w:val="20"/>
          <w:szCs w:val="20"/>
          <w:lang w:eastAsia="pl-PL" w:bidi="pl-PL"/>
        </w:rPr>
        <w:sectPr w:rsidR="00E720EE" w:rsidRPr="00FB5610" w:rsidSect="002B39F7">
          <w:footnotePr>
            <w:numRestart w:val="eachPage"/>
          </w:footnotePr>
          <w:pgSz w:w="16839" w:h="11907" w:orient="landscape" w:code="9"/>
          <w:pgMar w:top="1418" w:right="1418" w:bottom="1418" w:left="1418" w:header="567" w:footer="567" w:gutter="0"/>
          <w:cols w:space="720"/>
          <w:docGrid w:linePitch="360"/>
        </w:sectPr>
      </w:pPr>
    </w:p>
    <w:p w14:paraId="639B796C" w14:textId="7DB86724" w:rsidR="0051233C" w:rsidRPr="00FB5610" w:rsidRDefault="001E2ED3" w:rsidP="007D7E1E">
      <w:pPr>
        <w:pStyle w:val="Nagwek5"/>
        <w:rPr>
          <w:lang w:eastAsia="pl-PL" w:bidi="pl-PL"/>
        </w:rPr>
      </w:pPr>
      <w:r w:rsidRPr="00FB5610">
        <w:lastRenderedPageBreak/>
        <w:t xml:space="preserve">2.2.1.3. </w:t>
      </w:r>
      <w:r w:rsidR="003B7CD8" w:rsidRPr="00FB5610">
        <w:rPr>
          <w:lang w:eastAsia="pl-PL" w:bidi="pl-PL"/>
        </w:rPr>
        <w:t>Indykatywny podział zaprogramowanych zasobów (UE) według rodzaju interwencji</w:t>
      </w:r>
    </w:p>
    <w:p w14:paraId="02E630D1" w14:textId="45DE0A05"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C504A5" w:rsidRPr="00FB5610" w14:paraId="7686A9FE" w14:textId="77777777" w:rsidTr="00666EBC">
        <w:trPr>
          <w:tblHeader/>
        </w:trPr>
        <w:tc>
          <w:tcPr>
            <w:tcW w:w="968" w:type="dxa"/>
            <w:shd w:val="clear" w:color="auto" w:fill="FFE599" w:themeFill="accent4" w:themeFillTint="66"/>
            <w:vAlign w:val="center"/>
          </w:tcPr>
          <w:p w14:paraId="76E5E390"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C5811C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B00DD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E042FF8"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B136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780D546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7346F42" w14:textId="748131B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219D05BA" w14:textId="1B5D1233"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FF186BD" w14:textId="5C8FE46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38679AB" w14:textId="173A0DE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8F69DB8" w14:textId="2933F92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932 526</w:t>
            </w:r>
          </w:p>
        </w:tc>
      </w:tr>
      <w:tr w:rsidR="00C504A5" w:rsidRPr="00FB5610" w14:paraId="21111220"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26C45AB" w14:textId="49EA74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7EB97EF8" w14:textId="4275245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D48E5BC" w14:textId="22FF48F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4572C1B4" w14:textId="369DEF4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vAlign w:val="center"/>
          </w:tcPr>
          <w:p w14:paraId="5E7DF446" w14:textId="63F1A40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13 080 042</w:t>
            </w:r>
          </w:p>
        </w:tc>
      </w:tr>
      <w:tr w:rsidR="00C504A5" w:rsidRPr="00FB5610" w14:paraId="60FC07E2"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FFF73FC" w14:textId="482E789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56114E95" w14:textId="39D4D66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1008145" w14:textId="3531107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6C176C" w14:textId="3650AAA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CCB5EAE" w14:textId="4FAF75D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180 046</w:t>
            </w:r>
          </w:p>
        </w:tc>
      </w:tr>
      <w:tr w:rsidR="00C504A5" w:rsidRPr="00FB5610" w14:paraId="6B0C1A9D"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6F1104C" w14:textId="1948F3FB"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090AEFB5" w14:textId="1EC498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39A99CC" w14:textId="770C3F4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256F65A" w14:textId="2BE4E0E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5D359118" w14:textId="06951B3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756 122</w:t>
            </w:r>
          </w:p>
        </w:tc>
      </w:tr>
      <w:tr w:rsidR="00C504A5" w:rsidRPr="00FB5610" w14:paraId="19DC7AF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5E229" w14:textId="19CD49A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A212BD" w14:textId="738E64C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5C052" w14:textId="38BDF8F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5870D" w14:textId="6B051C8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AEDAA" w14:textId="3E24707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2 816 090</w:t>
            </w:r>
          </w:p>
        </w:tc>
      </w:tr>
      <w:tr w:rsidR="00C504A5" w:rsidRPr="00FB5610" w14:paraId="12DEBE5A"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6E280" w14:textId="16FB3DCE"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C10E2" w14:textId="3F7EC0A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0736A" w14:textId="7CB0D48C"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DE00E" w14:textId="26D70CED"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953C0" w14:textId="2317A290"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39 499 807</w:t>
            </w:r>
          </w:p>
        </w:tc>
      </w:tr>
      <w:tr w:rsidR="00C504A5" w:rsidRPr="00FB5610" w14:paraId="5F42C340"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92EC2" w14:textId="5CC4263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7475" w14:textId="6BFAAC6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79E3F" w14:textId="0AB59E07"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1F317" w14:textId="747C308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78C01" w14:textId="5B5DCD6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543 712</w:t>
            </w:r>
          </w:p>
        </w:tc>
      </w:tr>
      <w:tr w:rsidR="00C504A5" w:rsidRPr="00FB5610" w14:paraId="16FC5A4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953A1" w14:textId="389D00A5"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A181C" w14:textId="7A2E7DD3"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BD519" w14:textId="649DF73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AF94D" w14:textId="1B220B05"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AD5E5" w14:textId="040D72F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2 283 377</w:t>
            </w:r>
          </w:p>
        </w:tc>
      </w:tr>
      <w:tr w:rsidR="009F200C" w:rsidRPr="00FB5610" w14:paraId="0DAB141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7EAA5AE" w14:textId="5EC9D984"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E2ED0A" w14:textId="00AA9837"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0FAC5088" w14:textId="6781598A"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609A3836" w14:textId="0FC6737C"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76B6269" w14:textId="166BF790"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14 948 736</w:t>
            </w:r>
          </w:p>
        </w:tc>
      </w:tr>
      <w:tr w:rsidR="009F200C" w:rsidRPr="00FB5610" w14:paraId="1C484FD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AA87C0" w14:textId="2B9E21BD"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26BF32" w14:textId="6C812C7F"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6381B11C" w14:textId="6854F852"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0174781C" w14:textId="4B4914B1"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C308417" w14:textId="47050C3B"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45 142 986</w:t>
            </w:r>
          </w:p>
        </w:tc>
      </w:tr>
      <w:tr w:rsidR="009F200C" w:rsidRPr="00FB5610" w14:paraId="380EBFE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DEF87D" w14:textId="3294EB8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EFC142" w14:textId="161B6A3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11D5BF8B" w14:textId="1EC73EED"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502204AC" w14:textId="4DABB06D"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1A17C5" w14:textId="27B300C3"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60 091 722</w:t>
            </w:r>
          </w:p>
        </w:tc>
      </w:tr>
    </w:tbl>
    <w:p w14:paraId="7C21F59C" w14:textId="77777777" w:rsidR="003B7CD8" w:rsidRPr="00FB5610" w:rsidRDefault="003B7CD8" w:rsidP="00D95F19">
      <w:pPr>
        <w:spacing w:before="0" w:after="0" w:line="276" w:lineRule="auto"/>
        <w:rPr>
          <w:rFonts w:ascii="Arial" w:eastAsia="Czcionka tekstu podstawowego" w:hAnsi="Arial" w:cs="Arial"/>
          <w:sz w:val="20"/>
          <w:szCs w:val="20"/>
          <w:lang w:eastAsia="pl-PL" w:bidi="pl-PL"/>
        </w:rPr>
      </w:pPr>
    </w:p>
    <w:p w14:paraId="3DD84C12" w14:textId="3402452F"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C504A5" w:rsidRPr="00FB5610" w14:paraId="6276AD97" w14:textId="77777777" w:rsidTr="00666EBC">
        <w:trPr>
          <w:tblHeader/>
        </w:trPr>
        <w:tc>
          <w:tcPr>
            <w:tcW w:w="968" w:type="dxa"/>
            <w:shd w:val="clear" w:color="auto" w:fill="FFE599" w:themeFill="accent4" w:themeFillTint="66"/>
            <w:vAlign w:val="center"/>
          </w:tcPr>
          <w:p w14:paraId="4BB83733"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2A80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92D06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D51F354"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F0DDB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02663127"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A2D5983" w14:textId="205DB47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38CFDFCA" w14:textId="45E01AE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C92320" w14:textId="4175178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45534D3" w14:textId="4414DA2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 xml:space="preserve">03 Projekty neutralne w kwestii równouprawnienia płci w </w:t>
            </w:r>
          </w:p>
        </w:tc>
        <w:tc>
          <w:tcPr>
            <w:tcW w:w="1411" w:type="dxa"/>
            <w:tcBorders>
              <w:top w:val="single" w:sz="4" w:space="0" w:color="auto"/>
              <w:left w:val="single" w:sz="4" w:space="0" w:color="auto"/>
              <w:bottom w:val="single" w:sz="4" w:space="0" w:color="auto"/>
              <w:right w:val="single" w:sz="4" w:space="0" w:color="auto"/>
            </w:tcBorders>
            <w:vAlign w:val="center"/>
          </w:tcPr>
          <w:p w14:paraId="63D87750" w14:textId="6F010B63"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14 948 736</w:t>
            </w:r>
          </w:p>
        </w:tc>
      </w:tr>
      <w:tr w:rsidR="00C504A5" w:rsidRPr="00FB5610" w14:paraId="28AAA677"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846AA" w14:textId="161EC84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BA2A8" w14:textId="35F63A9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BC8AC" w14:textId="4233655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E2675" w14:textId="48C28474"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62448" w14:textId="6960408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45 142 986</w:t>
            </w:r>
          </w:p>
        </w:tc>
      </w:tr>
    </w:tbl>
    <w:p w14:paraId="1CD4D222" w14:textId="77777777" w:rsidR="003B7CD8" w:rsidRPr="00FB5610" w:rsidRDefault="003B7CD8" w:rsidP="00D95F19">
      <w:pPr>
        <w:spacing w:before="0" w:after="0" w:line="276" w:lineRule="auto"/>
        <w:rPr>
          <w:rFonts w:ascii="Arial" w:hAnsi="Arial" w:cs="Arial"/>
          <w:sz w:val="20"/>
          <w:szCs w:val="20"/>
        </w:rPr>
      </w:pPr>
    </w:p>
    <w:p w14:paraId="106D14D1" w14:textId="3D3C5F30" w:rsidR="007C7D04" w:rsidRPr="00FB5610" w:rsidRDefault="007C7D04"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CFD8BE0" w14:textId="2555741C" w:rsidR="00385397" w:rsidRPr="00FB5610" w:rsidRDefault="00F30FA7" w:rsidP="00D95F19">
      <w:pPr>
        <w:pStyle w:val="Nagwek3"/>
        <w:rPr>
          <w:rFonts w:ascii="Arial" w:hAnsi="Arial" w:cs="Arial"/>
          <w:lang w:eastAsia="pl-PL" w:bidi="pl-PL"/>
        </w:rPr>
      </w:pPr>
      <w:bookmarkStart w:id="237" w:name="_Toc291880103"/>
      <w:bookmarkStart w:id="238" w:name="_Toc96274540"/>
      <w:bookmarkStart w:id="239" w:name="_Toc181019638"/>
      <w:bookmarkStart w:id="240" w:name="_Toc119392615"/>
      <w:r w:rsidRPr="00FB5610">
        <w:rPr>
          <w:rFonts w:ascii="Arial" w:hAnsi="Arial" w:cs="Arial"/>
        </w:rPr>
        <w:lastRenderedPageBreak/>
        <w:t xml:space="preserve">2.2.2. </w:t>
      </w:r>
      <w:r w:rsidR="00385397" w:rsidRPr="00FB5610">
        <w:rPr>
          <w:rFonts w:ascii="Arial" w:hAnsi="Arial" w:cs="Arial"/>
          <w:lang w:eastAsia="pl-PL" w:bidi="pl-PL"/>
        </w:rPr>
        <w:t>Priorytet X</w:t>
      </w:r>
      <w:r w:rsidR="00193B1E" w:rsidRPr="00FB5610">
        <w:rPr>
          <w:rFonts w:ascii="Arial" w:hAnsi="Arial" w:cs="Arial"/>
          <w:lang w:eastAsia="pl-PL" w:bidi="pl-PL"/>
        </w:rPr>
        <w:t>I</w:t>
      </w:r>
      <w:r w:rsidR="00385397" w:rsidRPr="00FB5610">
        <w:rPr>
          <w:rFonts w:ascii="Arial" w:hAnsi="Arial" w:cs="Arial"/>
          <w:lang w:eastAsia="pl-PL" w:bidi="pl-PL"/>
        </w:rPr>
        <w:t xml:space="preserve"> – Pomoc techniczna (EFS+)</w:t>
      </w:r>
      <w:bookmarkEnd w:id="237"/>
      <w:bookmarkEnd w:id="238"/>
      <w:bookmarkEnd w:id="239"/>
      <w:bookmarkEnd w:id="240"/>
    </w:p>
    <w:p w14:paraId="2CE38E7E" w14:textId="77777777" w:rsidR="00E3556D" w:rsidRPr="00FB5610" w:rsidRDefault="00E3556D" w:rsidP="00D95F19">
      <w:pPr>
        <w:spacing w:before="0" w:after="0" w:line="276" w:lineRule="auto"/>
        <w:rPr>
          <w:rFonts w:ascii="Arial" w:eastAsia="Courier New" w:hAnsi="Arial" w:cs="Arial"/>
          <w:sz w:val="20"/>
          <w:szCs w:val="20"/>
          <w:lang w:eastAsia="pl-PL" w:bidi="pl-PL"/>
        </w:rPr>
      </w:pPr>
    </w:p>
    <w:p w14:paraId="65EBEB43" w14:textId="596E827C" w:rsidR="00385397" w:rsidRPr="00FB5610" w:rsidRDefault="001E2ED3" w:rsidP="007D7E1E">
      <w:pPr>
        <w:pStyle w:val="Nagwek5"/>
      </w:pPr>
      <w:r w:rsidRPr="00FB5610">
        <w:t xml:space="preserve">2.2.2.1. </w:t>
      </w:r>
      <w:r w:rsidR="00385397" w:rsidRPr="00FB5610">
        <w:t>Interwencja w ramach Funduszy</w:t>
      </w:r>
    </w:p>
    <w:p w14:paraId="5F68DA0A" w14:textId="77777777" w:rsidR="000800DC" w:rsidRPr="00ED7660" w:rsidRDefault="000800DC" w:rsidP="002F2633">
      <w:pPr>
        <w:spacing w:before="0" w:after="0" w:line="276" w:lineRule="auto"/>
        <w:rPr>
          <w:rFonts w:ascii="Arial" w:eastAsia="Courier New" w:hAnsi="Arial" w:cs="Arial"/>
          <w:b/>
          <w:sz w:val="20"/>
          <w:szCs w:val="20"/>
          <w:lang w:eastAsia="pl-PL" w:bidi="pl-PL"/>
        </w:rPr>
      </w:pPr>
      <w:r w:rsidRPr="00ED7660">
        <w:rPr>
          <w:rFonts w:ascii="Arial" w:eastAsia="Courier New" w:hAnsi="Arial" w:cs="Arial"/>
          <w:b/>
          <w:sz w:val="20"/>
          <w:szCs w:val="20"/>
          <w:lang w:eastAsia="pl-PL" w:bidi="pl-PL"/>
        </w:rPr>
        <w:t>Powiązane rodzaje działań</w:t>
      </w:r>
    </w:p>
    <w:p w14:paraId="50DEEEB7" w14:textId="1ED141A4"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Celem Priorytetu PT jest wspieranie realizacji FEM 2021-2027. Cel zostanie osiągnięty m.in. poprzez:</w:t>
      </w:r>
    </w:p>
    <w:p w14:paraId="1378CB02"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1C10CE1E"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BC005D4"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20AC60F2" w14:textId="5EE59646"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100FEFF8" w14:textId="77777777" w:rsidR="00E56780" w:rsidRDefault="00E56780" w:rsidP="00D378E1">
      <w:pPr>
        <w:pStyle w:val="Akapitzlist"/>
        <w:numPr>
          <w:ilvl w:val="0"/>
          <w:numId w:val="134"/>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4E75BE95"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161D2A88" w14:textId="77777777"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77F5530F" w14:textId="77777777" w:rsidR="00E56780" w:rsidRPr="00ED7660" w:rsidRDefault="00E56780" w:rsidP="00E56780">
      <w:pPr>
        <w:spacing w:before="0" w:after="0" w:line="276" w:lineRule="auto"/>
        <w:rPr>
          <w:rFonts w:ascii="Arial" w:eastAsia="Courier New" w:hAnsi="Arial" w:cs="Arial"/>
          <w:sz w:val="20"/>
          <w:szCs w:val="20"/>
          <w:lang w:eastAsia="pl-PL" w:bidi="pl-PL"/>
        </w:rPr>
      </w:pPr>
    </w:p>
    <w:p w14:paraId="1980545F" w14:textId="5CCFE2DB"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1. Wsparcie instytucji Programu w zarządzaniu zasobami ludzkimi (ZZL) i wzmocnienie ich potencjału</w:t>
      </w:r>
      <w:r w:rsidR="29242200" w:rsidRPr="7B151809">
        <w:rPr>
          <w:rFonts w:ascii="Arial" w:eastAsia="Courier New" w:hAnsi="Arial" w:cs="Arial"/>
          <w:b/>
          <w:bCs/>
          <w:sz w:val="20"/>
          <w:szCs w:val="20"/>
          <w:lang w:eastAsia="pl-PL" w:bidi="pl-PL"/>
        </w:rPr>
        <w:t xml:space="preserve"> </w:t>
      </w:r>
      <w:r w:rsidRPr="00ED7660">
        <w:rPr>
          <w:rFonts w:ascii="Arial" w:eastAsia="Courier New" w:hAnsi="Arial" w:cs="Arial"/>
          <w:b/>
          <w:bCs/>
          <w:sz w:val="20"/>
          <w:szCs w:val="20"/>
          <w:lang w:eastAsia="pl-PL" w:bidi="pl-PL"/>
        </w:rPr>
        <w:t>administracyjnego</w:t>
      </w:r>
      <w:r w:rsidRPr="00ED7660">
        <w:rPr>
          <w:rFonts w:ascii="Arial" w:eastAsia="Courier New" w:hAnsi="Arial" w:cs="Arial"/>
          <w:sz w:val="20"/>
          <w:szCs w:val="20"/>
          <w:vertAlign w:val="superscript"/>
          <w:lang w:eastAsia="pl-PL" w:bidi="pl-PL"/>
        </w:rPr>
        <w:t>[1]</w:t>
      </w:r>
    </w:p>
    <w:p w14:paraId="6B3185F8"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65ED638B"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5F10AD6D"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1DDA17F3"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52D58797" w14:textId="77777777" w:rsidR="00E56780" w:rsidRPr="00ED7660" w:rsidRDefault="00E56780" w:rsidP="00E56780">
      <w:pPr>
        <w:spacing w:before="0" w:after="0" w:line="276" w:lineRule="auto"/>
        <w:rPr>
          <w:rFonts w:ascii="Arial" w:eastAsia="Arial" w:hAnsi="Arial" w:cs="Arial"/>
          <w:sz w:val="20"/>
          <w:szCs w:val="20"/>
        </w:rPr>
      </w:pPr>
    </w:p>
    <w:p w14:paraId="64BF7C2D" w14:textId="77777777" w:rsidR="00E56780" w:rsidRPr="00ED7660" w:rsidRDefault="00E56780" w:rsidP="00E56780">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210BBFC3"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5AC86784"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finansowanie zadań IZ i IP, m.in. przygotowanie, programowanie, organizacja naborów, weryfikacja płatności, monitoring, ewaluacja, księgowanie wydatków, audyt i kontrola Programu (w tym funkcjonowanie KM), rozpatrywanie skarg i </w:t>
      </w:r>
      <w:proofErr w:type="spellStart"/>
      <w:r w:rsidRPr="00ED7660">
        <w:rPr>
          <w:rFonts w:ascii="Arial" w:eastAsia="Arial" w:hAnsi="Arial" w:cs="Arial"/>
          <w:sz w:val="20"/>
          <w:szCs w:val="20"/>
        </w:rPr>
        <w:t>odwołań</w:t>
      </w:r>
      <w:proofErr w:type="spellEnd"/>
      <w:r w:rsidRPr="00ED7660">
        <w:rPr>
          <w:rFonts w:ascii="Arial" w:eastAsia="Arial" w:hAnsi="Arial" w:cs="Arial"/>
          <w:sz w:val="20"/>
          <w:szCs w:val="20"/>
        </w:rPr>
        <w:t>,</w:t>
      </w:r>
    </w:p>
    <w:p w14:paraId="55381E53"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64F03B27"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6F1A41AC"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5D566303"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62149EC"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rsidRPr="00ED7660">
        <w:rPr>
          <w:rFonts w:ascii="Arial" w:eastAsia="Arial" w:hAnsi="Arial" w:cs="Arial"/>
          <w:sz w:val="20"/>
          <w:szCs w:val="20"/>
        </w:rPr>
        <w:t>watch</w:t>
      </w:r>
      <w:proofErr w:type="spellEnd"/>
      <w:r w:rsidRPr="00ED7660">
        <w:rPr>
          <w:rFonts w:ascii="Arial" w:eastAsia="Arial" w:hAnsi="Arial" w:cs="Arial"/>
          <w:sz w:val="20"/>
          <w:szCs w:val="20"/>
        </w:rPr>
        <w:t>-dog, ocenie ryzyka i działania edukacyjne. IZ zapewni takie działania zapobiegawcze jak:</w:t>
      </w:r>
    </w:p>
    <w:p w14:paraId="561DC8C9"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lastRenderedPageBreak/>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4FACAFFE" w14:textId="2E3EC0D4"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2EE88F79"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2AD4D386"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uwzględnienie nowych </w:t>
      </w:r>
      <w:proofErr w:type="spellStart"/>
      <w:r w:rsidRPr="00ED7660">
        <w:rPr>
          <w:rFonts w:ascii="Arial" w:eastAsia="Arial" w:hAnsi="Arial" w:cs="Arial"/>
          <w:sz w:val="20"/>
          <w:szCs w:val="20"/>
        </w:rPr>
        <w:t>ryzyk</w:t>
      </w:r>
      <w:proofErr w:type="spellEnd"/>
      <w:r>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41C388DB"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wykorzystanie dostępnych narzędzi data </w:t>
      </w:r>
      <w:proofErr w:type="spellStart"/>
      <w:r w:rsidRPr="00ED7660">
        <w:rPr>
          <w:rFonts w:ascii="Arial" w:eastAsia="Arial" w:hAnsi="Arial" w:cs="Arial"/>
          <w:sz w:val="20"/>
          <w:szCs w:val="20"/>
        </w:rPr>
        <w:t>mining</w:t>
      </w:r>
      <w:proofErr w:type="spellEnd"/>
      <w:r w:rsidRPr="00ED7660">
        <w:rPr>
          <w:rFonts w:ascii="Arial" w:eastAsia="Arial" w:hAnsi="Arial" w:cs="Arial"/>
          <w:sz w:val="20"/>
          <w:szCs w:val="20"/>
        </w:rPr>
        <w:t>, typu Arachne lub podobnego oraz narzędzi mających na celu wykrywanie podejrzeń nadużyć finansowych, plagiatu,</w:t>
      </w:r>
    </w:p>
    <w:p w14:paraId="056616D9"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promowanie paktów na rzecz uczciwości</w:t>
      </w:r>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38873BC7" w14:textId="77777777" w:rsidR="00E56780" w:rsidRPr="00ED7660" w:rsidRDefault="00E56780" w:rsidP="00E56780">
      <w:pPr>
        <w:spacing w:before="0" w:after="0" w:line="276" w:lineRule="auto"/>
        <w:rPr>
          <w:rFonts w:ascii="Arial" w:eastAsia="Arial" w:hAnsi="Arial" w:cs="Arial"/>
          <w:sz w:val="20"/>
          <w:szCs w:val="20"/>
        </w:rPr>
      </w:pPr>
    </w:p>
    <w:p w14:paraId="370D1CEE" w14:textId="77777777" w:rsidR="00E56780" w:rsidRPr="00ED7660" w:rsidRDefault="00E56780" w:rsidP="00E56780">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0D1BB5EC" w14:textId="3878539E"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7B1EE1F1"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6ACED821"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1C465450" w14:textId="77777777" w:rsidR="00E56780" w:rsidRPr="00ED7660" w:rsidRDefault="00E56780" w:rsidP="00E56780">
      <w:pPr>
        <w:spacing w:before="0" w:after="0" w:line="276" w:lineRule="auto"/>
        <w:rPr>
          <w:rFonts w:ascii="Arial" w:eastAsia="Arial" w:hAnsi="Arial" w:cs="Arial"/>
          <w:sz w:val="20"/>
          <w:szCs w:val="20"/>
        </w:rPr>
      </w:pPr>
    </w:p>
    <w:p w14:paraId="511D514F" w14:textId="77777777"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6CC53224" w14:textId="7B2C9CA0"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6421853D"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7501603B" w14:textId="7981AA38"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50D5A6ED" w14:textId="77777777" w:rsidR="00E56780" w:rsidRPr="00ED7660" w:rsidRDefault="00E56780" w:rsidP="00E56780">
      <w:pPr>
        <w:spacing w:before="0" w:after="0" w:line="276" w:lineRule="auto"/>
        <w:rPr>
          <w:rFonts w:ascii="Arial" w:eastAsia="Arial" w:hAnsi="Arial" w:cs="Arial"/>
          <w:sz w:val="20"/>
          <w:szCs w:val="20"/>
        </w:rPr>
      </w:pPr>
    </w:p>
    <w:p w14:paraId="2F71B6BA" w14:textId="77777777" w:rsidR="00E56780" w:rsidRPr="00ED7660" w:rsidRDefault="00E56780" w:rsidP="00E56780">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387BD53D" w14:textId="32AD7277"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01B04C92"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6376347C" w14:textId="77777777" w:rsidR="00E56780" w:rsidRPr="00E5678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48C862C6" w14:textId="61EEFC99"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A821BB9" w14:textId="77777777" w:rsidR="00E56780" w:rsidRPr="00ED7660" w:rsidRDefault="00E56780" w:rsidP="00E56780">
      <w:pPr>
        <w:spacing w:before="0" w:after="0" w:line="276" w:lineRule="auto"/>
        <w:rPr>
          <w:rFonts w:ascii="Arial" w:eastAsia="Arial" w:hAnsi="Arial" w:cs="Arial"/>
          <w:sz w:val="20"/>
          <w:szCs w:val="20"/>
        </w:rPr>
      </w:pPr>
    </w:p>
    <w:p w14:paraId="7C6E6138" w14:textId="77777777" w:rsidR="00E56780" w:rsidRPr="00ED7660" w:rsidRDefault="00E56780" w:rsidP="00E56780">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31949974"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2CCFD793"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3C8DF37A"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2CC25754"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369CFA59" w14:textId="77777777" w:rsidR="00E56780" w:rsidRPr="00ED7660" w:rsidRDefault="00E56780" w:rsidP="00E56780">
      <w:pPr>
        <w:spacing w:before="0" w:after="0" w:line="276" w:lineRule="auto"/>
        <w:rPr>
          <w:rFonts w:ascii="Arial" w:eastAsia="Arial" w:hAnsi="Arial" w:cs="Arial"/>
          <w:sz w:val="20"/>
          <w:szCs w:val="20"/>
        </w:rPr>
      </w:pPr>
      <w:r w:rsidRPr="00ED7660">
        <w:rPr>
          <w:rFonts w:ascii="Arial" w:eastAsia="Arial" w:hAnsi="Arial" w:cs="Arial"/>
          <w:sz w:val="20"/>
          <w:szCs w:val="20"/>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sidRPr="00ED7660">
        <w:rPr>
          <w:rFonts w:ascii="Arial" w:eastAsia="Arial" w:hAnsi="Arial" w:cs="Arial"/>
          <w:sz w:val="20"/>
          <w:szCs w:val="20"/>
        </w:rPr>
        <w:t>brandingowych</w:t>
      </w:r>
      <w:proofErr w:type="spellEnd"/>
      <w:r w:rsidRPr="00ED7660">
        <w:rPr>
          <w:rFonts w:ascii="Arial" w:eastAsia="Arial" w:hAnsi="Arial" w:cs="Arial"/>
          <w:sz w:val="20"/>
          <w:szCs w:val="20"/>
        </w:rPr>
        <w:t>, będzie forma cyfrowa. Wydruk materiałów informacyjnych i promocyjnych zostanie ograniczony do niezbędnego minimum, a zastosowane materiały będą w jak największym stopniu ekologiczne.</w:t>
      </w:r>
    </w:p>
    <w:p w14:paraId="2F59DBC0" w14:textId="3F3CF116" w:rsidR="00370A58" w:rsidRPr="00ED7660" w:rsidRDefault="00E56780" w:rsidP="00E56780">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Pr>
          <w:rFonts w:ascii="Arial" w:eastAsia="Times New Roman" w:hAnsi="Arial" w:cs="Arial"/>
          <w:sz w:val="20"/>
          <w:szCs w:val="20"/>
          <w:lang w:val="pl"/>
        </w:rPr>
        <w:t>.</w:t>
      </w:r>
    </w:p>
    <w:p w14:paraId="25502201" w14:textId="77777777" w:rsidR="00370A58" w:rsidRPr="00ED7660" w:rsidRDefault="00370A58" w:rsidP="002F2633">
      <w:pPr>
        <w:spacing w:before="0" w:after="0" w:line="276" w:lineRule="auto"/>
        <w:rPr>
          <w:rFonts w:ascii="Arial" w:eastAsia="Arial" w:hAnsi="Arial" w:cs="Arial"/>
          <w:sz w:val="20"/>
          <w:szCs w:val="20"/>
        </w:rPr>
      </w:pPr>
    </w:p>
    <w:p w14:paraId="0E353E42" w14:textId="7AFCE6E0" w:rsidR="00370A58" w:rsidRPr="00ED7660" w:rsidRDefault="00370A58" w:rsidP="002F2633">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sidR="00360BA1">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w:t>
      </w:r>
      <w:proofErr w:type="spellStart"/>
      <w:r w:rsidRPr="00ED7660">
        <w:rPr>
          <w:rFonts w:ascii="Arial" w:eastAsia="Courier New" w:hAnsi="Arial" w:cs="Arial"/>
          <w:sz w:val="18"/>
          <w:szCs w:val="18"/>
          <w:lang w:eastAsia="pl-PL" w:bidi="pl-PL"/>
        </w:rPr>
        <w:t>Frontloading</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administrative</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capacity</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building</w:t>
      </w:r>
      <w:proofErr w:type="spellEnd"/>
      <w:r w:rsidRPr="00ED7660">
        <w:rPr>
          <w:rFonts w:ascii="Arial" w:eastAsia="Courier New" w:hAnsi="Arial" w:cs="Arial"/>
          <w:sz w:val="18"/>
          <w:szCs w:val="18"/>
          <w:lang w:eastAsia="pl-PL" w:bidi="pl-PL"/>
        </w:rPr>
        <w:t xml:space="preserve"> for post-2020” oraz Narzędzie samooceny budowania zdolności administracyjnych dla instytucji zarządzających funduszami UE w ramach polityki spójności - Polityka regionalna - Komisja Europejska (europa.eu).</w:t>
      </w:r>
    </w:p>
    <w:p w14:paraId="2BA21ECD" w14:textId="21CB2429" w:rsidR="00370A58" w:rsidRPr="00ED7660" w:rsidRDefault="00370A58" w:rsidP="002F2633">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Pakt  na rzecz uczciwości jest narzędziem przeciwdziałania nadużyciom w zamówieniach publicznych. Podmiot publiczny i oferenci mogą umówić się, ż</w:t>
      </w:r>
      <w:r w:rsidR="00360BA1">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sidR="00360BA1">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469ED632" w14:textId="3302B467" w:rsidR="00ED7660" w:rsidRPr="002F2633" w:rsidRDefault="00ED7660" w:rsidP="00ED7660">
      <w:pPr>
        <w:spacing w:before="0" w:after="0" w:line="276" w:lineRule="auto"/>
        <w:contextualSpacing/>
        <w:rPr>
          <w:rFonts w:ascii="Arial" w:eastAsia="Courier New" w:hAnsi="Arial" w:cs="Arial"/>
          <w:sz w:val="20"/>
          <w:szCs w:val="20"/>
          <w:lang w:eastAsia="pl-PL" w:bidi="pl-PL"/>
        </w:rPr>
      </w:pPr>
    </w:p>
    <w:p w14:paraId="25892B13"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77CC8C37"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7D2C1156"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1EA21E15"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4C68DFA0"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E57C85A"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p w14:paraId="77239F30" w14:textId="77777777" w:rsidR="008858E8" w:rsidRPr="00FB5610" w:rsidRDefault="008858E8" w:rsidP="00C40950">
      <w:pPr>
        <w:spacing w:before="0" w:after="0" w:line="276" w:lineRule="auto"/>
        <w:contextualSpacing/>
        <w:rPr>
          <w:rFonts w:ascii="Arial" w:eastAsia="Courier New" w:hAnsi="Arial" w:cs="Arial"/>
          <w:sz w:val="20"/>
          <w:szCs w:val="20"/>
          <w:lang w:eastAsia="pl-PL" w:bidi="pl-PL"/>
        </w:rPr>
      </w:pPr>
    </w:p>
    <w:p w14:paraId="21F1382A" w14:textId="77777777" w:rsidR="008858E8" w:rsidRPr="00FB5610" w:rsidRDefault="008858E8" w:rsidP="00C40950">
      <w:pPr>
        <w:spacing w:before="0" w:after="0" w:line="276" w:lineRule="auto"/>
        <w:contextualSpacing/>
        <w:rPr>
          <w:rFonts w:ascii="Arial" w:eastAsia="Times New Roman" w:hAnsi="Arial" w:cs="Arial"/>
          <w:sz w:val="20"/>
          <w:szCs w:val="20"/>
        </w:rPr>
      </w:pPr>
    </w:p>
    <w:p w14:paraId="13828D32" w14:textId="11A20E15" w:rsidR="00385397" w:rsidRPr="00FB5610" w:rsidRDefault="00385397" w:rsidP="00D95F19">
      <w:pPr>
        <w:pStyle w:val="Text1"/>
        <w:spacing w:before="0" w:after="0" w:line="276" w:lineRule="auto"/>
        <w:ind w:left="708"/>
        <w:rPr>
          <w:rFonts w:ascii="Arial" w:hAnsi="Arial" w:cs="Arial"/>
          <w:b/>
          <w:sz w:val="20"/>
          <w:szCs w:val="20"/>
        </w:rPr>
        <w:sectPr w:rsidR="00385397" w:rsidRPr="00FB5610" w:rsidSect="002B39F7">
          <w:footnotePr>
            <w:numRestart w:val="eachPage"/>
          </w:footnotePr>
          <w:pgSz w:w="11907" w:h="16839" w:code="9"/>
          <w:pgMar w:top="1418" w:right="1418" w:bottom="1418" w:left="1418" w:header="567" w:footer="567" w:gutter="0"/>
          <w:cols w:space="720"/>
          <w:docGrid w:linePitch="360"/>
        </w:sectPr>
      </w:pPr>
    </w:p>
    <w:p w14:paraId="126F7D60" w14:textId="22CE8616" w:rsidR="00385397" w:rsidRPr="00FB5610" w:rsidRDefault="001E2ED3" w:rsidP="007D7E1E">
      <w:pPr>
        <w:pStyle w:val="Nagwek5"/>
      </w:pPr>
      <w:r w:rsidRPr="00FB5610">
        <w:lastRenderedPageBreak/>
        <w:t xml:space="preserve">2.2.2.2. </w:t>
      </w:r>
      <w:r w:rsidR="00385397" w:rsidRPr="00FB5610">
        <w:t>Wskaźniki</w:t>
      </w:r>
    </w:p>
    <w:p w14:paraId="5A2986EB" w14:textId="406AA213"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2</w:t>
      </w:r>
      <w:r w:rsidR="00BB5D23">
        <w:rPr>
          <w:rFonts w:ascii="Arial" w:eastAsia="Courier New" w:hAnsi="Arial" w:cs="Arial"/>
          <w:sz w:val="20"/>
          <w:szCs w:val="20"/>
          <w:lang w:eastAsia="pl-PL" w:bidi="pl-PL"/>
        </w:rPr>
        <w:t>.</w:t>
      </w:r>
      <w:r w:rsidRPr="00FB5610">
        <w:rPr>
          <w:rFonts w:ascii="Arial" w:eastAsia="Courier New" w:hAnsi="Arial" w:cs="Arial"/>
          <w:sz w:val="20"/>
          <w:szCs w:val="20"/>
          <w:lang w:eastAsia="pl-PL" w:bidi="pl-PL"/>
        </w:rPr>
        <w:t xml:space="preserve"> Wska</w:t>
      </w:r>
      <w:r w:rsidR="00810523" w:rsidRPr="00FB5610">
        <w:rPr>
          <w:rFonts w:ascii="Arial" w:eastAsia="Courier New" w:hAnsi="Arial" w:cs="Arial"/>
          <w:sz w:val="20"/>
          <w:szCs w:val="20"/>
          <w:lang w:eastAsia="pl-PL" w:bidi="pl-PL"/>
        </w:rPr>
        <w:t>ź</w:t>
      </w:r>
      <w:r w:rsidRPr="00FB5610">
        <w:rPr>
          <w:rFonts w:ascii="Arial" w:eastAsia="Courier New" w:hAnsi="Arial" w:cs="Arial"/>
          <w:sz w:val="20"/>
          <w:szCs w:val="20"/>
          <w:lang w:eastAsia="pl-PL" w:bidi="pl-PL"/>
        </w:rPr>
        <w:t>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75F3638B" w14:textId="77777777" w:rsidTr="008258BC">
        <w:trPr>
          <w:cantSplit/>
          <w:trHeight w:val="227"/>
          <w:tblHeader/>
        </w:trPr>
        <w:tc>
          <w:tcPr>
            <w:tcW w:w="0" w:type="auto"/>
            <w:shd w:val="clear" w:color="auto" w:fill="FFE599" w:themeFill="accent4" w:themeFillTint="66"/>
            <w:vAlign w:val="center"/>
          </w:tcPr>
          <w:p w14:paraId="36D429B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450A37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249C44E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1A0D2E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06BD24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21316AA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7FD572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3A980B3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B3469E1" w14:textId="77777777" w:rsidTr="008258BC">
        <w:trPr>
          <w:cantSplit/>
          <w:trHeight w:val="227"/>
        </w:trPr>
        <w:tc>
          <w:tcPr>
            <w:tcW w:w="0" w:type="auto"/>
            <w:vAlign w:val="center"/>
          </w:tcPr>
          <w:p w14:paraId="153EC389" w14:textId="3213EE55"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XI</w:t>
            </w:r>
          </w:p>
        </w:tc>
        <w:tc>
          <w:tcPr>
            <w:tcW w:w="0" w:type="auto"/>
            <w:vAlign w:val="center"/>
          </w:tcPr>
          <w:p w14:paraId="23E011F3" w14:textId="41AAFD48"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EFS+</w:t>
            </w:r>
          </w:p>
        </w:tc>
        <w:tc>
          <w:tcPr>
            <w:tcW w:w="501" w:type="pct"/>
            <w:vAlign w:val="center"/>
          </w:tcPr>
          <w:p w14:paraId="661D4D13" w14:textId="57C39B2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0D22BBC8" w14:textId="06242BDF"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shd w:val="clear" w:color="auto" w:fill="auto"/>
            <w:vAlign w:val="center"/>
          </w:tcPr>
          <w:p w14:paraId="088A8E06" w14:textId="52C63C56" w:rsidR="005E44F3"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46772FA8" w14:textId="6CAA6AE7"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656C11B3" w14:textId="2E1AB96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34</w:t>
            </w:r>
          </w:p>
        </w:tc>
        <w:tc>
          <w:tcPr>
            <w:tcW w:w="538" w:type="pct"/>
            <w:shd w:val="clear" w:color="auto" w:fill="auto"/>
            <w:vAlign w:val="center"/>
          </w:tcPr>
          <w:p w14:paraId="7DEFFFC7" w14:textId="770768F7" w:rsidR="005E44F3" w:rsidRPr="00FB5610" w:rsidRDefault="70BA66D6" w:rsidP="00D95F19">
            <w:pPr>
              <w:spacing w:before="0" w:after="0" w:line="240" w:lineRule="auto"/>
              <w:rPr>
                <w:rFonts w:ascii="Arial" w:hAnsi="Arial" w:cs="Arial"/>
                <w:sz w:val="18"/>
                <w:szCs w:val="18"/>
              </w:rPr>
            </w:pPr>
            <w:r w:rsidRPr="1476E478">
              <w:rPr>
                <w:rFonts w:ascii="Arial" w:hAnsi="Arial" w:cs="Arial"/>
                <w:sz w:val="18"/>
                <w:szCs w:val="18"/>
              </w:rPr>
              <w:t>139,10</w:t>
            </w:r>
          </w:p>
        </w:tc>
      </w:tr>
      <w:tr w:rsidR="004E6745" w:rsidRPr="00FB5610" w14:paraId="0F517DCC" w14:textId="77777777" w:rsidTr="008258BC">
        <w:trPr>
          <w:cantSplit/>
          <w:trHeight w:val="227"/>
        </w:trPr>
        <w:tc>
          <w:tcPr>
            <w:tcW w:w="0" w:type="auto"/>
            <w:vAlign w:val="center"/>
          </w:tcPr>
          <w:p w14:paraId="685C6E46" w14:textId="61935219"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3CFF5C68" w14:textId="6BC1829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2B88C79E" w14:textId="79BCB2B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95EB6F7" w14:textId="57206BF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auto"/>
            <w:vAlign w:val="center"/>
          </w:tcPr>
          <w:p w14:paraId="019DEEE9" w14:textId="11DBEFEE"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22E31792" w14:textId="3D902C3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auto"/>
            <w:vAlign w:val="center"/>
          </w:tcPr>
          <w:p w14:paraId="7D0BF4FB" w14:textId="44042CD0"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30</w:t>
            </w:r>
          </w:p>
        </w:tc>
        <w:tc>
          <w:tcPr>
            <w:tcW w:w="538" w:type="pct"/>
            <w:shd w:val="clear" w:color="auto" w:fill="auto"/>
            <w:vAlign w:val="center"/>
          </w:tcPr>
          <w:p w14:paraId="4EC24EAF" w14:textId="7252B8C0" w:rsidR="004E6745" w:rsidRPr="00FB5610" w:rsidRDefault="607FAD69" w:rsidP="00D95F19">
            <w:pPr>
              <w:spacing w:before="0" w:after="0" w:line="240" w:lineRule="auto"/>
              <w:rPr>
                <w:rFonts w:ascii="Arial" w:hAnsi="Arial" w:cs="Arial"/>
                <w:sz w:val="18"/>
                <w:szCs w:val="18"/>
              </w:rPr>
            </w:pPr>
            <w:r w:rsidRPr="1476E478">
              <w:rPr>
                <w:rFonts w:ascii="Arial" w:hAnsi="Arial" w:cs="Arial"/>
                <w:sz w:val="18"/>
                <w:szCs w:val="18"/>
              </w:rPr>
              <w:t>504</w:t>
            </w:r>
          </w:p>
        </w:tc>
      </w:tr>
      <w:tr w:rsidR="004E6745" w:rsidRPr="00FB5610" w14:paraId="2AD4A366" w14:textId="77777777" w:rsidTr="008258BC">
        <w:trPr>
          <w:cantSplit/>
          <w:trHeight w:val="227"/>
        </w:trPr>
        <w:tc>
          <w:tcPr>
            <w:tcW w:w="0" w:type="auto"/>
            <w:vAlign w:val="center"/>
          </w:tcPr>
          <w:p w14:paraId="7D29A52D" w14:textId="2E31A07F"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41B2A25D" w14:textId="40E6F05E"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7D0B9CBA" w14:textId="76A023E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41888EB2" w14:textId="788D77D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auto"/>
            <w:vAlign w:val="center"/>
          </w:tcPr>
          <w:p w14:paraId="2ED717B6" w14:textId="663BF5F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0CB55AD1" w14:textId="25588DE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2469B229" w14:textId="580D72D8"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05E48526" w14:textId="6A8682AD" w:rsidR="004E6745" w:rsidRPr="00FB5610" w:rsidRDefault="35FE3D19" w:rsidP="00D95F19">
            <w:pPr>
              <w:spacing w:before="0" w:after="0" w:line="240" w:lineRule="auto"/>
              <w:rPr>
                <w:rFonts w:ascii="Arial" w:hAnsi="Arial" w:cs="Arial"/>
                <w:sz w:val="18"/>
                <w:szCs w:val="18"/>
              </w:rPr>
            </w:pPr>
            <w:r w:rsidRPr="1476E478">
              <w:rPr>
                <w:rFonts w:ascii="Arial" w:hAnsi="Arial" w:cs="Arial"/>
                <w:sz w:val="18"/>
                <w:szCs w:val="18"/>
              </w:rPr>
              <w:t>8</w:t>
            </w:r>
          </w:p>
        </w:tc>
      </w:tr>
      <w:tr w:rsidR="004E6745" w:rsidRPr="00FB5610" w14:paraId="1FCE5CEB" w14:textId="77777777" w:rsidTr="008258BC">
        <w:trPr>
          <w:cantSplit/>
          <w:trHeight w:val="227"/>
        </w:trPr>
        <w:tc>
          <w:tcPr>
            <w:tcW w:w="0" w:type="auto"/>
            <w:vAlign w:val="center"/>
          </w:tcPr>
          <w:p w14:paraId="53B942FC" w14:textId="39480905"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054BA1BB" w14:textId="1B8ED5D1"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418830CA" w14:textId="51AD73F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20C49585" w14:textId="064697B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shd w:val="clear" w:color="auto" w:fill="auto"/>
            <w:vAlign w:val="center"/>
          </w:tcPr>
          <w:p w14:paraId="30A8C484" w14:textId="5D35DCF4"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5587D471" w14:textId="766A684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shd w:val="clear" w:color="auto" w:fill="auto"/>
            <w:vAlign w:val="center"/>
          </w:tcPr>
          <w:p w14:paraId="56EDE0BF" w14:textId="288294AD"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7ED3D63A" w14:textId="45501A76" w:rsidR="004E6745" w:rsidRPr="00FB5610" w:rsidRDefault="51C551C0" w:rsidP="00D95F19">
            <w:pPr>
              <w:spacing w:before="0" w:after="0" w:line="240" w:lineRule="auto"/>
              <w:rPr>
                <w:rFonts w:ascii="Arial" w:hAnsi="Arial" w:cs="Arial"/>
                <w:sz w:val="18"/>
                <w:szCs w:val="18"/>
              </w:rPr>
            </w:pPr>
            <w:r w:rsidRPr="1476E478">
              <w:rPr>
                <w:rFonts w:ascii="Arial" w:hAnsi="Arial" w:cs="Arial"/>
                <w:sz w:val="18"/>
                <w:szCs w:val="18"/>
              </w:rPr>
              <w:t>3</w:t>
            </w:r>
          </w:p>
        </w:tc>
      </w:tr>
      <w:tr w:rsidR="004E6745" w:rsidRPr="00FB5610" w14:paraId="042EFAED" w14:textId="77777777" w:rsidTr="00D124BD">
        <w:trPr>
          <w:cantSplit/>
          <w:trHeight w:val="227"/>
        </w:trPr>
        <w:tc>
          <w:tcPr>
            <w:tcW w:w="0" w:type="auto"/>
            <w:shd w:val="clear" w:color="auto" w:fill="D9D9D9" w:themeFill="background1" w:themeFillShade="D9"/>
            <w:vAlign w:val="center"/>
          </w:tcPr>
          <w:p w14:paraId="24CECEDB" w14:textId="7347DA5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2CE2739D" w14:textId="269019CB"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067A0F87" w14:textId="013A40AA"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3B25815" w14:textId="32CF6AE9"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E9CD49" w14:textId="07C3A520" w:rsidR="004E6745"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13753114" w14:textId="2F93D5E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1E891A7" w14:textId="36B0F90D"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103</w:t>
            </w:r>
          </w:p>
        </w:tc>
        <w:tc>
          <w:tcPr>
            <w:tcW w:w="538" w:type="pct"/>
            <w:shd w:val="clear" w:color="auto" w:fill="D9D9D9" w:themeFill="background1" w:themeFillShade="D9"/>
            <w:vAlign w:val="center"/>
          </w:tcPr>
          <w:p w14:paraId="22286ECA" w14:textId="2D14051F" w:rsidR="004E6745" w:rsidRPr="00FB5610" w:rsidRDefault="5A0BEDCF" w:rsidP="00D95F19">
            <w:pPr>
              <w:spacing w:before="0" w:after="0" w:line="240" w:lineRule="auto"/>
              <w:rPr>
                <w:rFonts w:ascii="Arial" w:hAnsi="Arial" w:cs="Arial"/>
                <w:sz w:val="18"/>
                <w:szCs w:val="18"/>
              </w:rPr>
            </w:pPr>
            <w:r w:rsidRPr="1476E478">
              <w:rPr>
                <w:rFonts w:ascii="Arial" w:hAnsi="Arial" w:cs="Arial"/>
                <w:sz w:val="18"/>
                <w:szCs w:val="18"/>
              </w:rPr>
              <w:t>258,34</w:t>
            </w:r>
          </w:p>
        </w:tc>
      </w:tr>
      <w:tr w:rsidR="004E6745" w:rsidRPr="00FB5610" w14:paraId="58073B00" w14:textId="77777777" w:rsidTr="00D124BD">
        <w:trPr>
          <w:cantSplit/>
          <w:trHeight w:val="227"/>
        </w:trPr>
        <w:tc>
          <w:tcPr>
            <w:tcW w:w="0" w:type="auto"/>
            <w:shd w:val="clear" w:color="auto" w:fill="D9D9D9" w:themeFill="background1" w:themeFillShade="D9"/>
            <w:vAlign w:val="center"/>
          </w:tcPr>
          <w:p w14:paraId="5A715049" w14:textId="20FB06D8"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821E00E" w14:textId="594261BC"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569D4344" w14:textId="62AC5E42"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6A2A5ACC" w14:textId="09A8F893"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75EA2ECE" w14:textId="3254D6C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341287DA" w14:textId="7BC04CA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45F28924" w14:textId="75CFA9A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D9D9D9" w:themeFill="background1" w:themeFillShade="D9"/>
            <w:vAlign w:val="center"/>
          </w:tcPr>
          <w:p w14:paraId="048406D8" w14:textId="74155172" w:rsidR="004E6745" w:rsidRPr="00FB5610" w:rsidRDefault="30546908" w:rsidP="00D95F19">
            <w:pPr>
              <w:spacing w:before="0" w:after="0" w:line="240" w:lineRule="auto"/>
              <w:rPr>
                <w:rFonts w:ascii="Arial" w:hAnsi="Arial" w:cs="Arial"/>
                <w:sz w:val="18"/>
                <w:szCs w:val="18"/>
              </w:rPr>
            </w:pPr>
            <w:r w:rsidRPr="1476E478">
              <w:rPr>
                <w:rFonts w:ascii="Arial" w:hAnsi="Arial" w:cs="Arial"/>
                <w:sz w:val="18"/>
                <w:szCs w:val="18"/>
              </w:rPr>
              <w:t>936</w:t>
            </w:r>
          </w:p>
        </w:tc>
      </w:tr>
      <w:tr w:rsidR="004E6745" w:rsidRPr="00FB5610" w14:paraId="478363BA" w14:textId="77777777" w:rsidTr="00D124BD">
        <w:trPr>
          <w:cantSplit/>
          <w:trHeight w:val="227"/>
        </w:trPr>
        <w:tc>
          <w:tcPr>
            <w:tcW w:w="0" w:type="auto"/>
            <w:shd w:val="clear" w:color="auto" w:fill="D9D9D9" w:themeFill="background1" w:themeFillShade="D9"/>
            <w:vAlign w:val="center"/>
          </w:tcPr>
          <w:p w14:paraId="6A6EF57C" w14:textId="7D2AB0F1"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3DCC80BF" w14:textId="69D3043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6973EC09" w14:textId="5F5674FF"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F330E81" w14:textId="12D336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04C040A9" w14:textId="4BDE9A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5E7D460B" w14:textId="35D9FDB6"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06F50C1C" w14:textId="616EEABF"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2</w:t>
            </w:r>
          </w:p>
        </w:tc>
        <w:tc>
          <w:tcPr>
            <w:tcW w:w="538" w:type="pct"/>
            <w:shd w:val="clear" w:color="auto" w:fill="D9D9D9" w:themeFill="background1" w:themeFillShade="D9"/>
            <w:vAlign w:val="center"/>
          </w:tcPr>
          <w:p w14:paraId="01DE482C" w14:textId="70E284C9" w:rsidR="004E6745" w:rsidRPr="00FB5610" w:rsidRDefault="6D4B4096" w:rsidP="00D95F19">
            <w:pPr>
              <w:spacing w:before="0" w:after="0" w:line="240" w:lineRule="auto"/>
              <w:rPr>
                <w:rFonts w:ascii="Arial" w:hAnsi="Arial" w:cs="Arial"/>
                <w:sz w:val="18"/>
                <w:szCs w:val="18"/>
              </w:rPr>
            </w:pPr>
            <w:r w:rsidRPr="1476E478">
              <w:rPr>
                <w:rFonts w:ascii="Arial" w:hAnsi="Arial" w:cs="Arial"/>
                <w:sz w:val="18"/>
                <w:szCs w:val="18"/>
              </w:rPr>
              <w:t>14</w:t>
            </w:r>
          </w:p>
        </w:tc>
      </w:tr>
      <w:tr w:rsidR="004E6745" w:rsidRPr="00FB5610" w14:paraId="2A13E260" w14:textId="77777777" w:rsidTr="00D124BD">
        <w:trPr>
          <w:cantSplit/>
          <w:trHeight w:val="227"/>
        </w:trPr>
        <w:tc>
          <w:tcPr>
            <w:tcW w:w="0" w:type="auto"/>
            <w:shd w:val="clear" w:color="auto" w:fill="D9D9D9" w:themeFill="background1" w:themeFillShade="D9"/>
            <w:vAlign w:val="center"/>
          </w:tcPr>
          <w:p w14:paraId="52ACE407" w14:textId="635B923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DB4CA0B" w14:textId="4B04A36A"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2BB7D83F" w14:textId="0BFE012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6EFB0F8" w14:textId="2A7E573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7464E9E4" w14:textId="4BE46EA2"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5E6DBAD3" w14:textId="157529A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32A5192E" w14:textId="4ACB954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D9D9D9" w:themeFill="background1" w:themeFillShade="D9"/>
            <w:vAlign w:val="center"/>
          </w:tcPr>
          <w:p w14:paraId="02C3BC1A" w14:textId="3D0D1552" w:rsidR="004E6745" w:rsidRPr="00FB5610" w:rsidRDefault="7DE684ED" w:rsidP="00D95F19">
            <w:pPr>
              <w:spacing w:before="0" w:after="0" w:line="240" w:lineRule="auto"/>
              <w:rPr>
                <w:rFonts w:ascii="Arial" w:hAnsi="Arial" w:cs="Arial"/>
                <w:sz w:val="18"/>
                <w:szCs w:val="18"/>
              </w:rPr>
            </w:pPr>
            <w:r w:rsidRPr="1476E478">
              <w:rPr>
                <w:rFonts w:ascii="Arial" w:hAnsi="Arial" w:cs="Arial"/>
                <w:sz w:val="18"/>
                <w:szCs w:val="18"/>
              </w:rPr>
              <w:t>5</w:t>
            </w:r>
          </w:p>
        </w:tc>
      </w:tr>
    </w:tbl>
    <w:p w14:paraId="47913A8B" w14:textId="77777777" w:rsidR="000A3135" w:rsidRPr="00FB5610" w:rsidRDefault="000A3135" w:rsidP="00D95F19">
      <w:pPr>
        <w:spacing w:before="0" w:after="0" w:line="276" w:lineRule="auto"/>
        <w:contextualSpacing/>
        <w:rPr>
          <w:rFonts w:ascii="Arial" w:eastAsia="Courier New" w:hAnsi="Arial" w:cs="Arial"/>
          <w:sz w:val="20"/>
          <w:szCs w:val="20"/>
          <w:lang w:eastAsia="pl-PL" w:bidi="pl-PL"/>
        </w:rPr>
      </w:pPr>
    </w:p>
    <w:p w14:paraId="68E5B4F9"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4F5CAD2A"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sectPr w:rsidR="00385397" w:rsidRPr="00FB5610" w:rsidSect="002B39F7">
          <w:footnotePr>
            <w:numRestart w:val="eachPage"/>
          </w:footnotePr>
          <w:pgSz w:w="16839" w:h="11907" w:orient="landscape" w:code="9"/>
          <w:pgMar w:top="1418" w:right="1418" w:bottom="1418" w:left="1418" w:header="567" w:footer="567" w:gutter="0"/>
          <w:cols w:space="720"/>
          <w:docGrid w:linePitch="360"/>
        </w:sectPr>
      </w:pPr>
    </w:p>
    <w:p w14:paraId="316C1600" w14:textId="6BD791DD" w:rsidR="00385397" w:rsidRPr="00FB5610" w:rsidRDefault="001E2ED3" w:rsidP="007D7E1E">
      <w:pPr>
        <w:pStyle w:val="Nagwek5"/>
      </w:pPr>
      <w:r w:rsidRPr="00FB5610">
        <w:lastRenderedPageBreak/>
        <w:t xml:space="preserve">2.2.2.3. </w:t>
      </w:r>
      <w:r w:rsidR="00385397" w:rsidRPr="00FB5610">
        <w:t>Indykatywny podział zaprogramowanych zasobów (UE) według rodzaju interwencji</w:t>
      </w:r>
    </w:p>
    <w:p w14:paraId="599C769F" w14:textId="4F43E214"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57352C" w:rsidRPr="00FB5610" w14:paraId="12F474B7" w14:textId="77777777" w:rsidTr="00666EBC">
        <w:trPr>
          <w:tblHeader/>
        </w:trPr>
        <w:tc>
          <w:tcPr>
            <w:tcW w:w="968" w:type="dxa"/>
            <w:shd w:val="clear" w:color="auto" w:fill="FFE599" w:themeFill="accent4" w:themeFillTint="66"/>
            <w:vAlign w:val="center"/>
          </w:tcPr>
          <w:p w14:paraId="7FD349FE"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CA9C38"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D7EF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110915B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921320"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1CF67EE8"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472E4BE6" w14:textId="6871335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62291F7" w14:textId="59CBECB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746A1A7" w14:textId="7F46282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B42CE1" w14:textId="41809A3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A2A89D6" w14:textId="7DAA306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320 628</w:t>
            </w:r>
          </w:p>
        </w:tc>
      </w:tr>
      <w:tr w:rsidR="0057352C" w:rsidRPr="00FB5610" w14:paraId="260EB065"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76F4B8B" w14:textId="05111275"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43B1F55A" w14:textId="7AFDB6F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D1E6014" w14:textId="726219B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158A5B3" w14:textId="388193F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 xml:space="preserve">180. Przygotowanie, wdrażanie, monitorowanie i kontrola </w:t>
            </w:r>
          </w:p>
        </w:tc>
        <w:tc>
          <w:tcPr>
            <w:tcW w:w="1411" w:type="dxa"/>
            <w:tcBorders>
              <w:top w:val="single" w:sz="4" w:space="0" w:color="auto"/>
              <w:left w:val="single" w:sz="4" w:space="0" w:color="auto"/>
              <w:bottom w:val="single" w:sz="4" w:space="0" w:color="auto"/>
              <w:right w:val="single" w:sz="4" w:space="0" w:color="auto"/>
            </w:tcBorders>
            <w:vAlign w:val="center"/>
          </w:tcPr>
          <w:p w14:paraId="30D993FA" w14:textId="5E1648C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4 497 283</w:t>
            </w:r>
          </w:p>
        </w:tc>
      </w:tr>
      <w:tr w:rsidR="0057352C" w:rsidRPr="00FB5610" w14:paraId="4C6C78C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C91CC9D" w14:textId="17F25F7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2063662C" w14:textId="48455762"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053763C" w14:textId="27362DC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CEBA3E1" w14:textId="6488248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6FABE8A" w14:textId="55EF4AE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61 905</w:t>
            </w:r>
          </w:p>
        </w:tc>
      </w:tr>
      <w:tr w:rsidR="0057352C" w:rsidRPr="00FB5610" w14:paraId="7ACC6A5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861DFBA" w14:textId="581A632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DD0CB52" w14:textId="075AAF1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E14E03B" w14:textId="3CFB58EC"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1EB104C" w14:textId="118F3A9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61DD1DC8" w14:textId="3EC7791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259 976</w:t>
            </w:r>
          </w:p>
        </w:tc>
      </w:tr>
      <w:tr w:rsidR="0057352C" w:rsidRPr="00FB5610" w14:paraId="2326C63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0F35" w14:textId="057C3C3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C0CF1" w14:textId="0A1F0F4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9453A" w14:textId="6499F5F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1AD71" w14:textId="017D5F58"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7AD0F" w14:textId="41BF74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1 172 284</w:t>
            </w:r>
          </w:p>
        </w:tc>
      </w:tr>
      <w:tr w:rsidR="0057352C" w:rsidRPr="00FB5610" w14:paraId="644576A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F9E9A" w14:textId="68DDBD2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43345" w14:textId="1DAEB79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F8FD3" w14:textId="52C70D8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6D3625" w14:textId="395FBC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2EE87" w14:textId="28C7CD4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16 443 006</w:t>
            </w:r>
          </w:p>
        </w:tc>
      </w:tr>
      <w:tr w:rsidR="0057352C" w:rsidRPr="00FB5610" w14:paraId="66FC8E9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5B4B1" w14:textId="141A3D6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1C3D8" w14:textId="4DB2B63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2EB45" w14:textId="5C054A59"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987993" w14:textId="52022786"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CEF7E" w14:textId="37B32EC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226 337</w:t>
            </w:r>
          </w:p>
        </w:tc>
      </w:tr>
      <w:tr w:rsidR="0057352C" w:rsidRPr="00FB5610" w14:paraId="605E820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7EEB6" w14:textId="70173042"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6F25" w14:textId="44A3403F"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DACAC" w14:textId="45E49CDC"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5FEE1" w14:textId="6E6273F1"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FC0A5" w14:textId="5206E47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950 526</w:t>
            </w:r>
          </w:p>
        </w:tc>
      </w:tr>
      <w:tr w:rsidR="002E2973" w:rsidRPr="00FB5610" w14:paraId="64C99B7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56FFEC" w14:textId="2F0FAC8C"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A4C4FF" w14:textId="075B34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4B263052" w14:textId="69419073"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131890C9" w14:textId="7D78263C"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0771E13" w14:textId="72B2EF0C"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5 139 792</w:t>
            </w:r>
          </w:p>
        </w:tc>
      </w:tr>
      <w:tr w:rsidR="002E2973" w:rsidRPr="00FB5610" w14:paraId="6B50478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13E585C" w14:textId="50FAE553"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FD0A84D" w14:textId="443C89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72D55482" w14:textId="134F817E"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7D17E474" w14:textId="055FC602"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8A41F45" w14:textId="558991A0"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18 792 153</w:t>
            </w:r>
          </w:p>
        </w:tc>
      </w:tr>
      <w:tr w:rsidR="002E2973" w:rsidRPr="00FB5610" w14:paraId="117AA7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1E86BE0" w14:textId="6174DADB"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C7F2D97" w14:textId="5AFCE31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6604E30E" w14:textId="6C277FF5"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64876AD2" w14:textId="463BF818"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A19F938" w14:textId="19A4811E"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23 931 945</w:t>
            </w:r>
          </w:p>
        </w:tc>
      </w:tr>
    </w:tbl>
    <w:p w14:paraId="0D4535CB"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332D5C2D" w14:textId="56852206"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4140"/>
        <w:gridCol w:w="1411"/>
      </w:tblGrid>
      <w:tr w:rsidR="0057352C" w:rsidRPr="00FB5610" w14:paraId="0E2DBE19" w14:textId="77777777" w:rsidTr="00666EBC">
        <w:trPr>
          <w:tblHeader/>
        </w:trPr>
        <w:tc>
          <w:tcPr>
            <w:tcW w:w="968" w:type="dxa"/>
            <w:shd w:val="clear" w:color="auto" w:fill="FFE599" w:themeFill="accent4" w:themeFillTint="66"/>
            <w:vAlign w:val="center"/>
          </w:tcPr>
          <w:p w14:paraId="27D968E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9AE69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8CD73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4D28CBCB"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1F05C9"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75E0A67A"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BE282E7" w14:textId="6A807C9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0BC485C7" w14:textId="5E38E0E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D4CDD11" w14:textId="471927A1"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8C98A60" w14:textId="2B12354A"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6CE5D5D" w14:textId="74931DA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5BCFB30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377F3" w14:textId="4AE4FA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D8C14" w14:textId="4D6C519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3BD33" w14:textId="4F82859D"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E1084" w14:textId="5D4CB29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C5A44" w14:textId="626D6EC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2A439F54"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7F441F92" w14:textId="764292FE"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57352C" w:rsidRPr="00FB5610" w14:paraId="76D9ABF4" w14:textId="77777777" w:rsidTr="00666EBC">
        <w:trPr>
          <w:tblHeader/>
        </w:trPr>
        <w:tc>
          <w:tcPr>
            <w:tcW w:w="968" w:type="dxa"/>
            <w:shd w:val="clear" w:color="auto" w:fill="FFE599" w:themeFill="accent4" w:themeFillTint="66"/>
            <w:vAlign w:val="center"/>
          </w:tcPr>
          <w:p w14:paraId="76374CD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8C87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34274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7FD2CD77"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213AC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20F6779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7A6958C" w14:textId="1CA818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6CC3D088" w14:textId="77C2203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F23E5D9" w14:textId="6D5A3BF6"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F3573CD" w14:textId="01DBFC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10A83B45" w14:textId="5ECEED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0FC152CF"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6DE88" w14:textId="4372B72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3D8DA" w14:textId="22EA447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30E0B" w14:textId="1052550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E9697" w14:textId="65EA4D5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3C31E" w14:textId="6E7340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099C88F3" w14:textId="77777777" w:rsidR="00385397" w:rsidRPr="00FB5610" w:rsidRDefault="00385397" w:rsidP="00D95F19">
      <w:pPr>
        <w:pStyle w:val="Text1"/>
        <w:spacing w:before="0" w:after="0" w:line="276" w:lineRule="auto"/>
        <w:ind w:left="0"/>
        <w:rPr>
          <w:rFonts w:ascii="Arial" w:hAnsi="Arial" w:cs="Arial"/>
          <w:sz w:val="20"/>
          <w:szCs w:val="20"/>
        </w:rPr>
      </w:pPr>
    </w:p>
    <w:p w14:paraId="553E7711"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15F7FA0" w14:textId="77777777" w:rsidR="005A6083" w:rsidRPr="00FB5610" w:rsidRDefault="005A6083" w:rsidP="00984C23">
      <w:pPr>
        <w:pStyle w:val="Nagwek1"/>
        <w:sectPr w:rsidR="005A6083" w:rsidRPr="00FB5610" w:rsidSect="002B39F7">
          <w:footnotePr>
            <w:numRestart w:val="eachPage"/>
          </w:footnotePr>
          <w:pgSz w:w="11907" w:h="16839" w:code="9"/>
          <w:pgMar w:top="1418" w:right="1418" w:bottom="1418" w:left="1418" w:header="567" w:footer="567" w:gutter="0"/>
          <w:cols w:space="720"/>
          <w:docGrid w:linePitch="360"/>
        </w:sectPr>
      </w:pPr>
    </w:p>
    <w:p w14:paraId="381F8D9A" w14:textId="08EC621B" w:rsidR="008A2CE4" w:rsidRPr="00FB5610" w:rsidRDefault="00D44D63" w:rsidP="00984C23">
      <w:pPr>
        <w:pStyle w:val="Nagwek1"/>
      </w:pPr>
      <w:bookmarkStart w:id="241" w:name="_Toc202582809"/>
      <w:bookmarkStart w:id="242" w:name="_Toc96274541"/>
      <w:bookmarkStart w:id="243" w:name="_Toc181019639"/>
      <w:bookmarkStart w:id="244" w:name="_Toc119392616"/>
      <w:r w:rsidRPr="00FB5610">
        <w:lastRenderedPageBreak/>
        <w:t xml:space="preserve">3. </w:t>
      </w:r>
      <w:r w:rsidR="008A2CE4" w:rsidRPr="00FB5610">
        <w:t>Plan finansow</w:t>
      </w:r>
      <w:r w:rsidR="00EF3CBE" w:rsidRPr="00FB5610">
        <w:t>y</w:t>
      </w:r>
      <w:bookmarkEnd w:id="241"/>
      <w:bookmarkEnd w:id="242"/>
      <w:bookmarkEnd w:id="243"/>
      <w:bookmarkEnd w:id="244"/>
    </w:p>
    <w:p w14:paraId="2FB3230F" w14:textId="7A7E4439" w:rsidR="00156A40" w:rsidRDefault="006403C5"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t>Tabela 10</w:t>
      </w:r>
      <w:r w:rsidR="00BB5D23">
        <w:rPr>
          <w:rFonts w:ascii="Arial" w:hAnsi="Arial" w:cs="Arial"/>
          <w:sz w:val="20"/>
          <w:szCs w:val="20"/>
        </w:rPr>
        <w:t>.</w:t>
      </w:r>
      <w:r w:rsidRPr="00FB5610">
        <w:rPr>
          <w:rFonts w:ascii="Arial" w:hAnsi="Arial" w:cs="Arial"/>
          <w:sz w:val="20"/>
          <w:szCs w:val="20"/>
        </w:rPr>
        <w:t xml:space="preserve"> Środki finansowe w podziale na poszczególne lata</w:t>
      </w:r>
    </w:p>
    <w:tbl>
      <w:tblPr>
        <w:tblW w:w="5000" w:type="pct"/>
        <w:tblCellMar>
          <w:left w:w="70" w:type="dxa"/>
          <w:right w:w="70" w:type="dxa"/>
        </w:tblCellMar>
        <w:tblLook w:val="04A0" w:firstRow="1" w:lastRow="0" w:firstColumn="1" w:lastColumn="0" w:noHBand="0" w:noVBand="1"/>
        <w:tblCaption w:val="Tabela 10. Środki finansowe w podziale na poszczególne lata"/>
        <w:tblDescription w:val="Tabela 10. Środki finansowe w podziale na poszczególne lata"/>
      </w:tblPr>
      <w:tblGrid>
        <w:gridCol w:w="1736"/>
        <w:gridCol w:w="1404"/>
        <w:gridCol w:w="1064"/>
        <w:gridCol w:w="1064"/>
        <w:gridCol w:w="1064"/>
        <w:gridCol w:w="1064"/>
        <w:gridCol w:w="1065"/>
        <w:gridCol w:w="1092"/>
        <w:gridCol w:w="1092"/>
        <w:gridCol w:w="1092"/>
        <w:gridCol w:w="1092"/>
        <w:gridCol w:w="1164"/>
      </w:tblGrid>
      <w:tr w:rsidR="0057097F" w:rsidRPr="0057097F" w14:paraId="3E25C798" w14:textId="77777777" w:rsidTr="0057097F">
        <w:trPr>
          <w:trHeight w:val="900"/>
          <w:tblHeader/>
        </w:trPr>
        <w:tc>
          <w:tcPr>
            <w:tcW w:w="629"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10F18B3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Fundusz</w:t>
            </w:r>
          </w:p>
        </w:tc>
        <w:tc>
          <w:tcPr>
            <w:tcW w:w="466"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D77701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Kategoria regionu</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0A14D0E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2021</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5B9F8CAE"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2022</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2E4C9B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2023</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6E1BA83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2024</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3611BA19"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2025</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11D22D4"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5CDFF6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ACACFF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1999C5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4D0E7185"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Ogółem</w:t>
            </w:r>
          </w:p>
        </w:tc>
      </w:tr>
      <w:tr w:rsidR="0057097F" w:rsidRPr="0057097F" w14:paraId="2AFFAC67"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A66E8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shd w:val="clear" w:color="auto" w:fill="auto"/>
            <w:noWrap/>
            <w:vAlign w:val="center"/>
            <w:hideMark/>
          </w:tcPr>
          <w:p w14:paraId="68F6931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5674F0AE"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F42269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63 997 981</w:t>
            </w:r>
          </w:p>
        </w:tc>
        <w:tc>
          <w:tcPr>
            <w:tcW w:w="390" w:type="pct"/>
            <w:tcBorders>
              <w:top w:val="nil"/>
              <w:left w:val="nil"/>
              <w:bottom w:val="single" w:sz="4" w:space="0" w:color="auto"/>
              <w:right w:val="single" w:sz="4" w:space="0" w:color="auto"/>
            </w:tcBorders>
            <w:shd w:val="clear" w:color="auto" w:fill="auto"/>
            <w:noWrap/>
            <w:vAlign w:val="center"/>
            <w:hideMark/>
          </w:tcPr>
          <w:p w14:paraId="07CE5CF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65 027 456</w:t>
            </w:r>
          </w:p>
        </w:tc>
        <w:tc>
          <w:tcPr>
            <w:tcW w:w="390" w:type="pct"/>
            <w:tcBorders>
              <w:top w:val="nil"/>
              <w:left w:val="nil"/>
              <w:bottom w:val="single" w:sz="4" w:space="0" w:color="auto"/>
              <w:right w:val="single" w:sz="4" w:space="0" w:color="auto"/>
            </w:tcBorders>
            <w:shd w:val="clear" w:color="auto" w:fill="auto"/>
            <w:noWrap/>
            <w:vAlign w:val="center"/>
            <w:hideMark/>
          </w:tcPr>
          <w:p w14:paraId="12D17D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66 077 764</w:t>
            </w:r>
          </w:p>
        </w:tc>
        <w:tc>
          <w:tcPr>
            <w:tcW w:w="390" w:type="pct"/>
            <w:tcBorders>
              <w:top w:val="nil"/>
              <w:left w:val="nil"/>
              <w:bottom w:val="single" w:sz="4" w:space="0" w:color="auto"/>
              <w:right w:val="single" w:sz="4" w:space="0" w:color="auto"/>
            </w:tcBorders>
            <w:shd w:val="clear" w:color="auto" w:fill="auto"/>
            <w:noWrap/>
            <w:vAlign w:val="center"/>
            <w:hideMark/>
          </w:tcPr>
          <w:p w14:paraId="09BCBE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67 149 074</w:t>
            </w:r>
          </w:p>
        </w:tc>
        <w:tc>
          <w:tcPr>
            <w:tcW w:w="390" w:type="pct"/>
            <w:tcBorders>
              <w:top w:val="nil"/>
              <w:left w:val="nil"/>
              <w:bottom w:val="single" w:sz="4" w:space="0" w:color="auto"/>
              <w:right w:val="single" w:sz="4" w:space="0" w:color="auto"/>
            </w:tcBorders>
            <w:shd w:val="clear" w:color="auto" w:fill="auto"/>
            <w:noWrap/>
            <w:vAlign w:val="center"/>
            <w:hideMark/>
          </w:tcPr>
          <w:p w14:paraId="28E9192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shd w:val="clear" w:color="auto" w:fill="auto"/>
            <w:noWrap/>
            <w:vAlign w:val="center"/>
            <w:hideMark/>
          </w:tcPr>
          <w:p w14:paraId="117797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shd w:val="clear" w:color="auto" w:fill="auto"/>
            <w:noWrap/>
            <w:vAlign w:val="center"/>
            <w:hideMark/>
          </w:tcPr>
          <w:p w14:paraId="33EEC2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shd w:val="clear" w:color="auto" w:fill="auto"/>
            <w:noWrap/>
            <w:vAlign w:val="center"/>
            <w:hideMark/>
          </w:tcPr>
          <w:p w14:paraId="699A5BB4"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shd w:val="clear" w:color="auto" w:fill="auto"/>
            <w:noWrap/>
            <w:vAlign w:val="center"/>
            <w:hideMark/>
          </w:tcPr>
          <w:p w14:paraId="61BD01E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374 655 041</w:t>
            </w:r>
          </w:p>
        </w:tc>
      </w:tr>
      <w:tr w:rsidR="0057097F" w:rsidRPr="0057097F" w14:paraId="3D390791"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D85B3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shd w:val="clear" w:color="auto" w:fill="auto"/>
            <w:noWrap/>
            <w:vAlign w:val="center"/>
            <w:hideMark/>
          </w:tcPr>
          <w:p w14:paraId="7D5544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4B329A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6F6F47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180 539 397</w:t>
            </w:r>
          </w:p>
        </w:tc>
        <w:tc>
          <w:tcPr>
            <w:tcW w:w="390" w:type="pct"/>
            <w:tcBorders>
              <w:top w:val="nil"/>
              <w:left w:val="nil"/>
              <w:bottom w:val="single" w:sz="4" w:space="0" w:color="auto"/>
              <w:right w:val="single" w:sz="4" w:space="0" w:color="auto"/>
            </w:tcBorders>
            <w:shd w:val="clear" w:color="auto" w:fill="auto"/>
            <w:noWrap/>
            <w:vAlign w:val="center"/>
            <w:hideMark/>
          </w:tcPr>
          <w:p w14:paraId="1B0B51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187 328 819</w:t>
            </w:r>
          </w:p>
        </w:tc>
        <w:tc>
          <w:tcPr>
            <w:tcW w:w="390" w:type="pct"/>
            <w:tcBorders>
              <w:top w:val="nil"/>
              <w:left w:val="nil"/>
              <w:bottom w:val="single" w:sz="4" w:space="0" w:color="auto"/>
              <w:right w:val="single" w:sz="4" w:space="0" w:color="auto"/>
            </w:tcBorders>
            <w:shd w:val="clear" w:color="auto" w:fill="auto"/>
            <w:noWrap/>
            <w:vAlign w:val="center"/>
            <w:hideMark/>
          </w:tcPr>
          <w:p w14:paraId="1C327FA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195 368 764</w:t>
            </w:r>
          </w:p>
        </w:tc>
        <w:tc>
          <w:tcPr>
            <w:tcW w:w="390" w:type="pct"/>
            <w:tcBorders>
              <w:top w:val="nil"/>
              <w:left w:val="nil"/>
              <w:bottom w:val="single" w:sz="4" w:space="0" w:color="auto"/>
              <w:right w:val="single" w:sz="4" w:space="0" w:color="auto"/>
            </w:tcBorders>
            <w:shd w:val="clear" w:color="auto" w:fill="auto"/>
            <w:noWrap/>
            <w:vAlign w:val="center"/>
            <w:hideMark/>
          </w:tcPr>
          <w:p w14:paraId="5857E82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203 735 806</w:t>
            </w:r>
          </w:p>
        </w:tc>
        <w:tc>
          <w:tcPr>
            <w:tcW w:w="390" w:type="pct"/>
            <w:tcBorders>
              <w:top w:val="nil"/>
              <w:left w:val="nil"/>
              <w:bottom w:val="single" w:sz="4" w:space="0" w:color="auto"/>
              <w:right w:val="single" w:sz="4" w:space="0" w:color="auto"/>
            </w:tcBorders>
            <w:shd w:val="clear" w:color="auto" w:fill="auto"/>
            <w:noWrap/>
            <w:vAlign w:val="center"/>
            <w:hideMark/>
          </w:tcPr>
          <w:p w14:paraId="3F72331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shd w:val="clear" w:color="auto" w:fill="auto"/>
            <w:noWrap/>
            <w:vAlign w:val="center"/>
            <w:hideMark/>
          </w:tcPr>
          <w:p w14:paraId="1B1F4DD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shd w:val="clear" w:color="auto" w:fill="auto"/>
            <w:noWrap/>
            <w:vAlign w:val="center"/>
            <w:hideMark/>
          </w:tcPr>
          <w:p w14:paraId="1AFA83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shd w:val="clear" w:color="auto" w:fill="auto"/>
            <w:noWrap/>
            <w:vAlign w:val="center"/>
            <w:hideMark/>
          </w:tcPr>
          <w:p w14:paraId="1785682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shd w:val="clear" w:color="auto" w:fill="auto"/>
            <w:noWrap/>
            <w:vAlign w:val="center"/>
            <w:hideMark/>
          </w:tcPr>
          <w:p w14:paraId="73F9478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1 131 403 160</w:t>
            </w:r>
          </w:p>
        </w:tc>
      </w:tr>
      <w:tr w:rsidR="0057097F" w:rsidRPr="0057097F" w14:paraId="028E61E3"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4FE40823"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EFRR ogółem</w:t>
            </w:r>
          </w:p>
        </w:tc>
        <w:tc>
          <w:tcPr>
            <w:tcW w:w="466" w:type="pct"/>
            <w:tcBorders>
              <w:top w:val="nil"/>
              <w:left w:val="nil"/>
              <w:bottom w:val="single" w:sz="4" w:space="0" w:color="auto"/>
              <w:right w:val="single" w:sz="4" w:space="0" w:color="auto"/>
            </w:tcBorders>
            <w:shd w:val="clear" w:color="auto" w:fill="auto"/>
            <w:noWrap/>
            <w:vAlign w:val="center"/>
            <w:hideMark/>
          </w:tcPr>
          <w:p w14:paraId="7A1904F9"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2CE0B1A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430B39F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244 537 378</w:t>
            </w:r>
          </w:p>
        </w:tc>
        <w:tc>
          <w:tcPr>
            <w:tcW w:w="390" w:type="pct"/>
            <w:tcBorders>
              <w:top w:val="nil"/>
              <w:left w:val="nil"/>
              <w:bottom w:val="single" w:sz="4" w:space="0" w:color="auto"/>
              <w:right w:val="single" w:sz="4" w:space="0" w:color="auto"/>
            </w:tcBorders>
            <w:shd w:val="clear" w:color="auto" w:fill="auto"/>
            <w:noWrap/>
            <w:vAlign w:val="center"/>
            <w:hideMark/>
          </w:tcPr>
          <w:p w14:paraId="20BC8A36"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252 356 275</w:t>
            </w:r>
          </w:p>
        </w:tc>
        <w:tc>
          <w:tcPr>
            <w:tcW w:w="390" w:type="pct"/>
            <w:tcBorders>
              <w:top w:val="nil"/>
              <w:left w:val="nil"/>
              <w:bottom w:val="single" w:sz="4" w:space="0" w:color="auto"/>
              <w:right w:val="single" w:sz="4" w:space="0" w:color="auto"/>
            </w:tcBorders>
            <w:shd w:val="clear" w:color="auto" w:fill="auto"/>
            <w:noWrap/>
            <w:vAlign w:val="center"/>
            <w:hideMark/>
          </w:tcPr>
          <w:p w14:paraId="7C0EF14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261 446 528</w:t>
            </w:r>
          </w:p>
        </w:tc>
        <w:tc>
          <w:tcPr>
            <w:tcW w:w="390" w:type="pct"/>
            <w:tcBorders>
              <w:top w:val="nil"/>
              <w:left w:val="nil"/>
              <w:bottom w:val="single" w:sz="4" w:space="0" w:color="auto"/>
              <w:right w:val="single" w:sz="4" w:space="0" w:color="auto"/>
            </w:tcBorders>
            <w:shd w:val="clear" w:color="auto" w:fill="auto"/>
            <w:noWrap/>
            <w:vAlign w:val="center"/>
            <w:hideMark/>
          </w:tcPr>
          <w:p w14:paraId="644B7C2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270 884 880</w:t>
            </w:r>
          </w:p>
        </w:tc>
        <w:tc>
          <w:tcPr>
            <w:tcW w:w="390" w:type="pct"/>
            <w:tcBorders>
              <w:top w:val="nil"/>
              <w:left w:val="nil"/>
              <w:bottom w:val="single" w:sz="4" w:space="0" w:color="auto"/>
              <w:right w:val="single" w:sz="4" w:space="0" w:color="auto"/>
            </w:tcBorders>
            <w:shd w:val="clear" w:color="auto" w:fill="auto"/>
            <w:noWrap/>
            <w:vAlign w:val="center"/>
            <w:hideMark/>
          </w:tcPr>
          <w:p w14:paraId="3EE696B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shd w:val="clear" w:color="auto" w:fill="auto"/>
            <w:noWrap/>
            <w:vAlign w:val="center"/>
            <w:hideMark/>
          </w:tcPr>
          <w:p w14:paraId="2F31E82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shd w:val="clear" w:color="auto" w:fill="auto"/>
            <w:noWrap/>
            <w:vAlign w:val="center"/>
            <w:hideMark/>
          </w:tcPr>
          <w:p w14:paraId="28A477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shd w:val="clear" w:color="auto" w:fill="auto"/>
            <w:noWrap/>
            <w:vAlign w:val="center"/>
            <w:hideMark/>
          </w:tcPr>
          <w:p w14:paraId="4892576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shd w:val="clear" w:color="auto" w:fill="auto"/>
            <w:noWrap/>
            <w:vAlign w:val="center"/>
            <w:hideMark/>
          </w:tcPr>
          <w:p w14:paraId="312F66FA"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1 506 058 201</w:t>
            </w:r>
          </w:p>
        </w:tc>
      </w:tr>
      <w:tr w:rsidR="0057097F" w:rsidRPr="0057097F" w14:paraId="6CEC894F"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B4DE58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shd w:val="clear" w:color="auto" w:fill="auto"/>
            <w:noWrap/>
            <w:vAlign w:val="center"/>
            <w:hideMark/>
          </w:tcPr>
          <w:p w14:paraId="666A6DD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1C05AC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20BC3AD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21 664 928</w:t>
            </w:r>
          </w:p>
        </w:tc>
        <w:tc>
          <w:tcPr>
            <w:tcW w:w="390" w:type="pct"/>
            <w:tcBorders>
              <w:top w:val="nil"/>
              <w:left w:val="nil"/>
              <w:bottom w:val="single" w:sz="4" w:space="0" w:color="auto"/>
              <w:right w:val="single" w:sz="4" w:space="0" w:color="auto"/>
            </w:tcBorders>
            <w:shd w:val="clear" w:color="auto" w:fill="auto"/>
            <w:noWrap/>
            <w:vAlign w:val="center"/>
            <w:hideMark/>
          </w:tcPr>
          <w:p w14:paraId="7029ECD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22 013 493</w:t>
            </w:r>
          </w:p>
        </w:tc>
        <w:tc>
          <w:tcPr>
            <w:tcW w:w="390" w:type="pct"/>
            <w:tcBorders>
              <w:top w:val="nil"/>
              <w:left w:val="nil"/>
              <w:bottom w:val="single" w:sz="4" w:space="0" w:color="auto"/>
              <w:right w:val="single" w:sz="4" w:space="0" w:color="auto"/>
            </w:tcBorders>
            <w:shd w:val="clear" w:color="auto" w:fill="auto"/>
            <w:noWrap/>
            <w:vAlign w:val="center"/>
            <w:hideMark/>
          </w:tcPr>
          <w:p w14:paraId="13710BA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22 369 127</w:t>
            </w:r>
          </w:p>
        </w:tc>
        <w:tc>
          <w:tcPr>
            <w:tcW w:w="390" w:type="pct"/>
            <w:tcBorders>
              <w:top w:val="nil"/>
              <w:left w:val="nil"/>
              <w:bottom w:val="single" w:sz="4" w:space="0" w:color="auto"/>
              <w:right w:val="single" w:sz="4" w:space="0" w:color="auto"/>
            </w:tcBorders>
            <w:shd w:val="clear" w:color="auto" w:fill="auto"/>
            <w:noWrap/>
            <w:vAlign w:val="center"/>
            <w:hideMark/>
          </w:tcPr>
          <w:p w14:paraId="72D86A5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22 731 863</w:t>
            </w:r>
          </w:p>
        </w:tc>
        <w:tc>
          <w:tcPr>
            <w:tcW w:w="390" w:type="pct"/>
            <w:tcBorders>
              <w:top w:val="nil"/>
              <w:left w:val="nil"/>
              <w:bottom w:val="single" w:sz="4" w:space="0" w:color="auto"/>
              <w:right w:val="single" w:sz="4" w:space="0" w:color="auto"/>
            </w:tcBorders>
            <w:shd w:val="clear" w:color="auto" w:fill="auto"/>
            <w:noWrap/>
            <w:vAlign w:val="center"/>
            <w:hideMark/>
          </w:tcPr>
          <w:p w14:paraId="73739A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shd w:val="clear" w:color="auto" w:fill="auto"/>
            <w:noWrap/>
            <w:vAlign w:val="center"/>
            <w:hideMark/>
          </w:tcPr>
          <w:p w14:paraId="34EE171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shd w:val="clear" w:color="auto" w:fill="auto"/>
            <w:noWrap/>
            <w:vAlign w:val="center"/>
            <w:hideMark/>
          </w:tcPr>
          <w:p w14:paraId="2CF8EBD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shd w:val="clear" w:color="auto" w:fill="auto"/>
            <w:noWrap/>
            <w:vAlign w:val="center"/>
            <w:hideMark/>
          </w:tcPr>
          <w:p w14:paraId="647C04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shd w:val="clear" w:color="auto" w:fill="auto"/>
            <w:noWrap/>
            <w:vAlign w:val="center"/>
            <w:hideMark/>
          </w:tcPr>
          <w:p w14:paraId="04C0A0F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126 831 253</w:t>
            </w:r>
          </w:p>
        </w:tc>
      </w:tr>
      <w:tr w:rsidR="0057097F" w:rsidRPr="0057097F" w14:paraId="311B6658"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95C8A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shd w:val="clear" w:color="auto" w:fill="auto"/>
            <w:noWrap/>
            <w:vAlign w:val="center"/>
            <w:hideMark/>
          </w:tcPr>
          <w:p w14:paraId="7E3ADCA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3330697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634B7A1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73 994 546</w:t>
            </w:r>
          </w:p>
        </w:tc>
        <w:tc>
          <w:tcPr>
            <w:tcW w:w="390" w:type="pct"/>
            <w:tcBorders>
              <w:top w:val="nil"/>
              <w:left w:val="nil"/>
              <w:bottom w:val="single" w:sz="4" w:space="0" w:color="auto"/>
              <w:right w:val="single" w:sz="4" w:space="0" w:color="auto"/>
            </w:tcBorders>
            <w:shd w:val="clear" w:color="auto" w:fill="auto"/>
            <w:noWrap/>
            <w:vAlign w:val="center"/>
            <w:hideMark/>
          </w:tcPr>
          <w:p w14:paraId="619869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76 777 326</w:t>
            </w:r>
          </w:p>
        </w:tc>
        <w:tc>
          <w:tcPr>
            <w:tcW w:w="390" w:type="pct"/>
            <w:tcBorders>
              <w:top w:val="nil"/>
              <w:left w:val="nil"/>
              <w:bottom w:val="single" w:sz="4" w:space="0" w:color="auto"/>
              <w:right w:val="single" w:sz="4" w:space="0" w:color="auto"/>
            </w:tcBorders>
            <w:shd w:val="clear" w:color="auto" w:fill="auto"/>
            <w:noWrap/>
            <w:vAlign w:val="center"/>
            <w:hideMark/>
          </w:tcPr>
          <w:p w14:paraId="2F18F6B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80 070 674</w:t>
            </w:r>
          </w:p>
        </w:tc>
        <w:tc>
          <w:tcPr>
            <w:tcW w:w="390" w:type="pct"/>
            <w:tcBorders>
              <w:top w:val="nil"/>
              <w:left w:val="nil"/>
              <w:bottom w:val="single" w:sz="4" w:space="0" w:color="auto"/>
              <w:right w:val="single" w:sz="4" w:space="0" w:color="auto"/>
            </w:tcBorders>
            <w:shd w:val="clear" w:color="auto" w:fill="auto"/>
            <w:noWrap/>
            <w:vAlign w:val="center"/>
            <w:hideMark/>
          </w:tcPr>
          <w:p w14:paraId="6BBDB14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83 501 442</w:t>
            </w:r>
          </w:p>
        </w:tc>
        <w:tc>
          <w:tcPr>
            <w:tcW w:w="390" w:type="pct"/>
            <w:tcBorders>
              <w:top w:val="nil"/>
              <w:left w:val="nil"/>
              <w:bottom w:val="single" w:sz="4" w:space="0" w:color="auto"/>
              <w:right w:val="single" w:sz="4" w:space="0" w:color="auto"/>
            </w:tcBorders>
            <w:shd w:val="clear" w:color="auto" w:fill="auto"/>
            <w:noWrap/>
            <w:vAlign w:val="center"/>
            <w:hideMark/>
          </w:tcPr>
          <w:p w14:paraId="6746F9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shd w:val="clear" w:color="auto" w:fill="auto"/>
            <w:noWrap/>
            <w:vAlign w:val="center"/>
            <w:hideMark/>
          </w:tcPr>
          <w:p w14:paraId="28CEAA6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shd w:val="clear" w:color="auto" w:fill="auto"/>
            <w:noWrap/>
            <w:vAlign w:val="center"/>
            <w:hideMark/>
          </w:tcPr>
          <w:p w14:paraId="1B6C942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shd w:val="clear" w:color="auto" w:fill="auto"/>
            <w:noWrap/>
            <w:vAlign w:val="center"/>
            <w:hideMark/>
          </w:tcPr>
          <w:p w14:paraId="2F7C68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shd w:val="clear" w:color="auto" w:fill="auto"/>
            <w:noWrap/>
            <w:vAlign w:val="center"/>
            <w:hideMark/>
          </w:tcPr>
          <w:p w14:paraId="52BCD3E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463 721 548</w:t>
            </w:r>
          </w:p>
        </w:tc>
      </w:tr>
      <w:tr w:rsidR="0057097F" w:rsidRPr="0057097F" w14:paraId="7317860E"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033214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EFS+ ogółem</w:t>
            </w:r>
          </w:p>
        </w:tc>
        <w:tc>
          <w:tcPr>
            <w:tcW w:w="466" w:type="pct"/>
            <w:tcBorders>
              <w:top w:val="nil"/>
              <w:left w:val="nil"/>
              <w:bottom w:val="single" w:sz="4" w:space="0" w:color="auto"/>
              <w:right w:val="single" w:sz="4" w:space="0" w:color="auto"/>
            </w:tcBorders>
            <w:shd w:val="clear" w:color="auto" w:fill="auto"/>
            <w:noWrap/>
            <w:vAlign w:val="center"/>
            <w:hideMark/>
          </w:tcPr>
          <w:p w14:paraId="3352572D"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78E71BE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525A95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95 659 474</w:t>
            </w:r>
          </w:p>
        </w:tc>
        <w:tc>
          <w:tcPr>
            <w:tcW w:w="390" w:type="pct"/>
            <w:tcBorders>
              <w:top w:val="nil"/>
              <w:left w:val="nil"/>
              <w:bottom w:val="single" w:sz="4" w:space="0" w:color="auto"/>
              <w:right w:val="single" w:sz="4" w:space="0" w:color="auto"/>
            </w:tcBorders>
            <w:shd w:val="clear" w:color="auto" w:fill="auto"/>
            <w:noWrap/>
            <w:vAlign w:val="center"/>
            <w:hideMark/>
          </w:tcPr>
          <w:p w14:paraId="20DE020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98 790 819</w:t>
            </w:r>
          </w:p>
        </w:tc>
        <w:tc>
          <w:tcPr>
            <w:tcW w:w="390" w:type="pct"/>
            <w:tcBorders>
              <w:top w:val="nil"/>
              <w:left w:val="nil"/>
              <w:bottom w:val="single" w:sz="4" w:space="0" w:color="auto"/>
              <w:right w:val="single" w:sz="4" w:space="0" w:color="auto"/>
            </w:tcBorders>
            <w:shd w:val="clear" w:color="auto" w:fill="auto"/>
            <w:noWrap/>
            <w:vAlign w:val="center"/>
            <w:hideMark/>
          </w:tcPr>
          <w:p w14:paraId="000008A8"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102 439 801</w:t>
            </w:r>
          </w:p>
        </w:tc>
        <w:tc>
          <w:tcPr>
            <w:tcW w:w="390" w:type="pct"/>
            <w:tcBorders>
              <w:top w:val="nil"/>
              <w:left w:val="nil"/>
              <w:bottom w:val="single" w:sz="4" w:space="0" w:color="auto"/>
              <w:right w:val="single" w:sz="4" w:space="0" w:color="auto"/>
            </w:tcBorders>
            <w:shd w:val="clear" w:color="auto" w:fill="auto"/>
            <w:noWrap/>
            <w:vAlign w:val="center"/>
            <w:hideMark/>
          </w:tcPr>
          <w:p w14:paraId="1C58C72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106 233 305</w:t>
            </w:r>
          </w:p>
        </w:tc>
        <w:tc>
          <w:tcPr>
            <w:tcW w:w="390" w:type="pct"/>
            <w:tcBorders>
              <w:top w:val="nil"/>
              <w:left w:val="nil"/>
              <w:bottom w:val="single" w:sz="4" w:space="0" w:color="auto"/>
              <w:right w:val="single" w:sz="4" w:space="0" w:color="auto"/>
            </w:tcBorders>
            <w:shd w:val="clear" w:color="auto" w:fill="auto"/>
            <w:noWrap/>
            <w:vAlign w:val="center"/>
            <w:hideMark/>
          </w:tcPr>
          <w:p w14:paraId="14DD373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shd w:val="clear" w:color="auto" w:fill="auto"/>
            <w:noWrap/>
            <w:vAlign w:val="center"/>
            <w:hideMark/>
          </w:tcPr>
          <w:p w14:paraId="059C90B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shd w:val="clear" w:color="auto" w:fill="auto"/>
            <w:noWrap/>
            <w:vAlign w:val="center"/>
            <w:hideMark/>
          </w:tcPr>
          <w:p w14:paraId="6267FAB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shd w:val="clear" w:color="auto" w:fill="auto"/>
            <w:noWrap/>
            <w:vAlign w:val="center"/>
            <w:hideMark/>
          </w:tcPr>
          <w:p w14:paraId="4A09461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shd w:val="clear" w:color="auto" w:fill="auto"/>
            <w:noWrap/>
            <w:vAlign w:val="center"/>
            <w:hideMark/>
          </w:tcPr>
          <w:p w14:paraId="60D1FE5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590 552 801</w:t>
            </w:r>
          </w:p>
        </w:tc>
      </w:tr>
      <w:tr w:rsidR="0057097F" w:rsidRPr="0057097F" w14:paraId="095408E3"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687EAC3D"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Suma całkowita</w:t>
            </w:r>
          </w:p>
        </w:tc>
        <w:tc>
          <w:tcPr>
            <w:tcW w:w="466" w:type="pct"/>
            <w:tcBorders>
              <w:top w:val="nil"/>
              <w:left w:val="nil"/>
              <w:bottom w:val="single" w:sz="4" w:space="0" w:color="auto"/>
              <w:right w:val="single" w:sz="4" w:space="0" w:color="auto"/>
            </w:tcBorders>
            <w:shd w:val="clear" w:color="auto" w:fill="auto"/>
            <w:noWrap/>
            <w:vAlign w:val="center"/>
            <w:hideMark/>
          </w:tcPr>
          <w:p w14:paraId="5EA28264"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1B711531"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C46AAA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340 196 852</w:t>
            </w:r>
          </w:p>
        </w:tc>
        <w:tc>
          <w:tcPr>
            <w:tcW w:w="390" w:type="pct"/>
            <w:tcBorders>
              <w:top w:val="nil"/>
              <w:left w:val="nil"/>
              <w:bottom w:val="single" w:sz="4" w:space="0" w:color="auto"/>
              <w:right w:val="single" w:sz="4" w:space="0" w:color="auto"/>
            </w:tcBorders>
            <w:shd w:val="clear" w:color="auto" w:fill="auto"/>
            <w:noWrap/>
            <w:vAlign w:val="center"/>
            <w:hideMark/>
          </w:tcPr>
          <w:p w14:paraId="1E0CB45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351 147 094</w:t>
            </w:r>
          </w:p>
        </w:tc>
        <w:tc>
          <w:tcPr>
            <w:tcW w:w="390" w:type="pct"/>
            <w:tcBorders>
              <w:top w:val="nil"/>
              <w:left w:val="nil"/>
              <w:bottom w:val="single" w:sz="4" w:space="0" w:color="auto"/>
              <w:right w:val="single" w:sz="4" w:space="0" w:color="auto"/>
            </w:tcBorders>
            <w:shd w:val="clear" w:color="auto" w:fill="auto"/>
            <w:noWrap/>
            <w:vAlign w:val="center"/>
            <w:hideMark/>
          </w:tcPr>
          <w:p w14:paraId="686E220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363 886 329</w:t>
            </w:r>
          </w:p>
        </w:tc>
        <w:tc>
          <w:tcPr>
            <w:tcW w:w="390" w:type="pct"/>
            <w:tcBorders>
              <w:top w:val="nil"/>
              <w:left w:val="nil"/>
              <w:bottom w:val="single" w:sz="4" w:space="0" w:color="auto"/>
              <w:right w:val="single" w:sz="4" w:space="0" w:color="auto"/>
            </w:tcBorders>
            <w:shd w:val="clear" w:color="auto" w:fill="auto"/>
            <w:noWrap/>
            <w:vAlign w:val="center"/>
            <w:hideMark/>
          </w:tcPr>
          <w:p w14:paraId="641C2C8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377 118 185</w:t>
            </w:r>
          </w:p>
        </w:tc>
        <w:tc>
          <w:tcPr>
            <w:tcW w:w="390" w:type="pct"/>
            <w:tcBorders>
              <w:top w:val="nil"/>
              <w:left w:val="nil"/>
              <w:bottom w:val="single" w:sz="4" w:space="0" w:color="auto"/>
              <w:right w:val="single" w:sz="4" w:space="0" w:color="auto"/>
            </w:tcBorders>
            <w:shd w:val="clear" w:color="auto" w:fill="auto"/>
            <w:noWrap/>
            <w:vAlign w:val="center"/>
            <w:hideMark/>
          </w:tcPr>
          <w:p w14:paraId="27E5038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shd w:val="clear" w:color="auto" w:fill="auto"/>
            <w:noWrap/>
            <w:vAlign w:val="center"/>
            <w:hideMark/>
          </w:tcPr>
          <w:p w14:paraId="17C5D6C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shd w:val="clear" w:color="auto" w:fill="auto"/>
            <w:noWrap/>
            <w:vAlign w:val="center"/>
            <w:hideMark/>
          </w:tcPr>
          <w:p w14:paraId="1BCE07C9"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shd w:val="clear" w:color="auto" w:fill="auto"/>
            <w:noWrap/>
            <w:vAlign w:val="center"/>
            <w:hideMark/>
          </w:tcPr>
          <w:p w14:paraId="4A0D5BE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shd w:val="clear" w:color="auto" w:fill="auto"/>
            <w:noWrap/>
            <w:vAlign w:val="center"/>
            <w:hideMark/>
          </w:tcPr>
          <w:p w14:paraId="7D8C458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2 096 611 002</w:t>
            </w:r>
          </w:p>
        </w:tc>
      </w:tr>
    </w:tbl>
    <w:p w14:paraId="2432E62C" w14:textId="77777777" w:rsidR="001165C7" w:rsidRPr="00FB5610" w:rsidRDefault="001165C7" w:rsidP="00156A40">
      <w:pPr>
        <w:pStyle w:val="Text1"/>
        <w:spacing w:before="0" w:after="0" w:line="276" w:lineRule="auto"/>
        <w:ind w:left="0"/>
        <w:jc w:val="both"/>
        <w:rPr>
          <w:rFonts w:ascii="Arial" w:hAnsi="Arial" w:cs="Arial"/>
          <w:sz w:val="20"/>
          <w:szCs w:val="20"/>
        </w:rPr>
      </w:pPr>
    </w:p>
    <w:p w14:paraId="4B845A27" w14:textId="77777777" w:rsidR="003A1A32" w:rsidRPr="00FB5610" w:rsidRDefault="003A1A32">
      <w:pPr>
        <w:spacing w:before="0" w:after="160" w:line="259" w:lineRule="auto"/>
        <w:rPr>
          <w:rFonts w:ascii="Arial" w:hAnsi="Arial" w:cs="Arial"/>
          <w:sz w:val="20"/>
          <w:szCs w:val="20"/>
        </w:rPr>
      </w:pPr>
      <w:r w:rsidRPr="00FB5610">
        <w:rPr>
          <w:rFonts w:ascii="Arial" w:hAnsi="Arial" w:cs="Arial"/>
          <w:sz w:val="20"/>
          <w:szCs w:val="20"/>
        </w:rPr>
        <w:br w:type="page"/>
      </w:r>
    </w:p>
    <w:p w14:paraId="408F7EB0" w14:textId="7DAAB180" w:rsidR="00EF3CBE" w:rsidRDefault="00EF3CBE"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lastRenderedPageBreak/>
        <w:t>Tabela 11</w:t>
      </w:r>
      <w:r w:rsidR="00BB5D23">
        <w:rPr>
          <w:rFonts w:ascii="Arial" w:hAnsi="Arial" w:cs="Arial"/>
          <w:sz w:val="20"/>
          <w:szCs w:val="20"/>
        </w:rPr>
        <w:t>.</w:t>
      </w:r>
      <w:r w:rsidRPr="00FB5610">
        <w:rPr>
          <w:rFonts w:ascii="Arial" w:hAnsi="Arial" w:cs="Arial"/>
          <w:sz w:val="20"/>
          <w:szCs w:val="20"/>
        </w:rPr>
        <w:t xml:space="preserve"> Łączne środki finansowe w podziale na poszczególne fundusze oraz współfinansowanie krajowe</w:t>
      </w:r>
    </w:p>
    <w:tbl>
      <w:tblPr>
        <w:tblW w:w="5000" w:type="pct"/>
        <w:tblLayout w:type="fixed"/>
        <w:tblCellMar>
          <w:left w:w="70" w:type="dxa"/>
          <w:right w:w="70" w:type="dxa"/>
        </w:tblCellMar>
        <w:tblLook w:val="04A0" w:firstRow="1" w:lastRow="0" w:firstColumn="1" w:lastColumn="0" w:noHBand="0" w:noVBand="1"/>
        <w:tblCaption w:val="Tabela 11. Łączne środki finansowe w podziale na poszczególne fundusze oraz współfinansowanie krajowe"/>
        <w:tblDescription w:val="Tabela 11. Łączne środki finansowe w podziale na poszczególne fundusze oraz współfinansowanie krajowe"/>
      </w:tblPr>
      <w:tblGrid>
        <w:gridCol w:w="989"/>
        <w:gridCol w:w="851"/>
        <w:gridCol w:w="1276"/>
        <w:gridCol w:w="711"/>
        <w:gridCol w:w="991"/>
        <w:gridCol w:w="1413"/>
        <w:gridCol w:w="1276"/>
        <w:gridCol w:w="1136"/>
        <w:gridCol w:w="1133"/>
        <w:gridCol w:w="1133"/>
        <w:gridCol w:w="1052"/>
        <w:gridCol w:w="1220"/>
        <w:gridCol w:w="812"/>
      </w:tblGrid>
      <w:tr w:rsidR="00394B2F" w:rsidRPr="00394B2F" w14:paraId="4DA27C8F" w14:textId="77777777" w:rsidTr="00DA6F51">
        <w:trPr>
          <w:trHeight w:val="1008"/>
          <w:tblHeader/>
        </w:trPr>
        <w:tc>
          <w:tcPr>
            <w:tcW w:w="353"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26324D"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Numer celu polityki lub celu szczegółowego FST lub pomocy technicznej</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364AD8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Priorytet</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8611F8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Podstawa obliczenia wsparcia unijnego (łączne koszty kwalifikowalne lub wkład publiczny)</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036CF0"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Fundusz</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B77066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Kategoria regionu</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03EA29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(a)=(g)+(h)</w:t>
            </w:r>
          </w:p>
        </w:tc>
        <w:tc>
          <w:tcPr>
            <w:tcW w:w="862"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0DF08C25"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Podział wkładu Unii</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03D22A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krajowy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(b)=(c)+(d)</w:t>
            </w:r>
          </w:p>
        </w:tc>
        <w:tc>
          <w:tcPr>
            <w:tcW w:w="781"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4668DB9"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Indykatywny podział wkładu krajowego</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57C92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Ogółem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(e)=(a)+(b)</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BCB9F1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stopa dofinansowania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(f)=(a)/(e)</w:t>
            </w:r>
          </w:p>
        </w:tc>
      </w:tr>
      <w:tr w:rsidR="002647F9" w:rsidRPr="00394B2F" w14:paraId="2F9A7881" w14:textId="77777777" w:rsidTr="00DA6F51">
        <w:trPr>
          <w:trHeight w:val="780"/>
          <w:tblHeader/>
        </w:trPr>
        <w:tc>
          <w:tcPr>
            <w:tcW w:w="353"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16013"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0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D1FA8D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29D4EB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7E0CF9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689A8C7"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5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A1CC5F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tcBorders>
              <w:top w:val="nil"/>
              <w:left w:val="nil"/>
              <w:bottom w:val="single" w:sz="4" w:space="0" w:color="auto"/>
              <w:right w:val="single" w:sz="4" w:space="0" w:color="auto"/>
            </w:tcBorders>
            <w:shd w:val="clear" w:color="auto" w:fill="FFE599" w:themeFill="accent4" w:themeFillTint="66"/>
            <w:vAlign w:val="center"/>
            <w:hideMark/>
          </w:tcPr>
          <w:p w14:paraId="5CE36F5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pomniejszony o kwotę elastyczności </w:t>
            </w:r>
            <w:r w:rsidRPr="00394B2F">
              <w:rPr>
                <w:rFonts w:ascii="Arial" w:eastAsia="Times New Roman" w:hAnsi="Arial" w:cs="Arial"/>
                <w:color w:val="000000"/>
                <w:sz w:val="14"/>
                <w:szCs w:val="14"/>
                <w:lang w:eastAsia="pl-PL"/>
              </w:rPr>
              <w:br/>
              <w:t>(g)</w:t>
            </w:r>
          </w:p>
        </w:tc>
        <w:tc>
          <w:tcPr>
            <w:tcW w:w="406" w:type="pct"/>
            <w:tcBorders>
              <w:top w:val="nil"/>
              <w:left w:val="nil"/>
              <w:bottom w:val="single" w:sz="4" w:space="0" w:color="auto"/>
              <w:right w:val="single" w:sz="4" w:space="0" w:color="auto"/>
            </w:tcBorders>
            <w:shd w:val="clear" w:color="auto" w:fill="FFE599" w:themeFill="accent4" w:themeFillTint="66"/>
            <w:vAlign w:val="center"/>
            <w:hideMark/>
          </w:tcPr>
          <w:p w14:paraId="1C32676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Kwota elastyczności </w:t>
            </w:r>
            <w:r w:rsidRPr="00394B2F">
              <w:rPr>
                <w:rFonts w:ascii="Arial" w:eastAsia="Times New Roman" w:hAnsi="Arial" w:cs="Arial"/>
                <w:color w:val="000000"/>
                <w:sz w:val="14"/>
                <w:szCs w:val="14"/>
                <w:lang w:eastAsia="pl-PL"/>
              </w:rPr>
              <w:br/>
              <w:t>(h)</w:t>
            </w:r>
          </w:p>
        </w:tc>
        <w:tc>
          <w:tcPr>
            <w:tcW w:w="4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4B64A6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05" w:type="pct"/>
            <w:tcBorders>
              <w:top w:val="nil"/>
              <w:left w:val="nil"/>
              <w:bottom w:val="single" w:sz="4" w:space="0" w:color="auto"/>
              <w:right w:val="single" w:sz="4" w:space="0" w:color="auto"/>
            </w:tcBorders>
            <w:shd w:val="clear" w:color="auto" w:fill="FFE599" w:themeFill="accent4" w:themeFillTint="66"/>
            <w:vAlign w:val="center"/>
            <w:hideMark/>
          </w:tcPr>
          <w:p w14:paraId="7051967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publiczny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(c)</w:t>
            </w:r>
          </w:p>
        </w:tc>
        <w:tc>
          <w:tcPr>
            <w:tcW w:w="376" w:type="pct"/>
            <w:tcBorders>
              <w:top w:val="nil"/>
              <w:left w:val="nil"/>
              <w:bottom w:val="single" w:sz="4" w:space="0" w:color="auto"/>
              <w:right w:val="single" w:sz="4" w:space="0" w:color="auto"/>
            </w:tcBorders>
            <w:shd w:val="clear" w:color="auto" w:fill="FFE599" w:themeFill="accent4" w:themeFillTint="66"/>
            <w:vAlign w:val="center"/>
            <w:hideMark/>
          </w:tcPr>
          <w:p w14:paraId="0506BB96"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prywatny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(d)</w:t>
            </w:r>
          </w:p>
        </w:tc>
        <w:tc>
          <w:tcPr>
            <w:tcW w:w="43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E57274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90"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8BD5E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r>
      <w:tr w:rsidR="00B4140F" w:rsidRPr="00394B2F" w14:paraId="2220318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0DC86D"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CED617"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w:t>
            </w:r>
          </w:p>
        </w:tc>
        <w:tc>
          <w:tcPr>
            <w:tcW w:w="456" w:type="pct"/>
            <w:tcBorders>
              <w:top w:val="nil"/>
              <w:left w:val="nil"/>
              <w:bottom w:val="single" w:sz="4" w:space="0" w:color="auto"/>
              <w:right w:val="single" w:sz="4" w:space="0" w:color="auto"/>
            </w:tcBorders>
            <w:shd w:val="clear" w:color="auto" w:fill="auto"/>
            <w:noWrap/>
            <w:vAlign w:val="center"/>
            <w:hideMark/>
          </w:tcPr>
          <w:p w14:paraId="2CF7F7B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FE5F1C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73794D23" w14:textId="77777777" w:rsidR="00B4140F" w:rsidRPr="00C26B94" w:rsidRDefault="00B4140F" w:rsidP="00B4140F">
            <w:pPr>
              <w:spacing w:before="0" w:after="0" w:line="240" w:lineRule="auto"/>
              <w:rPr>
                <w:rFonts w:ascii="Arial" w:eastAsia="Times New Roman" w:hAnsi="Arial" w:cs="Arial"/>
                <w:color w:val="000000"/>
                <w:sz w:val="16"/>
                <w:szCs w:val="16"/>
                <w:lang w:eastAsia="pl-PL"/>
              </w:rPr>
            </w:pPr>
            <w:r w:rsidRPr="00C26B94">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F911C7F" w14:textId="39F7BFD5" w:rsidR="00B4140F" w:rsidRPr="00F10423" w:rsidRDefault="00B4140F" w:rsidP="00B4140F">
            <w:pPr>
              <w:spacing w:before="0" w:after="0" w:line="240" w:lineRule="auto"/>
              <w:rPr>
                <w:rFonts w:ascii="Arial" w:hAnsi="Arial"/>
                <w:color w:val="000000"/>
                <w:sz w:val="16"/>
              </w:rPr>
            </w:pPr>
            <w:r w:rsidRPr="00F10423">
              <w:rPr>
                <w:rFonts w:ascii="Arial" w:eastAsia="Times New Roman" w:hAnsi="Arial" w:cs="Arial"/>
                <w:color w:val="000000"/>
                <w:sz w:val="16"/>
                <w:szCs w:val="16"/>
                <w:lang w:eastAsia="pl-PL"/>
              </w:rPr>
              <w:t>51 625 302</w:t>
            </w:r>
          </w:p>
        </w:tc>
        <w:tc>
          <w:tcPr>
            <w:tcW w:w="456" w:type="pct"/>
            <w:tcBorders>
              <w:top w:val="nil"/>
              <w:left w:val="nil"/>
              <w:bottom w:val="single" w:sz="4" w:space="0" w:color="auto"/>
              <w:right w:val="single" w:sz="4" w:space="0" w:color="auto"/>
            </w:tcBorders>
            <w:shd w:val="clear" w:color="auto" w:fill="auto"/>
            <w:noWrap/>
            <w:vAlign w:val="center"/>
            <w:hideMark/>
          </w:tcPr>
          <w:p w14:paraId="4CFEF373" w14:textId="77777777" w:rsidR="00B4140F" w:rsidRPr="00465B81" w:rsidRDefault="00B4140F" w:rsidP="00B4140F">
            <w:pPr>
              <w:spacing w:before="0" w:after="0" w:line="240" w:lineRule="auto"/>
              <w:rPr>
                <w:rFonts w:ascii="Arial" w:hAnsi="Arial"/>
                <w:color w:val="000000"/>
                <w:sz w:val="16"/>
              </w:rPr>
            </w:pPr>
            <w:r w:rsidRPr="00465B81">
              <w:rPr>
                <w:rFonts w:ascii="Arial" w:eastAsia="Times New Roman" w:hAnsi="Arial" w:cs="Arial"/>
                <w:color w:val="000000"/>
                <w:sz w:val="16"/>
                <w:szCs w:val="16"/>
                <w:lang w:eastAsia="pl-PL"/>
              </w:rPr>
              <w:t>51 254 497</w:t>
            </w:r>
          </w:p>
        </w:tc>
        <w:tc>
          <w:tcPr>
            <w:tcW w:w="406" w:type="pct"/>
            <w:tcBorders>
              <w:top w:val="nil"/>
              <w:left w:val="nil"/>
              <w:bottom w:val="single" w:sz="4" w:space="0" w:color="auto"/>
              <w:right w:val="single" w:sz="4" w:space="0" w:color="auto"/>
            </w:tcBorders>
            <w:shd w:val="clear" w:color="auto" w:fill="auto"/>
            <w:noWrap/>
            <w:vAlign w:val="center"/>
            <w:hideMark/>
          </w:tcPr>
          <w:p w14:paraId="6BCE6F45" w14:textId="70872E6F" w:rsidR="00B4140F" w:rsidRPr="00465B81" w:rsidRDefault="00B4140F" w:rsidP="00B4140F">
            <w:pPr>
              <w:spacing w:before="0" w:after="0" w:line="240" w:lineRule="auto"/>
              <w:rPr>
                <w:rFonts w:ascii="Arial" w:eastAsia="Times New Roman" w:hAnsi="Arial" w:cs="Arial"/>
                <w:color w:val="000000"/>
                <w:sz w:val="16"/>
                <w:szCs w:val="16"/>
                <w:lang w:eastAsia="pl-PL"/>
              </w:rPr>
            </w:pPr>
            <w:r w:rsidRPr="00465B81">
              <w:rPr>
                <w:rFonts w:ascii="Arial" w:hAnsi="Arial" w:cs="Arial"/>
                <w:color w:val="000000"/>
                <w:sz w:val="16"/>
                <w:szCs w:val="16"/>
              </w:rPr>
              <w:t>370 805</w:t>
            </w:r>
          </w:p>
        </w:tc>
        <w:tc>
          <w:tcPr>
            <w:tcW w:w="405" w:type="pct"/>
            <w:tcBorders>
              <w:top w:val="nil"/>
              <w:left w:val="nil"/>
              <w:bottom w:val="single" w:sz="4" w:space="0" w:color="auto"/>
              <w:right w:val="single" w:sz="4" w:space="0" w:color="auto"/>
            </w:tcBorders>
            <w:shd w:val="clear" w:color="auto" w:fill="auto"/>
            <w:noWrap/>
            <w:vAlign w:val="center"/>
            <w:hideMark/>
          </w:tcPr>
          <w:p w14:paraId="698FAADE" w14:textId="0D0D5349"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51 625 302</w:t>
            </w:r>
          </w:p>
        </w:tc>
        <w:tc>
          <w:tcPr>
            <w:tcW w:w="405" w:type="pct"/>
            <w:tcBorders>
              <w:top w:val="nil"/>
              <w:left w:val="nil"/>
              <w:bottom w:val="single" w:sz="4" w:space="0" w:color="auto"/>
              <w:right w:val="single" w:sz="4" w:space="0" w:color="auto"/>
            </w:tcBorders>
            <w:shd w:val="clear" w:color="auto" w:fill="auto"/>
            <w:noWrap/>
            <w:vAlign w:val="center"/>
            <w:hideMark/>
          </w:tcPr>
          <w:p w14:paraId="479AE9C7" w14:textId="5340CDD7"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22 210 000</w:t>
            </w:r>
          </w:p>
        </w:tc>
        <w:tc>
          <w:tcPr>
            <w:tcW w:w="376" w:type="pct"/>
            <w:tcBorders>
              <w:top w:val="nil"/>
              <w:left w:val="nil"/>
              <w:bottom w:val="single" w:sz="4" w:space="0" w:color="auto"/>
              <w:right w:val="single" w:sz="4" w:space="0" w:color="auto"/>
            </w:tcBorders>
            <w:shd w:val="clear" w:color="auto" w:fill="auto"/>
            <w:noWrap/>
            <w:vAlign w:val="center"/>
            <w:hideMark/>
          </w:tcPr>
          <w:p w14:paraId="1D075D0C" w14:textId="7825A564"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29 415 302</w:t>
            </w:r>
          </w:p>
        </w:tc>
        <w:tc>
          <w:tcPr>
            <w:tcW w:w="436" w:type="pct"/>
            <w:tcBorders>
              <w:top w:val="nil"/>
              <w:left w:val="nil"/>
              <w:bottom w:val="single" w:sz="4" w:space="0" w:color="auto"/>
              <w:right w:val="single" w:sz="4" w:space="0" w:color="auto"/>
            </w:tcBorders>
            <w:shd w:val="clear" w:color="auto" w:fill="auto"/>
            <w:noWrap/>
            <w:vAlign w:val="center"/>
            <w:hideMark/>
          </w:tcPr>
          <w:p w14:paraId="3E896276" w14:textId="5746E9EF"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103 250 604</w:t>
            </w:r>
          </w:p>
        </w:tc>
        <w:tc>
          <w:tcPr>
            <w:tcW w:w="290" w:type="pct"/>
            <w:tcBorders>
              <w:top w:val="nil"/>
              <w:left w:val="nil"/>
              <w:bottom w:val="single" w:sz="4" w:space="0" w:color="auto"/>
              <w:right w:val="single" w:sz="4" w:space="0" w:color="auto"/>
            </w:tcBorders>
            <w:shd w:val="clear" w:color="auto" w:fill="auto"/>
            <w:noWrap/>
            <w:vAlign w:val="center"/>
            <w:hideMark/>
          </w:tcPr>
          <w:p w14:paraId="37931F2F"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5DC2824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4817FD2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5B56979B"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2402ED2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F4FB9F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09E34A9" w14:textId="77777777" w:rsidR="00B4140F" w:rsidRPr="00C26B94" w:rsidRDefault="00B4140F" w:rsidP="00B4140F">
            <w:pPr>
              <w:spacing w:before="0" w:after="0" w:line="240" w:lineRule="auto"/>
              <w:rPr>
                <w:rFonts w:ascii="Arial" w:eastAsia="Times New Roman" w:hAnsi="Arial" w:cs="Arial"/>
                <w:color w:val="000000"/>
                <w:sz w:val="16"/>
                <w:szCs w:val="16"/>
                <w:lang w:eastAsia="pl-PL"/>
              </w:rPr>
            </w:pPr>
            <w:r w:rsidRPr="00C26B94">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605721DE" w14:textId="5689525C"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137 132 698</w:t>
            </w:r>
          </w:p>
        </w:tc>
        <w:tc>
          <w:tcPr>
            <w:tcW w:w="456" w:type="pct"/>
            <w:tcBorders>
              <w:top w:val="nil"/>
              <w:left w:val="nil"/>
              <w:bottom w:val="single" w:sz="4" w:space="0" w:color="auto"/>
              <w:right w:val="single" w:sz="4" w:space="0" w:color="auto"/>
            </w:tcBorders>
            <w:shd w:val="clear" w:color="auto" w:fill="auto"/>
            <w:noWrap/>
            <w:vAlign w:val="center"/>
            <w:hideMark/>
          </w:tcPr>
          <w:p w14:paraId="09BB1FC3" w14:textId="77777777" w:rsidR="00B4140F" w:rsidRPr="00465B81" w:rsidRDefault="00B4140F" w:rsidP="00B4140F">
            <w:pPr>
              <w:spacing w:before="0" w:after="0" w:line="240" w:lineRule="auto"/>
              <w:rPr>
                <w:rFonts w:ascii="Arial" w:eastAsia="Times New Roman" w:hAnsi="Arial" w:cs="Arial"/>
                <w:color w:val="000000"/>
                <w:sz w:val="16"/>
                <w:szCs w:val="16"/>
                <w:lang w:eastAsia="pl-PL"/>
              </w:rPr>
            </w:pPr>
            <w:r w:rsidRPr="00465B81">
              <w:rPr>
                <w:rFonts w:ascii="Arial" w:eastAsia="Times New Roman" w:hAnsi="Arial" w:cs="Arial"/>
                <w:color w:val="000000"/>
                <w:sz w:val="16"/>
                <w:szCs w:val="16"/>
                <w:lang w:eastAsia="pl-PL"/>
              </w:rPr>
              <w:t>137 132 698</w:t>
            </w:r>
          </w:p>
        </w:tc>
        <w:tc>
          <w:tcPr>
            <w:tcW w:w="406" w:type="pct"/>
            <w:tcBorders>
              <w:top w:val="nil"/>
              <w:left w:val="nil"/>
              <w:bottom w:val="single" w:sz="4" w:space="0" w:color="auto"/>
              <w:right w:val="single" w:sz="4" w:space="0" w:color="auto"/>
            </w:tcBorders>
            <w:shd w:val="clear" w:color="auto" w:fill="auto"/>
            <w:noWrap/>
            <w:vAlign w:val="center"/>
            <w:hideMark/>
          </w:tcPr>
          <w:p w14:paraId="6ABE34B5" w14:textId="6D2979C6" w:rsidR="00B4140F" w:rsidRPr="00465B81" w:rsidRDefault="00B4140F" w:rsidP="00B4140F">
            <w:pPr>
              <w:spacing w:before="0" w:after="0" w:line="240" w:lineRule="auto"/>
              <w:rPr>
                <w:rFonts w:ascii="Arial" w:eastAsia="Times New Roman" w:hAnsi="Arial" w:cs="Arial"/>
                <w:color w:val="000000"/>
                <w:sz w:val="16"/>
                <w:szCs w:val="16"/>
                <w:lang w:eastAsia="pl-PL"/>
              </w:rPr>
            </w:pPr>
            <w:r w:rsidRPr="00465B81">
              <w:rPr>
                <w:rFonts w:ascii="Arial" w:hAnsi="Arial" w:cs="Arial"/>
                <w:color w:val="000000"/>
                <w:sz w:val="16"/>
                <w:szCs w:val="16"/>
              </w:rPr>
              <w:t>0</w:t>
            </w:r>
          </w:p>
        </w:tc>
        <w:tc>
          <w:tcPr>
            <w:tcW w:w="405" w:type="pct"/>
            <w:tcBorders>
              <w:top w:val="nil"/>
              <w:left w:val="nil"/>
              <w:bottom w:val="single" w:sz="4" w:space="0" w:color="auto"/>
              <w:right w:val="single" w:sz="4" w:space="0" w:color="auto"/>
            </w:tcBorders>
            <w:shd w:val="clear" w:color="auto" w:fill="auto"/>
            <w:noWrap/>
            <w:vAlign w:val="center"/>
            <w:hideMark/>
          </w:tcPr>
          <w:p w14:paraId="1DF8FECA" w14:textId="6B317F69"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24 199 888</w:t>
            </w:r>
          </w:p>
        </w:tc>
        <w:tc>
          <w:tcPr>
            <w:tcW w:w="405" w:type="pct"/>
            <w:tcBorders>
              <w:top w:val="nil"/>
              <w:left w:val="nil"/>
              <w:bottom w:val="single" w:sz="4" w:space="0" w:color="auto"/>
              <w:right w:val="single" w:sz="4" w:space="0" w:color="auto"/>
            </w:tcBorders>
            <w:shd w:val="clear" w:color="auto" w:fill="auto"/>
            <w:noWrap/>
            <w:vAlign w:val="center"/>
            <w:hideMark/>
          </w:tcPr>
          <w:p w14:paraId="74534899" w14:textId="64F1E14B"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9 356 741</w:t>
            </w:r>
          </w:p>
        </w:tc>
        <w:tc>
          <w:tcPr>
            <w:tcW w:w="376" w:type="pct"/>
            <w:tcBorders>
              <w:top w:val="nil"/>
              <w:left w:val="nil"/>
              <w:bottom w:val="single" w:sz="4" w:space="0" w:color="auto"/>
              <w:right w:val="single" w:sz="4" w:space="0" w:color="auto"/>
            </w:tcBorders>
            <w:shd w:val="clear" w:color="auto" w:fill="auto"/>
            <w:noWrap/>
            <w:vAlign w:val="center"/>
            <w:hideMark/>
          </w:tcPr>
          <w:p w14:paraId="3A14FEC8" w14:textId="2E5CE7B8"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14 843 147</w:t>
            </w:r>
          </w:p>
        </w:tc>
        <w:tc>
          <w:tcPr>
            <w:tcW w:w="436" w:type="pct"/>
            <w:tcBorders>
              <w:top w:val="nil"/>
              <w:left w:val="nil"/>
              <w:bottom w:val="single" w:sz="4" w:space="0" w:color="auto"/>
              <w:right w:val="single" w:sz="4" w:space="0" w:color="auto"/>
            </w:tcBorders>
            <w:shd w:val="clear" w:color="auto" w:fill="auto"/>
            <w:noWrap/>
            <w:vAlign w:val="center"/>
            <w:hideMark/>
          </w:tcPr>
          <w:p w14:paraId="527F1965" w14:textId="3D323FC8"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161 332 586</w:t>
            </w:r>
          </w:p>
        </w:tc>
        <w:tc>
          <w:tcPr>
            <w:tcW w:w="290" w:type="pct"/>
            <w:tcBorders>
              <w:top w:val="nil"/>
              <w:left w:val="nil"/>
              <w:bottom w:val="single" w:sz="4" w:space="0" w:color="auto"/>
              <w:right w:val="single" w:sz="4" w:space="0" w:color="auto"/>
            </w:tcBorders>
            <w:shd w:val="clear" w:color="auto" w:fill="auto"/>
            <w:noWrap/>
            <w:vAlign w:val="center"/>
            <w:hideMark/>
          </w:tcPr>
          <w:p w14:paraId="70FE1041"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25BDE5EF"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0CB09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DF5FAF"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w:t>
            </w:r>
          </w:p>
        </w:tc>
        <w:tc>
          <w:tcPr>
            <w:tcW w:w="456" w:type="pct"/>
            <w:tcBorders>
              <w:top w:val="nil"/>
              <w:left w:val="nil"/>
              <w:bottom w:val="single" w:sz="4" w:space="0" w:color="auto"/>
              <w:right w:val="single" w:sz="4" w:space="0" w:color="auto"/>
            </w:tcBorders>
            <w:shd w:val="clear" w:color="auto" w:fill="auto"/>
            <w:noWrap/>
            <w:vAlign w:val="center"/>
            <w:hideMark/>
          </w:tcPr>
          <w:p w14:paraId="4B667359"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463EEB5"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78C95344"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5E8C5CC6" w14:textId="4BC5AF80"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83 406 305</w:t>
            </w:r>
          </w:p>
        </w:tc>
        <w:tc>
          <w:tcPr>
            <w:tcW w:w="456" w:type="pct"/>
            <w:tcBorders>
              <w:top w:val="nil"/>
              <w:left w:val="nil"/>
              <w:bottom w:val="single" w:sz="4" w:space="0" w:color="auto"/>
              <w:right w:val="single" w:sz="4" w:space="0" w:color="auto"/>
            </w:tcBorders>
            <w:shd w:val="clear" w:color="auto" w:fill="auto"/>
            <w:noWrap/>
            <w:vAlign w:val="center"/>
            <w:hideMark/>
          </w:tcPr>
          <w:p w14:paraId="49D0088C" w14:textId="79EAA527" w:rsidR="00B4140F" w:rsidRPr="00B8567C" w:rsidRDefault="00B4140F" w:rsidP="00B4140F">
            <w:pPr>
              <w:spacing w:before="0" w:after="0" w:line="240" w:lineRule="auto"/>
              <w:rPr>
                <w:rFonts w:ascii="Arial" w:eastAsia="Times New Roman" w:hAnsi="Arial" w:cs="Arial"/>
                <w:color w:val="000000"/>
                <w:sz w:val="16"/>
                <w:szCs w:val="16"/>
                <w:lang w:eastAsia="pl-PL"/>
              </w:rPr>
            </w:pPr>
            <w:r w:rsidRPr="00B8567C">
              <w:rPr>
                <w:rFonts w:ascii="Arial" w:eastAsia="Times New Roman" w:hAnsi="Arial" w:cs="Arial"/>
                <w:color w:val="000000"/>
                <w:sz w:val="16"/>
                <w:szCs w:val="16"/>
                <w:lang w:eastAsia="pl-PL"/>
              </w:rPr>
              <w:t>64 244 571</w:t>
            </w:r>
          </w:p>
        </w:tc>
        <w:tc>
          <w:tcPr>
            <w:tcW w:w="406" w:type="pct"/>
            <w:tcBorders>
              <w:top w:val="nil"/>
              <w:left w:val="nil"/>
              <w:bottom w:val="single" w:sz="4" w:space="0" w:color="auto"/>
              <w:right w:val="single" w:sz="4" w:space="0" w:color="auto"/>
            </w:tcBorders>
            <w:shd w:val="clear" w:color="auto" w:fill="auto"/>
            <w:noWrap/>
            <w:vAlign w:val="center"/>
            <w:hideMark/>
          </w:tcPr>
          <w:p w14:paraId="4CE4BCEC" w14:textId="22DE2E33" w:rsidR="00B4140F" w:rsidRPr="00B8567C" w:rsidRDefault="00B4140F" w:rsidP="00B4140F">
            <w:pPr>
              <w:spacing w:before="0" w:after="0" w:line="240" w:lineRule="auto"/>
              <w:rPr>
                <w:rFonts w:ascii="Arial" w:eastAsia="Times New Roman" w:hAnsi="Arial" w:cs="Arial"/>
                <w:color w:val="000000"/>
                <w:sz w:val="16"/>
                <w:szCs w:val="16"/>
                <w:lang w:eastAsia="pl-PL"/>
              </w:rPr>
            </w:pPr>
            <w:r w:rsidRPr="00B8567C">
              <w:rPr>
                <w:rFonts w:ascii="Arial" w:eastAsia="Times New Roman" w:hAnsi="Arial" w:cs="Arial"/>
                <w:color w:val="000000"/>
                <w:sz w:val="16"/>
                <w:szCs w:val="16"/>
                <w:lang w:eastAsia="pl-PL"/>
              </w:rPr>
              <w:t>19 161 734</w:t>
            </w:r>
          </w:p>
        </w:tc>
        <w:tc>
          <w:tcPr>
            <w:tcW w:w="405" w:type="pct"/>
            <w:tcBorders>
              <w:top w:val="nil"/>
              <w:left w:val="nil"/>
              <w:bottom w:val="single" w:sz="4" w:space="0" w:color="auto"/>
              <w:right w:val="single" w:sz="4" w:space="0" w:color="auto"/>
            </w:tcBorders>
            <w:shd w:val="clear" w:color="auto" w:fill="auto"/>
            <w:noWrap/>
            <w:vAlign w:val="center"/>
            <w:hideMark/>
          </w:tcPr>
          <w:p w14:paraId="7E30904F" w14:textId="39CEB956"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83 406 305</w:t>
            </w:r>
          </w:p>
        </w:tc>
        <w:tc>
          <w:tcPr>
            <w:tcW w:w="405" w:type="pct"/>
            <w:tcBorders>
              <w:top w:val="nil"/>
              <w:left w:val="nil"/>
              <w:bottom w:val="single" w:sz="4" w:space="0" w:color="auto"/>
              <w:right w:val="single" w:sz="4" w:space="0" w:color="auto"/>
            </w:tcBorders>
            <w:shd w:val="clear" w:color="auto" w:fill="auto"/>
            <w:noWrap/>
            <w:vAlign w:val="center"/>
            <w:hideMark/>
          </w:tcPr>
          <w:p w14:paraId="281D1A17" w14:textId="4AA8EEEF"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71 498 943</w:t>
            </w:r>
          </w:p>
        </w:tc>
        <w:tc>
          <w:tcPr>
            <w:tcW w:w="376" w:type="pct"/>
            <w:tcBorders>
              <w:top w:val="nil"/>
              <w:left w:val="nil"/>
              <w:bottom w:val="single" w:sz="4" w:space="0" w:color="auto"/>
              <w:right w:val="single" w:sz="4" w:space="0" w:color="auto"/>
            </w:tcBorders>
            <w:shd w:val="clear" w:color="auto" w:fill="auto"/>
            <w:noWrap/>
            <w:vAlign w:val="center"/>
            <w:hideMark/>
          </w:tcPr>
          <w:p w14:paraId="7F7EB3B3" w14:textId="4DE326BB"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11 907 362</w:t>
            </w:r>
          </w:p>
        </w:tc>
        <w:tc>
          <w:tcPr>
            <w:tcW w:w="436" w:type="pct"/>
            <w:tcBorders>
              <w:top w:val="nil"/>
              <w:left w:val="nil"/>
              <w:bottom w:val="single" w:sz="4" w:space="0" w:color="auto"/>
              <w:right w:val="single" w:sz="4" w:space="0" w:color="auto"/>
            </w:tcBorders>
            <w:shd w:val="clear" w:color="auto" w:fill="auto"/>
            <w:noWrap/>
            <w:vAlign w:val="center"/>
            <w:hideMark/>
          </w:tcPr>
          <w:p w14:paraId="3AC0E7F1" w14:textId="1E51C0F5"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166 812 610</w:t>
            </w:r>
          </w:p>
        </w:tc>
        <w:tc>
          <w:tcPr>
            <w:tcW w:w="290" w:type="pct"/>
            <w:tcBorders>
              <w:top w:val="nil"/>
              <w:left w:val="nil"/>
              <w:bottom w:val="single" w:sz="4" w:space="0" w:color="auto"/>
              <w:right w:val="single" w:sz="4" w:space="0" w:color="auto"/>
            </w:tcBorders>
            <w:shd w:val="clear" w:color="auto" w:fill="auto"/>
            <w:noWrap/>
            <w:vAlign w:val="center"/>
            <w:hideMark/>
          </w:tcPr>
          <w:p w14:paraId="158EE397"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63A6BDF1"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12ABFA5"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006CAC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F9ED43D"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B41358E"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FB032C5"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5989386" w14:textId="4164357F"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295 421 174</w:t>
            </w:r>
          </w:p>
        </w:tc>
        <w:tc>
          <w:tcPr>
            <w:tcW w:w="456" w:type="pct"/>
            <w:tcBorders>
              <w:top w:val="nil"/>
              <w:left w:val="nil"/>
              <w:bottom w:val="single" w:sz="4" w:space="0" w:color="auto"/>
              <w:right w:val="single" w:sz="4" w:space="0" w:color="auto"/>
            </w:tcBorders>
            <w:shd w:val="clear" w:color="auto" w:fill="auto"/>
            <w:noWrap/>
            <w:vAlign w:val="center"/>
            <w:hideMark/>
          </w:tcPr>
          <w:p w14:paraId="49603AFE" w14:textId="3C650F58"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hAnsi="Arial" w:cs="Arial"/>
                <w:color w:val="000000"/>
                <w:sz w:val="16"/>
                <w:szCs w:val="16"/>
              </w:rPr>
              <w:t>239 681 835</w:t>
            </w:r>
          </w:p>
        </w:tc>
        <w:tc>
          <w:tcPr>
            <w:tcW w:w="406" w:type="pct"/>
            <w:tcBorders>
              <w:top w:val="nil"/>
              <w:left w:val="nil"/>
              <w:bottom w:val="single" w:sz="4" w:space="0" w:color="auto"/>
              <w:right w:val="single" w:sz="4" w:space="0" w:color="auto"/>
            </w:tcBorders>
            <w:shd w:val="clear" w:color="auto" w:fill="auto"/>
            <w:noWrap/>
            <w:vAlign w:val="center"/>
            <w:hideMark/>
          </w:tcPr>
          <w:p w14:paraId="0BC40EC6" w14:textId="0A8535D0"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hAnsi="Arial" w:cs="Arial"/>
                <w:color w:val="000000"/>
                <w:sz w:val="16"/>
                <w:szCs w:val="16"/>
              </w:rPr>
              <w:t>55 739 339</w:t>
            </w:r>
          </w:p>
        </w:tc>
        <w:tc>
          <w:tcPr>
            <w:tcW w:w="405" w:type="pct"/>
            <w:tcBorders>
              <w:top w:val="nil"/>
              <w:left w:val="nil"/>
              <w:bottom w:val="single" w:sz="4" w:space="0" w:color="auto"/>
              <w:right w:val="single" w:sz="4" w:space="0" w:color="auto"/>
            </w:tcBorders>
            <w:shd w:val="clear" w:color="auto" w:fill="auto"/>
            <w:noWrap/>
            <w:vAlign w:val="center"/>
            <w:hideMark/>
          </w:tcPr>
          <w:p w14:paraId="7B777600" w14:textId="336E255C"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52 133 149</w:t>
            </w:r>
          </w:p>
        </w:tc>
        <w:tc>
          <w:tcPr>
            <w:tcW w:w="405" w:type="pct"/>
            <w:tcBorders>
              <w:top w:val="nil"/>
              <w:left w:val="nil"/>
              <w:bottom w:val="single" w:sz="4" w:space="0" w:color="auto"/>
              <w:right w:val="single" w:sz="4" w:space="0" w:color="auto"/>
            </w:tcBorders>
            <w:shd w:val="clear" w:color="auto" w:fill="auto"/>
            <w:noWrap/>
            <w:vAlign w:val="center"/>
            <w:hideMark/>
          </w:tcPr>
          <w:p w14:paraId="30F6E76B" w14:textId="239C0820"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43 935 173</w:t>
            </w:r>
          </w:p>
        </w:tc>
        <w:tc>
          <w:tcPr>
            <w:tcW w:w="376" w:type="pct"/>
            <w:tcBorders>
              <w:top w:val="nil"/>
              <w:left w:val="nil"/>
              <w:bottom w:val="single" w:sz="4" w:space="0" w:color="auto"/>
              <w:right w:val="single" w:sz="4" w:space="0" w:color="auto"/>
            </w:tcBorders>
            <w:shd w:val="clear" w:color="auto" w:fill="auto"/>
            <w:noWrap/>
            <w:vAlign w:val="center"/>
            <w:hideMark/>
          </w:tcPr>
          <w:p w14:paraId="0B18D2CF" w14:textId="33F074F7"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8 197 976</w:t>
            </w:r>
          </w:p>
        </w:tc>
        <w:tc>
          <w:tcPr>
            <w:tcW w:w="436" w:type="pct"/>
            <w:tcBorders>
              <w:top w:val="nil"/>
              <w:left w:val="nil"/>
              <w:bottom w:val="single" w:sz="4" w:space="0" w:color="auto"/>
              <w:right w:val="single" w:sz="4" w:space="0" w:color="auto"/>
            </w:tcBorders>
            <w:shd w:val="clear" w:color="auto" w:fill="auto"/>
            <w:noWrap/>
            <w:vAlign w:val="center"/>
            <w:hideMark/>
          </w:tcPr>
          <w:p w14:paraId="525C07FE" w14:textId="2AC3EA32"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347 554 323</w:t>
            </w:r>
          </w:p>
        </w:tc>
        <w:tc>
          <w:tcPr>
            <w:tcW w:w="290" w:type="pct"/>
            <w:tcBorders>
              <w:top w:val="nil"/>
              <w:left w:val="nil"/>
              <w:bottom w:val="single" w:sz="4" w:space="0" w:color="auto"/>
              <w:right w:val="single" w:sz="4" w:space="0" w:color="auto"/>
            </w:tcBorders>
            <w:shd w:val="clear" w:color="auto" w:fill="auto"/>
            <w:noWrap/>
            <w:vAlign w:val="center"/>
            <w:hideMark/>
          </w:tcPr>
          <w:p w14:paraId="2FAB8F57"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657996DE"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D1AF61"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41D423"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III</w:t>
            </w:r>
          </w:p>
        </w:tc>
        <w:tc>
          <w:tcPr>
            <w:tcW w:w="456" w:type="pct"/>
            <w:tcBorders>
              <w:top w:val="nil"/>
              <w:left w:val="nil"/>
              <w:bottom w:val="single" w:sz="4" w:space="0" w:color="auto"/>
              <w:right w:val="single" w:sz="4" w:space="0" w:color="auto"/>
            </w:tcBorders>
            <w:shd w:val="clear" w:color="auto" w:fill="auto"/>
            <w:noWrap/>
            <w:vAlign w:val="center"/>
            <w:hideMark/>
          </w:tcPr>
          <w:p w14:paraId="01740987"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B9E261B"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D28BE23"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F133255"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111 000 000</w:t>
            </w:r>
          </w:p>
        </w:tc>
        <w:tc>
          <w:tcPr>
            <w:tcW w:w="456" w:type="pct"/>
            <w:tcBorders>
              <w:top w:val="nil"/>
              <w:left w:val="nil"/>
              <w:bottom w:val="single" w:sz="4" w:space="0" w:color="auto"/>
              <w:right w:val="single" w:sz="4" w:space="0" w:color="auto"/>
            </w:tcBorders>
            <w:shd w:val="clear" w:color="auto" w:fill="auto"/>
            <w:noWrap/>
            <w:vAlign w:val="center"/>
            <w:hideMark/>
          </w:tcPr>
          <w:p w14:paraId="1E7EDD1E"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94 349 074</w:t>
            </w:r>
          </w:p>
        </w:tc>
        <w:tc>
          <w:tcPr>
            <w:tcW w:w="406" w:type="pct"/>
            <w:tcBorders>
              <w:top w:val="nil"/>
              <w:left w:val="nil"/>
              <w:bottom w:val="single" w:sz="4" w:space="0" w:color="auto"/>
              <w:right w:val="single" w:sz="4" w:space="0" w:color="auto"/>
            </w:tcBorders>
            <w:shd w:val="clear" w:color="auto" w:fill="auto"/>
            <w:noWrap/>
            <w:vAlign w:val="center"/>
            <w:hideMark/>
          </w:tcPr>
          <w:p w14:paraId="03F593A8"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16 650 926</w:t>
            </w:r>
          </w:p>
        </w:tc>
        <w:tc>
          <w:tcPr>
            <w:tcW w:w="405" w:type="pct"/>
            <w:tcBorders>
              <w:top w:val="nil"/>
              <w:left w:val="nil"/>
              <w:bottom w:val="single" w:sz="4" w:space="0" w:color="auto"/>
              <w:right w:val="single" w:sz="4" w:space="0" w:color="auto"/>
            </w:tcBorders>
            <w:shd w:val="clear" w:color="auto" w:fill="auto"/>
            <w:noWrap/>
            <w:vAlign w:val="center"/>
            <w:hideMark/>
          </w:tcPr>
          <w:p w14:paraId="7F2E39A4" w14:textId="38FC3810"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111 000 000</w:t>
            </w:r>
          </w:p>
        </w:tc>
        <w:tc>
          <w:tcPr>
            <w:tcW w:w="405" w:type="pct"/>
            <w:tcBorders>
              <w:top w:val="nil"/>
              <w:left w:val="nil"/>
              <w:bottom w:val="single" w:sz="4" w:space="0" w:color="auto"/>
              <w:right w:val="single" w:sz="4" w:space="0" w:color="auto"/>
            </w:tcBorders>
            <w:shd w:val="clear" w:color="auto" w:fill="auto"/>
            <w:noWrap/>
            <w:vAlign w:val="center"/>
            <w:hideMark/>
          </w:tcPr>
          <w:p w14:paraId="2B664FD3" w14:textId="3EFF849F"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102 979 129</w:t>
            </w:r>
          </w:p>
        </w:tc>
        <w:tc>
          <w:tcPr>
            <w:tcW w:w="376" w:type="pct"/>
            <w:tcBorders>
              <w:top w:val="nil"/>
              <w:left w:val="nil"/>
              <w:bottom w:val="single" w:sz="4" w:space="0" w:color="auto"/>
              <w:right w:val="single" w:sz="4" w:space="0" w:color="auto"/>
            </w:tcBorders>
            <w:shd w:val="clear" w:color="auto" w:fill="auto"/>
            <w:noWrap/>
            <w:vAlign w:val="center"/>
            <w:hideMark/>
          </w:tcPr>
          <w:p w14:paraId="0F112640" w14:textId="6B8F9430"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8 020 871</w:t>
            </w:r>
          </w:p>
        </w:tc>
        <w:tc>
          <w:tcPr>
            <w:tcW w:w="436" w:type="pct"/>
            <w:tcBorders>
              <w:top w:val="nil"/>
              <w:left w:val="nil"/>
              <w:bottom w:val="single" w:sz="4" w:space="0" w:color="auto"/>
              <w:right w:val="single" w:sz="4" w:space="0" w:color="auto"/>
            </w:tcBorders>
            <w:shd w:val="clear" w:color="auto" w:fill="auto"/>
            <w:noWrap/>
            <w:vAlign w:val="center"/>
            <w:hideMark/>
          </w:tcPr>
          <w:p w14:paraId="1FF51B80" w14:textId="7E34D9C3"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222 000 000</w:t>
            </w:r>
          </w:p>
        </w:tc>
        <w:tc>
          <w:tcPr>
            <w:tcW w:w="290" w:type="pct"/>
            <w:tcBorders>
              <w:top w:val="nil"/>
              <w:left w:val="nil"/>
              <w:bottom w:val="single" w:sz="4" w:space="0" w:color="auto"/>
              <w:right w:val="single" w:sz="4" w:space="0" w:color="auto"/>
            </w:tcBorders>
            <w:shd w:val="clear" w:color="auto" w:fill="auto"/>
            <w:noWrap/>
            <w:vAlign w:val="center"/>
            <w:hideMark/>
          </w:tcPr>
          <w:p w14:paraId="192CC476"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2007B3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49D9EBD"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2DDF7534"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0A01CB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97B582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BF098F9"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82937A9"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134 000 000</w:t>
            </w:r>
          </w:p>
        </w:tc>
        <w:tc>
          <w:tcPr>
            <w:tcW w:w="456" w:type="pct"/>
            <w:tcBorders>
              <w:top w:val="nil"/>
              <w:left w:val="nil"/>
              <w:bottom w:val="single" w:sz="4" w:space="0" w:color="auto"/>
              <w:right w:val="single" w:sz="4" w:space="0" w:color="auto"/>
            </w:tcBorders>
            <w:shd w:val="clear" w:color="auto" w:fill="auto"/>
            <w:noWrap/>
            <w:vAlign w:val="center"/>
            <w:hideMark/>
          </w:tcPr>
          <w:p w14:paraId="604938DE"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112 418 979</w:t>
            </w:r>
          </w:p>
        </w:tc>
        <w:tc>
          <w:tcPr>
            <w:tcW w:w="406" w:type="pct"/>
            <w:tcBorders>
              <w:top w:val="nil"/>
              <w:left w:val="nil"/>
              <w:bottom w:val="single" w:sz="4" w:space="0" w:color="auto"/>
              <w:right w:val="single" w:sz="4" w:space="0" w:color="auto"/>
            </w:tcBorders>
            <w:shd w:val="clear" w:color="auto" w:fill="auto"/>
            <w:noWrap/>
            <w:vAlign w:val="center"/>
            <w:hideMark/>
          </w:tcPr>
          <w:p w14:paraId="74177AD5"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21 581 021</w:t>
            </w:r>
          </w:p>
        </w:tc>
        <w:tc>
          <w:tcPr>
            <w:tcW w:w="405" w:type="pct"/>
            <w:tcBorders>
              <w:top w:val="nil"/>
              <w:left w:val="nil"/>
              <w:bottom w:val="single" w:sz="4" w:space="0" w:color="auto"/>
              <w:right w:val="single" w:sz="4" w:space="0" w:color="auto"/>
            </w:tcBorders>
            <w:shd w:val="clear" w:color="auto" w:fill="auto"/>
            <w:noWrap/>
            <w:vAlign w:val="center"/>
            <w:hideMark/>
          </w:tcPr>
          <w:p w14:paraId="43D02395" w14:textId="4C93166F"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23 647 059</w:t>
            </w:r>
          </w:p>
        </w:tc>
        <w:tc>
          <w:tcPr>
            <w:tcW w:w="405" w:type="pct"/>
            <w:tcBorders>
              <w:top w:val="nil"/>
              <w:left w:val="nil"/>
              <w:bottom w:val="single" w:sz="4" w:space="0" w:color="auto"/>
              <w:right w:val="single" w:sz="4" w:space="0" w:color="auto"/>
            </w:tcBorders>
            <w:shd w:val="clear" w:color="auto" w:fill="auto"/>
            <w:noWrap/>
            <w:vAlign w:val="center"/>
            <w:hideMark/>
          </w:tcPr>
          <w:p w14:paraId="22F1DBAE" w14:textId="41D07F42"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22 421 615</w:t>
            </w:r>
          </w:p>
        </w:tc>
        <w:tc>
          <w:tcPr>
            <w:tcW w:w="376" w:type="pct"/>
            <w:tcBorders>
              <w:top w:val="nil"/>
              <w:left w:val="nil"/>
              <w:bottom w:val="single" w:sz="4" w:space="0" w:color="auto"/>
              <w:right w:val="single" w:sz="4" w:space="0" w:color="auto"/>
            </w:tcBorders>
            <w:shd w:val="clear" w:color="auto" w:fill="auto"/>
            <w:noWrap/>
            <w:vAlign w:val="center"/>
            <w:hideMark/>
          </w:tcPr>
          <w:p w14:paraId="33855FCE" w14:textId="76AEE622"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1 225 444</w:t>
            </w:r>
          </w:p>
        </w:tc>
        <w:tc>
          <w:tcPr>
            <w:tcW w:w="436" w:type="pct"/>
            <w:tcBorders>
              <w:top w:val="nil"/>
              <w:left w:val="nil"/>
              <w:bottom w:val="single" w:sz="4" w:space="0" w:color="auto"/>
              <w:right w:val="single" w:sz="4" w:space="0" w:color="auto"/>
            </w:tcBorders>
            <w:shd w:val="clear" w:color="auto" w:fill="auto"/>
            <w:noWrap/>
            <w:vAlign w:val="center"/>
            <w:hideMark/>
          </w:tcPr>
          <w:p w14:paraId="1EB92127" w14:textId="2EBF9A6B"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157 647 059</w:t>
            </w:r>
          </w:p>
        </w:tc>
        <w:tc>
          <w:tcPr>
            <w:tcW w:w="290" w:type="pct"/>
            <w:tcBorders>
              <w:top w:val="nil"/>
              <w:left w:val="nil"/>
              <w:bottom w:val="single" w:sz="4" w:space="0" w:color="auto"/>
              <w:right w:val="single" w:sz="4" w:space="0" w:color="auto"/>
            </w:tcBorders>
            <w:shd w:val="clear" w:color="auto" w:fill="auto"/>
            <w:noWrap/>
            <w:vAlign w:val="center"/>
            <w:hideMark/>
          </w:tcPr>
          <w:p w14:paraId="3F399B4D"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2396D429"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7AA633"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46D151"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IV</w:t>
            </w:r>
          </w:p>
        </w:tc>
        <w:tc>
          <w:tcPr>
            <w:tcW w:w="456" w:type="pct"/>
            <w:tcBorders>
              <w:top w:val="nil"/>
              <w:left w:val="nil"/>
              <w:bottom w:val="single" w:sz="4" w:space="0" w:color="auto"/>
              <w:right w:val="single" w:sz="4" w:space="0" w:color="auto"/>
            </w:tcBorders>
            <w:shd w:val="clear" w:color="auto" w:fill="auto"/>
            <w:noWrap/>
            <w:vAlign w:val="center"/>
            <w:hideMark/>
          </w:tcPr>
          <w:p w14:paraId="35D8BB49"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695B57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485F56D2"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C927FCC"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22 000 000</w:t>
            </w:r>
          </w:p>
        </w:tc>
        <w:tc>
          <w:tcPr>
            <w:tcW w:w="456" w:type="pct"/>
            <w:tcBorders>
              <w:top w:val="nil"/>
              <w:left w:val="nil"/>
              <w:bottom w:val="single" w:sz="4" w:space="0" w:color="auto"/>
              <w:right w:val="single" w:sz="4" w:space="0" w:color="auto"/>
            </w:tcBorders>
            <w:shd w:val="clear" w:color="auto" w:fill="auto"/>
            <w:noWrap/>
            <w:vAlign w:val="center"/>
            <w:hideMark/>
          </w:tcPr>
          <w:p w14:paraId="6B3D6FDA"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18 699 816</w:t>
            </w:r>
          </w:p>
        </w:tc>
        <w:tc>
          <w:tcPr>
            <w:tcW w:w="406" w:type="pct"/>
            <w:tcBorders>
              <w:top w:val="nil"/>
              <w:left w:val="nil"/>
              <w:bottom w:val="single" w:sz="4" w:space="0" w:color="auto"/>
              <w:right w:val="single" w:sz="4" w:space="0" w:color="auto"/>
            </w:tcBorders>
            <w:shd w:val="clear" w:color="auto" w:fill="auto"/>
            <w:noWrap/>
            <w:vAlign w:val="center"/>
            <w:hideMark/>
          </w:tcPr>
          <w:p w14:paraId="2EF8E79F"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shd w:val="clear" w:color="auto" w:fill="auto"/>
            <w:noWrap/>
            <w:vAlign w:val="center"/>
            <w:hideMark/>
          </w:tcPr>
          <w:p w14:paraId="1DDA881E" w14:textId="0793BC4A"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22 000 000</w:t>
            </w:r>
          </w:p>
        </w:tc>
        <w:tc>
          <w:tcPr>
            <w:tcW w:w="405" w:type="pct"/>
            <w:tcBorders>
              <w:top w:val="nil"/>
              <w:left w:val="nil"/>
              <w:bottom w:val="single" w:sz="4" w:space="0" w:color="auto"/>
              <w:right w:val="single" w:sz="4" w:space="0" w:color="auto"/>
            </w:tcBorders>
            <w:shd w:val="clear" w:color="auto" w:fill="auto"/>
            <w:noWrap/>
            <w:vAlign w:val="center"/>
            <w:hideMark/>
          </w:tcPr>
          <w:p w14:paraId="63A4BA11" w14:textId="49AB05F3"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12 000 000</w:t>
            </w:r>
          </w:p>
        </w:tc>
        <w:tc>
          <w:tcPr>
            <w:tcW w:w="376" w:type="pct"/>
            <w:tcBorders>
              <w:top w:val="nil"/>
              <w:left w:val="nil"/>
              <w:bottom w:val="single" w:sz="4" w:space="0" w:color="auto"/>
              <w:right w:val="single" w:sz="4" w:space="0" w:color="auto"/>
            </w:tcBorders>
            <w:shd w:val="clear" w:color="auto" w:fill="auto"/>
            <w:noWrap/>
            <w:vAlign w:val="center"/>
            <w:hideMark/>
          </w:tcPr>
          <w:p w14:paraId="41830FD8" w14:textId="4110156B"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10 000 000</w:t>
            </w:r>
          </w:p>
        </w:tc>
        <w:tc>
          <w:tcPr>
            <w:tcW w:w="436" w:type="pct"/>
            <w:tcBorders>
              <w:top w:val="nil"/>
              <w:left w:val="nil"/>
              <w:bottom w:val="single" w:sz="4" w:space="0" w:color="auto"/>
              <w:right w:val="single" w:sz="4" w:space="0" w:color="auto"/>
            </w:tcBorders>
            <w:shd w:val="clear" w:color="auto" w:fill="auto"/>
            <w:noWrap/>
            <w:vAlign w:val="center"/>
            <w:hideMark/>
          </w:tcPr>
          <w:p w14:paraId="5C0399FF" w14:textId="2112710E"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44 000 000</w:t>
            </w:r>
          </w:p>
        </w:tc>
        <w:tc>
          <w:tcPr>
            <w:tcW w:w="290" w:type="pct"/>
            <w:tcBorders>
              <w:top w:val="nil"/>
              <w:left w:val="nil"/>
              <w:bottom w:val="single" w:sz="4" w:space="0" w:color="auto"/>
              <w:right w:val="single" w:sz="4" w:space="0" w:color="auto"/>
            </w:tcBorders>
            <w:shd w:val="clear" w:color="auto" w:fill="auto"/>
            <w:noWrap/>
            <w:vAlign w:val="center"/>
            <w:hideMark/>
          </w:tcPr>
          <w:p w14:paraId="1137C540"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4B99239D"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6C55ED4D"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77D9CF5"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68FB31C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7B08F49"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B7592A7"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887CDD0"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200 000 000</w:t>
            </w:r>
          </w:p>
        </w:tc>
        <w:tc>
          <w:tcPr>
            <w:tcW w:w="456" w:type="pct"/>
            <w:tcBorders>
              <w:top w:val="nil"/>
              <w:left w:val="nil"/>
              <w:bottom w:val="single" w:sz="4" w:space="0" w:color="auto"/>
              <w:right w:val="single" w:sz="4" w:space="0" w:color="auto"/>
            </w:tcBorders>
            <w:shd w:val="clear" w:color="auto" w:fill="auto"/>
            <w:noWrap/>
            <w:vAlign w:val="center"/>
            <w:hideMark/>
          </w:tcPr>
          <w:p w14:paraId="5CEF606E"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167 789 521</w:t>
            </w:r>
          </w:p>
        </w:tc>
        <w:tc>
          <w:tcPr>
            <w:tcW w:w="406" w:type="pct"/>
            <w:tcBorders>
              <w:top w:val="nil"/>
              <w:left w:val="nil"/>
              <w:bottom w:val="single" w:sz="4" w:space="0" w:color="auto"/>
              <w:right w:val="single" w:sz="4" w:space="0" w:color="auto"/>
            </w:tcBorders>
            <w:shd w:val="clear" w:color="auto" w:fill="auto"/>
            <w:noWrap/>
            <w:vAlign w:val="center"/>
            <w:hideMark/>
          </w:tcPr>
          <w:p w14:paraId="66533AD1"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32 210 479</w:t>
            </w:r>
          </w:p>
        </w:tc>
        <w:tc>
          <w:tcPr>
            <w:tcW w:w="405" w:type="pct"/>
            <w:tcBorders>
              <w:top w:val="nil"/>
              <w:left w:val="nil"/>
              <w:bottom w:val="single" w:sz="4" w:space="0" w:color="auto"/>
              <w:right w:val="single" w:sz="4" w:space="0" w:color="auto"/>
            </w:tcBorders>
            <w:shd w:val="clear" w:color="auto" w:fill="auto"/>
            <w:noWrap/>
            <w:vAlign w:val="center"/>
            <w:hideMark/>
          </w:tcPr>
          <w:p w14:paraId="2204627B" w14:textId="5B87EEFD"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35 294 118</w:t>
            </w:r>
          </w:p>
        </w:tc>
        <w:tc>
          <w:tcPr>
            <w:tcW w:w="405" w:type="pct"/>
            <w:tcBorders>
              <w:top w:val="nil"/>
              <w:left w:val="nil"/>
              <w:bottom w:val="single" w:sz="4" w:space="0" w:color="auto"/>
              <w:right w:val="single" w:sz="4" w:space="0" w:color="auto"/>
            </w:tcBorders>
            <w:shd w:val="clear" w:color="auto" w:fill="auto"/>
            <w:noWrap/>
            <w:vAlign w:val="center"/>
            <w:hideMark/>
          </w:tcPr>
          <w:p w14:paraId="1D42DA82" w14:textId="08E85600"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15 882 353</w:t>
            </w:r>
          </w:p>
        </w:tc>
        <w:tc>
          <w:tcPr>
            <w:tcW w:w="376" w:type="pct"/>
            <w:tcBorders>
              <w:top w:val="nil"/>
              <w:left w:val="nil"/>
              <w:bottom w:val="single" w:sz="4" w:space="0" w:color="auto"/>
              <w:right w:val="single" w:sz="4" w:space="0" w:color="auto"/>
            </w:tcBorders>
            <w:shd w:val="clear" w:color="auto" w:fill="auto"/>
            <w:noWrap/>
            <w:vAlign w:val="center"/>
            <w:hideMark/>
          </w:tcPr>
          <w:p w14:paraId="28C56E31" w14:textId="5437FBAA"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19 411 765</w:t>
            </w:r>
          </w:p>
        </w:tc>
        <w:tc>
          <w:tcPr>
            <w:tcW w:w="436" w:type="pct"/>
            <w:tcBorders>
              <w:top w:val="nil"/>
              <w:left w:val="nil"/>
              <w:bottom w:val="single" w:sz="4" w:space="0" w:color="auto"/>
              <w:right w:val="single" w:sz="4" w:space="0" w:color="auto"/>
            </w:tcBorders>
            <w:shd w:val="clear" w:color="auto" w:fill="auto"/>
            <w:noWrap/>
            <w:vAlign w:val="center"/>
            <w:hideMark/>
          </w:tcPr>
          <w:p w14:paraId="392113C9" w14:textId="02BE9568"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235 294 118</w:t>
            </w:r>
          </w:p>
        </w:tc>
        <w:tc>
          <w:tcPr>
            <w:tcW w:w="290" w:type="pct"/>
            <w:tcBorders>
              <w:top w:val="nil"/>
              <w:left w:val="nil"/>
              <w:bottom w:val="single" w:sz="4" w:space="0" w:color="auto"/>
              <w:right w:val="single" w:sz="4" w:space="0" w:color="auto"/>
            </w:tcBorders>
            <w:shd w:val="clear" w:color="auto" w:fill="auto"/>
            <w:noWrap/>
            <w:vAlign w:val="center"/>
            <w:hideMark/>
          </w:tcPr>
          <w:p w14:paraId="4500D285"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69D5167B" w14:textId="77777777" w:rsidTr="00DA6F51">
        <w:trPr>
          <w:trHeight w:val="240"/>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F81C12"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59B6CD"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w:t>
            </w:r>
          </w:p>
        </w:tc>
        <w:tc>
          <w:tcPr>
            <w:tcW w:w="456" w:type="pct"/>
            <w:tcBorders>
              <w:top w:val="nil"/>
              <w:left w:val="nil"/>
              <w:bottom w:val="single" w:sz="4" w:space="0" w:color="auto"/>
              <w:right w:val="single" w:sz="4" w:space="0" w:color="auto"/>
            </w:tcBorders>
            <w:shd w:val="clear" w:color="auto" w:fill="auto"/>
            <w:noWrap/>
            <w:vAlign w:val="center"/>
            <w:hideMark/>
          </w:tcPr>
          <w:p w14:paraId="3DC6D5A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FFE3E55"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27AA093D"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1313224"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50 000 000</w:t>
            </w:r>
          </w:p>
        </w:tc>
        <w:tc>
          <w:tcPr>
            <w:tcW w:w="456" w:type="pct"/>
            <w:tcBorders>
              <w:top w:val="nil"/>
              <w:left w:val="nil"/>
              <w:bottom w:val="single" w:sz="4" w:space="0" w:color="auto"/>
              <w:right w:val="single" w:sz="4" w:space="0" w:color="auto"/>
            </w:tcBorders>
            <w:shd w:val="clear" w:color="auto" w:fill="auto"/>
            <w:noWrap/>
            <w:vAlign w:val="center"/>
            <w:hideMark/>
          </w:tcPr>
          <w:p w14:paraId="175D65C6"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42 499 583</w:t>
            </w:r>
          </w:p>
        </w:tc>
        <w:tc>
          <w:tcPr>
            <w:tcW w:w="406" w:type="pct"/>
            <w:tcBorders>
              <w:top w:val="nil"/>
              <w:left w:val="nil"/>
              <w:bottom w:val="single" w:sz="4" w:space="0" w:color="auto"/>
              <w:right w:val="single" w:sz="4" w:space="0" w:color="auto"/>
            </w:tcBorders>
            <w:shd w:val="clear" w:color="auto" w:fill="auto"/>
            <w:noWrap/>
            <w:vAlign w:val="center"/>
            <w:hideMark/>
          </w:tcPr>
          <w:p w14:paraId="75161679"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7 500 417</w:t>
            </w:r>
          </w:p>
        </w:tc>
        <w:tc>
          <w:tcPr>
            <w:tcW w:w="405" w:type="pct"/>
            <w:tcBorders>
              <w:top w:val="nil"/>
              <w:left w:val="nil"/>
              <w:bottom w:val="single" w:sz="4" w:space="0" w:color="auto"/>
              <w:right w:val="single" w:sz="4" w:space="0" w:color="auto"/>
            </w:tcBorders>
            <w:shd w:val="clear" w:color="auto" w:fill="auto"/>
            <w:noWrap/>
            <w:vAlign w:val="center"/>
            <w:hideMark/>
          </w:tcPr>
          <w:p w14:paraId="6B690CFA" w14:textId="647678CB"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50 000 000</w:t>
            </w:r>
          </w:p>
        </w:tc>
        <w:tc>
          <w:tcPr>
            <w:tcW w:w="405" w:type="pct"/>
            <w:tcBorders>
              <w:top w:val="nil"/>
              <w:left w:val="nil"/>
              <w:bottom w:val="single" w:sz="4" w:space="0" w:color="auto"/>
              <w:right w:val="single" w:sz="4" w:space="0" w:color="auto"/>
            </w:tcBorders>
            <w:shd w:val="clear" w:color="auto" w:fill="auto"/>
            <w:noWrap/>
            <w:vAlign w:val="center"/>
            <w:hideMark/>
          </w:tcPr>
          <w:p w14:paraId="3823B7C0" w14:textId="3004DE90"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45 220 000</w:t>
            </w:r>
          </w:p>
        </w:tc>
        <w:tc>
          <w:tcPr>
            <w:tcW w:w="376" w:type="pct"/>
            <w:tcBorders>
              <w:top w:val="nil"/>
              <w:left w:val="nil"/>
              <w:bottom w:val="single" w:sz="4" w:space="0" w:color="auto"/>
              <w:right w:val="single" w:sz="4" w:space="0" w:color="auto"/>
            </w:tcBorders>
            <w:shd w:val="clear" w:color="auto" w:fill="auto"/>
            <w:noWrap/>
            <w:vAlign w:val="center"/>
            <w:hideMark/>
          </w:tcPr>
          <w:p w14:paraId="4D4D0E00" w14:textId="45DB0A7C"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4 780 000</w:t>
            </w:r>
          </w:p>
        </w:tc>
        <w:tc>
          <w:tcPr>
            <w:tcW w:w="436" w:type="pct"/>
            <w:tcBorders>
              <w:top w:val="nil"/>
              <w:left w:val="nil"/>
              <w:bottom w:val="single" w:sz="4" w:space="0" w:color="auto"/>
              <w:right w:val="single" w:sz="4" w:space="0" w:color="auto"/>
            </w:tcBorders>
            <w:shd w:val="clear" w:color="auto" w:fill="auto"/>
            <w:noWrap/>
            <w:vAlign w:val="center"/>
            <w:hideMark/>
          </w:tcPr>
          <w:p w14:paraId="201EFA42" w14:textId="7F2E1E85"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100 000 000</w:t>
            </w:r>
          </w:p>
        </w:tc>
        <w:tc>
          <w:tcPr>
            <w:tcW w:w="290" w:type="pct"/>
            <w:tcBorders>
              <w:top w:val="nil"/>
              <w:left w:val="nil"/>
              <w:bottom w:val="single" w:sz="4" w:space="0" w:color="auto"/>
              <w:right w:val="single" w:sz="4" w:space="0" w:color="auto"/>
            </w:tcBorders>
            <w:shd w:val="clear" w:color="auto" w:fill="auto"/>
            <w:noWrap/>
            <w:vAlign w:val="center"/>
            <w:hideMark/>
          </w:tcPr>
          <w:p w14:paraId="5F736ACD"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5B0DF08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2ECC6EF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CA8E83"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3CCA370B"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4AE79CA"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2482F73A"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F53326D" w14:textId="2755CE9A"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150 650 000</w:t>
            </w:r>
          </w:p>
        </w:tc>
        <w:tc>
          <w:tcPr>
            <w:tcW w:w="456" w:type="pct"/>
            <w:tcBorders>
              <w:top w:val="nil"/>
              <w:left w:val="nil"/>
              <w:bottom w:val="single" w:sz="4" w:space="0" w:color="auto"/>
              <w:right w:val="single" w:sz="4" w:space="0" w:color="auto"/>
            </w:tcBorders>
            <w:shd w:val="clear" w:color="auto" w:fill="auto"/>
            <w:noWrap/>
            <w:vAlign w:val="center"/>
            <w:hideMark/>
          </w:tcPr>
          <w:p w14:paraId="45C26EF1" w14:textId="6E97B5C4"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116 320 086</w:t>
            </w:r>
          </w:p>
        </w:tc>
        <w:tc>
          <w:tcPr>
            <w:tcW w:w="406" w:type="pct"/>
            <w:tcBorders>
              <w:top w:val="nil"/>
              <w:left w:val="nil"/>
              <w:bottom w:val="single" w:sz="4" w:space="0" w:color="auto"/>
              <w:right w:val="single" w:sz="4" w:space="0" w:color="auto"/>
            </w:tcBorders>
            <w:shd w:val="clear" w:color="auto" w:fill="auto"/>
            <w:noWrap/>
            <w:vAlign w:val="center"/>
            <w:hideMark/>
          </w:tcPr>
          <w:p w14:paraId="4F26EA3E" w14:textId="21E3AE35"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34 329 914</w:t>
            </w:r>
          </w:p>
        </w:tc>
        <w:tc>
          <w:tcPr>
            <w:tcW w:w="405" w:type="pct"/>
            <w:tcBorders>
              <w:top w:val="nil"/>
              <w:left w:val="nil"/>
              <w:bottom w:val="single" w:sz="4" w:space="0" w:color="auto"/>
              <w:right w:val="single" w:sz="4" w:space="0" w:color="auto"/>
            </w:tcBorders>
            <w:shd w:val="clear" w:color="auto" w:fill="auto"/>
            <w:noWrap/>
            <w:vAlign w:val="center"/>
            <w:hideMark/>
          </w:tcPr>
          <w:p w14:paraId="22F52C6F" w14:textId="369EECF0"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26 585 295</w:t>
            </w:r>
          </w:p>
        </w:tc>
        <w:tc>
          <w:tcPr>
            <w:tcW w:w="405" w:type="pct"/>
            <w:tcBorders>
              <w:top w:val="nil"/>
              <w:left w:val="nil"/>
              <w:bottom w:val="single" w:sz="4" w:space="0" w:color="auto"/>
              <w:right w:val="single" w:sz="4" w:space="0" w:color="auto"/>
            </w:tcBorders>
            <w:shd w:val="clear" w:color="auto" w:fill="auto"/>
            <w:noWrap/>
            <w:vAlign w:val="center"/>
            <w:hideMark/>
          </w:tcPr>
          <w:p w14:paraId="32B664FC" w14:textId="09F48A2F"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23 813 824</w:t>
            </w:r>
          </w:p>
        </w:tc>
        <w:tc>
          <w:tcPr>
            <w:tcW w:w="376" w:type="pct"/>
            <w:tcBorders>
              <w:top w:val="nil"/>
              <w:left w:val="nil"/>
              <w:bottom w:val="single" w:sz="4" w:space="0" w:color="auto"/>
              <w:right w:val="single" w:sz="4" w:space="0" w:color="auto"/>
            </w:tcBorders>
            <w:shd w:val="clear" w:color="auto" w:fill="auto"/>
            <w:noWrap/>
            <w:vAlign w:val="center"/>
            <w:hideMark/>
          </w:tcPr>
          <w:p w14:paraId="1A4CD60A" w14:textId="0565DC22"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2 771 471</w:t>
            </w:r>
          </w:p>
        </w:tc>
        <w:tc>
          <w:tcPr>
            <w:tcW w:w="436" w:type="pct"/>
            <w:tcBorders>
              <w:top w:val="nil"/>
              <w:left w:val="nil"/>
              <w:bottom w:val="single" w:sz="4" w:space="0" w:color="auto"/>
              <w:right w:val="single" w:sz="4" w:space="0" w:color="auto"/>
            </w:tcBorders>
            <w:shd w:val="clear" w:color="auto" w:fill="auto"/>
            <w:noWrap/>
            <w:vAlign w:val="center"/>
            <w:hideMark/>
          </w:tcPr>
          <w:p w14:paraId="10BC03D8" w14:textId="2FBABA87"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177 235 295</w:t>
            </w:r>
          </w:p>
        </w:tc>
        <w:tc>
          <w:tcPr>
            <w:tcW w:w="290" w:type="pct"/>
            <w:tcBorders>
              <w:top w:val="nil"/>
              <w:left w:val="nil"/>
              <w:bottom w:val="single" w:sz="4" w:space="0" w:color="auto"/>
              <w:right w:val="single" w:sz="4" w:space="0" w:color="auto"/>
            </w:tcBorders>
            <w:shd w:val="clear" w:color="auto" w:fill="auto"/>
            <w:noWrap/>
            <w:vAlign w:val="center"/>
            <w:hideMark/>
          </w:tcPr>
          <w:p w14:paraId="17EC3084"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3A818B0D"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D123D7"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58BCCF"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w:t>
            </w:r>
          </w:p>
        </w:tc>
        <w:tc>
          <w:tcPr>
            <w:tcW w:w="456" w:type="pct"/>
            <w:tcBorders>
              <w:top w:val="nil"/>
              <w:left w:val="nil"/>
              <w:bottom w:val="single" w:sz="4" w:space="0" w:color="auto"/>
              <w:right w:val="single" w:sz="4" w:space="0" w:color="auto"/>
            </w:tcBorders>
            <w:shd w:val="clear" w:color="auto" w:fill="auto"/>
            <w:noWrap/>
            <w:vAlign w:val="center"/>
            <w:hideMark/>
          </w:tcPr>
          <w:p w14:paraId="1150128A"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7E3FA9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1011777B"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921707F"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25 338 000</w:t>
            </w:r>
          </w:p>
        </w:tc>
        <w:tc>
          <w:tcPr>
            <w:tcW w:w="456" w:type="pct"/>
            <w:tcBorders>
              <w:top w:val="nil"/>
              <w:left w:val="nil"/>
              <w:bottom w:val="single" w:sz="4" w:space="0" w:color="auto"/>
              <w:right w:val="single" w:sz="4" w:space="0" w:color="auto"/>
            </w:tcBorders>
            <w:shd w:val="clear" w:color="auto" w:fill="auto"/>
            <w:noWrap/>
            <w:vAlign w:val="center"/>
            <w:hideMark/>
          </w:tcPr>
          <w:p w14:paraId="62E55E33"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21 537 054</w:t>
            </w:r>
          </w:p>
        </w:tc>
        <w:tc>
          <w:tcPr>
            <w:tcW w:w="406" w:type="pct"/>
            <w:tcBorders>
              <w:top w:val="nil"/>
              <w:left w:val="nil"/>
              <w:bottom w:val="single" w:sz="4" w:space="0" w:color="auto"/>
              <w:right w:val="single" w:sz="4" w:space="0" w:color="auto"/>
            </w:tcBorders>
            <w:shd w:val="clear" w:color="auto" w:fill="auto"/>
            <w:noWrap/>
            <w:vAlign w:val="center"/>
            <w:hideMark/>
          </w:tcPr>
          <w:p w14:paraId="145BAEDC"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3 800 946</w:t>
            </w:r>
          </w:p>
        </w:tc>
        <w:tc>
          <w:tcPr>
            <w:tcW w:w="405" w:type="pct"/>
            <w:tcBorders>
              <w:top w:val="nil"/>
              <w:left w:val="nil"/>
              <w:bottom w:val="single" w:sz="4" w:space="0" w:color="auto"/>
              <w:right w:val="single" w:sz="4" w:space="0" w:color="auto"/>
            </w:tcBorders>
            <w:shd w:val="clear" w:color="auto" w:fill="auto"/>
            <w:noWrap/>
            <w:vAlign w:val="center"/>
            <w:hideMark/>
          </w:tcPr>
          <w:p w14:paraId="1C4FE9B8" w14:textId="29928D09"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25 338 000</w:t>
            </w:r>
          </w:p>
        </w:tc>
        <w:tc>
          <w:tcPr>
            <w:tcW w:w="405" w:type="pct"/>
            <w:tcBorders>
              <w:top w:val="nil"/>
              <w:left w:val="nil"/>
              <w:bottom w:val="single" w:sz="4" w:space="0" w:color="auto"/>
              <w:right w:val="single" w:sz="4" w:space="0" w:color="auto"/>
            </w:tcBorders>
            <w:shd w:val="clear" w:color="auto" w:fill="auto"/>
            <w:noWrap/>
            <w:vAlign w:val="center"/>
            <w:hideMark/>
          </w:tcPr>
          <w:p w14:paraId="40C5E95F" w14:textId="76394A63"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13 597 000</w:t>
            </w:r>
          </w:p>
        </w:tc>
        <w:tc>
          <w:tcPr>
            <w:tcW w:w="376" w:type="pct"/>
            <w:tcBorders>
              <w:top w:val="nil"/>
              <w:left w:val="nil"/>
              <w:bottom w:val="single" w:sz="4" w:space="0" w:color="auto"/>
              <w:right w:val="single" w:sz="4" w:space="0" w:color="auto"/>
            </w:tcBorders>
            <w:shd w:val="clear" w:color="auto" w:fill="auto"/>
            <w:noWrap/>
            <w:vAlign w:val="center"/>
            <w:hideMark/>
          </w:tcPr>
          <w:p w14:paraId="0396BDD4" w14:textId="0EE7BA0B"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11 741 000</w:t>
            </w:r>
          </w:p>
        </w:tc>
        <w:tc>
          <w:tcPr>
            <w:tcW w:w="436" w:type="pct"/>
            <w:tcBorders>
              <w:top w:val="nil"/>
              <w:left w:val="nil"/>
              <w:bottom w:val="single" w:sz="4" w:space="0" w:color="auto"/>
              <w:right w:val="single" w:sz="4" w:space="0" w:color="auto"/>
            </w:tcBorders>
            <w:shd w:val="clear" w:color="auto" w:fill="auto"/>
            <w:noWrap/>
            <w:vAlign w:val="center"/>
            <w:hideMark/>
          </w:tcPr>
          <w:p w14:paraId="48FD1919" w14:textId="6AD8F80F"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50 676 000</w:t>
            </w:r>
          </w:p>
        </w:tc>
        <w:tc>
          <w:tcPr>
            <w:tcW w:w="290" w:type="pct"/>
            <w:tcBorders>
              <w:top w:val="nil"/>
              <w:left w:val="nil"/>
              <w:bottom w:val="single" w:sz="4" w:space="0" w:color="auto"/>
              <w:right w:val="single" w:sz="4" w:space="0" w:color="auto"/>
            </w:tcBorders>
            <w:shd w:val="clear" w:color="auto" w:fill="auto"/>
            <w:noWrap/>
            <w:vAlign w:val="center"/>
            <w:hideMark/>
          </w:tcPr>
          <w:p w14:paraId="30B8BEEE"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6C38165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16C03C5B"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7D81F3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69333921"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6D239C4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0A2E275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27A89B50"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125 773 000</w:t>
            </w:r>
          </w:p>
        </w:tc>
        <w:tc>
          <w:tcPr>
            <w:tcW w:w="456" w:type="pct"/>
            <w:tcBorders>
              <w:top w:val="nil"/>
              <w:left w:val="nil"/>
              <w:bottom w:val="single" w:sz="4" w:space="0" w:color="auto"/>
              <w:right w:val="single" w:sz="4" w:space="0" w:color="auto"/>
            </w:tcBorders>
            <w:shd w:val="clear" w:color="auto" w:fill="auto"/>
            <w:noWrap/>
            <w:vAlign w:val="center"/>
            <w:hideMark/>
          </w:tcPr>
          <w:p w14:paraId="0A5B09F5"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105 515 516</w:t>
            </w:r>
          </w:p>
        </w:tc>
        <w:tc>
          <w:tcPr>
            <w:tcW w:w="406" w:type="pct"/>
            <w:tcBorders>
              <w:top w:val="nil"/>
              <w:left w:val="nil"/>
              <w:bottom w:val="single" w:sz="4" w:space="0" w:color="auto"/>
              <w:right w:val="single" w:sz="4" w:space="0" w:color="auto"/>
            </w:tcBorders>
            <w:shd w:val="clear" w:color="auto" w:fill="auto"/>
            <w:noWrap/>
            <w:vAlign w:val="center"/>
            <w:hideMark/>
          </w:tcPr>
          <w:p w14:paraId="6199B0D4"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20 257 484</w:t>
            </w:r>
          </w:p>
        </w:tc>
        <w:tc>
          <w:tcPr>
            <w:tcW w:w="405" w:type="pct"/>
            <w:tcBorders>
              <w:top w:val="nil"/>
              <w:left w:val="nil"/>
              <w:bottom w:val="single" w:sz="4" w:space="0" w:color="auto"/>
              <w:right w:val="single" w:sz="4" w:space="0" w:color="auto"/>
            </w:tcBorders>
            <w:shd w:val="clear" w:color="auto" w:fill="auto"/>
            <w:noWrap/>
            <w:vAlign w:val="center"/>
            <w:hideMark/>
          </w:tcPr>
          <w:p w14:paraId="60219107" w14:textId="20B13CE8"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22 195 236</w:t>
            </w:r>
          </w:p>
        </w:tc>
        <w:tc>
          <w:tcPr>
            <w:tcW w:w="405" w:type="pct"/>
            <w:tcBorders>
              <w:top w:val="nil"/>
              <w:left w:val="nil"/>
              <w:bottom w:val="single" w:sz="4" w:space="0" w:color="auto"/>
              <w:right w:val="single" w:sz="4" w:space="0" w:color="auto"/>
            </w:tcBorders>
            <w:shd w:val="clear" w:color="auto" w:fill="auto"/>
            <w:noWrap/>
            <w:vAlign w:val="center"/>
            <w:hideMark/>
          </w:tcPr>
          <w:p w14:paraId="02C5957C" w14:textId="4A7A41A9"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18 280 706</w:t>
            </w:r>
          </w:p>
        </w:tc>
        <w:tc>
          <w:tcPr>
            <w:tcW w:w="376" w:type="pct"/>
            <w:tcBorders>
              <w:top w:val="nil"/>
              <w:left w:val="nil"/>
              <w:bottom w:val="single" w:sz="4" w:space="0" w:color="auto"/>
              <w:right w:val="single" w:sz="4" w:space="0" w:color="auto"/>
            </w:tcBorders>
            <w:shd w:val="clear" w:color="auto" w:fill="auto"/>
            <w:noWrap/>
            <w:vAlign w:val="center"/>
            <w:hideMark/>
          </w:tcPr>
          <w:p w14:paraId="710464A6" w14:textId="4F35BEC5"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3 914 530</w:t>
            </w:r>
          </w:p>
        </w:tc>
        <w:tc>
          <w:tcPr>
            <w:tcW w:w="436" w:type="pct"/>
            <w:tcBorders>
              <w:top w:val="nil"/>
              <w:left w:val="nil"/>
              <w:bottom w:val="single" w:sz="4" w:space="0" w:color="auto"/>
              <w:right w:val="single" w:sz="4" w:space="0" w:color="auto"/>
            </w:tcBorders>
            <w:shd w:val="clear" w:color="auto" w:fill="auto"/>
            <w:noWrap/>
            <w:vAlign w:val="center"/>
            <w:hideMark/>
          </w:tcPr>
          <w:p w14:paraId="509633C2" w14:textId="5BE46541"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147 968 236</w:t>
            </w:r>
          </w:p>
        </w:tc>
        <w:tc>
          <w:tcPr>
            <w:tcW w:w="290" w:type="pct"/>
            <w:tcBorders>
              <w:top w:val="nil"/>
              <w:left w:val="nil"/>
              <w:bottom w:val="single" w:sz="4" w:space="0" w:color="auto"/>
              <w:right w:val="single" w:sz="4" w:space="0" w:color="auto"/>
            </w:tcBorders>
            <w:shd w:val="clear" w:color="auto" w:fill="auto"/>
            <w:noWrap/>
            <w:vAlign w:val="center"/>
            <w:hideMark/>
          </w:tcPr>
          <w:p w14:paraId="2D4C8932"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42C9FC8A"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BDAC8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913F7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w:t>
            </w:r>
          </w:p>
        </w:tc>
        <w:tc>
          <w:tcPr>
            <w:tcW w:w="456" w:type="pct"/>
            <w:tcBorders>
              <w:top w:val="nil"/>
              <w:left w:val="nil"/>
              <w:bottom w:val="single" w:sz="4" w:space="0" w:color="auto"/>
              <w:right w:val="single" w:sz="4" w:space="0" w:color="auto"/>
            </w:tcBorders>
            <w:shd w:val="clear" w:color="auto" w:fill="auto"/>
            <w:noWrap/>
            <w:vAlign w:val="center"/>
            <w:hideMark/>
          </w:tcPr>
          <w:p w14:paraId="183C9272"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66CAED9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12089877"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6ECDB6F7"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46 817 735</w:t>
            </w:r>
          </w:p>
        </w:tc>
        <w:tc>
          <w:tcPr>
            <w:tcW w:w="456" w:type="pct"/>
            <w:tcBorders>
              <w:top w:val="nil"/>
              <w:left w:val="nil"/>
              <w:bottom w:val="single" w:sz="4" w:space="0" w:color="auto"/>
              <w:right w:val="single" w:sz="4" w:space="0" w:color="auto"/>
            </w:tcBorders>
            <w:shd w:val="clear" w:color="auto" w:fill="auto"/>
            <w:noWrap/>
            <w:vAlign w:val="center"/>
            <w:hideMark/>
          </w:tcPr>
          <w:p w14:paraId="64F1023C"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39 794 620</w:t>
            </w:r>
          </w:p>
        </w:tc>
        <w:tc>
          <w:tcPr>
            <w:tcW w:w="406" w:type="pct"/>
            <w:tcBorders>
              <w:top w:val="nil"/>
              <w:left w:val="nil"/>
              <w:bottom w:val="single" w:sz="4" w:space="0" w:color="auto"/>
              <w:right w:val="single" w:sz="4" w:space="0" w:color="auto"/>
            </w:tcBorders>
            <w:shd w:val="clear" w:color="auto" w:fill="auto"/>
            <w:noWrap/>
            <w:vAlign w:val="center"/>
            <w:hideMark/>
          </w:tcPr>
          <w:p w14:paraId="0CEFB634"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7 023 115</w:t>
            </w:r>
          </w:p>
        </w:tc>
        <w:tc>
          <w:tcPr>
            <w:tcW w:w="405" w:type="pct"/>
            <w:tcBorders>
              <w:top w:val="nil"/>
              <w:left w:val="nil"/>
              <w:bottom w:val="single" w:sz="4" w:space="0" w:color="auto"/>
              <w:right w:val="single" w:sz="4" w:space="0" w:color="auto"/>
            </w:tcBorders>
            <w:shd w:val="clear" w:color="auto" w:fill="auto"/>
            <w:noWrap/>
            <w:vAlign w:val="center"/>
            <w:hideMark/>
          </w:tcPr>
          <w:p w14:paraId="632DACC6" w14:textId="640D58B6"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46 817 735</w:t>
            </w:r>
          </w:p>
        </w:tc>
        <w:tc>
          <w:tcPr>
            <w:tcW w:w="405" w:type="pct"/>
            <w:tcBorders>
              <w:top w:val="nil"/>
              <w:left w:val="nil"/>
              <w:bottom w:val="single" w:sz="4" w:space="0" w:color="auto"/>
              <w:right w:val="single" w:sz="4" w:space="0" w:color="auto"/>
            </w:tcBorders>
            <w:shd w:val="clear" w:color="auto" w:fill="auto"/>
            <w:noWrap/>
            <w:vAlign w:val="center"/>
            <w:hideMark/>
          </w:tcPr>
          <w:p w14:paraId="6A4A177F" w14:textId="6F111FBF"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37 678 917</w:t>
            </w:r>
          </w:p>
        </w:tc>
        <w:tc>
          <w:tcPr>
            <w:tcW w:w="376" w:type="pct"/>
            <w:tcBorders>
              <w:top w:val="nil"/>
              <w:left w:val="nil"/>
              <w:bottom w:val="single" w:sz="4" w:space="0" w:color="auto"/>
              <w:right w:val="single" w:sz="4" w:space="0" w:color="auto"/>
            </w:tcBorders>
            <w:shd w:val="clear" w:color="auto" w:fill="auto"/>
            <w:noWrap/>
            <w:vAlign w:val="center"/>
            <w:hideMark/>
          </w:tcPr>
          <w:p w14:paraId="37744EBC" w14:textId="1E564205"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9 138 818</w:t>
            </w:r>
          </w:p>
        </w:tc>
        <w:tc>
          <w:tcPr>
            <w:tcW w:w="436" w:type="pct"/>
            <w:tcBorders>
              <w:top w:val="nil"/>
              <w:left w:val="nil"/>
              <w:bottom w:val="single" w:sz="4" w:space="0" w:color="auto"/>
              <w:right w:val="single" w:sz="4" w:space="0" w:color="auto"/>
            </w:tcBorders>
            <w:shd w:val="clear" w:color="auto" w:fill="auto"/>
            <w:noWrap/>
            <w:vAlign w:val="center"/>
            <w:hideMark/>
          </w:tcPr>
          <w:p w14:paraId="03FD55D9" w14:textId="6E2F7049"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93 635 470</w:t>
            </w:r>
          </w:p>
        </w:tc>
        <w:tc>
          <w:tcPr>
            <w:tcW w:w="290" w:type="pct"/>
            <w:tcBorders>
              <w:top w:val="nil"/>
              <w:left w:val="nil"/>
              <w:bottom w:val="single" w:sz="4" w:space="0" w:color="auto"/>
              <w:right w:val="single" w:sz="4" w:space="0" w:color="auto"/>
            </w:tcBorders>
            <w:shd w:val="clear" w:color="auto" w:fill="auto"/>
            <w:noWrap/>
            <w:vAlign w:val="center"/>
            <w:hideMark/>
          </w:tcPr>
          <w:p w14:paraId="28D30740"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5749CE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9EA0F4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357F14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5FD00144"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9CD6AB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6882CBB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CCED76A"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149 138 371</w:t>
            </w:r>
          </w:p>
        </w:tc>
        <w:tc>
          <w:tcPr>
            <w:tcW w:w="456" w:type="pct"/>
            <w:tcBorders>
              <w:top w:val="nil"/>
              <w:left w:val="nil"/>
              <w:bottom w:val="single" w:sz="4" w:space="0" w:color="auto"/>
              <w:right w:val="single" w:sz="4" w:space="0" w:color="auto"/>
            </w:tcBorders>
            <w:shd w:val="clear" w:color="auto" w:fill="auto"/>
            <w:noWrap/>
            <w:vAlign w:val="center"/>
            <w:hideMark/>
          </w:tcPr>
          <w:p w14:paraId="262B01D5"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125 117 570</w:t>
            </w:r>
          </w:p>
        </w:tc>
        <w:tc>
          <w:tcPr>
            <w:tcW w:w="406" w:type="pct"/>
            <w:tcBorders>
              <w:top w:val="nil"/>
              <w:left w:val="nil"/>
              <w:bottom w:val="single" w:sz="4" w:space="0" w:color="auto"/>
              <w:right w:val="single" w:sz="4" w:space="0" w:color="auto"/>
            </w:tcBorders>
            <w:shd w:val="clear" w:color="auto" w:fill="auto"/>
            <w:noWrap/>
            <w:vAlign w:val="center"/>
            <w:hideMark/>
          </w:tcPr>
          <w:p w14:paraId="5AF219D3"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24 020 801</w:t>
            </w:r>
          </w:p>
        </w:tc>
        <w:tc>
          <w:tcPr>
            <w:tcW w:w="405" w:type="pct"/>
            <w:tcBorders>
              <w:top w:val="nil"/>
              <w:left w:val="nil"/>
              <w:bottom w:val="single" w:sz="4" w:space="0" w:color="auto"/>
              <w:right w:val="single" w:sz="4" w:space="0" w:color="auto"/>
            </w:tcBorders>
            <w:shd w:val="clear" w:color="auto" w:fill="auto"/>
            <w:noWrap/>
            <w:vAlign w:val="center"/>
            <w:hideMark/>
          </w:tcPr>
          <w:p w14:paraId="14D59E81" w14:textId="2CF3A2BF"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26 318 537</w:t>
            </w:r>
          </w:p>
        </w:tc>
        <w:tc>
          <w:tcPr>
            <w:tcW w:w="405" w:type="pct"/>
            <w:tcBorders>
              <w:top w:val="nil"/>
              <w:left w:val="nil"/>
              <w:bottom w:val="single" w:sz="4" w:space="0" w:color="auto"/>
              <w:right w:val="single" w:sz="4" w:space="0" w:color="auto"/>
            </w:tcBorders>
            <w:shd w:val="clear" w:color="auto" w:fill="auto"/>
            <w:noWrap/>
            <w:vAlign w:val="center"/>
            <w:hideMark/>
          </w:tcPr>
          <w:p w14:paraId="622E6F16" w14:textId="19B7478A"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20 926 360</w:t>
            </w:r>
          </w:p>
        </w:tc>
        <w:tc>
          <w:tcPr>
            <w:tcW w:w="376" w:type="pct"/>
            <w:tcBorders>
              <w:top w:val="nil"/>
              <w:left w:val="nil"/>
              <w:bottom w:val="single" w:sz="4" w:space="0" w:color="auto"/>
              <w:right w:val="single" w:sz="4" w:space="0" w:color="auto"/>
            </w:tcBorders>
            <w:shd w:val="clear" w:color="auto" w:fill="auto"/>
            <w:noWrap/>
            <w:vAlign w:val="center"/>
            <w:hideMark/>
          </w:tcPr>
          <w:p w14:paraId="2A688FFC" w14:textId="27403DEB"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5 392 177</w:t>
            </w:r>
          </w:p>
        </w:tc>
        <w:tc>
          <w:tcPr>
            <w:tcW w:w="436" w:type="pct"/>
            <w:tcBorders>
              <w:top w:val="nil"/>
              <w:left w:val="nil"/>
              <w:bottom w:val="single" w:sz="4" w:space="0" w:color="auto"/>
              <w:right w:val="single" w:sz="4" w:space="0" w:color="auto"/>
            </w:tcBorders>
            <w:shd w:val="clear" w:color="auto" w:fill="auto"/>
            <w:noWrap/>
            <w:vAlign w:val="center"/>
            <w:hideMark/>
          </w:tcPr>
          <w:p w14:paraId="08688D18" w14:textId="66943078"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175 456 908</w:t>
            </w:r>
          </w:p>
        </w:tc>
        <w:tc>
          <w:tcPr>
            <w:tcW w:w="290" w:type="pct"/>
            <w:tcBorders>
              <w:top w:val="nil"/>
              <w:left w:val="nil"/>
              <w:bottom w:val="single" w:sz="4" w:space="0" w:color="auto"/>
              <w:right w:val="single" w:sz="4" w:space="0" w:color="auto"/>
            </w:tcBorders>
            <w:shd w:val="clear" w:color="auto" w:fill="auto"/>
            <w:noWrap/>
            <w:vAlign w:val="center"/>
            <w:hideMark/>
          </w:tcPr>
          <w:p w14:paraId="2DF97D54"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7F81D69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09C9D"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050049"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VIII</w:t>
            </w:r>
          </w:p>
        </w:tc>
        <w:tc>
          <w:tcPr>
            <w:tcW w:w="456" w:type="pct"/>
            <w:tcBorders>
              <w:top w:val="nil"/>
              <w:left w:val="nil"/>
              <w:bottom w:val="single" w:sz="4" w:space="0" w:color="auto"/>
              <w:right w:val="single" w:sz="4" w:space="0" w:color="auto"/>
            </w:tcBorders>
            <w:shd w:val="clear" w:color="auto" w:fill="auto"/>
            <w:noWrap/>
            <w:vAlign w:val="center"/>
            <w:hideMark/>
          </w:tcPr>
          <w:p w14:paraId="44E8D4C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3378B45"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74E699A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DA16F5D"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49 535 726</w:t>
            </w:r>
          </w:p>
        </w:tc>
        <w:tc>
          <w:tcPr>
            <w:tcW w:w="456" w:type="pct"/>
            <w:tcBorders>
              <w:top w:val="nil"/>
              <w:left w:val="nil"/>
              <w:bottom w:val="single" w:sz="4" w:space="0" w:color="auto"/>
              <w:right w:val="single" w:sz="4" w:space="0" w:color="auto"/>
            </w:tcBorders>
            <w:shd w:val="clear" w:color="auto" w:fill="auto"/>
            <w:noWrap/>
            <w:vAlign w:val="center"/>
            <w:hideMark/>
          </w:tcPr>
          <w:p w14:paraId="453A1894"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42 104 885</w:t>
            </w:r>
          </w:p>
        </w:tc>
        <w:tc>
          <w:tcPr>
            <w:tcW w:w="406" w:type="pct"/>
            <w:tcBorders>
              <w:top w:val="nil"/>
              <w:left w:val="nil"/>
              <w:bottom w:val="single" w:sz="4" w:space="0" w:color="auto"/>
              <w:right w:val="single" w:sz="4" w:space="0" w:color="auto"/>
            </w:tcBorders>
            <w:shd w:val="clear" w:color="auto" w:fill="auto"/>
            <w:noWrap/>
            <w:vAlign w:val="center"/>
            <w:hideMark/>
          </w:tcPr>
          <w:p w14:paraId="60CDBEC7"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7 430 841</w:t>
            </w:r>
          </w:p>
        </w:tc>
        <w:tc>
          <w:tcPr>
            <w:tcW w:w="405" w:type="pct"/>
            <w:tcBorders>
              <w:top w:val="nil"/>
              <w:left w:val="nil"/>
              <w:bottom w:val="single" w:sz="4" w:space="0" w:color="auto"/>
              <w:right w:val="single" w:sz="4" w:space="0" w:color="auto"/>
            </w:tcBorders>
            <w:shd w:val="clear" w:color="auto" w:fill="auto"/>
            <w:noWrap/>
            <w:vAlign w:val="center"/>
            <w:hideMark/>
          </w:tcPr>
          <w:p w14:paraId="501CD067" w14:textId="5E144C1A"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49 535 726</w:t>
            </w:r>
          </w:p>
        </w:tc>
        <w:tc>
          <w:tcPr>
            <w:tcW w:w="405" w:type="pct"/>
            <w:tcBorders>
              <w:top w:val="nil"/>
              <w:left w:val="nil"/>
              <w:bottom w:val="single" w:sz="4" w:space="0" w:color="auto"/>
              <w:right w:val="single" w:sz="4" w:space="0" w:color="auto"/>
            </w:tcBorders>
            <w:shd w:val="clear" w:color="auto" w:fill="auto"/>
            <w:noWrap/>
            <w:vAlign w:val="center"/>
            <w:hideMark/>
          </w:tcPr>
          <w:p w14:paraId="7C73DFC6" w14:textId="4BB8597C"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47 554 297</w:t>
            </w:r>
          </w:p>
        </w:tc>
        <w:tc>
          <w:tcPr>
            <w:tcW w:w="376" w:type="pct"/>
            <w:tcBorders>
              <w:top w:val="nil"/>
              <w:left w:val="nil"/>
              <w:bottom w:val="single" w:sz="4" w:space="0" w:color="auto"/>
              <w:right w:val="single" w:sz="4" w:space="0" w:color="auto"/>
            </w:tcBorders>
            <w:shd w:val="clear" w:color="auto" w:fill="auto"/>
            <w:noWrap/>
            <w:vAlign w:val="center"/>
            <w:hideMark/>
          </w:tcPr>
          <w:p w14:paraId="045C9F67" w14:textId="7A4DD44B"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1 981 429</w:t>
            </w:r>
          </w:p>
        </w:tc>
        <w:tc>
          <w:tcPr>
            <w:tcW w:w="436" w:type="pct"/>
            <w:tcBorders>
              <w:top w:val="nil"/>
              <w:left w:val="nil"/>
              <w:bottom w:val="single" w:sz="4" w:space="0" w:color="auto"/>
              <w:right w:val="single" w:sz="4" w:space="0" w:color="auto"/>
            </w:tcBorders>
            <w:shd w:val="clear" w:color="auto" w:fill="auto"/>
            <w:noWrap/>
            <w:vAlign w:val="center"/>
            <w:hideMark/>
          </w:tcPr>
          <w:p w14:paraId="705BD841" w14:textId="16D630D1"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99 071 452</w:t>
            </w:r>
          </w:p>
        </w:tc>
        <w:tc>
          <w:tcPr>
            <w:tcW w:w="290" w:type="pct"/>
            <w:tcBorders>
              <w:top w:val="nil"/>
              <w:left w:val="nil"/>
              <w:bottom w:val="single" w:sz="4" w:space="0" w:color="auto"/>
              <w:right w:val="single" w:sz="4" w:space="0" w:color="auto"/>
            </w:tcBorders>
            <w:shd w:val="clear" w:color="auto" w:fill="auto"/>
            <w:noWrap/>
            <w:vAlign w:val="center"/>
            <w:hideMark/>
          </w:tcPr>
          <w:p w14:paraId="0E842B67"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2B95638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33119C2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45A104A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4D3C24C7"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75BC34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365F649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4A2E0FB" w14:textId="77777777"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170 018 024</w:t>
            </w:r>
          </w:p>
        </w:tc>
        <w:tc>
          <w:tcPr>
            <w:tcW w:w="456" w:type="pct"/>
            <w:tcBorders>
              <w:top w:val="nil"/>
              <w:left w:val="nil"/>
              <w:bottom w:val="single" w:sz="4" w:space="0" w:color="auto"/>
              <w:right w:val="single" w:sz="4" w:space="0" w:color="auto"/>
            </w:tcBorders>
            <w:shd w:val="clear" w:color="auto" w:fill="auto"/>
            <w:noWrap/>
            <w:vAlign w:val="center"/>
            <w:hideMark/>
          </w:tcPr>
          <w:p w14:paraId="779DB4C7" w14:textId="77777777"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142 634 266</w:t>
            </w:r>
          </w:p>
        </w:tc>
        <w:tc>
          <w:tcPr>
            <w:tcW w:w="406" w:type="pct"/>
            <w:tcBorders>
              <w:top w:val="nil"/>
              <w:left w:val="nil"/>
              <w:bottom w:val="single" w:sz="4" w:space="0" w:color="auto"/>
              <w:right w:val="single" w:sz="4" w:space="0" w:color="auto"/>
            </w:tcBorders>
            <w:shd w:val="clear" w:color="auto" w:fill="auto"/>
            <w:noWrap/>
            <w:vAlign w:val="center"/>
            <w:hideMark/>
          </w:tcPr>
          <w:p w14:paraId="782D2DF3"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27 383 758</w:t>
            </w:r>
          </w:p>
        </w:tc>
        <w:tc>
          <w:tcPr>
            <w:tcW w:w="405" w:type="pct"/>
            <w:tcBorders>
              <w:top w:val="nil"/>
              <w:left w:val="nil"/>
              <w:bottom w:val="single" w:sz="4" w:space="0" w:color="auto"/>
              <w:right w:val="single" w:sz="4" w:space="0" w:color="auto"/>
            </w:tcBorders>
            <w:shd w:val="clear" w:color="auto" w:fill="auto"/>
            <w:noWrap/>
            <w:vAlign w:val="center"/>
            <w:hideMark/>
          </w:tcPr>
          <w:p w14:paraId="7848C6A0" w14:textId="321B873C"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30 003 181</w:t>
            </w:r>
          </w:p>
        </w:tc>
        <w:tc>
          <w:tcPr>
            <w:tcW w:w="405" w:type="pct"/>
            <w:tcBorders>
              <w:top w:val="nil"/>
              <w:left w:val="nil"/>
              <w:bottom w:val="single" w:sz="4" w:space="0" w:color="auto"/>
              <w:right w:val="single" w:sz="4" w:space="0" w:color="auto"/>
            </w:tcBorders>
            <w:shd w:val="clear" w:color="auto" w:fill="auto"/>
            <w:noWrap/>
            <w:vAlign w:val="center"/>
            <w:hideMark/>
          </w:tcPr>
          <w:p w14:paraId="1AF8D200" w14:textId="651FE34F"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26 002 757</w:t>
            </w:r>
          </w:p>
        </w:tc>
        <w:tc>
          <w:tcPr>
            <w:tcW w:w="376" w:type="pct"/>
            <w:tcBorders>
              <w:top w:val="nil"/>
              <w:left w:val="nil"/>
              <w:bottom w:val="single" w:sz="4" w:space="0" w:color="auto"/>
              <w:right w:val="single" w:sz="4" w:space="0" w:color="auto"/>
            </w:tcBorders>
            <w:shd w:val="clear" w:color="auto" w:fill="auto"/>
            <w:noWrap/>
            <w:vAlign w:val="center"/>
            <w:hideMark/>
          </w:tcPr>
          <w:p w14:paraId="569D16CD" w14:textId="136037BA"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4 000 424</w:t>
            </w:r>
          </w:p>
        </w:tc>
        <w:tc>
          <w:tcPr>
            <w:tcW w:w="436" w:type="pct"/>
            <w:tcBorders>
              <w:top w:val="nil"/>
              <w:left w:val="nil"/>
              <w:bottom w:val="single" w:sz="4" w:space="0" w:color="auto"/>
              <w:right w:val="single" w:sz="4" w:space="0" w:color="auto"/>
            </w:tcBorders>
            <w:shd w:val="clear" w:color="auto" w:fill="auto"/>
            <w:noWrap/>
            <w:vAlign w:val="center"/>
            <w:hideMark/>
          </w:tcPr>
          <w:p w14:paraId="63809747" w14:textId="6D468EDE"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200 021 205</w:t>
            </w:r>
          </w:p>
        </w:tc>
        <w:tc>
          <w:tcPr>
            <w:tcW w:w="290" w:type="pct"/>
            <w:tcBorders>
              <w:top w:val="nil"/>
              <w:left w:val="nil"/>
              <w:bottom w:val="single" w:sz="4" w:space="0" w:color="auto"/>
              <w:right w:val="single" w:sz="4" w:space="0" w:color="auto"/>
            </w:tcBorders>
            <w:shd w:val="clear" w:color="auto" w:fill="auto"/>
            <w:noWrap/>
            <w:vAlign w:val="center"/>
            <w:hideMark/>
          </w:tcPr>
          <w:p w14:paraId="573872B5"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390A4B7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17B00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C88D54"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IX</w:t>
            </w:r>
          </w:p>
        </w:tc>
        <w:tc>
          <w:tcPr>
            <w:tcW w:w="456" w:type="pct"/>
            <w:tcBorders>
              <w:top w:val="nil"/>
              <w:left w:val="nil"/>
              <w:bottom w:val="single" w:sz="4" w:space="0" w:color="auto"/>
              <w:right w:val="single" w:sz="4" w:space="0" w:color="auto"/>
            </w:tcBorders>
            <w:shd w:val="clear" w:color="auto" w:fill="auto"/>
            <w:noWrap/>
            <w:vAlign w:val="center"/>
            <w:hideMark/>
          </w:tcPr>
          <w:p w14:paraId="18E29D5E"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8BBEE6C"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6CB685D1"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313881F0" w14:textId="46E3D29C"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33 000 000</w:t>
            </w:r>
          </w:p>
        </w:tc>
        <w:tc>
          <w:tcPr>
            <w:tcW w:w="456" w:type="pct"/>
            <w:tcBorders>
              <w:top w:val="nil"/>
              <w:left w:val="nil"/>
              <w:bottom w:val="single" w:sz="4" w:space="0" w:color="auto"/>
              <w:right w:val="single" w:sz="4" w:space="0" w:color="auto"/>
            </w:tcBorders>
            <w:shd w:val="clear" w:color="auto" w:fill="auto"/>
            <w:noWrap/>
            <w:vAlign w:val="center"/>
            <w:hideMark/>
          </w:tcPr>
          <w:p w14:paraId="5FDD93F3" w14:textId="2D137D2B"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29 699 816</w:t>
            </w:r>
          </w:p>
        </w:tc>
        <w:tc>
          <w:tcPr>
            <w:tcW w:w="406" w:type="pct"/>
            <w:tcBorders>
              <w:top w:val="nil"/>
              <w:left w:val="nil"/>
              <w:bottom w:val="single" w:sz="4" w:space="0" w:color="auto"/>
              <w:right w:val="single" w:sz="4" w:space="0" w:color="auto"/>
            </w:tcBorders>
            <w:shd w:val="clear" w:color="auto" w:fill="auto"/>
            <w:noWrap/>
            <w:vAlign w:val="center"/>
            <w:hideMark/>
          </w:tcPr>
          <w:p w14:paraId="5281C138"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shd w:val="clear" w:color="auto" w:fill="auto"/>
            <w:noWrap/>
            <w:vAlign w:val="center"/>
            <w:hideMark/>
          </w:tcPr>
          <w:p w14:paraId="56DE696B" w14:textId="5FB5B3EF"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33 000 000</w:t>
            </w:r>
          </w:p>
        </w:tc>
        <w:tc>
          <w:tcPr>
            <w:tcW w:w="405" w:type="pct"/>
            <w:tcBorders>
              <w:top w:val="nil"/>
              <w:left w:val="nil"/>
              <w:bottom w:val="single" w:sz="4" w:space="0" w:color="auto"/>
              <w:right w:val="single" w:sz="4" w:space="0" w:color="auto"/>
            </w:tcBorders>
            <w:shd w:val="clear" w:color="auto" w:fill="auto"/>
            <w:noWrap/>
            <w:vAlign w:val="center"/>
            <w:hideMark/>
          </w:tcPr>
          <w:p w14:paraId="2D7F132D" w14:textId="58C4C571"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28 479 207</w:t>
            </w:r>
          </w:p>
        </w:tc>
        <w:tc>
          <w:tcPr>
            <w:tcW w:w="376" w:type="pct"/>
            <w:tcBorders>
              <w:top w:val="nil"/>
              <w:left w:val="nil"/>
              <w:bottom w:val="single" w:sz="4" w:space="0" w:color="auto"/>
              <w:right w:val="single" w:sz="4" w:space="0" w:color="auto"/>
            </w:tcBorders>
            <w:shd w:val="clear" w:color="auto" w:fill="auto"/>
            <w:noWrap/>
            <w:vAlign w:val="center"/>
            <w:hideMark/>
          </w:tcPr>
          <w:p w14:paraId="7F0F6F00" w14:textId="0FD7764A"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4 520 793</w:t>
            </w:r>
          </w:p>
        </w:tc>
        <w:tc>
          <w:tcPr>
            <w:tcW w:w="436" w:type="pct"/>
            <w:tcBorders>
              <w:top w:val="nil"/>
              <w:left w:val="nil"/>
              <w:bottom w:val="single" w:sz="4" w:space="0" w:color="auto"/>
              <w:right w:val="single" w:sz="4" w:space="0" w:color="auto"/>
            </w:tcBorders>
            <w:shd w:val="clear" w:color="auto" w:fill="auto"/>
            <w:noWrap/>
            <w:vAlign w:val="center"/>
            <w:hideMark/>
          </w:tcPr>
          <w:p w14:paraId="0E22420C" w14:textId="57E1C07C"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66 000 000</w:t>
            </w:r>
          </w:p>
        </w:tc>
        <w:tc>
          <w:tcPr>
            <w:tcW w:w="290" w:type="pct"/>
            <w:tcBorders>
              <w:top w:val="nil"/>
              <w:left w:val="nil"/>
              <w:bottom w:val="single" w:sz="4" w:space="0" w:color="auto"/>
              <w:right w:val="single" w:sz="4" w:space="0" w:color="auto"/>
            </w:tcBorders>
            <w:shd w:val="clear" w:color="auto" w:fill="auto"/>
            <w:noWrap/>
            <w:vAlign w:val="center"/>
            <w:hideMark/>
          </w:tcPr>
          <w:p w14:paraId="534C8154"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13825238"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AFE90F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0C210E"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335D014F"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2080AD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994BD7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3A352C2A" w14:textId="0AA23974" w:rsidR="00B4140F" w:rsidRPr="00F10423" w:rsidRDefault="00B4140F" w:rsidP="00B4140F">
            <w:pPr>
              <w:spacing w:before="0" w:after="0" w:line="240" w:lineRule="auto"/>
              <w:rPr>
                <w:rFonts w:ascii="Arial" w:eastAsia="Times New Roman" w:hAnsi="Arial" w:cs="Arial"/>
                <w:color w:val="000000"/>
                <w:sz w:val="16"/>
                <w:szCs w:val="16"/>
                <w:lang w:eastAsia="pl-PL"/>
              </w:rPr>
            </w:pPr>
            <w:r w:rsidRPr="00F10423">
              <w:rPr>
                <w:rFonts w:ascii="Arial" w:eastAsia="Times New Roman" w:hAnsi="Arial" w:cs="Arial"/>
                <w:color w:val="000000"/>
                <w:sz w:val="16"/>
                <w:szCs w:val="16"/>
                <w:lang w:eastAsia="pl-PL"/>
              </w:rPr>
              <w:t>142 731 000</w:t>
            </w:r>
          </w:p>
        </w:tc>
        <w:tc>
          <w:tcPr>
            <w:tcW w:w="456" w:type="pct"/>
            <w:tcBorders>
              <w:top w:val="nil"/>
              <w:left w:val="nil"/>
              <w:bottom w:val="single" w:sz="4" w:space="0" w:color="auto"/>
              <w:right w:val="single" w:sz="4" w:space="0" w:color="auto"/>
            </w:tcBorders>
            <w:shd w:val="clear" w:color="auto" w:fill="auto"/>
            <w:noWrap/>
            <w:vAlign w:val="center"/>
            <w:hideMark/>
          </w:tcPr>
          <w:p w14:paraId="24EC07FF" w14:textId="0C82D9E8" w:rsidR="00B4140F" w:rsidRPr="00991DD0" w:rsidRDefault="00B4140F" w:rsidP="00B4140F">
            <w:pPr>
              <w:spacing w:before="0" w:after="0" w:line="240" w:lineRule="auto"/>
              <w:rPr>
                <w:rFonts w:ascii="Arial" w:eastAsia="Times New Roman" w:hAnsi="Arial" w:cs="Arial"/>
                <w:color w:val="000000"/>
                <w:sz w:val="16"/>
                <w:szCs w:val="16"/>
                <w:lang w:eastAsia="pl-PL"/>
              </w:rPr>
            </w:pPr>
            <w:r w:rsidRPr="00991DD0">
              <w:rPr>
                <w:rFonts w:ascii="Arial" w:eastAsia="Times New Roman" w:hAnsi="Arial" w:cs="Arial"/>
                <w:color w:val="000000"/>
                <w:sz w:val="16"/>
                <w:szCs w:val="16"/>
                <w:lang w:eastAsia="pl-PL"/>
              </w:rPr>
              <w:t>117 972 254</w:t>
            </w:r>
          </w:p>
        </w:tc>
        <w:tc>
          <w:tcPr>
            <w:tcW w:w="406" w:type="pct"/>
            <w:tcBorders>
              <w:top w:val="nil"/>
              <w:left w:val="nil"/>
              <w:bottom w:val="single" w:sz="4" w:space="0" w:color="auto"/>
              <w:right w:val="single" w:sz="4" w:space="0" w:color="auto"/>
            </w:tcBorders>
            <w:shd w:val="clear" w:color="auto" w:fill="auto"/>
            <w:noWrap/>
            <w:vAlign w:val="center"/>
            <w:hideMark/>
          </w:tcPr>
          <w:p w14:paraId="0DFB9915"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24 758 746</w:t>
            </w:r>
          </w:p>
        </w:tc>
        <w:tc>
          <w:tcPr>
            <w:tcW w:w="405" w:type="pct"/>
            <w:tcBorders>
              <w:top w:val="nil"/>
              <w:left w:val="nil"/>
              <w:bottom w:val="single" w:sz="4" w:space="0" w:color="auto"/>
              <w:right w:val="single" w:sz="4" w:space="0" w:color="auto"/>
            </w:tcBorders>
            <w:shd w:val="clear" w:color="auto" w:fill="auto"/>
            <w:noWrap/>
            <w:vAlign w:val="center"/>
            <w:hideMark/>
          </w:tcPr>
          <w:p w14:paraId="082C6D22" w14:textId="12EE46B1"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25 187 824</w:t>
            </w:r>
          </w:p>
        </w:tc>
        <w:tc>
          <w:tcPr>
            <w:tcW w:w="405" w:type="pct"/>
            <w:tcBorders>
              <w:top w:val="nil"/>
              <w:left w:val="nil"/>
              <w:bottom w:val="single" w:sz="4" w:space="0" w:color="auto"/>
              <w:right w:val="single" w:sz="4" w:space="0" w:color="auto"/>
            </w:tcBorders>
            <w:shd w:val="clear" w:color="auto" w:fill="auto"/>
            <w:noWrap/>
            <w:vAlign w:val="center"/>
            <w:hideMark/>
          </w:tcPr>
          <w:p w14:paraId="2B63752A" w14:textId="5A1AAA9F"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20 856 660</w:t>
            </w:r>
          </w:p>
        </w:tc>
        <w:tc>
          <w:tcPr>
            <w:tcW w:w="376" w:type="pct"/>
            <w:tcBorders>
              <w:top w:val="nil"/>
              <w:left w:val="nil"/>
              <w:bottom w:val="single" w:sz="4" w:space="0" w:color="auto"/>
              <w:right w:val="single" w:sz="4" w:space="0" w:color="auto"/>
            </w:tcBorders>
            <w:shd w:val="clear" w:color="auto" w:fill="auto"/>
            <w:noWrap/>
            <w:vAlign w:val="center"/>
            <w:hideMark/>
          </w:tcPr>
          <w:p w14:paraId="21928E7F" w14:textId="4C108A0D"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4 331 164</w:t>
            </w:r>
          </w:p>
        </w:tc>
        <w:tc>
          <w:tcPr>
            <w:tcW w:w="436" w:type="pct"/>
            <w:tcBorders>
              <w:top w:val="nil"/>
              <w:left w:val="nil"/>
              <w:bottom w:val="single" w:sz="4" w:space="0" w:color="auto"/>
              <w:right w:val="single" w:sz="4" w:space="0" w:color="auto"/>
            </w:tcBorders>
            <w:shd w:val="clear" w:color="auto" w:fill="auto"/>
            <w:noWrap/>
            <w:vAlign w:val="center"/>
            <w:hideMark/>
          </w:tcPr>
          <w:p w14:paraId="0E71677F" w14:textId="318CEAF7"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167 918 824</w:t>
            </w:r>
          </w:p>
        </w:tc>
        <w:tc>
          <w:tcPr>
            <w:tcW w:w="290" w:type="pct"/>
            <w:tcBorders>
              <w:top w:val="nil"/>
              <w:left w:val="nil"/>
              <w:bottom w:val="single" w:sz="4" w:space="0" w:color="auto"/>
              <w:right w:val="single" w:sz="4" w:space="0" w:color="auto"/>
            </w:tcBorders>
            <w:shd w:val="clear" w:color="auto" w:fill="auto"/>
            <w:noWrap/>
            <w:vAlign w:val="center"/>
            <w:hideMark/>
          </w:tcPr>
          <w:p w14:paraId="2F9C1FF2"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16270591"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98F6E1"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lastRenderedPageBreak/>
              <w:t>PT</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43C29F"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w:t>
            </w:r>
          </w:p>
        </w:tc>
        <w:tc>
          <w:tcPr>
            <w:tcW w:w="456" w:type="pct"/>
            <w:tcBorders>
              <w:top w:val="nil"/>
              <w:left w:val="nil"/>
              <w:bottom w:val="single" w:sz="4" w:space="0" w:color="auto"/>
              <w:right w:val="single" w:sz="4" w:space="0" w:color="auto"/>
            </w:tcBorders>
            <w:shd w:val="clear" w:color="auto" w:fill="auto"/>
            <w:noWrap/>
            <w:vAlign w:val="center"/>
            <w:hideMark/>
          </w:tcPr>
          <w:p w14:paraId="5E8E2008" w14:textId="135946A3"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D6FBDAF"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2CC8FD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CB6AD21"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14 948 736</w:t>
            </w:r>
          </w:p>
        </w:tc>
        <w:tc>
          <w:tcPr>
            <w:tcW w:w="456" w:type="pct"/>
            <w:tcBorders>
              <w:top w:val="nil"/>
              <w:left w:val="nil"/>
              <w:bottom w:val="single" w:sz="4" w:space="0" w:color="auto"/>
              <w:right w:val="single" w:sz="4" w:space="0" w:color="auto"/>
            </w:tcBorders>
            <w:shd w:val="clear" w:color="auto" w:fill="auto"/>
            <w:noWrap/>
            <w:vAlign w:val="center"/>
            <w:hideMark/>
          </w:tcPr>
          <w:p w14:paraId="171CA129"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12 706 301</w:t>
            </w:r>
          </w:p>
        </w:tc>
        <w:tc>
          <w:tcPr>
            <w:tcW w:w="406" w:type="pct"/>
            <w:tcBorders>
              <w:top w:val="nil"/>
              <w:left w:val="nil"/>
              <w:bottom w:val="single" w:sz="4" w:space="0" w:color="auto"/>
              <w:right w:val="single" w:sz="4" w:space="0" w:color="auto"/>
            </w:tcBorders>
            <w:shd w:val="clear" w:color="auto" w:fill="auto"/>
            <w:noWrap/>
            <w:vAlign w:val="center"/>
            <w:hideMark/>
          </w:tcPr>
          <w:p w14:paraId="405F5106"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2 242 435</w:t>
            </w:r>
          </w:p>
        </w:tc>
        <w:tc>
          <w:tcPr>
            <w:tcW w:w="405" w:type="pct"/>
            <w:tcBorders>
              <w:top w:val="nil"/>
              <w:left w:val="nil"/>
              <w:bottom w:val="single" w:sz="4" w:space="0" w:color="auto"/>
              <w:right w:val="single" w:sz="4" w:space="0" w:color="auto"/>
            </w:tcBorders>
            <w:shd w:val="clear" w:color="auto" w:fill="auto"/>
            <w:noWrap/>
            <w:vAlign w:val="center"/>
            <w:hideMark/>
          </w:tcPr>
          <w:p w14:paraId="23B436B0" w14:textId="061EE232"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14 948 736</w:t>
            </w:r>
          </w:p>
        </w:tc>
        <w:tc>
          <w:tcPr>
            <w:tcW w:w="405" w:type="pct"/>
            <w:tcBorders>
              <w:top w:val="nil"/>
              <w:left w:val="nil"/>
              <w:bottom w:val="single" w:sz="4" w:space="0" w:color="auto"/>
              <w:right w:val="single" w:sz="4" w:space="0" w:color="auto"/>
            </w:tcBorders>
            <w:shd w:val="clear" w:color="auto" w:fill="auto"/>
            <w:noWrap/>
            <w:vAlign w:val="center"/>
            <w:hideMark/>
          </w:tcPr>
          <w:p w14:paraId="53A2B9CE" w14:textId="69D8512F"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14 948 736</w:t>
            </w:r>
          </w:p>
        </w:tc>
        <w:tc>
          <w:tcPr>
            <w:tcW w:w="376" w:type="pct"/>
            <w:tcBorders>
              <w:top w:val="nil"/>
              <w:left w:val="nil"/>
              <w:bottom w:val="single" w:sz="4" w:space="0" w:color="auto"/>
              <w:right w:val="single" w:sz="4" w:space="0" w:color="auto"/>
            </w:tcBorders>
            <w:shd w:val="clear" w:color="auto" w:fill="auto"/>
            <w:noWrap/>
            <w:vAlign w:val="center"/>
            <w:hideMark/>
          </w:tcPr>
          <w:p w14:paraId="24BEF2B2" w14:textId="2AAF5AAE"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0</w:t>
            </w:r>
          </w:p>
        </w:tc>
        <w:tc>
          <w:tcPr>
            <w:tcW w:w="436" w:type="pct"/>
            <w:tcBorders>
              <w:top w:val="nil"/>
              <w:left w:val="nil"/>
              <w:bottom w:val="single" w:sz="4" w:space="0" w:color="auto"/>
              <w:right w:val="single" w:sz="4" w:space="0" w:color="auto"/>
            </w:tcBorders>
            <w:shd w:val="clear" w:color="auto" w:fill="auto"/>
            <w:noWrap/>
            <w:vAlign w:val="center"/>
            <w:hideMark/>
          </w:tcPr>
          <w:p w14:paraId="4C716EDB" w14:textId="2436A08D"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29 897 472</w:t>
            </w:r>
          </w:p>
        </w:tc>
        <w:tc>
          <w:tcPr>
            <w:tcW w:w="290" w:type="pct"/>
            <w:tcBorders>
              <w:top w:val="nil"/>
              <w:left w:val="nil"/>
              <w:bottom w:val="single" w:sz="4" w:space="0" w:color="auto"/>
              <w:right w:val="single" w:sz="4" w:space="0" w:color="auto"/>
            </w:tcBorders>
            <w:shd w:val="clear" w:color="auto" w:fill="auto"/>
            <w:noWrap/>
            <w:vAlign w:val="center"/>
            <w:hideMark/>
          </w:tcPr>
          <w:p w14:paraId="36B69962"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4969A5FB"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720D51A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4028CE6"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0E41890" w14:textId="62F79CC6"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798F3150"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0563C493"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5F78EE47"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45 142 986</w:t>
            </w:r>
          </w:p>
        </w:tc>
        <w:tc>
          <w:tcPr>
            <w:tcW w:w="456" w:type="pct"/>
            <w:tcBorders>
              <w:top w:val="nil"/>
              <w:left w:val="nil"/>
              <w:bottom w:val="single" w:sz="4" w:space="0" w:color="auto"/>
              <w:right w:val="single" w:sz="4" w:space="0" w:color="auto"/>
            </w:tcBorders>
            <w:shd w:val="clear" w:color="auto" w:fill="auto"/>
            <w:noWrap/>
            <w:vAlign w:val="center"/>
            <w:hideMark/>
          </w:tcPr>
          <w:p w14:paraId="3D5A0072"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37 872 600</w:t>
            </w:r>
          </w:p>
        </w:tc>
        <w:tc>
          <w:tcPr>
            <w:tcW w:w="406" w:type="pct"/>
            <w:tcBorders>
              <w:top w:val="nil"/>
              <w:left w:val="nil"/>
              <w:bottom w:val="single" w:sz="4" w:space="0" w:color="auto"/>
              <w:right w:val="single" w:sz="4" w:space="0" w:color="auto"/>
            </w:tcBorders>
            <w:shd w:val="clear" w:color="auto" w:fill="auto"/>
            <w:noWrap/>
            <w:vAlign w:val="center"/>
            <w:hideMark/>
          </w:tcPr>
          <w:p w14:paraId="40CFE969"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7 270 386</w:t>
            </w:r>
          </w:p>
        </w:tc>
        <w:tc>
          <w:tcPr>
            <w:tcW w:w="405" w:type="pct"/>
            <w:tcBorders>
              <w:top w:val="nil"/>
              <w:left w:val="nil"/>
              <w:bottom w:val="single" w:sz="4" w:space="0" w:color="auto"/>
              <w:right w:val="single" w:sz="4" w:space="0" w:color="auto"/>
            </w:tcBorders>
            <w:shd w:val="clear" w:color="auto" w:fill="auto"/>
            <w:noWrap/>
            <w:vAlign w:val="center"/>
            <w:hideMark/>
          </w:tcPr>
          <w:p w14:paraId="033A2C60" w14:textId="5EBA04CE"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7 966 410</w:t>
            </w:r>
          </w:p>
        </w:tc>
        <w:tc>
          <w:tcPr>
            <w:tcW w:w="405" w:type="pct"/>
            <w:tcBorders>
              <w:top w:val="nil"/>
              <w:left w:val="nil"/>
              <w:bottom w:val="single" w:sz="4" w:space="0" w:color="auto"/>
              <w:right w:val="single" w:sz="4" w:space="0" w:color="auto"/>
            </w:tcBorders>
            <w:shd w:val="clear" w:color="auto" w:fill="auto"/>
            <w:noWrap/>
            <w:vAlign w:val="center"/>
            <w:hideMark/>
          </w:tcPr>
          <w:p w14:paraId="69C5206F" w14:textId="21574CE5"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7 966 410</w:t>
            </w:r>
          </w:p>
        </w:tc>
        <w:tc>
          <w:tcPr>
            <w:tcW w:w="376" w:type="pct"/>
            <w:tcBorders>
              <w:top w:val="nil"/>
              <w:left w:val="nil"/>
              <w:bottom w:val="single" w:sz="4" w:space="0" w:color="auto"/>
              <w:right w:val="single" w:sz="4" w:space="0" w:color="auto"/>
            </w:tcBorders>
            <w:shd w:val="clear" w:color="auto" w:fill="auto"/>
            <w:noWrap/>
            <w:vAlign w:val="center"/>
            <w:hideMark/>
          </w:tcPr>
          <w:p w14:paraId="4A7A400E" w14:textId="2D2DC2E9"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0</w:t>
            </w:r>
          </w:p>
        </w:tc>
        <w:tc>
          <w:tcPr>
            <w:tcW w:w="436" w:type="pct"/>
            <w:tcBorders>
              <w:top w:val="nil"/>
              <w:left w:val="nil"/>
              <w:bottom w:val="single" w:sz="4" w:space="0" w:color="auto"/>
              <w:right w:val="single" w:sz="4" w:space="0" w:color="auto"/>
            </w:tcBorders>
            <w:shd w:val="clear" w:color="auto" w:fill="auto"/>
            <w:noWrap/>
            <w:vAlign w:val="center"/>
            <w:hideMark/>
          </w:tcPr>
          <w:p w14:paraId="4EF841FC" w14:textId="4F9B36B1"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53 109 396</w:t>
            </w:r>
          </w:p>
        </w:tc>
        <w:tc>
          <w:tcPr>
            <w:tcW w:w="290" w:type="pct"/>
            <w:tcBorders>
              <w:top w:val="nil"/>
              <w:left w:val="nil"/>
              <w:bottom w:val="single" w:sz="4" w:space="0" w:color="auto"/>
              <w:right w:val="single" w:sz="4" w:space="0" w:color="auto"/>
            </w:tcBorders>
            <w:shd w:val="clear" w:color="auto" w:fill="auto"/>
            <w:noWrap/>
            <w:vAlign w:val="center"/>
            <w:hideMark/>
          </w:tcPr>
          <w:p w14:paraId="250845C7"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70CB565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115AFB"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PT</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DC565B"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XI</w:t>
            </w:r>
          </w:p>
        </w:tc>
        <w:tc>
          <w:tcPr>
            <w:tcW w:w="456" w:type="pct"/>
            <w:tcBorders>
              <w:top w:val="nil"/>
              <w:left w:val="nil"/>
              <w:bottom w:val="single" w:sz="4" w:space="0" w:color="auto"/>
              <w:right w:val="single" w:sz="4" w:space="0" w:color="auto"/>
            </w:tcBorders>
            <w:shd w:val="clear" w:color="auto" w:fill="auto"/>
            <w:noWrap/>
            <w:vAlign w:val="center"/>
            <w:hideMark/>
          </w:tcPr>
          <w:p w14:paraId="60E9AE9C" w14:textId="504655A9"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7FDC706F"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46D24364"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B7030EB"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5 139 792</w:t>
            </w:r>
          </w:p>
        </w:tc>
        <w:tc>
          <w:tcPr>
            <w:tcW w:w="456" w:type="pct"/>
            <w:tcBorders>
              <w:top w:val="nil"/>
              <w:left w:val="nil"/>
              <w:bottom w:val="single" w:sz="4" w:space="0" w:color="auto"/>
              <w:right w:val="single" w:sz="4" w:space="0" w:color="auto"/>
            </w:tcBorders>
            <w:shd w:val="clear" w:color="auto" w:fill="auto"/>
            <w:noWrap/>
            <w:vAlign w:val="center"/>
            <w:hideMark/>
          </w:tcPr>
          <w:p w14:paraId="6A1155D3"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4 368 773</w:t>
            </w:r>
          </w:p>
        </w:tc>
        <w:tc>
          <w:tcPr>
            <w:tcW w:w="406" w:type="pct"/>
            <w:tcBorders>
              <w:top w:val="nil"/>
              <w:left w:val="nil"/>
              <w:bottom w:val="single" w:sz="4" w:space="0" w:color="auto"/>
              <w:right w:val="single" w:sz="4" w:space="0" w:color="auto"/>
            </w:tcBorders>
            <w:shd w:val="clear" w:color="auto" w:fill="auto"/>
            <w:noWrap/>
            <w:vAlign w:val="center"/>
            <w:hideMark/>
          </w:tcPr>
          <w:p w14:paraId="3616712B"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771 019</w:t>
            </w:r>
          </w:p>
        </w:tc>
        <w:tc>
          <w:tcPr>
            <w:tcW w:w="405" w:type="pct"/>
            <w:tcBorders>
              <w:top w:val="nil"/>
              <w:left w:val="nil"/>
              <w:bottom w:val="single" w:sz="4" w:space="0" w:color="auto"/>
              <w:right w:val="single" w:sz="4" w:space="0" w:color="auto"/>
            </w:tcBorders>
            <w:shd w:val="clear" w:color="auto" w:fill="auto"/>
            <w:noWrap/>
            <w:vAlign w:val="center"/>
            <w:hideMark/>
          </w:tcPr>
          <w:p w14:paraId="16005F95" w14:textId="108DFA2C"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5 139 792</w:t>
            </w:r>
          </w:p>
        </w:tc>
        <w:tc>
          <w:tcPr>
            <w:tcW w:w="405" w:type="pct"/>
            <w:tcBorders>
              <w:top w:val="nil"/>
              <w:left w:val="nil"/>
              <w:bottom w:val="single" w:sz="4" w:space="0" w:color="auto"/>
              <w:right w:val="single" w:sz="4" w:space="0" w:color="auto"/>
            </w:tcBorders>
            <w:shd w:val="clear" w:color="auto" w:fill="auto"/>
            <w:noWrap/>
            <w:vAlign w:val="center"/>
            <w:hideMark/>
          </w:tcPr>
          <w:p w14:paraId="275F8C41" w14:textId="31C3239B"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5 139 792</w:t>
            </w:r>
          </w:p>
        </w:tc>
        <w:tc>
          <w:tcPr>
            <w:tcW w:w="376" w:type="pct"/>
            <w:tcBorders>
              <w:top w:val="nil"/>
              <w:left w:val="nil"/>
              <w:bottom w:val="single" w:sz="4" w:space="0" w:color="auto"/>
              <w:right w:val="single" w:sz="4" w:space="0" w:color="auto"/>
            </w:tcBorders>
            <w:shd w:val="clear" w:color="auto" w:fill="auto"/>
            <w:noWrap/>
            <w:vAlign w:val="center"/>
            <w:hideMark/>
          </w:tcPr>
          <w:p w14:paraId="17946B23" w14:textId="2639BEF0"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0</w:t>
            </w:r>
          </w:p>
        </w:tc>
        <w:tc>
          <w:tcPr>
            <w:tcW w:w="436" w:type="pct"/>
            <w:tcBorders>
              <w:top w:val="nil"/>
              <w:left w:val="nil"/>
              <w:bottom w:val="single" w:sz="4" w:space="0" w:color="auto"/>
              <w:right w:val="single" w:sz="4" w:space="0" w:color="auto"/>
            </w:tcBorders>
            <w:shd w:val="clear" w:color="auto" w:fill="auto"/>
            <w:noWrap/>
            <w:vAlign w:val="center"/>
            <w:hideMark/>
          </w:tcPr>
          <w:p w14:paraId="33DEE92B" w14:textId="105EB78F"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10 279 584</w:t>
            </w:r>
          </w:p>
        </w:tc>
        <w:tc>
          <w:tcPr>
            <w:tcW w:w="290" w:type="pct"/>
            <w:tcBorders>
              <w:top w:val="nil"/>
              <w:left w:val="nil"/>
              <w:bottom w:val="single" w:sz="4" w:space="0" w:color="auto"/>
              <w:right w:val="single" w:sz="4" w:space="0" w:color="auto"/>
            </w:tcBorders>
            <w:shd w:val="clear" w:color="auto" w:fill="auto"/>
            <w:noWrap/>
            <w:vAlign w:val="center"/>
            <w:hideMark/>
          </w:tcPr>
          <w:p w14:paraId="09A3ED18"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B4140F" w:rsidRPr="00394B2F" w14:paraId="73EC1438" w14:textId="77777777" w:rsidTr="00C730FA">
        <w:trPr>
          <w:trHeight w:val="225"/>
        </w:trPr>
        <w:tc>
          <w:tcPr>
            <w:tcW w:w="353" w:type="pct"/>
            <w:vMerge/>
            <w:tcBorders>
              <w:top w:val="nil"/>
              <w:left w:val="single" w:sz="4" w:space="0" w:color="auto"/>
              <w:bottom w:val="single" w:sz="4" w:space="0" w:color="000000"/>
              <w:right w:val="single" w:sz="4" w:space="0" w:color="auto"/>
            </w:tcBorders>
            <w:vAlign w:val="center"/>
            <w:hideMark/>
          </w:tcPr>
          <w:p w14:paraId="43BCDA71"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F1504C8"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24653D6E" w14:textId="006B332E"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AF27775"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22DD9CD2"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2AD5EB8C"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18 792 153</w:t>
            </w:r>
          </w:p>
        </w:tc>
        <w:tc>
          <w:tcPr>
            <w:tcW w:w="456" w:type="pct"/>
            <w:tcBorders>
              <w:top w:val="nil"/>
              <w:left w:val="nil"/>
              <w:bottom w:val="single" w:sz="4" w:space="0" w:color="auto"/>
              <w:right w:val="single" w:sz="4" w:space="0" w:color="auto"/>
            </w:tcBorders>
            <w:shd w:val="clear" w:color="auto" w:fill="auto"/>
            <w:noWrap/>
            <w:vAlign w:val="center"/>
            <w:hideMark/>
          </w:tcPr>
          <w:p w14:paraId="6BBA29BB"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15 765 416</w:t>
            </w:r>
          </w:p>
        </w:tc>
        <w:tc>
          <w:tcPr>
            <w:tcW w:w="406" w:type="pct"/>
            <w:tcBorders>
              <w:top w:val="nil"/>
              <w:left w:val="nil"/>
              <w:bottom w:val="single" w:sz="4" w:space="0" w:color="auto"/>
              <w:right w:val="single" w:sz="4" w:space="0" w:color="auto"/>
            </w:tcBorders>
            <w:shd w:val="clear" w:color="auto" w:fill="auto"/>
            <w:noWrap/>
            <w:vAlign w:val="center"/>
            <w:hideMark/>
          </w:tcPr>
          <w:p w14:paraId="5FDFDCE6" w14:textId="7777777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3 026 737</w:t>
            </w:r>
          </w:p>
        </w:tc>
        <w:tc>
          <w:tcPr>
            <w:tcW w:w="405" w:type="pct"/>
            <w:tcBorders>
              <w:top w:val="nil"/>
              <w:left w:val="nil"/>
              <w:bottom w:val="single" w:sz="4" w:space="0" w:color="auto"/>
              <w:right w:val="single" w:sz="4" w:space="0" w:color="auto"/>
            </w:tcBorders>
            <w:shd w:val="clear" w:color="auto" w:fill="auto"/>
            <w:noWrap/>
            <w:vAlign w:val="center"/>
            <w:hideMark/>
          </w:tcPr>
          <w:p w14:paraId="2A2A4809" w14:textId="1CB4AF89"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3 316 263</w:t>
            </w:r>
          </w:p>
        </w:tc>
        <w:tc>
          <w:tcPr>
            <w:tcW w:w="405" w:type="pct"/>
            <w:tcBorders>
              <w:top w:val="nil"/>
              <w:left w:val="nil"/>
              <w:bottom w:val="single" w:sz="4" w:space="0" w:color="auto"/>
              <w:right w:val="single" w:sz="4" w:space="0" w:color="auto"/>
            </w:tcBorders>
            <w:shd w:val="clear" w:color="auto" w:fill="auto"/>
            <w:noWrap/>
            <w:vAlign w:val="center"/>
            <w:hideMark/>
          </w:tcPr>
          <w:p w14:paraId="331A4B00" w14:textId="5ABED24A"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3 316 263</w:t>
            </w:r>
          </w:p>
        </w:tc>
        <w:tc>
          <w:tcPr>
            <w:tcW w:w="376" w:type="pct"/>
            <w:tcBorders>
              <w:top w:val="nil"/>
              <w:left w:val="nil"/>
              <w:bottom w:val="single" w:sz="4" w:space="0" w:color="auto"/>
              <w:right w:val="single" w:sz="4" w:space="0" w:color="auto"/>
            </w:tcBorders>
            <w:shd w:val="clear" w:color="auto" w:fill="auto"/>
            <w:noWrap/>
            <w:vAlign w:val="center"/>
            <w:hideMark/>
          </w:tcPr>
          <w:p w14:paraId="12BC0EA7" w14:textId="65965193"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0</w:t>
            </w:r>
          </w:p>
        </w:tc>
        <w:tc>
          <w:tcPr>
            <w:tcW w:w="436" w:type="pct"/>
            <w:tcBorders>
              <w:top w:val="nil"/>
              <w:left w:val="nil"/>
              <w:bottom w:val="single" w:sz="4" w:space="0" w:color="auto"/>
              <w:right w:val="single" w:sz="4" w:space="0" w:color="auto"/>
            </w:tcBorders>
            <w:shd w:val="clear" w:color="auto" w:fill="auto"/>
            <w:noWrap/>
            <w:vAlign w:val="center"/>
            <w:hideMark/>
          </w:tcPr>
          <w:p w14:paraId="538AD35D" w14:textId="52C4556F"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22 108 416</w:t>
            </w:r>
          </w:p>
        </w:tc>
        <w:tc>
          <w:tcPr>
            <w:tcW w:w="290" w:type="pct"/>
            <w:tcBorders>
              <w:top w:val="nil"/>
              <w:left w:val="nil"/>
              <w:bottom w:val="single" w:sz="4" w:space="0" w:color="auto"/>
              <w:right w:val="single" w:sz="4" w:space="0" w:color="auto"/>
            </w:tcBorders>
            <w:shd w:val="clear" w:color="auto" w:fill="auto"/>
            <w:noWrap/>
            <w:vAlign w:val="center"/>
            <w:hideMark/>
          </w:tcPr>
          <w:p w14:paraId="0FDB878E" w14:textId="7777777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B4140F" w:rsidRPr="00394B2F" w14:paraId="12E9F9C4" w14:textId="77777777" w:rsidTr="004F2EAB">
        <w:trPr>
          <w:trHeight w:val="225"/>
        </w:trPr>
        <w:tc>
          <w:tcPr>
            <w:tcW w:w="353" w:type="pct"/>
            <w:vMerge w:val="restart"/>
            <w:tcBorders>
              <w:top w:val="nil"/>
              <w:left w:val="single" w:sz="4" w:space="0" w:color="auto"/>
              <w:right w:val="single" w:sz="4" w:space="0" w:color="auto"/>
            </w:tcBorders>
            <w:vAlign w:val="center"/>
          </w:tcPr>
          <w:p w14:paraId="0CA250CA" w14:textId="3B478BB4" w:rsidR="00B4140F" w:rsidRPr="00394B2F" w:rsidRDefault="00B4140F" w:rsidP="00B4140F">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304" w:type="pct"/>
            <w:vMerge w:val="restart"/>
            <w:tcBorders>
              <w:top w:val="nil"/>
              <w:left w:val="single" w:sz="4" w:space="0" w:color="auto"/>
              <w:right w:val="single" w:sz="4" w:space="0" w:color="auto"/>
            </w:tcBorders>
            <w:vAlign w:val="center"/>
          </w:tcPr>
          <w:p w14:paraId="4A01FE25" w14:textId="5BF56D2C" w:rsidR="00B4140F" w:rsidRPr="00394B2F" w:rsidRDefault="00B4140F" w:rsidP="00B4140F">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Priorytet XII</w:t>
            </w:r>
          </w:p>
        </w:tc>
        <w:tc>
          <w:tcPr>
            <w:tcW w:w="456" w:type="pct"/>
            <w:tcBorders>
              <w:top w:val="nil"/>
              <w:left w:val="nil"/>
              <w:bottom w:val="single" w:sz="4" w:space="0" w:color="auto"/>
              <w:right w:val="single" w:sz="4" w:space="0" w:color="auto"/>
            </w:tcBorders>
            <w:shd w:val="clear" w:color="auto" w:fill="auto"/>
            <w:noWrap/>
            <w:vAlign w:val="center"/>
          </w:tcPr>
          <w:p w14:paraId="497FA416" w14:textId="608C7C65"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tcPr>
          <w:p w14:paraId="40C6C73E" w14:textId="2BEE6B1F" w:rsidR="00B4140F" w:rsidRPr="00394B2F" w:rsidRDefault="00B4140F" w:rsidP="00B4140F">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EFRR</w:t>
            </w:r>
          </w:p>
        </w:tc>
        <w:tc>
          <w:tcPr>
            <w:tcW w:w="354" w:type="pct"/>
            <w:tcBorders>
              <w:top w:val="single" w:sz="4" w:space="0" w:color="auto"/>
              <w:left w:val="nil"/>
              <w:bottom w:val="single" w:sz="4" w:space="0" w:color="auto"/>
              <w:right w:val="single" w:sz="4" w:space="0" w:color="auto"/>
            </w:tcBorders>
            <w:shd w:val="clear" w:color="auto" w:fill="auto"/>
            <w:noWrap/>
            <w:vAlign w:val="center"/>
          </w:tcPr>
          <w:p w14:paraId="24D67AE7" w14:textId="4381DB23"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single" w:sz="4" w:space="0" w:color="auto"/>
              <w:left w:val="nil"/>
              <w:bottom w:val="single" w:sz="4" w:space="0" w:color="auto"/>
              <w:right w:val="single" w:sz="4" w:space="0" w:color="auto"/>
            </w:tcBorders>
            <w:shd w:val="clear" w:color="auto" w:fill="auto"/>
            <w:noWrap/>
            <w:vAlign w:val="center"/>
          </w:tcPr>
          <w:p w14:paraId="5335C08A" w14:textId="510E65C7"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hAnsi="Arial" w:cs="Arial"/>
                <w:color w:val="000000"/>
                <w:sz w:val="16"/>
                <w:szCs w:val="16"/>
              </w:rPr>
              <w:t>8 674 698</w:t>
            </w:r>
          </w:p>
        </w:tc>
        <w:tc>
          <w:tcPr>
            <w:tcW w:w="456" w:type="pct"/>
            <w:tcBorders>
              <w:top w:val="single" w:sz="4" w:space="0" w:color="auto"/>
              <w:left w:val="nil"/>
              <w:bottom w:val="single" w:sz="4" w:space="0" w:color="auto"/>
              <w:right w:val="single" w:sz="4" w:space="0" w:color="auto"/>
            </w:tcBorders>
            <w:shd w:val="clear" w:color="auto" w:fill="auto"/>
            <w:noWrap/>
            <w:vAlign w:val="center"/>
          </w:tcPr>
          <w:p w14:paraId="5028590E" w14:textId="44185769"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5 000 000</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36ED4FA5" w14:textId="3063770F"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hAnsi="Arial" w:cs="Arial"/>
                <w:color w:val="000000"/>
                <w:sz w:val="16"/>
                <w:szCs w:val="16"/>
              </w:rPr>
              <w:t>3 674 698</w:t>
            </w:r>
          </w:p>
        </w:tc>
        <w:tc>
          <w:tcPr>
            <w:tcW w:w="405" w:type="pct"/>
            <w:tcBorders>
              <w:top w:val="single" w:sz="4" w:space="0" w:color="auto"/>
              <w:left w:val="nil"/>
              <w:bottom w:val="single" w:sz="4" w:space="0" w:color="auto"/>
              <w:right w:val="single" w:sz="4" w:space="0" w:color="auto"/>
            </w:tcBorders>
            <w:shd w:val="clear" w:color="auto" w:fill="auto"/>
            <w:noWrap/>
            <w:vAlign w:val="center"/>
          </w:tcPr>
          <w:p w14:paraId="49153373" w14:textId="72DB4646"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0</w:t>
            </w:r>
          </w:p>
        </w:tc>
        <w:tc>
          <w:tcPr>
            <w:tcW w:w="405" w:type="pct"/>
            <w:tcBorders>
              <w:top w:val="single" w:sz="4" w:space="0" w:color="auto"/>
              <w:left w:val="nil"/>
              <w:bottom w:val="single" w:sz="4" w:space="0" w:color="auto"/>
              <w:right w:val="single" w:sz="4" w:space="0" w:color="auto"/>
            </w:tcBorders>
            <w:shd w:val="clear" w:color="auto" w:fill="auto"/>
            <w:noWrap/>
            <w:vAlign w:val="center"/>
          </w:tcPr>
          <w:p w14:paraId="4D6399B2" w14:textId="6123E4BD"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0</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010C101E" w14:textId="390B037F"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0</w:t>
            </w:r>
          </w:p>
        </w:tc>
        <w:tc>
          <w:tcPr>
            <w:tcW w:w="436" w:type="pct"/>
            <w:tcBorders>
              <w:top w:val="single" w:sz="4" w:space="0" w:color="auto"/>
              <w:left w:val="nil"/>
              <w:bottom w:val="single" w:sz="4" w:space="0" w:color="auto"/>
              <w:right w:val="single" w:sz="4" w:space="0" w:color="auto"/>
            </w:tcBorders>
            <w:shd w:val="clear" w:color="auto" w:fill="auto"/>
            <w:noWrap/>
            <w:vAlign w:val="center"/>
          </w:tcPr>
          <w:p w14:paraId="46D30931" w14:textId="7691FAFF"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8 674 698</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91482C8" w14:textId="4ACF18DC"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100,00%</w:t>
            </w:r>
          </w:p>
        </w:tc>
      </w:tr>
      <w:tr w:rsidR="00B4140F" w:rsidRPr="00394B2F" w14:paraId="460618B2" w14:textId="77777777" w:rsidTr="004F2EAB">
        <w:trPr>
          <w:trHeight w:val="225"/>
        </w:trPr>
        <w:tc>
          <w:tcPr>
            <w:tcW w:w="353" w:type="pct"/>
            <w:vMerge/>
            <w:tcBorders>
              <w:left w:val="single" w:sz="4" w:space="0" w:color="auto"/>
              <w:bottom w:val="single" w:sz="4" w:space="0" w:color="000000"/>
              <w:right w:val="single" w:sz="4" w:space="0" w:color="auto"/>
            </w:tcBorders>
            <w:vAlign w:val="center"/>
          </w:tcPr>
          <w:p w14:paraId="6EFCF99D"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304" w:type="pct"/>
            <w:vMerge/>
            <w:tcBorders>
              <w:left w:val="single" w:sz="4" w:space="0" w:color="auto"/>
              <w:bottom w:val="single" w:sz="4" w:space="0" w:color="000000"/>
              <w:right w:val="single" w:sz="4" w:space="0" w:color="auto"/>
            </w:tcBorders>
            <w:vAlign w:val="center"/>
          </w:tcPr>
          <w:p w14:paraId="7A00F531" w14:textId="77777777" w:rsidR="00B4140F" w:rsidRPr="00394B2F" w:rsidRDefault="00B4140F" w:rsidP="00B4140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tcPr>
          <w:p w14:paraId="11CB4E11" w14:textId="0EC02BD8"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tcPr>
          <w:p w14:paraId="3F7E9FFE" w14:textId="26D69233" w:rsidR="00B4140F" w:rsidRPr="00394B2F" w:rsidRDefault="00B4140F" w:rsidP="00B4140F">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EFRR</w:t>
            </w:r>
          </w:p>
        </w:tc>
        <w:tc>
          <w:tcPr>
            <w:tcW w:w="354" w:type="pct"/>
            <w:tcBorders>
              <w:top w:val="single" w:sz="4" w:space="0" w:color="auto"/>
              <w:left w:val="nil"/>
              <w:bottom w:val="single" w:sz="4" w:space="0" w:color="auto"/>
              <w:right w:val="single" w:sz="4" w:space="0" w:color="auto"/>
            </w:tcBorders>
            <w:shd w:val="clear" w:color="auto" w:fill="auto"/>
            <w:noWrap/>
            <w:vAlign w:val="center"/>
          </w:tcPr>
          <w:p w14:paraId="77CCA77D" w14:textId="67C0A96D" w:rsidR="00B4140F" w:rsidRPr="00394B2F" w:rsidRDefault="00B4140F" w:rsidP="00B4140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single" w:sz="4" w:space="0" w:color="auto"/>
              <w:left w:val="nil"/>
              <w:bottom w:val="single" w:sz="4" w:space="0" w:color="auto"/>
              <w:right w:val="single" w:sz="4" w:space="0" w:color="auto"/>
            </w:tcBorders>
            <w:shd w:val="clear" w:color="auto" w:fill="auto"/>
            <w:noWrap/>
            <w:vAlign w:val="center"/>
          </w:tcPr>
          <w:p w14:paraId="01426CE9" w14:textId="5956FD00"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hAnsi="Arial" w:cs="Arial"/>
                <w:color w:val="000000"/>
                <w:sz w:val="16"/>
                <w:szCs w:val="16"/>
              </w:rPr>
              <w:t>26 325 302</w:t>
            </w:r>
          </w:p>
        </w:tc>
        <w:tc>
          <w:tcPr>
            <w:tcW w:w="456" w:type="pct"/>
            <w:tcBorders>
              <w:top w:val="single" w:sz="4" w:space="0" w:color="auto"/>
              <w:left w:val="nil"/>
              <w:bottom w:val="single" w:sz="4" w:space="0" w:color="auto"/>
              <w:right w:val="single" w:sz="4" w:space="0" w:color="auto"/>
            </w:tcBorders>
            <w:shd w:val="clear" w:color="auto" w:fill="auto"/>
            <w:noWrap/>
            <w:vAlign w:val="center"/>
          </w:tcPr>
          <w:p w14:paraId="6C58DBEB" w14:textId="74DE2930"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20 000 000</w:t>
            </w:r>
          </w:p>
        </w:tc>
        <w:tc>
          <w:tcPr>
            <w:tcW w:w="406" w:type="pct"/>
            <w:tcBorders>
              <w:top w:val="single" w:sz="4" w:space="0" w:color="auto"/>
              <w:left w:val="nil"/>
              <w:bottom w:val="single" w:sz="4" w:space="0" w:color="auto"/>
              <w:right w:val="single" w:sz="4" w:space="0" w:color="auto"/>
            </w:tcBorders>
            <w:shd w:val="clear" w:color="auto" w:fill="auto"/>
            <w:noWrap/>
            <w:vAlign w:val="center"/>
          </w:tcPr>
          <w:p w14:paraId="27F9A5D5" w14:textId="7934C648" w:rsidR="00B4140F" w:rsidRPr="00117874" w:rsidRDefault="00B4140F" w:rsidP="00B4140F">
            <w:pPr>
              <w:spacing w:before="0" w:after="0" w:line="240" w:lineRule="auto"/>
              <w:rPr>
                <w:rFonts w:ascii="Arial" w:eastAsia="Times New Roman" w:hAnsi="Arial" w:cs="Arial"/>
                <w:color w:val="000000"/>
                <w:sz w:val="16"/>
                <w:szCs w:val="16"/>
                <w:lang w:eastAsia="pl-PL"/>
              </w:rPr>
            </w:pPr>
            <w:r w:rsidRPr="00117874">
              <w:rPr>
                <w:rFonts w:ascii="Arial" w:hAnsi="Arial" w:cs="Arial"/>
                <w:color w:val="000000"/>
                <w:sz w:val="16"/>
                <w:szCs w:val="16"/>
              </w:rPr>
              <w:t>6 325 302</w:t>
            </w:r>
          </w:p>
        </w:tc>
        <w:tc>
          <w:tcPr>
            <w:tcW w:w="405" w:type="pct"/>
            <w:tcBorders>
              <w:top w:val="single" w:sz="4" w:space="0" w:color="auto"/>
              <w:left w:val="nil"/>
              <w:bottom w:val="single" w:sz="4" w:space="0" w:color="auto"/>
              <w:right w:val="single" w:sz="4" w:space="0" w:color="auto"/>
            </w:tcBorders>
            <w:shd w:val="clear" w:color="auto" w:fill="auto"/>
            <w:noWrap/>
            <w:vAlign w:val="center"/>
          </w:tcPr>
          <w:p w14:paraId="2F5BAB21" w14:textId="78A7BDD3" w:rsidR="00B4140F" w:rsidRPr="00117874"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0</w:t>
            </w:r>
          </w:p>
        </w:tc>
        <w:tc>
          <w:tcPr>
            <w:tcW w:w="405" w:type="pct"/>
            <w:tcBorders>
              <w:top w:val="single" w:sz="4" w:space="0" w:color="auto"/>
              <w:left w:val="nil"/>
              <w:bottom w:val="single" w:sz="4" w:space="0" w:color="auto"/>
              <w:right w:val="single" w:sz="4" w:space="0" w:color="auto"/>
            </w:tcBorders>
            <w:shd w:val="clear" w:color="auto" w:fill="auto"/>
            <w:noWrap/>
            <w:vAlign w:val="center"/>
          </w:tcPr>
          <w:p w14:paraId="6AC0E727" w14:textId="562A49A7"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0</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0570BF07" w14:textId="2F586B34" w:rsidR="00B4140F" w:rsidRPr="00CE754D" w:rsidRDefault="00B4140F" w:rsidP="00B4140F">
            <w:pPr>
              <w:spacing w:before="0" w:after="0" w:line="240" w:lineRule="auto"/>
              <w:rPr>
                <w:rFonts w:ascii="Arial" w:eastAsia="Times New Roman" w:hAnsi="Arial" w:cs="Arial"/>
                <w:color w:val="000000"/>
                <w:sz w:val="16"/>
                <w:szCs w:val="16"/>
                <w:lang w:eastAsia="pl-PL"/>
              </w:rPr>
            </w:pPr>
            <w:r w:rsidRPr="00CE754D">
              <w:rPr>
                <w:rFonts w:ascii="Arial" w:hAnsi="Arial" w:cs="Arial"/>
                <w:color w:val="000000"/>
                <w:sz w:val="16"/>
                <w:szCs w:val="16"/>
              </w:rPr>
              <w:t>0</w:t>
            </w:r>
          </w:p>
        </w:tc>
        <w:tc>
          <w:tcPr>
            <w:tcW w:w="436" w:type="pct"/>
            <w:tcBorders>
              <w:top w:val="single" w:sz="4" w:space="0" w:color="auto"/>
              <w:left w:val="nil"/>
              <w:bottom w:val="single" w:sz="4" w:space="0" w:color="auto"/>
              <w:right w:val="single" w:sz="4" w:space="0" w:color="auto"/>
            </w:tcBorders>
            <w:shd w:val="clear" w:color="auto" w:fill="auto"/>
            <w:noWrap/>
            <w:vAlign w:val="center"/>
          </w:tcPr>
          <w:p w14:paraId="515D2CAF" w14:textId="6E157411" w:rsidR="00B4140F" w:rsidRPr="00E91F97" w:rsidRDefault="00B4140F" w:rsidP="00B4140F">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26 325 302</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E8817CD" w14:textId="270E3457" w:rsidR="00B4140F" w:rsidRPr="00E91F97" w:rsidRDefault="00B4140F" w:rsidP="00B4140F">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100,00%</w:t>
            </w:r>
          </w:p>
        </w:tc>
      </w:tr>
      <w:tr w:rsidR="00B4140F" w:rsidRPr="00394B2F" w14:paraId="2F5022E7" w14:textId="77777777" w:rsidTr="004F2EAB">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42D0AD0B"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shd w:val="clear" w:color="auto" w:fill="auto"/>
            <w:noWrap/>
            <w:vAlign w:val="center"/>
            <w:hideMark/>
          </w:tcPr>
          <w:p w14:paraId="5A8B4CD8"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2D0FF01C"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577B1C64"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28FD0757"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0E0F545F"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374 655 041</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7D248A17"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318 453 658</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14:paraId="7DD27C6D"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56 201 383</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EFC6D58" w14:textId="0F0296A1"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365 980 343</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4FB734F" w14:textId="71594BBE"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297 336 015</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3D8342DD" w14:textId="09BBAD24"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68 644 328</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6FA8F5B8" w14:textId="7FEDEDF4" w:rsidR="00B4140F" w:rsidRPr="00E91F97"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740 635 384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3FE78117" w14:textId="65CEAC77" w:rsidR="00B4140F" w:rsidRPr="00E91F97" w:rsidRDefault="00B4140F" w:rsidP="00B4140F">
            <w:pPr>
              <w:spacing w:before="0" w:after="0" w:line="240" w:lineRule="auto"/>
              <w:rPr>
                <w:rFonts w:ascii="Arial" w:eastAsia="Times New Roman" w:hAnsi="Arial" w:cs="Arial"/>
                <w:b/>
                <w:bCs/>
                <w:color w:val="000000"/>
                <w:sz w:val="16"/>
                <w:szCs w:val="16"/>
                <w:lang w:eastAsia="pl-PL"/>
              </w:rPr>
            </w:pPr>
            <w:r w:rsidRPr="00E91F97">
              <w:rPr>
                <w:rFonts w:ascii="Arial" w:hAnsi="Arial" w:cs="Arial"/>
                <w:b/>
                <w:bCs/>
                <w:color w:val="000000"/>
                <w:sz w:val="16"/>
                <w:szCs w:val="16"/>
              </w:rPr>
              <w:t>50,59%</w:t>
            </w:r>
          </w:p>
        </w:tc>
      </w:tr>
      <w:tr w:rsidR="00B4140F" w:rsidRPr="00394B2F" w14:paraId="5149341D"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3057BFB3"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shd w:val="clear" w:color="auto" w:fill="auto"/>
            <w:noWrap/>
            <w:vAlign w:val="center"/>
            <w:hideMark/>
          </w:tcPr>
          <w:p w14:paraId="31621051"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1A18C88C"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43D26386"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940DC26"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84AA127"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1 131 403 160</w:t>
            </w:r>
          </w:p>
        </w:tc>
        <w:tc>
          <w:tcPr>
            <w:tcW w:w="456" w:type="pct"/>
            <w:tcBorders>
              <w:top w:val="nil"/>
              <w:left w:val="nil"/>
              <w:bottom w:val="single" w:sz="4" w:space="0" w:color="auto"/>
              <w:right w:val="single" w:sz="4" w:space="0" w:color="auto"/>
            </w:tcBorders>
            <w:shd w:val="clear" w:color="auto" w:fill="auto"/>
            <w:noWrap/>
            <w:vAlign w:val="center"/>
            <w:hideMark/>
          </w:tcPr>
          <w:p w14:paraId="72153F0A"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949 187 973</w:t>
            </w:r>
          </w:p>
        </w:tc>
        <w:tc>
          <w:tcPr>
            <w:tcW w:w="406" w:type="pct"/>
            <w:tcBorders>
              <w:top w:val="nil"/>
              <w:left w:val="nil"/>
              <w:bottom w:val="single" w:sz="4" w:space="0" w:color="auto"/>
              <w:right w:val="single" w:sz="4" w:space="0" w:color="auto"/>
            </w:tcBorders>
            <w:shd w:val="clear" w:color="auto" w:fill="auto"/>
            <w:noWrap/>
            <w:vAlign w:val="center"/>
            <w:hideMark/>
          </w:tcPr>
          <w:p w14:paraId="342055B9"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182 215 187</w:t>
            </w:r>
          </w:p>
        </w:tc>
        <w:tc>
          <w:tcPr>
            <w:tcW w:w="405" w:type="pct"/>
            <w:tcBorders>
              <w:top w:val="nil"/>
              <w:left w:val="nil"/>
              <w:bottom w:val="single" w:sz="4" w:space="0" w:color="auto"/>
              <w:right w:val="single" w:sz="4" w:space="0" w:color="auto"/>
            </w:tcBorders>
            <w:shd w:val="clear" w:color="auto" w:fill="auto"/>
            <w:noWrap/>
            <w:vAlign w:val="center"/>
            <w:hideMark/>
          </w:tcPr>
          <w:p w14:paraId="5785740C" w14:textId="44BB30C4"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195 013 743</w:t>
            </w:r>
          </w:p>
        </w:tc>
        <w:tc>
          <w:tcPr>
            <w:tcW w:w="405" w:type="pct"/>
            <w:tcBorders>
              <w:top w:val="nil"/>
              <w:left w:val="nil"/>
              <w:bottom w:val="single" w:sz="4" w:space="0" w:color="auto"/>
              <w:right w:val="single" w:sz="4" w:space="0" w:color="auto"/>
            </w:tcBorders>
            <w:shd w:val="clear" w:color="auto" w:fill="auto"/>
            <w:noWrap/>
            <w:vAlign w:val="center"/>
            <w:hideMark/>
          </w:tcPr>
          <w:p w14:paraId="35C1C208" w14:textId="5C4A9961"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144 232 776</w:t>
            </w:r>
          </w:p>
        </w:tc>
        <w:tc>
          <w:tcPr>
            <w:tcW w:w="376" w:type="pct"/>
            <w:tcBorders>
              <w:top w:val="nil"/>
              <w:left w:val="nil"/>
              <w:bottom w:val="single" w:sz="4" w:space="0" w:color="auto"/>
              <w:right w:val="single" w:sz="4" w:space="0" w:color="auto"/>
            </w:tcBorders>
            <w:shd w:val="clear" w:color="auto" w:fill="auto"/>
            <w:noWrap/>
            <w:vAlign w:val="center"/>
            <w:hideMark/>
          </w:tcPr>
          <w:p w14:paraId="653D864B" w14:textId="34EB17B3"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50 780 967</w:t>
            </w:r>
          </w:p>
        </w:tc>
        <w:tc>
          <w:tcPr>
            <w:tcW w:w="436" w:type="pct"/>
            <w:tcBorders>
              <w:top w:val="nil"/>
              <w:left w:val="nil"/>
              <w:bottom w:val="single" w:sz="4" w:space="0" w:color="auto"/>
              <w:right w:val="single" w:sz="4" w:space="0" w:color="auto"/>
            </w:tcBorders>
            <w:shd w:val="clear" w:color="auto" w:fill="auto"/>
            <w:noWrap/>
            <w:vAlign w:val="center"/>
            <w:hideMark/>
          </w:tcPr>
          <w:p w14:paraId="0455DFD7" w14:textId="39F8F25D" w:rsidR="00B4140F" w:rsidRPr="00E91F97"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1 326 416 903</w:t>
            </w:r>
          </w:p>
        </w:tc>
        <w:tc>
          <w:tcPr>
            <w:tcW w:w="290" w:type="pct"/>
            <w:tcBorders>
              <w:top w:val="nil"/>
              <w:left w:val="nil"/>
              <w:bottom w:val="single" w:sz="4" w:space="0" w:color="auto"/>
              <w:right w:val="single" w:sz="4" w:space="0" w:color="auto"/>
            </w:tcBorders>
            <w:shd w:val="clear" w:color="auto" w:fill="auto"/>
            <w:noWrap/>
            <w:vAlign w:val="center"/>
            <w:hideMark/>
          </w:tcPr>
          <w:p w14:paraId="6D78E07E" w14:textId="1E76A670" w:rsidR="00B4140F" w:rsidRPr="00E91F97" w:rsidRDefault="00B4140F" w:rsidP="00B4140F">
            <w:pPr>
              <w:spacing w:before="0" w:after="0" w:line="240" w:lineRule="auto"/>
              <w:rPr>
                <w:rFonts w:ascii="Arial" w:eastAsia="Times New Roman" w:hAnsi="Arial" w:cs="Arial"/>
                <w:b/>
                <w:bCs/>
                <w:color w:val="000000"/>
                <w:sz w:val="16"/>
                <w:szCs w:val="16"/>
                <w:lang w:eastAsia="pl-PL"/>
              </w:rPr>
            </w:pPr>
            <w:r w:rsidRPr="00E91F97">
              <w:rPr>
                <w:rFonts w:ascii="Arial" w:hAnsi="Arial" w:cs="Arial"/>
                <w:b/>
                <w:bCs/>
                <w:color w:val="000000"/>
                <w:sz w:val="16"/>
                <w:szCs w:val="16"/>
              </w:rPr>
              <w:t>85,30%</w:t>
            </w:r>
          </w:p>
        </w:tc>
      </w:tr>
      <w:tr w:rsidR="00B4140F" w:rsidRPr="00394B2F" w14:paraId="585ACDF2"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00611D92"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shd w:val="clear" w:color="auto" w:fill="auto"/>
            <w:noWrap/>
            <w:vAlign w:val="center"/>
            <w:hideMark/>
          </w:tcPr>
          <w:p w14:paraId="28B82622"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3B9BB3C1"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5F4BCD53"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A10DDAA"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414ADE7"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126 831 253</w:t>
            </w:r>
          </w:p>
        </w:tc>
        <w:tc>
          <w:tcPr>
            <w:tcW w:w="456" w:type="pct"/>
            <w:tcBorders>
              <w:top w:val="nil"/>
              <w:left w:val="nil"/>
              <w:bottom w:val="single" w:sz="4" w:space="0" w:color="auto"/>
              <w:right w:val="single" w:sz="4" w:space="0" w:color="auto"/>
            </w:tcBorders>
            <w:shd w:val="clear" w:color="auto" w:fill="auto"/>
            <w:noWrap/>
            <w:vAlign w:val="center"/>
            <w:hideMark/>
          </w:tcPr>
          <w:p w14:paraId="58606D87"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107 805 332</w:t>
            </w:r>
          </w:p>
        </w:tc>
        <w:tc>
          <w:tcPr>
            <w:tcW w:w="406" w:type="pct"/>
            <w:tcBorders>
              <w:top w:val="nil"/>
              <w:left w:val="nil"/>
              <w:bottom w:val="single" w:sz="4" w:space="0" w:color="auto"/>
              <w:right w:val="single" w:sz="4" w:space="0" w:color="auto"/>
            </w:tcBorders>
            <w:shd w:val="clear" w:color="auto" w:fill="auto"/>
            <w:noWrap/>
            <w:vAlign w:val="center"/>
            <w:hideMark/>
          </w:tcPr>
          <w:p w14:paraId="0656C291" w14:textId="77777777"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sidRPr="00117874">
              <w:rPr>
                <w:rFonts w:ascii="Arial" w:eastAsia="Times New Roman" w:hAnsi="Arial" w:cs="Arial"/>
                <w:b/>
                <w:bCs/>
                <w:color w:val="000000"/>
                <w:sz w:val="16"/>
                <w:szCs w:val="16"/>
                <w:lang w:eastAsia="pl-PL"/>
              </w:rPr>
              <w:t>19 025 921</w:t>
            </w:r>
          </w:p>
        </w:tc>
        <w:tc>
          <w:tcPr>
            <w:tcW w:w="405" w:type="pct"/>
            <w:tcBorders>
              <w:top w:val="nil"/>
              <w:left w:val="nil"/>
              <w:bottom w:val="single" w:sz="4" w:space="0" w:color="auto"/>
              <w:right w:val="single" w:sz="4" w:space="0" w:color="auto"/>
            </w:tcBorders>
            <w:shd w:val="clear" w:color="auto" w:fill="auto"/>
            <w:noWrap/>
            <w:vAlign w:val="center"/>
            <w:hideMark/>
          </w:tcPr>
          <w:p w14:paraId="4972E514" w14:textId="48DBE98F" w:rsidR="00B4140F" w:rsidRPr="00117874"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126 831 253</w:t>
            </w:r>
          </w:p>
        </w:tc>
        <w:tc>
          <w:tcPr>
            <w:tcW w:w="405" w:type="pct"/>
            <w:tcBorders>
              <w:top w:val="nil"/>
              <w:left w:val="nil"/>
              <w:bottom w:val="single" w:sz="4" w:space="0" w:color="auto"/>
              <w:right w:val="single" w:sz="4" w:space="0" w:color="auto"/>
            </w:tcBorders>
            <w:shd w:val="clear" w:color="auto" w:fill="auto"/>
            <w:noWrap/>
            <w:vAlign w:val="center"/>
            <w:hideMark/>
          </w:tcPr>
          <w:p w14:paraId="57CB1724" w14:textId="379BE8BE"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103 970 006</w:t>
            </w:r>
          </w:p>
        </w:tc>
        <w:tc>
          <w:tcPr>
            <w:tcW w:w="376" w:type="pct"/>
            <w:tcBorders>
              <w:top w:val="nil"/>
              <w:left w:val="nil"/>
              <w:bottom w:val="single" w:sz="4" w:space="0" w:color="auto"/>
              <w:right w:val="single" w:sz="4" w:space="0" w:color="auto"/>
            </w:tcBorders>
            <w:shd w:val="clear" w:color="auto" w:fill="auto"/>
            <w:noWrap/>
            <w:vAlign w:val="center"/>
            <w:hideMark/>
          </w:tcPr>
          <w:p w14:paraId="2543A8FB" w14:textId="733C9A09"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22 861 247</w:t>
            </w:r>
          </w:p>
        </w:tc>
        <w:tc>
          <w:tcPr>
            <w:tcW w:w="436" w:type="pct"/>
            <w:tcBorders>
              <w:top w:val="nil"/>
              <w:left w:val="nil"/>
              <w:bottom w:val="single" w:sz="4" w:space="0" w:color="auto"/>
              <w:right w:val="single" w:sz="4" w:space="0" w:color="auto"/>
            </w:tcBorders>
            <w:shd w:val="clear" w:color="auto" w:fill="auto"/>
            <w:noWrap/>
            <w:vAlign w:val="center"/>
            <w:hideMark/>
          </w:tcPr>
          <w:p w14:paraId="2FB6640D" w14:textId="76EE4360" w:rsidR="00B4140F" w:rsidRPr="00E91F97"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253 662 506</w:t>
            </w:r>
          </w:p>
        </w:tc>
        <w:tc>
          <w:tcPr>
            <w:tcW w:w="290" w:type="pct"/>
            <w:tcBorders>
              <w:top w:val="nil"/>
              <w:left w:val="nil"/>
              <w:bottom w:val="single" w:sz="4" w:space="0" w:color="auto"/>
              <w:right w:val="single" w:sz="4" w:space="0" w:color="auto"/>
            </w:tcBorders>
            <w:shd w:val="clear" w:color="auto" w:fill="auto"/>
            <w:noWrap/>
            <w:vAlign w:val="center"/>
            <w:hideMark/>
          </w:tcPr>
          <w:p w14:paraId="0329096A" w14:textId="77777777" w:rsidR="00B4140F" w:rsidRPr="00E91F97" w:rsidRDefault="00B4140F" w:rsidP="00B4140F">
            <w:pPr>
              <w:spacing w:before="0" w:after="0" w:line="240" w:lineRule="auto"/>
              <w:rPr>
                <w:rFonts w:ascii="Arial" w:eastAsia="Times New Roman" w:hAnsi="Arial" w:cs="Arial"/>
                <w:b/>
                <w:bCs/>
                <w:color w:val="000000"/>
                <w:sz w:val="16"/>
                <w:szCs w:val="16"/>
                <w:lang w:eastAsia="pl-PL"/>
              </w:rPr>
            </w:pPr>
            <w:r w:rsidRPr="00E91F97">
              <w:rPr>
                <w:rFonts w:ascii="Arial" w:eastAsia="Times New Roman" w:hAnsi="Arial" w:cs="Arial"/>
                <w:b/>
                <w:bCs/>
                <w:color w:val="000000"/>
                <w:sz w:val="16"/>
                <w:szCs w:val="16"/>
                <w:lang w:eastAsia="pl-PL"/>
              </w:rPr>
              <w:t>50,00%</w:t>
            </w:r>
          </w:p>
        </w:tc>
      </w:tr>
      <w:tr w:rsidR="00B4140F" w:rsidRPr="00394B2F" w14:paraId="2ED68FAA"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2E9B9DBA"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shd w:val="clear" w:color="auto" w:fill="auto"/>
            <w:noWrap/>
            <w:vAlign w:val="center"/>
            <w:hideMark/>
          </w:tcPr>
          <w:p w14:paraId="22FEA6C3"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1E50578A"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0B3B14AA"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49474D4"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E52D642"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463 721 548</w:t>
            </w:r>
          </w:p>
        </w:tc>
        <w:tc>
          <w:tcPr>
            <w:tcW w:w="456" w:type="pct"/>
            <w:tcBorders>
              <w:top w:val="nil"/>
              <w:left w:val="nil"/>
              <w:bottom w:val="single" w:sz="4" w:space="0" w:color="auto"/>
              <w:right w:val="single" w:sz="4" w:space="0" w:color="auto"/>
            </w:tcBorders>
            <w:shd w:val="clear" w:color="auto" w:fill="auto"/>
            <w:noWrap/>
            <w:vAlign w:val="center"/>
            <w:hideMark/>
          </w:tcPr>
          <w:p w14:paraId="4AF29BE2"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389 032 768</w:t>
            </w:r>
          </w:p>
        </w:tc>
        <w:tc>
          <w:tcPr>
            <w:tcW w:w="406" w:type="pct"/>
            <w:tcBorders>
              <w:top w:val="nil"/>
              <w:left w:val="nil"/>
              <w:bottom w:val="single" w:sz="4" w:space="0" w:color="auto"/>
              <w:right w:val="single" w:sz="4" w:space="0" w:color="auto"/>
            </w:tcBorders>
            <w:shd w:val="clear" w:color="auto" w:fill="auto"/>
            <w:noWrap/>
            <w:vAlign w:val="center"/>
            <w:hideMark/>
          </w:tcPr>
          <w:p w14:paraId="58531B52"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74 688 780</w:t>
            </w:r>
          </w:p>
        </w:tc>
        <w:tc>
          <w:tcPr>
            <w:tcW w:w="405" w:type="pct"/>
            <w:tcBorders>
              <w:top w:val="nil"/>
              <w:left w:val="nil"/>
              <w:bottom w:val="single" w:sz="4" w:space="0" w:color="auto"/>
              <w:right w:val="single" w:sz="4" w:space="0" w:color="auto"/>
            </w:tcBorders>
            <w:shd w:val="clear" w:color="auto" w:fill="auto"/>
            <w:noWrap/>
            <w:vAlign w:val="center"/>
            <w:hideMark/>
          </w:tcPr>
          <w:p w14:paraId="074BFA0D" w14:textId="2D9BC0AC"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81 833 217</w:t>
            </w:r>
          </w:p>
        </w:tc>
        <w:tc>
          <w:tcPr>
            <w:tcW w:w="405" w:type="pct"/>
            <w:tcBorders>
              <w:top w:val="nil"/>
              <w:left w:val="nil"/>
              <w:bottom w:val="single" w:sz="4" w:space="0" w:color="auto"/>
              <w:right w:val="single" w:sz="4" w:space="0" w:color="auto"/>
            </w:tcBorders>
            <w:shd w:val="clear" w:color="auto" w:fill="auto"/>
            <w:noWrap/>
            <w:vAlign w:val="center"/>
            <w:hideMark/>
          </w:tcPr>
          <w:p w14:paraId="08C46F5C" w14:textId="4B3B57A2"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68 526 086</w:t>
            </w:r>
          </w:p>
        </w:tc>
        <w:tc>
          <w:tcPr>
            <w:tcW w:w="376" w:type="pct"/>
            <w:tcBorders>
              <w:top w:val="nil"/>
              <w:left w:val="nil"/>
              <w:bottom w:val="single" w:sz="4" w:space="0" w:color="auto"/>
              <w:right w:val="single" w:sz="4" w:space="0" w:color="auto"/>
            </w:tcBorders>
            <w:shd w:val="clear" w:color="auto" w:fill="auto"/>
            <w:noWrap/>
            <w:vAlign w:val="center"/>
            <w:hideMark/>
          </w:tcPr>
          <w:p w14:paraId="72F0DD75" w14:textId="3E9DB0D4"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13 307 131</w:t>
            </w:r>
          </w:p>
        </w:tc>
        <w:tc>
          <w:tcPr>
            <w:tcW w:w="436" w:type="pct"/>
            <w:tcBorders>
              <w:top w:val="nil"/>
              <w:left w:val="nil"/>
              <w:bottom w:val="single" w:sz="4" w:space="0" w:color="auto"/>
              <w:right w:val="single" w:sz="4" w:space="0" w:color="auto"/>
            </w:tcBorders>
            <w:shd w:val="clear" w:color="auto" w:fill="auto"/>
            <w:noWrap/>
            <w:vAlign w:val="center"/>
            <w:hideMark/>
          </w:tcPr>
          <w:p w14:paraId="1D6CC4D2" w14:textId="429579BA"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545 554 765</w:t>
            </w:r>
          </w:p>
        </w:tc>
        <w:tc>
          <w:tcPr>
            <w:tcW w:w="290" w:type="pct"/>
            <w:tcBorders>
              <w:top w:val="nil"/>
              <w:left w:val="nil"/>
              <w:bottom w:val="single" w:sz="4" w:space="0" w:color="auto"/>
              <w:right w:val="single" w:sz="4" w:space="0" w:color="auto"/>
            </w:tcBorders>
            <w:shd w:val="clear" w:color="auto" w:fill="auto"/>
            <w:noWrap/>
            <w:vAlign w:val="center"/>
            <w:hideMark/>
          </w:tcPr>
          <w:p w14:paraId="70C774BE"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85,00%</w:t>
            </w:r>
          </w:p>
        </w:tc>
      </w:tr>
      <w:tr w:rsidR="00B4140F" w:rsidRPr="00394B2F" w14:paraId="559C378F"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7852434C"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Suma całkowita</w:t>
            </w:r>
          </w:p>
        </w:tc>
        <w:tc>
          <w:tcPr>
            <w:tcW w:w="304" w:type="pct"/>
            <w:tcBorders>
              <w:top w:val="nil"/>
              <w:left w:val="nil"/>
              <w:bottom w:val="single" w:sz="4" w:space="0" w:color="auto"/>
              <w:right w:val="nil"/>
            </w:tcBorders>
            <w:shd w:val="clear" w:color="auto" w:fill="auto"/>
            <w:noWrap/>
            <w:vAlign w:val="center"/>
            <w:hideMark/>
          </w:tcPr>
          <w:p w14:paraId="06ECB2F3"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4199BCF7"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nil"/>
            </w:tcBorders>
            <w:shd w:val="clear" w:color="auto" w:fill="auto"/>
            <w:noWrap/>
            <w:vAlign w:val="center"/>
            <w:hideMark/>
          </w:tcPr>
          <w:p w14:paraId="41F31B69"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266F5028" w14:textId="77777777" w:rsidR="00B4140F" w:rsidRPr="00394B2F" w:rsidRDefault="00B4140F" w:rsidP="00B4140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505" w:type="pct"/>
            <w:tcBorders>
              <w:top w:val="nil"/>
              <w:left w:val="nil"/>
              <w:bottom w:val="single" w:sz="4" w:space="0" w:color="auto"/>
              <w:right w:val="single" w:sz="4" w:space="0" w:color="auto"/>
            </w:tcBorders>
            <w:shd w:val="clear" w:color="auto" w:fill="auto"/>
            <w:noWrap/>
            <w:vAlign w:val="center"/>
            <w:hideMark/>
          </w:tcPr>
          <w:p w14:paraId="1762CD2D"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2 096 611 002</w:t>
            </w:r>
          </w:p>
        </w:tc>
        <w:tc>
          <w:tcPr>
            <w:tcW w:w="456" w:type="pct"/>
            <w:tcBorders>
              <w:top w:val="nil"/>
              <w:left w:val="nil"/>
              <w:bottom w:val="single" w:sz="4" w:space="0" w:color="auto"/>
              <w:right w:val="single" w:sz="4" w:space="0" w:color="auto"/>
            </w:tcBorders>
            <w:shd w:val="clear" w:color="auto" w:fill="auto"/>
            <w:noWrap/>
            <w:vAlign w:val="center"/>
            <w:hideMark/>
          </w:tcPr>
          <w:p w14:paraId="4465E521"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1 764 479 731</w:t>
            </w:r>
          </w:p>
        </w:tc>
        <w:tc>
          <w:tcPr>
            <w:tcW w:w="406" w:type="pct"/>
            <w:tcBorders>
              <w:top w:val="nil"/>
              <w:left w:val="nil"/>
              <w:bottom w:val="single" w:sz="4" w:space="0" w:color="auto"/>
              <w:right w:val="single" w:sz="4" w:space="0" w:color="auto"/>
            </w:tcBorders>
            <w:shd w:val="clear" w:color="auto" w:fill="auto"/>
            <w:noWrap/>
            <w:vAlign w:val="center"/>
            <w:hideMark/>
          </w:tcPr>
          <w:p w14:paraId="1413FC28" w14:textId="77777777" w:rsidR="00B4140F" w:rsidRPr="00394B2F" w:rsidRDefault="00B4140F" w:rsidP="00B4140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332 131 271</w:t>
            </w:r>
          </w:p>
        </w:tc>
        <w:tc>
          <w:tcPr>
            <w:tcW w:w="405" w:type="pct"/>
            <w:tcBorders>
              <w:top w:val="nil"/>
              <w:left w:val="nil"/>
              <w:bottom w:val="single" w:sz="4" w:space="0" w:color="auto"/>
              <w:right w:val="single" w:sz="4" w:space="0" w:color="auto"/>
            </w:tcBorders>
            <w:shd w:val="clear" w:color="auto" w:fill="auto"/>
            <w:noWrap/>
            <w:vAlign w:val="center"/>
            <w:hideMark/>
          </w:tcPr>
          <w:p w14:paraId="5DBD43DA" w14:textId="7B6B9DB2" w:rsidR="00B4140F" w:rsidRPr="00FF63BA"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769 658 556</w:t>
            </w:r>
          </w:p>
        </w:tc>
        <w:tc>
          <w:tcPr>
            <w:tcW w:w="405" w:type="pct"/>
            <w:tcBorders>
              <w:top w:val="nil"/>
              <w:left w:val="nil"/>
              <w:bottom w:val="single" w:sz="4" w:space="0" w:color="auto"/>
              <w:right w:val="single" w:sz="4" w:space="0" w:color="auto"/>
            </w:tcBorders>
            <w:shd w:val="clear" w:color="auto" w:fill="auto"/>
            <w:noWrap/>
            <w:vAlign w:val="center"/>
            <w:hideMark/>
          </w:tcPr>
          <w:p w14:paraId="40E0DA50" w14:textId="6A8DC0A7"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614 064 883</w:t>
            </w:r>
          </w:p>
        </w:tc>
        <w:tc>
          <w:tcPr>
            <w:tcW w:w="376" w:type="pct"/>
            <w:tcBorders>
              <w:top w:val="nil"/>
              <w:left w:val="nil"/>
              <w:bottom w:val="single" w:sz="4" w:space="0" w:color="auto"/>
              <w:right w:val="single" w:sz="4" w:space="0" w:color="auto"/>
            </w:tcBorders>
            <w:shd w:val="clear" w:color="auto" w:fill="auto"/>
            <w:noWrap/>
            <w:vAlign w:val="center"/>
            <w:hideMark/>
          </w:tcPr>
          <w:p w14:paraId="0D23F9EB" w14:textId="5B24C4C5" w:rsidR="00B4140F" w:rsidRPr="00CE754D" w:rsidRDefault="00B4140F" w:rsidP="00B4140F">
            <w:pPr>
              <w:spacing w:before="0" w:after="0" w:line="240" w:lineRule="auto"/>
              <w:rPr>
                <w:rFonts w:ascii="Arial" w:eastAsia="Times New Roman" w:hAnsi="Arial" w:cs="Arial"/>
                <w:b/>
                <w:bCs/>
                <w:color w:val="000000"/>
                <w:sz w:val="16"/>
                <w:szCs w:val="16"/>
                <w:lang w:eastAsia="pl-PL"/>
              </w:rPr>
            </w:pPr>
            <w:r w:rsidRPr="00CE754D">
              <w:rPr>
                <w:rFonts w:ascii="Arial" w:hAnsi="Arial" w:cs="Arial"/>
                <w:b/>
                <w:bCs/>
                <w:color w:val="000000"/>
                <w:sz w:val="16"/>
                <w:szCs w:val="16"/>
              </w:rPr>
              <w:t>155 593 673</w:t>
            </w:r>
          </w:p>
        </w:tc>
        <w:tc>
          <w:tcPr>
            <w:tcW w:w="436" w:type="pct"/>
            <w:tcBorders>
              <w:top w:val="nil"/>
              <w:left w:val="nil"/>
              <w:bottom w:val="single" w:sz="4" w:space="0" w:color="auto"/>
              <w:right w:val="single" w:sz="4" w:space="0" w:color="auto"/>
            </w:tcBorders>
            <w:shd w:val="clear" w:color="auto" w:fill="auto"/>
            <w:noWrap/>
            <w:vAlign w:val="center"/>
            <w:hideMark/>
          </w:tcPr>
          <w:p w14:paraId="38377175" w14:textId="2C9DAE4E" w:rsidR="00B4140F" w:rsidRPr="00FF63BA" w:rsidRDefault="00B4140F" w:rsidP="00B4140F">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2 866 269 558</w:t>
            </w:r>
          </w:p>
        </w:tc>
        <w:tc>
          <w:tcPr>
            <w:tcW w:w="290" w:type="pct"/>
            <w:tcBorders>
              <w:top w:val="nil"/>
              <w:left w:val="nil"/>
              <w:bottom w:val="single" w:sz="4" w:space="0" w:color="auto"/>
              <w:right w:val="single" w:sz="4" w:space="0" w:color="auto"/>
            </w:tcBorders>
            <w:shd w:val="clear" w:color="auto" w:fill="auto"/>
            <w:noWrap/>
            <w:vAlign w:val="center"/>
            <w:hideMark/>
          </w:tcPr>
          <w:p w14:paraId="2EAF0620" w14:textId="77777777" w:rsidR="00B4140F" w:rsidRDefault="00B4140F" w:rsidP="00B4140F">
            <w:pPr>
              <w:spacing w:before="0" w:after="0" w:line="240" w:lineRule="auto"/>
              <w:rPr>
                <w:rFonts w:ascii="Arial" w:hAnsi="Arial" w:cs="Arial"/>
                <w:b/>
                <w:bCs/>
                <w:color w:val="000000"/>
                <w:sz w:val="16"/>
                <w:szCs w:val="16"/>
              </w:rPr>
            </w:pPr>
            <w:r>
              <w:rPr>
                <w:rFonts w:ascii="Arial" w:hAnsi="Arial" w:cs="Arial"/>
                <w:b/>
                <w:bCs/>
                <w:color w:val="000000"/>
                <w:sz w:val="16"/>
                <w:szCs w:val="16"/>
              </w:rPr>
              <w:t>73,15%</w:t>
            </w:r>
          </w:p>
          <w:p w14:paraId="42085B1D" w14:textId="3834C007" w:rsidR="00B4140F" w:rsidRPr="00394B2F" w:rsidRDefault="00B4140F" w:rsidP="00B4140F">
            <w:pPr>
              <w:spacing w:before="0" w:after="0" w:line="240" w:lineRule="auto"/>
              <w:rPr>
                <w:rFonts w:ascii="Arial" w:eastAsia="Times New Roman" w:hAnsi="Arial" w:cs="Arial"/>
                <w:b/>
                <w:bCs/>
                <w:color w:val="000000"/>
                <w:sz w:val="16"/>
                <w:szCs w:val="16"/>
                <w:lang w:eastAsia="pl-PL"/>
              </w:rPr>
            </w:pPr>
          </w:p>
        </w:tc>
      </w:tr>
    </w:tbl>
    <w:p w14:paraId="4D59FC69" w14:textId="1035382A" w:rsidR="00394B2F" w:rsidRDefault="00394B2F" w:rsidP="00156A40">
      <w:pPr>
        <w:pStyle w:val="Text1"/>
        <w:spacing w:before="0" w:after="0" w:line="276" w:lineRule="auto"/>
        <w:ind w:left="0"/>
        <w:jc w:val="both"/>
        <w:rPr>
          <w:rFonts w:ascii="Arial" w:hAnsi="Arial" w:cs="Arial"/>
          <w:sz w:val="20"/>
          <w:szCs w:val="20"/>
        </w:rPr>
      </w:pPr>
    </w:p>
    <w:p w14:paraId="5FFC766C" w14:textId="77777777" w:rsidR="00394B2F" w:rsidRPr="00FB5610" w:rsidRDefault="00394B2F" w:rsidP="00156A40">
      <w:pPr>
        <w:pStyle w:val="Text1"/>
        <w:spacing w:before="0" w:after="0" w:line="276" w:lineRule="auto"/>
        <w:ind w:left="0"/>
        <w:jc w:val="both"/>
        <w:rPr>
          <w:rFonts w:ascii="Arial" w:hAnsi="Arial" w:cs="Arial"/>
          <w:sz w:val="20"/>
          <w:szCs w:val="20"/>
        </w:rPr>
      </w:pPr>
    </w:p>
    <w:p w14:paraId="794C007C" w14:textId="023D1E5A" w:rsidR="006F1BD1" w:rsidRPr="00FB5610" w:rsidRDefault="002D170E">
      <w:pPr>
        <w:spacing w:before="0" w:after="160" w:line="259" w:lineRule="auto"/>
        <w:rPr>
          <w:rFonts w:ascii="Arial" w:hAnsi="Arial" w:cs="Arial"/>
          <w:sz w:val="20"/>
          <w:szCs w:val="20"/>
        </w:rPr>
      </w:pPr>
      <w:r w:rsidRPr="00FB5610">
        <w:rPr>
          <w:rFonts w:ascii="Arial" w:hAnsi="Arial" w:cs="Arial"/>
          <w:sz w:val="20"/>
          <w:szCs w:val="20"/>
        </w:rPr>
        <w:t xml:space="preserve"> </w:t>
      </w:r>
      <w:r w:rsidR="006F1BD1" w:rsidRPr="00FB5610">
        <w:rPr>
          <w:rFonts w:ascii="Arial" w:hAnsi="Arial" w:cs="Arial"/>
          <w:sz w:val="20"/>
          <w:szCs w:val="20"/>
        </w:rPr>
        <w:br w:type="page"/>
      </w:r>
    </w:p>
    <w:p w14:paraId="07717D19" w14:textId="3E58EC9C" w:rsidR="005A6083" w:rsidRPr="00FB5610" w:rsidRDefault="00D44D63" w:rsidP="00984C23">
      <w:pPr>
        <w:pStyle w:val="Nagwek1"/>
      </w:pPr>
      <w:bookmarkStart w:id="245" w:name="_Toc96274542"/>
      <w:bookmarkStart w:id="246" w:name="_Toc181019640"/>
      <w:bookmarkStart w:id="247" w:name="_Toc119392617"/>
      <w:bookmarkStart w:id="248" w:name="_Toc1362476846"/>
      <w:r w:rsidRPr="00FB5610">
        <w:lastRenderedPageBreak/>
        <w:t xml:space="preserve">4. </w:t>
      </w:r>
      <w:r w:rsidR="005A6083" w:rsidRPr="00FB5610">
        <w:t>Warunki podstawowe</w:t>
      </w:r>
      <w:bookmarkEnd w:id="245"/>
      <w:bookmarkEnd w:id="246"/>
      <w:bookmarkEnd w:id="247"/>
      <w:r w:rsidR="005A6083" w:rsidRPr="00FB5610">
        <w:t xml:space="preserve"> </w:t>
      </w:r>
      <w:bookmarkEnd w:id="248"/>
    </w:p>
    <w:p w14:paraId="23B8880F" w14:textId="5AB79047" w:rsidR="00391CB2" w:rsidRPr="00FB5610" w:rsidRDefault="00391CB2" w:rsidP="00391CB2">
      <w:pPr>
        <w:spacing w:line="276" w:lineRule="auto"/>
        <w:rPr>
          <w:rFonts w:ascii="Arial" w:hAnsi="Arial" w:cs="Arial"/>
          <w:sz w:val="20"/>
          <w:szCs w:val="20"/>
        </w:rPr>
      </w:pPr>
      <w:r w:rsidRPr="005E0E09">
        <w:rPr>
          <w:rFonts w:ascii="Arial" w:hAnsi="Arial" w:cs="Arial"/>
          <w:sz w:val="20"/>
          <w:szCs w:val="20"/>
        </w:rPr>
        <w:t>Tabela 12</w:t>
      </w:r>
      <w:r w:rsidR="005E0E09">
        <w:rPr>
          <w:rFonts w:ascii="Arial" w:hAnsi="Arial" w:cs="Arial"/>
          <w:sz w:val="20"/>
          <w:szCs w:val="20"/>
        </w:rPr>
        <w:t>.</w:t>
      </w:r>
      <w:r w:rsidRPr="005E0E09">
        <w:rPr>
          <w:rFonts w:ascii="Arial" w:hAnsi="Arial" w:cs="Arial"/>
          <w:sz w:val="20"/>
          <w:szCs w:val="20"/>
        </w:rPr>
        <w:t xml:space="preserve"> Warunki podstawowe</w:t>
      </w:r>
    </w:p>
    <w:tbl>
      <w:tblPr>
        <w:tblStyle w:val="Tabela-Siatka5"/>
        <w:tblpPr w:leftFromText="141" w:rightFromText="141" w:vertAnchor="text" w:tblpXSpec="center" w:tblpY="1"/>
        <w:tblOverlap w:val="never"/>
        <w:tblW w:w="15884" w:type="dxa"/>
        <w:tblLayout w:type="fixed"/>
        <w:tblLook w:val="04A0" w:firstRow="1" w:lastRow="0" w:firstColumn="1" w:lastColumn="0" w:noHBand="0" w:noVBand="1"/>
        <w:tblCaption w:val="Tabela 12. Warunki podstawowe"/>
        <w:tblDescription w:val="Tabela 12. Warunki podstawowe"/>
      </w:tblPr>
      <w:tblGrid>
        <w:gridCol w:w="1560"/>
        <w:gridCol w:w="965"/>
        <w:gridCol w:w="1870"/>
        <w:gridCol w:w="1340"/>
        <w:gridCol w:w="2063"/>
        <w:gridCol w:w="1058"/>
        <w:gridCol w:w="3478"/>
        <w:gridCol w:w="3550"/>
      </w:tblGrid>
      <w:tr w:rsidR="00F92E13" w:rsidRPr="00CE754D" w14:paraId="56CC30EB" w14:textId="77777777" w:rsidTr="00EB628A">
        <w:trPr>
          <w:trHeight w:val="986"/>
          <w:tblHeader/>
        </w:trPr>
        <w:tc>
          <w:tcPr>
            <w:tcW w:w="1560" w:type="dxa"/>
            <w:tcBorders>
              <w:bottom w:val="single" w:sz="4" w:space="0" w:color="auto"/>
            </w:tcBorders>
            <w:shd w:val="clear" w:color="auto" w:fill="FFE599" w:themeFill="accent4" w:themeFillTint="66"/>
            <w:vAlign w:val="center"/>
          </w:tcPr>
          <w:p w14:paraId="35485143" w14:textId="77777777" w:rsidR="005E0E09" w:rsidRPr="00CE754D" w:rsidRDefault="005E0E09" w:rsidP="00B439AA">
            <w:pPr>
              <w:spacing w:before="0" w:after="0" w:line="240" w:lineRule="auto"/>
              <w:rPr>
                <w:rFonts w:ascii="Arial" w:eastAsia="Calibri" w:hAnsi="Arial" w:cs="Arial"/>
                <w:bCs/>
                <w:sz w:val="18"/>
                <w:szCs w:val="18"/>
              </w:rPr>
            </w:pPr>
            <w:bookmarkStart w:id="249" w:name="_Hlk88823597"/>
            <w:bookmarkStart w:id="250" w:name="_Hlk113450494"/>
            <w:r w:rsidRPr="00CE754D">
              <w:rPr>
                <w:rFonts w:ascii="Arial" w:eastAsia="Calibri" w:hAnsi="Arial" w:cs="Arial"/>
                <w:bCs/>
                <w:sz w:val="18"/>
                <w:szCs w:val="18"/>
              </w:rPr>
              <w:t>Warunki podstawowe</w:t>
            </w:r>
          </w:p>
        </w:tc>
        <w:tc>
          <w:tcPr>
            <w:tcW w:w="965" w:type="dxa"/>
            <w:tcBorders>
              <w:bottom w:val="single" w:sz="4" w:space="0" w:color="auto"/>
            </w:tcBorders>
            <w:shd w:val="clear" w:color="auto" w:fill="FFE599" w:themeFill="accent4" w:themeFillTint="66"/>
            <w:vAlign w:val="center"/>
          </w:tcPr>
          <w:p w14:paraId="3262515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Fundusz</w:t>
            </w:r>
          </w:p>
        </w:tc>
        <w:tc>
          <w:tcPr>
            <w:tcW w:w="1870" w:type="dxa"/>
            <w:tcBorders>
              <w:bottom w:val="single" w:sz="4" w:space="0" w:color="auto"/>
            </w:tcBorders>
            <w:shd w:val="clear" w:color="auto" w:fill="FFE599" w:themeFill="accent4" w:themeFillTint="66"/>
            <w:vAlign w:val="center"/>
          </w:tcPr>
          <w:p w14:paraId="00D6E32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Cel szczegółowy</w:t>
            </w:r>
          </w:p>
        </w:tc>
        <w:tc>
          <w:tcPr>
            <w:tcW w:w="1340" w:type="dxa"/>
            <w:tcBorders>
              <w:bottom w:val="single" w:sz="4" w:space="0" w:color="auto"/>
            </w:tcBorders>
            <w:shd w:val="clear" w:color="auto" w:fill="FFE599" w:themeFill="accent4" w:themeFillTint="66"/>
            <w:vAlign w:val="center"/>
          </w:tcPr>
          <w:p w14:paraId="4ED413C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 warunku podstawowego</w:t>
            </w:r>
          </w:p>
        </w:tc>
        <w:tc>
          <w:tcPr>
            <w:tcW w:w="2063" w:type="dxa"/>
            <w:tcBorders>
              <w:bottom w:val="single" w:sz="4" w:space="0" w:color="auto"/>
            </w:tcBorders>
            <w:shd w:val="clear" w:color="auto" w:fill="FFE599" w:themeFill="accent4" w:themeFillTint="66"/>
            <w:vAlign w:val="center"/>
          </w:tcPr>
          <w:p w14:paraId="390761E8"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Kryteria </w:t>
            </w:r>
          </w:p>
        </w:tc>
        <w:tc>
          <w:tcPr>
            <w:tcW w:w="1058" w:type="dxa"/>
            <w:tcBorders>
              <w:bottom w:val="single" w:sz="4" w:space="0" w:color="auto"/>
            </w:tcBorders>
            <w:shd w:val="clear" w:color="auto" w:fill="FFE599" w:themeFill="accent4" w:themeFillTint="66"/>
            <w:vAlign w:val="center"/>
          </w:tcPr>
          <w:p w14:paraId="6B43D17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Spełnienie kryteriów </w:t>
            </w:r>
          </w:p>
        </w:tc>
        <w:tc>
          <w:tcPr>
            <w:tcW w:w="3478" w:type="dxa"/>
            <w:tcBorders>
              <w:bottom w:val="single" w:sz="4" w:space="0" w:color="auto"/>
            </w:tcBorders>
            <w:shd w:val="clear" w:color="auto" w:fill="FFE599" w:themeFill="accent4" w:themeFillTint="66"/>
            <w:vAlign w:val="center"/>
          </w:tcPr>
          <w:p w14:paraId="23C7369E"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Odniesienie do odpowiednich dokumentów</w:t>
            </w:r>
          </w:p>
        </w:tc>
        <w:tc>
          <w:tcPr>
            <w:tcW w:w="3550" w:type="dxa"/>
            <w:tcBorders>
              <w:bottom w:val="single" w:sz="4" w:space="0" w:color="auto"/>
            </w:tcBorders>
            <w:shd w:val="clear" w:color="auto" w:fill="FFE599" w:themeFill="accent4" w:themeFillTint="66"/>
            <w:vAlign w:val="center"/>
          </w:tcPr>
          <w:p w14:paraId="2C871F65" w14:textId="7A0A7AFF" w:rsidR="005E0E09" w:rsidRPr="00CE754D" w:rsidRDefault="00407433" w:rsidP="00B439AA">
            <w:pPr>
              <w:spacing w:before="0" w:after="0" w:line="240" w:lineRule="auto"/>
              <w:rPr>
                <w:rFonts w:ascii="Arial" w:eastAsia="Calibri" w:hAnsi="Arial" w:cs="Arial"/>
                <w:bCs/>
                <w:sz w:val="18"/>
                <w:szCs w:val="18"/>
              </w:rPr>
            </w:pPr>
            <w:r w:rsidRPr="00CE754D">
              <w:rPr>
                <w:rFonts w:ascii="Arial" w:eastAsia="Calibri" w:hAnsi="Arial" w:cs="Arial"/>
                <w:bCs/>
                <w:noProof/>
                <w:sz w:val="18"/>
                <w:szCs w:val="18"/>
              </w:rPr>
              <mc:AlternateContent>
                <mc:Choice Requires="wpi">
                  <w:drawing>
                    <wp:anchor distT="0" distB="0" distL="114300" distR="114300" simplePos="0" relativeHeight="251658240" behindDoc="0" locked="0" layoutInCell="1" allowOverlap="1" wp14:anchorId="7F1D9366" wp14:editId="0CBC904C">
                      <wp:simplePos x="0" y="0"/>
                      <wp:positionH relativeFrom="column">
                        <wp:posOffset>11339048</wp:posOffset>
                      </wp:positionH>
                      <wp:positionV relativeFrom="paragraph">
                        <wp:posOffset>1828733</wp:posOffset>
                      </wp:positionV>
                      <wp:extent cx="360" cy="360"/>
                      <wp:effectExtent l="57150" t="57150" r="57150" b="57150"/>
                      <wp:wrapNone/>
                      <wp:docPr id="1723711545" name="Pismo odręczne 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rto="http://schemas.microsoft.com/office/word/2006/arto">
                  <w:pict>
                    <v:shapetype w14:anchorId="71E3FA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892.15pt;margin-top:143.3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CujN6rHAQAAaAQAABAAAAAAAAAAAAAAAAAA0AMA&#10;AGRycy9pbmsvaW5rMS54bWxQSwECLQAUAAYACAAAACEA1dlGtuQAAAANAQAADwAAAAAAAAAAAAAA&#10;AADFBQAAZHJzL2Rvd25yZXYueG1sUEsBAi0AFAAGAAgAAAAhAHkYvJ2/AAAAIQEAABkAAAAAAAAA&#10;AAAAAAAA1gYAAGRycy9fcmVscy9lMm9Eb2MueG1sLnJlbHNQSwUGAAAAAAYABgB4AQAAzAcAAAAA&#10;">
                      <v:imagedata r:id="rId24" o:title=""/>
                    </v:shape>
                  </w:pict>
                </mc:Fallback>
              </mc:AlternateContent>
            </w:r>
            <w:r w:rsidR="005E0E09" w:rsidRPr="00CE754D">
              <w:rPr>
                <w:rFonts w:ascii="Arial" w:eastAsia="Calibri" w:hAnsi="Arial" w:cs="Arial"/>
                <w:bCs/>
                <w:sz w:val="18"/>
                <w:szCs w:val="18"/>
              </w:rPr>
              <w:t>Uzasadnienie</w:t>
            </w:r>
          </w:p>
        </w:tc>
      </w:tr>
      <w:tr w:rsidR="004F7660" w:rsidRPr="00CE754D" w14:paraId="10114C03" w14:textId="77777777" w:rsidTr="00EB628A">
        <w:trPr>
          <w:trHeight w:val="551"/>
        </w:trPr>
        <w:tc>
          <w:tcPr>
            <w:tcW w:w="1560" w:type="dxa"/>
            <w:vMerge w:val="restart"/>
            <w:tcBorders>
              <w:top w:val="single" w:sz="4" w:space="0" w:color="auto"/>
            </w:tcBorders>
            <w:shd w:val="clear" w:color="auto" w:fill="D5DCE4" w:themeFill="text2" w:themeFillTint="33"/>
          </w:tcPr>
          <w:p w14:paraId="727D8F4B" w14:textId="36634643"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Skuteczne mechanizmy monitorowania rynku zamówień publicznych</w:t>
            </w:r>
          </w:p>
        </w:tc>
        <w:tc>
          <w:tcPr>
            <w:tcW w:w="965" w:type="dxa"/>
            <w:tcBorders>
              <w:top w:val="single" w:sz="4" w:space="0" w:color="auto"/>
            </w:tcBorders>
          </w:tcPr>
          <w:p w14:paraId="55EF2DFA" w14:textId="77777777" w:rsidR="004F7660" w:rsidRPr="00CE754D" w:rsidRDefault="004F7660" w:rsidP="00B439AA">
            <w:pPr>
              <w:spacing w:before="0" w:after="0" w:line="240" w:lineRule="auto"/>
              <w:rPr>
                <w:rFonts w:ascii="Arial" w:eastAsia="Calibri" w:hAnsi="Arial" w:cs="Arial"/>
                <w:sz w:val="18"/>
                <w:szCs w:val="18"/>
              </w:rPr>
            </w:pPr>
          </w:p>
          <w:p w14:paraId="53C3A1DE"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EFRR</w:t>
            </w:r>
          </w:p>
          <w:p w14:paraId="13259785"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FS</w:t>
            </w:r>
          </w:p>
          <w:p w14:paraId="243282F0"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EFS+</w:t>
            </w:r>
          </w:p>
          <w:p w14:paraId="40D5FED0"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EFMRA FST</w:t>
            </w:r>
          </w:p>
          <w:p w14:paraId="6C9D524B"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 xml:space="preserve">FAM, </w:t>
            </w:r>
          </w:p>
          <w:p w14:paraId="6A6AF431"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IZGW FBW</w:t>
            </w:r>
          </w:p>
        </w:tc>
        <w:tc>
          <w:tcPr>
            <w:tcW w:w="1870" w:type="dxa"/>
            <w:tcBorders>
              <w:top w:val="single" w:sz="4" w:space="0" w:color="auto"/>
            </w:tcBorders>
          </w:tcPr>
          <w:p w14:paraId="2426D9D6"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mający zastosowanie do wszystkich celów szczegółowych</w:t>
            </w:r>
          </w:p>
        </w:tc>
        <w:tc>
          <w:tcPr>
            <w:tcW w:w="1340" w:type="dxa"/>
            <w:tcBorders>
              <w:top w:val="single" w:sz="4" w:space="0" w:color="auto"/>
            </w:tcBorders>
          </w:tcPr>
          <w:p w14:paraId="017FBF0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1CCF8885" w14:textId="77777777" w:rsidR="004F7660" w:rsidRPr="00CE754D" w:rsidRDefault="004F7660" w:rsidP="00B439AA">
            <w:pPr>
              <w:spacing w:before="0" w:after="0" w:line="240" w:lineRule="auto"/>
              <w:rPr>
                <w:rFonts w:ascii="Arial" w:eastAsia="Calibri" w:hAnsi="Arial" w:cs="Arial"/>
                <w:sz w:val="18"/>
                <w:szCs w:val="18"/>
              </w:rPr>
            </w:pPr>
          </w:p>
          <w:p w14:paraId="60B51328" w14:textId="77777777" w:rsidR="004F7660" w:rsidRPr="00CE754D" w:rsidRDefault="004F7660"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Warunek podstawowy został spełniony na podstawie art. 83 i 84 dyrektywy 2014/24/UE oraz art. 99 i 100 dyrektywy 2014/25/UE) Urząd Zamówień Publicznych (dalej UZP)</w:t>
            </w:r>
          </w:p>
          <w:p w14:paraId="1DACDDC2"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Borders>
              <w:top w:val="single" w:sz="4" w:space="0" w:color="auto"/>
            </w:tcBorders>
          </w:tcPr>
          <w:p w14:paraId="0BC40CC8"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Istnienie mechanizmów monitorowania obejmujących </w:t>
            </w:r>
          </w:p>
          <w:p w14:paraId="7B2B1C0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wszystkie umowy w sprawie zamówień publicznych oraz </w:t>
            </w:r>
          </w:p>
          <w:p w14:paraId="3FE06FA0"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postępowania w sprawie tych zamówień w ramach Funduszy </w:t>
            </w:r>
          </w:p>
          <w:p w14:paraId="2027107D"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zgodnie z prawodawstwem Unii dotyczącym zamówień. </w:t>
            </w:r>
          </w:p>
          <w:p w14:paraId="15B04A3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Wymóg ten obejmuje:</w:t>
            </w:r>
          </w:p>
          <w:p w14:paraId="271B689C" w14:textId="77777777" w:rsidR="004F7660" w:rsidRPr="00CE754D" w:rsidRDefault="004F7660" w:rsidP="00B439AA">
            <w:pPr>
              <w:spacing w:before="0" w:after="0" w:line="240" w:lineRule="auto"/>
              <w:rPr>
                <w:rFonts w:ascii="Arial" w:eastAsia="Calibri" w:hAnsi="Arial" w:cs="Arial"/>
                <w:b/>
                <w:bCs/>
                <w:sz w:val="18"/>
                <w:szCs w:val="18"/>
              </w:rPr>
            </w:pPr>
          </w:p>
          <w:p w14:paraId="6188F998"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5EDC1CA6"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mające zapewnić gromadzenie faktycznych i wiarygodnych danych dotyczących postępowań w sprawie zamówień publicznych o wartości powyżej unijnych progów zgodnie z obowiązkami sprawozdawczymi na mocy art. 83 i 84 dyrektywy 2014/24/UE oraz art. 99 i 100 </w:t>
            </w:r>
            <w:r w:rsidRPr="00CE754D">
              <w:rPr>
                <w:rFonts w:ascii="Arial" w:eastAsia="Calibri" w:hAnsi="Arial" w:cs="Arial"/>
                <w:sz w:val="18"/>
                <w:szCs w:val="18"/>
              </w:rPr>
              <w:lastRenderedPageBreak/>
              <w:t>dyrektywy 2014/25/UE;</w:t>
            </w:r>
          </w:p>
        </w:tc>
        <w:tc>
          <w:tcPr>
            <w:tcW w:w="1058" w:type="dxa"/>
            <w:tcBorders>
              <w:top w:val="single" w:sz="4" w:space="0" w:color="auto"/>
            </w:tcBorders>
          </w:tcPr>
          <w:p w14:paraId="3D4403BE"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Borders>
              <w:top w:val="single" w:sz="4" w:space="0" w:color="auto"/>
            </w:tcBorders>
          </w:tcPr>
          <w:p w14:paraId="75505807" w14:textId="7E6C2F89" w:rsidR="004F7660" w:rsidRPr="00CE754D" w:rsidRDefault="004F7660" w:rsidP="00B439AA">
            <w:pPr>
              <w:spacing w:before="0" w:after="0" w:line="240" w:lineRule="auto"/>
              <w:rPr>
                <w:rFonts w:ascii="Arial" w:eastAsia="Calibri" w:hAnsi="Arial" w:cs="Arial"/>
                <w:bCs/>
                <w:sz w:val="18"/>
                <w:szCs w:val="18"/>
              </w:rPr>
            </w:pPr>
            <w:r w:rsidRPr="00CE754D">
              <w:rPr>
                <w:rFonts w:ascii="Arial" w:eastAsia="Calibri" w:hAnsi="Arial" w:cs="Arial"/>
                <w:b/>
                <w:sz w:val="18"/>
                <w:szCs w:val="18"/>
              </w:rPr>
              <w:t xml:space="preserve">Spełniony. </w:t>
            </w:r>
            <w:r w:rsidRPr="00CE754D">
              <w:rPr>
                <w:rFonts w:ascii="Arial" w:eastAsia="Calibri" w:hAnsi="Arial" w:cs="Arial"/>
                <w:bCs/>
                <w:sz w:val="18"/>
                <w:szCs w:val="18"/>
              </w:rPr>
              <w:t>Warunek spełniony poprzez Ustawę z dnia 11 września 2019 r. - Prawo zamówień publicznych (Dz.U. 2019 poz. 2019) oraz Rozporządzenia Ministra Rozwoju i Finansów z dnia 15 grudnia 2016 r. w sprawie informacji zawartych w rocznym sprawozdaniu o udzielonych zamówieniach, jego wzoru oraz sposobu przekazywania (Dz. U. 2016 poz. 2038). Zgodnie z Art. 83 i 84 dyrektywy 2014/24/UE oraz art. 99 i 100 dyrektywy 2014/25/UE) Urząd Zamówień Publicznych (UZP) przygotowuje co 3 lata sprawozdania z monitorowania sytemu zamówień publicznych oparte o dane otrzymywane od zamawiających w rocznych sprawozdaniach o udzielonych zamówieniach publicznych, dane pochodzące z bazy TED (</w:t>
            </w:r>
            <w:proofErr w:type="spellStart"/>
            <w:r w:rsidRPr="00CE754D">
              <w:rPr>
                <w:rFonts w:ascii="Arial" w:eastAsia="Calibri" w:hAnsi="Arial" w:cs="Arial"/>
                <w:bCs/>
                <w:sz w:val="18"/>
                <w:szCs w:val="18"/>
              </w:rPr>
              <w:t>Tenders</w:t>
            </w:r>
            <w:proofErr w:type="spellEnd"/>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Electronic</w:t>
            </w:r>
            <w:proofErr w:type="spellEnd"/>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Daily</w:t>
            </w:r>
            <w:proofErr w:type="spellEnd"/>
            <w:r w:rsidRPr="00CE754D">
              <w:rPr>
                <w:rFonts w:ascii="Arial" w:eastAsia="Calibri" w:hAnsi="Arial" w:cs="Arial"/>
                <w:bCs/>
                <w:sz w:val="18"/>
                <w:szCs w:val="18"/>
              </w:rPr>
              <w:t xml:space="preserve"> będącej „Suplementem do Dziennika Urzędowego Unii Europejskiej") oraz informacje o wynikach kontroli prowadzonych przez Prezesa UZP. </w:t>
            </w:r>
          </w:p>
          <w:p w14:paraId="264DF3BD" w14:textId="77777777" w:rsidR="004F7660" w:rsidRPr="00CE754D" w:rsidRDefault="004F7660"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UZP ma dostęp do wszystkich danych wymaganych w ramach warunkowości podstawowej z wyjątkiem danych dotyczących finalnej ceny po wykonaniu zamówienia, które nie są obligatoryjne. W przypadku podejrzenia zmowy przetargowej, UZP przekazuje informację w tym zakresie do UOKiK, z którym na podstawie odrębnego </w:t>
            </w:r>
            <w:r w:rsidRPr="00CE754D">
              <w:rPr>
                <w:rFonts w:ascii="Arial" w:eastAsia="Calibri" w:hAnsi="Arial" w:cs="Arial"/>
                <w:bCs/>
                <w:sz w:val="18"/>
                <w:szCs w:val="18"/>
              </w:rPr>
              <w:lastRenderedPageBreak/>
              <w:t>porozumienia realizowana jest współpraca obu instytucji i wymiana informacji.</w:t>
            </w:r>
          </w:p>
          <w:p w14:paraId="178C626B" w14:textId="77777777" w:rsidR="004F7660" w:rsidRPr="00CE754D" w:rsidRDefault="004F7660" w:rsidP="00B439AA">
            <w:pPr>
              <w:spacing w:before="0" w:after="0" w:line="240" w:lineRule="auto"/>
              <w:rPr>
                <w:rFonts w:ascii="Arial" w:eastAsia="Calibri" w:hAnsi="Arial" w:cs="Arial"/>
                <w:bCs/>
                <w:sz w:val="18"/>
                <w:szCs w:val="18"/>
              </w:rPr>
            </w:pPr>
          </w:p>
          <w:p w14:paraId="7FA864A8" w14:textId="77777777" w:rsidR="004F7660" w:rsidRPr="00CE754D" w:rsidRDefault="004F7660" w:rsidP="00B439AA">
            <w:pPr>
              <w:spacing w:before="0" w:after="0" w:line="240" w:lineRule="auto"/>
              <w:rPr>
                <w:rFonts w:ascii="Arial" w:eastAsia="Calibri" w:hAnsi="Arial" w:cs="Arial"/>
                <w:bCs/>
                <w:color w:val="000000"/>
                <w:sz w:val="18"/>
                <w:szCs w:val="18"/>
              </w:rPr>
            </w:pPr>
            <w:hyperlink r:id="rId25" w:history="1">
              <w:r w:rsidRPr="00CE754D">
                <w:rPr>
                  <w:rStyle w:val="Hipercze"/>
                  <w:rFonts w:ascii="Arial" w:eastAsia="Calibri" w:hAnsi="Arial" w:cs="Arial"/>
                  <w:sz w:val="18"/>
                  <w:szCs w:val="18"/>
                </w:rPr>
                <w:t>http://isap.sejm.gov.pl/isap.nsf/download.xsp/WDU20190002019/U/D20192019Lj.pdf</w:t>
              </w:r>
            </w:hyperlink>
          </w:p>
          <w:p w14:paraId="7A2A6D4D" w14:textId="77777777" w:rsidR="004F7660" w:rsidRPr="00CE754D" w:rsidRDefault="004F7660" w:rsidP="00B439AA">
            <w:pPr>
              <w:spacing w:before="0" w:after="0" w:line="240" w:lineRule="auto"/>
              <w:rPr>
                <w:rFonts w:ascii="Arial" w:eastAsia="Calibri" w:hAnsi="Arial" w:cs="Arial"/>
                <w:bCs/>
                <w:color w:val="000000"/>
                <w:sz w:val="18"/>
                <w:szCs w:val="18"/>
              </w:rPr>
            </w:pPr>
          </w:p>
          <w:p w14:paraId="3A2AC3F1" w14:textId="4F26D56D" w:rsidR="004F7660" w:rsidRPr="00CE754D" w:rsidRDefault="004F7660" w:rsidP="00B439AA">
            <w:pPr>
              <w:spacing w:before="0" w:after="0" w:line="240" w:lineRule="auto"/>
              <w:rPr>
                <w:rFonts w:ascii="Arial" w:hAnsi="Arial" w:cs="Arial"/>
                <w:sz w:val="18"/>
                <w:szCs w:val="18"/>
              </w:rPr>
            </w:pPr>
            <w:r w:rsidRPr="00CE754D">
              <w:rPr>
                <w:rFonts w:ascii="Arial" w:hAnsi="Arial" w:cs="Arial"/>
                <w:sz w:val="18"/>
                <w:szCs w:val="18"/>
              </w:rPr>
              <w:t xml:space="preserve"> </w:t>
            </w:r>
          </w:p>
          <w:p w14:paraId="73043D41" w14:textId="1FD68413" w:rsidR="004F7660" w:rsidRPr="00CE754D" w:rsidRDefault="004F7660" w:rsidP="00B439AA">
            <w:pPr>
              <w:spacing w:before="0" w:after="0" w:line="240" w:lineRule="auto"/>
              <w:rPr>
                <w:rStyle w:val="Hipercze"/>
                <w:rFonts w:ascii="Arial" w:hAnsi="Arial" w:cs="Arial"/>
                <w:sz w:val="18"/>
                <w:szCs w:val="18"/>
              </w:rPr>
            </w:pPr>
            <w:hyperlink r:id="rId26" w:history="1">
              <w:r w:rsidRPr="00CE754D">
                <w:rPr>
                  <w:rStyle w:val="Hipercze"/>
                  <w:rFonts w:ascii="Arial" w:hAnsi="Arial" w:cs="Arial"/>
                  <w:sz w:val="18"/>
                  <w:szCs w:val="18"/>
                </w:rPr>
                <w:t>https://www.gov.pl/web/uzp/sprawozdania-o-funkcjonowaniu-systemu-zamowien-publicznych</w:t>
              </w:r>
            </w:hyperlink>
          </w:p>
          <w:p w14:paraId="47844840" w14:textId="77777777" w:rsidR="004F7660" w:rsidRPr="00CE754D" w:rsidRDefault="004F7660" w:rsidP="00B439AA">
            <w:pPr>
              <w:spacing w:before="0" w:after="0" w:line="240" w:lineRule="auto"/>
              <w:rPr>
                <w:rFonts w:ascii="Arial" w:hAnsi="Arial" w:cs="Arial"/>
                <w:sz w:val="18"/>
                <w:szCs w:val="18"/>
              </w:rPr>
            </w:pPr>
          </w:p>
          <w:p w14:paraId="253A2A04"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Borders>
              <w:top w:val="single" w:sz="4" w:space="0" w:color="auto"/>
            </w:tcBorders>
          </w:tcPr>
          <w:p w14:paraId="436A9599"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w:t>
            </w:r>
          </w:p>
          <w:p w14:paraId="6AF9E69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Platformy e-Zamówienia, dane pochodzące z TED oraz informacje o wynikach kontroli prowadzonych przez Prezesa UZP.</w:t>
            </w:r>
          </w:p>
        </w:tc>
      </w:tr>
      <w:tr w:rsidR="004F7660" w:rsidRPr="00CE754D" w14:paraId="6B20E68F" w14:textId="77777777" w:rsidTr="00EB628A">
        <w:trPr>
          <w:trHeight w:val="401"/>
        </w:trPr>
        <w:tc>
          <w:tcPr>
            <w:tcW w:w="1560" w:type="dxa"/>
            <w:vMerge/>
          </w:tcPr>
          <w:p w14:paraId="029DD873" w14:textId="77777777" w:rsidR="004F7660" w:rsidRPr="00CE754D" w:rsidRDefault="004F7660" w:rsidP="00B439AA">
            <w:pPr>
              <w:spacing w:before="0" w:after="0" w:line="240" w:lineRule="auto"/>
              <w:rPr>
                <w:rFonts w:ascii="Arial" w:eastAsia="Calibri" w:hAnsi="Arial" w:cs="Arial"/>
                <w:sz w:val="18"/>
                <w:szCs w:val="18"/>
              </w:rPr>
            </w:pPr>
          </w:p>
        </w:tc>
        <w:tc>
          <w:tcPr>
            <w:tcW w:w="965" w:type="dxa"/>
          </w:tcPr>
          <w:p w14:paraId="7C856095" w14:textId="77777777" w:rsidR="004F7660" w:rsidRPr="00CE754D" w:rsidRDefault="004F7660" w:rsidP="00B439AA">
            <w:pPr>
              <w:spacing w:before="0" w:after="0" w:line="240" w:lineRule="auto"/>
              <w:rPr>
                <w:rFonts w:ascii="Arial" w:eastAsia="Calibri" w:hAnsi="Arial" w:cs="Arial"/>
                <w:sz w:val="18"/>
                <w:szCs w:val="18"/>
              </w:rPr>
            </w:pPr>
          </w:p>
        </w:tc>
        <w:tc>
          <w:tcPr>
            <w:tcW w:w="1870" w:type="dxa"/>
          </w:tcPr>
          <w:p w14:paraId="23D725CD" w14:textId="77777777" w:rsidR="004F7660" w:rsidRPr="00CE754D" w:rsidRDefault="004F7660" w:rsidP="00B439AA">
            <w:pPr>
              <w:spacing w:before="0" w:after="0" w:line="240" w:lineRule="auto"/>
              <w:rPr>
                <w:rFonts w:ascii="Arial" w:eastAsia="Calibri" w:hAnsi="Arial" w:cs="Arial"/>
                <w:sz w:val="18"/>
                <w:szCs w:val="18"/>
              </w:rPr>
            </w:pPr>
          </w:p>
        </w:tc>
        <w:tc>
          <w:tcPr>
            <w:tcW w:w="1340" w:type="dxa"/>
          </w:tcPr>
          <w:p w14:paraId="0FD1E2A5"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01F09E20"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06EEDE5C"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mające zapewnić, by dane obejmowały co najmniej następujące elementy: </w:t>
            </w:r>
          </w:p>
          <w:p w14:paraId="14D533C3" w14:textId="77777777" w:rsidR="004F7660" w:rsidRPr="00CE754D" w:rsidRDefault="004F7660" w:rsidP="00B439AA">
            <w:pPr>
              <w:spacing w:before="0" w:after="0" w:line="240" w:lineRule="auto"/>
              <w:rPr>
                <w:rFonts w:ascii="Arial" w:eastAsia="Calibri" w:hAnsi="Arial" w:cs="Arial"/>
                <w:sz w:val="18"/>
                <w:szCs w:val="18"/>
              </w:rPr>
            </w:pPr>
          </w:p>
          <w:p w14:paraId="522F7D1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jakość i natężenie konkurencji: nazwiska/nazwy zwycięskich oferentów, liczba oferentów na początku postępowania oraz wartość umowy;</w:t>
            </w:r>
          </w:p>
          <w:p w14:paraId="02DFEF2F" w14:textId="77777777" w:rsidR="004F7660" w:rsidRPr="00CE754D" w:rsidRDefault="004F7660" w:rsidP="00B439AA">
            <w:pPr>
              <w:spacing w:before="0" w:after="0" w:line="240" w:lineRule="auto"/>
              <w:rPr>
                <w:rFonts w:ascii="Arial" w:eastAsia="Calibri" w:hAnsi="Arial" w:cs="Arial"/>
                <w:sz w:val="18"/>
                <w:szCs w:val="18"/>
              </w:rPr>
            </w:pPr>
          </w:p>
          <w:p w14:paraId="63E7A2DB"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b) informacja o ostatecznej cenie po zakończeniu postępowania i o udziale MŚP jako bezpośrednich oferentów, w przypadku gdy </w:t>
            </w:r>
            <w:r w:rsidRPr="00CE754D">
              <w:rPr>
                <w:rFonts w:ascii="Arial" w:eastAsia="Calibri" w:hAnsi="Arial" w:cs="Arial"/>
                <w:sz w:val="18"/>
                <w:szCs w:val="18"/>
              </w:rPr>
              <w:lastRenderedPageBreak/>
              <w:t>systemy krajowe podają takie informacje</w:t>
            </w:r>
          </w:p>
          <w:p w14:paraId="485FA206" w14:textId="77777777" w:rsidR="004F7660" w:rsidRPr="00CE754D" w:rsidRDefault="004F7660" w:rsidP="00B439AA">
            <w:pPr>
              <w:spacing w:before="0" w:after="0" w:line="240" w:lineRule="auto"/>
              <w:rPr>
                <w:rFonts w:ascii="Arial" w:eastAsia="Calibri" w:hAnsi="Arial" w:cs="Arial"/>
                <w:sz w:val="18"/>
                <w:szCs w:val="18"/>
              </w:rPr>
            </w:pPr>
          </w:p>
        </w:tc>
        <w:tc>
          <w:tcPr>
            <w:tcW w:w="1058" w:type="dxa"/>
          </w:tcPr>
          <w:p w14:paraId="17D79154" w14:textId="75F0AA4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43EF127D"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45A5307C"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6D41CE2D" w14:textId="03959FB4" w:rsidR="004F7660" w:rsidRPr="00CE754D" w:rsidRDefault="004F7660"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UZP posiada dostęp do wszystkich danych wymaganych w ramach warunkowości podstawowej (dane pochodzą z bazy TED prowadzonej przez KE ze sprawozdań rocznych przedkładanych Prezesowi UZP przez zamawiających oraz bazy BZP</w:t>
            </w:r>
          </w:p>
          <w:p w14:paraId="108F78FB" w14:textId="77777777" w:rsidR="004F7660" w:rsidRPr="00CE754D" w:rsidRDefault="004F7660" w:rsidP="00B439AA">
            <w:pPr>
              <w:spacing w:before="0" w:after="0" w:line="240" w:lineRule="auto"/>
              <w:rPr>
                <w:rFonts w:ascii="Arial" w:eastAsia="Calibri" w:hAnsi="Arial" w:cs="Arial"/>
                <w:sz w:val="18"/>
                <w:szCs w:val="18"/>
              </w:rPr>
            </w:pPr>
          </w:p>
        </w:tc>
      </w:tr>
      <w:tr w:rsidR="004F7660" w:rsidRPr="00CE754D" w14:paraId="35BDDA09" w14:textId="77777777" w:rsidTr="00EB628A">
        <w:trPr>
          <w:trHeight w:val="2536"/>
        </w:trPr>
        <w:tc>
          <w:tcPr>
            <w:tcW w:w="1560" w:type="dxa"/>
            <w:vMerge/>
          </w:tcPr>
          <w:p w14:paraId="6839F0AF" w14:textId="77777777" w:rsidR="004F7660" w:rsidRPr="00CE754D" w:rsidRDefault="004F7660" w:rsidP="00B439AA">
            <w:pPr>
              <w:spacing w:before="0" w:after="0" w:line="240" w:lineRule="auto"/>
              <w:rPr>
                <w:rFonts w:ascii="Arial" w:eastAsia="Calibri" w:hAnsi="Arial" w:cs="Arial"/>
                <w:sz w:val="18"/>
                <w:szCs w:val="18"/>
              </w:rPr>
            </w:pPr>
          </w:p>
        </w:tc>
        <w:tc>
          <w:tcPr>
            <w:tcW w:w="965" w:type="dxa"/>
          </w:tcPr>
          <w:p w14:paraId="11D369C8" w14:textId="77777777" w:rsidR="004F7660" w:rsidRPr="00CE754D" w:rsidRDefault="004F7660" w:rsidP="00B439AA">
            <w:pPr>
              <w:spacing w:before="0" w:after="0" w:line="240" w:lineRule="auto"/>
              <w:rPr>
                <w:rFonts w:ascii="Arial" w:eastAsia="Calibri" w:hAnsi="Arial" w:cs="Arial"/>
                <w:sz w:val="18"/>
                <w:szCs w:val="18"/>
              </w:rPr>
            </w:pPr>
          </w:p>
        </w:tc>
        <w:tc>
          <w:tcPr>
            <w:tcW w:w="1870" w:type="dxa"/>
          </w:tcPr>
          <w:p w14:paraId="768DC8F6" w14:textId="77777777" w:rsidR="004F7660" w:rsidRPr="00CE754D" w:rsidRDefault="004F7660" w:rsidP="00B439AA">
            <w:pPr>
              <w:spacing w:before="0" w:after="0" w:line="240" w:lineRule="auto"/>
              <w:rPr>
                <w:rFonts w:ascii="Arial" w:eastAsia="Calibri" w:hAnsi="Arial" w:cs="Arial"/>
                <w:sz w:val="18"/>
                <w:szCs w:val="18"/>
              </w:rPr>
            </w:pPr>
          </w:p>
        </w:tc>
        <w:tc>
          <w:tcPr>
            <w:tcW w:w="1340" w:type="dxa"/>
          </w:tcPr>
          <w:p w14:paraId="3863851F"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5CF6C48F"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01DF9B0A"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mające zapewnić monitorowanie i analizę </w:t>
            </w:r>
          </w:p>
          <w:p w14:paraId="7A4B701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danych przez właściwe organy krajowe zgodnie z art. 83 </w:t>
            </w:r>
          </w:p>
          <w:p w14:paraId="3B195CE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ust. 2 dyrektywy 2014/24/UE i art. 99 ust. 2 dyrektywy </w:t>
            </w:r>
          </w:p>
          <w:p w14:paraId="570D322D"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2014/25/UE;</w:t>
            </w:r>
          </w:p>
          <w:p w14:paraId="304ACDA7"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p>
          <w:p w14:paraId="40C0495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Rozwiązania mające zapewnić, by wyniki analiz były udostępniane publicznie zgodnie z art. 83 ust. 3 dyrektywy 2014/24/UE oraz art. 99 ust. 3 dyrektywy 2014/25/UE;</w:t>
            </w:r>
          </w:p>
          <w:p w14:paraId="2BC9BDD6" w14:textId="77777777" w:rsidR="004F7660" w:rsidRPr="00CE754D" w:rsidRDefault="004F7660" w:rsidP="00B439AA">
            <w:pPr>
              <w:spacing w:before="0" w:after="0" w:line="240" w:lineRule="auto"/>
              <w:rPr>
                <w:rFonts w:ascii="Arial" w:eastAsia="Calibri" w:hAnsi="Arial" w:cs="Arial"/>
                <w:sz w:val="18"/>
                <w:szCs w:val="18"/>
              </w:rPr>
            </w:pPr>
          </w:p>
        </w:tc>
        <w:tc>
          <w:tcPr>
            <w:tcW w:w="1058" w:type="dxa"/>
          </w:tcPr>
          <w:p w14:paraId="7584758F" w14:textId="12AC36CD"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759EDF57"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6AEAF820"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533DD6A4" w14:textId="77777777" w:rsidR="004F7660" w:rsidRPr="00CE754D" w:rsidRDefault="004F7660" w:rsidP="00B439AA">
            <w:pPr>
              <w:spacing w:before="0" w:after="0" w:line="240" w:lineRule="auto"/>
              <w:rPr>
                <w:rFonts w:ascii="Arial" w:hAnsi="Arial" w:cs="Arial"/>
                <w:bCs/>
                <w:sz w:val="18"/>
                <w:szCs w:val="18"/>
              </w:rPr>
            </w:pPr>
            <w:r w:rsidRPr="00CE754D">
              <w:rPr>
                <w:rFonts w:ascii="Arial" w:hAnsi="Arial" w:cs="Arial"/>
                <w:bCs/>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TED oraz informacje o wynikach kontroli prowadzonych przez Prezesa UZP.</w:t>
            </w:r>
          </w:p>
          <w:p w14:paraId="06602487" w14:textId="77777777" w:rsidR="004F7660" w:rsidRPr="00CE754D" w:rsidRDefault="004F7660" w:rsidP="00B439AA">
            <w:pPr>
              <w:spacing w:before="0" w:after="0" w:line="240" w:lineRule="auto"/>
              <w:rPr>
                <w:rFonts w:ascii="Arial" w:eastAsia="Calibri" w:hAnsi="Arial" w:cs="Arial"/>
                <w:b/>
                <w:bCs/>
                <w:sz w:val="18"/>
                <w:szCs w:val="18"/>
              </w:rPr>
            </w:pPr>
          </w:p>
          <w:p w14:paraId="31660571"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p>
          <w:p w14:paraId="31EB94F2"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hAnsi="Arial" w:cs="Arial"/>
                <w:bCs/>
                <w:sz w:val="18"/>
                <w:szCs w:val="18"/>
              </w:rPr>
              <w:t>UZP publikuje na swojej stronie roczne raporty z funkcjonowania systemu zamówień publicznych oraz okresowe Biuletyny Informacyjne.</w:t>
            </w:r>
          </w:p>
        </w:tc>
      </w:tr>
      <w:tr w:rsidR="004F7660" w:rsidRPr="00CE754D" w14:paraId="11D114FA" w14:textId="77777777" w:rsidTr="00EB628A">
        <w:trPr>
          <w:trHeight w:val="4218"/>
        </w:trPr>
        <w:tc>
          <w:tcPr>
            <w:tcW w:w="1560" w:type="dxa"/>
            <w:vMerge/>
          </w:tcPr>
          <w:p w14:paraId="4F62681B" w14:textId="77777777" w:rsidR="004F7660" w:rsidRPr="00CE754D" w:rsidRDefault="004F7660" w:rsidP="00B439AA">
            <w:pPr>
              <w:spacing w:before="0" w:after="0" w:line="240" w:lineRule="auto"/>
              <w:rPr>
                <w:rFonts w:ascii="Arial" w:eastAsia="Calibri" w:hAnsi="Arial" w:cs="Arial"/>
                <w:sz w:val="18"/>
                <w:szCs w:val="18"/>
              </w:rPr>
            </w:pPr>
          </w:p>
        </w:tc>
        <w:tc>
          <w:tcPr>
            <w:tcW w:w="965" w:type="dxa"/>
          </w:tcPr>
          <w:p w14:paraId="0D40AFAD" w14:textId="77777777" w:rsidR="004F7660" w:rsidRPr="00CE754D" w:rsidRDefault="004F7660" w:rsidP="00B439AA">
            <w:pPr>
              <w:spacing w:before="0" w:after="0" w:line="240" w:lineRule="auto"/>
              <w:rPr>
                <w:rFonts w:ascii="Arial" w:eastAsia="Calibri" w:hAnsi="Arial" w:cs="Arial"/>
                <w:sz w:val="18"/>
                <w:szCs w:val="18"/>
              </w:rPr>
            </w:pPr>
          </w:p>
        </w:tc>
        <w:tc>
          <w:tcPr>
            <w:tcW w:w="1870" w:type="dxa"/>
          </w:tcPr>
          <w:p w14:paraId="05A0277D" w14:textId="77777777" w:rsidR="004F7660" w:rsidRPr="00CE754D" w:rsidRDefault="004F7660" w:rsidP="00B439AA">
            <w:pPr>
              <w:spacing w:before="0" w:after="0" w:line="240" w:lineRule="auto"/>
              <w:rPr>
                <w:rFonts w:ascii="Arial" w:eastAsia="Calibri" w:hAnsi="Arial" w:cs="Arial"/>
                <w:sz w:val="18"/>
                <w:szCs w:val="18"/>
              </w:rPr>
            </w:pPr>
          </w:p>
        </w:tc>
        <w:tc>
          <w:tcPr>
            <w:tcW w:w="1340" w:type="dxa"/>
          </w:tcPr>
          <w:p w14:paraId="6C179D41"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60F8C551"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p>
          <w:p w14:paraId="42B69442"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mające zapewnić, by wszelkie informacje </w:t>
            </w:r>
          </w:p>
          <w:p w14:paraId="71628E07"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wskazujące na przypadki podejrzewanej zmowy </w:t>
            </w:r>
          </w:p>
          <w:p w14:paraId="6CEF8B8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przetargowej były przekazywane właściwym organom </w:t>
            </w:r>
          </w:p>
          <w:p w14:paraId="3CC8333A"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krajowym zgodnie z art. 83 ust. 2 dyrektywy 2014/24/UE </w:t>
            </w:r>
          </w:p>
          <w:p w14:paraId="6761FDAD"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oraz art. 99 ust. 2 dyrektywy 2014/25/UE</w:t>
            </w:r>
          </w:p>
        </w:tc>
        <w:tc>
          <w:tcPr>
            <w:tcW w:w="1058" w:type="dxa"/>
          </w:tcPr>
          <w:p w14:paraId="354DCC3C" w14:textId="73BF0AC5"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4A0F357"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2DA40668"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p>
          <w:p w14:paraId="0896874C"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przypadku powstania w toku kontroli prowadzonej przez UZP podejrzenia, że w postepowaniu mogło dojść do zmowy przetargowej UZP przekazuje stosowną informację w tym zakresie do UOKIK. Pomiędzy UZP i UOKIK zostało także podpisane porozumienie zakładające współpracę obydwu instytucji, wymianę informacji i doświadczeń. Niezależnie od powyższego instytucje oraz podmioty zamawiające mogą bezpośrednio zwrócić się do UOKIK w przypadku podejrzenia zmowy przetargowej.</w:t>
            </w:r>
          </w:p>
        </w:tc>
      </w:tr>
      <w:bookmarkEnd w:id="249"/>
      <w:tr w:rsidR="005E0E09" w:rsidRPr="00CE754D" w14:paraId="4BAC8C2A" w14:textId="77777777" w:rsidTr="00EB628A">
        <w:trPr>
          <w:trHeight w:val="4218"/>
        </w:trPr>
        <w:tc>
          <w:tcPr>
            <w:tcW w:w="1560" w:type="dxa"/>
            <w:shd w:val="clear" w:color="auto" w:fill="D5DCE4" w:themeFill="text2" w:themeFillTint="33"/>
          </w:tcPr>
          <w:p w14:paraId="1D1E6E4C" w14:textId="584BFBDD" w:rsidR="005E0E09" w:rsidRPr="00CE754D" w:rsidRDefault="00D5327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w:t>
            </w:r>
            <w:r w:rsidR="00B6340E" w:rsidRPr="00CE754D">
              <w:rPr>
                <w:rFonts w:ascii="Arial" w:eastAsia="Calibri" w:hAnsi="Arial" w:cs="Arial"/>
                <w:sz w:val="18"/>
                <w:szCs w:val="18"/>
              </w:rPr>
              <w:t xml:space="preserve"> </w:t>
            </w:r>
            <w:r w:rsidR="005E0E09" w:rsidRPr="00CE754D">
              <w:rPr>
                <w:rFonts w:ascii="Arial" w:eastAsia="Calibri" w:hAnsi="Arial" w:cs="Arial"/>
                <w:sz w:val="18"/>
                <w:szCs w:val="18"/>
              </w:rPr>
              <w:t>Narzędzia i zdolności umożliwiające skuteczne stosowanie zasad pomocy państwa</w:t>
            </w:r>
          </w:p>
        </w:tc>
        <w:tc>
          <w:tcPr>
            <w:tcW w:w="965" w:type="dxa"/>
          </w:tcPr>
          <w:p w14:paraId="337A2B48" w14:textId="77777777" w:rsidR="005E0E09" w:rsidRPr="00CE754D" w:rsidRDefault="005E0E09" w:rsidP="00B439AA">
            <w:pPr>
              <w:spacing w:before="0" w:after="0" w:line="240" w:lineRule="auto"/>
              <w:rPr>
                <w:rFonts w:ascii="Arial" w:eastAsia="Calibri" w:hAnsi="Arial" w:cs="Arial"/>
                <w:sz w:val="18"/>
                <w:szCs w:val="18"/>
              </w:rPr>
            </w:pPr>
          </w:p>
          <w:p w14:paraId="70DB428B"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2694C31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FS</w:t>
            </w:r>
          </w:p>
          <w:p w14:paraId="340CEEB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EFS+</w:t>
            </w:r>
          </w:p>
          <w:p w14:paraId="6F2FE15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EFMRA FST</w:t>
            </w:r>
          </w:p>
          <w:p w14:paraId="1AE58DA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Nie dotyczy FAM, IZGW i FBW</w:t>
            </w:r>
          </w:p>
        </w:tc>
        <w:tc>
          <w:tcPr>
            <w:tcW w:w="1870" w:type="dxa"/>
          </w:tcPr>
          <w:p w14:paraId="7378ADB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mający zastosowanie do wszystkich celów szczegółowych</w:t>
            </w:r>
          </w:p>
        </w:tc>
        <w:tc>
          <w:tcPr>
            <w:tcW w:w="1340" w:type="dxa"/>
          </w:tcPr>
          <w:p w14:paraId="77AD221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4801B9AD" w14:textId="77777777" w:rsidR="005E0E09" w:rsidRPr="00CE754D" w:rsidRDefault="005E0E09" w:rsidP="00B439AA">
            <w:pPr>
              <w:spacing w:before="0" w:after="0" w:line="240" w:lineRule="auto"/>
              <w:rPr>
                <w:rFonts w:ascii="Arial" w:eastAsia="Calibri" w:hAnsi="Arial" w:cs="Arial"/>
                <w:sz w:val="18"/>
                <w:szCs w:val="18"/>
              </w:rPr>
            </w:pPr>
          </w:p>
          <w:p w14:paraId="053CFC4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Cs/>
                <w:sz w:val="18"/>
                <w:szCs w:val="18"/>
              </w:rPr>
              <w:t>Warunek podstawowy został spełniony</w:t>
            </w:r>
            <w:r w:rsidRPr="00CE754D">
              <w:rPr>
                <w:rFonts w:ascii="Arial" w:eastAsia="Calibri" w:hAnsi="Arial" w:cs="Arial"/>
                <w:sz w:val="18"/>
                <w:szCs w:val="18"/>
              </w:rPr>
              <w:t>, zgodnie z art. 31b pkt 2) Ustawy z dnia 30 kwietnia 2004 r. o postępowaniu w sprawach dotyczących pomocy publicznej (Dz. U. z 2018 r., poz. 362).</w:t>
            </w:r>
          </w:p>
          <w:p w14:paraId="0FA75F94"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230A693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Instytucje zarządzające dysponują narzędziami i zdolnościami </w:t>
            </w:r>
          </w:p>
          <w:p w14:paraId="617227A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umożliwiającymi im weryfikację zgodności z zasadami pomocy </w:t>
            </w:r>
          </w:p>
          <w:p w14:paraId="7368545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państwa:</w:t>
            </w:r>
          </w:p>
          <w:p w14:paraId="04784E33" w14:textId="77777777" w:rsidR="005E0E09" w:rsidRPr="00CE754D" w:rsidRDefault="005E0E09" w:rsidP="00B439AA">
            <w:pPr>
              <w:spacing w:before="0" w:after="0" w:line="240" w:lineRule="auto"/>
              <w:rPr>
                <w:rFonts w:ascii="Arial" w:eastAsia="Calibri" w:hAnsi="Arial" w:cs="Arial"/>
                <w:b/>
                <w:bCs/>
                <w:sz w:val="18"/>
                <w:szCs w:val="18"/>
              </w:rPr>
            </w:pPr>
          </w:p>
          <w:p w14:paraId="165C9DD2"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7A1F49F7"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 odniesieniu do przedsiębiorstw znajdujących się w trudnej sytuacji oraz objętych wymogiem odzyskania pomocy</w:t>
            </w:r>
          </w:p>
          <w:p w14:paraId="1D659047" w14:textId="77777777" w:rsidR="005E0E09" w:rsidRPr="00CE754D" w:rsidRDefault="005E0E09" w:rsidP="00B439AA">
            <w:pPr>
              <w:spacing w:before="0" w:after="0" w:line="240" w:lineRule="auto"/>
              <w:rPr>
                <w:rFonts w:ascii="Arial" w:eastAsia="Calibri" w:hAnsi="Arial" w:cs="Arial"/>
                <w:b/>
                <w:bCs/>
                <w:sz w:val="18"/>
                <w:szCs w:val="18"/>
              </w:rPr>
            </w:pPr>
          </w:p>
          <w:p w14:paraId="5C5CBDE5" w14:textId="77777777" w:rsidR="005E0E09" w:rsidRPr="00CE754D" w:rsidRDefault="005E0E09" w:rsidP="00B439AA">
            <w:pPr>
              <w:spacing w:before="0" w:after="0" w:line="240" w:lineRule="auto"/>
              <w:rPr>
                <w:rFonts w:ascii="Arial" w:eastAsia="Calibri" w:hAnsi="Arial" w:cs="Arial"/>
                <w:sz w:val="18"/>
                <w:szCs w:val="18"/>
              </w:rPr>
            </w:pPr>
          </w:p>
        </w:tc>
        <w:tc>
          <w:tcPr>
            <w:tcW w:w="1058" w:type="dxa"/>
          </w:tcPr>
          <w:p w14:paraId="6CEDECA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7E9DBE07"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Spełniony. </w:t>
            </w:r>
          </w:p>
          <w:p w14:paraId="0490054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Cs/>
                <w:sz w:val="18"/>
                <w:szCs w:val="18"/>
              </w:rPr>
              <w:t xml:space="preserve">Spełnienie warunku zapewnia ustawa z dnia 30 kwietnia 2004 r. o postępowaniu w sprawach dotyczących pomocy publicznej (Dz. U. z 2018 r., poz. 362) Zgodnie z art. 31b pkt 2) ustawy Prezes UOKiK ma obowiązek ogłaszania w Biuletynie Informacji Publicznej na stronie internetowej informacji o decyzjach KE dotyczących zwrotu pomocy publicznej. Jednocześnie, zgodnie z art. 37 ust. 5 ustawy, podmioty udzielające pomocy mają obowiązek uzyskać od przedsiębiorców ubiegających się o pomoc publiczną informacje umożliwiające stwierdzenie, czy dany przedsiębiorca znajduje się w trudnej sytuacji na dzień udzielenia pomocy. Funkcję krajowego organu ds. pomocy państwa, odpowiedzialnego za skuteczne wdrażanie i stosowanie unijnych przepisów w zakresie pomocy publicznej, pełni Prezes UOKiK (a w zakresie pomocy publicznej w sektorze rolnym i rybołówstwa - Minister Rolnictwa i Rozwoju Wsi). Zgodnie z ww. ustawą, Prezes UOKiK opiniuje projekty programów pomocowych i pomocy indywidualnej, w tym projekty finansowane w ramach środków strukturalnych, notyfikuje je KE, reprezentuje rząd polski w postępowaniu przez Komisją oraz monitoruje pomoc publiczną udzielaną przedsiębiorcom. Ustawa reguluje także obowiązki w zakresie monitorowania pomocy udzielanej polskim przedsiębiorcom, tj.: gromadzenia, przetwarzania oraz </w:t>
            </w:r>
            <w:r w:rsidRPr="00CE754D">
              <w:rPr>
                <w:rFonts w:ascii="Arial" w:eastAsia="Calibri" w:hAnsi="Arial" w:cs="Arial"/>
                <w:bCs/>
                <w:sz w:val="18"/>
                <w:szCs w:val="18"/>
              </w:rPr>
              <w:lastRenderedPageBreak/>
              <w:t>przekazywana informacji związanych z pomocą publiczną.</w:t>
            </w:r>
            <w:r w:rsidRPr="00CE754D">
              <w:rPr>
                <w:rFonts w:ascii="Arial" w:eastAsia="Calibri" w:hAnsi="Arial" w:cs="Arial"/>
                <w:sz w:val="18"/>
                <w:szCs w:val="18"/>
              </w:rPr>
              <w:t xml:space="preserve"> </w:t>
            </w:r>
          </w:p>
          <w:p w14:paraId="2426926A" w14:textId="77777777" w:rsidR="005E0E09" w:rsidRPr="00CE754D" w:rsidRDefault="005E0E09" w:rsidP="00B439AA">
            <w:pPr>
              <w:spacing w:before="0" w:after="0" w:line="240" w:lineRule="auto"/>
              <w:rPr>
                <w:rFonts w:ascii="Arial" w:eastAsia="Calibri" w:hAnsi="Arial" w:cs="Arial"/>
                <w:sz w:val="18"/>
                <w:szCs w:val="18"/>
              </w:rPr>
            </w:pPr>
            <w:hyperlink r:id="rId27" w:history="1">
              <w:r w:rsidRPr="00CE754D">
                <w:rPr>
                  <w:rFonts w:ascii="Arial" w:eastAsia="Calibri" w:hAnsi="Arial" w:cs="Arial"/>
                  <w:color w:val="0000FF"/>
                  <w:sz w:val="18"/>
                  <w:szCs w:val="18"/>
                  <w:u w:val="single"/>
                </w:rPr>
                <w:t>http://isap.sejm.gov.pl/isap.nsf/download.xsp/WDU20041231291/U/D20041291Lj.pdf</w:t>
              </w:r>
            </w:hyperlink>
          </w:p>
          <w:p w14:paraId="76CBB363" w14:textId="77777777" w:rsidR="005E0E09" w:rsidRPr="00CE754D" w:rsidRDefault="005E0E09" w:rsidP="00B439AA">
            <w:pPr>
              <w:spacing w:before="0" w:after="0" w:line="240" w:lineRule="auto"/>
              <w:rPr>
                <w:rFonts w:ascii="Arial" w:eastAsia="Calibri" w:hAnsi="Arial" w:cs="Arial"/>
                <w:sz w:val="18"/>
                <w:szCs w:val="18"/>
              </w:rPr>
            </w:pPr>
          </w:p>
        </w:tc>
        <w:tc>
          <w:tcPr>
            <w:tcW w:w="3550" w:type="dxa"/>
          </w:tcPr>
          <w:p w14:paraId="7FADD6B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 xml:space="preserve">Kryterium 1 </w:t>
            </w:r>
          </w:p>
          <w:p w14:paraId="4B13577D" w14:textId="17688B1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Zgodnie z art. 31b pkt 2) ustawy z dnia 30 kwietnia 2004 r. o postępowaniu w sprawach dotyczących pomocy publicznej (Dz. U. z 2021 r., poz. 743 ze zm.) Prezes UOKiK ma obowiązek ogłaszania w Biuletynie Informacji Publicznej na stronie www informacji o decyzjach KE dotyczących zwrotu pomocy publicznej. Jednocześnie, podmioty udzielające pomocy są zobligowane do zbadania warunków dopuszczalności pomocy publicznej. Zgodnie z art. 37 ust. 5 ustawy, podmioty udzielające pomocy mają obowiązek uzyskać od przedsiębiorców ubiegających się o pomoc publiczną informacje umożliwiające stwierdzenie, czy dany przedsiębiorca znajduje się w trudnej sytuacji na dzień udzielenia pomocy. Co do zasady dotyczy to też sprawozdań finansowych za okres 3 ostatnich lat obrotowych, sporządzonych zgodnie z przepisami o rachunkowości, na podstawie których weryfikowana jest poprawność przedstawianych danych. W przypadku podmiotów objętych postępowaniem upadłościowym wszelkie zdarzenia w tych postępowaniach są obwieszczane, a dodatkowo przedsiębiorca obowiązany jest posługiwać się nazwą firmy wraz z oznaczeniem „w restrukturyzacji” lub „w upadłości”.</w:t>
            </w:r>
          </w:p>
          <w:p w14:paraId="40103FFC" w14:textId="77777777" w:rsidR="005E0E09" w:rsidRPr="00CE754D" w:rsidRDefault="005E0E09" w:rsidP="00B439AA">
            <w:pPr>
              <w:spacing w:before="0" w:after="0" w:line="240" w:lineRule="auto"/>
              <w:rPr>
                <w:rFonts w:ascii="Arial" w:eastAsia="Calibri" w:hAnsi="Arial" w:cs="Arial"/>
                <w:sz w:val="18"/>
                <w:szCs w:val="18"/>
              </w:rPr>
            </w:pPr>
          </w:p>
          <w:p w14:paraId="4A737DC3" w14:textId="77777777" w:rsidR="005E0E09" w:rsidRPr="00CE754D" w:rsidRDefault="005E0E09" w:rsidP="00B439AA">
            <w:pPr>
              <w:spacing w:before="0" w:after="0" w:line="240" w:lineRule="auto"/>
              <w:rPr>
                <w:rFonts w:ascii="Arial" w:eastAsia="Calibri" w:hAnsi="Arial" w:cs="Arial"/>
                <w:sz w:val="18"/>
                <w:szCs w:val="18"/>
              </w:rPr>
            </w:pPr>
          </w:p>
        </w:tc>
      </w:tr>
      <w:tr w:rsidR="005E0E09" w:rsidRPr="00CE754D" w14:paraId="11555F75" w14:textId="77777777" w:rsidTr="00EB628A">
        <w:trPr>
          <w:trHeight w:val="4526"/>
        </w:trPr>
        <w:tc>
          <w:tcPr>
            <w:tcW w:w="1560" w:type="dxa"/>
            <w:shd w:val="clear" w:color="auto" w:fill="D5DCE4" w:themeFill="text2" w:themeFillTint="33"/>
          </w:tcPr>
          <w:p w14:paraId="3589F76F" w14:textId="77777777" w:rsidR="005E0E09" w:rsidRPr="00CE754D" w:rsidRDefault="005E0E09" w:rsidP="00B439AA">
            <w:pPr>
              <w:spacing w:before="0" w:after="0" w:line="240" w:lineRule="auto"/>
              <w:rPr>
                <w:rFonts w:ascii="Arial" w:eastAsia="Calibri" w:hAnsi="Arial" w:cs="Arial"/>
                <w:sz w:val="18"/>
                <w:szCs w:val="18"/>
              </w:rPr>
            </w:pPr>
          </w:p>
        </w:tc>
        <w:tc>
          <w:tcPr>
            <w:tcW w:w="965" w:type="dxa"/>
          </w:tcPr>
          <w:p w14:paraId="08E61E71" w14:textId="77777777" w:rsidR="005E0E09" w:rsidRPr="00CE754D" w:rsidRDefault="005E0E09" w:rsidP="00B439AA">
            <w:pPr>
              <w:spacing w:before="0" w:after="0" w:line="240" w:lineRule="auto"/>
              <w:rPr>
                <w:rFonts w:ascii="Arial" w:eastAsia="Calibri" w:hAnsi="Arial" w:cs="Arial"/>
                <w:sz w:val="18"/>
                <w:szCs w:val="18"/>
              </w:rPr>
            </w:pPr>
          </w:p>
        </w:tc>
        <w:tc>
          <w:tcPr>
            <w:tcW w:w="1870" w:type="dxa"/>
          </w:tcPr>
          <w:p w14:paraId="7F2A829B" w14:textId="77777777" w:rsidR="005E0E09" w:rsidRPr="00CE754D" w:rsidRDefault="005E0E09" w:rsidP="00B439AA">
            <w:pPr>
              <w:spacing w:before="0" w:after="0" w:line="240" w:lineRule="auto"/>
              <w:rPr>
                <w:rFonts w:ascii="Arial" w:eastAsia="Calibri" w:hAnsi="Arial" w:cs="Arial"/>
                <w:sz w:val="18"/>
                <w:szCs w:val="18"/>
              </w:rPr>
            </w:pPr>
          </w:p>
        </w:tc>
        <w:tc>
          <w:tcPr>
            <w:tcW w:w="1340" w:type="dxa"/>
          </w:tcPr>
          <w:p w14:paraId="1CE15EEF"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0D03BC9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63667E1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Poprzez dostęp do specjalistycznych porad i wytycznych w kwestiach pomocy państwa udzielanych przez ekspertów ds. pomocy państwa z podmiotów lokalnych lub krajowych</w:t>
            </w:r>
          </w:p>
        </w:tc>
        <w:tc>
          <w:tcPr>
            <w:tcW w:w="1058" w:type="dxa"/>
          </w:tcPr>
          <w:p w14:paraId="6E0009A6" w14:textId="77777777" w:rsidR="005E0E09" w:rsidRPr="00CE754D" w:rsidRDefault="005E0E09" w:rsidP="00B439AA">
            <w:pPr>
              <w:spacing w:before="0" w:after="0" w:line="240" w:lineRule="auto"/>
              <w:rPr>
                <w:rFonts w:ascii="Arial" w:eastAsia="Calibri" w:hAnsi="Arial" w:cs="Arial"/>
                <w:sz w:val="18"/>
                <w:szCs w:val="18"/>
              </w:rPr>
            </w:pPr>
          </w:p>
        </w:tc>
        <w:tc>
          <w:tcPr>
            <w:tcW w:w="3478" w:type="dxa"/>
          </w:tcPr>
          <w:p w14:paraId="127F2895" w14:textId="77777777" w:rsidR="005E0E09" w:rsidRPr="00CE754D" w:rsidRDefault="005E0E09" w:rsidP="00B439AA">
            <w:pPr>
              <w:spacing w:before="0" w:after="0" w:line="240" w:lineRule="auto"/>
              <w:rPr>
                <w:rFonts w:ascii="Arial" w:eastAsia="Calibri" w:hAnsi="Arial" w:cs="Arial"/>
                <w:b/>
                <w:bCs/>
                <w:sz w:val="18"/>
                <w:szCs w:val="18"/>
              </w:rPr>
            </w:pPr>
          </w:p>
        </w:tc>
        <w:tc>
          <w:tcPr>
            <w:tcW w:w="3550" w:type="dxa"/>
          </w:tcPr>
          <w:p w14:paraId="33449899"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699EEF7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Funkcję krajowego organu ds. pomocy państwa, odpowiedzialnego za skuteczne wdrażanie i stosowanie unijnych przepisów pomocy publicznej, pełni Prezes UOKiK, a w zakresie pomocy publicznej w sektorze rolnym i rybołówstwa - Minister Rolnictwa i Rozwoju Wsi. Prezes UOKiK opiniuje wytyczne dotyczące pomocy publicznej, projekty programów pomocowych i pomocy indywidualnej, w tym finansowane ze środków strukturalnych, notyfikuje je KE, reprezentuje rząd polski w postępowaniu przed Komisją oraz monitoruje udzielaną pomoc publiczną. Ustawa reguluje obowiązki w zakresie monitorowania pomocy udzielanej przedsiębiorcom, tj. gromadzenia, przetwarzania oraz przekazywana informacji w tym zakresie. UOKiK zapewnia pełną informację na stronie urzędu i zależnie od potrzeb prowadzi dla instytucji wdrażających programy warsztaty dotyczące stosowania pomocy publicznej. W ramach współpracy z UOKiK 2 grupy robocze ds. pomocy publicznej udzielanej w ramach funduszy strukturalnych polityki spójności (dla krajowych i regionalnych programów), koordynowane przez </w:t>
            </w:r>
            <w:proofErr w:type="spellStart"/>
            <w:r w:rsidRPr="00CE754D">
              <w:rPr>
                <w:rFonts w:ascii="Arial" w:eastAsia="Calibri" w:hAnsi="Arial" w:cs="Arial"/>
                <w:sz w:val="18"/>
                <w:szCs w:val="18"/>
              </w:rPr>
              <w:t>MFiPR</w:t>
            </w:r>
            <w:proofErr w:type="spellEnd"/>
            <w:r w:rsidRPr="00CE754D">
              <w:rPr>
                <w:rFonts w:ascii="Arial" w:eastAsia="Calibri" w:hAnsi="Arial" w:cs="Arial"/>
                <w:sz w:val="18"/>
                <w:szCs w:val="18"/>
              </w:rPr>
              <w:t>, opracowują horyzontalne interpretacje dotyczące udzielania pomocy publicznej.</w:t>
            </w:r>
          </w:p>
        </w:tc>
      </w:tr>
      <w:tr w:rsidR="005E0E09" w:rsidRPr="00CE754D" w14:paraId="2FD36443" w14:textId="77777777" w:rsidTr="00EB628A">
        <w:trPr>
          <w:trHeight w:val="3818"/>
        </w:trPr>
        <w:tc>
          <w:tcPr>
            <w:tcW w:w="1560" w:type="dxa"/>
            <w:vMerge w:val="restart"/>
            <w:shd w:val="clear" w:color="auto" w:fill="D5DCE4" w:themeFill="text2" w:themeFillTint="33"/>
          </w:tcPr>
          <w:p w14:paraId="133BB9F6" w14:textId="59B56953" w:rsidR="005E0E09" w:rsidRPr="00CE754D" w:rsidRDefault="008D37E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3. </w:t>
            </w:r>
            <w:r w:rsidR="005E0E09" w:rsidRPr="00CE754D">
              <w:rPr>
                <w:rFonts w:ascii="Arial" w:eastAsia="Calibri" w:hAnsi="Arial" w:cs="Arial"/>
                <w:sz w:val="18"/>
                <w:szCs w:val="18"/>
              </w:rPr>
              <w:t>Skuteczne stosowanie i wdrażanie Karty praw podstawowych</w:t>
            </w:r>
          </w:p>
        </w:tc>
        <w:tc>
          <w:tcPr>
            <w:tcW w:w="965" w:type="dxa"/>
            <w:vMerge w:val="restart"/>
          </w:tcPr>
          <w:p w14:paraId="13941847"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EFRR</w:t>
            </w:r>
          </w:p>
          <w:p w14:paraId="33741111"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FS</w:t>
            </w:r>
          </w:p>
          <w:p w14:paraId="06BF98A3"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EFS+</w:t>
            </w:r>
          </w:p>
          <w:p w14:paraId="7F4F686C"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EFMRA FST</w:t>
            </w:r>
          </w:p>
          <w:p w14:paraId="2465F4D1"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FAM IZGW FBW</w:t>
            </w:r>
          </w:p>
        </w:tc>
        <w:tc>
          <w:tcPr>
            <w:tcW w:w="1870" w:type="dxa"/>
            <w:vMerge w:val="restart"/>
          </w:tcPr>
          <w:p w14:paraId="766DB9E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mający zastosowanie do wszystkich celów szczegółowych</w:t>
            </w:r>
          </w:p>
        </w:tc>
        <w:tc>
          <w:tcPr>
            <w:tcW w:w="1340" w:type="dxa"/>
            <w:vMerge w:val="restart"/>
          </w:tcPr>
          <w:p w14:paraId="6A8109A3" w14:textId="1E1C64DB" w:rsidR="005E0E09" w:rsidRPr="00CE754D" w:rsidRDefault="4DB0DA27"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735B99D6" w14:textId="77777777" w:rsidR="005E0E09" w:rsidRPr="00CE754D" w:rsidRDefault="005E0E09" w:rsidP="00B439AA">
            <w:pPr>
              <w:spacing w:before="0" w:after="0" w:line="240" w:lineRule="auto"/>
              <w:rPr>
                <w:rFonts w:ascii="Arial" w:eastAsia="Calibri" w:hAnsi="Arial" w:cs="Arial"/>
                <w:sz w:val="18"/>
                <w:szCs w:val="18"/>
              </w:rPr>
            </w:pPr>
          </w:p>
          <w:p w14:paraId="1C29AEF7"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0629F5E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Istnienie skutecznych mechanizmów służących zapewnieniu </w:t>
            </w:r>
          </w:p>
          <w:p w14:paraId="12CB4CE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zgodności z Kartą praw podstawowych Unii Europejskiej </w:t>
            </w:r>
          </w:p>
          <w:p w14:paraId="1C52E7C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(zwaną dalej „Kartą”), które obejmują:</w:t>
            </w:r>
          </w:p>
          <w:p w14:paraId="33939D28" w14:textId="77777777" w:rsidR="005E0E09" w:rsidRPr="00CE754D" w:rsidRDefault="005E0E09" w:rsidP="00B439AA">
            <w:pPr>
              <w:spacing w:before="0" w:after="0" w:line="240" w:lineRule="auto"/>
              <w:rPr>
                <w:rFonts w:ascii="Arial" w:eastAsia="Calibri" w:hAnsi="Arial" w:cs="Arial"/>
                <w:b/>
                <w:bCs/>
                <w:sz w:val="18"/>
                <w:szCs w:val="18"/>
              </w:rPr>
            </w:pPr>
          </w:p>
          <w:p w14:paraId="4100E0C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59BBCC3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Ustalenia mające zapewnić zgodność programów wspieranych z Funduszy i ich wdrażania z odpowiednimi postanowieniami Karty</w:t>
            </w:r>
          </w:p>
          <w:p w14:paraId="14965457" w14:textId="77777777" w:rsidR="005E0E09" w:rsidRPr="00CE754D" w:rsidRDefault="005E0E09" w:rsidP="00B439AA">
            <w:pPr>
              <w:spacing w:before="0" w:after="0" w:line="240" w:lineRule="auto"/>
              <w:rPr>
                <w:rFonts w:ascii="Arial" w:eastAsia="Calibri" w:hAnsi="Arial" w:cs="Arial"/>
                <w:b/>
                <w:bCs/>
                <w:sz w:val="18"/>
                <w:szCs w:val="18"/>
              </w:rPr>
            </w:pPr>
          </w:p>
          <w:p w14:paraId="662E58D5" w14:textId="77777777" w:rsidR="005E0E09" w:rsidRPr="00CE754D" w:rsidRDefault="005E0E09" w:rsidP="00B439AA">
            <w:pPr>
              <w:spacing w:before="0" w:after="0" w:line="240" w:lineRule="auto"/>
              <w:rPr>
                <w:rFonts w:ascii="Arial" w:eastAsia="Calibri" w:hAnsi="Arial" w:cs="Arial"/>
                <w:b/>
                <w:bCs/>
                <w:sz w:val="18"/>
                <w:szCs w:val="18"/>
              </w:rPr>
            </w:pPr>
          </w:p>
        </w:tc>
        <w:tc>
          <w:tcPr>
            <w:tcW w:w="1058" w:type="dxa"/>
            <w:vMerge w:val="restart"/>
          </w:tcPr>
          <w:p w14:paraId="1B12CB4F" w14:textId="72F27A40" w:rsidR="005E0E09" w:rsidRPr="00CE754D" w:rsidRDefault="40794E7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w:t>
            </w:r>
            <w:r w:rsidR="30322E57" w:rsidRPr="00CE754D">
              <w:rPr>
                <w:rFonts w:ascii="Arial" w:eastAsia="Calibri" w:hAnsi="Arial" w:cs="Arial"/>
                <w:sz w:val="18"/>
                <w:szCs w:val="18"/>
              </w:rPr>
              <w:t>ak</w:t>
            </w:r>
          </w:p>
        </w:tc>
        <w:tc>
          <w:tcPr>
            <w:tcW w:w="3478" w:type="dxa"/>
            <w:vMerge w:val="restart"/>
          </w:tcPr>
          <w:p w14:paraId="0AB65E03" w14:textId="74050226" w:rsidR="005E0E09" w:rsidRPr="00CE754D" w:rsidRDefault="2D208565"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S</w:t>
            </w:r>
            <w:r w:rsidR="005E0E09" w:rsidRPr="00CE754D">
              <w:rPr>
                <w:rFonts w:ascii="Arial" w:eastAsia="Calibri" w:hAnsi="Arial" w:cs="Arial"/>
                <w:b/>
                <w:bCs/>
                <w:sz w:val="18"/>
                <w:szCs w:val="18"/>
              </w:rPr>
              <w:t>pełniony.</w:t>
            </w:r>
            <w:r w:rsidR="005E0E09" w:rsidRPr="00CE754D">
              <w:rPr>
                <w:rFonts w:ascii="Arial" w:eastAsia="Calibri" w:hAnsi="Arial" w:cs="Arial"/>
                <w:sz w:val="18"/>
                <w:szCs w:val="18"/>
              </w:rPr>
              <w:t xml:space="preserve"> W celu spełnienia warunku wypracowano jednolitą procedurę określającą obowiązki wszystkich instytucji zaangażowanych we wdrażanie programów operacyjnych w zakresie zapewnienia ich zgodności z Kartą Praw Podstawowych (KPP). Procedura obejmuje monitorowanie, przygotowanie i zgłaszanie podejrzeń o niezgodności projektów z KPP i dotyczy wszystkich programów realizowanych w ramach wskazanych 8 funduszy.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w:t>
            </w:r>
            <w:r w:rsidR="005E0E09" w:rsidRPr="00CE754D">
              <w:rPr>
                <w:rFonts w:ascii="Arial" w:eastAsia="Calibri" w:hAnsi="Arial" w:cs="Arial"/>
                <w:sz w:val="18"/>
                <w:szCs w:val="18"/>
              </w:rPr>
              <w:lastRenderedPageBreak/>
              <w:t>zakresie programów finansowanych z EFMRA, FAM, IZGW i FBW istnieje właściwy odpowiednich Rzecznika Funduszy). Właściwa instytucja dokonuje analizy, podejmuje czynności w celu zweryfikowania stanu faktycznego i rozstrzyga o zasadności zgłoszenia. W przypadku potwierdzenia naruszenia artykułów KPP w zależności od charakteru sprawy właściwa instytucja przekazuje zgłoszenie naruszenia do odpowiednich służb, tj. RPO, PIP, Rzecznika Praw Pacjenta lub/i właściwych organów ścigania. IZ Programu przygotowuje roczną zbiorczą informację o wszystkich zgłoszeniach dotyczących niezgodności projektów z KPP, w celu rozpatrzenia przez KM Programu oraz prowadzi w politykę informacyjną w ww. obszarze. KM podejmuje decyzję o podjęciu właściwych działań zaradczych w odniesieniu do zgłoszonych przypadków.</w:t>
            </w:r>
          </w:p>
          <w:p w14:paraId="381075E5" w14:textId="3A6DC7C9" w:rsidR="005E0E09" w:rsidRPr="00CE754D" w:rsidRDefault="005E0E09" w:rsidP="00B439AA">
            <w:pPr>
              <w:spacing w:before="0" w:after="0" w:line="240" w:lineRule="auto"/>
              <w:rPr>
                <w:rFonts w:ascii="Arial" w:eastAsia="Calibri" w:hAnsi="Arial" w:cs="Arial"/>
                <w:sz w:val="18"/>
                <w:szCs w:val="18"/>
              </w:rPr>
            </w:pPr>
          </w:p>
          <w:p w14:paraId="3AF8C684" w14:textId="04A844B2" w:rsidR="005E0E09" w:rsidRPr="00CE754D" w:rsidRDefault="5D21889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3186DF5A" w14:textId="3F3EC8DB" w:rsidR="005E0E09" w:rsidRPr="00CE754D" w:rsidRDefault="23BA2823"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celu spełnienia warunku opracowano dokument pn. samoocena spełnienia warunku: skuteczne stosowanie i wdrażanie Karty praw podstawowych w Polsce, który zawiera m.in. jednolitą ramową procedurę określającą obowiązki wszystkich instytucji zaangażowanych we wdrażanie programów w zakresie zapewnienia ich zgodności z Kartą Praw Podstawowych (KPP). Procedura obejmuje wszystkie etapy realizacji programu i dotyczy wszystkich programów realizowanych w </w:t>
            </w:r>
            <w:r w:rsidRPr="00CE754D">
              <w:rPr>
                <w:rFonts w:ascii="Arial" w:eastAsia="Calibri" w:hAnsi="Arial" w:cs="Arial"/>
                <w:sz w:val="18"/>
                <w:szCs w:val="18"/>
              </w:rPr>
              <w:lastRenderedPageBreak/>
              <w:t>ramach 8 funduszy objętych rozporządzeniem ogólnym (rozporządzenie PE i Rady nr 1060/2021 z dnia 24 czerwca 2021 r.).</w:t>
            </w:r>
          </w:p>
          <w:p w14:paraId="7426DE1F" w14:textId="1CA17225" w:rsidR="005E0E09" w:rsidRPr="00CE754D" w:rsidRDefault="23BA2823"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3B0E46B4" w14:textId="20ACAFA0" w:rsidR="005E0E09" w:rsidRPr="00CE754D" w:rsidRDefault="23BA2823"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celu spełnienia warunku wypracowano jednolitą ramową procedurę określającą obowiązki wszystkich instytucji zaangażowanych we wdrażanie wszystkich 8 programów w zakresie zapewnienia ich zgodności z Kartą Praw Podstawowych (KPP), wspomnianą w kontekście kryterium 1. Procedura obejmuje również zgłaszanie podejrzeń o niezgodności projektów z KPP.</w:t>
            </w:r>
          </w:p>
        </w:tc>
        <w:tc>
          <w:tcPr>
            <w:tcW w:w="3550" w:type="dxa"/>
          </w:tcPr>
          <w:p w14:paraId="2DBB394A" w14:textId="7F30681B"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 xml:space="preserve">Kryterium 1. </w:t>
            </w:r>
            <w:r w:rsidR="5BF4248E" w:rsidRPr="00CE754D">
              <w:rPr>
                <w:rFonts w:ascii="Arial" w:eastAsia="Calibri" w:hAnsi="Arial" w:cs="Arial"/>
                <w:b/>
                <w:bCs/>
                <w:sz w:val="18"/>
                <w:szCs w:val="18"/>
              </w:rPr>
              <w:t>S</w:t>
            </w:r>
            <w:r w:rsidRPr="00CE754D">
              <w:rPr>
                <w:rFonts w:ascii="Arial" w:eastAsia="Calibri" w:hAnsi="Arial" w:cs="Arial"/>
                <w:b/>
                <w:bCs/>
                <w:sz w:val="18"/>
                <w:szCs w:val="18"/>
              </w:rPr>
              <w:t xml:space="preserve">pełnione </w:t>
            </w:r>
          </w:p>
          <w:p w14:paraId="62837D43" w14:textId="13F881A2" w:rsidR="64084442" w:rsidRPr="00CE754D" w:rsidRDefault="6408444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Jednolita procedura dotyczy weryfikacji zgodności z KPP na każdym etapie wdrażania programu, w tym od złożenia wniosku o dofinansowanie, jak i w trakcie realizacji projektów. Procedury dotyczące podejrzenia o niezgodności projektów i/lub działań Beneficjenta lub IP/IW/IZ z KPP są w niej również uregulowane. Ponadto, dokument „samoocena…” opisuje system ochrony praw umocowanych w KPP w kontekście funduszy unijnych oraz obowiązki spoczywające na beneficjencie i na instytucjach.</w:t>
            </w:r>
          </w:p>
          <w:p w14:paraId="25E07ACA" w14:textId="06EFE6EF" w:rsidR="005E0E09" w:rsidRPr="00CE754D" w:rsidRDefault="005E0E09" w:rsidP="00B439AA">
            <w:pPr>
              <w:spacing w:before="0" w:after="0" w:line="240" w:lineRule="auto"/>
              <w:rPr>
                <w:rFonts w:ascii="Arial" w:eastAsia="Calibri" w:hAnsi="Arial" w:cs="Arial"/>
                <w:sz w:val="18"/>
                <w:szCs w:val="18"/>
              </w:rPr>
            </w:pPr>
          </w:p>
        </w:tc>
      </w:tr>
      <w:tr w:rsidR="005E0E09" w:rsidRPr="00CE754D" w14:paraId="3AA75FF8" w14:textId="77777777" w:rsidTr="00EB628A">
        <w:trPr>
          <w:trHeight w:val="4526"/>
        </w:trPr>
        <w:tc>
          <w:tcPr>
            <w:tcW w:w="1560" w:type="dxa"/>
            <w:vMerge/>
          </w:tcPr>
          <w:p w14:paraId="5BBA36C1" w14:textId="77777777" w:rsidR="005E0E09" w:rsidRPr="00CE754D" w:rsidRDefault="005E0E09" w:rsidP="00B439AA">
            <w:pPr>
              <w:spacing w:before="0" w:after="0" w:line="240" w:lineRule="auto"/>
              <w:rPr>
                <w:rFonts w:ascii="Arial" w:eastAsia="Calibri" w:hAnsi="Arial" w:cs="Arial"/>
                <w:sz w:val="18"/>
                <w:szCs w:val="18"/>
              </w:rPr>
            </w:pPr>
          </w:p>
        </w:tc>
        <w:tc>
          <w:tcPr>
            <w:tcW w:w="965" w:type="dxa"/>
            <w:vMerge/>
          </w:tcPr>
          <w:p w14:paraId="11D370D8" w14:textId="77777777" w:rsidR="005E0E09" w:rsidRPr="00CE754D" w:rsidRDefault="005E0E09" w:rsidP="00B439AA">
            <w:pPr>
              <w:spacing w:before="0" w:after="0" w:line="240" w:lineRule="auto"/>
              <w:rPr>
                <w:rFonts w:ascii="Arial" w:eastAsia="Calibri" w:hAnsi="Arial" w:cs="Arial"/>
                <w:sz w:val="18"/>
                <w:szCs w:val="18"/>
              </w:rPr>
            </w:pPr>
          </w:p>
        </w:tc>
        <w:tc>
          <w:tcPr>
            <w:tcW w:w="1870" w:type="dxa"/>
            <w:vMerge/>
          </w:tcPr>
          <w:p w14:paraId="779CC311" w14:textId="77777777" w:rsidR="005E0E09" w:rsidRPr="00CE754D" w:rsidRDefault="005E0E09" w:rsidP="00B439AA">
            <w:pPr>
              <w:spacing w:before="0" w:after="0" w:line="240" w:lineRule="auto"/>
              <w:rPr>
                <w:rFonts w:ascii="Arial" w:eastAsia="Calibri" w:hAnsi="Arial" w:cs="Arial"/>
                <w:sz w:val="18"/>
                <w:szCs w:val="18"/>
              </w:rPr>
            </w:pPr>
          </w:p>
        </w:tc>
        <w:tc>
          <w:tcPr>
            <w:tcW w:w="1340" w:type="dxa"/>
            <w:vMerge/>
          </w:tcPr>
          <w:p w14:paraId="53F450A5"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5EC6B25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07B3A83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Rozwiązania dotyczące zgłaszania komitetowi monitorującemu przypadków niezgodności operacji wspieranych z Funduszy z Kartą oraz skarg o nieprzestrzeganie Karty złożonych zgodnie z rozwiązaniami przyjętymi na mocy art. 69 ust. 7.</w:t>
            </w:r>
          </w:p>
        </w:tc>
        <w:tc>
          <w:tcPr>
            <w:tcW w:w="1058" w:type="dxa"/>
            <w:vMerge/>
          </w:tcPr>
          <w:p w14:paraId="124A0BB2" w14:textId="77777777" w:rsidR="005E0E09" w:rsidRPr="00CE754D" w:rsidRDefault="005E0E09" w:rsidP="00B439AA">
            <w:pPr>
              <w:spacing w:before="0" w:after="0" w:line="240" w:lineRule="auto"/>
              <w:rPr>
                <w:rFonts w:ascii="Arial" w:eastAsia="Calibri" w:hAnsi="Arial" w:cs="Arial"/>
                <w:sz w:val="18"/>
                <w:szCs w:val="18"/>
              </w:rPr>
            </w:pPr>
          </w:p>
        </w:tc>
        <w:tc>
          <w:tcPr>
            <w:tcW w:w="3478" w:type="dxa"/>
            <w:vMerge/>
          </w:tcPr>
          <w:p w14:paraId="3DAF75D8" w14:textId="77777777" w:rsidR="005E0E09" w:rsidRPr="00CE754D" w:rsidRDefault="005E0E09" w:rsidP="00B439AA">
            <w:pPr>
              <w:spacing w:before="0" w:after="0" w:line="240" w:lineRule="auto"/>
              <w:rPr>
                <w:rFonts w:ascii="Arial" w:eastAsia="Calibri" w:hAnsi="Arial" w:cs="Arial"/>
                <w:sz w:val="18"/>
                <w:szCs w:val="18"/>
              </w:rPr>
            </w:pPr>
          </w:p>
        </w:tc>
        <w:tc>
          <w:tcPr>
            <w:tcW w:w="3550" w:type="dxa"/>
          </w:tcPr>
          <w:p w14:paraId="0F48B291" w14:textId="3C7B251C"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2 </w:t>
            </w:r>
            <w:r w:rsidR="4630F2BB" w:rsidRPr="00CE754D">
              <w:rPr>
                <w:rFonts w:ascii="Arial" w:eastAsia="Calibri" w:hAnsi="Arial" w:cs="Arial"/>
                <w:b/>
                <w:bCs/>
                <w:sz w:val="18"/>
                <w:szCs w:val="18"/>
              </w:rPr>
              <w:t>S</w:t>
            </w:r>
            <w:r w:rsidRPr="00CE754D">
              <w:rPr>
                <w:rFonts w:ascii="Arial" w:eastAsia="Calibri" w:hAnsi="Arial" w:cs="Arial"/>
                <w:b/>
                <w:bCs/>
                <w:sz w:val="18"/>
                <w:szCs w:val="18"/>
              </w:rPr>
              <w:t>pełnione</w:t>
            </w:r>
          </w:p>
          <w:p w14:paraId="53317524" w14:textId="597994C5" w:rsidR="3E0E94CA" w:rsidRPr="00CE754D" w:rsidRDefault="3E0E94CA"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Jednolita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przypadku programów finansowanych z EFMRA, FAM, IZGW i FBW istnieje właściwy odpowiednik). Właściwa instytucja dokonuje analizy, podejmuje czynności weryfikujące stan faktyczny i rozstrzyga o zasadności zgłoszenia. IZ programu odpowiedzialna jest również za prowadzenie polityki informacyjnej w ww. obszarze.</w:t>
            </w:r>
          </w:p>
          <w:p w14:paraId="3807D0E7" w14:textId="4CE59CEC" w:rsidR="5DE25AFE" w:rsidRPr="00CE754D" w:rsidRDefault="5DE25AFE" w:rsidP="00B439AA">
            <w:pPr>
              <w:spacing w:before="0" w:after="0" w:line="240" w:lineRule="auto"/>
              <w:rPr>
                <w:rFonts w:ascii="Arial" w:eastAsia="Calibri" w:hAnsi="Arial" w:cs="Arial"/>
                <w:b/>
                <w:bCs/>
                <w:sz w:val="18"/>
                <w:szCs w:val="18"/>
              </w:rPr>
            </w:pPr>
          </w:p>
          <w:p w14:paraId="0EED24BF" w14:textId="182A6200" w:rsidR="005E0E09" w:rsidRPr="00CE754D" w:rsidRDefault="005E0E09" w:rsidP="00B439AA">
            <w:pPr>
              <w:spacing w:before="0" w:after="0" w:line="240" w:lineRule="auto"/>
              <w:rPr>
                <w:rFonts w:ascii="Arial" w:eastAsia="Calibri" w:hAnsi="Arial" w:cs="Arial"/>
                <w:b/>
                <w:bCs/>
                <w:sz w:val="18"/>
                <w:szCs w:val="18"/>
              </w:rPr>
            </w:pPr>
          </w:p>
        </w:tc>
      </w:tr>
      <w:tr w:rsidR="004F7660" w:rsidRPr="00CE754D" w14:paraId="4689D9CA" w14:textId="77777777" w:rsidTr="00EB628A">
        <w:trPr>
          <w:trHeight w:val="1133"/>
        </w:trPr>
        <w:tc>
          <w:tcPr>
            <w:tcW w:w="1560" w:type="dxa"/>
            <w:vMerge w:val="restart"/>
            <w:shd w:val="clear" w:color="auto" w:fill="D5DCE4" w:themeFill="text2" w:themeFillTint="33"/>
          </w:tcPr>
          <w:p w14:paraId="421989DB" w14:textId="1B3E995F"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 Wdrażanie i stosowanie Konwencji ONZ o prawach osób niepełnosprawnych zgodnie z decyzją Rady 2010/48/WE</w:t>
            </w:r>
          </w:p>
        </w:tc>
        <w:tc>
          <w:tcPr>
            <w:tcW w:w="965" w:type="dxa"/>
            <w:vMerge w:val="restart"/>
          </w:tcPr>
          <w:p w14:paraId="68CA6B73"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EFRR</w:t>
            </w:r>
          </w:p>
          <w:p w14:paraId="38891343"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FS</w:t>
            </w:r>
          </w:p>
          <w:p w14:paraId="7DB4CE2C"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EFS+</w:t>
            </w:r>
          </w:p>
          <w:p w14:paraId="1C567036"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EFMRA FST</w:t>
            </w:r>
          </w:p>
          <w:p w14:paraId="3B1B95C5"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FAM IZGW FBW</w:t>
            </w:r>
          </w:p>
        </w:tc>
        <w:tc>
          <w:tcPr>
            <w:tcW w:w="1870" w:type="dxa"/>
            <w:vMerge w:val="restart"/>
          </w:tcPr>
          <w:p w14:paraId="2C4D6B5A"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mający zastosowanie do wszystkich celów szczegółowych</w:t>
            </w:r>
          </w:p>
        </w:tc>
        <w:tc>
          <w:tcPr>
            <w:tcW w:w="1340" w:type="dxa"/>
            <w:vMerge w:val="restart"/>
          </w:tcPr>
          <w:p w14:paraId="311C2BCB"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20C8EB42" w14:textId="77777777" w:rsidR="004F7660" w:rsidRPr="00CE754D" w:rsidRDefault="004F7660" w:rsidP="00B439AA">
            <w:pPr>
              <w:spacing w:before="0" w:after="0" w:line="240" w:lineRule="auto"/>
              <w:rPr>
                <w:rFonts w:ascii="Arial" w:eastAsia="Calibri" w:hAnsi="Arial" w:cs="Arial"/>
                <w:sz w:val="18"/>
                <w:szCs w:val="18"/>
              </w:rPr>
            </w:pPr>
          </w:p>
          <w:p w14:paraId="56F5F4A7"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Borders>
              <w:bottom w:val="single" w:sz="4" w:space="0" w:color="auto"/>
            </w:tcBorders>
          </w:tcPr>
          <w:p w14:paraId="34B794EB"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krajowych ram zapewniających realizację Konwencji</w:t>
            </w:r>
          </w:p>
          <w:p w14:paraId="01D8C495"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 prawach osób niepełnosprawnych, które obejmują:</w:t>
            </w:r>
          </w:p>
          <w:p w14:paraId="73FA26FF" w14:textId="77777777" w:rsidR="004F7660" w:rsidRPr="00CE754D" w:rsidRDefault="004F7660" w:rsidP="00B439AA">
            <w:pPr>
              <w:spacing w:before="0" w:after="0" w:line="240" w:lineRule="auto"/>
              <w:rPr>
                <w:rFonts w:ascii="Arial" w:eastAsia="Calibri" w:hAnsi="Arial" w:cs="Arial"/>
                <w:b/>
                <w:bCs/>
                <w:sz w:val="18"/>
                <w:szCs w:val="18"/>
              </w:rPr>
            </w:pPr>
          </w:p>
          <w:p w14:paraId="5EB6FE8C"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2D501FA5"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Cele ogólne obejmujące wymierne wartości docelowe, </w:t>
            </w:r>
          </w:p>
          <w:p w14:paraId="75DACE29"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mechanizmy gromadzenia danych i monitorowania</w:t>
            </w:r>
          </w:p>
          <w:p w14:paraId="6623F733" w14:textId="77777777" w:rsidR="004F7660" w:rsidRPr="00CE754D" w:rsidRDefault="004F7660" w:rsidP="00B439AA">
            <w:pPr>
              <w:spacing w:before="0" w:after="0" w:line="240" w:lineRule="auto"/>
              <w:rPr>
                <w:rFonts w:ascii="Arial" w:eastAsia="Calibri" w:hAnsi="Arial" w:cs="Arial"/>
                <w:b/>
                <w:bCs/>
                <w:sz w:val="18"/>
                <w:szCs w:val="18"/>
              </w:rPr>
            </w:pPr>
          </w:p>
          <w:p w14:paraId="0CCF468F" w14:textId="77777777" w:rsidR="004F7660" w:rsidRPr="00CE754D" w:rsidRDefault="004F7660" w:rsidP="00B439AA">
            <w:pPr>
              <w:spacing w:before="0" w:after="0" w:line="240" w:lineRule="auto"/>
              <w:rPr>
                <w:rFonts w:ascii="Arial" w:eastAsia="Calibri" w:hAnsi="Arial" w:cs="Arial"/>
                <w:b/>
                <w:bCs/>
                <w:sz w:val="18"/>
                <w:szCs w:val="18"/>
              </w:rPr>
            </w:pPr>
          </w:p>
        </w:tc>
        <w:tc>
          <w:tcPr>
            <w:tcW w:w="1058" w:type="dxa"/>
            <w:vMerge w:val="restart"/>
          </w:tcPr>
          <w:p w14:paraId="06D28610"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val="restart"/>
          </w:tcPr>
          <w:p w14:paraId="556DCA6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Spełniony</w:t>
            </w:r>
            <w:r w:rsidRPr="00CE754D">
              <w:rPr>
                <w:rFonts w:ascii="Arial" w:eastAsia="Calibri" w:hAnsi="Arial" w:cs="Arial"/>
                <w:sz w:val="18"/>
                <w:szCs w:val="18"/>
              </w:rPr>
              <w:t xml:space="preserve">. Warunek spełniony jest poprzez przyjęcie Strategii na rzecz Osób z Niepełnosprawnościami 2021-2030 przyjętej Uchwałą nr 27 Rady Ministrów z dnia 16 lutego 2021 r. oraz przyjętą w dniu 7.06.2022 r. Strategią rozwoju usług społecznych, polityka publiczna do roku 2030 (z perspektywą do 2035 r.). Strategia rozwoju usług społecznych zakłada realizację procesu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czyli przechodzenia od opieki o charakterze instytucjonalnym do opieki świadczonej w środowisku rodzinnym i społeczności lokalnej. Usługi społeczne będą koncentrować się na rodzinie i dzieciach, seniorach, osobach z niepełnosprawnościami oraz osobach </w:t>
            </w:r>
            <w:r w:rsidRPr="00CE754D">
              <w:rPr>
                <w:rFonts w:ascii="Arial" w:eastAsia="Calibri" w:hAnsi="Arial" w:cs="Arial"/>
                <w:sz w:val="18"/>
                <w:szCs w:val="18"/>
              </w:rPr>
              <w:lastRenderedPageBreak/>
              <w:t>z zaburzeniami psychicznymi i w kryzysie bezdomności. W ramach zapewnienia wsparcia dla osób z niepełnosprawnościami zaplanowano działania z zakresu wspierania niezależności i zaplanowano wdrożenie systemowej usługi mieszkalnictwa wspomaganego (Cel szczegółowy nr 3). Rozwijane będą mieszkania wspomagane z koszykiem zróżnicowanych usług oraz będą podejmowane działania z zakresu rozwoju i upowszechniania Centrów Opiekuńczo-Mieszkalnych.</w:t>
            </w:r>
          </w:p>
          <w:p w14:paraId="6FFBEE1F" w14:textId="77777777" w:rsidR="004F7660" w:rsidRPr="00CE754D" w:rsidRDefault="004F7660" w:rsidP="00B439AA">
            <w:pPr>
              <w:spacing w:before="0" w:after="0" w:line="240" w:lineRule="auto"/>
              <w:rPr>
                <w:rFonts w:ascii="Arial" w:eastAsia="Calibri" w:hAnsi="Arial" w:cs="Arial"/>
                <w:sz w:val="18"/>
                <w:szCs w:val="18"/>
                <w:u w:val="single"/>
              </w:rPr>
            </w:pPr>
          </w:p>
          <w:p w14:paraId="2EEB0762"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Link do dokumentu:</w:t>
            </w:r>
          </w:p>
          <w:p w14:paraId="098718A4" w14:textId="2CFE6441" w:rsidR="004F7660" w:rsidRPr="00CE754D" w:rsidRDefault="004F7660" w:rsidP="00B439AA">
            <w:pPr>
              <w:spacing w:before="0" w:after="0" w:line="240" w:lineRule="auto"/>
              <w:rPr>
                <w:rFonts w:ascii="Arial" w:eastAsia="Calibri" w:hAnsi="Arial" w:cs="Arial"/>
                <w:sz w:val="18"/>
                <w:szCs w:val="18"/>
                <w:u w:val="single"/>
              </w:rPr>
            </w:pPr>
            <w:r w:rsidRPr="00CE754D">
              <w:rPr>
                <w:rFonts w:ascii="Arial" w:hAnsi="Arial" w:cs="Arial"/>
                <w:sz w:val="18"/>
                <w:szCs w:val="18"/>
              </w:rPr>
              <w:t>https://dziennikustaw.gov.pl/MP/2021/218/M2021000021801.pdf</w:t>
            </w:r>
            <w:r w:rsidRPr="00CE754D" w:rsidDel="00590832">
              <w:rPr>
                <w:rFonts w:ascii="Arial" w:hAnsi="Arial" w:cs="Arial"/>
                <w:sz w:val="18"/>
                <w:szCs w:val="18"/>
              </w:rPr>
              <w:t xml:space="preserve"> </w:t>
            </w:r>
            <w:r w:rsidRPr="00CE754D">
              <w:rPr>
                <w:rFonts w:ascii="Arial" w:eastAsia="Calibri" w:hAnsi="Arial" w:cs="Arial"/>
                <w:sz w:val="18"/>
                <w:szCs w:val="18"/>
                <w:u w:val="single"/>
              </w:rPr>
              <w:t xml:space="preserve"> </w:t>
            </w:r>
          </w:p>
          <w:p w14:paraId="1EC8FD7C" w14:textId="77777777" w:rsidR="004F7660" w:rsidRPr="00CE754D" w:rsidRDefault="004F7660" w:rsidP="00B439AA">
            <w:pPr>
              <w:spacing w:before="0" w:after="0" w:line="240" w:lineRule="auto"/>
              <w:rPr>
                <w:rFonts w:ascii="Arial" w:eastAsia="Calibri" w:hAnsi="Arial" w:cs="Arial"/>
                <w:sz w:val="18"/>
                <w:szCs w:val="18"/>
                <w:u w:val="single"/>
              </w:rPr>
            </w:pPr>
          </w:p>
          <w:p w14:paraId="1FB1307A" w14:textId="77777777" w:rsidR="004F7660" w:rsidRPr="00CE754D" w:rsidRDefault="004F7660"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https://isap.sejm.gov.pl/isap.nsf/download.xsp/WMP20220000767/O/M20220767.pdf</w:t>
            </w:r>
          </w:p>
          <w:p w14:paraId="6B9D7529" w14:textId="77777777" w:rsidR="004F7660" w:rsidRPr="00CE754D" w:rsidRDefault="004F7660" w:rsidP="00B439AA">
            <w:pPr>
              <w:spacing w:before="0" w:after="0" w:line="240" w:lineRule="auto"/>
              <w:rPr>
                <w:rFonts w:ascii="Arial" w:eastAsia="Calibri" w:hAnsi="Arial" w:cs="Arial"/>
                <w:sz w:val="18"/>
                <w:szCs w:val="18"/>
                <w:u w:val="single"/>
              </w:rPr>
            </w:pPr>
          </w:p>
          <w:p w14:paraId="12A4929E"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zakresie zgodności przygotowania i wdrażania programów współfinansowanych w ramach 8 funduszy z postanowieniami Konwencji o prawach osób niepełnosprawnych (KPON), w tym zgłaszania komitetowi monitorującemu przypadków niezgodności operacji wspieranych przez fundusze z KPON, przyjęto jednolitą procedurę na poziomie umowy partnerstwa oraz dla każdego z programów. </w:t>
            </w:r>
          </w:p>
          <w:p w14:paraId="4E998074" w14:textId="1BDA3E6E" w:rsidR="004F7660" w:rsidRPr="00CE754D" w:rsidRDefault="004F7660" w:rsidP="00B439AA">
            <w:pPr>
              <w:spacing w:before="0" w:after="0" w:line="240" w:lineRule="auto"/>
              <w:rPr>
                <w:rFonts w:ascii="Arial" w:eastAsia="Calibri" w:hAnsi="Arial" w:cs="Arial"/>
                <w:sz w:val="18"/>
                <w:szCs w:val="18"/>
                <w:u w:val="single"/>
              </w:rPr>
            </w:pPr>
            <w:r w:rsidRPr="00CE754D">
              <w:rPr>
                <w:rFonts w:ascii="Arial" w:eastAsia="Calibri" w:hAnsi="Arial" w:cs="Arial"/>
                <w:sz w:val="18"/>
                <w:szCs w:val="18"/>
              </w:rPr>
              <w:t xml:space="preserve">Procedura dotyczy weryfikacji zgodności z KPON zarówno na etapie złożenia wniosku o dofinansowanie jak i w trakcie </w:t>
            </w:r>
            <w:r w:rsidRPr="00CE754D">
              <w:rPr>
                <w:rFonts w:ascii="Arial" w:eastAsia="Calibri" w:hAnsi="Arial" w:cs="Arial"/>
                <w:sz w:val="18"/>
                <w:szCs w:val="18"/>
              </w:rPr>
              <w:lastRenderedPageBreak/>
              <w:t>realizacji projektów. Podejrzenia o niezgodności projektów i/lub działań Beneficjenta lub IP/IW/IZ z KPON zgłaszane są odpowiednio do IP/IW/IZ/Rzecznika Funduszy UE (w zakresie programów finansowanych z EFMRA, FAM, IZGW i FBW istnieje właściwy odpowiednich Rzecznika Funduszy).  Właściwa instytucja dokonuje analizy, podejmuje czynności w celu zweryfikowania stanu faktycznego i rozstrzyga o zasadności zgłoszenia. W przypadku potwierdzenia naruszenia artykułów KPON w zależności od charakteru sprawy właściwa instytucja przekazuje zgłoszenie naruszenia do odpowiednich służb, tj. RPO, PIP, Rzecznika Praw Pacjenta lub/i właściwych organów ścigania. IZ Programu przygotowuje roczną zbiorczą informację o wszystkich zgłoszeniach dotyczących niezgodności projektów z KPON, w celu rozpatrzenia i akceptacji przez KM Programu oraz prowadzi w politykę informacyjną w ww. obszarze. KM podejmuje decyzję o podjęciu właściwych działań zaradczych w odniesieniu do zgłoszonych przypadków</w:t>
            </w:r>
          </w:p>
        </w:tc>
        <w:tc>
          <w:tcPr>
            <w:tcW w:w="3550" w:type="dxa"/>
            <w:tcBorders>
              <w:bottom w:val="single" w:sz="4" w:space="0" w:color="auto"/>
            </w:tcBorders>
          </w:tcPr>
          <w:p w14:paraId="71E1BFCC"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 Spełnione</w:t>
            </w:r>
          </w:p>
          <w:p w14:paraId="7C87F742"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Ramy polityki krajowej dla zapewnienia wdrażania realizacji KPON stanowi Strategia na rzecz Osób z Niepełnosprawnościami 2021-2030 przyjęta przez Radę Ministrów 16 lutego 2021 r., która określa cele i działania do osiągnięcia w oznaczonym czasie ze wskaźnikami i odpowiedzialnymi podmiotami, a także mechanizmy monitoringu realizacji celów i działań oraz gromadzenia danych w tym zakresie. Ponadto, w zakresie realizacji procesu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usług społecznych, m.in. dla osób. z niepełnosprawnościami (</w:t>
            </w:r>
            <w:proofErr w:type="spellStart"/>
            <w:r w:rsidRPr="00CE754D">
              <w:rPr>
                <w:rFonts w:ascii="Arial" w:eastAsia="Calibri" w:hAnsi="Arial" w:cs="Arial"/>
                <w:sz w:val="18"/>
                <w:szCs w:val="18"/>
              </w:rPr>
              <w:t>OzN</w:t>
            </w:r>
            <w:proofErr w:type="spellEnd"/>
            <w:r w:rsidRPr="00CE754D">
              <w:rPr>
                <w:rFonts w:ascii="Arial" w:eastAsia="Calibri" w:hAnsi="Arial" w:cs="Arial"/>
                <w:sz w:val="18"/>
                <w:szCs w:val="18"/>
              </w:rPr>
              <w:t xml:space="preserve">) odpowiednim dokumentem strategicznym jest również Strategia </w:t>
            </w:r>
            <w:r w:rsidRPr="00CE754D">
              <w:rPr>
                <w:rFonts w:ascii="Arial" w:eastAsia="Calibri" w:hAnsi="Arial" w:cs="Arial"/>
                <w:sz w:val="18"/>
                <w:szCs w:val="18"/>
              </w:rPr>
              <w:lastRenderedPageBreak/>
              <w:t>rozwoju usług społecznych, polityka publiczna do roku 2030 (z perspektywą do 2035 r.) przyjęta przez Radę Ministrów 7.06.2022 r (SRUS).</w:t>
            </w:r>
          </w:p>
          <w:p w14:paraId="07258C7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Przyjęcie i wdrożenie SRUS umożliwia zatem realizację celów w obszarze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wskazanych w Strategii na rzecz Osób z Niepełnosprawnościami 2021-2030 oraz zapewni monitoring realizacji wskaźników dotyczących tego obszaru dla </w:t>
            </w:r>
            <w:proofErr w:type="spellStart"/>
            <w:r w:rsidRPr="00CE754D">
              <w:rPr>
                <w:rFonts w:ascii="Arial" w:eastAsia="Calibri" w:hAnsi="Arial" w:cs="Arial"/>
                <w:sz w:val="18"/>
                <w:szCs w:val="18"/>
              </w:rPr>
              <w:t>OzN</w:t>
            </w:r>
            <w:proofErr w:type="spellEnd"/>
            <w:r w:rsidRPr="00CE754D">
              <w:rPr>
                <w:rFonts w:ascii="Arial" w:eastAsia="Calibri" w:hAnsi="Arial" w:cs="Arial"/>
                <w:sz w:val="18"/>
                <w:szCs w:val="18"/>
              </w:rPr>
              <w:t>.</w:t>
            </w:r>
          </w:p>
        </w:tc>
      </w:tr>
      <w:tr w:rsidR="004F7660" w:rsidRPr="00CE754D" w14:paraId="6972157A" w14:textId="77777777" w:rsidTr="00EB628A">
        <w:trPr>
          <w:trHeight w:val="1133"/>
        </w:trPr>
        <w:tc>
          <w:tcPr>
            <w:tcW w:w="1560" w:type="dxa"/>
            <w:vMerge/>
          </w:tcPr>
          <w:p w14:paraId="3174F532" w14:textId="77777777" w:rsidR="004F7660" w:rsidRPr="00CE754D" w:rsidRDefault="004F7660" w:rsidP="00B439AA">
            <w:pPr>
              <w:spacing w:before="0" w:after="0" w:line="240" w:lineRule="auto"/>
              <w:rPr>
                <w:rFonts w:ascii="Arial" w:eastAsia="Calibri" w:hAnsi="Arial" w:cs="Arial"/>
                <w:sz w:val="18"/>
                <w:szCs w:val="18"/>
              </w:rPr>
            </w:pPr>
          </w:p>
        </w:tc>
        <w:tc>
          <w:tcPr>
            <w:tcW w:w="965" w:type="dxa"/>
            <w:vMerge/>
          </w:tcPr>
          <w:p w14:paraId="6EEF5EB2" w14:textId="77777777" w:rsidR="004F7660" w:rsidRPr="00CE754D" w:rsidRDefault="004F7660" w:rsidP="00B439AA">
            <w:pPr>
              <w:spacing w:before="0" w:after="0" w:line="240" w:lineRule="auto"/>
              <w:rPr>
                <w:rFonts w:ascii="Arial" w:eastAsia="Calibri" w:hAnsi="Arial" w:cs="Arial"/>
                <w:sz w:val="18"/>
                <w:szCs w:val="18"/>
              </w:rPr>
            </w:pPr>
          </w:p>
        </w:tc>
        <w:tc>
          <w:tcPr>
            <w:tcW w:w="1870" w:type="dxa"/>
            <w:vMerge/>
          </w:tcPr>
          <w:p w14:paraId="7010C334" w14:textId="77777777" w:rsidR="004F7660" w:rsidRPr="00CE754D" w:rsidRDefault="004F7660" w:rsidP="00B439AA">
            <w:pPr>
              <w:spacing w:before="0" w:after="0" w:line="240" w:lineRule="auto"/>
              <w:rPr>
                <w:rFonts w:ascii="Arial" w:eastAsia="Calibri" w:hAnsi="Arial" w:cs="Arial"/>
                <w:sz w:val="18"/>
                <w:szCs w:val="18"/>
              </w:rPr>
            </w:pPr>
          </w:p>
        </w:tc>
        <w:tc>
          <w:tcPr>
            <w:tcW w:w="1340" w:type="dxa"/>
            <w:vMerge/>
          </w:tcPr>
          <w:p w14:paraId="4E1D9B80"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Borders>
              <w:bottom w:val="single" w:sz="4" w:space="0" w:color="auto"/>
            </w:tcBorders>
          </w:tcPr>
          <w:p w14:paraId="0B7B0337" w14:textId="3658EBAE"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p>
          <w:p w14:paraId="0936FE1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Rozwiązania mające zapewnić, by w ramach przygotowywania i wdrażania programów odpowiednio zostały odzwierciedlone polityka, prawodawstwo i normy w zakresie dostępności</w:t>
            </w:r>
          </w:p>
        </w:tc>
        <w:tc>
          <w:tcPr>
            <w:tcW w:w="1058" w:type="dxa"/>
            <w:vMerge/>
          </w:tcPr>
          <w:p w14:paraId="1DBF9406" w14:textId="77777777" w:rsidR="004F7660" w:rsidRPr="00CE754D" w:rsidRDefault="004F7660" w:rsidP="00B439AA">
            <w:pPr>
              <w:spacing w:before="0" w:after="0" w:line="240" w:lineRule="auto"/>
              <w:rPr>
                <w:rFonts w:ascii="Arial" w:eastAsia="Calibri" w:hAnsi="Arial" w:cs="Arial"/>
                <w:sz w:val="18"/>
                <w:szCs w:val="18"/>
              </w:rPr>
            </w:pPr>
          </w:p>
        </w:tc>
        <w:tc>
          <w:tcPr>
            <w:tcW w:w="3478" w:type="dxa"/>
            <w:vMerge/>
          </w:tcPr>
          <w:p w14:paraId="599E7CD3"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Borders>
              <w:bottom w:val="single" w:sz="4" w:space="0" w:color="auto"/>
            </w:tcBorders>
          </w:tcPr>
          <w:p w14:paraId="302791E8"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7915304B"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Kryterium zostanie spełnione poprzez zobowiązanie IZ do realizacji następujących działań: </w:t>
            </w:r>
          </w:p>
          <w:p w14:paraId="3CEAA43C"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(1)wskazania konkretnych artykułów KPON związanych z zakresem wsparcia planowanym do realizacji w ramach programu,</w:t>
            </w:r>
          </w:p>
          <w:p w14:paraId="10AB565C"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(2)zapewnienia zgodności z KPON wszelkich procesów i 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181CC29E"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(3)oceny projektów pod kątem kryterium dotyczącego zgodności z KPON,</w:t>
            </w:r>
          </w:p>
          <w:p w14:paraId="2262EDE8"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(4)zapewnienia stosowania standardów dostępności poprzez Wytyczne określające standardy zapewniania dostępności w inwestycjach </w:t>
            </w:r>
            <w:r w:rsidRPr="00CE754D">
              <w:rPr>
                <w:rFonts w:ascii="Arial" w:eastAsia="Calibri" w:hAnsi="Arial" w:cs="Arial"/>
                <w:sz w:val="18"/>
                <w:szCs w:val="18"/>
              </w:rPr>
              <w:lastRenderedPageBreak/>
              <w:t>finansowanych w ramach polityki spójności,</w:t>
            </w:r>
          </w:p>
          <w:p w14:paraId="484DB43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(5)realizacji działań informacyjnych/świadomościowych związanych z przestrzeganiem KPON,</w:t>
            </w:r>
          </w:p>
          <w:p w14:paraId="6806D6FA"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(6)wprowadzenia do systemu realizacji programu procedury zgłaszania podejrzeń i skarg dotyczących niezgodności interwencji/działań z KPON.</w:t>
            </w:r>
          </w:p>
        </w:tc>
      </w:tr>
      <w:tr w:rsidR="004F7660" w:rsidRPr="00CE754D" w14:paraId="41346668" w14:textId="77777777" w:rsidTr="00EB628A">
        <w:trPr>
          <w:trHeight w:val="1133"/>
        </w:trPr>
        <w:tc>
          <w:tcPr>
            <w:tcW w:w="1560" w:type="dxa"/>
            <w:vMerge/>
          </w:tcPr>
          <w:p w14:paraId="58AECF4C" w14:textId="77777777" w:rsidR="004F7660" w:rsidRPr="00CE754D" w:rsidRDefault="004F7660" w:rsidP="00B439AA">
            <w:pPr>
              <w:spacing w:before="0" w:after="0" w:line="240" w:lineRule="auto"/>
              <w:rPr>
                <w:rFonts w:ascii="Arial" w:eastAsia="Calibri" w:hAnsi="Arial" w:cs="Arial"/>
                <w:sz w:val="18"/>
                <w:szCs w:val="18"/>
              </w:rPr>
            </w:pPr>
          </w:p>
        </w:tc>
        <w:tc>
          <w:tcPr>
            <w:tcW w:w="965" w:type="dxa"/>
          </w:tcPr>
          <w:p w14:paraId="4553789E" w14:textId="77777777" w:rsidR="004F7660" w:rsidRPr="00CE754D" w:rsidRDefault="004F7660" w:rsidP="00B439AA">
            <w:pPr>
              <w:spacing w:before="0" w:after="0" w:line="240" w:lineRule="auto"/>
              <w:rPr>
                <w:rFonts w:ascii="Arial" w:eastAsia="Calibri" w:hAnsi="Arial" w:cs="Arial"/>
                <w:sz w:val="18"/>
                <w:szCs w:val="18"/>
              </w:rPr>
            </w:pPr>
          </w:p>
        </w:tc>
        <w:tc>
          <w:tcPr>
            <w:tcW w:w="1870" w:type="dxa"/>
          </w:tcPr>
          <w:p w14:paraId="2E470F5B" w14:textId="77777777" w:rsidR="004F7660" w:rsidRPr="00CE754D" w:rsidRDefault="004F7660" w:rsidP="00B439AA">
            <w:pPr>
              <w:spacing w:before="0" w:after="0" w:line="240" w:lineRule="auto"/>
              <w:rPr>
                <w:rFonts w:ascii="Arial" w:eastAsia="Calibri" w:hAnsi="Arial" w:cs="Arial"/>
                <w:sz w:val="18"/>
                <w:szCs w:val="18"/>
              </w:rPr>
            </w:pPr>
          </w:p>
        </w:tc>
        <w:tc>
          <w:tcPr>
            <w:tcW w:w="1340" w:type="dxa"/>
          </w:tcPr>
          <w:p w14:paraId="7724D43F"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Borders>
              <w:bottom w:val="single" w:sz="4" w:space="0" w:color="auto"/>
            </w:tcBorders>
          </w:tcPr>
          <w:p w14:paraId="5AEF6BF2"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2E0D14E2"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dotyczące sprawozdawania komitetowi </w:t>
            </w:r>
          </w:p>
          <w:p w14:paraId="46E6E02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monitorującemu przypadków niezgodności operacji </w:t>
            </w:r>
          </w:p>
          <w:p w14:paraId="2231AE3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wspieranych z Funduszy z Konwencją oraz skarg</w:t>
            </w:r>
          </w:p>
          <w:p w14:paraId="66F4D4A9"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 nieprzestrzeganie Konwencji złożonych zgodnie</w:t>
            </w:r>
          </w:p>
          <w:p w14:paraId="598F341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 rozwiązaniami przyjętymi na mocy art. 69 ust. 7.</w:t>
            </w:r>
          </w:p>
        </w:tc>
        <w:tc>
          <w:tcPr>
            <w:tcW w:w="1058" w:type="dxa"/>
          </w:tcPr>
          <w:p w14:paraId="65CDD78D" w14:textId="77777777" w:rsidR="004F7660" w:rsidRPr="00CE754D" w:rsidRDefault="004F7660" w:rsidP="00B439AA">
            <w:pPr>
              <w:spacing w:before="0" w:after="0" w:line="240" w:lineRule="auto"/>
              <w:rPr>
                <w:rFonts w:ascii="Arial" w:eastAsia="Calibri" w:hAnsi="Arial" w:cs="Arial"/>
                <w:sz w:val="18"/>
                <w:szCs w:val="18"/>
              </w:rPr>
            </w:pPr>
          </w:p>
        </w:tc>
        <w:tc>
          <w:tcPr>
            <w:tcW w:w="3478" w:type="dxa"/>
          </w:tcPr>
          <w:p w14:paraId="24D338D5"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Borders>
              <w:bottom w:val="single" w:sz="4" w:space="0" w:color="auto"/>
            </w:tcBorders>
          </w:tcPr>
          <w:p w14:paraId="5637F97A"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 Spełnione</w:t>
            </w:r>
          </w:p>
          <w:p w14:paraId="3C6A9CB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Kryterium zostanie spełnione poprzez wprowadzenie obowiązkowego rocznego raportowania Komitetowi Monitorującemu o zgłoszonych przypadkach niezgodności interwencji/działań z KPON oraz skargach na nieprzestrzeganie KPON.</w:t>
            </w:r>
          </w:p>
          <w:p w14:paraId="610A87F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KM będzie informowany o charakterze i liczbie skarg i przypadków niezgodności </w:t>
            </w:r>
            <w:r w:rsidRPr="00CE754D">
              <w:rPr>
                <w:rFonts w:ascii="Arial" w:eastAsia="Calibri" w:hAnsi="Arial" w:cs="Arial"/>
                <w:sz w:val="18"/>
                <w:szCs w:val="18"/>
              </w:rPr>
              <w:lastRenderedPageBreak/>
              <w:t>interwencji realizowanej w ramach programu z zapisami KPON oraz o tym, jakie czynności w związku z ich wystąpieniem podjęły właściwe instytucje. W przypadku naruszeń systemowych lub powtarzających się, po przedstawieniu sprawozdania przez IZ, KM będzie mógł powziąć szereg działań, aby przeciwdziałać ich występowaniu w przyszłości.</w:t>
            </w:r>
          </w:p>
          <w:p w14:paraId="6C101CF9"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Zakres prerogatyw KM w tym względzie zostanie określony w regulaminie KM, w oparciu o minimalne uprawnienia określone dla KM wszystkich programów, w tym: (1) możliwość powołania grupy roboczej do rozpatrzenia danego zagadnienia/zidentyfikowanego problemu, (2) przeprowadzenie dalszych analiz w celu opracowania szczegółowych zaleceń/rekomendacji dotyczących najbardziej powtarzalnych naruszeń, czy też (3) intensyfikacji prowadzonych działań świadomościowych i informacyjnych.</w:t>
            </w:r>
          </w:p>
        </w:tc>
      </w:tr>
      <w:tr w:rsidR="005E0E09" w:rsidRPr="00CE754D" w14:paraId="277F18C8" w14:textId="77777777" w:rsidTr="00EB628A">
        <w:trPr>
          <w:trHeight w:val="292"/>
        </w:trPr>
        <w:tc>
          <w:tcPr>
            <w:tcW w:w="15884" w:type="dxa"/>
            <w:gridSpan w:val="8"/>
            <w:shd w:val="clear" w:color="auto" w:fill="D9D9D9" w:themeFill="background1" w:themeFillShade="D9"/>
          </w:tcPr>
          <w:p w14:paraId="124977A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Tematyczne warunki podstawowe</w:t>
            </w:r>
          </w:p>
        </w:tc>
      </w:tr>
      <w:tr w:rsidR="00EA0CD2" w:rsidRPr="00CE754D" w14:paraId="0644879B" w14:textId="77777777" w:rsidTr="00EB628A">
        <w:trPr>
          <w:trHeight w:val="315"/>
        </w:trPr>
        <w:tc>
          <w:tcPr>
            <w:tcW w:w="1560" w:type="dxa"/>
            <w:vMerge w:val="restart"/>
            <w:shd w:val="clear" w:color="auto" w:fill="D5DCE4" w:themeFill="text2" w:themeFillTint="33"/>
          </w:tcPr>
          <w:p w14:paraId="51E67A76"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CP 1</w:t>
            </w:r>
          </w:p>
          <w:p w14:paraId="11F4D77D"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1.1 Dobre zarządzanie krajową lub regionalną strategią inteligentnej specjalizacji</w:t>
            </w:r>
          </w:p>
        </w:tc>
        <w:tc>
          <w:tcPr>
            <w:tcW w:w="965" w:type="dxa"/>
            <w:vMerge w:val="restart"/>
          </w:tcPr>
          <w:p w14:paraId="78FB88FC"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tc>
        <w:tc>
          <w:tcPr>
            <w:tcW w:w="1870" w:type="dxa"/>
            <w:vMerge w:val="restart"/>
          </w:tcPr>
          <w:p w14:paraId="64C31CB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Rozwijanie i wzmacnianie zdolności badawczych i innowacyjnych  oraz wykorzystywanie zaawansowanych technologii.</w:t>
            </w:r>
          </w:p>
          <w:p w14:paraId="2C307091" w14:textId="77777777" w:rsidR="00EA0CD2" w:rsidRPr="00CE754D" w:rsidRDefault="00EA0CD2" w:rsidP="00B439AA">
            <w:pPr>
              <w:spacing w:before="0" w:after="0" w:line="240" w:lineRule="auto"/>
              <w:rPr>
                <w:rFonts w:ascii="Arial" w:eastAsia="Calibri" w:hAnsi="Arial" w:cs="Arial"/>
                <w:sz w:val="18"/>
                <w:szCs w:val="18"/>
              </w:rPr>
            </w:pPr>
          </w:p>
          <w:p w14:paraId="595B425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Rozwijanie umiejętności w zakresie inteligentnej </w:t>
            </w:r>
            <w:r w:rsidRPr="00CE754D">
              <w:rPr>
                <w:rFonts w:ascii="Arial" w:eastAsia="Calibri" w:hAnsi="Arial" w:cs="Arial"/>
                <w:sz w:val="18"/>
                <w:szCs w:val="18"/>
              </w:rPr>
              <w:lastRenderedPageBreak/>
              <w:t>specjalizacji, transformacji przemysłowej i przedsiębiorczości.</w:t>
            </w:r>
          </w:p>
        </w:tc>
        <w:tc>
          <w:tcPr>
            <w:tcW w:w="1340" w:type="dxa"/>
            <w:vMerge w:val="restart"/>
          </w:tcPr>
          <w:p w14:paraId="1D0CF161" w14:textId="0C56326E"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2063" w:type="dxa"/>
            <w:vMerge w:val="restart"/>
          </w:tcPr>
          <w:p w14:paraId="1494CDB0" w14:textId="3427F16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r w:rsidR="00554E24" w:rsidRPr="00CE754D">
              <w:rPr>
                <w:rFonts w:ascii="Arial" w:eastAsia="Calibri" w:hAnsi="Arial" w:cs="Arial"/>
                <w:b/>
                <w:bCs/>
                <w:sz w:val="18"/>
                <w:szCs w:val="18"/>
              </w:rPr>
              <w:t>.</w:t>
            </w:r>
          </w:p>
          <w:p w14:paraId="3EAFF4C3"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Aktualna analiza wyzwań związanych z upowszechnianiem innowacji oraz cyfryzacją.</w:t>
            </w:r>
          </w:p>
        </w:tc>
        <w:tc>
          <w:tcPr>
            <w:tcW w:w="1058" w:type="dxa"/>
            <w:vMerge w:val="restart"/>
          </w:tcPr>
          <w:p w14:paraId="7F4DBEEB" w14:textId="61D94C9F"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18030C2A" w14:textId="77777777" w:rsidR="00EA0CD2" w:rsidRPr="00CE754D" w:rsidRDefault="00EA0CD2" w:rsidP="00B439AA">
            <w:pPr>
              <w:spacing w:before="0" w:after="0" w:line="240" w:lineRule="auto"/>
              <w:rPr>
                <w:rFonts w:ascii="Arial" w:eastAsia="Calibri" w:hAnsi="Arial" w:cs="Arial"/>
                <w:b/>
                <w:bCs/>
                <w:sz w:val="18"/>
                <w:szCs w:val="18"/>
              </w:rPr>
            </w:pPr>
          </w:p>
          <w:p w14:paraId="59747ACE" w14:textId="51C1EF38"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6A9011E"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Strategia na rzecz Odpowiedzialnego Rozwoju- Ministerstwo Rozwoju i Technologii</w:t>
            </w:r>
          </w:p>
          <w:p w14:paraId="6C9C9285" w14:textId="6F2C6CAA" w:rsidR="00EA0CD2" w:rsidRPr="00CE754D" w:rsidRDefault="00EA0CD2" w:rsidP="00B439AA">
            <w:pPr>
              <w:spacing w:before="0" w:after="0" w:line="240" w:lineRule="auto"/>
              <w:rPr>
                <w:rFonts w:ascii="Arial" w:eastAsia="Calibri" w:hAnsi="Arial" w:cs="Arial"/>
                <w:sz w:val="18"/>
                <w:szCs w:val="18"/>
              </w:rPr>
            </w:pPr>
            <w:hyperlink r:id="rId28" w:history="1">
              <w:r w:rsidRPr="00CE754D">
                <w:rPr>
                  <w:rStyle w:val="Hipercze"/>
                  <w:rFonts w:ascii="Arial" w:eastAsia="Calibri" w:hAnsi="Arial" w:cs="Arial"/>
                  <w:sz w:val="18"/>
                  <w:szCs w:val="18"/>
                </w:rPr>
                <w:t>https://www.gov.pl/web/fundusze-regiony/informacje-o-strategii-na-rzecz-odpowiedzialnego-rozwoju</w:t>
              </w:r>
            </w:hyperlink>
            <w:r w:rsidRPr="00CE754D">
              <w:rPr>
                <w:rFonts w:ascii="Arial" w:eastAsia="Calibri" w:hAnsi="Arial" w:cs="Arial"/>
                <w:sz w:val="18"/>
                <w:szCs w:val="18"/>
              </w:rPr>
              <w:t xml:space="preserve">  </w:t>
            </w:r>
          </w:p>
          <w:p w14:paraId="4DADE21D"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Strategia Produktywności - Ministerstwo Rozwoju i Technologii</w:t>
            </w:r>
          </w:p>
          <w:p w14:paraId="22C85EA9" w14:textId="20DA6CDB" w:rsidR="00EA0CD2" w:rsidRPr="00CE754D" w:rsidRDefault="00EA0CD2" w:rsidP="00B439AA">
            <w:pPr>
              <w:spacing w:before="0" w:after="0" w:line="240" w:lineRule="auto"/>
              <w:rPr>
                <w:rFonts w:ascii="Arial" w:eastAsia="Calibri" w:hAnsi="Arial" w:cs="Arial"/>
                <w:sz w:val="18"/>
                <w:szCs w:val="18"/>
              </w:rPr>
            </w:pPr>
            <w:hyperlink r:id="rId29" w:history="1">
              <w:r w:rsidRPr="00CE754D">
                <w:rPr>
                  <w:rStyle w:val="Hipercze"/>
                  <w:rFonts w:ascii="Arial" w:eastAsia="Calibri" w:hAnsi="Arial" w:cs="Arial"/>
                  <w:sz w:val="18"/>
                  <w:szCs w:val="18"/>
                </w:rPr>
                <w:t>https://www.gov.pl/web/rozwoj-technologia/strategia-produktywnosci-2031</w:t>
              </w:r>
            </w:hyperlink>
            <w:r w:rsidRPr="00CE754D">
              <w:rPr>
                <w:rFonts w:ascii="Arial" w:eastAsia="Calibri" w:hAnsi="Arial" w:cs="Arial"/>
                <w:sz w:val="18"/>
                <w:szCs w:val="18"/>
              </w:rPr>
              <w:t xml:space="preserve"> </w:t>
            </w:r>
          </w:p>
          <w:p w14:paraId="7BE430FD"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Strategia </w:t>
            </w:r>
            <w:proofErr w:type="spellStart"/>
            <w:r w:rsidRPr="00CE754D">
              <w:rPr>
                <w:rFonts w:ascii="Arial" w:eastAsia="Calibri" w:hAnsi="Arial" w:cs="Arial"/>
                <w:sz w:val="18"/>
                <w:szCs w:val="18"/>
              </w:rPr>
              <w:t>Cyberbezpieczeństwa</w:t>
            </w:r>
            <w:proofErr w:type="spellEnd"/>
            <w:r w:rsidRPr="00CE754D">
              <w:rPr>
                <w:rFonts w:ascii="Arial" w:eastAsia="Calibri" w:hAnsi="Arial" w:cs="Arial"/>
                <w:sz w:val="18"/>
                <w:szCs w:val="18"/>
              </w:rPr>
              <w:t xml:space="preserve"> Rzeczypospolitej Polskiej na lata 2019-2024 – Ministerstwo Cyfryzacji</w:t>
            </w:r>
          </w:p>
          <w:p w14:paraId="7C385191" w14:textId="37105C1D" w:rsidR="00EA0CD2" w:rsidRPr="00CE754D" w:rsidRDefault="00EA0CD2" w:rsidP="00B439AA">
            <w:pPr>
              <w:spacing w:before="0" w:after="0" w:line="240" w:lineRule="auto"/>
              <w:rPr>
                <w:rFonts w:ascii="Arial" w:eastAsia="Calibri" w:hAnsi="Arial" w:cs="Arial"/>
                <w:sz w:val="18"/>
                <w:szCs w:val="18"/>
              </w:rPr>
            </w:pPr>
            <w:hyperlink r:id="rId30" w:history="1">
              <w:r w:rsidRPr="00CE754D">
                <w:rPr>
                  <w:rStyle w:val="Hipercze"/>
                  <w:rFonts w:ascii="Arial" w:eastAsia="Calibri" w:hAnsi="Arial" w:cs="Arial"/>
                  <w:sz w:val="18"/>
                  <w:szCs w:val="18"/>
                </w:rPr>
                <w:t>https://www.gov.pl/web/cyfryzacja/strategia-cyberbezpieczenstwa-rzeczypospolitej-polskiej-na-lata-2019-2024</w:t>
              </w:r>
            </w:hyperlink>
            <w:r w:rsidRPr="00CE754D">
              <w:rPr>
                <w:rFonts w:ascii="Arial" w:eastAsia="Calibri" w:hAnsi="Arial" w:cs="Arial"/>
                <w:sz w:val="18"/>
                <w:szCs w:val="18"/>
              </w:rPr>
              <w:t xml:space="preserve"> </w:t>
            </w:r>
          </w:p>
          <w:p w14:paraId="179E2B07" w14:textId="12549FD2"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Raport Organizacji Współpracy Gospodarczej i Rozwoju – OECD </w:t>
            </w:r>
            <w:proofErr w:type="spellStart"/>
            <w:r w:rsidRPr="00CE754D">
              <w:rPr>
                <w:rFonts w:ascii="Arial" w:eastAsia="Calibri" w:hAnsi="Arial" w:cs="Arial"/>
                <w:sz w:val="18"/>
                <w:szCs w:val="18"/>
              </w:rPr>
              <w:t>Economic</w:t>
            </w:r>
            <w:proofErr w:type="spellEnd"/>
            <w:r w:rsidRPr="00CE754D">
              <w:rPr>
                <w:rFonts w:ascii="Arial" w:eastAsia="Calibri" w:hAnsi="Arial" w:cs="Arial"/>
                <w:sz w:val="18"/>
                <w:szCs w:val="18"/>
              </w:rPr>
              <w:t xml:space="preserve"> </w:t>
            </w:r>
            <w:proofErr w:type="spellStart"/>
            <w:r w:rsidRPr="00CE754D">
              <w:rPr>
                <w:rFonts w:ascii="Arial" w:eastAsia="Calibri" w:hAnsi="Arial" w:cs="Arial"/>
                <w:sz w:val="18"/>
                <w:szCs w:val="18"/>
              </w:rPr>
              <w:t>Survey</w:t>
            </w:r>
            <w:proofErr w:type="spellEnd"/>
            <w:r w:rsidRPr="00CE754D">
              <w:rPr>
                <w:rFonts w:ascii="Arial" w:eastAsia="Calibri" w:hAnsi="Arial" w:cs="Arial"/>
                <w:sz w:val="18"/>
                <w:szCs w:val="18"/>
              </w:rPr>
              <w:t xml:space="preserve"> Poland z 2018 r., którego tematem przewodnim było wzmocnienie innowacyjności w Polsce – OECD </w:t>
            </w:r>
          </w:p>
          <w:p w14:paraId="29E56F0E" w14:textId="2185C8A1" w:rsidR="00EA0CD2" w:rsidRPr="00CE754D" w:rsidRDefault="00EA0CD2" w:rsidP="00B439AA">
            <w:pPr>
              <w:spacing w:before="0" w:after="0" w:line="240" w:lineRule="auto"/>
              <w:rPr>
                <w:rFonts w:ascii="Arial" w:eastAsia="Calibri" w:hAnsi="Arial" w:cs="Arial"/>
                <w:sz w:val="18"/>
                <w:szCs w:val="18"/>
              </w:rPr>
            </w:pPr>
            <w:hyperlink r:id="rId31" w:history="1">
              <w:r w:rsidRPr="00CE754D">
                <w:rPr>
                  <w:rStyle w:val="Hipercze"/>
                  <w:rFonts w:ascii="Arial" w:eastAsia="Calibri" w:hAnsi="Arial" w:cs="Arial"/>
                  <w:sz w:val="18"/>
                  <w:szCs w:val="18"/>
                </w:rPr>
                <w:t>https://www.oecd-ilibrary.org/economics/oecd-economic-surveys-poland-2018_eco_surveys-pol-2018-en</w:t>
              </w:r>
            </w:hyperlink>
            <w:r w:rsidRPr="00CE754D">
              <w:rPr>
                <w:rFonts w:ascii="Arial" w:eastAsia="Calibri" w:hAnsi="Arial" w:cs="Arial"/>
                <w:sz w:val="18"/>
                <w:szCs w:val="18"/>
              </w:rPr>
              <w:t xml:space="preserve">  </w:t>
            </w:r>
          </w:p>
          <w:p w14:paraId="61E238D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oraz z 2023 r., poświęconego w głównej mierze transformacji cyfrowej</w:t>
            </w:r>
          </w:p>
          <w:p w14:paraId="3EAA5D67" w14:textId="7F09BFC4" w:rsidR="00EA0CD2" w:rsidRPr="00CE754D" w:rsidRDefault="00EA0CD2" w:rsidP="00B439AA">
            <w:pPr>
              <w:spacing w:before="0" w:after="0" w:line="240" w:lineRule="auto"/>
              <w:rPr>
                <w:rFonts w:ascii="Arial" w:eastAsia="Calibri" w:hAnsi="Arial" w:cs="Arial"/>
                <w:sz w:val="18"/>
                <w:szCs w:val="18"/>
              </w:rPr>
            </w:pPr>
            <w:hyperlink r:id="rId32" w:history="1">
              <w:r w:rsidRPr="00CE754D">
                <w:rPr>
                  <w:rStyle w:val="Hipercze"/>
                  <w:rFonts w:ascii="Arial" w:eastAsia="Calibri" w:hAnsi="Arial" w:cs="Arial"/>
                  <w:sz w:val="18"/>
                  <w:szCs w:val="18"/>
                </w:rPr>
                <w:t>https://www.oecd-ilibrary.org/docserver/6fc99a4b-en.pdf?expires=1727721058&amp;id=id&amp;accname=guest&amp;checksum=A63727B127B200DEFF10BE2C66C0B810</w:t>
              </w:r>
            </w:hyperlink>
            <w:r w:rsidRPr="00CE754D">
              <w:rPr>
                <w:rFonts w:ascii="Arial" w:eastAsia="Calibri" w:hAnsi="Arial" w:cs="Arial"/>
                <w:sz w:val="18"/>
                <w:szCs w:val="18"/>
              </w:rPr>
              <w:t xml:space="preserve"> </w:t>
            </w:r>
          </w:p>
          <w:p w14:paraId="28CE0A1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Smart </w:t>
            </w:r>
            <w:proofErr w:type="spellStart"/>
            <w:r w:rsidRPr="00CE754D">
              <w:rPr>
                <w:rFonts w:ascii="Arial" w:eastAsia="Calibri" w:hAnsi="Arial" w:cs="Arial"/>
                <w:sz w:val="18"/>
                <w:szCs w:val="18"/>
              </w:rPr>
              <w:t>Industry</w:t>
            </w:r>
            <w:proofErr w:type="spellEnd"/>
            <w:r w:rsidRPr="00CE754D">
              <w:rPr>
                <w:rFonts w:ascii="Arial" w:eastAsia="Calibri" w:hAnsi="Arial" w:cs="Arial"/>
                <w:sz w:val="18"/>
                <w:szCs w:val="18"/>
              </w:rPr>
              <w:t xml:space="preserve"> Polska 2016-2021 -  Ministerstwo Rozwoju i Technologii</w:t>
            </w:r>
          </w:p>
          <w:p w14:paraId="0365EDC0" w14:textId="3E3D64F8" w:rsidR="00EA0CD2" w:rsidRPr="00CE754D" w:rsidRDefault="00EA0CD2" w:rsidP="00B439AA">
            <w:pPr>
              <w:spacing w:before="0" w:after="0" w:line="240" w:lineRule="auto"/>
              <w:rPr>
                <w:rFonts w:ascii="Arial" w:eastAsia="Calibri" w:hAnsi="Arial" w:cs="Arial"/>
                <w:sz w:val="18"/>
                <w:szCs w:val="18"/>
              </w:rPr>
            </w:pPr>
            <w:hyperlink r:id="rId33" w:history="1">
              <w:r w:rsidRPr="00CE754D">
                <w:rPr>
                  <w:rStyle w:val="Hipercze"/>
                  <w:rFonts w:ascii="Arial" w:eastAsia="Calibri" w:hAnsi="Arial" w:cs="Arial"/>
                  <w:sz w:val="18"/>
                  <w:szCs w:val="18"/>
                </w:rPr>
                <w:t>https://www.siemens.com/pl/pl/o-firmie/raporty-siemens/raporty.html</w:t>
              </w:r>
            </w:hyperlink>
            <w:r w:rsidRPr="00CE754D">
              <w:rPr>
                <w:rFonts w:ascii="Arial" w:eastAsia="Calibri" w:hAnsi="Arial" w:cs="Arial"/>
                <w:sz w:val="18"/>
                <w:szCs w:val="18"/>
              </w:rPr>
              <w:t xml:space="preserve"> </w:t>
            </w:r>
          </w:p>
          <w:p w14:paraId="5D5F00C9"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Analizy dot. digitalizacji i przemysłu 4.0 będące podstawą działań FPPP - Fundacja Platforma Przemysłu Przyszłości</w:t>
            </w:r>
          </w:p>
          <w:p w14:paraId="20AE1170" w14:textId="38573DCF" w:rsidR="00EA0CD2" w:rsidRPr="00CE754D" w:rsidRDefault="00EA0CD2" w:rsidP="00B439AA">
            <w:pPr>
              <w:spacing w:before="0" w:after="0" w:line="240" w:lineRule="auto"/>
              <w:rPr>
                <w:rFonts w:ascii="Arial" w:eastAsia="Calibri" w:hAnsi="Arial" w:cs="Arial"/>
                <w:sz w:val="18"/>
                <w:szCs w:val="18"/>
              </w:rPr>
            </w:pPr>
            <w:hyperlink r:id="rId34" w:history="1">
              <w:r w:rsidRPr="00CE754D">
                <w:rPr>
                  <w:rStyle w:val="Hipercze"/>
                  <w:rFonts w:ascii="Arial" w:eastAsia="Calibri" w:hAnsi="Arial" w:cs="Arial"/>
                  <w:sz w:val="18"/>
                  <w:szCs w:val="18"/>
                </w:rPr>
                <w:t>https://przemyslprzyszlosci.gov.pl/baza-wiedzy/biblioteka-4-0/</w:t>
              </w:r>
            </w:hyperlink>
            <w:r w:rsidRPr="00CE754D">
              <w:rPr>
                <w:rFonts w:ascii="Arial" w:eastAsia="Calibri" w:hAnsi="Arial" w:cs="Arial"/>
                <w:sz w:val="18"/>
                <w:szCs w:val="18"/>
              </w:rPr>
              <w:t xml:space="preserve"> </w:t>
            </w:r>
          </w:p>
          <w:p w14:paraId="50DFB72D"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Analizy wskazujące bariery i potrzeby przedsiębiorstw w zakresie rozwoju innowacji i transformacji cyfrowej </w:t>
            </w:r>
            <w:r w:rsidRPr="00CE754D">
              <w:rPr>
                <w:rFonts w:ascii="Arial" w:eastAsia="Calibri" w:hAnsi="Arial" w:cs="Arial"/>
                <w:sz w:val="18"/>
                <w:szCs w:val="18"/>
              </w:rPr>
              <w:lastRenderedPageBreak/>
              <w:t xml:space="preserve">zlecane przez </w:t>
            </w:r>
            <w:proofErr w:type="spellStart"/>
            <w:r w:rsidRPr="00CE754D">
              <w:rPr>
                <w:rFonts w:ascii="Arial" w:eastAsia="Calibri" w:hAnsi="Arial" w:cs="Arial"/>
                <w:sz w:val="18"/>
                <w:szCs w:val="18"/>
              </w:rPr>
              <w:t>MRiT</w:t>
            </w:r>
            <w:proofErr w:type="spellEnd"/>
            <w:r w:rsidRPr="00CE754D">
              <w:rPr>
                <w:rFonts w:ascii="Arial" w:eastAsia="Calibri" w:hAnsi="Arial" w:cs="Arial"/>
                <w:sz w:val="18"/>
                <w:szCs w:val="18"/>
              </w:rPr>
              <w:t xml:space="preserve"> – Ministerstwo Rozwoju i Technologii </w:t>
            </w:r>
          </w:p>
          <w:p w14:paraId="0F0AB57A" w14:textId="1D962741"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Smart.gov.pl</w:t>
            </w:r>
          </w:p>
        </w:tc>
        <w:tc>
          <w:tcPr>
            <w:tcW w:w="3550" w:type="dxa"/>
          </w:tcPr>
          <w:p w14:paraId="11E600EE" w14:textId="4941AFA4"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w:t>
            </w:r>
            <w:r w:rsidRPr="00CE754D">
              <w:rPr>
                <w:rFonts w:ascii="Arial" w:eastAsia="Calibri" w:hAnsi="Arial" w:cs="Arial"/>
                <w:b/>
                <w:bCs/>
                <w:sz w:val="18"/>
                <w:szCs w:val="18"/>
              </w:rPr>
              <w:t xml:space="preserve"> </w:t>
            </w:r>
            <w:r w:rsidR="00335ACE" w:rsidRPr="00CE754D">
              <w:rPr>
                <w:rFonts w:ascii="Arial" w:eastAsia="Calibri" w:hAnsi="Arial" w:cs="Arial"/>
                <w:b/>
                <w:bCs/>
                <w:sz w:val="18"/>
                <w:szCs w:val="18"/>
              </w:rPr>
              <w:t>S</w:t>
            </w:r>
            <w:r w:rsidRPr="00CE754D">
              <w:rPr>
                <w:rFonts w:ascii="Arial" w:eastAsia="Calibri" w:hAnsi="Arial" w:cs="Arial"/>
                <w:b/>
                <w:bCs/>
                <w:sz w:val="18"/>
                <w:szCs w:val="18"/>
              </w:rPr>
              <w:t>pełnione</w:t>
            </w:r>
          </w:p>
          <w:p w14:paraId="368E861F" w14:textId="727044C9"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9252C9E"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Wyzwania w zakresie rozwoju innowacyjności zidentyfikowano w Strategii na rzecz Odpowiedzialnego Rozwoju oraz Strategii Produktywności (w ramach opisu celu dotyczącego trwałego wzrostu gospodarczego opartego coraz silniej o wiedzę, dane i doskonałość organizacyjną), a także w Strategii Produktywności 2030.</w:t>
            </w:r>
          </w:p>
          <w:p w14:paraId="422D614C"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2. Bieżąca identyfikacja i analiza barier odbywa się w ramach posiedzeń Rady ds. Innowacyjności </w:t>
            </w:r>
          </w:p>
          <w:p w14:paraId="61FA676A"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 Analizy specjalistyczne w zakresie barier oraz potrzeb rozwojowych różnych podmiotów uczestniczących w procesie przedsiębiorczego odkrywania oraz w transferze i dyfuzji innowacji (np. resortów i agencji wykonawczych, Grup Roboczych ds. Krajowych Inteligentnych Specjalizacji, ośrodków innowacji, DIH) oraz analizy barier dotyczące poszczególnych zagadnień tematycznych jak np. dot. transformacji cyfrowej </w:t>
            </w:r>
          </w:p>
          <w:p w14:paraId="2008A23B" w14:textId="530B69D8"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4. Analiza barier przeprowadzana na poziomie regionalnym  w celu uwzględnienia rozwiązań w działaniach podejmowanych na poziomie krajowym m.in. we współpracy z Urzędami Marszałkowskimi</w:t>
            </w:r>
            <w:r w:rsidR="00AA3DBA" w:rsidRPr="00CE754D">
              <w:rPr>
                <w:rFonts w:ascii="Arial" w:eastAsia="Calibri" w:hAnsi="Arial" w:cs="Arial"/>
                <w:sz w:val="18"/>
                <w:szCs w:val="18"/>
              </w:rPr>
              <w:t>.</w:t>
            </w:r>
          </w:p>
        </w:tc>
      </w:tr>
      <w:tr w:rsidR="00EA0CD2" w:rsidRPr="00CE754D" w14:paraId="1D8A78C5" w14:textId="77777777" w:rsidTr="65BC3443">
        <w:tc>
          <w:tcPr>
            <w:tcW w:w="1560" w:type="dxa"/>
            <w:vMerge/>
          </w:tcPr>
          <w:p w14:paraId="143051C5"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1CBDA2BF"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32194B5C"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0F6CD753"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5D8D48E4"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10324672"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290FC74A" w14:textId="6FC6CB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Na poziomie regionalnym:</w:t>
            </w:r>
          </w:p>
          <w:p w14:paraId="5D5D2F22" w14:textId="2B5E4E32"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roku (RIS 2030), s. 31, </w:t>
            </w:r>
            <w:hyperlink r:id="rId35"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5AE60F9B" w14:textId="77777777" w:rsidR="00EA0CD2" w:rsidRPr="00CE754D" w:rsidRDefault="00EA0CD2" w:rsidP="00B439AA">
            <w:pPr>
              <w:spacing w:before="0" w:after="0" w:line="240" w:lineRule="auto"/>
              <w:rPr>
                <w:rFonts w:ascii="Arial" w:eastAsia="Calibri" w:hAnsi="Arial" w:cs="Arial"/>
                <w:sz w:val="18"/>
                <w:szCs w:val="18"/>
              </w:rPr>
            </w:pPr>
          </w:p>
          <w:p w14:paraId="46F1887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Broszura informacyjna nt. RIS (j. angielski)</w:t>
            </w:r>
          </w:p>
          <w:p w14:paraId="3B0E4C26" w14:textId="5BEAA54F"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w:t>
            </w:r>
            <w:hyperlink r:id="rId36" w:history="1">
              <w:r w:rsidRPr="00CE754D">
                <w:rPr>
                  <w:rStyle w:val="Hipercze"/>
                  <w:rFonts w:ascii="Arial" w:eastAsia="Arial" w:hAnsi="Arial" w:cs="Arial"/>
                  <w:sz w:val="18"/>
                  <w:szCs w:val="18"/>
                </w:rPr>
                <w:t>https://mazovia.pl/resource/69428/214156/Broszura+RIS+Mazovia+2030+%2528EN%2529.pdf</w:t>
              </w:r>
            </w:hyperlink>
            <w:r w:rsidRPr="00CE754D">
              <w:rPr>
                <w:rFonts w:ascii="Arial" w:eastAsia="Arial" w:hAnsi="Arial" w:cs="Arial"/>
                <w:sz w:val="18"/>
                <w:szCs w:val="18"/>
              </w:rPr>
              <w:t xml:space="preserve"> </w:t>
            </w:r>
          </w:p>
          <w:p w14:paraId="2E8C29BE" w14:textId="77777777" w:rsidR="00EA0CD2" w:rsidRPr="00CE754D" w:rsidRDefault="00EA0CD2" w:rsidP="00B439AA">
            <w:pPr>
              <w:spacing w:before="0" w:after="0" w:line="240" w:lineRule="auto"/>
              <w:rPr>
                <w:rFonts w:ascii="Arial" w:eastAsia="Calibri" w:hAnsi="Arial" w:cs="Arial"/>
                <w:sz w:val="18"/>
                <w:szCs w:val="18"/>
              </w:rPr>
            </w:pPr>
          </w:p>
          <w:p w14:paraId="522A32FE" w14:textId="53D4BD09"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Raporty z przeprowadzonych badań i analiz</w:t>
            </w:r>
            <w:r w:rsidRPr="00CE754D">
              <w:rPr>
                <w:rFonts w:ascii="Arial" w:eastAsia="Arial" w:hAnsi="Arial" w:cs="Arial"/>
                <w:sz w:val="18"/>
                <w:szCs w:val="18"/>
              </w:rPr>
              <w:t xml:space="preserve"> z lat 2016-2023</w:t>
            </w:r>
            <w:r w:rsidRPr="00CE754D">
              <w:rPr>
                <w:rFonts w:ascii="Arial" w:eastAsia="Calibri" w:hAnsi="Arial" w:cs="Arial"/>
                <w:sz w:val="18"/>
                <w:szCs w:val="18"/>
              </w:rPr>
              <w:t xml:space="preserve">, </w:t>
            </w:r>
            <w:r w:rsidRPr="00CE754D">
              <w:rPr>
                <w:rFonts w:ascii="Arial" w:eastAsia="Arial" w:hAnsi="Arial" w:cs="Arial"/>
                <w:sz w:val="18"/>
                <w:szCs w:val="18"/>
              </w:rPr>
              <w:t xml:space="preserve"> </w:t>
            </w:r>
            <w:hyperlink r:id="rId37" w:history="1">
              <w:r w:rsidRPr="00CE754D">
                <w:rPr>
                  <w:rStyle w:val="Hipercze"/>
                  <w:rFonts w:ascii="Arial" w:eastAsia="Arial" w:hAnsi="Arial" w:cs="Arial"/>
                  <w:sz w:val="18"/>
                  <w:szCs w:val="18"/>
                </w:rPr>
                <w:t>https://mazovia.pl/pl/rozwoj-regionalny/innowacyjnosc/opracowania-i-publikacje/archiwum-publikacji-z-lat-2016-2023.html</w:t>
              </w:r>
            </w:hyperlink>
            <w:r w:rsidRPr="00CE754D">
              <w:rPr>
                <w:rFonts w:ascii="Arial" w:eastAsia="Arial" w:hAnsi="Arial" w:cs="Arial"/>
                <w:sz w:val="18"/>
                <w:szCs w:val="18"/>
              </w:rPr>
              <w:t xml:space="preserve"> </w:t>
            </w:r>
          </w:p>
          <w:p w14:paraId="37F3135D" w14:textId="77777777" w:rsidR="00EA0CD2" w:rsidRPr="00CE754D" w:rsidRDefault="00EA0CD2" w:rsidP="00B439AA">
            <w:pPr>
              <w:spacing w:before="0" w:after="0" w:line="240" w:lineRule="auto"/>
              <w:rPr>
                <w:rFonts w:ascii="Arial" w:eastAsia="Calibri" w:hAnsi="Arial" w:cs="Arial"/>
                <w:sz w:val="18"/>
                <w:szCs w:val="18"/>
              </w:rPr>
            </w:pPr>
          </w:p>
          <w:p w14:paraId="7D6B9DBC" w14:textId="04BF76DD"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Opracowania i publikacje związane z RIS,</w:t>
            </w:r>
            <w:r w:rsidRPr="00CE754D">
              <w:rPr>
                <w:rFonts w:ascii="Arial" w:eastAsia="Calibri" w:hAnsi="Arial" w:cs="Arial"/>
                <w:sz w:val="18"/>
                <w:szCs w:val="18"/>
              </w:rPr>
              <w:t xml:space="preserve"> </w:t>
            </w:r>
            <w:r w:rsidRPr="00CE754D">
              <w:rPr>
                <w:rFonts w:ascii="Arial" w:eastAsia="Arial" w:hAnsi="Arial" w:cs="Arial"/>
                <w:sz w:val="18"/>
                <w:szCs w:val="18"/>
              </w:rPr>
              <w:t xml:space="preserve"> </w:t>
            </w:r>
            <w:hyperlink r:id="rId38" w:history="1">
              <w:r w:rsidRPr="00CE754D">
                <w:rPr>
                  <w:rStyle w:val="Hipercze"/>
                  <w:rFonts w:ascii="Arial" w:eastAsia="Arial" w:hAnsi="Arial" w:cs="Arial"/>
                  <w:sz w:val="18"/>
                  <w:szCs w:val="18"/>
                </w:rPr>
                <w:t>https://mazovia.pl/pl/rozwoj-regionalny/innowacyjnosc/opracowania-i-publikacje/</w:t>
              </w:r>
            </w:hyperlink>
            <w:r w:rsidRPr="00CE754D">
              <w:rPr>
                <w:rFonts w:ascii="Arial" w:eastAsia="Arial" w:hAnsi="Arial" w:cs="Arial"/>
                <w:sz w:val="18"/>
                <w:szCs w:val="18"/>
              </w:rPr>
              <w:t xml:space="preserve"> </w:t>
            </w:r>
          </w:p>
          <w:p w14:paraId="248F2625" w14:textId="77777777" w:rsidR="00EA0CD2" w:rsidRPr="00CE754D" w:rsidRDefault="00EA0CD2" w:rsidP="00B439AA">
            <w:pPr>
              <w:spacing w:before="0" w:after="0" w:line="240" w:lineRule="auto"/>
              <w:rPr>
                <w:rFonts w:ascii="Arial" w:eastAsia="Calibri" w:hAnsi="Arial" w:cs="Arial"/>
                <w:sz w:val="18"/>
                <w:szCs w:val="18"/>
              </w:rPr>
            </w:pPr>
          </w:p>
          <w:p w14:paraId="73C5414D" w14:textId="403FA45F"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Analiza ryzyka RIS 2030, </w:t>
            </w:r>
            <w:r w:rsidRPr="00CE754D">
              <w:rPr>
                <w:rFonts w:ascii="Arial" w:eastAsia="Arial" w:hAnsi="Arial" w:cs="Arial"/>
                <w:sz w:val="18"/>
                <w:szCs w:val="18"/>
              </w:rPr>
              <w:t xml:space="preserve"> </w:t>
            </w:r>
            <w:hyperlink r:id="rId39" w:history="1">
              <w:r w:rsidRPr="00CE754D">
                <w:rPr>
                  <w:rStyle w:val="Hipercze"/>
                  <w:rFonts w:ascii="Arial" w:eastAsia="Arial" w:hAnsi="Arial" w:cs="Arial"/>
                  <w:sz w:val="18"/>
                  <w:szCs w:val="18"/>
                </w:rPr>
                <w:t>https://mazovia.pl/pl/rozwoj-regionalny/innowacyjnosc/regionalna-strategia-innowacji-dla-mazowsza/dokumenty-wdrozeniowe/analiza-ryzyka-ris.html</w:t>
              </w:r>
            </w:hyperlink>
            <w:r w:rsidRPr="00CE754D">
              <w:rPr>
                <w:rFonts w:ascii="Arial" w:eastAsia="Arial" w:hAnsi="Arial" w:cs="Arial"/>
                <w:sz w:val="18"/>
                <w:szCs w:val="18"/>
              </w:rPr>
              <w:t xml:space="preserve"> </w:t>
            </w:r>
          </w:p>
        </w:tc>
        <w:tc>
          <w:tcPr>
            <w:tcW w:w="3550" w:type="dxa"/>
          </w:tcPr>
          <w:p w14:paraId="4BDC959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Na poziomie regionalnym:</w:t>
            </w:r>
          </w:p>
          <w:p w14:paraId="2C0427E6"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Źródłem informacji w zakresie wyzwań związanych z dyfuzją innowacji występujących w województwie mazowieckim są badania i analizy, ale również interesariusze</w:t>
            </w:r>
          </w:p>
          <w:p w14:paraId="33C835E5"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uczestniczący w procesie przedsiębiorczego odkrywania. Najważniejsze opracowania to:</w:t>
            </w:r>
          </w:p>
          <w:p w14:paraId="5835851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•cykliczny raport "Analiza wąskich gardeł dyfuzji innowacji na Mazowszu, w tym cyfryzacji", </w:t>
            </w:r>
          </w:p>
          <w:p w14:paraId="1840C96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•badania i analizy horyzontalne (np. „Analiza i wyznaczenie pokrewnej różnorodności branż tj. branż pokrewnych, których rozwój może być wspierany w ramach Mazowieckiego Systemu Innowacji”),</w:t>
            </w:r>
          </w:p>
          <w:p w14:paraId="087C72A2"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•badania i analizy tematyczne wynikające z potrzeb zidentyfikowanych w procesie przedsiębiorczego odkrywania lub w oparciu o ustalenia z badań horyzontalnych (np. „Określenie aktualnych i przyszłych potrzeb oraz możliwości technologicznych w zakresie transformacji cyfrowej przedsiębiorstw w kierunku Przemysłu 4.0 w ramach następujących branż na Mazowszu: budowlana, logistyczna, </w:t>
            </w:r>
            <w:proofErr w:type="spellStart"/>
            <w:r w:rsidRPr="00CE754D">
              <w:rPr>
                <w:rFonts w:ascii="Arial" w:eastAsia="Calibri" w:hAnsi="Arial" w:cs="Arial"/>
                <w:sz w:val="18"/>
                <w:szCs w:val="18"/>
              </w:rPr>
              <w:t>medyczno</w:t>
            </w:r>
            <w:proofErr w:type="spellEnd"/>
            <w:r w:rsidRPr="00CE754D">
              <w:rPr>
                <w:rFonts w:ascii="Arial" w:eastAsia="Calibri" w:hAnsi="Arial" w:cs="Arial"/>
                <w:sz w:val="18"/>
                <w:szCs w:val="18"/>
              </w:rPr>
              <w:t xml:space="preserve"> – farmaceutyczna i rolno – spożywcza”).</w:t>
            </w:r>
          </w:p>
          <w:p w14:paraId="29465305"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Wiele uwagi poświęcono analizie potrzeb dużych przedsiębiorstw działających w województwie mazowieckim oraz mapowaniu ekosystemów przedsiębiorczości i innowacji w </w:t>
            </w:r>
            <w:r w:rsidRPr="00CE754D">
              <w:rPr>
                <w:rFonts w:ascii="Arial" w:eastAsia="Calibri" w:hAnsi="Arial" w:cs="Arial"/>
                <w:sz w:val="18"/>
                <w:szCs w:val="18"/>
              </w:rPr>
              <w:lastRenderedPageBreak/>
              <w:t>subregionach. Nadal prowadzone będą  badania i analizy, w tym kolejna edycja „Analizy wąskich gardeł dyfuzji innowacji, w tym cyfryzacji na Mazowszu”, „Analizy potencjału sektora B+R w województwie mazowieckim”, a także ewaluacja śródokresowa wdrażania RIS oraz przegląd inteligentnej specjalizacji.</w:t>
            </w:r>
          </w:p>
          <w:p w14:paraId="71672885" w14:textId="07071C2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Informacji na temat wąskich gardeł dyfuzji innowacji dostarczają też bezpośrednio uczestnicy spotkań grup roboczych ds.  IS, Mazowieckiej Rady Innowacyjności i Forum IOB.</w:t>
            </w:r>
          </w:p>
        </w:tc>
      </w:tr>
      <w:tr w:rsidR="00EA0CD2" w:rsidRPr="00CE754D" w14:paraId="7C15DBBF" w14:textId="77777777" w:rsidTr="005F09C6">
        <w:tc>
          <w:tcPr>
            <w:tcW w:w="1560" w:type="dxa"/>
            <w:vMerge/>
          </w:tcPr>
          <w:p w14:paraId="0E12F471"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08385032"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73694A07"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2949F3C4"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15197E8C" w14:textId="7B648A93"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554E24" w:rsidRPr="00CE754D">
              <w:rPr>
                <w:rFonts w:ascii="Arial" w:eastAsia="Calibri" w:hAnsi="Arial" w:cs="Arial"/>
                <w:b/>
                <w:bCs/>
                <w:sz w:val="18"/>
                <w:szCs w:val="18"/>
              </w:rPr>
              <w:t>.</w:t>
            </w:r>
          </w:p>
          <w:p w14:paraId="5C16EEB2"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Istnienie właściwej regionalnej lub krajowej instytucji lub podmiotu odpowiedzialnego za zarządzanie strategią inteligentnej specjalizacji.</w:t>
            </w:r>
          </w:p>
        </w:tc>
        <w:tc>
          <w:tcPr>
            <w:tcW w:w="1058" w:type="dxa"/>
            <w:vMerge w:val="restart"/>
          </w:tcPr>
          <w:p w14:paraId="76D00FC2" w14:textId="6491B12B"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3629769B" w14:textId="77777777" w:rsidR="00EA0CD2" w:rsidRPr="00CE754D" w:rsidRDefault="00EA0CD2" w:rsidP="00B439AA">
            <w:pPr>
              <w:spacing w:before="0" w:after="0" w:line="240" w:lineRule="auto"/>
              <w:rPr>
                <w:rFonts w:ascii="Arial" w:eastAsia="Calibri" w:hAnsi="Arial" w:cs="Arial"/>
                <w:b/>
                <w:bCs/>
                <w:sz w:val="18"/>
                <w:szCs w:val="18"/>
              </w:rPr>
            </w:pPr>
          </w:p>
          <w:p w14:paraId="087F6133" w14:textId="31622D8B"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0F97C31" w14:textId="618208E4"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Dokument Krajowa Inteligentna Specjalizacja - Ministerstwo Rozwoju i Technologii</w:t>
            </w:r>
          </w:p>
          <w:p w14:paraId="54C63FE8" w14:textId="5CD13141" w:rsidR="00EA0CD2" w:rsidRPr="00CE754D" w:rsidRDefault="00EA0CD2" w:rsidP="00B439AA">
            <w:pPr>
              <w:spacing w:before="0" w:after="0" w:line="240" w:lineRule="auto"/>
              <w:rPr>
                <w:rFonts w:ascii="Arial" w:eastAsia="Arial" w:hAnsi="Arial" w:cs="Arial"/>
                <w:sz w:val="18"/>
                <w:szCs w:val="18"/>
              </w:rPr>
            </w:pPr>
            <w:hyperlink r:id="rId40" w:history="1">
              <w:r w:rsidRPr="00CE754D">
                <w:rPr>
                  <w:rStyle w:val="Hipercze"/>
                  <w:rFonts w:ascii="Arial" w:eastAsia="Arial" w:hAnsi="Arial" w:cs="Arial"/>
                  <w:sz w:val="18"/>
                  <w:szCs w:val="18"/>
                </w:rPr>
                <w:t>https://smart.gov.pl</w:t>
              </w:r>
            </w:hyperlink>
            <w:r w:rsidRPr="00CE754D">
              <w:rPr>
                <w:rFonts w:ascii="Arial" w:eastAsia="Arial" w:hAnsi="Arial" w:cs="Arial"/>
                <w:sz w:val="18"/>
                <w:szCs w:val="18"/>
              </w:rPr>
              <w:t xml:space="preserve"> </w:t>
            </w:r>
          </w:p>
        </w:tc>
        <w:tc>
          <w:tcPr>
            <w:tcW w:w="3550" w:type="dxa"/>
          </w:tcPr>
          <w:p w14:paraId="6A0201D0" w14:textId="1DDBF9FC"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 Spełnione</w:t>
            </w:r>
          </w:p>
          <w:p w14:paraId="59086DED" w14:textId="10D4AA98"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6446A0B4"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 Minister wł. ds. gospodarki posiada kompetencje w zakresie zadań dot. inteligentnej specjalizacji-tworzenie koncepcji, wdrażanie, proces przedsiębiorczego odkrywania, monitorowanie, ewaluacja. </w:t>
            </w:r>
          </w:p>
          <w:p w14:paraId="048FFA94"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Minister wł. ds. gospodarki koordynuje i monitoruje krajowe i regionalne inteligentne specjalizacji oraz inicjuje współpracę zagraniczną w tym zakresie.</w:t>
            </w:r>
          </w:p>
          <w:p w14:paraId="228CA36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 Prowadzenie przez Ministra wł. ds. gospodarki polityki innowacyjnej, technologicznej i przemysłowej, m.in. koordynacja prac Rady ds. Innowacyjności ( program Start In Poland, koordynacja Rady Centrum Łukasiewicz, aprobata sprawozdań, planów działalności strategii, </w:t>
            </w:r>
            <w:proofErr w:type="spellStart"/>
            <w:r w:rsidRPr="00CE754D">
              <w:rPr>
                <w:rFonts w:ascii="Arial" w:eastAsia="Calibri" w:hAnsi="Arial" w:cs="Arial"/>
                <w:sz w:val="18"/>
                <w:szCs w:val="18"/>
              </w:rPr>
              <w:t>kieruków</w:t>
            </w:r>
            <w:proofErr w:type="spellEnd"/>
            <w:r w:rsidRPr="00CE754D">
              <w:rPr>
                <w:rFonts w:ascii="Arial" w:eastAsia="Calibri" w:hAnsi="Arial" w:cs="Arial"/>
                <w:sz w:val="18"/>
                <w:szCs w:val="18"/>
              </w:rPr>
              <w:t xml:space="preserve"> </w:t>
            </w:r>
            <w:proofErr w:type="spellStart"/>
            <w:r w:rsidRPr="00CE754D">
              <w:rPr>
                <w:rFonts w:ascii="Arial" w:eastAsia="Calibri" w:hAnsi="Arial" w:cs="Arial"/>
                <w:sz w:val="18"/>
                <w:szCs w:val="18"/>
              </w:rPr>
              <w:t>dzialalności</w:t>
            </w:r>
            <w:proofErr w:type="spellEnd"/>
            <w:r w:rsidRPr="00CE754D">
              <w:rPr>
                <w:rFonts w:ascii="Arial" w:eastAsia="Calibri" w:hAnsi="Arial" w:cs="Arial"/>
                <w:sz w:val="18"/>
                <w:szCs w:val="18"/>
              </w:rPr>
              <w:t xml:space="preserve"> Sieci Badawczej Łukasiewicz, ulga na B+R, ulga IP Box, ulga na prototyp i na robotyzację, Akademia Menadżera Innowacji, Reforma nauki, doktoraty wdrożeniowe, </w:t>
            </w:r>
            <w:r w:rsidRPr="00CE754D">
              <w:rPr>
                <w:rFonts w:ascii="Arial" w:eastAsia="Calibri" w:hAnsi="Arial" w:cs="Arial"/>
                <w:sz w:val="18"/>
                <w:szCs w:val="18"/>
              </w:rPr>
              <w:lastRenderedPageBreak/>
              <w:t xml:space="preserve">testy i pilotaże instrumentów w projekcie </w:t>
            </w:r>
            <w:proofErr w:type="spellStart"/>
            <w:r w:rsidRPr="00CE754D">
              <w:rPr>
                <w:rFonts w:ascii="Arial" w:eastAsia="Calibri" w:hAnsi="Arial" w:cs="Arial"/>
                <w:sz w:val="18"/>
                <w:szCs w:val="18"/>
              </w:rPr>
              <w:t>InnoLAB</w:t>
            </w:r>
            <w:proofErr w:type="spellEnd"/>
            <w:r w:rsidRPr="00CE754D">
              <w:rPr>
                <w:rFonts w:ascii="Arial" w:eastAsia="Calibri" w:hAnsi="Arial" w:cs="Arial"/>
                <w:sz w:val="18"/>
                <w:szCs w:val="18"/>
              </w:rPr>
              <w:t>, Mapa GOZ), wskazywanie kluczowych technologii dla rozwoju społeczno-gospodarczego kraju oraz tworzenie technologicznych map drogowych i planów rozwoju technologii.</w:t>
            </w:r>
          </w:p>
          <w:p w14:paraId="548E8F22" w14:textId="49810B09"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 Wskazanie przez </w:t>
            </w:r>
            <w:proofErr w:type="spellStart"/>
            <w:r w:rsidRPr="00CE754D">
              <w:rPr>
                <w:rFonts w:ascii="Arial" w:eastAsia="Calibri" w:hAnsi="Arial" w:cs="Arial"/>
                <w:sz w:val="18"/>
                <w:szCs w:val="18"/>
              </w:rPr>
              <w:t>RM.Ministra</w:t>
            </w:r>
            <w:proofErr w:type="spellEnd"/>
            <w:r w:rsidRPr="00CE754D">
              <w:rPr>
                <w:rFonts w:ascii="Arial" w:eastAsia="Calibri" w:hAnsi="Arial" w:cs="Arial"/>
                <w:sz w:val="18"/>
                <w:szCs w:val="18"/>
              </w:rPr>
              <w:t xml:space="preserve"> wł. ds. gospodarki do koordynowania KIS w dokumencie Krajowa Inteligentna Specjalizacja.</w:t>
            </w:r>
          </w:p>
        </w:tc>
      </w:tr>
      <w:tr w:rsidR="00EA0CD2" w:rsidRPr="00CE754D" w14:paraId="75D4E28F" w14:textId="77777777" w:rsidTr="005F09C6">
        <w:tc>
          <w:tcPr>
            <w:tcW w:w="1560" w:type="dxa"/>
            <w:vMerge/>
          </w:tcPr>
          <w:p w14:paraId="4D7BEB36"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25FB490A"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342DD6FB"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5D9D268F"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70DD31CF"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70CCC7AF"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0B170ADD"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0E08642E"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roku, podrozdział 7.1. Instytucje zaangażowane we wdrażanie RIS </w:t>
            </w:r>
            <w:proofErr w:type="spellStart"/>
            <w:r w:rsidRPr="00CE754D">
              <w:rPr>
                <w:rFonts w:ascii="Arial" w:eastAsia="Calibri" w:hAnsi="Arial" w:cs="Arial"/>
                <w:sz w:val="18"/>
                <w:szCs w:val="18"/>
              </w:rPr>
              <w:t>Mazovia</w:t>
            </w:r>
            <w:proofErr w:type="spellEnd"/>
            <w:r w:rsidRPr="00CE754D">
              <w:rPr>
                <w:rFonts w:ascii="Arial" w:eastAsia="Calibri" w:hAnsi="Arial" w:cs="Arial"/>
                <w:sz w:val="18"/>
                <w:szCs w:val="18"/>
              </w:rPr>
              <w:t xml:space="preserve"> 2030, s. 54, </w:t>
            </w:r>
            <w:r w:rsidRPr="00CE754D">
              <w:rPr>
                <w:rFonts w:ascii="Arial" w:eastAsia="Arial" w:hAnsi="Arial" w:cs="Arial"/>
                <w:sz w:val="18"/>
                <w:szCs w:val="18"/>
              </w:rPr>
              <w:t xml:space="preserve"> </w:t>
            </w:r>
            <w:hyperlink r:id="rId41"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72F7EC69" w14:textId="77777777" w:rsidR="00EA0CD2" w:rsidRPr="00CE754D" w:rsidRDefault="00EA0CD2" w:rsidP="00B439AA">
            <w:pPr>
              <w:spacing w:before="0" w:after="0" w:line="240" w:lineRule="auto"/>
              <w:rPr>
                <w:rFonts w:ascii="Arial" w:eastAsia="Calibri" w:hAnsi="Arial" w:cs="Arial"/>
                <w:sz w:val="18"/>
                <w:szCs w:val="18"/>
              </w:rPr>
            </w:pPr>
          </w:p>
          <w:p w14:paraId="2C355EB9"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Programy wdrożeniowe dla RIS,</w:t>
            </w:r>
          </w:p>
          <w:p w14:paraId="167FAC50"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w:t>
            </w:r>
            <w:hyperlink r:id="rId42"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3B022904" w14:textId="77777777" w:rsidR="00EA0CD2" w:rsidRPr="00CE754D" w:rsidRDefault="00EA0CD2" w:rsidP="00B439AA">
            <w:pPr>
              <w:spacing w:before="0" w:after="0" w:line="240" w:lineRule="auto"/>
              <w:rPr>
                <w:rFonts w:ascii="Arial" w:eastAsia="Calibri" w:hAnsi="Arial" w:cs="Arial"/>
                <w:sz w:val="18"/>
                <w:szCs w:val="18"/>
              </w:rPr>
            </w:pPr>
          </w:p>
          <w:p w14:paraId="7B157D95" w14:textId="5CEC61E2"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Uszczegółowienie samooceny </w:t>
            </w:r>
            <w:r w:rsidRPr="00CE754D">
              <w:rPr>
                <w:rFonts w:ascii="Arial" w:eastAsia="Arial" w:hAnsi="Arial" w:cs="Arial"/>
                <w:sz w:val="18"/>
                <w:szCs w:val="18"/>
              </w:rPr>
              <w:t xml:space="preserve"> </w:t>
            </w:r>
            <w:hyperlink r:id="rId43" w:history="1">
              <w:r w:rsidRPr="00CE754D">
                <w:rPr>
                  <w:rStyle w:val="Hipercze"/>
                  <w:rFonts w:ascii="Arial" w:eastAsia="Arial" w:hAnsi="Arial" w:cs="Arial"/>
                  <w:sz w:val="18"/>
                  <w:szCs w:val="18"/>
                </w:rPr>
                <w:t>https://mazovia.pl/pl/rozwoj-regionalny/innowacyjnosc/regionalna-strategia-innowacji-dla-mazowsza/warunkowosc-podstawowa.html</w:t>
              </w:r>
            </w:hyperlink>
          </w:p>
        </w:tc>
        <w:tc>
          <w:tcPr>
            <w:tcW w:w="3550" w:type="dxa"/>
          </w:tcPr>
          <w:p w14:paraId="57FBA740"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5E3C861C" w14:textId="232B60B5"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Struktura wdrażania Regionalnej Strategii Innowacji dla Mazowsza jest zobrazowana w strategii. Zarząd Województwa Mazowieckiego koordynuje wdrażanie RIS. Instytucją Zarządzającą RIS, odpowiedzialną za opracowanie</w:t>
            </w:r>
            <w:r w:rsidRPr="00CE754D">
              <w:rPr>
                <w:rFonts w:ascii="Arial" w:hAnsi="Arial" w:cs="Arial"/>
                <w:sz w:val="18"/>
                <w:szCs w:val="18"/>
              </w:rPr>
              <w:t xml:space="preserve"> </w:t>
            </w:r>
            <w:r w:rsidRPr="00CE754D">
              <w:rPr>
                <w:rFonts w:ascii="Arial" w:eastAsia="Calibri" w:hAnsi="Arial" w:cs="Arial"/>
                <w:sz w:val="18"/>
                <w:szCs w:val="18"/>
              </w:rPr>
              <w:t>i aktualizacje strategii, opracowanie dokumentów wdrożeniowych i monitorowanie jest Zespół Rozwoju i Zarządzania Regionalną Strategią Innowacji w Urzędzie Marszałkowskim Województwa Mazowieckiego w Warszawie. Instytucje Wdrażające poszczególne zadania zostały wskazane w programie wdrożeniowym. W sposób ciągły funkcjonują gremia angażujące interesariuszy w proces przedsiębiorczego odkrywania: Mazowiecka Rada Innowacyjności, grupy robocze ds. inteligentnej specjalizacji, Forum IOB. Obszerny opis roli i sposobu funkcjonowania gremiów odpowiedzialnych za wdrażanie strategii  inteligentnej specjalizacji i utrzymanie procesu przedsiębiorczego odkrywania zostały zawarte w osobnym opracowaniu - uszczegółowieniu samooceny.</w:t>
            </w:r>
          </w:p>
          <w:p w14:paraId="027FA476" w14:textId="52F1D95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Instytucja Zarządzająca RIS  przynajmniej raz w roku kalendarzowym przekazuje członkom KM FEM informację na temat statusu spełnienia warunku.</w:t>
            </w:r>
          </w:p>
        </w:tc>
      </w:tr>
      <w:tr w:rsidR="00EA0CD2" w:rsidRPr="00CE754D" w14:paraId="311F5F3C" w14:textId="77777777" w:rsidTr="005F09C6">
        <w:trPr>
          <w:trHeight w:val="3518"/>
        </w:trPr>
        <w:tc>
          <w:tcPr>
            <w:tcW w:w="1560" w:type="dxa"/>
            <w:vMerge/>
          </w:tcPr>
          <w:p w14:paraId="6D9C2AC4"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1B218F20"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717C8415"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50E40214"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56309B32" w14:textId="5B253644"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554E24" w:rsidRPr="00CE754D">
              <w:rPr>
                <w:rFonts w:ascii="Arial" w:eastAsia="Calibri" w:hAnsi="Arial" w:cs="Arial"/>
                <w:b/>
                <w:bCs/>
                <w:sz w:val="18"/>
                <w:szCs w:val="18"/>
              </w:rPr>
              <w:t>.</w:t>
            </w:r>
          </w:p>
          <w:p w14:paraId="2C6CA844"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Narzędzia monitorowania i ewaluacji w celu pomiaru realizacji celów strategii.</w:t>
            </w:r>
          </w:p>
        </w:tc>
        <w:tc>
          <w:tcPr>
            <w:tcW w:w="1058" w:type="dxa"/>
            <w:vMerge w:val="restart"/>
          </w:tcPr>
          <w:p w14:paraId="5F800906" w14:textId="76913ACC"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E77A965" w14:textId="77777777" w:rsidR="00EA0CD2" w:rsidRPr="00CE754D" w:rsidRDefault="00EA0CD2" w:rsidP="00B439AA">
            <w:pPr>
              <w:tabs>
                <w:tab w:val="left" w:pos="426"/>
              </w:tabs>
              <w:spacing w:before="0" w:after="0" w:line="240" w:lineRule="auto"/>
              <w:rPr>
                <w:rFonts w:ascii="Arial" w:eastAsia="Calibri" w:hAnsi="Arial" w:cs="Arial"/>
                <w:sz w:val="18"/>
                <w:szCs w:val="18"/>
              </w:rPr>
            </w:pPr>
          </w:p>
          <w:p w14:paraId="0302A724"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C9BF666"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Dokument Krajowa Inteligentna Specjalizacja - Ministerstwo Rozwoju i Technologii</w:t>
            </w:r>
          </w:p>
          <w:p w14:paraId="26486C37" w14:textId="5A8B0E8C" w:rsidR="00EA0CD2" w:rsidRPr="00CE754D" w:rsidRDefault="00EA0CD2" w:rsidP="00B439AA">
            <w:pPr>
              <w:tabs>
                <w:tab w:val="left" w:pos="426"/>
              </w:tabs>
              <w:spacing w:before="0" w:after="0" w:line="240" w:lineRule="auto"/>
              <w:rPr>
                <w:rFonts w:ascii="Arial" w:eastAsia="Calibri" w:hAnsi="Arial" w:cs="Arial"/>
                <w:sz w:val="18"/>
                <w:szCs w:val="18"/>
              </w:rPr>
            </w:pPr>
            <w:hyperlink r:id="rId44"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436C468F"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Strona internetowa dot. KIS  - Ministerstwo Rozwoju i Technologii</w:t>
            </w:r>
          </w:p>
          <w:p w14:paraId="2BDBA7DA" w14:textId="4A3A62CD" w:rsidR="00EA0CD2" w:rsidRPr="00CE754D" w:rsidRDefault="00EA0CD2" w:rsidP="00B439AA">
            <w:pPr>
              <w:tabs>
                <w:tab w:val="left" w:pos="426"/>
              </w:tabs>
              <w:spacing w:before="0" w:after="0" w:line="240" w:lineRule="auto"/>
              <w:rPr>
                <w:rFonts w:ascii="Arial" w:eastAsia="Calibri" w:hAnsi="Arial" w:cs="Arial"/>
                <w:sz w:val="18"/>
                <w:szCs w:val="18"/>
              </w:rPr>
            </w:pPr>
            <w:hyperlink r:id="rId45"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24C3301C"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Narzędzie informatyczne </w:t>
            </w:r>
            <w:proofErr w:type="spellStart"/>
            <w:r w:rsidRPr="00CE754D">
              <w:rPr>
                <w:rFonts w:ascii="Arial" w:eastAsia="Calibri" w:hAnsi="Arial" w:cs="Arial"/>
                <w:sz w:val="18"/>
                <w:szCs w:val="18"/>
              </w:rPr>
              <w:t>SmartRadar</w:t>
            </w:r>
            <w:proofErr w:type="spellEnd"/>
            <w:r w:rsidRPr="00CE754D">
              <w:rPr>
                <w:rFonts w:ascii="Arial" w:eastAsia="Calibri" w:hAnsi="Arial" w:cs="Arial"/>
                <w:sz w:val="18"/>
                <w:szCs w:val="18"/>
              </w:rPr>
              <w:t xml:space="preserve"> - Ministerstwo Rozwoju i Technologii</w:t>
            </w:r>
          </w:p>
          <w:p w14:paraId="6F197ACF" w14:textId="256C338F" w:rsidR="00EA0CD2" w:rsidRPr="00CE754D" w:rsidRDefault="00EA0CD2" w:rsidP="00B439AA">
            <w:pPr>
              <w:tabs>
                <w:tab w:val="left" w:pos="426"/>
              </w:tabs>
              <w:spacing w:before="0" w:after="0" w:line="240" w:lineRule="auto"/>
              <w:rPr>
                <w:rFonts w:ascii="Arial" w:eastAsia="Calibri" w:hAnsi="Arial" w:cs="Arial"/>
                <w:sz w:val="18"/>
                <w:szCs w:val="18"/>
              </w:rPr>
            </w:pPr>
            <w:hyperlink r:id="rId46" w:history="1">
              <w:r w:rsidRPr="00CE754D">
                <w:rPr>
                  <w:rStyle w:val="Hipercze"/>
                  <w:rFonts w:ascii="Arial" w:eastAsia="Calibri" w:hAnsi="Arial" w:cs="Arial"/>
                  <w:sz w:val="18"/>
                  <w:szCs w:val="18"/>
                </w:rPr>
                <w:t>https://smartradar.smart.gov.pl/</w:t>
              </w:r>
            </w:hyperlink>
            <w:r w:rsidRPr="00CE754D">
              <w:rPr>
                <w:rFonts w:ascii="Arial" w:eastAsia="Calibri" w:hAnsi="Arial" w:cs="Arial"/>
                <w:sz w:val="18"/>
                <w:szCs w:val="18"/>
              </w:rPr>
              <w:t xml:space="preserve"> </w:t>
            </w:r>
          </w:p>
          <w:p w14:paraId="3F8952D5"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Ewaluacja ex-</w:t>
            </w:r>
            <w:proofErr w:type="spellStart"/>
            <w:r w:rsidRPr="00CE754D">
              <w:rPr>
                <w:rFonts w:ascii="Arial" w:eastAsia="Calibri" w:hAnsi="Arial" w:cs="Arial"/>
                <w:sz w:val="18"/>
                <w:szCs w:val="18"/>
              </w:rPr>
              <w:t>ante</w:t>
            </w:r>
            <w:proofErr w:type="spellEnd"/>
            <w:r w:rsidRPr="00CE754D">
              <w:rPr>
                <w:rFonts w:ascii="Arial" w:eastAsia="Calibri" w:hAnsi="Arial" w:cs="Arial"/>
                <w:sz w:val="18"/>
                <w:szCs w:val="18"/>
              </w:rPr>
              <w:t xml:space="preserve"> i </w:t>
            </w:r>
            <w:proofErr w:type="spellStart"/>
            <w:r w:rsidRPr="00CE754D">
              <w:rPr>
                <w:rFonts w:ascii="Arial" w:eastAsia="Calibri" w:hAnsi="Arial" w:cs="Arial"/>
                <w:sz w:val="18"/>
                <w:szCs w:val="18"/>
              </w:rPr>
              <w:t>mid</w:t>
            </w:r>
            <w:proofErr w:type="spellEnd"/>
            <w:r w:rsidRPr="00CE754D">
              <w:rPr>
                <w:rFonts w:ascii="Arial" w:eastAsia="Calibri" w:hAnsi="Arial" w:cs="Arial"/>
                <w:sz w:val="18"/>
                <w:szCs w:val="18"/>
              </w:rPr>
              <w:t>-term projektu pozakonkursowego - Polska Agencja Rozwoju Przedsiębiorczości</w:t>
            </w:r>
          </w:p>
          <w:p w14:paraId="123B8422" w14:textId="0EF90733"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t>
            </w:r>
            <w:hyperlink r:id="rId47"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1048BC29"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Ewaluacja wsparcia w ramach PO IR w zakresie krajowych inteligentnych specjalizacji - Ministerstwo Funduszy i Polityki Regionalnej</w:t>
            </w:r>
          </w:p>
          <w:p w14:paraId="00E6AE73" w14:textId="32282962" w:rsidR="00EA0CD2" w:rsidRPr="00CE754D" w:rsidRDefault="00EA0CD2" w:rsidP="00B439AA">
            <w:pPr>
              <w:tabs>
                <w:tab w:val="left" w:pos="426"/>
              </w:tabs>
              <w:spacing w:before="0" w:after="0" w:line="240" w:lineRule="auto"/>
              <w:rPr>
                <w:rFonts w:ascii="Arial" w:eastAsia="Arial" w:hAnsi="Arial" w:cs="Arial"/>
                <w:sz w:val="18"/>
                <w:szCs w:val="18"/>
              </w:rPr>
            </w:pPr>
            <w:hyperlink r:id="rId48" w:history="1">
              <w:r w:rsidRPr="00CE754D">
                <w:rPr>
                  <w:rStyle w:val="Hipercze"/>
                  <w:rFonts w:ascii="Arial" w:eastAsia="Calibri" w:hAnsi="Arial" w:cs="Arial"/>
                  <w:sz w:val="18"/>
                  <w:szCs w:val="18"/>
                </w:rPr>
                <w:t>https://www.ewaluacja.gov.pl/strony/badania-i-analizy/wyniki-badan-ewaluacyjnych/badania-ewaluacyjne/ewaluacja-wsparcia-w-ramach-po-ir-w-zakresie-krajowych-inteligentnych-specjalizacji/</w:t>
              </w:r>
            </w:hyperlink>
            <w:r w:rsidRPr="00CE754D">
              <w:rPr>
                <w:rFonts w:ascii="Arial" w:eastAsia="Calibri" w:hAnsi="Arial" w:cs="Arial"/>
                <w:sz w:val="18"/>
                <w:szCs w:val="18"/>
              </w:rPr>
              <w:t xml:space="preserve"> </w:t>
            </w:r>
          </w:p>
        </w:tc>
        <w:tc>
          <w:tcPr>
            <w:tcW w:w="3550" w:type="dxa"/>
          </w:tcPr>
          <w:p w14:paraId="7B1C4B17" w14:textId="504E014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335ACE" w:rsidRPr="00CE754D">
              <w:rPr>
                <w:rFonts w:ascii="Arial" w:eastAsia="Calibri" w:hAnsi="Arial" w:cs="Arial"/>
                <w:b/>
                <w:bCs/>
                <w:sz w:val="18"/>
                <w:szCs w:val="18"/>
              </w:rPr>
              <w:t>. Spełnione</w:t>
            </w:r>
          </w:p>
          <w:p w14:paraId="0779B289"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2D4E9BA"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Stały monitoring inteligentnych specjalizacji w oparciu o dane z realizacji krajowych i regionalnych programów operacyjnych, Horyzont 2020/Europa, w tym z uwzględnieniem listy wskaźników wspólnych i listy wskaźników kluczowych, którego efektem jest informacja zarządcza m.in. o zgłaszanych i pozytywnie ocenionych projektach z poszczególnych KIS, o wskaźniku sukcesu oraz o zainteresowaniu poszczególnymi specjalizacjami.</w:t>
            </w:r>
          </w:p>
          <w:p w14:paraId="6D1767D9"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2. Wykorzystanie narzędzia informatycznego Smart Radar agregującego dane dot. inteligentnych specjalizacji </w:t>
            </w:r>
          </w:p>
          <w:p w14:paraId="35F7E399"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 Prowadzenie monitoringu realizacji Strategii na rzecz Odpowiedzialnego Rozwoju (wskazujący na stopień osiągania celów S3 jakim jest wzrost innowacyjności) oraz Strategii Produktywności (w zakresie polityki technologicznej).</w:t>
            </w:r>
          </w:p>
          <w:p w14:paraId="19782490" w14:textId="73015CE0"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 Działalność Grup Roboczych ds. KIS, Grupy Konsultacyjnej ds. KIS wywiady z przedsiębiorcami, spotkania grup </w:t>
            </w:r>
            <w:proofErr w:type="spellStart"/>
            <w:r w:rsidRPr="00CE754D">
              <w:rPr>
                <w:rFonts w:ascii="Arial" w:eastAsia="Calibri" w:hAnsi="Arial" w:cs="Arial"/>
                <w:sz w:val="18"/>
                <w:szCs w:val="18"/>
              </w:rPr>
              <w:t>focusowychB-Labs</w:t>
            </w:r>
            <w:proofErr w:type="spellEnd"/>
            <w:r w:rsidRPr="00CE754D">
              <w:rPr>
                <w:rFonts w:ascii="Arial" w:eastAsia="Calibri" w:hAnsi="Arial" w:cs="Arial"/>
                <w:sz w:val="18"/>
                <w:szCs w:val="18"/>
              </w:rPr>
              <w:t>, S-</w:t>
            </w:r>
            <w:proofErr w:type="spellStart"/>
            <w:r w:rsidRPr="00CE754D">
              <w:rPr>
                <w:rFonts w:ascii="Arial" w:eastAsia="Calibri" w:hAnsi="Arial" w:cs="Arial"/>
                <w:sz w:val="18"/>
                <w:szCs w:val="18"/>
              </w:rPr>
              <w:t>Labs</w:t>
            </w:r>
            <w:proofErr w:type="spellEnd"/>
            <w:r w:rsidRPr="00CE754D">
              <w:rPr>
                <w:rFonts w:ascii="Arial" w:eastAsia="Calibri" w:hAnsi="Arial" w:cs="Arial"/>
                <w:sz w:val="18"/>
                <w:szCs w:val="18"/>
              </w:rPr>
              <w:t>, ewaluacja projektu Monitoring KIS, ewaluacje i analizy tematyczne wykonywane przez PARP oraz Ministra wł. ds. gospodarki w ramach projektu Monitoring KIS.</w:t>
            </w:r>
          </w:p>
        </w:tc>
      </w:tr>
      <w:tr w:rsidR="00EA0CD2" w:rsidRPr="00CE754D" w14:paraId="734F0905" w14:textId="77777777" w:rsidTr="00EB628A">
        <w:trPr>
          <w:trHeight w:val="3517"/>
        </w:trPr>
        <w:tc>
          <w:tcPr>
            <w:tcW w:w="1560" w:type="dxa"/>
            <w:vMerge/>
          </w:tcPr>
          <w:p w14:paraId="6E264859"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4DB26AFA"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50BEE158"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45D7D5B8"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042ECB24"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1233C8A5"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03BA95BF"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6313EEA4" w14:textId="77777777" w:rsidR="00EA0CD2" w:rsidRPr="00CE754D" w:rsidRDefault="00EA0CD2" w:rsidP="00B439AA">
            <w:pPr>
              <w:tabs>
                <w:tab w:val="left" w:pos="426"/>
              </w:tabs>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roku”, podrozdział 7.4. System monitorowania i ewaluacji RIS, s. 60, </w:t>
            </w:r>
            <w:hyperlink r:id="rId49"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0EB6F375" w14:textId="77777777" w:rsidR="00EA0CD2" w:rsidRPr="00CE754D" w:rsidRDefault="00EA0CD2" w:rsidP="00B439AA">
            <w:pPr>
              <w:tabs>
                <w:tab w:val="left" w:pos="426"/>
              </w:tabs>
              <w:spacing w:before="0" w:after="0" w:line="240" w:lineRule="auto"/>
              <w:rPr>
                <w:rFonts w:ascii="Arial" w:eastAsia="Calibri" w:hAnsi="Arial" w:cs="Arial"/>
                <w:sz w:val="18"/>
                <w:szCs w:val="18"/>
              </w:rPr>
            </w:pPr>
          </w:p>
          <w:p w14:paraId="1BA675DF" w14:textId="77777777" w:rsidR="00EA0CD2" w:rsidRPr="00CE754D" w:rsidRDefault="00EA0CD2" w:rsidP="00B439AA">
            <w:pPr>
              <w:tabs>
                <w:tab w:val="left" w:pos="426"/>
              </w:tabs>
              <w:spacing w:before="0" w:after="0" w:line="240" w:lineRule="auto"/>
              <w:rPr>
                <w:rFonts w:ascii="Arial" w:eastAsia="Arial" w:hAnsi="Arial" w:cs="Arial"/>
                <w:sz w:val="18"/>
                <w:szCs w:val="18"/>
              </w:rPr>
            </w:pPr>
            <w:r w:rsidRPr="00CE754D">
              <w:rPr>
                <w:rFonts w:ascii="Arial" w:eastAsia="Calibri" w:hAnsi="Arial" w:cs="Arial"/>
                <w:sz w:val="18"/>
                <w:szCs w:val="18"/>
              </w:rPr>
              <w:t xml:space="preserve">Programy wdrożeniowe dla RIS, </w:t>
            </w:r>
            <w:r w:rsidRPr="00CE754D">
              <w:rPr>
                <w:rFonts w:ascii="Arial" w:eastAsia="Arial" w:hAnsi="Arial" w:cs="Arial"/>
                <w:sz w:val="18"/>
                <w:szCs w:val="18"/>
              </w:rPr>
              <w:t xml:space="preserve"> </w:t>
            </w:r>
            <w:hyperlink r:id="rId50"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5C049F7C" w14:textId="77777777" w:rsidR="00EA0CD2" w:rsidRPr="00CE754D" w:rsidRDefault="00EA0CD2" w:rsidP="00B439AA">
            <w:pPr>
              <w:tabs>
                <w:tab w:val="left" w:pos="426"/>
              </w:tabs>
              <w:spacing w:before="0" w:after="0" w:line="240" w:lineRule="auto"/>
              <w:rPr>
                <w:rFonts w:ascii="Arial" w:eastAsia="Calibri" w:hAnsi="Arial" w:cs="Arial"/>
                <w:sz w:val="18"/>
                <w:szCs w:val="18"/>
              </w:rPr>
            </w:pPr>
          </w:p>
          <w:p w14:paraId="38675015" w14:textId="77777777" w:rsidR="00EA0CD2" w:rsidRPr="00CE754D" w:rsidRDefault="00EA0CD2" w:rsidP="00B439AA">
            <w:pPr>
              <w:tabs>
                <w:tab w:val="left" w:pos="426"/>
              </w:tabs>
              <w:spacing w:before="0" w:after="0" w:line="240" w:lineRule="auto"/>
              <w:rPr>
                <w:rFonts w:ascii="Arial" w:eastAsia="Arial" w:hAnsi="Arial" w:cs="Arial"/>
                <w:sz w:val="18"/>
                <w:szCs w:val="18"/>
              </w:rPr>
            </w:pPr>
            <w:r w:rsidRPr="00CE754D">
              <w:rPr>
                <w:rFonts w:ascii="Arial" w:eastAsia="Calibri" w:hAnsi="Arial" w:cs="Arial"/>
                <w:sz w:val="18"/>
                <w:szCs w:val="18"/>
              </w:rPr>
              <w:t xml:space="preserve">Plan ewaluacji RIS, </w:t>
            </w:r>
            <w:r w:rsidRPr="00CE754D">
              <w:rPr>
                <w:rFonts w:ascii="Arial" w:eastAsia="Arial" w:hAnsi="Arial" w:cs="Arial"/>
                <w:sz w:val="18"/>
                <w:szCs w:val="18"/>
              </w:rPr>
              <w:t xml:space="preserve"> </w:t>
            </w:r>
            <w:hyperlink r:id="rId51" w:history="1">
              <w:r w:rsidRPr="00CE754D">
                <w:rPr>
                  <w:rStyle w:val="Hipercze"/>
                  <w:rFonts w:ascii="Arial" w:eastAsia="Arial" w:hAnsi="Arial" w:cs="Arial"/>
                  <w:sz w:val="18"/>
                  <w:szCs w:val="18"/>
                </w:rPr>
                <w:t>https://mazovia.pl/pl/rozwoj-regionalny/innowacyjnosc/regionalna-strategia-innowacji-dla-mazowsza/dokumenty-wdrozeniowe/plan-ewaluacji-ris.html</w:t>
              </w:r>
            </w:hyperlink>
            <w:r w:rsidRPr="00CE754D">
              <w:rPr>
                <w:rFonts w:ascii="Arial" w:eastAsia="Arial" w:hAnsi="Arial" w:cs="Arial"/>
                <w:sz w:val="18"/>
                <w:szCs w:val="18"/>
              </w:rPr>
              <w:t xml:space="preserve"> </w:t>
            </w:r>
          </w:p>
          <w:p w14:paraId="6E780F04" w14:textId="77777777" w:rsidR="00EA0CD2" w:rsidRPr="00CE754D" w:rsidRDefault="00EA0CD2" w:rsidP="00B439AA">
            <w:pPr>
              <w:tabs>
                <w:tab w:val="left" w:pos="426"/>
              </w:tabs>
              <w:spacing w:before="0" w:after="0" w:line="240" w:lineRule="auto"/>
              <w:rPr>
                <w:rFonts w:ascii="Arial" w:eastAsia="Calibri" w:hAnsi="Arial" w:cs="Arial"/>
                <w:sz w:val="18"/>
                <w:szCs w:val="18"/>
              </w:rPr>
            </w:pPr>
          </w:p>
          <w:p w14:paraId="67A52DFE" w14:textId="0EE5010B"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Informacja monitoringowa RIS, </w:t>
            </w:r>
            <w:r w:rsidRPr="00CE754D">
              <w:rPr>
                <w:rFonts w:ascii="Arial" w:eastAsia="Arial" w:hAnsi="Arial" w:cs="Arial"/>
                <w:sz w:val="18"/>
                <w:szCs w:val="18"/>
              </w:rPr>
              <w:t xml:space="preserve"> </w:t>
            </w:r>
            <w:hyperlink r:id="rId52" w:history="1">
              <w:r w:rsidRPr="00CE754D">
                <w:rPr>
                  <w:rStyle w:val="Hipercze"/>
                  <w:rFonts w:ascii="Arial" w:eastAsia="Arial" w:hAnsi="Arial" w:cs="Arial"/>
                  <w:sz w:val="18"/>
                  <w:szCs w:val="18"/>
                </w:rPr>
                <w:t>https://mazovia.pl/pl/rozwoj-regionalny/innowacyjnosc/regionalna-strategia-innowacji-dla-mazowsza/dokumenty-wdrozeniowe/monitoring-ris.html</w:t>
              </w:r>
            </w:hyperlink>
          </w:p>
        </w:tc>
        <w:tc>
          <w:tcPr>
            <w:tcW w:w="3550" w:type="dxa"/>
          </w:tcPr>
          <w:p w14:paraId="7688D82D"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3A4547FC"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Monitoring RIS jest działaniem ciągłym i ma na celu zapewnienie bieżącego dostępu do informacji na temat postępów realizacji strategii. System monitorowania stanowi punkt wyjścia do ewaluacji regionalnej polityki innowacyjności, w tym oceny jej skutków.</w:t>
            </w:r>
          </w:p>
          <w:p w14:paraId="0EE7623F"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Monitoring RIS odbywa się na kilku poziomach, tj.:</w:t>
            </w:r>
          </w:p>
          <w:p w14:paraId="5DB0BA3D"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system monitorowania Strategii Rozwoju Województwa Mazowieckiego, dostarczający informacji o zjawiskach makroekonomicznych dotyczących województwa,</w:t>
            </w:r>
          </w:p>
          <w:p w14:paraId="5FE5AE91"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system monitorowania RIS, oparty na programach wdrożeniowych, dostarczający informacji o realizacji poszczególnych działań,</w:t>
            </w:r>
          </w:p>
          <w:p w14:paraId="0966ECE9"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system monitorowania FEM, dostarczający informacji o projektach zgłaszanych do dofinansowania, umożliwiający ilościową i jakościową analizę popytu na wsparcie.</w:t>
            </w:r>
          </w:p>
          <w:p w14:paraId="4C9B6044"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Realizacja celów strategicznych jest monitorowana na podstawie wskaźników dostępnych w statystyce publicznej.</w:t>
            </w:r>
          </w:p>
          <w:p w14:paraId="7FC8DE53"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System monitorowania wykorzystuje także systemy informatyczne SL i Smart Radar.</w:t>
            </w:r>
          </w:p>
          <w:p w14:paraId="46E25120" w14:textId="58061D3F"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System ewaluacji jest koordynowany w oparciu o Plan ewaluacji RIS.</w:t>
            </w:r>
          </w:p>
        </w:tc>
      </w:tr>
      <w:tr w:rsidR="00EA0CD2" w:rsidRPr="00CE754D" w14:paraId="5A51C8E1" w14:textId="77777777" w:rsidTr="00934BBD">
        <w:trPr>
          <w:trHeight w:val="3623"/>
        </w:trPr>
        <w:tc>
          <w:tcPr>
            <w:tcW w:w="1560" w:type="dxa"/>
            <w:vMerge/>
          </w:tcPr>
          <w:p w14:paraId="1B95601C"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4C94C772"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02B43FE0"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58033796"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0E784CB7" w14:textId="682CBDA1"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r w:rsidR="003A71A7" w:rsidRPr="00CE754D">
              <w:rPr>
                <w:rFonts w:ascii="Arial" w:eastAsia="Calibri" w:hAnsi="Arial" w:cs="Arial"/>
                <w:b/>
                <w:bCs/>
                <w:sz w:val="18"/>
                <w:szCs w:val="18"/>
              </w:rPr>
              <w:t>.</w:t>
            </w:r>
          </w:p>
          <w:p w14:paraId="4E1995BC"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Funkcjonowanie współpracy z zainteresowanymi stronami („proces przedsiębiorczego odkrywania”).</w:t>
            </w:r>
          </w:p>
        </w:tc>
        <w:tc>
          <w:tcPr>
            <w:tcW w:w="1058" w:type="dxa"/>
            <w:vMerge w:val="restart"/>
          </w:tcPr>
          <w:p w14:paraId="46923599" w14:textId="1654FC4E"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517A8EA9" w14:textId="77777777" w:rsidR="00EA0CD2" w:rsidRPr="00CE754D" w:rsidRDefault="00EA0CD2" w:rsidP="00B439AA">
            <w:pPr>
              <w:spacing w:before="0" w:after="0" w:line="240" w:lineRule="auto"/>
              <w:rPr>
                <w:rFonts w:ascii="Arial" w:eastAsia="Calibri" w:hAnsi="Arial" w:cs="Arial"/>
                <w:b/>
                <w:bCs/>
                <w:sz w:val="18"/>
                <w:szCs w:val="18"/>
              </w:rPr>
            </w:pPr>
          </w:p>
          <w:p w14:paraId="59C583A4" w14:textId="5F797496"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4742C56A"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Dokument Krajowa Inteligentna Specjalizacja-  Ministerstwo Rozwoju i Technologii</w:t>
            </w:r>
          </w:p>
          <w:p w14:paraId="679C4541" w14:textId="49B9DB92" w:rsidR="00EA0CD2" w:rsidRPr="00CE754D" w:rsidRDefault="00EA0CD2" w:rsidP="00B439AA">
            <w:pPr>
              <w:tabs>
                <w:tab w:val="left" w:pos="426"/>
              </w:tabs>
              <w:spacing w:before="0" w:after="0" w:line="240" w:lineRule="auto"/>
              <w:rPr>
                <w:rFonts w:ascii="Arial" w:eastAsia="Calibri" w:hAnsi="Arial" w:cs="Arial"/>
                <w:sz w:val="18"/>
                <w:szCs w:val="18"/>
              </w:rPr>
            </w:pPr>
            <w:hyperlink r:id="rId53"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7119AEF8"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Regulamin Grup Roboczych ds. krajowej inteligentnej specjalizacji z dnia 26 kwietnia 2024 r.  - Ministerstwo Rozwoju i Technologii</w:t>
            </w:r>
          </w:p>
          <w:p w14:paraId="015A5091" w14:textId="56B16683" w:rsidR="00EA0CD2" w:rsidRPr="00CE754D" w:rsidRDefault="00EA0CD2" w:rsidP="00B439AA">
            <w:pPr>
              <w:tabs>
                <w:tab w:val="left" w:pos="426"/>
              </w:tabs>
              <w:spacing w:before="0" w:after="0" w:line="240" w:lineRule="auto"/>
              <w:rPr>
                <w:rFonts w:ascii="Arial" w:eastAsia="Calibri" w:hAnsi="Arial" w:cs="Arial"/>
                <w:sz w:val="18"/>
                <w:szCs w:val="18"/>
              </w:rPr>
            </w:pPr>
            <w:hyperlink r:id="rId54"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00D17085" w14:textId="658FE5CD"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Analizy w zakresie identyfikacji trendów rozwojowych, potrzeb i barier rozwojowych w zakresie rozwoju branż i technologii m.in. analizy branżowe, analizy foresight, Business Technology </w:t>
            </w:r>
            <w:proofErr w:type="spellStart"/>
            <w:r w:rsidRPr="00CE754D">
              <w:rPr>
                <w:rFonts w:ascii="Arial" w:eastAsia="Calibri" w:hAnsi="Arial" w:cs="Arial"/>
                <w:sz w:val="18"/>
                <w:szCs w:val="18"/>
              </w:rPr>
              <w:t>Roadmaps</w:t>
            </w:r>
            <w:proofErr w:type="spellEnd"/>
            <w:r w:rsidRPr="00CE754D">
              <w:rPr>
                <w:rFonts w:ascii="Arial" w:eastAsia="Calibri" w:hAnsi="Arial" w:cs="Arial"/>
                <w:sz w:val="18"/>
                <w:szCs w:val="18"/>
              </w:rPr>
              <w:t xml:space="preserve"> – Ministerstwo Rozwoju i Technologii/ Polska Agencja Rozwoju Przedsiębiorczości </w:t>
            </w:r>
          </w:p>
          <w:p w14:paraId="47FCCE91" w14:textId="3E031D08" w:rsidR="00EA0CD2" w:rsidRPr="00CE754D" w:rsidRDefault="00EA0CD2" w:rsidP="00B439AA">
            <w:pPr>
              <w:tabs>
                <w:tab w:val="left" w:pos="426"/>
              </w:tabs>
              <w:spacing w:before="0" w:after="0" w:line="240" w:lineRule="auto"/>
              <w:rPr>
                <w:rFonts w:ascii="Arial" w:eastAsia="Arial" w:hAnsi="Arial" w:cs="Arial"/>
                <w:sz w:val="18"/>
                <w:szCs w:val="18"/>
              </w:rPr>
            </w:pPr>
            <w:hyperlink r:id="rId55"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tc>
        <w:tc>
          <w:tcPr>
            <w:tcW w:w="3550" w:type="dxa"/>
          </w:tcPr>
          <w:p w14:paraId="2F969E8B" w14:textId="7EF31D2A"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r w:rsidR="00335ACE" w:rsidRPr="00CE754D">
              <w:rPr>
                <w:rFonts w:ascii="Arial" w:eastAsia="Calibri" w:hAnsi="Arial" w:cs="Arial"/>
                <w:b/>
                <w:bCs/>
                <w:sz w:val="18"/>
                <w:szCs w:val="18"/>
              </w:rPr>
              <w:t>. Spełnione</w:t>
            </w:r>
          </w:p>
          <w:p w14:paraId="404D1A1B"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6843DA28"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 Zapewnienie ciągłości prac Grup Roboczych ds. KIS z udziałem przedstawicieli przedsiębiorstw, jednostek naukowych, instytucji otoczenia biznesu, administracji publicznej oraz organizacji pozarządowych, skutkujące zmianami na liście i w opisach KIS w związku z analizą trendów rozwojowych, identyfikacją barier w realizacji inwestycji w określonych obszarach B+R, </w:t>
            </w:r>
          </w:p>
          <w:p w14:paraId="0E152DF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2.Funkcjonowanie Grupy Konsultacyjnej ds. KIS składającej się z przedstawicieli administracji centralnej i samorządowej oraz Prezydiów GR ds. KIS, zajmujących się polityką </w:t>
            </w:r>
            <w:proofErr w:type="spellStart"/>
            <w:r w:rsidRPr="00CE754D">
              <w:rPr>
                <w:rFonts w:ascii="Arial" w:eastAsia="Calibri" w:hAnsi="Arial" w:cs="Arial"/>
                <w:sz w:val="18"/>
                <w:szCs w:val="18"/>
              </w:rPr>
              <w:t>innowacyjnną</w:t>
            </w:r>
            <w:proofErr w:type="spellEnd"/>
            <w:r w:rsidRPr="00CE754D">
              <w:rPr>
                <w:rFonts w:ascii="Arial" w:eastAsia="Calibri" w:hAnsi="Arial" w:cs="Arial"/>
                <w:sz w:val="18"/>
                <w:szCs w:val="18"/>
              </w:rPr>
              <w:t xml:space="preserve"> i technologiczną oraz inteligentnymi specjalizacjami na poziomie krajowym i regionalnym.</w:t>
            </w:r>
          </w:p>
          <w:p w14:paraId="5D9112C1"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3.Ciągła organizacja wywiadów z przedsiębiorcami i spotkań fokusowych (tzw. B-</w:t>
            </w:r>
            <w:proofErr w:type="spellStart"/>
            <w:r w:rsidRPr="00CE754D">
              <w:rPr>
                <w:rFonts w:ascii="Arial" w:eastAsia="Calibri" w:hAnsi="Arial" w:cs="Arial"/>
                <w:sz w:val="18"/>
                <w:szCs w:val="18"/>
              </w:rPr>
              <w:t>labs</w:t>
            </w:r>
            <w:proofErr w:type="spellEnd"/>
            <w:r w:rsidRPr="00CE754D">
              <w:rPr>
                <w:rFonts w:ascii="Arial" w:eastAsia="Calibri" w:hAnsi="Arial" w:cs="Arial"/>
                <w:sz w:val="18"/>
                <w:szCs w:val="18"/>
              </w:rPr>
              <w:t xml:space="preserve"> i S-</w:t>
            </w:r>
            <w:proofErr w:type="spellStart"/>
            <w:r w:rsidRPr="00CE754D">
              <w:rPr>
                <w:rFonts w:ascii="Arial" w:eastAsia="Calibri" w:hAnsi="Arial" w:cs="Arial"/>
                <w:sz w:val="18"/>
                <w:szCs w:val="18"/>
              </w:rPr>
              <w:t>labs</w:t>
            </w:r>
            <w:proofErr w:type="spellEnd"/>
            <w:r w:rsidRPr="00CE754D">
              <w:rPr>
                <w:rFonts w:ascii="Arial" w:eastAsia="Calibri" w:hAnsi="Arial" w:cs="Arial"/>
                <w:sz w:val="18"/>
                <w:szCs w:val="18"/>
              </w:rPr>
              <w:t xml:space="preserve">) z udziałem przedstawicieli przedsiębiorstw i jednostek naukowych, stanowiących element procesu przedsiębiorczego odkrywania </w:t>
            </w:r>
          </w:p>
          <w:p w14:paraId="75D72921" w14:textId="6AE91293"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4.Planowane uruchomienie dedykowanych konkursów w ramach Ścieżki SMART  w FENG.</w:t>
            </w:r>
          </w:p>
        </w:tc>
      </w:tr>
      <w:tr w:rsidR="00EA0CD2" w:rsidRPr="00CE754D" w14:paraId="65A602D1" w14:textId="77777777" w:rsidTr="00303A71">
        <w:tc>
          <w:tcPr>
            <w:tcW w:w="1560" w:type="dxa"/>
            <w:vMerge/>
          </w:tcPr>
          <w:p w14:paraId="661E8195"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3B5E1010"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229B14F9"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32806229"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0242803C"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4C3E4042"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1799FF36"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013188CD" w14:textId="0C2BE3EE"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Regionalna Strategia Innowacji dla Mazowsza do 2030 roku, podrozdział 7.1. Instytucje zaangażowane we wdrażanie RIS </w:t>
            </w:r>
            <w:proofErr w:type="spellStart"/>
            <w:r w:rsidRPr="00CE754D">
              <w:rPr>
                <w:rFonts w:ascii="Arial" w:eastAsia="Calibri" w:hAnsi="Arial" w:cs="Arial"/>
                <w:sz w:val="18"/>
                <w:szCs w:val="18"/>
              </w:rPr>
              <w:t>Mazovia</w:t>
            </w:r>
            <w:proofErr w:type="spellEnd"/>
            <w:r w:rsidRPr="00CE754D">
              <w:rPr>
                <w:rFonts w:ascii="Arial" w:eastAsia="Calibri" w:hAnsi="Arial" w:cs="Arial"/>
                <w:sz w:val="18"/>
                <w:szCs w:val="18"/>
              </w:rPr>
              <w:t xml:space="preserve"> 2030, s. 54, </w:t>
            </w:r>
            <w:hyperlink r:id="rId56"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0B34023E" w14:textId="6459D2D3"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 xml:space="preserve">Dokumenty kierunkowe dla inteligentnej specjalizacji, </w:t>
            </w:r>
            <w:r w:rsidRPr="00CE754D">
              <w:rPr>
                <w:rFonts w:ascii="Arial" w:eastAsia="Arial" w:hAnsi="Arial" w:cs="Arial"/>
                <w:sz w:val="18"/>
                <w:szCs w:val="18"/>
              </w:rPr>
              <w:t xml:space="preserve"> </w:t>
            </w:r>
            <w:hyperlink r:id="rId57" w:history="1">
              <w:r w:rsidRPr="00CE754D">
                <w:rPr>
                  <w:rStyle w:val="Hipercze"/>
                  <w:rFonts w:ascii="Arial" w:eastAsia="Arial" w:hAnsi="Arial" w:cs="Arial"/>
                  <w:sz w:val="18"/>
                  <w:szCs w:val="18"/>
                </w:rPr>
                <w:t>https://mazovia.pl/pl/rozwoj-regionalny/innowacyjnosc/regionalna-strategia-innowacji-dla-mazowsza/dokumenty-wdrozeniowe/dokumenty-kierunkowe-dla-inteligentnej-specjalizacji.html</w:t>
              </w:r>
            </w:hyperlink>
          </w:p>
        </w:tc>
        <w:tc>
          <w:tcPr>
            <w:tcW w:w="3550" w:type="dxa"/>
          </w:tcPr>
          <w:p w14:paraId="7651D275"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regionalnym:</w:t>
            </w:r>
          </w:p>
          <w:p w14:paraId="3C03C598"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Proces przedsiębiorczego odkrywania na Mazowszu jest realizowany w sposób ciągły od 2013 r. „Kolektywne przywództwo” zgodne z metodyką RIS3 jest zapewniane dzięki współpracy w ramach grup roboczych ds. inteligentnej specjalizacji, Mazowieckiej Rady </w:t>
            </w:r>
            <w:r w:rsidRPr="00CE754D">
              <w:rPr>
                <w:rFonts w:ascii="Arial" w:eastAsia="Calibri" w:hAnsi="Arial" w:cs="Arial"/>
                <w:sz w:val="18"/>
                <w:szCs w:val="18"/>
              </w:rPr>
              <w:lastRenderedPageBreak/>
              <w:t>Innowacyjności i Forum Instytucji Otoczenia Biznesu. Proces przedsiębiorczego odkrywania jest wzmacniany dzięki współpracy z innymi gremiami, m.in. regionalnymi grupami interesariuszy tworzonymi na potrzeby projektów międzynarodowych.</w:t>
            </w:r>
          </w:p>
          <w:p w14:paraId="6546BBF8" w14:textId="77C0320E"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Najważniejszym efektem współpracy z interesariuszami jest oddolne wypracowywanie dokumentów kierunkowych dla inteligentnej specjalizacji. Dokumenty te np.  priorytetowe kierunki badań, „Wykaz kompetencji społecznych i osobistych na potrzeby inteligentnej specjalizacji województwa mazowieckiego – mapa potrzeb w zakresie kompetencji” identyfikują konkretne nisze, na których należy koncentrować wsparcie w ramach inteligentnej specjalizacji. Dzięki kryteriom wyboru projektów odnoszącym się do dokumentów kierunkowych możliwe jest ścisłe powiązanie konkursów w programie regionalnym z inteligentną specjalizacją.</w:t>
            </w:r>
          </w:p>
        </w:tc>
      </w:tr>
      <w:tr w:rsidR="00EA0CD2" w:rsidRPr="00CE754D" w14:paraId="0587A6AB" w14:textId="77777777" w:rsidTr="005A0120">
        <w:trPr>
          <w:trHeight w:val="3315"/>
        </w:trPr>
        <w:tc>
          <w:tcPr>
            <w:tcW w:w="1560" w:type="dxa"/>
            <w:vMerge/>
          </w:tcPr>
          <w:p w14:paraId="0E943D2D"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67FBAE3A"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3D57E0D4"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6F590539"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452A3E3D" w14:textId="252F5A26"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r w:rsidR="004B085E" w:rsidRPr="00CE754D">
              <w:rPr>
                <w:rFonts w:ascii="Arial" w:eastAsia="Calibri" w:hAnsi="Arial" w:cs="Arial"/>
                <w:b/>
                <w:bCs/>
                <w:sz w:val="18"/>
                <w:szCs w:val="18"/>
              </w:rPr>
              <w:t>.</w:t>
            </w:r>
          </w:p>
          <w:p w14:paraId="74DFCEFB"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Działania mające na celu poprawę krajowych lub regionalnych systemów badań i innowacji, w stosownych przypadkach.</w:t>
            </w:r>
          </w:p>
        </w:tc>
        <w:tc>
          <w:tcPr>
            <w:tcW w:w="1058" w:type="dxa"/>
            <w:vMerge w:val="restart"/>
          </w:tcPr>
          <w:p w14:paraId="491468BF" w14:textId="0A7A7C42"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5EB037BB" w14:textId="08A97F3E" w:rsidR="00EA0CD2" w:rsidRPr="00CE754D" w:rsidRDefault="00EA0CD2" w:rsidP="00B439AA">
            <w:pPr>
              <w:spacing w:before="0" w:after="0" w:line="240" w:lineRule="auto"/>
              <w:rPr>
                <w:rFonts w:ascii="Arial" w:eastAsia="Arial" w:hAnsi="Arial" w:cs="Arial"/>
                <w:sz w:val="18"/>
                <w:szCs w:val="18"/>
              </w:rPr>
            </w:pPr>
          </w:p>
          <w:p w14:paraId="72014E87" w14:textId="6983159C"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4835A3CC"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Zarządzenie Prezesa Rady Ministrów w sprawie utworzenia Rady ds. Innowacyjności z </w:t>
            </w:r>
            <w:proofErr w:type="spellStart"/>
            <w:r w:rsidRPr="00CE754D">
              <w:rPr>
                <w:rFonts w:ascii="Arial" w:eastAsia="Arial" w:hAnsi="Arial" w:cs="Arial"/>
                <w:sz w:val="18"/>
                <w:szCs w:val="18"/>
              </w:rPr>
              <w:t>późn</w:t>
            </w:r>
            <w:proofErr w:type="spellEnd"/>
            <w:r w:rsidRPr="00CE754D">
              <w:rPr>
                <w:rFonts w:ascii="Arial" w:eastAsia="Arial" w:hAnsi="Arial" w:cs="Arial"/>
                <w:sz w:val="18"/>
                <w:szCs w:val="18"/>
              </w:rPr>
              <w:t>. zm., - Ministerstwo Rozwoju i Technologii</w:t>
            </w:r>
          </w:p>
          <w:p w14:paraId="4CD9B382" w14:textId="0A6431E4" w:rsidR="00EA0CD2" w:rsidRPr="00CE754D" w:rsidRDefault="00EA0CD2" w:rsidP="00B439AA">
            <w:pPr>
              <w:spacing w:before="0" w:after="0" w:line="240" w:lineRule="auto"/>
              <w:rPr>
                <w:rFonts w:ascii="Arial" w:eastAsia="Arial" w:hAnsi="Arial" w:cs="Arial"/>
                <w:sz w:val="18"/>
                <w:szCs w:val="18"/>
              </w:rPr>
            </w:pPr>
            <w:hyperlink r:id="rId58" w:history="1">
              <w:r w:rsidRPr="00CE754D">
                <w:rPr>
                  <w:rStyle w:val="Hipercze"/>
                  <w:rFonts w:ascii="Arial" w:eastAsia="Arial" w:hAnsi="Arial" w:cs="Arial"/>
                  <w:sz w:val="18"/>
                  <w:szCs w:val="18"/>
                </w:rPr>
                <w:t>https://isap.sejm.gov.pl/isap.nsf/download.xsp/WMP20160000063/O/M20160063.pdf</w:t>
              </w:r>
            </w:hyperlink>
            <w:r w:rsidRPr="00CE754D">
              <w:rPr>
                <w:rFonts w:ascii="Arial" w:eastAsia="Arial" w:hAnsi="Arial" w:cs="Arial"/>
                <w:sz w:val="18"/>
                <w:szCs w:val="18"/>
              </w:rPr>
              <w:t xml:space="preserve"> </w:t>
            </w:r>
          </w:p>
          <w:p w14:paraId="2209BDD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Ustawa z dnia 4 listopada 2016 r. o zmianie niektórych ustaw określających warunki prowadzenia działalności innowacyjnej -Ministerstwo Rozwoju i Technologii</w:t>
            </w:r>
          </w:p>
          <w:p w14:paraId="47F77850" w14:textId="59D3ED80" w:rsidR="00EA0CD2" w:rsidRPr="00CE754D" w:rsidRDefault="00EA0CD2" w:rsidP="00B439AA">
            <w:pPr>
              <w:spacing w:before="0" w:after="0" w:line="240" w:lineRule="auto"/>
              <w:rPr>
                <w:rFonts w:ascii="Arial" w:eastAsia="Arial" w:hAnsi="Arial" w:cs="Arial"/>
                <w:sz w:val="18"/>
                <w:szCs w:val="18"/>
              </w:rPr>
            </w:pPr>
            <w:hyperlink r:id="rId59" w:history="1">
              <w:r w:rsidRPr="00CE754D">
                <w:rPr>
                  <w:rStyle w:val="Hipercze"/>
                  <w:rFonts w:ascii="Arial" w:eastAsia="Arial" w:hAnsi="Arial" w:cs="Arial"/>
                  <w:sz w:val="18"/>
                  <w:szCs w:val="18"/>
                </w:rPr>
                <w:t>https://isap.sejm.gov.pl/isap.nsf/download.xsp/WDU20160001933/T/D20161933L.pdf</w:t>
              </w:r>
            </w:hyperlink>
            <w:r w:rsidRPr="00CE754D">
              <w:rPr>
                <w:rFonts w:ascii="Arial" w:eastAsia="Arial" w:hAnsi="Arial" w:cs="Arial"/>
                <w:sz w:val="18"/>
                <w:szCs w:val="18"/>
              </w:rPr>
              <w:t xml:space="preserve"> </w:t>
            </w:r>
          </w:p>
          <w:p w14:paraId="7BCF678E"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Ustawa z dnia 9 listopada 2017 r. o zmianie niektórych ustaw w celu poprawy otoczenia prawnego działalności innowacyjnej -Ministerstwo Rozwoju i Technologii</w:t>
            </w:r>
          </w:p>
          <w:p w14:paraId="5EC4B243" w14:textId="6EB15CED" w:rsidR="00EA0CD2" w:rsidRPr="00CE754D" w:rsidRDefault="00EA0CD2" w:rsidP="00B439AA">
            <w:pPr>
              <w:spacing w:before="0" w:after="0" w:line="240" w:lineRule="auto"/>
              <w:rPr>
                <w:rFonts w:ascii="Arial" w:eastAsia="Arial" w:hAnsi="Arial" w:cs="Arial"/>
                <w:sz w:val="18"/>
                <w:szCs w:val="18"/>
              </w:rPr>
            </w:pPr>
            <w:hyperlink r:id="rId60" w:history="1">
              <w:r w:rsidRPr="00CE754D">
                <w:rPr>
                  <w:rStyle w:val="Hipercze"/>
                  <w:rFonts w:ascii="Arial" w:eastAsia="Arial" w:hAnsi="Arial" w:cs="Arial"/>
                  <w:sz w:val="18"/>
                  <w:szCs w:val="18"/>
                </w:rPr>
                <w:t>https://isap.sejm.gov.pl/isap.nsf/download.xsp/WDU20170002201/T/D20172201L.pdf</w:t>
              </w:r>
            </w:hyperlink>
            <w:r w:rsidRPr="00CE754D">
              <w:rPr>
                <w:rFonts w:ascii="Arial" w:eastAsia="Arial" w:hAnsi="Arial" w:cs="Arial"/>
                <w:sz w:val="18"/>
                <w:szCs w:val="18"/>
              </w:rPr>
              <w:t xml:space="preserve"> </w:t>
            </w:r>
          </w:p>
          <w:p w14:paraId="3AF7A1F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Program Ministra na lata 2019 – 2021 Przemysł 4.0 - ustanowiony na podstawie art. 21a ustawy z dnia 30 maja 2008 r. o niektórych formach wspierania działalności innowacyjnej (Dz. U. z 2018 r. poz. 141, z </w:t>
            </w:r>
            <w:proofErr w:type="spellStart"/>
            <w:r w:rsidRPr="00CE754D">
              <w:rPr>
                <w:rFonts w:ascii="Arial" w:eastAsia="Arial" w:hAnsi="Arial" w:cs="Arial"/>
                <w:sz w:val="18"/>
                <w:szCs w:val="18"/>
              </w:rPr>
              <w:t>późn</w:t>
            </w:r>
            <w:proofErr w:type="spellEnd"/>
            <w:r w:rsidRPr="00CE754D">
              <w:rPr>
                <w:rFonts w:ascii="Arial" w:eastAsia="Arial" w:hAnsi="Arial" w:cs="Arial"/>
                <w:sz w:val="18"/>
                <w:szCs w:val="18"/>
              </w:rPr>
              <w:t>. zm.) - Ministerstwo Rozwoju i Technologii</w:t>
            </w:r>
          </w:p>
          <w:p w14:paraId="490D2A3E" w14:textId="1E7B463F" w:rsidR="00EA0CD2" w:rsidRPr="00CE754D" w:rsidRDefault="00EA0CD2" w:rsidP="00B439AA">
            <w:pPr>
              <w:spacing w:before="0" w:after="0" w:line="240" w:lineRule="auto"/>
              <w:rPr>
                <w:rFonts w:ascii="Arial" w:eastAsia="Arial" w:hAnsi="Arial" w:cs="Arial"/>
                <w:sz w:val="18"/>
                <w:szCs w:val="18"/>
              </w:rPr>
            </w:pPr>
            <w:hyperlink r:id="rId61" w:history="1">
              <w:r w:rsidRPr="00CE754D">
                <w:rPr>
                  <w:rStyle w:val="Hipercze"/>
                  <w:rFonts w:ascii="Arial" w:eastAsia="Arial" w:hAnsi="Arial" w:cs="Arial"/>
                  <w:sz w:val="18"/>
                  <w:szCs w:val="18"/>
                </w:rPr>
                <w:t>https://www.gov.pl/web/rozwoj-praca-technologia/przemysl-4-0</w:t>
              </w:r>
            </w:hyperlink>
            <w:r w:rsidRPr="00CE754D">
              <w:rPr>
                <w:rFonts w:ascii="Arial" w:eastAsia="Arial" w:hAnsi="Arial" w:cs="Arial"/>
                <w:sz w:val="18"/>
                <w:szCs w:val="18"/>
              </w:rPr>
              <w:t xml:space="preserve"> </w:t>
            </w:r>
          </w:p>
          <w:p w14:paraId="191A5821"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Ustawa z dnia 18 marca 2018 r. Prawo o Szkolnictwie Wyższym i Nauce - Ministerstwo Nauki i Szkolnictwa Wyższego</w:t>
            </w:r>
          </w:p>
          <w:p w14:paraId="22B3A808" w14:textId="1B27BD22" w:rsidR="00EA0CD2" w:rsidRPr="00CE754D" w:rsidRDefault="00EA0CD2" w:rsidP="00B439AA">
            <w:pPr>
              <w:spacing w:before="0" w:after="0" w:line="240" w:lineRule="auto"/>
              <w:rPr>
                <w:rFonts w:ascii="Arial" w:eastAsia="Arial" w:hAnsi="Arial" w:cs="Arial"/>
                <w:sz w:val="18"/>
                <w:szCs w:val="18"/>
              </w:rPr>
            </w:pPr>
            <w:hyperlink r:id="rId62" w:history="1">
              <w:r w:rsidRPr="00CE754D">
                <w:rPr>
                  <w:rStyle w:val="Hipercze"/>
                  <w:rFonts w:ascii="Arial" w:eastAsia="Arial" w:hAnsi="Arial" w:cs="Arial"/>
                  <w:sz w:val="18"/>
                  <w:szCs w:val="18"/>
                </w:rPr>
                <w:t>https://isap.sejm.gov.pl/isap.nsf/download.xsp/WDU20180001668/T/D20181668L.pdf</w:t>
              </w:r>
            </w:hyperlink>
            <w:r w:rsidRPr="00CE754D">
              <w:rPr>
                <w:rFonts w:ascii="Arial" w:eastAsia="Arial" w:hAnsi="Arial" w:cs="Arial"/>
                <w:sz w:val="18"/>
                <w:szCs w:val="18"/>
              </w:rPr>
              <w:t xml:space="preserve"> </w:t>
            </w:r>
          </w:p>
          <w:p w14:paraId="6141FDAA"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Ustawa z dnia 21 lutego 2019 r. o Sieci Badawczej Łukasiewicz - Ministerstwo Rozwoju i Technologii</w:t>
            </w:r>
          </w:p>
          <w:p w14:paraId="3BAD5CE4" w14:textId="3584D674" w:rsidR="00EA0CD2" w:rsidRPr="00CE754D" w:rsidRDefault="00EA0CD2" w:rsidP="00B439AA">
            <w:pPr>
              <w:spacing w:before="0" w:after="0" w:line="240" w:lineRule="auto"/>
              <w:rPr>
                <w:rFonts w:ascii="Arial" w:eastAsia="Arial" w:hAnsi="Arial" w:cs="Arial"/>
                <w:sz w:val="18"/>
                <w:szCs w:val="18"/>
              </w:rPr>
            </w:pPr>
            <w:hyperlink r:id="rId63" w:history="1">
              <w:r w:rsidRPr="00CE754D">
                <w:rPr>
                  <w:rStyle w:val="Hipercze"/>
                  <w:rFonts w:ascii="Arial" w:eastAsia="Arial" w:hAnsi="Arial" w:cs="Arial"/>
                  <w:sz w:val="18"/>
                  <w:szCs w:val="18"/>
                </w:rPr>
                <w:t>https://isap.sejm.gov.pl/isap.nsf/download.xsp/WDU20190000534/T/D20190534L.pdf</w:t>
              </w:r>
            </w:hyperlink>
            <w:r w:rsidRPr="00CE754D">
              <w:rPr>
                <w:rFonts w:ascii="Arial" w:eastAsia="Arial" w:hAnsi="Arial" w:cs="Arial"/>
                <w:sz w:val="18"/>
                <w:szCs w:val="18"/>
              </w:rPr>
              <w:t xml:space="preserve"> </w:t>
            </w:r>
          </w:p>
          <w:p w14:paraId="04D17385"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Strategia na rzecz Odpowiedzialnego Rozwoju - Ministerstwo Funduszy i Polityki Regionalnej</w:t>
            </w:r>
          </w:p>
          <w:p w14:paraId="72495CE0" w14:textId="47EBB684" w:rsidR="00EA0CD2" w:rsidRPr="00CE754D" w:rsidRDefault="00EA0CD2" w:rsidP="00B439AA">
            <w:pPr>
              <w:spacing w:before="0" w:after="0" w:line="240" w:lineRule="auto"/>
              <w:rPr>
                <w:rFonts w:ascii="Arial" w:eastAsia="Arial" w:hAnsi="Arial" w:cs="Arial"/>
                <w:sz w:val="18"/>
                <w:szCs w:val="18"/>
              </w:rPr>
            </w:pPr>
            <w:hyperlink r:id="rId64" w:history="1">
              <w:r w:rsidRPr="00CE754D">
                <w:rPr>
                  <w:rStyle w:val="Hipercze"/>
                  <w:rFonts w:ascii="Arial" w:eastAsia="Arial" w:hAnsi="Arial" w:cs="Arial"/>
                  <w:sz w:val="18"/>
                  <w:szCs w:val="18"/>
                </w:rPr>
                <w:t>https://www.gov.pl/web/fundusze-regiony/informacje-o-strategii-na-rzecz-odpowiedzialnego-rozwoju</w:t>
              </w:r>
            </w:hyperlink>
            <w:r w:rsidRPr="00CE754D">
              <w:rPr>
                <w:rFonts w:ascii="Arial" w:eastAsia="Arial" w:hAnsi="Arial" w:cs="Arial"/>
                <w:sz w:val="18"/>
                <w:szCs w:val="18"/>
              </w:rPr>
              <w:t xml:space="preserve">  </w:t>
            </w:r>
          </w:p>
          <w:p w14:paraId="037CF9FC" w14:textId="43D72D9A"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Strategia Produktywności - Ministerstwo Rozwoju i Technologii</w:t>
            </w:r>
          </w:p>
          <w:p w14:paraId="6C8EEEB8" w14:textId="4E64D90E"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w:t>
            </w:r>
            <w:hyperlink r:id="rId65" w:history="1">
              <w:r w:rsidRPr="00CE754D">
                <w:rPr>
                  <w:rStyle w:val="Hipercze"/>
                  <w:rFonts w:ascii="Arial" w:eastAsia="Arial" w:hAnsi="Arial" w:cs="Arial"/>
                  <w:sz w:val="18"/>
                  <w:szCs w:val="18"/>
                </w:rPr>
                <w:t>https://www.gov.pl/web/rozwoj-technologia/strategia-produktywnosci-2031</w:t>
              </w:r>
            </w:hyperlink>
            <w:r w:rsidRPr="00CE754D">
              <w:rPr>
                <w:rFonts w:ascii="Arial" w:eastAsia="Arial" w:hAnsi="Arial" w:cs="Arial"/>
                <w:sz w:val="18"/>
                <w:szCs w:val="18"/>
              </w:rPr>
              <w:t xml:space="preserve"> </w:t>
            </w:r>
          </w:p>
          <w:p w14:paraId="4268EF32"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Krajowe Klastry Kluczowe – lista, konkurs na KKK  - Ministerstwo Rozwoju i Technologii</w:t>
            </w:r>
          </w:p>
          <w:p w14:paraId="4EAD2FCC" w14:textId="48B47628" w:rsidR="00EA0CD2" w:rsidRPr="00CE754D" w:rsidRDefault="00EA0CD2" w:rsidP="00B439AA">
            <w:pPr>
              <w:spacing w:before="0" w:after="0" w:line="240" w:lineRule="auto"/>
              <w:rPr>
                <w:rFonts w:ascii="Arial" w:eastAsia="Arial" w:hAnsi="Arial" w:cs="Arial"/>
                <w:sz w:val="18"/>
                <w:szCs w:val="18"/>
              </w:rPr>
            </w:pPr>
            <w:hyperlink r:id="rId66" w:history="1">
              <w:r w:rsidRPr="00CE754D">
                <w:rPr>
                  <w:rStyle w:val="Hipercze"/>
                  <w:rFonts w:ascii="Arial" w:eastAsia="Arial" w:hAnsi="Arial" w:cs="Arial"/>
                  <w:sz w:val="18"/>
                  <w:szCs w:val="18"/>
                </w:rPr>
                <w:t>https://www.gov.pl/web/rozwoj/lista-kkk</w:t>
              </w:r>
            </w:hyperlink>
            <w:r w:rsidRPr="00CE754D">
              <w:rPr>
                <w:rFonts w:ascii="Arial" w:eastAsia="Arial" w:hAnsi="Arial" w:cs="Arial"/>
                <w:sz w:val="18"/>
                <w:szCs w:val="18"/>
              </w:rPr>
              <w:t xml:space="preserve">  </w:t>
            </w:r>
          </w:p>
          <w:p w14:paraId="650F8EC2"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Kierunki rozwoju polityki klastrowej po 2020 r.- Ministerstwo Rozwoju i Technologii</w:t>
            </w:r>
          </w:p>
          <w:p w14:paraId="20E486AA" w14:textId="5083056C" w:rsidR="00EA0CD2" w:rsidRPr="00CE754D" w:rsidRDefault="00EA0CD2" w:rsidP="00B439AA">
            <w:pPr>
              <w:spacing w:before="0" w:after="0" w:line="240" w:lineRule="auto"/>
              <w:rPr>
                <w:rFonts w:ascii="Arial" w:eastAsia="Arial" w:hAnsi="Arial" w:cs="Arial"/>
                <w:sz w:val="18"/>
                <w:szCs w:val="18"/>
              </w:rPr>
            </w:pPr>
            <w:hyperlink r:id="rId67" w:history="1">
              <w:r w:rsidRPr="00CE754D">
                <w:rPr>
                  <w:rStyle w:val="Hipercze"/>
                  <w:rFonts w:ascii="Arial" w:eastAsia="Arial" w:hAnsi="Arial" w:cs="Arial"/>
                  <w:sz w:val="18"/>
                  <w:szCs w:val="18"/>
                </w:rPr>
                <w:t>https://www.gov.pl/web/rozwoj-praca-technologia/krajowe-klastry-kluczowe</w:t>
              </w:r>
            </w:hyperlink>
            <w:r w:rsidRPr="00CE754D">
              <w:rPr>
                <w:rFonts w:ascii="Arial" w:eastAsia="Arial" w:hAnsi="Arial" w:cs="Arial"/>
                <w:sz w:val="18"/>
                <w:szCs w:val="18"/>
              </w:rPr>
              <w:t xml:space="preserve">  </w:t>
            </w:r>
          </w:p>
          <w:p w14:paraId="7A0EE798"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Konkurs dot. rozwoju potencjału koordynatorów KKK - Polska Agencja Rozwoju Przedsiębiorczości </w:t>
            </w:r>
          </w:p>
          <w:p w14:paraId="72439774" w14:textId="77777777" w:rsidR="00EA0CD2" w:rsidRPr="00CE754D" w:rsidRDefault="00EA0CD2" w:rsidP="00B439AA">
            <w:pPr>
              <w:spacing w:before="0" w:after="0" w:line="240" w:lineRule="auto"/>
              <w:rPr>
                <w:rFonts w:ascii="Arial" w:eastAsia="Arial" w:hAnsi="Arial" w:cs="Arial"/>
                <w:sz w:val="18"/>
                <w:szCs w:val="18"/>
              </w:rPr>
            </w:pPr>
            <w:hyperlink r:id="rId68" w:history="1">
              <w:r w:rsidRPr="00CE754D">
                <w:rPr>
                  <w:rStyle w:val="Hipercze"/>
                  <w:rFonts w:ascii="Arial" w:eastAsia="Arial" w:hAnsi="Arial" w:cs="Arial"/>
                  <w:sz w:val="18"/>
                  <w:szCs w:val="18"/>
                </w:rPr>
                <w:t>https://www.parp.gov.pl/component/grants/grants/rozwoj-potencjalu-koordynatorow-krajowych-klastrow-kluczowych</w:t>
              </w:r>
            </w:hyperlink>
            <w:r w:rsidRPr="00CE754D">
              <w:rPr>
                <w:rFonts w:ascii="Arial" w:eastAsia="Arial" w:hAnsi="Arial" w:cs="Arial"/>
                <w:sz w:val="18"/>
                <w:szCs w:val="18"/>
              </w:rPr>
              <w:t xml:space="preserve"> </w:t>
            </w:r>
          </w:p>
          <w:p w14:paraId="28D7A922" w14:textId="0FD4D031"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Analiza potencjału Ośrodków Innowacji akredytowanych przez Ministerstwo </w:t>
            </w:r>
            <w:r w:rsidRPr="00CE754D">
              <w:rPr>
                <w:rFonts w:ascii="Arial" w:eastAsia="Arial" w:hAnsi="Arial" w:cs="Arial"/>
                <w:sz w:val="18"/>
                <w:szCs w:val="18"/>
              </w:rPr>
              <w:lastRenderedPageBreak/>
              <w:t xml:space="preserve">Przedsiębiorczości i Technologii do świadczenia usług w zakresie </w:t>
            </w:r>
            <w:proofErr w:type="spellStart"/>
            <w:r w:rsidRPr="00CE754D">
              <w:rPr>
                <w:rFonts w:ascii="Arial" w:eastAsia="Arial" w:hAnsi="Arial" w:cs="Arial"/>
                <w:sz w:val="18"/>
                <w:szCs w:val="18"/>
              </w:rPr>
              <w:t>Industry</w:t>
            </w:r>
            <w:proofErr w:type="spellEnd"/>
            <w:r w:rsidRPr="00CE754D">
              <w:rPr>
                <w:rFonts w:ascii="Arial" w:eastAsia="Arial" w:hAnsi="Arial" w:cs="Arial"/>
                <w:sz w:val="18"/>
                <w:szCs w:val="18"/>
              </w:rPr>
              <w:t xml:space="preserve"> 4.0 - Ministerstwo Rozwoju i Technologii</w:t>
            </w:r>
          </w:p>
          <w:p w14:paraId="74803B04" w14:textId="2F46CE1F" w:rsidR="00EA0CD2" w:rsidRPr="00CE754D" w:rsidRDefault="00EA0CD2" w:rsidP="00B439AA">
            <w:pPr>
              <w:spacing w:before="0" w:after="0" w:line="240" w:lineRule="auto"/>
              <w:rPr>
                <w:rFonts w:ascii="Arial" w:eastAsia="Arial" w:hAnsi="Arial" w:cs="Arial"/>
                <w:sz w:val="18"/>
                <w:szCs w:val="18"/>
              </w:rPr>
            </w:pPr>
            <w:hyperlink r:id="rId69" w:history="1">
              <w:r w:rsidRPr="00CE754D">
                <w:rPr>
                  <w:rStyle w:val="Hipercze"/>
                  <w:rFonts w:ascii="Arial" w:eastAsia="Arial" w:hAnsi="Arial" w:cs="Arial"/>
                  <w:sz w:val="18"/>
                  <w:szCs w:val="18"/>
                </w:rPr>
                <w:t>https://www.gov.pl/web/rozwoj-technologia/raporty-dotyczace-instytucji-otoczenia-biznesu</w:t>
              </w:r>
            </w:hyperlink>
            <w:r w:rsidRPr="00CE754D">
              <w:rPr>
                <w:rFonts w:ascii="Arial" w:eastAsia="Arial" w:hAnsi="Arial" w:cs="Arial"/>
                <w:sz w:val="18"/>
                <w:szCs w:val="18"/>
              </w:rPr>
              <w:t xml:space="preserve"> </w:t>
            </w:r>
          </w:p>
          <w:p w14:paraId="7664F519" w14:textId="0F4B2314"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Analiza potencjału ośrodków innowacji i ich wpływu na realizację założeń (koncepcji) inteligentnych specjalizacji w Polsce - Ministerstwo Rozwoju i Technologii/Polska Agencja Rozwoju Przedsiębiorczości </w:t>
            </w:r>
          </w:p>
          <w:p w14:paraId="1A1BA89C" w14:textId="06E46251"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w:t>
            </w:r>
            <w:hyperlink r:id="rId70" w:history="1">
              <w:r w:rsidRPr="00CE754D">
                <w:rPr>
                  <w:rStyle w:val="Hipercze"/>
                  <w:rFonts w:ascii="Arial" w:eastAsia="Arial" w:hAnsi="Arial" w:cs="Arial"/>
                  <w:sz w:val="18"/>
                  <w:szCs w:val="18"/>
                </w:rPr>
                <w:t>https://www.gov.pl/web/rozwoj-technologia/raporty-dotyczace-instytucji-otoczenia-biznesu</w:t>
              </w:r>
            </w:hyperlink>
            <w:r w:rsidRPr="00CE754D">
              <w:rPr>
                <w:rFonts w:ascii="Arial" w:eastAsia="Arial" w:hAnsi="Arial" w:cs="Arial"/>
                <w:sz w:val="18"/>
                <w:szCs w:val="18"/>
              </w:rPr>
              <w:t xml:space="preserve"> </w:t>
            </w:r>
          </w:p>
          <w:p w14:paraId="32202B22"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Dokument Krajowa Inteligenta Specjalizacja - Ministerstwo Rozwoju i Technologii</w:t>
            </w:r>
          </w:p>
          <w:p w14:paraId="74FAC522" w14:textId="71C2D025" w:rsidR="00EA0CD2" w:rsidRPr="00CE754D" w:rsidRDefault="00EA0CD2" w:rsidP="00B439AA">
            <w:pPr>
              <w:spacing w:before="0" w:after="0" w:line="240" w:lineRule="auto"/>
              <w:rPr>
                <w:rFonts w:ascii="Arial" w:eastAsia="Arial" w:hAnsi="Arial" w:cs="Arial"/>
                <w:sz w:val="18"/>
                <w:szCs w:val="18"/>
              </w:rPr>
            </w:pPr>
            <w:hyperlink r:id="rId71" w:history="1">
              <w:r w:rsidRPr="00CE754D">
                <w:rPr>
                  <w:rStyle w:val="Hipercze"/>
                  <w:rFonts w:ascii="Arial" w:eastAsia="Arial" w:hAnsi="Arial" w:cs="Arial"/>
                  <w:sz w:val="18"/>
                  <w:szCs w:val="18"/>
                </w:rPr>
                <w:t>https://smart.gov.pl</w:t>
              </w:r>
            </w:hyperlink>
            <w:r w:rsidRPr="00CE754D">
              <w:rPr>
                <w:rFonts w:ascii="Arial" w:eastAsia="Arial" w:hAnsi="Arial" w:cs="Arial"/>
                <w:sz w:val="18"/>
                <w:szCs w:val="18"/>
              </w:rPr>
              <w:t xml:space="preserve"> </w:t>
            </w:r>
          </w:p>
        </w:tc>
        <w:tc>
          <w:tcPr>
            <w:tcW w:w="3550" w:type="dxa"/>
          </w:tcPr>
          <w:p w14:paraId="52C0703F" w14:textId="22B41F7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5</w:t>
            </w:r>
            <w:r w:rsidR="00335ACE" w:rsidRPr="00CE754D">
              <w:rPr>
                <w:rFonts w:ascii="Arial" w:eastAsia="Calibri" w:hAnsi="Arial" w:cs="Arial"/>
                <w:b/>
                <w:bCs/>
                <w:sz w:val="18"/>
                <w:szCs w:val="18"/>
              </w:rPr>
              <w:t>. Spełnione</w:t>
            </w:r>
          </w:p>
          <w:p w14:paraId="3B9EFE06"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5F555F9C" w14:textId="02D9D17B"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Przyjęcie rozwiązań legislacyjnych sprzyjających podejmowaniu i prowadzeniu działalności innowacyjnej, m.in. ustawy o innowacyjności, Konstytucja dla Biznesu, Ulga podatkowa na prace B+R, Prosta spółka akcyjna, Mały ZUS, Ulga podatkowa IP Box, ulga podatkowa na robotyzację, ulga podatkowa na prototyp, ustawa o Fundacji Platformy Przemysłu Przyszłości, zniesienie podwójnego opodatkowania funduszy VC</w:t>
            </w:r>
          </w:p>
          <w:p w14:paraId="6941D603" w14:textId="6B231C3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Przyjęcie rozwiązań legislacyjnych umożliwiających reformę nauki - mi.in. ustawa Prawo o szkolnictwie wyższym i nauce, utworzenie Sieci badawczej Łukasiewicz (reforma instytutów badawczych)</w:t>
            </w:r>
          </w:p>
          <w:p w14:paraId="44FEFEF4" w14:textId="4945C83A"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 Działania koordynacyjne, zmierzające do zapewnienia synergii polityk na poziomie krajowym i regionalnym w ramach Rady ds. Innowacyjności</w:t>
            </w:r>
          </w:p>
        </w:tc>
      </w:tr>
      <w:tr w:rsidR="00EA0CD2" w:rsidRPr="00CE754D" w14:paraId="0AAABF21" w14:textId="77777777" w:rsidTr="00CA0BF3">
        <w:tc>
          <w:tcPr>
            <w:tcW w:w="1560" w:type="dxa"/>
            <w:vMerge/>
          </w:tcPr>
          <w:p w14:paraId="32CBB812"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4C61511F"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4C71F025"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4A16AC22"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62D67562"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5862130E"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69211393"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34F8CE1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roku, Załącznik nr 1. Inteligentna specjalizacja województwa mazowieckiego, s. 66, </w:t>
            </w:r>
            <w:r w:rsidRPr="00CE754D">
              <w:rPr>
                <w:rFonts w:ascii="Arial" w:eastAsia="Arial" w:hAnsi="Arial" w:cs="Arial"/>
                <w:sz w:val="18"/>
                <w:szCs w:val="18"/>
              </w:rPr>
              <w:t xml:space="preserve"> </w:t>
            </w:r>
            <w:hyperlink r:id="rId72"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4806FA1C" w14:textId="77777777" w:rsidR="00EA0CD2" w:rsidRPr="00CE754D" w:rsidRDefault="00EA0CD2" w:rsidP="00B439AA">
            <w:pPr>
              <w:spacing w:before="0" w:after="0" w:line="240" w:lineRule="auto"/>
              <w:rPr>
                <w:rFonts w:ascii="Arial" w:eastAsia="Calibri" w:hAnsi="Arial" w:cs="Arial"/>
                <w:sz w:val="18"/>
                <w:szCs w:val="18"/>
              </w:rPr>
            </w:pPr>
          </w:p>
          <w:p w14:paraId="4EB5CF0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Programy wdrożeniowe dla RIS, </w:t>
            </w:r>
            <w:r w:rsidRPr="00CE754D">
              <w:rPr>
                <w:rFonts w:ascii="Arial" w:eastAsia="Arial" w:hAnsi="Arial" w:cs="Arial"/>
                <w:sz w:val="18"/>
                <w:szCs w:val="18"/>
              </w:rPr>
              <w:t xml:space="preserve"> </w:t>
            </w:r>
            <w:hyperlink r:id="rId73"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2FD404A1" w14:textId="77777777" w:rsidR="00EA0CD2" w:rsidRPr="00CE754D" w:rsidRDefault="00EA0CD2" w:rsidP="00B439AA">
            <w:pPr>
              <w:spacing w:before="0" w:after="0" w:line="240" w:lineRule="auto"/>
              <w:rPr>
                <w:rFonts w:ascii="Arial" w:eastAsia="Calibri" w:hAnsi="Arial" w:cs="Arial"/>
                <w:sz w:val="18"/>
                <w:szCs w:val="18"/>
              </w:rPr>
            </w:pPr>
          </w:p>
          <w:p w14:paraId="4581F3DA" w14:textId="73C25A18"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Priorytetowe kierunki badań, </w:t>
            </w:r>
            <w:r w:rsidRPr="00CE754D">
              <w:rPr>
                <w:rFonts w:ascii="Arial" w:eastAsia="Arial" w:hAnsi="Arial" w:cs="Arial"/>
                <w:sz w:val="18"/>
                <w:szCs w:val="18"/>
              </w:rPr>
              <w:t xml:space="preserve"> </w:t>
            </w:r>
            <w:hyperlink r:id="rId74" w:history="1">
              <w:r w:rsidRPr="00CE754D">
                <w:rPr>
                  <w:rStyle w:val="Hipercze"/>
                  <w:rFonts w:ascii="Arial" w:eastAsia="Arial" w:hAnsi="Arial" w:cs="Arial"/>
                  <w:sz w:val="18"/>
                  <w:szCs w:val="18"/>
                </w:rPr>
                <w:t>https://mazovia.pl/pl/rozwoj-regionalny/innowacyjnosc/regionalna-</w:t>
              </w:r>
              <w:r w:rsidRPr="00CE754D">
                <w:rPr>
                  <w:rStyle w:val="Hipercze"/>
                  <w:rFonts w:ascii="Arial" w:eastAsia="Arial" w:hAnsi="Arial" w:cs="Arial"/>
                  <w:sz w:val="18"/>
                  <w:szCs w:val="18"/>
                </w:rPr>
                <w:lastRenderedPageBreak/>
                <w:t>strategia-innowacji-dla-mazowsza/dokumenty-wdrozeniowe/dokumenty-kierunkowe-dla-inteligentnej-specjalizacji.html</w:t>
              </w:r>
            </w:hyperlink>
          </w:p>
        </w:tc>
        <w:tc>
          <w:tcPr>
            <w:tcW w:w="3550" w:type="dxa"/>
          </w:tcPr>
          <w:p w14:paraId="7BC1C4E7"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regionalnym:</w:t>
            </w:r>
          </w:p>
          <w:p w14:paraId="53ABC0D0"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Realizacja strategii podporządkowana jest zagadnieniom zidentyfikowanym w procesie oddolnym, odnoszącym się do specyfiki i potencjału województwa. RIS uwzględnia jednak kwestie poruszane m.in. w Zaleceniu Rady z dnia 20 lipca 2020 r. w sprawie krajowego programu reform Polski na 2020 r., zawierającym opinię Rady na temat przedstawionego przez Polskę programu konwergencji na 2020 r. w zakresie, w jakim odpowiednie działania leżą w kompetencjach samorządu województwa. Należą do nich:</w:t>
            </w:r>
          </w:p>
          <w:p w14:paraId="7F10BECE" w14:textId="77777777" w:rsidR="00EA0CD2" w:rsidRPr="00CE754D" w:rsidRDefault="00EA0CD2" w:rsidP="00B439AA">
            <w:pPr>
              <w:tabs>
                <w:tab w:val="left" w:pos="162"/>
              </w:tabs>
              <w:spacing w:before="0" w:after="0" w:line="240" w:lineRule="auto"/>
              <w:contextualSpacing/>
              <w:rPr>
                <w:rFonts w:ascii="Arial" w:eastAsia="Calibri" w:hAnsi="Arial" w:cs="Arial"/>
                <w:sz w:val="18"/>
                <w:szCs w:val="18"/>
              </w:rPr>
            </w:pPr>
            <w:r w:rsidRPr="00CE754D">
              <w:rPr>
                <w:rFonts w:ascii="Arial" w:eastAsia="Calibri" w:hAnsi="Arial" w:cs="Arial"/>
                <w:sz w:val="18"/>
                <w:szCs w:val="18"/>
              </w:rPr>
              <w:t xml:space="preserve">• poprawa odporności, dostępności i skuteczności systemu ochrony zdrowia (zagadnienia dotyczące zdrowia w </w:t>
            </w:r>
            <w:r w:rsidRPr="00CE754D">
              <w:rPr>
                <w:rFonts w:ascii="Arial" w:eastAsia="Calibri" w:hAnsi="Arial" w:cs="Arial"/>
                <w:sz w:val="18"/>
                <w:szCs w:val="18"/>
              </w:rPr>
              <w:lastRenderedPageBreak/>
              <w:t>obszarze specjalizacji „wysoka jakość życia”),</w:t>
            </w:r>
          </w:p>
          <w:p w14:paraId="4074DD79" w14:textId="77777777" w:rsidR="00EA0CD2" w:rsidRPr="00CE754D" w:rsidRDefault="00EA0CD2" w:rsidP="00B439AA">
            <w:pPr>
              <w:tabs>
                <w:tab w:val="left" w:pos="162"/>
              </w:tabs>
              <w:spacing w:before="0" w:after="0" w:line="240" w:lineRule="auto"/>
              <w:contextualSpacing/>
              <w:rPr>
                <w:rFonts w:ascii="Arial" w:eastAsia="Calibri" w:hAnsi="Arial" w:cs="Arial"/>
                <w:sz w:val="18"/>
                <w:szCs w:val="18"/>
              </w:rPr>
            </w:pPr>
            <w:r w:rsidRPr="00CE754D">
              <w:rPr>
                <w:rFonts w:ascii="Arial" w:eastAsia="Calibri" w:hAnsi="Arial" w:cs="Arial"/>
                <w:sz w:val="18"/>
                <w:szCs w:val="18"/>
              </w:rPr>
              <w:t>• łagodzenie wpływu kryzysu na zatrudnienie (działania dotyczące rozwoju kadr i zapewniania kompetencji, obszar specjalizacji „wysoka jakość życia” w odniesieniu do środowiska pracy),</w:t>
            </w:r>
          </w:p>
          <w:p w14:paraId="2574BE06" w14:textId="5E612F84"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zapewnienie przedsiębiorstwom dostępu do finansowania i płynności (współpraca i działania adresowane do instytucji otoczenia biznesu, obszar specjalizacji „nowoczesny ekosystem biznesowy”).</w:t>
            </w:r>
          </w:p>
        </w:tc>
      </w:tr>
      <w:tr w:rsidR="00EA0CD2" w:rsidRPr="00CE754D" w14:paraId="4A6E829A" w14:textId="77777777" w:rsidTr="00BE4557">
        <w:tc>
          <w:tcPr>
            <w:tcW w:w="1560" w:type="dxa"/>
            <w:vMerge/>
          </w:tcPr>
          <w:p w14:paraId="4011A14C"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7F65BCC5"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7D07BB70"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2CAEAADB"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43DD4E14" w14:textId="0AFECA3C"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6</w:t>
            </w:r>
            <w:r w:rsidR="004B085E" w:rsidRPr="00CE754D">
              <w:rPr>
                <w:rFonts w:ascii="Arial" w:eastAsia="Calibri" w:hAnsi="Arial" w:cs="Arial"/>
                <w:b/>
                <w:bCs/>
                <w:sz w:val="18"/>
                <w:szCs w:val="18"/>
              </w:rPr>
              <w:t>.</w:t>
            </w:r>
          </w:p>
          <w:p w14:paraId="2694D9AA"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 stosownych przypadkach, działania wspierające transformację przemysłową.</w:t>
            </w:r>
          </w:p>
        </w:tc>
        <w:tc>
          <w:tcPr>
            <w:tcW w:w="1058" w:type="dxa"/>
            <w:vMerge w:val="restart"/>
          </w:tcPr>
          <w:p w14:paraId="376F19D6" w14:textId="151F29C5"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513C492F" w14:textId="77777777" w:rsidR="00EA0CD2" w:rsidRPr="00CE754D" w:rsidRDefault="00EA0CD2" w:rsidP="00B439AA">
            <w:pPr>
              <w:spacing w:before="0" w:after="0" w:line="240" w:lineRule="auto"/>
              <w:rPr>
                <w:rFonts w:ascii="Arial" w:eastAsia="Calibri" w:hAnsi="Arial" w:cs="Arial"/>
                <w:b/>
                <w:bCs/>
                <w:sz w:val="18"/>
                <w:szCs w:val="18"/>
              </w:rPr>
            </w:pPr>
          </w:p>
          <w:p w14:paraId="13EDA0A1" w14:textId="5E6E86F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0C9718D3"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Fundacja Platforma Przemysłu Przyszłości</w:t>
            </w:r>
          </w:p>
          <w:p w14:paraId="1BA00423" w14:textId="22976E77" w:rsidR="00EA0CD2" w:rsidRPr="00CE754D" w:rsidRDefault="00EA0CD2" w:rsidP="00B439AA">
            <w:pPr>
              <w:spacing w:before="0" w:after="0" w:line="240" w:lineRule="auto"/>
              <w:rPr>
                <w:rFonts w:ascii="Arial" w:eastAsia="Calibri" w:hAnsi="Arial" w:cs="Arial"/>
                <w:sz w:val="18"/>
                <w:szCs w:val="18"/>
              </w:rPr>
            </w:pPr>
            <w:hyperlink r:id="rId75" w:history="1">
              <w:r w:rsidRPr="00CE754D">
                <w:rPr>
                  <w:rStyle w:val="Hipercze"/>
                  <w:rFonts w:ascii="Arial" w:eastAsia="Calibri" w:hAnsi="Arial" w:cs="Arial"/>
                  <w:sz w:val="18"/>
                  <w:szCs w:val="18"/>
                </w:rPr>
                <w:t>www.fppp.gov.pl</w:t>
              </w:r>
            </w:hyperlink>
            <w:r w:rsidRPr="00CE754D">
              <w:rPr>
                <w:rFonts w:ascii="Arial" w:eastAsia="Calibri" w:hAnsi="Arial" w:cs="Arial"/>
                <w:sz w:val="18"/>
                <w:szCs w:val="18"/>
              </w:rPr>
              <w:t xml:space="preserve"> , </w:t>
            </w:r>
            <w:hyperlink r:id="rId76" w:history="1">
              <w:r w:rsidRPr="00CE754D">
                <w:rPr>
                  <w:rStyle w:val="Hipercze"/>
                  <w:rFonts w:ascii="Arial" w:eastAsia="Calibri" w:hAnsi="Arial" w:cs="Arial"/>
                  <w:sz w:val="18"/>
                  <w:szCs w:val="18"/>
                </w:rPr>
                <w:t>https://sip.lex.pl/akty-prawne/dzu-dziennik-ustaw/fundacja-platforma-przemyslu-przyszlosci-18812863</w:t>
              </w:r>
            </w:hyperlink>
            <w:r w:rsidRPr="00CE754D">
              <w:rPr>
                <w:rFonts w:ascii="Arial" w:eastAsia="Calibri" w:hAnsi="Arial" w:cs="Arial"/>
                <w:sz w:val="18"/>
                <w:szCs w:val="18"/>
              </w:rPr>
              <w:t xml:space="preserve"> </w:t>
            </w:r>
          </w:p>
          <w:p w14:paraId="64CB7001"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Mapa drogowa transformacji w kierunku gospodarki o obiegu zamkniętym -  Ministerstwo Rozwoju i Technologii</w:t>
            </w:r>
          </w:p>
          <w:p w14:paraId="6B94C687" w14:textId="2E48106A" w:rsidR="00EA0CD2" w:rsidRPr="00CE754D" w:rsidRDefault="00EA0CD2" w:rsidP="00B439AA">
            <w:pPr>
              <w:spacing w:before="0" w:after="0" w:line="240" w:lineRule="auto"/>
              <w:rPr>
                <w:rFonts w:ascii="Arial" w:eastAsia="Calibri" w:hAnsi="Arial" w:cs="Arial"/>
                <w:sz w:val="18"/>
                <w:szCs w:val="18"/>
              </w:rPr>
            </w:pPr>
            <w:hyperlink r:id="rId77" w:history="1">
              <w:r w:rsidRPr="00CE754D">
                <w:rPr>
                  <w:rStyle w:val="Hipercze"/>
                  <w:rFonts w:ascii="Arial" w:eastAsia="Calibri" w:hAnsi="Arial" w:cs="Arial"/>
                  <w:sz w:val="18"/>
                  <w:szCs w:val="18"/>
                </w:rPr>
                <w:t>https://www.gov.pl/web/rozwoj-technologia/rada-ministrow-przyjela-projekt-mapy-drogowej-goz</w:t>
              </w:r>
            </w:hyperlink>
            <w:r w:rsidRPr="00CE754D">
              <w:rPr>
                <w:rFonts w:ascii="Arial" w:eastAsia="Calibri" w:hAnsi="Arial" w:cs="Arial"/>
                <w:sz w:val="18"/>
                <w:szCs w:val="18"/>
              </w:rPr>
              <w:t xml:space="preserve"> </w:t>
            </w:r>
          </w:p>
          <w:p w14:paraId="45912606" w14:textId="62D2C74A" w:rsidR="00EA0CD2" w:rsidRPr="00CE754D" w:rsidRDefault="00EA0CD2" w:rsidP="00B439AA">
            <w:pPr>
              <w:spacing w:before="0" w:after="0" w:line="240" w:lineRule="auto"/>
              <w:rPr>
                <w:rFonts w:ascii="Arial" w:eastAsia="Calibri" w:hAnsi="Arial" w:cs="Arial"/>
                <w:sz w:val="18"/>
                <w:szCs w:val="18"/>
              </w:rPr>
            </w:pPr>
            <w:hyperlink r:id="rId78" w:history="1">
              <w:r w:rsidRPr="00CE754D">
                <w:rPr>
                  <w:rStyle w:val="Hipercze"/>
                  <w:rFonts w:ascii="Arial" w:eastAsia="Calibri" w:hAnsi="Arial" w:cs="Arial"/>
                  <w:sz w:val="18"/>
                  <w:szCs w:val="18"/>
                </w:rPr>
                <w:t>https://www.gov.pl/web/ncbr/kpo-goz</w:t>
              </w:r>
            </w:hyperlink>
            <w:r w:rsidRPr="00CE754D">
              <w:rPr>
                <w:rFonts w:ascii="Arial" w:eastAsia="Calibri" w:hAnsi="Arial" w:cs="Arial"/>
                <w:sz w:val="18"/>
                <w:szCs w:val="18"/>
              </w:rPr>
              <w:t xml:space="preserve"> </w:t>
            </w:r>
          </w:p>
          <w:p w14:paraId="6C6C8D1E" w14:textId="4D6F13B7" w:rsidR="00EA0CD2" w:rsidRPr="00CE754D" w:rsidRDefault="00EA0CD2" w:rsidP="00B439AA">
            <w:pPr>
              <w:spacing w:before="0" w:after="0" w:line="240" w:lineRule="auto"/>
              <w:rPr>
                <w:rFonts w:ascii="Arial" w:eastAsia="Calibri" w:hAnsi="Arial" w:cs="Arial"/>
                <w:sz w:val="18"/>
                <w:szCs w:val="18"/>
              </w:rPr>
            </w:pPr>
            <w:hyperlink r:id="rId79" w:history="1">
              <w:r w:rsidRPr="00CE754D">
                <w:rPr>
                  <w:rStyle w:val="Hipercze"/>
                  <w:rFonts w:ascii="Arial" w:eastAsia="Calibri" w:hAnsi="Arial" w:cs="Arial"/>
                  <w:sz w:val="18"/>
                  <w:szCs w:val="18"/>
                </w:rPr>
                <w:t>https://kpo.parp.gov.pl/component/content/article/86924:uzyskaj-dofinansowanie-na-rozwoj-ekoinnowacyjnosci-w-swoim-biznesie-parp-wspiera-inwestycje-w-goz</w:t>
              </w:r>
            </w:hyperlink>
            <w:r w:rsidRPr="00CE754D">
              <w:rPr>
                <w:rFonts w:ascii="Arial" w:eastAsia="Calibri" w:hAnsi="Arial" w:cs="Arial"/>
                <w:sz w:val="18"/>
                <w:szCs w:val="18"/>
              </w:rPr>
              <w:t xml:space="preserve"> </w:t>
            </w:r>
          </w:p>
          <w:p w14:paraId="1B6EA90B" w14:textId="08ECE30F"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Standaryzacja </w:t>
            </w:r>
            <w:proofErr w:type="spellStart"/>
            <w:r w:rsidRPr="00CE754D">
              <w:rPr>
                <w:rFonts w:ascii="Arial" w:eastAsia="Calibri" w:hAnsi="Arial" w:cs="Arial"/>
                <w:sz w:val="18"/>
                <w:szCs w:val="18"/>
              </w:rPr>
              <w:t>Hubów</w:t>
            </w:r>
            <w:proofErr w:type="spellEnd"/>
            <w:r w:rsidRPr="00CE754D">
              <w:rPr>
                <w:rFonts w:ascii="Arial" w:eastAsia="Calibri" w:hAnsi="Arial" w:cs="Arial"/>
                <w:sz w:val="18"/>
                <w:szCs w:val="18"/>
              </w:rPr>
              <w:t xml:space="preserve"> Innowacji Cyfrowych - Ministerstwo Rozwoju i Technologii</w:t>
            </w:r>
          </w:p>
          <w:p w14:paraId="7F57C942" w14:textId="67BEDFFB" w:rsidR="00EA0CD2" w:rsidRPr="00CE754D" w:rsidRDefault="00EA0CD2" w:rsidP="00B439AA">
            <w:pPr>
              <w:spacing w:before="0" w:after="0" w:line="240" w:lineRule="auto"/>
              <w:rPr>
                <w:rFonts w:ascii="Arial" w:eastAsia="Calibri" w:hAnsi="Arial" w:cs="Arial"/>
                <w:sz w:val="18"/>
                <w:szCs w:val="18"/>
              </w:rPr>
            </w:pPr>
            <w:hyperlink r:id="rId80" w:history="1">
              <w:r w:rsidRPr="00CE754D">
                <w:rPr>
                  <w:rStyle w:val="Hipercze"/>
                  <w:rFonts w:ascii="Arial" w:eastAsia="Calibri" w:hAnsi="Arial" w:cs="Arial"/>
                  <w:sz w:val="18"/>
                  <w:szCs w:val="18"/>
                </w:rPr>
                <w:t>https://www.gov.pl/web/rozwoj/mpit-oglasza-konkurs-dla-hubow-innowacji-cyfrowych</w:t>
              </w:r>
            </w:hyperlink>
            <w:r w:rsidRPr="00CE754D">
              <w:rPr>
                <w:rFonts w:ascii="Arial" w:eastAsia="Calibri" w:hAnsi="Arial" w:cs="Arial"/>
                <w:sz w:val="18"/>
                <w:szCs w:val="18"/>
              </w:rPr>
              <w:t xml:space="preserve">  </w:t>
            </w:r>
          </w:p>
          <w:p w14:paraId="65D0E701"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Narodowy Plan Szerokopasmowy  - Ministerstwo Cyfryzacji</w:t>
            </w:r>
          </w:p>
          <w:p w14:paraId="1A3AFF49" w14:textId="399151B7" w:rsidR="00EA0CD2" w:rsidRPr="00CE754D" w:rsidRDefault="00EA0CD2" w:rsidP="00B439AA">
            <w:pPr>
              <w:spacing w:before="0" w:after="0" w:line="240" w:lineRule="auto"/>
              <w:rPr>
                <w:rFonts w:ascii="Arial" w:eastAsia="Calibri" w:hAnsi="Arial" w:cs="Arial"/>
                <w:sz w:val="18"/>
                <w:szCs w:val="18"/>
              </w:rPr>
            </w:pPr>
            <w:hyperlink r:id="rId81" w:history="1">
              <w:r w:rsidRPr="00CE754D">
                <w:rPr>
                  <w:rStyle w:val="Hipercze"/>
                  <w:rFonts w:ascii="Arial" w:eastAsia="Calibri" w:hAnsi="Arial" w:cs="Arial"/>
                  <w:sz w:val="18"/>
                  <w:szCs w:val="18"/>
                </w:rPr>
                <w:t>https://www.gov.pl/web/cyfryzacja/narodowy-plan-szerokopasmowy---zaktualizowany</w:t>
              </w:r>
            </w:hyperlink>
            <w:r w:rsidRPr="00CE754D">
              <w:rPr>
                <w:rFonts w:ascii="Arial" w:eastAsia="Calibri" w:hAnsi="Arial" w:cs="Arial"/>
                <w:sz w:val="18"/>
                <w:szCs w:val="18"/>
              </w:rPr>
              <w:t xml:space="preserve">  </w:t>
            </w:r>
          </w:p>
          <w:p w14:paraId="646058E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Polityka SI - Ministerstwo Cyfryzacji</w:t>
            </w:r>
          </w:p>
          <w:p w14:paraId="5F3F7766" w14:textId="4F05A05A" w:rsidR="00EA0CD2" w:rsidRPr="00CE754D" w:rsidRDefault="00EA0CD2" w:rsidP="00B439AA">
            <w:pPr>
              <w:spacing w:before="0" w:after="0" w:line="240" w:lineRule="auto"/>
              <w:rPr>
                <w:rFonts w:ascii="Arial" w:eastAsia="Calibri" w:hAnsi="Arial" w:cs="Arial"/>
                <w:sz w:val="18"/>
                <w:szCs w:val="18"/>
              </w:rPr>
            </w:pPr>
            <w:hyperlink r:id="rId82" w:history="1">
              <w:r w:rsidRPr="00CE754D">
                <w:rPr>
                  <w:rStyle w:val="Hipercze"/>
                  <w:rFonts w:ascii="Arial" w:eastAsia="Calibri" w:hAnsi="Arial" w:cs="Arial"/>
                  <w:sz w:val="18"/>
                  <w:szCs w:val="18"/>
                </w:rPr>
                <w:t>https://isap.sejm.gov.pl/isap.nsf/DocDetails.xsp?id=WMP20210000023</w:t>
              </w:r>
            </w:hyperlink>
            <w:r w:rsidRPr="00CE754D">
              <w:rPr>
                <w:rFonts w:ascii="Arial" w:eastAsia="Calibri" w:hAnsi="Arial" w:cs="Arial"/>
                <w:sz w:val="18"/>
                <w:szCs w:val="18"/>
              </w:rPr>
              <w:t xml:space="preserve"> </w:t>
            </w:r>
          </w:p>
          <w:p w14:paraId="0FF1B70C"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 Otwierania Danych na lata 2021 - 2027  - Ministerstwo Cyfryzacji</w:t>
            </w:r>
          </w:p>
          <w:p w14:paraId="4707EF12" w14:textId="38D23811" w:rsidR="00EA0CD2" w:rsidRPr="00CE754D" w:rsidRDefault="00EA0CD2" w:rsidP="00B439AA">
            <w:pPr>
              <w:spacing w:before="0" w:after="0" w:line="240" w:lineRule="auto"/>
              <w:rPr>
                <w:rFonts w:ascii="Arial" w:eastAsia="Calibri" w:hAnsi="Arial" w:cs="Arial"/>
                <w:sz w:val="18"/>
                <w:szCs w:val="18"/>
              </w:rPr>
            </w:pPr>
            <w:hyperlink r:id="rId83" w:history="1">
              <w:r w:rsidRPr="00CE754D">
                <w:rPr>
                  <w:rStyle w:val="Hipercze"/>
                  <w:rFonts w:ascii="Arial" w:eastAsia="Calibri" w:hAnsi="Arial" w:cs="Arial"/>
                  <w:sz w:val="18"/>
                  <w:szCs w:val="18"/>
                </w:rPr>
                <w:t>https://www.gov.pl/web/cyfryzacja/otwarte-dane-publiczne</w:t>
              </w:r>
            </w:hyperlink>
            <w:r w:rsidRPr="00CE754D">
              <w:rPr>
                <w:rFonts w:ascii="Arial" w:eastAsia="Calibri" w:hAnsi="Arial" w:cs="Arial"/>
                <w:sz w:val="18"/>
                <w:szCs w:val="18"/>
              </w:rPr>
              <w:t xml:space="preserve"> </w:t>
            </w:r>
          </w:p>
          <w:p w14:paraId="31C38C1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Strategia Transformacji do Gospodarki Neutralnej Klimatycznie -  Ministerstwo Klimatu i Środowiska </w:t>
            </w:r>
          </w:p>
          <w:p w14:paraId="35E121F2" w14:textId="3EA7B040"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Krajowy plan na rzecz energii i klimatu na lata 2021-2030 - Ministerstwo Klimatu i Środowiska  </w:t>
            </w:r>
          </w:p>
          <w:p w14:paraId="18E01C7B" w14:textId="3060C480" w:rsidR="00EA0CD2" w:rsidRPr="00CE754D" w:rsidRDefault="00EA0CD2" w:rsidP="00B439AA">
            <w:pPr>
              <w:spacing w:before="0" w:after="0" w:line="240" w:lineRule="auto"/>
              <w:rPr>
                <w:rFonts w:ascii="Arial" w:eastAsia="Calibri" w:hAnsi="Arial" w:cs="Arial"/>
                <w:sz w:val="18"/>
                <w:szCs w:val="18"/>
              </w:rPr>
            </w:pPr>
            <w:hyperlink r:id="rId84" w:history="1">
              <w:r w:rsidRPr="00CE754D">
                <w:rPr>
                  <w:rStyle w:val="Hipercze"/>
                  <w:rFonts w:ascii="Arial" w:eastAsia="Calibri" w:hAnsi="Arial" w:cs="Arial"/>
                  <w:sz w:val="18"/>
                  <w:szCs w:val="18"/>
                </w:rPr>
                <w:t>https://www.gov.pl/web/klimat/krajowy-plan-na-rzecz-energii-i-klimatu</w:t>
              </w:r>
            </w:hyperlink>
            <w:r w:rsidRPr="00CE754D">
              <w:rPr>
                <w:rFonts w:ascii="Arial" w:eastAsia="Calibri" w:hAnsi="Arial" w:cs="Arial"/>
                <w:sz w:val="18"/>
                <w:szCs w:val="18"/>
              </w:rPr>
              <w:t xml:space="preserve"> </w:t>
            </w:r>
          </w:p>
          <w:p w14:paraId="68B14CC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Moj prąd, Czyste powietrze - Ministerstwo Klimatu i Środowiska/Narodowy Fundusz Ochrony Środowiska i Gospodarki Wodnej</w:t>
            </w:r>
          </w:p>
          <w:p w14:paraId="74DC8EE4" w14:textId="4A7E5B9D" w:rsidR="00EA0CD2" w:rsidRPr="00CE754D" w:rsidRDefault="00EA0CD2" w:rsidP="00B439AA">
            <w:pPr>
              <w:spacing w:before="0" w:after="0" w:line="240" w:lineRule="auto"/>
              <w:rPr>
                <w:rFonts w:ascii="Arial" w:eastAsia="Calibri" w:hAnsi="Arial" w:cs="Arial"/>
                <w:sz w:val="18"/>
                <w:szCs w:val="18"/>
              </w:rPr>
            </w:pPr>
            <w:hyperlink r:id="rId85" w:history="1">
              <w:r w:rsidRPr="00CE754D">
                <w:rPr>
                  <w:rStyle w:val="Hipercze"/>
                  <w:rFonts w:ascii="Arial" w:eastAsia="Calibri" w:hAnsi="Arial" w:cs="Arial"/>
                  <w:sz w:val="18"/>
                  <w:szCs w:val="18"/>
                </w:rPr>
                <w:t>https://mojprad.gov.pl/</w:t>
              </w:r>
            </w:hyperlink>
            <w:r w:rsidRPr="00CE754D">
              <w:rPr>
                <w:rFonts w:ascii="Arial" w:eastAsia="Calibri" w:hAnsi="Arial" w:cs="Arial"/>
                <w:sz w:val="18"/>
                <w:szCs w:val="18"/>
              </w:rPr>
              <w:t xml:space="preserve"> , </w:t>
            </w:r>
            <w:hyperlink r:id="rId86" w:history="1">
              <w:r w:rsidRPr="00CE754D">
                <w:rPr>
                  <w:rStyle w:val="Hipercze"/>
                  <w:rFonts w:ascii="Arial" w:eastAsia="Calibri" w:hAnsi="Arial" w:cs="Arial"/>
                  <w:sz w:val="18"/>
                  <w:szCs w:val="18"/>
                </w:rPr>
                <w:t>http://www.czystepowietrze.gov.pl/</w:t>
              </w:r>
            </w:hyperlink>
            <w:r w:rsidRPr="00CE754D">
              <w:rPr>
                <w:rFonts w:ascii="Arial" w:eastAsia="Calibri" w:hAnsi="Arial" w:cs="Arial"/>
                <w:sz w:val="18"/>
                <w:szCs w:val="18"/>
              </w:rPr>
              <w:t xml:space="preserve">  </w:t>
            </w:r>
          </w:p>
          <w:p w14:paraId="4C62BE08"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Plan Rozwoju </w:t>
            </w:r>
            <w:proofErr w:type="spellStart"/>
            <w:r w:rsidRPr="00CE754D">
              <w:rPr>
                <w:rFonts w:ascii="Arial" w:eastAsia="Calibri" w:hAnsi="Arial" w:cs="Arial"/>
                <w:sz w:val="18"/>
                <w:szCs w:val="18"/>
              </w:rPr>
              <w:t>Elektromobilności</w:t>
            </w:r>
            <w:proofErr w:type="spellEnd"/>
            <w:r w:rsidRPr="00CE754D">
              <w:rPr>
                <w:rFonts w:ascii="Arial" w:eastAsia="Calibri" w:hAnsi="Arial" w:cs="Arial"/>
                <w:sz w:val="18"/>
                <w:szCs w:val="18"/>
              </w:rPr>
              <w:t xml:space="preserve">  - Ministerstwo Klimatu i Środowiska </w:t>
            </w:r>
          </w:p>
          <w:p w14:paraId="032126D5" w14:textId="02E86DAD" w:rsidR="00EA0CD2" w:rsidRPr="00CE754D" w:rsidRDefault="00EA0CD2" w:rsidP="00B439AA">
            <w:pPr>
              <w:spacing w:before="0" w:after="0" w:line="240" w:lineRule="auto"/>
              <w:rPr>
                <w:rFonts w:ascii="Arial" w:eastAsia="Calibri" w:hAnsi="Arial" w:cs="Arial"/>
                <w:sz w:val="18"/>
                <w:szCs w:val="18"/>
              </w:rPr>
            </w:pPr>
            <w:hyperlink r:id="rId87" w:history="1">
              <w:r w:rsidRPr="00CE754D">
                <w:rPr>
                  <w:rStyle w:val="Hipercze"/>
                  <w:rFonts w:ascii="Arial" w:eastAsia="Calibri" w:hAnsi="Arial" w:cs="Arial"/>
                  <w:sz w:val="18"/>
                  <w:szCs w:val="18"/>
                </w:rPr>
                <w:t>https://www.gov.pl/web/klimat/elektromobilnosc</w:t>
              </w:r>
            </w:hyperlink>
            <w:r w:rsidRPr="00CE754D">
              <w:rPr>
                <w:rFonts w:ascii="Arial" w:eastAsia="Calibri" w:hAnsi="Arial" w:cs="Arial"/>
                <w:sz w:val="18"/>
                <w:szCs w:val="18"/>
              </w:rPr>
              <w:t xml:space="preserve"> </w:t>
            </w:r>
          </w:p>
          <w:p w14:paraId="29DB586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Mapa drogowa GOZ  - Ministerstwo Rozwoju i Technologii</w:t>
            </w:r>
          </w:p>
          <w:p w14:paraId="09E988D6" w14:textId="41652C3C" w:rsidR="00EA0CD2" w:rsidRPr="00CE754D" w:rsidRDefault="00EA0CD2" w:rsidP="00B439AA">
            <w:pPr>
              <w:spacing w:before="0" w:after="0" w:line="240" w:lineRule="auto"/>
              <w:rPr>
                <w:rFonts w:ascii="Arial" w:eastAsia="Arial" w:hAnsi="Arial" w:cs="Arial"/>
                <w:sz w:val="18"/>
                <w:szCs w:val="18"/>
              </w:rPr>
            </w:pPr>
            <w:hyperlink r:id="rId88" w:history="1">
              <w:r w:rsidRPr="00CE754D">
                <w:rPr>
                  <w:rStyle w:val="Hipercze"/>
                  <w:rFonts w:ascii="Arial" w:eastAsia="Calibri" w:hAnsi="Arial" w:cs="Arial"/>
                  <w:sz w:val="18"/>
                  <w:szCs w:val="18"/>
                </w:rPr>
                <w:t>https://www.gov.pl/web/rozwoj-praca-technologia/rada-ministrow-przyjela-projekt-mapy-drogowej-goz</w:t>
              </w:r>
            </w:hyperlink>
            <w:r w:rsidRPr="00CE754D">
              <w:rPr>
                <w:rFonts w:ascii="Arial" w:eastAsia="Calibri" w:hAnsi="Arial" w:cs="Arial"/>
                <w:sz w:val="18"/>
                <w:szCs w:val="18"/>
              </w:rPr>
              <w:t xml:space="preserve"> </w:t>
            </w:r>
          </w:p>
        </w:tc>
        <w:tc>
          <w:tcPr>
            <w:tcW w:w="3550" w:type="dxa"/>
          </w:tcPr>
          <w:p w14:paraId="5D203523" w14:textId="2DE05EDC"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6</w:t>
            </w:r>
            <w:r w:rsidR="00335ACE" w:rsidRPr="00CE754D">
              <w:rPr>
                <w:rFonts w:ascii="Arial" w:eastAsia="Calibri" w:hAnsi="Arial" w:cs="Arial"/>
                <w:b/>
                <w:bCs/>
                <w:sz w:val="18"/>
                <w:szCs w:val="18"/>
              </w:rPr>
              <w:t>. Spełnione</w:t>
            </w:r>
          </w:p>
          <w:p w14:paraId="37A36432"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2986295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Transformację w kierunku:</w:t>
            </w:r>
          </w:p>
          <w:p w14:paraId="1AEDFD6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 gospodarki o obiegu zamkniętym: wdrożenie Mapy drogowej GOZ, prace KIS ds. GOZ, działania dot. rozszerzonej odpowiedzialności producenta oraz śladu środowiskowego i </w:t>
            </w:r>
            <w:proofErr w:type="spellStart"/>
            <w:r w:rsidRPr="00CE754D">
              <w:rPr>
                <w:rFonts w:ascii="Arial" w:eastAsia="Calibri" w:hAnsi="Arial" w:cs="Arial"/>
                <w:sz w:val="18"/>
                <w:szCs w:val="18"/>
              </w:rPr>
              <w:t>ekoprojektowania</w:t>
            </w:r>
            <w:proofErr w:type="spellEnd"/>
            <w:r w:rsidRPr="00CE754D">
              <w:rPr>
                <w:rFonts w:ascii="Arial" w:eastAsia="Calibri" w:hAnsi="Arial" w:cs="Arial"/>
                <w:sz w:val="18"/>
                <w:szCs w:val="18"/>
              </w:rPr>
              <w:t xml:space="preserve">, gospodarowanie surowcami, </w:t>
            </w:r>
            <w:proofErr w:type="spellStart"/>
            <w:r w:rsidRPr="00CE754D">
              <w:rPr>
                <w:rFonts w:ascii="Arial" w:eastAsia="Calibri" w:hAnsi="Arial" w:cs="Arial"/>
                <w:sz w:val="18"/>
                <w:szCs w:val="18"/>
              </w:rPr>
              <w:t>GreenTech</w:t>
            </w:r>
            <w:proofErr w:type="spellEnd"/>
            <w:r w:rsidRPr="00CE754D">
              <w:rPr>
                <w:rFonts w:ascii="Arial" w:eastAsia="Calibri" w:hAnsi="Arial" w:cs="Arial"/>
                <w:sz w:val="18"/>
                <w:szCs w:val="18"/>
              </w:rPr>
              <w:t xml:space="preserve"> JST, działania w KPO Inwestycje we wdrażanie technologii środowiskowych, w tym związanych z gospodarką o obiegu zamkniętym, reforma KPO dot. tworzenia ram dla rynku surowców wtórnych, Kredyt ekologiczny.</w:t>
            </w:r>
          </w:p>
          <w:p w14:paraId="371E19E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przemysłu 4.0 oraz transformacja cyfrowa: FPPP - standaryzacja i integracja działań szkoleniowo-doradczych, Ulga podatkowa na robotyzację, tworzenie DIH i standaryzacja usług, EDIH), Komitet techniczny ds. sztucznej inteligencji, Polityka dla rozwoju Sztucznej</w:t>
            </w:r>
            <w:r w:rsidRPr="00CE754D">
              <w:rPr>
                <w:rFonts w:ascii="Arial" w:eastAsia="Calibri" w:hAnsi="Arial" w:cs="Arial"/>
                <w:b/>
                <w:bCs/>
                <w:sz w:val="18"/>
                <w:szCs w:val="18"/>
              </w:rPr>
              <w:t xml:space="preserve"> </w:t>
            </w:r>
            <w:r w:rsidRPr="00CE754D">
              <w:rPr>
                <w:rFonts w:ascii="Arial" w:eastAsia="Calibri" w:hAnsi="Arial" w:cs="Arial"/>
                <w:sz w:val="18"/>
                <w:szCs w:val="18"/>
              </w:rPr>
              <w:t>Inteligencji w Polsce do 2020 r., Projekt ustawy o systemach sztucznej</w:t>
            </w:r>
            <w:r w:rsidRPr="00CE754D">
              <w:rPr>
                <w:rFonts w:ascii="Arial" w:eastAsia="Calibri" w:hAnsi="Arial" w:cs="Arial"/>
                <w:b/>
                <w:bCs/>
                <w:sz w:val="18"/>
                <w:szCs w:val="18"/>
              </w:rPr>
              <w:t xml:space="preserve"> </w:t>
            </w:r>
            <w:r w:rsidRPr="00CE754D">
              <w:rPr>
                <w:rFonts w:ascii="Arial" w:eastAsia="Calibri" w:hAnsi="Arial" w:cs="Arial"/>
                <w:sz w:val="18"/>
                <w:szCs w:val="18"/>
              </w:rPr>
              <w:t xml:space="preserve">inteligencji, Doktorat </w:t>
            </w:r>
            <w:r w:rsidRPr="00CE754D">
              <w:rPr>
                <w:rFonts w:ascii="Arial" w:eastAsia="Calibri" w:hAnsi="Arial" w:cs="Arial"/>
                <w:sz w:val="18"/>
                <w:szCs w:val="18"/>
              </w:rPr>
              <w:lastRenderedPageBreak/>
              <w:t>wdrożeniowy, Projekt AI4Youth, AI Tech, Polityka danych, Program Otwierania Danych (2021–2027), Narodowy Plan Szerokopasmowy.</w:t>
            </w:r>
          </w:p>
          <w:p w14:paraId="0594BAAE" w14:textId="18D3839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 gospodarki neutralnej klimatycznie: Strategia Transformacji do Gospodarki Neutralnej Klimatycznie,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2021-2030, Program Czyste Powietrze i Program Mój Prąd, Plan Rozwoju </w:t>
            </w:r>
            <w:proofErr w:type="spellStart"/>
            <w:r w:rsidRPr="00CE754D">
              <w:rPr>
                <w:rFonts w:ascii="Arial" w:eastAsia="Calibri" w:hAnsi="Arial" w:cs="Arial"/>
                <w:sz w:val="18"/>
                <w:szCs w:val="18"/>
              </w:rPr>
              <w:t>Elektromobilności</w:t>
            </w:r>
            <w:proofErr w:type="spellEnd"/>
            <w:r w:rsidRPr="00CE754D">
              <w:rPr>
                <w:rFonts w:ascii="Arial" w:eastAsia="Calibri" w:hAnsi="Arial" w:cs="Arial"/>
                <w:sz w:val="18"/>
                <w:szCs w:val="18"/>
              </w:rPr>
              <w:t>.</w:t>
            </w:r>
          </w:p>
          <w:p w14:paraId="5F333469" w14:textId="3D5882C8" w:rsidR="00EA0CD2" w:rsidRPr="00CE754D" w:rsidRDefault="00EA0CD2" w:rsidP="00B439AA">
            <w:pPr>
              <w:spacing w:before="0" w:after="0" w:line="240" w:lineRule="auto"/>
              <w:rPr>
                <w:rFonts w:ascii="Arial" w:eastAsia="Calibri" w:hAnsi="Arial" w:cs="Arial"/>
                <w:sz w:val="18"/>
                <w:szCs w:val="18"/>
              </w:rPr>
            </w:pPr>
          </w:p>
        </w:tc>
      </w:tr>
      <w:tr w:rsidR="00EA0CD2" w:rsidRPr="00CE754D" w14:paraId="0BFEC049" w14:textId="77777777" w:rsidTr="004D1BA2">
        <w:tc>
          <w:tcPr>
            <w:tcW w:w="1560" w:type="dxa"/>
            <w:vMerge/>
          </w:tcPr>
          <w:p w14:paraId="40AE6982"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7E127FE8"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26C1E5C3"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779834B1"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252A55C0"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64286C82"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56B00832"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3A3752F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lastRenderedPageBreak/>
              <w:t xml:space="preserve">RIS 2030 </w:t>
            </w:r>
            <w:hyperlink r:id="rId89"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1AA95482" w14:textId="77777777" w:rsidR="00E67910" w:rsidRPr="00CE754D" w:rsidRDefault="00E67910" w:rsidP="00B439AA">
            <w:pPr>
              <w:spacing w:before="0" w:after="0" w:line="240" w:lineRule="auto"/>
              <w:rPr>
                <w:rFonts w:ascii="Arial" w:eastAsia="Calibri" w:hAnsi="Arial" w:cs="Arial"/>
                <w:sz w:val="18"/>
                <w:szCs w:val="18"/>
              </w:rPr>
            </w:pPr>
          </w:p>
          <w:p w14:paraId="16CC3100" w14:textId="31CCD8E3"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Programy wdrożeniowe dla RIS, </w:t>
            </w:r>
            <w:r w:rsidRPr="00CE754D">
              <w:rPr>
                <w:rFonts w:ascii="Arial" w:eastAsia="Arial" w:hAnsi="Arial" w:cs="Arial"/>
                <w:sz w:val="18"/>
                <w:szCs w:val="18"/>
              </w:rPr>
              <w:t xml:space="preserve"> </w:t>
            </w:r>
            <w:hyperlink r:id="rId90"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5D18F8BD" w14:textId="77777777" w:rsidR="00E67910" w:rsidRPr="00CE754D" w:rsidRDefault="00E67910" w:rsidP="00B439AA">
            <w:pPr>
              <w:spacing w:before="0" w:after="0" w:line="240" w:lineRule="auto"/>
              <w:rPr>
                <w:rFonts w:ascii="Arial" w:eastAsia="Calibri" w:hAnsi="Arial" w:cs="Arial"/>
                <w:sz w:val="18"/>
                <w:szCs w:val="18"/>
              </w:rPr>
            </w:pPr>
          </w:p>
          <w:p w14:paraId="07CA8E9D" w14:textId="6D1BC31C"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Priorytetowe kierunki badań, </w:t>
            </w:r>
            <w:r w:rsidRPr="00CE754D">
              <w:rPr>
                <w:rFonts w:ascii="Arial" w:eastAsia="Arial" w:hAnsi="Arial" w:cs="Arial"/>
                <w:sz w:val="18"/>
                <w:szCs w:val="18"/>
              </w:rPr>
              <w:t xml:space="preserve"> </w:t>
            </w:r>
            <w:hyperlink r:id="rId91" w:history="1">
              <w:r w:rsidRPr="00CE754D">
                <w:rPr>
                  <w:rStyle w:val="Hipercze"/>
                  <w:rFonts w:ascii="Arial" w:eastAsia="Arial" w:hAnsi="Arial" w:cs="Arial"/>
                  <w:sz w:val="18"/>
                  <w:szCs w:val="18"/>
                </w:rPr>
                <w:t>https://mazovia.pl/pl/rozwoj-regionalny/innowacyjnosc/regionalna-strategia-innowacji-dla-mazowsza/dokumenty-wdrozeniowe/dokumenty-kierunkowe-dla-inteligentnej-specjalizacji.html</w:t>
              </w:r>
            </w:hyperlink>
            <w:r w:rsidRPr="00CE754D">
              <w:rPr>
                <w:rFonts w:ascii="Arial" w:eastAsia="Arial" w:hAnsi="Arial" w:cs="Arial"/>
                <w:sz w:val="18"/>
                <w:szCs w:val="18"/>
              </w:rPr>
              <w:t xml:space="preserve"> </w:t>
            </w:r>
          </w:p>
          <w:p w14:paraId="27FBD565" w14:textId="77777777" w:rsidR="00E67910" w:rsidRPr="00CE754D" w:rsidRDefault="00E67910" w:rsidP="00B439AA">
            <w:pPr>
              <w:spacing w:before="0" w:after="0" w:line="240" w:lineRule="auto"/>
              <w:rPr>
                <w:rFonts w:ascii="Arial" w:eastAsia="Calibri" w:hAnsi="Arial" w:cs="Arial"/>
                <w:sz w:val="18"/>
                <w:szCs w:val="18"/>
              </w:rPr>
            </w:pPr>
          </w:p>
          <w:p w14:paraId="75D89FD3" w14:textId="220B5656"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Strategia Rozwoju Społeczeństwa Informacyjnego </w:t>
            </w:r>
            <w:hyperlink r:id="rId92" w:history="1">
              <w:r w:rsidRPr="00CE754D">
                <w:rPr>
                  <w:rStyle w:val="Hipercze"/>
                  <w:rFonts w:ascii="Arial" w:eastAsia="Calibri" w:hAnsi="Arial" w:cs="Arial"/>
                  <w:sz w:val="18"/>
                  <w:szCs w:val="18"/>
                </w:rPr>
                <w:t>https://geodezja.mazovia.pl/strategia-rozwoju-spoleczenstwa-informacyjnego.html</w:t>
              </w:r>
            </w:hyperlink>
          </w:p>
          <w:p w14:paraId="545C225C" w14:textId="77777777" w:rsidR="00E67910" w:rsidRPr="00CE754D" w:rsidRDefault="00E67910" w:rsidP="00B439AA">
            <w:pPr>
              <w:spacing w:before="0" w:after="0" w:line="240" w:lineRule="auto"/>
              <w:rPr>
                <w:rFonts w:ascii="Arial" w:eastAsia="Calibri" w:hAnsi="Arial" w:cs="Arial"/>
                <w:sz w:val="18"/>
                <w:szCs w:val="18"/>
              </w:rPr>
            </w:pPr>
          </w:p>
          <w:p w14:paraId="25398B9C" w14:textId="0336475B"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Plan gospodarki odpadami </w:t>
            </w:r>
            <w:hyperlink r:id="rId93" w:history="1">
              <w:r w:rsidRPr="00CE754D">
                <w:rPr>
                  <w:rStyle w:val="Hipercze"/>
                  <w:rFonts w:ascii="Arial" w:eastAsia="Calibri" w:hAnsi="Arial" w:cs="Arial"/>
                  <w:sz w:val="18"/>
                  <w:szCs w:val="18"/>
                </w:rPr>
                <w:t>https://mazovia.pl/resource/5339/zalacznik_-_plan_gospodarki_odpadami.pdf</w:t>
              </w:r>
            </w:hyperlink>
          </w:p>
          <w:p w14:paraId="062AAA3F" w14:textId="77777777" w:rsidR="00E67910" w:rsidRPr="00CE754D" w:rsidRDefault="00E67910" w:rsidP="00B439AA">
            <w:pPr>
              <w:spacing w:before="0" w:after="0" w:line="240" w:lineRule="auto"/>
              <w:rPr>
                <w:rFonts w:ascii="Arial" w:eastAsia="Calibri" w:hAnsi="Arial" w:cs="Arial"/>
                <w:sz w:val="18"/>
                <w:szCs w:val="18"/>
              </w:rPr>
            </w:pPr>
          </w:p>
          <w:p w14:paraId="7DD7952F" w14:textId="6D9EF50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Uszczegółowienie samooceny </w:t>
            </w:r>
            <w:r w:rsidRPr="00CE754D">
              <w:rPr>
                <w:rFonts w:ascii="Arial" w:eastAsia="Arial" w:hAnsi="Arial" w:cs="Arial"/>
                <w:sz w:val="18"/>
                <w:szCs w:val="18"/>
              </w:rPr>
              <w:t xml:space="preserve"> </w:t>
            </w:r>
            <w:hyperlink r:id="rId94" w:history="1">
              <w:r w:rsidRPr="00CE754D">
                <w:rPr>
                  <w:rStyle w:val="Hipercze"/>
                  <w:rFonts w:ascii="Arial" w:eastAsia="Arial" w:hAnsi="Arial" w:cs="Arial"/>
                  <w:sz w:val="18"/>
                  <w:szCs w:val="18"/>
                </w:rPr>
                <w:t>https://mazovia.pl/pl/rozwoj-regionalny/innowacyjnosc/regionalna-strategia-innowacji-dla-mazowsza/warunkowosc-podstawowa.html</w:t>
              </w:r>
            </w:hyperlink>
          </w:p>
        </w:tc>
        <w:tc>
          <w:tcPr>
            <w:tcW w:w="3550" w:type="dxa"/>
          </w:tcPr>
          <w:p w14:paraId="5351BC06"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regionalnym:</w:t>
            </w:r>
          </w:p>
          <w:p w14:paraId="528323BC" w14:textId="708A46CD"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Strategia uwzględnia globalne problemy związane z rozwojem, takie jak kryzys </w:t>
            </w:r>
            <w:r w:rsidRPr="00CE754D">
              <w:rPr>
                <w:rFonts w:ascii="Arial" w:eastAsia="Calibri" w:hAnsi="Arial" w:cs="Arial"/>
                <w:sz w:val="18"/>
                <w:szCs w:val="18"/>
              </w:rPr>
              <w:lastRenderedPageBreak/>
              <w:t xml:space="preserve">klimatyczny i rozwój cyfrowy. Obszar specjalizacji „inteligentne systemy w przemyśle i infrastrukturze” obejmuje zagadnienie rozwoju Przemysłu 4.0, natomiast „nowoczesny ekosystem biznesowy” uwzględnia problematykę związaną z niskoemisyjnością i transformacją w kierunku gospodarki o obiegu zamkniętym. Dodatkowo w strategii zidentyfikowano kategorię „tradycyjnych gałęzi przemysłu”, wymagających szczególnej interwencji w celu przeciwdziałania dysproporcjom rozwojowym województwa. W celach i działaniach strategii </w:t>
            </w:r>
            <w:r w:rsidRPr="00CE754D">
              <w:rPr>
                <w:rFonts w:ascii="Arial" w:hAnsi="Arial" w:cs="Arial"/>
                <w:sz w:val="18"/>
                <w:szCs w:val="18"/>
              </w:rPr>
              <w:t xml:space="preserve"> </w:t>
            </w:r>
            <w:r w:rsidRPr="00CE754D">
              <w:rPr>
                <w:rFonts w:ascii="Arial" w:eastAsia="Calibri" w:hAnsi="Arial" w:cs="Arial"/>
                <w:sz w:val="18"/>
                <w:szCs w:val="18"/>
              </w:rPr>
              <w:t xml:space="preserve">uwzględniono potrzebę zapewnienia kompetencji dla rozwoju nowoczesnej gospodarki, czego skutkiem było opracowanie „Wykazu kompetencji społecznych i osobistych na potrzeby inteligentnej specjalizacji województwa mazowieckiego – mapy potrzeb w zakresie kompetencji”. W celu oceny uwarunkowań i perspektyw transformacji cyfrowej wybranych branż </w:t>
            </w:r>
            <w:r w:rsidRPr="00CE754D">
              <w:rPr>
                <w:rFonts w:ascii="Arial" w:hAnsi="Arial" w:cs="Arial"/>
                <w:sz w:val="18"/>
                <w:szCs w:val="18"/>
              </w:rPr>
              <w:t xml:space="preserve"> </w:t>
            </w:r>
            <w:r w:rsidRPr="00CE754D">
              <w:rPr>
                <w:rFonts w:ascii="Arial" w:eastAsia="Calibri" w:hAnsi="Arial" w:cs="Arial"/>
                <w:sz w:val="18"/>
                <w:szCs w:val="18"/>
              </w:rPr>
              <w:t xml:space="preserve">przeprowadzono badanie „Określenie aktualnych i przyszłych potrzeb oraz możliwości technologicznych w zakresie transformacji cyfrowej przedsiębiorstw w kierunku Przemysłu 4.0 w ramach następujących branż na Mazowszu: budowlana, logistyczna, </w:t>
            </w:r>
            <w:proofErr w:type="spellStart"/>
            <w:r w:rsidRPr="00CE754D">
              <w:rPr>
                <w:rFonts w:ascii="Arial" w:eastAsia="Calibri" w:hAnsi="Arial" w:cs="Arial"/>
                <w:sz w:val="18"/>
                <w:szCs w:val="18"/>
              </w:rPr>
              <w:t>medyczno</w:t>
            </w:r>
            <w:proofErr w:type="spellEnd"/>
            <w:r w:rsidRPr="00CE754D">
              <w:rPr>
                <w:rFonts w:ascii="Arial" w:eastAsia="Calibri" w:hAnsi="Arial" w:cs="Arial"/>
                <w:sz w:val="18"/>
                <w:szCs w:val="18"/>
              </w:rPr>
              <w:t>–farmaceutyczna i rolno–spożywcza”. WM angażuje się w projekty międzynarodowe, których celem jest doskonalenie instrumentów polityki, m.in. w obszarze transformacji cyfrowej, efektywności energetycznej i ekonomii społecznej.</w:t>
            </w:r>
          </w:p>
        </w:tc>
      </w:tr>
      <w:tr w:rsidR="00EA0CD2" w:rsidRPr="00CE754D" w14:paraId="1FEFC5B9" w14:textId="77777777" w:rsidTr="005755F2">
        <w:tc>
          <w:tcPr>
            <w:tcW w:w="1560" w:type="dxa"/>
            <w:vMerge/>
          </w:tcPr>
          <w:p w14:paraId="0C951B5A"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4F46F129"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6F9E84D6"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2F5B08DE"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527001B1" w14:textId="38D6296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7</w:t>
            </w:r>
            <w:r w:rsidR="004B085E" w:rsidRPr="00CE754D">
              <w:rPr>
                <w:rFonts w:ascii="Arial" w:eastAsia="Calibri" w:hAnsi="Arial" w:cs="Arial"/>
                <w:b/>
                <w:bCs/>
                <w:sz w:val="18"/>
                <w:szCs w:val="18"/>
              </w:rPr>
              <w:t>.</w:t>
            </w:r>
          </w:p>
          <w:p w14:paraId="7B3C7503"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Środki służące zacieśnieniu współpracy z partnerami spoza danego państwa członkowskiego w obszarach priorytetowych wspieranych w ramach strategii inteligentnej specjalizacji.</w:t>
            </w:r>
          </w:p>
        </w:tc>
        <w:tc>
          <w:tcPr>
            <w:tcW w:w="1058" w:type="dxa"/>
            <w:vMerge w:val="restart"/>
          </w:tcPr>
          <w:p w14:paraId="5961F710" w14:textId="079DF99E"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6CA717EF" w14:textId="77777777" w:rsidR="00D80CB0" w:rsidRPr="00CE754D" w:rsidRDefault="00D80CB0" w:rsidP="00B439AA">
            <w:pPr>
              <w:spacing w:before="0" w:after="0" w:line="240" w:lineRule="auto"/>
              <w:rPr>
                <w:rFonts w:ascii="Arial" w:eastAsia="Arial" w:hAnsi="Arial" w:cs="Arial"/>
                <w:sz w:val="18"/>
                <w:szCs w:val="18"/>
              </w:rPr>
            </w:pPr>
          </w:p>
          <w:p w14:paraId="3C8A674F" w14:textId="27A650F2" w:rsidR="00460A8D" w:rsidRPr="00CE754D" w:rsidRDefault="00460A8D"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krajowym:</w:t>
            </w:r>
          </w:p>
          <w:p w14:paraId="3A3C81DB"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Informacja o udziale polskich podmiotów m.in. w partnerstwach ponadnarodowych S3 oraz projektach międzynarodowych w ramach programu Horyzont 2020/Europa - Komisja Europejska/Ministerstwo Rozwoju i Technologii/Krajowy Punkt Kontaktowy/Sieć Badawcza Łukasiewicz - Branżowe Punkty Kontaktowe PR Horyzont 2020/Horyzont Europa </w:t>
            </w:r>
          </w:p>
          <w:p w14:paraId="3E4E7EA8" w14:textId="0B94EE35" w:rsidR="000F4669" w:rsidRPr="00CE754D" w:rsidRDefault="000F4669" w:rsidP="00B439AA">
            <w:pPr>
              <w:spacing w:before="0" w:after="0" w:line="240" w:lineRule="auto"/>
              <w:rPr>
                <w:rFonts w:ascii="Arial" w:eastAsia="Arial" w:hAnsi="Arial" w:cs="Arial"/>
                <w:sz w:val="18"/>
                <w:szCs w:val="18"/>
              </w:rPr>
            </w:pPr>
            <w:hyperlink r:id="rId95" w:history="1">
              <w:r w:rsidRPr="00CE754D">
                <w:rPr>
                  <w:rStyle w:val="Hipercze"/>
                  <w:rFonts w:ascii="Arial" w:eastAsia="Arial" w:hAnsi="Arial" w:cs="Arial"/>
                  <w:sz w:val="18"/>
                  <w:szCs w:val="18"/>
                </w:rPr>
                <w:t>https://s3platform.jrc.ec.europa.eu/thematic-platforms</w:t>
              </w:r>
            </w:hyperlink>
            <w:r w:rsidRPr="00CE754D">
              <w:rPr>
                <w:rFonts w:ascii="Arial" w:eastAsia="Arial" w:hAnsi="Arial" w:cs="Arial"/>
                <w:sz w:val="18"/>
                <w:szCs w:val="18"/>
              </w:rPr>
              <w:t xml:space="preserve">, </w:t>
            </w:r>
            <w:hyperlink r:id="rId96" w:history="1">
              <w:r w:rsidRPr="00CE754D">
                <w:rPr>
                  <w:rStyle w:val="Hipercze"/>
                  <w:rFonts w:ascii="Arial" w:eastAsia="Arial" w:hAnsi="Arial" w:cs="Arial"/>
                  <w:sz w:val="18"/>
                  <w:szCs w:val="18"/>
                </w:rPr>
                <w:t>https://smart.gov.pl</w:t>
              </w:r>
            </w:hyperlink>
            <w:r w:rsidRPr="00CE754D">
              <w:rPr>
                <w:rFonts w:ascii="Arial" w:eastAsia="Arial" w:hAnsi="Arial" w:cs="Arial"/>
                <w:sz w:val="18"/>
                <w:szCs w:val="18"/>
              </w:rPr>
              <w:t xml:space="preserve">  , </w:t>
            </w:r>
            <w:hyperlink r:id="rId97" w:history="1">
              <w:r w:rsidRPr="00CE754D">
                <w:rPr>
                  <w:rStyle w:val="Hipercze"/>
                  <w:rFonts w:ascii="Arial" w:eastAsia="Arial" w:hAnsi="Arial" w:cs="Arial"/>
                  <w:sz w:val="18"/>
                  <w:szCs w:val="18"/>
                </w:rPr>
                <w:t>https://www.kpk.gov.pl/analizy-i-statystyki</w:t>
              </w:r>
            </w:hyperlink>
            <w:r w:rsidRPr="00CE754D">
              <w:rPr>
                <w:rFonts w:ascii="Arial" w:eastAsia="Arial" w:hAnsi="Arial" w:cs="Arial"/>
                <w:sz w:val="18"/>
                <w:szCs w:val="18"/>
              </w:rPr>
              <w:t xml:space="preserve">  </w:t>
            </w:r>
          </w:p>
          <w:p w14:paraId="645DD389" w14:textId="038766F1" w:rsidR="000F4669" w:rsidRPr="00CE754D" w:rsidRDefault="000F4669" w:rsidP="00B439AA">
            <w:pPr>
              <w:spacing w:before="0" w:after="0" w:line="240" w:lineRule="auto"/>
              <w:rPr>
                <w:rFonts w:ascii="Arial" w:eastAsia="Arial" w:hAnsi="Arial" w:cs="Arial"/>
                <w:sz w:val="18"/>
                <w:szCs w:val="18"/>
              </w:rPr>
            </w:pPr>
            <w:hyperlink r:id="rId98" w:history="1">
              <w:r w:rsidRPr="00CE754D">
                <w:rPr>
                  <w:rStyle w:val="Hipercze"/>
                  <w:rFonts w:ascii="Arial" w:eastAsia="Arial" w:hAnsi="Arial" w:cs="Arial"/>
                  <w:sz w:val="18"/>
                  <w:szCs w:val="18"/>
                </w:rPr>
                <w:t>https://orgmasz.pl/branzowe-punkty-kontaktowe-bpk/</w:t>
              </w:r>
            </w:hyperlink>
            <w:r w:rsidRPr="00CE754D">
              <w:rPr>
                <w:rFonts w:ascii="Arial" w:eastAsia="Arial" w:hAnsi="Arial" w:cs="Arial"/>
                <w:sz w:val="18"/>
                <w:szCs w:val="18"/>
              </w:rPr>
              <w:t xml:space="preserve"> </w:t>
            </w:r>
          </w:p>
          <w:p w14:paraId="7E892D2C"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Konkursy dla przedsiębiorstw uruchamiane w ramach poszczególnych programów w zakresie internacjonalizacji i współpracy międzynarodowej</w:t>
            </w:r>
          </w:p>
          <w:p w14:paraId="6F96DB3B"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Ministerstwo Funduszy i Polityki Regionalnej </w:t>
            </w:r>
          </w:p>
          <w:p w14:paraId="09655628" w14:textId="5BC0ADC4" w:rsidR="000F4669" w:rsidRPr="00CE754D" w:rsidRDefault="000F4669" w:rsidP="00B439AA">
            <w:pPr>
              <w:spacing w:before="0" w:after="0" w:line="240" w:lineRule="auto"/>
              <w:rPr>
                <w:rFonts w:ascii="Arial" w:eastAsia="Arial" w:hAnsi="Arial" w:cs="Arial"/>
                <w:sz w:val="18"/>
                <w:szCs w:val="18"/>
              </w:rPr>
            </w:pPr>
            <w:hyperlink r:id="rId99" w:history="1">
              <w:r w:rsidRPr="00CE754D">
                <w:rPr>
                  <w:rStyle w:val="Hipercze"/>
                  <w:rFonts w:ascii="Arial" w:eastAsia="Arial" w:hAnsi="Arial" w:cs="Arial"/>
                  <w:sz w:val="18"/>
                  <w:szCs w:val="18"/>
                </w:rPr>
                <w:t>https://www.interregeurope.eu/in-my-country/poland/</w:t>
              </w:r>
            </w:hyperlink>
            <w:r w:rsidRPr="00CE754D">
              <w:rPr>
                <w:rFonts w:ascii="Arial" w:eastAsia="Arial" w:hAnsi="Arial" w:cs="Arial"/>
                <w:sz w:val="18"/>
                <w:szCs w:val="18"/>
              </w:rPr>
              <w:t xml:space="preserve">  </w:t>
            </w:r>
          </w:p>
          <w:p w14:paraId="0FA6E96B"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Krajowy Punkt Kontaktowy PR Horyzont 2020/Horyzont Europa</w:t>
            </w:r>
          </w:p>
          <w:p w14:paraId="115559C8" w14:textId="0CE26330" w:rsidR="000F4669" w:rsidRPr="00CE754D" w:rsidRDefault="000F4669" w:rsidP="00B439AA">
            <w:pPr>
              <w:spacing w:before="0" w:after="0" w:line="240" w:lineRule="auto"/>
              <w:rPr>
                <w:rFonts w:ascii="Arial" w:eastAsia="Arial" w:hAnsi="Arial" w:cs="Arial"/>
                <w:sz w:val="18"/>
                <w:szCs w:val="18"/>
              </w:rPr>
            </w:pPr>
            <w:hyperlink r:id="rId100" w:history="1">
              <w:r w:rsidRPr="00CE754D">
                <w:rPr>
                  <w:rStyle w:val="Hipercze"/>
                  <w:rFonts w:ascii="Arial" w:eastAsia="Arial" w:hAnsi="Arial" w:cs="Arial"/>
                  <w:sz w:val="18"/>
                  <w:szCs w:val="18"/>
                </w:rPr>
                <w:t>https://www.kpk.gov.pl/inne-programy/horyzont-2020</w:t>
              </w:r>
            </w:hyperlink>
            <w:r w:rsidRPr="00CE754D">
              <w:rPr>
                <w:rFonts w:ascii="Arial" w:eastAsia="Arial" w:hAnsi="Arial" w:cs="Arial"/>
                <w:sz w:val="18"/>
                <w:szCs w:val="18"/>
              </w:rPr>
              <w:t xml:space="preserve">, </w:t>
            </w:r>
            <w:hyperlink r:id="rId101" w:history="1">
              <w:r w:rsidRPr="00CE754D">
                <w:rPr>
                  <w:rStyle w:val="Hipercze"/>
                  <w:rFonts w:ascii="Arial" w:eastAsia="Arial" w:hAnsi="Arial" w:cs="Arial"/>
                  <w:sz w:val="18"/>
                  <w:szCs w:val="18"/>
                </w:rPr>
                <w:t>https://www.kpk.gov.pl/horyzont-europa</w:t>
              </w:r>
            </w:hyperlink>
          </w:p>
          <w:p w14:paraId="12621212"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Polska Agencja Rozwoju Przedsiębiorczości</w:t>
            </w:r>
          </w:p>
          <w:p w14:paraId="575BE9CB" w14:textId="32DC83F2" w:rsidR="000F4669" w:rsidRPr="00CE754D" w:rsidRDefault="000F4669" w:rsidP="00B439AA">
            <w:pPr>
              <w:spacing w:before="0" w:after="0" w:line="240" w:lineRule="auto"/>
              <w:rPr>
                <w:rFonts w:ascii="Arial" w:eastAsia="Arial" w:hAnsi="Arial" w:cs="Arial"/>
                <w:sz w:val="18"/>
                <w:szCs w:val="18"/>
              </w:rPr>
            </w:pPr>
            <w:hyperlink r:id="rId102" w:history="1">
              <w:r w:rsidRPr="00CE754D">
                <w:rPr>
                  <w:rStyle w:val="Hipercze"/>
                  <w:rFonts w:ascii="Arial" w:eastAsia="Arial" w:hAnsi="Arial" w:cs="Arial"/>
                  <w:sz w:val="18"/>
                  <w:szCs w:val="18"/>
                </w:rPr>
                <w:t>https://www.parp.gov.pl/component/grants/grants/innovoucher</w:t>
              </w:r>
            </w:hyperlink>
          </w:p>
          <w:p w14:paraId="7C2505DB" w14:textId="1B0B4FDD" w:rsidR="000F4669" w:rsidRPr="00CE754D" w:rsidRDefault="000F4669" w:rsidP="00B439AA">
            <w:pPr>
              <w:spacing w:before="0" w:after="0" w:line="240" w:lineRule="auto"/>
              <w:rPr>
                <w:rFonts w:ascii="Arial" w:eastAsia="Arial" w:hAnsi="Arial" w:cs="Arial"/>
                <w:sz w:val="18"/>
                <w:szCs w:val="18"/>
              </w:rPr>
            </w:pPr>
            <w:hyperlink r:id="rId103" w:history="1">
              <w:r w:rsidRPr="00CE754D">
                <w:rPr>
                  <w:rStyle w:val="Hipercze"/>
                  <w:rFonts w:ascii="Arial" w:eastAsia="Arial" w:hAnsi="Arial" w:cs="Arial"/>
                  <w:sz w:val="18"/>
                  <w:szCs w:val="18"/>
                </w:rPr>
                <w:t>https://www.parp.gov.pl/component/grants/grants/wsparcie-na-utworzenie-partnerstwa</w:t>
              </w:r>
            </w:hyperlink>
          </w:p>
          <w:p w14:paraId="335E9F17" w14:textId="42D9EC30" w:rsidR="000F4669" w:rsidRPr="00CE754D" w:rsidRDefault="000F4669" w:rsidP="00B439AA">
            <w:pPr>
              <w:spacing w:before="0" w:after="0" w:line="240" w:lineRule="auto"/>
              <w:rPr>
                <w:rFonts w:ascii="Arial" w:eastAsia="Arial" w:hAnsi="Arial" w:cs="Arial"/>
                <w:sz w:val="18"/>
                <w:szCs w:val="18"/>
              </w:rPr>
            </w:pPr>
            <w:hyperlink r:id="rId104" w:history="1">
              <w:r w:rsidRPr="00CE754D">
                <w:rPr>
                  <w:rStyle w:val="Hipercze"/>
                  <w:rFonts w:ascii="Arial" w:eastAsia="Arial" w:hAnsi="Arial" w:cs="Arial"/>
                  <w:sz w:val="18"/>
                  <w:szCs w:val="18"/>
                </w:rPr>
                <w:t>https://www.parp.gov.pl/component/grants/grants/startup-booster-poland---oferta-dla-startupow</w:t>
              </w:r>
            </w:hyperlink>
          </w:p>
          <w:p w14:paraId="2C54CA14"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Polska Agencja Inwestycji i Handlu</w:t>
            </w:r>
          </w:p>
          <w:p w14:paraId="4BD93B41" w14:textId="4FAB13CB" w:rsidR="000F4669" w:rsidRPr="00CE754D" w:rsidRDefault="000F4669" w:rsidP="00B439AA">
            <w:pPr>
              <w:spacing w:before="0" w:after="0" w:line="240" w:lineRule="auto"/>
              <w:rPr>
                <w:rFonts w:ascii="Arial" w:eastAsia="Arial" w:hAnsi="Arial" w:cs="Arial"/>
                <w:sz w:val="18"/>
                <w:szCs w:val="18"/>
              </w:rPr>
            </w:pPr>
            <w:hyperlink r:id="rId105" w:history="1">
              <w:r w:rsidRPr="00CE754D">
                <w:rPr>
                  <w:rStyle w:val="Hipercze"/>
                  <w:rFonts w:ascii="Arial" w:eastAsia="Arial" w:hAnsi="Arial" w:cs="Arial"/>
                  <w:sz w:val="18"/>
                  <w:szCs w:val="18"/>
                </w:rPr>
                <w:t>https://www.paih.gov.pl/pmt</w:t>
              </w:r>
            </w:hyperlink>
          </w:p>
          <w:p w14:paraId="40B8B7DB"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Ministerstwo Edukacji i Nauki</w:t>
            </w:r>
          </w:p>
          <w:p w14:paraId="09721B89" w14:textId="5BDCB0A5" w:rsidR="000F4669" w:rsidRPr="00CE754D" w:rsidRDefault="00D80CB0" w:rsidP="00B439AA">
            <w:pPr>
              <w:spacing w:before="0" w:after="0" w:line="240" w:lineRule="auto"/>
              <w:rPr>
                <w:rFonts w:ascii="Arial" w:eastAsia="Arial" w:hAnsi="Arial" w:cs="Arial"/>
                <w:sz w:val="18"/>
                <w:szCs w:val="18"/>
              </w:rPr>
            </w:pPr>
            <w:hyperlink r:id="rId106" w:history="1">
              <w:r w:rsidRPr="00CE754D">
                <w:rPr>
                  <w:rStyle w:val="Hipercze"/>
                  <w:rFonts w:ascii="Arial" w:eastAsia="Arial" w:hAnsi="Arial" w:cs="Arial"/>
                  <w:sz w:val="18"/>
                  <w:szCs w:val="18"/>
                </w:rPr>
                <w:t>https://www.gov.pl/web/nauka/granty-na-granty-promocja-jakosci-iii</w:t>
              </w:r>
            </w:hyperlink>
          </w:p>
          <w:p w14:paraId="350606D1"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Fundacja na rzecz Nauki Polskiej</w:t>
            </w:r>
          </w:p>
          <w:p w14:paraId="1933EC5E" w14:textId="712698AF" w:rsidR="00EA0CD2" w:rsidRPr="00CE754D" w:rsidRDefault="00D80CB0" w:rsidP="00B439AA">
            <w:pPr>
              <w:spacing w:before="0" w:after="0" w:line="240" w:lineRule="auto"/>
              <w:rPr>
                <w:rFonts w:ascii="Arial" w:eastAsia="Arial" w:hAnsi="Arial" w:cs="Arial"/>
                <w:sz w:val="18"/>
                <w:szCs w:val="18"/>
              </w:rPr>
            </w:pPr>
            <w:hyperlink r:id="rId107" w:history="1">
              <w:r w:rsidRPr="00CE754D">
                <w:rPr>
                  <w:rStyle w:val="Hipercze"/>
                  <w:rFonts w:ascii="Arial" w:eastAsia="Arial" w:hAnsi="Arial" w:cs="Arial"/>
                  <w:sz w:val="18"/>
                  <w:szCs w:val="18"/>
                </w:rPr>
                <w:t>https://www.fnp.org.pl/oferta/miedzynarodowe-agendy-badawcze-mab/</w:t>
              </w:r>
            </w:hyperlink>
          </w:p>
        </w:tc>
        <w:tc>
          <w:tcPr>
            <w:tcW w:w="3550" w:type="dxa"/>
          </w:tcPr>
          <w:p w14:paraId="39FB5E6C" w14:textId="74763726" w:rsidR="00460A8D"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7</w:t>
            </w:r>
            <w:r w:rsidR="00335ACE" w:rsidRPr="00CE754D">
              <w:rPr>
                <w:rFonts w:ascii="Arial" w:eastAsia="Calibri" w:hAnsi="Arial" w:cs="Arial"/>
                <w:b/>
                <w:bCs/>
                <w:sz w:val="18"/>
                <w:szCs w:val="18"/>
              </w:rPr>
              <w:t>. Spełnione</w:t>
            </w:r>
          </w:p>
          <w:p w14:paraId="7B6234D7" w14:textId="77777777" w:rsidR="00460A8D" w:rsidRPr="00CE754D" w:rsidRDefault="00460A8D"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krajowym:</w:t>
            </w:r>
          </w:p>
          <w:p w14:paraId="08424988" w14:textId="77777777" w:rsidR="005755F2" w:rsidRPr="00CE754D" w:rsidRDefault="005755F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1.Współpraca instytucjonalna w zakresie partnerstw międzynarodowych - wymiana wiedzy i dobrych praktyk, wsparcie tworzenia partnerstw międzynarodowych, wsparcie umiędzynarodowienia przedsiębiorstw - Partnerstwa S3 przy KE, </w:t>
            </w:r>
            <w:proofErr w:type="spellStart"/>
            <w:r w:rsidRPr="00CE754D">
              <w:rPr>
                <w:rFonts w:ascii="Arial" w:eastAsia="Calibri" w:hAnsi="Arial" w:cs="Arial"/>
                <w:sz w:val="18"/>
                <w:szCs w:val="18"/>
              </w:rPr>
              <w:t>Interreg</w:t>
            </w:r>
            <w:proofErr w:type="spellEnd"/>
            <w:r w:rsidRPr="00CE754D">
              <w:rPr>
                <w:rFonts w:ascii="Arial" w:eastAsia="Calibri" w:hAnsi="Arial" w:cs="Arial"/>
                <w:sz w:val="18"/>
                <w:szCs w:val="18"/>
              </w:rPr>
              <w:t xml:space="preserve">, EIT, Horyzont 2020/ Horyzont Europa, </w:t>
            </w:r>
            <w:proofErr w:type="spellStart"/>
            <w:r w:rsidRPr="00CE754D">
              <w:rPr>
                <w:rFonts w:ascii="Arial" w:eastAsia="Calibri" w:hAnsi="Arial" w:cs="Arial"/>
                <w:sz w:val="18"/>
                <w:szCs w:val="18"/>
              </w:rPr>
              <w:t>Innovoucher</w:t>
            </w:r>
            <w:proofErr w:type="spellEnd"/>
            <w:r w:rsidRPr="00CE754D">
              <w:rPr>
                <w:rFonts w:ascii="Arial" w:eastAsia="Calibri" w:hAnsi="Arial" w:cs="Arial"/>
                <w:sz w:val="18"/>
                <w:szCs w:val="18"/>
              </w:rPr>
              <w:t xml:space="preserve">, </w:t>
            </w:r>
            <w:proofErr w:type="spellStart"/>
            <w:r w:rsidRPr="00CE754D">
              <w:rPr>
                <w:rFonts w:ascii="Arial" w:eastAsia="Calibri" w:hAnsi="Arial" w:cs="Arial"/>
                <w:sz w:val="18"/>
                <w:szCs w:val="18"/>
              </w:rPr>
              <w:t>TravelGrants</w:t>
            </w:r>
            <w:proofErr w:type="spellEnd"/>
            <w:r w:rsidRPr="00CE754D">
              <w:rPr>
                <w:rFonts w:ascii="Arial" w:eastAsia="Calibri" w:hAnsi="Arial" w:cs="Arial"/>
                <w:sz w:val="18"/>
                <w:szCs w:val="18"/>
              </w:rPr>
              <w:t>, bilateralne projekty akceleracyjne, mechanizm IPCEI, program INNOGLOBO</w:t>
            </w:r>
          </w:p>
          <w:p w14:paraId="77FF8073" w14:textId="5EBAF064" w:rsidR="00EA0CD2" w:rsidRPr="00CE754D" w:rsidRDefault="005755F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2. Instrumenty wsparcia ukierunkowane na internacjonalizację polskich firm wspierające współpracę z partnerami zagranicznymi – m.in.: Promocja Marki Innowacyjnych MŚP, Poland </w:t>
            </w:r>
            <w:proofErr w:type="spellStart"/>
            <w:r w:rsidRPr="00CE754D">
              <w:rPr>
                <w:rFonts w:ascii="Arial" w:eastAsia="Calibri" w:hAnsi="Arial" w:cs="Arial"/>
                <w:sz w:val="18"/>
                <w:szCs w:val="18"/>
              </w:rPr>
              <w:t>Prize</w:t>
            </w:r>
            <w:proofErr w:type="spellEnd"/>
            <w:r w:rsidRPr="00CE754D">
              <w:rPr>
                <w:rFonts w:ascii="Arial" w:eastAsia="Calibri" w:hAnsi="Arial" w:cs="Arial"/>
                <w:sz w:val="18"/>
                <w:szCs w:val="18"/>
              </w:rPr>
              <w:t xml:space="preserve">, Polskie Mosty Technologiczne, Granty na </w:t>
            </w:r>
            <w:proofErr w:type="spellStart"/>
            <w:r w:rsidRPr="00CE754D">
              <w:rPr>
                <w:rFonts w:ascii="Arial" w:eastAsia="Calibri" w:hAnsi="Arial" w:cs="Arial"/>
                <w:sz w:val="18"/>
                <w:szCs w:val="18"/>
              </w:rPr>
              <w:t>Eurogranty</w:t>
            </w:r>
            <w:proofErr w:type="spellEnd"/>
            <w:r w:rsidRPr="00CE754D">
              <w:rPr>
                <w:rFonts w:ascii="Arial" w:eastAsia="Calibri" w:hAnsi="Arial" w:cs="Arial"/>
                <w:sz w:val="18"/>
                <w:szCs w:val="18"/>
              </w:rPr>
              <w:t xml:space="preserve">, Międzynarodowe Agendy Badawcze, </w:t>
            </w:r>
            <w:proofErr w:type="spellStart"/>
            <w:r w:rsidRPr="00CE754D">
              <w:rPr>
                <w:rFonts w:ascii="Arial" w:eastAsia="Calibri" w:hAnsi="Arial" w:cs="Arial"/>
                <w:sz w:val="18"/>
                <w:szCs w:val="18"/>
              </w:rPr>
              <w:t>StartUp</w:t>
            </w:r>
            <w:proofErr w:type="spellEnd"/>
            <w:r w:rsidRPr="00CE754D">
              <w:rPr>
                <w:rFonts w:ascii="Arial" w:eastAsia="Calibri" w:hAnsi="Arial" w:cs="Arial"/>
                <w:sz w:val="18"/>
                <w:szCs w:val="18"/>
              </w:rPr>
              <w:t xml:space="preserve"> Booster Poland</w:t>
            </w:r>
          </w:p>
        </w:tc>
      </w:tr>
      <w:tr w:rsidR="00EA0CD2" w:rsidRPr="00CE754D" w14:paraId="2F6B43DF" w14:textId="77777777" w:rsidTr="00EB628A">
        <w:trPr>
          <w:trHeight w:val="3412"/>
        </w:trPr>
        <w:tc>
          <w:tcPr>
            <w:tcW w:w="1560" w:type="dxa"/>
            <w:vMerge/>
          </w:tcPr>
          <w:p w14:paraId="39E75DFB"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7C0D499C"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24CDE74D"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0A2F31BE"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4F94056A"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7CA0809B"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27D48EE5"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207AABC1"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 s 47, </w:t>
            </w:r>
            <w:r w:rsidRPr="00CE754D">
              <w:rPr>
                <w:rFonts w:ascii="Arial" w:eastAsia="Arial" w:hAnsi="Arial" w:cs="Arial"/>
                <w:sz w:val="18"/>
                <w:szCs w:val="18"/>
              </w:rPr>
              <w:t xml:space="preserve"> </w:t>
            </w:r>
            <w:hyperlink r:id="rId108"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6606EBE8" w14:textId="77777777" w:rsidR="00E67910" w:rsidRPr="00CE754D" w:rsidRDefault="00E67910" w:rsidP="00B439AA">
            <w:pPr>
              <w:spacing w:before="0" w:after="0" w:line="240" w:lineRule="auto"/>
              <w:rPr>
                <w:rFonts w:ascii="Arial" w:eastAsia="Calibri" w:hAnsi="Arial" w:cs="Arial"/>
                <w:sz w:val="18"/>
                <w:szCs w:val="18"/>
              </w:rPr>
            </w:pPr>
          </w:p>
          <w:p w14:paraId="4D938B35" w14:textId="2DD1D5E1"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Programy wdrożeniowe dla RIS, </w:t>
            </w:r>
            <w:r w:rsidRPr="00CE754D">
              <w:rPr>
                <w:rFonts w:ascii="Arial" w:eastAsia="Arial" w:hAnsi="Arial" w:cs="Arial"/>
                <w:sz w:val="18"/>
                <w:szCs w:val="18"/>
              </w:rPr>
              <w:t xml:space="preserve"> </w:t>
            </w:r>
            <w:hyperlink r:id="rId109"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1C5176CF" w14:textId="77777777" w:rsidR="00E67910" w:rsidRPr="00CE754D" w:rsidRDefault="00E67910" w:rsidP="00B439AA">
            <w:pPr>
              <w:spacing w:before="0" w:after="0" w:line="240" w:lineRule="auto"/>
              <w:rPr>
                <w:rFonts w:ascii="Arial" w:eastAsia="Calibri" w:hAnsi="Arial" w:cs="Arial"/>
                <w:sz w:val="18"/>
                <w:szCs w:val="18"/>
              </w:rPr>
            </w:pPr>
          </w:p>
          <w:p w14:paraId="3472B6FE" w14:textId="329514F3"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Uszczegółowienie samooceny, </w:t>
            </w:r>
            <w:r w:rsidRPr="00CE754D">
              <w:rPr>
                <w:rFonts w:ascii="Arial" w:eastAsia="Arial" w:hAnsi="Arial" w:cs="Arial"/>
                <w:sz w:val="18"/>
                <w:szCs w:val="18"/>
              </w:rPr>
              <w:t xml:space="preserve"> </w:t>
            </w:r>
            <w:hyperlink r:id="rId110" w:history="1">
              <w:r w:rsidRPr="00CE754D">
                <w:rPr>
                  <w:rStyle w:val="Hipercze"/>
                  <w:rFonts w:ascii="Arial" w:eastAsia="Arial" w:hAnsi="Arial" w:cs="Arial"/>
                  <w:sz w:val="18"/>
                  <w:szCs w:val="18"/>
                </w:rPr>
                <w:t>https://mazovia.pl/pl/rozwoj-regionalny/innowacyjnosc/regionalna-strategia-innowacji-dla-mazowsza/warunkowosc-podstawowa.html</w:t>
              </w:r>
            </w:hyperlink>
          </w:p>
        </w:tc>
        <w:tc>
          <w:tcPr>
            <w:tcW w:w="3550" w:type="dxa"/>
          </w:tcPr>
          <w:p w14:paraId="2232B51E" w14:textId="77777777" w:rsidR="00460A8D" w:rsidRPr="00CE754D" w:rsidRDefault="00460A8D"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0E5AF746" w14:textId="77777777" w:rsidR="00460A8D" w:rsidRPr="00CE754D" w:rsidRDefault="00460A8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Cel strategiczny IV „Wzrost umiędzynarodowienia mazowieckiego ekosystemu innowacji” obejmuje wsparcie produkcji ukierunkowanej na eksport, umiędzynarodowienie modeli biznesowych firm, budowę Marki Mazowsza, jak również wspieranie podmiotów z województwa w aplikowaniu do międzynarodowych projektów B+R+I. Zadania ujęte w programie wdrożeniowym obejmują projekty ponadregionalne. </w:t>
            </w:r>
          </w:p>
          <w:p w14:paraId="2FE2EB57" w14:textId="52CCF4D2" w:rsidR="00EA0CD2" w:rsidRPr="00CE754D" w:rsidRDefault="00460A8D"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Województwo Mazowieckie aktywnie ubiega się o udział i uczestniczy w projektach INTERREG.</w:t>
            </w:r>
          </w:p>
        </w:tc>
      </w:tr>
      <w:tr w:rsidR="001824A4" w:rsidRPr="00CE754D" w14:paraId="1B92CE61" w14:textId="77777777" w:rsidTr="0039265D">
        <w:trPr>
          <w:trHeight w:val="4968"/>
          <w:tblHeader/>
        </w:trPr>
        <w:tc>
          <w:tcPr>
            <w:tcW w:w="1560" w:type="dxa"/>
            <w:vMerge w:val="restart"/>
            <w:shd w:val="clear" w:color="auto" w:fill="D5DCE4" w:themeFill="text2" w:themeFillTint="33"/>
          </w:tcPr>
          <w:p w14:paraId="4C810D1E"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1.2.Krajowy lub regionalny plan sieci szerokopasmowej</w:t>
            </w:r>
          </w:p>
        </w:tc>
        <w:tc>
          <w:tcPr>
            <w:tcW w:w="965" w:type="dxa"/>
            <w:vMerge w:val="restart"/>
          </w:tcPr>
          <w:p w14:paraId="0DE1199C"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tc>
        <w:tc>
          <w:tcPr>
            <w:tcW w:w="1870" w:type="dxa"/>
            <w:vMerge w:val="restart"/>
          </w:tcPr>
          <w:p w14:paraId="0FA023C2"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Udoskonalanie łączności cyfrowej</w:t>
            </w:r>
          </w:p>
        </w:tc>
        <w:tc>
          <w:tcPr>
            <w:tcW w:w="1340" w:type="dxa"/>
            <w:vMerge w:val="restart"/>
          </w:tcPr>
          <w:p w14:paraId="0D8871CB"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46822195"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krajowego lub regionalnego planu w zakresie sieci szerokopasmowej, który obejmuje:</w:t>
            </w:r>
          </w:p>
          <w:p w14:paraId="094F2ABF" w14:textId="77777777" w:rsidR="001824A4" w:rsidRPr="00CE754D" w:rsidRDefault="001824A4" w:rsidP="00B439AA">
            <w:pPr>
              <w:spacing w:before="0" w:after="0" w:line="240" w:lineRule="auto"/>
              <w:rPr>
                <w:rFonts w:ascii="Arial" w:eastAsia="Calibri" w:hAnsi="Arial" w:cs="Arial"/>
                <w:sz w:val="18"/>
                <w:szCs w:val="18"/>
              </w:rPr>
            </w:pPr>
          </w:p>
          <w:p w14:paraId="62CAEBDE" w14:textId="020C9C55"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004B085E" w:rsidRPr="00CE754D">
              <w:rPr>
                <w:rFonts w:ascii="Arial" w:eastAsia="Calibri" w:hAnsi="Arial" w:cs="Arial"/>
                <w:b/>
                <w:bCs/>
                <w:sz w:val="18"/>
                <w:szCs w:val="18"/>
              </w:rPr>
              <w:t>.</w:t>
            </w:r>
            <w:r w:rsidRPr="00CE754D">
              <w:rPr>
                <w:rFonts w:ascii="Arial" w:eastAsia="Calibri" w:hAnsi="Arial" w:cs="Arial"/>
                <w:b/>
                <w:bCs/>
                <w:sz w:val="18"/>
                <w:szCs w:val="18"/>
              </w:rPr>
              <w:t xml:space="preserve"> </w:t>
            </w:r>
          </w:p>
          <w:p w14:paraId="3D279E27" w14:textId="0C84EED4"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ocenę luki inwestycyjnej, którą należy zlikwidować, aby zapewnić wszystkim obywatelom Unii dostęp do sieci o bardzo dużej przepustowości przeprowadzoną w oparciu o:</w:t>
            </w:r>
          </w:p>
          <w:p w14:paraId="33EB23EC"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aktualną mapę istniejącej prywatnej i publicznej infrastruktury oraz jakości usług, z wykorzystaniem standardowych wskaźników mapowania infrastruktury szerokopasmowej;</w:t>
            </w:r>
          </w:p>
          <w:p w14:paraId="3023E7F2" w14:textId="4EF83754" w:rsidR="001824A4" w:rsidRPr="00CE754D" w:rsidRDefault="001824A4"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 b) konsultacje w sprawie planowanych inwestycji zgodnie z wymogami dotyczącymi pomocy państwa</w:t>
            </w:r>
            <w:r w:rsidR="00281BC0" w:rsidRPr="00CE754D">
              <w:rPr>
                <w:rFonts w:ascii="Arial" w:eastAsia="Calibri" w:hAnsi="Arial" w:cs="Arial"/>
                <w:sz w:val="18"/>
                <w:szCs w:val="18"/>
              </w:rPr>
              <w:t>.</w:t>
            </w:r>
          </w:p>
        </w:tc>
        <w:tc>
          <w:tcPr>
            <w:tcW w:w="1058" w:type="dxa"/>
          </w:tcPr>
          <w:p w14:paraId="6C85EBFA"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val="restart"/>
          </w:tcPr>
          <w:p w14:paraId="68BAD772" w14:textId="77777777" w:rsidR="001824A4" w:rsidRPr="00CE754D" w:rsidRDefault="001824A4"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Spełniony. </w:t>
            </w:r>
          </w:p>
          <w:p w14:paraId="62E8138B"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jest Narodowy Plan Szerokopasmowy (NPS) przyjęty uchwałą nr 27/2020 RM z dnia 10 marca 2020 r. NPS zgodnie z kryteriami zawiera:</w:t>
            </w:r>
          </w:p>
          <w:p w14:paraId="7C42A13F"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oszacowanie luki inwestycyjnej w dostępie do sieci o bardzo dużej przepustowości z uwzględnieniem 3 scenariuszy: 1) bazowego - utrzymanie w latach 2018-2025 dotychczasowego potencjału inwestycyjnego w sieci szerokopasmowej 2) optymistycznego - zwiększenie w latach 2018-2025 komercyjnych nakładów na inwestycje w sieci szerokopasmowe i intensyfikację inwestycji komercyjnych 3) pesymistycznego - spadek w latach 2018-2025 komercyjnych nakładów na inwestycje w sieci szerokopasmowe i stopniową stagnację inwestycji komercyjnych,</w:t>
            </w:r>
          </w:p>
          <w:p w14:paraId="2330E15A"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modele 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w:t>
            </w:r>
          </w:p>
          <w:p w14:paraId="25421017"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opis środków służących podaży i popytowi, w tym bezpośrednio usprawniających inwestycje szerokopasmowe oraz wzmacniające wykorzystanie usług dostępu do sieci wysokich przepustowości,</w:t>
            </w:r>
          </w:p>
          <w:p w14:paraId="72700663"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informacje o sposobach eksperckiego wsparcia interesariuszy inwestycji szerokopasmowych,</w:t>
            </w:r>
          </w:p>
          <w:p w14:paraId="4EB20178"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opis monitoringu postępów realizacji planu szerokopasmowego ze standardowymi wskaźnikami monitoringowymi, który prowadzi koordynator NPS we współpracy z UKE jako regulatorem rynku telekomunikacyjnego.</w:t>
            </w:r>
          </w:p>
          <w:p w14:paraId="1DEF3C07" w14:textId="77777777" w:rsidR="001824A4" w:rsidRPr="00CE754D" w:rsidRDefault="001824A4" w:rsidP="00B439AA">
            <w:pPr>
              <w:spacing w:before="0" w:after="0" w:line="240" w:lineRule="auto"/>
              <w:rPr>
                <w:rFonts w:ascii="Arial" w:eastAsia="Calibri" w:hAnsi="Arial" w:cs="Arial"/>
                <w:sz w:val="18"/>
                <w:szCs w:val="18"/>
              </w:rPr>
            </w:pPr>
          </w:p>
          <w:p w14:paraId="7DDE8D70" w14:textId="77777777" w:rsidR="001824A4" w:rsidRPr="00CE754D" w:rsidRDefault="001824A4"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Link do dokumentu:</w:t>
            </w:r>
          </w:p>
          <w:p w14:paraId="5DE50B08" w14:textId="77777777" w:rsidR="001824A4" w:rsidRPr="00CE754D" w:rsidRDefault="001824A4" w:rsidP="00B439AA">
            <w:pPr>
              <w:spacing w:before="0" w:after="0" w:line="240" w:lineRule="auto"/>
              <w:rPr>
                <w:rFonts w:ascii="Arial" w:eastAsia="Calibri" w:hAnsi="Arial" w:cs="Arial"/>
                <w:sz w:val="18"/>
                <w:szCs w:val="18"/>
              </w:rPr>
            </w:pPr>
            <w:hyperlink r:id="rId111" w:history="1">
              <w:r w:rsidRPr="00CE754D">
                <w:rPr>
                  <w:rStyle w:val="Hipercze"/>
                  <w:rFonts w:ascii="Arial" w:eastAsia="Calibri" w:hAnsi="Arial" w:cs="Arial"/>
                  <w:sz w:val="18"/>
                  <w:szCs w:val="18"/>
                </w:rPr>
                <w:t>https://mc.bip.gov.pl/programy-realizowane-w-mc/narodowy-plan-szerokopasmowy.html</w:t>
              </w:r>
            </w:hyperlink>
            <w:r w:rsidRPr="00CE754D">
              <w:rPr>
                <w:rFonts w:ascii="Arial" w:eastAsia="Calibri" w:hAnsi="Arial" w:cs="Arial"/>
                <w:sz w:val="18"/>
                <w:szCs w:val="18"/>
              </w:rPr>
              <w:t xml:space="preserve"> </w:t>
            </w:r>
          </w:p>
        </w:tc>
        <w:tc>
          <w:tcPr>
            <w:tcW w:w="3550" w:type="dxa"/>
          </w:tcPr>
          <w:p w14:paraId="36E509CC" w14:textId="227E9C71" w:rsidR="001824A4" w:rsidRPr="00CE754D" w:rsidRDefault="001824A4" w:rsidP="00B439AA">
            <w:pPr>
              <w:spacing w:before="0" w:after="0" w:line="240" w:lineRule="auto"/>
              <w:rPr>
                <w:rFonts w:ascii="Arial" w:eastAsia="Calibri" w:hAnsi="Arial" w:cs="Arial"/>
                <w:sz w:val="18"/>
                <w:szCs w:val="18"/>
              </w:rPr>
            </w:pPr>
          </w:p>
          <w:p w14:paraId="3826E4E5" w14:textId="77777777" w:rsidR="001824A4" w:rsidRPr="00CE754D" w:rsidRDefault="001824A4" w:rsidP="00B439AA">
            <w:pPr>
              <w:spacing w:before="0" w:after="0" w:line="240" w:lineRule="auto"/>
              <w:rPr>
                <w:rFonts w:ascii="Arial" w:eastAsia="Calibri" w:hAnsi="Arial" w:cs="Arial"/>
                <w:sz w:val="18"/>
                <w:szCs w:val="18"/>
              </w:rPr>
            </w:pPr>
          </w:p>
          <w:p w14:paraId="6230C171" w14:textId="77777777" w:rsidR="001824A4" w:rsidRPr="00CE754D" w:rsidRDefault="001824A4" w:rsidP="00B439AA">
            <w:pPr>
              <w:spacing w:before="0" w:after="0" w:line="240" w:lineRule="auto"/>
              <w:rPr>
                <w:rFonts w:ascii="Arial" w:eastAsia="Calibri" w:hAnsi="Arial" w:cs="Arial"/>
                <w:sz w:val="18"/>
                <w:szCs w:val="18"/>
              </w:rPr>
            </w:pPr>
          </w:p>
          <w:p w14:paraId="1BDB5F63" w14:textId="77777777" w:rsidR="001824A4" w:rsidRPr="00CE754D" w:rsidRDefault="001824A4" w:rsidP="00B439AA">
            <w:pPr>
              <w:spacing w:before="0" w:after="0" w:line="240" w:lineRule="auto"/>
              <w:rPr>
                <w:rFonts w:ascii="Arial" w:eastAsia="Calibri" w:hAnsi="Arial" w:cs="Arial"/>
                <w:sz w:val="18"/>
                <w:szCs w:val="18"/>
              </w:rPr>
            </w:pPr>
          </w:p>
          <w:p w14:paraId="54B107AE" w14:textId="010E7380" w:rsidR="001824A4" w:rsidRPr="00CE754D" w:rsidRDefault="001824A4" w:rsidP="00B439AA">
            <w:pPr>
              <w:spacing w:before="0" w:after="0" w:line="240" w:lineRule="auto"/>
              <w:rPr>
                <w:rFonts w:ascii="Arial" w:eastAsia="Calibri" w:hAnsi="Arial" w:cs="Arial"/>
                <w:sz w:val="18"/>
                <w:szCs w:val="18"/>
              </w:rPr>
            </w:pPr>
          </w:p>
          <w:p w14:paraId="26808910" w14:textId="77777777" w:rsidR="001824A4" w:rsidRPr="00CE754D" w:rsidRDefault="001824A4" w:rsidP="00B439AA">
            <w:pPr>
              <w:spacing w:before="0" w:after="0" w:line="240" w:lineRule="auto"/>
              <w:rPr>
                <w:rFonts w:ascii="Arial" w:eastAsia="Calibri" w:hAnsi="Arial" w:cs="Arial"/>
                <w:sz w:val="18"/>
                <w:szCs w:val="18"/>
              </w:rPr>
            </w:pPr>
          </w:p>
          <w:p w14:paraId="2C16DF0A" w14:textId="060E815F" w:rsidR="001824A4" w:rsidRPr="00CE754D" w:rsidRDefault="001824A4"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r w:rsidR="00335ACE" w:rsidRPr="00CE754D">
              <w:rPr>
                <w:rFonts w:ascii="Arial" w:eastAsia="Calibri" w:hAnsi="Arial" w:cs="Arial"/>
                <w:b/>
                <w:bCs/>
                <w:sz w:val="18"/>
                <w:szCs w:val="18"/>
              </w:rPr>
              <w:t>. Spełnione</w:t>
            </w:r>
            <w:r w:rsidRPr="00CE754D">
              <w:rPr>
                <w:rFonts w:ascii="Arial" w:eastAsia="Calibri" w:hAnsi="Arial" w:cs="Arial"/>
                <w:b/>
                <w:bCs/>
                <w:sz w:val="18"/>
                <w:szCs w:val="18"/>
              </w:rPr>
              <w:t xml:space="preserve"> </w:t>
            </w:r>
          </w:p>
          <w:p w14:paraId="04774D44"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i/>
                <w:iCs/>
                <w:sz w:val="18"/>
                <w:szCs w:val="18"/>
              </w:rPr>
              <w:t xml:space="preserve">Narodowy Plan Szerokopasmowy w zakresie zapewnienia stacjonarnego dostępu do </w:t>
            </w:r>
            <w:proofErr w:type="spellStart"/>
            <w:r w:rsidRPr="00CE754D">
              <w:rPr>
                <w:rFonts w:ascii="Arial" w:eastAsia="Calibri" w:hAnsi="Arial" w:cs="Arial"/>
                <w:i/>
                <w:iCs/>
                <w:sz w:val="18"/>
                <w:szCs w:val="18"/>
              </w:rPr>
              <w:t>internetu</w:t>
            </w:r>
            <w:proofErr w:type="spellEnd"/>
            <w:r w:rsidRPr="00CE754D">
              <w:rPr>
                <w:rFonts w:ascii="Arial" w:eastAsia="Calibri" w:hAnsi="Arial" w:cs="Arial"/>
                <w:sz w:val="18"/>
                <w:szCs w:val="18"/>
              </w:rPr>
              <w:t xml:space="preserve"> wskazuje lukę inwestycyjną i finansową spełnienia w Polsce następujących celów Europejskiej Agendy Cyfrowej oraz Komunikatu </w:t>
            </w:r>
            <w:proofErr w:type="spellStart"/>
            <w:r w:rsidRPr="00CE754D">
              <w:rPr>
                <w:rFonts w:ascii="Arial" w:eastAsia="Calibri" w:hAnsi="Arial" w:cs="Arial"/>
                <w:sz w:val="18"/>
                <w:szCs w:val="18"/>
              </w:rPr>
              <w:t>ws</w:t>
            </w:r>
            <w:proofErr w:type="spellEnd"/>
            <w:r w:rsidRPr="00CE754D">
              <w:rPr>
                <w:rFonts w:ascii="Arial" w:eastAsia="Calibri" w:hAnsi="Arial" w:cs="Arial"/>
                <w:sz w:val="18"/>
                <w:szCs w:val="18"/>
              </w:rPr>
              <w:t>. społeczeństwa gigabitowego (rozdział 3):</w:t>
            </w:r>
          </w:p>
          <w:p w14:paraId="6FDBD9E1"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 powszechny dostęp do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o przepustowości co najmniej 30 </w:t>
            </w:r>
            <w:proofErr w:type="spellStart"/>
            <w:r w:rsidRPr="00CE754D">
              <w:rPr>
                <w:rFonts w:ascii="Arial" w:eastAsia="Calibri" w:hAnsi="Arial" w:cs="Arial"/>
                <w:sz w:val="18"/>
                <w:szCs w:val="18"/>
              </w:rPr>
              <w:t>Mb</w:t>
            </w:r>
            <w:proofErr w:type="spellEnd"/>
            <w:r w:rsidRPr="00CE754D">
              <w:rPr>
                <w:rFonts w:ascii="Arial" w:eastAsia="Calibri" w:hAnsi="Arial" w:cs="Arial"/>
                <w:sz w:val="18"/>
                <w:szCs w:val="18"/>
              </w:rPr>
              <w:t>/s do</w:t>
            </w:r>
          </w:p>
          <w:p w14:paraId="60428512"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roku 2020,</w:t>
            </w:r>
          </w:p>
          <w:p w14:paraId="72F7F8F3"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b) dostęp do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o przepustowości co najmniej 100 </w:t>
            </w:r>
            <w:proofErr w:type="spellStart"/>
            <w:r w:rsidRPr="00CE754D">
              <w:rPr>
                <w:rFonts w:ascii="Arial" w:eastAsia="Calibri" w:hAnsi="Arial" w:cs="Arial"/>
                <w:sz w:val="18"/>
                <w:szCs w:val="18"/>
              </w:rPr>
              <w:t>Mb</w:t>
            </w:r>
            <w:proofErr w:type="spellEnd"/>
            <w:r w:rsidRPr="00CE754D">
              <w:rPr>
                <w:rFonts w:ascii="Arial" w:eastAsia="Calibri" w:hAnsi="Arial" w:cs="Arial"/>
                <w:sz w:val="18"/>
                <w:szCs w:val="18"/>
              </w:rPr>
              <w:t>/s, z możliwością</w:t>
            </w:r>
          </w:p>
          <w:p w14:paraId="2E167452"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modernizacji do przepustowości mierzonych w </w:t>
            </w:r>
            <w:proofErr w:type="spellStart"/>
            <w:r w:rsidRPr="00CE754D">
              <w:rPr>
                <w:rFonts w:ascii="Arial" w:eastAsia="Calibri" w:hAnsi="Arial" w:cs="Arial"/>
                <w:sz w:val="18"/>
                <w:szCs w:val="18"/>
              </w:rPr>
              <w:t>Gb</w:t>
            </w:r>
            <w:proofErr w:type="spellEnd"/>
            <w:r w:rsidRPr="00CE754D">
              <w:rPr>
                <w:rFonts w:ascii="Arial" w:eastAsia="Calibri" w:hAnsi="Arial" w:cs="Arial"/>
                <w:sz w:val="18"/>
                <w:szCs w:val="18"/>
              </w:rPr>
              <w:t>/s, dla wszystkich</w:t>
            </w:r>
          </w:p>
          <w:p w14:paraId="2E7932F3"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gospodarstw domowych do roku 2025,</w:t>
            </w:r>
          </w:p>
          <w:p w14:paraId="7AA460DA"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c) dostęp do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o przepustowości co najmniej 1 </w:t>
            </w:r>
            <w:proofErr w:type="spellStart"/>
            <w:r w:rsidRPr="00CE754D">
              <w:rPr>
                <w:rFonts w:ascii="Arial" w:eastAsia="Calibri" w:hAnsi="Arial" w:cs="Arial"/>
                <w:sz w:val="18"/>
                <w:szCs w:val="18"/>
              </w:rPr>
              <w:t>Gb</w:t>
            </w:r>
            <w:proofErr w:type="spellEnd"/>
            <w:r w:rsidRPr="00CE754D">
              <w:rPr>
                <w:rFonts w:ascii="Arial" w:eastAsia="Calibri" w:hAnsi="Arial" w:cs="Arial"/>
                <w:sz w:val="18"/>
                <w:szCs w:val="18"/>
              </w:rPr>
              <w:t>/s dla wszystkich miejsc</w:t>
            </w:r>
          </w:p>
          <w:p w14:paraId="0F247D77"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stanowiących główną siłę napędową rozwoju społeczno-gospodarczego do</w:t>
            </w:r>
          </w:p>
          <w:p w14:paraId="05EDF1DC"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roku 2025;</w:t>
            </w:r>
          </w:p>
          <w:p w14:paraId="3648A29A" w14:textId="0C16FBD9"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 dostęp do w pełni rozwiniętych komercyjnych usług w sieciach 5G w co najmniej 1 głównym mieście do 2020 roku oraz dostęp do usług w sieciach 5G we wszystkich głównych obszarach miejskich oraz wzdłuż głównych szlaków komunikacyjnych do roku 2025 (rozdział 4).</w:t>
            </w:r>
          </w:p>
        </w:tc>
      </w:tr>
      <w:tr w:rsidR="001824A4" w:rsidRPr="00CE754D" w14:paraId="1452AF5E" w14:textId="77777777" w:rsidTr="1F456187">
        <w:trPr>
          <w:tblHeader/>
        </w:trPr>
        <w:tc>
          <w:tcPr>
            <w:tcW w:w="1560" w:type="dxa"/>
            <w:vMerge/>
          </w:tcPr>
          <w:p w14:paraId="3EB63F08" w14:textId="77777777" w:rsidR="001824A4" w:rsidRPr="00CE754D" w:rsidRDefault="001824A4" w:rsidP="00B439AA">
            <w:pPr>
              <w:spacing w:before="0" w:after="0" w:line="240" w:lineRule="auto"/>
              <w:rPr>
                <w:rFonts w:ascii="Arial" w:eastAsia="Calibri" w:hAnsi="Arial" w:cs="Arial"/>
                <w:sz w:val="18"/>
                <w:szCs w:val="18"/>
              </w:rPr>
            </w:pPr>
          </w:p>
        </w:tc>
        <w:tc>
          <w:tcPr>
            <w:tcW w:w="965" w:type="dxa"/>
            <w:vMerge/>
          </w:tcPr>
          <w:p w14:paraId="709CE7F3" w14:textId="77777777" w:rsidR="001824A4" w:rsidRPr="00CE754D" w:rsidRDefault="001824A4" w:rsidP="00B439AA">
            <w:pPr>
              <w:spacing w:before="0" w:after="0" w:line="240" w:lineRule="auto"/>
              <w:rPr>
                <w:rFonts w:ascii="Arial" w:eastAsia="Calibri" w:hAnsi="Arial" w:cs="Arial"/>
                <w:sz w:val="18"/>
                <w:szCs w:val="18"/>
              </w:rPr>
            </w:pPr>
          </w:p>
        </w:tc>
        <w:tc>
          <w:tcPr>
            <w:tcW w:w="1870" w:type="dxa"/>
            <w:vMerge/>
          </w:tcPr>
          <w:p w14:paraId="4E7B5182" w14:textId="77777777" w:rsidR="001824A4" w:rsidRPr="00CE754D" w:rsidRDefault="001824A4" w:rsidP="00B439AA">
            <w:pPr>
              <w:spacing w:before="0" w:after="0" w:line="240" w:lineRule="auto"/>
              <w:rPr>
                <w:rFonts w:ascii="Arial" w:eastAsia="Calibri" w:hAnsi="Arial" w:cs="Arial"/>
                <w:sz w:val="18"/>
                <w:szCs w:val="18"/>
              </w:rPr>
            </w:pPr>
          </w:p>
        </w:tc>
        <w:tc>
          <w:tcPr>
            <w:tcW w:w="1340" w:type="dxa"/>
            <w:vMerge/>
          </w:tcPr>
          <w:p w14:paraId="6BF2C85B" w14:textId="77777777" w:rsidR="001824A4" w:rsidRPr="00CE754D" w:rsidRDefault="001824A4" w:rsidP="00B439AA">
            <w:pPr>
              <w:spacing w:before="0" w:after="0" w:line="240" w:lineRule="auto"/>
              <w:rPr>
                <w:rFonts w:ascii="Arial" w:eastAsia="Calibri" w:hAnsi="Arial" w:cs="Arial"/>
                <w:sz w:val="18"/>
                <w:szCs w:val="18"/>
              </w:rPr>
            </w:pPr>
          </w:p>
        </w:tc>
        <w:tc>
          <w:tcPr>
            <w:tcW w:w="2063" w:type="dxa"/>
          </w:tcPr>
          <w:p w14:paraId="2D5D6C03" w14:textId="33E562D0" w:rsidR="00C62D2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4B085E" w:rsidRPr="00CE754D">
              <w:rPr>
                <w:rFonts w:ascii="Arial" w:eastAsia="Calibri" w:hAnsi="Arial" w:cs="Arial"/>
                <w:b/>
                <w:bCs/>
                <w:sz w:val="18"/>
                <w:szCs w:val="18"/>
              </w:rPr>
              <w:t>.</w:t>
            </w:r>
            <w:r w:rsidRPr="00CE754D">
              <w:rPr>
                <w:rFonts w:ascii="Arial" w:eastAsia="Calibri" w:hAnsi="Arial" w:cs="Arial"/>
                <w:sz w:val="18"/>
                <w:szCs w:val="18"/>
              </w:rPr>
              <w:t xml:space="preserve"> uzasadnienie planowanej interwencji </w:t>
            </w:r>
            <w:r w:rsidRPr="00CE754D">
              <w:rPr>
                <w:rFonts w:ascii="Arial" w:eastAsia="Calibri" w:hAnsi="Arial" w:cs="Arial"/>
                <w:sz w:val="18"/>
                <w:szCs w:val="18"/>
              </w:rPr>
              <w:lastRenderedPageBreak/>
              <w:t xml:space="preserve">publicznej w oparciu o modele zrównoważonych inwestycji, które: </w:t>
            </w:r>
          </w:p>
          <w:p w14:paraId="74056AF4" w14:textId="77777777" w:rsidR="00C62D2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poprawiają przystępność cenową i dostęp do otwartych i perspektywicznych usług i infrastruktury wysokiej jakości;</w:t>
            </w:r>
          </w:p>
          <w:p w14:paraId="0EE517DE" w14:textId="77777777" w:rsidR="00C62D2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b) pozwalają dostosować formy pomocy finansowej do zidentyfikowanych niedoskonałości rynku; </w:t>
            </w:r>
          </w:p>
          <w:p w14:paraId="5BFD4CFC" w14:textId="05D151A1" w:rsidR="001824A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c) umożliwiają komplementarne stosowanie różnych form finansowania ze źródeł unijnych, krajowych lub regionalnych;</w:t>
            </w:r>
          </w:p>
        </w:tc>
        <w:tc>
          <w:tcPr>
            <w:tcW w:w="1058" w:type="dxa"/>
          </w:tcPr>
          <w:p w14:paraId="1F7F3830" w14:textId="2129ECFD" w:rsidR="001824A4" w:rsidRPr="00CE754D" w:rsidRDefault="00281BC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vMerge/>
          </w:tcPr>
          <w:p w14:paraId="6E9B5EB4" w14:textId="77777777" w:rsidR="001824A4" w:rsidRPr="00CE754D" w:rsidRDefault="001824A4" w:rsidP="00B439AA">
            <w:pPr>
              <w:spacing w:before="0" w:after="0" w:line="240" w:lineRule="auto"/>
              <w:rPr>
                <w:rFonts w:ascii="Arial" w:eastAsia="Calibri" w:hAnsi="Arial" w:cs="Arial"/>
                <w:sz w:val="18"/>
                <w:szCs w:val="18"/>
              </w:rPr>
            </w:pPr>
          </w:p>
        </w:tc>
        <w:tc>
          <w:tcPr>
            <w:tcW w:w="3550" w:type="dxa"/>
          </w:tcPr>
          <w:p w14:paraId="71D90CCD" w14:textId="36DADBAB" w:rsidR="004600A8" w:rsidRPr="00CE754D" w:rsidRDefault="004600A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 Spełnione</w:t>
            </w:r>
            <w:r w:rsidRPr="00CE754D">
              <w:rPr>
                <w:rFonts w:ascii="Arial" w:eastAsia="Calibri" w:hAnsi="Arial" w:cs="Arial"/>
                <w:b/>
                <w:bCs/>
                <w:sz w:val="18"/>
                <w:szCs w:val="18"/>
              </w:rPr>
              <w:t xml:space="preserve"> </w:t>
            </w:r>
          </w:p>
          <w:p w14:paraId="598D145A" w14:textId="2ECD0EFB"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NPS zawiera (rozdział 5) zapisy spełniające kryterium w zakresie modeli </w:t>
            </w:r>
            <w:r w:rsidRPr="00CE754D">
              <w:rPr>
                <w:rFonts w:ascii="Arial" w:eastAsia="Calibri" w:hAnsi="Arial" w:cs="Arial"/>
                <w:sz w:val="18"/>
                <w:szCs w:val="18"/>
              </w:rPr>
              <w:lastRenderedPageBreak/>
              <w:t xml:space="preserve">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 Modele interwencji publicznej zostały </w:t>
            </w:r>
            <w:proofErr w:type="spellStart"/>
            <w:r w:rsidRPr="00CE754D">
              <w:rPr>
                <w:rFonts w:ascii="Arial" w:eastAsia="Calibri" w:hAnsi="Arial" w:cs="Arial"/>
                <w:sz w:val="18"/>
                <w:szCs w:val="18"/>
              </w:rPr>
              <w:t>zdelimitowane</w:t>
            </w:r>
            <w:proofErr w:type="spellEnd"/>
            <w:r w:rsidRPr="00CE754D">
              <w:rPr>
                <w:rFonts w:ascii="Arial" w:eastAsia="Calibri" w:hAnsi="Arial" w:cs="Arial"/>
                <w:sz w:val="18"/>
                <w:szCs w:val="18"/>
              </w:rPr>
              <w:t xml:space="preserve"> w odniesieniu do źródła pochodzenia środków przeznaczonych na wsparcie inwestycji szerokopasmowych (środki europejskie/środki krajowe i quasi-komercyjne) oraz na formę wsparcia (bezzwrotna dotacja, instrumenty zwrotne i pomoc zwrotna, partnerstwo publiczno-prywatne oraz inwestycje kapitałowe).</w:t>
            </w:r>
          </w:p>
        </w:tc>
      </w:tr>
      <w:tr w:rsidR="001824A4" w:rsidRPr="00CE754D" w14:paraId="531C85D2" w14:textId="77777777" w:rsidTr="1F456187">
        <w:trPr>
          <w:tblHeader/>
        </w:trPr>
        <w:tc>
          <w:tcPr>
            <w:tcW w:w="1560" w:type="dxa"/>
            <w:vMerge/>
          </w:tcPr>
          <w:p w14:paraId="431E677D" w14:textId="77777777" w:rsidR="001824A4" w:rsidRPr="00CE754D" w:rsidRDefault="001824A4" w:rsidP="00B439AA">
            <w:pPr>
              <w:spacing w:before="0" w:after="0" w:line="240" w:lineRule="auto"/>
              <w:rPr>
                <w:rFonts w:ascii="Arial" w:eastAsia="Calibri" w:hAnsi="Arial" w:cs="Arial"/>
                <w:sz w:val="18"/>
                <w:szCs w:val="18"/>
              </w:rPr>
            </w:pPr>
          </w:p>
        </w:tc>
        <w:tc>
          <w:tcPr>
            <w:tcW w:w="965" w:type="dxa"/>
            <w:vMerge/>
          </w:tcPr>
          <w:p w14:paraId="0075050C" w14:textId="77777777" w:rsidR="001824A4" w:rsidRPr="00CE754D" w:rsidRDefault="001824A4" w:rsidP="00B439AA">
            <w:pPr>
              <w:spacing w:before="0" w:after="0" w:line="240" w:lineRule="auto"/>
              <w:rPr>
                <w:rFonts w:ascii="Arial" w:eastAsia="Calibri" w:hAnsi="Arial" w:cs="Arial"/>
                <w:sz w:val="18"/>
                <w:szCs w:val="18"/>
              </w:rPr>
            </w:pPr>
          </w:p>
        </w:tc>
        <w:tc>
          <w:tcPr>
            <w:tcW w:w="1870" w:type="dxa"/>
            <w:vMerge/>
          </w:tcPr>
          <w:p w14:paraId="244F60A6" w14:textId="77777777" w:rsidR="001824A4" w:rsidRPr="00CE754D" w:rsidRDefault="001824A4" w:rsidP="00B439AA">
            <w:pPr>
              <w:spacing w:before="0" w:after="0" w:line="240" w:lineRule="auto"/>
              <w:rPr>
                <w:rFonts w:ascii="Arial" w:eastAsia="Calibri" w:hAnsi="Arial" w:cs="Arial"/>
                <w:sz w:val="18"/>
                <w:szCs w:val="18"/>
              </w:rPr>
            </w:pPr>
          </w:p>
        </w:tc>
        <w:tc>
          <w:tcPr>
            <w:tcW w:w="1340" w:type="dxa"/>
            <w:vMerge/>
          </w:tcPr>
          <w:p w14:paraId="143B7821" w14:textId="77777777" w:rsidR="001824A4" w:rsidRPr="00CE754D" w:rsidRDefault="001824A4" w:rsidP="00B439AA">
            <w:pPr>
              <w:spacing w:before="0" w:after="0" w:line="240" w:lineRule="auto"/>
              <w:rPr>
                <w:rFonts w:ascii="Arial" w:eastAsia="Calibri" w:hAnsi="Arial" w:cs="Arial"/>
                <w:sz w:val="18"/>
                <w:szCs w:val="18"/>
              </w:rPr>
            </w:pPr>
          </w:p>
        </w:tc>
        <w:tc>
          <w:tcPr>
            <w:tcW w:w="2063" w:type="dxa"/>
          </w:tcPr>
          <w:p w14:paraId="377E532C" w14:textId="05A886F0" w:rsidR="00C62D24" w:rsidRPr="00CE754D" w:rsidRDefault="00C62D24"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4B085E" w:rsidRPr="00CE754D">
              <w:rPr>
                <w:rFonts w:ascii="Arial" w:eastAsia="Calibri" w:hAnsi="Arial" w:cs="Arial"/>
                <w:b/>
                <w:bCs/>
                <w:sz w:val="18"/>
                <w:szCs w:val="18"/>
              </w:rPr>
              <w:t>.</w:t>
            </w:r>
          </w:p>
          <w:p w14:paraId="487C5554" w14:textId="044989D7" w:rsidR="001824A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wspierające popyt na sieci o bardzo dużej przepustowości i ich wykorzystanie, w tym działania mające na celu ułatwienie ich wprowadzania, w szczególności przez skuteczne wdrożenie dyrektywy Parlamentu Europejskiego i Rady 2014/61/UE;</w:t>
            </w:r>
          </w:p>
        </w:tc>
        <w:tc>
          <w:tcPr>
            <w:tcW w:w="1058" w:type="dxa"/>
          </w:tcPr>
          <w:p w14:paraId="64E256B6" w14:textId="6D24AF45"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5A256885" w14:textId="77777777" w:rsidR="001824A4" w:rsidRPr="00CE754D" w:rsidRDefault="001824A4" w:rsidP="00B439AA">
            <w:pPr>
              <w:spacing w:before="0" w:after="0" w:line="240" w:lineRule="auto"/>
              <w:rPr>
                <w:rFonts w:ascii="Arial" w:eastAsia="Calibri" w:hAnsi="Arial" w:cs="Arial"/>
                <w:sz w:val="18"/>
                <w:szCs w:val="18"/>
              </w:rPr>
            </w:pPr>
          </w:p>
        </w:tc>
        <w:tc>
          <w:tcPr>
            <w:tcW w:w="3550" w:type="dxa"/>
          </w:tcPr>
          <w:p w14:paraId="1872E721" w14:textId="76A1C3A1" w:rsidR="004600A8" w:rsidRPr="00CE754D" w:rsidRDefault="004600A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335ACE" w:rsidRPr="00CE754D">
              <w:rPr>
                <w:rFonts w:ascii="Arial" w:eastAsia="Calibri" w:hAnsi="Arial" w:cs="Arial"/>
                <w:b/>
                <w:bCs/>
                <w:sz w:val="18"/>
                <w:szCs w:val="18"/>
              </w:rPr>
              <w:t>. Spełnione</w:t>
            </w:r>
            <w:r w:rsidRPr="00CE754D">
              <w:rPr>
                <w:rFonts w:ascii="Arial" w:eastAsia="Calibri" w:hAnsi="Arial" w:cs="Arial"/>
                <w:b/>
                <w:bCs/>
                <w:sz w:val="18"/>
                <w:szCs w:val="18"/>
              </w:rPr>
              <w:t xml:space="preserve"> </w:t>
            </w:r>
          </w:p>
          <w:p w14:paraId="68279F70" w14:textId="0B199291"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NPS w rozdziale 5 i 6 zawiera opis środków służących podaży i popytowi, w tym bezpośrednio usprawniających inwestycje szerokopasmowe oraz wzmacniające wykorzystanie usług dostępu do sieci wysokich przepustowości. Działania wspierające inwestycje szerokopasmowe zostały skupione wokół eliminowania barier administracyjno-prawnych w telekomunikacyjnym procesie inwestycyjnym i działań o charakterze wykonawczym (od odpowiedzialnej aktywności regulacyjnej krajowego organu regulacyjnego dla rynku </w:t>
            </w:r>
            <w:r w:rsidRPr="00CE754D">
              <w:rPr>
                <w:rFonts w:ascii="Arial" w:eastAsia="Calibri" w:hAnsi="Arial" w:cs="Arial"/>
                <w:sz w:val="18"/>
                <w:szCs w:val="18"/>
              </w:rPr>
              <w:lastRenderedPageBreak/>
              <w:t xml:space="preserve">telekomunikacyjnego – Prezesa Urzędu Komunikacji Elektronicznej – oraz organu ochrony konkurencji – Prezesa Urzędu Ochrony Konkurencji i Konsumentów – do ogólnokrajowych kampanii informacyjnych dotyczących inwestycji szerokopasmowych). Z kolei działania wspierające popyt na usługi dostępu do szybkiego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polegać będą m.in. na udostępnianiu narzędzi agregujących popyt, kampaniach społecznych wzmacniających świadomość korzyści płynących z korzystania z szybkiego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oraz ewentualnych działaniach finansowych, wspierających potrzebujących użytkowników końcowych w zapewnieniu możliwości korzystania z tych usług.</w:t>
            </w:r>
          </w:p>
        </w:tc>
      </w:tr>
      <w:tr w:rsidR="001824A4" w:rsidRPr="00CE754D" w14:paraId="0F5E5080" w14:textId="77777777" w:rsidTr="1F456187">
        <w:trPr>
          <w:tblHeader/>
        </w:trPr>
        <w:tc>
          <w:tcPr>
            <w:tcW w:w="1560" w:type="dxa"/>
            <w:vMerge/>
          </w:tcPr>
          <w:p w14:paraId="0846A5FB" w14:textId="77777777" w:rsidR="001824A4" w:rsidRPr="00CE754D" w:rsidRDefault="001824A4" w:rsidP="00B439AA">
            <w:pPr>
              <w:spacing w:before="0" w:after="0" w:line="240" w:lineRule="auto"/>
              <w:rPr>
                <w:rFonts w:ascii="Arial" w:eastAsia="Calibri" w:hAnsi="Arial" w:cs="Arial"/>
                <w:sz w:val="18"/>
                <w:szCs w:val="18"/>
              </w:rPr>
            </w:pPr>
          </w:p>
        </w:tc>
        <w:tc>
          <w:tcPr>
            <w:tcW w:w="965" w:type="dxa"/>
            <w:vMerge/>
          </w:tcPr>
          <w:p w14:paraId="195A35C0" w14:textId="77777777" w:rsidR="001824A4" w:rsidRPr="00CE754D" w:rsidRDefault="001824A4" w:rsidP="00B439AA">
            <w:pPr>
              <w:spacing w:before="0" w:after="0" w:line="240" w:lineRule="auto"/>
              <w:rPr>
                <w:rFonts w:ascii="Arial" w:eastAsia="Calibri" w:hAnsi="Arial" w:cs="Arial"/>
                <w:sz w:val="18"/>
                <w:szCs w:val="18"/>
              </w:rPr>
            </w:pPr>
          </w:p>
        </w:tc>
        <w:tc>
          <w:tcPr>
            <w:tcW w:w="1870" w:type="dxa"/>
            <w:vMerge/>
          </w:tcPr>
          <w:p w14:paraId="34CCB6A1" w14:textId="77777777" w:rsidR="001824A4" w:rsidRPr="00CE754D" w:rsidRDefault="001824A4" w:rsidP="00B439AA">
            <w:pPr>
              <w:spacing w:before="0" w:after="0" w:line="240" w:lineRule="auto"/>
              <w:rPr>
                <w:rFonts w:ascii="Arial" w:eastAsia="Calibri" w:hAnsi="Arial" w:cs="Arial"/>
                <w:sz w:val="18"/>
                <w:szCs w:val="18"/>
              </w:rPr>
            </w:pPr>
          </w:p>
        </w:tc>
        <w:tc>
          <w:tcPr>
            <w:tcW w:w="1340" w:type="dxa"/>
            <w:vMerge/>
          </w:tcPr>
          <w:p w14:paraId="2C871AF4" w14:textId="77777777" w:rsidR="001824A4" w:rsidRPr="00CE754D" w:rsidRDefault="001824A4" w:rsidP="00B439AA">
            <w:pPr>
              <w:spacing w:before="0" w:after="0" w:line="240" w:lineRule="auto"/>
              <w:rPr>
                <w:rFonts w:ascii="Arial" w:eastAsia="Calibri" w:hAnsi="Arial" w:cs="Arial"/>
                <w:sz w:val="18"/>
                <w:szCs w:val="18"/>
              </w:rPr>
            </w:pPr>
          </w:p>
        </w:tc>
        <w:tc>
          <w:tcPr>
            <w:tcW w:w="2063" w:type="dxa"/>
          </w:tcPr>
          <w:p w14:paraId="5621BBA9" w14:textId="2CBDBA80" w:rsidR="001824A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4</w:t>
            </w:r>
            <w:r w:rsidR="004B085E" w:rsidRPr="00CE754D">
              <w:rPr>
                <w:rFonts w:ascii="Arial" w:eastAsia="Calibri" w:hAnsi="Arial" w:cs="Arial"/>
                <w:b/>
                <w:bCs/>
                <w:sz w:val="18"/>
                <w:szCs w:val="18"/>
              </w:rPr>
              <w:t>.</w:t>
            </w:r>
            <w:r w:rsidRPr="00CE754D">
              <w:rPr>
                <w:rFonts w:ascii="Arial" w:eastAsia="Calibri" w:hAnsi="Arial" w:cs="Arial"/>
                <w:sz w:val="18"/>
                <w:szCs w:val="18"/>
              </w:rPr>
              <w:t xml:space="preserve"> mechanizmy pomocy technicznej i doradztwa specjalistycznego, takie jak biura kompetencji w zakresie łączności szerokopasmowej, w celu wzmocnienia zdolności lokalnych zainteresowanych stron i udzielania doradztwa projektodawcom.</w:t>
            </w:r>
          </w:p>
        </w:tc>
        <w:tc>
          <w:tcPr>
            <w:tcW w:w="1058" w:type="dxa"/>
          </w:tcPr>
          <w:p w14:paraId="67292500" w14:textId="3364E9E5"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307D4C57" w14:textId="77777777" w:rsidR="001824A4" w:rsidRPr="00CE754D" w:rsidRDefault="001824A4" w:rsidP="00B439AA">
            <w:pPr>
              <w:spacing w:before="0" w:after="0" w:line="240" w:lineRule="auto"/>
              <w:rPr>
                <w:rFonts w:ascii="Arial" w:eastAsia="Calibri" w:hAnsi="Arial" w:cs="Arial"/>
                <w:sz w:val="18"/>
                <w:szCs w:val="18"/>
              </w:rPr>
            </w:pPr>
          </w:p>
        </w:tc>
        <w:tc>
          <w:tcPr>
            <w:tcW w:w="3550" w:type="dxa"/>
          </w:tcPr>
          <w:p w14:paraId="394A1996" w14:textId="77777777" w:rsidR="004600A8" w:rsidRPr="00CE754D" w:rsidRDefault="004600A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4. </w:t>
            </w:r>
          </w:p>
          <w:p w14:paraId="51E66931" w14:textId="6AC45C24"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Departament Telekomunikacji funkcjonujący w strukturze urzędu obsługującego ministra właściwego do spraw informatyzacji pełni funkcję Broadband </w:t>
            </w:r>
            <w:proofErr w:type="spellStart"/>
            <w:r w:rsidRPr="00CE754D">
              <w:rPr>
                <w:rFonts w:ascii="Arial" w:eastAsia="Calibri" w:hAnsi="Arial" w:cs="Arial"/>
                <w:sz w:val="18"/>
                <w:szCs w:val="18"/>
              </w:rPr>
              <w:t>Competence</w:t>
            </w:r>
            <w:proofErr w:type="spellEnd"/>
            <w:r w:rsidRPr="00CE754D">
              <w:rPr>
                <w:rFonts w:ascii="Arial" w:eastAsia="Calibri" w:hAnsi="Arial" w:cs="Arial"/>
                <w:sz w:val="18"/>
                <w:szCs w:val="18"/>
              </w:rPr>
              <w:t xml:space="preserve"> Office i krajowego punktu kontaktowego do spraw rozwoju sieci szerokopasmowych.</w:t>
            </w:r>
          </w:p>
        </w:tc>
      </w:tr>
      <w:tr w:rsidR="001824A4" w:rsidRPr="00CE754D" w14:paraId="6E4483C5" w14:textId="77777777" w:rsidTr="1F456187">
        <w:trPr>
          <w:tblHeader/>
        </w:trPr>
        <w:tc>
          <w:tcPr>
            <w:tcW w:w="1560" w:type="dxa"/>
            <w:vMerge/>
          </w:tcPr>
          <w:p w14:paraId="3042EDDB" w14:textId="77777777" w:rsidR="001824A4" w:rsidRPr="00CE754D" w:rsidRDefault="001824A4" w:rsidP="00B439AA">
            <w:pPr>
              <w:spacing w:before="0" w:after="0" w:line="240" w:lineRule="auto"/>
              <w:rPr>
                <w:rFonts w:ascii="Arial" w:eastAsia="Calibri" w:hAnsi="Arial" w:cs="Arial"/>
                <w:sz w:val="18"/>
                <w:szCs w:val="18"/>
              </w:rPr>
            </w:pPr>
          </w:p>
        </w:tc>
        <w:tc>
          <w:tcPr>
            <w:tcW w:w="965" w:type="dxa"/>
            <w:vMerge/>
          </w:tcPr>
          <w:p w14:paraId="12ABBC9C" w14:textId="77777777" w:rsidR="001824A4" w:rsidRPr="00CE754D" w:rsidRDefault="001824A4" w:rsidP="00B439AA">
            <w:pPr>
              <w:spacing w:before="0" w:after="0" w:line="240" w:lineRule="auto"/>
              <w:rPr>
                <w:rFonts w:ascii="Arial" w:eastAsia="Calibri" w:hAnsi="Arial" w:cs="Arial"/>
                <w:sz w:val="18"/>
                <w:szCs w:val="18"/>
              </w:rPr>
            </w:pPr>
          </w:p>
        </w:tc>
        <w:tc>
          <w:tcPr>
            <w:tcW w:w="1870" w:type="dxa"/>
            <w:vMerge/>
          </w:tcPr>
          <w:p w14:paraId="616F5C2D" w14:textId="77777777" w:rsidR="001824A4" w:rsidRPr="00CE754D" w:rsidRDefault="001824A4" w:rsidP="00B439AA">
            <w:pPr>
              <w:spacing w:before="0" w:after="0" w:line="240" w:lineRule="auto"/>
              <w:rPr>
                <w:rFonts w:ascii="Arial" w:eastAsia="Calibri" w:hAnsi="Arial" w:cs="Arial"/>
                <w:sz w:val="18"/>
                <w:szCs w:val="18"/>
              </w:rPr>
            </w:pPr>
          </w:p>
        </w:tc>
        <w:tc>
          <w:tcPr>
            <w:tcW w:w="1340" w:type="dxa"/>
            <w:vMerge/>
          </w:tcPr>
          <w:p w14:paraId="08300A56" w14:textId="77777777" w:rsidR="001824A4" w:rsidRPr="00CE754D" w:rsidRDefault="001824A4" w:rsidP="00B439AA">
            <w:pPr>
              <w:spacing w:before="0" w:after="0" w:line="240" w:lineRule="auto"/>
              <w:rPr>
                <w:rFonts w:ascii="Arial" w:eastAsia="Calibri" w:hAnsi="Arial" w:cs="Arial"/>
                <w:sz w:val="18"/>
                <w:szCs w:val="18"/>
              </w:rPr>
            </w:pPr>
          </w:p>
        </w:tc>
        <w:tc>
          <w:tcPr>
            <w:tcW w:w="2063" w:type="dxa"/>
          </w:tcPr>
          <w:p w14:paraId="36092C81" w14:textId="452EBAB6" w:rsidR="001824A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5</w:t>
            </w:r>
            <w:r w:rsidR="004B085E" w:rsidRPr="00CE754D">
              <w:rPr>
                <w:rFonts w:ascii="Arial" w:eastAsia="Calibri" w:hAnsi="Arial" w:cs="Arial"/>
                <w:b/>
                <w:bCs/>
                <w:sz w:val="18"/>
                <w:szCs w:val="18"/>
              </w:rPr>
              <w:t>.</w:t>
            </w:r>
            <w:r w:rsidRPr="00CE754D">
              <w:rPr>
                <w:rFonts w:ascii="Arial" w:eastAsia="Calibri" w:hAnsi="Arial" w:cs="Arial"/>
                <w:sz w:val="18"/>
                <w:szCs w:val="18"/>
              </w:rPr>
              <w:t xml:space="preserve"> mechanizm monitorowania oparty na standardowych wskaźnikach </w:t>
            </w:r>
            <w:r w:rsidRPr="00CE754D">
              <w:rPr>
                <w:rFonts w:ascii="Arial" w:eastAsia="Calibri" w:hAnsi="Arial" w:cs="Arial"/>
                <w:sz w:val="18"/>
                <w:szCs w:val="18"/>
              </w:rPr>
              <w:lastRenderedPageBreak/>
              <w:t>mapowania infrastruktury szerokopasmowej</w:t>
            </w:r>
            <w:r w:rsidRPr="00CE754D">
              <w:rPr>
                <w:rFonts w:ascii="Arial" w:eastAsia="Calibri" w:hAnsi="Arial" w:cs="Arial"/>
                <w:b/>
                <w:bCs/>
                <w:sz w:val="18"/>
                <w:szCs w:val="18"/>
              </w:rPr>
              <w:t>.</w:t>
            </w:r>
          </w:p>
        </w:tc>
        <w:tc>
          <w:tcPr>
            <w:tcW w:w="1058" w:type="dxa"/>
          </w:tcPr>
          <w:p w14:paraId="18FD3199" w14:textId="416DD6ED"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vMerge/>
          </w:tcPr>
          <w:p w14:paraId="4464812A" w14:textId="77777777" w:rsidR="001824A4" w:rsidRPr="00CE754D" w:rsidRDefault="001824A4" w:rsidP="00B439AA">
            <w:pPr>
              <w:spacing w:before="0" w:after="0" w:line="240" w:lineRule="auto"/>
              <w:rPr>
                <w:rFonts w:ascii="Arial" w:eastAsia="Calibri" w:hAnsi="Arial" w:cs="Arial"/>
                <w:sz w:val="18"/>
                <w:szCs w:val="18"/>
              </w:rPr>
            </w:pPr>
          </w:p>
        </w:tc>
        <w:tc>
          <w:tcPr>
            <w:tcW w:w="3550" w:type="dxa"/>
          </w:tcPr>
          <w:p w14:paraId="4021C3A2" w14:textId="052A036B" w:rsidR="004600A8" w:rsidRPr="00CE754D" w:rsidRDefault="004600A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r w:rsidR="00335ACE" w:rsidRPr="00CE754D">
              <w:rPr>
                <w:rFonts w:ascii="Arial" w:eastAsia="Calibri" w:hAnsi="Arial" w:cs="Arial"/>
                <w:b/>
                <w:bCs/>
                <w:sz w:val="18"/>
                <w:szCs w:val="18"/>
              </w:rPr>
              <w:t>. Spełnione</w:t>
            </w:r>
          </w:p>
          <w:p w14:paraId="5EBC0624" w14:textId="6A5B03FA"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Monitoring będzie prowadzony przez koordynatora NPS we współpracy z regulatorem rynku telekomunikacyjnego – Prezesem Urzędu Komunikacji </w:t>
            </w:r>
            <w:r w:rsidRPr="00CE754D">
              <w:rPr>
                <w:rFonts w:ascii="Arial" w:eastAsia="Calibri" w:hAnsi="Arial" w:cs="Arial"/>
                <w:sz w:val="18"/>
                <w:szCs w:val="18"/>
              </w:rPr>
              <w:lastRenderedPageBreak/>
              <w:t>Elektronicznej przy użyciu standardowych wskaźników monitoringowych.</w:t>
            </w:r>
          </w:p>
        </w:tc>
      </w:tr>
      <w:tr w:rsidR="005E0E09" w:rsidRPr="00CE754D" w14:paraId="6E7EF748" w14:textId="77777777" w:rsidTr="00525EFE">
        <w:trPr>
          <w:trHeight w:val="1119"/>
        </w:trPr>
        <w:tc>
          <w:tcPr>
            <w:tcW w:w="1560" w:type="dxa"/>
            <w:vMerge w:val="restart"/>
            <w:shd w:val="clear" w:color="auto" w:fill="D5DCE4" w:themeFill="text2" w:themeFillTint="33"/>
          </w:tcPr>
          <w:p w14:paraId="6A04304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2.1.Ramy strategiczne polityki na rzecz wsparcia renowacji budynków pod kątem efektywności energetycznej budynków mieszkalnych i niemieszkalnych</w:t>
            </w:r>
          </w:p>
        </w:tc>
        <w:tc>
          <w:tcPr>
            <w:tcW w:w="965" w:type="dxa"/>
            <w:vMerge w:val="restart"/>
          </w:tcPr>
          <w:p w14:paraId="3DBE351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 FS</w:t>
            </w:r>
          </w:p>
        </w:tc>
        <w:tc>
          <w:tcPr>
            <w:tcW w:w="1870" w:type="dxa"/>
            <w:vMerge w:val="restart"/>
          </w:tcPr>
          <w:p w14:paraId="4506BC5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Wspieranie efektywności energetycznej i redukcji emisji gazów cieplarnianych</w:t>
            </w:r>
          </w:p>
          <w:p w14:paraId="2E755145" w14:textId="77777777" w:rsidR="005E0E09" w:rsidRPr="00CE754D" w:rsidRDefault="005E0E09" w:rsidP="00B439AA">
            <w:pPr>
              <w:spacing w:before="0" w:after="0" w:line="240" w:lineRule="auto"/>
              <w:rPr>
                <w:rFonts w:ascii="Arial" w:eastAsia="Calibri" w:hAnsi="Arial" w:cs="Arial"/>
                <w:sz w:val="18"/>
                <w:szCs w:val="18"/>
              </w:rPr>
            </w:pPr>
          </w:p>
        </w:tc>
        <w:tc>
          <w:tcPr>
            <w:tcW w:w="1340" w:type="dxa"/>
            <w:vMerge w:val="restart"/>
          </w:tcPr>
          <w:p w14:paraId="65BB85D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660AE877" w14:textId="77777777" w:rsidR="005E0E09" w:rsidRPr="00CE754D" w:rsidRDefault="005E0E09" w:rsidP="00B439AA">
            <w:pPr>
              <w:spacing w:before="0" w:after="0" w:line="240" w:lineRule="auto"/>
              <w:rPr>
                <w:rFonts w:ascii="Arial" w:eastAsia="Calibri" w:hAnsi="Arial" w:cs="Arial"/>
                <w:sz w:val="18"/>
                <w:szCs w:val="18"/>
              </w:rPr>
            </w:pPr>
          </w:p>
          <w:p w14:paraId="4B850920"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0C1FF576" w14:textId="693BE9DF" w:rsidR="00F32D0F" w:rsidRPr="00CE754D" w:rsidRDefault="00F32D0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004B085E" w:rsidRPr="00CE754D">
              <w:rPr>
                <w:rFonts w:ascii="Arial" w:eastAsia="Calibri" w:hAnsi="Arial" w:cs="Arial"/>
                <w:sz w:val="18"/>
                <w:szCs w:val="18"/>
              </w:rPr>
              <w:t>.</w:t>
            </w:r>
          </w:p>
          <w:p w14:paraId="49BC000B" w14:textId="27FC10DF"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Przyjęcie krajowej</w:t>
            </w:r>
          </w:p>
          <w:p w14:paraId="4C5A83A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długoterminowej</w:t>
            </w:r>
          </w:p>
          <w:p w14:paraId="47799FD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strategii renowacji na</w:t>
            </w:r>
          </w:p>
          <w:p w14:paraId="1FF5025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rzecz wsparcia renowacji</w:t>
            </w:r>
          </w:p>
          <w:p w14:paraId="1566E52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krajowych zasobów</w:t>
            </w:r>
          </w:p>
          <w:p w14:paraId="2770AE3B"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budynków mieszkalnych</w:t>
            </w:r>
          </w:p>
          <w:p w14:paraId="28D8CA5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niemieszkalnych,</w:t>
            </w:r>
          </w:p>
          <w:p w14:paraId="1FD7AC0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zgodnie z wymogami</w:t>
            </w:r>
          </w:p>
          <w:p w14:paraId="2FEF270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dyrektywy Parlamentu</w:t>
            </w:r>
          </w:p>
          <w:p w14:paraId="04B981B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Europejskiego i Rady</w:t>
            </w:r>
          </w:p>
          <w:p w14:paraId="5BB18C6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(UE) 2018/8441;</w:t>
            </w:r>
          </w:p>
          <w:p w14:paraId="456496E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strategia ta:</w:t>
            </w:r>
          </w:p>
          <w:p w14:paraId="3EFEC27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zakłada szacunkowe</w:t>
            </w:r>
          </w:p>
          <w:p w14:paraId="4E7703D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cele pośrednie na lata</w:t>
            </w:r>
          </w:p>
          <w:p w14:paraId="46DAC97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2030, 2040 i 2050;</w:t>
            </w:r>
          </w:p>
          <w:p w14:paraId="5270825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 przedstawia</w:t>
            </w:r>
          </w:p>
          <w:p w14:paraId="4145642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indykatywny zarys</w:t>
            </w:r>
          </w:p>
          <w:p w14:paraId="1E20F60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zasobów finansowych na</w:t>
            </w:r>
          </w:p>
          <w:p w14:paraId="718A4E2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wspieranie realizacji</w:t>
            </w:r>
          </w:p>
          <w:p w14:paraId="61E59E3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strategii;</w:t>
            </w:r>
          </w:p>
          <w:p w14:paraId="40F4631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c) określa skuteczne</w:t>
            </w:r>
          </w:p>
          <w:p w14:paraId="7A8AA73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mechanizmy</w:t>
            </w:r>
          </w:p>
          <w:p w14:paraId="343E1A3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promowania inwestycji w renowację budynków.</w:t>
            </w:r>
          </w:p>
          <w:p w14:paraId="4D7F6D3E" w14:textId="77777777" w:rsidR="005E0E09" w:rsidRPr="00CE754D" w:rsidRDefault="005E0E09" w:rsidP="00B439AA">
            <w:pPr>
              <w:spacing w:before="0" w:after="0" w:line="240" w:lineRule="auto"/>
              <w:rPr>
                <w:rFonts w:ascii="Arial" w:eastAsia="Calibri" w:hAnsi="Arial" w:cs="Arial"/>
                <w:sz w:val="18"/>
                <w:szCs w:val="18"/>
              </w:rPr>
            </w:pPr>
          </w:p>
          <w:p w14:paraId="2C8EBA24" w14:textId="77777777" w:rsidR="005E0E09" w:rsidRPr="00CE754D" w:rsidRDefault="005E0E09" w:rsidP="00B439AA">
            <w:pPr>
              <w:spacing w:before="0" w:after="0" w:line="240" w:lineRule="auto"/>
              <w:rPr>
                <w:rFonts w:ascii="Arial" w:eastAsia="Calibri" w:hAnsi="Arial" w:cs="Arial"/>
                <w:sz w:val="18"/>
                <w:szCs w:val="18"/>
              </w:rPr>
            </w:pPr>
          </w:p>
        </w:tc>
        <w:tc>
          <w:tcPr>
            <w:tcW w:w="1058" w:type="dxa"/>
          </w:tcPr>
          <w:p w14:paraId="7A87D00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TAK</w:t>
            </w:r>
          </w:p>
          <w:p w14:paraId="47441A98" w14:textId="77777777" w:rsidR="005E0E09" w:rsidRPr="00CE754D" w:rsidRDefault="005E0E09" w:rsidP="00B439AA">
            <w:pPr>
              <w:spacing w:before="0" w:after="0" w:line="240" w:lineRule="auto"/>
              <w:rPr>
                <w:rFonts w:ascii="Arial" w:eastAsia="Calibri" w:hAnsi="Arial" w:cs="Arial"/>
                <w:sz w:val="18"/>
                <w:szCs w:val="18"/>
              </w:rPr>
            </w:pPr>
          </w:p>
          <w:p w14:paraId="1ABD1DDA" w14:textId="77777777" w:rsidR="005E0E09" w:rsidRPr="00CE754D" w:rsidRDefault="005E0E09" w:rsidP="00B439AA">
            <w:pPr>
              <w:spacing w:before="0" w:after="0" w:line="240" w:lineRule="auto"/>
              <w:rPr>
                <w:rFonts w:ascii="Arial" w:eastAsia="Calibri" w:hAnsi="Arial" w:cs="Arial"/>
                <w:sz w:val="18"/>
                <w:szCs w:val="18"/>
              </w:rPr>
            </w:pPr>
          </w:p>
        </w:tc>
        <w:tc>
          <w:tcPr>
            <w:tcW w:w="3478" w:type="dxa"/>
          </w:tcPr>
          <w:p w14:paraId="180A213E" w14:textId="77777777" w:rsidR="00B04943" w:rsidRPr="00CE754D" w:rsidRDefault="00B04943" w:rsidP="00B439AA">
            <w:pPr>
              <w:spacing w:before="0" w:after="0" w:line="240" w:lineRule="auto"/>
              <w:rPr>
                <w:rFonts w:ascii="Arial" w:eastAsia="Calibri" w:hAnsi="Arial" w:cs="Arial"/>
                <w:b/>
                <w:bCs/>
                <w:sz w:val="18"/>
                <w:szCs w:val="18"/>
              </w:rPr>
            </w:pPr>
          </w:p>
          <w:p w14:paraId="642EE57F" w14:textId="6D315155"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Spełniony</w:t>
            </w:r>
          </w:p>
          <w:p w14:paraId="762726E7" w14:textId="3A8803ED"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 warunku </w:t>
            </w:r>
            <w:r w:rsidR="00E90F10" w:rsidRPr="00CE754D">
              <w:rPr>
                <w:rFonts w:ascii="Arial" w:hAnsi="Arial" w:cs="Arial"/>
                <w:sz w:val="18"/>
                <w:szCs w:val="18"/>
              </w:rPr>
              <w:t xml:space="preserve"> </w:t>
            </w:r>
            <w:r w:rsidR="00E90F10" w:rsidRPr="00CE754D">
              <w:rPr>
                <w:rFonts w:ascii="Arial" w:eastAsia="Calibri" w:hAnsi="Arial" w:cs="Arial"/>
                <w:sz w:val="18"/>
                <w:szCs w:val="18"/>
              </w:rPr>
              <w:t xml:space="preserve">stanowi Długoterminowa strategia  </w:t>
            </w:r>
            <w:r w:rsidRPr="00CE754D">
              <w:rPr>
                <w:rFonts w:ascii="Arial" w:eastAsia="Calibri" w:hAnsi="Arial" w:cs="Arial"/>
                <w:sz w:val="18"/>
                <w:szCs w:val="18"/>
              </w:rPr>
              <w:t>renowacji budynków (DSRB) jako wymóg wynikający z art. 2a dyrektywy 2010/31/UE z dnia 19 maja 2010 r. w sprawie charakterystyki energetycznej budynków. W zakresie kryterium 2 dotyczącego działań na rzecz poprawy efektywności energetycznej w celu osiągnięcia wymaganych oszczędności energii warunek należy uznać za spełniony w oparciu o przekazany do Komisji Europejskiej w dniu 30 grudnia 2019 r. Krajowy plan na rzecz energii i klimatu na lata 2021-2030.</w:t>
            </w:r>
          </w:p>
          <w:p w14:paraId="570C7017" w14:textId="77777777" w:rsidR="005E0E09" w:rsidRPr="00CE754D" w:rsidRDefault="005E0E09" w:rsidP="00B439AA">
            <w:pPr>
              <w:spacing w:before="0" w:after="0" w:line="240" w:lineRule="auto"/>
              <w:rPr>
                <w:rFonts w:ascii="Arial" w:eastAsia="Calibri" w:hAnsi="Arial" w:cs="Arial"/>
                <w:sz w:val="18"/>
                <w:szCs w:val="18"/>
              </w:rPr>
            </w:pPr>
          </w:p>
          <w:p w14:paraId="13350C1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Link do dokumentu:</w:t>
            </w:r>
          </w:p>
          <w:p w14:paraId="751D406A" w14:textId="77777777" w:rsidR="005E0E09" w:rsidRPr="00CE754D" w:rsidRDefault="005E0E09" w:rsidP="00B439AA">
            <w:pPr>
              <w:spacing w:before="0" w:after="0" w:line="240" w:lineRule="auto"/>
              <w:rPr>
                <w:rFonts w:ascii="Arial" w:eastAsia="Calibri" w:hAnsi="Arial" w:cs="Arial"/>
                <w:sz w:val="18"/>
                <w:szCs w:val="18"/>
              </w:rPr>
            </w:pPr>
            <w:hyperlink r:id="rId112" w:history="1">
              <w:r w:rsidRPr="00CE754D">
                <w:rPr>
                  <w:rStyle w:val="Hipercze"/>
                  <w:rFonts w:ascii="Arial" w:eastAsia="Calibri" w:hAnsi="Arial" w:cs="Arial"/>
                  <w:sz w:val="18"/>
                  <w:szCs w:val="18"/>
                </w:rPr>
                <w:t>https://www.gov.pl/attachment/64841ec3-1e9c-49d9-85f7-2a58bead36b2</w:t>
              </w:r>
            </w:hyperlink>
          </w:p>
          <w:p w14:paraId="7E3D2AF3" w14:textId="77777777" w:rsidR="005E0E09" w:rsidRPr="00CE754D" w:rsidRDefault="005E0E09" w:rsidP="00B439AA">
            <w:pPr>
              <w:spacing w:before="0" w:after="0" w:line="240" w:lineRule="auto"/>
              <w:rPr>
                <w:rFonts w:ascii="Arial" w:eastAsia="Calibri" w:hAnsi="Arial" w:cs="Arial"/>
                <w:sz w:val="18"/>
                <w:szCs w:val="18"/>
              </w:rPr>
            </w:pPr>
          </w:p>
          <w:p w14:paraId="0BA5A3A4" w14:textId="77777777" w:rsidR="005E0E09" w:rsidRPr="00CE754D" w:rsidRDefault="005E0E09" w:rsidP="00B439AA">
            <w:pPr>
              <w:spacing w:before="0" w:after="0" w:line="240" w:lineRule="auto"/>
              <w:rPr>
                <w:rFonts w:ascii="Arial" w:eastAsia="Calibri" w:hAnsi="Arial" w:cs="Arial"/>
                <w:sz w:val="18"/>
                <w:szCs w:val="18"/>
              </w:rPr>
            </w:pPr>
          </w:p>
          <w:p w14:paraId="6C838BB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w:t>
            </w:r>
          </w:p>
        </w:tc>
        <w:tc>
          <w:tcPr>
            <w:tcW w:w="3550" w:type="dxa"/>
          </w:tcPr>
          <w:p w14:paraId="0D92D939" w14:textId="0F0B74DD"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r w:rsidR="00335ACE" w:rsidRPr="00CE754D">
              <w:rPr>
                <w:rFonts w:ascii="Arial" w:eastAsia="Calibri" w:hAnsi="Arial" w:cs="Arial"/>
                <w:b/>
                <w:bCs/>
                <w:sz w:val="18"/>
                <w:szCs w:val="18"/>
              </w:rPr>
              <w:t>. Spełnione</w:t>
            </w:r>
          </w:p>
          <w:p w14:paraId="55A423F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Długoterminowa strategia renowacji budynków wyznacza cele pośrednie na lata 2030, 2040 i 2050, które zostały określone w scenariuszu rekomendowanym renowacji budynków, a także przedstawia analizę różnych wariantów realizacji renowacji: 1. scenariusz szybkiej i głębokiej termomodernizacji, 2. scenariusz termomodernizacji etapowej, 3. scenariusz rekomendowany (rozdział 9).  Ponadto, zawiera szczegółowe zestawienie krajowych polityk oraz narzędzi finansowych wspierających renowację budynków, do których przedstawiono wykaz środków budżetowych (rozdział 5).  Dodatkowo DSRB zawiera orientacyjną skalę wsparcia renowacji budynków (rozdział 9), oraz wskazuje mechanizmy ułatwiające inwestorem podejmowanie i przeprowadzanie renowacji budynków (rozdział 8). DSRB zawiera wytyczne w zakresie dalszych działań dotyczących wsparcia renowacji budynków w Polsce. DSRB poza wypełnieniem wymogów wynikających z warunku 2.1, spełnia również wymagania nałożone art. 2a dyrektywy 2010/31/UE.</w:t>
            </w:r>
          </w:p>
          <w:p w14:paraId="1504A6C8" w14:textId="77777777" w:rsidR="005E0E09" w:rsidRPr="00CE754D" w:rsidRDefault="005E0E09" w:rsidP="00B439AA">
            <w:pPr>
              <w:spacing w:before="0" w:after="0" w:line="240" w:lineRule="auto"/>
              <w:rPr>
                <w:rFonts w:ascii="Arial" w:eastAsia="Calibri" w:hAnsi="Arial" w:cs="Arial"/>
                <w:sz w:val="18"/>
                <w:szCs w:val="18"/>
              </w:rPr>
            </w:pPr>
          </w:p>
        </w:tc>
      </w:tr>
      <w:tr w:rsidR="005E0E09" w:rsidRPr="00CE754D" w14:paraId="579140E9" w14:textId="77777777" w:rsidTr="00525EFE">
        <w:trPr>
          <w:trHeight w:val="1119"/>
        </w:trPr>
        <w:tc>
          <w:tcPr>
            <w:tcW w:w="1560" w:type="dxa"/>
            <w:vMerge/>
          </w:tcPr>
          <w:p w14:paraId="17E180F1" w14:textId="77777777" w:rsidR="005E0E09" w:rsidRPr="00CE754D" w:rsidRDefault="005E0E09" w:rsidP="00B439AA">
            <w:pPr>
              <w:spacing w:before="0" w:after="0" w:line="240" w:lineRule="auto"/>
              <w:rPr>
                <w:rFonts w:ascii="Arial" w:eastAsia="Calibri" w:hAnsi="Arial" w:cs="Arial"/>
                <w:sz w:val="18"/>
                <w:szCs w:val="18"/>
              </w:rPr>
            </w:pPr>
          </w:p>
        </w:tc>
        <w:tc>
          <w:tcPr>
            <w:tcW w:w="965" w:type="dxa"/>
            <w:vMerge/>
          </w:tcPr>
          <w:p w14:paraId="411C53B9" w14:textId="77777777" w:rsidR="005E0E09" w:rsidRPr="00CE754D" w:rsidRDefault="005E0E09" w:rsidP="00B439AA">
            <w:pPr>
              <w:spacing w:before="0" w:after="0" w:line="240" w:lineRule="auto"/>
              <w:rPr>
                <w:rFonts w:ascii="Arial" w:eastAsia="Calibri" w:hAnsi="Arial" w:cs="Arial"/>
                <w:sz w:val="18"/>
                <w:szCs w:val="18"/>
              </w:rPr>
            </w:pPr>
          </w:p>
        </w:tc>
        <w:tc>
          <w:tcPr>
            <w:tcW w:w="1870" w:type="dxa"/>
            <w:vMerge/>
          </w:tcPr>
          <w:p w14:paraId="76C4C68E" w14:textId="77777777" w:rsidR="005E0E09" w:rsidRPr="00CE754D" w:rsidRDefault="005E0E09" w:rsidP="00B439AA">
            <w:pPr>
              <w:spacing w:before="0" w:after="0" w:line="240" w:lineRule="auto"/>
              <w:rPr>
                <w:rFonts w:ascii="Arial" w:eastAsia="Calibri" w:hAnsi="Arial" w:cs="Arial"/>
                <w:sz w:val="18"/>
                <w:szCs w:val="18"/>
              </w:rPr>
            </w:pPr>
          </w:p>
        </w:tc>
        <w:tc>
          <w:tcPr>
            <w:tcW w:w="1340" w:type="dxa"/>
            <w:vMerge/>
          </w:tcPr>
          <w:p w14:paraId="76023A6E"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1EF04F04" w14:textId="6E8B0480" w:rsidR="006D6E09" w:rsidRPr="00CE754D" w:rsidRDefault="006D6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4B085E" w:rsidRPr="00CE754D">
              <w:rPr>
                <w:rFonts w:ascii="Arial" w:eastAsia="Calibri" w:hAnsi="Arial" w:cs="Arial"/>
                <w:b/>
                <w:bCs/>
                <w:sz w:val="18"/>
                <w:szCs w:val="18"/>
              </w:rPr>
              <w:t>.</w:t>
            </w:r>
          </w:p>
          <w:p w14:paraId="4E88901C" w14:textId="458F0CFD"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na rzecz poprawy efektywności energetycznej w celu osiągnięcia wymaganych oszczędności energii</w:t>
            </w:r>
          </w:p>
          <w:p w14:paraId="680D6FA4" w14:textId="77777777" w:rsidR="005E0E09" w:rsidRPr="00CE754D" w:rsidRDefault="005E0E09" w:rsidP="00B439AA">
            <w:pPr>
              <w:spacing w:before="0" w:after="0" w:line="240" w:lineRule="auto"/>
              <w:rPr>
                <w:rFonts w:ascii="Arial" w:eastAsia="Calibri" w:hAnsi="Arial" w:cs="Arial"/>
                <w:sz w:val="18"/>
                <w:szCs w:val="18"/>
              </w:rPr>
            </w:pPr>
          </w:p>
        </w:tc>
        <w:tc>
          <w:tcPr>
            <w:tcW w:w="1058" w:type="dxa"/>
          </w:tcPr>
          <w:p w14:paraId="6680CEE0" w14:textId="77777777" w:rsidR="005E0E09" w:rsidRPr="00CE754D" w:rsidDel="007869F2" w:rsidRDefault="005E0E09" w:rsidP="00B439AA">
            <w:pPr>
              <w:spacing w:before="0" w:after="0" w:line="240" w:lineRule="auto"/>
              <w:rPr>
                <w:rFonts w:ascii="Arial" w:eastAsia="Calibri" w:hAnsi="Arial" w:cs="Arial"/>
                <w:sz w:val="18"/>
                <w:szCs w:val="18"/>
              </w:rPr>
            </w:pPr>
          </w:p>
        </w:tc>
        <w:tc>
          <w:tcPr>
            <w:tcW w:w="3478" w:type="dxa"/>
          </w:tcPr>
          <w:p w14:paraId="768D619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28E574C9" w14:textId="77777777" w:rsidR="005E0E09" w:rsidRPr="00CE754D" w:rsidRDefault="005E0E09" w:rsidP="00B439AA">
            <w:pPr>
              <w:spacing w:before="0" w:after="0" w:line="240" w:lineRule="auto"/>
              <w:rPr>
                <w:rFonts w:ascii="Arial" w:eastAsia="Calibri" w:hAnsi="Arial" w:cs="Arial"/>
                <w:sz w:val="18"/>
                <w:szCs w:val="18"/>
              </w:rPr>
            </w:pPr>
            <w:hyperlink r:id="rId113" w:history="1">
              <w:r w:rsidRPr="00CE754D">
                <w:rPr>
                  <w:rStyle w:val="Hipercze"/>
                  <w:rFonts w:ascii="Arial" w:eastAsia="Calibri" w:hAnsi="Arial" w:cs="Arial"/>
                  <w:sz w:val="18"/>
                  <w:szCs w:val="18"/>
                </w:rPr>
                <w:t>https://www.gov.pl/web/aktywa-panstwowe/krajowy-plan-na-rzecz-energii-i-klimatu-na-lata-2021-2030-przekazany-do-ke</w:t>
              </w:r>
            </w:hyperlink>
          </w:p>
          <w:p w14:paraId="05BE0CFA" w14:textId="77777777" w:rsidR="005E0E09" w:rsidRPr="00CE754D" w:rsidRDefault="005E0E09" w:rsidP="00B439AA">
            <w:pPr>
              <w:spacing w:before="0" w:after="0" w:line="240" w:lineRule="auto"/>
              <w:rPr>
                <w:rFonts w:ascii="Arial" w:eastAsia="Calibri" w:hAnsi="Arial" w:cs="Arial"/>
                <w:sz w:val="18"/>
                <w:szCs w:val="18"/>
              </w:rPr>
            </w:pPr>
          </w:p>
        </w:tc>
        <w:tc>
          <w:tcPr>
            <w:tcW w:w="3550" w:type="dxa"/>
          </w:tcPr>
          <w:p w14:paraId="67049102" w14:textId="3DB2696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 Spełnione</w:t>
            </w:r>
          </w:p>
          <w:p w14:paraId="353BF0C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Kryterium dotyczące działań na rzecz poprawy efektywności energetycznej w celu osiągnięcia wymaganych oszczędności energii należy uznać za spełnione w oparciu o przekazany do Komisji Europejskiej w dniu 30 grudnia 2019 r. </w:t>
            </w:r>
            <w:r w:rsidRPr="00CE754D">
              <w:rPr>
                <w:rFonts w:ascii="Arial" w:eastAsia="Calibri" w:hAnsi="Arial" w:cs="Arial"/>
                <w:i/>
                <w:iCs/>
                <w:sz w:val="18"/>
                <w:szCs w:val="18"/>
              </w:rPr>
              <w:t>Krajowy plan na rzecz energii i klimatu na lata 2021-2030</w:t>
            </w:r>
            <w:r w:rsidRPr="00CE754D">
              <w:rPr>
                <w:rFonts w:ascii="Arial" w:eastAsia="Calibri" w:hAnsi="Arial" w:cs="Arial"/>
                <w:sz w:val="18"/>
                <w:szCs w:val="18"/>
              </w:rPr>
              <w:t xml:space="preserve">. Ponadto, w dniu 16 czerwca 2021 r., za pośrednictwem Stałego Przedstawiciela RP przy UE, przekazano do Dyrekcji Generalnej ds. Energii </w:t>
            </w:r>
            <w:r w:rsidRPr="00CE754D">
              <w:rPr>
                <w:rFonts w:ascii="Arial" w:eastAsia="Calibri" w:hAnsi="Arial" w:cs="Arial"/>
                <w:i/>
                <w:iCs/>
                <w:sz w:val="18"/>
                <w:szCs w:val="18"/>
              </w:rPr>
              <w:t>(DG ENER)</w:t>
            </w:r>
            <w:r w:rsidRPr="00CE754D">
              <w:rPr>
                <w:rFonts w:ascii="Arial" w:eastAsia="Calibri" w:hAnsi="Arial" w:cs="Arial"/>
                <w:sz w:val="18"/>
                <w:szCs w:val="18"/>
              </w:rPr>
              <w:t xml:space="preserve"> Komisji Europejskiej dokument pn. </w:t>
            </w:r>
            <w:r w:rsidRPr="00CE754D">
              <w:rPr>
                <w:rFonts w:ascii="Arial" w:eastAsia="Calibri" w:hAnsi="Arial" w:cs="Arial"/>
                <w:i/>
                <w:iCs/>
                <w:sz w:val="18"/>
                <w:szCs w:val="18"/>
              </w:rPr>
              <w:t>Informacja w sprawie metod i środków stosowanych w Polsce służących wdrożeniu art. 7, 7a i 7b dyrektywy 2012/27/UE w sprawie efektywności energetycznej</w:t>
            </w:r>
            <w:r w:rsidRPr="00CE754D">
              <w:rPr>
                <w:rFonts w:ascii="Arial" w:eastAsia="Calibri" w:hAnsi="Arial" w:cs="Arial"/>
                <w:sz w:val="18"/>
                <w:szCs w:val="18"/>
              </w:rPr>
              <w:t xml:space="preserve"> - zawierający opis szczegółowej metody funkcjonowania systemów zobowiązujących do efektywności energetycznej oraz alternatywnych środków z dziedziny polityki, o których mowa w art. 7a oraz 7b ww. dyrektywy. W wymienionych dokumentach zawarto informacje na temat działań podjętych i planowanych na rzecz poprawy efektywności energetycznej w celu osiągnięcia wymaganych oszczędności energii, w tym m.in. łącznej kwoty wymaganych oszczędności w zakresie końcowego wykorzystania energii w terminie do 31 grudnia 2030 r.</w:t>
            </w:r>
          </w:p>
        </w:tc>
      </w:tr>
      <w:tr w:rsidR="00033295" w:rsidRPr="00CE754D" w14:paraId="32AE80A8" w14:textId="77777777" w:rsidTr="00525EFE">
        <w:trPr>
          <w:trHeight w:val="1119"/>
        </w:trPr>
        <w:tc>
          <w:tcPr>
            <w:tcW w:w="1560" w:type="dxa"/>
            <w:vMerge w:val="restart"/>
            <w:shd w:val="clear" w:color="auto" w:fill="D5DCE4" w:themeFill="text2" w:themeFillTint="33"/>
          </w:tcPr>
          <w:p w14:paraId="7A740814"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2.2. Zarządzanie</w:t>
            </w:r>
          </w:p>
          <w:p w14:paraId="5066D483"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sektorze energii</w:t>
            </w:r>
          </w:p>
        </w:tc>
        <w:tc>
          <w:tcPr>
            <w:tcW w:w="965" w:type="dxa"/>
            <w:vMerge w:val="restart"/>
          </w:tcPr>
          <w:p w14:paraId="13F37923"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 FS</w:t>
            </w:r>
          </w:p>
        </w:tc>
        <w:tc>
          <w:tcPr>
            <w:tcW w:w="1870" w:type="dxa"/>
            <w:vMerge w:val="restart"/>
          </w:tcPr>
          <w:p w14:paraId="7E7AFB7E" w14:textId="77777777" w:rsidR="00033295" w:rsidRPr="00CE754D" w:rsidRDefault="00033295"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Wspieranie efektywności energetycznej i redukcji emisji gazów cieplarnianych</w:t>
            </w:r>
          </w:p>
          <w:p w14:paraId="4F0F116D"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bCs/>
                <w:sz w:val="18"/>
                <w:szCs w:val="18"/>
              </w:rPr>
              <w:t>Wspieranie energii odnawialnej zgodnie z dyrektywą Parlamentu Europejskiego i Rady (UE) 2018/2001 , w tym określonymi w niej kryteriami zrównoważonego rozwoju</w:t>
            </w:r>
          </w:p>
        </w:tc>
        <w:tc>
          <w:tcPr>
            <w:tcW w:w="1340" w:type="dxa"/>
            <w:vMerge w:val="restart"/>
          </w:tcPr>
          <w:p w14:paraId="101C57CB"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2A60CE61" w14:textId="3345B416"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Przedłożenie Komisji Zintegrowanego krajowego planu w dziedzinie energii i klimatu zgodnie z art. 3 rozporządzenia (UE) 2018/1999 i z zapewnieniem spójności z określonymi w porozumieniu paryskim długoterminowymi założeniami dotyczącymi redukcji emisji gazów cieplarnianych; plan ten obejmuje:</w:t>
            </w:r>
          </w:p>
          <w:p w14:paraId="35FEC1E5" w14:textId="2B1C0F7D" w:rsidR="00DD2F77" w:rsidRPr="00CE754D" w:rsidRDefault="00DD2F77"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r w:rsidR="004B085E" w:rsidRPr="00CE754D">
              <w:rPr>
                <w:rFonts w:ascii="Arial" w:eastAsia="Calibri" w:hAnsi="Arial" w:cs="Arial"/>
                <w:b/>
                <w:bCs/>
                <w:sz w:val="18"/>
                <w:szCs w:val="18"/>
              </w:rPr>
              <w:t>.</w:t>
            </w:r>
          </w:p>
          <w:p w14:paraId="5EDA2B97"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wszystkie elementy</w:t>
            </w:r>
          </w:p>
          <w:p w14:paraId="72C71D37"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wymagane we wzorze</w:t>
            </w:r>
          </w:p>
          <w:p w14:paraId="5BB8AD42"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przedstawionym w</w:t>
            </w:r>
          </w:p>
          <w:p w14:paraId="56DB9491"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załączniku I do</w:t>
            </w:r>
          </w:p>
          <w:p w14:paraId="40DF657A" w14:textId="141A7F45"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rozporządzenia</w:t>
            </w:r>
            <w:r w:rsidR="003732DA" w:rsidRPr="00CE754D">
              <w:rPr>
                <w:rFonts w:ascii="Arial" w:hAnsi="Arial" w:cs="Arial"/>
                <w:sz w:val="18"/>
                <w:szCs w:val="18"/>
              </w:rPr>
              <w:t xml:space="preserve"> </w:t>
            </w:r>
            <w:r w:rsidR="003732DA" w:rsidRPr="00CE754D">
              <w:rPr>
                <w:rFonts w:ascii="Arial" w:eastAsia="Calibri" w:hAnsi="Arial" w:cs="Arial"/>
                <w:sz w:val="18"/>
                <w:szCs w:val="18"/>
              </w:rPr>
              <w:t>(UE) 2018/1999</w:t>
            </w:r>
          </w:p>
        </w:tc>
        <w:tc>
          <w:tcPr>
            <w:tcW w:w="1058" w:type="dxa"/>
          </w:tcPr>
          <w:p w14:paraId="5544DB40" w14:textId="77777777" w:rsidR="00033295" w:rsidRPr="00CE754D" w:rsidDel="007869F2"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val="restart"/>
          </w:tcPr>
          <w:p w14:paraId="770F4941" w14:textId="77777777" w:rsidR="00033295" w:rsidRPr="00CE754D" w:rsidRDefault="0003329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Spełniony</w:t>
            </w:r>
          </w:p>
          <w:p w14:paraId="207A394D"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Przekazanie Komisji Europejskiej dn. 30 grudnia 2019 r. Krajowego planu na rzecz energii i klimatu na lata 2021-2030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przyjętego przez Komitet do Spraw Europejskich na posiedzeniu 18 grudnia 2019 r., wypełnia obowiązek nałożony na Polskę przepisami rozporządzenia Parlamentu Europejskiego i Rady (UE) 2018/1999 z dnia 11 grudnia 2018 r. w sprawie zarządzania unią energetyczną i działaniami w dziedzinie klimatu. Informacja o przekazaniu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Komisji Europejskiej w dniu 30 grudnia 2019 r., została przyjęta przez Radę Ministrów dnia 28 czerwca 2021 r. </w:t>
            </w:r>
          </w:p>
          <w:p w14:paraId="0BF50E07" w14:textId="77777777" w:rsidR="00033295" w:rsidRPr="00CE754D" w:rsidRDefault="00033295"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pozostaje spójny ze Strategią zrównoważonego rozwoju transportu do 2030 roku, Polityką ekologiczną Państwa 2030, Strategią zrównoważonego rozwoju wsi, rolnictwa i rybactwa 2030 oraz uwzględnia założeniami Polityki energetycznej Polski do 2040 r.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przedstawia założenia i cele oraz polityki i działania na rzecz realizacji 5 wymiarów unii energetycznej: Bezpieczeństwa energetycznego, Wewnętrznego rynku energii, Efektywności energetycznej, Obniżenia emisyjności, Badań naukowych, innowacji i konkurencyjności.</w:t>
            </w:r>
          </w:p>
          <w:p w14:paraId="5327C7DB" w14:textId="77777777" w:rsidR="00033295" w:rsidRPr="00CE754D" w:rsidRDefault="00033295"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wyznacza cele klimatyczno-energetyczne na 2030 r. .m.in.:</w:t>
            </w:r>
          </w:p>
          <w:p w14:paraId="382B07EE"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7% redukcji emisji gazów cieplarnianych w sektorach nieobjętych </w:t>
            </w:r>
            <w:r w:rsidRPr="00CE754D">
              <w:rPr>
                <w:rFonts w:ascii="Arial" w:eastAsia="Calibri" w:hAnsi="Arial" w:cs="Arial"/>
                <w:sz w:val="18"/>
                <w:szCs w:val="18"/>
              </w:rPr>
              <w:lastRenderedPageBreak/>
              <w:t>systemem ETS w porównaniu do poziomu w roku 2005,</w:t>
            </w:r>
          </w:p>
          <w:p w14:paraId="65DC1A76"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21-23% udziału OZE w finalnym zużyciu energii brutto (cel 23% będzie możliwy do osiągnięcia w sytuacji przyznania Polsce dodatkowych środków unijnych, w tym przeznaczonych na sprawiedliwą transformację), uwzględniając: 14% udziału OZE w transporcie i roczny wzrost udziału OZE w ciepłownictwie i chłodnictwie o 1,1 pkt. proc. średniorocznie.</w:t>
            </w:r>
          </w:p>
          <w:p w14:paraId="47F01B60"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wzrost efektywności energetycznej o 23% w porównaniu z prognozami PRIMES2007,</w:t>
            </w:r>
          </w:p>
          <w:p w14:paraId="61570B0A"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redukcję do 56-60% udziału węgla w produkcji energii elektrycznej.</w:t>
            </w:r>
          </w:p>
          <w:p w14:paraId="634F5E50" w14:textId="77777777" w:rsidR="00033295" w:rsidRPr="00CE754D" w:rsidRDefault="00033295" w:rsidP="00B439AA">
            <w:pPr>
              <w:spacing w:before="0" w:after="0" w:line="240" w:lineRule="auto"/>
              <w:rPr>
                <w:rFonts w:ascii="Arial" w:eastAsia="Calibri" w:hAnsi="Arial" w:cs="Arial"/>
                <w:sz w:val="18"/>
                <w:szCs w:val="18"/>
              </w:rPr>
            </w:pPr>
          </w:p>
          <w:p w14:paraId="76E2218A"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dokumentu:</w:t>
            </w:r>
          </w:p>
          <w:p w14:paraId="5C2D9C59" w14:textId="77777777" w:rsidR="00033295" w:rsidRPr="00CE754D" w:rsidRDefault="00033295" w:rsidP="00B439AA">
            <w:pPr>
              <w:spacing w:before="0" w:after="0" w:line="240" w:lineRule="auto"/>
              <w:rPr>
                <w:rFonts w:ascii="Arial" w:eastAsia="Calibri" w:hAnsi="Arial" w:cs="Arial"/>
                <w:sz w:val="18"/>
                <w:szCs w:val="18"/>
              </w:rPr>
            </w:pPr>
          </w:p>
          <w:p w14:paraId="5CD3EDDA" w14:textId="77777777" w:rsidR="00033295" w:rsidRPr="00CE754D" w:rsidRDefault="00033295" w:rsidP="00B439AA">
            <w:pPr>
              <w:spacing w:before="0" w:after="0" w:line="240" w:lineRule="auto"/>
              <w:rPr>
                <w:rFonts w:ascii="Arial" w:eastAsia="Calibri" w:hAnsi="Arial" w:cs="Arial"/>
                <w:sz w:val="18"/>
                <w:szCs w:val="18"/>
              </w:rPr>
            </w:pPr>
            <w:hyperlink r:id="rId114" w:history="1">
              <w:r w:rsidRPr="00CE754D">
                <w:rPr>
                  <w:rStyle w:val="Hipercze"/>
                  <w:rFonts w:ascii="Arial" w:eastAsia="Calibri" w:hAnsi="Arial" w:cs="Arial"/>
                  <w:sz w:val="18"/>
                  <w:szCs w:val="18"/>
                </w:rPr>
                <w:t>https://www.gov.pl/web/aktywa-panstwowe/krajowy-plan-na-rzecz-energii-i-klimatu-na-lata-2021-2030-przekazany-do-ke</w:t>
              </w:r>
            </w:hyperlink>
          </w:p>
          <w:p w14:paraId="4958B723" w14:textId="77777777" w:rsidR="00033295" w:rsidRPr="00CE754D" w:rsidRDefault="00033295" w:rsidP="00B439AA">
            <w:pPr>
              <w:spacing w:before="0" w:after="0" w:line="240" w:lineRule="auto"/>
              <w:rPr>
                <w:rFonts w:ascii="Arial" w:eastAsia="Calibri" w:hAnsi="Arial" w:cs="Arial"/>
                <w:sz w:val="18"/>
                <w:szCs w:val="18"/>
              </w:rPr>
            </w:pPr>
          </w:p>
        </w:tc>
        <w:tc>
          <w:tcPr>
            <w:tcW w:w="3550" w:type="dxa"/>
            <w:vMerge w:val="restart"/>
          </w:tcPr>
          <w:p w14:paraId="27B593FA" w14:textId="788FB38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w:t>
            </w:r>
            <w:r w:rsidRPr="00CE754D">
              <w:rPr>
                <w:rFonts w:ascii="Arial" w:eastAsia="Calibri" w:hAnsi="Arial" w:cs="Arial"/>
                <w:b/>
                <w:bCs/>
                <w:sz w:val="18"/>
                <w:szCs w:val="18"/>
              </w:rPr>
              <w:t xml:space="preserve"> i 2</w:t>
            </w:r>
            <w:r w:rsidR="00335ACE" w:rsidRPr="00CE754D">
              <w:rPr>
                <w:rFonts w:ascii="Arial" w:eastAsia="Calibri" w:hAnsi="Arial" w:cs="Arial"/>
                <w:b/>
                <w:bCs/>
                <w:sz w:val="18"/>
                <w:szCs w:val="18"/>
              </w:rPr>
              <w:t>. Spełnione</w:t>
            </w:r>
          </w:p>
          <w:p w14:paraId="6B76859D" w14:textId="7A18E27B" w:rsidR="00033295" w:rsidRPr="00CE754D" w:rsidRDefault="00033295"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zawiera działania na rzecz realizacji 5 wymiarów unii energetycznej: Bezpieczeństwa energetycznego, Wewnętrznego rynku energii, Efektywności energetycznej, Obniżenia emisyjności, Badań naukowych, innowacji i konkurencyjności.</w:t>
            </w:r>
          </w:p>
          <w:p w14:paraId="3CF0D850" w14:textId="77777777" w:rsidR="00033295" w:rsidRPr="00CE754D" w:rsidRDefault="00033295"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wyznacza cele klimatyczno-energetyczne na 2030 r. :</w:t>
            </w:r>
          </w:p>
          <w:p w14:paraId="7EA74DB3"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•7% redukcji emisji gazów cieplarnianych w sektorach nieobjętych systemem ETS w porównaniu do 2005 r.,</w:t>
            </w:r>
          </w:p>
          <w:p w14:paraId="735CC7A8"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•21-23% udziału OZE w finalnym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49646D25"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•wzrost efektywności energetycznej o 23% w porównaniu z prognozami PRIMES2007,</w:t>
            </w:r>
          </w:p>
          <w:p w14:paraId="2CBBFAAF"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•redukcję do 56-60% udziału węgla w produkcji energii elektrycznej</w:t>
            </w:r>
          </w:p>
          <w:p w14:paraId="428CE809"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w:t>
            </w:r>
          </w:p>
        </w:tc>
      </w:tr>
      <w:tr w:rsidR="00033295" w:rsidRPr="00CE754D" w14:paraId="7A08389E" w14:textId="77777777" w:rsidTr="00525EFE">
        <w:trPr>
          <w:trHeight w:val="1119"/>
        </w:trPr>
        <w:tc>
          <w:tcPr>
            <w:tcW w:w="1560" w:type="dxa"/>
            <w:vMerge/>
          </w:tcPr>
          <w:p w14:paraId="6B8A6945" w14:textId="77777777" w:rsidR="00033295" w:rsidRPr="00CE754D" w:rsidRDefault="00033295" w:rsidP="00B439AA">
            <w:pPr>
              <w:spacing w:before="0" w:after="0" w:line="240" w:lineRule="auto"/>
              <w:rPr>
                <w:rFonts w:ascii="Arial" w:eastAsia="Calibri" w:hAnsi="Arial" w:cs="Arial"/>
                <w:sz w:val="18"/>
                <w:szCs w:val="18"/>
              </w:rPr>
            </w:pPr>
          </w:p>
        </w:tc>
        <w:tc>
          <w:tcPr>
            <w:tcW w:w="965" w:type="dxa"/>
            <w:vMerge/>
          </w:tcPr>
          <w:p w14:paraId="37F57DC5" w14:textId="77777777" w:rsidR="00033295" w:rsidRPr="00CE754D" w:rsidRDefault="00033295" w:rsidP="00B439AA">
            <w:pPr>
              <w:spacing w:before="0" w:after="0" w:line="240" w:lineRule="auto"/>
              <w:rPr>
                <w:rFonts w:ascii="Arial" w:eastAsia="Calibri" w:hAnsi="Arial" w:cs="Arial"/>
                <w:sz w:val="18"/>
                <w:szCs w:val="18"/>
              </w:rPr>
            </w:pPr>
          </w:p>
        </w:tc>
        <w:tc>
          <w:tcPr>
            <w:tcW w:w="1870" w:type="dxa"/>
            <w:vMerge/>
          </w:tcPr>
          <w:p w14:paraId="5FE6B23A" w14:textId="77777777" w:rsidR="00033295" w:rsidRPr="00CE754D" w:rsidRDefault="00033295" w:rsidP="00B439AA">
            <w:pPr>
              <w:spacing w:before="0" w:after="0" w:line="240" w:lineRule="auto"/>
              <w:rPr>
                <w:rFonts w:ascii="Arial" w:eastAsia="Calibri" w:hAnsi="Arial" w:cs="Arial"/>
                <w:bCs/>
                <w:sz w:val="18"/>
                <w:szCs w:val="18"/>
              </w:rPr>
            </w:pPr>
          </w:p>
        </w:tc>
        <w:tc>
          <w:tcPr>
            <w:tcW w:w="1340" w:type="dxa"/>
            <w:vMerge/>
          </w:tcPr>
          <w:p w14:paraId="305035BC" w14:textId="77777777" w:rsidR="00033295" w:rsidRPr="00CE754D" w:rsidRDefault="00033295" w:rsidP="00B439AA">
            <w:pPr>
              <w:spacing w:before="0" w:after="0" w:line="240" w:lineRule="auto"/>
              <w:rPr>
                <w:rFonts w:ascii="Arial" w:eastAsia="Calibri" w:hAnsi="Arial" w:cs="Arial"/>
                <w:sz w:val="18"/>
                <w:szCs w:val="18"/>
              </w:rPr>
            </w:pPr>
          </w:p>
        </w:tc>
        <w:tc>
          <w:tcPr>
            <w:tcW w:w="2063" w:type="dxa"/>
          </w:tcPr>
          <w:p w14:paraId="7788E10E" w14:textId="136F2CF3" w:rsidR="00CC3A27" w:rsidRPr="00CE754D" w:rsidRDefault="00CC3A27"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4B085E" w:rsidRPr="00CE754D">
              <w:rPr>
                <w:rFonts w:ascii="Arial" w:eastAsia="Calibri" w:hAnsi="Arial" w:cs="Arial"/>
                <w:b/>
                <w:bCs/>
                <w:sz w:val="18"/>
                <w:szCs w:val="18"/>
              </w:rPr>
              <w:t>.</w:t>
            </w:r>
          </w:p>
          <w:p w14:paraId="102A3EE6" w14:textId="48F1990A"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zarys planowanych</w:t>
            </w:r>
          </w:p>
          <w:p w14:paraId="3FBBA99D"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zasobów i mechanizmów</w:t>
            </w:r>
          </w:p>
          <w:p w14:paraId="1D66BE62"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finansowych w</w:t>
            </w:r>
          </w:p>
          <w:p w14:paraId="09A280FC"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odniesieniu do środków</w:t>
            </w:r>
          </w:p>
          <w:p w14:paraId="3A3AECAF"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promujących energię</w:t>
            </w:r>
          </w:p>
          <w:p w14:paraId="0196C4B4"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niskoemisyjną.</w:t>
            </w:r>
          </w:p>
        </w:tc>
        <w:tc>
          <w:tcPr>
            <w:tcW w:w="1058" w:type="dxa"/>
          </w:tcPr>
          <w:p w14:paraId="1004D9AD"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251F82BD" w14:textId="77777777" w:rsidR="00033295" w:rsidRPr="00CE754D" w:rsidRDefault="00033295" w:rsidP="00B439AA">
            <w:pPr>
              <w:spacing w:before="0" w:after="0" w:line="240" w:lineRule="auto"/>
              <w:rPr>
                <w:rFonts w:ascii="Arial" w:eastAsia="Calibri" w:hAnsi="Arial" w:cs="Arial"/>
                <w:sz w:val="18"/>
                <w:szCs w:val="18"/>
              </w:rPr>
            </w:pPr>
          </w:p>
        </w:tc>
        <w:tc>
          <w:tcPr>
            <w:tcW w:w="3550" w:type="dxa"/>
            <w:vMerge/>
          </w:tcPr>
          <w:p w14:paraId="44E7572D" w14:textId="77777777" w:rsidR="00033295" w:rsidRPr="00CE754D" w:rsidRDefault="00033295" w:rsidP="00B439AA">
            <w:pPr>
              <w:spacing w:before="0" w:after="0" w:line="240" w:lineRule="auto"/>
              <w:rPr>
                <w:rFonts w:ascii="Arial" w:eastAsia="Calibri" w:hAnsi="Arial" w:cs="Arial"/>
                <w:sz w:val="18"/>
                <w:szCs w:val="18"/>
              </w:rPr>
            </w:pPr>
          </w:p>
        </w:tc>
      </w:tr>
      <w:tr w:rsidR="00903C7F" w:rsidRPr="00CE754D" w14:paraId="191210F1" w14:textId="77777777" w:rsidTr="00525EFE">
        <w:trPr>
          <w:trHeight w:val="1119"/>
        </w:trPr>
        <w:tc>
          <w:tcPr>
            <w:tcW w:w="1560" w:type="dxa"/>
            <w:vMerge w:val="restart"/>
            <w:shd w:val="clear" w:color="auto" w:fill="D5DCE4" w:themeFill="text2" w:themeFillTint="33"/>
          </w:tcPr>
          <w:p w14:paraId="2870F0B3"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2.3. Skuteczne wspieranie wykorzystania energii odnawialnej w poszczególnych sektorach i w całej Unii</w:t>
            </w:r>
          </w:p>
        </w:tc>
        <w:tc>
          <w:tcPr>
            <w:tcW w:w="965" w:type="dxa"/>
            <w:vMerge w:val="restart"/>
          </w:tcPr>
          <w:p w14:paraId="0FCEBAB4"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 FS</w:t>
            </w:r>
          </w:p>
        </w:tc>
        <w:tc>
          <w:tcPr>
            <w:tcW w:w="1870" w:type="dxa"/>
            <w:vMerge w:val="restart"/>
          </w:tcPr>
          <w:p w14:paraId="08DD3D4C"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Wspieranie energii odnawialnej zgodnie z dyrektywą Parlamentu Europejskiego i Rady (UE) 2018/2001, w tym określonymi w niej kryteriami zrównoważonego rozwoju</w:t>
            </w:r>
          </w:p>
        </w:tc>
        <w:tc>
          <w:tcPr>
            <w:tcW w:w="1340" w:type="dxa"/>
            <w:vMerge w:val="restart"/>
          </w:tcPr>
          <w:p w14:paraId="2A853F0A"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4F5451AD"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Istnienie środków, które zapewniają: </w:t>
            </w:r>
          </w:p>
          <w:p w14:paraId="3A138F42" w14:textId="0AFC7DB5" w:rsidR="00B912F5" w:rsidRPr="00CE754D" w:rsidRDefault="00B912F5"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004B085E" w:rsidRPr="00CE754D">
              <w:rPr>
                <w:rFonts w:ascii="Arial" w:eastAsia="Calibri" w:hAnsi="Arial" w:cs="Arial"/>
                <w:b/>
                <w:bCs/>
                <w:sz w:val="18"/>
                <w:szCs w:val="18"/>
              </w:rPr>
              <w:t>.</w:t>
            </w:r>
          </w:p>
          <w:p w14:paraId="70CE4930"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 zgodność z wiążącym krajowym celem dotyczącym energii odnawialnej na 2020 r. i z udziałem bazowym energii odnawialnej do 2030 r. lub podjęcie dodatkowych środków </w:t>
            </w:r>
            <w:r w:rsidRPr="00CE754D">
              <w:rPr>
                <w:rFonts w:ascii="Arial" w:eastAsia="Calibri" w:hAnsi="Arial" w:cs="Arial"/>
                <w:sz w:val="18"/>
                <w:szCs w:val="18"/>
              </w:rPr>
              <w:lastRenderedPageBreak/>
              <w:t>w przypadku gdy udział bazowy nie jest utrzymywany przez okres jednego roku zgodnie z dyrektywą (UE) 2018/2001 i rozporządzeniem (UE) 2018/1999;</w:t>
            </w:r>
          </w:p>
          <w:p w14:paraId="34DAB37E" w14:textId="77777777" w:rsidR="00903C7F" w:rsidRPr="00CE754D" w:rsidRDefault="00903C7F" w:rsidP="00B439AA">
            <w:pPr>
              <w:spacing w:before="0" w:after="0" w:line="240" w:lineRule="auto"/>
              <w:rPr>
                <w:rFonts w:ascii="Arial" w:eastAsia="Calibri" w:hAnsi="Arial" w:cs="Arial"/>
                <w:sz w:val="18"/>
                <w:szCs w:val="18"/>
              </w:rPr>
            </w:pPr>
          </w:p>
          <w:p w14:paraId="4524C8C2" w14:textId="77777777" w:rsidR="00903C7F" w:rsidRPr="00CE754D" w:rsidRDefault="00903C7F" w:rsidP="00B439AA">
            <w:pPr>
              <w:spacing w:before="0" w:after="0" w:line="240" w:lineRule="auto"/>
              <w:rPr>
                <w:rFonts w:ascii="Arial" w:eastAsia="Calibri" w:hAnsi="Arial" w:cs="Arial"/>
                <w:sz w:val="18"/>
                <w:szCs w:val="18"/>
              </w:rPr>
            </w:pPr>
          </w:p>
        </w:tc>
        <w:tc>
          <w:tcPr>
            <w:tcW w:w="1058" w:type="dxa"/>
          </w:tcPr>
          <w:p w14:paraId="2F36881B"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39C8614B" w14:textId="77777777" w:rsidR="00903C7F" w:rsidRPr="00CE754D" w:rsidRDefault="00903C7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Spełniony</w:t>
            </w:r>
          </w:p>
          <w:p w14:paraId="57495821" w14:textId="2DE92229"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Spełnieniem warunku jest osiągnięcie w Polsce udziału energii z OZE w końcowym zużyciu energii brutto w 2020 r na poziomie 15% lub podjęcie dodatkowych działań zaradczych dla utrzymania ścieżki osiągnięcia celu. Cel z 2020 roku stanowi poziom odniesienia do wyznaczenia celu na 2030 r. i obejmuje obszary: elektroenergetyki, transportu, ciepła i chłodu. Cel udziału OZE w elektroenergetyce ma być </w:t>
            </w:r>
            <w:r w:rsidRPr="00CE754D">
              <w:rPr>
                <w:rFonts w:ascii="Arial" w:eastAsia="Calibri" w:hAnsi="Arial" w:cs="Arial"/>
                <w:bCs/>
                <w:sz w:val="18"/>
                <w:szCs w:val="18"/>
              </w:rPr>
              <w:lastRenderedPageBreak/>
              <w:t>osiągnięty głównie w dzięki aukcjom OZE z lat 2018-2020 a także produkcji energii pozyskanej z realizacji programów "Mój Prąd", „Moja elektrownia wiatrowa”,  "Energia Plus", „</w:t>
            </w:r>
            <w:proofErr w:type="spellStart"/>
            <w:r w:rsidRPr="00CE754D">
              <w:rPr>
                <w:rFonts w:ascii="Arial" w:eastAsia="Calibri" w:hAnsi="Arial" w:cs="Arial"/>
                <w:bCs/>
                <w:sz w:val="18"/>
                <w:szCs w:val="18"/>
              </w:rPr>
              <w:t>Agroenergia</w:t>
            </w:r>
            <w:proofErr w:type="spellEnd"/>
            <w:r w:rsidRPr="00CE754D">
              <w:rPr>
                <w:rFonts w:ascii="Arial" w:eastAsia="Calibri" w:hAnsi="Arial" w:cs="Arial"/>
                <w:bCs/>
                <w:sz w:val="18"/>
                <w:szCs w:val="18"/>
              </w:rPr>
              <w:t>”, „Energia dla wsi”, a także „Czyste powietrze”.  W ramach przeprowadzonych środków zaradczych trzeba wymienić przede wszystkim:</w:t>
            </w:r>
          </w:p>
          <w:p w14:paraId="33C6DAAE"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znaczny wolumen energii przeznaczony i zakontraktowany w ramach aukcji, w szczególności w latach 2019-2020,</w:t>
            </w:r>
          </w:p>
          <w:p w14:paraId="6EC0263E"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wprowadzony w 2018 roku bardzo korzystny i unikalny system net-</w:t>
            </w:r>
            <w:proofErr w:type="spellStart"/>
            <w:r w:rsidRPr="00CE754D">
              <w:rPr>
                <w:rFonts w:ascii="Arial" w:eastAsia="Calibri" w:hAnsi="Arial" w:cs="Arial"/>
                <w:bCs/>
                <w:sz w:val="18"/>
                <w:szCs w:val="18"/>
              </w:rPr>
              <w:t>meteringu</w:t>
            </w:r>
            <w:proofErr w:type="spellEnd"/>
            <w:r w:rsidRPr="00CE754D">
              <w:rPr>
                <w:rFonts w:ascii="Arial" w:eastAsia="Calibri" w:hAnsi="Arial" w:cs="Arial"/>
                <w:bCs/>
                <w:sz w:val="18"/>
                <w:szCs w:val="18"/>
              </w:rPr>
              <w:t xml:space="preserve"> dla rozliczania prosumentów, tzw. system opustów.</w:t>
            </w:r>
          </w:p>
          <w:p w14:paraId="5C87FAFA" w14:textId="77777777" w:rsidR="00903C7F" w:rsidRPr="00CE754D" w:rsidRDefault="00903C7F" w:rsidP="00B439AA">
            <w:pPr>
              <w:spacing w:before="0" w:after="0" w:line="240" w:lineRule="auto"/>
              <w:rPr>
                <w:rFonts w:ascii="Arial" w:eastAsia="Calibri" w:hAnsi="Arial" w:cs="Arial"/>
                <w:bCs/>
                <w:sz w:val="18"/>
                <w:szCs w:val="18"/>
              </w:rPr>
            </w:pPr>
          </w:p>
          <w:p w14:paraId="67B43CBB"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W celu osiągnięcia wymaganego poziomu udziału energii z OZE w elektroenergetyce kontynuowane będą obowiązujące mechanizmy wsparcia systemowego, takie jak system aukcyjny, systemy </w:t>
            </w:r>
            <w:proofErr w:type="spellStart"/>
            <w:r w:rsidRPr="00CE754D">
              <w:rPr>
                <w:rFonts w:ascii="Arial" w:eastAsia="Calibri" w:hAnsi="Arial" w:cs="Arial"/>
                <w:bCs/>
                <w:sz w:val="18"/>
                <w:szCs w:val="18"/>
              </w:rPr>
              <w:t>FiT</w:t>
            </w:r>
            <w:proofErr w:type="spellEnd"/>
            <w:r w:rsidRPr="00CE754D">
              <w:rPr>
                <w:rFonts w:ascii="Arial" w:eastAsia="Calibri" w:hAnsi="Arial" w:cs="Arial"/>
                <w:bCs/>
                <w:sz w:val="18"/>
                <w:szCs w:val="18"/>
              </w:rPr>
              <w:t>/</w:t>
            </w:r>
            <w:proofErr w:type="spellStart"/>
            <w:r w:rsidRPr="00CE754D">
              <w:rPr>
                <w:rFonts w:ascii="Arial" w:eastAsia="Calibri" w:hAnsi="Arial" w:cs="Arial"/>
                <w:bCs/>
                <w:sz w:val="18"/>
                <w:szCs w:val="18"/>
              </w:rPr>
              <w:t>FiP</w:t>
            </w:r>
            <w:proofErr w:type="spellEnd"/>
            <w:r w:rsidRPr="00CE754D">
              <w:rPr>
                <w:rFonts w:ascii="Arial" w:eastAsia="Calibri" w:hAnsi="Arial" w:cs="Arial"/>
                <w:bCs/>
                <w:sz w:val="18"/>
                <w:szCs w:val="18"/>
              </w:rPr>
              <w:t xml:space="preserve"> oraz programy wsparcia inwestycyjnego źródeł OZE, zmodyfikowany zostanie dedykowany prosumentom model, co pozwoli na jego dostosowanie do wymagań regulacji wchodzących w skład pakietu „Czysta Energia dla Wszystkich Europejczyków”. </w:t>
            </w:r>
          </w:p>
          <w:p w14:paraId="6C8A095B" w14:textId="63D048EC" w:rsidR="00903C7F" w:rsidRPr="00CE754D" w:rsidRDefault="00903C7F" w:rsidP="00B439AA">
            <w:pPr>
              <w:spacing w:before="0" w:after="0" w:line="240" w:lineRule="auto"/>
              <w:rPr>
                <w:rFonts w:ascii="Arial" w:eastAsia="Calibri" w:hAnsi="Arial" w:cs="Arial"/>
                <w:sz w:val="18"/>
                <w:szCs w:val="18"/>
              </w:rPr>
            </w:pPr>
          </w:p>
          <w:p w14:paraId="088AD211" w14:textId="488A7142" w:rsidR="00903C7F" w:rsidRPr="00CE754D" w:rsidRDefault="004450B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u</w:t>
            </w:r>
            <w:r w:rsidR="00903C7F" w:rsidRPr="00CE754D">
              <w:rPr>
                <w:rFonts w:ascii="Arial" w:eastAsia="Calibri" w:hAnsi="Arial" w:cs="Arial"/>
                <w:sz w:val="18"/>
                <w:szCs w:val="18"/>
              </w:rPr>
              <w:t>staw</w:t>
            </w:r>
            <w:r w:rsidRPr="00CE754D">
              <w:rPr>
                <w:rFonts w:ascii="Arial" w:eastAsia="Calibri" w:hAnsi="Arial" w:cs="Arial"/>
                <w:sz w:val="18"/>
                <w:szCs w:val="18"/>
              </w:rPr>
              <w:t>y</w:t>
            </w:r>
            <w:r w:rsidR="00903C7F" w:rsidRPr="00CE754D">
              <w:rPr>
                <w:rFonts w:ascii="Arial" w:eastAsia="Calibri" w:hAnsi="Arial" w:cs="Arial"/>
                <w:sz w:val="18"/>
                <w:szCs w:val="18"/>
              </w:rPr>
              <w:t xml:space="preserve"> z dnia 20 lutego 2015 r. o odnawialnych źródłach energii (Dz.U. z 2020 r. poz. 261, z </w:t>
            </w:r>
            <w:proofErr w:type="spellStart"/>
            <w:r w:rsidR="00903C7F" w:rsidRPr="00CE754D">
              <w:rPr>
                <w:rFonts w:ascii="Arial" w:eastAsia="Calibri" w:hAnsi="Arial" w:cs="Arial"/>
                <w:sz w:val="18"/>
                <w:szCs w:val="18"/>
              </w:rPr>
              <w:t>późn</w:t>
            </w:r>
            <w:proofErr w:type="spellEnd"/>
            <w:r w:rsidR="00903C7F" w:rsidRPr="00CE754D">
              <w:rPr>
                <w:rFonts w:ascii="Arial" w:eastAsia="Calibri" w:hAnsi="Arial" w:cs="Arial"/>
                <w:sz w:val="18"/>
                <w:szCs w:val="18"/>
              </w:rPr>
              <w:t>. zm.):</w:t>
            </w:r>
          </w:p>
          <w:p w14:paraId="50A97A84" w14:textId="77777777" w:rsidR="00903C7F" w:rsidRPr="00CE754D" w:rsidRDefault="00903C7F" w:rsidP="00B439AA">
            <w:pPr>
              <w:spacing w:before="0" w:after="0" w:line="240" w:lineRule="auto"/>
              <w:rPr>
                <w:rFonts w:ascii="Arial" w:eastAsia="Calibri" w:hAnsi="Arial" w:cs="Arial"/>
                <w:sz w:val="18"/>
                <w:szCs w:val="18"/>
              </w:rPr>
            </w:pPr>
            <w:hyperlink r:id="rId115" w:history="1">
              <w:r w:rsidRPr="00CE754D">
                <w:rPr>
                  <w:rFonts w:ascii="Arial" w:eastAsia="Calibri" w:hAnsi="Arial" w:cs="Arial"/>
                  <w:color w:val="0000FF"/>
                  <w:sz w:val="18"/>
                  <w:szCs w:val="18"/>
                  <w:u w:val="single"/>
                </w:rPr>
                <w:t>http://isap.sejm.gov.pl/isap.nsf/download.xsp/WDU20150000478/U/D20150478Lj.pdf</w:t>
              </w:r>
            </w:hyperlink>
          </w:p>
          <w:p w14:paraId="10CDF778" w14:textId="77777777" w:rsidR="00903C7F" w:rsidRPr="00CE754D" w:rsidRDefault="00903C7F" w:rsidP="00B439AA">
            <w:pPr>
              <w:spacing w:before="0" w:after="0" w:line="240" w:lineRule="auto"/>
              <w:rPr>
                <w:rFonts w:ascii="Arial" w:eastAsia="Calibri" w:hAnsi="Arial" w:cs="Arial"/>
                <w:sz w:val="18"/>
                <w:szCs w:val="18"/>
              </w:rPr>
            </w:pPr>
          </w:p>
          <w:p w14:paraId="0EA30AFB" w14:textId="06EBFF3B"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Ustawa z dnia 17 września 2021 r. o zmianie ustawy o odnawialnych źródłach energii oraz niektórych innych ustaw (Dz.U. z 2021 r. poz. 1873)</w:t>
            </w:r>
          </w:p>
          <w:p w14:paraId="0F3B3EC3" w14:textId="35A4C858" w:rsidR="00903C7F" w:rsidRPr="00CE754D" w:rsidRDefault="00903C7F" w:rsidP="00B439AA">
            <w:pPr>
              <w:spacing w:before="0" w:after="0" w:line="240" w:lineRule="auto"/>
              <w:rPr>
                <w:rFonts w:ascii="Arial" w:eastAsia="Calibri" w:hAnsi="Arial" w:cs="Arial"/>
                <w:bCs/>
                <w:sz w:val="18"/>
                <w:szCs w:val="18"/>
              </w:rPr>
            </w:pPr>
            <w:hyperlink r:id="rId116" w:history="1">
              <w:r w:rsidRPr="00CE754D">
                <w:rPr>
                  <w:rStyle w:val="Hipercze"/>
                  <w:rFonts w:ascii="Arial" w:eastAsia="Calibri" w:hAnsi="Arial" w:cs="Arial"/>
                  <w:bCs/>
                  <w:sz w:val="18"/>
                  <w:szCs w:val="18"/>
                </w:rPr>
                <w:t>https://isap.sejm.gov.pl/isap.nsf/download.xsp/WDU20210001873/O/D20211873.pdf</w:t>
              </w:r>
            </w:hyperlink>
            <w:r w:rsidRPr="00CE754D">
              <w:rPr>
                <w:rFonts w:ascii="Arial" w:eastAsia="Calibri" w:hAnsi="Arial" w:cs="Arial"/>
                <w:bCs/>
                <w:sz w:val="18"/>
                <w:szCs w:val="18"/>
              </w:rPr>
              <w:t xml:space="preserve"> </w:t>
            </w:r>
          </w:p>
          <w:p w14:paraId="25AB4A5A" w14:textId="77777777" w:rsidR="00903C7F" w:rsidRPr="00CE754D" w:rsidRDefault="00903C7F" w:rsidP="00B439AA">
            <w:pPr>
              <w:spacing w:before="0" w:after="0" w:line="240" w:lineRule="auto"/>
              <w:rPr>
                <w:rFonts w:ascii="Arial" w:eastAsia="Calibri" w:hAnsi="Arial" w:cs="Arial"/>
                <w:bCs/>
                <w:sz w:val="18"/>
                <w:szCs w:val="18"/>
              </w:rPr>
            </w:pPr>
          </w:p>
          <w:p w14:paraId="489B5E15" w14:textId="499FBC7D"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Ustawa z dnia 17 grudnia 2020 r. o promowaniu wytwarzania energii elektrycznej w morskich farmach wiatrowych (Dz. U. 2024 poz. 182):</w:t>
            </w:r>
          </w:p>
          <w:p w14:paraId="0F90EB4B" w14:textId="07A343BE" w:rsidR="00903C7F" w:rsidRPr="00CE754D" w:rsidRDefault="00903C7F" w:rsidP="00B439AA">
            <w:pPr>
              <w:spacing w:before="0" w:after="0" w:line="240" w:lineRule="auto"/>
              <w:rPr>
                <w:rFonts w:ascii="Arial" w:eastAsia="Calibri" w:hAnsi="Arial" w:cs="Arial"/>
                <w:sz w:val="18"/>
                <w:szCs w:val="18"/>
              </w:rPr>
            </w:pPr>
            <w:hyperlink r:id="rId117" w:history="1">
              <w:r w:rsidRPr="00CE754D">
                <w:rPr>
                  <w:rStyle w:val="Hipercze"/>
                  <w:rFonts w:ascii="Arial" w:eastAsia="Calibri" w:hAnsi="Arial" w:cs="Arial"/>
                  <w:sz w:val="18"/>
                  <w:szCs w:val="18"/>
                </w:rPr>
                <w:t>https://isap.sejm.gov.pl/isap.nsf/download.xsp/WDU20240000182/O/D20240182.pdf</w:t>
              </w:r>
            </w:hyperlink>
            <w:r w:rsidRPr="00CE754D">
              <w:rPr>
                <w:rFonts w:ascii="Arial" w:eastAsia="Calibri" w:hAnsi="Arial" w:cs="Arial"/>
                <w:sz w:val="18"/>
                <w:szCs w:val="18"/>
              </w:rPr>
              <w:t xml:space="preserve"> </w:t>
            </w:r>
          </w:p>
        </w:tc>
        <w:tc>
          <w:tcPr>
            <w:tcW w:w="3550" w:type="dxa"/>
          </w:tcPr>
          <w:p w14:paraId="0D7A0A18" w14:textId="1D6A86A6"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 Spełnione</w:t>
            </w:r>
            <w:r w:rsidR="00335ACE" w:rsidRPr="00CE754D" w:rsidDel="00335ACE">
              <w:rPr>
                <w:rFonts w:ascii="Arial" w:eastAsia="Calibri" w:hAnsi="Arial" w:cs="Arial"/>
                <w:b/>
                <w:bCs/>
                <w:sz w:val="18"/>
                <w:szCs w:val="18"/>
              </w:rPr>
              <w:t xml:space="preserve"> </w:t>
            </w:r>
            <w:r w:rsidRPr="00CE754D">
              <w:rPr>
                <w:rFonts w:ascii="Arial" w:eastAsia="Calibri" w:hAnsi="Arial" w:cs="Arial"/>
                <w:sz w:val="18"/>
                <w:szCs w:val="18"/>
              </w:rPr>
              <w:t xml:space="preserve"> </w:t>
            </w:r>
          </w:p>
          <w:p w14:paraId="1DE20367"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Instrumenty służące osiągnięciu celu OZE:</w:t>
            </w:r>
          </w:p>
          <w:p w14:paraId="1B4CC5C4" w14:textId="1C25ACDF"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Główny mechanizm to aukcyjny system wsparcia. Na aukcjach OZE zakontraktowano w l. 2016-2018 - ok. 2000 MW, w 2019 r. – ok. 3000 MW, w 2020 - ok. 2500 MW, w 2021 r. - ok. 3900 MW. W l. 2022-2023 – ok. 1350 MW. Nowelizacja ustawy OZE przedłużyła udzielanie pomocy publicznej w systemie </w:t>
            </w:r>
            <w:r w:rsidRPr="00CE754D">
              <w:rPr>
                <w:rFonts w:ascii="Arial" w:eastAsia="Calibri" w:hAnsi="Arial" w:cs="Arial"/>
                <w:sz w:val="18"/>
                <w:szCs w:val="18"/>
              </w:rPr>
              <w:lastRenderedPageBreak/>
              <w:t>aukcyjnym oraz systemach FIT/FIP do 30.06.2047 r.</w:t>
            </w:r>
          </w:p>
          <w:p w14:paraId="6B4BA51A" w14:textId="46B3A401"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Systemy cen i premii gwarantowanych FIT/FIP dedykowanych małym wytwórcom OZE w technologii biogazowej, </w:t>
            </w:r>
            <w:proofErr w:type="spellStart"/>
            <w:r w:rsidRPr="00CE754D">
              <w:rPr>
                <w:rFonts w:ascii="Arial" w:eastAsia="Calibri" w:hAnsi="Arial" w:cs="Arial"/>
                <w:sz w:val="18"/>
                <w:szCs w:val="18"/>
              </w:rPr>
              <w:t>biomasowej</w:t>
            </w:r>
            <w:proofErr w:type="spellEnd"/>
            <w:r w:rsidRPr="00CE754D">
              <w:rPr>
                <w:rFonts w:ascii="Arial" w:eastAsia="Calibri" w:hAnsi="Arial" w:cs="Arial"/>
                <w:sz w:val="18"/>
                <w:szCs w:val="18"/>
              </w:rPr>
              <w:t xml:space="preserve">, </w:t>
            </w:r>
            <w:proofErr w:type="spellStart"/>
            <w:r w:rsidRPr="00CE754D">
              <w:rPr>
                <w:rFonts w:ascii="Arial" w:eastAsia="Calibri" w:hAnsi="Arial" w:cs="Arial"/>
                <w:sz w:val="18"/>
                <w:szCs w:val="18"/>
              </w:rPr>
              <w:t>biometanowej</w:t>
            </w:r>
            <w:proofErr w:type="spellEnd"/>
            <w:r w:rsidRPr="00CE754D">
              <w:rPr>
                <w:rFonts w:ascii="Arial" w:eastAsia="Calibri" w:hAnsi="Arial" w:cs="Arial"/>
                <w:sz w:val="18"/>
                <w:szCs w:val="18"/>
              </w:rPr>
              <w:t xml:space="preserve"> oraz hydroenergetycznej </w:t>
            </w:r>
          </w:p>
          <w:p w14:paraId="5009B96D" w14:textId="7519094B"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t>
            </w:r>
            <w:proofErr w:type="spellStart"/>
            <w:r w:rsidRPr="00CE754D">
              <w:rPr>
                <w:rFonts w:ascii="Arial" w:eastAsia="Calibri" w:hAnsi="Arial" w:cs="Arial"/>
                <w:sz w:val="18"/>
                <w:szCs w:val="18"/>
              </w:rPr>
              <w:t>Prosumencki</w:t>
            </w:r>
            <w:proofErr w:type="spellEnd"/>
            <w:r w:rsidRPr="00CE754D">
              <w:rPr>
                <w:rFonts w:ascii="Arial" w:eastAsia="Calibri" w:hAnsi="Arial" w:cs="Arial"/>
                <w:sz w:val="18"/>
                <w:szCs w:val="18"/>
              </w:rPr>
              <w:t xml:space="preserve"> system opustów oparty o rozliczenia energii z </w:t>
            </w:r>
            <w:proofErr w:type="spellStart"/>
            <w:r w:rsidRPr="00CE754D">
              <w:rPr>
                <w:rFonts w:ascii="Arial" w:eastAsia="Calibri" w:hAnsi="Arial" w:cs="Arial"/>
                <w:sz w:val="18"/>
                <w:szCs w:val="18"/>
              </w:rPr>
              <w:t>mikroinstalacji</w:t>
            </w:r>
            <w:proofErr w:type="spellEnd"/>
            <w:r w:rsidRPr="00CE754D">
              <w:rPr>
                <w:rFonts w:ascii="Arial" w:eastAsia="Calibri" w:hAnsi="Arial" w:cs="Arial"/>
                <w:sz w:val="18"/>
                <w:szCs w:val="18"/>
              </w:rPr>
              <w:t xml:space="preserve"> w ramach net-</w:t>
            </w:r>
            <w:proofErr w:type="spellStart"/>
            <w:r w:rsidRPr="00CE754D">
              <w:rPr>
                <w:rFonts w:ascii="Arial" w:eastAsia="Calibri" w:hAnsi="Arial" w:cs="Arial"/>
                <w:sz w:val="18"/>
                <w:szCs w:val="18"/>
              </w:rPr>
              <w:t>meteringu</w:t>
            </w:r>
            <w:proofErr w:type="spellEnd"/>
            <w:r w:rsidRPr="00CE754D">
              <w:rPr>
                <w:rFonts w:ascii="Arial" w:eastAsia="Calibri" w:hAnsi="Arial" w:cs="Arial"/>
                <w:sz w:val="18"/>
                <w:szCs w:val="18"/>
              </w:rPr>
              <w:t xml:space="preserve">, a także w oparciu o system wartościowy (tzw. net-billing) </w:t>
            </w:r>
          </w:p>
          <w:p w14:paraId="201B627E" w14:textId="020590CF"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Program "Mój Prąd" dotąd zapewnił wsparcie dla instalacji o mocy 3166 MW. We wrześniu 2024 r. rozpoczął się nabór do jego 6. edycji wraz z nowymi elementami - magazyny energii i „Moja elektrownia wiatrowa”</w:t>
            </w:r>
          </w:p>
          <w:p w14:paraId="559E31B9" w14:textId="68010F1A"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Programy "Energia Plus" dla przedsiębiorców oraz „</w:t>
            </w:r>
            <w:proofErr w:type="spellStart"/>
            <w:r w:rsidRPr="00CE754D">
              <w:rPr>
                <w:rFonts w:ascii="Arial" w:eastAsia="Calibri" w:hAnsi="Arial" w:cs="Arial"/>
                <w:sz w:val="18"/>
                <w:szCs w:val="18"/>
              </w:rPr>
              <w:t>Agroenergia</w:t>
            </w:r>
            <w:proofErr w:type="spellEnd"/>
            <w:r w:rsidRPr="00CE754D">
              <w:rPr>
                <w:rFonts w:ascii="Arial" w:eastAsia="Calibri" w:hAnsi="Arial" w:cs="Arial"/>
                <w:sz w:val="18"/>
                <w:szCs w:val="18"/>
              </w:rPr>
              <w:t>” i ,,Energia dla Wsi” dla rolników</w:t>
            </w:r>
          </w:p>
          <w:p w14:paraId="0FD27D00" w14:textId="03A5452D"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Morskie farmy wiatrowe umożliwią skokowy przyrost mocy zainstalowanej OZE. Rozwój tej technologii stanowić centralny element osiągnięcia celów energetyczno-klimatycznych</w:t>
            </w:r>
          </w:p>
        </w:tc>
      </w:tr>
      <w:tr w:rsidR="00903C7F" w:rsidRPr="00CE754D" w14:paraId="7E3C9F42" w14:textId="77777777" w:rsidTr="00525EFE">
        <w:trPr>
          <w:trHeight w:val="1119"/>
        </w:trPr>
        <w:tc>
          <w:tcPr>
            <w:tcW w:w="1560" w:type="dxa"/>
            <w:vMerge/>
          </w:tcPr>
          <w:p w14:paraId="652099E8" w14:textId="77777777" w:rsidR="00903C7F" w:rsidRPr="00CE754D" w:rsidRDefault="00903C7F" w:rsidP="00B439AA">
            <w:pPr>
              <w:spacing w:before="0" w:after="0" w:line="240" w:lineRule="auto"/>
              <w:rPr>
                <w:rFonts w:ascii="Arial" w:eastAsia="Calibri" w:hAnsi="Arial" w:cs="Arial"/>
                <w:sz w:val="18"/>
                <w:szCs w:val="18"/>
              </w:rPr>
            </w:pPr>
          </w:p>
        </w:tc>
        <w:tc>
          <w:tcPr>
            <w:tcW w:w="965" w:type="dxa"/>
            <w:vMerge/>
          </w:tcPr>
          <w:p w14:paraId="2EBD4781" w14:textId="77777777" w:rsidR="00903C7F" w:rsidRPr="00CE754D" w:rsidRDefault="00903C7F" w:rsidP="00B439AA">
            <w:pPr>
              <w:spacing w:before="0" w:after="0" w:line="240" w:lineRule="auto"/>
              <w:rPr>
                <w:rFonts w:ascii="Arial" w:eastAsia="Calibri" w:hAnsi="Arial" w:cs="Arial"/>
                <w:sz w:val="18"/>
                <w:szCs w:val="18"/>
              </w:rPr>
            </w:pPr>
          </w:p>
        </w:tc>
        <w:tc>
          <w:tcPr>
            <w:tcW w:w="1870" w:type="dxa"/>
            <w:vMerge/>
          </w:tcPr>
          <w:p w14:paraId="2E6CDAC2" w14:textId="77777777" w:rsidR="00903C7F" w:rsidRPr="00CE754D" w:rsidRDefault="00903C7F" w:rsidP="00B439AA">
            <w:pPr>
              <w:spacing w:before="0" w:after="0" w:line="240" w:lineRule="auto"/>
              <w:rPr>
                <w:rFonts w:ascii="Arial" w:eastAsia="Calibri" w:hAnsi="Arial" w:cs="Arial"/>
                <w:bCs/>
                <w:sz w:val="18"/>
                <w:szCs w:val="18"/>
              </w:rPr>
            </w:pPr>
          </w:p>
        </w:tc>
        <w:tc>
          <w:tcPr>
            <w:tcW w:w="1340" w:type="dxa"/>
            <w:vMerge/>
          </w:tcPr>
          <w:p w14:paraId="2111157A" w14:textId="77777777" w:rsidR="00903C7F" w:rsidRPr="00CE754D" w:rsidRDefault="00903C7F" w:rsidP="00B439AA">
            <w:pPr>
              <w:spacing w:before="0" w:after="0" w:line="240" w:lineRule="auto"/>
              <w:rPr>
                <w:rFonts w:ascii="Arial" w:eastAsia="Calibri" w:hAnsi="Arial" w:cs="Arial"/>
                <w:sz w:val="18"/>
                <w:szCs w:val="18"/>
              </w:rPr>
            </w:pPr>
          </w:p>
        </w:tc>
        <w:tc>
          <w:tcPr>
            <w:tcW w:w="2063" w:type="dxa"/>
          </w:tcPr>
          <w:p w14:paraId="135325EA" w14:textId="207A32D3" w:rsidR="00C4326F" w:rsidRPr="00CE754D" w:rsidRDefault="00C4326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4B085E" w:rsidRPr="00CE754D">
              <w:rPr>
                <w:rFonts w:ascii="Arial" w:eastAsia="Calibri" w:hAnsi="Arial" w:cs="Arial"/>
                <w:b/>
                <w:bCs/>
                <w:sz w:val="18"/>
                <w:szCs w:val="18"/>
              </w:rPr>
              <w:t>.</w:t>
            </w:r>
          </w:p>
          <w:p w14:paraId="2771AA5C" w14:textId="2131ECB8"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zgodnie z wymogami dyrektywy (UE) 2018/2001 i rozporządzenia (UE) 2018/1999 – zwiększenie udziału energii odnawialnej w sektorze ciepłownictwa i chłodnictwa zgodnie z art. 23 dyrektywy (UE) 2018/2001.</w:t>
            </w:r>
          </w:p>
        </w:tc>
        <w:tc>
          <w:tcPr>
            <w:tcW w:w="1058" w:type="dxa"/>
          </w:tcPr>
          <w:p w14:paraId="4EA1585F" w14:textId="77777777" w:rsidR="00903C7F" w:rsidRPr="00CE754D" w:rsidRDefault="00903C7F" w:rsidP="00B439AA">
            <w:pPr>
              <w:spacing w:before="0" w:after="0" w:line="240" w:lineRule="auto"/>
              <w:rPr>
                <w:rFonts w:ascii="Arial" w:eastAsia="Calibri" w:hAnsi="Arial" w:cs="Arial"/>
                <w:sz w:val="18"/>
                <w:szCs w:val="18"/>
              </w:rPr>
            </w:pPr>
          </w:p>
        </w:tc>
        <w:tc>
          <w:tcPr>
            <w:tcW w:w="3478" w:type="dxa"/>
          </w:tcPr>
          <w:p w14:paraId="7BF8B5C0" w14:textId="77777777" w:rsidR="00903C7F" w:rsidRPr="00CE754D" w:rsidRDefault="00903C7F" w:rsidP="00B439AA">
            <w:pPr>
              <w:spacing w:before="0" w:after="0" w:line="240" w:lineRule="auto"/>
              <w:rPr>
                <w:rFonts w:ascii="Arial" w:eastAsia="Calibri" w:hAnsi="Arial" w:cs="Arial"/>
                <w:sz w:val="18"/>
                <w:szCs w:val="18"/>
              </w:rPr>
            </w:pPr>
          </w:p>
          <w:p w14:paraId="6D21FA6D"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Rozporządzenie Ministra Energii z dnia 18 maja 2017 r. w sprawie szczegółowego zakresu obowiązku i warunków technicznych zakupu ciepła z odnawialnych źródeł energii oraz warunków przyłączenia instalacji do sieci (Dz. U. 2017 poz. 1084),</w:t>
            </w:r>
          </w:p>
          <w:p w14:paraId="1EC82342" w14:textId="49112008" w:rsidR="00903C7F" w:rsidRPr="00CE754D" w:rsidRDefault="00903C7F" w:rsidP="00B439AA">
            <w:pPr>
              <w:spacing w:before="0" w:after="0" w:line="240" w:lineRule="auto"/>
              <w:rPr>
                <w:rFonts w:ascii="Arial" w:eastAsia="Calibri" w:hAnsi="Arial" w:cs="Arial"/>
                <w:sz w:val="18"/>
                <w:szCs w:val="18"/>
              </w:rPr>
            </w:pPr>
            <w:hyperlink r:id="rId118" w:history="1">
              <w:r w:rsidRPr="00CE754D">
                <w:rPr>
                  <w:rStyle w:val="Hipercze"/>
                  <w:rFonts w:ascii="Arial" w:eastAsia="Calibri" w:hAnsi="Arial" w:cs="Arial"/>
                  <w:sz w:val="18"/>
                  <w:szCs w:val="18"/>
                </w:rPr>
                <w:t>http://isap.sejm.gov.pl/isap.nsf/download.xsp/WDU20170001084/O/D20171084.pdf</w:t>
              </w:r>
            </w:hyperlink>
            <w:r w:rsidRPr="00CE754D">
              <w:rPr>
                <w:rFonts w:ascii="Arial" w:eastAsia="Calibri" w:hAnsi="Arial" w:cs="Arial"/>
                <w:sz w:val="18"/>
                <w:szCs w:val="18"/>
              </w:rPr>
              <w:t xml:space="preserve">  </w:t>
            </w:r>
          </w:p>
        </w:tc>
        <w:tc>
          <w:tcPr>
            <w:tcW w:w="3550" w:type="dxa"/>
          </w:tcPr>
          <w:p w14:paraId="5963AB08" w14:textId="0A925499" w:rsidR="00903C7F" w:rsidRPr="00CE754D" w:rsidRDefault="00903C7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 Spełnione</w:t>
            </w:r>
            <w:r w:rsidR="00335ACE" w:rsidRPr="00CE754D" w:rsidDel="00335ACE">
              <w:rPr>
                <w:rFonts w:ascii="Arial" w:eastAsia="Calibri" w:hAnsi="Arial" w:cs="Arial"/>
                <w:b/>
                <w:bCs/>
                <w:sz w:val="18"/>
                <w:szCs w:val="18"/>
              </w:rPr>
              <w:t xml:space="preserve"> </w:t>
            </w:r>
            <w:r w:rsidRPr="00CE754D">
              <w:rPr>
                <w:rFonts w:ascii="Arial" w:eastAsia="Calibri" w:hAnsi="Arial" w:cs="Arial"/>
                <w:b/>
                <w:bCs/>
                <w:sz w:val="18"/>
                <w:szCs w:val="18"/>
              </w:rPr>
              <w:t xml:space="preserve"> </w:t>
            </w:r>
          </w:p>
          <w:p w14:paraId="0F410149"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Promowaniu rozwoju OZE w zakresie produkcji ciepła i chłodu służą: </w:t>
            </w:r>
          </w:p>
          <w:p w14:paraId="60F8F41F" w14:textId="2AC42C41"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sz w:val="18"/>
                <w:szCs w:val="18"/>
              </w:rPr>
              <w:t xml:space="preserve">• </w:t>
            </w:r>
            <w:r w:rsidRPr="00CE754D">
              <w:rPr>
                <w:rFonts w:ascii="Arial" w:eastAsia="Calibri" w:hAnsi="Arial" w:cs="Arial"/>
                <w:bCs/>
                <w:sz w:val="18"/>
                <w:szCs w:val="18"/>
              </w:rPr>
              <w:t>Rozporządzenie Ministra Energii z dnia 18 maja 2017 r. w sprawie szczegółowego zakresu obowiązku i warunków technicznych zakupu ciepła z odnawialnych źródeł energii poszerzające katalog podmiotów zobowiązanych do zakupu ciepła z OZE.</w:t>
            </w:r>
          </w:p>
          <w:p w14:paraId="49BA4139" w14:textId="3B4FF01C" w:rsidR="00903C7F" w:rsidRPr="00CE754D" w:rsidRDefault="00903C7F" w:rsidP="00B439AA">
            <w:pPr>
              <w:spacing w:before="0" w:after="0" w:line="240" w:lineRule="auto"/>
              <w:ind w:left="9"/>
              <w:rPr>
                <w:rFonts w:ascii="Arial" w:eastAsia="Calibri" w:hAnsi="Arial" w:cs="Arial"/>
                <w:bCs/>
                <w:sz w:val="18"/>
                <w:szCs w:val="18"/>
              </w:rPr>
            </w:pPr>
            <w:r w:rsidRPr="00CE754D">
              <w:rPr>
                <w:rFonts w:ascii="Arial" w:eastAsia="Calibri" w:hAnsi="Arial" w:cs="Arial"/>
                <w:sz w:val="18"/>
                <w:szCs w:val="18"/>
              </w:rPr>
              <w:t xml:space="preserve">• </w:t>
            </w:r>
            <w:r w:rsidRPr="00CE754D">
              <w:rPr>
                <w:rFonts w:ascii="Arial" w:eastAsia="Calibri" w:hAnsi="Arial" w:cs="Arial"/>
                <w:bCs/>
                <w:sz w:val="18"/>
                <w:szCs w:val="18"/>
              </w:rPr>
              <w:t>Program „Czyste Powietrze umożliwiający wymianę starych i nieefektywnych źródeł ciepła na paliwo stałe na nowoczesne źródła ciepła spełniające najwyższe normy i termomodernizację budynków- kontynuacja do 2029 r.</w:t>
            </w:r>
          </w:p>
          <w:p w14:paraId="0964FA22" w14:textId="122DD518" w:rsidR="00903C7F" w:rsidRPr="00CE754D" w:rsidRDefault="00903C7F" w:rsidP="00B439AA">
            <w:pPr>
              <w:spacing w:before="0" w:after="0" w:line="240" w:lineRule="auto"/>
              <w:ind w:left="9"/>
              <w:rPr>
                <w:rFonts w:ascii="Arial" w:eastAsia="Calibri" w:hAnsi="Arial" w:cs="Arial"/>
                <w:bCs/>
                <w:sz w:val="18"/>
                <w:szCs w:val="18"/>
              </w:rPr>
            </w:pPr>
            <w:r w:rsidRPr="00CE754D">
              <w:rPr>
                <w:rFonts w:ascii="Arial" w:eastAsia="Calibri" w:hAnsi="Arial" w:cs="Arial"/>
                <w:sz w:val="18"/>
                <w:szCs w:val="18"/>
              </w:rPr>
              <w:t xml:space="preserve">• </w:t>
            </w:r>
            <w:r w:rsidRPr="00CE754D">
              <w:rPr>
                <w:rFonts w:ascii="Arial" w:eastAsia="Calibri" w:hAnsi="Arial" w:cs="Arial"/>
                <w:bCs/>
                <w:sz w:val="18"/>
                <w:szCs w:val="18"/>
              </w:rPr>
              <w:t xml:space="preserve">W celu rozwoju produkcji ciepła i chłodu z OZE powołano Zespół ds. określenia modelu funkcjonowania rynku ciepła, który opracował Strategię dla Ciepłownictwa, określającą kierunki </w:t>
            </w:r>
            <w:r w:rsidRPr="00CE754D">
              <w:rPr>
                <w:rFonts w:ascii="Arial" w:eastAsia="Calibri" w:hAnsi="Arial" w:cs="Arial"/>
                <w:bCs/>
                <w:sz w:val="18"/>
                <w:szCs w:val="18"/>
              </w:rPr>
              <w:lastRenderedPageBreak/>
              <w:t>transformacji sektora w Polsce w zakresie niskoemisyjności i będzie stanowić podstawę dla działań podejmowanych w tym obszarze w najbliższych latach.</w:t>
            </w:r>
          </w:p>
          <w:p w14:paraId="06802CA0" w14:textId="42E275B5" w:rsidR="00903C7F" w:rsidRPr="00CE754D" w:rsidRDefault="00903C7F" w:rsidP="00B439AA">
            <w:pPr>
              <w:numPr>
                <w:ilvl w:val="0"/>
                <w:numId w:val="73"/>
              </w:numPr>
              <w:spacing w:before="0" w:after="0" w:line="240" w:lineRule="auto"/>
              <w:ind w:left="9"/>
              <w:rPr>
                <w:rFonts w:ascii="Arial" w:eastAsia="Calibri" w:hAnsi="Arial" w:cs="Arial"/>
                <w:sz w:val="18"/>
                <w:szCs w:val="18"/>
              </w:rPr>
            </w:pPr>
            <w:r w:rsidRPr="00CE754D">
              <w:rPr>
                <w:rFonts w:ascii="Arial" w:eastAsia="Calibri" w:hAnsi="Arial" w:cs="Arial"/>
                <w:sz w:val="18"/>
                <w:szCs w:val="18"/>
              </w:rPr>
              <w:t xml:space="preserve">• </w:t>
            </w:r>
            <w:r w:rsidRPr="00CE754D">
              <w:rPr>
                <w:rFonts w:ascii="Arial" w:eastAsia="Calibri" w:hAnsi="Arial" w:cs="Arial"/>
                <w:bCs/>
                <w:sz w:val="18"/>
                <w:szCs w:val="18"/>
              </w:rPr>
              <w:t>Ponadto programy wsparcia inwestycyjnego w zakresie indywidualnych źródeł ciepła z OZE, takie jak program "Czyste powietrze" oraz inne programy podlegać będą stosownym zmianom i udoskonaleniom, a zależności od potrzeb otrzymają komplementarne wsparcie.</w:t>
            </w:r>
          </w:p>
        </w:tc>
      </w:tr>
      <w:tr w:rsidR="000F008F" w:rsidRPr="00CE754D" w14:paraId="71698B07" w14:textId="77777777" w:rsidTr="00903C7F">
        <w:tc>
          <w:tcPr>
            <w:tcW w:w="1560" w:type="dxa"/>
            <w:vMerge w:val="restart"/>
            <w:shd w:val="clear" w:color="auto" w:fill="D5DCE4" w:themeFill="text2" w:themeFillTint="33"/>
          </w:tcPr>
          <w:p w14:paraId="76B6B374"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2.4.Skuteczne ramy zarządzania ryzykiem związanym z klęskami żywiołowymi i katastrofami.</w:t>
            </w:r>
          </w:p>
        </w:tc>
        <w:tc>
          <w:tcPr>
            <w:tcW w:w="965" w:type="dxa"/>
            <w:vMerge w:val="restart"/>
          </w:tcPr>
          <w:p w14:paraId="5A0F703C"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 FS</w:t>
            </w:r>
          </w:p>
          <w:p w14:paraId="1D519AD2" w14:textId="77777777" w:rsidR="000F008F" w:rsidRPr="00CE754D" w:rsidRDefault="000F008F" w:rsidP="00B439AA">
            <w:pPr>
              <w:spacing w:before="0" w:after="0" w:line="240" w:lineRule="auto"/>
              <w:rPr>
                <w:rFonts w:ascii="Arial" w:eastAsia="Calibri" w:hAnsi="Arial" w:cs="Arial"/>
                <w:sz w:val="18"/>
                <w:szCs w:val="18"/>
              </w:rPr>
            </w:pPr>
          </w:p>
        </w:tc>
        <w:tc>
          <w:tcPr>
            <w:tcW w:w="1870" w:type="dxa"/>
            <w:vMerge w:val="restart"/>
          </w:tcPr>
          <w:p w14:paraId="5EAD28C7" w14:textId="77777777" w:rsidR="000F008F" w:rsidRPr="00CE754D" w:rsidRDefault="000F008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Wspieranie przystosowania się do zmian klimatu i zapobiegania ryzyku związanemu z klęskami żywiołowymi i katastrofami, a także odporności, z uwzględnieniem podejścia ekosystemowego</w:t>
            </w:r>
          </w:p>
        </w:tc>
        <w:tc>
          <w:tcPr>
            <w:tcW w:w="1340" w:type="dxa"/>
            <w:vMerge w:val="restart"/>
          </w:tcPr>
          <w:p w14:paraId="340246DD"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56656DB1" w14:textId="77777777" w:rsidR="000F008F" w:rsidRPr="00CE754D" w:rsidRDefault="000F008F" w:rsidP="00B439AA">
            <w:pPr>
              <w:spacing w:before="0" w:after="0" w:line="240" w:lineRule="auto"/>
              <w:rPr>
                <w:rFonts w:ascii="Arial" w:eastAsia="Calibri" w:hAnsi="Arial" w:cs="Arial"/>
                <w:sz w:val="18"/>
                <w:szCs w:val="18"/>
              </w:rPr>
            </w:pPr>
          </w:p>
          <w:p w14:paraId="0C2DFE3D" w14:textId="77777777" w:rsidR="000F008F" w:rsidRPr="00CE754D" w:rsidRDefault="000F008F" w:rsidP="00B439AA">
            <w:pPr>
              <w:spacing w:before="0" w:after="0" w:line="240" w:lineRule="auto"/>
              <w:rPr>
                <w:rFonts w:ascii="Arial" w:eastAsia="Calibri" w:hAnsi="Arial" w:cs="Arial"/>
                <w:sz w:val="18"/>
                <w:szCs w:val="18"/>
              </w:rPr>
            </w:pPr>
          </w:p>
        </w:tc>
        <w:tc>
          <w:tcPr>
            <w:tcW w:w="2063" w:type="dxa"/>
          </w:tcPr>
          <w:p w14:paraId="5B7F22F4"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Istnienie krajowego lub regionalnego planu zarządzania ryzykiem związanym z klęskami żywiołowymi i katastrofami i, opracowanego na podstawie ocen ryzyka, z uwzględnieniem prawdopodobnych skutków zmian klimatu i istniejących strategii na rzecz przystosowania się do zmian klimatu; plan ten obejmuje: </w:t>
            </w:r>
          </w:p>
          <w:p w14:paraId="376CDEB5" w14:textId="77777777" w:rsidR="000F008F" w:rsidRPr="00CE754D" w:rsidRDefault="000F008F" w:rsidP="00B439AA">
            <w:pPr>
              <w:spacing w:before="0" w:after="0" w:line="240" w:lineRule="auto"/>
              <w:rPr>
                <w:rFonts w:ascii="Arial" w:eastAsia="Calibri" w:hAnsi="Arial" w:cs="Arial"/>
                <w:sz w:val="18"/>
                <w:szCs w:val="18"/>
              </w:rPr>
            </w:pPr>
          </w:p>
          <w:p w14:paraId="64DFC874" w14:textId="77777777" w:rsidR="00B25586"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Pr="00CE754D">
              <w:rPr>
                <w:rFonts w:ascii="Arial" w:eastAsia="Calibri" w:hAnsi="Arial" w:cs="Arial"/>
                <w:sz w:val="18"/>
                <w:szCs w:val="18"/>
              </w:rPr>
              <w:t xml:space="preserve"> </w:t>
            </w:r>
          </w:p>
          <w:p w14:paraId="66A88717" w14:textId="79C710E3"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opis kluczowych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ocenionych zgodnie z art. 6 ust. 1 decyzji Parlamentu Europejskiego i Rady nr 1313/2013/UE1, </w:t>
            </w:r>
            <w:r w:rsidRPr="00CE754D">
              <w:rPr>
                <w:rFonts w:ascii="Arial" w:eastAsia="Calibri" w:hAnsi="Arial" w:cs="Arial"/>
                <w:sz w:val="18"/>
                <w:szCs w:val="18"/>
              </w:rPr>
              <w:lastRenderedPageBreak/>
              <w:t xml:space="preserve">odzwierciedlający bieżący profil ryzyka i jego ewolucję w orientacyjnym okresie 25–35 lat. Ocena opiera się – w przypadku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związanych z klimatem – na prognozach i scenariuszach dotyczących zmian klimatu</w:t>
            </w:r>
          </w:p>
        </w:tc>
        <w:tc>
          <w:tcPr>
            <w:tcW w:w="1058" w:type="dxa"/>
          </w:tcPr>
          <w:p w14:paraId="6A53662E"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vMerge w:val="restart"/>
          </w:tcPr>
          <w:p w14:paraId="50765602" w14:textId="77777777" w:rsidR="000F008F" w:rsidRPr="00CE754D" w:rsidRDefault="000F008F" w:rsidP="00B439AA">
            <w:pPr>
              <w:spacing w:before="0" w:after="0" w:line="240" w:lineRule="auto"/>
              <w:jc w:val="both"/>
              <w:rPr>
                <w:rFonts w:ascii="Arial" w:hAnsi="Arial" w:cs="Arial"/>
                <w:b/>
                <w:bCs/>
                <w:sz w:val="18"/>
                <w:szCs w:val="18"/>
              </w:rPr>
            </w:pPr>
            <w:r w:rsidRPr="00CE754D">
              <w:rPr>
                <w:rFonts w:ascii="Arial" w:hAnsi="Arial" w:cs="Arial"/>
                <w:b/>
                <w:bCs/>
                <w:sz w:val="18"/>
                <w:szCs w:val="18"/>
              </w:rPr>
              <w:t xml:space="preserve">Spełniony. </w:t>
            </w:r>
          </w:p>
          <w:p w14:paraId="1C83D0F9" w14:textId="7A4E3F35" w:rsidR="000F008F" w:rsidRPr="00CE754D" w:rsidRDefault="000F008F" w:rsidP="00B439AA">
            <w:pPr>
              <w:spacing w:before="0" w:after="0" w:line="240" w:lineRule="auto"/>
              <w:jc w:val="both"/>
              <w:rPr>
                <w:rFonts w:ascii="Arial" w:hAnsi="Arial" w:cs="Arial"/>
                <w:b/>
                <w:bCs/>
                <w:sz w:val="18"/>
                <w:szCs w:val="18"/>
              </w:rPr>
            </w:pPr>
            <w:r w:rsidRPr="00CE754D">
              <w:rPr>
                <w:rFonts w:ascii="Arial" w:eastAsia="Calibri" w:hAnsi="Arial" w:cs="Arial"/>
                <w:sz w:val="18"/>
                <w:szCs w:val="18"/>
              </w:rPr>
              <w:t>Spełnieniem warunku jest krajowy plan zarządzania ryzykiem opracowany na podstawie ocen ryzyka, z uwzględnieniem prawdopodobnych skutków zmian klimatu oraz istniejących strategii adaptacji do zmian klimatu oraz istniejące strategie adaptacji do zmian klimatu. Polska opracowała w celu spełnienia kryteriów w ramach warunku: Streszczenie istotnych elementów krajowej oceny ryzyka oraz Streszczenie istotnych elementów krajowej oceny zdolności zarządzania ryzykiem odpowiadające im zakresem przedmiotowym.</w:t>
            </w:r>
          </w:p>
        </w:tc>
        <w:tc>
          <w:tcPr>
            <w:tcW w:w="3550" w:type="dxa"/>
          </w:tcPr>
          <w:p w14:paraId="07F4A745" w14:textId="04CA6E29" w:rsidR="000F008F" w:rsidRPr="00CE754D" w:rsidRDefault="000F008F" w:rsidP="00B439AA">
            <w:pPr>
              <w:spacing w:before="0" w:after="0" w:line="240" w:lineRule="auto"/>
              <w:jc w:val="both"/>
              <w:rPr>
                <w:rFonts w:ascii="Arial" w:eastAsia="Calibri" w:hAnsi="Arial" w:cs="Arial"/>
                <w:b/>
                <w:bCs/>
                <w:sz w:val="18"/>
                <w:szCs w:val="18"/>
              </w:rPr>
            </w:pPr>
            <w:r w:rsidRPr="00CE754D">
              <w:rPr>
                <w:rFonts w:ascii="Arial" w:eastAsia="Calibri" w:hAnsi="Arial" w:cs="Arial"/>
                <w:b/>
                <w:bCs/>
                <w:sz w:val="18"/>
                <w:szCs w:val="18"/>
              </w:rPr>
              <w:t>Kryterium 1</w:t>
            </w:r>
            <w:r w:rsidR="00335ACE" w:rsidRPr="00CE754D">
              <w:rPr>
                <w:rFonts w:ascii="Arial" w:eastAsia="Calibri" w:hAnsi="Arial" w:cs="Arial"/>
                <w:b/>
                <w:bCs/>
                <w:sz w:val="18"/>
                <w:szCs w:val="18"/>
              </w:rPr>
              <w:t>. Spełnione</w:t>
            </w:r>
          </w:p>
          <w:p w14:paraId="4FC1A821" w14:textId="77777777" w:rsidR="000F008F" w:rsidRPr="00CE754D" w:rsidRDefault="000F008F" w:rsidP="00B439AA">
            <w:pPr>
              <w:spacing w:before="0" w:after="0" w:line="240" w:lineRule="auto"/>
              <w:jc w:val="both"/>
              <w:rPr>
                <w:rFonts w:ascii="Arial" w:eastAsia="Calibri" w:hAnsi="Arial" w:cs="Arial"/>
                <w:b/>
                <w:bCs/>
                <w:sz w:val="18"/>
                <w:szCs w:val="18"/>
              </w:rPr>
            </w:pPr>
            <w:r w:rsidRPr="00CE754D">
              <w:rPr>
                <w:rFonts w:ascii="Arial" w:eastAsia="Calibri" w:hAnsi="Arial" w:cs="Arial"/>
                <w:bCs/>
                <w:sz w:val="18"/>
                <w:szCs w:val="18"/>
              </w:rPr>
              <w:t>Streszczenie istotnych elementów krajowej oceny ryzyka zawiera w szczególności rozdziały opisujące:</w:t>
            </w:r>
          </w:p>
          <w:p w14:paraId="535BDE51" w14:textId="0B8483CD" w:rsidR="000F008F" w:rsidRPr="00CE754D" w:rsidRDefault="000F008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1) identyfikację ryzyka, analizę oraz szacowanie, </w:t>
            </w:r>
          </w:p>
          <w:p w14:paraId="066CAB96" w14:textId="32EB6B9E" w:rsidR="000F008F" w:rsidRPr="00CE754D" w:rsidRDefault="000F008F" w:rsidP="00B439AA">
            <w:pPr>
              <w:spacing w:before="0" w:after="0" w:line="240" w:lineRule="auto"/>
              <w:jc w:val="both"/>
              <w:rPr>
                <w:rFonts w:ascii="Arial" w:eastAsia="Calibri" w:hAnsi="Arial" w:cs="Arial"/>
                <w:bCs/>
                <w:sz w:val="18"/>
                <w:szCs w:val="18"/>
              </w:rPr>
            </w:pPr>
            <w:r w:rsidRPr="00CE754D">
              <w:rPr>
                <w:rFonts w:ascii="Arial" w:eastAsia="Calibri" w:hAnsi="Arial" w:cs="Arial"/>
                <w:bCs/>
                <w:sz w:val="18"/>
                <w:szCs w:val="18"/>
              </w:rPr>
              <w:t xml:space="preserve">2) typologię zagrożeń,  </w:t>
            </w:r>
          </w:p>
          <w:p w14:paraId="11FF4B06" w14:textId="3FD9B445" w:rsidR="000F008F" w:rsidRPr="00CE754D" w:rsidRDefault="000F008F" w:rsidP="00B439AA">
            <w:pPr>
              <w:spacing w:before="0" w:after="0" w:line="240" w:lineRule="auto"/>
              <w:jc w:val="both"/>
              <w:rPr>
                <w:rFonts w:ascii="Arial" w:eastAsia="Calibri" w:hAnsi="Arial" w:cs="Arial"/>
                <w:bCs/>
                <w:sz w:val="18"/>
                <w:szCs w:val="18"/>
              </w:rPr>
            </w:pPr>
            <w:r w:rsidRPr="00CE754D">
              <w:rPr>
                <w:rFonts w:ascii="Arial" w:eastAsia="Calibri" w:hAnsi="Arial" w:cs="Arial"/>
                <w:bCs/>
                <w:sz w:val="18"/>
                <w:szCs w:val="18"/>
              </w:rPr>
              <w:t>3) matrycę ryzyka,</w:t>
            </w:r>
          </w:p>
          <w:p w14:paraId="09EDDB22" w14:textId="7BE33580" w:rsidR="000F008F" w:rsidRPr="00CE754D" w:rsidRDefault="000F008F" w:rsidP="00B439AA">
            <w:pPr>
              <w:spacing w:before="0" w:after="0" w:line="240" w:lineRule="auto"/>
              <w:jc w:val="both"/>
              <w:rPr>
                <w:rFonts w:ascii="Arial" w:eastAsia="Calibri" w:hAnsi="Arial" w:cs="Arial"/>
                <w:bCs/>
                <w:sz w:val="18"/>
                <w:szCs w:val="18"/>
              </w:rPr>
            </w:pPr>
            <w:r w:rsidRPr="00CE754D">
              <w:rPr>
                <w:rFonts w:ascii="Arial" w:eastAsia="Calibri" w:hAnsi="Arial" w:cs="Arial"/>
                <w:bCs/>
                <w:sz w:val="18"/>
                <w:szCs w:val="18"/>
              </w:rPr>
              <w:t>4) zagrożenia naturalne,</w:t>
            </w:r>
          </w:p>
          <w:p w14:paraId="04FC5270" w14:textId="73BB1DE3" w:rsidR="000F008F" w:rsidRPr="00CE754D" w:rsidRDefault="000F008F" w:rsidP="00B439AA">
            <w:pPr>
              <w:spacing w:before="0" w:after="0" w:line="240" w:lineRule="auto"/>
              <w:jc w:val="both"/>
              <w:rPr>
                <w:rFonts w:ascii="Arial" w:eastAsia="Calibri" w:hAnsi="Arial" w:cs="Arial"/>
                <w:bCs/>
                <w:sz w:val="18"/>
                <w:szCs w:val="18"/>
              </w:rPr>
            </w:pPr>
            <w:r w:rsidRPr="00CE754D">
              <w:rPr>
                <w:rFonts w:ascii="Arial" w:eastAsia="Calibri" w:hAnsi="Arial" w:cs="Arial"/>
                <w:bCs/>
                <w:sz w:val="18"/>
                <w:szCs w:val="18"/>
              </w:rPr>
              <w:t>5) zagrożenia cywilizacyjne i powodowane intencjonalną działalnością człowieka</w:t>
            </w:r>
          </w:p>
          <w:p w14:paraId="5EF3572C" w14:textId="67A884B5" w:rsidR="000F008F" w:rsidRPr="00CE754D" w:rsidRDefault="000F008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6) potencjalne skutki dla ludności, gospodarki, mienia infrastruktury i środowiska naturalnego;</w:t>
            </w:r>
          </w:p>
          <w:p w14:paraId="38640D93" w14:textId="77777777" w:rsidR="000F008F" w:rsidRPr="00CE754D" w:rsidRDefault="000F008F" w:rsidP="00B439AA">
            <w:pPr>
              <w:spacing w:before="0" w:after="0" w:line="240" w:lineRule="auto"/>
              <w:rPr>
                <w:rFonts w:ascii="Arial" w:eastAsia="Calibri" w:hAnsi="Arial" w:cs="Arial"/>
                <w:sz w:val="18"/>
                <w:szCs w:val="18"/>
              </w:rPr>
            </w:pPr>
          </w:p>
        </w:tc>
      </w:tr>
      <w:tr w:rsidR="000F008F" w:rsidRPr="00CE754D" w14:paraId="046FE799" w14:textId="77777777" w:rsidTr="1F456187">
        <w:trPr>
          <w:trHeight w:val="1119"/>
        </w:trPr>
        <w:tc>
          <w:tcPr>
            <w:tcW w:w="1560" w:type="dxa"/>
            <w:vMerge/>
          </w:tcPr>
          <w:p w14:paraId="79078872" w14:textId="77777777" w:rsidR="000F008F" w:rsidRPr="00CE754D" w:rsidRDefault="000F008F" w:rsidP="00B439AA">
            <w:pPr>
              <w:spacing w:before="0" w:after="0" w:line="240" w:lineRule="auto"/>
              <w:rPr>
                <w:rFonts w:ascii="Arial" w:eastAsia="Calibri" w:hAnsi="Arial" w:cs="Arial"/>
                <w:sz w:val="18"/>
                <w:szCs w:val="18"/>
              </w:rPr>
            </w:pPr>
          </w:p>
        </w:tc>
        <w:tc>
          <w:tcPr>
            <w:tcW w:w="965" w:type="dxa"/>
            <w:vMerge/>
          </w:tcPr>
          <w:p w14:paraId="310A75D3" w14:textId="77777777" w:rsidR="000F008F" w:rsidRPr="00CE754D" w:rsidRDefault="000F008F" w:rsidP="00B439AA">
            <w:pPr>
              <w:spacing w:before="0" w:after="0" w:line="240" w:lineRule="auto"/>
              <w:rPr>
                <w:rFonts w:ascii="Arial" w:eastAsia="Calibri" w:hAnsi="Arial" w:cs="Arial"/>
                <w:sz w:val="18"/>
                <w:szCs w:val="18"/>
              </w:rPr>
            </w:pPr>
          </w:p>
        </w:tc>
        <w:tc>
          <w:tcPr>
            <w:tcW w:w="1870" w:type="dxa"/>
            <w:vMerge/>
          </w:tcPr>
          <w:p w14:paraId="7956F598" w14:textId="77777777" w:rsidR="000F008F" w:rsidRPr="00CE754D" w:rsidRDefault="000F008F" w:rsidP="00B439AA">
            <w:pPr>
              <w:spacing w:before="0" w:after="0" w:line="240" w:lineRule="auto"/>
              <w:rPr>
                <w:rFonts w:ascii="Arial" w:eastAsia="Calibri" w:hAnsi="Arial" w:cs="Arial"/>
                <w:bCs/>
                <w:sz w:val="18"/>
                <w:szCs w:val="18"/>
              </w:rPr>
            </w:pPr>
          </w:p>
        </w:tc>
        <w:tc>
          <w:tcPr>
            <w:tcW w:w="1340" w:type="dxa"/>
            <w:vMerge/>
          </w:tcPr>
          <w:p w14:paraId="1818AF2C" w14:textId="77777777" w:rsidR="000F008F" w:rsidRPr="00CE754D" w:rsidRDefault="000F008F" w:rsidP="00B439AA">
            <w:pPr>
              <w:spacing w:before="0" w:after="0" w:line="240" w:lineRule="auto"/>
              <w:rPr>
                <w:rFonts w:ascii="Arial" w:eastAsia="Calibri" w:hAnsi="Arial" w:cs="Arial"/>
                <w:sz w:val="18"/>
                <w:szCs w:val="18"/>
              </w:rPr>
            </w:pPr>
          </w:p>
        </w:tc>
        <w:tc>
          <w:tcPr>
            <w:tcW w:w="2063" w:type="dxa"/>
          </w:tcPr>
          <w:p w14:paraId="18511609" w14:textId="77777777" w:rsidR="00B25586"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Pr="00CE754D">
              <w:rPr>
                <w:rFonts w:ascii="Arial" w:eastAsia="Calibri" w:hAnsi="Arial" w:cs="Arial"/>
                <w:sz w:val="18"/>
                <w:szCs w:val="18"/>
              </w:rPr>
              <w:t xml:space="preserve"> </w:t>
            </w:r>
          </w:p>
          <w:p w14:paraId="0604F4A5" w14:textId="509FAA32"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opis środków w zakresie zapobiegania klęskom żywiołowym i katastrofom oraz gotowości i reagowania na klęski żywiołowe i katastrofy podejmowanych w odpowiedzi na zidentyfikowane kluczowe ryzyka. W odniesieniu do wspomnianych środków zostaną określone priorytety w zależności od danych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i ich wpływu na gospodarkę, braków w zakresie zdolności oraz skuteczności i wydajności, z uwzględnieniem ewentualnych rozwiązań alternatywnych</w:t>
            </w:r>
          </w:p>
        </w:tc>
        <w:tc>
          <w:tcPr>
            <w:tcW w:w="1058" w:type="dxa"/>
          </w:tcPr>
          <w:p w14:paraId="072A0043" w14:textId="77777777" w:rsidR="000F008F" w:rsidRPr="00CE754D" w:rsidRDefault="000F008F" w:rsidP="00B439AA">
            <w:pPr>
              <w:spacing w:before="0" w:after="0" w:line="240" w:lineRule="auto"/>
              <w:rPr>
                <w:rFonts w:ascii="Arial" w:eastAsia="Calibri" w:hAnsi="Arial" w:cs="Arial"/>
                <w:sz w:val="18"/>
                <w:szCs w:val="18"/>
              </w:rPr>
            </w:pPr>
          </w:p>
        </w:tc>
        <w:tc>
          <w:tcPr>
            <w:tcW w:w="3478" w:type="dxa"/>
            <w:vMerge/>
          </w:tcPr>
          <w:p w14:paraId="7158C528" w14:textId="77777777" w:rsidR="000F008F" w:rsidRPr="00CE754D" w:rsidRDefault="000F008F" w:rsidP="00B439AA">
            <w:pPr>
              <w:spacing w:before="0" w:after="0" w:line="240" w:lineRule="auto"/>
              <w:rPr>
                <w:rFonts w:ascii="Arial" w:eastAsia="Calibri" w:hAnsi="Arial" w:cs="Arial"/>
                <w:sz w:val="18"/>
                <w:szCs w:val="18"/>
              </w:rPr>
            </w:pPr>
          </w:p>
        </w:tc>
        <w:tc>
          <w:tcPr>
            <w:tcW w:w="3550" w:type="dxa"/>
            <w:vMerge w:val="restart"/>
          </w:tcPr>
          <w:p w14:paraId="75907FEC" w14:textId="097D8854"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w:t>
            </w:r>
            <w:r w:rsidRPr="00CE754D">
              <w:rPr>
                <w:rFonts w:ascii="Arial" w:eastAsia="Calibri" w:hAnsi="Arial" w:cs="Arial"/>
                <w:b/>
                <w:bCs/>
                <w:sz w:val="18"/>
                <w:szCs w:val="18"/>
              </w:rPr>
              <w:t xml:space="preserve"> i 3</w:t>
            </w:r>
            <w:r w:rsidR="00335ACE" w:rsidRPr="00CE754D">
              <w:rPr>
                <w:rFonts w:ascii="Arial" w:eastAsia="Calibri" w:hAnsi="Arial" w:cs="Arial"/>
                <w:b/>
                <w:bCs/>
                <w:sz w:val="18"/>
                <w:szCs w:val="18"/>
              </w:rPr>
              <w:t>. Spełnione</w:t>
            </w:r>
          </w:p>
          <w:p w14:paraId="43886C42"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Streszczenie istotnych elementów krajowej oceny zdolności zarządzania ryzykiem zawiera:</w:t>
            </w:r>
          </w:p>
          <w:p w14:paraId="63ADECA0"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1cele strategiczne,</w:t>
            </w:r>
          </w:p>
          <w:p w14:paraId="225BAF5C"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2)działania zmierzające do osiągnięcia celów strategicznych i redukcji ryzyka</w:t>
            </w:r>
          </w:p>
          <w:p w14:paraId="32633237"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3)część A Krajowego Planu Zarządzania Kryzysowego (KPZK): charakterystykę zagrożeń i ich ocenę ryzyka, zadania i obowiązki uczestników zarządzania kryzysowego dla faz: zapobieganie i przygotowanie </w:t>
            </w:r>
          </w:p>
          <w:p w14:paraId="228A40FF" w14:textId="3CF14770"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4)część B KPZK: zadania i obowiązki uczestników zarządzania kryzysowego dla faz: reagowanie i odbudowa</w:t>
            </w:r>
          </w:p>
          <w:p w14:paraId="2CEC4863"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5)wdrażanie środków zapobiegania ryzyku i zapewnienia gotowości: </w:t>
            </w:r>
          </w:p>
          <w:p w14:paraId="7FA1B7F5"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współpraca między siłami uczestniczącymi  </w:t>
            </w:r>
          </w:p>
          <w:p w14:paraId="7A1B2278"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zestawienie organów odpowiedzialnych na odp. poziomie administracyjnym kraju </w:t>
            </w:r>
          </w:p>
          <w:p w14:paraId="7E064828"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-procedury zarządzania kryzysowego, w tym ochrony infrastruktury krytycznej, </w:t>
            </w:r>
          </w:p>
          <w:p w14:paraId="520B1C65"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procedury organizacji łączności, monitorowania zagrożeń, informowania, ostrzegania i alarmowania</w:t>
            </w:r>
          </w:p>
          <w:p w14:paraId="0F4D1DE5"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-komunikację ryzyka</w:t>
            </w:r>
          </w:p>
          <w:p w14:paraId="1C808D72"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-organizację ratownictwa i opieki medycznej i ewakuacji z obszarów zagrożonych, </w:t>
            </w:r>
          </w:p>
          <w:p w14:paraId="0ABF0B2F"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-zasady oraz tryb oceniania i dokumentowania szkód</w:t>
            </w:r>
          </w:p>
          <w:p w14:paraId="5E1CC976"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-procedury uruchamiania rezerw strategicznych</w:t>
            </w:r>
          </w:p>
          <w:p w14:paraId="1169A756"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-priorytety ochrony i odtwarzania infrastruktury krytycznej</w:t>
            </w:r>
          </w:p>
          <w:p w14:paraId="1D453E33"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finansowanie</w:t>
            </w:r>
          </w:p>
        </w:tc>
      </w:tr>
      <w:tr w:rsidR="000F008F" w:rsidRPr="00CE754D" w14:paraId="51D83783" w14:textId="77777777" w:rsidTr="1F456187">
        <w:trPr>
          <w:trHeight w:val="1119"/>
        </w:trPr>
        <w:tc>
          <w:tcPr>
            <w:tcW w:w="1560" w:type="dxa"/>
            <w:vMerge/>
          </w:tcPr>
          <w:p w14:paraId="54148D7B" w14:textId="77777777" w:rsidR="000F008F" w:rsidRPr="00CE754D" w:rsidRDefault="000F008F" w:rsidP="00B439AA">
            <w:pPr>
              <w:spacing w:before="0" w:after="0" w:line="240" w:lineRule="auto"/>
              <w:rPr>
                <w:rFonts w:ascii="Arial" w:eastAsia="Calibri" w:hAnsi="Arial" w:cs="Arial"/>
                <w:sz w:val="18"/>
                <w:szCs w:val="18"/>
              </w:rPr>
            </w:pPr>
          </w:p>
        </w:tc>
        <w:tc>
          <w:tcPr>
            <w:tcW w:w="965" w:type="dxa"/>
            <w:vMerge/>
          </w:tcPr>
          <w:p w14:paraId="33848AAA" w14:textId="77777777" w:rsidR="000F008F" w:rsidRPr="00CE754D" w:rsidRDefault="000F008F" w:rsidP="00B439AA">
            <w:pPr>
              <w:spacing w:before="0" w:after="0" w:line="240" w:lineRule="auto"/>
              <w:rPr>
                <w:rFonts w:ascii="Arial" w:eastAsia="Calibri" w:hAnsi="Arial" w:cs="Arial"/>
                <w:sz w:val="18"/>
                <w:szCs w:val="18"/>
              </w:rPr>
            </w:pPr>
          </w:p>
        </w:tc>
        <w:tc>
          <w:tcPr>
            <w:tcW w:w="1870" w:type="dxa"/>
            <w:vMerge/>
          </w:tcPr>
          <w:p w14:paraId="7EC87392" w14:textId="77777777" w:rsidR="000F008F" w:rsidRPr="00CE754D" w:rsidRDefault="000F008F" w:rsidP="00B439AA">
            <w:pPr>
              <w:spacing w:before="0" w:after="0" w:line="240" w:lineRule="auto"/>
              <w:rPr>
                <w:rFonts w:ascii="Arial" w:eastAsia="Calibri" w:hAnsi="Arial" w:cs="Arial"/>
                <w:bCs/>
                <w:sz w:val="18"/>
                <w:szCs w:val="18"/>
              </w:rPr>
            </w:pPr>
          </w:p>
        </w:tc>
        <w:tc>
          <w:tcPr>
            <w:tcW w:w="1340" w:type="dxa"/>
            <w:vMerge/>
          </w:tcPr>
          <w:p w14:paraId="6B06A3BE" w14:textId="77777777" w:rsidR="000F008F" w:rsidRPr="00CE754D" w:rsidRDefault="000F008F" w:rsidP="00B439AA">
            <w:pPr>
              <w:spacing w:before="0" w:after="0" w:line="240" w:lineRule="auto"/>
              <w:rPr>
                <w:rFonts w:ascii="Arial" w:eastAsia="Calibri" w:hAnsi="Arial" w:cs="Arial"/>
                <w:sz w:val="18"/>
                <w:szCs w:val="18"/>
              </w:rPr>
            </w:pPr>
          </w:p>
        </w:tc>
        <w:tc>
          <w:tcPr>
            <w:tcW w:w="2063" w:type="dxa"/>
          </w:tcPr>
          <w:p w14:paraId="78C4AC07"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3.</w:t>
            </w:r>
            <w:r w:rsidRPr="00CE754D">
              <w:rPr>
                <w:rFonts w:ascii="Arial" w:eastAsia="Calibri" w:hAnsi="Arial" w:cs="Arial"/>
                <w:sz w:val="18"/>
                <w:szCs w:val="18"/>
              </w:rPr>
              <w:t xml:space="preserve"> informacje na temat zasobów i mechanizmów finansowania dostępnych na pokrycie kosztów operacyjnych i kosztów utrzymania związanych z zapobieganiem klęskom żywiołowym i katastrofom oraz gotowością i reagowaniem na klęski żywiołowe i katastrofy </w:t>
            </w:r>
          </w:p>
          <w:p w14:paraId="2C087A10" w14:textId="77777777" w:rsidR="000F008F" w:rsidRPr="00CE754D" w:rsidRDefault="000F008F" w:rsidP="00B439AA">
            <w:pPr>
              <w:spacing w:before="0" w:after="0" w:line="240" w:lineRule="auto"/>
              <w:rPr>
                <w:rFonts w:ascii="Arial" w:eastAsia="Calibri" w:hAnsi="Arial" w:cs="Arial"/>
                <w:sz w:val="18"/>
                <w:szCs w:val="18"/>
              </w:rPr>
            </w:pPr>
          </w:p>
        </w:tc>
        <w:tc>
          <w:tcPr>
            <w:tcW w:w="1058" w:type="dxa"/>
          </w:tcPr>
          <w:p w14:paraId="5C3F727B" w14:textId="77777777" w:rsidR="000F008F" w:rsidRPr="00CE754D" w:rsidRDefault="000F008F" w:rsidP="00B439AA">
            <w:pPr>
              <w:spacing w:before="0" w:after="0" w:line="240" w:lineRule="auto"/>
              <w:rPr>
                <w:rFonts w:ascii="Arial" w:eastAsia="Calibri" w:hAnsi="Arial" w:cs="Arial"/>
                <w:sz w:val="18"/>
                <w:szCs w:val="18"/>
              </w:rPr>
            </w:pPr>
          </w:p>
        </w:tc>
        <w:tc>
          <w:tcPr>
            <w:tcW w:w="3478" w:type="dxa"/>
            <w:vMerge/>
          </w:tcPr>
          <w:p w14:paraId="0917BB25" w14:textId="77777777" w:rsidR="000F008F" w:rsidRPr="00CE754D" w:rsidRDefault="000F008F" w:rsidP="00B439AA">
            <w:pPr>
              <w:spacing w:before="0" w:after="0" w:line="240" w:lineRule="auto"/>
              <w:rPr>
                <w:rFonts w:ascii="Arial" w:eastAsia="Calibri" w:hAnsi="Arial" w:cs="Arial"/>
                <w:sz w:val="18"/>
                <w:szCs w:val="18"/>
              </w:rPr>
            </w:pPr>
          </w:p>
        </w:tc>
        <w:tc>
          <w:tcPr>
            <w:tcW w:w="3550" w:type="dxa"/>
            <w:vMerge/>
          </w:tcPr>
          <w:p w14:paraId="6E73217A" w14:textId="77777777" w:rsidR="000F008F" w:rsidRPr="00CE754D" w:rsidRDefault="000F008F" w:rsidP="00B439AA">
            <w:pPr>
              <w:spacing w:before="0" w:after="0" w:line="240" w:lineRule="auto"/>
              <w:rPr>
                <w:rFonts w:ascii="Arial" w:eastAsia="Calibri" w:hAnsi="Arial" w:cs="Arial"/>
                <w:sz w:val="18"/>
                <w:szCs w:val="18"/>
              </w:rPr>
            </w:pPr>
          </w:p>
        </w:tc>
      </w:tr>
      <w:tr w:rsidR="00874E85" w:rsidRPr="00CE754D" w14:paraId="64D94A18" w14:textId="77777777" w:rsidTr="00525EFE">
        <w:trPr>
          <w:trHeight w:val="699"/>
        </w:trPr>
        <w:tc>
          <w:tcPr>
            <w:tcW w:w="1560" w:type="dxa"/>
            <w:vMerge w:val="restart"/>
            <w:shd w:val="clear" w:color="auto" w:fill="D5DCE4" w:themeFill="text2" w:themeFillTint="33"/>
          </w:tcPr>
          <w:p w14:paraId="6ED66F88"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2.5. Aktualizowane planowanie koniecznych inwestycji w sektorze wodno-ściekowym</w:t>
            </w:r>
          </w:p>
        </w:tc>
        <w:tc>
          <w:tcPr>
            <w:tcW w:w="965" w:type="dxa"/>
            <w:vMerge w:val="restart"/>
          </w:tcPr>
          <w:p w14:paraId="3381B788" w14:textId="77777777" w:rsidR="00874E85" w:rsidRPr="00CE754D" w:rsidRDefault="00874E85"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lang w:val="en-GB"/>
              </w:rPr>
              <w:t>EFRR, FS</w:t>
            </w:r>
          </w:p>
          <w:p w14:paraId="126AB174" w14:textId="77777777" w:rsidR="00874E85" w:rsidRPr="00CE754D" w:rsidRDefault="00874E85" w:rsidP="00B439AA">
            <w:pPr>
              <w:spacing w:before="0" w:after="0" w:line="240" w:lineRule="auto"/>
              <w:rPr>
                <w:rFonts w:ascii="Arial" w:eastAsia="Calibri" w:hAnsi="Arial" w:cs="Arial"/>
                <w:sz w:val="18"/>
                <w:szCs w:val="18"/>
              </w:rPr>
            </w:pPr>
          </w:p>
        </w:tc>
        <w:tc>
          <w:tcPr>
            <w:tcW w:w="1870" w:type="dxa"/>
            <w:vMerge w:val="restart"/>
          </w:tcPr>
          <w:p w14:paraId="222668D6" w14:textId="77777777" w:rsidR="00874E85" w:rsidRPr="00CE754D" w:rsidRDefault="00874E85"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Wspieranie dostępu do wody oraz zrównoważonej gospodarki wodnej</w:t>
            </w:r>
          </w:p>
        </w:tc>
        <w:tc>
          <w:tcPr>
            <w:tcW w:w="1340" w:type="dxa"/>
            <w:vMerge w:val="restart"/>
          </w:tcPr>
          <w:p w14:paraId="3690AE56"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677CF5DA"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t>
            </w:r>
          </w:p>
          <w:p w14:paraId="3FF09984" w14:textId="77777777" w:rsidR="00874E85" w:rsidRPr="00CE754D" w:rsidRDefault="00874E85" w:rsidP="00B439AA">
            <w:pPr>
              <w:spacing w:before="0" w:after="0" w:line="240" w:lineRule="auto"/>
              <w:rPr>
                <w:rFonts w:ascii="Arial" w:eastAsia="Calibri" w:hAnsi="Arial" w:cs="Arial"/>
                <w:sz w:val="18"/>
                <w:szCs w:val="18"/>
              </w:rPr>
            </w:pPr>
          </w:p>
        </w:tc>
        <w:tc>
          <w:tcPr>
            <w:tcW w:w="2063" w:type="dxa"/>
          </w:tcPr>
          <w:p w14:paraId="0C3E3752"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 xml:space="preserve">Dla każdego sektora lub obu tych sektorów istnieje krajowy plan inwestycji, który obejmuje: </w:t>
            </w:r>
          </w:p>
          <w:p w14:paraId="61DD279F" w14:textId="77777777" w:rsidR="00AF707F"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1.</w:t>
            </w:r>
            <w:r w:rsidRPr="00CE754D">
              <w:rPr>
                <w:rFonts w:ascii="Arial" w:eastAsia="Calibri" w:hAnsi="Arial" w:cs="Arial"/>
                <w:color w:val="000000"/>
                <w:sz w:val="18"/>
                <w:szCs w:val="18"/>
              </w:rPr>
              <w:t xml:space="preserve"> </w:t>
            </w:r>
          </w:p>
          <w:p w14:paraId="49DCFA83" w14:textId="7597F69F"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ocenę obecnego stanu wdrożenia dyrektywy Rady 91/271/EWG1</w:t>
            </w:r>
            <w:r w:rsidRPr="00CE754D">
              <w:rPr>
                <w:rFonts w:ascii="Arial" w:eastAsia="Calibri" w:hAnsi="Arial" w:cs="Arial"/>
                <w:b/>
                <w:bCs/>
                <w:color w:val="000000"/>
                <w:sz w:val="18"/>
                <w:szCs w:val="18"/>
              </w:rPr>
              <w:t xml:space="preserve"> </w:t>
            </w:r>
            <w:r w:rsidRPr="00CE754D">
              <w:rPr>
                <w:rFonts w:ascii="Arial" w:eastAsia="Calibri" w:hAnsi="Arial" w:cs="Arial"/>
                <w:color w:val="000000"/>
                <w:sz w:val="18"/>
                <w:szCs w:val="18"/>
              </w:rPr>
              <w:t xml:space="preserve">i dyrektywy Rady 98/83/WE2; </w:t>
            </w:r>
          </w:p>
          <w:p w14:paraId="3D83567F" w14:textId="77777777" w:rsidR="00874E85" w:rsidRPr="00CE754D" w:rsidRDefault="00874E85" w:rsidP="00B439AA">
            <w:pPr>
              <w:spacing w:before="0" w:after="0" w:line="240" w:lineRule="auto"/>
              <w:rPr>
                <w:rFonts w:ascii="Arial" w:eastAsia="Calibri" w:hAnsi="Arial" w:cs="Arial"/>
                <w:sz w:val="18"/>
                <w:szCs w:val="18"/>
              </w:rPr>
            </w:pPr>
          </w:p>
        </w:tc>
        <w:tc>
          <w:tcPr>
            <w:tcW w:w="1058" w:type="dxa"/>
          </w:tcPr>
          <w:p w14:paraId="729A16FB"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1C709B04" w14:textId="77777777" w:rsidR="00874E85" w:rsidRPr="00CE754D" w:rsidRDefault="00874E85" w:rsidP="00B439AA">
            <w:pPr>
              <w:spacing w:before="0" w:after="0" w:line="240" w:lineRule="auto"/>
              <w:rPr>
                <w:rFonts w:ascii="Arial" w:eastAsia="Calibri" w:hAnsi="Arial" w:cs="Arial"/>
                <w:sz w:val="18"/>
                <w:szCs w:val="18"/>
              </w:rPr>
            </w:pPr>
          </w:p>
          <w:p w14:paraId="26F7976F" w14:textId="77777777" w:rsidR="00874E85" w:rsidRPr="00CE754D" w:rsidRDefault="00874E85" w:rsidP="00B439AA">
            <w:pPr>
              <w:spacing w:before="0" w:after="0" w:line="240" w:lineRule="auto"/>
              <w:rPr>
                <w:rFonts w:ascii="Arial" w:eastAsia="Calibri" w:hAnsi="Arial" w:cs="Arial"/>
                <w:sz w:val="18"/>
                <w:szCs w:val="18"/>
              </w:rPr>
            </w:pPr>
          </w:p>
        </w:tc>
        <w:tc>
          <w:tcPr>
            <w:tcW w:w="3478" w:type="dxa"/>
            <w:vMerge w:val="restart"/>
          </w:tcPr>
          <w:p w14:paraId="17F32131" w14:textId="77777777" w:rsidR="00874E85" w:rsidRPr="00CE754D" w:rsidRDefault="00874E85" w:rsidP="00B439AA">
            <w:pPr>
              <w:spacing w:before="0" w:after="0" w:line="240" w:lineRule="auto"/>
              <w:rPr>
                <w:rFonts w:ascii="Arial" w:hAnsi="Arial" w:cs="Arial"/>
                <w:bCs/>
                <w:sz w:val="18"/>
                <w:szCs w:val="18"/>
              </w:rPr>
            </w:pPr>
            <w:r w:rsidRPr="00CE754D">
              <w:rPr>
                <w:rFonts w:ascii="Arial" w:eastAsia="Calibri" w:hAnsi="Arial" w:cs="Arial"/>
                <w:b/>
                <w:bCs/>
                <w:sz w:val="18"/>
                <w:szCs w:val="18"/>
              </w:rPr>
              <w:t xml:space="preserve">Spełniony </w:t>
            </w:r>
          </w:p>
          <w:p w14:paraId="41AF893E" w14:textId="0009EDC4"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Spełnieniem warunku jest przygotowanie planu inwestycji, który obejmuje ocenę obecnego stanu wdrożenia dyrektywy (91/271/EWG)  dotyczącej oczyszczania ścieków komunalnych i dyrektywy w sprawie wody pitnej (98/83/WE), tj.:</w:t>
            </w:r>
          </w:p>
          <w:p w14:paraId="0630D4C3"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1. VI aktualizacji Krajowego Programu Oczyszczania Ścieków Komunalnych (przyjętej przez Radę Ministrów 5 maja 2022 r.)</w:t>
            </w:r>
          </w:p>
          <w:p w14:paraId="1A5EEA06"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2. Programu inwestycyjnego w zakresie poprawy jakości i ograniczenia strat wody przeznaczonej do spożycia przez ludzi</w:t>
            </w:r>
          </w:p>
          <w:p w14:paraId="4644AFF6"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Dokumenty obejmują m.in.:</w:t>
            </w:r>
          </w:p>
          <w:p w14:paraId="541F4AA8" w14:textId="77777777" w:rsidR="00874E85" w:rsidRPr="00CE754D" w:rsidRDefault="00874E85" w:rsidP="00B439AA">
            <w:pPr>
              <w:pStyle w:val="Akapitzlist"/>
              <w:numPr>
                <w:ilvl w:val="0"/>
                <w:numId w:val="141"/>
              </w:numPr>
              <w:ind w:left="245" w:hanging="142"/>
              <w:jc w:val="left"/>
              <w:rPr>
                <w:rFonts w:ascii="Arial" w:hAnsi="Arial" w:cs="Arial"/>
                <w:bCs/>
                <w:sz w:val="18"/>
                <w:szCs w:val="18"/>
              </w:rPr>
            </w:pPr>
            <w:r w:rsidRPr="00CE754D">
              <w:rPr>
                <w:rFonts w:ascii="Arial" w:hAnsi="Arial" w:cs="Arial"/>
                <w:bCs/>
                <w:sz w:val="18"/>
                <w:szCs w:val="18"/>
              </w:rPr>
              <w:t>określenie i planowanie, w tym indykatywne szacunkowe dane finansowe, wszelkich inwestycji publicznych:</w:t>
            </w:r>
          </w:p>
          <w:p w14:paraId="4F7FE426"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lastRenderedPageBreak/>
              <w:t xml:space="preserve">a) wymaganych do wdrożenia dyrektywy 91/271/EWG, </w:t>
            </w:r>
          </w:p>
          <w:p w14:paraId="78606CD4"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b) wymaganych do wdrożenia dyrektywy 98/83/WE;</w:t>
            </w:r>
          </w:p>
          <w:p w14:paraId="263BF7DB"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c) wymaganych, aby zaspokoić potrzeby wynikające z dyrektywy (UE) 2020/2184 , w szczególności w odniesieniu do zmienionych parametrów jakości określonych w załączniku I do tej dyrektywy;</w:t>
            </w:r>
          </w:p>
          <w:p w14:paraId="65A04354" w14:textId="77777777" w:rsidR="00874E85" w:rsidRPr="00CE754D" w:rsidRDefault="00874E85" w:rsidP="00B439AA">
            <w:pPr>
              <w:pStyle w:val="Akapitzlist"/>
              <w:numPr>
                <w:ilvl w:val="0"/>
                <w:numId w:val="141"/>
              </w:numPr>
              <w:ind w:left="245" w:hanging="218"/>
              <w:jc w:val="left"/>
              <w:rPr>
                <w:rFonts w:ascii="Arial" w:hAnsi="Arial" w:cs="Arial"/>
                <w:bCs/>
                <w:sz w:val="18"/>
                <w:szCs w:val="18"/>
              </w:rPr>
            </w:pPr>
            <w:r w:rsidRPr="00CE754D">
              <w:rPr>
                <w:rFonts w:ascii="Arial" w:hAnsi="Arial" w:cs="Arial"/>
                <w:bCs/>
                <w:sz w:val="18"/>
                <w:szCs w:val="18"/>
              </w:rPr>
              <w:t>oszacowanie inwestycji niezbędnych do odnowienia istniejącej infrastruktury wodno- ściekowej oraz</w:t>
            </w:r>
            <w:r w:rsidRPr="00CE754D">
              <w:rPr>
                <w:rFonts w:ascii="Arial" w:hAnsi="Arial" w:cs="Arial"/>
                <w:sz w:val="18"/>
                <w:szCs w:val="18"/>
              </w:rPr>
              <w:t xml:space="preserve"> </w:t>
            </w:r>
            <w:r w:rsidRPr="00CE754D">
              <w:rPr>
                <w:rFonts w:ascii="Arial" w:hAnsi="Arial" w:cs="Arial"/>
                <w:bCs/>
                <w:sz w:val="18"/>
                <w:szCs w:val="18"/>
              </w:rPr>
              <w:t>wskazanie potencjalnych źródeł finansowania publicznego o ile są one niezbędne.</w:t>
            </w:r>
          </w:p>
          <w:p w14:paraId="5043E540" w14:textId="77777777" w:rsidR="00874E85" w:rsidRPr="00CE754D" w:rsidRDefault="00874E85" w:rsidP="00B439AA">
            <w:pPr>
              <w:spacing w:after="0" w:line="240" w:lineRule="auto"/>
              <w:rPr>
                <w:rFonts w:ascii="Arial" w:hAnsi="Arial" w:cs="Arial"/>
                <w:bCs/>
                <w:sz w:val="18"/>
                <w:szCs w:val="18"/>
              </w:rPr>
            </w:pPr>
            <w:r w:rsidRPr="00CE754D">
              <w:rPr>
                <w:rFonts w:ascii="Arial" w:hAnsi="Arial" w:cs="Arial"/>
                <w:bCs/>
                <w:sz w:val="18"/>
                <w:szCs w:val="18"/>
              </w:rPr>
              <w:t>Link do dokumentów:</w:t>
            </w:r>
          </w:p>
          <w:p w14:paraId="30991983" w14:textId="5A126488" w:rsidR="00874E85" w:rsidRPr="00CE754D" w:rsidRDefault="00874E85" w:rsidP="00B439AA">
            <w:pPr>
              <w:spacing w:before="0" w:after="0" w:line="240" w:lineRule="auto"/>
              <w:rPr>
                <w:rFonts w:ascii="Arial" w:eastAsia="Calibri" w:hAnsi="Arial" w:cs="Arial"/>
                <w:sz w:val="18"/>
                <w:szCs w:val="18"/>
              </w:rPr>
            </w:pPr>
            <w:hyperlink r:id="rId119" w:history="1">
              <w:r w:rsidRPr="00CE754D">
                <w:rPr>
                  <w:rStyle w:val="Hipercze"/>
                  <w:rFonts w:ascii="Arial" w:hAnsi="Arial" w:cs="Arial"/>
                  <w:sz w:val="18"/>
                  <w:szCs w:val="18"/>
                </w:rPr>
                <w:t>https://www.gov.pl/attachment/a7096f8e-5961-4719-8c03-4b36cf61f56a</w:t>
              </w:r>
            </w:hyperlink>
          </w:p>
        </w:tc>
        <w:tc>
          <w:tcPr>
            <w:tcW w:w="3550" w:type="dxa"/>
          </w:tcPr>
          <w:p w14:paraId="7C749299" w14:textId="77777777" w:rsidR="00874E85" w:rsidRPr="00CE754D" w:rsidRDefault="00874E8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 Spełnione</w:t>
            </w:r>
          </w:p>
          <w:p w14:paraId="679BF37F" w14:textId="64F0C05B"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Warunek spełniony jest poprzez przyjęcie Programu inwestycyjnego w zakresie poprawy jakości i ograniczenia strat wody przeznaczonej do spożycia przez ludzi (Program Inwestycyjny) oraz VI aktualizacji Krajowego programu oczyszczania ścieków komunalnych (AKPOŚK 2022). Ocena obecnego stanu wdrożenia dyrektywy 91/271/EWG przedstawiona jest w AKPOŚK 2022 w rozdziale 10. Ocena inwestycji zaplanowanych w AKPOŚK 2022 w aspekcie wypełnienia warunków dyrektywy 91/271/EWG oraz w zał. 3 (kolumny 31-34). Plan Inwestycyjny zawiera ocenę stanu wdrożenia dyrektywy 98/83/WE w sprawie jakości wody przeznaczonej do spożycia przez ludzi wraz z wyznaczeniem kluczowych potrzeb inwestycyjnych wymaganych do </w:t>
            </w:r>
            <w:r w:rsidRPr="00CE754D">
              <w:rPr>
                <w:rFonts w:ascii="Arial" w:eastAsia="Calibri" w:hAnsi="Arial" w:cs="Arial"/>
                <w:sz w:val="18"/>
                <w:szCs w:val="18"/>
              </w:rPr>
              <w:lastRenderedPageBreak/>
              <w:t>wdrożenia tej dyrektywy oraz do spełnienia wymagań wynikających z jej rewizji, dyrektywy 2020/2184 z dnia 16 grudnia 2020 r.</w:t>
            </w:r>
          </w:p>
        </w:tc>
      </w:tr>
      <w:tr w:rsidR="00874E85" w:rsidRPr="00CE754D" w14:paraId="09FC6FC1" w14:textId="77777777" w:rsidTr="00525EFE">
        <w:trPr>
          <w:trHeight w:val="699"/>
        </w:trPr>
        <w:tc>
          <w:tcPr>
            <w:tcW w:w="1560" w:type="dxa"/>
            <w:vMerge/>
          </w:tcPr>
          <w:p w14:paraId="7EFC6E54" w14:textId="77777777" w:rsidR="00874E85" w:rsidRPr="00CE754D" w:rsidRDefault="00874E85" w:rsidP="00B439AA">
            <w:pPr>
              <w:spacing w:before="0" w:after="0" w:line="240" w:lineRule="auto"/>
              <w:rPr>
                <w:rFonts w:ascii="Arial" w:eastAsia="Calibri" w:hAnsi="Arial" w:cs="Arial"/>
                <w:sz w:val="18"/>
                <w:szCs w:val="18"/>
              </w:rPr>
            </w:pPr>
          </w:p>
        </w:tc>
        <w:tc>
          <w:tcPr>
            <w:tcW w:w="965" w:type="dxa"/>
            <w:vMerge/>
          </w:tcPr>
          <w:p w14:paraId="35219722" w14:textId="77777777" w:rsidR="00874E85" w:rsidRPr="00CE754D" w:rsidRDefault="00874E85" w:rsidP="00B439AA">
            <w:pPr>
              <w:spacing w:before="0" w:after="0" w:line="240" w:lineRule="auto"/>
              <w:rPr>
                <w:rFonts w:ascii="Arial" w:eastAsia="Calibri" w:hAnsi="Arial" w:cs="Arial"/>
                <w:sz w:val="18"/>
                <w:szCs w:val="18"/>
              </w:rPr>
            </w:pPr>
          </w:p>
        </w:tc>
        <w:tc>
          <w:tcPr>
            <w:tcW w:w="1870" w:type="dxa"/>
            <w:vMerge/>
          </w:tcPr>
          <w:p w14:paraId="64AFCEB0" w14:textId="77777777" w:rsidR="00874E85" w:rsidRPr="00CE754D" w:rsidRDefault="00874E85" w:rsidP="00B439AA">
            <w:pPr>
              <w:spacing w:before="0" w:after="0" w:line="240" w:lineRule="auto"/>
              <w:rPr>
                <w:rFonts w:ascii="Arial" w:eastAsia="Calibri" w:hAnsi="Arial" w:cs="Arial"/>
                <w:bCs/>
                <w:sz w:val="18"/>
                <w:szCs w:val="18"/>
              </w:rPr>
            </w:pPr>
          </w:p>
        </w:tc>
        <w:tc>
          <w:tcPr>
            <w:tcW w:w="1340" w:type="dxa"/>
            <w:vMerge/>
          </w:tcPr>
          <w:p w14:paraId="47991FE3" w14:textId="77777777" w:rsidR="00874E85" w:rsidRPr="00CE754D" w:rsidRDefault="00874E85" w:rsidP="00B439AA">
            <w:pPr>
              <w:spacing w:before="0" w:after="0" w:line="240" w:lineRule="auto"/>
              <w:rPr>
                <w:rFonts w:ascii="Arial" w:eastAsia="Calibri" w:hAnsi="Arial" w:cs="Arial"/>
                <w:sz w:val="18"/>
                <w:szCs w:val="18"/>
              </w:rPr>
            </w:pPr>
          </w:p>
        </w:tc>
        <w:tc>
          <w:tcPr>
            <w:tcW w:w="2063" w:type="dxa"/>
          </w:tcPr>
          <w:p w14:paraId="5343C99D" w14:textId="03105C5F" w:rsidR="00874E85" w:rsidRPr="00CE754D" w:rsidRDefault="00874E85" w:rsidP="00B439AA">
            <w:pPr>
              <w:autoSpaceDE w:val="0"/>
              <w:autoSpaceDN w:val="0"/>
              <w:adjustRightInd w:val="0"/>
              <w:spacing w:before="0" w:after="0" w:line="240" w:lineRule="auto"/>
              <w:rPr>
                <w:rFonts w:ascii="Arial" w:eastAsia="Calibri" w:hAnsi="Arial" w:cs="Arial"/>
                <w:sz w:val="18"/>
                <w:szCs w:val="18"/>
              </w:rPr>
            </w:pPr>
            <w:r w:rsidRPr="00CE754D">
              <w:rPr>
                <w:rFonts w:ascii="Arial" w:eastAsia="Calibri" w:hAnsi="Arial" w:cs="Arial"/>
                <w:b/>
                <w:bCs/>
                <w:color w:val="000000"/>
                <w:sz w:val="18"/>
                <w:szCs w:val="18"/>
              </w:rPr>
              <w:t>Kryterium 2.</w:t>
            </w:r>
            <w:r w:rsidRPr="00CE754D">
              <w:rPr>
                <w:rFonts w:ascii="Arial" w:eastAsia="Calibri" w:hAnsi="Arial" w:cs="Arial"/>
                <w:color w:val="000000"/>
                <w:sz w:val="18"/>
                <w:szCs w:val="18"/>
              </w:rPr>
              <w:t xml:space="preserve"> określenie i planowanie, w tym indykatywne szacunkowe dane finansowe, wszelkich inwestycji publicznych: a) wymaganych do wdrożenia dyrektywy 91/271/EWG, wraz z określeniem priorytetów ze względu na wielkość aglomeracji i wpływ na środowisko oraz z podziałem inwestycji na poszczególne aglomeracje b) wymaganych do wdrożenia dyrektywy 98/83/WE; c) wymaganych, aby zaspokoić potrzeby wynikające z dyrektywy (UE) 2020/21843</w:t>
            </w:r>
          </w:p>
        </w:tc>
        <w:tc>
          <w:tcPr>
            <w:tcW w:w="1058" w:type="dxa"/>
          </w:tcPr>
          <w:p w14:paraId="6A9A5E14"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3F18217F" w14:textId="77777777" w:rsidR="00874E85" w:rsidRPr="00CE754D" w:rsidRDefault="00874E85" w:rsidP="00B439AA">
            <w:pPr>
              <w:spacing w:before="0" w:after="0" w:line="240" w:lineRule="auto"/>
              <w:rPr>
                <w:rFonts w:ascii="Arial" w:eastAsia="Calibri" w:hAnsi="Arial" w:cs="Arial"/>
                <w:sz w:val="18"/>
                <w:szCs w:val="18"/>
              </w:rPr>
            </w:pPr>
          </w:p>
        </w:tc>
        <w:tc>
          <w:tcPr>
            <w:tcW w:w="3550" w:type="dxa"/>
          </w:tcPr>
          <w:p w14:paraId="2B67A3E4" w14:textId="77777777" w:rsidR="00874E85" w:rsidRPr="00CE754D" w:rsidRDefault="00874E8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12BA23CF" w14:textId="25B45EE9"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AKPOŚK 2022 </w:t>
            </w:r>
            <w:proofErr w:type="spellStart"/>
            <w:r w:rsidRPr="00CE754D">
              <w:rPr>
                <w:rFonts w:ascii="Arial" w:eastAsia="Calibri" w:hAnsi="Arial" w:cs="Arial"/>
                <w:sz w:val="18"/>
                <w:szCs w:val="18"/>
              </w:rPr>
              <w:t>priorytetyzację</w:t>
            </w:r>
            <w:proofErr w:type="spellEnd"/>
            <w:r w:rsidRPr="00CE754D">
              <w:rPr>
                <w:rFonts w:ascii="Arial" w:eastAsia="Calibri" w:hAnsi="Arial" w:cs="Arial"/>
                <w:sz w:val="18"/>
                <w:szCs w:val="18"/>
              </w:rPr>
              <w:t xml:space="preserve"> aglomeracji niespełniających warunków dyrektywy 91/271/EWG opisano w rozdziale 6.2. (oraz w kolumnie 14 załącznika nr 3), planowane inwestycje w rozdziale 7, ocenę potrzeb finansowych na realizację inwestycji ujęto w rozdziale 11. Program Inwestycyjny identyfikuje 14 obszarów działań służących zapewnieniu jakości i bezpieczeństwa oraz przedstawia priorytety zidentyfikowane na poziomie regionalnym ze wskazaniem kategoryzacji inwestycji w sektorze zaopatrzenia w wodę (Tabela 14 w Programie Inwestycyjnym, s. 51). Wykaz inwestycji zgłoszonych przez gminy i przedsiębiorstwa świadczące usługi w zakresie zbiorowego zaopatrzenia w wodę w procesie ankietyzacji zawierają Załączniki 1 i 2 do Programu inwestycyjnego).</w:t>
            </w:r>
          </w:p>
        </w:tc>
      </w:tr>
      <w:tr w:rsidR="00874E85" w:rsidRPr="00CE754D" w14:paraId="53539E61" w14:textId="77777777" w:rsidTr="00525EFE">
        <w:trPr>
          <w:trHeight w:val="1119"/>
        </w:trPr>
        <w:tc>
          <w:tcPr>
            <w:tcW w:w="1560" w:type="dxa"/>
            <w:vMerge/>
          </w:tcPr>
          <w:p w14:paraId="3457F164" w14:textId="77777777" w:rsidR="00874E85" w:rsidRPr="00CE754D" w:rsidRDefault="00874E85" w:rsidP="00B439AA">
            <w:pPr>
              <w:spacing w:before="0" w:after="0" w:line="240" w:lineRule="auto"/>
              <w:rPr>
                <w:rFonts w:ascii="Arial" w:eastAsia="Calibri" w:hAnsi="Arial" w:cs="Arial"/>
                <w:sz w:val="18"/>
                <w:szCs w:val="18"/>
              </w:rPr>
            </w:pPr>
          </w:p>
        </w:tc>
        <w:tc>
          <w:tcPr>
            <w:tcW w:w="965" w:type="dxa"/>
            <w:vMerge/>
          </w:tcPr>
          <w:p w14:paraId="2CD45E99" w14:textId="77777777" w:rsidR="00874E85" w:rsidRPr="00CE754D" w:rsidRDefault="00874E85" w:rsidP="00B439AA">
            <w:pPr>
              <w:spacing w:before="0" w:after="0" w:line="240" w:lineRule="auto"/>
              <w:rPr>
                <w:rFonts w:ascii="Arial" w:eastAsia="Calibri" w:hAnsi="Arial" w:cs="Arial"/>
                <w:sz w:val="18"/>
                <w:szCs w:val="18"/>
              </w:rPr>
            </w:pPr>
          </w:p>
        </w:tc>
        <w:tc>
          <w:tcPr>
            <w:tcW w:w="1870" w:type="dxa"/>
            <w:vMerge/>
          </w:tcPr>
          <w:p w14:paraId="6A3DE22E" w14:textId="77777777" w:rsidR="00874E85" w:rsidRPr="00CE754D" w:rsidRDefault="00874E85" w:rsidP="00B439AA">
            <w:pPr>
              <w:spacing w:before="0" w:after="0" w:line="240" w:lineRule="auto"/>
              <w:rPr>
                <w:rFonts w:ascii="Arial" w:eastAsia="Calibri" w:hAnsi="Arial" w:cs="Arial"/>
                <w:bCs/>
                <w:sz w:val="18"/>
                <w:szCs w:val="18"/>
              </w:rPr>
            </w:pPr>
          </w:p>
        </w:tc>
        <w:tc>
          <w:tcPr>
            <w:tcW w:w="1340" w:type="dxa"/>
            <w:vMerge/>
          </w:tcPr>
          <w:p w14:paraId="631AED4E" w14:textId="77777777" w:rsidR="00874E85" w:rsidRPr="00CE754D" w:rsidRDefault="00874E85" w:rsidP="00B439AA">
            <w:pPr>
              <w:spacing w:before="0" w:after="0" w:line="240" w:lineRule="auto"/>
              <w:rPr>
                <w:rFonts w:ascii="Arial" w:eastAsia="Calibri" w:hAnsi="Arial" w:cs="Arial"/>
                <w:sz w:val="18"/>
                <w:szCs w:val="18"/>
              </w:rPr>
            </w:pPr>
          </w:p>
        </w:tc>
        <w:tc>
          <w:tcPr>
            <w:tcW w:w="2063" w:type="dxa"/>
          </w:tcPr>
          <w:p w14:paraId="1B0EA713"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3.</w:t>
            </w:r>
            <w:r w:rsidRPr="00CE754D">
              <w:rPr>
                <w:rFonts w:ascii="Arial" w:eastAsia="Calibri" w:hAnsi="Arial" w:cs="Arial"/>
                <w:color w:val="000000"/>
                <w:sz w:val="18"/>
                <w:szCs w:val="18"/>
              </w:rPr>
              <w:t xml:space="preserve"> oszacowanie inwestycji niezbędnych do odnowienia istniejącej</w:t>
            </w:r>
          </w:p>
          <w:p w14:paraId="1C2C404C"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infrastruktury wodno-ściekowej, w tym sieci, w zależności od ich</w:t>
            </w:r>
          </w:p>
          <w:p w14:paraId="68AB6685"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lastRenderedPageBreak/>
              <w:t>wieku i planów amortyzacji</w:t>
            </w:r>
          </w:p>
          <w:p w14:paraId="1288DE07" w14:textId="77777777" w:rsidR="00874E85" w:rsidRPr="00CE754D" w:rsidRDefault="00874E85" w:rsidP="00B439AA">
            <w:pPr>
              <w:spacing w:before="0" w:after="0" w:line="240" w:lineRule="auto"/>
              <w:rPr>
                <w:rFonts w:ascii="Arial" w:eastAsia="Calibri" w:hAnsi="Arial" w:cs="Arial"/>
                <w:sz w:val="18"/>
                <w:szCs w:val="18"/>
              </w:rPr>
            </w:pPr>
          </w:p>
        </w:tc>
        <w:tc>
          <w:tcPr>
            <w:tcW w:w="1058" w:type="dxa"/>
          </w:tcPr>
          <w:p w14:paraId="27BA60A0"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vMerge/>
          </w:tcPr>
          <w:p w14:paraId="3419A8CD" w14:textId="77777777" w:rsidR="00874E85" w:rsidRPr="00CE754D" w:rsidRDefault="00874E85" w:rsidP="00B439AA">
            <w:pPr>
              <w:spacing w:before="0" w:after="0" w:line="240" w:lineRule="auto"/>
              <w:rPr>
                <w:rFonts w:ascii="Arial" w:eastAsia="Calibri" w:hAnsi="Arial" w:cs="Arial"/>
                <w:sz w:val="18"/>
                <w:szCs w:val="18"/>
              </w:rPr>
            </w:pPr>
          </w:p>
        </w:tc>
        <w:tc>
          <w:tcPr>
            <w:tcW w:w="3550" w:type="dxa"/>
          </w:tcPr>
          <w:p w14:paraId="576D8FAC" w14:textId="77777777" w:rsidR="00874E85" w:rsidRPr="00CE754D" w:rsidRDefault="00874E8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 Spełnione</w:t>
            </w:r>
          </w:p>
          <w:p w14:paraId="0206A0CE" w14:textId="13A9E58B"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Informacje dotyczące odnowienia istniejącej infrastruktury kanalizacyjnej ujęte są w AKPOŚK w rozdziale 7. Omówienie inwestycji zaplanowanych na lata 2021-2027 w aglomeracjach (oraz w kolumnie 44-45, 49-50 oraz 52 załącznika nr 3). Z planów inwestycyjnych wynika, </w:t>
            </w:r>
            <w:r w:rsidRPr="00CE754D">
              <w:rPr>
                <w:rFonts w:ascii="Arial" w:eastAsia="Calibri" w:hAnsi="Arial" w:cs="Arial"/>
                <w:sz w:val="18"/>
                <w:szCs w:val="18"/>
              </w:rPr>
              <w:lastRenderedPageBreak/>
              <w:t xml:space="preserve">że w ramach AKPOŚK 2022 planowane jest zmodernizowanie 3 173 km sieci kanalizacyjnej, w tym 1 036 km w aglomeracjach niespełniających warunków dyrektywy 91/271/EWG. W Programie Inwestycyjnym zawarto szacunkowe koszty wskazanych inwestycji, w tym koszty wynikające z wymogu badania większej liczby parametrów jakości wody, jak i modernizacji sieci dystrybucji wody z uwzględnieniem jej wieku i planów amortyzacji oraz oszacowano nakłady finansowe na odnowienie infrastruktury. Szacunkowe koszty całkowite oszacowane na podstawie danych statystycznych ekstrapolowanych na obszary priorytetowe za pomocą wyznaczonego na podstawie ankietowania </w:t>
            </w:r>
            <w:proofErr w:type="spellStart"/>
            <w:r w:rsidRPr="00CE754D">
              <w:rPr>
                <w:rFonts w:ascii="Arial" w:eastAsia="Calibri" w:hAnsi="Arial" w:cs="Arial"/>
                <w:sz w:val="18"/>
                <w:szCs w:val="18"/>
              </w:rPr>
              <w:t>PWiK</w:t>
            </w:r>
            <w:proofErr w:type="spellEnd"/>
            <w:r w:rsidRPr="00CE754D">
              <w:rPr>
                <w:rFonts w:ascii="Arial" w:eastAsia="Calibri" w:hAnsi="Arial" w:cs="Arial"/>
                <w:sz w:val="18"/>
                <w:szCs w:val="18"/>
              </w:rPr>
              <w:t xml:space="preserve"> i gmin wskaźnika przeliczeniowego wyniosły ok. 44 mld złotych, w tym ok. 26 mld zł na inwestycje związane z siecią dystrybucji (w tym modernizacji sieci).</w:t>
            </w:r>
          </w:p>
        </w:tc>
      </w:tr>
      <w:tr w:rsidR="00874E85" w:rsidRPr="00CE754D" w14:paraId="0FE7D476" w14:textId="77777777" w:rsidTr="00525EFE">
        <w:trPr>
          <w:trHeight w:val="1119"/>
        </w:trPr>
        <w:tc>
          <w:tcPr>
            <w:tcW w:w="1560" w:type="dxa"/>
            <w:vMerge/>
          </w:tcPr>
          <w:p w14:paraId="49EFDB23" w14:textId="77777777" w:rsidR="00874E85" w:rsidRPr="00CE754D" w:rsidRDefault="00874E85" w:rsidP="00B439AA">
            <w:pPr>
              <w:spacing w:before="0" w:after="0" w:line="240" w:lineRule="auto"/>
              <w:rPr>
                <w:rFonts w:ascii="Arial" w:eastAsia="Calibri" w:hAnsi="Arial" w:cs="Arial"/>
                <w:sz w:val="18"/>
                <w:szCs w:val="18"/>
              </w:rPr>
            </w:pPr>
          </w:p>
        </w:tc>
        <w:tc>
          <w:tcPr>
            <w:tcW w:w="965" w:type="dxa"/>
            <w:vMerge/>
          </w:tcPr>
          <w:p w14:paraId="11B6ADC7" w14:textId="77777777" w:rsidR="00874E85" w:rsidRPr="00CE754D" w:rsidRDefault="00874E85" w:rsidP="00B439AA">
            <w:pPr>
              <w:spacing w:before="0" w:after="0" w:line="240" w:lineRule="auto"/>
              <w:rPr>
                <w:rFonts w:ascii="Arial" w:hAnsi="Arial" w:cs="Arial"/>
                <w:sz w:val="18"/>
                <w:szCs w:val="18"/>
              </w:rPr>
            </w:pPr>
          </w:p>
        </w:tc>
        <w:tc>
          <w:tcPr>
            <w:tcW w:w="1870" w:type="dxa"/>
            <w:vMerge/>
          </w:tcPr>
          <w:p w14:paraId="28355987" w14:textId="77777777" w:rsidR="00874E85" w:rsidRPr="00CE754D" w:rsidRDefault="00874E85" w:rsidP="00B439AA">
            <w:pPr>
              <w:spacing w:before="0" w:after="0" w:line="240" w:lineRule="auto"/>
              <w:rPr>
                <w:rFonts w:ascii="Arial" w:eastAsia="Calibri" w:hAnsi="Arial" w:cs="Arial"/>
                <w:bCs/>
                <w:sz w:val="18"/>
                <w:szCs w:val="18"/>
              </w:rPr>
            </w:pPr>
          </w:p>
        </w:tc>
        <w:tc>
          <w:tcPr>
            <w:tcW w:w="1340" w:type="dxa"/>
            <w:vMerge/>
          </w:tcPr>
          <w:p w14:paraId="21B8464B" w14:textId="77777777" w:rsidR="00874E85" w:rsidRPr="00CE754D" w:rsidRDefault="00874E85" w:rsidP="00B439AA">
            <w:pPr>
              <w:spacing w:before="0" w:after="0" w:line="240" w:lineRule="auto"/>
              <w:rPr>
                <w:rFonts w:ascii="Arial" w:eastAsia="Calibri" w:hAnsi="Arial" w:cs="Arial"/>
                <w:sz w:val="18"/>
                <w:szCs w:val="18"/>
              </w:rPr>
            </w:pPr>
          </w:p>
        </w:tc>
        <w:tc>
          <w:tcPr>
            <w:tcW w:w="2063" w:type="dxa"/>
          </w:tcPr>
          <w:p w14:paraId="356D7234"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4.</w:t>
            </w:r>
            <w:r w:rsidRPr="00CE754D">
              <w:rPr>
                <w:rFonts w:ascii="Arial" w:eastAsia="Calibri" w:hAnsi="Arial" w:cs="Arial"/>
                <w:sz w:val="18"/>
                <w:szCs w:val="18"/>
              </w:rPr>
              <w:t xml:space="preserve"> wskazanie potencjalnych źródeł finansowania publicznego,</w:t>
            </w:r>
          </w:p>
          <w:p w14:paraId="42C30F41"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jeżeli są potrzebne w celu uzupełnienia opłat pobieranych</w:t>
            </w:r>
          </w:p>
          <w:p w14:paraId="502D0CB3"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sz w:val="18"/>
                <w:szCs w:val="18"/>
              </w:rPr>
              <w:t>od użytkowników</w:t>
            </w:r>
            <w:r w:rsidRPr="00CE754D">
              <w:rPr>
                <w:rFonts w:ascii="Arial" w:eastAsia="Calibri" w:hAnsi="Arial" w:cs="Arial"/>
                <w:color w:val="000000"/>
                <w:sz w:val="18"/>
                <w:szCs w:val="18"/>
              </w:rPr>
              <w:t xml:space="preserve"> </w:t>
            </w:r>
          </w:p>
        </w:tc>
        <w:tc>
          <w:tcPr>
            <w:tcW w:w="1058" w:type="dxa"/>
          </w:tcPr>
          <w:p w14:paraId="6B4D11EE"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66B62268" w14:textId="4CC30E35" w:rsidR="00874E85" w:rsidRPr="00CE754D" w:rsidRDefault="00874E85" w:rsidP="00B439AA">
            <w:pPr>
              <w:spacing w:before="0" w:after="0" w:line="240" w:lineRule="auto"/>
              <w:rPr>
                <w:rFonts w:ascii="Arial" w:eastAsia="Calibri" w:hAnsi="Arial" w:cs="Arial"/>
                <w:b/>
                <w:bCs/>
                <w:sz w:val="18"/>
                <w:szCs w:val="18"/>
              </w:rPr>
            </w:pPr>
          </w:p>
        </w:tc>
        <w:tc>
          <w:tcPr>
            <w:tcW w:w="3550" w:type="dxa"/>
          </w:tcPr>
          <w:p w14:paraId="7452EFFB" w14:textId="77777777" w:rsidR="00874E85" w:rsidRPr="00CE754D" w:rsidRDefault="00874E8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 Spełnione</w:t>
            </w:r>
          </w:p>
          <w:p w14:paraId="7B97DEE5"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Informacja o źródłach finansowania ujęta w rozdziale 12. (oraz w kolumnach 114-122 załącznika nr 3) przewiduje, że głównymi źródłami finansowania inwestycji ujętych w AKPOŚK 2022 będą: </w:t>
            </w:r>
          </w:p>
          <w:p w14:paraId="0C4EDE99"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1.środki unijne w ramach programów polityki:</w:t>
            </w:r>
          </w:p>
          <w:p w14:paraId="48BE3A2B"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 Operacyjny Infrastruktura i Środowisko,</w:t>
            </w:r>
          </w:p>
          <w:p w14:paraId="44CA725D"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 Fundusze Europejskie na Infrastrukturę, Klimat, Środowisko,</w:t>
            </w:r>
          </w:p>
          <w:p w14:paraId="25924576"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•Programy Regionalne,</w:t>
            </w:r>
          </w:p>
          <w:p w14:paraId="777F7404"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 Rządowy Fundusz Polski Ład: Program Inwestycji Strategicznych,</w:t>
            </w:r>
          </w:p>
          <w:p w14:paraId="6F92A779"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 krajowe fundusze ekologiczne: NFOŚGW i WFOŚGW</w:t>
            </w:r>
          </w:p>
          <w:p w14:paraId="682FCE0E"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4.środki własne gmin.</w:t>
            </w:r>
          </w:p>
          <w:p w14:paraId="19A2A6DB" w14:textId="5FA0598F"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Planie Inwestycyjnym oceniono możliwości finansowania inwestycji z zysków pochodzących z opłat od użytkowników oraz, w przypadku potrzeby ich uzupełnienia, wskazano możliwe źródła finansowania ze środków krajowych i zagranicznych. Publiczne fundusze krajowe pochodzą głównie z funduszy zarządzanych przez NFPŚGW i WFOŚGW oraz budżetów JST i budżetu centralnego. Głównymi środkami finansowania z zagranicznych źródeł są fundusze strukturalne i Fundusz Spójności. Inne zagraniczne źródła to środki np.: Mechanizmu finansowego EOG czy Norweskiego Mechanizmu Finansowego.</w:t>
            </w:r>
          </w:p>
        </w:tc>
      </w:tr>
      <w:tr w:rsidR="00785596" w:rsidRPr="00CE754D" w14:paraId="40909323" w14:textId="77777777" w:rsidTr="00785596">
        <w:tc>
          <w:tcPr>
            <w:tcW w:w="1560" w:type="dxa"/>
            <w:vMerge w:val="restart"/>
            <w:shd w:val="clear" w:color="auto" w:fill="D5DCE4" w:themeFill="text2" w:themeFillTint="33"/>
          </w:tcPr>
          <w:p w14:paraId="4BCE6F7C"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2.6. Aktualizowane planowanie w zakresie gospodarowania odpadami</w:t>
            </w:r>
          </w:p>
        </w:tc>
        <w:tc>
          <w:tcPr>
            <w:tcW w:w="965" w:type="dxa"/>
            <w:vMerge w:val="restart"/>
          </w:tcPr>
          <w:p w14:paraId="4997BFDD" w14:textId="77777777" w:rsidR="00785596" w:rsidRPr="00CE754D" w:rsidRDefault="00785596"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lang w:val="en-GB"/>
              </w:rPr>
              <w:t>EFRR, FS</w:t>
            </w:r>
          </w:p>
          <w:p w14:paraId="5DA856A1" w14:textId="77777777" w:rsidR="00785596" w:rsidRPr="00CE754D" w:rsidRDefault="00785596" w:rsidP="00B439AA">
            <w:pPr>
              <w:spacing w:before="0" w:after="0" w:line="240" w:lineRule="auto"/>
              <w:rPr>
                <w:rFonts w:ascii="Arial" w:eastAsia="Calibri" w:hAnsi="Arial" w:cs="Arial"/>
                <w:sz w:val="18"/>
                <w:szCs w:val="18"/>
              </w:rPr>
            </w:pPr>
          </w:p>
        </w:tc>
        <w:tc>
          <w:tcPr>
            <w:tcW w:w="1870" w:type="dxa"/>
            <w:vMerge w:val="restart"/>
          </w:tcPr>
          <w:p w14:paraId="1E10340F" w14:textId="6AF4A0DB" w:rsidR="00785596" w:rsidRPr="00CE754D" w:rsidRDefault="00785596"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Wspieranie transformacji w kierunku gospodarki o obiegu zamkniętym i gospodarki </w:t>
            </w:r>
            <w:proofErr w:type="spellStart"/>
            <w:r w:rsidRPr="00CE754D">
              <w:rPr>
                <w:rFonts w:ascii="Arial" w:eastAsia="Calibri" w:hAnsi="Arial" w:cs="Arial"/>
                <w:bCs/>
                <w:sz w:val="18"/>
                <w:szCs w:val="18"/>
              </w:rPr>
              <w:t>zasobooszczędnej</w:t>
            </w:r>
            <w:proofErr w:type="spellEnd"/>
          </w:p>
        </w:tc>
        <w:tc>
          <w:tcPr>
            <w:tcW w:w="1340" w:type="dxa"/>
            <w:vMerge w:val="restart"/>
          </w:tcPr>
          <w:p w14:paraId="6EA9E78E"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07253710"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 xml:space="preserve">Istnienie planu (planów) gospodarowania odpadami, jak określono w art. 28 dyrektywy Parlamentu Europejskiego i Rady 2008/98/WE, obejmujący (obejmujące) całe terytorium państwa członkowskiego; plan ten obejmuje (plany te obejmują): </w:t>
            </w:r>
          </w:p>
          <w:p w14:paraId="622C36C5" w14:textId="77777777" w:rsidR="00D65E6F" w:rsidRPr="00CE754D" w:rsidRDefault="00785596" w:rsidP="00B439AA">
            <w:pPr>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1.</w:t>
            </w:r>
            <w:r w:rsidRPr="00CE754D">
              <w:rPr>
                <w:rFonts w:ascii="Arial" w:eastAsia="Calibri" w:hAnsi="Arial" w:cs="Arial"/>
                <w:color w:val="000000"/>
                <w:sz w:val="18"/>
                <w:szCs w:val="18"/>
              </w:rPr>
              <w:t xml:space="preserve"> </w:t>
            </w:r>
          </w:p>
          <w:p w14:paraId="39BE19AF" w14:textId="07FBCE76"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color w:val="000000"/>
                <w:sz w:val="18"/>
                <w:szCs w:val="18"/>
              </w:rPr>
              <w:lastRenderedPageBreak/>
              <w:t>analizę bieżącej sytuacji w zakresie gospodarowania odpadami na danym obszarze geograficznym, w tym rodzaj, ilość i źródło powstających odpadów oraz ocenę kształtowania się tych danych w przyszłości, z uwzględnieniem spodziewanych skutków środków określonych w programie (programach) zapobiegania powstawaniu odpadów opracowanym (opracowanych) zgodnie z art. 29 dyrektywy 2008/98/WE</w:t>
            </w:r>
          </w:p>
        </w:tc>
        <w:tc>
          <w:tcPr>
            <w:tcW w:w="1058" w:type="dxa"/>
          </w:tcPr>
          <w:p w14:paraId="4CEC233E"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053AA3AD" w14:textId="77777777"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Spełniony </w:t>
            </w:r>
          </w:p>
          <w:p w14:paraId="35A5CDCF"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należy uznać za spełniony w oparciu o aktualny stan prawny oraz dokument strategiczny, tj. Krajowy Plan Gospodarki Odpadami.</w:t>
            </w:r>
          </w:p>
          <w:p w14:paraId="34D54D40"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Do 12 lipca 2023 r obowiązywał Krajowy Plan Gospodarki Odpadami 2022 wraz z załącznikiem zawierającym ocenę luki inwestycyjnej. Obecnie od dnia 13 lipca 2023 r. obowiązuje Krajowy plan gospodarki odpadami 2028. </w:t>
            </w:r>
          </w:p>
          <w:p w14:paraId="54B6EF99" w14:textId="5B570A92"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KPGO 2028 stanowi aktualizację KPGO 2022. Do opracowania KPGO 2028 punkt wyjścia stanowiły cele zawarte w dyrektywach Parlamentu Europejskiego w zakresie ciągłego ulepszania zasad </w:t>
            </w:r>
            <w:r w:rsidRPr="00CE754D">
              <w:rPr>
                <w:rFonts w:ascii="Arial" w:eastAsia="Calibri" w:hAnsi="Arial" w:cs="Arial"/>
                <w:sz w:val="18"/>
                <w:szCs w:val="18"/>
              </w:rPr>
              <w:lastRenderedPageBreak/>
              <w:t xml:space="preserve">gospodarki odpadami oraz zapobiegania powstawaniu odpadów. KPGO 2028 wskazuje kierunki polityki dotyczące zapobiegania powstawaniu odpadów oraz gospodarowania odpadami oraz określa środki i działania służące osiągnięciu wyznaczonych celów. </w:t>
            </w:r>
          </w:p>
          <w:p w14:paraId="50A75004" w14:textId="77777777" w:rsidR="00785596" w:rsidRPr="00CE754D" w:rsidRDefault="00785596" w:rsidP="00B439AA">
            <w:pPr>
              <w:spacing w:before="0" w:after="0" w:line="240" w:lineRule="auto"/>
              <w:rPr>
                <w:rFonts w:ascii="Arial" w:eastAsia="Calibri" w:hAnsi="Arial" w:cs="Arial"/>
                <w:sz w:val="18"/>
                <w:szCs w:val="18"/>
              </w:rPr>
            </w:pPr>
          </w:p>
          <w:p w14:paraId="091295A1"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Wobec czego  ciągłość spełnienia warunku została bezwzględnie zapewniona dla  perspektywy finansowej UE na lata 2021-2027.</w:t>
            </w:r>
          </w:p>
          <w:p w14:paraId="2902FB2F"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Krajowego planu gospodarki odpadami 2028</w:t>
            </w:r>
          </w:p>
          <w:p w14:paraId="6C4E0B1D" w14:textId="68CDF1C2" w:rsidR="00785596" w:rsidRPr="00CE754D" w:rsidRDefault="00785596" w:rsidP="00B439AA">
            <w:pPr>
              <w:spacing w:before="0" w:after="0" w:line="240" w:lineRule="auto"/>
              <w:rPr>
                <w:rFonts w:ascii="Arial" w:eastAsia="Calibri" w:hAnsi="Arial" w:cs="Arial"/>
                <w:sz w:val="18"/>
                <w:szCs w:val="18"/>
              </w:rPr>
            </w:pPr>
            <w:hyperlink r:id="rId120" w:history="1">
              <w:r w:rsidRPr="00CE754D">
                <w:rPr>
                  <w:rStyle w:val="Hipercze"/>
                  <w:rFonts w:ascii="Arial" w:eastAsia="Calibri" w:hAnsi="Arial" w:cs="Arial"/>
                  <w:sz w:val="18"/>
                  <w:szCs w:val="18"/>
                </w:rPr>
                <w:t>https://dziennikustaw.gov.pl/MP/2023/702</w:t>
              </w:r>
            </w:hyperlink>
          </w:p>
        </w:tc>
        <w:tc>
          <w:tcPr>
            <w:tcW w:w="3550" w:type="dxa"/>
          </w:tcPr>
          <w:p w14:paraId="090D459C" w14:textId="3FC08B86"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 Spełnione</w:t>
            </w:r>
          </w:p>
          <w:p w14:paraId="51FE5E0E"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 kryterium zapewnia : KPGO 2028, wraz z m.in. załącznikiem 2 do KPGO 2028.</w:t>
            </w:r>
          </w:p>
          <w:p w14:paraId="19F7FA38" w14:textId="7099A93C"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KPGO 2028 wraz z oceną luki inwestycyjnej zawartą w załączniku nr 2  zawiera aktualną w odniesieniu do obszaru całego kraju analizę stanu gospodarki odpadami komunalnymi dla poszczególnych rodzajów odpadów z uwzględnieniem ilości, składu morfologicznego i źródeł ich powstawania. </w:t>
            </w:r>
          </w:p>
          <w:p w14:paraId="2BC30FDF" w14:textId="5946EB9E"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zakresie analizy luki inwestycyjnej oceniono istniejący potencjał instalacji gospodarki odpadami i PSZOK oraz </w:t>
            </w:r>
            <w:r w:rsidRPr="00CE754D">
              <w:rPr>
                <w:rFonts w:ascii="Arial" w:eastAsia="Calibri" w:hAnsi="Arial" w:cs="Arial"/>
                <w:sz w:val="18"/>
                <w:szCs w:val="18"/>
              </w:rPr>
              <w:lastRenderedPageBreak/>
              <w:t>określono zapotrzebowanie na inwestycje mające na celu zapewnienie osiągnięcia celów UE dotyczących zapobiegania powstawaniu odpadów oraz gospodarowania odpadami.</w:t>
            </w:r>
          </w:p>
          <w:p w14:paraId="2FE6B3E8" w14:textId="52935F7E" w:rsidR="00785596" w:rsidRPr="00CE754D" w:rsidRDefault="00785596" w:rsidP="00B439AA">
            <w:pPr>
              <w:spacing w:before="0" w:after="0" w:line="240" w:lineRule="auto"/>
              <w:rPr>
                <w:rFonts w:ascii="Arial" w:eastAsia="Calibri" w:hAnsi="Arial" w:cs="Arial"/>
                <w:sz w:val="18"/>
                <w:szCs w:val="18"/>
              </w:rPr>
            </w:pPr>
          </w:p>
        </w:tc>
      </w:tr>
      <w:tr w:rsidR="00785596" w:rsidRPr="00CE754D" w14:paraId="1F3AC165" w14:textId="77777777" w:rsidTr="1F456187">
        <w:tc>
          <w:tcPr>
            <w:tcW w:w="1560" w:type="dxa"/>
            <w:vMerge/>
          </w:tcPr>
          <w:p w14:paraId="056986FA" w14:textId="77777777" w:rsidR="00785596" w:rsidRPr="00CE754D" w:rsidRDefault="00785596" w:rsidP="00B439AA">
            <w:pPr>
              <w:spacing w:before="0" w:after="0" w:line="240" w:lineRule="auto"/>
              <w:rPr>
                <w:rFonts w:ascii="Arial" w:eastAsia="Calibri" w:hAnsi="Arial" w:cs="Arial"/>
                <w:sz w:val="18"/>
                <w:szCs w:val="18"/>
              </w:rPr>
            </w:pPr>
          </w:p>
        </w:tc>
        <w:tc>
          <w:tcPr>
            <w:tcW w:w="965" w:type="dxa"/>
            <w:vMerge/>
          </w:tcPr>
          <w:p w14:paraId="3C6BCF74" w14:textId="77777777" w:rsidR="00785596" w:rsidRPr="00CE754D" w:rsidRDefault="00785596" w:rsidP="00B439AA">
            <w:pPr>
              <w:spacing w:before="0" w:after="0" w:line="240" w:lineRule="auto"/>
              <w:rPr>
                <w:rFonts w:ascii="Arial" w:eastAsia="Calibri" w:hAnsi="Arial" w:cs="Arial"/>
                <w:sz w:val="18"/>
                <w:szCs w:val="18"/>
              </w:rPr>
            </w:pPr>
          </w:p>
        </w:tc>
        <w:tc>
          <w:tcPr>
            <w:tcW w:w="1870" w:type="dxa"/>
            <w:vMerge/>
          </w:tcPr>
          <w:p w14:paraId="0F027C8C" w14:textId="77777777" w:rsidR="00785596" w:rsidRPr="00CE754D" w:rsidRDefault="00785596" w:rsidP="00B439AA">
            <w:pPr>
              <w:spacing w:before="0" w:after="0" w:line="240" w:lineRule="auto"/>
              <w:rPr>
                <w:rFonts w:ascii="Arial" w:eastAsia="Calibri" w:hAnsi="Arial" w:cs="Arial"/>
                <w:bCs/>
                <w:sz w:val="18"/>
                <w:szCs w:val="18"/>
              </w:rPr>
            </w:pPr>
          </w:p>
        </w:tc>
        <w:tc>
          <w:tcPr>
            <w:tcW w:w="1340" w:type="dxa"/>
            <w:vMerge/>
          </w:tcPr>
          <w:p w14:paraId="6D70AD72" w14:textId="77777777" w:rsidR="00785596" w:rsidRPr="00CE754D" w:rsidRDefault="00785596" w:rsidP="00B439AA">
            <w:pPr>
              <w:spacing w:before="0" w:after="0" w:line="240" w:lineRule="auto"/>
              <w:rPr>
                <w:rFonts w:ascii="Arial" w:eastAsia="Calibri" w:hAnsi="Arial" w:cs="Arial"/>
                <w:sz w:val="18"/>
                <w:szCs w:val="18"/>
              </w:rPr>
            </w:pPr>
          </w:p>
        </w:tc>
        <w:tc>
          <w:tcPr>
            <w:tcW w:w="2063" w:type="dxa"/>
          </w:tcPr>
          <w:p w14:paraId="5925535C" w14:textId="77777777" w:rsidR="00D65E6F" w:rsidRPr="00CE754D" w:rsidRDefault="00785596" w:rsidP="00B439AA">
            <w:pPr>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2</w:t>
            </w:r>
            <w:r w:rsidRPr="00CE754D">
              <w:rPr>
                <w:rFonts w:ascii="Arial" w:eastAsia="Calibri" w:hAnsi="Arial" w:cs="Arial"/>
                <w:color w:val="000000"/>
                <w:sz w:val="18"/>
                <w:szCs w:val="18"/>
              </w:rPr>
              <w:t xml:space="preserve">. </w:t>
            </w:r>
          </w:p>
          <w:p w14:paraId="16BADD29" w14:textId="7AC34341"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color w:val="000000"/>
                <w:sz w:val="18"/>
                <w:szCs w:val="18"/>
              </w:rPr>
              <w:t>ocenę istniejących systemów zbierania odpadów, w tym materialnego i terytorialnego zakresu selektywnego zbierania oraz środków służących poprawie jego funkcjonowania oraz potrzeby stworzenia nowych systemów zbierania</w:t>
            </w:r>
          </w:p>
        </w:tc>
        <w:tc>
          <w:tcPr>
            <w:tcW w:w="1058" w:type="dxa"/>
          </w:tcPr>
          <w:p w14:paraId="19C3335B"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475FF71D"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 kryterium poprzez  KPGO 2028</w:t>
            </w:r>
          </w:p>
          <w:p w14:paraId="4797F77D"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Krajowego planu gospodarki odpadami 2028</w:t>
            </w:r>
          </w:p>
          <w:p w14:paraId="2BFE5C17" w14:textId="5F0E266B" w:rsidR="00785596" w:rsidRPr="00CE754D" w:rsidRDefault="00785596" w:rsidP="00B439AA">
            <w:pPr>
              <w:spacing w:before="0" w:after="0" w:line="240" w:lineRule="auto"/>
              <w:rPr>
                <w:rFonts w:ascii="Arial" w:eastAsia="Calibri" w:hAnsi="Arial" w:cs="Arial"/>
                <w:sz w:val="18"/>
                <w:szCs w:val="18"/>
              </w:rPr>
            </w:pPr>
            <w:hyperlink r:id="rId121" w:history="1">
              <w:r w:rsidRPr="00CE754D">
                <w:rPr>
                  <w:rStyle w:val="Hipercze"/>
                  <w:rFonts w:ascii="Arial" w:eastAsia="Calibri" w:hAnsi="Arial" w:cs="Arial"/>
                  <w:sz w:val="18"/>
                  <w:szCs w:val="18"/>
                </w:rPr>
                <w:t>https://dziennikustaw.gov.pl/MP/2023/702</w:t>
              </w:r>
            </w:hyperlink>
            <w:r w:rsidRPr="00CE754D">
              <w:rPr>
                <w:rFonts w:ascii="Arial" w:eastAsia="Calibri" w:hAnsi="Arial" w:cs="Arial"/>
                <w:sz w:val="18"/>
                <w:szCs w:val="18"/>
              </w:rPr>
              <w:t xml:space="preserve"> </w:t>
            </w:r>
          </w:p>
          <w:p w14:paraId="581FA47D"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rozporządzenia Ministra Środowiska z dnia 29 grudnia 2016 r. w sprawie szczegółowego sposobu selektywnego zbierania wybranych frakcji odpadów</w:t>
            </w:r>
          </w:p>
          <w:p w14:paraId="50F629D9" w14:textId="163FE12D" w:rsidR="00785596" w:rsidRPr="00CE754D" w:rsidRDefault="00785596" w:rsidP="00B439AA">
            <w:pPr>
              <w:spacing w:before="0" w:after="0" w:line="240" w:lineRule="auto"/>
              <w:rPr>
                <w:rFonts w:ascii="Arial" w:eastAsia="Calibri" w:hAnsi="Arial" w:cs="Arial"/>
                <w:sz w:val="18"/>
                <w:szCs w:val="18"/>
              </w:rPr>
            </w:pPr>
            <w:hyperlink r:id="rId122" w:history="1">
              <w:r w:rsidRPr="00CE754D">
                <w:rPr>
                  <w:rStyle w:val="Hipercze"/>
                  <w:rFonts w:ascii="Arial" w:eastAsia="Calibri" w:hAnsi="Arial" w:cs="Arial"/>
                  <w:sz w:val="18"/>
                  <w:szCs w:val="18"/>
                </w:rPr>
                <w:t>http://isap.sejm.gov.pl/isap.nsf/download.xsp/WDU20170000019/O/D20170019.pdf</w:t>
              </w:r>
            </w:hyperlink>
            <w:r w:rsidRPr="00CE754D">
              <w:rPr>
                <w:rFonts w:ascii="Arial" w:eastAsia="Calibri" w:hAnsi="Arial" w:cs="Arial"/>
                <w:sz w:val="18"/>
                <w:szCs w:val="18"/>
              </w:rPr>
              <w:t xml:space="preserve">  </w:t>
            </w:r>
          </w:p>
          <w:p w14:paraId="0EB04CE4"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Link do rozporządzenia Ministra Klimatu i Środowiska z dnia 10 maja 2021 r. w sprawie sposobu selektywnego zbierania wybranych frakcji odpadów</w:t>
            </w:r>
          </w:p>
          <w:p w14:paraId="7095EC25" w14:textId="2F5E47CA" w:rsidR="00785596" w:rsidRPr="00CE754D" w:rsidRDefault="00785596" w:rsidP="00B439AA">
            <w:pPr>
              <w:spacing w:before="0" w:after="0" w:line="240" w:lineRule="auto"/>
              <w:rPr>
                <w:rFonts w:ascii="Arial" w:eastAsia="Calibri" w:hAnsi="Arial" w:cs="Arial"/>
                <w:sz w:val="18"/>
                <w:szCs w:val="18"/>
              </w:rPr>
            </w:pPr>
            <w:hyperlink r:id="rId123" w:history="1">
              <w:r w:rsidRPr="00CE754D">
                <w:rPr>
                  <w:rStyle w:val="Hipercze"/>
                  <w:rFonts w:ascii="Arial" w:eastAsia="Calibri" w:hAnsi="Arial" w:cs="Arial"/>
                  <w:sz w:val="18"/>
                  <w:szCs w:val="18"/>
                </w:rPr>
                <w:t>http://isap.sejm.gov.pl/isap.nsf/download.xsp/WDU20210000906/O/D20210906.pdf</w:t>
              </w:r>
            </w:hyperlink>
            <w:r w:rsidRPr="00CE754D">
              <w:rPr>
                <w:rFonts w:ascii="Arial" w:eastAsia="Calibri" w:hAnsi="Arial" w:cs="Arial"/>
                <w:sz w:val="18"/>
                <w:szCs w:val="18"/>
              </w:rPr>
              <w:t xml:space="preserve"> </w:t>
            </w:r>
          </w:p>
        </w:tc>
        <w:tc>
          <w:tcPr>
            <w:tcW w:w="3550" w:type="dxa"/>
          </w:tcPr>
          <w:p w14:paraId="42912939" w14:textId="06D330F5"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2</w:t>
            </w:r>
            <w:r w:rsidR="00335ACE" w:rsidRPr="00CE754D">
              <w:rPr>
                <w:rFonts w:ascii="Arial" w:eastAsia="Calibri" w:hAnsi="Arial" w:cs="Arial"/>
                <w:b/>
                <w:bCs/>
                <w:sz w:val="18"/>
                <w:szCs w:val="18"/>
              </w:rPr>
              <w:t>. Spełnione</w:t>
            </w:r>
          </w:p>
          <w:p w14:paraId="3999CED2" w14:textId="08CA893E" w:rsidR="00785596" w:rsidRPr="00CE754D" w:rsidRDefault="00785596" w:rsidP="00B439AA">
            <w:pPr>
              <w:spacing w:before="0" w:after="0" w:line="240" w:lineRule="auto"/>
              <w:rPr>
                <w:rFonts w:ascii="Arial" w:eastAsia="Calibri" w:hAnsi="Arial" w:cs="Arial"/>
                <w:sz w:val="18"/>
                <w:szCs w:val="18"/>
              </w:rPr>
            </w:pPr>
            <w:r w:rsidRPr="00CE754D">
              <w:rPr>
                <w:rFonts w:ascii="Arial" w:hAnsi="Arial" w:cs="Arial"/>
                <w:sz w:val="18"/>
                <w:szCs w:val="18"/>
              </w:rPr>
              <w:t xml:space="preserve"> </w:t>
            </w:r>
            <w:r w:rsidRPr="00CE754D">
              <w:rPr>
                <w:rFonts w:ascii="Arial" w:eastAsia="Calibri" w:hAnsi="Arial" w:cs="Arial"/>
                <w:sz w:val="18"/>
                <w:szCs w:val="18"/>
              </w:rPr>
              <w:t xml:space="preserve">Spełnienie kryterium poprzez  KPGO 2028. </w:t>
            </w:r>
          </w:p>
          <w:p w14:paraId="06F063D9" w14:textId="0B8CF4D9"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KPGO 2028 zawiera ocenę istniejących systemów zbierania odpadów, w tym zakresu rzeczowego i terytorialnego selektywnego zbierania oraz środków usprawniających jej działanie, a także potrzeby nowych systemów zbiórki. Już w KPGO 2022 wskazano potrzebę wprowadzenia jednolitych standardów selektywnego zbierania odpadów komunalnych na terenie całego kraju. Określono je w rozporządzeniu Ministra Środowiska z 29 grudnia 2016 r. </w:t>
            </w:r>
            <w:proofErr w:type="spellStart"/>
            <w:r w:rsidRPr="00CE754D">
              <w:rPr>
                <w:rFonts w:ascii="Arial" w:eastAsia="Calibri" w:hAnsi="Arial" w:cs="Arial"/>
                <w:sz w:val="18"/>
                <w:szCs w:val="18"/>
              </w:rPr>
              <w:t>ws</w:t>
            </w:r>
            <w:proofErr w:type="spellEnd"/>
            <w:r w:rsidRPr="00CE754D">
              <w:rPr>
                <w:rFonts w:ascii="Arial" w:eastAsia="Calibri" w:hAnsi="Arial" w:cs="Arial"/>
                <w:sz w:val="18"/>
                <w:szCs w:val="18"/>
              </w:rPr>
              <w:t xml:space="preserve">. </w:t>
            </w:r>
            <w:r w:rsidRPr="00CE754D">
              <w:rPr>
                <w:rFonts w:ascii="Arial" w:eastAsia="Calibri" w:hAnsi="Arial" w:cs="Arial"/>
                <w:sz w:val="18"/>
                <w:szCs w:val="18"/>
              </w:rPr>
              <w:lastRenderedPageBreak/>
              <w:t>szczegółowego sposobu selektywnego zbierania wybranych frakcji odpadów. W 2021 r. nowe rozporządzenie Ministra Klimatu i Środowiska w tej sprawie wprowadziło zmiany nazw frakcji odpadów, które gminy są zobowiązane zbierać selektywnie. Nowe rozporządzenie dostosowuje terminologię tj. frakcję „odpadów ulegających biodegradacji, ze szczególnym uwzględnieniem bioodpadów zastąpiono terminem „bioodpady”. Sposób selektywnego zbierania odpadów nie różni się od już obowiązującego.</w:t>
            </w:r>
          </w:p>
          <w:p w14:paraId="253C8EB0" w14:textId="4F333B5F"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Załącznik do KPGO 2028, na podstawie analizy potrzeb dot. systemu selektywnego zbierania, wskazuje, że w kolejnych latach powinien nastąpić rozwój PSZOK wraz z punktami napraw i wymiany rzeczy używanych oraz określa potrzeby w tym zakresie.</w:t>
            </w:r>
          </w:p>
        </w:tc>
      </w:tr>
      <w:tr w:rsidR="00785596" w:rsidRPr="00CE754D" w14:paraId="66474851" w14:textId="77777777" w:rsidTr="1F456187">
        <w:trPr>
          <w:trHeight w:val="1119"/>
        </w:trPr>
        <w:tc>
          <w:tcPr>
            <w:tcW w:w="1560" w:type="dxa"/>
            <w:vMerge/>
          </w:tcPr>
          <w:p w14:paraId="2C19EFCC" w14:textId="77777777" w:rsidR="00785596" w:rsidRPr="00CE754D" w:rsidRDefault="00785596" w:rsidP="00B439AA">
            <w:pPr>
              <w:spacing w:before="0" w:after="0" w:line="240" w:lineRule="auto"/>
              <w:rPr>
                <w:rFonts w:ascii="Arial" w:eastAsia="Calibri" w:hAnsi="Arial" w:cs="Arial"/>
                <w:sz w:val="18"/>
                <w:szCs w:val="18"/>
              </w:rPr>
            </w:pPr>
          </w:p>
        </w:tc>
        <w:tc>
          <w:tcPr>
            <w:tcW w:w="965" w:type="dxa"/>
            <w:vMerge/>
          </w:tcPr>
          <w:p w14:paraId="7A11301C" w14:textId="77777777" w:rsidR="00785596" w:rsidRPr="00CE754D" w:rsidRDefault="00785596" w:rsidP="00B439AA">
            <w:pPr>
              <w:spacing w:before="0" w:after="0" w:line="240" w:lineRule="auto"/>
              <w:rPr>
                <w:rFonts w:ascii="Arial" w:eastAsia="Calibri" w:hAnsi="Arial" w:cs="Arial"/>
                <w:sz w:val="18"/>
                <w:szCs w:val="18"/>
              </w:rPr>
            </w:pPr>
          </w:p>
        </w:tc>
        <w:tc>
          <w:tcPr>
            <w:tcW w:w="1870" w:type="dxa"/>
            <w:vMerge/>
          </w:tcPr>
          <w:p w14:paraId="006F9B8F" w14:textId="77777777" w:rsidR="00785596" w:rsidRPr="00CE754D" w:rsidRDefault="00785596" w:rsidP="00B439AA">
            <w:pPr>
              <w:spacing w:before="0" w:after="0" w:line="240" w:lineRule="auto"/>
              <w:rPr>
                <w:rFonts w:ascii="Arial" w:eastAsia="Calibri" w:hAnsi="Arial" w:cs="Arial"/>
                <w:bCs/>
                <w:sz w:val="18"/>
                <w:szCs w:val="18"/>
              </w:rPr>
            </w:pPr>
          </w:p>
        </w:tc>
        <w:tc>
          <w:tcPr>
            <w:tcW w:w="1340" w:type="dxa"/>
            <w:vMerge/>
          </w:tcPr>
          <w:p w14:paraId="54AF7A51" w14:textId="77777777" w:rsidR="00785596" w:rsidRPr="00CE754D" w:rsidRDefault="00785596" w:rsidP="00B439AA">
            <w:pPr>
              <w:spacing w:before="0" w:after="0" w:line="240" w:lineRule="auto"/>
              <w:rPr>
                <w:rFonts w:ascii="Arial" w:eastAsia="Calibri" w:hAnsi="Arial" w:cs="Arial"/>
                <w:sz w:val="18"/>
                <w:szCs w:val="18"/>
              </w:rPr>
            </w:pPr>
          </w:p>
        </w:tc>
        <w:tc>
          <w:tcPr>
            <w:tcW w:w="2063" w:type="dxa"/>
          </w:tcPr>
          <w:p w14:paraId="2ECDB910" w14:textId="77777777" w:rsidR="00D65E6F"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3</w:t>
            </w:r>
            <w:r w:rsidRPr="00CE754D">
              <w:rPr>
                <w:rFonts w:ascii="Arial" w:eastAsia="Calibri" w:hAnsi="Arial" w:cs="Arial"/>
                <w:color w:val="000000"/>
                <w:sz w:val="18"/>
                <w:szCs w:val="18"/>
              </w:rPr>
              <w:t xml:space="preserve">. </w:t>
            </w:r>
          </w:p>
          <w:p w14:paraId="6AF44633" w14:textId="1A14E624"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ocenę luki inwestycyjnej uzasadniającą potrzebę zamknięcia</w:t>
            </w:r>
          </w:p>
          <w:p w14:paraId="3835F07D"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istniejących obiektów gospodarowania odpadami oraz</w:t>
            </w:r>
          </w:p>
          <w:p w14:paraId="0857BCDC"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wprowadzenia dodatkowej lub zmodernizowanej infrastruktury</w:t>
            </w:r>
          </w:p>
          <w:p w14:paraId="28F50868"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gospodarowania odpadami, z informacją o źródłach dostępnych</w:t>
            </w:r>
          </w:p>
          <w:p w14:paraId="5B50585E"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lastRenderedPageBreak/>
              <w:t>dochodów na pokrycie kosztów operacyjnych i kosztów</w:t>
            </w:r>
          </w:p>
          <w:p w14:paraId="345AFF24"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color w:val="000000"/>
                <w:sz w:val="18"/>
                <w:szCs w:val="18"/>
              </w:rPr>
              <w:t>utrzymania;</w:t>
            </w:r>
          </w:p>
        </w:tc>
        <w:tc>
          <w:tcPr>
            <w:tcW w:w="1058" w:type="dxa"/>
          </w:tcPr>
          <w:p w14:paraId="21FADE9F"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79863250"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aktualizacji KPGO  - Załącznik dot. luki inwestycyjnej</w:t>
            </w:r>
          </w:p>
          <w:p w14:paraId="303B4BBC" w14:textId="28690CE7" w:rsidR="00785596" w:rsidRPr="00CE754D" w:rsidRDefault="00785596" w:rsidP="00B439AA">
            <w:pPr>
              <w:spacing w:before="0" w:after="0" w:line="240" w:lineRule="auto"/>
              <w:rPr>
                <w:rFonts w:ascii="Arial" w:eastAsia="Calibri" w:hAnsi="Arial" w:cs="Arial"/>
                <w:sz w:val="18"/>
                <w:szCs w:val="18"/>
              </w:rPr>
            </w:pPr>
            <w:hyperlink r:id="rId124" w:history="1">
              <w:r w:rsidRPr="00CE754D">
                <w:rPr>
                  <w:rStyle w:val="Hipercze"/>
                  <w:rFonts w:ascii="Arial" w:eastAsia="Calibri" w:hAnsi="Arial" w:cs="Arial"/>
                  <w:sz w:val="18"/>
                  <w:szCs w:val="18"/>
                </w:rPr>
                <w:t>http://isap.sejm.gov.pl/isap.nsf/download.xsp/WMP20210000509/O/M20210509.pdf</w:t>
              </w:r>
            </w:hyperlink>
            <w:r w:rsidRPr="00CE754D">
              <w:rPr>
                <w:rFonts w:ascii="Arial" w:eastAsia="Calibri" w:hAnsi="Arial" w:cs="Arial"/>
                <w:sz w:val="18"/>
                <w:szCs w:val="18"/>
              </w:rPr>
              <w:t xml:space="preserve"> </w:t>
            </w:r>
          </w:p>
        </w:tc>
        <w:tc>
          <w:tcPr>
            <w:tcW w:w="3550" w:type="dxa"/>
          </w:tcPr>
          <w:p w14:paraId="6DD53A32" w14:textId="5CFFC0C0"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335ACE" w:rsidRPr="00CE754D">
              <w:rPr>
                <w:rFonts w:ascii="Arial" w:eastAsia="Calibri" w:hAnsi="Arial" w:cs="Arial"/>
                <w:b/>
                <w:bCs/>
                <w:sz w:val="18"/>
                <w:szCs w:val="18"/>
              </w:rPr>
              <w:t>. Spełnione</w:t>
            </w:r>
          </w:p>
          <w:p w14:paraId="3956C537" w14:textId="50D89AA8"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Spełnione poprzez przyjęcie nowego załącznika do KPGO 2022.</w:t>
            </w:r>
          </w:p>
          <w:p w14:paraId="28267445" w14:textId="5A926C8D"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załączniku nr 2 do KPGO 2028 zawarto ocenę potrzeb inwestycyjnych w skali kraju w zakresie zapobiegania powstawaniu odpadów, infrastruktury selektywnego zbierania odpadów oraz instalacji do przetwarzania odpadów. Po przeprowadzonych analizach zidentyfikowano jako priorytetowe instalacje do recyklingu oraz działania inwestycyjne w zakresie zapobiegania powstawaniu odpadów. W załączniku przedstawiono również informacje o źródłach finansowania kosztów </w:t>
            </w:r>
            <w:r w:rsidRPr="00CE754D">
              <w:rPr>
                <w:rFonts w:ascii="Arial" w:eastAsia="Calibri" w:hAnsi="Arial" w:cs="Arial"/>
                <w:sz w:val="18"/>
                <w:szCs w:val="18"/>
              </w:rPr>
              <w:lastRenderedPageBreak/>
              <w:t>eksploatacji i utrzymania instalacji w kraju.</w:t>
            </w:r>
          </w:p>
        </w:tc>
      </w:tr>
      <w:tr w:rsidR="00785596" w:rsidRPr="00CE754D" w14:paraId="03679DD6" w14:textId="77777777" w:rsidTr="1F456187">
        <w:tc>
          <w:tcPr>
            <w:tcW w:w="1560" w:type="dxa"/>
            <w:vMerge/>
          </w:tcPr>
          <w:p w14:paraId="57AE2FAE" w14:textId="77777777" w:rsidR="00785596" w:rsidRPr="00CE754D" w:rsidRDefault="00785596" w:rsidP="00B439AA">
            <w:pPr>
              <w:spacing w:before="0" w:after="0" w:line="240" w:lineRule="auto"/>
              <w:rPr>
                <w:rFonts w:ascii="Arial" w:eastAsia="Calibri" w:hAnsi="Arial" w:cs="Arial"/>
                <w:sz w:val="18"/>
                <w:szCs w:val="18"/>
              </w:rPr>
            </w:pPr>
          </w:p>
        </w:tc>
        <w:tc>
          <w:tcPr>
            <w:tcW w:w="965" w:type="dxa"/>
            <w:vMerge/>
          </w:tcPr>
          <w:p w14:paraId="50680166" w14:textId="77777777" w:rsidR="00785596" w:rsidRPr="00CE754D" w:rsidRDefault="00785596" w:rsidP="00B439AA">
            <w:pPr>
              <w:spacing w:before="0" w:after="0" w:line="240" w:lineRule="auto"/>
              <w:rPr>
                <w:rFonts w:ascii="Arial" w:eastAsia="Calibri" w:hAnsi="Arial" w:cs="Arial"/>
                <w:sz w:val="18"/>
                <w:szCs w:val="18"/>
              </w:rPr>
            </w:pPr>
          </w:p>
        </w:tc>
        <w:tc>
          <w:tcPr>
            <w:tcW w:w="1870" w:type="dxa"/>
            <w:vMerge/>
          </w:tcPr>
          <w:p w14:paraId="410A8211" w14:textId="77777777" w:rsidR="00785596" w:rsidRPr="00CE754D" w:rsidRDefault="00785596" w:rsidP="00B439AA">
            <w:pPr>
              <w:spacing w:before="0" w:after="0" w:line="240" w:lineRule="auto"/>
              <w:rPr>
                <w:rFonts w:ascii="Arial" w:eastAsia="Calibri" w:hAnsi="Arial" w:cs="Arial"/>
                <w:bCs/>
                <w:sz w:val="18"/>
                <w:szCs w:val="18"/>
              </w:rPr>
            </w:pPr>
          </w:p>
        </w:tc>
        <w:tc>
          <w:tcPr>
            <w:tcW w:w="1340" w:type="dxa"/>
            <w:vMerge/>
          </w:tcPr>
          <w:p w14:paraId="4B2CA21D" w14:textId="77777777" w:rsidR="00785596" w:rsidRPr="00CE754D" w:rsidRDefault="00785596" w:rsidP="00B439AA">
            <w:pPr>
              <w:spacing w:before="0" w:after="0" w:line="240" w:lineRule="auto"/>
              <w:rPr>
                <w:rFonts w:ascii="Arial" w:eastAsia="Calibri" w:hAnsi="Arial" w:cs="Arial"/>
                <w:sz w:val="18"/>
                <w:szCs w:val="18"/>
              </w:rPr>
            </w:pPr>
          </w:p>
        </w:tc>
        <w:tc>
          <w:tcPr>
            <w:tcW w:w="2063" w:type="dxa"/>
          </w:tcPr>
          <w:p w14:paraId="0A540782"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4.</w:t>
            </w:r>
            <w:r w:rsidRPr="00CE754D">
              <w:rPr>
                <w:rFonts w:ascii="Arial" w:eastAsia="Calibri" w:hAnsi="Arial" w:cs="Arial"/>
                <w:color w:val="000000"/>
                <w:sz w:val="18"/>
                <w:szCs w:val="18"/>
              </w:rPr>
              <w:t xml:space="preserve"> informacje dotyczące kryteriów lokalizacji do celów identyfikacji</w:t>
            </w:r>
          </w:p>
          <w:p w14:paraId="54B0B8F4"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przyszłych lokalizacji obiektów oraz dotyczące wydolności</w:t>
            </w:r>
          </w:p>
          <w:p w14:paraId="1AB4415C" w14:textId="77777777" w:rsidR="00785596" w:rsidRPr="00CE754D" w:rsidRDefault="00785596"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color w:val="000000"/>
                <w:sz w:val="18"/>
                <w:szCs w:val="18"/>
              </w:rPr>
              <w:t>przyszłych instalacji przetwarzania odpadów.</w:t>
            </w:r>
          </w:p>
        </w:tc>
        <w:tc>
          <w:tcPr>
            <w:tcW w:w="1058" w:type="dxa"/>
          </w:tcPr>
          <w:p w14:paraId="103C1C4C"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31F1CE06" w14:textId="77777777" w:rsidR="00785596" w:rsidRPr="00CE754D" w:rsidRDefault="00785596"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Link do Krajowego planu gospodarki odpadami 2028</w:t>
            </w:r>
          </w:p>
          <w:p w14:paraId="6D165A16" w14:textId="4932AC79" w:rsidR="00785596" w:rsidRPr="00CE754D" w:rsidRDefault="00785596" w:rsidP="00B439AA">
            <w:pPr>
              <w:spacing w:before="0" w:after="0" w:line="240" w:lineRule="auto"/>
              <w:rPr>
                <w:rFonts w:ascii="Arial" w:eastAsia="Calibri" w:hAnsi="Arial" w:cs="Arial"/>
                <w:bCs/>
                <w:sz w:val="18"/>
                <w:szCs w:val="18"/>
              </w:rPr>
            </w:pPr>
            <w:hyperlink r:id="rId125" w:history="1">
              <w:r w:rsidRPr="00CE754D">
                <w:rPr>
                  <w:rStyle w:val="Hipercze"/>
                  <w:rFonts w:ascii="Arial" w:eastAsia="Calibri" w:hAnsi="Arial" w:cs="Arial"/>
                  <w:bCs/>
                  <w:sz w:val="18"/>
                  <w:szCs w:val="18"/>
                </w:rPr>
                <w:t>https://dziennikustaw.gov.pl/MP/2023/702</w:t>
              </w:r>
            </w:hyperlink>
            <w:r w:rsidRPr="00CE754D">
              <w:rPr>
                <w:rFonts w:ascii="Arial" w:eastAsia="Calibri" w:hAnsi="Arial" w:cs="Arial"/>
                <w:bCs/>
                <w:sz w:val="18"/>
                <w:szCs w:val="18"/>
              </w:rPr>
              <w:t xml:space="preserve"> </w:t>
            </w:r>
          </w:p>
        </w:tc>
        <w:tc>
          <w:tcPr>
            <w:tcW w:w="3550" w:type="dxa"/>
          </w:tcPr>
          <w:p w14:paraId="0D8AECF7" w14:textId="3E5B3F28" w:rsidR="00785596" w:rsidRPr="00CE754D" w:rsidRDefault="00785596" w:rsidP="00B439AA">
            <w:pPr>
              <w:spacing w:before="0" w:after="0" w:line="240" w:lineRule="auto"/>
              <w:rPr>
                <w:rFonts w:ascii="Arial" w:hAnsi="Arial" w:cs="Arial"/>
                <w:sz w:val="18"/>
                <w:szCs w:val="18"/>
              </w:rPr>
            </w:pPr>
            <w:r w:rsidRPr="00CE754D">
              <w:rPr>
                <w:rFonts w:ascii="Arial" w:eastAsia="Calibri" w:hAnsi="Arial" w:cs="Arial"/>
                <w:b/>
                <w:bCs/>
                <w:sz w:val="18"/>
                <w:szCs w:val="18"/>
              </w:rPr>
              <w:t>Kryterium 4</w:t>
            </w:r>
            <w:r w:rsidR="00335ACE" w:rsidRPr="00CE754D">
              <w:rPr>
                <w:rFonts w:ascii="Arial" w:eastAsia="Calibri" w:hAnsi="Arial" w:cs="Arial"/>
                <w:b/>
                <w:bCs/>
                <w:sz w:val="18"/>
                <w:szCs w:val="18"/>
              </w:rPr>
              <w:t>. Spełnione</w:t>
            </w:r>
            <w:r w:rsidR="00335ACE" w:rsidRPr="00CE754D" w:rsidDel="00335ACE">
              <w:rPr>
                <w:rFonts w:ascii="Arial" w:eastAsia="Calibri" w:hAnsi="Arial" w:cs="Arial"/>
                <w:b/>
                <w:bCs/>
                <w:sz w:val="18"/>
                <w:szCs w:val="18"/>
              </w:rPr>
              <w:t xml:space="preserve"> </w:t>
            </w:r>
            <w:r w:rsidRPr="00CE754D">
              <w:rPr>
                <w:rFonts w:ascii="Arial" w:eastAsia="Calibri" w:hAnsi="Arial" w:cs="Arial"/>
                <w:b/>
                <w:bCs/>
                <w:sz w:val="18"/>
                <w:szCs w:val="18"/>
              </w:rPr>
              <w:t xml:space="preserve"> </w:t>
            </w:r>
          </w:p>
          <w:p w14:paraId="1A8EBB44" w14:textId="4D92A484"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Spełnione poprzez art. 35 ust. 1 pkt 4 lit. c) ustawy o odpadach, KPGO 2028, załącznik nr 2 do KPGO 2-28, WPGO. </w:t>
            </w:r>
          </w:p>
          <w:p w14:paraId="25B173A8" w14:textId="0DBE44A2"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Uchwalanie i obowiązywanie planów gospodarki odpadami reguluje ustawa z 14 grudnia 2012 r. o odpadach, zgodnie z którą plany gospodarki odpadami opracowuje się na poziomie krajowym i wojewódzkim. WPGO powinien być zgodny z KPGO i służyć realizacji zawartych w nim celów, które należy uznać jako uniwersalne w skali całego kraju. Wobec tego Załącznik nr 2 do KPGO 2028 – ocena luki inwestycyjnej - zawiera oszacowanie potrzeb na moce przerobowe instalacji w skali kraju. Funkcjonująca i planowana infrastruktura wraz z lokalizacją i przepustowością dotyczące odpadów komunalnych określone są natomiast wprost w planach inwestycyjnych (załącznik do WPGO), w których procesie przyjmowania bierze udział minister do spraw klimatu, aby zapewnić jednolite zasady planowania w gospodarce odpadami dla całego kraju.</w:t>
            </w:r>
          </w:p>
          <w:p w14:paraId="23AEC927" w14:textId="575BA4CF"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W uzasadnionych przypadkach KPGO 2028 określa kryteria lokalizacji instalacji i obiektów gospodarki odpadami, tj. w zakresie: lokalizacji </w:t>
            </w:r>
            <w:proofErr w:type="spellStart"/>
            <w:r w:rsidRPr="00CE754D">
              <w:rPr>
                <w:rFonts w:ascii="Arial" w:eastAsia="Calibri" w:hAnsi="Arial" w:cs="Arial"/>
                <w:sz w:val="18"/>
                <w:szCs w:val="18"/>
              </w:rPr>
              <w:t>PSZOKów</w:t>
            </w:r>
            <w:proofErr w:type="spellEnd"/>
            <w:r w:rsidRPr="00CE754D">
              <w:rPr>
                <w:rFonts w:ascii="Arial" w:eastAsia="Calibri" w:hAnsi="Arial" w:cs="Arial"/>
                <w:sz w:val="18"/>
                <w:szCs w:val="18"/>
              </w:rPr>
              <w:t xml:space="preserve">; instalacji dla odpadów medycznych i weterynaryjnych; składowania odpadów w podziemnych wyrobiskach górniczych, </w:t>
            </w:r>
            <w:r w:rsidRPr="00CE754D">
              <w:rPr>
                <w:rFonts w:ascii="Arial" w:eastAsia="Calibri" w:hAnsi="Arial" w:cs="Arial"/>
                <w:sz w:val="18"/>
                <w:szCs w:val="18"/>
              </w:rPr>
              <w:lastRenderedPageBreak/>
              <w:t>np. z grupy 01, 06 i 10 i innych również niebezpiecznych np. z procesów oczyszczania spalin.</w:t>
            </w:r>
            <w:r w:rsidRPr="00CE754D">
              <w:rPr>
                <w:rFonts w:ascii="Arial" w:eastAsia="Calibri" w:hAnsi="Arial" w:cs="Arial"/>
                <w:b/>
                <w:bCs/>
                <w:sz w:val="18"/>
                <w:szCs w:val="18"/>
              </w:rPr>
              <w:t xml:space="preserve">  </w:t>
            </w:r>
          </w:p>
        </w:tc>
      </w:tr>
      <w:tr w:rsidR="005E0E09" w:rsidRPr="00CE754D" w14:paraId="7FF98F25" w14:textId="77777777" w:rsidTr="00525EFE">
        <w:trPr>
          <w:trHeight w:val="1119"/>
        </w:trPr>
        <w:tc>
          <w:tcPr>
            <w:tcW w:w="1560" w:type="dxa"/>
            <w:shd w:val="clear" w:color="auto" w:fill="D5DCE4" w:themeFill="text2" w:themeFillTint="33"/>
          </w:tcPr>
          <w:p w14:paraId="391EC4D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2.7. Ramy działań priorytetowych w przypadku koniecznych środków ochrony obejmujących dofinansowanie unijne</w:t>
            </w:r>
          </w:p>
        </w:tc>
        <w:tc>
          <w:tcPr>
            <w:tcW w:w="965" w:type="dxa"/>
          </w:tcPr>
          <w:p w14:paraId="6C72BC2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lang w:val="en-GB"/>
              </w:rPr>
              <w:t>EFRR,FS</w:t>
            </w:r>
          </w:p>
        </w:tc>
        <w:tc>
          <w:tcPr>
            <w:tcW w:w="1870" w:type="dxa"/>
          </w:tcPr>
          <w:p w14:paraId="08AA1A8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Wzmacnianie ochrony i zachowania przyrody, różnorodności biologicznej oraz zielonej infrastruktury, w tym na obszarach miejskich, oraz ograniczanie wszelkich rodzajów zanieczyszczenia</w:t>
            </w:r>
          </w:p>
        </w:tc>
        <w:tc>
          <w:tcPr>
            <w:tcW w:w="1340" w:type="dxa"/>
          </w:tcPr>
          <w:p w14:paraId="00C7D95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0DEA094C"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b/>
                <w:bCs/>
                <w:color w:val="000000"/>
                <w:sz w:val="18"/>
                <w:szCs w:val="18"/>
              </w:rPr>
              <w:t xml:space="preserve">Kryterium 1. </w:t>
            </w:r>
          </w:p>
          <w:p w14:paraId="6673538B" w14:textId="77777777" w:rsidR="005E0E09" w:rsidRPr="00CE754D" w:rsidRDefault="005E0E09"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 xml:space="preserve">W przypadku interwencji wspierających środki ochrony przyrody w związku z obszarami Natura 2000 objętymi zakresem dyrektywy Rady 92/43/EWG: istnienie ram działań priorytetowych na podstawie art. 8 dyrektywy 92/43/EWG, które obejmują wszystkie elementy wymagane we wzorze ram działań priorytetowych na lata 2021–2027 uzgodnionym przez Komisję i państwa członkowskie, w tym określenie środków priorytetowych i oszacowanie potrzeb w zakresie finansowania. </w:t>
            </w:r>
          </w:p>
          <w:p w14:paraId="7158E3E8"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tcPr>
          <w:p w14:paraId="7A2C2CB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BBC8F59"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Spełniony. </w:t>
            </w:r>
          </w:p>
          <w:p w14:paraId="5BD4109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Spełnieniem warunku jest przyjęcie</w:t>
            </w:r>
            <w:r w:rsidRPr="00CE754D">
              <w:rPr>
                <w:rFonts w:ascii="Arial" w:eastAsia="Calibri" w:hAnsi="Arial" w:cs="Arial"/>
                <w:b/>
                <w:bCs/>
                <w:sz w:val="18"/>
                <w:szCs w:val="18"/>
              </w:rPr>
              <w:t xml:space="preserve"> </w:t>
            </w:r>
            <w:r w:rsidRPr="00CE754D">
              <w:rPr>
                <w:rFonts w:ascii="Arial" w:eastAsia="Calibri" w:hAnsi="Arial" w:cs="Arial"/>
                <w:bCs/>
                <w:sz w:val="18"/>
                <w:szCs w:val="18"/>
              </w:rPr>
              <w:t>dokumentu: „Priorytetowe Ramy Działań w zakresie finansowania europejskiej sieci ekologicznej Natura 2000 na lata 2021-2027”. (</w:t>
            </w:r>
            <w:proofErr w:type="spellStart"/>
            <w:r w:rsidRPr="00CE754D">
              <w:rPr>
                <w:rFonts w:ascii="Arial" w:eastAsia="Calibri" w:hAnsi="Arial" w:cs="Arial"/>
                <w:bCs/>
                <w:sz w:val="18"/>
                <w:szCs w:val="18"/>
              </w:rPr>
              <w:t>ang</w:t>
            </w:r>
            <w:proofErr w:type="spellEnd"/>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Prioritised</w:t>
            </w:r>
            <w:proofErr w:type="spellEnd"/>
            <w:r w:rsidRPr="00CE754D">
              <w:rPr>
                <w:rFonts w:ascii="Arial" w:eastAsia="Calibri" w:hAnsi="Arial" w:cs="Arial"/>
                <w:bCs/>
                <w:sz w:val="18"/>
                <w:szCs w:val="18"/>
              </w:rPr>
              <w:t xml:space="preserve"> Action Framework, PAF). </w:t>
            </w:r>
          </w:p>
          <w:p w14:paraId="718D40BA"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Dokument zawiera informacje nt. działań priorytetowych niezbędnych do</w:t>
            </w:r>
          </w:p>
          <w:p w14:paraId="52F91189"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zrealizowania na terenie obszarów sieci Natura 2000 po 2020 r. oraz wskazanie potencjalnych źródeł ich finansowania w zakresie: planowania ochrony, ochrony siedlisk i gatunków stanowiących przedmioty ochrony, badań naukowych, monitoringu przyrodniczego, działań edukacyjnych i promocyjnych oraz rozwoju zielonej infrastruktury, a także podsumowanie dotychczasowych działań podejmowanych na rzecz sieci Natura 2000 finansowanych z dostępnych środków krajowych i funduszy UE w latach 2014 – 2020.</w:t>
            </w:r>
            <w:r w:rsidRPr="00CE754D">
              <w:rPr>
                <w:rFonts w:ascii="Arial" w:eastAsia="Calibri" w:hAnsi="Arial" w:cs="Arial"/>
                <w:sz w:val="18"/>
                <w:szCs w:val="18"/>
              </w:rPr>
              <w:t xml:space="preserve"> </w:t>
            </w:r>
            <w:r w:rsidRPr="00CE754D">
              <w:rPr>
                <w:rFonts w:ascii="Arial" w:eastAsia="Calibri" w:hAnsi="Arial" w:cs="Arial"/>
                <w:bCs/>
                <w:sz w:val="18"/>
                <w:szCs w:val="18"/>
              </w:rPr>
              <w:t xml:space="preserve">W dokumencie na postawie danych przekazanych przez sprawujących nadzór nad obszarami Natura 2000 określono odrębnie dla każdego obszaru Natura 2000 działania niezbędne do wykonania na jego terenie, w celu poprawy lub zachowania właściwego stanu ochrony siedlisk przyrodniczych oraz gatunków roślin i zwierząt, w tym ptaków, stanowiących ich przedmiot ochrony. Dodatkowo zaplanowano działania związane z zarządzaniem </w:t>
            </w:r>
            <w:r w:rsidRPr="00CE754D">
              <w:rPr>
                <w:rFonts w:ascii="Arial" w:eastAsia="Calibri" w:hAnsi="Arial" w:cs="Arial"/>
                <w:bCs/>
                <w:sz w:val="18"/>
                <w:szCs w:val="18"/>
              </w:rPr>
              <w:lastRenderedPageBreak/>
              <w:t>obszarami sieci Natura 2000 (w tym aktualizacją dokumentów planistycznych), edukacją i promocją, potrzebami w zakresie prowadzenia dalszych badań, monitoringiem, oraz turystycznym udostępnieniem obszarów.</w:t>
            </w:r>
          </w:p>
          <w:p w14:paraId="38229940" w14:textId="04C37043" w:rsidR="005E0E09" w:rsidRPr="00CE754D" w:rsidRDefault="006D38B1"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 dokumencie ujęto również działania realizowane poza granicami sieci Natura 2000 zaliczane do tzw. zielonej infrastruktury.</w:t>
            </w:r>
          </w:p>
          <w:p w14:paraId="7B3B6D7B" w14:textId="77777777" w:rsidR="00E653EF" w:rsidRPr="00CE754D" w:rsidRDefault="00E653EF" w:rsidP="00B439AA">
            <w:pPr>
              <w:spacing w:before="0" w:after="0" w:line="240" w:lineRule="auto"/>
              <w:rPr>
                <w:rFonts w:ascii="Arial" w:eastAsia="Calibri" w:hAnsi="Arial" w:cs="Arial"/>
                <w:sz w:val="18"/>
                <w:szCs w:val="18"/>
              </w:rPr>
            </w:pPr>
          </w:p>
          <w:p w14:paraId="225DF5FB" w14:textId="550D5324"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dokumentu:</w:t>
            </w:r>
          </w:p>
          <w:p w14:paraId="1D2C6171" w14:textId="1C41E8B7" w:rsidR="005E0E09" w:rsidRPr="00CE754D" w:rsidRDefault="00E653EF" w:rsidP="00B439AA">
            <w:pPr>
              <w:spacing w:before="0" w:after="0" w:line="240" w:lineRule="auto"/>
              <w:rPr>
                <w:rFonts w:ascii="Arial" w:eastAsia="Calibri" w:hAnsi="Arial" w:cs="Arial"/>
                <w:bCs/>
                <w:sz w:val="18"/>
                <w:szCs w:val="18"/>
                <w:lang w:val="en-GB"/>
              </w:rPr>
            </w:pPr>
            <w:hyperlink r:id="rId126" w:history="1">
              <w:r w:rsidRPr="00CE754D">
                <w:rPr>
                  <w:rStyle w:val="Hipercze"/>
                  <w:rFonts w:ascii="Arial" w:hAnsi="Arial" w:cs="Arial"/>
                  <w:bCs/>
                  <w:sz w:val="18"/>
                  <w:szCs w:val="18"/>
                </w:rPr>
                <w:t>https://www.gov.pl/web/gdos/wytyczne-i-poradniki2</w:t>
              </w:r>
            </w:hyperlink>
            <w:r w:rsidRPr="00CE754D">
              <w:rPr>
                <w:rFonts w:ascii="Arial" w:hAnsi="Arial" w:cs="Arial"/>
                <w:bCs/>
                <w:sz w:val="18"/>
                <w:szCs w:val="18"/>
              </w:rPr>
              <w:t xml:space="preserve"> </w:t>
            </w:r>
          </w:p>
        </w:tc>
        <w:tc>
          <w:tcPr>
            <w:tcW w:w="3550" w:type="dxa"/>
          </w:tcPr>
          <w:p w14:paraId="68D5A824" w14:textId="278979A4"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 Spełnione</w:t>
            </w:r>
          </w:p>
          <w:p w14:paraId="67A04B69" w14:textId="4CADC792"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dotyczące utrzymania dotychczasowej gospodarki na terenach siedlisk gatunków przyrodniczych i poprawie ich ochrony w formie czynnej, przewidują m.in.:</w:t>
            </w:r>
          </w:p>
          <w:p w14:paraId="0B79EF4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zachowanie siedlisk przyrodniczych i populacji gatunków, w tym:</w:t>
            </w:r>
          </w:p>
          <w:p w14:paraId="5FDD8BD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ekstensywna gospodarka rolna, rybacka i leśna uwzględniająca ochronę siedlisk</w:t>
            </w:r>
          </w:p>
          <w:p w14:paraId="514A025B"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zabezpieczenie/odtworzenie miejsc rozrodu gatunków chronionych</w:t>
            </w:r>
          </w:p>
          <w:p w14:paraId="1F493BB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wykup gruntów </w:t>
            </w:r>
          </w:p>
          <w:p w14:paraId="5783DEF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odtwarzanie zdegradowanych siedlisk i wzmacnianie zagrożonych gatunków:</w:t>
            </w:r>
          </w:p>
          <w:p w14:paraId="790CEE7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powstrzymanie naturalnej sukcesji siedlisk</w:t>
            </w:r>
          </w:p>
          <w:p w14:paraId="00250B1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przywrócenie/polepszenie reżimu hydrologicznego </w:t>
            </w:r>
          </w:p>
          <w:p w14:paraId="2826821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zwalczanie gatunków ekspansywnych/obcych</w:t>
            </w:r>
          </w:p>
          <w:p w14:paraId="685969F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restytucja gatunków zagrożonych </w:t>
            </w:r>
          </w:p>
          <w:p w14:paraId="49425CF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udrożnienie ciągłości korytarzy ekologicznych</w:t>
            </w:r>
          </w:p>
          <w:p w14:paraId="11F5CA8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utrzymanie ośrodków hodowli/rehabilitacji dzikich zwierząt.</w:t>
            </w:r>
          </w:p>
          <w:p w14:paraId="1D673925"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wsparcie zarządzania i nadzoru nad obszarami Natura 2000:</w:t>
            </w:r>
          </w:p>
          <w:p w14:paraId="1C07F85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opracowanie/aktualizacja planów zadań ochronnych /planów ochrony wszystkich obszarów Natura 2000</w:t>
            </w:r>
          </w:p>
          <w:p w14:paraId="78CEE86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monitoring sieci Natura 2000</w:t>
            </w:r>
          </w:p>
          <w:p w14:paraId="34B6F6F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badania i działania dot. edukacji i komunikacji dot. ochrony obszarów sieci Natura 2000</w:t>
            </w:r>
          </w:p>
          <w:p w14:paraId="37E7A153" w14:textId="14C8A56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budowa /rozwój infrastruktury turystycznej rozprowadzającej ruch turystyczny</w:t>
            </w:r>
            <w:r w:rsidR="00B31520" w:rsidRPr="00CE754D">
              <w:rPr>
                <w:rFonts w:ascii="Arial" w:eastAsia="Calibri" w:hAnsi="Arial" w:cs="Arial"/>
                <w:sz w:val="18"/>
                <w:szCs w:val="18"/>
              </w:rPr>
              <w:t xml:space="preserve"> </w:t>
            </w:r>
            <w:r w:rsidRPr="00CE754D">
              <w:rPr>
                <w:rFonts w:ascii="Arial" w:eastAsia="Calibri" w:hAnsi="Arial" w:cs="Arial"/>
                <w:sz w:val="18"/>
                <w:szCs w:val="18"/>
              </w:rPr>
              <w:t>na obszarach sieci Natura 2000.</w:t>
            </w:r>
          </w:p>
          <w:p w14:paraId="4C24C50B" w14:textId="77777777" w:rsidR="005E0E09" w:rsidRPr="00CE754D" w:rsidRDefault="005E0E09" w:rsidP="00B439AA">
            <w:pPr>
              <w:spacing w:before="0" w:after="0" w:line="240" w:lineRule="auto"/>
              <w:rPr>
                <w:rFonts w:ascii="Arial" w:eastAsia="Calibri" w:hAnsi="Arial" w:cs="Arial"/>
                <w:sz w:val="18"/>
                <w:szCs w:val="18"/>
              </w:rPr>
            </w:pPr>
          </w:p>
          <w:p w14:paraId="39A8134F" w14:textId="77777777" w:rsidR="005E0E09" w:rsidRPr="00CE754D" w:rsidRDefault="005E0E09" w:rsidP="00B439AA">
            <w:pPr>
              <w:spacing w:before="0" w:after="0" w:line="240" w:lineRule="auto"/>
              <w:rPr>
                <w:rFonts w:ascii="Arial" w:eastAsia="Calibri" w:hAnsi="Arial" w:cs="Arial"/>
                <w:b/>
                <w:bCs/>
                <w:sz w:val="18"/>
                <w:szCs w:val="18"/>
              </w:rPr>
            </w:pPr>
          </w:p>
        </w:tc>
      </w:tr>
      <w:tr w:rsidR="0001091E" w:rsidRPr="00CE754D" w14:paraId="009BCEC9" w14:textId="77777777" w:rsidTr="00A85A8B">
        <w:tc>
          <w:tcPr>
            <w:tcW w:w="1560" w:type="dxa"/>
            <w:vMerge w:val="restart"/>
            <w:shd w:val="clear" w:color="auto" w:fill="D5DCE4" w:themeFill="text2" w:themeFillTint="33"/>
          </w:tcPr>
          <w:p w14:paraId="5D329229" w14:textId="7BB4CCBD"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3.1. Kompleksowe planowanie transportu na odpowiednim poziomie</w:t>
            </w:r>
          </w:p>
        </w:tc>
        <w:tc>
          <w:tcPr>
            <w:tcW w:w="965" w:type="dxa"/>
            <w:vMerge w:val="restart"/>
          </w:tcPr>
          <w:p w14:paraId="781E1026" w14:textId="77777777" w:rsidR="0001091E" w:rsidRPr="00CE754D" w:rsidRDefault="0001091E"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EFRR, FS</w:t>
            </w:r>
          </w:p>
        </w:tc>
        <w:tc>
          <w:tcPr>
            <w:tcW w:w="1870" w:type="dxa"/>
            <w:vMerge w:val="restart"/>
          </w:tcPr>
          <w:p w14:paraId="0DC007F0"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Rozwój odpornej na zmiany klimatu, inteligentnej, bezpiecznej, zrównoważonej i intermodalnej sieci TEN-T </w:t>
            </w:r>
          </w:p>
          <w:p w14:paraId="1AFD4D0B" w14:textId="77777777" w:rsidR="0001091E" w:rsidRPr="00CE754D" w:rsidRDefault="0001091E" w:rsidP="00B439AA">
            <w:pPr>
              <w:spacing w:before="0" w:after="0" w:line="240" w:lineRule="auto"/>
              <w:rPr>
                <w:rFonts w:ascii="Arial" w:eastAsia="Calibri" w:hAnsi="Arial" w:cs="Arial"/>
                <w:sz w:val="18"/>
                <w:szCs w:val="18"/>
              </w:rPr>
            </w:pPr>
          </w:p>
          <w:p w14:paraId="22BCCFD5" w14:textId="0270D409"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sz w:val="18"/>
                <w:szCs w:val="18"/>
              </w:rPr>
              <w:t>Rozwój i udoskonalenie zrównoważonej, odpornej na zmiany klimatu, inteligentnej i intermodalnej mobilności na poziomie krajowym, regionalnym i lokalnym, w tym poprawa dostępu do sieci TEN-T oraz mobilności transgranicznej</w:t>
            </w:r>
          </w:p>
        </w:tc>
        <w:tc>
          <w:tcPr>
            <w:tcW w:w="1340" w:type="dxa"/>
            <w:vMerge w:val="restart"/>
          </w:tcPr>
          <w:p w14:paraId="407DE842" w14:textId="3D83080E"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vMerge w:val="restart"/>
          </w:tcPr>
          <w:p w14:paraId="39440990"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Funkcjonowanie multimodalnego mapowania istniejącej</w:t>
            </w:r>
          </w:p>
          <w:p w14:paraId="022FAE23"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planowanej infrastruktury – z wyjątkiem szczebla lokalnego –</w:t>
            </w:r>
          </w:p>
          <w:p w14:paraId="7A381980"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do 2030 r., które:</w:t>
            </w:r>
          </w:p>
          <w:p w14:paraId="1F074D12" w14:textId="77777777" w:rsidR="0001091E" w:rsidRPr="00CE754D" w:rsidRDefault="0001091E" w:rsidP="00B439AA">
            <w:pPr>
              <w:spacing w:before="0" w:after="0" w:line="240" w:lineRule="auto"/>
              <w:rPr>
                <w:rFonts w:ascii="Arial" w:eastAsia="Calibri" w:hAnsi="Arial" w:cs="Arial"/>
                <w:b/>
                <w:bCs/>
                <w:sz w:val="18"/>
                <w:szCs w:val="18"/>
              </w:rPr>
            </w:pPr>
          </w:p>
          <w:p w14:paraId="55374AD2" w14:textId="553DFC5B"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00D65E6F" w:rsidRPr="00CE754D">
              <w:rPr>
                <w:rFonts w:ascii="Arial" w:eastAsia="Calibri" w:hAnsi="Arial" w:cs="Arial"/>
                <w:b/>
                <w:bCs/>
                <w:sz w:val="18"/>
                <w:szCs w:val="18"/>
              </w:rPr>
              <w:t>.</w:t>
            </w:r>
          </w:p>
          <w:p w14:paraId="453E4CDB"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zawiera ocenę ekonomiczną planowanych inwestycji, opartą na </w:t>
            </w:r>
          </w:p>
          <w:p w14:paraId="02173CFD"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analizie zapotrzebowania i modelach przepływów </w:t>
            </w:r>
          </w:p>
          <w:p w14:paraId="508B57B4"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transportowych, które powinny uwzględniać spodziewany wpływ </w:t>
            </w:r>
          </w:p>
          <w:p w14:paraId="0CB06B2A"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otwarcia rynków usług kolejowych;</w:t>
            </w:r>
          </w:p>
          <w:p w14:paraId="670BDB69"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4CED2AFA" w14:textId="66D8D010"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6D39CF54" w14:textId="0E58D95E"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230D8123" w14:textId="77777777" w:rsidR="00BE1422" w:rsidRPr="00CE754D" w:rsidRDefault="00BE1422"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Szczegółowy opis sposobu wypełnienia tego kryterium i całego warunku w załączonym raporcie.</w:t>
            </w:r>
          </w:p>
          <w:p w14:paraId="14D5328B" w14:textId="041CF3A3"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 warunku zapewnia przyjęcie pakietu następujących narzędzi oraz dokumentów na poziomie krajowym:</w:t>
            </w:r>
          </w:p>
          <w:p w14:paraId="5200ACF3" w14:textId="77777777" w:rsidR="0001091E" w:rsidRPr="00CE754D" w:rsidRDefault="0001091E" w:rsidP="00B439AA">
            <w:pPr>
              <w:numPr>
                <w:ilvl w:val="0"/>
                <w:numId w:val="142"/>
              </w:numPr>
              <w:spacing w:before="0" w:after="0" w:line="240" w:lineRule="auto"/>
              <w:ind w:left="354" w:hanging="283"/>
              <w:rPr>
                <w:rFonts w:ascii="Arial" w:eastAsia="Calibri" w:hAnsi="Arial" w:cs="Arial"/>
                <w:bCs/>
                <w:sz w:val="18"/>
                <w:szCs w:val="18"/>
              </w:rPr>
            </w:pPr>
            <w:r w:rsidRPr="00CE754D">
              <w:rPr>
                <w:rFonts w:ascii="Arial" w:eastAsia="Calibri" w:hAnsi="Arial" w:cs="Arial"/>
                <w:bCs/>
                <w:sz w:val="18"/>
                <w:szCs w:val="18"/>
              </w:rPr>
              <w:t xml:space="preserve">Strategii Zrównoważonego Rozwoju Transportu do 2030 r., która zakłada aktualizację obecnie obowiązujących programów sektorowych. </w:t>
            </w:r>
          </w:p>
          <w:p w14:paraId="3ADF816C" w14:textId="265C36C1" w:rsidR="0001091E" w:rsidRPr="00CE754D" w:rsidRDefault="0001091E" w:rsidP="00B439AA">
            <w:pPr>
              <w:spacing w:before="0" w:after="0" w:line="240" w:lineRule="auto"/>
              <w:ind w:left="71"/>
              <w:rPr>
                <w:rFonts w:ascii="Arial" w:eastAsia="Calibri" w:hAnsi="Arial" w:cs="Arial"/>
                <w:bCs/>
                <w:sz w:val="18"/>
                <w:szCs w:val="18"/>
              </w:rPr>
            </w:pPr>
            <w:hyperlink r:id="rId127" w:history="1">
              <w:r w:rsidRPr="00CE754D">
                <w:rPr>
                  <w:rStyle w:val="Hipercze"/>
                  <w:rFonts w:ascii="Arial" w:eastAsia="Calibri" w:hAnsi="Arial" w:cs="Arial"/>
                  <w:bCs/>
                  <w:sz w:val="18"/>
                  <w:szCs w:val="18"/>
                </w:rPr>
                <w:t>https://www.gov.pl/web/infrastruktura/projekt-strategii-zrownowazonego-rozwoju-transportu-do-2030-roku2</w:t>
              </w:r>
            </w:hyperlink>
            <w:r w:rsidRPr="00CE754D">
              <w:rPr>
                <w:rFonts w:ascii="Arial" w:eastAsia="Calibri" w:hAnsi="Arial" w:cs="Arial"/>
                <w:bCs/>
                <w:sz w:val="18"/>
                <w:szCs w:val="18"/>
              </w:rPr>
              <w:t xml:space="preserve"> </w:t>
            </w:r>
          </w:p>
          <w:p w14:paraId="7EF7D7CA" w14:textId="77777777" w:rsidR="0001091E" w:rsidRPr="00CE754D" w:rsidRDefault="0001091E" w:rsidP="00B439AA">
            <w:pPr>
              <w:numPr>
                <w:ilvl w:val="0"/>
                <w:numId w:val="142"/>
              </w:numPr>
              <w:spacing w:before="0" w:after="0" w:line="240" w:lineRule="auto"/>
              <w:ind w:left="354" w:hanging="283"/>
              <w:rPr>
                <w:rFonts w:ascii="Arial" w:eastAsia="Calibri" w:hAnsi="Arial" w:cs="Arial"/>
                <w:bCs/>
                <w:sz w:val="18"/>
                <w:szCs w:val="18"/>
              </w:rPr>
            </w:pPr>
            <w:r w:rsidRPr="00CE754D">
              <w:rPr>
                <w:rFonts w:ascii="Arial" w:eastAsia="Calibri" w:hAnsi="Arial" w:cs="Arial"/>
                <w:bCs/>
                <w:sz w:val="18"/>
                <w:szCs w:val="18"/>
              </w:rPr>
              <w:t xml:space="preserve">Zintegrowanego (multimodalnego) modelu ruchu </w:t>
            </w:r>
          </w:p>
          <w:p w14:paraId="051E67B5" w14:textId="77777777" w:rsidR="0001091E" w:rsidRPr="00CE754D" w:rsidRDefault="0001091E" w:rsidP="00B439AA">
            <w:pPr>
              <w:numPr>
                <w:ilvl w:val="0"/>
                <w:numId w:val="142"/>
              </w:numPr>
              <w:spacing w:before="0" w:after="0" w:line="240" w:lineRule="auto"/>
              <w:ind w:left="354" w:hanging="283"/>
              <w:rPr>
                <w:rFonts w:ascii="Arial" w:eastAsia="Calibri" w:hAnsi="Arial" w:cs="Arial"/>
                <w:bCs/>
                <w:sz w:val="18"/>
                <w:szCs w:val="18"/>
              </w:rPr>
            </w:pPr>
            <w:r w:rsidRPr="00CE754D">
              <w:rPr>
                <w:rFonts w:ascii="Arial" w:eastAsia="Calibri" w:hAnsi="Arial" w:cs="Arial"/>
                <w:bCs/>
                <w:sz w:val="18"/>
                <w:szCs w:val="18"/>
              </w:rPr>
              <w:t>Opracowanie lub aktualizacja planów sektorowych w zakresie transportu</w:t>
            </w:r>
            <w:r w:rsidRPr="00CE754D">
              <w:rPr>
                <w:rFonts w:ascii="Arial" w:eastAsia="Calibri" w:hAnsi="Arial" w:cs="Arial"/>
                <w:sz w:val="18"/>
                <w:szCs w:val="18"/>
              </w:rPr>
              <w:t xml:space="preserve"> w  tym </w:t>
            </w:r>
            <w:r w:rsidRPr="00CE754D">
              <w:rPr>
                <w:rFonts w:ascii="Arial" w:eastAsia="Calibri" w:hAnsi="Arial" w:cs="Arial"/>
                <w:bCs/>
                <w:sz w:val="18"/>
                <w:szCs w:val="18"/>
              </w:rPr>
              <w:t>zapewnienie środków na realizację i utrzymanie istniejącej i planowanej  infrastruktury:</w:t>
            </w:r>
          </w:p>
          <w:p w14:paraId="7A7D4006" w14:textId="0197A0A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 xml:space="preserve">1) Rządowy Program Budowy Dróg Krajowych do 2030 r. z perspektywą do 2033 r.  </w:t>
            </w:r>
          </w:p>
          <w:p w14:paraId="02F8E111" w14:textId="3427BDB8" w:rsidR="0001091E" w:rsidRPr="00CE754D" w:rsidRDefault="0001091E" w:rsidP="00B439AA">
            <w:pPr>
              <w:spacing w:before="0" w:after="0" w:line="240" w:lineRule="auto"/>
              <w:rPr>
                <w:rFonts w:ascii="Arial" w:eastAsia="Calibri" w:hAnsi="Arial" w:cs="Arial"/>
                <w:bCs/>
                <w:sz w:val="18"/>
                <w:szCs w:val="18"/>
              </w:rPr>
            </w:pPr>
            <w:hyperlink r:id="rId128" w:history="1">
              <w:r w:rsidRPr="00CE754D">
                <w:rPr>
                  <w:rStyle w:val="Hipercze"/>
                  <w:rFonts w:ascii="Arial" w:eastAsia="Calibri" w:hAnsi="Arial" w:cs="Arial"/>
                  <w:bCs/>
                  <w:sz w:val="18"/>
                  <w:szCs w:val="18"/>
                </w:rPr>
                <w:t>https://www.gov.pl/web/infrastruktura/rzadowy-program-budowy-drog-krajowych-do-2030-r-z-perspektywa-do-2033-r</w:t>
              </w:r>
            </w:hyperlink>
            <w:r w:rsidRPr="00CE754D">
              <w:rPr>
                <w:rFonts w:ascii="Arial" w:eastAsia="Calibri" w:hAnsi="Arial" w:cs="Arial"/>
                <w:bCs/>
                <w:sz w:val="18"/>
                <w:szCs w:val="18"/>
              </w:rPr>
              <w:t xml:space="preserve"> </w:t>
            </w:r>
          </w:p>
          <w:p w14:paraId="320E2C01" w14:textId="30FACE4E"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2) Krajowy Program Kolejowy do 2030 r.</w:t>
            </w:r>
          </w:p>
          <w:p w14:paraId="07FE565E" w14:textId="3B90608E" w:rsidR="0001091E" w:rsidRPr="00CE754D" w:rsidRDefault="0001091E" w:rsidP="00B439AA">
            <w:pPr>
              <w:spacing w:before="0" w:after="0" w:line="240" w:lineRule="auto"/>
              <w:rPr>
                <w:rFonts w:ascii="Arial" w:eastAsia="Calibri" w:hAnsi="Arial" w:cs="Arial"/>
                <w:bCs/>
                <w:sz w:val="18"/>
                <w:szCs w:val="18"/>
              </w:rPr>
            </w:pPr>
            <w:hyperlink r:id="rId129" w:history="1">
              <w:r w:rsidRPr="00CE754D">
                <w:rPr>
                  <w:rStyle w:val="Hipercze"/>
                  <w:rFonts w:ascii="Arial" w:eastAsia="Calibri" w:hAnsi="Arial" w:cs="Arial"/>
                  <w:bCs/>
                  <w:sz w:val="18"/>
                  <w:szCs w:val="18"/>
                </w:rPr>
                <w:t>https://www.gov.pl/web/infrastruktura/krajowy-program-kolejowy</w:t>
              </w:r>
            </w:hyperlink>
            <w:r w:rsidRPr="00CE754D">
              <w:rPr>
                <w:rFonts w:ascii="Arial" w:eastAsia="Calibri" w:hAnsi="Arial" w:cs="Arial"/>
                <w:bCs/>
                <w:sz w:val="18"/>
                <w:szCs w:val="18"/>
              </w:rPr>
              <w:t xml:space="preserve"> </w:t>
            </w:r>
          </w:p>
          <w:p w14:paraId="64BAE5B9"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3) Program rozwoju polskich portów morskich do 2030 r. </w:t>
            </w:r>
          </w:p>
          <w:p w14:paraId="36214B9C" w14:textId="46A1B5AE" w:rsidR="0001091E" w:rsidRPr="00CE754D" w:rsidRDefault="0001091E" w:rsidP="00B439AA">
            <w:pPr>
              <w:spacing w:before="0" w:after="0" w:line="240" w:lineRule="auto"/>
              <w:rPr>
                <w:rFonts w:ascii="Arial" w:eastAsia="Calibri" w:hAnsi="Arial" w:cs="Arial"/>
                <w:bCs/>
                <w:sz w:val="18"/>
                <w:szCs w:val="18"/>
              </w:rPr>
            </w:pPr>
            <w:hyperlink r:id="rId130" w:history="1">
              <w:r w:rsidRPr="00CE754D">
                <w:rPr>
                  <w:rStyle w:val="Hipercze"/>
                  <w:rFonts w:ascii="Arial" w:eastAsia="Calibri" w:hAnsi="Arial" w:cs="Arial"/>
                  <w:bCs/>
                  <w:sz w:val="18"/>
                  <w:szCs w:val="18"/>
                </w:rPr>
                <w:t>https://www.gov.pl/web/gospodarkamorska/program-rozwoju-polskich-portow-morskich-do-2030-roku</w:t>
              </w:r>
            </w:hyperlink>
            <w:r w:rsidRPr="00CE754D">
              <w:rPr>
                <w:rFonts w:ascii="Arial" w:eastAsia="Calibri" w:hAnsi="Arial" w:cs="Arial"/>
                <w:bCs/>
                <w:sz w:val="18"/>
                <w:szCs w:val="18"/>
              </w:rPr>
              <w:t xml:space="preserve"> </w:t>
            </w:r>
          </w:p>
          <w:p w14:paraId="710BCF5C"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4) Krajowy Program Żeglugowy do 2030 r.</w:t>
            </w:r>
          </w:p>
          <w:p w14:paraId="591FF895" w14:textId="24CF9797" w:rsidR="0001091E" w:rsidRPr="00CE754D" w:rsidRDefault="0001091E" w:rsidP="00B439AA">
            <w:pPr>
              <w:spacing w:before="0" w:after="0" w:line="240" w:lineRule="auto"/>
              <w:rPr>
                <w:rFonts w:ascii="Arial" w:eastAsia="Calibri" w:hAnsi="Arial" w:cs="Arial"/>
                <w:bCs/>
                <w:sz w:val="18"/>
                <w:szCs w:val="18"/>
              </w:rPr>
            </w:pPr>
            <w:hyperlink r:id="rId131" w:history="1">
              <w:r w:rsidRPr="00CE754D">
                <w:rPr>
                  <w:rStyle w:val="Hipercze"/>
                  <w:rFonts w:ascii="Arial" w:eastAsia="Calibri" w:hAnsi="Arial" w:cs="Arial"/>
                  <w:bCs/>
                  <w:sz w:val="18"/>
                  <w:szCs w:val="18"/>
                </w:rPr>
                <w:t>https://www.gov.pl/web/infrastruktura/krajowy-program-zeglugowy-do-roku-2030</w:t>
              </w:r>
            </w:hyperlink>
            <w:r w:rsidRPr="00CE754D">
              <w:rPr>
                <w:rFonts w:ascii="Arial" w:eastAsia="Calibri" w:hAnsi="Arial" w:cs="Arial"/>
                <w:bCs/>
                <w:sz w:val="18"/>
                <w:szCs w:val="18"/>
              </w:rPr>
              <w:t xml:space="preserve"> </w:t>
            </w:r>
          </w:p>
          <w:p w14:paraId="6D1EDE80"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5) Polityka rozwoju lotnictwa cywilnego w Polsce do 2030 r.  (z perspektywą do 2040)</w:t>
            </w:r>
          </w:p>
          <w:p w14:paraId="58B6ED68" w14:textId="6D558298" w:rsidR="0001091E" w:rsidRPr="00CE754D" w:rsidRDefault="0001091E" w:rsidP="00B439AA">
            <w:pPr>
              <w:spacing w:before="0" w:after="0" w:line="240" w:lineRule="auto"/>
              <w:rPr>
                <w:rFonts w:ascii="Arial" w:eastAsia="Calibri" w:hAnsi="Arial" w:cs="Arial"/>
                <w:bCs/>
                <w:sz w:val="18"/>
                <w:szCs w:val="18"/>
              </w:rPr>
            </w:pPr>
            <w:hyperlink r:id="rId132" w:history="1">
              <w:r w:rsidRPr="00CE754D">
                <w:rPr>
                  <w:rStyle w:val="Hipercze"/>
                  <w:rFonts w:ascii="Arial" w:eastAsia="Calibri" w:hAnsi="Arial" w:cs="Arial"/>
                  <w:bCs/>
                  <w:sz w:val="18"/>
                  <w:szCs w:val="18"/>
                </w:rPr>
                <w:t>https://www.gov.pl/web/infrastruktura/polityka-rozwoju-lotnictwa-cywilnego-w-polsce-do-2030-r-z-perspektywa-do-2040-r</w:t>
              </w:r>
            </w:hyperlink>
            <w:r w:rsidRPr="00CE754D">
              <w:rPr>
                <w:rFonts w:ascii="Arial" w:eastAsia="Calibri" w:hAnsi="Arial" w:cs="Arial"/>
                <w:bCs/>
                <w:sz w:val="18"/>
                <w:szCs w:val="18"/>
              </w:rPr>
              <w:t xml:space="preserve"> </w:t>
            </w:r>
          </w:p>
          <w:p w14:paraId="544ACBDC"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6) Plan zamierzeń państwa oraz zatwierdzonych do realizacji przedsięwzięć w związku z budową Centralnego Portu Komunikacyjnego – w perspektywie obejmującej Strategię Zrównoważonego Rozwoju Transportu do 2030 roku</w:t>
            </w:r>
          </w:p>
          <w:p w14:paraId="5D349DE7" w14:textId="77777777" w:rsidR="0001091E" w:rsidRPr="00CE754D" w:rsidRDefault="0001091E" w:rsidP="00B439AA">
            <w:pPr>
              <w:spacing w:before="0" w:after="0" w:line="240" w:lineRule="auto"/>
              <w:rPr>
                <w:rFonts w:ascii="Arial" w:eastAsia="Calibri" w:hAnsi="Arial" w:cs="Arial"/>
                <w:bCs/>
                <w:sz w:val="18"/>
                <w:szCs w:val="18"/>
              </w:rPr>
            </w:pPr>
            <w:hyperlink r:id="rId133" w:history="1">
              <w:r w:rsidRPr="00CE754D">
                <w:rPr>
                  <w:rStyle w:val="Hipercze"/>
                  <w:rFonts w:ascii="Arial" w:eastAsia="Calibri" w:hAnsi="Arial" w:cs="Arial"/>
                  <w:bCs/>
                  <w:sz w:val="18"/>
                  <w:szCs w:val="18"/>
                </w:rPr>
                <w:t>https://www.cpk.pl/pl/inwestycja/program-wieloletni</w:t>
              </w:r>
            </w:hyperlink>
            <w:r w:rsidRPr="00CE754D">
              <w:rPr>
                <w:rFonts w:ascii="Arial" w:eastAsia="Calibri" w:hAnsi="Arial" w:cs="Arial"/>
                <w:bCs/>
                <w:sz w:val="18"/>
                <w:szCs w:val="18"/>
              </w:rPr>
              <w:t xml:space="preserve"> </w:t>
            </w:r>
          </w:p>
          <w:p w14:paraId="547B9E66" w14:textId="237BBDFF"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7) Kierunki rozwoju transportu intermodalnego w Polsce do 2030 r. z persp. do 2040 r. </w:t>
            </w:r>
          </w:p>
          <w:p w14:paraId="257882FA" w14:textId="68FCD5B3" w:rsidR="0001091E" w:rsidRPr="00CE754D" w:rsidRDefault="0001091E" w:rsidP="00B439AA">
            <w:pPr>
              <w:spacing w:before="0" w:after="0" w:line="240" w:lineRule="auto"/>
              <w:rPr>
                <w:rFonts w:ascii="Arial" w:eastAsia="Calibri" w:hAnsi="Arial" w:cs="Arial"/>
                <w:bCs/>
                <w:sz w:val="18"/>
                <w:szCs w:val="18"/>
              </w:rPr>
            </w:pPr>
            <w:hyperlink r:id="rId134" w:history="1">
              <w:r w:rsidRPr="00CE754D">
                <w:rPr>
                  <w:rStyle w:val="Hipercze"/>
                  <w:rFonts w:ascii="Arial" w:eastAsia="Calibri" w:hAnsi="Arial" w:cs="Arial"/>
                  <w:bCs/>
                  <w:sz w:val="18"/>
                  <w:szCs w:val="18"/>
                </w:rPr>
                <w:t>https://www.gov.pl/web/infrastruktura/kierunki-rozwoju-transportu-intermodalnego</w:t>
              </w:r>
            </w:hyperlink>
            <w:r w:rsidRPr="00CE754D">
              <w:rPr>
                <w:rFonts w:ascii="Arial" w:eastAsia="Calibri" w:hAnsi="Arial" w:cs="Arial"/>
                <w:bCs/>
                <w:sz w:val="18"/>
                <w:szCs w:val="18"/>
              </w:rPr>
              <w:t xml:space="preserve"> </w:t>
            </w:r>
            <w:r w:rsidRPr="00CE754D" w:rsidDel="00E3520D">
              <w:rPr>
                <w:rFonts w:ascii="Arial" w:eastAsia="Calibri" w:hAnsi="Arial" w:cs="Arial"/>
                <w:bCs/>
                <w:sz w:val="18"/>
                <w:szCs w:val="18"/>
              </w:rPr>
              <w:t xml:space="preserve"> </w:t>
            </w:r>
          </w:p>
          <w:p w14:paraId="1B457515" w14:textId="469F226F" w:rsidR="0001091E" w:rsidRPr="00CE754D" w:rsidRDefault="00163F5C"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8</w:t>
            </w:r>
            <w:r w:rsidR="0001091E" w:rsidRPr="00CE754D">
              <w:rPr>
                <w:rFonts w:ascii="Arial" w:eastAsia="Calibri" w:hAnsi="Arial" w:cs="Arial"/>
                <w:bCs/>
                <w:sz w:val="18"/>
                <w:szCs w:val="18"/>
              </w:rPr>
              <w:t>) Program Budowy 100 Obwodnic na lata 2020 – 2030 oraz aktualizacji tego dokumentu do 2030 r.</w:t>
            </w:r>
          </w:p>
          <w:p w14:paraId="48DE7C0E" w14:textId="15544FB2" w:rsidR="0001091E" w:rsidRPr="00CE754D" w:rsidRDefault="0001091E" w:rsidP="00B439AA">
            <w:pPr>
              <w:spacing w:before="0" w:after="0" w:line="240" w:lineRule="auto"/>
              <w:rPr>
                <w:rFonts w:ascii="Arial" w:eastAsia="Calibri" w:hAnsi="Arial" w:cs="Arial"/>
                <w:bCs/>
                <w:sz w:val="18"/>
                <w:szCs w:val="18"/>
              </w:rPr>
            </w:pPr>
            <w:hyperlink r:id="rId135" w:history="1">
              <w:r w:rsidRPr="00CE754D">
                <w:rPr>
                  <w:rStyle w:val="Hipercze"/>
                  <w:rFonts w:ascii="Arial" w:eastAsia="Calibri" w:hAnsi="Arial" w:cs="Arial"/>
                  <w:bCs/>
                  <w:sz w:val="18"/>
                  <w:szCs w:val="18"/>
                </w:rPr>
                <w:t>https://www.gov.pl/web/infrastruktura/program-budowy-100-obwodnic-na-lata-2020--2031</w:t>
              </w:r>
            </w:hyperlink>
            <w:r w:rsidRPr="00CE754D">
              <w:rPr>
                <w:rFonts w:ascii="Arial" w:eastAsia="Calibri" w:hAnsi="Arial" w:cs="Arial"/>
                <w:bCs/>
                <w:sz w:val="18"/>
                <w:szCs w:val="18"/>
              </w:rPr>
              <w:t xml:space="preserve"> </w:t>
            </w:r>
          </w:p>
          <w:p w14:paraId="66EEE3EA" w14:textId="77777777" w:rsidR="0001091E" w:rsidRPr="00CE754D" w:rsidRDefault="0001091E" w:rsidP="00B439AA">
            <w:pPr>
              <w:spacing w:before="0" w:after="0" w:line="240" w:lineRule="auto"/>
              <w:rPr>
                <w:rFonts w:ascii="Arial" w:eastAsia="Calibri" w:hAnsi="Arial" w:cs="Arial"/>
                <w:bCs/>
                <w:sz w:val="18"/>
                <w:szCs w:val="18"/>
              </w:rPr>
            </w:pPr>
          </w:p>
          <w:p w14:paraId="7CEC9D96" w14:textId="44DDAA7B" w:rsidR="0001091E" w:rsidRPr="00CE754D" w:rsidRDefault="0001091E" w:rsidP="00B439AA">
            <w:pPr>
              <w:spacing w:before="0" w:after="0" w:line="240" w:lineRule="auto"/>
              <w:rPr>
                <w:rFonts w:ascii="Arial" w:eastAsia="Calibri" w:hAnsi="Arial" w:cs="Arial"/>
                <w:bCs/>
                <w:sz w:val="18"/>
                <w:szCs w:val="18"/>
              </w:rPr>
            </w:pPr>
            <w:hyperlink r:id="rId136" w:history="1">
              <w:r w:rsidRPr="00CE754D">
                <w:rPr>
                  <w:rStyle w:val="Hipercze"/>
                  <w:rFonts w:ascii="Arial" w:eastAsia="Calibri" w:hAnsi="Arial" w:cs="Arial"/>
                  <w:bCs/>
                  <w:sz w:val="18"/>
                  <w:szCs w:val="18"/>
                </w:rPr>
                <w:t>https://www.gov.pl/web/infrastruktura/warunkowosc-podstawowa</w:t>
              </w:r>
            </w:hyperlink>
            <w:r w:rsidRPr="00CE754D">
              <w:rPr>
                <w:rFonts w:ascii="Arial" w:eastAsia="Calibri" w:hAnsi="Arial" w:cs="Arial"/>
                <w:bCs/>
                <w:sz w:val="18"/>
                <w:szCs w:val="18"/>
              </w:rPr>
              <w:t xml:space="preserve"> </w:t>
            </w:r>
          </w:p>
          <w:p w14:paraId="169CA842" w14:textId="77777777" w:rsidR="0001091E" w:rsidRPr="00CE754D" w:rsidRDefault="0001091E" w:rsidP="00B439AA">
            <w:pPr>
              <w:spacing w:before="0" w:after="0" w:line="240" w:lineRule="auto"/>
              <w:rPr>
                <w:rFonts w:ascii="Arial" w:eastAsia="Calibri" w:hAnsi="Arial" w:cs="Arial"/>
                <w:bCs/>
                <w:sz w:val="18"/>
                <w:szCs w:val="18"/>
              </w:rPr>
            </w:pPr>
          </w:p>
          <w:p w14:paraId="48AD100E" w14:textId="6248BBA6" w:rsidR="0001091E" w:rsidRPr="00CE754D" w:rsidRDefault="0001091E" w:rsidP="00B439AA">
            <w:pPr>
              <w:numPr>
                <w:ilvl w:val="0"/>
                <w:numId w:val="143"/>
              </w:numPr>
              <w:spacing w:before="0" w:after="0" w:line="240" w:lineRule="auto"/>
              <w:ind w:left="217" w:hanging="283"/>
              <w:rPr>
                <w:rFonts w:ascii="Arial" w:eastAsia="Calibri" w:hAnsi="Arial" w:cs="Arial"/>
                <w:bCs/>
                <w:sz w:val="18"/>
                <w:szCs w:val="18"/>
              </w:rPr>
            </w:pPr>
            <w:r w:rsidRPr="00CE754D">
              <w:rPr>
                <w:rFonts w:ascii="Arial" w:eastAsia="Calibri" w:hAnsi="Arial" w:cs="Arial"/>
                <w:bCs/>
                <w:sz w:val="18"/>
                <w:szCs w:val="18"/>
              </w:rPr>
              <w:t>Bieżące przekazywanie informacji do KE w oparciu o Krajowy Plan Wdrożenia TSI Sterowanie  w Polsce o statusie i harmonogramie zabudowy ERTMS na infrastrukturze kolejowej Krajowe ramy polityki rozwoju infrastruktury paliw alternatywnych przyjęte przez RM 29 marca 2017 r.</w:t>
            </w:r>
          </w:p>
          <w:p w14:paraId="324DBE81" w14:textId="77777777" w:rsidR="0001091E" w:rsidRPr="00CE754D" w:rsidRDefault="0001091E" w:rsidP="00B439AA">
            <w:pPr>
              <w:numPr>
                <w:ilvl w:val="0"/>
                <w:numId w:val="143"/>
              </w:numPr>
              <w:spacing w:before="0" w:after="0" w:line="240" w:lineRule="auto"/>
              <w:ind w:left="217" w:hanging="283"/>
              <w:rPr>
                <w:rFonts w:ascii="Arial" w:eastAsia="Calibri" w:hAnsi="Arial" w:cs="Arial"/>
                <w:bCs/>
                <w:sz w:val="18"/>
                <w:szCs w:val="18"/>
              </w:rPr>
            </w:pPr>
            <w:r w:rsidRPr="00CE754D">
              <w:rPr>
                <w:rFonts w:ascii="Arial" w:eastAsia="Calibri" w:hAnsi="Arial" w:cs="Arial"/>
                <w:bCs/>
                <w:sz w:val="18"/>
                <w:szCs w:val="18"/>
              </w:rPr>
              <w:t>Program Wzmocnienia Krajowej Sieci Drogowej do 2030 roku oraz Program Bezpiecznej Infrastruktury Drogowej na lata 2021-2024</w:t>
            </w:r>
          </w:p>
          <w:p w14:paraId="423EDB46" w14:textId="22C0DBA8" w:rsidR="0001091E" w:rsidRPr="00CE754D" w:rsidRDefault="0001091E" w:rsidP="00B439AA">
            <w:pPr>
              <w:numPr>
                <w:ilvl w:val="0"/>
                <w:numId w:val="143"/>
              </w:numPr>
              <w:spacing w:before="0" w:after="0" w:line="240" w:lineRule="auto"/>
              <w:ind w:left="212" w:hanging="283"/>
              <w:rPr>
                <w:rFonts w:ascii="Arial" w:eastAsia="Calibri" w:hAnsi="Arial" w:cs="Arial"/>
                <w:bCs/>
                <w:sz w:val="18"/>
                <w:szCs w:val="18"/>
              </w:rPr>
            </w:pPr>
            <w:r w:rsidRPr="00CE754D">
              <w:rPr>
                <w:rFonts w:ascii="Arial" w:eastAsia="Calibri" w:hAnsi="Arial" w:cs="Arial"/>
                <w:bCs/>
                <w:sz w:val="18"/>
                <w:szCs w:val="18"/>
              </w:rPr>
              <w:t>Narodowy Program Poprawy Bezpieczeństwa Ruchu Drogowego na l. 2021-2030.</w:t>
            </w:r>
          </w:p>
        </w:tc>
        <w:tc>
          <w:tcPr>
            <w:tcW w:w="3550" w:type="dxa"/>
          </w:tcPr>
          <w:p w14:paraId="1F9BE917" w14:textId="0C5A5173"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 Spełnione</w:t>
            </w:r>
          </w:p>
          <w:p w14:paraId="446F08F4" w14:textId="72B752D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Na poziomie krajowym:</w:t>
            </w:r>
          </w:p>
          <w:p w14:paraId="1CFD336B"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Zgodnie z przekazanym raportem, w Polsce funkcjonuje spójny system kompleksowego planowania rozwoju transportu na poziomie krajowym. </w:t>
            </w:r>
          </w:p>
          <w:p w14:paraId="1CBAD4DE"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Kierunki rozwoju infrastruktury transportu wynikają wprost (1) ze Strategii Zrównoważonego Rozwoju Transportu do 2030 r., która stanowi główny element systemu dokumentów związanych z kreowaniem polityki transportowej w Polsce. Natomiast w (2) planach sektorowych dla poszczególnych gałęzi transportu (drogowego, kolejowego, morskiego, wodnego śródlądowego i lotniczego) uszczegóławiane są niezbędne do podjęcia działania. Wynikające z ww. dokumentów plany i zamierzenia inwestycyjne zostały objęte (3) oceną ekonomiczną, opartą o analizę zapotrzebowania dokonaną przy użyciu (4) modelowania ruchu.</w:t>
            </w:r>
          </w:p>
          <w:p w14:paraId="007AC31D" w14:textId="38AA5FBF" w:rsidR="0001091E" w:rsidRPr="00CE754D" w:rsidRDefault="0001091E" w:rsidP="00B439AA">
            <w:pPr>
              <w:spacing w:before="0" w:after="0" w:line="240" w:lineRule="auto"/>
              <w:rPr>
                <w:rFonts w:ascii="Arial" w:eastAsia="Calibri" w:hAnsi="Arial" w:cs="Arial"/>
                <w:sz w:val="18"/>
                <w:szCs w:val="18"/>
              </w:rPr>
            </w:pPr>
          </w:p>
        </w:tc>
      </w:tr>
      <w:tr w:rsidR="0001091E" w:rsidRPr="00CE754D" w14:paraId="3BE82F62" w14:textId="77777777" w:rsidTr="7AD33663">
        <w:tc>
          <w:tcPr>
            <w:tcW w:w="1560" w:type="dxa"/>
            <w:vMerge/>
          </w:tcPr>
          <w:p w14:paraId="2B4D0AD0"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45A486BC"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53D1A47A" w14:textId="77777777" w:rsidR="0001091E" w:rsidRPr="00CE754D" w:rsidDel="001A4DD0" w:rsidRDefault="0001091E" w:rsidP="00B439AA">
            <w:pPr>
              <w:spacing w:before="0" w:after="0" w:line="240" w:lineRule="auto"/>
              <w:rPr>
                <w:rFonts w:ascii="Arial" w:eastAsia="Calibri" w:hAnsi="Arial" w:cs="Arial"/>
                <w:b/>
                <w:bCs/>
                <w:sz w:val="18"/>
                <w:szCs w:val="18"/>
              </w:rPr>
            </w:pPr>
          </w:p>
        </w:tc>
        <w:tc>
          <w:tcPr>
            <w:tcW w:w="1340" w:type="dxa"/>
            <w:vMerge/>
          </w:tcPr>
          <w:p w14:paraId="2C9FAF6B"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05196036" w14:textId="77777777" w:rsidR="0001091E" w:rsidRPr="00CE754D" w:rsidRDefault="0001091E" w:rsidP="00B439AA">
            <w:pPr>
              <w:spacing w:before="0" w:after="0" w:line="240" w:lineRule="auto"/>
              <w:rPr>
                <w:rFonts w:ascii="Arial" w:eastAsia="Calibri" w:hAnsi="Arial" w:cs="Arial"/>
                <w:sz w:val="18"/>
                <w:szCs w:val="18"/>
              </w:rPr>
            </w:pPr>
          </w:p>
        </w:tc>
        <w:tc>
          <w:tcPr>
            <w:tcW w:w="1058" w:type="dxa"/>
            <w:vMerge/>
          </w:tcPr>
          <w:p w14:paraId="398C9DE8"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23571E3D"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Na poziomie regionalnym:</w:t>
            </w:r>
          </w:p>
          <w:p w14:paraId="602FBC83" w14:textId="3DBAF191"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8D7A1E" w:rsidRPr="00CE754D">
              <w:rPr>
                <w:rFonts w:ascii="Arial" w:eastAsia="Calibri" w:hAnsi="Arial" w:cs="Arial"/>
                <w:sz w:val="18"/>
                <w:szCs w:val="18"/>
              </w:rPr>
              <w:t>.</w:t>
            </w:r>
          </w:p>
          <w:p w14:paraId="225FC9D4" w14:textId="77777777" w:rsidR="0001091E" w:rsidRPr="00CE754D" w:rsidRDefault="0001091E" w:rsidP="00B439AA">
            <w:pPr>
              <w:spacing w:before="0" w:after="0" w:line="240" w:lineRule="auto"/>
              <w:rPr>
                <w:rFonts w:ascii="Arial" w:eastAsia="Times New Roman" w:hAnsi="Arial" w:cs="Arial"/>
                <w:color w:val="000000"/>
                <w:sz w:val="18"/>
                <w:szCs w:val="18"/>
              </w:rPr>
            </w:pPr>
            <w:hyperlink r:id="rId137" w:history="1">
              <w:r w:rsidRPr="00CE754D">
                <w:rPr>
                  <w:rFonts w:ascii="Arial" w:eastAsia="Times New Roman" w:hAnsi="Arial" w:cs="Arial"/>
                  <w:color w:val="0000FF"/>
                  <w:sz w:val="18"/>
                  <w:szCs w:val="18"/>
                  <w:u w:val="single"/>
                </w:rPr>
                <w:t>https://bip.mazovia.pl/pl/bip/zarzad/rejestr-uchwal-zarzadu/uchwala-201745323-</w:t>
              </w:r>
              <w:r w:rsidRPr="00CE754D">
                <w:rPr>
                  <w:rFonts w:ascii="Arial" w:eastAsia="Times New Roman" w:hAnsi="Arial" w:cs="Arial"/>
                  <w:color w:val="0000FF"/>
                  <w:sz w:val="18"/>
                  <w:szCs w:val="18"/>
                  <w:u w:val="single"/>
                </w:rPr>
                <w:lastRenderedPageBreak/>
                <w:t>zarzadu-wojewodztwa-mazowieckiego-z-dnia-2023-12-05.html</w:t>
              </w:r>
            </w:hyperlink>
          </w:p>
          <w:p w14:paraId="5D6654C8" w14:textId="77777777" w:rsidR="008D7A1E" w:rsidRPr="00CE754D" w:rsidRDefault="008D7A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Prognoza oddziaływania na środowisko do Regionalnego planu transportowego województwa mazowieckiego  w perspektywie do 2030 roku: </w:t>
            </w:r>
          </w:p>
          <w:p w14:paraId="672F7E84" w14:textId="4989FA8C" w:rsidR="008D7A1E" w:rsidRPr="00CE754D" w:rsidRDefault="00E554D4" w:rsidP="00B439AA">
            <w:pPr>
              <w:spacing w:before="0" w:after="0" w:line="240" w:lineRule="auto"/>
              <w:rPr>
                <w:rFonts w:ascii="Arial" w:eastAsia="Calibri" w:hAnsi="Arial" w:cs="Arial"/>
                <w:sz w:val="18"/>
                <w:szCs w:val="18"/>
              </w:rPr>
            </w:pPr>
            <w:hyperlink r:id="rId138" w:history="1">
              <w:r w:rsidRPr="00CE754D">
                <w:rPr>
                  <w:rStyle w:val="Hipercze"/>
                  <w:rFonts w:ascii="Arial" w:eastAsia="Calibri" w:hAnsi="Arial" w:cs="Arial"/>
                  <w:sz w:val="18"/>
                  <w:szCs w:val="18"/>
                </w:rPr>
                <w:t>https://mazovia.pl/pl/bip/dokumenty-strategiczne/regionalny-plan-transportowy-wojewodztwa-mazowieckiego-w-perspektywie-do-2030-roku.html</w:t>
              </w:r>
            </w:hyperlink>
            <w:r w:rsidRPr="00CE754D">
              <w:rPr>
                <w:rFonts w:ascii="Arial" w:eastAsia="Calibri" w:hAnsi="Arial" w:cs="Arial"/>
                <w:sz w:val="18"/>
                <w:szCs w:val="18"/>
              </w:rPr>
              <w:t xml:space="preserve"> </w:t>
            </w:r>
            <w:r w:rsidR="008D7A1E" w:rsidRPr="00CE754D">
              <w:rPr>
                <w:rFonts w:ascii="Arial" w:eastAsia="Calibri" w:hAnsi="Arial" w:cs="Arial"/>
                <w:sz w:val="18"/>
                <w:szCs w:val="18"/>
              </w:rPr>
              <w:t xml:space="preserve"> </w:t>
            </w:r>
          </w:p>
          <w:p w14:paraId="24157728" w14:textId="77777777" w:rsidR="008D7A1E" w:rsidRPr="00CE754D" w:rsidRDefault="008D7A1E" w:rsidP="00B439AA">
            <w:pPr>
              <w:spacing w:before="0" w:after="0" w:line="240" w:lineRule="auto"/>
              <w:rPr>
                <w:rFonts w:ascii="Arial" w:eastAsia="Calibri" w:hAnsi="Arial" w:cs="Arial"/>
                <w:sz w:val="18"/>
                <w:szCs w:val="18"/>
              </w:rPr>
            </w:pPr>
          </w:p>
          <w:p w14:paraId="6292A026" w14:textId="71BA290A" w:rsidR="0001091E" w:rsidRPr="00CE754D" w:rsidDel="00421ED0" w:rsidRDefault="0001091E" w:rsidP="00B439AA">
            <w:pPr>
              <w:spacing w:before="0" w:after="0" w:line="240" w:lineRule="auto"/>
              <w:rPr>
                <w:rFonts w:ascii="Arial" w:eastAsia="Calibri" w:hAnsi="Arial" w:cs="Arial"/>
                <w:sz w:val="18"/>
                <w:szCs w:val="18"/>
              </w:rPr>
            </w:pPr>
          </w:p>
        </w:tc>
        <w:tc>
          <w:tcPr>
            <w:tcW w:w="3550" w:type="dxa"/>
          </w:tcPr>
          <w:p w14:paraId="5A12BD0A"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lastRenderedPageBreak/>
              <w:t>Na poziomie regionalnym:</w:t>
            </w:r>
          </w:p>
          <w:p w14:paraId="1BEB00FA"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 </w:t>
            </w:r>
          </w:p>
          <w:p w14:paraId="4A702818" w14:textId="77777777" w:rsidR="00C57F50" w:rsidRPr="00CE754D" w:rsidRDefault="00C57F5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Regionalny plan transportowy jest zgodny i uwzględnia wszystkie dokumenty </w:t>
            </w:r>
            <w:r w:rsidRPr="00CE754D">
              <w:rPr>
                <w:rFonts w:ascii="Arial" w:eastAsia="Calibri" w:hAnsi="Arial" w:cs="Arial"/>
                <w:sz w:val="18"/>
                <w:szCs w:val="18"/>
              </w:rPr>
              <w:lastRenderedPageBreak/>
              <w:t xml:space="preserve">dotyczące planowania transportu na szczeblu krajowym </w:t>
            </w:r>
          </w:p>
          <w:p w14:paraId="2E16CDF6" w14:textId="76DAFEDC" w:rsidR="0001091E" w:rsidRPr="00CE754D" w:rsidDel="003B47B6" w:rsidRDefault="00C57F50"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 Planie dokonano oceny planowanych inwestycji w oparciu o wieloaspektową analizę popytu, która stanowiła uproszczone podejście do modelowania ruchu. W przeprowadzonych analizach uwzględniono funkcjonowanie wszystkich elementów systemu transportowego w regionie. W analizie popytu określone zostały między innymi główne generatory ruchu, powiązania funkcjonalne oraz potoki ruchu w poszczególnych rodzajach transportu. wykorzystany w Planie wykonany został w 2021 roku na zlecenie Województwa Mazowieckiego przez Politechnikę Krakowską i stanowi aktualizację modelu podróży województwa mazowieckiego, wykonanego w 2015 r. w ramach opracowania pt. Wykonanie modeli podróży w województwie mazowieckim, w ramach projektu „Trendy rozwojowe Mazowsza”. W aktualizacji modelu wykorzystany został także krajowy Zintegrowany Model Ruchu (ZMR), opracowywany przez Centrum Unijnych Projektów Transportowych (CUPT). Dla każdego z wyodrębnionych zadań inwestycyjnych na poziomie regionalnym dokonano oszacowania kosztów realizacji inwestycji.</w:t>
            </w:r>
          </w:p>
        </w:tc>
      </w:tr>
      <w:tr w:rsidR="0001091E" w:rsidRPr="00CE754D" w14:paraId="597047C7" w14:textId="77777777" w:rsidTr="009000F4">
        <w:trPr>
          <w:trHeight w:val="3830"/>
        </w:trPr>
        <w:tc>
          <w:tcPr>
            <w:tcW w:w="1560" w:type="dxa"/>
            <w:vMerge/>
          </w:tcPr>
          <w:p w14:paraId="74589EAE"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06CC5E41"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69489118"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1FF32960"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4E8711AE" w14:textId="46071243"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D65E6F" w:rsidRPr="00CE754D">
              <w:rPr>
                <w:rFonts w:ascii="Arial" w:eastAsia="Calibri" w:hAnsi="Arial" w:cs="Arial"/>
                <w:b/>
                <w:bCs/>
                <w:sz w:val="18"/>
                <w:szCs w:val="18"/>
              </w:rPr>
              <w:t>.</w:t>
            </w:r>
          </w:p>
          <w:p w14:paraId="2EBE16D4"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jest spójne z elementami zintegrowanego krajowego planu</w:t>
            </w:r>
          </w:p>
          <w:p w14:paraId="4D7E9BF4"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dziedzinie energii i klimatu dotyczącymi transportu;</w:t>
            </w:r>
          </w:p>
          <w:p w14:paraId="0D31D0C9"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5E232356" w14:textId="60A0152B" w:rsidR="00BE1422"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TAK</w:t>
            </w:r>
            <w:r w:rsidR="00BE1422" w:rsidRPr="00CE754D">
              <w:rPr>
                <w:rFonts w:ascii="Arial" w:eastAsia="Calibri" w:hAnsi="Arial" w:cs="Arial"/>
                <w:b/>
                <w:bCs/>
                <w:sz w:val="18"/>
                <w:szCs w:val="18"/>
              </w:rPr>
              <w:t xml:space="preserve"> </w:t>
            </w:r>
          </w:p>
          <w:p w14:paraId="4B236D22" w14:textId="5AFF0322" w:rsidR="0001091E" w:rsidRPr="00CE754D" w:rsidRDefault="0001091E" w:rsidP="00B439AA">
            <w:pPr>
              <w:spacing w:before="0" w:after="0" w:line="240" w:lineRule="auto"/>
              <w:rPr>
                <w:rFonts w:ascii="Arial" w:eastAsia="Calibri" w:hAnsi="Arial" w:cs="Arial"/>
                <w:sz w:val="18"/>
                <w:szCs w:val="18"/>
              </w:rPr>
            </w:pPr>
          </w:p>
        </w:tc>
        <w:tc>
          <w:tcPr>
            <w:tcW w:w="3478" w:type="dxa"/>
          </w:tcPr>
          <w:p w14:paraId="26561B9D"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6638247F" w14:textId="77777777" w:rsidR="00BE1422" w:rsidRPr="00CE754D" w:rsidRDefault="00BE142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Szczegółowy opis sposobu wypełnienia tego kryterium i całego warunku w załączonym raporcie.</w:t>
            </w:r>
          </w:p>
          <w:p w14:paraId="13687592" w14:textId="2CDAF00E"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Krajowy plan na rzecz energii i klimatu na lata 2021-2030 (</w:t>
            </w:r>
            <w:proofErr w:type="spellStart"/>
            <w:r w:rsidRPr="00CE754D">
              <w:rPr>
                <w:rFonts w:ascii="Arial" w:eastAsia="Calibri" w:hAnsi="Arial" w:cs="Arial"/>
                <w:bCs/>
                <w:sz w:val="18"/>
                <w:szCs w:val="18"/>
              </w:rPr>
              <w:t>KPEiK</w:t>
            </w:r>
            <w:proofErr w:type="spellEnd"/>
            <w:r w:rsidRPr="00CE754D">
              <w:rPr>
                <w:rFonts w:ascii="Arial" w:eastAsia="Calibri" w:hAnsi="Arial" w:cs="Arial"/>
                <w:bCs/>
                <w:sz w:val="18"/>
                <w:szCs w:val="18"/>
              </w:rPr>
              <w:t>)</w:t>
            </w:r>
          </w:p>
          <w:p w14:paraId="297317C4" w14:textId="77777777" w:rsidR="0001091E" w:rsidRPr="00CE754D" w:rsidRDefault="0001091E" w:rsidP="00B439AA">
            <w:pPr>
              <w:spacing w:before="0" w:after="0" w:line="240" w:lineRule="auto"/>
              <w:rPr>
                <w:rFonts w:ascii="Arial" w:eastAsia="Calibri" w:hAnsi="Arial" w:cs="Arial"/>
                <w:sz w:val="18"/>
                <w:szCs w:val="18"/>
              </w:rPr>
            </w:pPr>
            <w:hyperlink r:id="rId139" w:history="1">
              <w:r w:rsidRPr="00CE754D">
                <w:rPr>
                  <w:rFonts w:ascii="Arial" w:eastAsia="Calibri" w:hAnsi="Arial" w:cs="Arial"/>
                  <w:color w:val="0000FF"/>
                  <w:sz w:val="18"/>
                  <w:szCs w:val="18"/>
                  <w:u w:val="single"/>
                </w:rPr>
                <w:t>https://www.gov.pl/web/aktywa-panstwowe/krajowy-plan-na-rzecz-energii-i-klimatu-na-lata-2021-2030-przekazany-do-ke</w:t>
              </w:r>
            </w:hyperlink>
          </w:p>
          <w:p w14:paraId="291EA172"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07B67A73" w14:textId="47C9C505"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35876D95" w14:textId="2783B7FC"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39DC46C7" w14:textId="77777777" w:rsidR="0001091E" w:rsidRPr="00CE754D" w:rsidRDefault="0001091E" w:rsidP="00B439AA">
            <w:pPr>
              <w:spacing w:before="0" w:after="0" w:line="240" w:lineRule="auto"/>
              <w:rPr>
                <w:rFonts w:ascii="Arial" w:eastAsia="Calibri" w:hAnsi="Arial" w:cs="Arial"/>
                <w:bCs/>
                <w:sz w:val="18"/>
                <w:szCs w:val="18"/>
              </w:rPr>
            </w:pPr>
            <w:bookmarkStart w:id="251" w:name="_Hlk154146517"/>
            <w:r w:rsidRPr="00CE754D">
              <w:rPr>
                <w:rFonts w:ascii="Arial" w:eastAsia="Calibri" w:hAnsi="Arial" w:cs="Arial"/>
                <w:bCs/>
                <w:sz w:val="18"/>
                <w:szCs w:val="18"/>
              </w:rPr>
              <w:t xml:space="preserve">Funkcjonujący w Polsce system kompleksowego planowania rozwoju transportu jest </w:t>
            </w:r>
            <w:bookmarkEnd w:id="251"/>
            <w:r w:rsidRPr="00CE754D">
              <w:rPr>
                <w:rFonts w:ascii="Arial" w:eastAsia="Calibri" w:hAnsi="Arial" w:cs="Arial"/>
                <w:bCs/>
                <w:sz w:val="18"/>
                <w:szCs w:val="18"/>
              </w:rPr>
              <w:t>spójny z Krajowym planem na rzecz energii i klimatu na lata 2021-2030 (</w:t>
            </w:r>
            <w:proofErr w:type="spellStart"/>
            <w:r w:rsidRPr="00CE754D">
              <w:rPr>
                <w:rFonts w:ascii="Arial" w:eastAsia="Calibri" w:hAnsi="Arial" w:cs="Arial"/>
                <w:bCs/>
                <w:sz w:val="18"/>
                <w:szCs w:val="18"/>
              </w:rPr>
              <w:t>KPEiK</w:t>
            </w:r>
            <w:proofErr w:type="spellEnd"/>
            <w:r w:rsidRPr="00CE754D">
              <w:rPr>
                <w:rFonts w:ascii="Arial" w:eastAsia="Calibri" w:hAnsi="Arial" w:cs="Arial"/>
                <w:bCs/>
                <w:sz w:val="18"/>
                <w:szCs w:val="18"/>
              </w:rPr>
              <w:t xml:space="preserve">). </w:t>
            </w:r>
          </w:p>
          <w:p w14:paraId="52940CCB" w14:textId="77777777" w:rsidR="0001091E" w:rsidRPr="00CE754D" w:rsidRDefault="0001091E" w:rsidP="00B439AA">
            <w:pPr>
              <w:spacing w:before="0" w:after="0" w:line="240" w:lineRule="auto"/>
              <w:rPr>
                <w:rFonts w:ascii="Arial" w:eastAsia="Calibri" w:hAnsi="Arial" w:cs="Arial"/>
                <w:bCs/>
                <w:sz w:val="18"/>
                <w:szCs w:val="18"/>
              </w:rPr>
            </w:pPr>
            <w:proofErr w:type="spellStart"/>
            <w:r w:rsidRPr="00CE754D">
              <w:rPr>
                <w:rFonts w:ascii="Arial" w:eastAsia="Calibri" w:hAnsi="Arial" w:cs="Arial"/>
                <w:bCs/>
                <w:sz w:val="18"/>
                <w:szCs w:val="18"/>
              </w:rPr>
              <w:t>KPEiK</w:t>
            </w:r>
            <w:proofErr w:type="spellEnd"/>
            <w:r w:rsidRPr="00CE754D">
              <w:rPr>
                <w:rFonts w:ascii="Arial" w:eastAsia="Calibri" w:hAnsi="Arial" w:cs="Arial"/>
                <w:bCs/>
                <w:sz w:val="18"/>
                <w:szCs w:val="18"/>
              </w:rPr>
              <w:t xml:space="preserve"> zawiera działania na rzecz realizacji 5 wymiarów unii energetycznej oraz wyznacza cele klimatyczno-energetyczne na 2030 r., w tym m.in. 14% udział OZE w końcowym zużyciu energii brutto w 2030 r. w transporcie. Kluczowe działania w tym zakresie podejmowane są w sektorze wytwarzania i dystrybucji energii.</w:t>
            </w:r>
          </w:p>
          <w:p w14:paraId="69D2DCDF" w14:textId="39AE203F"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Cs/>
                <w:sz w:val="18"/>
                <w:szCs w:val="18"/>
              </w:rPr>
              <w:t>Działania w sektorze transportu (ujęte w Strategii oraz planach sektorowych) będą przyczyniać się do: obniżenia emisyjności, efektywności energetycznej, bezpieczeństwa energetycznego oraz rozwoju badań naukowych, innowacji i konkurencyjności.</w:t>
            </w:r>
          </w:p>
        </w:tc>
      </w:tr>
      <w:tr w:rsidR="0001091E" w:rsidRPr="00CE754D" w14:paraId="39579932" w14:textId="77777777" w:rsidTr="00525EFE">
        <w:trPr>
          <w:trHeight w:val="3830"/>
        </w:trPr>
        <w:tc>
          <w:tcPr>
            <w:tcW w:w="1560" w:type="dxa"/>
            <w:vMerge/>
          </w:tcPr>
          <w:p w14:paraId="54E2FA5A"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22AB2C4D"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1BCF52ED"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7BAD167A"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3A4431FE"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653EB7DC"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638A30B2" w14:textId="42C1C746"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Na poziomie regionalnym:</w:t>
            </w:r>
          </w:p>
          <w:p w14:paraId="477B033E" w14:textId="77777777" w:rsidR="0001091E" w:rsidRPr="00CE754D" w:rsidRDefault="0001091E" w:rsidP="00B439AA">
            <w:pPr>
              <w:spacing w:before="0" w:after="0" w:line="240" w:lineRule="auto"/>
              <w:rPr>
                <w:rFonts w:ascii="Arial" w:eastAsia="Calibri" w:hAnsi="Arial" w:cs="Arial"/>
                <w:sz w:val="18"/>
                <w:szCs w:val="18"/>
              </w:rPr>
            </w:pPr>
            <w:hyperlink r:id="rId140" w:history="1">
              <w:r w:rsidRPr="00CE754D">
                <w:rPr>
                  <w:rStyle w:val="Hipercze"/>
                  <w:rFonts w:ascii="Arial" w:eastAsia="Calibri" w:hAnsi="Arial" w:cs="Arial"/>
                  <w:sz w:val="18"/>
                  <w:szCs w:val="18"/>
                </w:rPr>
                <w:t>https://bip.mazovia.pl/pl/bip/zarzad/rejestr-uchwal-zarzadu/uchwala-201745323-zarzadu-wojewodztwa-mazowieckiego-z-dnia-2023-12-05.html</w:t>
              </w:r>
            </w:hyperlink>
          </w:p>
          <w:p w14:paraId="4FE9CAFD" w14:textId="77777777" w:rsidR="0001091E" w:rsidRPr="00CE754D" w:rsidRDefault="0001091E" w:rsidP="00B439AA">
            <w:pPr>
              <w:spacing w:before="0" w:after="0" w:line="240" w:lineRule="auto"/>
              <w:rPr>
                <w:rFonts w:ascii="Arial" w:eastAsia="Calibri" w:hAnsi="Arial" w:cs="Arial"/>
                <w:bCs/>
                <w:sz w:val="18"/>
                <w:szCs w:val="18"/>
              </w:rPr>
            </w:pPr>
          </w:p>
          <w:p w14:paraId="322063EA" w14:textId="74F69DA1" w:rsidR="008A6FD6" w:rsidRPr="00CE754D" w:rsidRDefault="008A6FD6" w:rsidP="00B439AA">
            <w:pPr>
              <w:spacing w:before="0" w:after="0" w:line="240" w:lineRule="auto"/>
              <w:rPr>
                <w:rFonts w:ascii="Arial" w:eastAsia="Calibri" w:hAnsi="Arial" w:cs="Arial"/>
                <w:bCs/>
                <w:sz w:val="18"/>
                <w:szCs w:val="18"/>
              </w:rPr>
            </w:pPr>
            <w:hyperlink r:id="rId141" w:history="1">
              <w:r w:rsidRPr="00CE754D">
                <w:rPr>
                  <w:rStyle w:val="Hipercze"/>
                  <w:rFonts w:ascii="Arial" w:eastAsia="Calibri" w:hAnsi="Arial" w:cs="Arial"/>
                  <w:bCs/>
                  <w:sz w:val="18"/>
                  <w:szCs w:val="18"/>
                </w:rPr>
                <w:t>https://mazovia.pl/pl/bip/dokumenty-strategiczne/regionalny-plan-transportowy-wojewodztwa-mazowieckiego-w-perspektywie-do-2030-roku.html</w:t>
              </w:r>
            </w:hyperlink>
            <w:r w:rsidRPr="00CE754D">
              <w:rPr>
                <w:rFonts w:ascii="Arial" w:eastAsia="Calibri" w:hAnsi="Arial" w:cs="Arial"/>
                <w:bCs/>
                <w:sz w:val="18"/>
                <w:szCs w:val="18"/>
              </w:rPr>
              <w:t xml:space="preserve"> </w:t>
            </w:r>
          </w:p>
        </w:tc>
        <w:tc>
          <w:tcPr>
            <w:tcW w:w="3550" w:type="dxa"/>
          </w:tcPr>
          <w:p w14:paraId="0311F7C8"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Na poziomie regionalnym:</w:t>
            </w:r>
          </w:p>
          <w:p w14:paraId="635B6F5F"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Spełnieniem warunku na poziomie regionalnym jest uchwalenie przez Zarząd Województwa Mazowieckiego dokumentu: Regionalny Plan Transportowy Województwa Mazowieckiego w perspektywie do 2030 roku: </w:t>
            </w:r>
          </w:p>
          <w:p w14:paraId="6085149F" w14:textId="77777777" w:rsidR="0034388C" w:rsidRPr="00CE754D" w:rsidRDefault="0034388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Plan transportowy zakłada minimalizację negatywnego oddziaływania transportu na globalne zmiany klimatyczne oraz stan środowiska naturalnego w województwie. Proponowane są takie rozwiązania, które mają na celu korzystne dla środowiska zmiany w strukturze przewozów osób i towarów, strukturze pojazdów i taboru, względnie działania ograniczające transportochłonność. W tym kontekście szczególne znaczenie mają zmiany idące w kierunku zmniejszenia emisji oraz rozwoju rozwiązań multimodalnych.</w:t>
            </w:r>
          </w:p>
          <w:p w14:paraId="1FA5DE8D" w14:textId="6C74FA24" w:rsidR="0001091E" w:rsidRPr="00CE754D" w:rsidDel="00F222A6" w:rsidRDefault="0034388C"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Zapisy Planu transportowego, a zwłaszcza określone w dokumencie cele strategiczne i szczegółowe oraz przypisane im działania są zgodne z krajową polityką na rzecz energii i klimatu. W dokumencie dokonano oceny zagrożeń klimatycznych i wrażliwości regionalnego systemu transportowego na te zagrożenia. W oparciu o dostępne dane dokonano oceny emisji gazów cieplarnianych.</w:t>
            </w:r>
          </w:p>
        </w:tc>
      </w:tr>
      <w:tr w:rsidR="0001091E" w:rsidRPr="00CE754D" w14:paraId="39C5A81D" w14:textId="77777777" w:rsidTr="00525EFE">
        <w:trPr>
          <w:trHeight w:val="1119"/>
        </w:trPr>
        <w:tc>
          <w:tcPr>
            <w:tcW w:w="1560" w:type="dxa"/>
            <w:vMerge/>
          </w:tcPr>
          <w:p w14:paraId="437E854B"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67CC6C94"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286E5DE8"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2D155597" w14:textId="77777777" w:rsidR="0001091E" w:rsidRPr="00CE754D" w:rsidRDefault="0001091E" w:rsidP="00B439AA">
            <w:pPr>
              <w:spacing w:before="0" w:after="0" w:line="240" w:lineRule="auto"/>
              <w:rPr>
                <w:rFonts w:ascii="Arial" w:eastAsia="Calibri" w:hAnsi="Arial" w:cs="Arial"/>
                <w:sz w:val="18"/>
                <w:szCs w:val="18"/>
              </w:rPr>
            </w:pPr>
          </w:p>
        </w:tc>
        <w:tc>
          <w:tcPr>
            <w:tcW w:w="2063" w:type="dxa"/>
          </w:tcPr>
          <w:p w14:paraId="26814033" w14:textId="18548110"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3</w:t>
            </w:r>
            <w:r w:rsidR="00D65E6F" w:rsidRPr="00CE754D">
              <w:rPr>
                <w:rFonts w:ascii="Arial" w:eastAsia="Calibri" w:hAnsi="Arial" w:cs="Arial"/>
                <w:b/>
                <w:bCs/>
                <w:sz w:val="18"/>
                <w:szCs w:val="18"/>
              </w:rPr>
              <w:t>.</w:t>
            </w:r>
          </w:p>
          <w:p w14:paraId="47889CCC"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obejmuje inwestycje w korytarze sieci bazowej TEN-T zgodnie</w:t>
            </w:r>
          </w:p>
          <w:p w14:paraId="5EF427C2"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z definicją w rozporządzeniu w sprawie CEF, zgodnie</w:t>
            </w:r>
          </w:p>
          <w:p w14:paraId="57A61BA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 odpowiednimi planami prac dotyczącymi korytarzy sieci </w:t>
            </w:r>
          </w:p>
          <w:p w14:paraId="1A80089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bazowej TEN-T;</w:t>
            </w:r>
          </w:p>
          <w:p w14:paraId="3CD6A621"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tcPr>
          <w:p w14:paraId="11B023F2" w14:textId="6817D3DF"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7B82E52A" w14:textId="214A9525" w:rsidR="0001091E" w:rsidRPr="00CE754D" w:rsidRDefault="005F01F3"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Spełnienie warunku realizowane będzie na poziomie krajowym</w:t>
            </w:r>
            <w:r w:rsidR="0001091E" w:rsidRPr="00CE754D">
              <w:rPr>
                <w:rFonts w:ascii="Arial" w:eastAsia="Calibri" w:hAnsi="Arial" w:cs="Arial"/>
                <w:b/>
                <w:bCs/>
                <w:sz w:val="18"/>
                <w:szCs w:val="18"/>
              </w:rPr>
              <w:t>:</w:t>
            </w:r>
          </w:p>
          <w:p w14:paraId="0960EE4A"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 xml:space="preserve">https://www.gov.pl/web/infrastruktura/projekt-strategii-zrownowazonego-rozwoju-transportu-do-2030-roku2 </w:t>
            </w:r>
          </w:p>
          <w:p w14:paraId="66A24C6C"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lastRenderedPageBreak/>
              <w:t>https://www.gov.pl/web/infrastruktura/rzadowy-program-budowy-drog-krajowych-do-2030-r-z-perspektywa-do-2033-r</w:t>
            </w:r>
          </w:p>
          <w:p w14:paraId="7B5AA645"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https://www.gov.pl/web/infrastruktura/krajowy-program-kolejowy</w:t>
            </w:r>
          </w:p>
          <w:p w14:paraId="5FA99981"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https://www.gov.pl/web/gospodarkamorska/program-rozwoju-polskich-portow-morskich-do-2030-roku</w:t>
            </w:r>
          </w:p>
          <w:p w14:paraId="0872CE32"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https://www.gov.pl/web/infrastruktura/krajowy-program-zeglugowy-do-roku-2030</w:t>
            </w:r>
          </w:p>
          <w:p w14:paraId="375D0FF5"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https://www.gov.pl/web/infrastruktura/polityka-rozwoju-lotnictwa-cywilnego-w-polsce-do-2030-r-z-perspektywa-do-2040-r</w:t>
            </w:r>
          </w:p>
          <w:p w14:paraId="083A01E6"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https://www.cpk.pl/pl/inwestycja/program-wieloletni</w:t>
            </w:r>
          </w:p>
          <w:p w14:paraId="34678A81"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https://www.gov.pl/web/infrastruktura/kierunki-rozwoju-transportu-intermodalnego</w:t>
            </w:r>
          </w:p>
          <w:p w14:paraId="03394850" w14:textId="77777777" w:rsidR="0001091E" w:rsidRPr="00CE754D" w:rsidRDefault="0001091E" w:rsidP="00B439AA">
            <w:pPr>
              <w:spacing w:before="0" w:after="0" w:line="240" w:lineRule="auto"/>
              <w:rPr>
                <w:rFonts w:ascii="Arial" w:eastAsia="Calibri" w:hAnsi="Arial" w:cs="Arial"/>
                <w:color w:val="0000FF"/>
                <w:sz w:val="18"/>
                <w:szCs w:val="18"/>
                <w:u w:val="single"/>
              </w:rPr>
            </w:pPr>
            <w:hyperlink r:id="rId142" w:history="1">
              <w:r w:rsidRPr="00CE754D">
                <w:rPr>
                  <w:rStyle w:val="Hipercze"/>
                  <w:rFonts w:ascii="Arial" w:eastAsia="Calibri" w:hAnsi="Arial" w:cs="Arial"/>
                  <w:sz w:val="18"/>
                  <w:szCs w:val="18"/>
                </w:rPr>
                <w:t>https://www.gov.pl/web/infrastruktura/program-wzmocnienia-krajowej-sieci-drogowej-do-2030-roku</w:t>
              </w:r>
            </w:hyperlink>
          </w:p>
          <w:p w14:paraId="2D5FBA3B"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2F6DF3F8"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3. Spełnione</w:t>
            </w:r>
          </w:p>
          <w:p w14:paraId="37941658" w14:textId="4729F41A"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961070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Cs/>
                <w:sz w:val="18"/>
                <w:szCs w:val="18"/>
              </w:rPr>
              <w:t xml:space="preserve">Funkcjonujący w Polsce system kompleksowego planowania rozwoju transportu </w:t>
            </w:r>
            <w:r w:rsidRPr="00CE754D">
              <w:rPr>
                <w:rFonts w:ascii="Arial" w:eastAsia="Calibri" w:hAnsi="Arial" w:cs="Arial"/>
                <w:sz w:val="18"/>
                <w:szCs w:val="18"/>
              </w:rPr>
              <w:t xml:space="preserve">uwzględnia wynikające z przepisów unijnych zobowiązanie do </w:t>
            </w:r>
            <w:r w:rsidRPr="00CE754D">
              <w:rPr>
                <w:rFonts w:ascii="Arial" w:eastAsia="Calibri" w:hAnsi="Arial" w:cs="Arial"/>
                <w:sz w:val="18"/>
                <w:szCs w:val="18"/>
              </w:rPr>
              <w:lastRenderedPageBreak/>
              <w:t xml:space="preserve">ukończenia do 2030 r. sieci bazowej TEN-T. </w:t>
            </w:r>
          </w:p>
          <w:p w14:paraId="3A579520" w14:textId="77777777" w:rsidR="0001091E" w:rsidRPr="00CE754D" w:rsidRDefault="0001091E" w:rsidP="00B439AA">
            <w:pPr>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 xml:space="preserve">Plany prac korytarzy sieci TEN-T opracowywane są przez Koordynatorów Europejskich w zgodzie i w oparciu o cele transeuropejskiej sieci transportowej, do których należą: przyczynianie się do zwiększenia spójności, wydajności, zrównoważonego charakteru transportu, a także zwiększanie korzyści dla użytkowników oraz priorytety, m.in. dotyczące zapewnienia optymalnej integracji różnych rodzajów transportu i interoperacyjności w obrębie rodzajów transportu, uzupełniania brakujących ogniw i rozwiązania problemu wąskich gardeł, w szczególności na odcinkach transgranicznych, promowania efektywnego i zrównoważonego wykorzystywania infrastruktury oraz, w razie konieczności, zwiększania przepustowości. </w:t>
            </w:r>
          </w:p>
          <w:p w14:paraId="4C782F91" w14:textId="22DC100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color w:val="000000"/>
                <w:sz w:val="18"/>
                <w:szCs w:val="18"/>
              </w:rPr>
              <w:t>Polskie plany obejmują m.in. inwestycje na odcinkach korytarzy sieci bazowej TEN-T Bałtyk-Adriatyk i Morze Północne-Bałtyk.</w:t>
            </w:r>
          </w:p>
        </w:tc>
      </w:tr>
      <w:tr w:rsidR="0001091E" w:rsidRPr="00CE754D" w14:paraId="0AB62142" w14:textId="77777777" w:rsidTr="002B29AC">
        <w:tc>
          <w:tcPr>
            <w:tcW w:w="1560" w:type="dxa"/>
            <w:vMerge/>
          </w:tcPr>
          <w:p w14:paraId="6ECF4396"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2060D6A4"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3E1722E0"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18A1C84A"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118D7B5A" w14:textId="7CE80BC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4</w:t>
            </w:r>
            <w:r w:rsidR="00D65E6F" w:rsidRPr="00CE754D">
              <w:rPr>
                <w:rFonts w:ascii="Arial" w:eastAsia="Calibri" w:hAnsi="Arial" w:cs="Arial"/>
                <w:b/>
                <w:bCs/>
                <w:sz w:val="18"/>
                <w:szCs w:val="18"/>
              </w:rPr>
              <w:t>.</w:t>
            </w:r>
          </w:p>
          <w:p w14:paraId="7BC1F592"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przypadku inwestycji poza korytarzami sieci bazowej TEN-T,</w:t>
            </w:r>
          </w:p>
          <w:p w14:paraId="5AF6E5FD"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tym na odcinkach transgranicznych, zapewnia </w:t>
            </w:r>
          </w:p>
          <w:p w14:paraId="4CE1EFCE"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komplementarność przez zapewnienie wystarczającego rozwoju </w:t>
            </w:r>
          </w:p>
          <w:p w14:paraId="12B983F6"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połączeń sieci miejskich, regionów i lokalnych społeczności</w:t>
            </w:r>
          </w:p>
          <w:p w14:paraId="72082AD6"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 siecią bazową TEN-T i jej węzłami;</w:t>
            </w:r>
          </w:p>
          <w:p w14:paraId="3E6055F8"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10CED93F" w14:textId="6F600ECB"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0B8C2C06" w14:textId="77777777" w:rsidR="00B40EA7" w:rsidRPr="00CE754D" w:rsidRDefault="00B40EA7"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5FBCFD70" w14:textId="77777777" w:rsidR="00BE1422" w:rsidRPr="00CE754D" w:rsidRDefault="00BE142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Szczegółowy opis sposobu wypełnienia tego kryterium i całego warunku w załączonym raporcie.</w:t>
            </w:r>
          </w:p>
          <w:p w14:paraId="66260A8D"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https://www.gov.pl/web/infrastruktura/rzadowy-program-budowy-drog-krajowych-do-2030-r-z-perspektywa-do-2033-r</w:t>
            </w:r>
          </w:p>
          <w:p w14:paraId="5C6FC200"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https://www.gov.pl/web/infrastruktura/krajowy-program-kolejowy</w:t>
            </w:r>
          </w:p>
          <w:p w14:paraId="467260BA"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https://www.gov.pl/web/gospodarkamorska/program-rozwoju-polskich-portow-morskich-do-2030-roku</w:t>
            </w:r>
          </w:p>
          <w:p w14:paraId="2CF59A89"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lastRenderedPageBreak/>
              <w:t>https://www.gov.pl/web/infrastruktura/krajowy-program-zeglugowy-do-roku-2030</w:t>
            </w:r>
          </w:p>
          <w:p w14:paraId="653640E0"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https://www.gov.pl/web/infrastruktura/polityka-rozwoju-lotnictwa-cywilnego-w-polsce-do-2030-r-z-perspektywa-do-2040-r</w:t>
            </w:r>
          </w:p>
          <w:p w14:paraId="6D63B9AC"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https://www.cpk.pl/pl/inwestycja/program-wieloletni</w:t>
            </w:r>
          </w:p>
          <w:p w14:paraId="25D6F5B2"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https://www.gov.pl/web/infrastruktura/kierunki-rozwoju-transportu-intermodalnego</w:t>
            </w:r>
          </w:p>
          <w:p w14:paraId="429C6B08"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https://www.gov.pl/web/infrastruktura/program-budowy-100-obwodnic-na-lata-2020---2031</w:t>
            </w:r>
          </w:p>
          <w:p w14:paraId="05C2E2AF" w14:textId="77777777" w:rsidR="0001091E" w:rsidRPr="00CE754D" w:rsidRDefault="0001091E" w:rsidP="00B439AA">
            <w:pPr>
              <w:spacing w:before="0" w:after="0" w:line="240" w:lineRule="auto"/>
              <w:rPr>
                <w:rFonts w:ascii="Arial" w:eastAsia="Calibri" w:hAnsi="Arial" w:cs="Arial"/>
                <w:bCs/>
                <w:sz w:val="18"/>
                <w:szCs w:val="18"/>
              </w:rPr>
            </w:pPr>
            <w:hyperlink r:id="rId143" w:history="1">
              <w:r w:rsidRPr="00CE754D">
                <w:rPr>
                  <w:rStyle w:val="Hipercze"/>
                  <w:rFonts w:ascii="Arial" w:eastAsia="Calibri" w:hAnsi="Arial" w:cs="Arial"/>
                  <w:bCs/>
                  <w:sz w:val="18"/>
                  <w:szCs w:val="18"/>
                </w:rPr>
                <w:t>https://www.gov.pl/web/infrastruktura/program-wzmocnienia-krajowej-sieci-drogowej-do-2030-roku</w:t>
              </w:r>
            </w:hyperlink>
          </w:p>
          <w:p w14:paraId="6A710AAB"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12FE9658"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4. Spełnione</w:t>
            </w:r>
          </w:p>
          <w:p w14:paraId="2EDCEBB7" w14:textId="6C4B979B"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68713F8D"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 transportu zapewnia łączność regionów i lokalnych społeczności, w tym Obszarów Strategicznej Interwencji z siecią bazową TEN-T.</w:t>
            </w:r>
          </w:p>
          <w:p w14:paraId="2F8E8CA3" w14:textId="64C3FA86"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W celu poprawy dostępności transportowej poszczególnych regionów, jak i w ramach tych regionów, podejmowane będą inwestycje łączące </w:t>
            </w:r>
            <w:r w:rsidRPr="00CE754D">
              <w:rPr>
                <w:rFonts w:ascii="Arial" w:eastAsia="Calibri" w:hAnsi="Arial" w:cs="Arial"/>
                <w:sz w:val="18"/>
                <w:szCs w:val="18"/>
              </w:rPr>
              <w:lastRenderedPageBreak/>
              <w:t xml:space="preserve">miasta i regiony, działania wpływające na poprawę komunikacji transportowej pomiędzy stolicami województw, pomiędzy najbliższymi dużymi ośrodkami miejskimi oraz powiązania ich z obszarami pozamiejskimi. W zadanie zwiększania dostępności wpisują się takie projekty, jak np. projekt Via </w:t>
            </w:r>
            <w:proofErr w:type="spellStart"/>
            <w:r w:rsidRPr="00CE754D">
              <w:rPr>
                <w:rFonts w:ascii="Arial" w:eastAsia="Calibri" w:hAnsi="Arial" w:cs="Arial"/>
                <w:sz w:val="18"/>
                <w:szCs w:val="18"/>
              </w:rPr>
              <w:t>Carpatia</w:t>
            </w:r>
            <w:proofErr w:type="spellEnd"/>
            <w:r w:rsidRPr="00CE754D">
              <w:rPr>
                <w:rFonts w:ascii="Arial" w:eastAsia="Calibri" w:hAnsi="Arial" w:cs="Arial"/>
                <w:sz w:val="18"/>
                <w:szCs w:val="18"/>
              </w:rPr>
              <w:t xml:space="preserve">, projekt Via </w:t>
            </w:r>
            <w:proofErr w:type="spellStart"/>
            <w:r w:rsidRPr="00CE754D">
              <w:rPr>
                <w:rFonts w:ascii="Arial" w:eastAsia="Calibri" w:hAnsi="Arial" w:cs="Arial"/>
                <w:sz w:val="18"/>
                <w:szCs w:val="18"/>
              </w:rPr>
              <w:t>Baltica</w:t>
            </w:r>
            <w:proofErr w:type="spellEnd"/>
            <w:r w:rsidRPr="00CE754D">
              <w:rPr>
                <w:rFonts w:ascii="Arial" w:eastAsia="Calibri" w:hAnsi="Arial" w:cs="Arial"/>
                <w:sz w:val="18"/>
                <w:szCs w:val="18"/>
              </w:rPr>
              <w:t>, inwestycje krajowe, łączące część ośrodków miejskich wschodniej Polski z Warszawą czy tzw. „Wschodnia Magistrala Kolejowa”. Realizowane będą również inwestycje polegające na budowie, przebudowie oraz remontach poszczególnych rodzajów dróg, obwodnic i mostów. Inwestycje w transport kolejowy prowadzone na liniach o znaczeniu krajowym będą uzupełnione komplementarnymi projektami na liniach o znaczeniu regionalnym oraz lokalnym.</w:t>
            </w:r>
          </w:p>
        </w:tc>
      </w:tr>
      <w:tr w:rsidR="0001091E" w:rsidRPr="00CE754D" w14:paraId="56B4CD6E" w14:textId="77777777" w:rsidTr="002B29AC">
        <w:tc>
          <w:tcPr>
            <w:tcW w:w="1560" w:type="dxa"/>
            <w:vMerge/>
          </w:tcPr>
          <w:p w14:paraId="36DBD92E"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2B278577"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2637F236"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4B53BC23"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66655F3B"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5A035670"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546F1D22"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45BD9138" w14:textId="77777777" w:rsidR="0001091E" w:rsidRPr="00CE754D" w:rsidRDefault="0001091E" w:rsidP="00B439AA">
            <w:pPr>
              <w:spacing w:before="0" w:after="0" w:line="240" w:lineRule="auto"/>
              <w:rPr>
                <w:rFonts w:ascii="Arial" w:eastAsia="Calibri" w:hAnsi="Arial" w:cs="Arial"/>
                <w:sz w:val="18"/>
                <w:szCs w:val="18"/>
              </w:rPr>
            </w:pPr>
            <w:hyperlink r:id="rId144" w:history="1">
              <w:r w:rsidRPr="00CE754D">
                <w:rPr>
                  <w:rStyle w:val="Hipercze"/>
                  <w:rFonts w:ascii="Arial" w:eastAsia="Calibri" w:hAnsi="Arial" w:cs="Arial"/>
                  <w:sz w:val="18"/>
                  <w:szCs w:val="18"/>
                </w:rPr>
                <w:t>https://bip.mazovia.pl/pl/bip/zarzad/rejestr-uchwal-zarzadu/uchwala-201745323-zarzadu-wojewodztwa-mazowieckiego-z-dnia-2023-12-05.html</w:t>
              </w:r>
            </w:hyperlink>
            <w:r w:rsidRPr="00CE754D">
              <w:rPr>
                <w:rFonts w:ascii="Arial" w:eastAsia="Calibri" w:hAnsi="Arial" w:cs="Arial"/>
                <w:sz w:val="18"/>
                <w:szCs w:val="18"/>
              </w:rPr>
              <w:t xml:space="preserve"> </w:t>
            </w:r>
          </w:p>
          <w:p w14:paraId="19EA5F05" w14:textId="77777777" w:rsidR="0001091E" w:rsidRPr="00CE754D" w:rsidRDefault="0001091E" w:rsidP="00B439AA">
            <w:pPr>
              <w:spacing w:before="0" w:after="0" w:line="240" w:lineRule="auto"/>
              <w:rPr>
                <w:rFonts w:ascii="Arial" w:eastAsia="Calibri" w:hAnsi="Arial" w:cs="Arial"/>
                <w:color w:val="0000FF"/>
                <w:sz w:val="18"/>
                <w:szCs w:val="18"/>
                <w:u w:val="single"/>
              </w:rPr>
            </w:pPr>
          </w:p>
          <w:p w14:paraId="4D17F821" w14:textId="1A6C5553" w:rsidR="00BE1085" w:rsidRPr="00CE754D" w:rsidRDefault="00BE1085"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https://mazovia.pl/pl/bip/dokumenty-strategiczne/regionalny-plan-transportowy-wojewodztwa-mazowieckiego-w-perspektywie-do-2030-roku.html</w:t>
            </w:r>
          </w:p>
        </w:tc>
        <w:tc>
          <w:tcPr>
            <w:tcW w:w="3550" w:type="dxa"/>
          </w:tcPr>
          <w:p w14:paraId="74A78602"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526B7A5B" w14:textId="77777777" w:rsidR="00316A4C"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316A4C" w:rsidRPr="00CE754D">
              <w:rPr>
                <w:rFonts w:ascii="Arial" w:eastAsia="Calibri" w:hAnsi="Arial" w:cs="Arial"/>
                <w:sz w:val="18"/>
                <w:szCs w:val="18"/>
              </w:rPr>
              <w:t>.</w:t>
            </w:r>
          </w:p>
          <w:p w14:paraId="4B226C2A" w14:textId="77777777" w:rsidR="00316A4C" w:rsidRPr="00CE754D" w:rsidRDefault="00316A4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Planowane inwestycje wynikające z dokumentu zapewniają komplementarność z siecią TEN-T przez zapewnienie odpowiednich połączeń sieci miejskich, regionów i lokalnych społeczności do sieci i jej węzłów.</w:t>
            </w:r>
          </w:p>
          <w:p w14:paraId="029C6320" w14:textId="77777777" w:rsidR="00316A4C" w:rsidRPr="00CE754D" w:rsidRDefault="00316A4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Sformułowane w dokumencie cele strategiczne i szczegółowe określają zasady funkcjonowania i rozwój </w:t>
            </w:r>
            <w:r w:rsidRPr="00CE754D">
              <w:rPr>
                <w:rFonts w:ascii="Arial" w:eastAsia="Calibri" w:hAnsi="Arial" w:cs="Arial"/>
                <w:sz w:val="18"/>
                <w:szCs w:val="18"/>
              </w:rPr>
              <w:lastRenderedPageBreak/>
              <w:t xml:space="preserve">regionalnego systemu transportowego z uwzględnieniem rozwoju sieci dróg wojewódzkich służącej zarówno głównym miastom regionu, jak i miastom powiatowym o zdolnościach rozwojowych, umożliwiających powiązanie tych miast ze sobą oraz w układach międzyregionalnych i krajowych. Za szczególnie istotne przyjmuje się także budowę lub modernizację ciągów dróg wojewódzkich uzupełniających sieć krajową oraz dowiązujących ośrodki do sieci TEN-T. </w:t>
            </w:r>
          </w:p>
          <w:p w14:paraId="2B96E3FB" w14:textId="15825B60" w:rsidR="0001091E" w:rsidRPr="00CE754D" w:rsidRDefault="00316A4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dokumencie określono proponowaną listę działań, których realizacja wpłynie na poprawę dostępności i spójności regionalnego systemu transportowego.</w:t>
            </w:r>
            <w:r w:rsidR="0001091E" w:rsidRPr="00CE754D">
              <w:rPr>
                <w:rFonts w:ascii="Arial" w:eastAsia="Calibri" w:hAnsi="Arial" w:cs="Arial"/>
                <w:sz w:val="18"/>
                <w:szCs w:val="18"/>
              </w:rPr>
              <w:t xml:space="preserve"> </w:t>
            </w:r>
          </w:p>
        </w:tc>
      </w:tr>
      <w:tr w:rsidR="0001091E" w:rsidRPr="00CE754D" w14:paraId="5F8BC861" w14:textId="77777777" w:rsidTr="00525EFE">
        <w:trPr>
          <w:trHeight w:val="1119"/>
        </w:trPr>
        <w:tc>
          <w:tcPr>
            <w:tcW w:w="1560" w:type="dxa"/>
            <w:vMerge/>
          </w:tcPr>
          <w:p w14:paraId="0826A4DE"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4D8F7B7D"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14815603"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40CD5E46" w14:textId="77777777" w:rsidR="0001091E" w:rsidRPr="00CE754D" w:rsidRDefault="0001091E" w:rsidP="00B439AA">
            <w:pPr>
              <w:spacing w:before="0" w:after="0" w:line="240" w:lineRule="auto"/>
              <w:rPr>
                <w:rFonts w:ascii="Arial" w:eastAsia="Calibri" w:hAnsi="Arial" w:cs="Arial"/>
                <w:sz w:val="18"/>
                <w:szCs w:val="18"/>
              </w:rPr>
            </w:pPr>
          </w:p>
        </w:tc>
        <w:tc>
          <w:tcPr>
            <w:tcW w:w="2063" w:type="dxa"/>
          </w:tcPr>
          <w:p w14:paraId="21A66B37" w14:textId="6D194170"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5</w:t>
            </w:r>
            <w:r w:rsidR="00D65E6F" w:rsidRPr="00CE754D">
              <w:rPr>
                <w:rFonts w:ascii="Arial" w:eastAsia="Calibri" w:hAnsi="Arial" w:cs="Arial"/>
                <w:b/>
                <w:bCs/>
                <w:sz w:val="18"/>
                <w:szCs w:val="18"/>
              </w:rPr>
              <w:t>.</w:t>
            </w:r>
          </w:p>
          <w:p w14:paraId="086BD0E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zapewnia interoperacyjność sieci kolejowej oraz, w stosownych przypadkach, przedstawia sprawozdanie z wdrażania europejskiego systemu zarządzania ruchem kolejowym (ERTMS) zgodnie z rozporządzeniem wykonawczym Komisji (UE) 2017/61;</w:t>
            </w:r>
          </w:p>
          <w:p w14:paraId="2B3A2967"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tcPr>
          <w:p w14:paraId="71531514" w14:textId="4D6EDD3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62D55728" w14:textId="77777777" w:rsidR="002A70FA" w:rsidRPr="00CE754D" w:rsidRDefault="002A70FA"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Spełnienie warunku realizowane będzie na poziomie krajowym:</w:t>
            </w:r>
          </w:p>
          <w:p w14:paraId="45CA0143" w14:textId="77777777" w:rsidR="00451C4D" w:rsidRPr="00CE754D" w:rsidRDefault="00451C4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Szczegółowy opis sposobu wypełnienia tego kryterium i całego warunku w załączonym raporcie. </w:t>
            </w:r>
          </w:p>
          <w:p w14:paraId="14D3C8E6" w14:textId="719F3B8E" w:rsidR="00451C4D" w:rsidRPr="00CE754D" w:rsidRDefault="00451C4D"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Polska zapewnia interoperacyjność sieci i będzie monitorować stan wdrożenia</w:t>
            </w:r>
            <w:r w:rsidRPr="00CE754D">
              <w:rPr>
                <w:rFonts w:ascii="Arial" w:eastAsia="Calibri" w:hAnsi="Arial" w:cs="Arial"/>
                <w:b/>
                <w:bCs/>
                <w:sz w:val="18"/>
                <w:szCs w:val="18"/>
              </w:rPr>
              <w:t xml:space="preserve"> </w:t>
            </w:r>
            <w:r w:rsidRPr="00CE754D">
              <w:rPr>
                <w:rFonts w:ascii="Arial" w:eastAsia="Calibri" w:hAnsi="Arial" w:cs="Arial"/>
                <w:sz w:val="18"/>
                <w:szCs w:val="18"/>
              </w:rPr>
              <w:t>ERTMS zgodnie ze zmianami wprowadzanymi aktualnie w przepisach dotyczących sieci TEN-T.</w:t>
            </w:r>
          </w:p>
          <w:p w14:paraId="44EA7EA1" w14:textId="46390869" w:rsidR="0001091E" w:rsidRPr="00CE754D" w:rsidRDefault="0001091E" w:rsidP="00B439AA">
            <w:pPr>
              <w:spacing w:before="0" w:after="0" w:line="240" w:lineRule="auto"/>
              <w:rPr>
                <w:rFonts w:ascii="Arial" w:eastAsia="Calibri" w:hAnsi="Arial" w:cs="Arial"/>
                <w:bCs/>
                <w:sz w:val="18"/>
                <w:szCs w:val="18"/>
              </w:rPr>
            </w:pPr>
            <w:hyperlink r:id="rId145" w:history="1">
              <w:r w:rsidRPr="00CE754D">
                <w:rPr>
                  <w:rStyle w:val="Hipercze"/>
                  <w:rFonts w:ascii="Arial" w:eastAsia="Calibri" w:hAnsi="Arial" w:cs="Arial"/>
                  <w:bCs/>
                  <w:sz w:val="18"/>
                  <w:szCs w:val="18"/>
                </w:rPr>
                <w:t>https://www.gov.pl/web/infrastruktura/krajowy-plan-wdrozenia-technicznej-specyfikacji-interoperacyjnosci-sterowanie</w:t>
              </w:r>
            </w:hyperlink>
            <w:r w:rsidRPr="00CE754D">
              <w:rPr>
                <w:rFonts w:ascii="Arial" w:eastAsia="Calibri" w:hAnsi="Arial" w:cs="Arial"/>
                <w:bCs/>
                <w:sz w:val="18"/>
                <w:szCs w:val="18"/>
              </w:rPr>
              <w:t xml:space="preserve"> </w:t>
            </w:r>
          </w:p>
          <w:p w14:paraId="38F673C2" w14:textId="77777777" w:rsidR="0001091E" w:rsidRPr="00CE754D" w:rsidRDefault="0001091E" w:rsidP="00B439AA">
            <w:pPr>
              <w:spacing w:before="0" w:after="0" w:line="240" w:lineRule="auto"/>
              <w:rPr>
                <w:rFonts w:ascii="Arial" w:eastAsia="Calibri" w:hAnsi="Arial" w:cs="Arial"/>
                <w:bCs/>
                <w:sz w:val="18"/>
                <w:szCs w:val="18"/>
              </w:rPr>
            </w:pPr>
          </w:p>
          <w:p w14:paraId="1B5C971B" w14:textId="636CC901" w:rsidR="00160727" w:rsidRPr="00CE754D" w:rsidRDefault="00160727" w:rsidP="00B439AA">
            <w:pPr>
              <w:spacing w:before="0" w:after="0" w:line="240" w:lineRule="auto"/>
              <w:rPr>
                <w:rFonts w:ascii="Arial" w:eastAsia="Calibri" w:hAnsi="Arial" w:cs="Arial"/>
                <w:bCs/>
                <w:sz w:val="18"/>
                <w:szCs w:val="18"/>
              </w:rPr>
            </w:pPr>
          </w:p>
        </w:tc>
        <w:tc>
          <w:tcPr>
            <w:tcW w:w="3550" w:type="dxa"/>
          </w:tcPr>
          <w:p w14:paraId="647E5D1F" w14:textId="478C16E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 Spełnione</w:t>
            </w:r>
          </w:p>
          <w:p w14:paraId="169C59B6"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208BAF9F" w14:textId="3C18B0ED"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Funkcjonujący w Polsce system kompleksowego planowania rozwoju transportu uwzględnia kwestie interoperacyjności sieci kolejowej. </w:t>
            </w:r>
            <w:r w:rsidR="006C477D" w:rsidRPr="00CE754D">
              <w:rPr>
                <w:rFonts w:ascii="Arial" w:hAnsi="Arial" w:cs="Arial"/>
                <w:sz w:val="18"/>
                <w:szCs w:val="18"/>
              </w:rPr>
              <w:t xml:space="preserve"> </w:t>
            </w:r>
            <w:r w:rsidR="006C477D" w:rsidRPr="00CE754D">
              <w:rPr>
                <w:rFonts w:ascii="Arial" w:eastAsia="Calibri" w:hAnsi="Arial" w:cs="Arial"/>
                <w:sz w:val="18"/>
                <w:szCs w:val="18"/>
              </w:rPr>
              <w:t>Działania w tym zakresie realizowane będą w głównej mierze na szczeblu krajowym. Polegać one będą m.in. na wdrażaniu systemów ERTMS na liniach kolejowych.</w:t>
            </w:r>
          </w:p>
          <w:p w14:paraId="29DD293A"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Głównym dokumentem w zakresie wdrażania ERTMS na liniach kolejowych w Polsce dotychczas były Krajowy Plan Wdrażania Technicznej Specyfikacji Interoperacyjności „Sterowanie” (z 2017 r.) wraz z Suplementem do Krajowego Planu Wdrażania Technicznej Specyfikacji Interoperacyjności „Sterowanie” (z 2018 r.). Zgodnie z wymaganiami najnowszej TSI Sterowanie </w:t>
            </w:r>
            <w:r w:rsidRPr="00CE754D">
              <w:rPr>
                <w:rFonts w:ascii="Arial" w:eastAsia="Calibri" w:hAnsi="Arial" w:cs="Arial"/>
                <w:sz w:val="18"/>
                <w:szCs w:val="18"/>
              </w:rPr>
              <w:lastRenderedPageBreak/>
              <w:t>(rozporządzenie wykonawcze Komisji 2023/1695) do dnia 15.06.2024 r. Polska opracowała i przekazała do  KE nową wersję Krajowego Planu Wdrażania Technicznej Specyfikacji Interoperacyjności „Sterowanie”.</w:t>
            </w:r>
          </w:p>
          <w:p w14:paraId="24834DF8"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Kwestia wdrażania ERTMS została również uwzględniona w KPK do 2030 r., a system ten będzie wdrażany także w ramach Inwestycji Podprogramu Kolejowego CPK.</w:t>
            </w:r>
          </w:p>
          <w:p w14:paraId="6D332E80" w14:textId="5FF4B52A" w:rsidR="009634CD"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Polska będzie monitorować stan wdrażania ERTMS na sieci kolejowej zgodnie z planowanymi zmianami w przepisach w tym zakresie.</w:t>
            </w:r>
          </w:p>
        </w:tc>
      </w:tr>
      <w:tr w:rsidR="0001091E" w:rsidRPr="00CE754D" w14:paraId="461E746E" w14:textId="77777777" w:rsidTr="0022768C">
        <w:trPr>
          <w:trHeight w:val="3007"/>
        </w:trPr>
        <w:tc>
          <w:tcPr>
            <w:tcW w:w="1560" w:type="dxa"/>
            <w:vMerge/>
          </w:tcPr>
          <w:p w14:paraId="10931007"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74DA8766"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7E89505B"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74DCC072"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53CFCC53" w14:textId="7CF045AB"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6</w:t>
            </w:r>
            <w:r w:rsidR="00D65E6F" w:rsidRPr="00CE754D">
              <w:rPr>
                <w:rFonts w:ascii="Arial" w:eastAsia="Calibri" w:hAnsi="Arial" w:cs="Arial"/>
                <w:b/>
                <w:bCs/>
                <w:sz w:val="18"/>
                <w:szCs w:val="18"/>
              </w:rPr>
              <w:t>.</w:t>
            </w:r>
          </w:p>
          <w:p w14:paraId="65DE702E"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wspiera multimodalność, określając potrzeby w zakresie transportu multimodalnego lub przeładunkowego oraz terminali pasażerskich</w:t>
            </w:r>
          </w:p>
        </w:tc>
        <w:tc>
          <w:tcPr>
            <w:tcW w:w="1058" w:type="dxa"/>
            <w:vMerge w:val="restart"/>
          </w:tcPr>
          <w:p w14:paraId="283D0253" w14:textId="76AF69DE" w:rsidR="00AC5908"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r w:rsidR="00AC5908" w:rsidRPr="00CE754D">
              <w:rPr>
                <w:rFonts w:ascii="Arial" w:eastAsia="Calibri" w:hAnsi="Arial" w:cs="Arial"/>
                <w:sz w:val="18"/>
                <w:szCs w:val="18"/>
              </w:rPr>
              <w:t xml:space="preserve"> </w:t>
            </w:r>
          </w:p>
          <w:p w14:paraId="2182815C" w14:textId="49D6EE30" w:rsidR="0001091E" w:rsidRPr="00CE754D" w:rsidRDefault="0001091E" w:rsidP="00B439AA">
            <w:pPr>
              <w:spacing w:before="0" w:after="0" w:line="240" w:lineRule="auto"/>
              <w:rPr>
                <w:rFonts w:ascii="Arial" w:eastAsia="Calibri" w:hAnsi="Arial" w:cs="Arial"/>
                <w:sz w:val="18"/>
                <w:szCs w:val="18"/>
              </w:rPr>
            </w:pPr>
          </w:p>
        </w:tc>
        <w:tc>
          <w:tcPr>
            <w:tcW w:w="3478" w:type="dxa"/>
          </w:tcPr>
          <w:p w14:paraId="7500C58F"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5066EB70" w14:textId="427D55C5" w:rsidR="0001091E" w:rsidRPr="00CE754D" w:rsidRDefault="00AC5908" w:rsidP="00B439AA">
            <w:pPr>
              <w:spacing w:before="0" w:after="0" w:line="240" w:lineRule="auto"/>
              <w:rPr>
                <w:rStyle w:val="Hipercze"/>
                <w:rFonts w:ascii="Arial" w:eastAsia="Calibri" w:hAnsi="Arial" w:cs="Arial"/>
                <w:bCs/>
                <w:sz w:val="18"/>
                <w:szCs w:val="18"/>
              </w:rPr>
            </w:pPr>
            <w:r w:rsidRPr="00CE754D">
              <w:rPr>
                <w:rFonts w:ascii="Arial" w:eastAsia="Calibri" w:hAnsi="Arial" w:cs="Arial"/>
                <w:sz w:val="18"/>
                <w:szCs w:val="18"/>
              </w:rPr>
              <w:t xml:space="preserve">Szczegółowy opis sposobu wypełnienia tego kryterium i całego warunku w załączonym raporcie. </w:t>
            </w:r>
            <w:r w:rsidR="0001091E" w:rsidRPr="00CE754D">
              <w:rPr>
                <w:rStyle w:val="Hipercze"/>
                <w:rFonts w:ascii="Arial" w:eastAsia="Calibri" w:hAnsi="Arial" w:cs="Arial"/>
                <w:bCs/>
                <w:sz w:val="18"/>
                <w:szCs w:val="18"/>
              </w:rPr>
              <w:t xml:space="preserve">https://www.gov.pl/web/infrastruktura/projekt-strategii-zrownowazonego-rozwoju-transportu-do-2030-roku2 </w:t>
            </w:r>
          </w:p>
          <w:p w14:paraId="1762FB63" w14:textId="77777777" w:rsidR="0001091E" w:rsidRPr="00CE754D" w:rsidRDefault="0001091E" w:rsidP="00B439AA">
            <w:pPr>
              <w:spacing w:before="0" w:after="0" w:line="240" w:lineRule="auto"/>
              <w:rPr>
                <w:rStyle w:val="Hipercze"/>
                <w:rFonts w:ascii="Arial" w:eastAsia="Calibri" w:hAnsi="Arial" w:cs="Arial"/>
                <w:bCs/>
                <w:sz w:val="18"/>
                <w:szCs w:val="18"/>
              </w:rPr>
            </w:pPr>
            <w:r w:rsidRPr="00CE754D">
              <w:rPr>
                <w:rStyle w:val="Hipercze"/>
                <w:rFonts w:ascii="Arial" w:eastAsia="Calibri" w:hAnsi="Arial" w:cs="Arial"/>
                <w:bCs/>
                <w:sz w:val="18"/>
                <w:szCs w:val="18"/>
              </w:rPr>
              <w:t>https://www.gov.pl/web/infrastruktura/kierunki-rozwoju-transportu-intermodalnego</w:t>
            </w:r>
          </w:p>
          <w:p w14:paraId="26A96870" w14:textId="748643FF" w:rsidR="0001091E" w:rsidRPr="00CE754D" w:rsidRDefault="0001091E" w:rsidP="00B439AA">
            <w:pPr>
              <w:spacing w:before="0" w:after="0" w:line="240" w:lineRule="auto"/>
              <w:rPr>
                <w:rFonts w:ascii="Arial" w:eastAsia="Calibri" w:hAnsi="Arial" w:cs="Arial"/>
                <w:bCs/>
                <w:sz w:val="18"/>
                <w:szCs w:val="18"/>
              </w:rPr>
            </w:pPr>
            <w:hyperlink r:id="rId146" w:history="1">
              <w:r w:rsidRPr="00CE754D">
                <w:rPr>
                  <w:rStyle w:val="Hipercze"/>
                  <w:rFonts w:ascii="Arial" w:eastAsia="Calibri" w:hAnsi="Arial" w:cs="Arial"/>
                  <w:bCs/>
                  <w:sz w:val="18"/>
                  <w:szCs w:val="18"/>
                </w:rPr>
                <w:t>https://www.cpk.pl/pl/inwestycja/program-wieloletni</w:t>
              </w:r>
            </w:hyperlink>
          </w:p>
        </w:tc>
        <w:tc>
          <w:tcPr>
            <w:tcW w:w="3550" w:type="dxa"/>
          </w:tcPr>
          <w:p w14:paraId="25C1E9C6"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6. Spełnione</w:t>
            </w:r>
          </w:p>
          <w:p w14:paraId="19724BAA" w14:textId="0E920F30"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DCDFC84"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 transportu wspiera rozwój transportu intermodalnego – m.in. identyfikuje potrzeby rozbudowy odpowiedniej infrastruktury punktowej i liniowej oraz inne niezbędne działania.</w:t>
            </w:r>
          </w:p>
          <w:p w14:paraId="5A212F3F" w14:textId="0F1AC072"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Kwestie zapewnienia odpowiedniej łączności międzygałęziowej znajdują swoje odzwierciedlenie również w poszczególnych dokumentach wdrożeniowych, w których zwraca się uwagę na działania integrujące różne gałęzie transportu, np. w portach morskich, lotniskach, terminalach intermodalnych</w:t>
            </w:r>
          </w:p>
        </w:tc>
      </w:tr>
      <w:tr w:rsidR="0001091E" w:rsidRPr="00CE754D" w14:paraId="0894B749" w14:textId="77777777" w:rsidTr="003523C2">
        <w:tc>
          <w:tcPr>
            <w:tcW w:w="1560" w:type="dxa"/>
            <w:vMerge/>
          </w:tcPr>
          <w:p w14:paraId="267396B1"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3B68D766"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401C2864"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134650FC"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0B9D800F"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34466EE1"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68500869"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0D1886C2" w14:textId="2AF711F1" w:rsidR="0001091E" w:rsidRPr="00CE754D" w:rsidRDefault="0001091E" w:rsidP="00B439AA">
            <w:pPr>
              <w:spacing w:before="0" w:after="0" w:line="240" w:lineRule="auto"/>
              <w:rPr>
                <w:rStyle w:val="Hipercze"/>
                <w:rFonts w:ascii="Arial" w:eastAsia="Calibri" w:hAnsi="Arial" w:cs="Arial"/>
                <w:bCs/>
                <w:sz w:val="18"/>
                <w:szCs w:val="18"/>
              </w:rPr>
            </w:pPr>
            <w:hyperlink r:id="rId147" w:history="1">
              <w:r w:rsidRPr="00CE754D">
                <w:rPr>
                  <w:rStyle w:val="Hipercze"/>
                  <w:rFonts w:ascii="Arial" w:eastAsia="Calibri" w:hAnsi="Arial" w:cs="Arial"/>
                  <w:sz w:val="18"/>
                  <w:szCs w:val="18"/>
                </w:rPr>
                <w:t>https://bip.mazovia.pl/pl/bip/zarzad/rejestr-uchwal-zarzadu/uchwala-201745323-zarzadu-wojewodztwa-mazowieckiego-z-dnia-2023-12-05.html</w:t>
              </w:r>
            </w:hyperlink>
          </w:p>
        </w:tc>
        <w:tc>
          <w:tcPr>
            <w:tcW w:w="3550" w:type="dxa"/>
          </w:tcPr>
          <w:p w14:paraId="7558914A"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61CAC07D" w14:textId="6AEA2CF9"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Spełnieniem warunku na poziomie regionalnym jest uchwalenie przez Zarząd Województwa Mazowieckiego dokumentu: Regionalny Plan </w:t>
            </w:r>
            <w:r w:rsidRPr="00CE754D">
              <w:rPr>
                <w:rFonts w:ascii="Arial" w:eastAsia="Calibri" w:hAnsi="Arial" w:cs="Arial"/>
                <w:sz w:val="18"/>
                <w:szCs w:val="18"/>
              </w:rPr>
              <w:lastRenderedPageBreak/>
              <w:t>Transportowy Województwa Mazowieckiego w perspektywie do 2030 roku</w:t>
            </w:r>
            <w:r w:rsidR="00760B11" w:rsidRPr="00CE754D">
              <w:rPr>
                <w:rFonts w:ascii="Arial" w:eastAsia="Calibri" w:hAnsi="Arial" w:cs="Arial"/>
                <w:sz w:val="18"/>
                <w:szCs w:val="18"/>
              </w:rPr>
              <w:t>.</w:t>
            </w:r>
            <w:r w:rsidRPr="00CE754D">
              <w:rPr>
                <w:rFonts w:ascii="Arial" w:eastAsia="Calibri" w:hAnsi="Arial" w:cs="Arial"/>
                <w:sz w:val="18"/>
                <w:szCs w:val="18"/>
              </w:rPr>
              <w:t xml:space="preserve"> </w:t>
            </w:r>
          </w:p>
          <w:p w14:paraId="18ADB38B" w14:textId="77777777" w:rsidR="004A28F3" w:rsidRPr="00CE754D" w:rsidRDefault="004A28F3"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zakresie rozwoju transportu multimodalnego na poziomie regionalnym planowane jest prowadzenie działań w zakresie organizacji komunikacji “poprzecznej” z rejonów słabiej skomunikowanych do stacji i przystanków kolejowych oraz budowa tras rowerowych, które będą pełnić rolę uzupełniającą dla systemu transportu publicznego, umożliwiając dojazd do stacji i przystanków kolejowych w celu kontynuowania podróży pociągiem.</w:t>
            </w:r>
          </w:p>
          <w:p w14:paraId="00F66BDD" w14:textId="53B6F15D" w:rsidR="0001091E" w:rsidRPr="00CE754D" w:rsidRDefault="004A28F3"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Planowana jest również integracja biletowa, wprowadzanie specjalnych ofert taryfowych zachęcających do korzystania z transportu publicznego oraz wsparcie działań w zakresie multimodalności poprzez dofinansowanie ze środków własnych lub unijnych inwestycji realizowanych na szczeblu lokalnym (w ramach FEM 2021-2027).</w:t>
            </w:r>
          </w:p>
        </w:tc>
      </w:tr>
      <w:tr w:rsidR="0001091E" w:rsidRPr="00CE754D" w14:paraId="1298CEDC" w14:textId="77777777" w:rsidTr="00E053A5">
        <w:tc>
          <w:tcPr>
            <w:tcW w:w="1560" w:type="dxa"/>
            <w:vMerge/>
          </w:tcPr>
          <w:p w14:paraId="1965730F"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63FBCAC8"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4D9F4DAC"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7373925A"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33C282DA" w14:textId="28ADA530"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7</w:t>
            </w:r>
            <w:r w:rsidR="00D65E6F" w:rsidRPr="00CE754D">
              <w:rPr>
                <w:rFonts w:ascii="Arial" w:eastAsia="Calibri" w:hAnsi="Arial" w:cs="Arial"/>
                <w:b/>
                <w:bCs/>
                <w:sz w:val="18"/>
                <w:szCs w:val="18"/>
              </w:rPr>
              <w:t>.</w:t>
            </w:r>
          </w:p>
          <w:p w14:paraId="4822BE4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obejmuje środki istotne z punktu widzenia planowania infrastruktury, mające na celu promowanie paliw alternatywnych zgodnie z odpowiednimi krajowymi ramami polityki;</w:t>
            </w:r>
          </w:p>
          <w:p w14:paraId="77EACF3B"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061D0D0A" w14:textId="10559016"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3FD008C0" w14:textId="77777777" w:rsidR="00B40EA7" w:rsidRPr="00CE754D" w:rsidRDefault="00B40EA7"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3DC482C8" w14:textId="77777777" w:rsidR="00AC5908" w:rsidRPr="00CE754D" w:rsidRDefault="00AC590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Szczegółowy opis sposobu wypełnienia tego kryterium i całego warunku w załączonym raporcie. </w:t>
            </w:r>
          </w:p>
          <w:p w14:paraId="265BC282" w14:textId="77777777" w:rsidR="0001091E" w:rsidRPr="00CE754D" w:rsidRDefault="0001091E" w:rsidP="00B439AA">
            <w:pPr>
              <w:spacing w:before="0" w:after="0" w:line="240" w:lineRule="auto"/>
              <w:rPr>
                <w:rFonts w:ascii="Arial" w:eastAsia="Calibri" w:hAnsi="Arial" w:cs="Arial"/>
                <w:bCs/>
                <w:sz w:val="18"/>
                <w:szCs w:val="18"/>
              </w:rPr>
            </w:pPr>
            <w:hyperlink r:id="rId148" w:history="1">
              <w:r w:rsidRPr="00CE754D">
                <w:rPr>
                  <w:rStyle w:val="Hipercze"/>
                  <w:rFonts w:ascii="Arial" w:eastAsia="Calibri" w:hAnsi="Arial" w:cs="Arial"/>
                  <w:bCs/>
                  <w:sz w:val="18"/>
                  <w:szCs w:val="18"/>
                </w:rPr>
                <w:t>https://www.gov.pl/attachment/c3db2c7c-adc7-4b56-9bae-be4ec1e48683</w:t>
              </w:r>
            </w:hyperlink>
            <w:r w:rsidRPr="00CE754D">
              <w:rPr>
                <w:rFonts w:ascii="Arial" w:eastAsia="Calibri" w:hAnsi="Arial" w:cs="Arial"/>
                <w:bCs/>
                <w:sz w:val="18"/>
                <w:szCs w:val="18"/>
              </w:rPr>
              <w:t xml:space="preserve"> </w:t>
            </w:r>
          </w:p>
          <w:p w14:paraId="2941C04E" w14:textId="77777777" w:rsidR="0001091E" w:rsidRPr="00CE754D" w:rsidRDefault="0001091E" w:rsidP="00B439AA">
            <w:pPr>
              <w:spacing w:before="0" w:after="0" w:line="240" w:lineRule="auto"/>
              <w:rPr>
                <w:rFonts w:ascii="Arial" w:eastAsia="Calibri" w:hAnsi="Arial" w:cs="Arial"/>
                <w:bCs/>
                <w:sz w:val="18"/>
                <w:szCs w:val="18"/>
              </w:rPr>
            </w:pPr>
            <w:hyperlink r:id="rId149" w:history="1">
              <w:r w:rsidRPr="00CE754D">
                <w:rPr>
                  <w:rStyle w:val="Hipercze"/>
                  <w:rFonts w:ascii="Arial" w:eastAsia="Calibri" w:hAnsi="Arial" w:cs="Arial"/>
                  <w:bCs/>
                  <w:sz w:val="18"/>
                  <w:szCs w:val="18"/>
                </w:rPr>
                <w:t>https://www.gov.pl/web/infrastruktura/rzadowy-program-budowy-drog-krajowych-do-2030-r-z-perspektywa-do-2033-r</w:t>
              </w:r>
            </w:hyperlink>
            <w:r w:rsidRPr="00CE754D">
              <w:rPr>
                <w:rFonts w:ascii="Arial" w:eastAsia="Calibri" w:hAnsi="Arial" w:cs="Arial"/>
                <w:bCs/>
                <w:sz w:val="18"/>
                <w:szCs w:val="18"/>
              </w:rPr>
              <w:t xml:space="preserve"> </w:t>
            </w:r>
          </w:p>
          <w:p w14:paraId="5A7B4A53" w14:textId="77777777" w:rsidR="0001091E" w:rsidRPr="00CE754D" w:rsidRDefault="0001091E" w:rsidP="00B439AA">
            <w:pPr>
              <w:spacing w:before="0" w:after="0" w:line="240" w:lineRule="auto"/>
              <w:rPr>
                <w:rFonts w:ascii="Arial" w:eastAsia="Calibri" w:hAnsi="Arial" w:cs="Arial"/>
                <w:bCs/>
                <w:sz w:val="18"/>
                <w:szCs w:val="18"/>
              </w:rPr>
            </w:pPr>
            <w:hyperlink r:id="rId150" w:history="1">
              <w:r w:rsidRPr="00CE754D">
                <w:rPr>
                  <w:rStyle w:val="Hipercze"/>
                  <w:rFonts w:ascii="Arial" w:eastAsia="Calibri" w:hAnsi="Arial" w:cs="Arial"/>
                  <w:bCs/>
                  <w:sz w:val="18"/>
                  <w:szCs w:val="18"/>
                </w:rPr>
                <w:t>https://www.gov.pl/web/gddkia/vi-plan-lokalizacji-ogolnodostepnych-stacji-ladowania-stacji-gazu-ziemnego-oraz-punktow-tankowania-wodoru</w:t>
              </w:r>
            </w:hyperlink>
            <w:r w:rsidRPr="00CE754D">
              <w:rPr>
                <w:rFonts w:ascii="Arial" w:eastAsia="Calibri" w:hAnsi="Arial" w:cs="Arial"/>
                <w:bCs/>
                <w:sz w:val="18"/>
                <w:szCs w:val="18"/>
              </w:rPr>
              <w:t xml:space="preserve"> </w:t>
            </w:r>
          </w:p>
          <w:p w14:paraId="46DF31C3" w14:textId="77777777" w:rsidR="0001091E" w:rsidRPr="00CE754D" w:rsidRDefault="0001091E" w:rsidP="00B439AA">
            <w:pPr>
              <w:spacing w:before="0" w:after="0" w:line="240" w:lineRule="auto"/>
              <w:rPr>
                <w:rFonts w:ascii="Arial" w:eastAsia="Calibri" w:hAnsi="Arial" w:cs="Arial"/>
                <w:bCs/>
                <w:sz w:val="18"/>
                <w:szCs w:val="18"/>
              </w:rPr>
            </w:pPr>
            <w:hyperlink r:id="rId151" w:history="1">
              <w:r w:rsidRPr="00CE754D">
                <w:rPr>
                  <w:rStyle w:val="Hipercze"/>
                  <w:rFonts w:ascii="Arial" w:eastAsia="Calibri" w:hAnsi="Arial" w:cs="Arial"/>
                  <w:bCs/>
                  <w:sz w:val="18"/>
                  <w:szCs w:val="18"/>
                </w:rPr>
                <w:t>https://www.gov.pl/web/klimat/porozumienie-sektorowe-gospodarka-wodorowa</w:t>
              </w:r>
            </w:hyperlink>
            <w:r w:rsidRPr="00CE754D">
              <w:rPr>
                <w:rFonts w:ascii="Arial" w:eastAsia="Calibri" w:hAnsi="Arial" w:cs="Arial"/>
                <w:bCs/>
                <w:sz w:val="18"/>
                <w:szCs w:val="18"/>
              </w:rPr>
              <w:t xml:space="preserve"> </w:t>
            </w:r>
          </w:p>
          <w:p w14:paraId="7B84D6FC" w14:textId="77777777" w:rsidR="0001091E" w:rsidRPr="00CE754D" w:rsidRDefault="0001091E" w:rsidP="00B439AA">
            <w:pPr>
              <w:spacing w:before="0" w:after="0" w:line="240" w:lineRule="auto"/>
              <w:rPr>
                <w:rFonts w:ascii="Arial" w:eastAsia="Calibri" w:hAnsi="Arial" w:cs="Arial"/>
                <w:bCs/>
                <w:sz w:val="18"/>
                <w:szCs w:val="18"/>
              </w:rPr>
            </w:pPr>
            <w:hyperlink r:id="rId152" w:history="1">
              <w:r w:rsidRPr="00CE754D">
                <w:rPr>
                  <w:rStyle w:val="Hipercze"/>
                  <w:rFonts w:ascii="Arial" w:eastAsia="Calibri" w:hAnsi="Arial" w:cs="Arial"/>
                  <w:bCs/>
                  <w:sz w:val="18"/>
                  <w:szCs w:val="18"/>
                </w:rPr>
                <w:t>https://www.gov.pl/web/klimat/polska-strategia-wodorowa-do-roku-2030</w:t>
              </w:r>
            </w:hyperlink>
            <w:r w:rsidRPr="00CE754D">
              <w:rPr>
                <w:rFonts w:ascii="Arial" w:eastAsia="Calibri" w:hAnsi="Arial" w:cs="Arial"/>
                <w:bCs/>
                <w:sz w:val="18"/>
                <w:szCs w:val="18"/>
              </w:rPr>
              <w:t xml:space="preserve"> </w:t>
            </w:r>
          </w:p>
          <w:p w14:paraId="323876E3" w14:textId="77777777" w:rsidR="0001091E" w:rsidRPr="00CE754D" w:rsidRDefault="0001091E" w:rsidP="00B439AA">
            <w:pPr>
              <w:spacing w:before="0" w:after="0" w:line="240" w:lineRule="auto"/>
              <w:rPr>
                <w:rFonts w:ascii="Arial" w:eastAsia="Calibri" w:hAnsi="Arial" w:cs="Arial"/>
                <w:bCs/>
                <w:sz w:val="18"/>
                <w:szCs w:val="18"/>
              </w:rPr>
            </w:pPr>
            <w:hyperlink r:id="rId153" w:history="1">
              <w:r w:rsidRPr="00CE754D">
                <w:rPr>
                  <w:rStyle w:val="Hipercze"/>
                  <w:rFonts w:ascii="Arial" w:eastAsia="Calibri" w:hAnsi="Arial" w:cs="Arial"/>
                  <w:bCs/>
                  <w:sz w:val="18"/>
                  <w:szCs w:val="18"/>
                </w:rPr>
                <w:t>https://www.gov.pl/web/infrastruktura/polityka-rozwoju-lotnictwa-cywilnego-w-polsce-do-2030-r-z-perspektywa-do-2040-r</w:t>
              </w:r>
            </w:hyperlink>
            <w:r w:rsidRPr="00CE754D">
              <w:rPr>
                <w:rFonts w:ascii="Arial" w:eastAsia="Calibri" w:hAnsi="Arial" w:cs="Arial"/>
                <w:bCs/>
                <w:sz w:val="18"/>
                <w:szCs w:val="18"/>
              </w:rPr>
              <w:t xml:space="preserve"> </w:t>
            </w:r>
          </w:p>
          <w:p w14:paraId="3B35A753" w14:textId="77777777" w:rsidR="0001091E" w:rsidRPr="00CE754D" w:rsidRDefault="0001091E" w:rsidP="00B439AA">
            <w:pPr>
              <w:spacing w:before="0" w:after="0" w:line="240" w:lineRule="auto"/>
              <w:rPr>
                <w:rFonts w:ascii="Arial" w:eastAsia="Calibri" w:hAnsi="Arial" w:cs="Arial"/>
                <w:bCs/>
                <w:sz w:val="18"/>
                <w:szCs w:val="18"/>
              </w:rPr>
            </w:pPr>
            <w:hyperlink r:id="rId154" w:history="1">
              <w:r w:rsidRPr="00CE754D">
                <w:rPr>
                  <w:rStyle w:val="Hipercze"/>
                  <w:rFonts w:ascii="Arial" w:eastAsia="Calibri" w:hAnsi="Arial" w:cs="Arial"/>
                  <w:bCs/>
                  <w:sz w:val="18"/>
                  <w:szCs w:val="18"/>
                </w:rPr>
                <w:t>https://www.gov.pl/web/gospodarkamorska/program-rozwoju-polskich-portow-morskich-do-2030-roku</w:t>
              </w:r>
            </w:hyperlink>
            <w:r w:rsidRPr="00CE754D">
              <w:rPr>
                <w:rFonts w:ascii="Arial" w:eastAsia="Calibri" w:hAnsi="Arial" w:cs="Arial"/>
                <w:bCs/>
                <w:sz w:val="18"/>
                <w:szCs w:val="18"/>
              </w:rPr>
              <w:t xml:space="preserve"> </w:t>
            </w:r>
          </w:p>
          <w:p w14:paraId="1460F239" w14:textId="77777777" w:rsidR="0001091E" w:rsidRPr="00CE754D" w:rsidRDefault="0001091E" w:rsidP="00B439AA">
            <w:pPr>
              <w:spacing w:before="0" w:after="0" w:line="240" w:lineRule="auto"/>
              <w:rPr>
                <w:rFonts w:ascii="Arial" w:eastAsia="Calibri" w:hAnsi="Arial" w:cs="Arial"/>
                <w:bCs/>
                <w:sz w:val="18"/>
                <w:szCs w:val="18"/>
              </w:rPr>
            </w:pPr>
            <w:hyperlink r:id="rId155" w:history="1">
              <w:r w:rsidRPr="00CE754D">
                <w:rPr>
                  <w:rStyle w:val="Hipercze"/>
                  <w:rFonts w:ascii="Arial" w:eastAsia="Calibri" w:hAnsi="Arial" w:cs="Arial"/>
                  <w:bCs/>
                  <w:sz w:val="18"/>
                  <w:szCs w:val="18"/>
                </w:rPr>
                <w:t>https://www.gov.pl/web/infrastruktura/krajowy-program-zeglugowy-do-roku-2030</w:t>
              </w:r>
            </w:hyperlink>
            <w:r w:rsidRPr="00CE754D">
              <w:rPr>
                <w:rFonts w:ascii="Arial" w:eastAsia="Calibri" w:hAnsi="Arial" w:cs="Arial"/>
                <w:bCs/>
                <w:sz w:val="18"/>
                <w:szCs w:val="18"/>
              </w:rPr>
              <w:t xml:space="preserve"> </w:t>
            </w:r>
          </w:p>
          <w:p w14:paraId="66392ABA" w14:textId="77777777" w:rsidR="0001091E" w:rsidRPr="00CE754D" w:rsidRDefault="0001091E" w:rsidP="00B439AA">
            <w:pPr>
              <w:spacing w:before="0" w:after="0" w:line="240" w:lineRule="auto"/>
              <w:rPr>
                <w:rFonts w:ascii="Arial" w:eastAsia="Calibri" w:hAnsi="Arial" w:cs="Arial"/>
                <w:bCs/>
                <w:sz w:val="18"/>
                <w:szCs w:val="18"/>
              </w:rPr>
            </w:pPr>
            <w:hyperlink r:id="rId156" w:history="1">
              <w:r w:rsidRPr="00CE754D">
                <w:rPr>
                  <w:rStyle w:val="Hipercze"/>
                  <w:rFonts w:ascii="Arial" w:eastAsia="Calibri" w:hAnsi="Arial" w:cs="Arial"/>
                  <w:bCs/>
                  <w:sz w:val="18"/>
                  <w:szCs w:val="18"/>
                </w:rPr>
                <w:t>https://www.gov.pl/web/infrastruktura/kierunki-rozwoju-transportu-intermodalnego</w:t>
              </w:r>
            </w:hyperlink>
          </w:p>
          <w:p w14:paraId="3A29205A" w14:textId="77777777" w:rsidR="0001091E" w:rsidRPr="00CE754D" w:rsidRDefault="0001091E" w:rsidP="00B439AA">
            <w:pPr>
              <w:spacing w:before="0" w:after="0" w:line="240" w:lineRule="auto"/>
              <w:rPr>
                <w:rFonts w:ascii="Arial" w:eastAsia="Calibri" w:hAnsi="Arial" w:cs="Arial"/>
                <w:bCs/>
                <w:sz w:val="18"/>
                <w:szCs w:val="18"/>
              </w:rPr>
            </w:pPr>
          </w:p>
          <w:p w14:paraId="2389DCD3"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1C0205C9"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7. Spełnione</w:t>
            </w:r>
          </w:p>
          <w:p w14:paraId="7F7F40CD" w14:textId="4FE5F022"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4C456DA5"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w:t>
            </w:r>
            <w:r w:rsidRPr="00CE754D">
              <w:rPr>
                <w:rFonts w:ascii="Arial" w:eastAsia="Calibri" w:hAnsi="Arial" w:cs="Arial"/>
                <w:b/>
                <w:bCs/>
                <w:sz w:val="18"/>
                <w:szCs w:val="18"/>
              </w:rPr>
              <w:t xml:space="preserve"> </w:t>
            </w:r>
            <w:r w:rsidRPr="00CE754D">
              <w:rPr>
                <w:rFonts w:ascii="Arial" w:eastAsia="Calibri" w:hAnsi="Arial" w:cs="Arial"/>
                <w:sz w:val="18"/>
                <w:szCs w:val="18"/>
              </w:rPr>
              <w:t>transportu uwzględnia kwestię promowania paliw alternatywnych.</w:t>
            </w:r>
          </w:p>
          <w:p w14:paraId="1E8C1DDF"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Krajowe ramy polityki rozwoju infrastruktury paliw alternatywnych (z 2017 r.) określają m.in. cele dotyczące</w:t>
            </w:r>
            <w:r w:rsidRPr="00CE754D">
              <w:rPr>
                <w:rFonts w:ascii="Arial" w:eastAsia="Calibri" w:hAnsi="Arial" w:cs="Arial"/>
                <w:b/>
                <w:bCs/>
                <w:sz w:val="18"/>
                <w:szCs w:val="18"/>
              </w:rPr>
              <w:t xml:space="preserve"> </w:t>
            </w:r>
            <w:r w:rsidRPr="00CE754D">
              <w:rPr>
                <w:rFonts w:ascii="Arial" w:eastAsia="Calibri" w:hAnsi="Arial" w:cs="Arial"/>
                <w:sz w:val="18"/>
                <w:szCs w:val="18"/>
              </w:rPr>
              <w:t xml:space="preserve">rozbudowy infrastruktury do ładowania pojazdów elektrycznych i do tankowania gazu ziemnego w postaci CNG i LNG (czyli paliw alternatywnych, które już funkcjonują na rynku paliw </w:t>
            </w:r>
            <w:r w:rsidRPr="00CE754D">
              <w:rPr>
                <w:rFonts w:ascii="Arial" w:eastAsia="Calibri" w:hAnsi="Arial" w:cs="Arial"/>
                <w:sz w:val="18"/>
                <w:szCs w:val="18"/>
              </w:rPr>
              <w:lastRenderedPageBreak/>
              <w:t>transportowych; przy jednoczesnym poparciu dla innych paliw alternatywnych) oraz rynku pojazdów napędzanych tymi paliwami, a także instrumenty wspierające osiągnięcie tych celów.</w:t>
            </w:r>
          </w:p>
          <w:p w14:paraId="65373929" w14:textId="039A2C9B"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Natomiast sektorowe dokumenty programowe w odniesieniu do poszczególnych gałęzi transportu (w szczególności na drogach krajowych, w portach lotniczych na sieci bazowej TEN-T, w portach morskich czy śródlądowych) uwzględniają kwestie promocji paliw alternatywnych i tworzą otoczenie niezbędne do rozwoju i funkcjonowania paliw alternatywnych.</w:t>
            </w:r>
          </w:p>
        </w:tc>
      </w:tr>
      <w:tr w:rsidR="0001091E" w:rsidRPr="00CE754D" w14:paraId="0C53CD5B" w14:textId="77777777" w:rsidTr="00525EFE">
        <w:trPr>
          <w:trHeight w:val="3926"/>
        </w:trPr>
        <w:tc>
          <w:tcPr>
            <w:tcW w:w="1560" w:type="dxa"/>
            <w:vMerge/>
          </w:tcPr>
          <w:p w14:paraId="238E6C56"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29DEEB4C"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67F58418"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50D9837B"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4395DBB4"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671A4FF2"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3E664821"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4893E458" w14:textId="77777777" w:rsidR="0001091E" w:rsidRPr="00CE754D" w:rsidRDefault="0001091E" w:rsidP="00B439AA">
            <w:pPr>
              <w:spacing w:before="0" w:after="0" w:line="240" w:lineRule="auto"/>
              <w:rPr>
                <w:rFonts w:ascii="Arial" w:eastAsia="Calibri" w:hAnsi="Arial" w:cs="Arial"/>
                <w:sz w:val="18"/>
                <w:szCs w:val="18"/>
              </w:rPr>
            </w:pPr>
            <w:hyperlink r:id="rId157" w:history="1">
              <w:r w:rsidRPr="00CE754D">
                <w:rPr>
                  <w:rStyle w:val="Hipercze"/>
                  <w:rFonts w:ascii="Arial" w:eastAsia="Calibri" w:hAnsi="Arial" w:cs="Arial"/>
                  <w:sz w:val="18"/>
                  <w:szCs w:val="18"/>
                </w:rPr>
                <w:t>https://bip.mazovia.pl/pl/bip/zarzad/rejestr-uchwal-zarzadu/uchwala-201745323-zarzadu-wojewodztwa-mazowieckiego-z-dnia-2023-12-05.html</w:t>
              </w:r>
            </w:hyperlink>
            <w:r w:rsidRPr="00CE754D">
              <w:rPr>
                <w:rFonts w:ascii="Arial" w:eastAsia="Calibri" w:hAnsi="Arial" w:cs="Arial"/>
                <w:sz w:val="18"/>
                <w:szCs w:val="18"/>
              </w:rPr>
              <w:t xml:space="preserve"> </w:t>
            </w:r>
          </w:p>
          <w:p w14:paraId="13EDF79D" w14:textId="77777777" w:rsidR="00620934" w:rsidRPr="00CE754D" w:rsidRDefault="00620934"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Prognoza oddziaływania na środowisko do Regionalnego planu transportowego województwa mazowieckiego  w perspektywie do 2030 roku:</w:t>
            </w:r>
          </w:p>
          <w:p w14:paraId="7779E2A8" w14:textId="519EEA7A" w:rsidR="0001091E" w:rsidRPr="00CE754D" w:rsidRDefault="00620934" w:rsidP="00B439AA">
            <w:pPr>
              <w:spacing w:before="0" w:after="0" w:line="240" w:lineRule="auto"/>
              <w:rPr>
                <w:rFonts w:ascii="Arial" w:eastAsia="Calibri" w:hAnsi="Arial" w:cs="Arial"/>
                <w:bCs/>
                <w:sz w:val="18"/>
                <w:szCs w:val="18"/>
              </w:rPr>
            </w:pPr>
            <w:hyperlink r:id="rId158" w:history="1">
              <w:r w:rsidRPr="00CE754D">
                <w:rPr>
                  <w:rStyle w:val="Hipercze"/>
                  <w:rFonts w:ascii="Arial" w:eastAsia="Calibri" w:hAnsi="Arial" w:cs="Arial"/>
                  <w:bCs/>
                  <w:sz w:val="18"/>
                  <w:szCs w:val="18"/>
                </w:rPr>
                <w:t>https://mazovia.pl/pl/bip/dokumenty-strategiczne/regionalny-plan-transportowy-wojewodztwa-mazowieckiego-w-perspektywie-do-2030-roku.html</w:t>
              </w:r>
            </w:hyperlink>
            <w:r w:rsidRPr="00CE754D">
              <w:rPr>
                <w:rFonts w:ascii="Arial" w:eastAsia="Calibri" w:hAnsi="Arial" w:cs="Arial"/>
                <w:bCs/>
                <w:sz w:val="18"/>
                <w:szCs w:val="18"/>
              </w:rPr>
              <w:t xml:space="preserve"> </w:t>
            </w:r>
          </w:p>
        </w:tc>
        <w:tc>
          <w:tcPr>
            <w:tcW w:w="3550" w:type="dxa"/>
          </w:tcPr>
          <w:p w14:paraId="01608624"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6F06C2F4" w14:textId="124660D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784FEE" w:rsidRPr="00CE754D">
              <w:rPr>
                <w:rFonts w:ascii="Arial" w:eastAsia="Calibri" w:hAnsi="Arial" w:cs="Arial"/>
                <w:sz w:val="18"/>
                <w:szCs w:val="18"/>
              </w:rPr>
              <w:t>.</w:t>
            </w:r>
          </w:p>
          <w:p w14:paraId="5ED24C4A" w14:textId="77777777" w:rsidR="00D26182"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Rozwój infrastruktury paliw alternatywnych na terenie województwa mazowieckiego jest zgodny z Krajowymi ramami polityki o </w:t>
            </w:r>
            <w:proofErr w:type="spellStart"/>
            <w:r w:rsidRPr="00CE754D">
              <w:rPr>
                <w:rFonts w:ascii="Arial" w:eastAsia="Calibri" w:hAnsi="Arial" w:cs="Arial"/>
                <w:sz w:val="18"/>
                <w:szCs w:val="18"/>
              </w:rPr>
              <w:t>elektromobilności</w:t>
            </w:r>
            <w:proofErr w:type="spellEnd"/>
            <w:r w:rsidRPr="00CE754D">
              <w:rPr>
                <w:rFonts w:ascii="Arial" w:eastAsia="Calibri" w:hAnsi="Arial" w:cs="Arial"/>
                <w:sz w:val="18"/>
                <w:szCs w:val="18"/>
              </w:rPr>
              <w:t xml:space="preserve"> i paliwach alternatywnych. Planowane jest prowadzenie działań na poziomie regionalnym, które w głównej mierze będą opierały się na:</w:t>
            </w:r>
          </w:p>
          <w:p w14:paraId="44C5AA3E" w14:textId="6DB15BEC" w:rsidR="00D26182"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zakupie pojazdów niskoemisyjnych oraz wsparciu finansowym projektów dotyczących rozwoju paliw alternatywnych,</w:t>
            </w:r>
          </w:p>
          <w:p w14:paraId="6E20F3EC" w14:textId="629227EE" w:rsidR="00D26182"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budowie stacji ładowania taboru elektrycznego,</w:t>
            </w:r>
          </w:p>
          <w:p w14:paraId="013A980E" w14:textId="5A0D7AEC" w:rsidR="00D26182"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budowie stacji ładowania/tankowania.</w:t>
            </w:r>
          </w:p>
          <w:p w14:paraId="04A5B991" w14:textId="0FDF93D8" w:rsidR="00784FEE"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realizowane również będą poprzez dofinansowanie ze środków własnych lub unijnych inwestycji realizowanych na szczeblu lokalnym (w ramach FEM 2021-2027, specjalnych programów). Przykładem tego jest program „Mazowieckiego Instrumentu Wsparcia Ochrony Powietrza” czy program „Mazowsze dla czystego powietrza”, który wspiera działania gmin</w:t>
            </w:r>
            <w:r w:rsidR="00F34818" w:rsidRPr="00CE754D">
              <w:rPr>
                <w:rFonts w:ascii="Arial" w:eastAsia="Calibri" w:hAnsi="Arial" w:cs="Arial"/>
                <w:sz w:val="18"/>
                <w:szCs w:val="18"/>
              </w:rPr>
              <w:t>.</w:t>
            </w:r>
          </w:p>
          <w:p w14:paraId="19F94EE1" w14:textId="23243091" w:rsidR="0001091E" w:rsidRPr="00CE754D" w:rsidRDefault="0001091E" w:rsidP="00B439AA">
            <w:pPr>
              <w:spacing w:before="0" w:after="0" w:line="240" w:lineRule="auto"/>
              <w:rPr>
                <w:rFonts w:ascii="Arial" w:eastAsia="Calibri" w:hAnsi="Arial" w:cs="Arial"/>
                <w:b/>
                <w:bCs/>
                <w:sz w:val="18"/>
                <w:szCs w:val="18"/>
              </w:rPr>
            </w:pPr>
          </w:p>
        </w:tc>
      </w:tr>
      <w:tr w:rsidR="0001091E" w:rsidRPr="00CE754D" w14:paraId="4EF638F5" w14:textId="77777777" w:rsidTr="0001091E">
        <w:tc>
          <w:tcPr>
            <w:tcW w:w="1560" w:type="dxa"/>
            <w:vMerge/>
          </w:tcPr>
          <w:p w14:paraId="0B449628"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614133E7"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1D7107AD"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14403AC3"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7F1B062E" w14:textId="28A6E3D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8</w:t>
            </w:r>
            <w:r w:rsidR="00D65E6F" w:rsidRPr="00CE754D">
              <w:rPr>
                <w:rFonts w:ascii="Arial" w:eastAsia="Calibri" w:hAnsi="Arial" w:cs="Arial"/>
                <w:b/>
                <w:bCs/>
                <w:sz w:val="18"/>
                <w:szCs w:val="18"/>
              </w:rPr>
              <w:t>.</w:t>
            </w:r>
          </w:p>
          <w:p w14:paraId="4AC90D85"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przedstawia rezultaty oceny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dla bezpieczeństwa ruchu drogowego zgodnie z istniejącymi krajowymi strategiami bezpieczeństwa ruchu drogowego, wraz z mapowaniem dróg i odcinków narażonych na takie ryzyka oraz ustaleniem związanych z tym priorytetów inwestycyjnych;</w:t>
            </w:r>
          </w:p>
          <w:p w14:paraId="1E187612"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2B764058" w14:textId="4CADF253"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C56C8CB"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67B5F7C" w14:textId="77777777" w:rsidR="00AC5908" w:rsidRPr="00CE754D" w:rsidRDefault="00AC590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Szczegółowy opis sposobu wypełnienia tego kryterium i całego warunku w załączonym raporcie. </w:t>
            </w:r>
          </w:p>
          <w:p w14:paraId="3CA59B01" w14:textId="77777777" w:rsidR="0001091E" w:rsidRPr="00CE754D" w:rsidRDefault="0001091E" w:rsidP="00B439AA">
            <w:pPr>
              <w:spacing w:before="0" w:after="0" w:line="240" w:lineRule="auto"/>
              <w:rPr>
                <w:rFonts w:ascii="Arial" w:eastAsia="Calibri" w:hAnsi="Arial" w:cs="Arial"/>
                <w:bCs/>
                <w:sz w:val="18"/>
                <w:szCs w:val="18"/>
              </w:rPr>
            </w:pPr>
            <w:hyperlink r:id="rId159" w:history="1">
              <w:r w:rsidRPr="00CE754D">
                <w:rPr>
                  <w:rStyle w:val="Hipercze"/>
                  <w:rFonts w:ascii="Arial" w:eastAsia="Calibri" w:hAnsi="Arial" w:cs="Arial"/>
                  <w:bCs/>
                  <w:sz w:val="18"/>
                  <w:szCs w:val="18"/>
                </w:rPr>
                <w:t>https://www.krbrd.gov.pl/narodowy-program-brd-2021-2030/</w:t>
              </w:r>
            </w:hyperlink>
            <w:r w:rsidRPr="00CE754D">
              <w:rPr>
                <w:rFonts w:ascii="Arial" w:eastAsia="Calibri" w:hAnsi="Arial" w:cs="Arial"/>
                <w:bCs/>
                <w:sz w:val="18"/>
                <w:szCs w:val="18"/>
              </w:rPr>
              <w:t xml:space="preserve"> </w:t>
            </w:r>
          </w:p>
          <w:p w14:paraId="38384C22" w14:textId="77777777" w:rsidR="0001091E" w:rsidRPr="00CE754D" w:rsidRDefault="0001091E" w:rsidP="00B439AA">
            <w:pPr>
              <w:spacing w:before="0" w:after="0" w:line="240" w:lineRule="auto"/>
              <w:rPr>
                <w:rFonts w:ascii="Arial" w:eastAsia="Calibri" w:hAnsi="Arial" w:cs="Arial"/>
                <w:bCs/>
                <w:sz w:val="18"/>
                <w:szCs w:val="18"/>
              </w:rPr>
            </w:pPr>
            <w:hyperlink r:id="rId160" w:history="1">
              <w:r w:rsidRPr="00CE754D">
                <w:rPr>
                  <w:rStyle w:val="Hipercze"/>
                  <w:rFonts w:ascii="Arial" w:eastAsia="Calibri" w:hAnsi="Arial" w:cs="Arial"/>
                  <w:bCs/>
                  <w:sz w:val="18"/>
                  <w:szCs w:val="18"/>
                </w:rPr>
                <w:t>https://www.gov.pl/web/infrastruktura/program-bezpiecznej-infrastruktury-drogowej-na-lata-2021-2024</w:t>
              </w:r>
            </w:hyperlink>
            <w:r w:rsidRPr="00CE754D">
              <w:rPr>
                <w:rFonts w:ascii="Arial" w:eastAsia="Calibri" w:hAnsi="Arial" w:cs="Arial"/>
                <w:bCs/>
                <w:sz w:val="18"/>
                <w:szCs w:val="18"/>
              </w:rPr>
              <w:t xml:space="preserve"> </w:t>
            </w:r>
          </w:p>
          <w:p w14:paraId="62CD74DD" w14:textId="77777777" w:rsidR="0001091E" w:rsidRPr="00CE754D" w:rsidRDefault="0001091E" w:rsidP="00B439AA">
            <w:pPr>
              <w:spacing w:before="0" w:after="0" w:line="240" w:lineRule="auto"/>
              <w:rPr>
                <w:rFonts w:ascii="Arial" w:eastAsia="Calibri" w:hAnsi="Arial" w:cs="Arial"/>
                <w:bCs/>
                <w:sz w:val="18"/>
                <w:szCs w:val="18"/>
              </w:rPr>
            </w:pPr>
            <w:hyperlink r:id="rId161" w:history="1">
              <w:r w:rsidRPr="00CE754D">
                <w:rPr>
                  <w:rStyle w:val="Hipercze"/>
                  <w:rFonts w:ascii="Arial" w:eastAsia="Calibri" w:hAnsi="Arial" w:cs="Arial"/>
                  <w:bCs/>
                  <w:sz w:val="18"/>
                  <w:szCs w:val="18"/>
                </w:rPr>
                <w:t>https://www.gov.pl/web/infrastruktura/program-wzmocnienia-krajowej-sieci-drogowej-do-2030-roku</w:t>
              </w:r>
            </w:hyperlink>
            <w:r w:rsidRPr="00CE754D">
              <w:rPr>
                <w:rFonts w:ascii="Arial" w:eastAsia="Calibri" w:hAnsi="Arial" w:cs="Arial"/>
                <w:bCs/>
                <w:sz w:val="18"/>
                <w:szCs w:val="18"/>
              </w:rPr>
              <w:t xml:space="preserve"> </w:t>
            </w:r>
          </w:p>
          <w:p w14:paraId="7F092B2E" w14:textId="77777777" w:rsidR="0001091E" w:rsidRPr="00CE754D" w:rsidRDefault="0001091E" w:rsidP="00B439AA">
            <w:pPr>
              <w:spacing w:before="0" w:after="0" w:line="240" w:lineRule="auto"/>
              <w:rPr>
                <w:rFonts w:ascii="Arial" w:eastAsia="Calibri" w:hAnsi="Arial" w:cs="Arial"/>
                <w:bCs/>
                <w:sz w:val="18"/>
                <w:szCs w:val="18"/>
              </w:rPr>
            </w:pPr>
            <w:hyperlink r:id="rId162" w:history="1">
              <w:r w:rsidRPr="00CE754D">
                <w:rPr>
                  <w:rStyle w:val="Hipercze"/>
                  <w:rFonts w:ascii="Arial" w:eastAsia="Calibri" w:hAnsi="Arial" w:cs="Arial"/>
                  <w:bCs/>
                  <w:sz w:val="18"/>
                  <w:szCs w:val="18"/>
                </w:rPr>
                <w:t>https://www.gov.pl/web/infrastruktura/rzadowy-program-budowy-drog-krajowych-do-2030-r-z-perspektywa-do-2033-r</w:t>
              </w:r>
            </w:hyperlink>
            <w:r w:rsidRPr="00CE754D">
              <w:rPr>
                <w:rFonts w:ascii="Arial" w:eastAsia="Calibri" w:hAnsi="Arial" w:cs="Arial"/>
                <w:bCs/>
                <w:sz w:val="18"/>
                <w:szCs w:val="18"/>
              </w:rPr>
              <w:t xml:space="preserve"> </w:t>
            </w:r>
          </w:p>
          <w:p w14:paraId="1DCA8F4E" w14:textId="77777777" w:rsidR="0001091E" w:rsidRPr="00CE754D" w:rsidRDefault="0001091E" w:rsidP="00B439AA">
            <w:pPr>
              <w:spacing w:before="0" w:after="0" w:line="240" w:lineRule="auto"/>
              <w:rPr>
                <w:rFonts w:ascii="Arial" w:eastAsia="Calibri" w:hAnsi="Arial" w:cs="Arial"/>
                <w:bCs/>
                <w:sz w:val="18"/>
                <w:szCs w:val="18"/>
              </w:rPr>
            </w:pPr>
            <w:hyperlink r:id="rId163" w:history="1">
              <w:r w:rsidRPr="00CE754D">
                <w:rPr>
                  <w:rStyle w:val="Hipercze"/>
                  <w:rFonts w:ascii="Arial" w:eastAsia="Calibri" w:hAnsi="Arial" w:cs="Arial"/>
                  <w:bCs/>
                  <w:sz w:val="18"/>
                  <w:szCs w:val="18"/>
                </w:rPr>
                <w:t>https://www.gov.pl/web/infrastruktura/program-budowy-100-obwodnic-na-lata-2020---2031</w:t>
              </w:r>
            </w:hyperlink>
          </w:p>
          <w:p w14:paraId="728F4576"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26394118"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8. Spełnione</w:t>
            </w:r>
          </w:p>
          <w:p w14:paraId="28B73E0B" w14:textId="18D3F1C2"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D4F1979" w14:textId="0BE26A7B"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 transportu spełnia wymogi ujęte w kryterium.</w:t>
            </w:r>
          </w:p>
          <w:p w14:paraId="7E910361"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Narodowy Program Bezpieczeństwa Ruchu Drogowego na lata 2021-2030 stanowi szczegółowe i wieloaspektowe podsumowanie oceny zagrożeń dla bezpieczeństwa ruchu drogowego. W odniesieniu do każdego z pięciu filarów bezpieczeństwa ruchu drogowego (tj. Filaru I – System zarządzania bezpieczeństwem ruchu drogowego, Filaru II – Bezpieczny człowiek, Filaru III – Bezpieczne drogi, Filaru IV – Bezpieczny pojazd oraz Filaru V – Ratownictwo i opieka powypadkowa) </w:t>
            </w:r>
            <w:r w:rsidRPr="00CE754D">
              <w:rPr>
                <w:rFonts w:ascii="Arial" w:eastAsia="Calibri" w:hAnsi="Arial" w:cs="Arial"/>
                <w:sz w:val="18"/>
                <w:szCs w:val="18"/>
              </w:rPr>
              <w:lastRenderedPageBreak/>
              <w:t xml:space="preserve">identyfikuje czynniki zagrożenia oraz grupy ryzyka (tam, gdzie to dotyczy), a także wskazuje działania niezbędne do podjęcia. </w:t>
            </w:r>
          </w:p>
          <w:p w14:paraId="1C3BAAEF"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Natomiast dokumenty wdrożeniowe obejmujące kwestie bezpieczeństwa ruchu drogowego stanowią plan działań – zarówno inwestycyjnych, jak i legislacyjnych oraz dotyczących kampanii społecznych.</w:t>
            </w:r>
          </w:p>
          <w:p w14:paraId="325055BE" w14:textId="7410EE82"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Ponadto w ramach funkcjonującego systemu zarządzania bezpieczeństwem infrastruktury drogowej prowadzona jest cykliczna ocena ryzyka i ocena bezpieczeństwa sieci.</w:t>
            </w:r>
          </w:p>
        </w:tc>
      </w:tr>
      <w:tr w:rsidR="0001091E" w:rsidRPr="00CE754D" w14:paraId="332E8FFD" w14:textId="77777777" w:rsidTr="0001091E">
        <w:tc>
          <w:tcPr>
            <w:tcW w:w="1560" w:type="dxa"/>
            <w:vMerge/>
          </w:tcPr>
          <w:p w14:paraId="5472C159"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51704BAC"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5C13E53E"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024E5A9D"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12F6D968"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22FF303F"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6B9FA091"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5B13F58C" w14:textId="77777777" w:rsidR="0001091E" w:rsidRPr="00CE754D" w:rsidRDefault="0001091E" w:rsidP="00B439AA">
            <w:pPr>
              <w:spacing w:before="0" w:after="0" w:line="240" w:lineRule="auto"/>
              <w:rPr>
                <w:rFonts w:ascii="Arial" w:eastAsia="Calibri" w:hAnsi="Arial" w:cs="Arial"/>
                <w:sz w:val="18"/>
                <w:szCs w:val="18"/>
              </w:rPr>
            </w:pPr>
            <w:hyperlink r:id="rId164" w:history="1">
              <w:r w:rsidRPr="00CE754D">
                <w:rPr>
                  <w:rStyle w:val="Hipercze"/>
                  <w:rFonts w:ascii="Arial" w:eastAsia="Calibri" w:hAnsi="Arial" w:cs="Arial"/>
                  <w:sz w:val="18"/>
                  <w:szCs w:val="18"/>
                </w:rPr>
                <w:t>https://bip.mazovia.pl/pl/bip/zarzad/rejestr-uchwal-zarzadu/uchwala-201745323-zarzadu-wojewodztwa-mazowieckiego-z-dnia-2023-12-05.html</w:t>
              </w:r>
            </w:hyperlink>
          </w:p>
          <w:p w14:paraId="362E7DBA" w14:textId="77777777" w:rsidR="005A67D2" w:rsidRPr="00CE754D" w:rsidRDefault="005A67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Prognoza oddziaływania na środowisko do Regionalnego planu transportowego województwa mazowieckiego  w perspektywie do 2030 roku:</w:t>
            </w:r>
          </w:p>
          <w:p w14:paraId="32EA939D" w14:textId="5A95BCB9" w:rsidR="005A67D2" w:rsidRPr="00CE754D" w:rsidRDefault="005A67D2" w:rsidP="00B439AA">
            <w:pPr>
              <w:spacing w:before="0" w:after="0" w:line="240" w:lineRule="auto"/>
              <w:rPr>
                <w:rFonts w:ascii="Arial" w:eastAsia="Calibri" w:hAnsi="Arial" w:cs="Arial"/>
                <w:b/>
                <w:bCs/>
                <w:sz w:val="18"/>
                <w:szCs w:val="18"/>
              </w:rPr>
            </w:pPr>
            <w:hyperlink r:id="rId165" w:history="1">
              <w:r w:rsidRPr="00CE754D">
                <w:rPr>
                  <w:rStyle w:val="Hipercze"/>
                  <w:rFonts w:ascii="Arial" w:eastAsia="Calibri" w:hAnsi="Arial" w:cs="Arial"/>
                  <w:sz w:val="18"/>
                  <w:szCs w:val="18"/>
                </w:rPr>
                <w:t>https://mazovia.pl/pl/bip/dokumenty-strategiczne/regionalny-plan-transportowy-wojewodztwa-mazowieckiego-w-perspektywie-do-2030-roku.html</w:t>
              </w:r>
            </w:hyperlink>
            <w:r w:rsidRPr="00CE754D">
              <w:rPr>
                <w:rFonts w:ascii="Arial" w:eastAsia="Calibri" w:hAnsi="Arial" w:cs="Arial"/>
                <w:sz w:val="18"/>
                <w:szCs w:val="18"/>
              </w:rPr>
              <w:t xml:space="preserve"> </w:t>
            </w:r>
          </w:p>
        </w:tc>
        <w:tc>
          <w:tcPr>
            <w:tcW w:w="3550" w:type="dxa"/>
          </w:tcPr>
          <w:p w14:paraId="55E6AAA0"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5A15A02E" w14:textId="77777777" w:rsidR="00B36A50"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5D0E9E" w:rsidRPr="00CE754D">
              <w:rPr>
                <w:rFonts w:ascii="Arial" w:eastAsia="Calibri" w:hAnsi="Arial" w:cs="Arial"/>
                <w:sz w:val="18"/>
                <w:szCs w:val="18"/>
              </w:rPr>
              <w:t>.</w:t>
            </w:r>
          </w:p>
          <w:p w14:paraId="33862EDA" w14:textId="77777777" w:rsidR="00B36A50" w:rsidRPr="00CE754D" w:rsidRDefault="00B36A5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wpływające na bezpieczeństwo ruchu drogowego prowadzone są zgodnie z istniejącymi krajowymi strategiami bezpieczeństwa ruchu drogowego. Podejmowane są działania wpływające na poprawę bezpieczeństwa ruchu oraz prowadzone są akcje mające na celu podnoszenie świadomości kierowców,</w:t>
            </w:r>
          </w:p>
          <w:p w14:paraId="3DC03710" w14:textId="77777777" w:rsidR="00B36A50" w:rsidRPr="00CE754D" w:rsidRDefault="00B36A5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Na podstawie przeprowadzonej oceny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i zagrożeń na drogach opracowana została mapa, na której zostały przedstawione drogi i odcinki dróg dotkniętych zagrożeniami dla bezpieczeństwa ruchu drogowego.</w:t>
            </w:r>
          </w:p>
          <w:p w14:paraId="6C2DC6BF" w14:textId="4F987661" w:rsidR="0001091E" w:rsidRPr="00CE754D" w:rsidRDefault="00B36A50"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Zgodnie z wykazem dróg wojewódzkich na terenie województwa mazowieckiego z największą liczbą zdarzeń drogowych określone zostały priorytety inwestycyjne planowane do realizacji na poziomie regionalnym, mające na celu podniesienie poziomu bezpieczeństwa uczestników ruchu, również niezmotoryzowanych.</w:t>
            </w:r>
          </w:p>
        </w:tc>
      </w:tr>
      <w:tr w:rsidR="00B9248F" w:rsidRPr="00CE754D" w14:paraId="143082DF" w14:textId="77777777" w:rsidTr="0001091E">
        <w:trPr>
          <w:trHeight w:val="1422"/>
        </w:trPr>
        <w:tc>
          <w:tcPr>
            <w:tcW w:w="1560" w:type="dxa"/>
            <w:vMerge/>
          </w:tcPr>
          <w:p w14:paraId="56F3EE29" w14:textId="77777777" w:rsidR="00B9248F" w:rsidRPr="00CE754D" w:rsidRDefault="00B9248F" w:rsidP="00B439AA">
            <w:pPr>
              <w:spacing w:before="0" w:after="0" w:line="240" w:lineRule="auto"/>
              <w:rPr>
                <w:rFonts w:ascii="Arial" w:eastAsia="Calibri" w:hAnsi="Arial" w:cs="Arial"/>
                <w:sz w:val="18"/>
                <w:szCs w:val="18"/>
              </w:rPr>
            </w:pPr>
          </w:p>
        </w:tc>
        <w:tc>
          <w:tcPr>
            <w:tcW w:w="965" w:type="dxa"/>
            <w:vMerge/>
          </w:tcPr>
          <w:p w14:paraId="67048EF5" w14:textId="77777777" w:rsidR="00B9248F" w:rsidRPr="00CE754D" w:rsidRDefault="00B9248F" w:rsidP="00B439AA">
            <w:pPr>
              <w:spacing w:before="0" w:after="0" w:line="240" w:lineRule="auto"/>
              <w:rPr>
                <w:rFonts w:ascii="Arial" w:eastAsia="Calibri" w:hAnsi="Arial" w:cs="Arial"/>
                <w:sz w:val="18"/>
                <w:szCs w:val="18"/>
              </w:rPr>
            </w:pPr>
          </w:p>
        </w:tc>
        <w:tc>
          <w:tcPr>
            <w:tcW w:w="1870" w:type="dxa"/>
            <w:vMerge/>
          </w:tcPr>
          <w:p w14:paraId="34ED34B5" w14:textId="77777777" w:rsidR="00B9248F" w:rsidRPr="00CE754D" w:rsidRDefault="00B9248F" w:rsidP="00B439AA">
            <w:pPr>
              <w:spacing w:before="0" w:after="0" w:line="240" w:lineRule="auto"/>
              <w:rPr>
                <w:rFonts w:ascii="Arial" w:eastAsia="Calibri" w:hAnsi="Arial" w:cs="Arial"/>
                <w:bCs/>
                <w:sz w:val="18"/>
                <w:szCs w:val="18"/>
              </w:rPr>
            </w:pPr>
          </w:p>
        </w:tc>
        <w:tc>
          <w:tcPr>
            <w:tcW w:w="1340" w:type="dxa"/>
            <w:vMerge/>
          </w:tcPr>
          <w:p w14:paraId="0B0BC638" w14:textId="77777777" w:rsidR="00B9248F" w:rsidRPr="00CE754D" w:rsidRDefault="00B9248F" w:rsidP="00B439AA">
            <w:pPr>
              <w:spacing w:before="0" w:after="0" w:line="240" w:lineRule="auto"/>
              <w:rPr>
                <w:rFonts w:ascii="Arial" w:eastAsia="Calibri" w:hAnsi="Arial" w:cs="Arial"/>
                <w:sz w:val="18"/>
                <w:szCs w:val="18"/>
              </w:rPr>
            </w:pPr>
          </w:p>
        </w:tc>
        <w:tc>
          <w:tcPr>
            <w:tcW w:w="2063" w:type="dxa"/>
            <w:vMerge w:val="restart"/>
          </w:tcPr>
          <w:p w14:paraId="5DC00A3D" w14:textId="257FEBA1"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9</w:t>
            </w:r>
            <w:r w:rsidR="00D65E6F" w:rsidRPr="00CE754D">
              <w:rPr>
                <w:rFonts w:ascii="Arial" w:eastAsia="Calibri" w:hAnsi="Arial" w:cs="Arial"/>
                <w:b/>
                <w:bCs/>
                <w:sz w:val="18"/>
                <w:szCs w:val="18"/>
              </w:rPr>
              <w:t>.</w:t>
            </w:r>
          </w:p>
          <w:p w14:paraId="2B55B355" w14:textId="77777777" w:rsidR="00B9248F" w:rsidRPr="00CE754D" w:rsidRDefault="00B9248F"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dostarcza informacji na temat zasobów finansowania odpowiadających planowanym inwestycjom, koniecznych do pokrycia kosztów operacyjnych i kosztów utrzymania istniejącej i planowanej infrastruktury.</w:t>
            </w:r>
          </w:p>
        </w:tc>
        <w:tc>
          <w:tcPr>
            <w:tcW w:w="1058" w:type="dxa"/>
            <w:vMerge w:val="restart"/>
          </w:tcPr>
          <w:p w14:paraId="11CD904F" w14:textId="489AEFC8" w:rsidR="00B9248F" w:rsidRPr="00CE754D" w:rsidRDefault="00B924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46F1400" w14:textId="77777777" w:rsidR="00B40EA7" w:rsidRPr="00CE754D" w:rsidRDefault="00B40EA7"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FCA41C2" w14:textId="77777777" w:rsidR="00AC5908" w:rsidRPr="00CE754D" w:rsidRDefault="00AC590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Szczegółowy opis sposobu wypełnienia tego kryterium i całego warunku w załączonym raporcie. </w:t>
            </w:r>
          </w:p>
          <w:p w14:paraId="74B4492A" w14:textId="77777777" w:rsidR="00B9248F" w:rsidRPr="00CE754D" w:rsidRDefault="00B9248F" w:rsidP="00B439AA">
            <w:pPr>
              <w:spacing w:before="0" w:after="0" w:line="240" w:lineRule="auto"/>
              <w:rPr>
                <w:rFonts w:ascii="Arial" w:eastAsia="Calibri" w:hAnsi="Arial" w:cs="Arial"/>
                <w:bCs/>
                <w:sz w:val="18"/>
                <w:szCs w:val="18"/>
              </w:rPr>
            </w:pPr>
            <w:hyperlink r:id="rId166" w:history="1">
              <w:r w:rsidRPr="00CE754D">
                <w:rPr>
                  <w:rStyle w:val="Hipercze"/>
                  <w:rFonts w:ascii="Arial" w:eastAsia="Calibri" w:hAnsi="Arial" w:cs="Arial"/>
                  <w:bCs/>
                  <w:sz w:val="18"/>
                  <w:szCs w:val="18"/>
                </w:rPr>
                <w:t>https://www.gov.pl/web/infrastruktura/rzadowy-program-wsparcia-zadan-zarzadcow-infrastruktury-kolejowej-w-tym-w-zakresie-utrzymania-i-remontow-do-2028-roku2</w:t>
              </w:r>
            </w:hyperlink>
            <w:r w:rsidRPr="00CE754D">
              <w:rPr>
                <w:rFonts w:ascii="Arial" w:eastAsia="Calibri" w:hAnsi="Arial" w:cs="Arial"/>
                <w:bCs/>
                <w:sz w:val="18"/>
                <w:szCs w:val="18"/>
              </w:rPr>
              <w:t xml:space="preserve"> </w:t>
            </w:r>
          </w:p>
          <w:p w14:paraId="4367CD03" w14:textId="77777777" w:rsidR="00B9248F" w:rsidRPr="00CE754D" w:rsidRDefault="00B9248F" w:rsidP="00B439AA">
            <w:pPr>
              <w:spacing w:before="0" w:after="0" w:line="240" w:lineRule="auto"/>
              <w:rPr>
                <w:rFonts w:ascii="Arial" w:eastAsia="Calibri" w:hAnsi="Arial" w:cs="Arial"/>
                <w:bCs/>
                <w:sz w:val="18"/>
                <w:szCs w:val="18"/>
              </w:rPr>
            </w:pPr>
            <w:hyperlink r:id="rId167" w:history="1">
              <w:r w:rsidRPr="00CE754D">
                <w:rPr>
                  <w:rStyle w:val="Hipercze"/>
                  <w:rFonts w:ascii="Arial" w:eastAsia="Calibri" w:hAnsi="Arial" w:cs="Arial"/>
                  <w:bCs/>
                  <w:sz w:val="18"/>
                  <w:szCs w:val="18"/>
                </w:rPr>
                <w:t>https://www.gov.pl/web/infrastruktura/program-budowy-100-obwodnic-na-lata-2020---2031</w:t>
              </w:r>
            </w:hyperlink>
            <w:r w:rsidRPr="00CE754D">
              <w:rPr>
                <w:rFonts w:ascii="Arial" w:eastAsia="Calibri" w:hAnsi="Arial" w:cs="Arial"/>
                <w:bCs/>
                <w:sz w:val="18"/>
                <w:szCs w:val="18"/>
              </w:rPr>
              <w:t xml:space="preserve"> </w:t>
            </w:r>
          </w:p>
          <w:p w14:paraId="0030D691" w14:textId="77777777" w:rsidR="00B9248F" w:rsidRPr="00CE754D" w:rsidRDefault="00B9248F" w:rsidP="00B439AA">
            <w:pPr>
              <w:spacing w:before="0" w:after="0" w:line="240" w:lineRule="auto"/>
              <w:rPr>
                <w:rFonts w:ascii="Arial" w:eastAsia="Calibri" w:hAnsi="Arial" w:cs="Arial"/>
                <w:bCs/>
                <w:sz w:val="18"/>
                <w:szCs w:val="18"/>
              </w:rPr>
            </w:pPr>
            <w:hyperlink r:id="rId168" w:history="1">
              <w:r w:rsidRPr="00CE754D">
                <w:rPr>
                  <w:rStyle w:val="Hipercze"/>
                  <w:rFonts w:ascii="Arial" w:eastAsia="Calibri" w:hAnsi="Arial" w:cs="Arial"/>
                  <w:bCs/>
                  <w:sz w:val="18"/>
                  <w:szCs w:val="18"/>
                </w:rPr>
                <w:t>https://www.gov.pl/web/infrastruktura/rzadowy-program-budowy-drog-krajowych-do-2030-r-z-perspektywa-do-2033-r</w:t>
              </w:r>
            </w:hyperlink>
            <w:r w:rsidRPr="00CE754D">
              <w:rPr>
                <w:rFonts w:ascii="Arial" w:eastAsia="Calibri" w:hAnsi="Arial" w:cs="Arial"/>
                <w:bCs/>
                <w:sz w:val="18"/>
                <w:szCs w:val="18"/>
              </w:rPr>
              <w:t xml:space="preserve"> </w:t>
            </w:r>
          </w:p>
          <w:p w14:paraId="6CA4306C" w14:textId="77777777" w:rsidR="00B9248F" w:rsidRPr="00CE754D" w:rsidRDefault="00B9248F" w:rsidP="00B439AA">
            <w:pPr>
              <w:spacing w:before="0" w:after="0" w:line="240" w:lineRule="auto"/>
              <w:rPr>
                <w:rFonts w:ascii="Arial" w:eastAsia="Calibri" w:hAnsi="Arial" w:cs="Arial"/>
                <w:bCs/>
                <w:sz w:val="18"/>
                <w:szCs w:val="18"/>
              </w:rPr>
            </w:pPr>
            <w:hyperlink r:id="rId169" w:history="1">
              <w:r w:rsidRPr="00CE754D">
                <w:rPr>
                  <w:rStyle w:val="Hipercze"/>
                  <w:rFonts w:ascii="Arial" w:eastAsia="Calibri" w:hAnsi="Arial" w:cs="Arial"/>
                  <w:bCs/>
                  <w:sz w:val="18"/>
                  <w:szCs w:val="18"/>
                </w:rPr>
                <w:t>https://www.gov.pl/web/infrastruktura/program-bezpiecznej-infrastruktury-drogowej-na-lata-2021-2024</w:t>
              </w:r>
            </w:hyperlink>
            <w:r w:rsidRPr="00CE754D">
              <w:rPr>
                <w:rFonts w:ascii="Arial" w:eastAsia="Calibri" w:hAnsi="Arial" w:cs="Arial"/>
                <w:bCs/>
                <w:sz w:val="18"/>
                <w:szCs w:val="18"/>
              </w:rPr>
              <w:t xml:space="preserve"> </w:t>
            </w:r>
          </w:p>
          <w:p w14:paraId="71E27E78" w14:textId="77777777" w:rsidR="00B9248F" w:rsidRPr="00CE754D" w:rsidRDefault="00B9248F" w:rsidP="00B439AA">
            <w:pPr>
              <w:spacing w:before="0" w:after="0" w:line="240" w:lineRule="auto"/>
              <w:rPr>
                <w:rFonts w:ascii="Arial" w:eastAsia="Calibri" w:hAnsi="Arial" w:cs="Arial"/>
                <w:bCs/>
                <w:sz w:val="18"/>
                <w:szCs w:val="18"/>
              </w:rPr>
            </w:pPr>
            <w:hyperlink r:id="rId170" w:history="1">
              <w:r w:rsidRPr="00CE754D">
                <w:rPr>
                  <w:rStyle w:val="Hipercze"/>
                  <w:rFonts w:ascii="Arial" w:eastAsia="Calibri" w:hAnsi="Arial" w:cs="Arial"/>
                  <w:bCs/>
                  <w:sz w:val="18"/>
                  <w:szCs w:val="18"/>
                </w:rPr>
                <w:t>https://www.gov.pl/web/infrastruktura/program-wzmocnienia-krajowej-sieci-drogowej-do-2030-roku</w:t>
              </w:r>
            </w:hyperlink>
            <w:r w:rsidRPr="00CE754D">
              <w:rPr>
                <w:rFonts w:ascii="Arial" w:eastAsia="Calibri" w:hAnsi="Arial" w:cs="Arial"/>
                <w:bCs/>
                <w:sz w:val="18"/>
                <w:szCs w:val="18"/>
              </w:rPr>
              <w:t xml:space="preserve">  </w:t>
            </w:r>
          </w:p>
          <w:p w14:paraId="191AA4BA" w14:textId="77777777" w:rsidR="00B9248F" w:rsidRPr="00CE754D" w:rsidRDefault="00B9248F" w:rsidP="00B439AA">
            <w:pPr>
              <w:spacing w:before="0" w:after="0" w:line="240" w:lineRule="auto"/>
              <w:rPr>
                <w:rFonts w:ascii="Arial" w:eastAsia="Calibri" w:hAnsi="Arial" w:cs="Arial"/>
                <w:bCs/>
                <w:sz w:val="18"/>
                <w:szCs w:val="18"/>
              </w:rPr>
            </w:pPr>
            <w:hyperlink r:id="rId171" w:history="1">
              <w:r w:rsidRPr="00CE754D">
                <w:rPr>
                  <w:rStyle w:val="Hipercze"/>
                  <w:rFonts w:ascii="Arial" w:eastAsia="Calibri" w:hAnsi="Arial" w:cs="Arial"/>
                  <w:bCs/>
                  <w:sz w:val="18"/>
                  <w:szCs w:val="18"/>
                </w:rPr>
                <w:t>https://www.gov.pl/web/infrastruktura/krajowy-program-zeglugowy-do-roku-2030</w:t>
              </w:r>
            </w:hyperlink>
            <w:r w:rsidRPr="00CE754D">
              <w:rPr>
                <w:rFonts w:ascii="Arial" w:eastAsia="Calibri" w:hAnsi="Arial" w:cs="Arial"/>
                <w:bCs/>
                <w:sz w:val="18"/>
                <w:szCs w:val="18"/>
              </w:rPr>
              <w:t xml:space="preserve"> </w:t>
            </w:r>
          </w:p>
          <w:p w14:paraId="2E2E3309" w14:textId="0CF8444B" w:rsidR="00B9248F" w:rsidRPr="00CE754D" w:rsidRDefault="00B73F42" w:rsidP="00B439AA">
            <w:pPr>
              <w:spacing w:before="0" w:after="0" w:line="240" w:lineRule="auto"/>
              <w:rPr>
                <w:rFonts w:ascii="Arial" w:eastAsia="Calibri" w:hAnsi="Arial" w:cs="Arial"/>
                <w:bCs/>
                <w:sz w:val="18"/>
                <w:szCs w:val="18"/>
              </w:rPr>
            </w:pPr>
            <w:hyperlink r:id="rId172" w:history="1">
              <w:r w:rsidRPr="00CE754D">
                <w:rPr>
                  <w:rStyle w:val="Hipercze"/>
                  <w:rFonts w:ascii="Arial" w:eastAsia="Calibri" w:hAnsi="Arial" w:cs="Arial"/>
                  <w:bCs/>
                  <w:sz w:val="18"/>
                  <w:szCs w:val="18"/>
                </w:rPr>
                <w:t>https://www.ums.gov.pl/programy_wieloletnie/09-04-58_WPR_S3975_2017_plik3.pdf</w:t>
              </w:r>
            </w:hyperlink>
            <w:r w:rsidR="00B9248F" w:rsidRPr="00CE754D">
              <w:rPr>
                <w:rFonts w:ascii="Arial" w:eastAsia="Calibri" w:hAnsi="Arial" w:cs="Arial"/>
                <w:bCs/>
                <w:sz w:val="18"/>
                <w:szCs w:val="18"/>
              </w:rPr>
              <w:t xml:space="preserve"> </w:t>
            </w:r>
          </w:p>
          <w:p w14:paraId="1625E4AB" w14:textId="26DDEB89" w:rsidR="00B9248F" w:rsidRPr="00CE754D" w:rsidRDefault="00B9248F" w:rsidP="00B439AA">
            <w:pPr>
              <w:spacing w:before="0" w:after="0" w:line="240" w:lineRule="auto"/>
              <w:rPr>
                <w:rFonts w:ascii="Arial" w:eastAsia="Calibri" w:hAnsi="Arial" w:cs="Arial"/>
                <w:bCs/>
                <w:sz w:val="18"/>
                <w:szCs w:val="18"/>
              </w:rPr>
            </w:pPr>
          </w:p>
        </w:tc>
        <w:tc>
          <w:tcPr>
            <w:tcW w:w="3550" w:type="dxa"/>
          </w:tcPr>
          <w:p w14:paraId="5F4249D2" w14:textId="44C2F122"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9. Spełnione</w:t>
            </w:r>
          </w:p>
          <w:p w14:paraId="54C548B1" w14:textId="2F82976D"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11BB903" w14:textId="77777777" w:rsidR="00B9248F" w:rsidRPr="00CE754D" w:rsidRDefault="00B924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 transportu obejmuje informacje na temat finansowania realizacji inwestycji oraz utrzymania infrastruktury transportowej.</w:t>
            </w:r>
          </w:p>
          <w:p w14:paraId="4F95ABE4" w14:textId="77777777" w:rsidR="00B9248F" w:rsidRPr="00CE754D" w:rsidRDefault="00B924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Kwestia finansowania planowanych działań inwestycyjnych zasadniczo jest uregulowana w dokumentach wdrożeniowych, niemniej jednak zakres tych informacji jest różny w zależności od dokumentów. Opracowano programy utrzymaniowe dla infrastruktury transportu, za której utrzymanie odpowiada państwo, tj. infrastruktury kolejowej (z wyłączeniem dworców), drogowej oraz wodnej śródlądowej i morskiej. </w:t>
            </w:r>
          </w:p>
          <w:p w14:paraId="22B4FBE7" w14:textId="6F3AE226"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Są również takie dokumenty, które z uwagi na ogólny charakter dokumentu czy cechy danej gałęzi transportu nie zawierają szczegółowych danych finansowych. Sytuacja taka dotyczy transportu lotniczego oraz transportu intermodalnego (ich funkcjonowanie opiera się w głównej mierze na podmiotach prywatnych, zatem nie</w:t>
            </w:r>
            <w:r w:rsidRPr="00CE754D">
              <w:rPr>
                <w:rFonts w:ascii="Arial" w:eastAsia="Calibri" w:hAnsi="Arial" w:cs="Arial"/>
                <w:b/>
                <w:bCs/>
                <w:sz w:val="18"/>
                <w:szCs w:val="18"/>
              </w:rPr>
              <w:t xml:space="preserve"> </w:t>
            </w:r>
            <w:r w:rsidRPr="00CE754D">
              <w:rPr>
                <w:rFonts w:ascii="Arial" w:eastAsia="Calibri" w:hAnsi="Arial" w:cs="Arial"/>
                <w:sz w:val="18"/>
                <w:szCs w:val="18"/>
              </w:rPr>
              <w:lastRenderedPageBreak/>
              <w:t>przewiduje się finansowania realizacji tych inwestycji z budżetu państwa).</w:t>
            </w:r>
          </w:p>
        </w:tc>
      </w:tr>
      <w:tr w:rsidR="00B9248F" w:rsidRPr="00CE754D" w14:paraId="748BBBF2" w14:textId="77777777" w:rsidTr="00525EFE">
        <w:trPr>
          <w:trHeight w:val="1422"/>
        </w:trPr>
        <w:tc>
          <w:tcPr>
            <w:tcW w:w="1560" w:type="dxa"/>
            <w:vMerge/>
          </w:tcPr>
          <w:p w14:paraId="6F440820" w14:textId="77777777" w:rsidR="00B9248F" w:rsidRPr="00CE754D" w:rsidRDefault="00B9248F" w:rsidP="00B439AA">
            <w:pPr>
              <w:spacing w:before="0" w:after="0" w:line="240" w:lineRule="auto"/>
              <w:rPr>
                <w:rFonts w:ascii="Arial" w:eastAsia="Calibri" w:hAnsi="Arial" w:cs="Arial"/>
                <w:sz w:val="18"/>
                <w:szCs w:val="18"/>
              </w:rPr>
            </w:pPr>
          </w:p>
        </w:tc>
        <w:tc>
          <w:tcPr>
            <w:tcW w:w="965" w:type="dxa"/>
            <w:vMerge/>
          </w:tcPr>
          <w:p w14:paraId="1FF8AD29" w14:textId="77777777" w:rsidR="00B9248F" w:rsidRPr="00CE754D" w:rsidRDefault="00B9248F" w:rsidP="00B439AA">
            <w:pPr>
              <w:spacing w:before="0" w:after="0" w:line="240" w:lineRule="auto"/>
              <w:rPr>
                <w:rFonts w:ascii="Arial" w:eastAsia="Calibri" w:hAnsi="Arial" w:cs="Arial"/>
                <w:sz w:val="18"/>
                <w:szCs w:val="18"/>
              </w:rPr>
            </w:pPr>
          </w:p>
        </w:tc>
        <w:tc>
          <w:tcPr>
            <w:tcW w:w="1870" w:type="dxa"/>
            <w:vMerge/>
          </w:tcPr>
          <w:p w14:paraId="2217C959" w14:textId="77777777" w:rsidR="00B9248F" w:rsidRPr="00CE754D" w:rsidRDefault="00B9248F" w:rsidP="00B439AA">
            <w:pPr>
              <w:spacing w:before="0" w:after="0" w:line="240" w:lineRule="auto"/>
              <w:rPr>
                <w:rFonts w:ascii="Arial" w:eastAsia="Calibri" w:hAnsi="Arial" w:cs="Arial"/>
                <w:bCs/>
                <w:sz w:val="18"/>
                <w:szCs w:val="18"/>
              </w:rPr>
            </w:pPr>
          </w:p>
        </w:tc>
        <w:tc>
          <w:tcPr>
            <w:tcW w:w="1340" w:type="dxa"/>
            <w:vMerge/>
          </w:tcPr>
          <w:p w14:paraId="059431CE" w14:textId="77777777" w:rsidR="00B9248F" w:rsidRPr="00CE754D" w:rsidRDefault="00B9248F" w:rsidP="00B439AA">
            <w:pPr>
              <w:spacing w:before="0" w:after="0" w:line="240" w:lineRule="auto"/>
              <w:rPr>
                <w:rFonts w:ascii="Arial" w:eastAsia="Calibri" w:hAnsi="Arial" w:cs="Arial"/>
                <w:sz w:val="18"/>
                <w:szCs w:val="18"/>
              </w:rPr>
            </w:pPr>
          </w:p>
        </w:tc>
        <w:tc>
          <w:tcPr>
            <w:tcW w:w="2063" w:type="dxa"/>
            <w:vMerge/>
          </w:tcPr>
          <w:p w14:paraId="2147507A" w14:textId="77777777" w:rsidR="00B9248F" w:rsidRPr="00CE754D" w:rsidRDefault="00B9248F" w:rsidP="00B439AA">
            <w:pPr>
              <w:spacing w:before="0" w:after="0" w:line="240" w:lineRule="auto"/>
              <w:rPr>
                <w:rFonts w:ascii="Arial" w:eastAsia="Calibri" w:hAnsi="Arial" w:cs="Arial"/>
                <w:b/>
                <w:bCs/>
                <w:sz w:val="18"/>
                <w:szCs w:val="18"/>
              </w:rPr>
            </w:pPr>
          </w:p>
        </w:tc>
        <w:tc>
          <w:tcPr>
            <w:tcW w:w="1058" w:type="dxa"/>
            <w:vMerge/>
          </w:tcPr>
          <w:p w14:paraId="47E72B57" w14:textId="77777777" w:rsidR="00B9248F" w:rsidRPr="00CE754D" w:rsidRDefault="00B9248F" w:rsidP="00B439AA">
            <w:pPr>
              <w:spacing w:before="0" w:after="0" w:line="240" w:lineRule="auto"/>
              <w:rPr>
                <w:rFonts w:ascii="Arial" w:eastAsia="Calibri" w:hAnsi="Arial" w:cs="Arial"/>
                <w:sz w:val="18"/>
                <w:szCs w:val="18"/>
              </w:rPr>
            </w:pPr>
          </w:p>
        </w:tc>
        <w:tc>
          <w:tcPr>
            <w:tcW w:w="3478" w:type="dxa"/>
          </w:tcPr>
          <w:p w14:paraId="2AA1B479" w14:textId="6CBDE958" w:rsidR="00B9248F" w:rsidRPr="00CE754D" w:rsidRDefault="00B9248F"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Na poziomie regionalnym:</w:t>
            </w:r>
          </w:p>
          <w:p w14:paraId="263EB06B" w14:textId="77777777" w:rsidR="00B9248F" w:rsidRPr="00CE754D" w:rsidRDefault="00B9248F" w:rsidP="00B439AA">
            <w:pPr>
              <w:spacing w:before="0" w:after="0" w:line="240" w:lineRule="auto"/>
              <w:rPr>
                <w:rFonts w:ascii="Arial" w:eastAsia="Calibri" w:hAnsi="Arial" w:cs="Arial"/>
                <w:sz w:val="18"/>
                <w:szCs w:val="18"/>
              </w:rPr>
            </w:pPr>
            <w:hyperlink r:id="rId173" w:history="1">
              <w:r w:rsidRPr="00CE754D">
                <w:rPr>
                  <w:rStyle w:val="Hipercze"/>
                  <w:rFonts w:ascii="Arial" w:eastAsia="Calibri" w:hAnsi="Arial" w:cs="Arial"/>
                  <w:sz w:val="18"/>
                  <w:szCs w:val="18"/>
                </w:rPr>
                <w:t>https://bip.mazovia.pl/pl/bip/zarzad/rejestr-uchwal-zarzadu/uchwala-201745323-zarzadu-wojewodztwa-mazowieckiego-z-dnia-2023-12-05.html</w:t>
              </w:r>
            </w:hyperlink>
          </w:p>
          <w:p w14:paraId="7B0E1C53" w14:textId="77777777" w:rsidR="005D7E80" w:rsidRPr="00CE754D" w:rsidRDefault="005D7E80"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Prognoza oddziaływania na środowisko do Regionalnego planu transportowego województwa mazowieckiego  w perspektywie do 2030 roku:</w:t>
            </w:r>
          </w:p>
          <w:p w14:paraId="0A768C57" w14:textId="793387D3" w:rsidR="005D7E80" w:rsidRPr="00CE754D" w:rsidRDefault="006D0106" w:rsidP="00B439AA">
            <w:pPr>
              <w:spacing w:before="0" w:after="0" w:line="240" w:lineRule="auto"/>
              <w:rPr>
                <w:rFonts w:ascii="Arial" w:eastAsia="Calibri" w:hAnsi="Arial" w:cs="Arial"/>
                <w:bCs/>
                <w:sz w:val="18"/>
                <w:szCs w:val="18"/>
              </w:rPr>
            </w:pPr>
            <w:hyperlink r:id="rId174" w:history="1">
              <w:r w:rsidRPr="00CE754D">
                <w:rPr>
                  <w:rStyle w:val="Hipercze"/>
                  <w:rFonts w:ascii="Arial" w:eastAsia="Calibri" w:hAnsi="Arial" w:cs="Arial"/>
                  <w:bCs/>
                  <w:sz w:val="18"/>
                  <w:szCs w:val="18"/>
                </w:rPr>
                <w:t>https://mazovia.pl/pl/bip/dokumenty-strategiczne/regionalny-plan-transportowy-wojewodztwa-mazowieckiego-w-perspektywie-do-2030-roku.html</w:t>
              </w:r>
            </w:hyperlink>
            <w:r w:rsidRPr="00CE754D">
              <w:rPr>
                <w:rFonts w:ascii="Arial" w:eastAsia="Calibri" w:hAnsi="Arial" w:cs="Arial"/>
                <w:bCs/>
                <w:sz w:val="18"/>
                <w:szCs w:val="18"/>
              </w:rPr>
              <w:t xml:space="preserve"> </w:t>
            </w:r>
          </w:p>
        </w:tc>
        <w:tc>
          <w:tcPr>
            <w:tcW w:w="3550" w:type="dxa"/>
          </w:tcPr>
          <w:p w14:paraId="21C3524A" w14:textId="77777777"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329798E7" w14:textId="77777777" w:rsidR="006F798F" w:rsidRPr="00CE754D" w:rsidRDefault="00B924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6F798F" w:rsidRPr="00CE754D">
              <w:rPr>
                <w:rFonts w:ascii="Arial" w:eastAsia="Calibri" w:hAnsi="Arial" w:cs="Arial"/>
                <w:sz w:val="18"/>
                <w:szCs w:val="18"/>
              </w:rPr>
              <w:t>.</w:t>
            </w:r>
          </w:p>
          <w:p w14:paraId="7CDA8AA1" w14:textId="77777777" w:rsidR="001B327F" w:rsidRPr="00CE754D" w:rsidRDefault="001B32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Plan transportowy zawiera analizę finansową, która uwzględnia inwestycje realizowane na poziome regionalnym w zakresie eksploatacji i utrzymania zarówno istniejącej jak i nowej infrastruktury oraz taboru, które beneficjenci zobowiązani będą ponieść w związku z realizacją inwestycji. </w:t>
            </w:r>
          </w:p>
          <w:p w14:paraId="67054503" w14:textId="77777777" w:rsidR="001B327F" w:rsidRPr="00CE754D" w:rsidRDefault="001B32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Plan zawiera również zestawienie kosztów utrzymania infrastruktury kolejowej będącej w zarządzie Warszawskiej Kolei Dojazdowej oraz kosztów utrzymania infrastruktury drogowej (drogi wojewódzkie na terenie Mazowsza będące w zarządzie Województwa Mazowieckiego).</w:t>
            </w:r>
          </w:p>
          <w:p w14:paraId="00F29005" w14:textId="203755CA" w:rsidR="00B9248F" w:rsidRPr="00CE754D" w:rsidDel="00C641EF" w:rsidRDefault="001B327F"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Plan wskazuje źródła finansowania planowanych inwestycji z podziałem na zagraniczne publiczne, krajowe publiczne oraz prywatne.</w:t>
            </w:r>
          </w:p>
        </w:tc>
      </w:tr>
      <w:tr w:rsidR="005E0E09" w:rsidRPr="00CE754D" w14:paraId="469C2CBE" w14:textId="77777777" w:rsidTr="00525EFE">
        <w:trPr>
          <w:trHeight w:val="1119"/>
        </w:trPr>
        <w:tc>
          <w:tcPr>
            <w:tcW w:w="1560" w:type="dxa"/>
            <w:shd w:val="clear" w:color="auto" w:fill="D5DCE4" w:themeFill="text2" w:themeFillTint="33"/>
          </w:tcPr>
          <w:p w14:paraId="2419501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4.1.Ramy strategiczne polityki na rzecz aktywnych polityk rynku pracy</w:t>
            </w:r>
          </w:p>
        </w:tc>
        <w:tc>
          <w:tcPr>
            <w:tcW w:w="965" w:type="dxa"/>
          </w:tcPr>
          <w:p w14:paraId="7A22939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1B83FC44" w14:textId="77777777" w:rsidR="005E0E09" w:rsidRPr="00CE754D" w:rsidRDefault="005E0E09"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EFS+</w:t>
            </w:r>
          </w:p>
        </w:tc>
        <w:tc>
          <w:tcPr>
            <w:tcW w:w="1870" w:type="dxa"/>
          </w:tcPr>
          <w:p w14:paraId="3171876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EFRR</w:t>
            </w:r>
          </w:p>
          <w:p w14:paraId="6B647E4A" w14:textId="77777777" w:rsidR="005E0E09" w:rsidRPr="00CE754D" w:rsidRDefault="005E0E09" w:rsidP="00B439AA">
            <w:pPr>
              <w:spacing w:before="0" w:after="0" w:line="240" w:lineRule="auto"/>
              <w:rPr>
                <w:rFonts w:ascii="Arial" w:eastAsia="Calibri" w:hAnsi="Arial" w:cs="Arial"/>
                <w:b/>
                <w:bCs/>
                <w:sz w:val="18"/>
                <w:szCs w:val="18"/>
              </w:rPr>
            </w:pPr>
          </w:p>
          <w:p w14:paraId="094DD11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Poprawa skuteczności i poziomu włączenia społecznego rynków pracy oraz dostępu do wysokiej jakości zatrudnienia poprzez rozwój infrastruktury społecznej i wspieranie ekonomii społecznej</w:t>
            </w:r>
          </w:p>
          <w:p w14:paraId="095B7B6F" w14:textId="77777777" w:rsidR="005E0E09" w:rsidRPr="00CE754D" w:rsidRDefault="005E0E09" w:rsidP="00B439AA">
            <w:pPr>
              <w:spacing w:before="0" w:after="0" w:line="240" w:lineRule="auto"/>
              <w:rPr>
                <w:rFonts w:ascii="Arial" w:eastAsia="Calibri" w:hAnsi="Arial" w:cs="Arial"/>
                <w:b/>
                <w:bCs/>
                <w:sz w:val="18"/>
                <w:szCs w:val="18"/>
              </w:rPr>
            </w:pPr>
          </w:p>
          <w:p w14:paraId="159B128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EFS+</w:t>
            </w:r>
          </w:p>
          <w:p w14:paraId="7922067A" w14:textId="77777777" w:rsidR="005E0E09" w:rsidRPr="00CE754D" w:rsidRDefault="005E0E09" w:rsidP="00B439AA">
            <w:pPr>
              <w:spacing w:before="0" w:after="0" w:line="240" w:lineRule="auto"/>
              <w:rPr>
                <w:rFonts w:ascii="Arial" w:eastAsia="Calibri" w:hAnsi="Arial" w:cs="Arial"/>
                <w:sz w:val="18"/>
                <w:szCs w:val="18"/>
              </w:rPr>
            </w:pPr>
          </w:p>
          <w:p w14:paraId="295F5CD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4(a)</w:t>
            </w:r>
            <w:r w:rsidRPr="00CE754D">
              <w:rPr>
                <w:rFonts w:ascii="Arial" w:eastAsia="Calibri" w:hAnsi="Arial" w:cs="Arial"/>
                <w:sz w:val="18"/>
                <w:szCs w:val="18"/>
              </w:rPr>
              <w:t xml:space="preserve">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także </w:t>
            </w:r>
            <w:r w:rsidRPr="00CE754D">
              <w:rPr>
                <w:rFonts w:ascii="Arial" w:eastAsia="Calibri" w:hAnsi="Arial" w:cs="Arial"/>
                <w:sz w:val="18"/>
                <w:szCs w:val="18"/>
              </w:rPr>
              <w:lastRenderedPageBreak/>
              <w:t>poprzez promowanie samozatrudnienia i ekonomii społecznej</w:t>
            </w:r>
          </w:p>
          <w:p w14:paraId="4A78D0B6" w14:textId="77777777" w:rsidR="005E0E09" w:rsidRPr="00CE754D" w:rsidRDefault="005E0E09" w:rsidP="00B439AA">
            <w:pPr>
              <w:spacing w:before="0" w:after="0" w:line="240" w:lineRule="auto"/>
              <w:rPr>
                <w:rFonts w:ascii="Arial" w:eastAsia="Calibri" w:hAnsi="Arial" w:cs="Arial"/>
                <w:sz w:val="18"/>
                <w:szCs w:val="18"/>
              </w:rPr>
            </w:pPr>
          </w:p>
          <w:p w14:paraId="17EBA997"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 xml:space="preserve">4(b) </w:t>
            </w:r>
            <w:r w:rsidRPr="00CE754D">
              <w:rPr>
                <w:rFonts w:ascii="Arial" w:eastAsia="Calibri" w:hAnsi="Arial" w:cs="Arial"/>
                <w:sz w:val="18"/>
                <w:szCs w:val="18"/>
              </w:rPr>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c>
          <w:tcPr>
            <w:tcW w:w="1340" w:type="dxa"/>
          </w:tcPr>
          <w:p w14:paraId="51A999BD" w14:textId="77777777" w:rsidR="00E600C6" w:rsidRPr="00CE754D" w:rsidRDefault="00E600C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Spełnione</w:t>
            </w:r>
          </w:p>
          <w:p w14:paraId="12336C89" w14:textId="77777777" w:rsidR="005E0E09" w:rsidRPr="00CE754D" w:rsidRDefault="005E0E09" w:rsidP="00B439AA">
            <w:pPr>
              <w:spacing w:before="0" w:after="0" w:line="240" w:lineRule="auto"/>
              <w:rPr>
                <w:rFonts w:ascii="Arial" w:eastAsia="Calibri" w:hAnsi="Arial" w:cs="Arial"/>
                <w:sz w:val="18"/>
                <w:szCs w:val="18"/>
              </w:rPr>
            </w:pPr>
          </w:p>
          <w:p w14:paraId="59D77226"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3943065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Istnienie ram strategicznych polityki na rzecz aktywnych polityk rynku pracy w świetle wytycznych dotyczących zatrudnienia; ramy te obejmują:</w:t>
            </w:r>
          </w:p>
          <w:p w14:paraId="5B578FC6" w14:textId="77777777" w:rsidR="005E0E09" w:rsidRPr="00CE754D" w:rsidRDefault="005E0E09" w:rsidP="00B439AA">
            <w:pPr>
              <w:spacing w:before="0" w:after="0" w:line="240" w:lineRule="auto"/>
              <w:rPr>
                <w:rFonts w:ascii="Arial" w:eastAsia="Calibri" w:hAnsi="Arial" w:cs="Arial"/>
                <w:b/>
                <w:bCs/>
                <w:sz w:val="18"/>
                <w:szCs w:val="18"/>
              </w:rPr>
            </w:pPr>
          </w:p>
          <w:p w14:paraId="49337A0B"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56DDCD0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Rozwiązania w zakresie sporządzania profilów osób poszukujących pracy i oceny ich potrzeb</w:t>
            </w:r>
          </w:p>
          <w:p w14:paraId="160FD8B2" w14:textId="77777777" w:rsidR="005E0E09" w:rsidRPr="00CE754D" w:rsidRDefault="005E0E09" w:rsidP="00B439AA">
            <w:pPr>
              <w:spacing w:before="0" w:after="0" w:line="240" w:lineRule="auto"/>
              <w:rPr>
                <w:rFonts w:ascii="Arial" w:eastAsia="Calibri" w:hAnsi="Arial" w:cs="Arial"/>
                <w:b/>
                <w:bCs/>
                <w:sz w:val="18"/>
                <w:szCs w:val="18"/>
              </w:rPr>
            </w:pPr>
          </w:p>
          <w:p w14:paraId="78F8D2E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7CBF77CD"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Informacje o wolnych miejscach pracy i możliwościach zatrudnienia z uwzględnieniem potrzeb na rynku pracy</w:t>
            </w:r>
          </w:p>
          <w:p w14:paraId="5863E0CB" w14:textId="77777777" w:rsidR="005E0E09" w:rsidRPr="00CE754D" w:rsidRDefault="005E0E09" w:rsidP="00B439AA">
            <w:pPr>
              <w:spacing w:before="0" w:after="0" w:line="240" w:lineRule="auto"/>
              <w:rPr>
                <w:rFonts w:ascii="Arial" w:eastAsia="Calibri" w:hAnsi="Arial" w:cs="Arial"/>
                <w:b/>
                <w:bCs/>
                <w:sz w:val="18"/>
                <w:szCs w:val="18"/>
              </w:rPr>
            </w:pPr>
          </w:p>
          <w:p w14:paraId="0AB3A630" w14:textId="77777777" w:rsidR="005E0E09" w:rsidRPr="00CE754D" w:rsidRDefault="005E0E09" w:rsidP="00B439AA">
            <w:pPr>
              <w:spacing w:before="0" w:after="0" w:line="240" w:lineRule="auto"/>
              <w:rPr>
                <w:rFonts w:ascii="Arial" w:eastAsia="Calibri" w:hAnsi="Arial" w:cs="Arial"/>
                <w:b/>
                <w:bCs/>
                <w:sz w:val="18"/>
                <w:szCs w:val="18"/>
              </w:rPr>
            </w:pPr>
          </w:p>
          <w:p w14:paraId="28FB3C22"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493E9CC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Rozwiązania służące zapewnieniu, by opracowanie tych ram, ich wdrożenie, monitorowanie i przegląd były prowadzone w ścisłej współpracy z odpowiednimi zainteresowanymi stronami</w:t>
            </w:r>
          </w:p>
          <w:p w14:paraId="02112928" w14:textId="77777777" w:rsidR="005E0E09" w:rsidRPr="00CE754D" w:rsidRDefault="005E0E09" w:rsidP="00B439AA">
            <w:pPr>
              <w:spacing w:before="0" w:after="0" w:line="240" w:lineRule="auto"/>
              <w:rPr>
                <w:rFonts w:ascii="Arial" w:eastAsia="Calibri" w:hAnsi="Arial" w:cs="Arial"/>
                <w:b/>
                <w:bCs/>
                <w:sz w:val="18"/>
                <w:szCs w:val="18"/>
              </w:rPr>
            </w:pPr>
          </w:p>
          <w:p w14:paraId="6764931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4</w:t>
            </w:r>
          </w:p>
          <w:p w14:paraId="186C802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Rozwiązania dotyczące monitorowania, ewaluacji i przeglądu aktywnych polityk rynku pracy</w:t>
            </w:r>
          </w:p>
          <w:p w14:paraId="157C2C23" w14:textId="77777777" w:rsidR="005E0E09" w:rsidRPr="00CE754D" w:rsidRDefault="005E0E09" w:rsidP="00B439AA">
            <w:pPr>
              <w:spacing w:before="0" w:after="0" w:line="240" w:lineRule="auto"/>
              <w:rPr>
                <w:rFonts w:ascii="Arial" w:eastAsia="Calibri" w:hAnsi="Arial" w:cs="Arial"/>
                <w:b/>
                <w:bCs/>
                <w:sz w:val="18"/>
                <w:szCs w:val="18"/>
              </w:rPr>
            </w:pPr>
          </w:p>
          <w:p w14:paraId="57B5EC6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p>
          <w:p w14:paraId="793AA293"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W odniesieniu do interwencji na rzecz zatrudnienia ludzi młodych – sprawdzone empirycznie, ukierunkowane ścieżki kariery przeznaczone dla ludzi młodych niepracujących, niekształcących się ani nieszkolących się, w tym działania informacyjne i oparte na wymogach jakościowych uwzględniających kryteria wysokiej jakości przygotowania zawodowego i staży, w tym w kontekście realizacji programów gwarancji dla młodzieży</w:t>
            </w:r>
          </w:p>
        </w:tc>
        <w:tc>
          <w:tcPr>
            <w:tcW w:w="1058" w:type="dxa"/>
          </w:tcPr>
          <w:p w14:paraId="00DD5EF0" w14:textId="77777777" w:rsidR="00E600C6" w:rsidRPr="00CE754D" w:rsidRDefault="00E600C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Spełnione</w:t>
            </w:r>
          </w:p>
          <w:p w14:paraId="597BD0F8" w14:textId="5AEC3ACB" w:rsidR="005E0E09" w:rsidRPr="00CE754D" w:rsidRDefault="005E0E09" w:rsidP="00B439AA">
            <w:pPr>
              <w:spacing w:before="0" w:after="0" w:line="240" w:lineRule="auto"/>
              <w:rPr>
                <w:rFonts w:ascii="Arial" w:eastAsia="Calibri" w:hAnsi="Arial" w:cs="Arial"/>
                <w:sz w:val="18"/>
                <w:szCs w:val="18"/>
              </w:rPr>
            </w:pPr>
          </w:p>
        </w:tc>
        <w:tc>
          <w:tcPr>
            <w:tcW w:w="3478" w:type="dxa"/>
          </w:tcPr>
          <w:p w14:paraId="7E0CA5C3" w14:textId="1ED5AE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Ramy strategiczne polityki na rzecz aktywnej polityki rynku pracy stanowi ustawa o promocji zatrudnienia i instytucjach rynku pracy (Dz. U. z </w:t>
            </w:r>
            <w:r w:rsidR="001A556F" w:rsidRPr="00CE754D">
              <w:rPr>
                <w:rFonts w:ascii="Arial" w:eastAsia="Calibri" w:hAnsi="Arial" w:cs="Arial"/>
                <w:bCs/>
                <w:sz w:val="18"/>
                <w:szCs w:val="18"/>
              </w:rPr>
              <w:t xml:space="preserve">2024 </w:t>
            </w:r>
            <w:r w:rsidRPr="00CE754D">
              <w:rPr>
                <w:rFonts w:ascii="Arial" w:eastAsia="Calibri" w:hAnsi="Arial" w:cs="Arial"/>
                <w:bCs/>
                <w:sz w:val="18"/>
                <w:szCs w:val="18"/>
              </w:rPr>
              <w:t xml:space="preserve">r. poz. </w:t>
            </w:r>
            <w:r w:rsidR="001A556F" w:rsidRPr="00CE754D">
              <w:rPr>
                <w:rFonts w:ascii="Arial" w:eastAsia="Calibri" w:hAnsi="Arial" w:cs="Arial"/>
                <w:bCs/>
                <w:sz w:val="18"/>
                <w:szCs w:val="18"/>
              </w:rPr>
              <w:t>475</w:t>
            </w:r>
            <w:r w:rsidRPr="00CE754D">
              <w:rPr>
                <w:rFonts w:ascii="Arial" w:eastAsia="Calibri" w:hAnsi="Arial" w:cs="Arial"/>
                <w:bCs/>
                <w:sz w:val="18"/>
                <w:szCs w:val="18"/>
              </w:rPr>
              <w:t xml:space="preserve">, z </w:t>
            </w:r>
            <w:proofErr w:type="spellStart"/>
            <w:r w:rsidRPr="00CE754D">
              <w:rPr>
                <w:rFonts w:ascii="Arial" w:eastAsia="Calibri" w:hAnsi="Arial" w:cs="Arial"/>
                <w:bCs/>
                <w:sz w:val="18"/>
                <w:szCs w:val="18"/>
              </w:rPr>
              <w:t>późn</w:t>
            </w:r>
            <w:proofErr w:type="spellEnd"/>
            <w:r w:rsidRPr="00CE754D">
              <w:rPr>
                <w:rFonts w:ascii="Arial" w:eastAsia="Calibri" w:hAnsi="Arial" w:cs="Arial"/>
                <w:bCs/>
                <w:sz w:val="18"/>
                <w:szCs w:val="18"/>
              </w:rPr>
              <w:t xml:space="preserve">. zm.) wraz z aktami wykonawczymi. Ustawa jest aktem prawnym szczegółowo definiującym rolę poszczególnych szczebli Publicznych Służb Zatrudnienia ((PSZ): minister właściwy ds. pracy, samorząd województwa, samorząd powiatu, urząd wojewody) i instytucji rynku pracy oraz współpracę z podmiotami zewnętrznymi (np. instytucje szkoleniowe, agencje zatrudnienia). Ustawa i akty wykonawcze stanowią obligatoryjne wytyczne dla poszczególnych procesów związanych z działaniami na rzecz aktywnej polityki rynku pracy, w szczególności w zakresie usług rynku pracy, stosowanych instrumentów i form pomocy. Ustawa zawiera także wytyczne w odniesieniu do procedur badania efektywności zadań PSZ (wskaźniki efektywności kosztowej i zatrudnieniowej oraz urzędów pracy na rzecz aktywizacji bezrobotnych). </w:t>
            </w:r>
          </w:p>
          <w:p w14:paraId="46402AB7" w14:textId="77777777" w:rsidR="005E0E09" w:rsidRPr="00CE754D" w:rsidRDefault="005E0E09" w:rsidP="00B439AA">
            <w:pPr>
              <w:spacing w:before="0" w:after="0" w:line="240" w:lineRule="auto"/>
              <w:rPr>
                <w:rFonts w:ascii="Arial" w:eastAsia="Calibri" w:hAnsi="Arial" w:cs="Arial"/>
                <w:bCs/>
                <w:sz w:val="18"/>
                <w:szCs w:val="18"/>
              </w:rPr>
            </w:pPr>
          </w:p>
          <w:p w14:paraId="26B39882" w14:textId="77777777"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t>Link do dokumentów:</w:t>
            </w:r>
          </w:p>
          <w:p w14:paraId="52EE6787" w14:textId="77777777" w:rsidR="005E0E09" w:rsidRPr="00CE754D" w:rsidRDefault="005E0E09" w:rsidP="00B439AA">
            <w:pPr>
              <w:spacing w:before="0" w:after="0" w:line="240" w:lineRule="auto"/>
              <w:rPr>
                <w:rFonts w:ascii="Arial" w:eastAsia="Calibri" w:hAnsi="Arial" w:cs="Arial"/>
                <w:bCs/>
                <w:sz w:val="18"/>
                <w:szCs w:val="18"/>
              </w:rPr>
            </w:pPr>
            <w:hyperlink r:id="rId175" w:history="1">
              <w:r w:rsidRPr="00CE754D">
                <w:rPr>
                  <w:rStyle w:val="Hipercze"/>
                  <w:rFonts w:ascii="Arial" w:eastAsia="Calibri" w:hAnsi="Arial" w:cs="Arial"/>
                  <w:sz w:val="18"/>
                  <w:szCs w:val="18"/>
                </w:rPr>
                <w:t>https://psz.praca.gov.pl/rynek-pracy/akty-prawne</w:t>
              </w:r>
            </w:hyperlink>
            <w:r w:rsidRPr="00CE754D">
              <w:rPr>
                <w:rFonts w:ascii="Arial" w:eastAsia="Calibri" w:hAnsi="Arial" w:cs="Arial"/>
                <w:bCs/>
                <w:sz w:val="18"/>
                <w:szCs w:val="18"/>
              </w:rPr>
              <w:t>.</w:t>
            </w:r>
          </w:p>
          <w:p w14:paraId="1F0677A4" w14:textId="77777777" w:rsidR="005E0E09" w:rsidRPr="00CE754D" w:rsidRDefault="005E0E09" w:rsidP="00B439AA">
            <w:pPr>
              <w:spacing w:before="0" w:after="0" w:line="240" w:lineRule="auto"/>
              <w:rPr>
                <w:rFonts w:ascii="Arial" w:eastAsia="Calibri" w:hAnsi="Arial" w:cs="Arial"/>
                <w:bCs/>
                <w:sz w:val="18"/>
                <w:szCs w:val="18"/>
              </w:rPr>
            </w:pPr>
          </w:p>
          <w:p w14:paraId="5628A10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Warunek jest spełniony poprzez przygotowanie m.in. następujących narzędzi:</w:t>
            </w:r>
          </w:p>
          <w:p w14:paraId="6FB54F58" w14:textId="0692CC46"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Indywidualnego Planu Działania</w:t>
            </w:r>
          </w:p>
          <w:p w14:paraId="19B1D4B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Centralnej Bazy Ofert Pracy</w:t>
            </w:r>
          </w:p>
          <w:p w14:paraId="71C76CA1" w14:textId="2684E78C" w:rsidR="00AE5F93" w:rsidRPr="00CE754D" w:rsidRDefault="000B4A96"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Aplikacji Mobilnej </w:t>
            </w:r>
            <w:proofErr w:type="spellStart"/>
            <w:r w:rsidRPr="00CE754D">
              <w:rPr>
                <w:rFonts w:ascii="Arial" w:eastAsia="Calibri" w:hAnsi="Arial" w:cs="Arial"/>
                <w:bCs/>
                <w:sz w:val="18"/>
                <w:szCs w:val="18"/>
              </w:rPr>
              <w:t>ePraca</w:t>
            </w:r>
            <w:proofErr w:type="spellEnd"/>
          </w:p>
          <w:p w14:paraId="563A19C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 Systemu rad rynku pracy (przy ministrze właściwym do spraw pracy, marszałku województwa i staroście)</w:t>
            </w:r>
          </w:p>
          <w:p w14:paraId="0DFB5144" w14:textId="48B34004"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Realizację badania "Bezrobotni i poszukujący pracy zarejestrowani w urzędach pracy", w którym na podstawie informacji z urzędów pracy w jednolitym systemie informatycznym zbierane są m. in. dane nt. liczby aktywizowanych bezrobotnych w rozbiciu na poszczególne formy aktywizacji. Na podstawie powyższych danych </w:t>
            </w:r>
            <w:proofErr w:type="spellStart"/>
            <w:r w:rsidRPr="00CE754D">
              <w:rPr>
                <w:rFonts w:ascii="Arial" w:eastAsia="Calibri" w:hAnsi="Arial" w:cs="Arial"/>
                <w:bCs/>
                <w:sz w:val="18"/>
                <w:szCs w:val="18"/>
              </w:rPr>
              <w:t>MR</w:t>
            </w:r>
            <w:r w:rsidR="00575ECE" w:rsidRPr="00CE754D">
              <w:rPr>
                <w:rFonts w:ascii="Arial" w:eastAsia="Calibri" w:hAnsi="Arial" w:cs="Arial"/>
                <w:bCs/>
                <w:sz w:val="18"/>
                <w:szCs w:val="18"/>
              </w:rPr>
              <w:t>P</w:t>
            </w:r>
            <w:r w:rsidRPr="00CE754D">
              <w:rPr>
                <w:rFonts w:ascii="Arial" w:eastAsia="Calibri" w:hAnsi="Arial" w:cs="Arial"/>
                <w:bCs/>
                <w:sz w:val="18"/>
                <w:szCs w:val="18"/>
              </w:rPr>
              <w:t>iPS</w:t>
            </w:r>
            <w:proofErr w:type="spellEnd"/>
            <w:r w:rsidRPr="00CE754D">
              <w:rPr>
                <w:rFonts w:ascii="Arial" w:eastAsia="Calibri" w:hAnsi="Arial" w:cs="Arial"/>
                <w:bCs/>
                <w:sz w:val="18"/>
                <w:szCs w:val="18"/>
              </w:rPr>
              <w:t xml:space="preserve"> przygotowuje raporty i analizy.</w:t>
            </w:r>
          </w:p>
          <w:p w14:paraId="7D69681A"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Analizy efektywności wybranych form aktywizacji bezrobotnych realizowanych przez powiatowe urzędy pracy, finansowanych z Funduszu Pracy. Kluczowe mierniki to efektywność zatrudnieniowa i kosztowa.</w:t>
            </w:r>
          </w:p>
          <w:p w14:paraId="4FCBBBCF"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Realizacja projektu pt. „Wypracowanie metodologii i wdrożenie monitorowania efektywności zatrudnieniowej podstawowych form aktywizacji zawodowej bezrobotnych w okresie dłuższym niż 12 miesięcy od zakończenia działań urzędu pracy"(POWER 2014-2020)</w:t>
            </w:r>
          </w:p>
          <w:p w14:paraId="55F0D288" w14:textId="1C2C11D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Plan</w:t>
            </w:r>
            <w:r w:rsidR="0053688A" w:rsidRPr="00CE754D">
              <w:rPr>
                <w:rFonts w:ascii="Arial" w:eastAsia="Calibri" w:hAnsi="Arial" w:cs="Arial"/>
                <w:bCs/>
                <w:sz w:val="18"/>
                <w:szCs w:val="18"/>
              </w:rPr>
              <w:t>u</w:t>
            </w:r>
            <w:r w:rsidRPr="00CE754D">
              <w:rPr>
                <w:rFonts w:ascii="Arial" w:eastAsia="Calibri" w:hAnsi="Arial" w:cs="Arial"/>
                <w:bCs/>
                <w:sz w:val="18"/>
                <w:szCs w:val="18"/>
              </w:rPr>
              <w:t xml:space="preserve"> realizacji Gwarancji dla Młodzieży w Polsce" zaktualizowany w </w:t>
            </w:r>
            <w:r w:rsidR="000221DD" w:rsidRPr="00CE754D">
              <w:rPr>
                <w:rFonts w:ascii="Arial" w:eastAsia="Calibri" w:hAnsi="Arial" w:cs="Arial"/>
                <w:bCs/>
                <w:sz w:val="18"/>
                <w:szCs w:val="18"/>
              </w:rPr>
              <w:t>sierpniu 2022</w:t>
            </w:r>
            <w:r w:rsidRPr="00CE754D">
              <w:rPr>
                <w:rFonts w:ascii="Arial" w:eastAsia="Calibri" w:hAnsi="Arial" w:cs="Arial"/>
                <w:bCs/>
                <w:sz w:val="18"/>
                <w:szCs w:val="18"/>
              </w:rPr>
              <w:t xml:space="preserve">r. </w:t>
            </w:r>
          </w:p>
          <w:p w14:paraId="6601B9F9" w14:textId="5C860FF1" w:rsidR="00036E87" w:rsidRPr="00CE754D" w:rsidRDefault="00036E87"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w:t>
            </w:r>
            <w:r w:rsidRPr="00CE754D">
              <w:rPr>
                <w:rFonts w:ascii="Arial" w:hAnsi="Arial" w:cs="Arial"/>
                <w:bCs/>
                <w:sz w:val="18"/>
                <w:szCs w:val="18"/>
              </w:rPr>
              <w:t xml:space="preserve">Rozwój usług elektronicznych realizowanych na rzecz klientów PUP, w tym umożliwiających wnioskowanie o formy pomocy a także korzystanie z usług pośrednictwa pracy poprzez zapewnienie pełnego dostępu do ofert pracy w bazie ofert pracy, umożliwienie przygotowania i udostępnienia CV w </w:t>
            </w:r>
            <w:r w:rsidRPr="00CE754D">
              <w:rPr>
                <w:rFonts w:ascii="Arial" w:hAnsi="Arial" w:cs="Arial"/>
                <w:bCs/>
                <w:sz w:val="18"/>
                <w:szCs w:val="18"/>
              </w:rPr>
              <w:lastRenderedPageBreak/>
              <w:t xml:space="preserve">bazie CV, wdrożenie mechanizmów automatycznego doboru ofert pracy. Uruchomienie wybranych usług w ramach aplikacji mobilnej – </w:t>
            </w:r>
            <w:proofErr w:type="spellStart"/>
            <w:r w:rsidRPr="00CE754D">
              <w:rPr>
                <w:rFonts w:ascii="Arial" w:hAnsi="Arial" w:cs="Arial"/>
                <w:bCs/>
                <w:sz w:val="18"/>
                <w:szCs w:val="18"/>
              </w:rPr>
              <w:t>mObywatel</w:t>
            </w:r>
            <w:proofErr w:type="spellEnd"/>
            <w:r w:rsidRPr="00CE754D">
              <w:rPr>
                <w:rFonts w:ascii="Arial" w:hAnsi="Arial" w:cs="Arial"/>
                <w:bCs/>
                <w:sz w:val="18"/>
                <w:szCs w:val="18"/>
              </w:rPr>
              <w:t>.</w:t>
            </w:r>
          </w:p>
          <w:p w14:paraId="12C99F8C" w14:textId="77777777" w:rsidR="005E0E09" w:rsidRPr="00CE754D" w:rsidRDefault="005E0E09" w:rsidP="00B439AA">
            <w:pPr>
              <w:spacing w:before="0" w:after="0" w:line="240" w:lineRule="auto"/>
              <w:rPr>
                <w:rFonts w:ascii="Arial" w:eastAsia="Calibri" w:hAnsi="Arial" w:cs="Arial"/>
                <w:bCs/>
                <w:sz w:val="18"/>
                <w:szCs w:val="18"/>
              </w:rPr>
            </w:pPr>
          </w:p>
          <w:p w14:paraId="5BFA862A"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
                <w:sz w:val="18"/>
                <w:szCs w:val="18"/>
              </w:rPr>
              <w:t xml:space="preserve">Link do ustawy : </w:t>
            </w:r>
            <w:hyperlink r:id="rId176" w:history="1">
              <w:r w:rsidRPr="00CE754D">
                <w:rPr>
                  <w:rStyle w:val="Hipercze"/>
                  <w:rFonts w:ascii="Arial" w:eastAsia="Calibri" w:hAnsi="Arial" w:cs="Arial"/>
                  <w:sz w:val="18"/>
                  <w:szCs w:val="18"/>
                </w:rPr>
                <w:t>http://isap.sejm.gov.pl/isap.nsf/download.xsp/WDU20040991001/U/D20041001Lj.pdf</w:t>
              </w:r>
            </w:hyperlink>
          </w:p>
          <w:p w14:paraId="34F9DDF6" w14:textId="77777777" w:rsidR="005E0E09" w:rsidRPr="00CE754D" w:rsidRDefault="005E0E09" w:rsidP="00B439AA">
            <w:pPr>
              <w:spacing w:before="0" w:after="0" w:line="240" w:lineRule="auto"/>
              <w:rPr>
                <w:rFonts w:ascii="Arial" w:eastAsia="Calibri" w:hAnsi="Arial" w:cs="Arial"/>
                <w:bCs/>
                <w:sz w:val="18"/>
                <w:szCs w:val="18"/>
              </w:rPr>
            </w:pPr>
          </w:p>
        </w:tc>
        <w:tc>
          <w:tcPr>
            <w:tcW w:w="3550" w:type="dxa"/>
          </w:tcPr>
          <w:p w14:paraId="29E13515" w14:textId="61B51941" w:rsidR="00B40EA7"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sz w:val="18"/>
                <w:szCs w:val="18"/>
              </w:rPr>
              <w:lastRenderedPageBreak/>
              <w:t xml:space="preserve">Kryterium 1 </w:t>
            </w:r>
            <w:r w:rsidR="00E600C6" w:rsidRPr="00CE754D">
              <w:rPr>
                <w:rFonts w:ascii="Arial" w:eastAsia="Calibri" w:hAnsi="Arial" w:cs="Arial"/>
                <w:sz w:val="18"/>
                <w:szCs w:val="18"/>
              </w:rPr>
              <w:t xml:space="preserve"> </w:t>
            </w:r>
            <w:r w:rsidR="00E600C6" w:rsidRPr="00CE754D">
              <w:rPr>
                <w:rFonts w:ascii="Arial" w:eastAsia="Calibri" w:hAnsi="Arial" w:cs="Arial"/>
                <w:b/>
                <w:bCs/>
                <w:sz w:val="18"/>
                <w:szCs w:val="18"/>
              </w:rPr>
              <w:t>Spełnione</w:t>
            </w:r>
          </w:p>
          <w:p w14:paraId="13CE50A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Urząd pracy ma obowiązek przygotować IPD dla każdego bezrobotnego w terminie 60 dni od dnia rejestracji w urzędzie. Urząd pracy ustalając sytuację bezrobotnego i dostosowując dla niego pomoc bierze pod uwagę wiele czynników, m.in. wykształcenie, doświadczenie zawodowe, umiejętności i uprawnienia zawodowe, dyspozycyjność, czas pozostawania bez pracy, miejsce zamieszkania, zaangażowanie w samodzielne poszukiwanie pracy i możliwości podjęcia pracy lub działalności gospodarczej. Ww. informacje pozyskiwane są podczas rejestracji bezrobotnego oraz w wywiadzie (w tym z wykorzystaniem kwestionariusza udostępnianego w systemie teleinformatycznym przez ministra właściwego do spraw pracy). Powiatowy urząd pracy w okresie realizacji IPD ma obowiązek kontaktować się z bezrobotnym co najmniej raz na 60 dni w celu monitorowania sytuacji i postępów w realizacji działań przewidzianych w IPD. Ww. kontakt może być realizowany przez powiatowy urząd pracy w formie spotkania, rozmowy telefonicznej lub wymiany informacji drogą elektroniczną / pocztową.</w:t>
            </w:r>
          </w:p>
          <w:p w14:paraId="6CF8715A" w14:textId="77777777" w:rsidR="005E0E09" w:rsidRPr="00CE754D" w:rsidRDefault="00603A15"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 kryterium zapewnia Indywidualny Planu Działania (IPD) -art. 34a Ustawy z dnia 20 kwietnia 2004 r. o promocji zatrudnienia i instytucjach rynku pracy.</w:t>
            </w:r>
          </w:p>
          <w:p w14:paraId="1221785E" w14:textId="77777777" w:rsidR="005E0E09" w:rsidRPr="00CE754D" w:rsidRDefault="005E0E09" w:rsidP="00B439AA">
            <w:pPr>
              <w:spacing w:before="0" w:after="0" w:line="240" w:lineRule="auto"/>
              <w:rPr>
                <w:rFonts w:ascii="Arial" w:eastAsia="Calibri" w:hAnsi="Arial" w:cs="Arial"/>
                <w:bCs/>
                <w:sz w:val="18"/>
                <w:szCs w:val="18"/>
              </w:rPr>
            </w:pPr>
            <w:hyperlink r:id="rId177" w:history="1">
              <w:r w:rsidRPr="00CE754D">
                <w:rPr>
                  <w:rStyle w:val="Hipercze"/>
                  <w:rFonts w:ascii="Arial" w:eastAsia="Calibri" w:hAnsi="Arial" w:cs="Arial"/>
                  <w:sz w:val="18"/>
                  <w:szCs w:val="18"/>
                </w:rPr>
                <w:t>http://isap.sejm.gov.pl/isap.nsf/download.xsp/WDU20040991001/U/D20041001Lj.pdf</w:t>
              </w:r>
            </w:hyperlink>
          </w:p>
          <w:p w14:paraId="29136C91" w14:textId="77777777" w:rsidR="005E0E09" w:rsidRPr="00CE754D" w:rsidRDefault="005E0E09" w:rsidP="00B439AA">
            <w:pPr>
              <w:spacing w:before="0" w:after="0" w:line="240" w:lineRule="auto"/>
              <w:rPr>
                <w:rFonts w:ascii="Arial" w:eastAsia="Calibri" w:hAnsi="Arial" w:cs="Arial"/>
                <w:bCs/>
                <w:sz w:val="18"/>
                <w:szCs w:val="18"/>
              </w:rPr>
            </w:pPr>
          </w:p>
          <w:p w14:paraId="6938B5EA" w14:textId="77777777" w:rsidR="005E0E09" w:rsidRPr="00CE754D" w:rsidRDefault="005E0E09" w:rsidP="00B439AA">
            <w:pPr>
              <w:spacing w:before="0" w:after="0" w:line="240" w:lineRule="auto"/>
              <w:contextualSpacing/>
              <w:rPr>
                <w:rFonts w:ascii="Arial" w:eastAsia="Calibri" w:hAnsi="Arial" w:cs="Arial"/>
                <w:b/>
                <w:sz w:val="18"/>
                <w:szCs w:val="18"/>
              </w:rPr>
            </w:pPr>
            <w:r w:rsidRPr="00CE754D">
              <w:rPr>
                <w:rFonts w:ascii="Arial" w:eastAsia="Calibri" w:hAnsi="Arial" w:cs="Arial"/>
                <w:b/>
                <w:sz w:val="18"/>
                <w:szCs w:val="18"/>
              </w:rPr>
              <w:t>Kryterium 2 Spełnione</w:t>
            </w:r>
          </w:p>
          <w:p w14:paraId="3FA7B789" w14:textId="770B3B3B"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Powiatowe urzędy pracy </w:t>
            </w:r>
            <w:r w:rsidR="00C14FEE" w:rsidRPr="00CE754D">
              <w:rPr>
                <w:rFonts w:ascii="Arial" w:eastAsia="Calibri" w:hAnsi="Arial" w:cs="Arial"/>
                <w:bCs/>
                <w:sz w:val="18"/>
                <w:szCs w:val="18"/>
              </w:rPr>
              <w:t xml:space="preserve">(PUP) </w:t>
            </w:r>
            <w:r w:rsidRPr="00CE754D">
              <w:rPr>
                <w:rFonts w:ascii="Arial" w:eastAsia="Calibri" w:hAnsi="Arial" w:cs="Arial"/>
                <w:bCs/>
                <w:sz w:val="18"/>
                <w:szCs w:val="18"/>
              </w:rPr>
              <w:t xml:space="preserve">przyjmują i realizują oferty pracy przestrzegając zasady jawności </w:t>
            </w:r>
            <w:r w:rsidR="00153568" w:rsidRPr="00CE754D">
              <w:rPr>
                <w:rFonts w:ascii="Arial" w:eastAsia="Calibri" w:hAnsi="Arial" w:cs="Arial"/>
                <w:bCs/>
                <w:sz w:val="18"/>
                <w:szCs w:val="18"/>
              </w:rPr>
              <w:t xml:space="preserve">i równego dostępu do </w:t>
            </w:r>
            <w:r w:rsidRPr="00CE754D">
              <w:rPr>
                <w:rFonts w:ascii="Arial" w:eastAsia="Calibri" w:hAnsi="Arial" w:cs="Arial"/>
                <w:bCs/>
                <w:sz w:val="18"/>
                <w:szCs w:val="18"/>
              </w:rPr>
              <w:t>ofert pracy. Każda przyjęta i realizowana oferta pracy przez urząd pracy jest automatycznie przekazywana do internetowej bazy ofert pracy udostępnianej przez ministra wł</w:t>
            </w:r>
            <w:r w:rsidR="004C6C4B" w:rsidRPr="00CE754D">
              <w:rPr>
                <w:rFonts w:ascii="Arial" w:eastAsia="Calibri" w:hAnsi="Arial" w:cs="Arial"/>
                <w:bCs/>
                <w:sz w:val="18"/>
                <w:szCs w:val="18"/>
              </w:rPr>
              <w:t>.</w:t>
            </w:r>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ds</w:t>
            </w:r>
            <w:proofErr w:type="spellEnd"/>
            <w:r w:rsidRPr="00CE754D">
              <w:rPr>
                <w:rFonts w:ascii="Arial" w:eastAsia="Calibri" w:hAnsi="Arial" w:cs="Arial"/>
                <w:bCs/>
                <w:sz w:val="18"/>
                <w:szCs w:val="18"/>
              </w:rPr>
              <w:t xml:space="preserve"> pracy, której rolę pełni Centralna Baza Ofert Pracy (CBOP). CBOP</w:t>
            </w:r>
            <w:r w:rsidR="00346A0C" w:rsidRPr="00CE754D">
              <w:rPr>
                <w:rFonts w:ascii="Arial" w:eastAsia="Calibri" w:hAnsi="Arial" w:cs="Arial"/>
                <w:bCs/>
                <w:sz w:val="18"/>
                <w:szCs w:val="18"/>
              </w:rPr>
              <w:t xml:space="preserve"> i aplikacja mobilna </w:t>
            </w:r>
            <w:proofErr w:type="spellStart"/>
            <w:r w:rsidR="00346A0C" w:rsidRPr="00CE754D">
              <w:rPr>
                <w:rFonts w:ascii="Arial" w:eastAsia="Calibri" w:hAnsi="Arial" w:cs="Arial"/>
                <w:bCs/>
                <w:sz w:val="18"/>
                <w:szCs w:val="18"/>
              </w:rPr>
              <w:t>ePraca</w:t>
            </w:r>
            <w:proofErr w:type="spellEnd"/>
            <w:r w:rsidRPr="00CE754D">
              <w:rPr>
                <w:rFonts w:ascii="Arial" w:eastAsia="Calibri" w:hAnsi="Arial" w:cs="Arial"/>
                <w:bCs/>
                <w:sz w:val="18"/>
                <w:szCs w:val="18"/>
              </w:rPr>
              <w:t xml:space="preserve"> to nieograniczony dostęp do aktualnej informacji o ofertach pracy w kraju i za granicą, upowszechnionych przez sieć EURES. CBOP</w:t>
            </w:r>
            <w:r w:rsidR="00A271F2" w:rsidRPr="00CE754D">
              <w:rPr>
                <w:rFonts w:ascii="Arial" w:eastAsia="Calibri" w:hAnsi="Arial" w:cs="Arial"/>
                <w:bCs/>
                <w:sz w:val="18"/>
                <w:szCs w:val="18"/>
              </w:rPr>
              <w:t xml:space="preserve"> i aplikacja mobilna </w:t>
            </w:r>
            <w:proofErr w:type="spellStart"/>
            <w:r w:rsidR="00A271F2" w:rsidRPr="00CE754D">
              <w:rPr>
                <w:rFonts w:ascii="Arial" w:eastAsia="Calibri" w:hAnsi="Arial" w:cs="Arial"/>
                <w:bCs/>
                <w:sz w:val="18"/>
                <w:szCs w:val="18"/>
              </w:rPr>
              <w:t>ePraca</w:t>
            </w:r>
            <w:proofErr w:type="spellEnd"/>
            <w:r w:rsidRPr="00CE754D">
              <w:rPr>
                <w:rFonts w:ascii="Arial" w:eastAsia="Calibri" w:hAnsi="Arial" w:cs="Arial"/>
                <w:bCs/>
                <w:sz w:val="18"/>
                <w:szCs w:val="18"/>
              </w:rPr>
              <w:t xml:space="preserve"> </w:t>
            </w:r>
            <w:r w:rsidR="00736C20" w:rsidRPr="00CE754D">
              <w:rPr>
                <w:rFonts w:ascii="Arial" w:eastAsia="Calibri" w:hAnsi="Arial" w:cs="Arial"/>
                <w:bCs/>
                <w:sz w:val="18"/>
                <w:szCs w:val="18"/>
              </w:rPr>
              <w:t>udostępniają</w:t>
            </w:r>
            <w:r w:rsidRPr="00CE754D">
              <w:rPr>
                <w:rFonts w:ascii="Arial" w:eastAsia="Calibri" w:hAnsi="Arial" w:cs="Arial"/>
                <w:bCs/>
                <w:sz w:val="18"/>
                <w:szCs w:val="18"/>
              </w:rPr>
              <w:t xml:space="preserve"> informacj</w:t>
            </w:r>
            <w:r w:rsidR="00B87096" w:rsidRPr="00CE754D">
              <w:rPr>
                <w:rFonts w:ascii="Arial" w:eastAsia="Calibri" w:hAnsi="Arial" w:cs="Arial"/>
                <w:bCs/>
                <w:sz w:val="18"/>
                <w:szCs w:val="18"/>
              </w:rPr>
              <w:t>e</w:t>
            </w:r>
            <w:r w:rsidRPr="00CE754D">
              <w:rPr>
                <w:rFonts w:ascii="Arial" w:eastAsia="Calibri" w:hAnsi="Arial" w:cs="Arial"/>
                <w:bCs/>
                <w:sz w:val="18"/>
                <w:szCs w:val="18"/>
              </w:rPr>
              <w:t xml:space="preserve"> o organizowanych przez </w:t>
            </w:r>
            <w:proofErr w:type="spellStart"/>
            <w:r w:rsidR="00E66154" w:rsidRPr="00CE754D">
              <w:rPr>
                <w:rFonts w:ascii="Arial" w:eastAsia="Calibri" w:hAnsi="Arial" w:cs="Arial"/>
                <w:bCs/>
                <w:sz w:val="18"/>
                <w:szCs w:val="18"/>
              </w:rPr>
              <w:t>PUPy</w:t>
            </w:r>
            <w:proofErr w:type="spellEnd"/>
            <w:r w:rsidR="00246AB5" w:rsidRPr="00CE754D">
              <w:rPr>
                <w:rFonts w:ascii="Arial" w:eastAsia="Calibri" w:hAnsi="Arial" w:cs="Arial"/>
                <w:bCs/>
                <w:sz w:val="18"/>
                <w:szCs w:val="18"/>
              </w:rPr>
              <w:t xml:space="preserve"> </w:t>
            </w:r>
            <w:r w:rsidRPr="00CE754D">
              <w:rPr>
                <w:rFonts w:ascii="Arial" w:eastAsia="Calibri" w:hAnsi="Arial" w:cs="Arial"/>
                <w:bCs/>
                <w:sz w:val="18"/>
                <w:szCs w:val="18"/>
              </w:rPr>
              <w:t xml:space="preserve">stażach, przygotowaniu zawodowym dorosłych, a także organizowanych przez </w:t>
            </w:r>
            <w:r w:rsidR="00A11864" w:rsidRPr="00CE754D">
              <w:rPr>
                <w:rFonts w:ascii="Arial" w:eastAsia="Calibri" w:hAnsi="Arial" w:cs="Arial"/>
                <w:bCs/>
                <w:sz w:val="18"/>
                <w:szCs w:val="18"/>
              </w:rPr>
              <w:t xml:space="preserve">PUP i WUP </w:t>
            </w:r>
            <w:r w:rsidRPr="00CE754D">
              <w:rPr>
                <w:rFonts w:ascii="Arial" w:eastAsia="Calibri" w:hAnsi="Arial" w:cs="Arial"/>
                <w:bCs/>
                <w:sz w:val="18"/>
                <w:szCs w:val="18"/>
              </w:rPr>
              <w:t>szkoleniach, targach i giełdach pracy, praktykach studenckich organizowanych w instytucjach publicznych oraz wyszukiwanie praktyk i staży zgłaszanych przez pracodawców. CBOP jest zintegrowana z  systemami Wortal PSZ (psz.praca.gov.p</w:t>
            </w:r>
            <w:r w:rsidR="00B17A79" w:rsidRPr="00CE754D">
              <w:rPr>
                <w:rFonts w:ascii="Arial" w:eastAsia="Calibri" w:hAnsi="Arial" w:cs="Arial"/>
                <w:bCs/>
                <w:sz w:val="18"/>
                <w:szCs w:val="18"/>
              </w:rPr>
              <w:t>l</w:t>
            </w:r>
            <w:r w:rsidRPr="00CE754D">
              <w:rPr>
                <w:rFonts w:ascii="Arial" w:eastAsia="Calibri" w:hAnsi="Arial" w:cs="Arial"/>
                <w:bCs/>
                <w:sz w:val="18"/>
                <w:szCs w:val="18"/>
              </w:rPr>
              <w:t xml:space="preserve">), praca.gov.pl, </w:t>
            </w:r>
            <w:proofErr w:type="spellStart"/>
            <w:r w:rsidRPr="00CE754D">
              <w:rPr>
                <w:rFonts w:ascii="Arial" w:eastAsia="Calibri" w:hAnsi="Arial" w:cs="Arial"/>
                <w:bCs/>
                <w:sz w:val="18"/>
                <w:szCs w:val="18"/>
              </w:rPr>
              <w:t>SyriuszStd</w:t>
            </w:r>
            <w:proofErr w:type="spellEnd"/>
            <w:r w:rsidRPr="00CE754D">
              <w:rPr>
                <w:rFonts w:ascii="Arial" w:eastAsia="Calibri" w:hAnsi="Arial" w:cs="Arial"/>
                <w:bCs/>
                <w:sz w:val="18"/>
                <w:szCs w:val="18"/>
              </w:rPr>
              <w:t xml:space="preserve"> (wykorzystywanym przez </w:t>
            </w:r>
            <w:r w:rsidR="00DE5675" w:rsidRPr="00CE754D">
              <w:rPr>
                <w:rFonts w:ascii="Arial" w:eastAsia="Calibri" w:hAnsi="Arial" w:cs="Arial"/>
                <w:bCs/>
                <w:sz w:val="18"/>
                <w:szCs w:val="18"/>
              </w:rPr>
              <w:t>PUP</w:t>
            </w:r>
            <w:r w:rsidRPr="00CE754D">
              <w:rPr>
                <w:rFonts w:ascii="Arial" w:eastAsia="Calibri" w:hAnsi="Arial" w:cs="Arial"/>
                <w:bCs/>
                <w:sz w:val="18"/>
                <w:szCs w:val="18"/>
              </w:rPr>
              <w:t>), WUP Viator (wykorzystywanym przez</w:t>
            </w:r>
            <w:r w:rsidR="00246AB5" w:rsidRPr="00CE754D">
              <w:rPr>
                <w:rFonts w:ascii="Arial" w:eastAsia="Calibri" w:hAnsi="Arial" w:cs="Arial"/>
                <w:bCs/>
                <w:sz w:val="18"/>
                <w:szCs w:val="18"/>
              </w:rPr>
              <w:t xml:space="preserve"> </w:t>
            </w:r>
            <w:r w:rsidR="00592CAD" w:rsidRPr="00CE754D">
              <w:rPr>
                <w:rFonts w:ascii="Arial" w:eastAsia="Calibri" w:hAnsi="Arial" w:cs="Arial"/>
                <w:bCs/>
                <w:sz w:val="18"/>
                <w:szCs w:val="18"/>
              </w:rPr>
              <w:t>WUP</w:t>
            </w:r>
            <w:r w:rsidRPr="00CE754D">
              <w:rPr>
                <w:rFonts w:ascii="Arial" w:eastAsia="Calibri" w:hAnsi="Arial" w:cs="Arial"/>
                <w:bCs/>
                <w:sz w:val="18"/>
                <w:szCs w:val="18"/>
              </w:rPr>
              <w:t xml:space="preserve">). CBOP </w:t>
            </w:r>
            <w:r w:rsidR="00592CAD" w:rsidRPr="00CE754D">
              <w:rPr>
                <w:rFonts w:ascii="Arial" w:eastAsia="Calibri" w:hAnsi="Arial" w:cs="Arial"/>
                <w:bCs/>
                <w:sz w:val="18"/>
                <w:szCs w:val="18"/>
              </w:rPr>
              <w:t>jest</w:t>
            </w:r>
            <w:r w:rsidRPr="00CE754D">
              <w:rPr>
                <w:rFonts w:ascii="Arial" w:eastAsia="Calibri" w:hAnsi="Arial" w:cs="Arial"/>
                <w:bCs/>
                <w:sz w:val="18"/>
                <w:szCs w:val="18"/>
              </w:rPr>
              <w:t xml:space="preserve"> dostępna z komputera, tabletu i </w:t>
            </w:r>
            <w:proofErr w:type="spellStart"/>
            <w:r w:rsidRPr="00CE754D">
              <w:rPr>
                <w:rFonts w:ascii="Arial" w:eastAsia="Calibri" w:hAnsi="Arial" w:cs="Arial"/>
                <w:bCs/>
                <w:sz w:val="18"/>
                <w:szCs w:val="18"/>
              </w:rPr>
              <w:t>smartfona</w:t>
            </w:r>
            <w:proofErr w:type="spellEnd"/>
            <w:r w:rsidRPr="00CE754D">
              <w:rPr>
                <w:rFonts w:ascii="Arial" w:eastAsia="Calibri" w:hAnsi="Arial" w:cs="Arial"/>
                <w:bCs/>
                <w:sz w:val="18"/>
                <w:szCs w:val="18"/>
              </w:rPr>
              <w:t>.</w:t>
            </w:r>
            <w:r w:rsidR="004F5C2F" w:rsidRPr="00CE754D">
              <w:rPr>
                <w:rFonts w:ascii="Arial" w:hAnsi="Arial" w:cs="Arial"/>
                <w:sz w:val="18"/>
                <w:szCs w:val="18"/>
              </w:rPr>
              <w:t xml:space="preserve"> </w:t>
            </w:r>
            <w:r w:rsidR="004F5C2F" w:rsidRPr="00CE754D">
              <w:rPr>
                <w:rFonts w:ascii="Arial" w:eastAsia="Calibri" w:hAnsi="Arial" w:cs="Arial"/>
                <w:bCs/>
                <w:sz w:val="18"/>
                <w:szCs w:val="18"/>
              </w:rPr>
              <w:t xml:space="preserve">Aplikacja mobilna </w:t>
            </w:r>
            <w:proofErr w:type="spellStart"/>
            <w:r w:rsidR="004F5C2F" w:rsidRPr="00CE754D">
              <w:rPr>
                <w:rFonts w:ascii="Arial" w:eastAsia="Calibri" w:hAnsi="Arial" w:cs="Arial"/>
                <w:bCs/>
                <w:sz w:val="18"/>
                <w:szCs w:val="18"/>
              </w:rPr>
              <w:t>ePraca</w:t>
            </w:r>
            <w:proofErr w:type="spellEnd"/>
            <w:r w:rsidR="004F5C2F" w:rsidRPr="00CE754D">
              <w:rPr>
                <w:rFonts w:ascii="Arial" w:eastAsia="Calibri" w:hAnsi="Arial" w:cs="Arial"/>
                <w:bCs/>
                <w:sz w:val="18"/>
                <w:szCs w:val="18"/>
              </w:rPr>
              <w:t xml:space="preserve"> dostępna jest na platformie iOS i Android</w:t>
            </w:r>
          </w:p>
          <w:p w14:paraId="2038E155" w14:textId="77777777" w:rsidR="005E0E09" w:rsidRPr="00CE754D" w:rsidRDefault="005E0E09" w:rsidP="00B439AA">
            <w:pPr>
              <w:spacing w:before="0" w:after="0" w:line="240" w:lineRule="auto"/>
              <w:rPr>
                <w:rFonts w:ascii="Arial" w:eastAsia="Calibri" w:hAnsi="Arial" w:cs="Arial"/>
                <w:bCs/>
                <w:sz w:val="18"/>
                <w:szCs w:val="18"/>
              </w:rPr>
            </w:pPr>
          </w:p>
          <w:p w14:paraId="41C8856F" w14:textId="707FD3B2" w:rsidR="00092B74" w:rsidRPr="00CE754D" w:rsidRDefault="00092B74"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Spełnienie kryterium zapewnia Ustawa z dnia 20 kwietnia 2004 r. o promocji zatrudnienia i instytucjach rynku pracy (art. 4 ust. 1 pkt 7 lit. e)</w:t>
            </w:r>
          </w:p>
          <w:p w14:paraId="41293632" w14:textId="77777777" w:rsidR="005E0E09" w:rsidRPr="00CE754D" w:rsidRDefault="005E0E09" w:rsidP="00B439AA">
            <w:pPr>
              <w:spacing w:before="0" w:after="0" w:line="240" w:lineRule="auto"/>
              <w:rPr>
                <w:rFonts w:ascii="Arial" w:eastAsia="Calibri" w:hAnsi="Arial" w:cs="Arial"/>
                <w:bCs/>
                <w:sz w:val="18"/>
                <w:szCs w:val="18"/>
              </w:rPr>
            </w:pPr>
            <w:hyperlink r:id="rId178" w:history="1">
              <w:r w:rsidRPr="00CE754D">
                <w:rPr>
                  <w:rStyle w:val="Hipercze"/>
                  <w:rFonts w:ascii="Arial" w:eastAsia="Calibri" w:hAnsi="Arial" w:cs="Arial"/>
                  <w:sz w:val="18"/>
                  <w:szCs w:val="18"/>
                </w:rPr>
                <w:t>http://isap.sejm.gov.pl/isap.nsf/download.xsp/WDU20040991001/U/D20041001Lj.pdf</w:t>
              </w:r>
            </w:hyperlink>
          </w:p>
          <w:p w14:paraId="57FF276C"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Centralna Baza Ofert Pracy</w:t>
            </w:r>
          </w:p>
          <w:p w14:paraId="72982E4D" w14:textId="77777777" w:rsidR="005E0E09" w:rsidRPr="00CE754D" w:rsidRDefault="005E0E09" w:rsidP="00B439AA">
            <w:pPr>
              <w:spacing w:before="0" w:after="0" w:line="240" w:lineRule="auto"/>
              <w:rPr>
                <w:rFonts w:ascii="Arial" w:eastAsia="Calibri" w:hAnsi="Arial" w:cs="Arial"/>
                <w:bCs/>
                <w:sz w:val="18"/>
                <w:szCs w:val="18"/>
              </w:rPr>
            </w:pPr>
            <w:hyperlink r:id="rId179" w:history="1">
              <w:r w:rsidRPr="00CE754D">
                <w:rPr>
                  <w:rStyle w:val="Hipercze"/>
                  <w:rFonts w:ascii="Arial" w:eastAsia="Calibri" w:hAnsi="Arial" w:cs="Arial"/>
                  <w:sz w:val="18"/>
                  <w:szCs w:val="18"/>
                </w:rPr>
                <w:t>http://oferty.praca.gov.pl/</w:t>
              </w:r>
            </w:hyperlink>
          </w:p>
          <w:p w14:paraId="53353888" w14:textId="77777777" w:rsidR="005E0E09" w:rsidRPr="00CE754D" w:rsidRDefault="005E0E09" w:rsidP="00B439AA">
            <w:pPr>
              <w:spacing w:before="0" w:after="0" w:line="240" w:lineRule="auto"/>
              <w:contextualSpacing/>
              <w:rPr>
                <w:rFonts w:ascii="Arial" w:eastAsia="Calibri" w:hAnsi="Arial" w:cs="Arial"/>
                <w:bCs/>
                <w:sz w:val="18"/>
                <w:szCs w:val="18"/>
              </w:rPr>
            </w:pPr>
          </w:p>
          <w:p w14:paraId="3BC69D49" w14:textId="02205A18"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t xml:space="preserve">Kryterium 3 </w:t>
            </w:r>
            <w:r w:rsidR="00E600C6" w:rsidRPr="00CE754D">
              <w:rPr>
                <w:rFonts w:ascii="Arial" w:hAnsi="Arial" w:cs="Arial"/>
                <w:sz w:val="18"/>
                <w:szCs w:val="18"/>
              </w:rPr>
              <w:t xml:space="preserve"> </w:t>
            </w:r>
            <w:r w:rsidR="00E600C6" w:rsidRPr="00CE754D">
              <w:rPr>
                <w:rFonts w:ascii="Arial" w:eastAsia="Calibri" w:hAnsi="Arial" w:cs="Arial"/>
                <w:b/>
                <w:sz w:val="18"/>
                <w:szCs w:val="18"/>
              </w:rPr>
              <w:t>Spełnione</w:t>
            </w:r>
            <w:r w:rsidRPr="00CE754D">
              <w:rPr>
                <w:rFonts w:ascii="Arial" w:eastAsia="Calibri" w:hAnsi="Arial" w:cs="Arial"/>
                <w:b/>
                <w:sz w:val="18"/>
                <w:szCs w:val="18"/>
              </w:rPr>
              <w:t xml:space="preserve"> </w:t>
            </w:r>
          </w:p>
          <w:p w14:paraId="4D8CD83A" w14:textId="77777777" w:rsidR="005E0E09" w:rsidRPr="00CE754D" w:rsidRDefault="005E0E09" w:rsidP="00B439AA">
            <w:pPr>
              <w:spacing w:before="0" w:after="0" w:line="240" w:lineRule="auto"/>
              <w:rPr>
                <w:rFonts w:ascii="Arial" w:eastAsia="Calibri" w:hAnsi="Arial" w:cs="Arial"/>
                <w:b/>
                <w:sz w:val="18"/>
                <w:szCs w:val="18"/>
              </w:rPr>
            </w:pPr>
          </w:p>
          <w:p w14:paraId="2F5019B0" w14:textId="75AC419F" w:rsidR="005E0E09" w:rsidRPr="00CE754D" w:rsidRDefault="00464472"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Kluczowe </w:t>
            </w:r>
            <w:r w:rsidR="005E0E09" w:rsidRPr="00CE754D">
              <w:rPr>
                <w:rFonts w:ascii="Arial" w:eastAsia="Calibri" w:hAnsi="Arial" w:cs="Arial"/>
                <w:bCs/>
                <w:sz w:val="18"/>
                <w:szCs w:val="18"/>
              </w:rPr>
              <w:t>działa</w:t>
            </w:r>
            <w:r w:rsidRPr="00CE754D">
              <w:rPr>
                <w:rFonts w:ascii="Arial" w:eastAsia="Calibri" w:hAnsi="Arial" w:cs="Arial"/>
                <w:bCs/>
                <w:sz w:val="18"/>
                <w:szCs w:val="18"/>
              </w:rPr>
              <w:t>nia</w:t>
            </w:r>
            <w:r w:rsidR="005E0E09" w:rsidRPr="00CE754D">
              <w:rPr>
                <w:rFonts w:ascii="Arial" w:eastAsia="Calibri" w:hAnsi="Arial" w:cs="Arial"/>
                <w:bCs/>
                <w:sz w:val="18"/>
                <w:szCs w:val="18"/>
              </w:rPr>
              <w:t xml:space="preserve"> na rzecz aktywnej polityki rynku pracy:</w:t>
            </w:r>
          </w:p>
          <w:p w14:paraId="2EF64F01"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3A419994" w14:textId="42B9419E"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t>1. rad</w:t>
            </w:r>
            <w:r w:rsidR="00BB1842" w:rsidRPr="00CE754D">
              <w:rPr>
                <w:rFonts w:ascii="Arial" w:eastAsia="Calibri" w:hAnsi="Arial" w:cs="Arial"/>
                <w:bCs/>
                <w:sz w:val="18"/>
                <w:szCs w:val="18"/>
              </w:rPr>
              <w:t>y</w:t>
            </w:r>
            <w:r w:rsidRPr="00CE754D">
              <w:rPr>
                <w:rFonts w:ascii="Arial" w:eastAsia="Calibri" w:hAnsi="Arial" w:cs="Arial"/>
                <w:bCs/>
                <w:sz w:val="18"/>
                <w:szCs w:val="18"/>
              </w:rPr>
              <w:t xml:space="preserve"> rynku pracy, działając</w:t>
            </w:r>
            <w:r w:rsidR="00636856" w:rsidRPr="00CE754D">
              <w:rPr>
                <w:rFonts w:ascii="Arial" w:eastAsia="Calibri" w:hAnsi="Arial" w:cs="Arial"/>
                <w:bCs/>
                <w:sz w:val="18"/>
                <w:szCs w:val="18"/>
              </w:rPr>
              <w:t>e</w:t>
            </w:r>
            <w:r w:rsidR="00BC39D5" w:rsidRPr="00CE754D">
              <w:rPr>
                <w:rFonts w:ascii="Arial" w:eastAsia="Calibri" w:hAnsi="Arial" w:cs="Arial"/>
                <w:bCs/>
                <w:sz w:val="18"/>
                <w:szCs w:val="18"/>
              </w:rPr>
              <w:t xml:space="preserve"> </w:t>
            </w:r>
            <w:r w:rsidRPr="00CE754D">
              <w:rPr>
                <w:rFonts w:ascii="Arial" w:eastAsia="Calibri" w:hAnsi="Arial" w:cs="Arial"/>
                <w:bCs/>
                <w:sz w:val="18"/>
                <w:szCs w:val="18"/>
              </w:rPr>
              <w:t>przy ministrze wł</w:t>
            </w:r>
            <w:r w:rsidR="007024A2" w:rsidRPr="00CE754D">
              <w:rPr>
                <w:rFonts w:ascii="Arial" w:eastAsia="Calibri" w:hAnsi="Arial" w:cs="Arial"/>
                <w:bCs/>
                <w:sz w:val="18"/>
                <w:szCs w:val="18"/>
              </w:rPr>
              <w:t>.</w:t>
            </w:r>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ds</w:t>
            </w:r>
            <w:proofErr w:type="spellEnd"/>
            <w:r w:rsidRPr="00CE754D">
              <w:rPr>
                <w:rFonts w:ascii="Arial" w:eastAsia="Calibri" w:hAnsi="Arial" w:cs="Arial"/>
                <w:bCs/>
                <w:sz w:val="18"/>
                <w:szCs w:val="18"/>
              </w:rPr>
              <w:t xml:space="preserve"> pracy, marszałku województwa (WUP), i staro</w:t>
            </w:r>
            <w:r w:rsidR="0032136A" w:rsidRPr="00CE754D">
              <w:rPr>
                <w:rFonts w:ascii="Arial" w:eastAsia="Calibri" w:hAnsi="Arial" w:cs="Arial"/>
                <w:bCs/>
                <w:sz w:val="18"/>
                <w:szCs w:val="18"/>
              </w:rPr>
              <w:t>ście</w:t>
            </w:r>
            <w:r w:rsidRPr="00CE754D">
              <w:rPr>
                <w:rFonts w:ascii="Arial" w:eastAsia="Calibri" w:hAnsi="Arial" w:cs="Arial"/>
                <w:bCs/>
                <w:sz w:val="18"/>
                <w:szCs w:val="18"/>
              </w:rPr>
              <w:t xml:space="preserve"> (PUP).  </w:t>
            </w:r>
            <w:r w:rsidR="008106F9" w:rsidRPr="00CE754D">
              <w:rPr>
                <w:rFonts w:ascii="Arial" w:eastAsia="Calibri" w:hAnsi="Arial" w:cs="Arial"/>
                <w:bCs/>
                <w:sz w:val="18"/>
                <w:szCs w:val="18"/>
              </w:rPr>
              <w:t>Tworzą je</w:t>
            </w:r>
            <w:r w:rsidRPr="00CE754D">
              <w:rPr>
                <w:rFonts w:ascii="Arial" w:eastAsia="Calibri" w:hAnsi="Arial" w:cs="Arial"/>
                <w:bCs/>
                <w:sz w:val="18"/>
                <w:szCs w:val="18"/>
              </w:rPr>
              <w:t xml:space="preserve">m.in. przedstawiciele reprezentatywnych organizacji pracodawców i związków zawodowych, </w:t>
            </w:r>
            <w:proofErr w:type="spellStart"/>
            <w:r w:rsidR="001A730D" w:rsidRPr="00CE754D">
              <w:rPr>
                <w:rFonts w:ascii="Arial" w:eastAsia="Calibri" w:hAnsi="Arial" w:cs="Arial"/>
                <w:bCs/>
                <w:sz w:val="18"/>
                <w:szCs w:val="18"/>
              </w:rPr>
              <w:t>K</w:t>
            </w:r>
            <w:r w:rsidR="00CC5C6C" w:rsidRPr="00CE754D">
              <w:rPr>
                <w:rFonts w:ascii="Arial" w:eastAsia="Calibri" w:hAnsi="Arial" w:cs="Arial"/>
                <w:bCs/>
                <w:sz w:val="18"/>
                <w:szCs w:val="18"/>
              </w:rPr>
              <w:t>WRiST</w:t>
            </w:r>
            <w:proofErr w:type="spellEnd"/>
            <w:r w:rsidRPr="00CE754D">
              <w:rPr>
                <w:rFonts w:ascii="Arial" w:eastAsia="Calibri" w:hAnsi="Arial" w:cs="Arial"/>
                <w:bCs/>
                <w:sz w:val="18"/>
                <w:szCs w:val="18"/>
              </w:rPr>
              <w:t xml:space="preserve"> , samorządu terytorialnego i nauki. </w:t>
            </w:r>
            <w:r w:rsidRPr="00CE754D">
              <w:rPr>
                <w:rFonts w:ascii="Arial" w:hAnsi="Arial" w:cs="Arial"/>
                <w:b/>
                <w:sz w:val="18"/>
                <w:szCs w:val="18"/>
              </w:rPr>
              <w:t>Konsultacje społeczne aktów prawnych</w:t>
            </w:r>
            <w:r w:rsidRPr="00CE754D">
              <w:rPr>
                <w:rFonts w:ascii="Arial" w:eastAsia="Calibri" w:hAnsi="Arial" w:cs="Arial"/>
                <w:bCs/>
                <w:sz w:val="18"/>
                <w:szCs w:val="18"/>
              </w:rPr>
              <w:t xml:space="preserve"> regulujących całokształt funkcjonowania PSZ, prowadzone </w:t>
            </w:r>
            <w:r w:rsidR="00285DBB" w:rsidRPr="00CE754D">
              <w:rPr>
                <w:rFonts w:ascii="Arial" w:eastAsia="Calibri" w:hAnsi="Arial" w:cs="Arial"/>
                <w:bCs/>
                <w:sz w:val="18"/>
                <w:szCs w:val="18"/>
              </w:rPr>
              <w:t xml:space="preserve">są </w:t>
            </w:r>
            <w:r w:rsidRPr="00CE754D">
              <w:rPr>
                <w:rFonts w:ascii="Arial" w:eastAsia="Calibri" w:hAnsi="Arial" w:cs="Arial"/>
                <w:bCs/>
                <w:sz w:val="18"/>
                <w:szCs w:val="18"/>
              </w:rPr>
              <w:t>na każdym etapie prac nad projekt</w:t>
            </w:r>
            <w:r w:rsidR="003C4BAE" w:rsidRPr="00CE754D">
              <w:rPr>
                <w:rFonts w:ascii="Arial" w:eastAsia="Calibri" w:hAnsi="Arial" w:cs="Arial"/>
                <w:bCs/>
                <w:sz w:val="18"/>
                <w:szCs w:val="18"/>
              </w:rPr>
              <w:t>em</w:t>
            </w:r>
          </w:p>
          <w:p w14:paraId="01AD8FCC"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7A722E18" w14:textId="214E6DEA"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2. </w:t>
            </w:r>
            <w:r w:rsidRPr="00CE754D">
              <w:rPr>
                <w:rFonts w:ascii="Arial" w:hAnsi="Arial" w:cs="Arial"/>
                <w:b/>
                <w:sz w:val="18"/>
                <w:szCs w:val="18"/>
              </w:rPr>
              <w:t>Rola Rady Dialogu Społecznego</w:t>
            </w:r>
            <w:r w:rsidRPr="00CE754D">
              <w:rPr>
                <w:rFonts w:ascii="Arial" w:eastAsia="Calibri" w:hAnsi="Arial" w:cs="Arial"/>
                <w:bCs/>
                <w:sz w:val="18"/>
                <w:szCs w:val="18"/>
              </w:rPr>
              <w:t xml:space="preserve">. Przegląd otoczenia prawnego rynku pracy, kształt </w:t>
            </w:r>
            <w:r w:rsidR="00D76FFB" w:rsidRPr="00CE754D">
              <w:rPr>
                <w:rFonts w:ascii="Arial" w:eastAsia="Calibri" w:hAnsi="Arial" w:cs="Arial"/>
                <w:bCs/>
                <w:sz w:val="18"/>
                <w:szCs w:val="18"/>
              </w:rPr>
              <w:t xml:space="preserve">i </w:t>
            </w:r>
            <w:r w:rsidRPr="00CE754D">
              <w:rPr>
                <w:rFonts w:ascii="Arial" w:eastAsia="Calibri" w:hAnsi="Arial" w:cs="Arial"/>
                <w:bCs/>
                <w:sz w:val="18"/>
                <w:szCs w:val="18"/>
              </w:rPr>
              <w:t>stan są przedmiotem prac</w:t>
            </w:r>
            <w:r w:rsidR="00BC39D5" w:rsidRPr="00CE754D">
              <w:rPr>
                <w:rFonts w:ascii="Arial" w:eastAsia="Calibri" w:hAnsi="Arial" w:cs="Arial"/>
                <w:bCs/>
                <w:sz w:val="18"/>
                <w:szCs w:val="18"/>
              </w:rPr>
              <w:t xml:space="preserve"> </w:t>
            </w:r>
            <w:r w:rsidR="00867099" w:rsidRPr="00CE754D">
              <w:rPr>
                <w:rFonts w:ascii="Arial" w:eastAsia="Calibri" w:hAnsi="Arial" w:cs="Arial"/>
                <w:bCs/>
                <w:sz w:val="18"/>
                <w:szCs w:val="18"/>
              </w:rPr>
              <w:t>RDS</w:t>
            </w:r>
            <w:r w:rsidRPr="00CE754D">
              <w:rPr>
                <w:rFonts w:ascii="Arial" w:eastAsia="Calibri" w:hAnsi="Arial" w:cs="Arial"/>
                <w:bCs/>
                <w:sz w:val="18"/>
                <w:szCs w:val="18"/>
              </w:rPr>
              <w:t>, a zmian</w:t>
            </w:r>
            <w:r w:rsidR="00891116" w:rsidRPr="00CE754D">
              <w:rPr>
                <w:rFonts w:ascii="Arial" w:eastAsia="Calibri" w:hAnsi="Arial" w:cs="Arial"/>
                <w:bCs/>
                <w:sz w:val="18"/>
                <w:szCs w:val="18"/>
              </w:rPr>
              <w:t>y</w:t>
            </w:r>
            <w:r w:rsidRPr="00CE754D">
              <w:rPr>
                <w:rFonts w:ascii="Arial" w:eastAsia="Calibri" w:hAnsi="Arial" w:cs="Arial"/>
                <w:bCs/>
                <w:sz w:val="18"/>
                <w:szCs w:val="18"/>
              </w:rPr>
              <w:t xml:space="preserve"> prawa dotycząc</w:t>
            </w:r>
            <w:r w:rsidR="00032030" w:rsidRPr="00CE754D">
              <w:rPr>
                <w:rFonts w:ascii="Arial" w:eastAsia="Calibri" w:hAnsi="Arial" w:cs="Arial"/>
                <w:bCs/>
                <w:sz w:val="18"/>
                <w:szCs w:val="18"/>
              </w:rPr>
              <w:t>e</w:t>
            </w:r>
            <w:r w:rsidRPr="00CE754D">
              <w:rPr>
                <w:rFonts w:ascii="Arial" w:eastAsia="Calibri" w:hAnsi="Arial" w:cs="Arial"/>
                <w:bCs/>
                <w:sz w:val="18"/>
                <w:szCs w:val="18"/>
              </w:rPr>
              <w:t xml:space="preserve"> aktywnych polityk rynku pracy przed  wdrożeniem </w:t>
            </w:r>
            <w:r w:rsidR="009B112F" w:rsidRPr="00CE754D">
              <w:rPr>
                <w:rFonts w:ascii="Arial" w:eastAsia="Calibri" w:hAnsi="Arial" w:cs="Arial"/>
                <w:bCs/>
                <w:sz w:val="18"/>
                <w:szCs w:val="18"/>
              </w:rPr>
              <w:t>są przedmiotem</w:t>
            </w:r>
            <w:r w:rsidRPr="00CE754D">
              <w:rPr>
                <w:rFonts w:ascii="Arial" w:eastAsia="Calibri" w:hAnsi="Arial" w:cs="Arial"/>
                <w:bCs/>
                <w:sz w:val="18"/>
                <w:szCs w:val="18"/>
              </w:rPr>
              <w:t xml:space="preserve"> konsultacji w </w:t>
            </w:r>
            <w:r w:rsidR="009B112F" w:rsidRPr="00CE754D">
              <w:rPr>
                <w:rFonts w:ascii="Arial" w:eastAsia="Calibri" w:hAnsi="Arial" w:cs="Arial"/>
                <w:bCs/>
                <w:sz w:val="18"/>
                <w:szCs w:val="18"/>
              </w:rPr>
              <w:t>ramach tego ciała</w:t>
            </w:r>
            <w:r w:rsidRPr="00CE754D">
              <w:rPr>
                <w:rFonts w:ascii="Arial" w:eastAsia="Calibri" w:hAnsi="Arial" w:cs="Arial"/>
                <w:bCs/>
                <w:sz w:val="18"/>
                <w:szCs w:val="18"/>
              </w:rPr>
              <w:t xml:space="preserve">. </w:t>
            </w:r>
          </w:p>
          <w:p w14:paraId="095F3647" w14:textId="33A698D4"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3. Rola Konwentu Dyrektorów </w:t>
            </w:r>
            <w:proofErr w:type="spellStart"/>
            <w:r w:rsidR="008B1FD8" w:rsidRPr="00CE754D">
              <w:rPr>
                <w:rFonts w:ascii="Arial" w:eastAsia="Calibri" w:hAnsi="Arial" w:cs="Arial"/>
                <w:bCs/>
                <w:sz w:val="18"/>
                <w:szCs w:val="18"/>
              </w:rPr>
              <w:t>WUP</w:t>
            </w:r>
            <w:r w:rsidRPr="00CE754D">
              <w:rPr>
                <w:rFonts w:ascii="Arial" w:eastAsia="Calibri" w:hAnsi="Arial" w:cs="Arial"/>
                <w:bCs/>
                <w:sz w:val="18"/>
                <w:szCs w:val="18"/>
              </w:rPr>
              <w:t>i</w:t>
            </w:r>
            <w:proofErr w:type="spellEnd"/>
            <w:r w:rsidRPr="00CE754D">
              <w:rPr>
                <w:rFonts w:ascii="Arial" w:eastAsia="Calibri" w:hAnsi="Arial" w:cs="Arial"/>
                <w:bCs/>
                <w:sz w:val="18"/>
                <w:szCs w:val="18"/>
              </w:rPr>
              <w:t xml:space="preserve"> Rada Forum Dyrektorów</w:t>
            </w:r>
            <w:r w:rsidR="00BC39D5" w:rsidRPr="00CE754D">
              <w:rPr>
                <w:rFonts w:ascii="Arial" w:eastAsia="Calibri" w:hAnsi="Arial" w:cs="Arial"/>
                <w:bCs/>
                <w:sz w:val="18"/>
                <w:szCs w:val="18"/>
              </w:rPr>
              <w:t xml:space="preserve"> </w:t>
            </w:r>
            <w:r w:rsidR="00F20284" w:rsidRPr="00CE754D">
              <w:rPr>
                <w:rFonts w:ascii="Arial" w:eastAsia="Calibri" w:hAnsi="Arial" w:cs="Arial"/>
                <w:bCs/>
                <w:sz w:val="18"/>
                <w:szCs w:val="18"/>
              </w:rPr>
              <w:t>PUP</w:t>
            </w:r>
            <w:r w:rsidRPr="00CE754D">
              <w:rPr>
                <w:rFonts w:ascii="Arial" w:eastAsia="Calibri" w:hAnsi="Arial" w:cs="Arial"/>
                <w:bCs/>
                <w:sz w:val="18"/>
                <w:szCs w:val="18"/>
              </w:rPr>
              <w:t>.</w:t>
            </w:r>
          </w:p>
          <w:p w14:paraId="496F378B" w14:textId="77777777" w:rsidR="005A3FC7" w:rsidRPr="00CE754D" w:rsidRDefault="005A3FC7" w:rsidP="00B439AA">
            <w:pPr>
              <w:autoSpaceDE w:val="0"/>
              <w:autoSpaceDN w:val="0"/>
              <w:adjustRightInd w:val="0"/>
              <w:spacing w:before="0" w:after="0" w:line="240" w:lineRule="auto"/>
              <w:rPr>
                <w:rFonts w:ascii="Arial" w:eastAsia="Calibri" w:hAnsi="Arial" w:cs="Arial"/>
                <w:bCs/>
                <w:sz w:val="18"/>
                <w:szCs w:val="18"/>
              </w:rPr>
            </w:pPr>
          </w:p>
          <w:p w14:paraId="24B1E709" w14:textId="0D5DE6ED" w:rsidR="005E0E09" w:rsidRPr="00CE754D" w:rsidRDefault="006C6127"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 xml:space="preserve">Minister wł. ds. pracy publikuje corocznie na stronie www katalog podstawowych form aktywizacji zawodowej rozumianych jako usługi i instrumenty finansowane ze środków Funduszy Pracy, dla których w danym roku są określane wskaźniki, o których mowa w art. 4 ust. 11 pkt 2 lit b i c </w:t>
            </w:r>
            <w:r w:rsidR="007C10C7" w:rsidRPr="00CE754D">
              <w:rPr>
                <w:rFonts w:ascii="Arial" w:eastAsia="Calibri" w:hAnsi="Arial" w:cs="Arial"/>
                <w:bCs/>
                <w:sz w:val="18"/>
                <w:szCs w:val="18"/>
              </w:rPr>
              <w:t>ustawy. Opiniowanie</w:t>
            </w:r>
            <w:r w:rsidRPr="00CE754D">
              <w:rPr>
                <w:rFonts w:ascii="Arial" w:eastAsia="Calibri" w:hAnsi="Arial" w:cs="Arial"/>
                <w:bCs/>
                <w:sz w:val="18"/>
                <w:szCs w:val="18"/>
              </w:rPr>
              <w:t xml:space="preserve"> planów i sprawozdań Funduszu Pracy należy do kompetencji rad rynku pracy, a monitoring i ocenę polityk rynku pracy realizuje RDS.</w:t>
            </w:r>
          </w:p>
          <w:p w14:paraId="6D31A76F" w14:textId="664D7FAE" w:rsidR="00BC1392" w:rsidRPr="00CE754D" w:rsidRDefault="00BC1392" w:rsidP="00B439AA">
            <w:pPr>
              <w:spacing w:after="0" w:line="240" w:lineRule="auto"/>
              <w:rPr>
                <w:rFonts w:ascii="Arial" w:hAnsi="Arial" w:cs="Arial"/>
                <w:sz w:val="18"/>
                <w:szCs w:val="18"/>
              </w:rPr>
            </w:pPr>
            <w:r w:rsidRPr="00CE754D">
              <w:rPr>
                <w:rFonts w:ascii="Arial" w:hAnsi="Arial" w:cs="Arial"/>
                <w:sz w:val="18"/>
                <w:szCs w:val="18"/>
              </w:rPr>
              <w:t xml:space="preserve">Spełnienie kryterium zapewnia: </w:t>
            </w:r>
          </w:p>
          <w:p w14:paraId="57F9024F" w14:textId="77777777" w:rsidR="005E0E09" w:rsidRPr="00CE754D" w:rsidRDefault="005E0E09" w:rsidP="00B439AA">
            <w:pPr>
              <w:autoSpaceDE w:val="0"/>
              <w:autoSpaceDN w:val="0"/>
              <w:adjustRightInd w:val="0"/>
              <w:spacing w:before="0" w:after="0" w:line="240" w:lineRule="auto"/>
              <w:rPr>
                <w:rFonts w:ascii="Arial" w:eastAsia="Calibri" w:hAnsi="Arial" w:cs="Arial"/>
                <w:b/>
                <w:sz w:val="18"/>
                <w:szCs w:val="18"/>
              </w:rPr>
            </w:pPr>
            <w:r w:rsidRPr="00CE754D">
              <w:rPr>
                <w:rFonts w:ascii="Arial" w:eastAsia="Calibri" w:hAnsi="Arial" w:cs="Arial"/>
                <w:b/>
                <w:sz w:val="18"/>
                <w:szCs w:val="18"/>
              </w:rPr>
              <w:t>Ustawa z dnia 20 kwietnia 2004 r. o promocji zatrudnienia i instytucjach rynku pracy (rozdział 5, rozdział 8, art. 22),</w:t>
            </w:r>
          </w:p>
          <w:p w14:paraId="06DA79D4"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0680676D"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hyperlink r:id="rId180" w:history="1">
              <w:r w:rsidRPr="00CE754D">
                <w:rPr>
                  <w:rStyle w:val="Hipercze"/>
                  <w:rFonts w:ascii="Arial" w:eastAsia="Calibri" w:hAnsi="Arial" w:cs="Arial"/>
                  <w:sz w:val="18"/>
                  <w:szCs w:val="18"/>
                </w:rPr>
                <w:t>http://isap.sejm.gov.pl/isap.nsf/download.xsp/WDU20040991001/U/D20041001Lj.pdf</w:t>
              </w:r>
            </w:hyperlink>
          </w:p>
          <w:p w14:paraId="070C76ED" w14:textId="77777777" w:rsidR="005E0E09" w:rsidRPr="00CE754D" w:rsidRDefault="005E0E09" w:rsidP="00B439AA">
            <w:pPr>
              <w:autoSpaceDE w:val="0"/>
              <w:autoSpaceDN w:val="0"/>
              <w:adjustRightInd w:val="0"/>
              <w:spacing w:before="0" w:after="0" w:line="240" w:lineRule="auto"/>
              <w:rPr>
                <w:rFonts w:ascii="Arial" w:eastAsia="Calibri" w:hAnsi="Arial" w:cs="Arial"/>
                <w:b/>
                <w:bCs/>
                <w:sz w:val="18"/>
                <w:szCs w:val="18"/>
              </w:rPr>
            </w:pPr>
            <w:r w:rsidRPr="00CE754D">
              <w:rPr>
                <w:rFonts w:ascii="Arial" w:eastAsia="Calibri" w:hAnsi="Arial" w:cs="Arial"/>
                <w:b/>
                <w:bCs/>
                <w:sz w:val="18"/>
                <w:szCs w:val="18"/>
              </w:rPr>
              <w:t>Ustawa z dnia 24 lipca 2015 r. o Radzie Dialogu Społecznego i innych instytucjach dialogu społecznego</w:t>
            </w:r>
          </w:p>
          <w:p w14:paraId="043B09AA"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p>
          <w:p w14:paraId="67EE6EA3"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hyperlink r:id="rId181" w:history="1">
              <w:r w:rsidRPr="00CE754D">
                <w:rPr>
                  <w:rStyle w:val="Hipercze"/>
                  <w:rFonts w:ascii="Arial" w:eastAsia="Calibri" w:hAnsi="Arial" w:cs="Arial"/>
                  <w:sz w:val="18"/>
                  <w:szCs w:val="18"/>
                </w:rPr>
                <w:t>https://isap.sejm.gov.pl/isap.nsf/download.xsp/WDU20150001240/U/D20151240Lj.pdf</w:t>
              </w:r>
            </w:hyperlink>
          </w:p>
          <w:p w14:paraId="41173FAD"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p>
          <w:p w14:paraId="33F2AF3C" w14:textId="77777777" w:rsidR="005E0E09" w:rsidRPr="00CE754D" w:rsidRDefault="005E0E09" w:rsidP="00B439AA">
            <w:pPr>
              <w:autoSpaceDE w:val="0"/>
              <w:autoSpaceDN w:val="0"/>
              <w:adjustRightInd w:val="0"/>
              <w:spacing w:before="0" w:after="0" w:line="240" w:lineRule="auto"/>
              <w:rPr>
                <w:rFonts w:ascii="Arial" w:eastAsia="Calibri" w:hAnsi="Arial" w:cs="Arial"/>
                <w:b/>
                <w:bCs/>
                <w:sz w:val="18"/>
                <w:szCs w:val="18"/>
              </w:rPr>
            </w:pPr>
            <w:r w:rsidRPr="00CE754D">
              <w:rPr>
                <w:rFonts w:ascii="Arial" w:eastAsia="Calibri" w:hAnsi="Arial" w:cs="Arial"/>
                <w:b/>
                <w:bCs/>
                <w:sz w:val="18"/>
                <w:szCs w:val="18"/>
              </w:rPr>
              <w:t>Rozporządzenie Ministra Pracy i Polityki Społecznej z dnia 22 lipca 2011 r. w sprawie szczegółowych zadań i organizacji Ochotniczych Hufców Pracy</w:t>
            </w:r>
          </w:p>
          <w:p w14:paraId="00394D0B"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p>
          <w:p w14:paraId="314D53F9"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hyperlink r:id="rId182" w:history="1">
              <w:r w:rsidRPr="00CE754D">
                <w:rPr>
                  <w:rStyle w:val="Hipercze"/>
                  <w:rFonts w:ascii="Arial" w:eastAsia="Calibri" w:hAnsi="Arial" w:cs="Arial"/>
                  <w:sz w:val="18"/>
                  <w:szCs w:val="18"/>
                </w:rPr>
                <w:t>http://isap.sejm.gov.pl/isap.nsf/download.xsp/WDU20111550920/O/D20110920.pdf</w:t>
              </w:r>
            </w:hyperlink>
          </w:p>
          <w:p w14:paraId="7E9B3B0A" w14:textId="77777777" w:rsidR="005E0E09" w:rsidRPr="00CE754D" w:rsidRDefault="005E0E09" w:rsidP="00B439AA">
            <w:pPr>
              <w:spacing w:before="0" w:after="0" w:line="240" w:lineRule="auto"/>
              <w:rPr>
                <w:rFonts w:ascii="Arial" w:eastAsia="Calibri" w:hAnsi="Arial" w:cs="Arial"/>
                <w:bCs/>
                <w:sz w:val="18"/>
                <w:szCs w:val="18"/>
              </w:rPr>
            </w:pPr>
          </w:p>
          <w:p w14:paraId="2434F714" w14:textId="77777777"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lastRenderedPageBreak/>
              <w:t xml:space="preserve">Kryterium 4 Spełnione </w:t>
            </w:r>
          </w:p>
          <w:p w14:paraId="1EF78B44"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lang w:eastAsia="pl-PL"/>
              </w:rPr>
            </w:pPr>
          </w:p>
          <w:p w14:paraId="19A670BE"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lang w:eastAsia="pl-PL"/>
              </w:rPr>
            </w:pPr>
            <w:r w:rsidRPr="00CE754D">
              <w:rPr>
                <w:rFonts w:ascii="Arial" w:eastAsia="Calibri" w:hAnsi="Arial" w:cs="Arial"/>
                <w:sz w:val="18"/>
                <w:szCs w:val="18"/>
                <w:lang w:eastAsia="pl-PL"/>
              </w:rPr>
              <w:t>Minister wł. ds. pracy, z Prezesem GUS prowadzi badanie "Bezrobotni i poszukujący pracy zarejestrowani w urzędach pracy", w którym zbierane są m. in. dane nt. liczby aktywizowanych bezrobotnych w rozbiciu na formy aktywizacji. Minister wł. ds. pracy co rok dokonuje analizy efektywności wybranych form aktywizacji bezrobotnych realizowanych przez PUP, finansowanych z Funduszu Pracy. Kluczowe mierniki to efektywność zatrudnieniowa i kosztowa.</w:t>
            </w:r>
          </w:p>
          <w:p w14:paraId="213FF5FA"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lang w:eastAsia="pl-PL"/>
              </w:rPr>
            </w:pPr>
            <w:r w:rsidRPr="00CE754D">
              <w:rPr>
                <w:rFonts w:ascii="Arial" w:eastAsia="Calibri" w:hAnsi="Arial" w:cs="Arial"/>
                <w:sz w:val="18"/>
                <w:szCs w:val="18"/>
                <w:lang w:eastAsia="pl-PL"/>
              </w:rPr>
              <w:t xml:space="preserve">W POWER 2014-2020 realizowany jest projekt „Wypracowanie metodologii i wdrożenie monitorowania efektywności zatrudnieniowej podstawowych form aktywizacji zawodowe bezrobotnych w okresie dłuższym niż 12 miesięcy od zakończenia działań urzędu pracy". </w:t>
            </w:r>
          </w:p>
          <w:p w14:paraId="7F8B0F0A"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lang w:eastAsia="pl-PL"/>
              </w:rPr>
            </w:pPr>
          </w:p>
          <w:p w14:paraId="72F96BDF" w14:textId="21C1086B" w:rsidR="00E82645" w:rsidRPr="00CE754D" w:rsidRDefault="00E82645" w:rsidP="00B439AA">
            <w:pPr>
              <w:spacing w:after="0" w:line="240" w:lineRule="auto"/>
              <w:rPr>
                <w:rFonts w:ascii="Arial" w:hAnsi="Arial" w:cs="Arial"/>
                <w:sz w:val="18"/>
                <w:szCs w:val="18"/>
              </w:rPr>
            </w:pPr>
            <w:r w:rsidRPr="00CE754D">
              <w:rPr>
                <w:rFonts w:ascii="Arial" w:hAnsi="Arial" w:cs="Arial"/>
                <w:sz w:val="18"/>
                <w:szCs w:val="18"/>
              </w:rPr>
              <w:t>Spełnienie kryterium zapewnia:</w:t>
            </w:r>
          </w:p>
          <w:p w14:paraId="1239F3C6" w14:textId="69C1D041"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
                <w:bCs/>
                <w:sz w:val="18"/>
                <w:szCs w:val="18"/>
                <w:lang w:eastAsia="pl-PL"/>
              </w:rPr>
              <w:t>Ustawa z dnia 20 kwietnia 2004 r. o promocji zatrudnienia i instytucjach rynku pracy (rozdział 8, art.22) i Ustawa z dnia 29 czerwca 1995 r. o statystyce publicznej</w:t>
            </w:r>
          </w:p>
          <w:p w14:paraId="5449A521" w14:textId="4B5F31DE" w:rsidR="005E0E09" w:rsidRPr="00CE754D" w:rsidRDefault="009E2274" w:rsidP="00B439AA">
            <w:pPr>
              <w:autoSpaceDE w:val="0"/>
              <w:autoSpaceDN w:val="0"/>
              <w:adjustRightInd w:val="0"/>
              <w:spacing w:before="0" w:after="0" w:line="240" w:lineRule="auto"/>
              <w:rPr>
                <w:rFonts w:ascii="Arial" w:eastAsia="Calibri" w:hAnsi="Arial" w:cs="Arial"/>
                <w:bCs/>
                <w:sz w:val="18"/>
                <w:szCs w:val="18"/>
              </w:rPr>
            </w:pPr>
            <w:hyperlink r:id="rId183" w:history="1">
              <w:r w:rsidRPr="00CE754D">
                <w:rPr>
                  <w:rStyle w:val="Hipercze"/>
                  <w:rFonts w:ascii="Arial" w:eastAsia="Calibri" w:hAnsi="Arial" w:cs="Arial"/>
                  <w:bCs/>
                  <w:sz w:val="18"/>
                  <w:szCs w:val="18"/>
                </w:rPr>
                <w:t>http://isap.sejm.gov.pl/isap.nsf/download.xsp/WDU20040991001/U/D20041001Lj.pdf</w:t>
              </w:r>
            </w:hyperlink>
          </w:p>
          <w:p w14:paraId="32DECBBE" w14:textId="77777777" w:rsidR="009E2274" w:rsidRPr="00CE754D" w:rsidRDefault="009E2274" w:rsidP="00B439AA">
            <w:pPr>
              <w:autoSpaceDE w:val="0"/>
              <w:autoSpaceDN w:val="0"/>
              <w:adjustRightInd w:val="0"/>
              <w:spacing w:before="0" w:after="0" w:line="240" w:lineRule="auto"/>
              <w:rPr>
                <w:rFonts w:ascii="Arial" w:eastAsia="Calibri" w:hAnsi="Arial" w:cs="Arial"/>
                <w:bCs/>
                <w:sz w:val="18"/>
                <w:szCs w:val="18"/>
              </w:rPr>
            </w:pPr>
          </w:p>
          <w:p w14:paraId="2850D7A7"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406DF464"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hyperlink r:id="rId184" w:history="1">
              <w:r w:rsidRPr="00CE754D">
                <w:rPr>
                  <w:rStyle w:val="Hipercze"/>
                  <w:rFonts w:ascii="Arial" w:eastAsia="Calibri" w:hAnsi="Arial" w:cs="Arial"/>
                  <w:sz w:val="18"/>
                  <w:szCs w:val="18"/>
                </w:rPr>
                <w:t>https://www.gov.pl/web/rodzina/efektywnosc-form-promocji-zatrudnienia</w:t>
              </w:r>
            </w:hyperlink>
          </w:p>
          <w:p w14:paraId="5545682F"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62BAB454"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hyperlink r:id="rId185" w:history="1">
              <w:r w:rsidRPr="00CE754D">
                <w:rPr>
                  <w:rStyle w:val="Hipercze"/>
                  <w:rFonts w:ascii="Arial" w:eastAsia="Calibri" w:hAnsi="Arial" w:cs="Arial"/>
                  <w:sz w:val="18"/>
                  <w:szCs w:val="18"/>
                </w:rPr>
                <w:t>https://psz.praca.gov.pl/rynek-pracy/statystyki-i-analizy/bezrobocie-rejestrowane</w:t>
              </w:r>
            </w:hyperlink>
          </w:p>
          <w:p w14:paraId="2FA4F1E1" w14:textId="77777777" w:rsidR="005E0E09" w:rsidRPr="00CE754D" w:rsidRDefault="005E0E09" w:rsidP="00B439AA">
            <w:pPr>
              <w:autoSpaceDE w:val="0"/>
              <w:autoSpaceDN w:val="0"/>
              <w:adjustRightInd w:val="0"/>
              <w:spacing w:before="0" w:after="0" w:line="240" w:lineRule="auto"/>
              <w:rPr>
                <w:rFonts w:ascii="Arial" w:eastAsia="Calibri" w:hAnsi="Arial" w:cs="Arial"/>
                <w:b/>
                <w:sz w:val="18"/>
                <w:szCs w:val="18"/>
              </w:rPr>
            </w:pPr>
          </w:p>
          <w:p w14:paraId="65E005C6" w14:textId="77777777"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t xml:space="preserve">Kryterium 5 Spełnione </w:t>
            </w:r>
          </w:p>
          <w:p w14:paraId="5DB448E6" w14:textId="77777777"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Wsparcie osób młodych, w tym młodzieży NEET, w aktywizacji zawodowej odbywa się w ramach </w:t>
            </w:r>
            <w:proofErr w:type="spellStart"/>
            <w:r w:rsidRPr="00CE754D">
              <w:rPr>
                <w:rFonts w:ascii="Arial" w:hAnsi="Arial" w:cs="Arial"/>
                <w:color w:val="000000" w:themeColor="text1"/>
                <w:sz w:val="18"/>
                <w:szCs w:val="18"/>
              </w:rPr>
              <w:t>GdM</w:t>
            </w:r>
            <w:proofErr w:type="spellEnd"/>
            <w:r w:rsidRPr="00CE754D">
              <w:rPr>
                <w:rFonts w:ascii="Arial" w:hAnsi="Arial" w:cs="Arial"/>
                <w:color w:val="000000" w:themeColor="text1"/>
                <w:sz w:val="18"/>
                <w:szCs w:val="18"/>
              </w:rPr>
              <w:t xml:space="preserve">. Plan realizacji </w:t>
            </w:r>
            <w:proofErr w:type="spellStart"/>
            <w:r w:rsidRPr="00CE754D">
              <w:rPr>
                <w:rFonts w:ascii="Arial" w:hAnsi="Arial" w:cs="Arial"/>
                <w:color w:val="000000" w:themeColor="text1"/>
                <w:sz w:val="18"/>
                <w:szCs w:val="18"/>
              </w:rPr>
              <w:t>GdM</w:t>
            </w:r>
            <w:proofErr w:type="spellEnd"/>
            <w:r w:rsidRPr="00CE754D">
              <w:rPr>
                <w:rFonts w:ascii="Arial" w:hAnsi="Arial" w:cs="Arial"/>
                <w:color w:val="000000" w:themeColor="text1"/>
                <w:sz w:val="18"/>
                <w:szCs w:val="18"/>
              </w:rPr>
              <w:t xml:space="preserve"> w Polsce, zatwierdzony 1.08.2022, osadzony jest na 4 filarach – urzędach pracy, ochotniczych hufcach pracy, projektach centralnych i programie pożyczkowym. W wyniku diagnozy sytuacji osób młodych na rynku pracy, opartej o dane z GUS i Eurostatu, wyróżniono 4 grupy priorytetowe:</w:t>
            </w:r>
          </w:p>
          <w:p w14:paraId="685D76B2" w14:textId="4480DE45"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(1) Osoby w wieku 15–17 lat, które porzucają naukę lub zaniedbują obowiązek szkolny lub edukację; </w:t>
            </w:r>
          </w:p>
          <w:p w14:paraId="649F6E04" w14:textId="70972D8F"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(2) Osoby w wieku 18–29 lat: </w:t>
            </w:r>
          </w:p>
          <w:p w14:paraId="534C8A1C" w14:textId="1E08ECD7" w:rsidR="00E600C6" w:rsidRPr="00CE754D" w:rsidRDefault="00E600C6" w:rsidP="00B439AA">
            <w:pPr>
              <w:pStyle w:val="Akapitzlist"/>
              <w:numPr>
                <w:ilvl w:val="0"/>
                <w:numId w:val="146"/>
              </w:numPr>
              <w:jc w:val="left"/>
              <w:rPr>
                <w:rFonts w:ascii="Arial" w:hAnsi="Arial" w:cs="Arial"/>
                <w:color w:val="000000" w:themeColor="text1"/>
                <w:sz w:val="18"/>
                <w:szCs w:val="18"/>
              </w:rPr>
            </w:pPr>
            <w:r w:rsidRPr="00CE754D">
              <w:rPr>
                <w:rFonts w:ascii="Arial" w:hAnsi="Arial" w:cs="Arial"/>
                <w:color w:val="000000" w:themeColor="text1"/>
                <w:sz w:val="18"/>
                <w:szCs w:val="18"/>
              </w:rPr>
              <w:t xml:space="preserve">zarejestrowane jako bezrobotne; </w:t>
            </w:r>
          </w:p>
          <w:p w14:paraId="3A5B3B46" w14:textId="5772A9C1" w:rsidR="00E600C6" w:rsidRPr="00CE754D" w:rsidRDefault="00E600C6" w:rsidP="00B439AA">
            <w:pPr>
              <w:pStyle w:val="Akapitzlist"/>
              <w:numPr>
                <w:ilvl w:val="0"/>
                <w:numId w:val="146"/>
              </w:numPr>
              <w:jc w:val="left"/>
              <w:rPr>
                <w:rFonts w:ascii="Arial" w:hAnsi="Arial" w:cs="Arial"/>
                <w:color w:val="000000" w:themeColor="text1"/>
                <w:sz w:val="18"/>
                <w:szCs w:val="18"/>
              </w:rPr>
            </w:pPr>
            <w:r w:rsidRPr="00CE754D">
              <w:rPr>
                <w:rFonts w:ascii="Arial" w:hAnsi="Arial" w:cs="Arial"/>
                <w:color w:val="000000" w:themeColor="text1"/>
                <w:sz w:val="18"/>
                <w:szCs w:val="18"/>
              </w:rPr>
              <w:t xml:space="preserve">młodzież NEET; </w:t>
            </w:r>
          </w:p>
          <w:p w14:paraId="58FDC3DF" w14:textId="64E72D0C" w:rsidR="00E600C6" w:rsidRPr="00CE754D" w:rsidRDefault="00E600C6" w:rsidP="00B439AA">
            <w:pPr>
              <w:pStyle w:val="Akapitzlist"/>
              <w:numPr>
                <w:ilvl w:val="0"/>
                <w:numId w:val="146"/>
              </w:numPr>
              <w:jc w:val="left"/>
              <w:rPr>
                <w:rFonts w:ascii="Arial" w:hAnsi="Arial" w:cs="Arial"/>
                <w:color w:val="000000" w:themeColor="text1"/>
                <w:sz w:val="18"/>
                <w:szCs w:val="18"/>
              </w:rPr>
            </w:pPr>
            <w:r w:rsidRPr="00CE754D">
              <w:rPr>
                <w:rFonts w:ascii="Arial" w:hAnsi="Arial" w:cs="Arial"/>
                <w:color w:val="000000" w:themeColor="text1"/>
                <w:sz w:val="18"/>
                <w:szCs w:val="18"/>
              </w:rPr>
              <w:t xml:space="preserve">osoby bezrobotne lub poszukujące pracy, osoby kończące naukę lub absolwenci uczelni wyższych; </w:t>
            </w:r>
          </w:p>
          <w:p w14:paraId="1A501AE1" w14:textId="248FA610"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(3) Osoby, które opuściły opiekę zastępczą;  </w:t>
            </w:r>
          </w:p>
          <w:p w14:paraId="0E23ED8D" w14:textId="4995D412"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(4) Kobiety poniżej 30 roku życia wychowujące dzieci.</w:t>
            </w:r>
          </w:p>
          <w:p w14:paraId="2721C06C" w14:textId="1BF13A47" w:rsidR="005E0E09" w:rsidRPr="00CE754D" w:rsidRDefault="00E600C6" w:rsidP="00B439AA">
            <w:pPr>
              <w:spacing w:before="0" w:after="0" w:line="240" w:lineRule="auto"/>
              <w:rPr>
                <w:rFonts w:ascii="Arial" w:eastAsia="Calibri" w:hAnsi="Arial" w:cs="Arial"/>
                <w:sz w:val="18"/>
                <w:szCs w:val="18"/>
              </w:rPr>
            </w:pPr>
            <w:r w:rsidRPr="00CE754D">
              <w:rPr>
                <w:rFonts w:ascii="Arial" w:hAnsi="Arial" w:cs="Arial"/>
                <w:color w:val="000000" w:themeColor="text1"/>
                <w:sz w:val="18"/>
                <w:szCs w:val="18"/>
              </w:rPr>
              <w:t xml:space="preserve">W Planie zawarto priorytety wsparcia np. wysoka jakość ofert, w tym staży, jako kluczowych form aktywizacji osób młodych i rozwoju ich umiejętności. Standardy jakości staży, obowiązujące przy wdrażaniu </w:t>
            </w:r>
            <w:proofErr w:type="spellStart"/>
            <w:r w:rsidRPr="00CE754D">
              <w:rPr>
                <w:rFonts w:ascii="Arial" w:hAnsi="Arial" w:cs="Arial"/>
                <w:color w:val="000000" w:themeColor="text1"/>
                <w:sz w:val="18"/>
                <w:szCs w:val="18"/>
              </w:rPr>
              <w:t>GdM</w:t>
            </w:r>
            <w:proofErr w:type="spellEnd"/>
            <w:r w:rsidRPr="00CE754D">
              <w:rPr>
                <w:rFonts w:ascii="Arial" w:hAnsi="Arial" w:cs="Arial"/>
                <w:color w:val="000000" w:themeColor="text1"/>
                <w:sz w:val="18"/>
                <w:szCs w:val="18"/>
              </w:rPr>
              <w:t xml:space="preserve"> regulowane są ustawą o promocji zatrudnienia </w:t>
            </w:r>
            <w:r w:rsidR="00C94958" w:rsidRPr="00CE754D">
              <w:rPr>
                <w:rFonts w:ascii="Arial" w:hAnsi="Arial" w:cs="Arial"/>
                <w:color w:val="000000" w:themeColor="text1"/>
                <w:sz w:val="18"/>
                <w:szCs w:val="18"/>
              </w:rPr>
              <w:t>(Dz.U. z 2024 r. poz.475)</w:t>
            </w:r>
            <w:r w:rsidRPr="00CE754D">
              <w:rPr>
                <w:rFonts w:ascii="Arial" w:hAnsi="Arial" w:cs="Arial"/>
                <w:color w:val="000000" w:themeColor="text1"/>
                <w:sz w:val="18"/>
                <w:szCs w:val="18"/>
              </w:rPr>
              <w:t xml:space="preserve"> i </w:t>
            </w:r>
            <w:proofErr w:type="spellStart"/>
            <w:r w:rsidRPr="00CE754D">
              <w:rPr>
                <w:rFonts w:ascii="Arial" w:hAnsi="Arial" w:cs="Arial"/>
                <w:color w:val="000000" w:themeColor="text1"/>
                <w:sz w:val="18"/>
                <w:szCs w:val="18"/>
              </w:rPr>
              <w:t>rozp</w:t>
            </w:r>
            <w:proofErr w:type="spellEnd"/>
            <w:r w:rsidRPr="00CE754D">
              <w:rPr>
                <w:rFonts w:ascii="Arial" w:hAnsi="Arial" w:cs="Arial"/>
                <w:color w:val="000000" w:themeColor="text1"/>
                <w:sz w:val="18"/>
                <w:szCs w:val="18"/>
              </w:rPr>
              <w:t xml:space="preserve">. </w:t>
            </w:r>
            <w:proofErr w:type="spellStart"/>
            <w:r w:rsidRPr="00CE754D">
              <w:rPr>
                <w:rFonts w:ascii="Arial" w:hAnsi="Arial" w:cs="Arial"/>
                <w:color w:val="000000" w:themeColor="text1"/>
                <w:sz w:val="18"/>
                <w:szCs w:val="18"/>
              </w:rPr>
              <w:t>MPiPS</w:t>
            </w:r>
            <w:proofErr w:type="spellEnd"/>
            <w:r w:rsidRPr="00CE754D">
              <w:rPr>
                <w:rFonts w:ascii="Arial" w:hAnsi="Arial" w:cs="Arial"/>
                <w:color w:val="000000" w:themeColor="text1"/>
                <w:sz w:val="18"/>
                <w:szCs w:val="18"/>
              </w:rPr>
              <w:t xml:space="preserve"> z </w:t>
            </w:r>
            <w:r w:rsidRPr="00CE754D">
              <w:rPr>
                <w:rFonts w:ascii="Arial" w:hAnsi="Arial" w:cs="Arial"/>
                <w:color w:val="000000" w:themeColor="text1"/>
                <w:sz w:val="18"/>
                <w:szCs w:val="18"/>
              </w:rPr>
              <w:lastRenderedPageBreak/>
              <w:t>20.08.2009 w sprawie szczegółowych warunków odbywania stażu przez bezrobotnych (</w:t>
            </w:r>
            <w:proofErr w:type="spellStart"/>
            <w:r w:rsidRPr="00CE754D">
              <w:rPr>
                <w:rFonts w:ascii="Arial" w:hAnsi="Arial" w:cs="Arial"/>
                <w:color w:val="000000" w:themeColor="text1"/>
                <w:sz w:val="18"/>
                <w:szCs w:val="18"/>
              </w:rPr>
              <w:t>Dz.U.z</w:t>
            </w:r>
            <w:proofErr w:type="spellEnd"/>
            <w:r w:rsidR="003007B4"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2009</w:t>
            </w:r>
            <w:r w:rsidR="00085AFD"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r.poz.1160).</w:t>
            </w:r>
          </w:p>
          <w:p w14:paraId="522CE94D" w14:textId="77777777" w:rsidR="00D741A6" w:rsidRPr="00CE754D" w:rsidRDefault="00D741A6" w:rsidP="00B439AA">
            <w:pPr>
              <w:spacing w:after="0" w:line="240" w:lineRule="auto"/>
              <w:rPr>
                <w:rFonts w:ascii="Arial" w:hAnsi="Arial" w:cs="Arial"/>
                <w:sz w:val="18"/>
                <w:szCs w:val="18"/>
              </w:rPr>
            </w:pPr>
            <w:r w:rsidRPr="00CE754D">
              <w:rPr>
                <w:rFonts w:ascii="Arial" w:hAnsi="Arial" w:cs="Arial"/>
                <w:sz w:val="18"/>
                <w:szCs w:val="18"/>
              </w:rPr>
              <w:t>Spełnienie kryterium zapewnia:</w:t>
            </w:r>
          </w:p>
          <w:p w14:paraId="541754E0" w14:textId="77777777" w:rsidR="00481089" w:rsidRPr="00CE754D" w:rsidRDefault="00481089" w:rsidP="00B439AA">
            <w:pPr>
              <w:spacing w:before="0" w:after="0" w:line="240" w:lineRule="auto"/>
              <w:rPr>
                <w:rFonts w:ascii="Arial" w:eastAsia="Calibri" w:hAnsi="Arial" w:cs="Arial"/>
                <w:sz w:val="18"/>
                <w:szCs w:val="18"/>
              </w:rPr>
            </w:pPr>
          </w:p>
          <w:p w14:paraId="54DFC194" w14:textId="77777777"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Ustawa z dnia 20 kwietnia 2004 r. o promocji zatrudnienia i instytucjach rynku pracy (Rozdział V, art. 50 ust. 1,art. 53)</w:t>
            </w:r>
          </w:p>
          <w:p w14:paraId="27123C82" w14:textId="77777777" w:rsidR="005E0E09" w:rsidRPr="00CE754D" w:rsidRDefault="005E0E09" w:rsidP="00B439AA">
            <w:pPr>
              <w:spacing w:before="0" w:after="0" w:line="240" w:lineRule="auto"/>
              <w:rPr>
                <w:rFonts w:ascii="Arial" w:eastAsia="Calibri" w:hAnsi="Arial" w:cs="Arial"/>
                <w:sz w:val="18"/>
                <w:szCs w:val="18"/>
              </w:rPr>
            </w:pPr>
            <w:hyperlink r:id="rId186" w:history="1">
              <w:r w:rsidRPr="00CE754D">
                <w:rPr>
                  <w:rStyle w:val="Hipercze"/>
                  <w:rFonts w:ascii="Arial" w:eastAsia="Calibri" w:hAnsi="Arial" w:cs="Arial"/>
                  <w:sz w:val="18"/>
                  <w:szCs w:val="18"/>
                </w:rPr>
                <w:t>http://isap.sejm.gov.pl/isap.nsf/download.xsp/WDU20040991001/U/D20041001Lj.pdf</w:t>
              </w:r>
            </w:hyperlink>
          </w:p>
          <w:p w14:paraId="01A816BB" w14:textId="77777777" w:rsidR="005E0E09" w:rsidRPr="00CE754D" w:rsidRDefault="005E0E09" w:rsidP="00B439AA">
            <w:pPr>
              <w:spacing w:before="0" w:after="0" w:line="240" w:lineRule="auto"/>
              <w:rPr>
                <w:rFonts w:ascii="Arial" w:eastAsia="Calibri" w:hAnsi="Arial" w:cs="Arial"/>
                <w:sz w:val="18"/>
                <w:szCs w:val="18"/>
              </w:rPr>
            </w:pPr>
          </w:p>
          <w:p w14:paraId="287CACB2"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Rozporządzenie Ministra Pracy i Polityki Społecznej z dnia 22 lipca 2011 r. w sprawie szczegółowych zadań i organizacji Ochotniczych Hufców Pracy (Dz. U. z 2011 r., poz. 920)</w:t>
            </w:r>
          </w:p>
          <w:p w14:paraId="51F9FB4F" w14:textId="77777777" w:rsidR="005E0E09" w:rsidRPr="00CE754D" w:rsidRDefault="005E0E09" w:rsidP="00B439AA">
            <w:pPr>
              <w:spacing w:before="0" w:after="0" w:line="240" w:lineRule="auto"/>
              <w:rPr>
                <w:rFonts w:ascii="Arial" w:eastAsia="Calibri" w:hAnsi="Arial" w:cs="Arial"/>
                <w:sz w:val="18"/>
                <w:szCs w:val="18"/>
              </w:rPr>
            </w:pPr>
          </w:p>
          <w:p w14:paraId="7E2AF873" w14:textId="77777777" w:rsidR="005E0E09" w:rsidRPr="00CE754D" w:rsidRDefault="005E0E09" w:rsidP="00B439AA">
            <w:pPr>
              <w:spacing w:before="0" w:after="0" w:line="240" w:lineRule="auto"/>
              <w:rPr>
                <w:rFonts w:ascii="Arial" w:eastAsia="Calibri" w:hAnsi="Arial" w:cs="Arial"/>
                <w:sz w:val="18"/>
                <w:szCs w:val="18"/>
              </w:rPr>
            </w:pPr>
            <w:hyperlink r:id="rId187" w:history="1">
              <w:r w:rsidRPr="00CE754D">
                <w:rPr>
                  <w:rStyle w:val="Hipercze"/>
                  <w:rFonts w:ascii="Arial" w:eastAsia="Calibri" w:hAnsi="Arial" w:cs="Arial"/>
                  <w:sz w:val="18"/>
                  <w:szCs w:val="18"/>
                </w:rPr>
                <w:t>http://isap.sejm.gov.pl/isap.nsf/download.xsp/WDU20111550920/O/D20110920.pdf</w:t>
              </w:r>
            </w:hyperlink>
          </w:p>
          <w:p w14:paraId="518A47C4" w14:textId="77777777" w:rsidR="005E0E09" w:rsidRPr="00CE754D" w:rsidRDefault="005E0E09" w:rsidP="00B439AA">
            <w:pPr>
              <w:spacing w:before="0" w:after="0" w:line="240" w:lineRule="auto"/>
              <w:rPr>
                <w:rFonts w:ascii="Arial" w:eastAsia="Calibri" w:hAnsi="Arial" w:cs="Arial"/>
                <w:sz w:val="18"/>
                <w:szCs w:val="18"/>
              </w:rPr>
            </w:pPr>
          </w:p>
          <w:p w14:paraId="40F00AF0"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Rozporządzenie Ministra Pracy i Polityki Społecznej z dnia 20 sierpnia 2009 r. w sprawie szczegółowych warunków odbywania stażu przez bezrobotnych (Dz. U. z 2009 r., poz. 1160)</w:t>
            </w:r>
          </w:p>
          <w:p w14:paraId="53E05FC5" w14:textId="77777777" w:rsidR="005E0E09" w:rsidRPr="00CE754D" w:rsidRDefault="005E0E09" w:rsidP="00B439AA">
            <w:pPr>
              <w:spacing w:before="0" w:after="0" w:line="240" w:lineRule="auto"/>
              <w:rPr>
                <w:rFonts w:ascii="Arial" w:hAnsi="Arial" w:cs="Arial"/>
                <w:sz w:val="18"/>
                <w:szCs w:val="18"/>
              </w:rPr>
            </w:pPr>
          </w:p>
          <w:p w14:paraId="61C6E673" w14:textId="77777777" w:rsidR="005E0E09" w:rsidRPr="00CE754D" w:rsidRDefault="005E0E09" w:rsidP="00B439AA">
            <w:pPr>
              <w:spacing w:before="0" w:after="0" w:line="240" w:lineRule="auto"/>
              <w:rPr>
                <w:rFonts w:ascii="Arial" w:eastAsia="Calibri" w:hAnsi="Arial" w:cs="Arial"/>
                <w:sz w:val="18"/>
                <w:szCs w:val="18"/>
              </w:rPr>
            </w:pPr>
            <w:hyperlink r:id="rId188" w:history="1">
              <w:r w:rsidRPr="00CE754D">
                <w:rPr>
                  <w:rStyle w:val="Hipercze"/>
                  <w:rFonts w:ascii="Arial" w:eastAsia="Calibri" w:hAnsi="Arial" w:cs="Arial"/>
                  <w:sz w:val="18"/>
                  <w:szCs w:val="18"/>
                </w:rPr>
                <w:t>http://isap.sejm.gov.pl/isap.nsf/download.xsp/WDU20091421160/O/D20091160.pdf</w:t>
              </w:r>
            </w:hyperlink>
          </w:p>
          <w:p w14:paraId="2683BA79" w14:textId="77777777" w:rsidR="005E0E09" w:rsidRPr="00CE754D" w:rsidRDefault="005E0E09" w:rsidP="00B439AA">
            <w:pPr>
              <w:spacing w:before="0" w:after="0" w:line="240" w:lineRule="auto"/>
              <w:rPr>
                <w:rFonts w:ascii="Arial" w:eastAsia="Calibri" w:hAnsi="Arial" w:cs="Arial"/>
                <w:sz w:val="18"/>
                <w:szCs w:val="18"/>
              </w:rPr>
            </w:pPr>
          </w:p>
          <w:p w14:paraId="26956EA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Rozporządzenie Ministra Pracy i Polityki Społecznej z dnia 11 kwietnia 2014 r. w sprawie przygotowania zawodowego dorosłych (Dz. U. z 2014 r., poz. 497)</w:t>
            </w:r>
          </w:p>
          <w:p w14:paraId="4DC1D295" w14:textId="77777777" w:rsidR="005E0E09" w:rsidRPr="00CE754D" w:rsidRDefault="005E0E09" w:rsidP="00B439AA">
            <w:pPr>
              <w:spacing w:before="0" w:after="0" w:line="240" w:lineRule="auto"/>
              <w:rPr>
                <w:rFonts w:ascii="Arial" w:hAnsi="Arial" w:cs="Arial"/>
                <w:sz w:val="18"/>
                <w:szCs w:val="18"/>
              </w:rPr>
            </w:pPr>
          </w:p>
          <w:p w14:paraId="1FB86B88" w14:textId="77777777" w:rsidR="005E0E09" w:rsidRPr="00CE754D" w:rsidRDefault="005E0E09" w:rsidP="00B439AA">
            <w:pPr>
              <w:spacing w:before="0" w:after="0" w:line="240" w:lineRule="auto"/>
              <w:rPr>
                <w:rFonts w:ascii="Arial" w:eastAsia="Calibri" w:hAnsi="Arial" w:cs="Arial"/>
                <w:sz w:val="18"/>
                <w:szCs w:val="18"/>
              </w:rPr>
            </w:pPr>
            <w:hyperlink r:id="rId189" w:history="1">
              <w:r w:rsidRPr="00CE754D">
                <w:rPr>
                  <w:rStyle w:val="Hipercze"/>
                  <w:rFonts w:ascii="Arial" w:eastAsia="Calibri" w:hAnsi="Arial" w:cs="Arial"/>
                  <w:sz w:val="18"/>
                  <w:szCs w:val="18"/>
                </w:rPr>
                <w:t>http://isap.sejm.gov.pl/isap.nsf/download.xsp/WDU20140000497/O/D20140497.pdf</w:t>
              </w:r>
            </w:hyperlink>
          </w:p>
          <w:p w14:paraId="01020C3D" w14:textId="77777777" w:rsidR="005E0E09" w:rsidRPr="00CE754D" w:rsidRDefault="005E0E09" w:rsidP="00B439AA">
            <w:pPr>
              <w:spacing w:before="0" w:after="0" w:line="240" w:lineRule="auto"/>
              <w:rPr>
                <w:rFonts w:ascii="Arial" w:eastAsia="Calibri" w:hAnsi="Arial" w:cs="Arial"/>
                <w:b/>
                <w:bCs/>
                <w:sz w:val="18"/>
                <w:szCs w:val="18"/>
              </w:rPr>
            </w:pPr>
          </w:p>
        </w:tc>
      </w:tr>
      <w:tr w:rsidR="005E0E09" w:rsidRPr="00CE754D" w14:paraId="379E70C3" w14:textId="77777777" w:rsidTr="00525EFE">
        <w:trPr>
          <w:trHeight w:val="1119"/>
        </w:trPr>
        <w:tc>
          <w:tcPr>
            <w:tcW w:w="1560" w:type="dxa"/>
            <w:shd w:val="clear" w:color="auto" w:fill="D5DCE4" w:themeFill="text2" w:themeFillTint="33"/>
          </w:tcPr>
          <w:p w14:paraId="706D51C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4.2.Krajowe ramy strategiczne na rzecz równouprawnienia płci</w:t>
            </w:r>
          </w:p>
        </w:tc>
        <w:tc>
          <w:tcPr>
            <w:tcW w:w="965" w:type="dxa"/>
          </w:tcPr>
          <w:p w14:paraId="2CE76C6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45358F7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EFS+</w:t>
            </w:r>
          </w:p>
        </w:tc>
        <w:tc>
          <w:tcPr>
            <w:tcW w:w="1870" w:type="dxa"/>
          </w:tcPr>
          <w:p w14:paraId="32CEAED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3E162E5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Poprawa skuteczności</w:t>
            </w:r>
          </w:p>
          <w:p w14:paraId="73FBCCD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poziomu włączenia</w:t>
            </w:r>
          </w:p>
          <w:p w14:paraId="1DED3D4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społecznego rynków pracy</w:t>
            </w:r>
          </w:p>
          <w:p w14:paraId="31548E0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oraz dostępu do wysokiej</w:t>
            </w:r>
          </w:p>
          <w:p w14:paraId="13DA90F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jakości zatrudnienia poprzez</w:t>
            </w:r>
          </w:p>
          <w:p w14:paraId="42F74FE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rozwój infrastruktury</w:t>
            </w:r>
          </w:p>
          <w:p w14:paraId="24C24A4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społecznej i wspieranie</w:t>
            </w:r>
          </w:p>
          <w:p w14:paraId="4CA795E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ekonomii społecznej</w:t>
            </w:r>
          </w:p>
          <w:p w14:paraId="542F77AB" w14:textId="77777777" w:rsidR="005E0E09" w:rsidRPr="00CE754D" w:rsidRDefault="005E0E09" w:rsidP="00B439AA">
            <w:pPr>
              <w:spacing w:before="0" w:after="0" w:line="240" w:lineRule="auto"/>
              <w:rPr>
                <w:rFonts w:ascii="Arial" w:eastAsia="Calibri" w:hAnsi="Arial" w:cs="Arial"/>
                <w:sz w:val="18"/>
                <w:szCs w:val="18"/>
              </w:rPr>
            </w:pPr>
          </w:p>
          <w:p w14:paraId="3C0EBB68" w14:textId="77777777" w:rsidR="005E0E09" w:rsidRPr="00CE754D" w:rsidRDefault="005E0E09" w:rsidP="00B439AA">
            <w:pPr>
              <w:autoSpaceDE w:val="0"/>
              <w:autoSpaceDN w:val="0"/>
              <w:adjustRightInd w:val="0"/>
              <w:spacing w:before="0" w:after="0" w:line="240" w:lineRule="auto"/>
              <w:rPr>
                <w:rFonts w:ascii="Arial" w:hAnsi="Arial" w:cs="Arial"/>
                <w:color w:val="000000"/>
                <w:sz w:val="18"/>
                <w:szCs w:val="18"/>
              </w:rPr>
            </w:pPr>
            <w:r w:rsidRPr="00CE754D">
              <w:rPr>
                <w:rFonts w:ascii="Arial" w:hAnsi="Arial" w:cs="Arial"/>
                <w:color w:val="000000"/>
                <w:sz w:val="18"/>
                <w:szCs w:val="18"/>
              </w:rPr>
              <w:t xml:space="preserve">EFS+: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 </w:t>
            </w:r>
          </w:p>
          <w:p w14:paraId="1C3847EB" w14:textId="77777777" w:rsidR="005E0E09" w:rsidRPr="00CE754D" w:rsidRDefault="005E0E09" w:rsidP="00B439AA">
            <w:pPr>
              <w:spacing w:before="0" w:after="0" w:line="240" w:lineRule="auto"/>
              <w:rPr>
                <w:rFonts w:ascii="Arial" w:eastAsia="Calibri" w:hAnsi="Arial" w:cs="Arial"/>
                <w:sz w:val="18"/>
                <w:szCs w:val="18"/>
              </w:rPr>
            </w:pPr>
          </w:p>
        </w:tc>
        <w:tc>
          <w:tcPr>
            <w:tcW w:w="1340" w:type="dxa"/>
          </w:tcPr>
          <w:p w14:paraId="362BD29F" w14:textId="65E7E9A9" w:rsidR="005E0E09" w:rsidRPr="00CE754D" w:rsidRDefault="00E600C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2063" w:type="dxa"/>
          </w:tcPr>
          <w:p w14:paraId="4A3BE5D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krajowych ram strategicznych polityki na rzecz</w:t>
            </w:r>
          </w:p>
          <w:p w14:paraId="76ED5F4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równouprawnienia płci, które obejmują:</w:t>
            </w:r>
          </w:p>
          <w:p w14:paraId="0B6C9EB4" w14:textId="77777777" w:rsidR="005E0E09" w:rsidRPr="00CE754D" w:rsidRDefault="005E0E09" w:rsidP="00B439AA">
            <w:pPr>
              <w:spacing w:before="0" w:after="0" w:line="240" w:lineRule="auto"/>
              <w:rPr>
                <w:rFonts w:ascii="Arial" w:eastAsia="Calibri" w:hAnsi="Arial" w:cs="Arial"/>
                <w:sz w:val="18"/>
                <w:szCs w:val="18"/>
              </w:rPr>
            </w:pPr>
          </w:p>
          <w:p w14:paraId="6111218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w:t>
            </w:r>
            <w:r w:rsidRPr="00CE754D">
              <w:rPr>
                <w:rFonts w:ascii="Arial" w:eastAsia="Calibri" w:hAnsi="Arial" w:cs="Arial"/>
                <w:sz w:val="18"/>
                <w:szCs w:val="18"/>
              </w:rPr>
              <w:t xml:space="preserve"> 1 Identyfikację w oparciu o rzetelne podstawy wyzwań związanych</w:t>
            </w:r>
          </w:p>
          <w:p w14:paraId="694106F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 równouprawnieniem płci;</w:t>
            </w:r>
          </w:p>
          <w:p w14:paraId="7EB555BF" w14:textId="77777777" w:rsidR="005E0E09" w:rsidRPr="00CE754D" w:rsidRDefault="005E0E09" w:rsidP="00B439AA">
            <w:pPr>
              <w:spacing w:before="0" w:after="0" w:line="240" w:lineRule="auto"/>
              <w:rPr>
                <w:rFonts w:ascii="Arial" w:eastAsia="Calibri" w:hAnsi="Arial" w:cs="Arial"/>
                <w:sz w:val="18"/>
                <w:szCs w:val="18"/>
              </w:rPr>
            </w:pPr>
          </w:p>
          <w:p w14:paraId="0DA771A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w:t>
            </w:r>
            <w:r w:rsidRPr="00CE754D">
              <w:rPr>
                <w:rFonts w:ascii="Arial" w:eastAsia="Calibri" w:hAnsi="Arial" w:cs="Arial"/>
                <w:sz w:val="18"/>
                <w:szCs w:val="18"/>
              </w:rPr>
              <w:t xml:space="preserve"> </w:t>
            </w:r>
            <w:r w:rsidRPr="00CE754D">
              <w:rPr>
                <w:rFonts w:ascii="Arial" w:eastAsia="Calibri" w:hAnsi="Arial" w:cs="Arial"/>
                <w:b/>
                <w:bCs/>
                <w:sz w:val="18"/>
                <w:szCs w:val="18"/>
              </w:rPr>
              <w:t>2</w:t>
            </w:r>
            <w:r w:rsidRPr="00CE754D">
              <w:rPr>
                <w:rFonts w:ascii="Arial" w:eastAsia="Calibri" w:hAnsi="Arial" w:cs="Arial"/>
                <w:sz w:val="18"/>
                <w:szCs w:val="18"/>
              </w:rPr>
              <w:t xml:space="preserve"> </w:t>
            </w:r>
          </w:p>
          <w:p w14:paraId="6BC0EC4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Środki na rzecz rozwiązania problemu zróżnicowania sytuacji</w:t>
            </w:r>
          </w:p>
          <w:p w14:paraId="6334AE3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kobiet i mężczyzn w zakresie zatrudnienia, płac i emerytur oraz</w:t>
            </w:r>
          </w:p>
          <w:p w14:paraId="770B5E5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na rzecz promowania równowagi między życiem zawodowym</w:t>
            </w:r>
          </w:p>
          <w:p w14:paraId="0A2F604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prywatnym, w tym przez poprawę dostępu do wczesnej edukacji</w:t>
            </w:r>
          </w:p>
          <w:p w14:paraId="568DB65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opieki nad dzieckiem, wraz z celami końcowymi, przy</w:t>
            </w:r>
          </w:p>
          <w:p w14:paraId="1599486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jednoczesnym poszanowaniu roli i autonomii partnerów</w:t>
            </w:r>
          </w:p>
          <w:p w14:paraId="347B699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społecznych;</w:t>
            </w:r>
          </w:p>
          <w:p w14:paraId="7D8F8FD6" w14:textId="77777777" w:rsidR="005E0E09" w:rsidRPr="00CE754D" w:rsidRDefault="005E0E09" w:rsidP="00B439AA">
            <w:pPr>
              <w:spacing w:before="0" w:after="0" w:line="240" w:lineRule="auto"/>
              <w:rPr>
                <w:rFonts w:ascii="Arial" w:eastAsia="Calibri" w:hAnsi="Arial" w:cs="Arial"/>
                <w:sz w:val="18"/>
                <w:szCs w:val="18"/>
              </w:rPr>
            </w:pPr>
          </w:p>
          <w:p w14:paraId="078E02D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w:t>
            </w:r>
            <w:r w:rsidRPr="00CE754D">
              <w:rPr>
                <w:rFonts w:ascii="Arial" w:eastAsia="Calibri" w:hAnsi="Arial" w:cs="Arial"/>
                <w:sz w:val="18"/>
                <w:szCs w:val="18"/>
              </w:rPr>
              <w:t xml:space="preserve"> </w:t>
            </w:r>
            <w:r w:rsidRPr="00CE754D">
              <w:rPr>
                <w:rFonts w:ascii="Arial" w:eastAsia="Calibri" w:hAnsi="Arial" w:cs="Arial"/>
                <w:b/>
                <w:bCs/>
                <w:sz w:val="18"/>
                <w:szCs w:val="18"/>
              </w:rPr>
              <w:t xml:space="preserve">3 </w:t>
            </w:r>
            <w:r w:rsidRPr="00CE754D">
              <w:rPr>
                <w:rFonts w:ascii="Arial" w:eastAsia="Calibri" w:hAnsi="Arial" w:cs="Arial"/>
                <w:sz w:val="18"/>
                <w:szCs w:val="18"/>
              </w:rPr>
              <w:t>Rozwiązania dotyczące monitorowania, ewaluacji i przeglądu ram</w:t>
            </w:r>
          </w:p>
          <w:p w14:paraId="6E100D4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strategicznych polityki i metod gromadzenia danych w oparciu</w:t>
            </w:r>
          </w:p>
          <w:p w14:paraId="78DA63D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 dane segregowane ze względu na płeć;</w:t>
            </w:r>
          </w:p>
          <w:p w14:paraId="6D3408B0" w14:textId="77777777" w:rsidR="005E0E09" w:rsidRPr="00CE754D" w:rsidRDefault="005E0E09" w:rsidP="00B439AA">
            <w:pPr>
              <w:spacing w:before="0" w:after="0" w:line="240" w:lineRule="auto"/>
              <w:rPr>
                <w:rFonts w:ascii="Arial" w:eastAsia="Calibri" w:hAnsi="Arial" w:cs="Arial"/>
                <w:sz w:val="18"/>
                <w:szCs w:val="18"/>
              </w:rPr>
            </w:pPr>
          </w:p>
          <w:p w14:paraId="003E37F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w:t>
            </w:r>
            <w:r w:rsidRPr="00CE754D">
              <w:rPr>
                <w:rFonts w:ascii="Arial" w:eastAsia="Calibri" w:hAnsi="Arial" w:cs="Arial"/>
                <w:sz w:val="18"/>
                <w:szCs w:val="18"/>
              </w:rPr>
              <w:t xml:space="preserve"> </w:t>
            </w:r>
            <w:r w:rsidRPr="00CE754D">
              <w:rPr>
                <w:rFonts w:ascii="Arial" w:eastAsia="Calibri" w:hAnsi="Arial" w:cs="Arial"/>
                <w:b/>
                <w:bCs/>
                <w:sz w:val="18"/>
                <w:szCs w:val="18"/>
              </w:rPr>
              <w:t>4.</w:t>
            </w:r>
            <w:r w:rsidRPr="00CE754D">
              <w:rPr>
                <w:rFonts w:ascii="Arial" w:eastAsia="Calibri" w:hAnsi="Arial" w:cs="Arial"/>
                <w:sz w:val="18"/>
                <w:szCs w:val="18"/>
              </w:rPr>
              <w:t xml:space="preserve"> Rozwiązania dotyczące zapewnienia, aby opracowanie tych ram,</w:t>
            </w:r>
          </w:p>
          <w:p w14:paraId="6DF57AC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ich wdrożenie, monitorowanie i przegląd były prowadzone</w:t>
            </w:r>
          </w:p>
          <w:p w14:paraId="7D734CA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ścisłej współpracy z odpowiednimi zainteresowanymi stronami,</w:t>
            </w:r>
          </w:p>
          <w:p w14:paraId="4B4F90C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tym podmiotami ds. równości, partnerami społecznymi</w:t>
            </w:r>
          </w:p>
          <w:p w14:paraId="46722FD5"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organizacjami społeczeństwa obywatelskiego.</w:t>
            </w:r>
          </w:p>
        </w:tc>
        <w:tc>
          <w:tcPr>
            <w:tcW w:w="1058" w:type="dxa"/>
          </w:tcPr>
          <w:p w14:paraId="25A1DCCA" w14:textId="0CFBF587" w:rsidR="005E0E09" w:rsidRPr="00CE754D" w:rsidRDefault="00E600C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3478" w:type="dxa"/>
          </w:tcPr>
          <w:p w14:paraId="27A73D5B" w14:textId="5C13BC7C" w:rsidR="00E600C6" w:rsidRPr="00CE754D" w:rsidRDefault="00E600C6" w:rsidP="00B439AA">
            <w:pPr>
              <w:spacing w:before="0" w:after="0" w:line="240" w:lineRule="auto"/>
              <w:rPr>
                <w:rFonts w:ascii="Arial" w:hAnsi="Arial" w:cs="Arial"/>
                <w:bCs/>
                <w:sz w:val="18"/>
                <w:szCs w:val="18"/>
              </w:rPr>
            </w:pPr>
            <w:r w:rsidRPr="00CE754D">
              <w:rPr>
                <w:rFonts w:ascii="Arial" w:hAnsi="Arial" w:cs="Arial"/>
                <w:b/>
                <w:bCs/>
                <w:sz w:val="18"/>
                <w:szCs w:val="18"/>
              </w:rPr>
              <w:t>Spełniony</w:t>
            </w:r>
          </w:p>
          <w:p w14:paraId="0F17E42D" w14:textId="0A0CC9D2"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Spełnieniem warunku jest przyjęty przez Radę Ministrów 24 maja 2022 r. Krajowy Program Działań na Rzecz Równego Traktowania na lata 2022-2030 (KPDRT).</w:t>
            </w:r>
            <w:r w:rsidR="43E6FA78" w:rsidRPr="00CE754D">
              <w:rPr>
                <w:rFonts w:ascii="Arial" w:hAnsi="Arial" w:cs="Arial"/>
                <w:sz w:val="18"/>
                <w:szCs w:val="18"/>
              </w:rPr>
              <w:t xml:space="preserve"> </w:t>
            </w:r>
            <w:r w:rsidRPr="00CE754D">
              <w:rPr>
                <w:rFonts w:ascii="Arial" w:hAnsi="Arial" w:cs="Arial"/>
                <w:bCs/>
                <w:sz w:val="18"/>
                <w:szCs w:val="18"/>
              </w:rPr>
              <w:t>KPDRT obejmuje następujące priorytety: Polityka antydyskryminacyjna, Praca i zabezpieczenia społeczne, Edukacja, Zdrowie, Dostęp do dóbr i usług, Budowanie świadomości, Gromadzenie danych i badania, Koordynacja.</w:t>
            </w:r>
          </w:p>
          <w:p w14:paraId="22995111" w14:textId="77777777"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Priorytety, działania i zadania określone w Programie są spójne z priorytetami i kierunkami działań państwa określonymi w innych dokumentach rządowych w zakresie równego traktowania m.in. Strategii na rzecz Odpowiedzialnego Rozwoju do roku 2020 (z perspektywą do 2030 r.), Programie Dostępność Plus 2018-2025, projekcie Strategii na Rzecz Osób z Niepełnosprawnościami 2020-2030, Krajowym Programie Przeciwdziałania Ubóstwu i Wykluczeniu Społecznemu, Krajowym Programie Przeciwdziałania Przemocy w Rodzinie na rok 2022, Programie integracji społecznej i obywatelskiej Romów w Polsce na lata 2021-2030.</w:t>
            </w:r>
          </w:p>
          <w:p w14:paraId="6EC7ADEC" w14:textId="77777777" w:rsidR="005E0E09" w:rsidRPr="00CE754D" w:rsidRDefault="005E0E09" w:rsidP="00B439AA">
            <w:pPr>
              <w:spacing w:before="0" w:after="0" w:line="240" w:lineRule="auto"/>
              <w:rPr>
                <w:rFonts w:ascii="Arial" w:hAnsi="Arial" w:cs="Arial"/>
                <w:bCs/>
                <w:sz w:val="18"/>
                <w:szCs w:val="18"/>
              </w:rPr>
            </w:pPr>
          </w:p>
          <w:p w14:paraId="7D683223" w14:textId="77777777"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 xml:space="preserve">Link do dokumentu : </w:t>
            </w:r>
          </w:p>
          <w:p w14:paraId="21586F37" w14:textId="77777777" w:rsidR="005E0E09" w:rsidRPr="00CE754D" w:rsidRDefault="005E0E09" w:rsidP="00B439AA">
            <w:pPr>
              <w:spacing w:before="0" w:after="0" w:line="240" w:lineRule="auto"/>
              <w:rPr>
                <w:rFonts w:ascii="Arial" w:hAnsi="Arial" w:cs="Arial"/>
                <w:bCs/>
                <w:sz w:val="18"/>
                <w:szCs w:val="18"/>
              </w:rPr>
            </w:pPr>
            <w:hyperlink r:id="rId190" w:history="1">
              <w:r w:rsidRPr="00CE754D">
                <w:rPr>
                  <w:rStyle w:val="Hipercze"/>
                  <w:rFonts w:ascii="Arial" w:hAnsi="Arial" w:cs="Arial"/>
                  <w:sz w:val="18"/>
                  <w:szCs w:val="18"/>
                </w:rPr>
                <w:t>https://monitorpolski.gov.pl/MP/2022/640</w:t>
              </w:r>
            </w:hyperlink>
          </w:p>
          <w:p w14:paraId="58AF4641" w14:textId="77777777" w:rsidR="005E0E09" w:rsidRPr="00CE754D" w:rsidRDefault="005E0E09" w:rsidP="00B439AA">
            <w:pPr>
              <w:spacing w:before="0" w:after="0" w:line="240" w:lineRule="auto"/>
              <w:rPr>
                <w:rFonts w:ascii="Arial" w:eastAsia="Calibri" w:hAnsi="Arial" w:cs="Arial"/>
                <w:bCs/>
                <w:sz w:val="18"/>
                <w:szCs w:val="18"/>
              </w:rPr>
            </w:pPr>
          </w:p>
        </w:tc>
        <w:tc>
          <w:tcPr>
            <w:tcW w:w="3550" w:type="dxa"/>
          </w:tcPr>
          <w:p w14:paraId="36AB7EC1" w14:textId="25CEBFA3"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 xml:space="preserve">Kryterium 1. </w:t>
            </w:r>
            <w:r w:rsidR="00E600C6" w:rsidRPr="00CE754D">
              <w:rPr>
                <w:rFonts w:ascii="Arial" w:hAnsi="Arial" w:cs="Arial"/>
                <w:b/>
                <w:bCs/>
                <w:sz w:val="18"/>
                <w:szCs w:val="18"/>
              </w:rPr>
              <w:t>Spełnion</w:t>
            </w:r>
            <w:r w:rsidR="00C9146C" w:rsidRPr="00CE754D">
              <w:rPr>
                <w:rFonts w:ascii="Arial" w:hAnsi="Arial" w:cs="Arial"/>
                <w:b/>
                <w:bCs/>
                <w:sz w:val="18"/>
                <w:szCs w:val="18"/>
              </w:rPr>
              <w:t>e</w:t>
            </w:r>
          </w:p>
          <w:p w14:paraId="1988757C"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KPDRT obejmuje następujące priorytety: Polityka antydyskryminacyjna, Praca i zabezpieczenia społeczne, Edukacja, Zdrowie, Dostęp do dóbr i usług, Budowanie świadomości, Gromadzenie danych i badania, Koordynacja. </w:t>
            </w:r>
          </w:p>
          <w:p w14:paraId="230FE88C"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Zidentyfikowano następujące wyzwania dla równości między kobietami a mężczyznami: </w:t>
            </w:r>
          </w:p>
          <w:p w14:paraId="3458F5D0"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1. Niższy poziom zatrudnienia kobiet</w:t>
            </w:r>
          </w:p>
          <w:p w14:paraId="53DAF3D2"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2. Luka płacowa i luka emerytalna na niekorzyść kobiet </w:t>
            </w:r>
          </w:p>
          <w:p w14:paraId="11C88F2A"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3. Niski odsetek kobiet na najwyższych stanowiskach </w:t>
            </w:r>
          </w:p>
          <w:p w14:paraId="562909DC"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4. Niski poziom kobiet w STEM </w:t>
            </w:r>
          </w:p>
          <w:p w14:paraId="7F6C2152" w14:textId="61908BFF"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Jeżeli chodzi o przemoc wobec kobiet, zgodnie z ustawą z dnia 29 lipca 2005 r. o przeciwdziałaniu przemocy </w:t>
            </w:r>
            <w:r w:rsidR="00CD561D" w:rsidRPr="00CE754D">
              <w:rPr>
                <w:rFonts w:ascii="Arial" w:hAnsi="Arial" w:cs="Arial"/>
                <w:bCs/>
                <w:color w:val="000000" w:themeColor="text1"/>
                <w:sz w:val="18"/>
                <w:szCs w:val="18"/>
              </w:rPr>
              <w:t>domowej</w:t>
            </w:r>
            <w:r w:rsidR="007B45F4" w:rsidRPr="00CE754D">
              <w:rPr>
                <w:rFonts w:ascii="Arial" w:hAnsi="Arial" w:cs="Arial"/>
                <w:sz w:val="18"/>
                <w:szCs w:val="18"/>
              </w:rPr>
              <w:t xml:space="preserve"> </w:t>
            </w:r>
            <w:r w:rsidR="007B45F4" w:rsidRPr="00CE754D">
              <w:rPr>
                <w:rFonts w:ascii="Arial" w:hAnsi="Arial" w:cs="Arial"/>
                <w:bCs/>
                <w:color w:val="000000" w:themeColor="text1"/>
                <w:sz w:val="18"/>
                <w:szCs w:val="18"/>
              </w:rPr>
              <w:t>w (</w:t>
            </w:r>
            <w:proofErr w:type="spellStart"/>
            <w:r w:rsidR="007B45F4" w:rsidRPr="00CE754D">
              <w:rPr>
                <w:rFonts w:ascii="Arial" w:hAnsi="Arial" w:cs="Arial"/>
                <w:bCs/>
                <w:color w:val="000000" w:themeColor="text1"/>
                <w:sz w:val="18"/>
                <w:szCs w:val="18"/>
              </w:rPr>
              <w:t>t.j</w:t>
            </w:r>
            <w:proofErr w:type="spellEnd"/>
            <w:r w:rsidR="007B45F4" w:rsidRPr="00CE754D">
              <w:rPr>
                <w:rFonts w:ascii="Arial" w:hAnsi="Arial" w:cs="Arial"/>
                <w:bCs/>
                <w:color w:val="000000" w:themeColor="text1"/>
                <w:sz w:val="18"/>
                <w:szCs w:val="18"/>
              </w:rPr>
              <w:t>. Dz. U. z 2024 r. poz. 424)</w:t>
            </w:r>
            <w:r w:rsidRPr="00CE754D">
              <w:rPr>
                <w:rFonts w:ascii="Arial" w:hAnsi="Arial" w:cs="Arial"/>
                <w:bCs/>
                <w:color w:val="000000" w:themeColor="text1"/>
                <w:sz w:val="18"/>
                <w:szCs w:val="18"/>
              </w:rPr>
              <w:t xml:space="preserve">, działania przeciw przemocy są uregulowane w </w:t>
            </w:r>
            <w:r w:rsidR="000F3857" w:rsidRPr="00CE754D">
              <w:rPr>
                <w:rFonts w:ascii="Arial" w:hAnsi="Arial" w:cs="Arial"/>
                <w:bCs/>
                <w:color w:val="000000" w:themeColor="text1"/>
                <w:sz w:val="18"/>
                <w:szCs w:val="18"/>
              </w:rPr>
              <w:t xml:space="preserve">Rządowym </w:t>
            </w:r>
            <w:r w:rsidRPr="00CE754D">
              <w:rPr>
                <w:rFonts w:ascii="Arial" w:hAnsi="Arial" w:cs="Arial"/>
                <w:bCs/>
                <w:color w:val="000000" w:themeColor="text1"/>
                <w:sz w:val="18"/>
                <w:szCs w:val="18"/>
              </w:rPr>
              <w:t xml:space="preserve">Programie Przeciwdziałania Przemocy </w:t>
            </w:r>
            <w:r w:rsidR="006964B6" w:rsidRPr="00CE754D">
              <w:rPr>
                <w:rFonts w:ascii="Arial" w:hAnsi="Arial" w:cs="Arial"/>
                <w:bCs/>
                <w:color w:val="000000" w:themeColor="text1"/>
                <w:sz w:val="18"/>
                <w:szCs w:val="18"/>
              </w:rPr>
              <w:t>Domowej</w:t>
            </w:r>
            <w:r w:rsidRPr="00CE754D">
              <w:rPr>
                <w:rFonts w:ascii="Arial" w:hAnsi="Arial" w:cs="Arial"/>
                <w:bCs/>
                <w:color w:val="000000" w:themeColor="text1"/>
                <w:sz w:val="18"/>
                <w:szCs w:val="18"/>
              </w:rPr>
              <w:t>, który jest przyjmowany przez Radę Ministrów.</w:t>
            </w:r>
          </w:p>
          <w:p w14:paraId="72475646" w14:textId="77777777" w:rsidR="00C9146C" w:rsidRPr="00CE754D" w:rsidRDefault="00C9146C" w:rsidP="00B439AA">
            <w:pPr>
              <w:spacing w:before="0" w:after="0" w:line="240" w:lineRule="auto"/>
              <w:rPr>
                <w:rFonts w:ascii="Arial" w:hAnsi="Arial" w:cs="Arial"/>
                <w:b/>
                <w:sz w:val="18"/>
                <w:szCs w:val="18"/>
              </w:rPr>
            </w:pPr>
            <w:r w:rsidRPr="00CE754D">
              <w:rPr>
                <w:rFonts w:ascii="Arial" w:hAnsi="Arial" w:cs="Arial"/>
                <w:b/>
                <w:sz w:val="18"/>
                <w:szCs w:val="18"/>
              </w:rPr>
              <w:t xml:space="preserve">Link do dokumentów: </w:t>
            </w:r>
          </w:p>
          <w:p w14:paraId="3C76FF67" w14:textId="77777777" w:rsidR="00A72F84" w:rsidRPr="00CE754D" w:rsidRDefault="00C9146C" w:rsidP="00B439AA">
            <w:pPr>
              <w:spacing w:before="0" w:after="0" w:line="240" w:lineRule="auto"/>
              <w:rPr>
                <w:rFonts w:ascii="Arial" w:hAnsi="Arial" w:cs="Arial"/>
                <w:bCs/>
                <w:sz w:val="18"/>
                <w:szCs w:val="18"/>
              </w:rPr>
            </w:pPr>
            <w:r w:rsidRPr="00CE754D">
              <w:rPr>
                <w:rFonts w:ascii="Arial" w:hAnsi="Arial" w:cs="Arial"/>
                <w:bCs/>
                <w:sz w:val="18"/>
                <w:szCs w:val="18"/>
              </w:rPr>
              <w:t xml:space="preserve">Krajowy Program Działań na Rzecz Równego Traktowania na lata 2022-2030 </w:t>
            </w:r>
          </w:p>
          <w:p w14:paraId="20DBEE2C" w14:textId="77777777" w:rsidR="00A72F84" w:rsidRPr="00CE754D" w:rsidRDefault="00A72F84" w:rsidP="00B439AA">
            <w:pPr>
              <w:spacing w:before="0" w:after="0" w:line="240" w:lineRule="auto"/>
              <w:rPr>
                <w:rFonts w:ascii="Arial" w:hAnsi="Arial" w:cs="Arial"/>
                <w:bCs/>
                <w:sz w:val="18"/>
                <w:szCs w:val="18"/>
              </w:rPr>
            </w:pPr>
          </w:p>
          <w:p w14:paraId="1B91726B" w14:textId="0F7550C2" w:rsidR="00A72F84" w:rsidRPr="00CE754D" w:rsidRDefault="00A72F84" w:rsidP="00B439AA">
            <w:pPr>
              <w:spacing w:before="0" w:after="0" w:line="240" w:lineRule="auto"/>
              <w:rPr>
                <w:rFonts w:ascii="Arial" w:hAnsi="Arial" w:cs="Arial"/>
                <w:bCs/>
                <w:sz w:val="18"/>
                <w:szCs w:val="18"/>
              </w:rPr>
            </w:pPr>
            <w:hyperlink r:id="rId191" w:history="1">
              <w:r w:rsidRPr="00CE754D">
                <w:rPr>
                  <w:rStyle w:val="Hipercze"/>
                  <w:rFonts w:ascii="Arial" w:hAnsi="Arial" w:cs="Arial"/>
                  <w:bCs/>
                  <w:sz w:val="18"/>
                  <w:szCs w:val="18"/>
                </w:rPr>
                <w:t>https://monitorpolski.gov.pl/MP/2022/640</w:t>
              </w:r>
            </w:hyperlink>
          </w:p>
          <w:p w14:paraId="7CD611F1" w14:textId="1C2CF330" w:rsidR="00C9146C" w:rsidRPr="00CE754D" w:rsidRDefault="00C9146C" w:rsidP="00B439AA">
            <w:pPr>
              <w:spacing w:before="0" w:after="0" w:line="240" w:lineRule="auto"/>
              <w:rPr>
                <w:rFonts w:ascii="Arial" w:hAnsi="Arial" w:cs="Arial"/>
                <w:bCs/>
                <w:sz w:val="18"/>
                <w:szCs w:val="18"/>
              </w:rPr>
            </w:pPr>
            <w:r w:rsidRPr="00CE754D">
              <w:rPr>
                <w:rFonts w:ascii="Arial" w:hAnsi="Arial" w:cs="Arial"/>
                <w:bCs/>
                <w:sz w:val="18"/>
                <w:szCs w:val="18"/>
              </w:rPr>
              <w:t xml:space="preserve"> </w:t>
            </w:r>
          </w:p>
          <w:p w14:paraId="3B7B41B0" w14:textId="00A434B6" w:rsidR="00C9146C" w:rsidRPr="00CE754D" w:rsidRDefault="00C9146C" w:rsidP="00B439AA">
            <w:pPr>
              <w:spacing w:before="0" w:after="0" w:line="240" w:lineRule="auto"/>
              <w:rPr>
                <w:rFonts w:ascii="Arial" w:hAnsi="Arial" w:cs="Arial"/>
                <w:bCs/>
                <w:sz w:val="18"/>
                <w:szCs w:val="18"/>
              </w:rPr>
            </w:pPr>
            <w:r w:rsidRPr="00CE754D">
              <w:rPr>
                <w:rFonts w:ascii="Arial" w:hAnsi="Arial" w:cs="Arial"/>
                <w:bCs/>
                <w:sz w:val="18"/>
                <w:szCs w:val="18"/>
              </w:rPr>
              <w:t xml:space="preserve">Ustawa z dnia 29 lipca 2005 r. o przeciwdziałaniu przemocy </w:t>
            </w:r>
            <w:r w:rsidR="00521732" w:rsidRPr="00CE754D">
              <w:rPr>
                <w:rFonts w:ascii="Arial" w:hAnsi="Arial" w:cs="Arial"/>
                <w:bCs/>
                <w:sz w:val="18"/>
                <w:szCs w:val="18"/>
              </w:rPr>
              <w:t>domowej</w:t>
            </w:r>
            <w:r w:rsidRPr="00CE754D">
              <w:rPr>
                <w:rFonts w:ascii="Arial" w:hAnsi="Arial" w:cs="Arial"/>
                <w:bCs/>
                <w:sz w:val="18"/>
                <w:szCs w:val="18"/>
              </w:rPr>
              <w:t xml:space="preserve"> </w:t>
            </w:r>
            <w:r w:rsidR="00A27294" w:rsidRPr="00CE754D">
              <w:rPr>
                <w:rFonts w:ascii="Arial" w:hAnsi="Arial" w:cs="Arial"/>
                <w:bCs/>
                <w:sz w:val="18"/>
                <w:szCs w:val="18"/>
              </w:rPr>
              <w:t>(</w:t>
            </w:r>
            <w:proofErr w:type="spellStart"/>
            <w:r w:rsidR="00A27294" w:rsidRPr="00CE754D">
              <w:rPr>
                <w:rFonts w:ascii="Arial" w:hAnsi="Arial" w:cs="Arial"/>
                <w:bCs/>
                <w:sz w:val="18"/>
                <w:szCs w:val="18"/>
              </w:rPr>
              <w:t>t.j</w:t>
            </w:r>
            <w:proofErr w:type="spellEnd"/>
            <w:r w:rsidR="00A27294" w:rsidRPr="00CE754D">
              <w:rPr>
                <w:rFonts w:ascii="Arial" w:hAnsi="Arial" w:cs="Arial"/>
                <w:bCs/>
                <w:sz w:val="18"/>
                <w:szCs w:val="18"/>
              </w:rPr>
              <w:t>. Dz. U. z 2024 r. poz. 424)</w:t>
            </w:r>
            <w:r w:rsidRPr="00CE754D">
              <w:rPr>
                <w:rFonts w:ascii="Arial" w:hAnsi="Arial" w:cs="Arial"/>
                <w:bCs/>
                <w:sz w:val="18"/>
                <w:szCs w:val="18"/>
              </w:rPr>
              <w:t xml:space="preserve">i </w:t>
            </w:r>
            <w:r w:rsidR="00495633" w:rsidRPr="00CE754D">
              <w:rPr>
                <w:rFonts w:ascii="Arial" w:hAnsi="Arial" w:cs="Arial"/>
                <w:bCs/>
                <w:sz w:val="18"/>
                <w:szCs w:val="18"/>
              </w:rPr>
              <w:t xml:space="preserve">Rządowy </w:t>
            </w:r>
            <w:r w:rsidR="00495633" w:rsidRPr="00CE754D">
              <w:rPr>
                <w:rFonts w:ascii="Arial" w:hAnsi="Arial" w:cs="Arial"/>
                <w:bCs/>
                <w:sz w:val="18"/>
                <w:szCs w:val="18"/>
              </w:rPr>
              <w:lastRenderedPageBreak/>
              <w:t>P</w:t>
            </w:r>
            <w:r w:rsidRPr="00CE754D">
              <w:rPr>
                <w:rFonts w:ascii="Arial" w:hAnsi="Arial" w:cs="Arial"/>
                <w:bCs/>
                <w:sz w:val="18"/>
                <w:szCs w:val="18"/>
              </w:rPr>
              <w:t xml:space="preserve">rogram </w:t>
            </w:r>
            <w:r w:rsidR="00495633" w:rsidRPr="00CE754D">
              <w:rPr>
                <w:rFonts w:ascii="Arial" w:hAnsi="Arial" w:cs="Arial"/>
                <w:bCs/>
                <w:sz w:val="18"/>
                <w:szCs w:val="18"/>
              </w:rPr>
              <w:t>P</w:t>
            </w:r>
            <w:r w:rsidRPr="00CE754D">
              <w:rPr>
                <w:rFonts w:ascii="Arial" w:hAnsi="Arial" w:cs="Arial"/>
                <w:bCs/>
                <w:sz w:val="18"/>
                <w:szCs w:val="18"/>
              </w:rPr>
              <w:t xml:space="preserve">rzeciwdziałania </w:t>
            </w:r>
            <w:r w:rsidR="00495633" w:rsidRPr="00CE754D">
              <w:rPr>
                <w:rFonts w:ascii="Arial" w:hAnsi="Arial" w:cs="Arial"/>
                <w:bCs/>
                <w:sz w:val="18"/>
                <w:szCs w:val="18"/>
              </w:rPr>
              <w:t>P</w:t>
            </w:r>
            <w:r w:rsidRPr="00CE754D">
              <w:rPr>
                <w:rFonts w:ascii="Arial" w:hAnsi="Arial" w:cs="Arial"/>
                <w:bCs/>
                <w:sz w:val="18"/>
                <w:szCs w:val="18"/>
              </w:rPr>
              <w:t xml:space="preserve">rzemocy </w:t>
            </w:r>
            <w:r w:rsidR="00495633" w:rsidRPr="00CE754D">
              <w:rPr>
                <w:rFonts w:ascii="Arial" w:hAnsi="Arial" w:cs="Arial"/>
                <w:bCs/>
                <w:sz w:val="18"/>
                <w:szCs w:val="18"/>
              </w:rPr>
              <w:t>Domowej</w:t>
            </w:r>
            <w:r w:rsidR="00755A8C" w:rsidRPr="00CE754D">
              <w:rPr>
                <w:rFonts w:ascii="Arial" w:hAnsi="Arial" w:cs="Arial"/>
                <w:bCs/>
                <w:sz w:val="18"/>
                <w:szCs w:val="18"/>
              </w:rPr>
              <w:t xml:space="preserve"> </w:t>
            </w:r>
            <w:r w:rsidR="00351A3B" w:rsidRPr="00CE754D">
              <w:rPr>
                <w:rFonts w:ascii="Arial" w:hAnsi="Arial" w:cs="Arial"/>
                <w:bCs/>
                <w:sz w:val="18"/>
                <w:szCs w:val="18"/>
              </w:rPr>
              <w:t xml:space="preserve"> na lata 2024-2030 (M.P. z 2023 r. poz. 1232, z 2024 r. poz. 823):</w:t>
            </w:r>
            <w:r w:rsidRPr="00CE754D">
              <w:rPr>
                <w:rFonts w:ascii="Arial" w:hAnsi="Arial" w:cs="Arial"/>
                <w:bCs/>
                <w:sz w:val="18"/>
                <w:szCs w:val="18"/>
              </w:rPr>
              <w:t xml:space="preserve"> </w:t>
            </w:r>
          </w:p>
          <w:p w14:paraId="6D436F82" w14:textId="77777777" w:rsidR="006061E3" w:rsidRPr="00CE754D" w:rsidRDefault="006061E3" w:rsidP="00B439AA">
            <w:pPr>
              <w:spacing w:after="0" w:line="240" w:lineRule="auto"/>
              <w:rPr>
                <w:rFonts w:ascii="Arial" w:hAnsi="Arial" w:cs="Arial"/>
                <w:color w:val="0000FF"/>
                <w:sz w:val="18"/>
                <w:szCs w:val="18"/>
              </w:rPr>
            </w:pPr>
            <w:hyperlink r:id="rId192" w:history="1">
              <w:r w:rsidRPr="00CE754D">
                <w:rPr>
                  <w:rStyle w:val="Hipercze"/>
                  <w:rFonts w:ascii="Arial" w:hAnsi="Arial" w:cs="Arial"/>
                  <w:sz w:val="18"/>
                  <w:szCs w:val="18"/>
                </w:rPr>
                <w:t>https://dziennikustaw.gov.pl/DU/rok/2024/pozycja/424</w:t>
              </w:r>
            </w:hyperlink>
          </w:p>
          <w:p w14:paraId="4F19B900" w14:textId="77777777" w:rsidR="006061E3" w:rsidRPr="00CE754D" w:rsidRDefault="006061E3" w:rsidP="00B439AA">
            <w:pPr>
              <w:spacing w:after="0" w:line="240" w:lineRule="auto"/>
              <w:rPr>
                <w:rFonts w:ascii="Arial" w:hAnsi="Arial" w:cs="Arial"/>
                <w:color w:val="0000FF"/>
                <w:sz w:val="18"/>
                <w:szCs w:val="18"/>
              </w:rPr>
            </w:pPr>
            <w:hyperlink r:id="rId193" w:history="1">
              <w:r w:rsidRPr="00CE754D">
                <w:rPr>
                  <w:rStyle w:val="Hipercze"/>
                  <w:rFonts w:ascii="Arial" w:hAnsi="Arial" w:cs="Arial"/>
                  <w:sz w:val="18"/>
                  <w:szCs w:val="18"/>
                </w:rPr>
                <w:t>https://monitorpolski.gov.pl/MP/rok/2023/pozycja/1232</w:t>
              </w:r>
            </w:hyperlink>
          </w:p>
          <w:p w14:paraId="175BD60F" w14:textId="64CD7BB2" w:rsidR="008547D4" w:rsidRPr="00CE754D" w:rsidRDefault="006061E3" w:rsidP="00B439AA">
            <w:pPr>
              <w:spacing w:after="0" w:line="240" w:lineRule="auto"/>
              <w:rPr>
                <w:rFonts w:ascii="Arial" w:hAnsi="Arial" w:cs="Arial"/>
                <w:color w:val="0000FF"/>
                <w:sz w:val="18"/>
                <w:szCs w:val="18"/>
              </w:rPr>
            </w:pPr>
            <w:r w:rsidRPr="00CE754D">
              <w:rPr>
                <w:rFonts w:ascii="Arial" w:hAnsi="Arial" w:cs="Arial"/>
                <w:color w:val="0000FF"/>
                <w:sz w:val="18"/>
                <w:szCs w:val="18"/>
              </w:rPr>
              <w:t>https://monitorpolski.gov.pl/MP/rok/2024/pozycja/823</w:t>
            </w:r>
          </w:p>
          <w:p w14:paraId="57DB8B3E" w14:textId="77777777" w:rsidR="00C9146C" w:rsidRPr="00CE754D" w:rsidRDefault="00C9146C" w:rsidP="00B439AA">
            <w:pPr>
              <w:spacing w:before="0" w:after="0" w:line="240" w:lineRule="auto"/>
              <w:rPr>
                <w:rFonts w:ascii="Arial" w:hAnsi="Arial" w:cs="Arial"/>
                <w:bCs/>
                <w:sz w:val="18"/>
                <w:szCs w:val="18"/>
              </w:rPr>
            </w:pPr>
          </w:p>
          <w:p w14:paraId="0CA1CF04" w14:textId="77777777" w:rsidR="00C9146C" w:rsidRPr="00CE754D" w:rsidRDefault="00C9146C" w:rsidP="00B439AA">
            <w:pPr>
              <w:spacing w:before="0" w:after="0" w:line="240" w:lineRule="auto"/>
              <w:rPr>
                <w:rFonts w:ascii="Arial" w:hAnsi="Arial" w:cs="Arial"/>
                <w:bCs/>
                <w:sz w:val="18"/>
                <w:szCs w:val="18"/>
              </w:rPr>
            </w:pPr>
          </w:p>
          <w:p w14:paraId="1D0B74B6" w14:textId="0DA892BF"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 xml:space="preserve">Kryterium 2. </w:t>
            </w:r>
            <w:r w:rsidR="00C9146C" w:rsidRPr="00CE754D">
              <w:rPr>
                <w:rFonts w:ascii="Arial" w:hAnsi="Arial" w:cs="Arial"/>
                <w:b/>
                <w:bCs/>
                <w:sz w:val="18"/>
                <w:szCs w:val="18"/>
              </w:rPr>
              <w:t>Spełnione</w:t>
            </w:r>
          </w:p>
          <w:p w14:paraId="143D2AB1"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Priorytet II – Praca i zabezpieczenia społeczne - obejmuje działania na rzecz: równowagi między życiem zawodowym a prywatnym rodziców i opiekunów; włączenia społecznego pod kątem równouprawnienia płci; wyrównywania szans kobiet i mężczyzn na rynku pracy;  zwiększania zatrudnienia kobiet, zwłaszcza w starszych grupach wiekowych oraz żyjących w ubóstwie; zwiększenia udziału kobiet na stanowiskach kierowniczych oraz prowadzących działalność gospodarczą również w obszarach nowych technologii,  dążenie do równości płac kobiet i mężczyzn za tą samą wykonywaną pracę lub pracę o równej wartości, wyeliminowanie różnic w płacach i emeryturach ze względu na płeć, zarządzania różnorodnością oraz klauzul społecznych w zamówieniach publicznych. W programie wskazane są ramy czasowe dla każdego z zadań, instytucje odpowiedzialne i </w:t>
            </w:r>
            <w:r w:rsidRPr="00CE754D">
              <w:rPr>
                <w:rFonts w:ascii="Arial" w:hAnsi="Arial" w:cs="Arial"/>
                <w:bCs/>
                <w:color w:val="000000" w:themeColor="text1"/>
                <w:sz w:val="18"/>
                <w:szCs w:val="18"/>
              </w:rPr>
              <w:lastRenderedPageBreak/>
              <w:t>współpracujące, a także wskaźniki z wartością bazową i docelową.</w:t>
            </w:r>
          </w:p>
          <w:p w14:paraId="099B75C9" w14:textId="77777777" w:rsidR="00C9146C" w:rsidRPr="00CE754D" w:rsidRDefault="00C9146C" w:rsidP="00B439AA">
            <w:pPr>
              <w:spacing w:before="0" w:after="0" w:line="240" w:lineRule="auto"/>
              <w:rPr>
                <w:rFonts w:ascii="Arial" w:hAnsi="Arial" w:cs="Arial"/>
                <w:b/>
                <w:bCs/>
                <w:color w:val="000000" w:themeColor="text1"/>
                <w:sz w:val="18"/>
                <w:szCs w:val="18"/>
              </w:rPr>
            </w:pPr>
            <w:r w:rsidRPr="00CE754D">
              <w:rPr>
                <w:rFonts w:ascii="Arial" w:hAnsi="Arial" w:cs="Arial"/>
                <w:b/>
                <w:bCs/>
                <w:color w:val="000000" w:themeColor="text1"/>
                <w:sz w:val="18"/>
                <w:szCs w:val="18"/>
              </w:rPr>
              <w:t>Link do dokumentu:</w:t>
            </w:r>
          </w:p>
          <w:p w14:paraId="7BE2E378" w14:textId="77777777" w:rsidR="005258EB"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Krajowy Program Działań na Rzecz Równego Traktowania na lata 2022-2030</w:t>
            </w:r>
          </w:p>
          <w:p w14:paraId="2C025D50" w14:textId="278A5039" w:rsidR="00C9146C" w:rsidRPr="00CE754D" w:rsidRDefault="00C9146C" w:rsidP="00B439AA">
            <w:pPr>
              <w:spacing w:before="0" w:after="0" w:line="240" w:lineRule="auto"/>
              <w:rPr>
                <w:rFonts w:ascii="Arial" w:hAnsi="Arial" w:cs="Arial"/>
                <w:sz w:val="18"/>
                <w:szCs w:val="18"/>
              </w:rPr>
            </w:pPr>
            <w:hyperlink r:id="rId194" w:history="1">
              <w:r w:rsidRPr="00CE754D">
                <w:rPr>
                  <w:rStyle w:val="Hipercze"/>
                  <w:rFonts w:ascii="Arial" w:hAnsi="Arial" w:cs="Arial"/>
                  <w:sz w:val="18"/>
                  <w:szCs w:val="18"/>
                </w:rPr>
                <w:t>https://monitorpolski.gov.pl/MP/2022/640</w:t>
              </w:r>
            </w:hyperlink>
          </w:p>
          <w:p w14:paraId="2F5CF9A1" w14:textId="77777777" w:rsidR="005258EB" w:rsidRPr="00CE754D" w:rsidRDefault="005258EB" w:rsidP="00B439AA">
            <w:pPr>
              <w:spacing w:before="0" w:after="0" w:line="240" w:lineRule="auto"/>
              <w:rPr>
                <w:rFonts w:ascii="Arial" w:hAnsi="Arial" w:cs="Arial"/>
                <w:color w:val="000000" w:themeColor="text1"/>
                <w:sz w:val="18"/>
                <w:szCs w:val="18"/>
              </w:rPr>
            </w:pPr>
          </w:p>
          <w:p w14:paraId="3FE3A9D8" w14:textId="75BDCC09" w:rsidR="005E0E09" w:rsidRPr="00CE754D" w:rsidRDefault="005E0E09" w:rsidP="00B439AA">
            <w:pPr>
              <w:spacing w:before="0" w:after="0" w:line="240" w:lineRule="auto"/>
              <w:rPr>
                <w:rFonts w:ascii="Arial" w:hAnsi="Arial" w:cs="Arial"/>
                <w:b/>
                <w:bCs/>
                <w:color w:val="000000" w:themeColor="text1"/>
                <w:sz w:val="18"/>
                <w:szCs w:val="18"/>
              </w:rPr>
            </w:pPr>
            <w:r w:rsidRPr="00CE754D">
              <w:rPr>
                <w:rFonts w:ascii="Arial" w:hAnsi="Arial" w:cs="Arial"/>
                <w:b/>
                <w:bCs/>
                <w:color w:val="000000" w:themeColor="text1"/>
                <w:sz w:val="18"/>
                <w:szCs w:val="18"/>
              </w:rPr>
              <w:t xml:space="preserve">Kryterium 3. </w:t>
            </w:r>
            <w:r w:rsidR="00C9146C" w:rsidRPr="00CE754D">
              <w:rPr>
                <w:rFonts w:ascii="Arial" w:hAnsi="Arial" w:cs="Arial"/>
                <w:b/>
                <w:bCs/>
                <w:color w:val="000000" w:themeColor="text1"/>
                <w:sz w:val="18"/>
                <w:szCs w:val="18"/>
              </w:rPr>
              <w:t>Spełnione</w:t>
            </w:r>
          </w:p>
          <w:p w14:paraId="316A9C0F" w14:textId="003463EB" w:rsidR="00C9146C" w:rsidRPr="00CE754D" w:rsidRDefault="00BE24F0"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Ministra ds. Równości</w:t>
            </w:r>
            <w:r w:rsidR="00C9146C" w:rsidRPr="00CE754D">
              <w:rPr>
                <w:rFonts w:ascii="Arial" w:hAnsi="Arial" w:cs="Arial"/>
                <w:bCs/>
                <w:color w:val="000000" w:themeColor="text1"/>
                <w:sz w:val="18"/>
                <w:szCs w:val="18"/>
              </w:rPr>
              <w:t xml:space="preserve"> opracowuje i przedkłada Radzie Ministrów do 31 marca każdego roku,</w:t>
            </w:r>
            <w:r w:rsidR="00C9146C" w:rsidRPr="00CE754D" w:rsidDel="00A9530C">
              <w:rPr>
                <w:rFonts w:ascii="Arial" w:hAnsi="Arial" w:cs="Arial"/>
                <w:bCs/>
                <w:color w:val="000000" w:themeColor="text1"/>
                <w:sz w:val="18"/>
                <w:szCs w:val="18"/>
              </w:rPr>
              <w:t xml:space="preserve"> sprawozdanie za poprzedni rok, zawierające m.in. raport z realizacji KPDRT. </w:t>
            </w:r>
          </w:p>
          <w:p w14:paraId="61F1B69A"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Ponadto, celem wsparcia działań Koordynatora Programu, powołany zostanie Zespół, którego zadaniem będzie cykliczne monitorowanie osiągania zakładanych wskaźników, ujętych w załączniku nr 1 do KPDRT. Powołanie Zespołu nastąpi na podstawie przepisów ustawy o Radzie Ministrów. Zadania Zespołu Monitorującego KPDRT mogą także odnosić się do sygnalizowania ryzyka w realizacji poszczególnych priorytetów, a także wskazywania na poziom osiąganych zmian w życiu społecznym i gospodarczym.</w:t>
            </w:r>
          </w:p>
          <w:p w14:paraId="10F712E8"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Dane segregowane ze względu na płeć będą cyklicznie zbierane. Przewidziano też działania na rzecz rozbudowy systemu gromadzenia danych równościowych, w tym w rozbiciu na płeć.  </w:t>
            </w:r>
          </w:p>
          <w:p w14:paraId="2F987E4E" w14:textId="48739712"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Zgodnie z art. 11 ustawy, sprawozdanie z realizacji </w:t>
            </w:r>
            <w:r w:rsidR="00DD712E" w:rsidRPr="00CE754D">
              <w:rPr>
                <w:rFonts w:ascii="Arial" w:hAnsi="Arial" w:cs="Arial"/>
                <w:bCs/>
                <w:color w:val="000000" w:themeColor="text1"/>
                <w:sz w:val="18"/>
                <w:szCs w:val="18"/>
              </w:rPr>
              <w:t xml:space="preserve">Rządowego </w:t>
            </w:r>
            <w:r w:rsidRPr="00CE754D">
              <w:rPr>
                <w:rFonts w:ascii="Arial" w:hAnsi="Arial" w:cs="Arial"/>
                <w:bCs/>
                <w:color w:val="000000" w:themeColor="text1"/>
                <w:sz w:val="18"/>
                <w:szCs w:val="18"/>
              </w:rPr>
              <w:t xml:space="preserve">Programu Przeciwdziałania Przemocy </w:t>
            </w:r>
            <w:r w:rsidR="00DD712E" w:rsidRPr="00CE754D">
              <w:rPr>
                <w:rFonts w:ascii="Arial" w:hAnsi="Arial" w:cs="Arial"/>
                <w:bCs/>
                <w:color w:val="000000" w:themeColor="text1"/>
                <w:sz w:val="18"/>
                <w:szCs w:val="18"/>
              </w:rPr>
              <w:t>Domowej</w:t>
            </w:r>
            <w:r w:rsidRPr="00CE754D">
              <w:rPr>
                <w:rFonts w:ascii="Arial" w:hAnsi="Arial" w:cs="Arial"/>
                <w:bCs/>
                <w:color w:val="000000" w:themeColor="text1"/>
                <w:sz w:val="18"/>
                <w:szCs w:val="18"/>
              </w:rPr>
              <w:t xml:space="preserve"> jest składane corocznie, w terminie do 30 września, Sejmowi i Senatowi </w:t>
            </w:r>
            <w:r w:rsidRPr="00CE754D">
              <w:rPr>
                <w:rFonts w:ascii="Arial" w:hAnsi="Arial" w:cs="Arial"/>
                <w:bCs/>
                <w:color w:val="000000" w:themeColor="text1"/>
                <w:sz w:val="18"/>
                <w:szCs w:val="18"/>
              </w:rPr>
              <w:lastRenderedPageBreak/>
              <w:t>Rzeczypospolitej Polskiej przez Radę Ministrów.</w:t>
            </w:r>
          </w:p>
          <w:p w14:paraId="73473E58" w14:textId="77777777" w:rsidR="00985B39" w:rsidRPr="00CE754D" w:rsidRDefault="00985B39" w:rsidP="00B439AA">
            <w:pPr>
              <w:spacing w:before="0" w:after="0" w:line="240" w:lineRule="auto"/>
              <w:rPr>
                <w:rFonts w:ascii="Arial" w:hAnsi="Arial" w:cs="Arial"/>
                <w:bCs/>
                <w:color w:val="000000" w:themeColor="text1"/>
                <w:sz w:val="18"/>
                <w:szCs w:val="18"/>
              </w:rPr>
            </w:pPr>
          </w:p>
          <w:p w14:paraId="083241CB" w14:textId="77777777" w:rsidR="00C9146C" w:rsidRPr="00CE754D" w:rsidRDefault="00C9146C" w:rsidP="00B439AA">
            <w:pPr>
              <w:spacing w:before="0" w:after="0" w:line="240" w:lineRule="auto"/>
              <w:rPr>
                <w:rFonts w:ascii="Arial" w:hAnsi="Arial" w:cs="Arial"/>
                <w:b/>
                <w:bCs/>
                <w:sz w:val="18"/>
                <w:szCs w:val="18"/>
              </w:rPr>
            </w:pPr>
            <w:r w:rsidRPr="00CE754D">
              <w:rPr>
                <w:rFonts w:ascii="Arial" w:hAnsi="Arial" w:cs="Arial"/>
                <w:b/>
                <w:bCs/>
                <w:sz w:val="18"/>
                <w:szCs w:val="18"/>
              </w:rPr>
              <w:t>Link do dokumentów:</w:t>
            </w:r>
          </w:p>
          <w:p w14:paraId="432BA843" w14:textId="77777777" w:rsidR="00985B39"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Krajowy Program Działań na Rzecz Równego Traktowania na lata 2022-2030 </w:t>
            </w:r>
          </w:p>
          <w:p w14:paraId="690DB2AA" w14:textId="77777777" w:rsidR="00985B39" w:rsidRPr="00CE754D" w:rsidRDefault="00985B39" w:rsidP="00B439AA">
            <w:pPr>
              <w:spacing w:before="0" w:after="0" w:line="240" w:lineRule="auto"/>
              <w:rPr>
                <w:rFonts w:ascii="Arial" w:hAnsi="Arial" w:cs="Arial"/>
                <w:color w:val="000000" w:themeColor="text1"/>
                <w:sz w:val="18"/>
                <w:szCs w:val="18"/>
              </w:rPr>
            </w:pPr>
          </w:p>
          <w:p w14:paraId="0B12B8DB" w14:textId="77777777" w:rsidR="00C9146C" w:rsidRPr="00CE754D" w:rsidRDefault="00C9146C" w:rsidP="00B439AA">
            <w:pPr>
              <w:spacing w:before="0" w:after="0" w:line="240" w:lineRule="auto"/>
              <w:rPr>
                <w:rFonts w:ascii="Arial" w:hAnsi="Arial" w:cs="Arial"/>
                <w:color w:val="000000" w:themeColor="text1"/>
                <w:sz w:val="18"/>
                <w:szCs w:val="18"/>
                <w:u w:val="single"/>
              </w:rPr>
            </w:pPr>
            <w:hyperlink r:id="rId195" w:history="1">
              <w:r w:rsidRPr="00CE754D">
                <w:rPr>
                  <w:rStyle w:val="Hipercze"/>
                  <w:rFonts w:ascii="Arial" w:hAnsi="Arial" w:cs="Arial"/>
                  <w:sz w:val="18"/>
                  <w:szCs w:val="18"/>
                </w:rPr>
                <w:t>https://monitorpolski.gov.pl/MP/2022/640</w:t>
              </w:r>
            </w:hyperlink>
            <w:r w:rsidRPr="00CE754D">
              <w:rPr>
                <w:rFonts w:ascii="Arial" w:hAnsi="Arial" w:cs="Arial"/>
                <w:color w:val="000000" w:themeColor="text1"/>
                <w:sz w:val="18"/>
                <w:szCs w:val="18"/>
              </w:rPr>
              <w:t xml:space="preserve"> </w:t>
            </w:r>
          </w:p>
          <w:p w14:paraId="684A4E32" w14:textId="77777777" w:rsidR="00C9146C" w:rsidRPr="00CE754D" w:rsidRDefault="00C9146C" w:rsidP="00B439AA">
            <w:pPr>
              <w:spacing w:before="0" w:after="0" w:line="240" w:lineRule="auto"/>
              <w:rPr>
                <w:rFonts w:ascii="Arial" w:hAnsi="Arial" w:cs="Arial"/>
                <w:color w:val="000000" w:themeColor="text1"/>
                <w:sz w:val="18"/>
                <w:szCs w:val="18"/>
              </w:rPr>
            </w:pPr>
          </w:p>
          <w:p w14:paraId="70E0C5D0" w14:textId="4BAA8A22" w:rsidR="00C078BE" w:rsidRPr="00CE754D" w:rsidRDefault="00C078BE"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Ustawa z dnia 29 lipca 2005 r. o przeciwdziałaniu przemocy </w:t>
            </w:r>
            <w:r w:rsidR="00546A93" w:rsidRPr="00CE754D">
              <w:rPr>
                <w:rFonts w:ascii="Arial" w:hAnsi="Arial" w:cs="Arial"/>
                <w:color w:val="000000" w:themeColor="text1"/>
                <w:sz w:val="18"/>
                <w:szCs w:val="18"/>
              </w:rPr>
              <w:t>domowej</w:t>
            </w:r>
            <w:r w:rsidRPr="00CE754D">
              <w:rPr>
                <w:rFonts w:ascii="Arial" w:hAnsi="Arial" w:cs="Arial"/>
                <w:color w:val="000000" w:themeColor="text1"/>
                <w:sz w:val="18"/>
                <w:szCs w:val="18"/>
              </w:rPr>
              <w:t xml:space="preserve"> (</w:t>
            </w:r>
            <w:proofErr w:type="spellStart"/>
            <w:r w:rsidRPr="00CE754D">
              <w:rPr>
                <w:rFonts w:ascii="Arial" w:hAnsi="Arial" w:cs="Arial"/>
                <w:color w:val="000000" w:themeColor="text1"/>
                <w:sz w:val="18"/>
                <w:szCs w:val="18"/>
              </w:rPr>
              <w:t>t.j</w:t>
            </w:r>
            <w:proofErr w:type="spellEnd"/>
            <w:r w:rsidRPr="00CE754D">
              <w:rPr>
                <w:rFonts w:ascii="Arial" w:hAnsi="Arial" w:cs="Arial"/>
                <w:color w:val="000000" w:themeColor="text1"/>
                <w:sz w:val="18"/>
                <w:szCs w:val="18"/>
              </w:rPr>
              <w:t xml:space="preserve">. Dz. U. z 2024 r. poz. 424) i </w:t>
            </w:r>
            <w:r w:rsidR="005C354A" w:rsidRPr="00CE754D">
              <w:rPr>
                <w:rFonts w:ascii="Arial" w:hAnsi="Arial" w:cs="Arial"/>
                <w:color w:val="000000" w:themeColor="text1"/>
                <w:sz w:val="18"/>
                <w:szCs w:val="18"/>
              </w:rPr>
              <w:t>Rządowy</w:t>
            </w:r>
            <w:r w:rsidRPr="00CE754D">
              <w:rPr>
                <w:rFonts w:ascii="Arial" w:hAnsi="Arial" w:cs="Arial"/>
                <w:color w:val="000000" w:themeColor="text1"/>
                <w:sz w:val="18"/>
                <w:szCs w:val="18"/>
              </w:rPr>
              <w:t xml:space="preserve"> </w:t>
            </w:r>
            <w:r w:rsidR="005C354A" w:rsidRPr="00CE754D">
              <w:rPr>
                <w:rFonts w:ascii="Arial" w:hAnsi="Arial" w:cs="Arial"/>
                <w:color w:val="000000" w:themeColor="text1"/>
                <w:sz w:val="18"/>
                <w:szCs w:val="18"/>
              </w:rPr>
              <w:t>P</w:t>
            </w:r>
            <w:r w:rsidRPr="00CE754D">
              <w:rPr>
                <w:rFonts w:ascii="Arial" w:hAnsi="Arial" w:cs="Arial"/>
                <w:color w:val="000000" w:themeColor="text1"/>
                <w:sz w:val="18"/>
                <w:szCs w:val="18"/>
              </w:rPr>
              <w:t xml:space="preserve">rogram </w:t>
            </w:r>
            <w:r w:rsidR="005C354A" w:rsidRPr="00CE754D">
              <w:rPr>
                <w:rFonts w:ascii="Arial" w:hAnsi="Arial" w:cs="Arial"/>
                <w:color w:val="000000" w:themeColor="text1"/>
                <w:sz w:val="18"/>
                <w:szCs w:val="18"/>
              </w:rPr>
              <w:t>P</w:t>
            </w:r>
            <w:r w:rsidRPr="00CE754D">
              <w:rPr>
                <w:rFonts w:ascii="Arial" w:hAnsi="Arial" w:cs="Arial"/>
                <w:color w:val="000000" w:themeColor="text1"/>
                <w:sz w:val="18"/>
                <w:szCs w:val="18"/>
              </w:rPr>
              <w:t xml:space="preserve">rzeciwdziałania </w:t>
            </w:r>
            <w:r w:rsidR="005C354A" w:rsidRPr="00CE754D">
              <w:rPr>
                <w:rFonts w:ascii="Arial" w:hAnsi="Arial" w:cs="Arial"/>
                <w:color w:val="000000" w:themeColor="text1"/>
                <w:sz w:val="18"/>
                <w:szCs w:val="18"/>
              </w:rPr>
              <w:t>P</w:t>
            </w:r>
            <w:r w:rsidRPr="00CE754D">
              <w:rPr>
                <w:rFonts w:ascii="Arial" w:hAnsi="Arial" w:cs="Arial"/>
                <w:color w:val="000000" w:themeColor="text1"/>
                <w:sz w:val="18"/>
                <w:szCs w:val="18"/>
              </w:rPr>
              <w:t xml:space="preserve">rzemocy </w:t>
            </w:r>
            <w:r w:rsidR="005C354A" w:rsidRPr="00CE754D">
              <w:rPr>
                <w:rFonts w:ascii="Arial" w:hAnsi="Arial" w:cs="Arial"/>
                <w:color w:val="000000" w:themeColor="text1"/>
                <w:sz w:val="18"/>
                <w:szCs w:val="18"/>
              </w:rPr>
              <w:t xml:space="preserve">Domowej </w:t>
            </w:r>
            <w:r w:rsidRPr="00CE754D">
              <w:rPr>
                <w:rFonts w:ascii="Arial" w:hAnsi="Arial" w:cs="Arial"/>
                <w:color w:val="000000" w:themeColor="text1"/>
                <w:sz w:val="18"/>
                <w:szCs w:val="18"/>
              </w:rPr>
              <w:t xml:space="preserve"> </w:t>
            </w:r>
            <w:r w:rsidR="002F3B0F" w:rsidRPr="00CE754D">
              <w:rPr>
                <w:rFonts w:ascii="Arial" w:hAnsi="Arial" w:cs="Arial"/>
                <w:sz w:val="18"/>
                <w:szCs w:val="18"/>
              </w:rPr>
              <w:t xml:space="preserve"> na lata 2024-2030 (M.P. z 2023 r. poz. 1232, z 2024 r. poz. 823):</w:t>
            </w:r>
          </w:p>
          <w:p w14:paraId="4DC85BBC" w14:textId="77777777" w:rsidR="00826B26" w:rsidRPr="00CE754D" w:rsidRDefault="00826B26" w:rsidP="00B439AA">
            <w:pPr>
              <w:spacing w:after="0" w:line="240" w:lineRule="auto"/>
              <w:rPr>
                <w:rFonts w:ascii="Arial" w:hAnsi="Arial" w:cs="Arial"/>
                <w:color w:val="0000FF"/>
                <w:sz w:val="18"/>
                <w:szCs w:val="18"/>
              </w:rPr>
            </w:pPr>
            <w:hyperlink r:id="rId196" w:history="1">
              <w:r w:rsidRPr="00CE754D">
                <w:rPr>
                  <w:rStyle w:val="Hipercze"/>
                  <w:rFonts w:ascii="Arial" w:hAnsi="Arial" w:cs="Arial"/>
                  <w:sz w:val="18"/>
                  <w:szCs w:val="18"/>
                </w:rPr>
                <w:t>https://dziennikustaw.gov.pl/DU/rok/2024/pozycja/424</w:t>
              </w:r>
            </w:hyperlink>
          </w:p>
          <w:p w14:paraId="1A741F2E" w14:textId="77777777" w:rsidR="00826B26" w:rsidRPr="00CE754D" w:rsidRDefault="00826B26" w:rsidP="00B439AA">
            <w:pPr>
              <w:spacing w:after="0" w:line="240" w:lineRule="auto"/>
              <w:rPr>
                <w:rFonts w:ascii="Arial" w:hAnsi="Arial" w:cs="Arial"/>
                <w:color w:val="0000FF"/>
                <w:sz w:val="18"/>
                <w:szCs w:val="18"/>
              </w:rPr>
            </w:pPr>
            <w:hyperlink r:id="rId197" w:history="1">
              <w:r w:rsidRPr="00CE754D">
                <w:rPr>
                  <w:rStyle w:val="Hipercze"/>
                  <w:rFonts w:ascii="Arial" w:hAnsi="Arial" w:cs="Arial"/>
                  <w:sz w:val="18"/>
                  <w:szCs w:val="18"/>
                </w:rPr>
                <w:t>https://monitorpolski.gov.pl/MP/rok/2023/pozycja/1232</w:t>
              </w:r>
            </w:hyperlink>
          </w:p>
          <w:p w14:paraId="73DCE00E" w14:textId="77777777" w:rsidR="00826B26" w:rsidRPr="00CE754D" w:rsidRDefault="00826B26" w:rsidP="00B439AA">
            <w:pPr>
              <w:spacing w:after="0" w:line="240" w:lineRule="auto"/>
              <w:rPr>
                <w:rFonts w:ascii="Arial" w:hAnsi="Arial" w:cs="Arial"/>
                <w:color w:val="0000FF"/>
                <w:sz w:val="18"/>
                <w:szCs w:val="18"/>
              </w:rPr>
            </w:pPr>
            <w:r w:rsidRPr="00CE754D">
              <w:rPr>
                <w:rFonts w:ascii="Arial" w:hAnsi="Arial" w:cs="Arial"/>
                <w:color w:val="0000FF"/>
                <w:sz w:val="18"/>
                <w:szCs w:val="18"/>
              </w:rPr>
              <w:t>https://monitorpolski.gov.pl/MP/rok/2024/pozycja/823</w:t>
            </w:r>
          </w:p>
          <w:p w14:paraId="1F1D1ADB" w14:textId="6AD3BF65" w:rsidR="00C078BE" w:rsidRPr="00CE754D" w:rsidRDefault="00C078BE" w:rsidP="00B439AA">
            <w:pPr>
              <w:spacing w:before="0" w:after="0" w:line="240" w:lineRule="auto"/>
              <w:rPr>
                <w:rFonts w:ascii="Arial" w:hAnsi="Arial" w:cs="Arial"/>
                <w:color w:val="000000" w:themeColor="text1"/>
                <w:sz w:val="18"/>
                <w:szCs w:val="18"/>
              </w:rPr>
            </w:pPr>
          </w:p>
          <w:p w14:paraId="16AC414B" w14:textId="77777777" w:rsidR="00A41888" w:rsidRPr="00CE754D" w:rsidRDefault="00A41888" w:rsidP="00B439AA">
            <w:pPr>
              <w:spacing w:before="0" w:after="0" w:line="240" w:lineRule="auto"/>
              <w:rPr>
                <w:rFonts w:ascii="Arial" w:hAnsi="Arial" w:cs="Arial"/>
                <w:bCs/>
                <w:color w:val="000000" w:themeColor="text1"/>
                <w:sz w:val="18"/>
                <w:szCs w:val="18"/>
              </w:rPr>
            </w:pPr>
          </w:p>
          <w:p w14:paraId="601E70E5" w14:textId="072241D0" w:rsidR="005E0E09" w:rsidRPr="00CE754D" w:rsidRDefault="005E0E09" w:rsidP="00B439AA">
            <w:pPr>
              <w:spacing w:before="0" w:after="0" w:line="240" w:lineRule="auto"/>
              <w:rPr>
                <w:rFonts w:ascii="Arial" w:hAnsi="Arial" w:cs="Arial"/>
                <w:b/>
                <w:bCs/>
                <w:color w:val="000000" w:themeColor="text1"/>
                <w:sz w:val="18"/>
                <w:szCs w:val="18"/>
              </w:rPr>
            </w:pPr>
            <w:r w:rsidRPr="00CE754D">
              <w:rPr>
                <w:rFonts w:ascii="Arial" w:hAnsi="Arial" w:cs="Arial"/>
                <w:b/>
                <w:bCs/>
                <w:color w:val="000000" w:themeColor="text1"/>
                <w:sz w:val="18"/>
                <w:szCs w:val="18"/>
              </w:rPr>
              <w:t xml:space="preserve">Kryterium 4. </w:t>
            </w:r>
            <w:r w:rsidR="00C9146C" w:rsidRPr="00CE754D">
              <w:rPr>
                <w:rFonts w:ascii="Arial" w:hAnsi="Arial" w:cs="Arial"/>
                <w:b/>
                <w:bCs/>
                <w:color w:val="000000" w:themeColor="text1"/>
                <w:sz w:val="18"/>
                <w:szCs w:val="18"/>
              </w:rPr>
              <w:t>Spełnione</w:t>
            </w:r>
          </w:p>
          <w:p w14:paraId="0A381F80"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KPDRT poddano szerokim konsultacjom ze stronami zainteresowanymi: </w:t>
            </w:r>
          </w:p>
          <w:p w14:paraId="261D1E16" w14:textId="77777777" w:rsidR="00C9146C" w:rsidRPr="00CE754D" w:rsidRDefault="00C9146C" w:rsidP="00B439AA">
            <w:pPr>
              <w:numPr>
                <w:ilvl w:val="0"/>
                <w:numId w:val="140"/>
              </w:numPr>
              <w:spacing w:before="0" w:after="0" w:line="240" w:lineRule="auto"/>
              <w:ind w:left="171" w:hanging="142"/>
              <w:rPr>
                <w:rFonts w:ascii="Arial" w:hAnsi="Arial" w:cs="Arial"/>
                <w:bCs/>
                <w:color w:val="000000" w:themeColor="text1"/>
                <w:sz w:val="18"/>
                <w:szCs w:val="18"/>
                <w:lang w:val="en-US"/>
              </w:rPr>
            </w:pPr>
            <w:r w:rsidRPr="00CE754D">
              <w:rPr>
                <w:rFonts w:ascii="Arial" w:hAnsi="Arial" w:cs="Arial"/>
                <w:bCs/>
                <w:color w:val="000000" w:themeColor="text1"/>
                <w:sz w:val="18"/>
                <w:szCs w:val="18"/>
              </w:rPr>
              <w:t xml:space="preserve">„Zgłoś pomysł” 4.07-19.11.2020 r. poprzez formularz internetowy na stronie Pełnomocnika Rządu ds. </w:t>
            </w:r>
            <w:proofErr w:type="spellStart"/>
            <w:r w:rsidRPr="00CE754D">
              <w:rPr>
                <w:rFonts w:ascii="Arial" w:hAnsi="Arial" w:cs="Arial"/>
                <w:bCs/>
                <w:color w:val="000000" w:themeColor="text1"/>
                <w:sz w:val="18"/>
                <w:szCs w:val="18"/>
                <w:lang w:val="en-US"/>
              </w:rPr>
              <w:t>Równego</w:t>
            </w:r>
            <w:proofErr w:type="spellEnd"/>
            <w:r w:rsidRPr="00CE754D">
              <w:rPr>
                <w:rFonts w:ascii="Arial" w:hAnsi="Arial" w:cs="Arial"/>
                <w:bCs/>
                <w:color w:val="000000" w:themeColor="text1"/>
                <w:sz w:val="18"/>
                <w:szCs w:val="18"/>
                <w:lang w:val="en-US"/>
              </w:rPr>
              <w:t xml:space="preserve"> </w:t>
            </w:r>
            <w:proofErr w:type="spellStart"/>
            <w:r w:rsidRPr="00CE754D">
              <w:rPr>
                <w:rFonts w:ascii="Arial" w:hAnsi="Arial" w:cs="Arial"/>
                <w:bCs/>
                <w:color w:val="000000" w:themeColor="text1"/>
                <w:sz w:val="18"/>
                <w:szCs w:val="18"/>
                <w:lang w:val="en-US"/>
              </w:rPr>
              <w:t>Traktowania</w:t>
            </w:r>
            <w:proofErr w:type="spellEnd"/>
            <w:r w:rsidRPr="00CE754D">
              <w:rPr>
                <w:rFonts w:ascii="Arial" w:hAnsi="Arial" w:cs="Arial"/>
                <w:bCs/>
                <w:color w:val="000000" w:themeColor="text1"/>
                <w:sz w:val="18"/>
                <w:szCs w:val="18"/>
                <w:lang w:val="en-US"/>
              </w:rPr>
              <w:t xml:space="preserve">. </w:t>
            </w:r>
          </w:p>
          <w:p w14:paraId="4617E864" w14:textId="77777777" w:rsidR="00C9146C" w:rsidRPr="00CE754D" w:rsidRDefault="00C9146C" w:rsidP="00B439AA">
            <w:pPr>
              <w:numPr>
                <w:ilvl w:val="0"/>
                <w:numId w:val="140"/>
              </w:numPr>
              <w:spacing w:before="0" w:after="0" w:line="240" w:lineRule="auto"/>
              <w:ind w:left="171" w:hanging="142"/>
              <w:rPr>
                <w:rFonts w:ascii="Arial" w:hAnsi="Arial" w:cs="Arial"/>
                <w:bCs/>
                <w:color w:val="000000" w:themeColor="text1"/>
                <w:sz w:val="18"/>
                <w:szCs w:val="18"/>
              </w:rPr>
            </w:pPr>
            <w:r w:rsidRPr="00CE754D">
              <w:rPr>
                <w:rFonts w:ascii="Arial" w:hAnsi="Arial" w:cs="Arial"/>
                <w:bCs/>
                <w:color w:val="000000" w:themeColor="text1"/>
                <w:sz w:val="18"/>
                <w:szCs w:val="18"/>
              </w:rPr>
              <w:t>publicznym (24.11-18.12.2020 r.)</w:t>
            </w:r>
          </w:p>
          <w:p w14:paraId="1E3B1939" w14:textId="77777777" w:rsidR="00C9146C" w:rsidRPr="00CE754D" w:rsidRDefault="00C9146C" w:rsidP="00B439AA">
            <w:pPr>
              <w:numPr>
                <w:ilvl w:val="0"/>
                <w:numId w:val="140"/>
              </w:numPr>
              <w:spacing w:before="0" w:after="0" w:line="240" w:lineRule="auto"/>
              <w:ind w:left="171" w:hanging="142"/>
              <w:rPr>
                <w:rFonts w:ascii="Arial" w:hAnsi="Arial" w:cs="Arial"/>
                <w:color w:val="000000" w:themeColor="text1"/>
                <w:sz w:val="18"/>
                <w:szCs w:val="18"/>
                <w:lang w:val="en-US"/>
              </w:rPr>
            </w:pPr>
            <w:r w:rsidRPr="00CE754D">
              <w:rPr>
                <w:rFonts w:ascii="Arial" w:hAnsi="Arial" w:cs="Arial"/>
                <w:color w:val="000000" w:themeColor="text1"/>
                <w:sz w:val="18"/>
                <w:szCs w:val="18"/>
                <w:lang w:val="en-US"/>
              </w:rPr>
              <w:t xml:space="preserve">w BIP </w:t>
            </w:r>
            <w:proofErr w:type="spellStart"/>
            <w:r w:rsidRPr="00CE754D">
              <w:rPr>
                <w:rFonts w:ascii="Arial" w:hAnsi="Arial" w:cs="Arial"/>
                <w:color w:val="000000" w:themeColor="text1"/>
                <w:sz w:val="18"/>
                <w:szCs w:val="18"/>
                <w:lang w:val="en-US"/>
              </w:rPr>
              <w:t>MRiPS</w:t>
            </w:r>
            <w:proofErr w:type="spellEnd"/>
            <w:r w:rsidRPr="00CE754D">
              <w:rPr>
                <w:rFonts w:ascii="Arial" w:hAnsi="Arial" w:cs="Arial"/>
                <w:color w:val="000000" w:themeColor="text1"/>
                <w:sz w:val="18"/>
                <w:szCs w:val="18"/>
                <w:lang w:val="en-US"/>
              </w:rPr>
              <w:t xml:space="preserve"> </w:t>
            </w:r>
          </w:p>
          <w:p w14:paraId="5C4371D4" w14:textId="77777777" w:rsidR="00C9146C" w:rsidRPr="00CE754D" w:rsidRDefault="00C9146C" w:rsidP="00B439AA">
            <w:pPr>
              <w:numPr>
                <w:ilvl w:val="0"/>
                <w:numId w:val="140"/>
              </w:numPr>
              <w:spacing w:before="0" w:after="0" w:line="240" w:lineRule="auto"/>
              <w:ind w:left="171" w:hanging="142"/>
              <w:rPr>
                <w:rFonts w:ascii="Arial" w:hAnsi="Arial" w:cs="Arial"/>
                <w:bCs/>
                <w:color w:val="000000" w:themeColor="text1"/>
                <w:sz w:val="18"/>
                <w:szCs w:val="18"/>
              </w:rPr>
            </w:pPr>
            <w:r w:rsidRPr="00CE754D">
              <w:rPr>
                <w:rFonts w:ascii="Arial" w:hAnsi="Arial" w:cs="Arial"/>
                <w:bCs/>
                <w:color w:val="000000" w:themeColor="text1"/>
                <w:sz w:val="18"/>
                <w:szCs w:val="18"/>
              </w:rPr>
              <w:t xml:space="preserve">z </w:t>
            </w:r>
            <w:proofErr w:type="spellStart"/>
            <w:r w:rsidRPr="00CE754D">
              <w:rPr>
                <w:rFonts w:ascii="Arial" w:hAnsi="Arial" w:cs="Arial"/>
                <w:bCs/>
                <w:color w:val="000000" w:themeColor="text1"/>
                <w:sz w:val="18"/>
                <w:szCs w:val="18"/>
              </w:rPr>
              <w:t>KWRiST</w:t>
            </w:r>
            <w:proofErr w:type="spellEnd"/>
            <w:r w:rsidRPr="00CE754D">
              <w:rPr>
                <w:rFonts w:ascii="Arial" w:hAnsi="Arial" w:cs="Arial"/>
                <w:bCs/>
                <w:color w:val="000000" w:themeColor="text1"/>
                <w:sz w:val="18"/>
                <w:szCs w:val="18"/>
              </w:rPr>
              <w:t xml:space="preserve"> (17.11.2020 r.-11.05.2021 r.)</w:t>
            </w:r>
          </w:p>
          <w:p w14:paraId="2272AEDB"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Realizacja działań przewiduje współpracę z partnerami społecznymi, organizacjami </w:t>
            </w:r>
            <w:r w:rsidRPr="00CE754D">
              <w:rPr>
                <w:rFonts w:ascii="Arial" w:hAnsi="Arial" w:cs="Arial"/>
                <w:bCs/>
                <w:color w:val="000000" w:themeColor="text1"/>
                <w:sz w:val="18"/>
                <w:szCs w:val="18"/>
              </w:rPr>
              <w:lastRenderedPageBreak/>
              <w:t xml:space="preserve">pozarządowymi i samorządami. Współpraca ta będzie przebiegała w różnoraki sposób, w zależności od sposobu obranego przez instytucję wiodącą np. na zasadzie powierzenia realizacji zadania publicznego, konkursu czy zamówień publicznych. </w:t>
            </w:r>
          </w:p>
          <w:p w14:paraId="4523B673"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Odpowiednie podmioty ds. równości, partnerzy społeczni i organizacje społeczeństwa obywatelskiego wchodzą  w skład zespołów, których zadaniem jest m.in. monitorowanie realizacji obu programów.  </w:t>
            </w:r>
          </w:p>
          <w:p w14:paraId="5D196040" w14:textId="51BEC853"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Oba sprawozdania wymienione w kryterium 3 </w:t>
            </w:r>
            <w:r w:rsidR="009B5DBE" w:rsidRPr="00CE754D">
              <w:rPr>
                <w:rFonts w:ascii="Arial" w:hAnsi="Arial" w:cs="Arial"/>
                <w:bCs/>
                <w:color w:val="000000" w:themeColor="text1"/>
                <w:sz w:val="18"/>
                <w:szCs w:val="18"/>
              </w:rPr>
              <w:t>podlegać będą</w:t>
            </w:r>
            <w:r w:rsidR="009B5DBE" w:rsidRPr="00CE754D" w:rsidDel="00A9530C">
              <w:rPr>
                <w:rFonts w:ascii="Arial" w:hAnsi="Arial" w:cs="Arial"/>
                <w:bCs/>
                <w:color w:val="000000" w:themeColor="text1"/>
                <w:sz w:val="18"/>
                <w:szCs w:val="18"/>
              </w:rPr>
              <w:t xml:space="preserve"> </w:t>
            </w:r>
            <w:r w:rsidRPr="00CE754D" w:rsidDel="00A9530C">
              <w:rPr>
                <w:rFonts w:ascii="Arial" w:hAnsi="Arial" w:cs="Arial"/>
                <w:bCs/>
                <w:color w:val="000000" w:themeColor="text1"/>
                <w:sz w:val="18"/>
                <w:szCs w:val="18"/>
              </w:rPr>
              <w:t xml:space="preserve">szerokim konsultacjom </w:t>
            </w:r>
            <w:r w:rsidRPr="00CE754D">
              <w:rPr>
                <w:rFonts w:ascii="Arial" w:hAnsi="Arial" w:cs="Arial"/>
                <w:bCs/>
                <w:color w:val="000000" w:themeColor="text1"/>
                <w:sz w:val="18"/>
                <w:szCs w:val="18"/>
              </w:rPr>
              <w:t xml:space="preserve">z wszystkimi interesariuszami. </w:t>
            </w:r>
          </w:p>
          <w:p w14:paraId="318E5702" w14:textId="77777777" w:rsidR="00C9146C" w:rsidRPr="00CE754D" w:rsidRDefault="00C9146C" w:rsidP="00B439AA">
            <w:pPr>
              <w:spacing w:before="0" w:after="0" w:line="240" w:lineRule="auto"/>
              <w:rPr>
                <w:rFonts w:ascii="Arial" w:hAnsi="Arial" w:cs="Arial"/>
                <w:b/>
                <w:bCs/>
                <w:sz w:val="18"/>
                <w:szCs w:val="18"/>
              </w:rPr>
            </w:pPr>
            <w:r w:rsidRPr="00CE754D">
              <w:rPr>
                <w:rFonts w:ascii="Arial" w:hAnsi="Arial" w:cs="Arial"/>
                <w:b/>
                <w:bCs/>
                <w:sz w:val="18"/>
                <w:szCs w:val="18"/>
              </w:rPr>
              <w:t>Link do dokumentów:</w:t>
            </w:r>
          </w:p>
          <w:p w14:paraId="3CACC6D0"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Krajowy Program Działań na Rzecz Równego Traktowania na lata 2022-2030 </w:t>
            </w:r>
            <w:hyperlink r:id="rId198" w:history="1">
              <w:r w:rsidRPr="00CE754D">
                <w:rPr>
                  <w:rStyle w:val="Hipercze"/>
                  <w:rFonts w:ascii="Arial" w:hAnsi="Arial" w:cs="Arial"/>
                  <w:color w:val="000000" w:themeColor="text1"/>
                  <w:sz w:val="18"/>
                  <w:szCs w:val="18"/>
                </w:rPr>
                <w:t>https://monitorpolski.gov.pl/MP/2022/640</w:t>
              </w:r>
            </w:hyperlink>
            <w:r w:rsidRPr="00CE754D">
              <w:rPr>
                <w:rFonts w:ascii="Arial" w:hAnsi="Arial" w:cs="Arial"/>
                <w:color w:val="000000" w:themeColor="text1"/>
                <w:sz w:val="18"/>
                <w:szCs w:val="18"/>
              </w:rPr>
              <w:t xml:space="preserve"> </w:t>
            </w:r>
          </w:p>
          <w:p w14:paraId="4CE53DBA" w14:textId="19A4685A" w:rsidR="00C5671D" w:rsidRPr="00CE754D" w:rsidRDefault="00C5671D"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Ustawa z dnia 29 lipca 2005 r. o przeciwdziałaniu przemocy </w:t>
            </w:r>
            <w:r w:rsidR="007C5537" w:rsidRPr="00CE754D">
              <w:rPr>
                <w:rFonts w:ascii="Arial" w:eastAsia="Calibri" w:hAnsi="Arial" w:cs="Arial"/>
                <w:bCs/>
                <w:sz w:val="18"/>
                <w:szCs w:val="18"/>
              </w:rPr>
              <w:t>domowej</w:t>
            </w:r>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t.j</w:t>
            </w:r>
            <w:proofErr w:type="spellEnd"/>
            <w:r w:rsidRPr="00CE754D">
              <w:rPr>
                <w:rFonts w:ascii="Arial" w:eastAsia="Calibri" w:hAnsi="Arial" w:cs="Arial"/>
                <w:bCs/>
                <w:sz w:val="18"/>
                <w:szCs w:val="18"/>
              </w:rPr>
              <w:t>. Dz. U. z 2024 r. poz. 424)</w:t>
            </w:r>
          </w:p>
          <w:p w14:paraId="117DF79E" w14:textId="6258FA70" w:rsidR="00C5671D" w:rsidRPr="00CE754D" w:rsidRDefault="00C5671D"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i </w:t>
            </w:r>
            <w:r w:rsidR="007C5537" w:rsidRPr="00CE754D">
              <w:rPr>
                <w:rFonts w:ascii="Arial" w:eastAsia="Calibri" w:hAnsi="Arial" w:cs="Arial"/>
                <w:bCs/>
                <w:sz w:val="18"/>
                <w:szCs w:val="18"/>
              </w:rPr>
              <w:t>Rządowy</w:t>
            </w:r>
            <w:r w:rsidRPr="00CE754D">
              <w:rPr>
                <w:rFonts w:ascii="Arial" w:eastAsia="Calibri" w:hAnsi="Arial" w:cs="Arial"/>
                <w:bCs/>
                <w:sz w:val="18"/>
                <w:szCs w:val="18"/>
              </w:rPr>
              <w:t xml:space="preserve"> </w:t>
            </w:r>
            <w:r w:rsidR="007C5537" w:rsidRPr="00CE754D">
              <w:rPr>
                <w:rFonts w:ascii="Arial" w:eastAsia="Calibri" w:hAnsi="Arial" w:cs="Arial"/>
                <w:bCs/>
                <w:sz w:val="18"/>
                <w:szCs w:val="18"/>
              </w:rPr>
              <w:t>P</w:t>
            </w:r>
            <w:r w:rsidRPr="00CE754D">
              <w:rPr>
                <w:rFonts w:ascii="Arial" w:eastAsia="Calibri" w:hAnsi="Arial" w:cs="Arial"/>
                <w:bCs/>
                <w:sz w:val="18"/>
                <w:szCs w:val="18"/>
              </w:rPr>
              <w:t xml:space="preserve">rogram </w:t>
            </w:r>
            <w:r w:rsidR="007C5537" w:rsidRPr="00CE754D">
              <w:rPr>
                <w:rFonts w:ascii="Arial" w:eastAsia="Calibri" w:hAnsi="Arial" w:cs="Arial"/>
                <w:bCs/>
                <w:sz w:val="18"/>
                <w:szCs w:val="18"/>
              </w:rPr>
              <w:t>P</w:t>
            </w:r>
            <w:r w:rsidRPr="00CE754D">
              <w:rPr>
                <w:rFonts w:ascii="Arial" w:eastAsia="Calibri" w:hAnsi="Arial" w:cs="Arial"/>
                <w:bCs/>
                <w:sz w:val="18"/>
                <w:szCs w:val="18"/>
              </w:rPr>
              <w:t xml:space="preserve">rzeciwdziałania </w:t>
            </w:r>
            <w:r w:rsidR="007C5537" w:rsidRPr="00CE754D">
              <w:rPr>
                <w:rFonts w:ascii="Arial" w:eastAsia="Calibri" w:hAnsi="Arial" w:cs="Arial"/>
                <w:bCs/>
                <w:sz w:val="18"/>
                <w:szCs w:val="18"/>
              </w:rPr>
              <w:t>P</w:t>
            </w:r>
            <w:r w:rsidRPr="00CE754D">
              <w:rPr>
                <w:rFonts w:ascii="Arial" w:eastAsia="Calibri" w:hAnsi="Arial" w:cs="Arial"/>
                <w:bCs/>
                <w:sz w:val="18"/>
                <w:szCs w:val="18"/>
              </w:rPr>
              <w:t xml:space="preserve">rzemocy </w:t>
            </w:r>
            <w:r w:rsidR="007C5537" w:rsidRPr="00CE754D">
              <w:rPr>
                <w:rFonts w:ascii="Arial" w:eastAsia="Calibri" w:hAnsi="Arial" w:cs="Arial"/>
                <w:bCs/>
                <w:sz w:val="18"/>
                <w:szCs w:val="18"/>
              </w:rPr>
              <w:t>Domowej  na lata 2024-2030 (M.P. z 2023 r. poz. 1232, z 2024 r. poz. 823):</w:t>
            </w:r>
            <w:r w:rsidRPr="00CE754D">
              <w:rPr>
                <w:rFonts w:ascii="Arial" w:eastAsia="Calibri" w:hAnsi="Arial" w:cs="Arial"/>
                <w:bCs/>
                <w:sz w:val="18"/>
                <w:szCs w:val="18"/>
              </w:rPr>
              <w:t xml:space="preserve"> </w:t>
            </w:r>
          </w:p>
          <w:p w14:paraId="0BE75ABB" w14:textId="77777777" w:rsidR="00E33E91" w:rsidRPr="00CE754D" w:rsidRDefault="00E33E91" w:rsidP="00B439AA">
            <w:pPr>
              <w:spacing w:after="0" w:line="240" w:lineRule="auto"/>
              <w:rPr>
                <w:rFonts w:ascii="Arial" w:hAnsi="Arial" w:cs="Arial"/>
                <w:color w:val="0000FF"/>
                <w:sz w:val="18"/>
                <w:szCs w:val="18"/>
              </w:rPr>
            </w:pPr>
            <w:hyperlink r:id="rId199" w:history="1">
              <w:r w:rsidRPr="00CE754D">
                <w:rPr>
                  <w:rStyle w:val="Hipercze"/>
                  <w:rFonts w:ascii="Arial" w:hAnsi="Arial" w:cs="Arial"/>
                  <w:sz w:val="18"/>
                  <w:szCs w:val="18"/>
                </w:rPr>
                <w:t>https://dziennikustaw.gov.pl/DU/rok/2024/pozycja/424</w:t>
              </w:r>
            </w:hyperlink>
          </w:p>
          <w:p w14:paraId="459061BE" w14:textId="77777777" w:rsidR="00E33E91" w:rsidRPr="00CE754D" w:rsidRDefault="00E33E91" w:rsidP="00B439AA">
            <w:pPr>
              <w:spacing w:after="0" w:line="240" w:lineRule="auto"/>
              <w:rPr>
                <w:rFonts w:ascii="Arial" w:hAnsi="Arial" w:cs="Arial"/>
                <w:color w:val="0000FF"/>
                <w:sz w:val="18"/>
                <w:szCs w:val="18"/>
              </w:rPr>
            </w:pPr>
            <w:hyperlink r:id="rId200" w:history="1">
              <w:r w:rsidRPr="00CE754D">
                <w:rPr>
                  <w:rStyle w:val="Hipercze"/>
                  <w:rFonts w:ascii="Arial" w:hAnsi="Arial" w:cs="Arial"/>
                  <w:sz w:val="18"/>
                  <w:szCs w:val="18"/>
                </w:rPr>
                <w:t>https://monitorpolski.gov.pl/MP/rok/2023/pozycja/1232</w:t>
              </w:r>
            </w:hyperlink>
          </w:p>
          <w:p w14:paraId="0171F9E8" w14:textId="45F3A3A6" w:rsidR="00836ED8" w:rsidRPr="00CE754D" w:rsidRDefault="00E33E91" w:rsidP="00B439AA">
            <w:pPr>
              <w:spacing w:after="0" w:line="240" w:lineRule="auto"/>
              <w:rPr>
                <w:rFonts w:ascii="Arial" w:hAnsi="Arial" w:cs="Arial"/>
                <w:color w:val="0000FF"/>
                <w:sz w:val="18"/>
                <w:szCs w:val="18"/>
              </w:rPr>
            </w:pPr>
            <w:r w:rsidRPr="00CE754D">
              <w:rPr>
                <w:rFonts w:ascii="Arial" w:hAnsi="Arial" w:cs="Arial"/>
                <w:color w:val="0000FF"/>
                <w:sz w:val="18"/>
                <w:szCs w:val="18"/>
              </w:rPr>
              <w:t>https://monitorpolski.gov.pl/MP/rok/2024/pozycja/823</w:t>
            </w:r>
          </w:p>
          <w:p w14:paraId="50F6859A" w14:textId="77777777" w:rsidR="00836ED8" w:rsidRPr="00CE754D" w:rsidRDefault="00836ED8" w:rsidP="00B439AA">
            <w:pPr>
              <w:spacing w:before="0" w:after="0" w:line="240" w:lineRule="auto"/>
              <w:rPr>
                <w:rFonts w:ascii="Arial" w:eastAsia="Calibri" w:hAnsi="Arial" w:cs="Arial"/>
                <w:b/>
                <w:sz w:val="18"/>
                <w:szCs w:val="18"/>
              </w:rPr>
            </w:pPr>
          </w:p>
          <w:p w14:paraId="6E0E59F8" w14:textId="0A8C84F0" w:rsidR="005E0E09" w:rsidRPr="00CE754D" w:rsidRDefault="005E0E09" w:rsidP="00B439AA">
            <w:pPr>
              <w:spacing w:before="0" w:after="0" w:line="240" w:lineRule="auto"/>
              <w:rPr>
                <w:rFonts w:ascii="Arial" w:eastAsia="Calibri" w:hAnsi="Arial" w:cs="Arial"/>
                <w:b/>
                <w:sz w:val="18"/>
                <w:szCs w:val="18"/>
              </w:rPr>
            </w:pPr>
          </w:p>
        </w:tc>
      </w:tr>
      <w:tr w:rsidR="005E0E09" w:rsidRPr="00CE754D" w14:paraId="51767633" w14:textId="77777777" w:rsidTr="00525EFE">
        <w:trPr>
          <w:trHeight w:val="1119"/>
        </w:trPr>
        <w:tc>
          <w:tcPr>
            <w:tcW w:w="1560" w:type="dxa"/>
            <w:shd w:val="clear" w:color="auto" w:fill="D5DCE4" w:themeFill="text2" w:themeFillTint="33"/>
          </w:tcPr>
          <w:p w14:paraId="5458B17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4.3.Ramy strategiczne polityki na rzecz systemu kształcenia i szkolenia na wszystkich szczeblach</w:t>
            </w:r>
          </w:p>
        </w:tc>
        <w:tc>
          <w:tcPr>
            <w:tcW w:w="965" w:type="dxa"/>
          </w:tcPr>
          <w:p w14:paraId="699C3CA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29CEBAA4" w14:textId="77777777" w:rsidR="005E0E09" w:rsidRPr="00CE754D" w:rsidRDefault="005E0E09"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EFS+</w:t>
            </w:r>
          </w:p>
        </w:tc>
        <w:tc>
          <w:tcPr>
            <w:tcW w:w="1870" w:type="dxa"/>
          </w:tcPr>
          <w:p w14:paraId="7ADAEA5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3B5DC1E2" w14:textId="77777777" w:rsidR="005E0E09" w:rsidRPr="00CE754D" w:rsidRDefault="005E0E09" w:rsidP="00B439AA">
            <w:pPr>
              <w:spacing w:before="0" w:after="0" w:line="240" w:lineRule="auto"/>
              <w:rPr>
                <w:rFonts w:ascii="Arial" w:eastAsia="Calibri" w:hAnsi="Arial" w:cs="Arial"/>
                <w:sz w:val="18"/>
                <w:szCs w:val="18"/>
              </w:rPr>
            </w:pPr>
          </w:p>
          <w:p w14:paraId="16E3DBB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3E6FA795" w14:textId="77777777" w:rsidR="005E0E09" w:rsidRPr="00CE754D" w:rsidRDefault="005E0E09" w:rsidP="00B439AA">
            <w:pPr>
              <w:spacing w:before="0" w:after="0" w:line="240" w:lineRule="auto"/>
              <w:rPr>
                <w:rFonts w:ascii="Arial" w:eastAsia="Calibri" w:hAnsi="Arial" w:cs="Arial"/>
                <w:sz w:val="18"/>
                <w:szCs w:val="18"/>
              </w:rPr>
            </w:pPr>
          </w:p>
          <w:p w14:paraId="5C7CE54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EFS+</w:t>
            </w:r>
          </w:p>
          <w:p w14:paraId="3E73DE8E" w14:textId="77777777" w:rsidR="005E0E09" w:rsidRPr="00CE754D" w:rsidRDefault="005E0E09" w:rsidP="00B439AA">
            <w:pPr>
              <w:spacing w:before="0" w:after="0" w:line="240" w:lineRule="auto"/>
              <w:rPr>
                <w:rFonts w:ascii="Arial" w:eastAsia="Calibri" w:hAnsi="Arial" w:cs="Arial"/>
                <w:sz w:val="18"/>
                <w:szCs w:val="18"/>
              </w:rPr>
            </w:pPr>
          </w:p>
          <w:p w14:paraId="7E2DD5A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4(g)</w:t>
            </w:r>
            <w:r w:rsidRPr="00CE754D">
              <w:rPr>
                <w:rFonts w:ascii="Arial" w:eastAsia="Calibri" w:hAnsi="Arial" w:cs="Arial"/>
                <w:sz w:val="18"/>
                <w:szCs w:val="18"/>
              </w:rPr>
              <w:t xml:space="preserve"> Wspieranie uczenia się przez całe życie, w szczególności elastycznych możliwości podnoszenia i zmiany kwalifikacji dla wszystkich, z uwzględnieniem umiejętności w zakresie przedsiębiorczości i kompetencji </w:t>
            </w:r>
            <w:r w:rsidRPr="00CE754D">
              <w:rPr>
                <w:rFonts w:ascii="Arial" w:eastAsia="Calibri" w:hAnsi="Arial" w:cs="Arial"/>
                <w:sz w:val="18"/>
                <w:szCs w:val="18"/>
              </w:rPr>
              <w:lastRenderedPageBreak/>
              <w:t>cyfrowych, lepsze przewidywanie zmian i zapotrzebowania na nowe umiejętności na podstawie potrzeb rynku pracy, ułatwianie zmian ścieżki kariery zawodowej  i wspieranie mobilności zawodowej</w:t>
            </w:r>
          </w:p>
          <w:p w14:paraId="3F6A99B3" w14:textId="77777777" w:rsidR="005E0E09" w:rsidRPr="00CE754D" w:rsidRDefault="005E0E09" w:rsidP="00B439AA">
            <w:pPr>
              <w:spacing w:before="0" w:after="0" w:line="240" w:lineRule="auto"/>
              <w:rPr>
                <w:rFonts w:ascii="Arial" w:eastAsia="Calibri" w:hAnsi="Arial" w:cs="Arial"/>
                <w:b/>
                <w:bCs/>
                <w:sz w:val="18"/>
                <w:szCs w:val="18"/>
              </w:rPr>
            </w:pPr>
          </w:p>
          <w:p w14:paraId="779731AE"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4(f) </w:t>
            </w:r>
            <w:r w:rsidRPr="00CE754D">
              <w:rPr>
                <w:rFonts w:ascii="Arial" w:eastAsia="Calibri" w:hAnsi="Arial" w:cs="Arial"/>
                <w:sz w:val="18"/>
                <w:szCs w:val="18"/>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w:t>
            </w:r>
            <w:r w:rsidRPr="00CE754D">
              <w:rPr>
                <w:rFonts w:ascii="Arial" w:eastAsia="Calibri" w:hAnsi="Arial" w:cs="Arial"/>
                <w:sz w:val="18"/>
                <w:szCs w:val="18"/>
              </w:rPr>
              <w:lastRenderedPageBreak/>
              <w:t>edukacyjnej dla wszystkich i dostępności dla osób z niepełnosprawnościami</w:t>
            </w:r>
          </w:p>
        </w:tc>
        <w:tc>
          <w:tcPr>
            <w:tcW w:w="1340" w:type="dxa"/>
          </w:tcPr>
          <w:p w14:paraId="7E59CF40" w14:textId="454D0591" w:rsidR="005E0E09" w:rsidRPr="00CE754D" w:rsidRDefault="00C9146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p w14:paraId="5670D1F2" w14:textId="77777777" w:rsidR="005E0E09" w:rsidRPr="00CE754D" w:rsidRDefault="005E0E09" w:rsidP="00B439AA">
            <w:pPr>
              <w:spacing w:before="0" w:after="0" w:line="240" w:lineRule="auto"/>
              <w:rPr>
                <w:rFonts w:ascii="Arial" w:eastAsia="Calibri" w:hAnsi="Arial" w:cs="Arial"/>
                <w:sz w:val="18"/>
                <w:szCs w:val="18"/>
              </w:rPr>
            </w:pPr>
          </w:p>
          <w:p w14:paraId="413308F4"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5DEB62E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krajowych lub regionalnych ram strategicznych polityki</w:t>
            </w:r>
          </w:p>
          <w:p w14:paraId="2A3D8E0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zakresie systemu kształcenia i szkolenia, które obejmują</w:t>
            </w:r>
          </w:p>
          <w:p w14:paraId="167EB482" w14:textId="77777777" w:rsidR="005E0E09" w:rsidRPr="00CE754D" w:rsidRDefault="005E0E09" w:rsidP="00B439AA">
            <w:pPr>
              <w:spacing w:before="0" w:after="0" w:line="240" w:lineRule="auto"/>
              <w:rPr>
                <w:rFonts w:ascii="Arial" w:eastAsia="Calibri" w:hAnsi="Arial" w:cs="Arial"/>
                <w:b/>
                <w:bCs/>
                <w:sz w:val="18"/>
                <w:szCs w:val="18"/>
              </w:rPr>
            </w:pPr>
          </w:p>
          <w:p w14:paraId="15DF8C69"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3C1A5FED"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Oparte na rzetelnych danych systemy przewidywania i prognozowania umiejętności;</w:t>
            </w:r>
          </w:p>
          <w:p w14:paraId="5ADEE163" w14:textId="77777777" w:rsidR="005E0E09" w:rsidRPr="00CE754D" w:rsidRDefault="005E0E09" w:rsidP="00B439AA">
            <w:pPr>
              <w:spacing w:before="0" w:after="0" w:line="240" w:lineRule="auto"/>
              <w:rPr>
                <w:rFonts w:ascii="Arial" w:eastAsia="Calibri" w:hAnsi="Arial" w:cs="Arial"/>
                <w:b/>
                <w:bCs/>
                <w:sz w:val="18"/>
                <w:szCs w:val="18"/>
              </w:rPr>
            </w:pPr>
          </w:p>
          <w:p w14:paraId="3379681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539AD4A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Mechanizmy oparte na rzetelnych danych systemy przewidywania i prognozowania umiejętności;</w:t>
            </w:r>
          </w:p>
          <w:p w14:paraId="75DD0180" w14:textId="77777777" w:rsidR="005E0E09" w:rsidRPr="00CE754D" w:rsidRDefault="005E0E09" w:rsidP="00B439AA">
            <w:pPr>
              <w:spacing w:before="0" w:after="0" w:line="240" w:lineRule="auto"/>
              <w:rPr>
                <w:rFonts w:ascii="Arial" w:eastAsia="Calibri" w:hAnsi="Arial" w:cs="Arial"/>
                <w:b/>
                <w:bCs/>
                <w:sz w:val="18"/>
                <w:szCs w:val="18"/>
              </w:rPr>
            </w:pPr>
          </w:p>
          <w:p w14:paraId="3A8F8ED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306804B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Środki na rzecz zapewnienia równego dostępu do wysokiej jakości, przystępnego cenowo, odpowiedniego, wolnego od segregacji kształcenia i szkolenia sprzyjającego włączeniu społecznemu oraz uczestnictwa w takim kształceniu i szkoleniu i ukończenia go, a także nabywania </w:t>
            </w:r>
            <w:r w:rsidRPr="00CE754D">
              <w:rPr>
                <w:rFonts w:ascii="Arial" w:eastAsia="Calibri" w:hAnsi="Arial" w:cs="Arial"/>
                <w:sz w:val="18"/>
                <w:szCs w:val="18"/>
              </w:rPr>
              <w:lastRenderedPageBreak/>
              <w:t>kluczowych kompetencji na wszystkich poziomach, w tym na poziomie szkolnictwa wyższego</w:t>
            </w:r>
          </w:p>
          <w:p w14:paraId="2189607C" w14:textId="77777777" w:rsidR="005E0E09" w:rsidRPr="00CE754D" w:rsidRDefault="005E0E09" w:rsidP="00B439AA">
            <w:pPr>
              <w:spacing w:before="0" w:after="0" w:line="240" w:lineRule="auto"/>
              <w:rPr>
                <w:rFonts w:ascii="Arial" w:eastAsia="Calibri" w:hAnsi="Arial" w:cs="Arial"/>
                <w:b/>
                <w:bCs/>
                <w:sz w:val="18"/>
                <w:szCs w:val="18"/>
              </w:rPr>
            </w:pPr>
          </w:p>
          <w:p w14:paraId="2E47288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p>
          <w:p w14:paraId="7AEA6E5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Mechanizm koordynacji obejmujący wszystkie poziomy kształcenia i szkolenia, w tym szkolnictwo wyższe, oraz jasny podział obowiązków między odpowiednimi organami krajowymi lub regionalnymi</w:t>
            </w:r>
          </w:p>
          <w:p w14:paraId="0E984C17" w14:textId="77777777" w:rsidR="005E0E09" w:rsidRPr="00CE754D" w:rsidRDefault="005E0E09" w:rsidP="00B439AA">
            <w:pPr>
              <w:spacing w:before="0" w:after="0" w:line="240" w:lineRule="auto"/>
              <w:rPr>
                <w:rFonts w:ascii="Arial" w:eastAsia="Calibri" w:hAnsi="Arial" w:cs="Arial"/>
                <w:sz w:val="18"/>
                <w:szCs w:val="18"/>
              </w:rPr>
            </w:pPr>
          </w:p>
          <w:p w14:paraId="03ABB64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p>
          <w:p w14:paraId="6D7D2DF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Rozwiązania dotyczące monitorowania, ewaluacji i przeglądu ram strategicznych polityki</w:t>
            </w:r>
          </w:p>
          <w:p w14:paraId="76594AF2" w14:textId="77777777" w:rsidR="005E0E09" w:rsidRPr="00CE754D" w:rsidRDefault="005E0E09" w:rsidP="00B439AA">
            <w:pPr>
              <w:spacing w:before="0" w:after="0" w:line="240" w:lineRule="auto"/>
              <w:rPr>
                <w:rFonts w:ascii="Arial" w:eastAsia="Calibri" w:hAnsi="Arial" w:cs="Arial"/>
                <w:sz w:val="18"/>
                <w:szCs w:val="18"/>
              </w:rPr>
            </w:pPr>
          </w:p>
          <w:p w14:paraId="5A9D2D9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6</w:t>
            </w:r>
          </w:p>
          <w:p w14:paraId="5AEB91B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Środki skierowane do osób dorosłych o niskich umiejętnościach zawodowych i niskich kwalifikacjach i osób znajdujących się w niekorzystnej sytuacji społeczno-ekonomicznej oraz </w:t>
            </w:r>
            <w:r w:rsidRPr="00CE754D">
              <w:rPr>
                <w:rFonts w:ascii="Arial" w:eastAsia="Calibri" w:hAnsi="Arial" w:cs="Arial"/>
                <w:sz w:val="18"/>
                <w:szCs w:val="18"/>
              </w:rPr>
              <w:lastRenderedPageBreak/>
              <w:t>ścieżki poprawy umiejętności;</w:t>
            </w:r>
          </w:p>
          <w:p w14:paraId="1A41DD5E" w14:textId="77777777" w:rsidR="005E0E09" w:rsidRPr="00CE754D" w:rsidRDefault="005E0E09" w:rsidP="00B439AA">
            <w:pPr>
              <w:spacing w:before="0" w:after="0" w:line="240" w:lineRule="auto"/>
              <w:rPr>
                <w:rFonts w:ascii="Arial" w:eastAsia="Calibri" w:hAnsi="Arial" w:cs="Arial"/>
                <w:sz w:val="18"/>
                <w:szCs w:val="18"/>
              </w:rPr>
            </w:pPr>
          </w:p>
          <w:p w14:paraId="6BD6285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7</w:t>
            </w:r>
          </w:p>
          <w:p w14:paraId="11D6F04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Środki na rzecz wspierania nauczycieli, osób prowadzących szkolenia i kadry akademickiej w odniesieniu do odpowiednich metod nauczania, oceny i walidacji kompetencji kluczowych</w:t>
            </w:r>
          </w:p>
          <w:p w14:paraId="7DCD40CA" w14:textId="77777777" w:rsidR="005E0E09" w:rsidRPr="00CE754D" w:rsidRDefault="005E0E09" w:rsidP="00B439AA">
            <w:pPr>
              <w:spacing w:before="0" w:after="0" w:line="240" w:lineRule="auto"/>
              <w:rPr>
                <w:rFonts w:ascii="Arial" w:eastAsia="Calibri" w:hAnsi="Arial" w:cs="Arial"/>
                <w:sz w:val="18"/>
                <w:szCs w:val="18"/>
              </w:rPr>
            </w:pPr>
          </w:p>
          <w:p w14:paraId="463B7387"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8</w:t>
            </w:r>
          </w:p>
          <w:p w14:paraId="71CBDC7B"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Środki na rzecz wspierania mobilności osób uczących się i kadry oraz transnarodowej współpracy podmiotów świadczących usługi w zakresie kształcenia i szkolenia, w tym przez uznawanie efektów uczenia się i kwalifikacji.</w:t>
            </w:r>
          </w:p>
        </w:tc>
        <w:tc>
          <w:tcPr>
            <w:tcW w:w="1058" w:type="dxa"/>
          </w:tcPr>
          <w:p w14:paraId="34D63DBD" w14:textId="36DB5420" w:rsidR="005E0E09" w:rsidRPr="00CE754D" w:rsidRDefault="00C9146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Spełniony </w:t>
            </w:r>
          </w:p>
        </w:tc>
        <w:tc>
          <w:tcPr>
            <w:tcW w:w="3478" w:type="dxa"/>
          </w:tcPr>
          <w:p w14:paraId="1A0B5A99" w14:textId="17372F29"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xml:space="preserve">Spełnienie warunku zapewnia Zintegrowana Strategia Umiejętności 2030: </w:t>
            </w:r>
          </w:p>
          <w:p w14:paraId="409F5861" w14:textId="3B190213"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część ogólna (przyjęta uchwałą Rady Ministrów nr 12/2019 w dniu 25.01.2019 r.)</w:t>
            </w:r>
          </w:p>
          <w:p w14:paraId="3C0E4EF1"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część szczegółowa (przyjęta uchwałą Rady Ministrów nr 195/2020 w dniu 28.12.2020 r.).</w:t>
            </w:r>
          </w:p>
          <w:p w14:paraId="0BF734E4"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xml:space="preserve">Raport „Strategia umiejętności OECD: Polska" stanowi istotny wkład do części szczegółowej Strategii, zwłaszcza w obszarze rozwijania umiejętności w miejscu pracy. (raport ogłoszono 11.12.2019 r.). </w:t>
            </w:r>
          </w:p>
          <w:p w14:paraId="25B4D14B" w14:textId="77777777" w:rsidR="005E0E09" w:rsidRPr="00CE754D" w:rsidRDefault="005E0E09" w:rsidP="00B439AA">
            <w:pPr>
              <w:spacing w:before="0" w:after="0" w:line="240" w:lineRule="auto"/>
              <w:contextualSpacing/>
              <w:rPr>
                <w:rFonts w:ascii="Arial" w:eastAsia="Calibri" w:hAnsi="Arial" w:cs="Arial"/>
                <w:bCs/>
                <w:sz w:val="18"/>
                <w:szCs w:val="18"/>
              </w:rPr>
            </w:pPr>
          </w:p>
          <w:p w14:paraId="24CDE225"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Spełnieniem warunku jest ponadto system narzędzi funkcjonujących w obszarze kształcenia, m.in.:</w:t>
            </w:r>
          </w:p>
          <w:p w14:paraId="09696C41"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system monitorowania Ekonomicznych Losów Absolwentów ELA,</w:t>
            </w:r>
          </w:p>
          <w:p w14:paraId="2C6A9FAE"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monitoring karier absolwentów publicznych i niepublicznych szkół ponadpodstawowych,</w:t>
            </w:r>
          </w:p>
          <w:p w14:paraId="117C942E" w14:textId="497165FF"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prognoza zapotrzebowania na pracowników w zawodach szkolnictwa branżowego na krajowym i wojewódzkim rynku pracy, reforma systemu oświaty (kształcenie ogólne, kształcenie zawodowe),</w:t>
            </w:r>
          </w:p>
          <w:p w14:paraId="734D6480"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reforma szkolnictwa wyższego,</w:t>
            </w:r>
          </w:p>
          <w:p w14:paraId="7B1580C0"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ustawa o Zintegrowanym Systemie Kwalifikacji,</w:t>
            </w:r>
          </w:p>
          <w:p w14:paraId="02F94881"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Międzyresortowy Zespół do spraw uczenia się przez całe życie i ZSK,</w:t>
            </w:r>
          </w:p>
          <w:p w14:paraId="305F2EFE"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Rada Interesariuszy ZSK,</w:t>
            </w:r>
          </w:p>
          <w:p w14:paraId="4E9A8D9B"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Rada Programowa do spraw kompetencji,</w:t>
            </w:r>
          </w:p>
          <w:p w14:paraId="1A376128"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lastRenderedPageBreak/>
              <w:t>• Sektorowe Rady do spraw kompetencji,</w:t>
            </w:r>
          </w:p>
          <w:p w14:paraId="5996F9F2"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xml:space="preserve">• Program Senior+, </w:t>
            </w:r>
          </w:p>
          <w:p w14:paraId="0FFF9E85"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Lokalne Ośrodki Wiedzy i Edukacji,</w:t>
            </w:r>
          </w:p>
          <w:p w14:paraId="5C71137B"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projekt „Szansa - nowe możliwości dla dorosłych",</w:t>
            </w:r>
          </w:p>
          <w:p w14:paraId="7905343D"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program "Doktorat wdrożeniowy",</w:t>
            </w:r>
          </w:p>
          <w:p w14:paraId="57B21134"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finansowanie doskonalenia zawodowego nauczycieli,</w:t>
            </w:r>
          </w:p>
          <w:p w14:paraId="654ADA45"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szkolenia branżowe dla nauczycieli kształcenia zawodowego.</w:t>
            </w:r>
          </w:p>
          <w:p w14:paraId="03A475DE" w14:textId="77777777" w:rsidR="005E0E09" w:rsidRPr="00CE754D" w:rsidRDefault="005E0E09" w:rsidP="00B439AA">
            <w:pPr>
              <w:spacing w:before="0" w:after="0" w:line="240" w:lineRule="auto"/>
              <w:contextualSpacing/>
              <w:rPr>
                <w:rFonts w:ascii="Arial" w:eastAsia="Calibri" w:hAnsi="Arial" w:cs="Arial"/>
                <w:bCs/>
                <w:sz w:val="18"/>
                <w:szCs w:val="18"/>
              </w:rPr>
            </w:pPr>
          </w:p>
          <w:p w14:paraId="574A6F3C" w14:textId="77777777" w:rsidR="005E0E09" w:rsidRPr="00CE754D" w:rsidRDefault="005E0E09" w:rsidP="00B439AA">
            <w:pPr>
              <w:spacing w:before="0" w:after="0" w:line="240" w:lineRule="auto"/>
              <w:contextualSpacing/>
              <w:rPr>
                <w:rFonts w:ascii="Arial" w:eastAsia="Calibri" w:hAnsi="Arial" w:cs="Arial"/>
                <w:b/>
                <w:sz w:val="18"/>
                <w:szCs w:val="18"/>
              </w:rPr>
            </w:pPr>
            <w:r w:rsidRPr="00CE754D">
              <w:rPr>
                <w:rFonts w:ascii="Arial" w:eastAsia="Calibri" w:hAnsi="Arial" w:cs="Arial"/>
                <w:b/>
                <w:sz w:val="18"/>
                <w:szCs w:val="18"/>
              </w:rPr>
              <w:t>Link do dokumentów:</w:t>
            </w:r>
          </w:p>
          <w:p w14:paraId="32E718DA" w14:textId="578A1872" w:rsidR="00DE0E3C" w:rsidRPr="00CE754D" w:rsidRDefault="00A16FEB" w:rsidP="00B439AA">
            <w:pPr>
              <w:spacing w:before="0" w:after="0" w:line="240" w:lineRule="auto"/>
              <w:contextualSpacing/>
              <w:rPr>
                <w:rFonts w:ascii="Arial" w:eastAsia="Calibri" w:hAnsi="Arial" w:cs="Arial"/>
                <w:bCs/>
                <w:sz w:val="18"/>
                <w:szCs w:val="18"/>
              </w:rPr>
            </w:pPr>
            <w:hyperlink r:id="rId201" w:history="1">
              <w:r w:rsidRPr="00CE754D">
                <w:rPr>
                  <w:rStyle w:val="Hipercze"/>
                  <w:rFonts w:ascii="Arial" w:hAnsi="Arial" w:cs="Arial"/>
                  <w:sz w:val="18"/>
                  <w:szCs w:val="18"/>
                </w:rPr>
                <w:t>https://zsu2030.mein.gov.pl/app/files/ZSU2030_ogolna.pdf</w:t>
              </w:r>
            </w:hyperlink>
          </w:p>
          <w:p w14:paraId="7D4BAD6E" w14:textId="77777777" w:rsidR="005E0E09" w:rsidRPr="00CE754D" w:rsidRDefault="005E0E09" w:rsidP="00B439AA">
            <w:pPr>
              <w:spacing w:before="0" w:after="0" w:line="240" w:lineRule="auto"/>
              <w:contextualSpacing/>
              <w:rPr>
                <w:rFonts w:ascii="Arial" w:eastAsia="Calibri" w:hAnsi="Arial" w:cs="Arial"/>
                <w:bCs/>
                <w:sz w:val="18"/>
                <w:szCs w:val="18"/>
              </w:rPr>
            </w:pPr>
          </w:p>
          <w:p w14:paraId="39E96EBB" w14:textId="778296A4"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xml:space="preserve"> </w:t>
            </w:r>
          </w:p>
          <w:p w14:paraId="23EE051E" w14:textId="77777777" w:rsidR="005E0E09" w:rsidRPr="00CE754D" w:rsidRDefault="00DE0E3C" w:rsidP="00B439AA">
            <w:pPr>
              <w:spacing w:before="0" w:after="0" w:line="240" w:lineRule="auto"/>
              <w:contextualSpacing/>
              <w:rPr>
                <w:rFonts w:ascii="Arial" w:eastAsia="Calibri" w:hAnsi="Arial" w:cs="Arial"/>
                <w:bCs/>
                <w:sz w:val="18"/>
                <w:szCs w:val="18"/>
              </w:rPr>
            </w:pPr>
            <w:hyperlink r:id="rId202" w:history="1">
              <w:r w:rsidRPr="00CE754D">
                <w:rPr>
                  <w:rStyle w:val="Hipercze"/>
                  <w:rFonts w:ascii="Arial" w:hAnsi="Arial" w:cs="Arial"/>
                  <w:sz w:val="18"/>
                  <w:szCs w:val="18"/>
                </w:rPr>
                <w:t>https://zsu2030.mein.gov.pl/app/files/ZSU2030_szczegolowa.pdf</w:t>
              </w:r>
            </w:hyperlink>
          </w:p>
        </w:tc>
        <w:tc>
          <w:tcPr>
            <w:tcW w:w="3550" w:type="dxa"/>
          </w:tcPr>
          <w:p w14:paraId="7D4717FA" w14:textId="1E62D256"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lastRenderedPageBreak/>
              <w:t>Kryterium 1 Spełnione</w:t>
            </w:r>
          </w:p>
          <w:p w14:paraId="01559B1E"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Ramy strategiczne zostały określone w:</w:t>
            </w:r>
          </w:p>
          <w:p w14:paraId="4C2C7802" w14:textId="130AC24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1.Strategii</w:t>
            </w:r>
            <w:r w:rsidR="00A6522F"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na rzecz Odpowiedzialnego Rozwoju do roku 2020 (z perspektywą do 2030 r.),</w:t>
            </w:r>
          </w:p>
          <w:p w14:paraId="6104C1B6"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2. Zintegrowanej Strategii Umiejętności 2030 (część ogólna) – Priorytet 4. Zbudowanie efektywnego systemu diagnozowania i informowania o obecnym stanie i zapotrzebowaniu na umiejętności, </w:t>
            </w:r>
          </w:p>
          <w:p w14:paraId="0E885862"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1FB36558"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Ponadto, corocznie ustalana jest prognoza zapotrzebowania na pracowników w zawodach szkolnictwa branżowego na krajowym i wojewódzkim rynku pracy. </w:t>
            </w:r>
          </w:p>
          <w:p w14:paraId="4043AE38" w14:textId="77777777" w:rsidR="00C9146C" w:rsidRPr="00CE754D" w:rsidRDefault="00C9146C" w:rsidP="00B439AA">
            <w:pPr>
              <w:spacing w:before="0" w:after="0" w:line="240" w:lineRule="auto"/>
              <w:rPr>
                <w:rFonts w:ascii="Arial" w:hAnsi="Arial" w:cs="Arial"/>
                <w:b/>
                <w:bCs/>
                <w:sz w:val="18"/>
                <w:szCs w:val="18"/>
              </w:rPr>
            </w:pPr>
            <w:r w:rsidRPr="00CE754D">
              <w:rPr>
                <w:rFonts w:ascii="Arial" w:hAnsi="Arial" w:cs="Arial"/>
                <w:b/>
                <w:bCs/>
                <w:sz w:val="18"/>
                <w:szCs w:val="18"/>
              </w:rPr>
              <w:t>Link do dokumentów:</w:t>
            </w:r>
          </w:p>
          <w:p w14:paraId="7FC99FE6" w14:textId="04E1276D" w:rsidR="005E0E09" w:rsidRPr="00CE754D" w:rsidRDefault="00B9293F" w:rsidP="00B439AA">
            <w:pPr>
              <w:spacing w:before="0" w:after="0" w:line="240" w:lineRule="auto"/>
              <w:rPr>
                <w:rFonts w:ascii="Arial" w:hAnsi="Arial" w:cs="Arial"/>
                <w:sz w:val="18"/>
                <w:szCs w:val="18"/>
              </w:rPr>
            </w:pPr>
            <w:r w:rsidRPr="00CE754D">
              <w:rPr>
                <w:rStyle w:val="Hipercze"/>
                <w:rFonts w:ascii="Arial" w:hAnsi="Arial" w:cs="Arial"/>
                <w:sz w:val="18"/>
                <w:szCs w:val="18"/>
              </w:rPr>
              <w:t xml:space="preserve"> </w:t>
            </w:r>
            <w:hyperlink r:id="rId203" w:history="1">
              <w:r w:rsidRPr="00CE754D">
                <w:rPr>
                  <w:rStyle w:val="Hipercze"/>
                  <w:rFonts w:ascii="Arial" w:hAnsi="Arial" w:cs="Arial"/>
                  <w:sz w:val="18"/>
                  <w:szCs w:val="18"/>
                </w:rPr>
                <w:t>https://zsu2030.mein.gov.pl/app/files/ZSU2030_ogolna.pdf</w:t>
              </w:r>
            </w:hyperlink>
            <w:r w:rsidR="00FF46A9" w:rsidRPr="00CE754D">
              <w:rPr>
                <w:rStyle w:val="Hipercze"/>
                <w:rFonts w:ascii="Arial" w:hAnsi="Arial" w:cs="Arial"/>
                <w:sz w:val="18"/>
                <w:szCs w:val="18"/>
              </w:rPr>
              <w:t xml:space="preserve"> https://zsu2030.mein.gov.pl/app/files/ZSU2030_szczegolowa.pdf</w:t>
            </w:r>
          </w:p>
          <w:p w14:paraId="320045C6" w14:textId="77777777" w:rsidR="00FF46A9" w:rsidRPr="00CE754D" w:rsidRDefault="00FF46A9" w:rsidP="00B439AA">
            <w:pPr>
              <w:spacing w:before="0" w:after="0" w:line="240" w:lineRule="auto"/>
              <w:rPr>
                <w:rFonts w:ascii="Arial" w:eastAsia="Calibri" w:hAnsi="Arial" w:cs="Arial"/>
                <w:sz w:val="18"/>
                <w:szCs w:val="18"/>
              </w:rPr>
            </w:pPr>
          </w:p>
          <w:p w14:paraId="2F3A6BDF" w14:textId="77777777" w:rsidR="00C9146C" w:rsidRPr="00CE754D" w:rsidRDefault="00C9146C"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6F492220"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Ramy strategiczne zostały określone w:</w:t>
            </w:r>
          </w:p>
          <w:p w14:paraId="63AF16D7"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1.Strategii na rzecz Odpowiedzialnego Rozwoju do roku 2020 (z perspektywą do 2030 r.),</w:t>
            </w:r>
          </w:p>
          <w:p w14:paraId="4F0C21A1"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2. Zintegrowanej Strategii Umiejętności 2030 (część ogólna) – Priorytet 4. </w:t>
            </w:r>
            <w:r w:rsidRPr="00CE754D">
              <w:rPr>
                <w:rFonts w:ascii="Arial" w:hAnsi="Arial" w:cs="Arial"/>
                <w:color w:val="000000" w:themeColor="text1"/>
                <w:sz w:val="18"/>
                <w:szCs w:val="18"/>
              </w:rPr>
              <w:lastRenderedPageBreak/>
              <w:t xml:space="preserve">Zbudowanie efektywnego systemu diagnozowania i informowania o obecnym stanie i zapotrzebowaniu na umiejętności, </w:t>
            </w:r>
          </w:p>
          <w:p w14:paraId="1F72EA11"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54AE8B2E"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Ponadto, funkcjonuje system monitorowania Ekonomicznych Losów Absolwentów ELA,  monitoring karier absolwentów publicznych i niepublicznych szkół ponadpodstawowych.</w:t>
            </w:r>
          </w:p>
          <w:p w14:paraId="471E3C5A" w14:textId="77777777" w:rsidR="00C9146C" w:rsidRPr="00CE754D" w:rsidRDefault="00C9146C" w:rsidP="00B439AA">
            <w:pPr>
              <w:spacing w:before="0" w:after="0" w:line="240" w:lineRule="auto"/>
              <w:rPr>
                <w:rFonts w:ascii="Arial" w:hAnsi="Arial" w:cs="Arial"/>
                <w:b/>
                <w:bCs/>
                <w:color w:val="000000" w:themeColor="text1"/>
                <w:sz w:val="18"/>
                <w:szCs w:val="18"/>
              </w:rPr>
            </w:pPr>
            <w:r w:rsidRPr="00CE754D">
              <w:rPr>
                <w:rFonts w:ascii="Arial" w:hAnsi="Arial" w:cs="Arial"/>
                <w:b/>
                <w:bCs/>
                <w:color w:val="000000" w:themeColor="text1"/>
                <w:sz w:val="18"/>
                <w:szCs w:val="18"/>
              </w:rPr>
              <w:t>Link do dokumentów:</w:t>
            </w:r>
          </w:p>
          <w:p w14:paraId="6DFE1DF6" w14:textId="6A39FD72" w:rsidR="00C9146C" w:rsidRPr="00CE754D" w:rsidRDefault="00C9146C" w:rsidP="00B439AA">
            <w:pPr>
              <w:spacing w:before="0" w:after="0" w:line="240" w:lineRule="auto"/>
              <w:contextualSpacing/>
              <w:rPr>
                <w:rStyle w:val="Hipercze"/>
                <w:rFonts w:ascii="Arial" w:eastAsia="Calibri" w:hAnsi="Arial" w:cs="Arial"/>
                <w:sz w:val="18"/>
                <w:szCs w:val="18"/>
              </w:rPr>
            </w:pPr>
          </w:p>
          <w:p w14:paraId="2084AD2D" w14:textId="1CF46B7F" w:rsidR="00C9146C" w:rsidRPr="00CE754D" w:rsidRDefault="009E7E8C" w:rsidP="00B439AA">
            <w:pPr>
              <w:spacing w:before="0" w:after="0" w:line="240" w:lineRule="auto"/>
              <w:rPr>
                <w:rFonts w:ascii="Arial" w:hAnsi="Arial" w:cs="Arial"/>
                <w:sz w:val="18"/>
                <w:szCs w:val="18"/>
              </w:rPr>
            </w:pPr>
            <w:hyperlink r:id="rId204" w:history="1">
              <w:r w:rsidRPr="00CE754D">
                <w:rPr>
                  <w:rStyle w:val="Hipercze"/>
                  <w:rFonts w:ascii="Arial" w:hAnsi="Arial" w:cs="Arial"/>
                  <w:sz w:val="18"/>
                  <w:szCs w:val="18"/>
                </w:rPr>
                <w:t>https://zsu2030.mein.gov.pl/app/files/ZSU2030_ogolna.pdf</w:t>
              </w:r>
            </w:hyperlink>
          </w:p>
          <w:p w14:paraId="141083D2" w14:textId="77777777" w:rsidR="009E7E8C" w:rsidRPr="00CE754D" w:rsidRDefault="009E7E8C" w:rsidP="00B439AA">
            <w:pPr>
              <w:spacing w:before="0" w:after="0" w:line="240" w:lineRule="auto"/>
              <w:rPr>
                <w:rFonts w:ascii="Arial" w:hAnsi="Arial" w:cs="Arial"/>
                <w:sz w:val="18"/>
                <w:szCs w:val="18"/>
              </w:rPr>
            </w:pPr>
          </w:p>
          <w:p w14:paraId="4F5D0D2C" w14:textId="1772D40B" w:rsidR="009E7E8C" w:rsidRPr="00CE754D" w:rsidRDefault="00901598" w:rsidP="00B439AA">
            <w:pPr>
              <w:spacing w:before="0" w:after="0" w:line="240" w:lineRule="auto"/>
              <w:rPr>
                <w:rFonts w:ascii="Arial" w:eastAsia="Calibri" w:hAnsi="Arial" w:cs="Arial"/>
                <w:sz w:val="18"/>
                <w:szCs w:val="18"/>
              </w:rPr>
            </w:pPr>
            <w:hyperlink r:id="rId205" w:history="1">
              <w:r w:rsidRPr="00CE754D">
                <w:rPr>
                  <w:rStyle w:val="Hipercze"/>
                  <w:rFonts w:ascii="Arial" w:hAnsi="Arial" w:cs="Arial"/>
                  <w:sz w:val="18"/>
                  <w:szCs w:val="18"/>
                </w:rPr>
                <w:t>https://zsu2030.mein.gov.pl/app/files/ZSU2030_szczegolowa.pdf</w:t>
              </w:r>
            </w:hyperlink>
          </w:p>
          <w:p w14:paraId="67CC99F0" w14:textId="77777777" w:rsidR="00C9146C" w:rsidRPr="00CE754D" w:rsidRDefault="00C9146C" w:rsidP="00B439AA">
            <w:pPr>
              <w:spacing w:before="0" w:after="0" w:line="240" w:lineRule="auto"/>
              <w:rPr>
                <w:rFonts w:ascii="Arial" w:eastAsia="Calibri" w:hAnsi="Arial" w:cs="Arial"/>
                <w:sz w:val="18"/>
                <w:szCs w:val="18"/>
              </w:rPr>
            </w:pPr>
          </w:p>
          <w:p w14:paraId="75082E51" w14:textId="7109282A"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3 </w:t>
            </w:r>
            <w:r w:rsidR="00C9146C" w:rsidRPr="00CE754D">
              <w:rPr>
                <w:rFonts w:ascii="Arial" w:eastAsia="Calibri" w:hAnsi="Arial" w:cs="Arial"/>
                <w:b/>
                <w:bCs/>
                <w:sz w:val="18"/>
                <w:szCs w:val="18"/>
              </w:rPr>
              <w:t xml:space="preserve">Spełnione </w:t>
            </w:r>
          </w:p>
          <w:p w14:paraId="077F3C2F"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Ramy strategiczne zostały określone w:</w:t>
            </w:r>
          </w:p>
          <w:p w14:paraId="37348767" w14:textId="62B810A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1. Strategii na rzecz Odpowiedzialnego Rozwoju </w:t>
            </w:r>
          </w:p>
          <w:p w14:paraId="753B5A53" w14:textId="5B163C56"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2. ZSU 2030 (cz</w:t>
            </w:r>
            <w:r w:rsidR="000B567B" w:rsidRPr="00CE754D">
              <w:rPr>
                <w:rFonts w:ascii="Arial" w:hAnsi="Arial" w:cs="Arial"/>
                <w:bCs/>
                <w:color w:val="000000" w:themeColor="text1"/>
                <w:sz w:val="18"/>
                <w:szCs w:val="18"/>
              </w:rPr>
              <w:t>.</w:t>
            </w:r>
            <w:r w:rsidRPr="00CE754D">
              <w:rPr>
                <w:rFonts w:ascii="Arial" w:hAnsi="Arial" w:cs="Arial"/>
                <w:bCs/>
                <w:color w:val="000000" w:themeColor="text1"/>
                <w:sz w:val="18"/>
                <w:szCs w:val="18"/>
              </w:rPr>
              <w:t xml:space="preserve"> ogólna) –  Priorytet 1 Priorytet 6, </w:t>
            </w:r>
          </w:p>
          <w:p w14:paraId="01050F2D" w14:textId="7BF3115C"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3. ZSU 2030 (cz</w:t>
            </w:r>
            <w:r w:rsidR="002149B0" w:rsidRPr="00CE754D">
              <w:rPr>
                <w:rFonts w:ascii="Arial" w:hAnsi="Arial" w:cs="Arial"/>
                <w:bCs/>
                <w:color w:val="000000" w:themeColor="text1"/>
                <w:sz w:val="18"/>
                <w:szCs w:val="18"/>
              </w:rPr>
              <w:t>.</w:t>
            </w:r>
            <w:r w:rsidRPr="00CE754D">
              <w:rPr>
                <w:rFonts w:ascii="Arial" w:hAnsi="Arial" w:cs="Arial"/>
                <w:bCs/>
                <w:color w:val="000000" w:themeColor="text1"/>
                <w:sz w:val="18"/>
                <w:szCs w:val="18"/>
              </w:rPr>
              <w:t xml:space="preserve"> szczegółowa) – Obszar oddziaływania I </w:t>
            </w:r>
          </w:p>
          <w:p w14:paraId="4CEF97B7" w14:textId="77777777" w:rsidR="00C9146C" w:rsidRPr="00CE754D" w:rsidRDefault="00C9146C" w:rsidP="00B439AA">
            <w:pPr>
              <w:spacing w:after="0" w:line="240" w:lineRule="auto"/>
              <w:rPr>
                <w:rFonts w:ascii="Arial" w:hAnsi="Arial" w:cs="Arial"/>
                <w:sz w:val="18"/>
                <w:szCs w:val="18"/>
              </w:rPr>
            </w:pPr>
            <w:r w:rsidRPr="00CE754D">
              <w:rPr>
                <w:rFonts w:ascii="Arial" w:hAnsi="Arial" w:cs="Arial"/>
                <w:sz w:val="18"/>
                <w:szCs w:val="18"/>
              </w:rPr>
              <w:t xml:space="preserve">Ponadto: </w:t>
            </w:r>
          </w:p>
          <w:p w14:paraId="22FD2D5D" w14:textId="77EF03C3" w:rsidR="006C6566" w:rsidRPr="00CE754D" w:rsidRDefault="006C6566" w:rsidP="00B439AA">
            <w:pPr>
              <w:spacing w:after="0" w:line="240" w:lineRule="auto"/>
              <w:rPr>
                <w:rFonts w:ascii="Arial" w:hAnsi="Arial" w:cs="Arial"/>
                <w:bCs/>
                <w:sz w:val="18"/>
                <w:szCs w:val="18"/>
              </w:rPr>
            </w:pPr>
            <w:r w:rsidRPr="00CE754D">
              <w:rPr>
                <w:rFonts w:ascii="Arial" w:hAnsi="Arial" w:cs="Arial"/>
                <w:bCs/>
                <w:sz w:val="18"/>
                <w:szCs w:val="18"/>
              </w:rPr>
              <w:t xml:space="preserve">a) akty prawne dot. równego dostępu do kształcenia: Prawo oświatowe, ustawa o </w:t>
            </w:r>
            <w:r w:rsidRPr="00CE754D">
              <w:rPr>
                <w:rFonts w:ascii="Arial" w:hAnsi="Arial" w:cs="Arial"/>
                <w:bCs/>
                <w:sz w:val="18"/>
                <w:szCs w:val="18"/>
              </w:rPr>
              <w:lastRenderedPageBreak/>
              <w:t xml:space="preserve">systemie oświaty, Prawo o szkolnictwie wyższym i nauce, rozporządzenie MEN </w:t>
            </w:r>
            <w:proofErr w:type="spellStart"/>
            <w:r w:rsidRPr="00CE754D">
              <w:rPr>
                <w:rFonts w:ascii="Arial" w:hAnsi="Arial" w:cs="Arial"/>
                <w:bCs/>
                <w:sz w:val="18"/>
                <w:szCs w:val="18"/>
              </w:rPr>
              <w:t>ws</w:t>
            </w:r>
            <w:proofErr w:type="spellEnd"/>
            <w:r w:rsidRPr="00CE754D">
              <w:rPr>
                <w:rFonts w:ascii="Arial" w:hAnsi="Arial" w:cs="Arial"/>
                <w:bCs/>
                <w:sz w:val="18"/>
                <w:szCs w:val="18"/>
              </w:rPr>
              <w:t xml:space="preserve">. ogólnych celów i zadań kształcenia w zawodach […], tworzona ustawa o wsparciu dzieci, uczniów i rodzin (wykaz prac </w:t>
            </w:r>
            <w:proofErr w:type="spellStart"/>
            <w:r w:rsidRPr="00CE754D">
              <w:rPr>
                <w:rFonts w:ascii="Arial" w:hAnsi="Arial" w:cs="Arial"/>
                <w:bCs/>
                <w:sz w:val="18"/>
                <w:szCs w:val="18"/>
              </w:rPr>
              <w:t>legisl</w:t>
            </w:r>
            <w:proofErr w:type="spellEnd"/>
            <w:r w:rsidRPr="00CE754D">
              <w:rPr>
                <w:rFonts w:ascii="Arial" w:hAnsi="Arial" w:cs="Arial"/>
                <w:bCs/>
                <w:sz w:val="18"/>
                <w:szCs w:val="18"/>
              </w:rPr>
              <w:t>. RM UD319)</w:t>
            </w:r>
          </w:p>
          <w:p w14:paraId="65C212F6" w14:textId="0D9E0EC9" w:rsidR="006C6566" w:rsidRPr="00CE754D" w:rsidRDefault="006C6566" w:rsidP="00B439AA">
            <w:pPr>
              <w:spacing w:after="0" w:line="240" w:lineRule="auto"/>
              <w:rPr>
                <w:rFonts w:ascii="Arial" w:hAnsi="Arial" w:cs="Arial"/>
                <w:bCs/>
                <w:sz w:val="18"/>
                <w:szCs w:val="18"/>
              </w:rPr>
            </w:pPr>
            <w:r w:rsidRPr="00CE754D">
              <w:rPr>
                <w:rFonts w:ascii="Arial" w:hAnsi="Arial" w:cs="Arial"/>
                <w:bCs/>
                <w:sz w:val="18"/>
                <w:szCs w:val="18"/>
              </w:rPr>
              <w:t xml:space="preserve">b) przedsięwzięcie MEN: „Włączeni w edukację" (wdrożenie edukacji włączającej wysokiej jakości, zapewniającej wszystkim dzieciom i uczniom warunki do rozwijania potencjału oraz nabywania wiedzy i umiejętności niezbędnych do samodzielnego funkcjonowania w życiu dorosłym i włączenia społecznego; obejmuje prace </w:t>
            </w:r>
            <w:proofErr w:type="spellStart"/>
            <w:r w:rsidRPr="00CE754D">
              <w:rPr>
                <w:rFonts w:ascii="Arial" w:hAnsi="Arial" w:cs="Arial"/>
                <w:bCs/>
                <w:sz w:val="18"/>
                <w:szCs w:val="18"/>
              </w:rPr>
              <w:t>legisl</w:t>
            </w:r>
            <w:proofErr w:type="spellEnd"/>
            <w:r w:rsidRPr="00CE754D">
              <w:rPr>
                <w:rFonts w:ascii="Arial" w:hAnsi="Arial" w:cs="Arial"/>
                <w:bCs/>
                <w:sz w:val="18"/>
                <w:szCs w:val="18"/>
              </w:rPr>
              <w:t>. i działania wdrożeniowe, w tym projekty:</w:t>
            </w:r>
          </w:p>
          <w:p w14:paraId="615E60D3" w14:textId="77777777" w:rsidR="006C6566" w:rsidRPr="00CE754D" w:rsidRDefault="006C6566" w:rsidP="00B439AA">
            <w:pPr>
              <w:pStyle w:val="Akapitzlist"/>
              <w:numPr>
                <w:ilvl w:val="0"/>
                <w:numId w:val="147"/>
              </w:numPr>
              <w:jc w:val="left"/>
              <w:rPr>
                <w:rFonts w:ascii="Arial" w:hAnsi="Arial" w:cs="Arial"/>
                <w:bCs/>
                <w:sz w:val="18"/>
                <w:szCs w:val="18"/>
              </w:rPr>
            </w:pPr>
            <w:r w:rsidRPr="00CE754D">
              <w:rPr>
                <w:rFonts w:ascii="Arial" w:hAnsi="Arial" w:cs="Arial"/>
                <w:bCs/>
                <w:sz w:val="18"/>
                <w:szCs w:val="18"/>
              </w:rPr>
              <w:t>Wspieranie dostępności edukacji dla dzieci i młodzieży</w:t>
            </w:r>
          </w:p>
          <w:p w14:paraId="7CB56959" w14:textId="77777777" w:rsidR="006C6566" w:rsidRPr="00CE754D" w:rsidRDefault="006C6566" w:rsidP="00B439AA">
            <w:pPr>
              <w:pStyle w:val="Akapitzlist"/>
              <w:numPr>
                <w:ilvl w:val="0"/>
                <w:numId w:val="147"/>
              </w:numPr>
              <w:jc w:val="left"/>
              <w:rPr>
                <w:rFonts w:ascii="Arial" w:hAnsi="Arial" w:cs="Arial"/>
                <w:bCs/>
                <w:sz w:val="18"/>
                <w:szCs w:val="18"/>
              </w:rPr>
            </w:pPr>
            <w:r w:rsidRPr="00CE754D">
              <w:rPr>
                <w:rFonts w:ascii="Arial" w:hAnsi="Arial" w:cs="Arial"/>
                <w:bCs/>
                <w:sz w:val="18"/>
                <w:szCs w:val="18"/>
              </w:rPr>
              <w:t>Szkoła dostępna dla wszystkich</w:t>
            </w:r>
          </w:p>
          <w:p w14:paraId="56976E59" w14:textId="77777777" w:rsidR="006C6566" w:rsidRPr="00CE754D" w:rsidRDefault="006C6566" w:rsidP="00B439AA">
            <w:pPr>
              <w:pStyle w:val="Akapitzlist"/>
              <w:numPr>
                <w:ilvl w:val="0"/>
                <w:numId w:val="147"/>
              </w:numPr>
              <w:jc w:val="left"/>
              <w:rPr>
                <w:rFonts w:ascii="Arial" w:hAnsi="Arial" w:cs="Arial"/>
                <w:bCs/>
                <w:sz w:val="18"/>
                <w:szCs w:val="18"/>
              </w:rPr>
            </w:pPr>
            <w:r w:rsidRPr="00CE754D">
              <w:rPr>
                <w:rFonts w:ascii="Arial" w:hAnsi="Arial" w:cs="Arial"/>
                <w:bCs/>
                <w:sz w:val="18"/>
                <w:szCs w:val="18"/>
              </w:rPr>
              <w:t>Przygotowanie kompleksowego wsparcia poradnictwa psychologiczno-pedagogicznego</w:t>
            </w:r>
          </w:p>
          <w:p w14:paraId="0A711F48" w14:textId="77777777" w:rsidR="006C6566" w:rsidRPr="00CE754D" w:rsidRDefault="006C6566" w:rsidP="00B439AA">
            <w:pPr>
              <w:pStyle w:val="Akapitzlist"/>
              <w:numPr>
                <w:ilvl w:val="0"/>
                <w:numId w:val="147"/>
              </w:numPr>
              <w:jc w:val="left"/>
              <w:rPr>
                <w:rFonts w:ascii="Arial" w:hAnsi="Arial" w:cs="Arial"/>
                <w:bCs/>
                <w:sz w:val="18"/>
                <w:szCs w:val="18"/>
              </w:rPr>
            </w:pPr>
            <w:r w:rsidRPr="00CE754D">
              <w:rPr>
                <w:rFonts w:ascii="Arial" w:hAnsi="Arial" w:cs="Arial"/>
                <w:bCs/>
                <w:sz w:val="18"/>
                <w:szCs w:val="18"/>
              </w:rPr>
              <w:t>Budowa skoordynowanego systemu pomocy specjalistycznej opartego na Specjalistycznych Centrach Wspierających Edukację Włączającą</w:t>
            </w:r>
          </w:p>
          <w:p w14:paraId="7881E8BC" w14:textId="48CF6AFE" w:rsidR="00883E64" w:rsidRPr="00CE754D" w:rsidRDefault="00883E64" w:rsidP="00B439AA">
            <w:pPr>
              <w:spacing w:before="0" w:after="0" w:line="240" w:lineRule="auto"/>
              <w:rPr>
                <w:rFonts w:ascii="Arial" w:hAnsi="Arial" w:cs="Arial"/>
                <w:bCs/>
                <w:color w:val="000000" w:themeColor="text1"/>
                <w:sz w:val="18"/>
                <w:szCs w:val="18"/>
              </w:rPr>
            </w:pPr>
          </w:p>
          <w:p w14:paraId="623A3E9D" w14:textId="77777777" w:rsidR="00C9146C" w:rsidRPr="00CE754D" w:rsidRDefault="00C9146C" w:rsidP="00B439AA">
            <w:pPr>
              <w:spacing w:before="0" w:after="0" w:line="240" w:lineRule="auto"/>
              <w:rPr>
                <w:rFonts w:ascii="Arial" w:hAnsi="Arial" w:cs="Arial"/>
                <w:b/>
                <w:bCs/>
                <w:sz w:val="18"/>
                <w:szCs w:val="18"/>
              </w:rPr>
            </w:pPr>
            <w:r w:rsidRPr="00CE754D">
              <w:rPr>
                <w:rFonts w:ascii="Arial" w:hAnsi="Arial" w:cs="Arial"/>
                <w:b/>
                <w:bCs/>
                <w:sz w:val="18"/>
                <w:szCs w:val="18"/>
              </w:rPr>
              <w:t>Link do dokumentów:</w:t>
            </w:r>
          </w:p>
          <w:p w14:paraId="6F81049E" w14:textId="03A9F8D5" w:rsidR="00C9146C" w:rsidRPr="00CE754D" w:rsidRDefault="001F0D41" w:rsidP="00B439AA">
            <w:pPr>
              <w:spacing w:before="0" w:after="0" w:line="240" w:lineRule="auto"/>
              <w:rPr>
                <w:rFonts w:ascii="Arial" w:hAnsi="Arial" w:cs="Arial"/>
                <w:sz w:val="18"/>
                <w:szCs w:val="18"/>
              </w:rPr>
            </w:pPr>
            <w:r w:rsidRPr="00CE754D">
              <w:rPr>
                <w:rStyle w:val="Hipercze"/>
                <w:rFonts w:ascii="Arial" w:hAnsi="Arial" w:cs="Arial"/>
                <w:sz w:val="18"/>
                <w:szCs w:val="18"/>
              </w:rPr>
              <w:t xml:space="preserve"> </w:t>
            </w:r>
            <w:hyperlink r:id="rId206" w:history="1">
              <w:r w:rsidRPr="00CE754D">
                <w:rPr>
                  <w:rStyle w:val="Hipercze"/>
                  <w:rFonts w:ascii="Arial" w:hAnsi="Arial" w:cs="Arial"/>
                  <w:sz w:val="18"/>
                  <w:szCs w:val="18"/>
                </w:rPr>
                <w:t>https://zsu2030.mein.gov.pl/app/files/ZSU2030_ogolna.pdf</w:t>
              </w:r>
            </w:hyperlink>
          </w:p>
          <w:p w14:paraId="7A9B5DEA" w14:textId="77777777" w:rsidR="001F0D41" w:rsidRPr="00CE754D" w:rsidRDefault="001F0D41" w:rsidP="00B439AA">
            <w:pPr>
              <w:spacing w:before="0" w:after="0" w:line="240" w:lineRule="auto"/>
              <w:rPr>
                <w:rFonts w:ascii="Arial" w:hAnsi="Arial" w:cs="Arial"/>
                <w:sz w:val="18"/>
                <w:szCs w:val="18"/>
              </w:rPr>
            </w:pPr>
          </w:p>
          <w:p w14:paraId="22B7B62C" w14:textId="4E92C48E" w:rsidR="001F0D41" w:rsidRPr="00CE754D" w:rsidRDefault="003C3E82" w:rsidP="00B439AA">
            <w:pPr>
              <w:spacing w:before="0" w:after="0" w:line="240" w:lineRule="auto"/>
              <w:rPr>
                <w:rFonts w:ascii="Arial" w:hAnsi="Arial" w:cs="Arial"/>
                <w:sz w:val="18"/>
                <w:szCs w:val="18"/>
              </w:rPr>
            </w:pPr>
            <w:hyperlink r:id="rId207" w:history="1">
              <w:r w:rsidRPr="00CE754D">
                <w:rPr>
                  <w:rStyle w:val="Hipercze"/>
                  <w:rFonts w:ascii="Arial" w:hAnsi="Arial" w:cs="Arial"/>
                  <w:sz w:val="18"/>
                  <w:szCs w:val="18"/>
                </w:rPr>
                <w:t>https://zsu2030.mein.gov.pl/app/files/ZSU2030_szczegolowa.pdf</w:t>
              </w:r>
            </w:hyperlink>
          </w:p>
          <w:p w14:paraId="135C97DA" w14:textId="77777777" w:rsidR="00C9146C" w:rsidRPr="00CE754D" w:rsidRDefault="00C9146C" w:rsidP="00B439AA">
            <w:pPr>
              <w:spacing w:before="0" w:after="0" w:line="240" w:lineRule="auto"/>
              <w:rPr>
                <w:rFonts w:ascii="Arial" w:hAnsi="Arial" w:cs="Arial"/>
                <w:bCs/>
                <w:color w:val="FF0000"/>
                <w:sz w:val="18"/>
                <w:szCs w:val="18"/>
              </w:rPr>
            </w:pPr>
          </w:p>
          <w:p w14:paraId="17F3E23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4. Spełnione</w:t>
            </w:r>
          </w:p>
          <w:p w14:paraId="02392D86" w14:textId="77777777" w:rsidR="005E0E09" w:rsidRPr="00CE754D" w:rsidRDefault="005E0E09" w:rsidP="00B439AA">
            <w:pPr>
              <w:spacing w:before="0" w:after="0" w:line="240" w:lineRule="auto"/>
              <w:rPr>
                <w:rFonts w:ascii="Arial" w:eastAsia="Calibri" w:hAnsi="Arial" w:cs="Arial"/>
                <w:b/>
                <w:bCs/>
                <w:sz w:val="18"/>
                <w:szCs w:val="18"/>
              </w:rPr>
            </w:pPr>
          </w:p>
          <w:p w14:paraId="6694183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Ramy strategiczne zostały określone w:</w:t>
            </w:r>
          </w:p>
          <w:p w14:paraId="5A72BC98"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1. Zintegrowanej Strategii Umiejętności 2030 (część ogólna) – Priorytet 5. Wypracowanie skutecznych i trwałych mechanizmów współpracy i koordynacji międzyresortowej oraz międzysektorowej w zakresie rozwoju umiejętności,</w:t>
            </w:r>
          </w:p>
          <w:p w14:paraId="7EB9FB4A"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2. Zintegrowanej Strategii Umiejętności 2030 (część szczegółowa) – wszystkie Obszary oddziaływania poprzez wskazanie podmiotów kluczowych dla realizacji Tematu działania. Dodatkowo ma zastosowanie w szczególności rozdział 3.  „Zasady realizacji Zintegrowanej Strategii Umiejętności 2030 jako polityki publicznej”,</w:t>
            </w:r>
          </w:p>
          <w:p w14:paraId="3FEA518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3. Ustawie o Zintegrowanym Systemie Kwalifikacji – rozdział 8 ustawy (Koordynacja funkcjonowania Zintegrowanego Systemu Kwalifikacji),</w:t>
            </w:r>
          </w:p>
          <w:p w14:paraId="1B4757E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4. Ustawie o utworzeniu Polskiej Agencji Rozwoju Przedsiębiorczości – art. 4c ustanawiający: </w:t>
            </w:r>
          </w:p>
          <w:p w14:paraId="1B031B6C"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a) Radę Programową do spraw kompetencji,</w:t>
            </w:r>
          </w:p>
          <w:p w14:paraId="613FB90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b) sektorowe rady do spraw kompetencji.</w:t>
            </w:r>
          </w:p>
          <w:p w14:paraId="64AB181D" w14:textId="77777777" w:rsidR="005E0E09" w:rsidRPr="00CE754D" w:rsidRDefault="005E0E09" w:rsidP="00B439AA">
            <w:pPr>
              <w:spacing w:before="0" w:after="0" w:line="240" w:lineRule="auto"/>
              <w:rPr>
                <w:rFonts w:ascii="Arial" w:eastAsia="Calibri" w:hAnsi="Arial" w:cs="Arial"/>
                <w:bCs/>
                <w:sz w:val="18"/>
                <w:szCs w:val="18"/>
              </w:rPr>
            </w:pPr>
          </w:p>
          <w:p w14:paraId="12C8FC0F" w14:textId="09CB4A4A"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Ponadto: projekt MEN: „Wsparcie i rozwój mechanizmów współpracy i koordynacji na szczeblu krajowym i regionalnym w zakresie uczenia się przez całe </w:t>
            </w:r>
            <w:proofErr w:type="spellStart"/>
            <w:r w:rsidRPr="00CE754D">
              <w:rPr>
                <w:rFonts w:ascii="Arial" w:eastAsia="Calibri" w:hAnsi="Arial" w:cs="Arial"/>
                <w:bCs/>
                <w:sz w:val="18"/>
                <w:szCs w:val="18"/>
              </w:rPr>
              <w:t>życie”</w:t>
            </w:r>
            <w:r w:rsidR="00E77253" w:rsidRPr="00CE754D">
              <w:rPr>
                <w:rFonts w:ascii="Arial" w:eastAsia="Calibri" w:hAnsi="Arial" w:cs="Arial"/>
                <w:bCs/>
                <w:sz w:val="18"/>
                <w:szCs w:val="18"/>
              </w:rPr>
              <w:t>,</w:t>
            </w:r>
            <w:r w:rsidR="006130BE" w:rsidRPr="00CE754D">
              <w:rPr>
                <w:rFonts w:ascii="Arial" w:eastAsia="Calibri" w:hAnsi="Arial" w:cs="Arial"/>
                <w:bCs/>
                <w:sz w:val="18"/>
                <w:szCs w:val="18"/>
              </w:rPr>
              <w:t>projekt</w:t>
            </w:r>
            <w:proofErr w:type="spellEnd"/>
            <w:r w:rsidR="006130BE" w:rsidRPr="00CE754D">
              <w:rPr>
                <w:rFonts w:ascii="Arial" w:eastAsia="Calibri" w:hAnsi="Arial" w:cs="Arial"/>
                <w:bCs/>
                <w:sz w:val="18"/>
                <w:szCs w:val="18"/>
              </w:rPr>
              <w:t xml:space="preserve"> FRSE/MEN „Rozwój współpracy i koordynacji w zakresie uczenia się przez całe życie</w:t>
            </w:r>
            <w:r w:rsidRPr="00CE754D">
              <w:rPr>
                <w:rFonts w:ascii="Arial" w:eastAsia="Calibri" w:hAnsi="Arial" w:cs="Arial"/>
                <w:bCs/>
                <w:sz w:val="18"/>
                <w:szCs w:val="18"/>
              </w:rPr>
              <w:t>”.</w:t>
            </w:r>
          </w:p>
          <w:p w14:paraId="1DE4C89A" w14:textId="77777777" w:rsidR="00E77253" w:rsidRPr="00CE754D" w:rsidRDefault="00E77253" w:rsidP="00B439AA">
            <w:pPr>
              <w:spacing w:before="0" w:after="0" w:line="240" w:lineRule="auto"/>
              <w:rPr>
                <w:rFonts w:ascii="Arial" w:eastAsia="Calibri" w:hAnsi="Arial" w:cs="Arial"/>
                <w:bCs/>
                <w:sz w:val="18"/>
                <w:szCs w:val="18"/>
              </w:rPr>
            </w:pPr>
          </w:p>
          <w:p w14:paraId="51271072" w14:textId="74CC7BAE" w:rsidR="005E0E09" w:rsidRPr="00CE754D" w:rsidRDefault="00AD48A7" w:rsidP="00B439AA">
            <w:pPr>
              <w:spacing w:before="0" w:after="0" w:line="240" w:lineRule="auto"/>
              <w:rPr>
                <w:rFonts w:ascii="Arial" w:eastAsia="Calibri" w:hAnsi="Arial" w:cs="Arial"/>
                <w:bCs/>
                <w:sz w:val="18"/>
                <w:szCs w:val="18"/>
              </w:rPr>
            </w:pPr>
            <w:r w:rsidRPr="00CE754D">
              <w:rPr>
                <w:rStyle w:val="Hipercze"/>
                <w:rFonts w:ascii="Arial" w:eastAsia="Calibri" w:hAnsi="Arial" w:cs="Arial"/>
                <w:sz w:val="18"/>
                <w:szCs w:val="18"/>
              </w:rPr>
              <w:lastRenderedPageBreak/>
              <w:t xml:space="preserve"> </w:t>
            </w:r>
            <w:hyperlink r:id="rId208" w:history="1">
              <w:r w:rsidRPr="00CE754D">
                <w:rPr>
                  <w:rStyle w:val="Hipercze"/>
                  <w:rFonts w:ascii="Arial" w:hAnsi="Arial" w:cs="Arial"/>
                  <w:sz w:val="18"/>
                  <w:szCs w:val="18"/>
                </w:rPr>
                <w:t>https://zsu2030.mein.gov.pl/app/files/ZSU2030_ogolna.pdf</w:t>
              </w:r>
            </w:hyperlink>
          </w:p>
          <w:p w14:paraId="130851D8" w14:textId="4C60D90A" w:rsidR="00AD48A7" w:rsidRPr="00CE754D" w:rsidRDefault="006130BE" w:rsidP="00B439AA">
            <w:pPr>
              <w:spacing w:before="0" w:after="0" w:line="240" w:lineRule="auto"/>
              <w:rPr>
                <w:rFonts w:ascii="Arial" w:eastAsia="Calibri" w:hAnsi="Arial" w:cs="Arial"/>
                <w:bCs/>
                <w:sz w:val="18"/>
                <w:szCs w:val="18"/>
              </w:rPr>
            </w:pPr>
            <w:hyperlink r:id="rId209" w:history="1">
              <w:r w:rsidRPr="00CE754D">
                <w:rPr>
                  <w:rStyle w:val="Hipercze"/>
                  <w:rFonts w:ascii="Arial" w:hAnsi="Arial" w:cs="Arial"/>
                  <w:sz w:val="18"/>
                  <w:szCs w:val="18"/>
                </w:rPr>
                <w:t>https://zsu2030.mein.gov.pl/app/files/ZSU2030_szczegolowa.pdf</w:t>
              </w:r>
            </w:hyperlink>
          </w:p>
          <w:p w14:paraId="64EED227" w14:textId="77777777" w:rsidR="005E0E09" w:rsidRPr="00CE754D" w:rsidRDefault="005E0E09" w:rsidP="00B439AA">
            <w:pPr>
              <w:spacing w:before="0" w:after="0" w:line="240" w:lineRule="auto"/>
              <w:rPr>
                <w:rFonts w:ascii="Arial" w:eastAsia="Calibri" w:hAnsi="Arial" w:cs="Arial"/>
                <w:bCs/>
                <w:sz w:val="18"/>
                <w:szCs w:val="18"/>
              </w:rPr>
            </w:pPr>
          </w:p>
          <w:p w14:paraId="39011DCD" w14:textId="77777777" w:rsidR="005E0E09" w:rsidRPr="00CE754D" w:rsidRDefault="005E0E09" w:rsidP="00B439AA">
            <w:pPr>
              <w:spacing w:before="0" w:after="0" w:line="240" w:lineRule="auto"/>
              <w:rPr>
                <w:rFonts w:ascii="Arial" w:eastAsia="Calibri" w:hAnsi="Arial" w:cs="Arial"/>
                <w:sz w:val="18"/>
                <w:szCs w:val="18"/>
              </w:rPr>
            </w:pPr>
          </w:p>
          <w:p w14:paraId="7AE11012" w14:textId="77777777"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t xml:space="preserve">Kryterium 5. Spełnione </w:t>
            </w:r>
          </w:p>
          <w:p w14:paraId="1E7D2BC1"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Ramy zostały określone w:</w:t>
            </w:r>
          </w:p>
          <w:p w14:paraId="430454B1"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1. ZSU 2030 (część ogólna) – Priorytet 5. oraz rozdział 10.</w:t>
            </w:r>
          </w:p>
          <w:p w14:paraId="1831F261"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2. ZSU 2030 (część szczegółowa) – rozdział 3.</w:t>
            </w:r>
          </w:p>
          <w:p w14:paraId="4F2C322D"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3. Ustawie o Zintegrowanym Systemie Kwalifikacji – rozdział 8 ustawy </w:t>
            </w:r>
          </w:p>
          <w:p w14:paraId="6D8DD85D"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4. Ustawie o utworzeniu Polskiej Agencji Rozwoju Przedsiębiorczości – art. 4c ustanawiający: </w:t>
            </w:r>
          </w:p>
          <w:p w14:paraId="75B256D3" w14:textId="55052809"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a)</w:t>
            </w:r>
            <w:r w:rsidR="00481089"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Radę Programową do spraw kompetencji,</w:t>
            </w:r>
          </w:p>
          <w:p w14:paraId="55B9E459" w14:textId="73CFE24A"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b)</w:t>
            </w:r>
            <w:r w:rsidR="00481089"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sektorowe rady do spraw kompetencji.</w:t>
            </w:r>
          </w:p>
          <w:p w14:paraId="577A025F"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Ponadto:</w:t>
            </w:r>
          </w:p>
          <w:p w14:paraId="7EB9E0C2"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a) funkcjonowanie Międzyresortowego Zespołu do spraw uczenia się przez całe życie i Zintegrowanego Systemu Kwalifikacji,</w:t>
            </w:r>
          </w:p>
          <w:p w14:paraId="3BF0620C"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b) projekt </w:t>
            </w:r>
            <w:proofErr w:type="spellStart"/>
            <w:r w:rsidRPr="00CE754D">
              <w:rPr>
                <w:rFonts w:ascii="Arial" w:hAnsi="Arial" w:cs="Arial"/>
                <w:color w:val="000000" w:themeColor="text1"/>
                <w:sz w:val="18"/>
                <w:szCs w:val="18"/>
              </w:rPr>
              <w:t>MEiN</w:t>
            </w:r>
            <w:proofErr w:type="spellEnd"/>
            <w:r w:rsidRPr="00CE754D">
              <w:rPr>
                <w:rFonts w:ascii="Arial" w:hAnsi="Arial" w:cs="Arial"/>
                <w:color w:val="000000" w:themeColor="text1"/>
                <w:sz w:val="18"/>
                <w:szCs w:val="18"/>
              </w:rPr>
              <w:t xml:space="preserve"> „Wsparcie i rozwój mechanizmów współpracy i koordynacji na szczeblu krajowym i regionalnym w zakresie uczenia się przez całe życie”.</w:t>
            </w:r>
          </w:p>
          <w:p w14:paraId="0FEE2BAC" w14:textId="47BF5220"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Przegląd śródokresowy i ewaluacja wdrażania ZSU 2030, w tym ewaluacja koordynacji jej wdrażania na poziomie krajowym i wojewódzkim, zostały przewidziane do realizacji przez Ministerstwo Edukacji i Nauki. Planowana data przeglądu śródokresowego i ewaluacji: III kw. 202</w:t>
            </w:r>
            <w:r w:rsidR="00D1062A" w:rsidRPr="00CE754D">
              <w:rPr>
                <w:rFonts w:ascii="Arial" w:hAnsi="Arial" w:cs="Arial"/>
                <w:color w:val="000000" w:themeColor="text1"/>
                <w:sz w:val="18"/>
                <w:szCs w:val="18"/>
              </w:rPr>
              <w:t>5</w:t>
            </w:r>
            <w:r w:rsidRPr="00CE754D">
              <w:rPr>
                <w:rFonts w:ascii="Arial" w:hAnsi="Arial" w:cs="Arial"/>
                <w:color w:val="000000" w:themeColor="text1"/>
                <w:sz w:val="18"/>
                <w:szCs w:val="18"/>
              </w:rPr>
              <w:t xml:space="preserve"> – I kw. 202</w:t>
            </w:r>
            <w:r w:rsidR="00D1062A" w:rsidRPr="00CE754D">
              <w:rPr>
                <w:rFonts w:ascii="Arial" w:hAnsi="Arial" w:cs="Arial"/>
                <w:color w:val="000000" w:themeColor="text1"/>
                <w:sz w:val="18"/>
                <w:szCs w:val="18"/>
              </w:rPr>
              <w:t>6</w:t>
            </w:r>
            <w:r w:rsidRPr="00CE754D">
              <w:rPr>
                <w:rFonts w:ascii="Arial" w:hAnsi="Arial" w:cs="Arial"/>
                <w:color w:val="000000" w:themeColor="text1"/>
                <w:sz w:val="18"/>
                <w:szCs w:val="18"/>
              </w:rPr>
              <w:t>).</w:t>
            </w:r>
          </w:p>
          <w:p w14:paraId="69173A2D" w14:textId="77777777" w:rsidR="005E0E09" w:rsidRPr="00CE754D" w:rsidRDefault="005E0E09" w:rsidP="00B439AA">
            <w:pPr>
              <w:spacing w:before="0" w:after="0" w:line="240" w:lineRule="auto"/>
              <w:rPr>
                <w:rFonts w:ascii="Arial" w:eastAsia="Calibri" w:hAnsi="Arial" w:cs="Arial"/>
                <w:bCs/>
                <w:sz w:val="18"/>
                <w:szCs w:val="18"/>
              </w:rPr>
            </w:pPr>
          </w:p>
          <w:p w14:paraId="4A18765E" w14:textId="77777777" w:rsidR="005E0E09" w:rsidRPr="00CE754D" w:rsidRDefault="00291DD6" w:rsidP="00B439AA">
            <w:pPr>
              <w:spacing w:before="0" w:after="0" w:line="240" w:lineRule="auto"/>
              <w:rPr>
                <w:rFonts w:ascii="Arial" w:hAnsi="Arial" w:cs="Arial"/>
                <w:sz w:val="18"/>
                <w:szCs w:val="18"/>
              </w:rPr>
            </w:pPr>
            <w:hyperlink r:id="rId210" w:history="1">
              <w:r w:rsidRPr="00CE754D">
                <w:rPr>
                  <w:rStyle w:val="Hipercze"/>
                  <w:rFonts w:ascii="Arial" w:hAnsi="Arial" w:cs="Arial"/>
                  <w:sz w:val="18"/>
                  <w:szCs w:val="18"/>
                </w:rPr>
                <w:t>https://zsu2030.mein.gov.pl/app/files/ZSU2030_ogolna.pdf</w:t>
              </w:r>
            </w:hyperlink>
          </w:p>
          <w:p w14:paraId="4710BEB0" w14:textId="77777777" w:rsidR="00291DD6" w:rsidRPr="00CE754D" w:rsidRDefault="00291DD6" w:rsidP="00B439AA">
            <w:pPr>
              <w:spacing w:before="0" w:after="0" w:line="240" w:lineRule="auto"/>
              <w:rPr>
                <w:rFonts w:ascii="Arial" w:eastAsia="Calibri" w:hAnsi="Arial" w:cs="Arial"/>
                <w:sz w:val="18"/>
                <w:szCs w:val="18"/>
              </w:rPr>
            </w:pPr>
          </w:p>
          <w:p w14:paraId="384CC5A7" w14:textId="77777777" w:rsidR="005E0E09" w:rsidRPr="00CE754D" w:rsidRDefault="00241022" w:rsidP="00B439AA">
            <w:pPr>
              <w:spacing w:before="0" w:after="0" w:line="240" w:lineRule="auto"/>
              <w:rPr>
                <w:rFonts w:ascii="Arial" w:eastAsia="Calibri" w:hAnsi="Arial" w:cs="Arial"/>
                <w:sz w:val="18"/>
                <w:szCs w:val="18"/>
              </w:rPr>
            </w:pPr>
            <w:hyperlink r:id="rId211" w:history="1">
              <w:r w:rsidRPr="00CE754D">
                <w:rPr>
                  <w:rStyle w:val="Hipercze"/>
                  <w:rFonts w:ascii="Arial" w:hAnsi="Arial" w:cs="Arial"/>
                  <w:sz w:val="18"/>
                  <w:szCs w:val="18"/>
                </w:rPr>
                <w:t>https://zsu2030.mein.gov.pl/app/files/ZSU2030_szczegolowa.pdf</w:t>
              </w:r>
            </w:hyperlink>
          </w:p>
          <w:p w14:paraId="744777F3" w14:textId="77777777" w:rsidR="005E0E09" w:rsidRPr="00CE754D" w:rsidRDefault="005E0E09" w:rsidP="00B439AA">
            <w:pPr>
              <w:spacing w:before="0" w:after="0" w:line="240" w:lineRule="auto"/>
              <w:rPr>
                <w:rFonts w:ascii="Arial" w:eastAsia="Calibri" w:hAnsi="Arial" w:cs="Arial"/>
                <w:sz w:val="18"/>
                <w:szCs w:val="18"/>
              </w:rPr>
            </w:pPr>
          </w:p>
          <w:p w14:paraId="74D18EC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6 Spełnione</w:t>
            </w:r>
          </w:p>
          <w:p w14:paraId="265F388B" w14:textId="77777777" w:rsidR="005E0E09" w:rsidRPr="00CE754D" w:rsidRDefault="005E0E09" w:rsidP="00B439AA">
            <w:pPr>
              <w:spacing w:before="0" w:after="0" w:line="240" w:lineRule="auto"/>
              <w:rPr>
                <w:rFonts w:ascii="Arial" w:eastAsia="Calibri" w:hAnsi="Arial" w:cs="Arial"/>
                <w:sz w:val="18"/>
                <w:szCs w:val="18"/>
              </w:rPr>
            </w:pPr>
          </w:p>
          <w:p w14:paraId="2E08F4A7"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Ramy zostały określone w:</w:t>
            </w:r>
          </w:p>
          <w:p w14:paraId="289E817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1. Strategii na rzecz Odpowiedzialnego Rozwoju do roku 2020 (z perspektywą do 2030 r.), </w:t>
            </w:r>
          </w:p>
          <w:p w14:paraId="63D8663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2. Zintegrowanej Strategii Umiejętności 2030 (część ogólna) – Priorytety: 1. Podnoszenie poziomu umiejętności kluczowych u dzieci, młodzieży i osób dorosłych; 2. Rozwijanie i upowszechnianie kultury uczenia się nastawionej na aktywny i ciągły rozwój umiejętności; 4. Zbudowanie efektywnego systemu diagnozowania i informowania o obecnym stanie i zapotrzebowaniu na umiejętności; 6. Wyrównywanie szans w dostępie do rozwoju (…),</w:t>
            </w:r>
          </w:p>
          <w:p w14:paraId="7FD59B6C"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3. Zintegrowanej Strategii Umiejętności 2030 (część szczegółowa) – Obszary oddziaływania: I Umiejętności podstawowe, przekrojowe i zawodowe dzieci, młodzieży i dorosłych; IV Rozwijanie umiejętności poza edukacją formalną; V Rozwijanie umiejętności w miejscu pracy; VI Doradztwo zawodowe; VIII Planowanie uczenia się przez całe życie i potwierdzanie umiejętności.</w:t>
            </w:r>
          </w:p>
          <w:p w14:paraId="40B889D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Ponadto:</w:t>
            </w:r>
          </w:p>
          <w:p w14:paraId="028C4CC8"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a) funkcjonowanie Uniwersytetów Drugiego i Trzeciego Wieku,</w:t>
            </w:r>
          </w:p>
          <w:p w14:paraId="5B6A421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b) przedsięwzięcie </w:t>
            </w:r>
            <w:proofErr w:type="spellStart"/>
            <w:r w:rsidRPr="00CE754D">
              <w:rPr>
                <w:rFonts w:ascii="Arial" w:eastAsia="Calibri" w:hAnsi="Arial" w:cs="Arial"/>
                <w:bCs/>
                <w:sz w:val="18"/>
                <w:szCs w:val="18"/>
              </w:rPr>
              <w:t>MEiN</w:t>
            </w:r>
            <w:proofErr w:type="spellEnd"/>
            <w:r w:rsidRPr="00CE754D">
              <w:rPr>
                <w:rFonts w:ascii="Arial" w:eastAsia="Calibri" w:hAnsi="Arial" w:cs="Arial"/>
                <w:bCs/>
                <w:sz w:val="18"/>
                <w:szCs w:val="18"/>
              </w:rPr>
              <w:t>: „Lokalne Ośrodki Wiedzy i Edukacji”,</w:t>
            </w:r>
          </w:p>
          <w:p w14:paraId="16753C8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c) projekt FRSE: „Szansa - nowe możliwości dla dorosłych”,</w:t>
            </w:r>
          </w:p>
          <w:p w14:paraId="2A9EDF6E"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d) program Senior+.  </w:t>
            </w:r>
          </w:p>
          <w:p w14:paraId="2BEE4C23" w14:textId="77777777" w:rsidR="005E0E09" w:rsidRPr="00CE754D" w:rsidRDefault="005E0E09" w:rsidP="00B439AA">
            <w:pPr>
              <w:spacing w:before="0" w:after="0" w:line="240" w:lineRule="auto"/>
              <w:rPr>
                <w:rFonts w:ascii="Arial" w:eastAsia="Calibri" w:hAnsi="Arial" w:cs="Arial"/>
                <w:bCs/>
                <w:sz w:val="18"/>
                <w:szCs w:val="18"/>
              </w:rPr>
            </w:pPr>
          </w:p>
          <w:p w14:paraId="40FEB74F" w14:textId="4EACDF4D" w:rsidR="005E0E09" w:rsidRPr="00CE754D" w:rsidRDefault="001023B0" w:rsidP="00B439AA">
            <w:pPr>
              <w:spacing w:before="0" w:after="0" w:line="240" w:lineRule="auto"/>
              <w:rPr>
                <w:rFonts w:ascii="Arial" w:eastAsia="Calibri" w:hAnsi="Arial" w:cs="Arial"/>
                <w:sz w:val="18"/>
                <w:szCs w:val="18"/>
              </w:rPr>
            </w:pPr>
            <w:r w:rsidRPr="00CE754D">
              <w:rPr>
                <w:rStyle w:val="Hipercze"/>
                <w:rFonts w:ascii="Arial" w:eastAsia="Calibri" w:hAnsi="Arial" w:cs="Arial"/>
                <w:sz w:val="18"/>
                <w:szCs w:val="18"/>
              </w:rPr>
              <w:t xml:space="preserve"> </w:t>
            </w:r>
            <w:hyperlink r:id="rId212" w:history="1">
              <w:r w:rsidRPr="00CE754D">
                <w:rPr>
                  <w:rStyle w:val="Hipercze"/>
                  <w:rFonts w:ascii="Arial" w:hAnsi="Arial" w:cs="Arial"/>
                  <w:sz w:val="18"/>
                  <w:szCs w:val="18"/>
                </w:rPr>
                <w:t>https://zsu2030.mein.gov.pl/app/files/ZSU2030_ogolna.pdf</w:t>
              </w:r>
            </w:hyperlink>
          </w:p>
          <w:p w14:paraId="2D2D19D1" w14:textId="2F8A2BF4" w:rsidR="001023B0" w:rsidRPr="00CE754D" w:rsidRDefault="00864C3B" w:rsidP="00B439AA">
            <w:pPr>
              <w:spacing w:before="0" w:after="0" w:line="240" w:lineRule="auto"/>
              <w:rPr>
                <w:rFonts w:ascii="Arial" w:eastAsia="Calibri" w:hAnsi="Arial" w:cs="Arial"/>
                <w:sz w:val="18"/>
                <w:szCs w:val="18"/>
              </w:rPr>
            </w:pPr>
            <w:hyperlink r:id="rId213" w:history="1">
              <w:r w:rsidRPr="00CE754D">
                <w:rPr>
                  <w:rStyle w:val="Hipercze"/>
                  <w:rFonts w:ascii="Arial" w:hAnsi="Arial" w:cs="Arial"/>
                  <w:sz w:val="18"/>
                  <w:szCs w:val="18"/>
                </w:rPr>
                <w:t>https://zsu2030.mein.gov.pl/app/files/ZSU2030_szczegolowa.pdf</w:t>
              </w:r>
            </w:hyperlink>
          </w:p>
          <w:p w14:paraId="3B971BB4" w14:textId="77777777" w:rsidR="005E0E09" w:rsidRPr="00CE754D" w:rsidRDefault="005E0E09" w:rsidP="00B439AA">
            <w:pPr>
              <w:spacing w:before="0" w:after="0" w:line="240" w:lineRule="auto"/>
              <w:rPr>
                <w:rFonts w:ascii="Arial" w:eastAsia="Calibri" w:hAnsi="Arial" w:cs="Arial"/>
                <w:sz w:val="18"/>
                <w:szCs w:val="18"/>
              </w:rPr>
            </w:pPr>
          </w:p>
          <w:p w14:paraId="2F0E8B9A" w14:textId="77777777" w:rsidR="005E0E09" w:rsidRPr="00CE754D" w:rsidRDefault="005E0E09" w:rsidP="00B439AA">
            <w:pPr>
              <w:spacing w:before="0" w:after="0" w:line="240" w:lineRule="auto"/>
              <w:rPr>
                <w:rFonts w:ascii="Arial" w:eastAsia="Calibri" w:hAnsi="Arial" w:cs="Arial"/>
                <w:sz w:val="18"/>
                <w:szCs w:val="18"/>
              </w:rPr>
            </w:pPr>
          </w:p>
          <w:p w14:paraId="5C0E6A29"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7 Spełnione </w:t>
            </w:r>
          </w:p>
          <w:p w14:paraId="300B9138" w14:textId="77777777" w:rsidR="005E0E09" w:rsidRPr="00CE754D" w:rsidRDefault="005E0E09" w:rsidP="00B439AA">
            <w:pPr>
              <w:spacing w:before="0" w:after="0" w:line="240" w:lineRule="auto"/>
              <w:rPr>
                <w:rFonts w:ascii="Arial" w:eastAsia="Calibri" w:hAnsi="Arial" w:cs="Arial"/>
                <w:sz w:val="18"/>
                <w:szCs w:val="18"/>
              </w:rPr>
            </w:pPr>
          </w:p>
          <w:p w14:paraId="46CEE18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Ramy zostały określone w:</w:t>
            </w:r>
          </w:p>
          <w:p w14:paraId="09AE6C6F"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1. ustawie Karta Nauczyciela – Rozdział 7a: Finansowanie dokształcania i doskonalenia zawodowego nauczycieli,</w:t>
            </w:r>
          </w:p>
          <w:p w14:paraId="03828BE2"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2. rozporządzeniu Ministra Edukacji Narodowej w sprawie dofinansowania doskonalenia zawodowego nauczycieli, szczegółowych celów szkolenia branżowego oraz trybu i warunków kierowania nauczycieli na szkolenia branżowe,</w:t>
            </w:r>
          </w:p>
          <w:p w14:paraId="423D215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3. ustawie Prawo o szkolnictwie wyższym i nauce – Dział XII Finansowanie systemu szkolnictwa wyższego i nauki oraz gospodarka finansowa uczelni (m.in. „Doktorat wdrożeniowy”),</w:t>
            </w:r>
          </w:p>
          <w:p w14:paraId="3E35B278"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4. Zintegrowanej Strategii Umiejętności 2030 (część ogólna) – Priorytety: 2. Rozwijanie i upowszechnianie kultury uczenia się (…); 5. Wypracowanie skutecznych i trwałych mechanizmów </w:t>
            </w:r>
            <w:r w:rsidRPr="00CE754D">
              <w:rPr>
                <w:rFonts w:ascii="Arial" w:eastAsia="Calibri" w:hAnsi="Arial" w:cs="Arial"/>
                <w:bCs/>
                <w:sz w:val="18"/>
                <w:szCs w:val="18"/>
              </w:rPr>
              <w:lastRenderedPageBreak/>
              <w:t>(…); 6. Wyrównywanie szans w dostępie do rozwoju (…),</w:t>
            </w:r>
          </w:p>
          <w:p w14:paraId="2D0C7C9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5. Zintegrowanej Strategii Umiejętności 2030 (część szczegółowa) – Obszary oddziaływania: III Rozwijanie umiejętności w edukacji formalnej – kadry uczące; IV Rozwijanie umiejętności poza edukacją formalną; VII Współpraca pracodawców z edukacją formalną i </w:t>
            </w:r>
            <w:proofErr w:type="spellStart"/>
            <w:r w:rsidRPr="00CE754D">
              <w:rPr>
                <w:rFonts w:ascii="Arial" w:eastAsia="Calibri" w:hAnsi="Arial" w:cs="Arial"/>
                <w:bCs/>
                <w:sz w:val="18"/>
                <w:szCs w:val="18"/>
              </w:rPr>
              <w:t>pozaformalną</w:t>
            </w:r>
            <w:proofErr w:type="spellEnd"/>
            <w:r w:rsidRPr="00CE754D">
              <w:rPr>
                <w:rFonts w:ascii="Arial" w:eastAsia="Calibri" w:hAnsi="Arial" w:cs="Arial"/>
                <w:bCs/>
                <w:sz w:val="18"/>
                <w:szCs w:val="18"/>
              </w:rPr>
              <w:t>; VIII Planowanie uczenia się przez całe życie i potwierdzanie umiejętności.</w:t>
            </w:r>
          </w:p>
          <w:p w14:paraId="53145BE9" w14:textId="77777777" w:rsidR="005E0E09" w:rsidRPr="00CE754D" w:rsidRDefault="005E0E09" w:rsidP="00B439AA">
            <w:pPr>
              <w:spacing w:before="0" w:after="0" w:line="240" w:lineRule="auto"/>
              <w:rPr>
                <w:rFonts w:ascii="Arial" w:eastAsia="Calibri" w:hAnsi="Arial" w:cs="Arial"/>
                <w:bCs/>
                <w:sz w:val="18"/>
                <w:szCs w:val="18"/>
              </w:rPr>
            </w:pPr>
          </w:p>
          <w:p w14:paraId="3A238910" w14:textId="062999A3" w:rsidR="005E0E09" w:rsidRPr="00CE754D" w:rsidRDefault="00C20336" w:rsidP="00B439AA">
            <w:pPr>
              <w:spacing w:before="0" w:after="0" w:line="240" w:lineRule="auto"/>
              <w:rPr>
                <w:rFonts w:ascii="Arial" w:eastAsia="Calibri" w:hAnsi="Arial" w:cs="Arial"/>
                <w:bCs/>
                <w:sz w:val="18"/>
                <w:szCs w:val="18"/>
              </w:rPr>
            </w:pPr>
            <w:r w:rsidRPr="00CE754D">
              <w:rPr>
                <w:rStyle w:val="Hipercze"/>
                <w:rFonts w:ascii="Arial" w:eastAsia="Calibri" w:hAnsi="Arial" w:cs="Arial"/>
                <w:sz w:val="18"/>
                <w:szCs w:val="18"/>
              </w:rPr>
              <w:t xml:space="preserve"> </w:t>
            </w:r>
            <w:hyperlink r:id="rId214" w:history="1">
              <w:r w:rsidRPr="00CE754D">
                <w:rPr>
                  <w:rStyle w:val="Hipercze"/>
                  <w:rFonts w:ascii="Arial" w:hAnsi="Arial" w:cs="Arial"/>
                  <w:sz w:val="18"/>
                  <w:szCs w:val="18"/>
                </w:rPr>
                <w:t>https://zsu2030.mein.gov.pl/app/files/ZSU2030_ogolna.pdf</w:t>
              </w:r>
            </w:hyperlink>
          </w:p>
          <w:p w14:paraId="55F0F730" w14:textId="3591D938" w:rsidR="00C20336" w:rsidRPr="00CE754D" w:rsidRDefault="002E3830" w:rsidP="00B439AA">
            <w:pPr>
              <w:spacing w:before="0" w:after="0" w:line="240" w:lineRule="auto"/>
              <w:rPr>
                <w:rFonts w:ascii="Arial" w:hAnsi="Arial" w:cs="Arial"/>
                <w:sz w:val="18"/>
                <w:szCs w:val="18"/>
              </w:rPr>
            </w:pPr>
            <w:hyperlink r:id="rId215" w:history="1">
              <w:r w:rsidRPr="00CE754D">
                <w:rPr>
                  <w:rStyle w:val="Hipercze"/>
                  <w:rFonts w:ascii="Arial" w:hAnsi="Arial" w:cs="Arial"/>
                  <w:sz w:val="18"/>
                  <w:szCs w:val="18"/>
                </w:rPr>
                <w:t>https://zsu2030.mein.gov.pl/app/files/ZSU2030_szczegolowa.pdf</w:t>
              </w:r>
            </w:hyperlink>
          </w:p>
          <w:p w14:paraId="36998D1E" w14:textId="77777777" w:rsidR="002E3830" w:rsidRPr="00CE754D" w:rsidRDefault="002E3830" w:rsidP="00B439AA">
            <w:pPr>
              <w:spacing w:before="0" w:after="0" w:line="240" w:lineRule="auto"/>
              <w:rPr>
                <w:rFonts w:ascii="Arial" w:eastAsia="Calibri" w:hAnsi="Arial" w:cs="Arial"/>
                <w:bCs/>
                <w:sz w:val="18"/>
                <w:szCs w:val="18"/>
              </w:rPr>
            </w:pPr>
          </w:p>
          <w:p w14:paraId="4CC78452" w14:textId="77777777" w:rsidR="005E0E09" w:rsidRPr="00CE754D" w:rsidRDefault="005E0E09" w:rsidP="00B439AA">
            <w:pPr>
              <w:spacing w:before="0" w:after="0" w:line="240" w:lineRule="auto"/>
              <w:rPr>
                <w:rFonts w:ascii="Arial" w:eastAsia="Calibri" w:hAnsi="Arial" w:cs="Arial"/>
                <w:bCs/>
                <w:sz w:val="18"/>
                <w:szCs w:val="18"/>
              </w:rPr>
            </w:pPr>
          </w:p>
          <w:p w14:paraId="1D2C243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8 Spełnione </w:t>
            </w:r>
          </w:p>
          <w:p w14:paraId="417645D2" w14:textId="77777777" w:rsidR="005E0E09" w:rsidRPr="00CE754D" w:rsidRDefault="005E0E09" w:rsidP="00B439AA">
            <w:pPr>
              <w:spacing w:before="0" w:after="0" w:line="240" w:lineRule="auto"/>
              <w:rPr>
                <w:rFonts w:ascii="Arial" w:eastAsia="Calibri" w:hAnsi="Arial" w:cs="Arial"/>
                <w:sz w:val="18"/>
                <w:szCs w:val="18"/>
              </w:rPr>
            </w:pPr>
          </w:p>
          <w:p w14:paraId="71615C15"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Ramy zostały określone w:</w:t>
            </w:r>
          </w:p>
          <w:p w14:paraId="3F1686D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1. Rozporządzeniu Ministra Edukacji Narodowej </w:t>
            </w:r>
            <w:proofErr w:type="spellStart"/>
            <w:r w:rsidRPr="00CE754D">
              <w:rPr>
                <w:rFonts w:ascii="Arial" w:eastAsia="Calibri" w:hAnsi="Arial" w:cs="Arial"/>
                <w:bCs/>
                <w:sz w:val="18"/>
                <w:szCs w:val="18"/>
              </w:rPr>
              <w:t>ws</w:t>
            </w:r>
            <w:proofErr w:type="spellEnd"/>
            <w:r w:rsidRPr="00CE754D">
              <w:rPr>
                <w:rFonts w:ascii="Arial" w:eastAsia="Calibri" w:hAnsi="Arial" w:cs="Arial"/>
                <w:bCs/>
                <w:sz w:val="18"/>
                <w:szCs w:val="18"/>
              </w:rPr>
              <w:t>. postępowania w celu uznania świadectwa lub innego dokumentu (…),</w:t>
            </w:r>
          </w:p>
          <w:p w14:paraId="5E3EDD0F"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2. Rozporządzeniu Ministra Edukacji Narodowej </w:t>
            </w:r>
            <w:proofErr w:type="spellStart"/>
            <w:r w:rsidRPr="00CE754D">
              <w:rPr>
                <w:rFonts w:ascii="Arial" w:eastAsia="Calibri" w:hAnsi="Arial" w:cs="Arial"/>
                <w:bCs/>
                <w:sz w:val="18"/>
                <w:szCs w:val="18"/>
              </w:rPr>
              <w:t>ws</w:t>
            </w:r>
            <w:proofErr w:type="spellEnd"/>
            <w:r w:rsidRPr="00CE754D">
              <w:rPr>
                <w:rFonts w:ascii="Arial" w:eastAsia="Calibri" w:hAnsi="Arial" w:cs="Arial"/>
                <w:bCs/>
                <w:sz w:val="18"/>
                <w:szCs w:val="18"/>
              </w:rPr>
              <w:t>. kształcenia ustawicznego w formach pozaszkolnych,</w:t>
            </w:r>
          </w:p>
          <w:p w14:paraId="2CB3803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3. Rozporządzeniu Ministra Edukacji Narodowej </w:t>
            </w:r>
            <w:proofErr w:type="spellStart"/>
            <w:r w:rsidRPr="00CE754D">
              <w:rPr>
                <w:rFonts w:ascii="Arial" w:eastAsia="Calibri" w:hAnsi="Arial" w:cs="Arial"/>
                <w:bCs/>
                <w:sz w:val="18"/>
                <w:szCs w:val="18"/>
              </w:rPr>
              <w:t>ws</w:t>
            </w:r>
            <w:proofErr w:type="spellEnd"/>
            <w:r w:rsidRPr="00CE754D">
              <w:rPr>
                <w:rFonts w:ascii="Arial" w:eastAsia="Calibri" w:hAnsi="Arial" w:cs="Arial"/>
                <w:bCs/>
                <w:sz w:val="18"/>
                <w:szCs w:val="18"/>
              </w:rPr>
              <w:t>. warunków, jakie musi spełnić osoba ubiegająca się o uzyskanie dyplomu zawodowego (…),</w:t>
            </w:r>
          </w:p>
          <w:p w14:paraId="7D496EF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4. Zintegrowanej Strategii Umiejętności 2030 (część ogólna) – Priorytety: 2 Rozwijanie i upowszechnianie kultury uczenia się (…); 5 Wypracowanie </w:t>
            </w:r>
            <w:r w:rsidRPr="00CE754D">
              <w:rPr>
                <w:rFonts w:ascii="Arial" w:eastAsia="Calibri" w:hAnsi="Arial" w:cs="Arial"/>
                <w:bCs/>
                <w:sz w:val="18"/>
                <w:szCs w:val="18"/>
              </w:rPr>
              <w:lastRenderedPageBreak/>
              <w:t>skutecznych i trwałych mechanizmów (…),</w:t>
            </w:r>
          </w:p>
          <w:p w14:paraId="0532655B"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5. Zintegrowanej Strategii Umiejętności 2030 (część szczegółowa) – Obszary oddziaływania: III Rozwijanie umiejętności w edukacji formalnej – kadry uczące; IV Rozwijanie umiejętności poza edukacją formalną; VII Współpraca pracodawców z edukacją formalną i </w:t>
            </w:r>
            <w:proofErr w:type="spellStart"/>
            <w:r w:rsidRPr="00CE754D">
              <w:rPr>
                <w:rFonts w:ascii="Arial" w:eastAsia="Calibri" w:hAnsi="Arial" w:cs="Arial"/>
                <w:bCs/>
                <w:sz w:val="18"/>
                <w:szCs w:val="18"/>
              </w:rPr>
              <w:t>pozaformalną</w:t>
            </w:r>
            <w:proofErr w:type="spellEnd"/>
            <w:r w:rsidRPr="00CE754D">
              <w:rPr>
                <w:rFonts w:ascii="Arial" w:eastAsia="Calibri" w:hAnsi="Arial" w:cs="Arial"/>
                <w:bCs/>
                <w:sz w:val="18"/>
                <w:szCs w:val="18"/>
              </w:rPr>
              <w:t>; VIII Planowanie uczenia się przez całe życie i potwierdzanie umiejętności.</w:t>
            </w:r>
          </w:p>
          <w:p w14:paraId="7966F7F2" w14:textId="77777777" w:rsidR="005E0E09" w:rsidRPr="00CE754D" w:rsidRDefault="005E0E09" w:rsidP="00B439AA">
            <w:pPr>
              <w:spacing w:before="0" w:after="0" w:line="240" w:lineRule="auto"/>
              <w:rPr>
                <w:rFonts w:ascii="Arial" w:eastAsia="Calibri" w:hAnsi="Arial" w:cs="Arial"/>
                <w:bCs/>
                <w:sz w:val="18"/>
                <w:szCs w:val="18"/>
              </w:rPr>
            </w:pPr>
          </w:p>
          <w:p w14:paraId="7E42FF5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Ponadto funkcjonowanie:</w:t>
            </w:r>
          </w:p>
          <w:p w14:paraId="6B4A935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a) Narodowej Agencji Wymiany Akademickiej, </w:t>
            </w:r>
          </w:p>
          <w:p w14:paraId="2702FEEB"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b) Narodowego Centrum Nauki,</w:t>
            </w:r>
          </w:p>
          <w:p w14:paraId="38FA4B8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c) Sieci Badawczej Łukasiewicz,</w:t>
            </w:r>
          </w:p>
          <w:p w14:paraId="7530187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d) Narodowego Centrum Badań i Rozwoju,</w:t>
            </w:r>
          </w:p>
          <w:p w14:paraId="51275D5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e) Fundacji Rozwoju Systemu Edukacji.</w:t>
            </w:r>
          </w:p>
          <w:p w14:paraId="658BDE17" w14:textId="2DC805FB" w:rsidR="005E0E09" w:rsidRPr="00CE754D" w:rsidRDefault="00AE0BC5" w:rsidP="00B439AA">
            <w:pPr>
              <w:spacing w:before="0" w:after="0" w:line="240" w:lineRule="auto"/>
              <w:rPr>
                <w:rFonts w:ascii="Arial" w:eastAsia="Calibri" w:hAnsi="Arial" w:cs="Arial"/>
                <w:bCs/>
                <w:sz w:val="18"/>
                <w:szCs w:val="18"/>
              </w:rPr>
            </w:pPr>
            <w:r w:rsidRPr="00CE754D">
              <w:rPr>
                <w:rStyle w:val="Hipercze"/>
                <w:rFonts w:ascii="Arial" w:eastAsia="Calibri" w:hAnsi="Arial" w:cs="Arial"/>
                <w:sz w:val="18"/>
                <w:szCs w:val="18"/>
              </w:rPr>
              <w:t xml:space="preserve"> </w:t>
            </w:r>
            <w:r w:rsidR="00DA1572" w:rsidRPr="00CE754D">
              <w:rPr>
                <w:rStyle w:val="Hipercze"/>
                <w:rFonts w:ascii="Arial" w:eastAsia="Calibri" w:hAnsi="Arial" w:cs="Arial"/>
                <w:sz w:val="18"/>
                <w:szCs w:val="18"/>
              </w:rPr>
              <w:t xml:space="preserve"> </w:t>
            </w:r>
            <w:hyperlink r:id="rId216" w:history="1">
              <w:r w:rsidR="00DA1572" w:rsidRPr="00CE754D">
                <w:rPr>
                  <w:rStyle w:val="Hipercze"/>
                  <w:rFonts w:ascii="Arial" w:hAnsi="Arial" w:cs="Arial"/>
                  <w:sz w:val="18"/>
                  <w:szCs w:val="18"/>
                </w:rPr>
                <w:t>https://zsu2030.mein.gov.pl/app/files/ZSU2030_ogolna.pdf</w:t>
              </w:r>
            </w:hyperlink>
          </w:p>
          <w:p w14:paraId="1E63BF84" w14:textId="31EF8CE2" w:rsidR="00DA1572" w:rsidRPr="00CE754D" w:rsidRDefault="004D5F3F" w:rsidP="00B439AA">
            <w:pPr>
              <w:spacing w:before="0" w:after="0" w:line="240" w:lineRule="auto"/>
              <w:rPr>
                <w:rFonts w:ascii="Arial" w:eastAsia="Calibri" w:hAnsi="Arial" w:cs="Arial"/>
                <w:bCs/>
                <w:sz w:val="18"/>
                <w:szCs w:val="18"/>
              </w:rPr>
            </w:pPr>
            <w:hyperlink r:id="rId217" w:history="1">
              <w:r w:rsidRPr="00CE754D">
                <w:rPr>
                  <w:rStyle w:val="Hipercze"/>
                  <w:rFonts w:ascii="Arial" w:hAnsi="Arial" w:cs="Arial"/>
                  <w:sz w:val="18"/>
                  <w:szCs w:val="18"/>
                </w:rPr>
                <w:t>https://zsu2030.mein.gov.pl/app/files/ZSU2030_szczegolowa.pdf</w:t>
              </w:r>
            </w:hyperlink>
          </w:p>
          <w:p w14:paraId="7CD6A4A0" w14:textId="77777777" w:rsidR="005E0E09" w:rsidRPr="00CE754D" w:rsidRDefault="005E0E09" w:rsidP="00B439AA">
            <w:pPr>
              <w:spacing w:before="0" w:after="0" w:line="240" w:lineRule="auto"/>
              <w:rPr>
                <w:rFonts w:ascii="Arial" w:eastAsia="Calibri" w:hAnsi="Arial" w:cs="Arial"/>
                <w:b/>
                <w:bCs/>
                <w:sz w:val="18"/>
                <w:szCs w:val="18"/>
              </w:rPr>
            </w:pPr>
          </w:p>
        </w:tc>
      </w:tr>
      <w:tr w:rsidR="005E0E09" w:rsidRPr="00CE754D" w14:paraId="5A0EE28D" w14:textId="77777777" w:rsidTr="00525EFE">
        <w:trPr>
          <w:trHeight w:val="1119"/>
        </w:trPr>
        <w:tc>
          <w:tcPr>
            <w:tcW w:w="1560" w:type="dxa"/>
            <w:shd w:val="clear" w:color="auto" w:fill="D5DCE4" w:themeFill="text2" w:themeFillTint="33"/>
          </w:tcPr>
          <w:p w14:paraId="48A167E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4.4.Krajowe ramy strategiczne polityki na rzecz włączenia społecznego i ograniczenia ubóstwa</w:t>
            </w:r>
          </w:p>
        </w:tc>
        <w:tc>
          <w:tcPr>
            <w:tcW w:w="965" w:type="dxa"/>
          </w:tcPr>
          <w:p w14:paraId="731BFFE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14352BD8" w14:textId="77777777" w:rsidR="005E0E09" w:rsidRPr="00CE754D" w:rsidRDefault="005E0E09"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EFS+</w:t>
            </w:r>
          </w:p>
        </w:tc>
        <w:tc>
          <w:tcPr>
            <w:tcW w:w="1870" w:type="dxa"/>
          </w:tcPr>
          <w:p w14:paraId="56DFB8B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EFRR </w:t>
            </w:r>
          </w:p>
          <w:p w14:paraId="5FBEF822" w14:textId="77777777" w:rsidR="005E0E09" w:rsidRPr="00CE754D" w:rsidRDefault="005E0E09" w:rsidP="00B439AA">
            <w:pPr>
              <w:spacing w:before="0" w:after="0" w:line="240" w:lineRule="auto"/>
              <w:rPr>
                <w:rFonts w:ascii="Arial" w:eastAsia="Calibri" w:hAnsi="Arial" w:cs="Arial"/>
                <w:b/>
                <w:bCs/>
                <w:sz w:val="18"/>
                <w:szCs w:val="18"/>
              </w:rPr>
            </w:pPr>
          </w:p>
          <w:p w14:paraId="3C42298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Wspieranie włączenia społeczno-gospodarczego społeczności marginalizowanych, gospodarstw domowych o niskich dochodach oraz </w:t>
            </w:r>
            <w:r w:rsidRPr="00CE754D">
              <w:rPr>
                <w:rFonts w:ascii="Arial" w:eastAsia="Calibri" w:hAnsi="Arial" w:cs="Arial"/>
                <w:sz w:val="18"/>
                <w:szCs w:val="18"/>
              </w:rPr>
              <w:lastRenderedPageBreak/>
              <w:t>grup w niekorzystnej sytuacji, w tym osób o szczególnych potrzebach, dzięki zintegrowanym działaniom obejmującym usługi mieszkaniowe i usługi społeczne</w:t>
            </w:r>
          </w:p>
          <w:p w14:paraId="513F556A" w14:textId="77777777" w:rsidR="005E0E09" w:rsidRPr="00CE754D" w:rsidRDefault="005E0E09" w:rsidP="00B439AA">
            <w:pPr>
              <w:spacing w:before="0" w:after="0" w:line="240" w:lineRule="auto"/>
              <w:rPr>
                <w:rFonts w:ascii="Arial" w:eastAsia="Calibri" w:hAnsi="Arial" w:cs="Arial"/>
                <w:sz w:val="18"/>
                <w:szCs w:val="18"/>
              </w:rPr>
            </w:pPr>
          </w:p>
          <w:p w14:paraId="05BCA0A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EFS+</w:t>
            </w:r>
          </w:p>
          <w:p w14:paraId="306BAB51" w14:textId="77777777" w:rsidR="005E0E09" w:rsidRPr="00CE754D" w:rsidRDefault="005E0E09" w:rsidP="00B439AA">
            <w:pPr>
              <w:spacing w:before="0" w:after="0" w:line="240" w:lineRule="auto"/>
              <w:rPr>
                <w:rFonts w:ascii="Arial" w:eastAsia="Calibri" w:hAnsi="Arial" w:cs="Arial"/>
                <w:b/>
                <w:bCs/>
                <w:sz w:val="18"/>
                <w:szCs w:val="18"/>
              </w:rPr>
            </w:pPr>
          </w:p>
          <w:p w14:paraId="2D97FFF2"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4(h)</w:t>
            </w:r>
            <w:r w:rsidRPr="00CE754D">
              <w:rPr>
                <w:rFonts w:ascii="Arial" w:eastAsia="Calibri" w:hAnsi="Arial" w:cs="Arial"/>
                <w:sz w:val="18"/>
                <w:szCs w:val="18"/>
              </w:rPr>
              <w:t xml:space="preserve"> Wspieranie aktywnego włączenia społecznego w celu promowania równości szans, niedyskryminacji i aktywnego uczestnictwa, oraz zwiększanie zdolności do zatrudnienia, w szczególności grup w niekorzystnej sytuacji</w:t>
            </w:r>
          </w:p>
        </w:tc>
        <w:tc>
          <w:tcPr>
            <w:tcW w:w="1340" w:type="dxa"/>
          </w:tcPr>
          <w:p w14:paraId="05E49799" w14:textId="37F2AF3B" w:rsidR="005E0E09" w:rsidRPr="00CE754D" w:rsidRDefault="00F9708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p w14:paraId="2D987C49"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4DE4BCB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Istnienie krajowych lub regionalnych ram strategicznych polityki lub ram ustawodawczych na rzecz włączenia społecznego i ograniczenia ubóstwa, które obejmują:</w:t>
            </w:r>
          </w:p>
          <w:p w14:paraId="5B294552" w14:textId="77777777" w:rsidR="005E0E09" w:rsidRPr="00CE754D" w:rsidRDefault="005E0E09" w:rsidP="00B439AA">
            <w:pPr>
              <w:spacing w:before="0" w:after="0" w:line="240" w:lineRule="auto"/>
              <w:rPr>
                <w:rFonts w:ascii="Arial" w:eastAsia="Calibri" w:hAnsi="Arial" w:cs="Arial"/>
                <w:b/>
                <w:bCs/>
                <w:sz w:val="18"/>
                <w:szCs w:val="18"/>
              </w:rPr>
            </w:pPr>
          </w:p>
          <w:p w14:paraId="59555080"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38FE260D"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Opartą na rzetelnych danych diagnozę ubóstwa i wykluczenia społecznego, w tym ubóstwa dzieci, w szczególności pod względem równego dostępu do dobrej jakości usług dla dzieci znajdujących się w trudnej sytuacji, a także pod względem bezdomności, segregacji przestrzennej i edukacyjnej, ograniczonego dostępu do podstawowych usług i infrastruktury oraz szczególnych potrzeb osób w każdym wieku znajdujących się w trudnej sytuacji;</w:t>
            </w:r>
          </w:p>
          <w:p w14:paraId="09069B9D" w14:textId="77777777" w:rsidR="005E0E09" w:rsidRPr="00CE754D" w:rsidRDefault="005E0E09" w:rsidP="00B439AA">
            <w:pPr>
              <w:spacing w:before="0" w:after="0" w:line="240" w:lineRule="auto"/>
              <w:rPr>
                <w:rFonts w:ascii="Arial" w:eastAsia="Calibri" w:hAnsi="Arial" w:cs="Arial"/>
                <w:b/>
                <w:bCs/>
                <w:sz w:val="18"/>
                <w:szCs w:val="18"/>
              </w:rPr>
            </w:pPr>
          </w:p>
          <w:p w14:paraId="5D8C962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756A0267"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Środki na rzecz zapobiegania i zwalczania segregacji we wszystkich dziedzinach, w tym ochrony socjalnej, rynków pracy sprzyjających włączeniu społecznemu i dostępu do wysokiej jakości usług dla osób w </w:t>
            </w:r>
            <w:r w:rsidRPr="00CE754D">
              <w:rPr>
                <w:rFonts w:ascii="Arial" w:eastAsia="Calibri" w:hAnsi="Arial" w:cs="Arial"/>
                <w:sz w:val="18"/>
                <w:szCs w:val="18"/>
              </w:rPr>
              <w:lastRenderedPageBreak/>
              <w:t>trudnej sytuacji, w tym migrantów i uchodźców;</w:t>
            </w:r>
          </w:p>
          <w:p w14:paraId="7EEB233F" w14:textId="77777777" w:rsidR="005E0E09" w:rsidRPr="00CE754D" w:rsidRDefault="005E0E09" w:rsidP="00B439AA">
            <w:pPr>
              <w:spacing w:before="0" w:after="0" w:line="240" w:lineRule="auto"/>
              <w:rPr>
                <w:rFonts w:ascii="Arial" w:eastAsia="Calibri" w:hAnsi="Arial" w:cs="Arial"/>
                <w:b/>
                <w:bCs/>
                <w:sz w:val="18"/>
                <w:szCs w:val="18"/>
              </w:rPr>
            </w:pPr>
          </w:p>
          <w:p w14:paraId="1DB4359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257834D3"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Środki na rzecz przejścia od opieki instytucjonalnej do opieki rodzinnej i środowiskowej;</w:t>
            </w:r>
          </w:p>
          <w:p w14:paraId="0F8F5620" w14:textId="77777777" w:rsidR="005E0E09" w:rsidRPr="00CE754D" w:rsidRDefault="005E0E09" w:rsidP="00B439AA">
            <w:pPr>
              <w:spacing w:before="0" w:after="0" w:line="240" w:lineRule="auto"/>
              <w:rPr>
                <w:rFonts w:ascii="Arial" w:eastAsia="Calibri" w:hAnsi="Arial" w:cs="Arial"/>
                <w:b/>
                <w:bCs/>
                <w:sz w:val="18"/>
                <w:szCs w:val="18"/>
              </w:rPr>
            </w:pPr>
          </w:p>
          <w:p w14:paraId="08E7CA7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p>
          <w:p w14:paraId="3F4E0919"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Rozwiązania dotyczące zapewnienia, aby opracowanie tych ram, ich wdrożenie, monitorowanie i przegląd były prowadzone w ścisłej współpracy z odpowiednimi zainteresowanymi stronami, w tym partnerami społecznymi i odpowiednimi organizacjami społeczeństwa obywatelskiego.</w:t>
            </w:r>
          </w:p>
        </w:tc>
        <w:tc>
          <w:tcPr>
            <w:tcW w:w="1058" w:type="dxa"/>
          </w:tcPr>
          <w:p w14:paraId="2FBFD8D4" w14:textId="7439319D" w:rsidR="005E0E09" w:rsidRPr="00CE754D" w:rsidRDefault="00EE6C68" w:rsidP="00B439AA">
            <w:pPr>
              <w:spacing w:before="0" w:after="0" w:line="240" w:lineRule="auto"/>
              <w:jc w:val="both"/>
              <w:rPr>
                <w:rFonts w:ascii="Arial" w:eastAsia="Calibri" w:hAnsi="Arial" w:cs="Arial"/>
                <w:sz w:val="18"/>
                <w:szCs w:val="18"/>
              </w:rPr>
            </w:pPr>
            <w:r w:rsidRPr="00CE754D">
              <w:rPr>
                <w:rFonts w:ascii="Arial" w:eastAsia="Calibri" w:hAnsi="Arial" w:cs="Arial"/>
                <w:sz w:val="18"/>
                <w:szCs w:val="18"/>
              </w:rPr>
              <w:lastRenderedPageBreak/>
              <w:t xml:space="preserve"> Spełniony</w:t>
            </w:r>
          </w:p>
        </w:tc>
        <w:tc>
          <w:tcPr>
            <w:tcW w:w="3478" w:type="dxa"/>
          </w:tcPr>
          <w:p w14:paraId="6DEE0133" w14:textId="77777777"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Spełnieniem warunku jest Krajowy Program Przeciwdziałania Ubóstwu i Wykluczeniu Społecznemu. Aktualizacja 2021-2027 z perspektywą do roku 2030” (</w:t>
            </w:r>
            <w:proofErr w:type="spellStart"/>
            <w:r w:rsidRPr="00CE754D">
              <w:rPr>
                <w:rFonts w:ascii="Arial" w:hAnsi="Arial" w:cs="Arial"/>
                <w:bCs/>
                <w:sz w:val="18"/>
                <w:szCs w:val="18"/>
              </w:rPr>
              <w:t>KPPUiWS</w:t>
            </w:r>
            <w:proofErr w:type="spellEnd"/>
            <w:r w:rsidRPr="00CE754D">
              <w:rPr>
                <w:rFonts w:ascii="Arial" w:hAnsi="Arial" w:cs="Arial"/>
                <w:bCs/>
                <w:sz w:val="18"/>
                <w:szCs w:val="18"/>
              </w:rPr>
              <w:t xml:space="preserve">) oraz w zakresie </w:t>
            </w:r>
            <w:proofErr w:type="spellStart"/>
            <w:r w:rsidRPr="00CE754D">
              <w:rPr>
                <w:rFonts w:ascii="Arial" w:hAnsi="Arial" w:cs="Arial"/>
                <w:bCs/>
                <w:sz w:val="18"/>
                <w:szCs w:val="18"/>
              </w:rPr>
              <w:t>deinstytucjonalizacji</w:t>
            </w:r>
            <w:proofErr w:type="spellEnd"/>
            <w:r w:rsidRPr="00CE754D">
              <w:rPr>
                <w:rFonts w:ascii="Arial" w:hAnsi="Arial" w:cs="Arial"/>
                <w:bCs/>
                <w:sz w:val="18"/>
                <w:szCs w:val="18"/>
              </w:rPr>
              <w:t xml:space="preserve"> usług społecznych Strategia rozwoju usług społecznych, polityka publiczna do roku 2030 (z perspektywą do 2035 r.)</w:t>
            </w:r>
          </w:p>
          <w:p w14:paraId="5EB0E69B" w14:textId="77777777" w:rsidR="005E0E09" w:rsidRPr="00CE754D" w:rsidRDefault="005E0E09" w:rsidP="00B439AA">
            <w:pPr>
              <w:spacing w:before="0" w:after="0" w:line="240" w:lineRule="auto"/>
              <w:rPr>
                <w:rFonts w:ascii="Arial" w:hAnsi="Arial" w:cs="Arial"/>
                <w:bCs/>
                <w:sz w:val="18"/>
                <w:szCs w:val="18"/>
              </w:rPr>
            </w:pPr>
            <w:proofErr w:type="spellStart"/>
            <w:r w:rsidRPr="00CE754D">
              <w:rPr>
                <w:rFonts w:ascii="Arial" w:hAnsi="Arial" w:cs="Arial"/>
                <w:bCs/>
                <w:sz w:val="18"/>
                <w:szCs w:val="18"/>
              </w:rPr>
              <w:t>KPPUiWS</w:t>
            </w:r>
            <w:proofErr w:type="spellEnd"/>
            <w:r w:rsidRPr="00CE754D">
              <w:rPr>
                <w:rFonts w:ascii="Arial" w:hAnsi="Arial" w:cs="Arial"/>
                <w:bCs/>
                <w:sz w:val="18"/>
                <w:szCs w:val="18"/>
              </w:rPr>
              <w:t xml:space="preserve"> przyjęty przez Radę Ministrów w dniu 17 sierpnia 2021 r. to </w:t>
            </w:r>
            <w:r w:rsidRPr="00CE754D">
              <w:rPr>
                <w:rFonts w:ascii="Arial" w:hAnsi="Arial" w:cs="Arial"/>
                <w:bCs/>
                <w:sz w:val="18"/>
                <w:szCs w:val="18"/>
              </w:rPr>
              <w:lastRenderedPageBreak/>
              <w:t xml:space="preserve">dokument o charakterze operacyjno-wdrożeniowym,  w którym przedstawiono działania do realizacji celów związanych z przeciwdziałaniem ubóstwu i wykluczeniu społecznemu  „Strategii na rzecz Odpowiedzialnego Rozwoju” oraz celu szczegółowego w tym obszarze wskazanego w Strategii Rozwoju Kapitału Ludzkiego (SRKL) -tj.: redukcja ubóstwa i wykluczenia społecznego oraz poprawa dostępu do usług świadczonych w odpowiedzi na wyzwania demograficzne. Wśród krajowych dokumentów strategicznych o szczególnym znaczeniu dla polityki walki z ubóstwem i wykluczeniem należy wymienić, poza SRKL:, Narodowy Program Mieszkaniowy, Strategię na rzecz Osób z Niepełnosprawnościami 2021-2030, Krajową Strategię Rozwoju Regionalnego oraz opracowywaną Politykę Migracyjną. </w:t>
            </w:r>
          </w:p>
          <w:p w14:paraId="32845C2C" w14:textId="62A71ABA"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 xml:space="preserve">7 czerwca br. Rada Ministrów przyjęła uchwałę w sprawie przyjęcia polityki publicznej pod nazwą Strategia rozwoju usług społecznych, polityka publiczna do roku 2030 (z perspektywą do 2035 r.). </w:t>
            </w:r>
          </w:p>
          <w:p w14:paraId="560E6EFC" w14:textId="7C0B901D" w:rsidR="006D1061" w:rsidRPr="00CE754D" w:rsidRDefault="006550CA" w:rsidP="00B439AA">
            <w:pPr>
              <w:spacing w:before="0" w:after="0" w:line="240" w:lineRule="auto"/>
              <w:rPr>
                <w:rFonts w:ascii="Arial" w:hAnsi="Arial" w:cs="Arial"/>
                <w:bCs/>
                <w:sz w:val="18"/>
                <w:szCs w:val="18"/>
              </w:rPr>
            </w:pPr>
            <w:r w:rsidRPr="00CE754D">
              <w:rPr>
                <w:rFonts w:ascii="Arial" w:hAnsi="Arial" w:cs="Arial"/>
                <w:bCs/>
                <w:sz w:val="18"/>
                <w:szCs w:val="18"/>
              </w:rPr>
              <w:t>https://isap.sejm.gov.pl/isap.nsf/download.xsp/WMP20220000767/O/M20220767.pdf</w:t>
            </w:r>
            <w:r w:rsidR="003E3DD3" w:rsidRPr="00CE754D">
              <w:rPr>
                <w:rFonts w:ascii="Arial" w:hAnsi="Arial" w:cs="Arial"/>
                <w:bCs/>
                <w:sz w:val="18"/>
                <w:szCs w:val="18"/>
              </w:rPr>
              <w:t xml:space="preserve"> </w:t>
            </w:r>
          </w:p>
          <w:p w14:paraId="63BF6E3D" w14:textId="2252D93A" w:rsidR="005E0E09" w:rsidRPr="00CE754D" w:rsidRDefault="005E0E09" w:rsidP="00B439AA">
            <w:pPr>
              <w:spacing w:before="0" w:after="0" w:line="240" w:lineRule="auto"/>
              <w:rPr>
                <w:rFonts w:ascii="Arial" w:hAnsi="Arial" w:cs="Arial"/>
                <w:bCs/>
                <w:sz w:val="18"/>
                <w:szCs w:val="18"/>
              </w:rPr>
            </w:pPr>
          </w:p>
          <w:p w14:paraId="6EEF8494" w14:textId="5131434E"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Razem z  obowiązującymi  aktami prawnymi:</w:t>
            </w:r>
          </w:p>
          <w:p w14:paraId="4E5AC8D8" w14:textId="77777777" w:rsidR="00721CA3" w:rsidRPr="00CE754D" w:rsidRDefault="00721CA3" w:rsidP="00B439AA">
            <w:pPr>
              <w:spacing w:before="0" w:after="0" w:line="240" w:lineRule="auto"/>
              <w:rPr>
                <w:rFonts w:ascii="Arial" w:hAnsi="Arial" w:cs="Arial"/>
                <w:bCs/>
                <w:sz w:val="18"/>
                <w:szCs w:val="18"/>
              </w:rPr>
            </w:pPr>
          </w:p>
          <w:p w14:paraId="75BE15AD" w14:textId="69EFD722"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ustawą 12 marca 2004 roku o pomocy społecznej (Dz.U. z 2024 r. poz. 1283);</w:t>
            </w:r>
          </w:p>
          <w:p w14:paraId="782D41E2" w14:textId="77777777" w:rsidR="00721CA3" w:rsidRPr="00CE754D" w:rsidRDefault="00721CA3" w:rsidP="00B439AA">
            <w:pPr>
              <w:spacing w:before="0" w:after="0" w:line="240" w:lineRule="auto"/>
              <w:rPr>
                <w:rFonts w:ascii="Arial" w:hAnsi="Arial" w:cs="Arial"/>
                <w:bCs/>
                <w:sz w:val="18"/>
                <w:szCs w:val="18"/>
              </w:rPr>
            </w:pPr>
          </w:p>
          <w:p w14:paraId="18528E0D" w14:textId="311D1E5A"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lastRenderedPageBreak/>
              <w:t xml:space="preserve">- ustawą z dnia 9 czerwca 2011 r. o wspieraniu rodziny i systemie pieczy zastępczej (Dz.U. z 2024 r. poz. 177 z </w:t>
            </w:r>
            <w:proofErr w:type="spellStart"/>
            <w:r w:rsidRPr="00CE754D">
              <w:rPr>
                <w:rFonts w:ascii="Arial" w:hAnsi="Arial" w:cs="Arial"/>
                <w:bCs/>
                <w:sz w:val="18"/>
                <w:szCs w:val="18"/>
              </w:rPr>
              <w:t>późn</w:t>
            </w:r>
            <w:proofErr w:type="spellEnd"/>
            <w:r w:rsidRPr="00CE754D">
              <w:rPr>
                <w:rFonts w:ascii="Arial" w:hAnsi="Arial" w:cs="Arial"/>
                <w:bCs/>
                <w:sz w:val="18"/>
                <w:szCs w:val="18"/>
              </w:rPr>
              <w:t>. zm.);</w:t>
            </w:r>
          </w:p>
          <w:p w14:paraId="0586CB7F" w14:textId="77777777" w:rsidR="00721CA3" w:rsidRPr="00CE754D" w:rsidRDefault="00721CA3" w:rsidP="00B439AA">
            <w:pPr>
              <w:spacing w:before="0" w:after="0" w:line="240" w:lineRule="auto"/>
              <w:rPr>
                <w:rFonts w:ascii="Arial" w:hAnsi="Arial" w:cs="Arial"/>
                <w:bCs/>
                <w:sz w:val="18"/>
                <w:szCs w:val="18"/>
              </w:rPr>
            </w:pPr>
          </w:p>
          <w:p w14:paraId="32205A78" w14:textId="452224DB"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ustawą z dnia 20 lipca 2018 r. Prawo o szkolnictwie wyższym i nauce  (Dz.U. z 2023 r. poz. 742 z </w:t>
            </w:r>
            <w:proofErr w:type="spellStart"/>
            <w:r w:rsidRPr="00CE754D">
              <w:rPr>
                <w:rFonts w:ascii="Arial" w:hAnsi="Arial" w:cs="Arial"/>
                <w:bCs/>
                <w:sz w:val="18"/>
                <w:szCs w:val="18"/>
              </w:rPr>
              <w:t>późn</w:t>
            </w:r>
            <w:proofErr w:type="spellEnd"/>
            <w:r w:rsidRPr="00CE754D">
              <w:rPr>
                <w:rFonts w:ascii="Arial" w:hAnsi="Arial" w:cs="Arial"/>
                <w:bCs/>
                <w:sz w:val="18"/>
                <w:szCs w:val="18"/>
              </w:rPr>
              <w:t>. zm.);</w:t>
            </w:r>
          </w:p>
          <w:p w14:paraId="1E3B8DF4" w14:textId="49ECCE4F"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ustawą z dnia 19 lipca 2019 r. o realizowaniu usług społecznych przez centrum usług społecznych (Dz.U. poz. 1818);</w:t>
            </w:r>
          </w:p>
          <w:p w14:paraId="0CB5F47D" w14:textId="77777777" w:rsidR="00721CA3" w:rsidRPr="00CE754D" w:rsidRDefault="00721CA3" w:rsidP="00B439AA">
            <w:pPr>
              <w:spacing w:before="0" w:after="0" w:line="240" w:lineRule="auto"/>
              <w:rPr>
                <w:rFonts w:ascii="Arial" w:hAnsi="Arial" w:cs="Arial"/>
                <w:bCs/>
                <w:sz w:val="18"/>
                <w:szCs w:val="18"/>
              </w:rPr>
            </w:pPr>
          </w:p>
          <w:p w14:paraId="6DC193BE" w14:textId="1CB383FE"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ustawą z dnia 23 października 2018 r. o Funduszu Solidarnościowym (Dz.U. z 2024 r. poz. 296 z </w:t>
            </w:r>
            <w:proofErr w:type="spellStart"/>
            <w:r w:rsidRPr="00CE754D">
              <w:rPr>
                <w:rFonts w:ascii="Arial" w:hAnsi="Arial" w:cs="Arial"/>
                <w:bCs/>
                <w:sz w:val="18"/>
                <w:szCs w:val="18"/>
              </w:rPr>
              <w:t>późn</w:t>
            </w:r>
            <w:proofErr w:type="spellEnd"/>
            <w:r w:rsidRPr="00CE754D">
              <w:rPr>
                <w:rFonts w:ascii="Arial" w:hAnsi="Arial" w:cs="Arial"/>
                <w:bCs/>
                <w:sz w:val="18"/>
                <w:szCs w:val="18"/>
              </w:rPr>
              <w:t xml:space="preserve">. zm.) </w:t>
            </w:r>
          </w:p>
          <w:p w14:paraId="2B854C4C" w14:textId="77777777" w:rsidR="00721CA3" w:rsidRPr="00CE754D" w:rsidRDefault="00721CA3" w:rsidP="00B439AA">
            <w:pPr>
              <w:spacing w:before="0" w:after="0" w:line="240" w:lineRule="auto"/>
              <w:rPr>
                <w:rFonts w:ascii="Arial" w:hAnsi="Arial" w:cs="Arial"/>
                <w:bCs/>
                <w:sz w:val="18"/>
                <w:szCs w:val="18"/>
              </w:rPr>
            </w:pPr>
          </w:p>
          <w:p w14:paraId="364DD284" w14:textId="2DDB7234"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ustawą z dnia 7 września 2007 r. o pomocy osobom uprawnionym do alimentów (Dz.U. z 2023 r. poz. 1993 z </w:t>
            </w:r>
            <w:proofErr w:type="spellStart"/>
            <w:r w:rsidRPr="00CE754D">
              <w:rPr>
                <w:rFonts w:ascii="Arial" w:hAnsi="Arial" w:cs="Arial"/>
                <w:bCs/>
                <w:sz w:val="18"/>
                <w:szCs w:val="18"/>
              </w:rPr>
              <w:t>późn</w:t>
            </w:r>
            <w:proofErr w:type="spellEnd"/>
            <w:r w:rsidRPr="00CE754D">
              <w:rPr>
                <w:rFonts w:ascii="Arial" w:hAnsi="Arial" w:cs="Arial"/>
                <w:bCs/>
                <w:sz w:val="18"/>
                <w:szCs w:val="18"/>
              </w:rPr>
              <w:t xml:space="preserve">. zm.) </w:t>
            </w:r>
          </w:p>
          <w:p w14:paraId="7F6F3769" w14:textId="77777777" w:rsidR="00721CA3" w:rsidRPr="00CE754D" w:rsidRDefault="00721CA3" w:rsidP="00B439AA">
            <w:pPr>
              <w:spacing w:before="0" w:after="0" w:line="240" w:lineRule="auto"/>
              <w:rPr>
                <w:rFonts w:ascii="Arial" w:hAnsi="Arial" w:cs="Arial"/>
                <w:bCs/>
                <w:sz w:val="18"/>
                <w:szCs w:val="18"/>
              </w:rPr>
            </w:pPr>
          </w:p>
          <w:p w14:paraId="6291DA68" w14:textId="56B900F1"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ustawą  z dnia 20 lipca 2018 r. o pomocy państwa w ponoszeniu wydatków mieszkaniowych w pierwszych latach najmu mieszkania (Dz.U. z 2024 r. poz. 506),</w:t>
            </w:r>
          </w:p>
          <w:p w14:paraId="3B67142F" w14:textId="77777777" w:rsidR="00721CA3" w:rsidRPr="00CE754D" w:rsidRDefault="00721CA3" w:rsidP="00B439AA">
            <w:pPr>
              <w:spacing w:before="0" w:after="0" w:line="240" w:lineRule="auto"/>
              <w:rPr>
                <w:rFonts w:ascii="Arial" w:hAnsi="Arial" w:cs="Arial"/>
                <w:bCs/>
                <w:sz w:val="18"/>
                <w:szCs w:val="18"/>
              </w:rPr>
            </w:pPr>
          </w:p>
          <w:p w14:paraId="1074BA6D" w14:textId="77777777"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ustawą z dnia 20 kwietnia 2004 r. o promocji zatrudnienia i instytucjach rynku pracy </w:t>
            </w:r>
          </w:p>
          <w:p w14:paraId="692097A0" w14:textId="12660568"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((Dz. U. z 2024 r. poz. 475, z </w:t>
            </w:r>
            <w:proofErr w:type="spellStart"/>
            <w:r w:rsidRPr="00CE754D">
              <w:rPr>
                <w:rFonts w:ascii="Arial" w:hAnsi="Arial" w:cs="Arial"/>
                <w:bCs/>
                <w:sz w:val="18"/>
                <w:szCs w:val="18"/>
              </w:rPr>
              <w:t>późn</w:t>
            </w:r>
            <w:proofErr w:type="spellEnd"/>
            <w:r w:rsidRPr="00CE754D">
              <w:rPr>
                <w:rFonts w:ascii="Arial" w:hAnsi="Arial" w:cs="Arial"/>
                <w:bCs/>
                <w:sz w:val="18"/>
                <w:szCs w:val="18"/>
              </w:rPr>
              <w:t>. zm.)</w:t>
            </w:r>
          </w:p>
          <w:p w14:paraId="02BF642D" w14:textId="2265BF86"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tworzą krajowe ramy strategiczne i prawne.</w:t>
            </w:r>
          </w:p>
          <w:p w14:paraId="000E1398" w14:textId="77777777" w:rsidR="00721CA3" w:rsidRPr="00CE754D" w:rsidRDefault="00721CA3" w:rsidP="00B439AA">
            <w:pPr>
              <w:spacing w:before="0" w:after="0" w:line="240" w:lineRule="auto"/>
              <w:rPr>
                <w:rFonts w:ascii="Arial" w:hAnsi="Arial" w:cs="Arial"/>
                <w:b/>
                <w:bCs/>
                <w:sz w:val="18"/>
                <w:szCs w:val="18"/>
              </w:rPr>
            </w:pPr>
          </w:p>
          <w:p w14:paraId="5DB53911" w14:textId="448A132A"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Link do dokumentu:</w:t>
            </w:r>
          </w:p>
          <w:p w14:paraId="6FEA457C" w14:textId="7BBB2D36" w:rsidR="00001D85" w:rsidRPr="00CE754D" w:rsidRDefault="00001D85" w:rsidP="00B439AA">
            <w:pPr>
              <w:spacing w:before="0" w:after="0" w:line="240" w:lineRule="auto"/>
              <w:contextualSpacing/>
              <w:rPr>
                <w:rFonts w:ascii="Arial" w:hAnsi="Arial" w:cs="Arial"/>
                <w:b/>
                <w:bCs/>
                <w:sz w:val="18"/>
                <w:szCs w:val="18"/>
              </w:rPr>
            </w:pPr>
          </w:p>
          <w:p w14:paraId="0C5B28E1" w14:textId="77777777" w:rsidR="005E0E09" w:rsidRPr="00CE754D" w:rsidRDefault="00001D85" w:rsidP="00B439AA">
            <w:pPr>
              <w:spacing w:before="0" w:after="0" w:line="240" w:lineRule="auto"/>
              <w:contextualSpacing/>
              <w:rPr>
                <w:rFonts w:ascii="Arial" w:eastAsia="Calibri" w:hAnsi="Arial" w:cs="Arial"/>
                <w:sz w:val="18"/>
                <w:szCs w:val="18"/>
              </w:rPr>
            </w:pPr>
            <w:hyperlink r:id="rId218" w:history="1">
              <w:r w:rsidRPr="00CE754D">
                <w:rPr>
                  <w:rStyle w:val="Hipercze"/>
                  <w:rFonts w:ascii="Arial" w:hAnsi="Arial" w:cs="Arial"/>
                  <w:sz w:val="18"/>
                  <w:szCs w:val="18"/>
                </w:rPr>
                <w:t>https://isap.sejm.gov.pl/isap.nsf/DocDetails.xsp?id=WMP20210000843</w:t>
              </w:r>
            </w:hyperlink>
          </w:p>
        </w:tc>
        <w:tc>
          <w:tcPr>
            <w:tcW w:w="3550" w:type="dxa"/>
          </w:tcPr>
          <w:p w14:paraId="203C0234" w14:textId="6EEA10D0"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lastRenderedPageBreak/>
              <w:t xml:space="preserve">Kryterium 1 </w:t>
            </w:r>
            <w:r w:rsidR="00125D18" w:rsidRPr="00CE754D">
              <w:rPr>
                <w:rFonts w:ascii="Arial" w:eastAsia="Calibri" w:hAnsi="Arial" w:cs="Arial"/>
                <w:b/>
                <w:bCs/>
                <w:sz w:val="18"/>
                <w:szCs w:val="18"/>
              </w:rPr>
              <w:t>Spełnione</w:t>
            </w:r>
          </w:p>
          <w:p w14:paraId="392D3CCA" w14:textId="77777777" w:rsidR="005E0E09" w:rsidRPr="00CE754D" w:rsidRDefault="005E0E09" w:rsidP="00B439AA">
            <w:pPr>
              <w:spacing w:before="0" w:after="0" w:line="240" w:lineRule="auto"/>
              <w:rPr>
                <w:rFonts w:ascii="Arial" w:eastAsia="Calibri" w:hAnsi="Arial" w:cs="Arial"/>
                <w:sz w:val="18"/>
                <w:szCs w:val="18"/>
              </w:rPr>
            </w:pPr>
          </w:p>
          <w:p w14:paraId="1781D831" w14:textId="43977003"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Diagnoza w Krajowym Programie Przeciwdziałania Ubóstwu i Wykluczeniu Społecznemu (</w:t>
            </w:r>
            <w:proofErr w:type="spellStart"/>
            <w:r w:rsidRPr="00CE754D">
              <w:rPr>
                <w:rFonts w:ascii="Arial" w:eastAsia="Calibri" w:hAnsi="Arial" w:cs="Arial"/>
                <w:sz w:val="18"/>
                <w:szCs w:val="18"/>
              </w:rPr>
              <w:t>KPPUiWS</w:t>
            </w:r>
            <w:proofErr w:type="spellEnd"/>
            <w:r w:rsidRPr="00CE754D">
              <w:rPr>
                <w:rFonts w:ascii="Arial" w:eastAsia="Calibri" w:hAnsi="Arial" w:cs="Arial"/>
                <w:sz w:val="18"/>
                <w:szCs w:val="18"/>
              </w:rPr>
              <w:t xml:space="preserve">) dotyczy ubóstwa i wykluczenia społecznego. Dokument zawiera analizę danych ogólnokrajowych oraz według makroregionów, stopnia urbanizacji, typów gospodarstw domowych. W diagnozie uwzględnione zostały takie </w:t>
            </w:r>
            <w:r w:rsidRPr="00CE754D">
              <w:rPr>
                <w:rFonts w:ascii="Arial" w:eastAsia="Calibri" w:hAnsi="Arial" w:cs="Arial"/>
                <w:sz w:val="18"/>
                <w:szCs w:val="18"/>
              </w:rPr>
              <w:lastRenderedPageBreak/>
              <w:t>problemy jak ubóstwo dzieci, bezdomność, ograniczony dostęp do usług społecznych oraz specyficzne potrzeby grup zagrożonych wykluczeniem. Diagnoza zawiera również informacje dotyczące dostępu do edukacji, w tym edukacji wczesnej i opieki. Opisany został obszar wsparcia rodziny i pieczy zastępczej, wykluczenia mieszkaniowego, ubóstwa osób pracujących i osób starszych oraz przedstawiona została sytuacja cudzoziemców - tytuły pobytowe, dostęp do usług.  Diagnoza obejmuje również usługi w ramach pomocy społecznej - usługi w miejscu zamieszkania a domy pomocy społecznej, środowiskowe domy samopomocy, mieszkania chronione. Przy opracowaniu diagnozy opierano się m.in. na danych Głównego Urzędu Statystycznego, Eurostatu oraz sprawozdaniach resortowych.</w:t>
            </w:r>
          </w:p>
          <w:p w14:paraId="10D1B6E9" w14:textId="77777777" w:rsidR="00F63EAB" w:rsidRPr="00CE754D" w:rsidRDefault="00F63EAB" w:rsidP="00B439AA">
            <w:pPr>
              <w:spacing w:before="0" w:after="0" w:line="240" w:lineRule="auto"/>
              <w:rPr>
                <w:rFonts w:ascii="Arial" w:eastAsia="Calibri" w:hAnsi="Arial" w:cs="Arial"/>
                <w:sz w:val="18"/>
                <w:szCs w:val="18"/>
              </w:rPr>
            </w:pPr>
          </w:p>
          <w:p w14:paraId="3B0F38D9" w14:textId="2493F7F2" w:rsidR="00F63EAB" w:rsidRPr="00CE754D" w:rsidRDefault="00F63EAB" w:rsidP="00B439AA">
            <w:pPr>
              <w:spacing w:before="0" w:after="0" w:line="240" w:lineRule="auto"/>
              <w:rPr>
                <w:rFonts w:ascii="Arial" w:eastAsia="Calibri" w:hAnsi="Arial" w:cs="Arial"/>
                <w:sz w:val="18"/>
                <w:szCs w:val="18"/>
              </w:rPr>
            </w:pPr>
            <w:hyperlink r:id="rId219" w:history="1">
              <w:r w:rsidRPr="00CE754D">
                <w:rPr>
                  <w:rStyle w:val="Hipercze"/>
                  <w:rFonts w:ascii="Arial" w:eastAsia="Calibri" w:hAnsi="Arial" w:cs="Arial"/>
                  <w:sz w:val="18"/>
                  <w:szCs w:val="18"/>
                </w:rPr>
                <w:t>https://isap.sejm.gov.pl/isap.nsf/DocDetails.xsp?id=WMP20210000843</w:t>
              </w:r>
            </w:hyperlink>
          </w:p>
          <w:p w14:paraId="6B4F9C3A" w14:textId="77777777" w:rsidR="005E0E09" w:rsidRPr="00CE754D" w:rsidRDefault="005E0E09" w:rsidP="00B439AA">
            <w:pPr>
              <w:spacing w:before="0" w:after="0" w:line="240" w:lineRule="auto"/>
              <w:rPr>
                <w:rFonts w:ascii="Arial" w:eastAsia="Calibri" w:hAnsi="Arial" w:cs="Arial"/>
                <w:sz w:val="18"/>
                <w:szCs w:val="18"/>
              </w:rPr>
            </w:pPr>
          </w:p>
          <w:p w14:paraId="68294166" w14:textId="5B9BC678" w:rsidR="005E0E09" w:rsidRPr="00CE754D" w:rsidRDefault="005E0E09" w:rsidP="00B439AA">
            <w:pPr>
              <w:spacing w:before="0" w:after="0" w:line="240" w:lineRule="auto"/>
              <w:jc w:val="both"/>
              <w:rPr>
                <w:rFonts w:ascii="Arial" w:eastAsia="Calibri" w:hAnsi="Arial" w:cs="Arial"/>
                <w:b/>
                <w:bCs/>
                <w:sz w:val="18"/>
                <w:szCs w:val="18"/>
              </w:rPr>
            </w:pPr>
            <w:r w:rsidRPr="00CE754D">
              <w:rPr>
                <w:rFonts w:ascii="Arial" w:eastAsia="Calibri" w:hAnsi="Arial" w:cs="Arial"/>
                <w:b/>
                <w:bCs/>
                <w:sz w:val="18"/>
                <w:szCs w:val="18"/>
              </w:rPr>
              <w:t xml:space="preserve">Kryterium 2 </w:t>
            </w:r>
            <w:r w:rsidR="00F63EAB" w:rsidRPr="00CE754D">
              <w:rPr>
                <w:rFonts w:ascii="Arial" w:eastAsia="Calibri" w:hAnsi="Arial" w:cs="Arial"/>
                <w:b/>
                <w:bCs/>
                <w:sz w:val="18"/>
                <w:szCs w:val="18"/>
              </w:rPr>
              <w:t>Spełniony</w:t>
            </w:r>
          </w:p>
          <w:p w14:paraId="11BEC84A" w14:textId="77777777" w:rsidR="005E0E09" w:rsidRPr="00CE754D" w:rsidRDefault="005E0E09" w:rsidP="00B439AA">
            <w:pPr>
              <w:spacing w:before="0" w:after="0" w:line="240" w:lineRule="auto"/>
              <w:rPr>
                <w:rFonts w:ascii="Arial" w:eastAsia="Calibri" w:hAnsi="Arial" w:cs="Arial"/>
                <w:sz w:val="18"/>
                <w:szCs w:val="18"/>
              </w:rPr>
            </w:pPr>
          </w:p>
          <w:p w14:paraId="5F167761" w14:textId="23B0F058" w:rsidR="005E0E09" w:rsidRPr="00CE754D" w:rsidRDefault="005E0E09"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KPPUiWS</w:t>
            </w:r>
            <w:proofErr w:type="spellEnd"/>
            <w:r w:rsidRPr="00CE754D">
              <w:rPr>
                <w:rFonts w:ascii="Arial" w:eastAsia="Calibri" w:hAnsi="Arial" w:cs="Arial"/>
                <w:sz w:val="18"/>
                <w:szCs w:val="18"/>
              </w:rPr>
              <w:t xml:space="preserve"> koncentruje się na:</w:t>
            </w:r>
          </w:p>
          <w:p w14:paraId="7BEE9C6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przeciwdziałaniu ubóstwu i wykluczeniu społecznemu dzieci i młodzieży,</w:t>
            </w:r>
          </w:p>
          <w:p w14:paraId="0BF3F9C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przeciwdziałaniu bezdomności,</w:t>
            </w:r>
          </w:p>
          <w:p w14:paraId="29C254F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rozwijaniu usług społecznych dla osób z niepełnosprawnościami, starszych i innych potrzebujących wsparcia w codziennym funkcjonowaniu,</w:t>
            </w:r>
          </w:p>
          <w:p w14:paraId="1F430D8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wspieraniu osób i rodzin poprzez działania instytucji pomocy społecznej </w:t>
            </w:r>
            <w:r w:rsidRPr="00CE754D">
              <w:rPr>
                <w:rFonts w:ascii="Arial" w:eastAsia="Calibri" w:hAnsi="Arial" w:cs="Arial"/>
                <w:sz w:val="18"/>
                <w:szCs w:val="18"/>
              </w:rPr>
              <w:lastRenderedPageBreak/>
              <w:t>oraz działania podmiotów ekonomii społecznej,</w:t>
            </w:r>
          </w:p>
          <w:p w14:paraId="6A6AE6E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wspieraniu integracji cudzoziemców poprzez rozwój usług społecznych dla migrantów oraz ich integracji na rynku pracy.</w:t>
            </w:r>
          </w:p>
          <w:p w14:paraId="22293D95"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We wszystkich obszarach uwzględniono działania na rzecz przejścia z opieki instytucjonalnej do opieki rodzinnej i środowiskowej.</w:t>
            </w:r>
          </w:p>
          <w:p w14:paraId="232C34CD" w14:textId="77777777" w:rsidR="005E0E09" w:rsidRPr="00CE754D" w:rsidRDefault="005E0E09" w:rsidP="00B439AA">
            <w:pPr>
              <w:spacing w:before="0" w:after="0" w:line="240" w:lineRule="auto"/>
              <w:rPr>
                <w:rFonts w:ascii="Arial" w:eastAsia="Calibri" w:hAnsi="Arial" w:cs="Arial"/>
                <w:sz w:val="18"/>
                <w:szCs w:val="18"/>
              </w:rPr>
            </w:pPr>
          </w:p>
          <w:p w14:paraId="6E6E49EF" w14:textId="452879E4" w:rsidR="00F63EAB" w:rsidRPr="00CE754D" w:rsidRDefault="00F63EAB" w:rsidP="00B439AA">
            <w:pPr>
              <w:spacing w:before="0" w:after="0" w:line="240" w:lineRule="auto"/>
              <w:rPr>
                <w:rFonts w:ascii="Arial" w:eastAsia="Calibri" w:hAnsi="Arial" w:cs="Arial"/>
                <w:sz w:val="18"/>
                <w:szCs w:val="18"/>
              </w:rPr>
            </w:pPr>
            <w:hyperlink r:id="rId220" w:history="1">
              <w:r w:rsidRPr="00CE754D">
                <w:rPr>
                  <w:rStyle w:val="Hipercze"/>
                  <w:rFonts w:ascii="Arial" w:eastAsia="Calibri" w:hAnsi="Arial" w:cs="Arial"/>
                  <w:sz w:val="18"/>
                  <w:szCs w:val="18"/>
                </w:rPr>
                <w:t>https://isap.sejm.gov.pl/isap.nsf/DocDetails.xsp?id=WMP20210000843</w:t>
              </w:r>
            </w:hyperlink>
          </w:p>
          <w:p w14:paraId="4E144D24" w14:textId="77777777" w:rsidR="00F63EAB" w:rsidRPr="00CE754D" w:rsidRDefault="00F63EAB" w:rsidP="00B439AA">
            <w:pPr>
              <w:spacing w:before="0" w:after="0" w:line="240" w:lineRule="auto"/>
              <w:rPr>
                <w:rFonts w:ascii="Arial" w:eastAsia="Calibri" w:hAnsi="Arial" w:cs="Arial"/>
                <w:sz w:val="18"/>
                <w:szCs w:val="18"/>
              </w:rPr>
            </w:pPr>
          </w:p>
          <w:p w14:paraId="71F274BC" w14:textId="0219D558"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3 </w:t>
            </w:r>
            <w:r w:rsidR="003A2A47" w:rsidRPr="00CE754D">
              <w:rPr>
                <w:rFonts w:ascii="Arial" w:eastAsia="Calibri" w:hAnsi="Arial" w:cs="Arial"/>
                <w:b/>
                <w:bCs/>
                <w:sz w:val="18"/>
                <w:szCs w:val="18"/>
              </w:rPr>
              <w:t>Spełnione</w:t>
            </w:r>
          </w:p>
          <w:p w14:paraId="7D754F72" w14:textId="6FE5CDE5"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Opracowywano Strategię rozwoju usług społecznych polityka publiczna do roku 2030 (z perspektywą do 2035 r.) . Zawiera ona diagnozę obszarów procesu DI wraz z wnioskami, wizję, cele strategiczne oraz kierunki interwencji i zasady realizacji polityki publicznej w danym obszarze. Strategia będzie realizowana w obszarach: opieki nad dzieckiem, w tym z</w:t>
            </w:r>
            <w:r w:rsidRPr="00CE754D">
              <w:rPr>
                <w:rFonts w:ascii="Arial" w:eastAsia="Calibri" w:hAnsi="Arial" w:cs="Arial"/>
                <w:b/>
                <w:bCs/>
                <w:sz w:val="18"/>
                <w:szCs w:val="18"/>
              </w:rPr>
              <w:t xml:space="preserve"> </w:t>
            </w:r>
            <w:r w:rsidRPr="00CE754D">
              <w:rPr>
                <w:rFonts w:ascii="Arial" w:eastAsia="Calibri" w:hAnsi="Arial" w:cs="Arial"/>
                <w:sz w:val="18"/>
                <w:szCs w:val="18"/>
              </w:rPr>
              <w:t>niepełnosprawnością, nad osobami starszymi, wsparcia osób z niepełnosprawnościami, wsparcia osób w kryzysie psychicznym i w kryzysie bezdomności.</w:t>
            </w:r>
          </w:p>
          <w:p w14:paraId="1875D20F" w14:textId="151C9995"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Strategia</w:t>
            </w:r>
            <w:r w:rsidR="0007669E" w:rsidRPr="00CE754D">
              <w:rPr>
                <w:rFonts w:ascii="Arial" w:hAnsi="Arial" w:cs="Arial"/>
                <w:sz w:val="18"/>
                <w:szCs w:val="18"/>
              </w:rPr>
              <w:t xml:space="preserve"> </w:t>
            </w:r>
            <w:r w:rsidR="0007669E" w:rsidRPr="00CE754D">
              <w:rPr>
                <w:rFonts w:ascii="Arial" w:eastAsia="Calibri" w:hAnsi="Arial" w:cs="Arial"/>
                <w:sz w:val="18"/>
                <w:szCs w:val="18"/>
              </w:rPr>
              <w:t xml:space="preserve">rozwoju usług społecznych </w:t>
            </w:r>
            <w:r w:rsidR="002E2429" w:rsidRPr="00CE754D">
              <w:rPr>
                <w:rFonts w:ascii="Arial" w:eastAsia="Calibri" w:hAnsi="Arial" w:cs="Arial"/>
                <w:sz w:val="18"/>
                <w:szCs w:val="18"/>
              </w:rPr>
              <w:t>obejmuje</w:t>
            </w:r>
            <w:r w:rsidRPr="00CE754D">
              <w:rPr>
                <w:rFonts w:ascii="Arial" w:eastAsia="Calibri" w:hAnsi="Arial" w:cs="Arial"/>
                <w:sz w:val="18"/>
                <w:szCs w:val="18"/>
              </w:rPr>
              <w:t xml:space="preserve"> </w:t>
            </w:r>
            <w:proofErr w:type="spellStart"/>
            <w:r w:rsidRPr="00CE754D">
              <w:rPr>
                <w:rFonts w:ascii="Arial" w:eastAsia="Calibri" w:hAnsi="Arial" w:cs="Arial"/>
                <w:sz w:val="18"/>
                <w:szCs w:val="18"/>
              </w:rPr>
              <w:t>np</w:t>
            </w:r>
            <w:proofErr w:type="spellEnd"/>
            <w:r w:rsidRPr="00CE754D">
              <w:rPr>
                <w:rFonts w:ascii="Arial" w:eastAsia="Calibri" w:hAnsi="Arial" w:cs="Arial"/>
                <w:sz w:val="18"/>
                <w:szCs w:val="18"/>
              </w:rPr>
              <w:t>:</w:t>
            </w:r>
          </w:p>
          <w:p w14:paraId="7B0856D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priorytetowe podejście do usług społecznych realizowanych w środowisku</w:t>
            </w:r>
          </w:p>
          <w:p w14:paraId="09F8B50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rozwój lokalnych i zindywidualizowanych usług, które ograniczą opiekę instytucjonalną</w:t>
            </w:r>
          </w:p>
          <w:p w14:paraId="25457A2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 wykorzystanie potencjału instytucjonalnej opieki długoterminowej </w:t>
            </w:r>
            <w:r w:rsidRPr="00CE754D">
              <w:rPr>
                <w:rFonts w:ascii="Arial" w:eastAsia="Calibri" w:hAnsi="Arial" w:cs="Arial"/>
                <w:sz w:val="18"/>
                <w:szCs w:val="18"/>
              </w:rPr>
              <w:lastRenderedPageBreak/>
              <w:t>na rzecz rozwoju nowych usług środowiskowych</w:t>
            </w:r>
          </w:p>
          <w:p w14:paraId="756AFA62" w14:textId="56011DDC"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4. zabezpieczenie usług stacjonarnej opieki długoterminowej, jako ostatni i najmniej pożądany element systemu</w:t>
            </w:r>
          </w:p>
          <w:p w14:paraId="24147CD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5. rozwój mieszkalnictwa treningowego i wspomaganego z koszykiem usług</w:t>
            </w:r>
          </w:p>
          <w:p w14:paraId="4106D61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6. system koordynacji i standaryzacji usług społecznych – funkcja koordynatora usług społecznych</w:t>
            </w:r>
          </w:p>
          <w:p w14:paraId="3E5120B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7. systemową usługę asystencji osobistej.</w:t>
            </w:r>
          </w:p>
          <w:p w14:paraId="37F30043" w14:textId="77777777" w:rsidR="005E0E09" w:rsidRPr="00CE754D" w:rsidRDefault="005E0E09" w:rsidP="00B439AA">
            <w:pPr>
              <w:spacing w:before="0" w:after="0" w:line="240" w:lineRule="auto"/>
              <w:rPr>
                <w:rFonts w:ascii="Arial" w:eastAsia="Calibri" w:hAnsi="Arial" w:cs="Arial"/>
                <w:b/>
                <w:bCs/>
                <w:sz w:val="18"/>
                <w:szCs w:val="18"/>
              </w:rPr>
            </w:pPr>
          </w:p>
          <w:p w14:paraId="7509E850" w14:textId="6666BEB6" w:rsidR="003A2A47" w:rsidRPr="00CE754D" w:rsidRDefault="00721CA3" w:rsidP="00B439AA">
            <w:pPr>
              <w:spacing w:before="0" w:after="0" w:line="240" w:lineRule="auto"/>
              <w:rPr>
                <w:rFonts w:ascii="Arial" w:eastAsia="Calibri" w:hAnsi="Arial" w:cs="Arial"/>
                <w:sz w:val="18"/>
                <w:szCs w:val="18"/>
              </w:rPr>
            </w:pPr>
            <w:hyperlink r:id="rId221" w:history="1">
              <w:r w:rsidRPr="00CE754D">
                <w:rPr>
                  <w:rStyle w:val="Hipercze"/>
                  <w:rFonts w:ascii="Arial" w:eastAsia="Calibri" w:hAnsi="Arial" w:cs="Arial"/>
                  <w:sz w:val="18"/>
                  <w:szCs w:val="18"/>
                </w:rPr>
                <w:t>https://isap.sejm.gov.pl/isap.nsf/download.xsp/WMP20220000767/O/M20220767.pdf</w:t>
              </w:r>
            </w:hyperlink>
          </w:p>
          <w:p w14:paraId="6B13F2DE" w14:textId="77777777" w:rsidR="00721CA3" w:rsidRPr="00CE754D" w:rsidRDefault="00721CA3" w:rsidP="00B439AA">
            <w:pPr>
              <w:spacing w:before="0" w:after="0" w:line="240" w:lineRule="auto"/>
              <w:rPr>
                <w:rFonts w:ascii="Arial" w:eastAsia="Calibri" w:hAnsi="Arial" w:cs="Arial"/>
                <w:b/>
                <w:bCs/>
                <w:sz w:val="18"/>
                <w:szCs w:val="18"/>
              </w:rPr>
            </w:pPr>
          </w:p>
          <w:p w14:paraId="005DCE14" w14:textId="053CB52F"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4 </w:t>
            </w:r>
            <w:r w:rsidR="008F0AB7" w:rsidRPr="00CE754D">
              <w:rPr>
                <w:rFonts w:ascii="Arial" w:eastAsia="Calibri" w:hAnsi="Arial" w:cs="Arial"/>
                <w:b/>
                <w:bCs/>
                <w:sz w:val="18"/>
                <w:szCs w:val="18"/>
              </w:rPr>
              <w:t>Spełnione</w:t>
            </w:r>
          </w:p>
          <w:p w14:paraId="29B79089" w14:textId="77777777" w:rsidR="005E0E09" w:rsidRPr="00CE754D" w:rsidRDefault="005E0E09" w:rsidP="00B439AA">
            <w:pPr>
              <w:spacing w:before="0" w:after="0" w:line="240" w:lineRule="auto"/>
              <w:rPr>
                <w:rFonts w:ascii="Arial" w:eastAsia="Calibri" w:hAnsi="Arial" w:cs="Arial"/>
                <w:b/>
                <w:bCs/>
                <w:sz w:val="18"/>
                <w:szCs w:val="18"/>
              </w:rPr>
            </w:pPr>
          </w:p>
          <w:p w14:paraId="0230A540" w14:textId="04C93904"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Oba dokumenty opracowano we współpracy z przedstawicielami</w:t>
            </w:r>
            <w:r w:rsidRPr="00CE754D">
              <w:rPr>
                <w:rFonts w:ascii="Arial" w:eastAsia="Calibri" w:hAnsi="Arial" w:cs="Arial"/>
                <w:b/>
                <w:bCs/>
                <w:sz w:val="18"/>
                <w:szCs w:val="18"/>
              </w:rPr>
              <w:t xml:space="preserve"> </w:t>
            </w:r>
            <w:r w:rsidRPr="00CE754D">
              <w:rPr>
                <w:rFonts w:ascii="Arial" w:eastAsia="Calibri" w:hAnsi="Arial" w:cs="Arial"/>
                <w:sz w:val="18"/>
                <w:szCs w:val="18"/>
              </w:rPr>
              <w:t xml:space="preserve">społeczeństwa obywatelskiego i interesariuszy problematyki ubóstwa i wykluczenia społecznego. Uwzględniono rezultaty pracy niezależnych tematycznych grup eksperckich dla obszarów: rodzina i dziecko, os. starsze,  z niepełnosprawnościami, z zaburzeniami psychicznymi, bezdomne i cudzoziemcy. Grupy eksperckie wypracowały założenia, wykorzystane  do zaplanowania działań w </w:t>
            </w:r>
            <w:proofErr w:type="spellStart"/>
            <w:r w:rsidRPr="00CE754D">
              <w:rPr>
                <w:rFonts w:ascii="Arial" w:eastAsia="Calibri" w:hAnsi="Arial" w:cs="Arial"/>
                <w:sz w:val="18"/>
                <w:szCs w:val="18"/>
              </w:rPr>
              <w:t>KPPUiWS</w:t>
            </w:r>
            <w:proofErr w:type="spellEnd"/>
            <w:r w:rsidRPr="00CE754D">
              <w:rPr>
                <w:rFonts w:ascii="Arial" w:eastAsia="Calibri" w:hAnsi="Arial" w:cs="Arial"/>
                <w:sz w:val="18"/>
                <w:szCs w:val="18"/>
              </w:rPr>
              <w:t xml:space="preserve"> i Strategii DI.</w:t>
            </w:r>
          </w:p>
          <w:p w14:paraId="1F40431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Monitorowanie działań odbywać się będzie w partnerstwie i z udziałem interesariuszy, w tym organizacji społeczeństwa obywatelskiego i podmiotów społecznych </w:t>
            </w:r>
            <w:r w:rsidRPr="00CE754D">
              <w:rPr>
                <w:rFonts w:ascii="Arial" w:eastAsia="Calibri" w:hAnsi="Arial" w:cs="Arial"/>
                <w:sz w:val="18"/>
                <w:szCs w:val="18"/>
              </w:rPr>
              <w:lastRenderedPageBreak/>
              <w:t>zaangażowanych bezpośrednio w obszarach objętych dokumentami</w:t>
            </w:r>
          </w:p>
          <w:p w14:paraId="7F59D391" w14:textId="369CFD0F"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resorcie właściwym ds. rodziny i zabezpieczenia społecznego powołane zostaną Zespoły z udziałem organizacji społeczeństwa obywatelskiego i podmiotów społecznych, administracji centralnej, samorządów wojewódzkich i lokalnych. Dane do monitorowania realizacji działań będą zbierane zgodnie z przyjętym harmonogramem w ramach każdego z Priorytetów (</w:t>
            </w:r>
            <w:proofErr w:type="spellStart"/>
            <w:r w:rsidRPr="00CE754D">
              <w:rPr>
                <w:rFonts w:ascii="Arial" w:eastAsia="Calibri" w:hAnsi="Arial" w:cs="Arial"/>
                <w:sz w:val="18"/>
                <w:szCs w:val="18"/>
              </w:rPr>
              <w:t>KPPiUWS</w:t>
            </w:r>
            <w:proofErr w:type="spellEnd"/>
            <w:r w:rsidRPr="00CE754D">
              <w:rPr>
                <w:rFonts w:ascii="Arial" w:eastAsia="Calibri" w:hAnsi="Arial" w:cs="Arial"/>
                <w:sz w:val="18"/>
                <w:szCs w:val="18"/>
              </w:rPr>
              <w:t xml:space="preserve">) i opracowanego zestawu wskaźników rezultatu (Strategia DI).  </w:t>
            </w:r>
          </w:p>
          <w:p w14:paraId="2CDAAD9F" w14:textId="77777777" w:rsidR="005E0E09" w:rsidRPr="00CE754D" w:rsidRDefault="005E0E09" w:rsidP="00B439AA">
            <w:pPr>
              <w:spacing w:before="0" w:after="0" w:line="240" w:lineRule="auto"/>
              <w:rPr>
                <w:rFonts w:ascii="Arial" w:eastAsia="Calibri" w:hAnsi="Arial" w:cs="Arial"/>
                <w:b/>
                <w:bCs/>
                <w:sz w:val="18"/>
                <w:szCs w:val="18"/>
              </w:rPr>
            </w:pPr>
          </w:p>
          <w:p w14:paraId="0D34441F" w14:textId="62211738" w:rsidR="008F0AB7" w:rsidRPr="00CE754D" w:rsidRDefault="008F0AB7" w:rsidP="00B439AA">
            <w:pPr>
              <w:spacing w:before="0" w:after="0" w:line="240" w:lineRule="auto"/>
              <w:rPr>
                <w:rFonts w:ascii="Arial" w:eastAsia="Calibri" w:hAnsi="Arial" w:cs="Arial"/>
                <w:sz w:val="18"/>
                <w:szCs w:val="18"/>
              </w:rPr>
            </w:pPr>
            <w:hyperlink r:id="rId222" w:history="1">
              <w:r w:rsidRPr="00CE754D">
                <w:rPr>
                  <w:rStyle w:val="Hipercze"/>
                  <w:rFonts w:ascii="Arial" w:eastAsia="Calibri" w:hAnsi="Arial" w:cs="Arial"/>
                  <w:sz w:val="18"/>
                  <w:szCs w:val="18"/>
                </w:rPr>
                <w:t>https://isap.sejm.gov.pl/isap.nsf/DocDetails.xsp?id=WMP20210000843</w:t>
              </w:r>
            </w:hyperlink>
          </w:p>
          <w:p w14:paraId="34166434" w14:textId="77777777" w:rsidR="005E0E09" w:rsidRPr="00CE754D" w:rsidRDefault="005E0E09" w:rsidP="00B439AA">
            <w:pPr>
              <w:spacing w:before="0" w:after="0" w:line="240" w:lineRule="auto"/>
              <w:rPr>
                <w:rFonts w:ascii="Arial" w:eastAsia="Calibri" w:hAnsi="Arial" w:cs="Arial"/>
                <w:b/>
                <w:bCs/>
                <w:sz w:val="18"/>
                <w:szCs w:val="18"/>
              </w:rPr>
            </w:pPr>
          </w:p>
        </w:tc>
      </w:tr>
      <w:tr w:rsidR="005E0E09" w:rsidRPr="00CE754D" w14:paraId="79768A19" w14:textId="77777777" w:rsidTr="00525EFE">
        <w:trPr>
          <w:trHeight w:val="1119"/>
        </w:trPr>
        <w:tc>
          <w:tcPr>
            <w:tcW w:w="1560" w:type="dxa"/>
            <w:shd w:val="clear" w:color="auto" w:fill="D5DCE4" w:themeFill="text2" w:themeFillTint="33"/>
          </w:tcPr>
          <w:p w14:paraId="081615E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hAnsi="Arial" w:cs="Arial"/>
                <w:sz w:val="18"/>
                <w:szCs w:val="18"/>
              </w:rPr>
              <w:lastRenderedPageBreak/>
              <w:t>4.5. Krajowe strategiczne ramy polityki na rzecz integracji Romów</w:t>
            </w:r>
          </w:p>
        </w:tc>
        <w:tc>
          <w:tcPr>
            <w:tcW w:w="965" w:type="dxa"/>
          </w:tcPr>
          <w:p w14:paraId="52527710" w14:textId="77777777" w:rsidR="005E0E09" w:rsidRPr="00CE754D" w:rsidRDefault="005E0E09" w:rsidP="00B439AA">
            <w:pPr>
              <w:spacing w:before="0" w:after="0" w:line="240" w:lineRule="auto"/>
              <w:rPr>
                <w:rFonts w:ascii="Arial" w:hAnsi="Arial" w:cs="Arial"/>
                <w:sz w:val="18"/>
                <w:szCs w:val="18"/>
                <w:lang w:val="en-GB"/>
              </w:rPr>
            </w:pPr>
            <w:r w:rsidRPr="00CE754D">
              <w:rPr>
                <w:rFonts w:ascii="Arial" w:hAnsi="Arial" w:cs="Arial"/>
                <w:sz w:val="18"/>
                <w:szCs w:val="18"/>
                <w:lang w:val="en-GB"/>
              </w:rPr>
              <w:t>EFS+</w:t>
            </w:r>
          </w:p>
          <w:p w14:paraId="40AE733C" w14:textId="77777777" w:rsidR="005E0E09" w:rsidRPr="00CE754D" w:rsidRDefault="005E0E09" w:rsidP="00B439AA">
            <w:pPr>
              <w:spacing w:before="0" w:after="0" w:line="240" w:lineRule="auto"/>
              <w:rPr>
                <w:rFonts w:ascii="Arial" w:eastAsia="Calibri" w:hAnsi="Arial" w:cs="Arial"/>
                <w:sz w:val="18"/>
                <w:szCs w:val="18"/>
              </w:rPr>
            </w:pPr>
          </w:p>
        </w:tc>
        <w:tc>
          <w:tcPr>
            <w:tcW w:w="1870" w:type="dxa"/>
          </w:tcPr>
          <w:p w14:paraId="7F879724" w14:textId="77777777"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Wspieranie integracji społeczno-gospodarczej społeczności marginalizowanych, takich jak Romowie</w:t>
            </w:r>
          </w:p>
          <w:p w14:paraId="0FBE31D3" w14:textId="77777777" w:rsidR="005E0E09" w:rsidRPr="00CE754D" w:rsidRDefault="005E0E09" w:rsidP="00B439AA">
            <w:pPr>
              <w:spacing w:before="0" w:after="0" w:line="240" w:lineRule="auto"/>
              <w:rPr>
                <w:rFonts w:ascii="Arial" w:eastAsia="Calibri" w:hAnsi="Arial" w:cs="Arial"/>
                <w:b/>
                <w:bCs/>
                <w:sz w:val="18"/>
                <w:szCs w:val="18"/>
              </w:rPr>
            </w:pPr>
          </w:p>
          <w:p w14:paraId="0E8A14F1" w14:textId="77777777" w:rsidR="005E0E09" w:rsidRPr="00CE754D" w:rsidRDefault="005E0E09" w:rsidP="00B439AA">
            <w:pPr>
              <w:spacing w:before="0" w:after="0" w:line="240" w:lineRule="auto"/>
              <w:rPr>
                <w:rFonts w:ascii="Arial" w:eastAsia="Calibri" w:hAnsi="Arial" w:cs="Arial"/>
                <w:b/>
                <w:bCs/>
                <w:sz w:val="18"/>
                <w:szCs w:val="18"/>
              </w:rPr>
            </w:pPr>
          </w:p>
          <w:p w14:paraId="6252183F"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4(l) </w:t>
            </w:r>
            <w:r w:rsidRPr="00CE754D">
              <w:rPr>
                <w:rFonts w:ascii="Arial" w:hAnsi="Arial" w:cs="Arial"/>
                <w:sz w:val="18"/>
                <w:szCs w:val="18"/>
              </w:rPr>
              <w:t>Wspieranie integracji społecznej osób zagrożonych ubóstwem lub wykluczeniem społecznym, w tym osób najbardziej potrzebujących i dzieci</w:t>
            </w:r>
          </w:p>
        </w:tc>
        <w:tc>
          <w:tcPr>
            <w:tcW w:w="1340" w:type="dxa"/>
          </w:tcPr>
          <w:p w14:paraId="027919A8" w14:textId="3FA5018A" w:rsidR="005E0E09" w:rsidRPr="00CE754D" w:rsidRDefault="0048108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Spełniony</w:t>
            </w:r>
          </w:p>
        </w:tc>
        <w:tc>
          <w:tcPr>
            <w:tcW w:w="2063" w:type="dxa"/>
          </w:tcPr>
          <w:p w14:paraId="7ADA03A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krajowych strategicznych ram polityki na rzecz integracji Romów, które obejmują:</w:t>
            </w:r>
          </w:p>
          <w:p w14:paraId="18CB957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środki na rzecz przyspieszenia integracji Romów oraz zapobiegania i eliminowania segregacji, uwzględniające aspekt płci oraz sytuację młodych Romów, oraz określające podstawowe, wymierne cele pośrednie i cele końcowe;</w:t>
            </w:r>
          </w:p>
          <w:p w14:paraId="55318E4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 rozwiązania dotyczące monitorowania, ewaluacji i przeglądu środków na rzecz integracji Romów;</w:t>
            </w:r>
          </w:p>
          <w:p w14:paraId="692C45C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 rozwiązania dotyczące uwzględniania problematyki włączenia Romów na poziomie regionalnym i lokalnym;</w:t>
            </w:r>
          </w:p>
          <w:p w14:paraId="627D090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 rozwiązania dotyczące zapewnienia, aby opracowanie tych ram, ich wdrożenie, monitorowanie i przegląd były prowadzone w ścisłej współpracy z romskim społeczeństwem obywatelskim i wszystkimi innymi odpowiednimi zainteresowanymi stronami, w tym na poziomie regionalnym i lokalnym. </w:t>
            </w:r>
          </w:p>
        </w:tc>
        <w:tc>
          <w:tcPr>
            <w:tcW w:w="1058" w:type="dxa"/>
          </w:tcPr>
          <w:p w14:paraId="71CF49EC" w14:textId="3838E3D9" w:rsidR="005E0E09" w:rsidRPr="00CE754D" w:rsidRDefault="0048108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3478" w:type="dxa"/>
          </w:tcPr>
          <w:p w14:paraId="3853C56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Spełnieniem warunku jest Program integracji społecznej i obywatelskiej Romów w Polsce na lata 2021-2030 przyjęty 21 grudnia 2020 r. przez Radę Ministrów. </w:t>
            </w:r>
          </w:p>
          <w:p w14:paraId="00C955E5" w14:textId="77777777" w:rsidR="005E0E09" w:rsidRPr="00CE754D" w:rsidRDefault="005E0E09" w:rsidP="00B439AA">
            <w:pPr>
              <w:spacing w:before="0" w:after="0" w:line="240" w:lineRule="auto"/>
              <w:rPr>
                <w:rFonts w:ascii="Arial" w:eastAsia="Calibri" w:hAnsi="Arial" w:cs="Arial"/>
                <w:sz w:val="18"/>
                <w:szCs w:val="18"/>
              </w:rPr>
            </w:pPr>
          </w:p>
          <w:p w14:paraId="46F0D243" w14:textId="7989D811"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Dokument obejmuje działania przyspieszające integrację Romów, zapobiegające i eliminujące wykluczenie, z uwzględnieniem płci i sytuacji młodych Romów oraz wyznacza podstawowe etapy oraz cele do osiągnięcia. </w:t>
            </w:r>
          </w:p>
          <w:p w14:paraId="1FBF244B" w14:textId="77777777" w:rsidR="005E0E09" w:rsidRPr="00CE754D" w:rsidRDefault="005E0E09" w:rsidP="00B439AA">
            <w:pPr>
              <w:spacing w:before="0" w:after="0" w:line="240" w:lineRule="auto"/>
              <w:rPr>
                <w:rFonts w:ascii="Arial" w:eastAsia="Calibri" w:hAnsi="Arial" w:cs="Arial"/>
                <w:sz w:val="18"/>
                <w:szCs w:val="18"/>
              </w:rPr>
            </w:pPr>
          </w:p>
          <w:p w14:paraId="02E008E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Realizacja Programu integracji została uruchomiona w dniu 3 lutego 2021 r., tak, aby zachować ciągłość działań prowadzonych w 2020 r., w ramach poprzedniego wieloletniego Programu </w:t>
            </w:r>
            <w:r w:rsidRPr="00CE754D">
              <w:rPr>
                <w:rFonts w:ascii="Arial" w:eastAsia="Calibri" w:hAnsi="Arial" w:cs="Arial"/>
                <w:sz w:val="18"/>
                <w:szCs w:val="18"/>
              </w:rPr>
              <w:lastRenderedPageBreak/>
              <w:t>integracji społeczności romskiej w Polsce na lata 2014-2020.</w:t>
            </w:r>
          </w:p>
          <w:p w14:paraId="67C2F7A2" w14:textId="77777777" w:rsidR="005E0E09" w:rsidRPr="00CE754D" w:rsidRDefault="005E0E09" w:rsidP="00B439AA">
            <w:pPr>
              <w:spacing w:before="0" w:after="0" w:line="240" w:lineRule="auto"/>
              <w:rPr>
                <w:rFonts w:ascii="Arial" w:eastAsia="Calibri" w:hAnsi="Arial" w:cs="Arial"/>
                <w:sz w:val="18"/>
                <w:szCs w:val="18"/>
              </w:rPr>
            </w:pPr>
          </w:p>
          <w:p w14:paraId="3294092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Systemowe działania Polski na rzecz poprawy sytuacji Romów są podejmowane nieprzerwanie od 2001 r., obejmując szerokie spectrum działań i przy zapewnieniu stałego finansowania z budżetu państwa.</w:t>
            </w:r>
          </w:p>
          <w:p w14:paraId="64853F76" w14:textId="77777777" w:rsidR="00EC18E8" w:rsidRPr="00CE754D" w:rsidRDefault="00EC18E8" w:rsidP="00B439AA">
            <w:pPr>
              <w:spacing w:before="0" w:after="0" w:line="240" w:lineRule="auto"/>
              <w:rPr>
                <w:rFonts w:ascii="Arial" w:eastAsia="Calibri" w:hAnsi="Arial" w:cs="Arial"/>
                <w:sz w:val="18"/>
                <w:szCs w:val="18"/>
              </w:rPr>
            </w:pPr>
          </w:p>
          <w:p w14:paraId="18076461" w14:textId="77777777" w:rsidR="00EC18E8" w:rsidRPr="00CE754D" w:rsidRDefault="00EC18E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Link do dokumentu: </w:t>
            </w:r>
          </w:p>
          <w:p w14:paraId="3F349457" w14:textId="77777777" w:rsidR="00EC18E8" w:rsidRPr="00CE754D" w:rsidRDefault="00EC18E8" w:rsidP="00B439AA">
            <w:pPr>
              <w:spacing w:before="0" w:after="0" w:line="240" w:lineRule="auto"/>
              <w:rPr>
                <w:rFonts w:ascii="Arial" w:eastAsia="Calibri" w:hAnsi="Arial" w:cs="Arial"/>
                <w:b/>
                <w:bCs/>
                <w:sz w:val="18"/>
                <w:szCs w:val="18"/>
              </w:rPr>
            </w:pPr>
          </w:p>
          <w:p w14:paraId="6EA298A7" w14:textId="5C02DA02" w:rsidR="00EC18E8" w:rsidRPr="00CE754D" w:rsidRDefault="00EC18E8" w:rsidP="00B439AA">
            <w:pPr>
              <w:spacing w:before="0" w:after="0" w:line="240" w:lineRule="auto"/>
              <w:rPr>
                <w:rFonts w:ascii="Arial" w:eastAsia="Calibri" w:hAnsi="Arial" w:cs="Arial"/>
                <w:sz w:val="18"/>
                <w:szCs w:val="18"/>
              </w:rPr>
            </w:pPr>
            <w:hyperlink r:id="rId223" w:history="1">
              <w:r w:rsidRPr="00CE754D">
                <w:rPr>
                  <w:rStyle w:val="Hipercze"/>
                  <w:rFonts w:ascii="Arial" w:eastAsia="Calibri" w:hAnsi="Arial" w:cs="Arial"/>
                  <w:sz w:val="18"/>
                  <w:szCs w:val="18"/>
                </w:rPr>
                <w:t>https://www.gov.pl/web/mniejszosci-narodowe-i-etniczne/rada-ministrow-uchwalila-nowy-program-integracji-spolecznej-i-obywatelskiej-romow-w-polsce-na-lata-2021-2030</w:t>
              </w:r>
            </w:hyperlink>
          </w:p>
          <w:p w14:paraId="40161049" w14:textId="77777777" w:rsidR="00EC18E8" w:rsidRPr="00CE754D" w:rsidRDefault="00EC18E8" w:rsidP="00B439AA">
            <w:pPr>
              <w:spacing w:before="0" w:after="0" w:line="240" w:lineRule="auto"/>
              <w:rPr>
                <w:rFonts w:ascii="Arial" w:eastAsia="Calibri" w:hAnsi="Arial" w:cs="Arial"/>
                <w:sz w:val="18"/>
                <w:szCs w:val="18"/>
              </w:rPr>
            </w:pPr>
          </w:p>
          <w:p w14:paraId="7AA3834F" w14:textId="77777777" w:rsidR="00EC18E8" w:rsidRPr="00CE754D" w:rsidRDefault="00EC18E8" w:rsidP="00B439AA">
            <w:pPr>
              <w:spacing w:before="0" w:after="0" w:line="240" w:lineRule="auto"/>
              <w:rPr>
                <w:rFonts w:ascii="Arial" w:eastAsia="Calibri" w:hAnsi="Arial" w:cs="Arial"/>
                <w:sz w:val="18"/>
                <w:szCs w:val="18"/>
              </w:rPr>
            </w:pPr>
          </w:p>
          <w:p w14:paraId="3DA30102" w14:textId="77777777" w:rsidR="005E0E09" w:rsidRPr="00CE754D" w:rsidRDefault="005E0E09" w:rsidP="00B439AA">
            <w:pPr>
              <w:spacing w:before="0" w:after="0" w:line="240" w:lineRule="auto"/>
              <w:rPr>
                <w:rFonts w:ascii="Arial" w:eastAsia="Calibri" w:hAnsi="Arial" w:cs="Arial"/>
                <w:sz w:val="18"/>
                <w:szCs w:val="18"/>
              </w:rPr>
            </w:pPr>
          </w:p>
        </w:tc>
        <w:tc>
          <w:tcPr>
            <w:tcW w:w="3550" w:type="dxa"/>
          </w:tcPr>
          <w:p w14:paraId="5D602DB1" w14:textId="77777777" w:rsidR="005E0E09" w:rsidRPr="00CE754D" w:rsidRDefault="005E0E09" w:rsidP="00B439AA">
            <w:pPr>
              <w:spacing w:before="0" w:after="0" w:line="240" w:lineRule="auto"/>
              <w:rPr>
                <w:rFonts w:ascii="Arial" w:eastAsia="Calibri" w:hAnsi="Arial" w:cs="Arial"/>
                <w:sz w:val="18"/>
                <w:szCs w:val="18"/>
              </w:rPr>
            </w:pPr>
          </w:p>
          <w:p w14:paraId="4DC5CF7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1.Spełnione </w:t>
            </w:r>
          </w:p>
          <w:p w14:paraId="38B50536" w14:textId="77777777" w:rsidR="005E0E09" w:rsidRPr="00CE754D" w:rsidRDefault="005E0E09" w:rsidP="00B439AA">
            <w:pPr>
              <w:spacing w:before="0" w:after="0" w:line="240" w:lineRule="auto"/>
              <w:rPr>
                <w:rFonts w:ascii="Arial" w:eastAsia="Calibri" w:hAnsi="Arial" w:cs="Arial"/>
                <w:sz w:val="18"/>
                <w:szCs w:val="18"/>
              </w:rPr>
            </w:pPr>
          </w:p>
          <w:p w14:paraId="1395C18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 integracji kontynuuje poprzednie, szeroko zakrojone działania na rzecz wyrównania szans Romów i ich integracji społecznej i obywatelskiej. Wskazuje cztery tzw. szczególne grupy wsparcia (rozdz. 4.5.3.), w tym m.in.: kobiety i dziewczęta romskie oraz młodzież romską. Dokument opisuje mierniki i wskaźniki (rozdz. 4.4.), służące monitorowaniu osiągania założonych celów (rozdz. 4.2.).</w:t>
            </w:r>
          </w:p>
          <w:p w14:paraId="732F55BA" w14:textId="77777777" w:rsidR="005E0E09" w:rsidRPr="00CE754D" w:rsidRDefault="005E0E09" w:rsidP="00B439AA">
            <w:pPr>
              <w:spacing w:before="0" w:after="0" w:line="240" w:lineRule="auto"/>
              <w:rPr>
                <w:rFonts w:ascii="Arial" w:eastAsia="Calibri" w:hAnsi="Arial" w:cs="Arial"/>
                <w:b/>
                <w:bCs/>
                <w:sz w:val="18"/>
                <w:szCs w:val="18"/>
              </w:rPr>
            </w:pPr>
          </w:p>
          <w:p w14:paraId="79F8A50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52E0AD87" w14:textId="77777777" w:rsidR="005E0E09" w:rsidRPr="00CE754D" w:rsidRDefault="005E0E09" w:rsidP="00B439AA">
            <w:pPr>
              <w:spacing w:before="0" w:after="0" w:line="240" w:lineRule="auto"/>
              <w:rPr>
                <w:rFonts w:ascii="Arial" w:eastAsia="Calibri" w:hAnsi="Arial" w:cs="Arial"/>
                <w:b/>
                <w:bCs/>
                <w:sz w:val="18"/>
                <w:szCs w:val="18"/>
              </w:rPr>
            </w:pPr>
          </w:p>
          <w:p w14:paraId="106DEABD" w14:textId="3832F505"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Program integracji zapewnia narzędzia monitorowania osiągania celów (rozdz. 4.6.4.)  i ewaluacji (rozdz. 4.6.5.). </w:t>
            </w:r>
            <w:r w:rsidRPr="00CE754D">
              <w:rPr>
                <w:rFonts w:ascii="Arial" w:eastAsia="Calibri" w:hAnsi="Arial" w:cs="Arial"/>
                <w:sz w:val="18"/>
                <w:szCs w:val="18"/>
              </w:rPr>
              <w:lastRenderedPageBreak/>
              <w:t>Jednocześnie, zapewnia możliwość ewentualnej modyfikacji metod i środków służących realizacji celów Programu integracji. Poza standardową sprawozdawczością, Program integracji kładzie nacisk na zbieranie danych, „mapujących” sytuację społeczności romskiej i umożliwiających pogłębioną analizę pojawiających się problemów.</w:t>
            </w:r>
          </w:p>
          <w:p w14:paraId="63D30E34" w14:textId="77777777" w:rsidR="005E0E09" w:rsidRPr="00CE754D" w:rsidRDefault="005E0E09" w:rsidP="00B439AA">
            <w:pPr>
              <w:spacing w:before="0" w:after="0" w:line="240" w:lineRule="auto"/>
              <w:rPr>
                <w:rFonts w:ascii="Arial" w:eastAsia="Calibri" w:hAnsi="Arial" w:cs="Arial"/>
                <w:b/>
                <w:bCs/>
                <w:sz w:val="18"/>
                <w:szCs w:val="18"/>
              </w:rPr>
            </w:pPr>
          </w:p>
          <w:p w14:paraId="32D4CDEA" w14:textId="7B208E30"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3. </w:t>
            </w:r>
            <w:r w:rsidR="00481089" w:rsidRPr="00CE754D">
              <w:rPr>
                <w:rFonts w:ascii="Arial" w:eastAsia="Calibri" w:hAnsi="Arial" w:cs="Arial"/>
                <w:b/>
                <w:bCs/>
                <w:sz w:val="18"/>
                <w:szCs w:val="18"/>
              </w:rPr>
              <w:t>Spełnione</w:t>
            </w:r>
          </w:p>
          <w:p w14:paraId="28EC4880" w14:textId="77777777" w:rsidR="005E0E09" w:rsidRPr="00CE754D" w:rsidRDefault="005E0E09" w:rsidP="00B439AA">
            <w:pPr>
              <w:spacing w:before="0" w:after="0" w:line="240" w:lineRule="auto"/>
              <w:rPr>
                <w:rFonts w:ascii="Arial" w:eastAsia="Calibri" w:hAnsi="Arial" w:cs="Arial"/>
                <w:b/>
                <w:bCs/>
                <w:sz w:val="18"/>
                <w:szCs w:val="18"/>
              </w:rPr>
            </w:pPr>
          </w:p>
          <w:p w14:paraId="0BA61CB6" w14:textId="2AFBB3B6"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Włączenie problematyki romskiej do realizowanych polityk publicznych zostało opisane w Programie integracji (rozdz. 3), w tym zwłaszcza w odniesieniu do polityki społecznej, rynku pracy, przestępstw z nietolerancji, nienawiści i ksenofobii, bezpłatnej pomocy prawnej oraz podtrzymania tożsamości kulturowej.</w:t>
            </w:r>
          </w:p>
          <w:p w14:paraId="46F25279" w14:textId="00B65351" w:rsidR="00481089" w:rsidRPr="00CE754D" w:rsidRDefault="00481089"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Podczas gdy Program Integracji pełni rolę wspierającą, władze lokalne powinny również wypełniać swoje obowiązki wobec wszystkich obywateli, zgodnie z zasadą pomocniczości.</w:t>
            </w:r>
          </w:p>
          <w:p w14:paraId="6DA6FECC" w14:textId="77777777" w:rsidR="00481089" w:rsidRPr="00CE754D" w:rsidRDefault="00481089" w:rsidP="00B439AA">
            <w:pPr>
              <w:spacing w:before="0" w:after="0" w:line="240" w:lineRule="auto"/>
              <w:rPr>
                <w:rFonts w:ascii="Arial" w:eastAsia="Calibri" w:hAnsi="Arial" w:cs="Arial"/>
                <w:sz w:val="18"/>
                <w:szCs w:val="18"/>
              </w:rPr>
            </w:pPr>
          </w:p>
          <w:p w14:paraId="14D95CD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 Spełnione</w:t>
            </w:r>
          </w:p>
          <w:p w14:paraId="71CB103F" w14:textId="77777777" w:rsidR="005E0E09" w:rsidRPr="00CE754D" w:rsidRDefault="005E0E09" w:rsidP="00B439AA">
            <w:pPr>
              <w:spacing w:before="0" w:after="0" w:line="240" w:lineRule="auto"/>
              <w:rPr>
                <w:rFonts w:ascii="Arial" w:eastAsia="Calibri" w:hAnsi="Arial" w:cs="Arial"/>
                <w:b/>
                <w:bCs/>
                <w:sz w:val="18"/>
                <w:szCs w:val="18"/>
              </w:rPr>
            </w:pPr>
          </w:p>
          <w:p w14:paraId="163B3BEC" w14:textId="30E78A17" w:rsidR="005E0E09" w:rsidRPr="00CE754D" w:rsidRDefault="005E0E09" w:rsidP="00B439AA">
            <w:pPr>
              <w:spacing w:before="0" w:after="0" w:line="240" w:lineRule="auto"/>
              <w:rPr>
                <w:rFonts w:ascii="Arial" w:eastAsia="Calibri" w:hAnsi="Arial" w:cs="Arial"/>
                <w:sz w:val="18"/>
                <w:szCs w:val="18"/>
              </w:rPr>
            </w:pPr>
            <w:r w:rsidRPr="00CE754D">
              <w:rPr>
                <w:rFonts w:ascii="Arial" w:hAnsi="Arial" w:cs="Arial"/>
                <w:bCs/>
                <w:sz w:val="18"/>
                <w:szCs w:val="18"/>
              </w:rPr>
              <w:t xml:space="preserve">Włączenie właściwych interesariuszy zostało zapewnione na etapie projektowania założeń Programu integracji, m.in. przez system konsultacji społecznych – projekt został skierowany do 53 organizacji pozarządowych, głównie romskich, biorących dotychczas udział w realizacji poprzedniego Programu integracji, a także do jednostek samorządu terytorialnego. Ponadto, </w:t>
            </w:r>
            <w:r w:rsidRPr="00CE754D">
              <w:rPr>
                <w:rFonts w:ascii="Arial" w:hAnsi="Arial" w:cs="Arial"/>
                <w:bCs/>
                <w:sz w:val="18"/>
                <w:szCs w:val="18"/>
              </w:rPr>
              <w:lastRenderedPageBreak/>
              <w:t>MSWiA w trybie roboczym na bieżąco monitoruje prowadzone działania, co dało możliwość takiego skonstruowania Programu, który uwzględnił pojawiające się problemy.  Dla zapewnienia udział Romów w procesie tworzenia zadań Program integracji podtrzymał wymóg prowadzenia przez jednostki samorządu terytorialnego corocznych konsultacji na poziomie lokalnym z przedstawicielami społeczności romskiej. Partycypacja Romów na poziomie regionalnym jest zapewniona poprzez udział w komisjach oceniających wnioski w urzędach wojewódzkich, a na poziomie centralnym poprzez udział przedstawicieli Romów w Komisji Wspólnej Rządu i Mniejszości Narodowych i Etnicznych (mechanizmy te zostały opisane w rozdz. 4.5.2.)</w:t>
            </w:r>
          </w:p>
        </w:tc>
      </w:tr>
      <w:tr w:rsidR="005E0E09" w:rsidRPr="00CE754D" w14:paraId="2B5EFD7B" w14:textId="77777777" w:rsidTr="00525EFE">
        <w:trPr>
          <w:trHeight w:val="1119"/>
        </w:trPr>
        <w:tc>
          <w:tcPr>
            <w:tcW w:w="1560" w:type="dxa"/>
            <w:shd w:val="clear" w:color="auto" w:fill="D5DCE4" w:themeFill="text2" w:themeFillTint="33"/>
          </w:tcPr>
          <w:p w14:paraId="539CD83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4.6. Ramy strategiczne polityki na rzecz opieki zdrowotnej i opieki długoterminowej</w:t>
            </w:r>
          </w:p>
        </w:tc>
        <w:tc>
          <w:tcPr>
            <w:tcW w:w="965" w:type="dxa"/>
          </w:tcPr>
          <w:p w14:paraId="431FAEF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3189072A" w14:textId="77777777" w:rsidR="005E0E09" w:rsidRPr="00CE754D" w:rsidRDefault="005E0E09"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EFS+</w:t>
            </w:r>
          </w:p>
        </w:tc>
        <w:tc>
          <w:tcPr>
            <w:tcW w:w="1870" w:type="dxa"/>
          </w:tcPr>
          <w:p w14:paraId="70E4954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EFRR</w:t>
            </w:r>
          </w:p>
          <w:p w14:paraId="0C3F6F0E" w14:textId="77777777" w:rsidR="005E0E09" w:rsidRPr="00CE754D" w:rsidRDefault="005E0E09" w:rsidP="00B439AA">
            <w:pPr>
              <w:spacing w:before="0" w:after="0" w:line="240" w:lineRule="auto"/>
              <w:rPr>
                <w:rFonts w:ascii="Arial" w:eastAsia="Calibri" w:hAnsi="Arial" w:cs="Arial"/>
                <w:sz w:val="18"/>
                <w:szCs w:val="18"/>
              </w:rPr>
            </w:pPr>
          </w:p>
          <w:p w14:paraId="789430A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Zapewnienie równego dostępu do opieki zdrowotnej i wspieranie odporności systemów opieki zdrowotnej, w tym podstawowej opieki zdrowotnej, oraz wspieranie przechodzenia od opieki instytucjonalnej do opieki rodzinnej i środowiskowej</w:t>
            </w:r>
          </w:p>
          <w:p w14:paraId="681B0B7F" w14:textId="77777777" w:rsidR="005E0E09" w:rsidRPr="00CE754D" w:rsidRDefault="005E0E09" w:rsidP="00B439AA">
            <w:pPr>
              <w:spacing w:before="0" w:after="0" w:line="240" w:lineRule="auto"/>
              <w:rPr>
                <w:rFonts w:ascii="Arial" w:eastAsia="Calibri" w:hAnsi="Arial" w:cs="Arial"/>
                <w:sz w:val="18"/>
                <w:szCs w:val="18"/>
              </w:rPr>
            </w:pPr>
          </w:p>
          <w:p w14:paraId="7094F42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EFS+</w:t>
            </w:r>
          </w:p>
          <w:p w14:paraId="1D678763" w14:textId="77777777" w:rsidR="005E0E09" w:rsidRPr="00CE754D" w:rsidRDefault="005E0E09" w:rsidP="00B439AA">
            <w:pPr>
              <w:spacing w:before="0" w:after="0" w:line="240" w:lineRule="auto"/>
              <w:rPr>
                <w:rFonts w:ascii="Arial" w:eastAsia="Calibri" w:hAnsi="Arial" w:cs="Arial"/>
                <w:sz w:val="18"/>
                <w:szCs w:val="18"/>
              </w:rPr>
            </w:pPr>
          </w:p>
          <w:p w14:paraId="27C1A75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4(k)</w:t>
            </w:r>
            <w:r w:rsidRPr="00CE754D">
              <w:rPr>
                <w:rFonts w:ascii="Arial" w:eastAsia="Calibri" w:hAnsi="Arial" w:cs="Arial"/>
                <w:sz w:val="18"/>
                <w:szCs w:val="18"/>
              </w:rPr>
              <w:t xml:space="preserve">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1340" w:type="dxa"/>
          </w:tcPr>
          <w:p w14:paraId="4B3CE422" w14:textId="5AE69DB6" w:rsidR="005E0E09" w:rsidRPr="00CE754D" w:rsidRDefault="0086288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2063" w:type="dxa"/>
          </w:tcPr>
          <w:p w14:paraId="7A08C30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Istnienie krajowych lub regionalnych ram strategicznych polityki na rzecz zdrowia, które obejmują:</w:t>
            </w:r>
          </w:p>
          <w:p w14:paraId="3D2F5CE8" w14:textId="77777777" w:rsidR="005E0E09" w:rsidRPr="00CE754D" w:rsidRDefault="005E0E09" w:rsidP="00B439AA">
            <w:pPr>
              <w:spacing w:before="0" w:after="0" w:line="240" w:lineRule="auto"/>
              <w:rPr>
                <w:rFonts w:ascii="Arial" w:eastAsia="Calibri" w:hAnsi="Arial" w:cs="Arial"/>
                <w:b/>
                <w:bCs/>
                <w:sz w:val="18"/>
                <w:szCs w:val="18"/>
              </w:rPr>
            </w:pPr>
          </w:p>
          <w:p w14:paraId="5D0BF6F0"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1 </w:t>
            </w:r>
          </w:p>
          <w:p w14:paraId="2F0D3A0B"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Mapowanie potrzeb w zakresie opieki zdrowotnej i opieki długoterminowej, w tym pod względem personelu medycznego i pielęgniarskiego, w celu zapewnienia zrównoważonych i skoordynowanych środków;</w:t>
            </w:r>
          </w:p>
          <w:p w14:paraId="29787E35" w14:textId="77777777" w:rsidR="005E0E09" w:rsidRPr="00CE754D" w:rsidRDefault="005E0E09" w:rsidP="00B439AA">
            <w:pPr>
              <w:spacing w:before="0" w:after="0" w:line="240" w:lineRule="auto"/>
              <w:rPr>
                <w:rFonts w:ascii="Arial" w:eastAsia="Calibri" w:hAnsi="Arial" w:cs="Arial"/>
                <w:b/>
                <w:bCs/>
                <w:sz w:val="18"/>
                <w:szCs w:val="18"/>
              </w:rPr>
            </w:pPr>
          </w:p>
          <w:p w14:paraId="0E8E724D"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09C3AC8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Środki na rzecz zapewnienia efektywności, trwałości, dostępności i przystępności cenowej usług opieki zdrowotnej i opieki długoterminowej, w tym ze szczególnym uwzględnieniem osób wykluczonych z systemów opieki zdrowotnej i opieki długoterminowej oraz osób, do których najtrudniej jest dotrzeć;</w:t>
            </w:r>
          </w:p>
          <w:p w14:paraId="32BF2FA8" w14:textId="77777777" w:rsidR="005E0E09" w:rsidRPr="00CE754D" w:rsidRDefault="005E0E09" w:rsidP="00B439AA">
            <w:pPr>
              <w:spacing w:before="0" w:after="0" w:line="240" w:lineRule="auto"/>
              <w:rPr>
                <w:rFonts w:ascii="Arial" w:eastAsia="Calibri" w:hAnsi="Arial" w:cs="Arial"/>
                <w:b/>
                <w:bCs/>
                <w:sz w:val="18"/>
                <w:szCs w:val="18"/>
              </w:rPr>
            </w:pPr>
          </w:p>
          <w:p w14:paraId="6B940DBB"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29DFA6A3"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 xml:space="preserve">Środki na rzecz wspierania usług środowiskowych i opartych na rodzinie poprzez </w:t>
            </w:r>
            <w:proofErr w:type="spellStart"/>
            <w:r w:rsidRPr="00CE754D">
              <w:rPr>
                <w:rFonts w:ascii="Arial" w:eastAsia="Calibri" w:hAnsi="Arial" w:cs="Arial"/>
                <w:sz w:val="18"/>
                <w:szCs w:val="18"/>
              </w:rPr>
              <w:t>deinstytucjonalizację</w:t>
            </w:r>
            <w:proofErr w:type="spellEnd"/>
            <w:r w:rsidRPr="00CE754D">
              <w:rPr>
                <w:rFonts w:ascii="Arial" w:eastAsia="Calibri" w:hAnsi="Arial" w:cs="Arial"/>
                <w:sz w:val="18"/>
                <w:szCs w:val="18"/>
              </w:rPr>
              <w:t>, w tym profilaktyki i podstawowej opieki zdrowotnej, opieki w domu i usług środowiskowych.</w:t>
            </w:r>
          </w:p>
        </w:tc>
        <w:tc>
          <w:tcPr>
            <w:tcW w:w="1058" w:type="dxa"/>
          </w:tcPr>
          <w:p w14:paraId="04087DAE" w14:textId="5C3D2522" w:rsidR="005E0E09" w:rsidRPr="00CE754D" w:rsidRDefault="0086288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3478" w:type="dxa"/>
          </w:tcPr>
          <w:p w14:paraId="54CA341B"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 warunku zapewni przyjęcie (odpowiednio dla każdego z kryteriów):</w:t>
            </w:r>
          </w:p>
          <w:p w14:paraId="6C3DDCFA" w14:textId="77777777" w:rsidR="005E0E09" w:rsidRPr="00CE754D" w:rsidRDefault="005E0E09" w:rsidP="00B439AA">
            <w:pPr>
              <w:spacing w:before="0" w:after="0" w:line="240" w:lineRule="auto"/>
              <w:rPr>
                <w:rFonts w:ascii="Arial" w:eastAsia="Calibri" w:hAnsi="Arial" w:cs="Arial"/>
                <w:bCs/>
                <w:sz w:val="18"/>
                <w:szCs w:val="18"/>
              </w:rPr>
            </w:pPr>
          </w:p>
          <w:p w14:paraId="1C53559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mapy potrzeb zdrowotnych (MPZ) w nowej formule, zgodna z nowelizacją ustawy o świadczeniach opieki zdrowotnej, wraz z krajowym planem transformacji (KPT) i wojewódzkimi planami transformacji (WPT) oraz Strategii Rozwoju Usług Społecznych (SRUS) opracowywana przez Ministerstwo Rodziny i Polityki Społecznej w zakresie </w:t>
            </w:r>
            <w:proofErr w:type="spellStart"/>
            <w:r w:rsidRPr="00CE754D">
              <w:rPr>
                <w:rFonts w:ascii="Arial" w:eastAsia="Calibri" w:hAnsi="Arial" w:cs="Arial"/>
                <w:bCs/>
                <w:sz w:val="18"/>
                <w:szCs w:val="18"/>
              </w:rPr>
              <w:t>deinstytucjonalizacji</w:t>
            </w:r>
            <w:proofErr w:type="spellEnd"/>
            <w:r w:rsidRPr="00CE754D">
              <w:rPr>
                <w:rFonts w:ascii="Arial" w:eastAsia="Calibri" w:hAnsi="Arial" w:cs="Arial"/>
                <w:bCs/>
                <w:sz w:val="18"/>
                <w:szCs w:val="18"/>
              </w:rPr>
              <w:t xml:space="preserve"> usług społecznych (wykraczającym poza opiekę zdrowotną).,</w:t>
            </w:r>
          </w:p>
          <w:p w14:paraId="44082600" w14:textId="77777777" w:rsidR="005E0E09" w:rsidRPr="00CE754D" w:rsidRDefault="005E0E09" w:rsidP="00B439AA">
            <w:pPr>
              <w:spacing w:before="0" w:after="0" w:line="240" w:lineRule="auto"/>
              <w:rPr>
                <w:rFonts w:ascii="Arial" w:eastAsia="Calibri" w:hAnsi="Arial" w:cs="Arial"/>
                <w:bCs/>
                <w:sz w:val="18"/>
                <w:szCs w:val="18"/>
              </w:rPr>
            </w:pPr>
          </w:p>
          <w:p w14:paraId="07A6B029"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polityki publicznej </w:t>
            </w:r>
            <w:r w:rsidRPr="00CE754D">
              <w:rPr>
                <w:rFonts w:ascii="Arial" w:eastAsia="Calibri" w:hAnsi="Arial" w:cs="Arial"/>
                <w:bCs/>
                <w:i/>
                <w:iCs/>
                <w:sz w:val="18"/>
                <w:szCs w:val="18"/>
              </w:rPr>
              <w:t xml:space="preserve">Zdrowa Przyszłość. Ramy strategiczne rozwoju systemu </w:t>
            </w:r>
            <w:r w:rsidRPr="00CE754D">
              <w:rPr>
                <w:rFonts w:ascii="Arial" w:eastAsia="Calibri" w:hAnsi="Arial" w:cs="Arial"/>
                <w:bCs/>
                <w:i/>
                <w:iCs/>
                <w:sz w:val="18"/>
                <w:szCs w:val="18"/>
              </w:rPr>
              <w:lastRenderedPageBreak/>
              <w:t>ochrony zdrowia na lata 2021–2027 z perspektywą do 2030 r</w:t>
            </w:r>
            <w:r w:rsidRPr="00CE754D">
              <w:rPr>
                <w:rFonts w:ascii="Arial" w:eastAsia="Calibri" w:hAnsi="Arial" w:cs="Arial"/>
                <w:bCs/>
                <w:sz w:val="18"/>
                <w:szCs w:val="18"/>
              </w:rPr>
              <w:t>. (Zdrowa Przyszłość) oraz SRUS,</w:t>
            </w:r>
          </w:p>
          <w:p w14:paraId="20C0C66D" w14:textId="77777777" w:rsidR="005E0E09" w:rsidRPr="00CE754D" w:rsidRDefault="005E0E09" w:rsidP="00B439AA">
            <w:pPr>
              <w:spacing w:before="0" w:after="0" w:line="240" w:lineRule="auto"/>
              <w:rPr>
                <w:rFonts w:ascii="Arial" w:eastAsia="Calibri" w:hAnsi="Arial" w:cs="Arial"/>
                <w:bCs/>
                <w:sz w:val="18"/>
                <w:szCs w:val="18"/>
              </w:rPr>
            </w:pPr>
          </w:p>
          <w:p w14:paraId="1E88F98C"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polityk publicznych </w:t>
            </w:r>
            <w:r w:rsidRPr="00CE754D">
              <w:rPr>
                <w:rFonts w:ascii="Arial" w:eastAsia="Calibri" w:hAnsi="Arial" w:cs="Arial"/>
                <w:bCs/>
                <w:i/>
                <w:iCs/>
                <w:sz w:val="18"/>
                <w:szCs w:val="18"/>
              </w:rPr>
              <w:t xml:space="preserve">Strategia </w:t>
            </w:r>
            <w:proofErr w:type="spellStart"/>
            <w:r w:rsidRPr="00CE754D">
              <w:rPr>
                <w:rFonts w:ascii="Arial" w:eastAsia="Calibri" w:hAnsi="Arial" w:cs="Arial"/>
                <w:bCs/>
                <w:i/>
                <w:iCs/>
                <w:sz w:val="18"/>
                <w:szCs w:val="18"/>
              </w:rPr>
              <w:t>Deinstytucjonalizacji</w:t>
            </w:r>
            <w:proofErr w:type="spellEnd"/>
            <w:r w:rsidRPr="00CE754D">
              <w:rPr>
                <w:rFonts w:ascii="Arial" w:eastAsia="Calibri" w:hAnsi="Arial" w:cs="Arial"/>
                <w:bCs/>
                <w:i/>
                <w:iCs/>
                <w:sz w:val="18"/>
                <w:szCs w:val="18"/>
              </w:rPr>
              <w:t xml:space="preserve">: opieka zdrowotna nad osobami z zaburzeniami psychicznymi, Strategia </w:t>
            </w:r>
            <w:proofErr w:type="spellStart"/>
            <w:r w:rsidRPr="00CE754D">
              <w:rPr>
                <w:rFonts w:ascii="Arial" w:eastAsia="Calibri" w:hAnsi="Arial" w:cs="Arial"/>
                <w:bCs/>
                <w:i/>
                <w:iCs/>
                <w:sz w:val="18"/>
                <w:szCs w:val="18"/>
              </w:rPr>
              <w:t>Deinstytucjonalizacji</w:t>
            </w:r>
            <w:proofErr w:type="spellEnd"/>
            <w:r w:rsidRPr="00CE754D">
              <w:rPr>
                <w:rFonts w:ascii="Arial" w:eastAsia="Calibri" w:hAnsi="Arial" w:cs="Arial"/>
                <w:bCs/>
                <w:i/>
                <w:iCs/>
                <w:sz w:val="18"/>
                <w:szCs w:val="18"/>
              </w:rPr>
              <w:t>: opieka zdrowotna nad osobami starszymi</w:t>
            </w:r>
            <w:r w:rsidRPr="00CE754D">
              <w:rPr>
                <w:rFonts w:ascii="Arial" w:eastAsia="Calibri" w:hAnsi="Arial" w:cs="Arial"/>
                <w:bCs/>
                <w:sz w:val="18"/>
                <w:szCs w:val="18"/>
              </w:rPr>
              <w:t>, SRUS.</w:t>
            </w:r>
          </w:p>
          <w:p w14:paraId="07DA414F"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Kolejne wymienione wyżej dokumenty dostępne pod adresem:</w:t>
            </w:r>
          </w:p>
          <w:p w14:paraId="5B08382F" w14:textId="77777777" w:rsidR="005E0E09" w:rsidRPr="00CE754D" w:rsidRDefault="005E0E09" w:rsidP="00B439AA">
            <w:pPr>
              <w:spacing w:before="0" w:after="0" w:line="240" w:lineRule="auto"/>
              <w:rPr>
                <w:rFonts w:ascii="Arial" w:eastAsia="Calibri" w:hAnsi="Arial" w:cs="Arial"/>
                <w:bCs/>
                <w:sz w:val="18"/>
                <w:szCs w:val="18"/>
              </w:rPr>
            </w:pPr>
          </w:p>
          <w:p w14:paraId="65603DA9" w14:textId="77777777" w:rsidR="005E0E09" w:rsidRPr="00CE754D" w:rsidRDefault="005E0E09" w:rsidP="00B439AA">
            <w:pPr>
              <w:spacing w:before="0" w:after="0" w:line="240" w:lineRule="auto"/>
              <w:rPr>
                <w:rFonts w:ascii="Arial" w:eastAsia="Calibri" w:hAnsi="Arial" w:cs="Arial"/>
                <w:bCs/>
                <w:sz w:val="18"/>
                <w:szCs w:val="18"/>
              </w:rPr>
            </w:pPr>
            <w:hyperlink r:id="rId224" w:history="1">
              <w:r w:rsidRPr="00CE754D">
                <w:rPr>
                  <w:rStyle w:val="Hipercze"/>
                  <w:rFonts w:ascii="Arial" w:eastAsia="Calibri" w:hAnsi="Arial" w:cs="Arial"/>
                  <w:sz w:val="18"/>
                  <w:szCs w:val="18"/>
                </w:rPr>
                <w:t>http://dziennikmz.mz.gov.pl/DUM_MZ/2021/69/akt.pdf</w:t>
              </w:r>
            </w:hyperlink>
          </w:p>
          <w:p w14:paraId="382A6D63" w14:textId="77777777" w:rsidR="005E0E09" w:rsidRPr="00CE754D" w:rsidRDefault="005E0E09" w:rsidP="00B439AA">
            <w:pPr>
              <w:spacing w:before="0" w:after="0" w:line="240" w:lineRule="auto"/>
              <w:rPr>
                <w:rFonts w:ascii="Arial" w:eastAsia="Calibri" w:hAnsi="Arial" w:cs="Arial"/>
                <w:bCs/>
                <w:sz w:val="18"/>
                <w:szCs w:val="18"/>
              </w:rPr>
            </w:pPr>
            <w:hyperlink r:id="rId225" w:anchor="/visualization?id=3304" w:history="1">
              <w:r w:rsidRPr="00CE754D">
                <w:rPr>
                  <w:rStyle w:val="Hipercze"/>
                  <w:rFonts w:ascii="Arial" w:eastAsia="Calibri" w:hAnsi="Arial" w:cs="Arial"/>
                  <w:sz w:val="18"/>
                  <w:szCs w:val="18"/>
                </w:rPr>
                <w:t>https://basiw.mz.gov.pl/index.html#/visualization?id=3304</w:t>
              </w:r>
            </w:hyperlink>
          </w:p>
          <w:p w14:paraId="4EB34582" w14:textId="77777777" w:rsidR="005E0E09" w:rsidRPr="00CE754D" w:rsidRDefault="005E0E09" w:rsidP="00B439AA">
            <w:pPr>
              <w:spacing w:before="0" w:after="0" w:line="240" w:lineRule="auto"/>
              <w:rPr>
                <w:rFonts w:ascii="Arial" w:eastAsia="Calibri" w:hAnsi="Arial" w:cs="Arial"/>
                <w:bCs/>
                <w:sz w:val="18"/>
                <w:szCs w:val="18"/>
              </w:rPr>
            </w:pPr>
            <w:hyperlink r:id="rId226" w:history="1">
              <w:r w:rsidRPr="00CE754D">
                <w:rPr>
                  <w:rStyle w:val="Hipercze"/>
                  <w:rFonts w:ascii="Arial" w:eastAsia="Calibri" w:hAnsi="Arial" w:cs="Arial"/>
                  <w:sz w:val="18"/>
                  <w:szCs w:val="18"/>
                </w:rPr>
                <w:t>http://dziennikmz.mz.gov.pl/DUM_MZ/2021/80/akt.pdf</w:t>
              </w:r>
            </w:hyperlink>
          </w:p>
          <w:p w14:paraId="4E7E5E33" w14:textId="77777777" w:rsidR="005E0E09" w:rsidRPr="00CE754D" w:rsidRDefault="005E0E09" w:rsidP="00B439AA">
            <w:pPr>
              <w:spacing w:before="0" w:after="0" w:line="240" w:lineRule="auto"/>
              <w:rPr>
                <w:rFonts w:ascii="Arial" w:eastAsia="Calibri" w:hAnsi="Arial" w:cs="Arial"/>
                <w:bCs/>
                <w:sz w:val="18"/>
                <w:szCs w:val="18"/>
              </w:rPr>
            </w:pPr>
            <w:hyperlink r:id="rId227" w:history="1">
              <w:r w:rsidRPr="00CE754D">
                <w:rPr>
                  <w:rStyle w:val="Hipercze"/>
                  <w:rFonts w:ascii="Arial" w:eastAsia="Calibri" w:hAnsi="Arial" w:cs="Arial"/>
                  <w:sz w:val="18"/>
                  <w:szCs w:val="18"/>
                </w:rPr>
                <w:t>https://edzienniki.duw.pl/legalact/2021/6115/</w:t>
              </w:r>
            </w:hyperlink>
          </w:p>
          <w:p w14:paraId="60F0996D" w14:textId="77777777" w:rsidR="005E0E09" w:rsidRPr="00CE754D" w:rsidRDefault="005E0E09" w:rsidP="00B439AA">
            <w:pPr>
              <w:spacing w:before="0" w:after="0" w:line="240" w:lineRule="auto"/>
              <w:rPr>
                <w:rFonts w:ascii="Arial" w:eastAsia="Calibri" w:hAnsi="Arial" w:cs="Arial"/>
                <w:bCs/>
                <w:sz w:val="18"/>
                <w:szCs w:val="18"/>
              </w:rPr>
            </w:pPr>
            <w:hyperlink r:id="rId228" w:history="1">
              <w:r w:rsidRPr="00CE754D">
                <w:rPr>
                  <w:rStyle w:val="Hipercze"/>
                  <w:rFonts w:ascii="Arial" w:eastAsia="Calibri" w:hAnsi="Arial" w:cs="Arial"/>
                  <w:sz w:val="18"/>
                  <w:szCs w:val="18"/>
                </w:rPr>
                <w:t>http://edzienniki.bydgoszcz.uw.gov.pl/legalact/2021/6818/</w:t>
              </w:r>
            </w:hyperlink>
          </w:p>
          <w:p w14:paraId="093ACEB5" w14:textId="77777777" w:rsidR="005E0E09" w:rsidRPr="00CE754D" w:rsidRDefault="005E0E09" w:rsidP="00B439AA">
            <w:pPr>
              <w:spacing w:before="0" w:after="0" w:line="240" w:lineRule="auto"/>
              <w:rPr>
                <w:rFonts w:ascii="Arial" w:eastAsia="Calibri" w:hAnsi="Arial" w:cs="Arial"/>
                <w:bCs/>
                <w:sz w:val="18"/>
                <w:szCs w:val="18"/>
              </w:rPr>
            </w:pPr>
            <w:hyperlink r:id="rId229" w:history="1">
              <w:r w:rsidRPr="00CE754D">
                <w:rPr>
                  <w:rStyle w:val="Hipercze"/>
                  <w:rFonts w:ascii="Arial" w:eastAsia="Calibri" w:hAnsi="Arial" w:cs="Arial"/>
                  <w:sz w:val="18"/>
                  <w:szCs w:val="18"/>
                </w:rPr>
                <w:t>http://edziennik.lublin.uw.gov.pl/legalact/2021/6121/</w:t>
              </w:r>
            </w:hyperlink>
          </w:p>
          <w:p w14:paraId="30189CA5" w14:textId="77777777" w:rsidR="005E0E09" w:rsidRPr="00CE754D" w:rsidRDefault="005E0E09" w:rsidP="00B439AA">
            <w:pPr>
              <w:spacing w:before="0" w:after="0" w:line="240" w:lineRule="auto"/>
              <w:rPr>
                <w:rFonts w:ascii="Arial" w:eastAsia="Calibri" w:hAnsi="Arial" w:cs="Arial"/>
                <w:bCs/>
                <w:sz w:val="18"/>
                <w:szCs w:val="18"/>
              </w:rPr>
            </w:pPr>
            <w:hyperlink r:id="rId230" w:history="1">
              <w:r w:rsidRPr="00CE754D">
                <w:rPr>
                  <w:rStyle w:val="Hipercze"/>
                  <w:rFonts w:ascii="Arial" w:eastAsia="Calibri" w:hAnsi="Arial" w:cs="Arial"/>
                  <w:sz w:val="18"/>
                  <w:szCs w:val="18"/>
                </w:rPr>
                <w:t>https://bip.lubuskie.uw.gov.pl/ochrona_zdrowia/wojewodzki-plan-transformacji-wojewodztwa-lubuskiego</w:t>
              </w:r>
            </w:hyperlink>
          </w:p>
          <w:p w14:paraId="3B3E23D5" w14:textId="77777777" w:rsidR="005E0E09" w:rsidRPr="00CE754D" w:rsidRDefault="005E0E09" w:rsidP="00B439AA">
            <w:pPr>
              <w:spacing w:before="0" w:after="0" w:line="240" w:lineRule="auto"/>
              <w:rPr>
                <w:rFonts w:ascii="Arial" w:eastAsia="Calibri" w:hAnsi="Arial" w:cs="Arial"/>
                <w:bCs/>
                <w:sz w:val="18"/>
                <w:szCs w:val="18"/>
              </w:rPr>
            </w:pPr>
            <w:hyperlink r:id="rId231" w:history="1">
              <w:r w:rsidRPr="00CE754D">
                <w:rPr>
                  <w:rStyle w:val="Hipercze"/>
                  <w:rFonts w:ascii="Arial" w:eastAsia="Calibri" w:hAnsi="Arial" w:cs="Arial"/>
                  <w:sz w:val="18"/>
                  <w:szCs w:val="18"/>
                </w:rPr>
                <w:t>http://dziennik.lodzkie.eu/WDU_E/2021/6669/akt.pdf</w:t>
              </w:r>
            </w:hyperlink>
          </w:p>
          <w:p w14:paraId="59F17D91" w14:textId="77777777" w:rsidR="005E0E09" w:rsidRPr="00CE754D" w:rsidRDefault="005E0E09" w:rsidP="00B439AA">
            <w:pPr>
              <w:spacing w:before="0" w:after="0" w:line="240" w:lineRule="auto"/>
              <w:rPr>
                <w:rFonts w:ascii="Arial" w:eastAsia="Calibri" w:hAnsi="Arial" w:cs="Arial"/>
                <w:bCs/>
                <w:sz w:val="18"/>
                <w:szCs w:val="18"/>
              </w:rPr>
            </w:pPr>
            <w:hyperlink r:id="rId232" w:history="1">
              <w:r w:rsidRPr="00CE754D">
                <w:rPr>
                  <w:rStyle w:val="Hipercze"/>
                  <w:rFonts w:ascii="Arial" w:eastAsia="Calibri" w:hAnsi="Arial" w:cs="Arial"/>
                  <w:sz w:val="18"/>
                  <w:szCs w:val="18"/>
                </w:rPr>
                <w:t>http://edziennik.malopolska.uw.gov.pl/legalact/2021/7877/</w:t>
              </w:r>
            </w:hyperlink>
          </w:p>
          <w:p w14:paraId="206AFFB1" w14:textId="77777777" w:rsidR="005E0E09" w:rsidRPr="00CE754D" w:rsidRDefault="005E0E09" w:rsidP="00B439AA">
            <w:pPr>
              <w:spacing w:before="0" w:after="0" w:line="240" w:lineRule="auto"/>
              <w:rPr>
                <w:rFonts w:ascii="Arial" w:eastAsia="Calibri" w:hAnsi="Arial" w:cs="Arial"/>
                <w:bCs/>
                <w:sz w:val="18"/>
                <w:szCs w:val="18"/>
              </w:rPr>
            </w:pPr>
            <w:hyperlink r:id="rId233" w:history="1">
              <w:r w:rsidRPr="00CE754D">
                <w:rPr>
                  <w:rStyle w:val="Hipercze"/>
                  <w:rFonts w:ascii="Arial" w:eastAsia="Calibri" w:hAnsi="Arial" w:cs="Arial"/>
                  <w:sz w:val="18"/>
                  <w:szCs w:val="18"/>
                </w:rPr>
                <w:t>https://edziennik.mazowieckie.pl/legalact/2021/12691/</w:t>
              </w:r>
            </w:hyperlink>
          </w:p>
          <w:p w14:paraId="43DFDEE0" w14:textId="77777777" w:rsidR="005E0E09" w:rsidRPr="00CE754D" w:rsidRDefault="005E0E09" w:rsidP="00B439AA">
            <w:pPr>
              <w:spacing w:before="0" w:after="0" w:line="240" w:lineRule="auto"/>
              <w:rPr>
                <w:rFonts w:ascii="Arial" w:eastAsia="Calibri" w:hAnsi="Arial" w:cs="Arial"/>
                <w:bCs/>
                <w:sz w:val="18"/>
                <w:szCs w:val="18"/>
              </w:rPr>
            </w:pPr>
            <w:hyperlink r:id="rId234" w:history="1">
              <w:r w:rsidRPr="00CE754D">
                <w:rPr>
                  <w:rStyle w:val="Hipercze"/>
                  <w:rFonts w:ascii="Arial" w:eastAsia="Calibri" w:hAnsi="Arial" w:cs="Arial"/>
                  <w:sz w:val="18"/>
                  <w:szCs w:val="18"/>
                </w:rPr>
                <w:t>https://duwo.opole.uw.gov.pl/WDU_O/2022/44/akt.pdf</w:t>
              </w:r>
            </w:hyperlink>
          </w:p>
          <w:p w14:paraId="7E760C57" w14:textId="77777777" w:rsidR="005E0E09" w:rsidRPr="00CE754D" w:rsidRDefault="005E0E09" w:rsidP="00B439AA">
            <w:pPr>
              <w:spacing w:before="0" w:after="0" w:line="240" w:lineRule="auto"/>
              <w:rPr>
                <w:rFonts w:ascii="Arial" w:eastAsia="Calibri" w:hAnsi="Arial" w:cs="Arial"/>
                <w:bCs/>
                <w:sz w:val="18"/>
                <w:szCs w:val="18"/>
              </w:rPr>
            </w:pPr>
            <w:hyperlink r:id="rId235" w:history="1">
              <w:r w:rsidRPr="00CE754D">
                <w:rPr>
                  <w:rStyle w:val="Hipercze"/>
                  <w:rFonts w:ascii="Arial" w:eastAsia="Calibri" w:hAnsi="Arial" w:cs="Arial"/>
                  <w:sz w:val="18"/>
                  <w:szCs w:val="18"/>
                </w:rPr>
                <w:t>https://edziennik.bialystok.uw.gov.pl/legalact/2021/5202/</w:t>
              </w:r>
            </w:hyperlink>
          </w:p>
          <w:p w14:paraId="11C46510" w14:textId="77777777" w:rsidR="005E0E09" w:rsidRPr="00CE754D" w:rsidRDefault="005E0E09" w:rsidP="00B439AA">
            <w:pPr>
              <w:spacing w:before="0" w:after="0" w:line="240" w:lineRule="auto"/>
              <w:rPr>
                <w:rFonts w:ascii="Arial" w:eastAsia="Calibri" w:hAnsi="Arial" w:cs="Arial"/>
                <w:bCs/>
                <w:sz w:val="18"/>
                <w:szCs w:val="18"/>
              </w:rPr>
            </w:pPr>
            <w:hyperlink r:id="rId236" w:history="1">
              <w:r w:rsidRPr="00CE754D">
                <w:rPr>
                  <w:rStyle w:val="Hipercze"/>
                  <w:rFonts w:ascii="Arial" w:eastAsia="Calibri" w:hAnsi="Arial" w:cs="Arial"/>
                  <w:sz w:val="18"/>
                  <w:szCs w:val="18"/>
                </w:rPr>
                <w:t>http://edziennik.rzeszow.uw.gov.pl/legalact/2021/4777/</w:t>
              </w:r>
            </w:hyperlink>
          </w:p>
          <w:p w14:paraId="3665C93D" w14:textId="77777777" w:rsidR="005E0E09" w:rsidRPr="00CE754D" w:rsidRDefault="005E0E09" w:rsidP="00B439AA">
            <w:pPr>
              <w:spacing w:before="0" w:after="0" w:line="240" w:lineRule="auto"/>
              <w:rPr>
                <w:rFonts w:ascii="Arial" w:eastAsia="Calibri" w:hAnsi="Arial" w:cs="Arial"/>
                <w:bCs/>
                <w:sz w:val="18"/>
                <w:szCs w:val="18"/>
              </w:rPr>
            </w:pPr>
            <w:hyperlink r:id="rId237" w:history="1">
              <w:r w:rsidRPr="00CE754D">
                <w:rPr>
                  <w:rStyle w:val="Hipercze"/>
                  <w:rFonts w:ascii="Arial" w:eastAsia="Calibri" w:hAnsi="Arial" w:cs="Arial"/>
                  <w:sz w:val="18"/>
                  <w:szCs w:val="18"/>
                </w:rPr>
                <w:t>http://edziennik.gdansk.uw.gov.pl/legalact/2021/5058/</w:t>
              </w:r>
            </w:hyperlink>
          </w:p>
          <w:p w14:paraId="79E60C5D" w14:textId="77777777" w:rsidR="005E0E09" w:rsidRPr="00CE754D" w:rsidRDefault="005E0E09" w:rsidP="00B439AA">
            <w:pPr>
              <w:spacing w:before="0" w:after="0" w:line="240" w:lineRule="auto"/>
              <w:rPr>
                <w:rFonts w:ascii="Arial" w:eastAsia="Calibri" w:hAnsi="Arial" w:cs="Arial"/>
                <w:bCs/>
                <w:sz w:val="18"/>
                <w:szCs w:val="18"/>
              </w:rPr>
            </w:pPr>
            <w:hyperlink r:id="rId238" w:history="1">
              <w:r w:rsidRPr="00CE754D">
                <w:rPr>
                  <w:rStyle w:val="Hipercze"/>
                  <w:rFonts w:ascii="Arial" w:eastAsia="Calibri" w:hAnsi="Arial" w:cs="Arial"/>
                  <w:sz w:val="18"/>
                  <w:szCs w:val="18"/>
                </w:rPr>
                <w:t>http://dzienniki.slask.eu/legalact/2021/8394/</w:t>
              </w:r>
            </w:hyperlink>
          </w:p>
          <w:p w14:paraId="09753883" w14:textId="77777777" w:rsidR="005E0E09" w:rsidRPr="00CE754D" w:rsidRDefault="005E0E09" w:rsidP="00B439AA">
            <w:pPr>
              <w:spacing w:before="0" w:after="0" w:line="240" w:lineRule="auto"/>
              <w:rPr>
                <w:rFonts w:ascii="Arial" w:eastAsia="Calibri" w:hAnsi="Arial" w:cs="Arial"/>
                <w:bCs/>
                <w:sz w:val="18"/>
                <w:szCs w:val="18"/>
              </w:rPr>
            </w:pPr>
            <w:hyperlink r:id="rId239" w:history="1">
              <w:r w:rsidRPr="00CE754D">
                <w:rPr>
                  <w:rStyle w:val="Hipercze"/>
                  <w:rFonts w:ascii="Arial" w:eastAsia="Calibri" w:hAnsi="Arial" w:cs="Arial"/>
                  <w:sz w:val="18"/>
                  <w:szCs w:val="18"/>
                </w:rPr>
                <w:t>http://edziennik.kielce.uw.gov.pl/legalact/2021/4764/</w:t>
              </w:r>
            </w:hyperlink>
          </w:p>
          <w:p w14:paraId="71059C47" w14:textId="77777777" w:rsidR="005E0E09" w:rsidRPr="00CE754D" w:rsidRDefault="005E0E09" w:rsidP="00B439AA">
            <w:pPr>
              <w:spacing w:before="0" w:after="0" w:line="240" w:lineRule="auto"/>
              <w:rPr>
                <w:rFonts w:ascii="Arial" w:eastAsia="Calibri" w:hAnsi="Arial" w:cs="Arial"/>
                <w:bCs/>
                <w:sz w:val="18"/>
                <w:szCs w:val="18"/>
              </w:rPr>
            </w:pPr>
            <w:hyperlink r:id="rId240" w:history="1">
              <w:r w:rsidRPr="00CE754D">
                <w:rPr>
                  <w:rStyle w:val="Hipercze"/>
                  <w:rFonts w:ascii="Arial" w:eastAsia="Calibri" w:hAnsi="Arial" w:cs="Arial"/>
                  <w:sz w:val="18"/>
                  <w:szCs w:val="18"/>
                </w:rPr>
                <w:t>http://edzienniki.olsztyn.uw.gov.pl/legalact/2021/5087/</w:t>
              </w:r>
            </w:hyperlink>
          </w:p>
          <w:p w14:paraId="7F4953D0" w14:textId="77777777" w:rsidR="005E0E09" w:rsidRPr="00CE754D" w:rsidRDefault="005E0E09" w:rsidP="00B439AA">
            <w:pPr>
              <w:spacing w:before="0" w:after="0" w:line="240" w:lineRule="auto"/>
              <w:rPr>
                <w:rFonts w:ascii="Arial" w:eastAsia="Calibri" w:hAnsi="Arial" w:cs="Arial"/>
                <w:bCs/>
                <w:sz w:val="18"/>
                <w:szCs w:val="18"/>
              </w:rPr>
            </w:pPr>
            <w:hyperlink r:id="rId241" w:history="1">
              <w:r w:rsidRPr="00CE754D">
                <w:rPr>
                  <w:rStyle w:val="Hipercze"/>
                  <w:rFonts w:ascii="Arial" w:eastAsia="Calibri" w:hAnsi="Arial" w:cs="Arial"/>
                  <w:sz w:val="18"/>
                  <w:szCs w:val="18"/>
                </w:rPr>
                <w:t>http://edziennik.poznan.uw.gov.pl/WDU_P/2021/9999/akt.pdf</w:t>
              </w:r>
            </w:hyperlink>
          </w:p>
          <w:p w14:paraId="3B2154DD" w14:textId="77777777" w:rsidR="005E0E09" w:rsidRPr="00CE754D" w:rsidRDefault="005E0E09" w:rsidP="00B439AA">
            <w:pPr>
              <w:spacing w:before="0" w:after="0" w:line="240" w:lineRule="auto"/>
              <w:rPr>
                <w:rFonts w:ascii="Arial" w:eastAsia="Calibri" w:hAnsi="Arial" w:cs="Arial"/>
                <w:bCs/>
                <w:sz w:val="18"/>
                <w:szCs w:val="18"/>
              </w:rPr>
            </w:pPr>
            <w:hyperlink r:id="rId242" w:history="1">
              <w:r w:rsidRPr="00CE754D">
                <w:rPr>
                  <w:rStyle w:val="Hipercze"/>
                  <w:rFonts w:ascii="Arial" w:eastAsia="Calibri" w:hAnsi="Arial" w:cs="Arial"/>
                  <w:sz w:val="18"/>
                  <w:szCs w:val="18"/>
                </w:rPr>
                <w:t>http://e-dziennik.szczecin.uw.gov.pl/legalact/2021/5716/</w:t>
              </w:r>
            </w:hyperlink>
          </w:p>
          <w:p w14:paraId="08C17755" w14:textId="77777777" w:rsidR="005E0E09" w:rsidRPr="00CE754D" w:rsidRDefault="005E0E09" w:rsidP="00B439AA">
            <w:pPr>
              <w:spacing w:before="0" w:after="0" w:line="240" w:lineRule="auto"/>
              <w:rPr>
                <w:rFonts w:ascii="Arial" w:eastAsia="Calibri" w:hAnsi="Arial" w:cs="Arial"/>
                <w:bCs/>
                <w:sz w:val="18"/>
                <w:szCs w:val="18"/>
              </w:rPr>
            </w:pPr>
            <w:hyperlink r:id="rId243" w:history="1">
              <w:r w:rsidRPr="00CE754D">
                <w:rPr>
                  <w:rStyle w:val="Hipercze"/>
                  <w:rFonts w:ascii="Arial" w:eastAsia="Calibri" w:hAnsi="Arial" w:cs="Arial"/>
                  <w:sz w:val="18"/>
                  <w:szCs w:val="18"/>
                </w:rPr>
                <w:t>https://www.gov.pl/web/zdrowie/zdrowa-przyszlosc-ramy-strategiczne-rozwoju-systemu-ochrony-zdrowia-na-lata-2021-2027-z-perspektywa-do-2030</w:t>
              </w:r>
            </w:hyperlink>
          </w:p>
        </w:tc>
        <w:tc>
          <w:tcPr>
            <w:tcW w:w="3550" w:type="dxa"/>
          </w:tcPr>
          <w:p w14:paraId="010BB194" w14:textId="30C67746"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 xml:space="preserve">Kryterium 1 </w:t>
            </w:r>
            <w:r w:rsidR="009C64AA" w:rsidRPr="00CE754D">
              <w:rPr>
                <w:rFonts w:ascii="Arial" w:eastAsia="Calibri" w:hAnsi="Arial" w:cs="Arial"/>
                <w:b/>
                <w:bCs/>
                <w:sz w:val="18"/>
                <w:szCs w:val="18"/>
              </w:rPr>
              <w:t>Spełnione</w:t>
            </w:r>
          </w:p>
          <w:p w14:paraId="38A828FF" w14:textId="77777777" w:rsidR="005E0E09" w:rsidRPr="00CE754D" w:rsidRDefault="005E0E09" w:rsidP="00B439AA">
            <w:pPr>
              <w:spacing w:before="0" w:after="0" w:line="240" w:lineRule="auto"/>
              <w:rPr>
                <w:rFonts w:ascii="Arial" w:eastAsia="Calibri" w:hAnsi="Arial" w:cs="Arial"/>
                <w:b/>
                <w:bCs/>
                <w:sz w:val="18"/>
                <w:szCs w:val="18"/>
              </w:rPr>
            </w:pPr>
          </w:p>
          <w:p w14:paraId="1A42DD7D" w14:textId="48DA7DD0" w:rsidR="005E0E09" w:rsidRPr="00CE754D" w:rsidRDefault="00694540" w:rsidP="00B439AA">
            <w:pPr>
              <w:spacing w:before="0" w:after="0" w:line="240" w:lineRule="auto"/>
              <w:rPr>
                <w:rFonts w:ascii="Arial" w:hAnsi="Arial" w:cs="Arial"/>
                <w:sz w:val="18"/>
                <w:szCs w:val="18"/>
                <w:lang w:val="pl"/>
              </w:rPr>
            </w:pPr>
            <w:r w:rsidRPr="00CE754D">
              <w:rPr>
                <w:rFonts w:ascii="Arial" w:hAnsi="Arial" w:cs="Arial"/>
                <w:bCs/>
                <w:sz w:val="18"/>
                <w:szCs w:val="18"/>
                <w:lang w:val="pl"/>
              </w:rPr>
              <w:t xml:space="preserve">Spełnienie kryterium zapewnia </w:t>
            </w:r>
            <w:r w:rsidR="00B42C6D" w:rsidRPr="00CE754D">
              <w:rPr>
                <w:rFonts w:ascii="Arial" w:hAnsi="Arial" w:cs="Arial"/>
                <w:bCs/>
                <w:sz w:val="18"/>
                <w:szCs w:val="18"/>
                <w:lang w:val="pl"/>
              </w:rPr>
              <w:t>pu</w:t>
            </w:r>
            <w:r w:rsidR="00AD4643" w:rsidRPr="00CE754D">
              <w:rPr>
                <w:rFonts w:ascii="Arial" w:hAnsi="Arial" w:cs="Arial"/>
                <w:bCs/>
                <w:sz w:val="18"/>
                <w:szCs w:val="18"/>
                <w:lang w:val="pl"/>
              </w:rPr>
              <w:t>b</w:t>
            </w:r>
            <w:r w:rsidR="00B42C6D" w:rsidRPr="00CE754D">
              <w:rPr>
                <w:rFonts w:ascii="Arial" w:hAnsi="Arial" w:cs="Arial"/>
                <w:bCs/>
                <w:sz w:val="18"/>
                <w:szCs w:val="18"/>
                <w:lang w:val="pl"/>
              </w:rPr>
              <w:t>likac</w:t>
            </w:r>
            <w:r w:rsidR="006355EB" w:rsidRPr="00CE754D">
              <w:rPr>
                <w:rFonts w:ascii="Arial" w:hAnsi="Arial" w:cs="Arial"/>
                <w:bCs/>
                <w:sz w:val="18"/>
                <w:szCs w:val="18"/>
                <w:lang w:val="pl"/>
              </w:rPr>
              <w:t>j</w:t>
            </w:r>
            <w:r w:rsidR="00AD4643" w:rsidRPr="00CE754D">
              <w:rPr>
                <w:rFonts w:ascii="Arial" w:hAnsi="Arial" w:cs="Arial"/>
                <w:bCs/>
                <w:sz w:val="18"/>
                <w:szCs w:val="18"/>
                <w:lang w:val="pl"/>
              </w:rPr>
              <w:t>ą</w:t>
            </w:r>
            <w:r w:rsidRPr="00CE754D">
              <w:rPr>
                <w:rFonts w:ascii="Arial" w:hAnsi="Arial" w:cs="Arial"/>
                <w:bCs/>
                <w:sz w:val="18"/>
                <w:szCs w:val="18"/>
                <w:lang w:val="pl"/>
              </w:rPr>
              <w:t xml:space="preserve"> Mapy Potrzeb Zdrowotnych (MPZ) w formule obejmującej analizy oraz wyzwania systemu opieki zdrowotnej, a także krajowy oraz wojewódzkie plany transformacji, które wdrażają rekomendacje zawarte w MPZ. MPZ obejmują cały system, czyli wszystkie poziomy opieki opisane rodzajami świadczeń (od POZ po opiekę paliatywną i hospicyjną), z uwzględnieniem zasobów w systemie. </w:t>
            </w:r>
          </w:p>
          <w:p w14:paraId="33A51E9E" w14:textId="48D269E6" w:rsidR="00002490" w:rsidRPr="00CE754D" w:rsidRDefault="00694540" w:rsidP="00B439AA">
            <w:pPr>
              <w:spacing w:before="0" w:after="0" w:line="240" w:lineRule="auto"/>
              <w:rPr>
                <w:rFonts w:ascii="Arial" w:hAnsi="Arial" w:cs="Arial"/>
                <w:sz w:val="18"/>
                <w:szCs w:val="18"/>
              </w:rPr>
            </w:pPr>
            <w:r w:rsidRPr="00CE754D">
              <w:rPr>
                <w:rFonts w:ascii="Arial" w:hAnsi="Arial" w:cs="Arial"/>
                <w:bCs/>
                <w:sz w:val="18"/>
                <w:szCs w:val="18"/>
                <w:lang w:val="pl"/>
              </w:rPr>
              <w:t xml:space="preserve">W proces mapowania opieki długoterminowej wpisuje się także Strategia Rozwoju Usług Społecznych (SRUS) oraz Regionalne Plany Rozwoju Usług Społecznych i </w:t>
            </w:r>
            <w:proofErr w:type="spellStart"/>
            <w:r w:rsidRPr="00CE754D">
              <w:rPr>
                <w:rFonts w:ascii="Arial" w:hAnsi="Arial" w:cs="Arial"/>
                <w:bCs/>
                <w:sz w:val="18"/>
                <w:szCs w:val="18"/>
                <w:lang w:val="pl"/>
              </w:rPr>
              <w:lastRenderedPageBreak/>
              <w:t>Deinstytucjonalizacji</w:t>
            </w:r>
            <w:proofErr w:type="spellEnd"/>
            <w:r w:rsidRPr="00CE754D">
              <w:rPr>
                <w:rFonts w:ascii="Arial" w:hAnsi="Arial" w:cs="Arial"/>
                <w:bCs/>
                <w:sz w:val="18"/>
                <w:szCs w:val="18"/>
                <w:lang w:val="pl"/>
              </w:rPr>
              <w:t xml:space="preserve">. SRUS prezentuje koncepcję </w:t>
            </w:r>
            <w:proofErr w:type="spellStart"/>
            <w:r w:rsidRPr="00CE754D">
              <w:rPr>
                <w:rFonts w:ascii="Arial" w:hAnsi="Arial" w:cs="Arial"/>
                <w:bCs/>
                <w:sz w:val="18"/>
                <w:szCs w:val="18"/>
                <w:lang w:val="pl"/>
              </w:rPr>
              <w:t>deinstytucjonalizacji</w:t>
            </w:r>
            <w:proofErr w:type="spellEnd"/>
            <w:r w:rsidRPr="00CE754D">
              <w:rPr>
                <w:rFonts w:ascii="Arial" w:hAnsi="Arial" w:cs="Arial"/>
                <w:bCs/>
                <w:sz w:val="18"/>
                <w:szCs w:val="18"/>
                <w:lang w:val="pl"/>
              </w:rPr>
              <w:t xml:space="preserve"> zakładającą przechodzenie od instytucjonalnej do opieki świadczonej w środowisku rodzinnym i lokalnym dla obszarów usług społecznych (osoby z niepełnosprawnościami, osoby starsze, rodziny oraz dzieci i młodzież w pieczy zastępczej, osoby z problemami zdrowia psychicznego, osoby bezdomne). Na szczeblu lokalnym i regionalnym plany rozwoju i </w:t>
            </w:r>
            <w:proofErr w:type="spellStart"/>
            <w:r w:rsidRPr="00CE754D">
              <w:rPr>
                <w:rFonts w:ascii="Arial" w:hAnsi="Arial" w:cs="Arial"/>
                <w:bCs/>
                <w:sz w:val="18"/>
                <w:szCs w:val="18"/>
                <w:lang w:val="pl"/>
              </w:rPr>
              <w:t>deinstytucjonalizacji</w:t>
            </w:r>
            <w:proofErr w:type="spellEnd"/>
            <w:r w:rsidRPr="00CE754D">
              <w:rPr>
                <w:rFonts w:ascii="Arial" w:hAnsi="Arial" w:cs="Arial"/>
                <w:bCs/>
                <w:sz w:val="18"/>
                <w:szCs w:val="18"/>
                <w:lang w:val="pl"/>
              </w:rPr>
              <w:t xml:space="preserve"> usług zawierają diagnozy potrzeb w obszarach objętych </w:t>
            </w:r>
            <w:proofErr w:type="spellStart"/>
            <w:r w:rsidRPr="00CE754D">
              <w:rPr>
                <w:rFonts w:ascii="Arial" w:hAnsi="Arial" w:cs="Arial"/>
                <w:bCs/>
                <w:sz w:val="18"/>
                <w:szCs w:val="18"/>
                <w:lang w:val="pl"/>
              </w:rPr>
              <w:t>deinstytucjonalizacją</w:t>
            </w:r>
            <w:proofErr w:type="spellEnd"/>
            <w:r w:rsidRPr="00CE754D">
              <w:rPr>
                <w:rFonts w:ascii="Arial" w:hAnsi="Arial" w:cs="Arial"/>
                <w:bCs/>
                <w:sz w:val="18"/>
                <w:szCs w:val="18"/>
                <w:lang w:val="pl"/>
              </w:rPr>
              <w:t xml:space="preserve"> oraz stanowią uporządkowaną koncepcję zmiany na poziomie regionalnym. </w:t>
            </w:r>
          </w:p>
          <w:p w14:paraId="690B587B" w14:textId="77777777" w:rsidR="009D4755" w:rsidRPr="00CE754D" w:rsidRDefault="009D4755" w:rsidP="00B439AA">
            <w:pPr>
              <w:spacing w:before="0" w:after="0" w:line="240" w:lineRule="auto"/>
              <w:rPr>
                <w:rFonts w:ascii="Arial" w:hAnsi="Arial" w:cs="Arial"/>
                <w:bCs/>
                <w:sz w:val="18"/>
                <w:szCs w:val="18"/>
                <w:lang w:val="pl"/>
              </w:rPr>
            </w:pPr>
          </w:p>
          <w:p w14:paraId="6C9DEB2C" w14:textId="3E6E0036" w:rsidR="00C4400D"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t xml:space="preserve">Zdrowa Przyszłość. Ramy strategiczne rozwoju systemu ochrony zdrowia na lata 2021-2027, z perspektywą do 2030 </w:t>
            </w:r>
            <w:hyperlink r:id="rId244" w:history="1">
              <w:r w:rsidR="00C4400D" w:rsidRPr="00CE754D">
                <w:rPr>
                  <w:rStyle w:val="Hipercze"/>
                  <w:rFonts w:ascii="Arial" w:hAnsi="Arial" w:cs="Arial"/>
                  <w:bCs/>
                  <w:sz w:val="18"/>
                  <w:szCs w:val="18"/>
                </w:rPr>
                <w:t>https://www.gov.pl/web/zdrowie/zdrowa-przyszlosc-ramy-strategiczne-rozwoju-systemu-ochrony-zdrowia-na-lata-2021-2027-z-perspektywa-do-2030</w:t>
              </w:r>
            </w:hyperlink>
          </w:p>
          <w:p w14:paraId="17875929" w14:textId="553BA7B7" w:rsidR="008D6B94"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t xml:space="preserve"> </w:t>
            </w:r>
          </w:p>
          <w:p w14:paraId="114D14A0" w14:textId="77777777" w:rsidR="00C4400D"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t xml:space="preserve">Krajowy Plan Transformacji na lata 2022-2026 </w:t>
            </w:r>
          </w:p>
          <w:p w14:paraId="133ADA4F" w14:textId="77777777" w:rsidR="00C4400D" w:rsidRPr="00CE754D" w:rsidRDefault="00C4400D" w:rsidP="00B439AA">
            <w:pPr>
              <w:spacing w:before="0" w:after="0" w:line="240" w:lineRule="auto"/>
              <w:rPr>
                <w:rFonts w:ascii="Arial" w:hAnsi="Arial" w:cs="Arial"/>
                <w:bCs/>
                <w:sz w:val="18"/>
                <w:szCs w:val="18"/>
              </w:rPr>
            </w:pPr>
          </w:p>
          <w:p w14:paraId="3E74371D" w14:textId="03140328" w:rsidR="008D6B94" w:rsidRPr="00CE754D" w:rsidRDefault="00C4400D" w:rsidP="00B439AA">
            <w:pPr>
              <w:spacing w:before="0" w:after="0" w:line="240" w:lineRule="auto"/>
              <w:rPr>
                <w:rFonts w:ascii="Arial" w:hAnsi="Arial" w:cs="Arial"/>
                <w:bCs/>
                <w:sz w:val="18"/>
                <w:szCs w:val="18"/>
              </w:rPr>
            </w:pPr>
            <w:hyperlink r:id="rId245" w:history="1">
              <w:r w:rsidRPr="00CE754D">
                <w:rPr>
                  <w:rStyle w:val="Hipercze"/>
                  <w:rFonts w:ascii="Arial" w:hAnsi="Arial" w:cs="Arial"/>
                  <w:bCs/>
                  <w:sz w:val="18"/>
                  <w:szCs w:val="18"/>
                </w:rPr>
                <w:t>http://dziennikmz.mz.gov.pl/DUM_MZ/2021/80/akt.pdf</w:t>
              </w:r>
            </w:hyperlink>
            <w:r w:rsidR="008D6B94" w:rsidRPr="00CE754D">
              <w:rPr>
                <w:rFonts w:ascii="Arial" w:hAnsi="Arial" w:cs="Arial"/>
                <w:bCs/>
                <w:sz w:val="18"/>
                <w:szCs w:val="18"/>
              </w:rPr>
              <w:t xml:space="preserve"> </w:t>
            </w:r>
          </w:p>
          <w:p w14:paraId="40F326D0" w14:textId="77777777" w:rsidR="001D0E53" w:rsidRPr="00CE754D" w:rsidRDefault="001D0E53" w:rsidP="00B439AA">
            <w:pPr>
              <w:spacing w:before="0" w:after="0" w:line="240" w:lineRule="auto"/>
              <w:rPr>
                <w:rFonts w:ascii="Arial" w:hAnsi="Arial" w:cs="Arial"/>
                <w:bCs/>
                <w:sz w:val="18"/>
                <w:szCs w:val="18"/>
              </w:rPr>
            </w:pPr>
          </w:p>
          <w:p w14:paraId="0B731660" w14:textId="77777777" w:rsidR="001D0E53" w:rsidRPr="00CE754D" w:rsidRDefault="001D0E53" w:rsidP="00B439AA">
            <w:pPr>
              <w:spacing w:before="0" w:after="0" w:line="240" w:lineRule="auto"/>
              <w:rPr>
                <w:rFonts w:ascii="Arial" w:hAnsi="Arial" w:cs="Arial"/>
                <w:bCs/>
                <w:sz w:val="18"/>
                <w:szCs w:val="18"/>
              </w:rPr>
            </w:pPr>
            <w:r w:rsidRPr="00CE754D">
              <w:rPr>
                <w:rFonts w:ascii="Arial" w:hAnsi="Arial" w:cs="Arial"/>
                <w:bCs/>
                <w:sz w:val="18"/>
                <w:szCs w:val="18"/>
              </w:rPr>
              <w:t>Wojewódzkie Plany Transformacji na lata 2022-2026</w:t>
            </w:r>
          </w:p>
          <w:p w14:paraId="5F5EF148" w14:textId="77777777" w:rsidR="00C4400D" w:rsidRPr="00CE754D" w:rsidRDefault="00C4400D" w:rsidP="00B439AA">
            <w:pPr>
              <w:spacing w:before="0" w:after="0" w:line="240" w:lineRule="auto"/>
              <w:rPr>
                <w:rFonts w:ascii="Arial" w:hAnsi="Arial" w:cs="Arial"/>
                <w:bCs/>
                <w:sz w:val="18"/>
                <w:szCs w:val="18"/>
              </w:rPr>
            </w:pPr>
          </w:p>
          <w:p w14:paraId="592E1540" w14:textId="5D07DC32" w:rsidR="008D6B94" w:rsidRPr="00CE754D" w:rsidRDefault="00C4400D" w:rsidP="00B439AA">
            <w:pPr>
              <w:spacing w:before="0" w:after="0" w:line="240" w:lineRule="auto"/>
              <w:rPr>
                <w:rFonts w:ascii="Arial" w:hAnsi="Arial" w:cs="Arial"/>
                <w:bCs/>
                <w:sz w:val="18"/>
                <w:szCs w:val="18"/>
              </w:rPr>
            </w:pPr>
            <w:hyperlink r:id="rId246" w:history="1">
              <w:r w:rsidRPr="00CE754D">
                <w:rPr>
                  <w:rStyle w:val="Hipercze"/>
                  <w:rFonts w:ascii="Arial" w:hAnsi="Arial" w:cs="Arial"/>
                  <w:bCs/>
                  <w:sz w:val="18"/>
                  <w:szCs w:val="18"/>
                </w:rPr>
                <w:t>https://basiw.mz.gov.pl/strategie/wojewodzkie-plany-transformacji/</w:t>
              </w:r>
            </w:hyperlink>
          </w:p>
          <w:p w14:paraId="18B8B4A9" w14:textId="77777777" w:rsidR="00C4400D" w:rsidRPr="00CE754D" w:rsidRDefault="00C4400D" w:rsidP="00B439AA">
            <w:pPr>
              <w:spacing w:before="0" w:after="0" w:line="240" w:lineRule="auto"/>
              <w:rPr>
                <w:rFonts w:ascii="Arial" w:hAnsi="Arial" w:cs="Arial"/>
                <w:bCs/>
                <w:sz w:val="18"/>
                <w:szCs w:val="18"/>
              </w:rPr>
            </w:pPr>
          </w:p>
          <w:p w14:paraId="46208DD9" w14:textId="77777777" w:rsidR="00C4400D"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lastRenderedPageBreak/>
              <w:t>Strategia rozwoju usług społecznych, polityka publiczna do roku 2030 (z perspektywą do 2035 r.)</w:t>
            </w:r>
          </w:p>
          <w:p w14:paraId="57F210D0" w14:textId="61AA1A00" w:rsidR="008D6B94"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t xml:space="preserve"> </w:t>
            </w:r>
            <w:hyperlink r:id="rId247" w:history="1">
              <w:r w:rsidR="00C4400D" w:rsidRPr="00CE754D">
                <w:rPr>
                  <w:rStyle w:val="Hipercze"/>
                  <w:rFonts w:ascii="Arial" w:hAnsi="Arial" w:cs="Arial"/>
                  <w:bCs/>
                  <w:sz w:val="18"/>
                  <w:szCs w:val="18"/>
                </w:rPr>
                <w:t>https://isap.sejm.gov.pl/isap.nsf/DocDetails.xsp?id=WMP20220000767</w:t>
              </w:r>
            </w:hyperlink>
            <w:r w:rsidRPr="00CE754D">
              <w:rPr>
                <w:rFonts w:ascii="Arial" w:hAnsi="Arial" w:cs="Arial"/>
                <w:bCs/>
                <w:sz w:val="18"/>
                <w:szCs w:val="18"/>
              </w:rPr>
              <w:t xml:space="preserve"> </w:t>
            </w:r>
          </w:p>
          <w:p w14:paraId="39CC2E84" w14:textId="77777777" w:rsidR="00C4400D" w:rsidRPr="00CE754D" w:rsidRDefault="00C4400D" w:rsidP="00B439AA">
            <w:pPr>
              <w:spacing w:before="0" w:after="0" w:line="240" w:lineRule="auto"/>
              <w:rPr>
                <w:rFonts w:ascii="Arial" w:hAnsi="Arial" w:cs="Arial"/>
                <w:bCs/>
                <w:sz w:val="18"/>
                <w:szCs w:val="18"/>
              </w:rPr>
            </w:pPr>
          </w:p>
          <w:p w14:paraId="5DF366D7" w14:textId="4B357798" w:rsidR="008D6B94" w:rsidRPr="00CE754D" w:rsidRDefault="001D0E53" w:rsidP="00B439AA">
            <w:pPr>
              <w:spacing w:before="0" w:after="0" w:line="240" w:lineRule="auto"/>
              <w:rPr>
                <w:rFonts w:ascii="Arial" w:hAnsi="Arial" w:cs="Arial"/>
                <w:bCs/>
                <w:sz w:val="18"/>
                <w:szCs w:val="18"/>
              </w:rPr>
            </w:pPr>
            <w:r w:rsidRPr="00CE754D">
              <w:rPr>
                <w:rFonts w:ascii="Arial" w:hAnsi="Arial" w:cs="Arial"/>
                <w:bCs/>
                <w:sz w:val="18"/>
                <w:szCs w:val="18"/>
              </w:rPr>
              <w:t xml:space="preserve">Regionalne Plany Rozwoju Usług Społecznych i </w:t>
            </w:r>
            <w:proofErr w:type="spellStart"/>
            <w:r w:rsidRPr="00CE754D">
              <w:rPr>
                <w:rFonts w:ascii="Arial" w:hAnsi="Arial" w:cs="Arial"/>
                <w:bCs/>
                <w:sz w:val="18"/>
                <w:szCs w:val="18"/>
              </w:rPr>
              <w:t>Deinstytucjonalizacji</w:t>
            </w:r>
            <w:proofErr w:type="spellEnd"/>
          </w:p>
          <w:p w14:paraId="1681D8B0" w14:textId="77777777" w:rsidR="005E0E09" w:rsidRPr="00CE754D" w:rsidRDefault="005E0E09" w:rsidP="00B439AA">
            <w:pPr>
              <w:spacing w:before="0" w:after="0" w:line="240" w:lineRule="auto"/>
              <w:rPr>
                <w:rFonts w:ascii="Arial" w:eastAsia="Calibri" w:hAnsi="Arial" w:cs="Arial"/>
                <w:b/>
                <w:bCs/>
                <w:sz w:val="18"/>
                <w:szCs w:val="18"/>
              </w:rPr>
            </w:pPr>
          </w:p>
          <w:p w14:paraId="659A2E6B" w14:textId="77777777" w:rsidR="008D6B94"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2 </w:t>
            </w:r>
            <w:r w:rsidR="002E17D4" w:rsidRPr="00CE754D">
              <w:rPr>
                <w:rFonts w:ascii="Arial" w:eastAsia="Calibri" w:hAnsi="Arial" w:cs="Arial"/>
                <w:b/>
                <w:bCs/>
                <w:sz w:val="18"/>
                <w:szCs w:val="18"/>
              </w:rPr>
              <w:t>Spełnione</w:t>
            </w:r>
          </w:p>
          <w:p w14:paraId="0E62A258" w14:textId="0B51AC38" w:rsidR="005E0E09" w:rsidRPr="00CE754D" w:rsidRDefault="005E0E09" w:rsidP="00B439AA">
            <w:pPr>
              <w:spacing w:before="0" w:after="0" w:line="240" w:lineRule="auto"/>
              <w:rPr>
                <w:rFonts w:ascii="Arial" w:eastAsia="Calibri" w:hAnsi="Arial" w:cs="Arial"/>
                <w:b/>
                <w:bCs/>
                <w:sz w:val="18"/>
                <w:szCs w:val="18"/>
              </w:rPr>
            </w:pPr>
          </w:p>
          <w:p w14:paraId="03641506" w14:textId="4F295BF4" w:rsidR="005E0E09" w:rsidRPr="00CE754D" w:rsidRDefault="00E1483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Spełnieniem kryterium jest głównie </w:t>
            </w:r>
            <w:r w:rsidR="009375D0" w:rsidRPr="00CE754D">
              <w:rPr>
                <w:rFonts w:ascii="Arial" w:eastAsia="Calibri" w:hAnsi="Arial" w:cs="Arial"/>
                <w:sz w:val="18"/>
                <w:szCs w:val="18"/>
              </w:rPr>
              <w:t>dokument strategiczny „Zdrowa Przyszłość.</w:t>
            </w:r>
            <w:r w:rsidRPr="00CE754D">
              <w:rPr>
                <w:rFonts w:ascii="Arial" w:eastAsia="Calibri" w:hAnsi="Arial" w:cs="Arial"/>
                <w:sz w:val="18"/>
                <w:szCs w:val="18"/>
              </w:rPr>
              <w:t xml:space="preserve"> Ramy strategiczne rozwoju systemu ochrony zdrowia na lata 2021-2027, z perspektywą do 2030 r.” Jego celem jest zapewnienie obywatelom równego i adekwatnego do potrzeb zdrowotnych dostępu do wysokiej jakości świadczeń zdrowotnych przez przyjazny, nowoczesny i efektywny system ochrony zdrowia. Dokument określa ramy strategiczne działań koniecznych do podjęcia na podstawie diagnozy z MPZ. Przy projektowaniu tego dokumentu w centrum został postawiony pacjent, a wszelkie działania są podporządkowane przede wszystkim konieczności zapewnienia równej dostępności do świadczeń zdrowotnych. Ponadto, środki mające na celu zapewnienie wydajności, trwałości, dostępności i przystępności usług zdrowotnych zawarte są w Krajowym Planie Transformacji na lata 2022-2026 i Wojewódzkich Planach Transformacji na lata 2022-2026. Z kolei Strategia Rozwoju Usług Społecznych </w:t>
            </w:r>
            <w:r w:rsidRPr="00CE754D">
              <w:rPr>
                <w:rFonts w:ascii="Arial" w:eastAsia="Calibri" w:hAnsi="Arial" w:cs="Arial"/>
                <w:sz w:val="18"/>
                <w:szCs w:val="18"/>
              </w:rPr>
              <w:lastRenderedPageBreak/>
              <w:t xml:space="preserve">prezentuje koncepcję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społecznych usług opiekuńczych. Jednym z zadań wskazanych w SRUS do realizacji na szczeblu lokalnym i regionalnym są plany rozwoju i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usług.</w:t>
            </w:r>
          </w:p>
          <w:p w14:paraId="7CAA8C6D" w14:textId="77777777" w:rsidR="009375D0" w:rsidRPr="00CE754D" w:rsidRDefault="009375D0" w:rsidP="00B439AA">
            <w:pPr>
              <w:spacing w:before="0" w:after="0" w:line="240" w:lineRule="auto"/>
              <w:rPr>
                <w:rFonts w:ascii="Arial" w:eastAsia="Calibri" w:hAnsi="Arial" w:cs="Arial"/>
                <w:sz w:val="18"/>
                <w:szCs w:val="18"/>
              </w:rPr>
            </w:pPr>
          </w:p>
          <w:p w14:paraId="00D761A7" w14:textId="77777777"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Zdrowa Przyszłość. Ramy strategiczne rozwoju systemu ochrony zdrowia na lata 2021-2027, z perspektywą do 2030</w:t>
            </w:r>
          </w:p>
          <w:p w14:paraId="57C90AEC" w14:textId="77777777" w:rsidR="00C4400D" w:rsidRPr="00CE754D" w:rsidRDefault="00C4400D" w:rsidP="00B439AA">
            <w:pPr>
              <w:spacing w:before="0" w:after="0" w:line="240" w:lineRule="auto"/>
              <w:rPr>
                <w:rFonts w:ascii="Arial" w:eastAsia="Calibri" w:hAnsi="Arial" w:cs="Arial"/>
                <w:sz w:val="18"/>
                <w:szCs w:val="18"/>
              </w:rPr>
            </w:pPr>
          </w:p>
          <w:p w14:paraId="452B9826" w14:textId="2C3B86D7" w:rsidR="00C4400D" w:rsidRPr="00CE754D" w:rsidRDefault="00C4400D" w:rsidP="00B439AA">
            <w:pPr>
              <w:spacing w:before="0" w:after="0" w:line="240" w:lineRule="auto"/>
              <w:rPr>
                <w:rFonts w:ascii="Arial" w:eastAsia="Calibri" w:hAnsi="Arial" w:cs="Arial"/>
                <w:sz w:val="18"/>
                <w:szCs w:val="18"/>
              </w:rPr>
            </w:pPr>
            <w:hyperlink r:id="rId248" w:history="1">
              <w:r w:rsidRPr="00CE754D">
                <w:rPr>
                  <w:rStyle w:val="Hipercze"/>
                  <w:rFonts w:ascii="Arial" w:eastAsia="Calibri" w:hAnsi="Arial" w:cs="Arial"/>
                  <w:sz w:val="18"/>
                  <w:szCs w:val="18"/>
                </w:rPr>
                <w:t>https://www.gov.pl/web/zdrowie/zdrowa-przyszlosc-ramy-strategiczne-rozwoju-systemu-ochrony-zdrowia-na-lata-2021-2027-z-perspektywa-do-2030</w:t>
              </w:r>
            </w:hyperlink>
            <w:r w:rsidRPr="00CE754D">
              <w:rPr>
                <w:rFonts w:ascii="Arial" w:eastAsia="Calibri" w:hAnsi="Arial" w:cs="Arial"/>
                <w:sz w:val="18"/>
                <w:szCs w:val="18"/>
              </w:rPr>
              <w:t xml:space="preserve"> </w:t>
            </w:r>
          </w:p>
          <w:p w14:paraId="734080DD" w14:textId="77777777" w:rsidR="00C4400D" w:rsidRPr="00CE754D" w:rsidRDefault="00C4400D" w:rsidP="00B439AA">
            <w:pPr>
              <w:spacing w:before="0" w:after="0" w:line="240" w:lineRule="auto"/>
              <w:rPr>
                <w:rFonts w:ascii="Arial" w:eastAsia="Calibri" w:hAnsi="Arial" w:cs="Arial"/>
                <w:sz w:val="18"/>
                <w:szCs w:val="18"/>
              </w:rPr>
            </w:pPr>
          </w:p>
          <w:p w14:paraId="55BC1F89" w14:textId="77777777"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Krajowy Plan Transformacji na lata 2022-2026 </w:t>
            </w:r>
          </w:p>
          <w:p w14:paraId="4457B036" w14:textId="77777777" w:rsidR="00C4400D" w:rsidRPr="00CE754D" w:rsidRDefault="00C4400D" w:rsidP="00B439AA">
            <w:pPr>
              <w:spacing w:before="0" w:after="0" w:line="240" w:lineRule="auto"/>
              <w:rPr>
                <w:rFonts w:ascii="Arial" w:eastAsia="Calibri" w:hAnsi="Arial" w:cs="Arial"/>
                <w:sz w:val="18"/>
                <w:szCs w:val="18"/>
              </w:rPr>
            </w:pPr>
          </w:p>
          <w:p w14:paraId="3478C42B" w14:textId="42531219" w:rsidR="00C4400D" w:rsidRPr="00CE754D" w:rsidRDefault="00C4400D" w:rsidP="00B439AA">
            <w:pPr>
              <w:spacing w:before="0" w:after="0" w:line="240" w:lineRule="auto"/>
              <w:rPr>
                <w:rFonts w:ascii="Arial" w:eastAsia="Calibri" w:hAnsi="Arial" w:cs="Arial"/>
                <w:sz w:val="18"/>
                <w:szCs w:val="18"/>
              </w:rPr>
            </w:pPr>
            <w:hyperlink r:id="rId249" w:history="1">
              <w:r w:rsidRPr="00CE754D">
                <w:rPr>
                  <w:rStyle w:val="Hipercze"/>
                  <w:rFonts w:ascii="Arial" w:eastAsia="Calibri" w:hAnsi="Arial" w:cs="Arial"/>
                  <w:sz w:val="18"/>
                  <w:szCs w:val="18"/>
                </w:rPr>
                <w:t>http://dziennikmz.mz.gov.pl/DUM_MZ/2021/80/akt.pdf</w:t>
              </w:r>
            </w:hyperlink>
            <w:r w:rsidRPr="00CE754D">
              <w:rPr>
                <w:rFonts w:ascii="Arial" w:eastAsia="Calibri" w:hAnsi="Arial" w:cs="Arial"/>
                <w:sz w:val="18"/>
                <w:szCs w:val="18"/>
              </w:rPr>
              <w:t xml:space="preserve"> </w:t>
            </w:r>
          </w:p>
          <w:p w14:paraId="5A819A78" w14:textId="77777777" w:rsidR="00C4400D" w:rsidRPr="00CE754D" w:rsidRDefault="00C4400D" w:rsidP="00B439AA">
            <w:pPr>
              <w:spacing w:before="0" w:after="0" w:line="240" w:lineRule="auto"/>
              <w:rPr>
                <w:rFonts w:ascii="Arial" w:eastAsia="Calibri" w:hAnsi="Arial" w:cs="Arial"/>
                <w:sz w:val="18"/>
                <w:szCs w:val="18"/>
              </w:rPr>
            </w:pPr>
          </w:p>
          <w:p w14:paraId="180A81B6" w14:textId="77777777"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Wojewódzkie Plany Transformacji na lata 2022-2026</w:t>
            </w:r>
          </w:p>
          <w:p w14:paraId="14CAA437" w14:textId="77777777" w:rsidR="00C4400D" w:rsidRPr="00CE754D" w:rsidRDefault="00C4400D" w:rsidP="00B439AA">
            <w:pPr>
              <w:spacing w:before="0" w:after="0" w:line="240" w:lineRule="auto"/>
              <w:rPr>
                <w:rFonts w:ascii="Arial" w:eastAsia="Calibri" w:hAnsi="Arial" w:cs="Arial"/>
                <w:sz w:val="18"/>
                <w:szCs w:val="18"/>
              </w:rPr>
            </w:pPr>
          </w:p>
          <w:p w14:paraId="661EDFA8" w14:textId="13FF5C82" w:rsidR="00C4400D" w:rsidRPr="00CE754D" w:rsidRDefault="00C4400D" w:rsidP="00B439AA">
            <w:pPr>
              <w:spacing w:before="0" w:after="0" w:line="240" w:lineRule="auto"/>
              <w:rPr>
                <w:rFonts w:ascii="Arial" w:eastAsia="Calibri" w:hAnsi="Arial" w:cs="Arial"/>
                <w:sz w:val="18"/>
                <w:szCs w:val="18"/>
              </w:rPr>
            </w:pPr>
            <w:hyperlink r:id="rId250" w:history="1">
              <w:r w:rsidRPr="00CE754D">
                <w:rPr>
                  <w:rStyle w:val="Hipercze"/>
                  <w:rFonts w:ascii="Arial" w:eastAsia="Calibri" w:hAnsi="Arial" w:cs="Arial"/>
                  <w:sz w:val="18"/>
                  <w:szCs w:val="18"/>
                </w:rPr>
                <w:t>https://basiw.mz.gov.pl/strategie/wojewodzkie-plany-transformacji/</w:t>
              </w:r>
            </w:hyperlink>
          </w:p>
          <w:p w14:paraId="6550177F" w14:textId="77777777" w:rsidR="00C4400D" w:rsidRPr="00CE754D" w:rsidRDefault="00C4400D" w:rsidP="00B439AA">
            <w:pPr>
              <w:spacing w:before="0" w:after="0" w:line="240" w:lineRule="auto"/>
              <w:rPr>
                <w:rFonts w:ascii="Arial" w:eastAsia="Calibri" w:hAnsi="Arial" w:cs="Arial"/>
                <w:sz w:val="18"/>
                <w:szCs w:val="18"/>
              </w:rPr>
            </w:pPr>
          </w:p>
          <w:p w14:paraId="10476630" w14:textId="77777777"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Strategia rozwoju usług społecznych, polityka publiczna do roku 2030 (z perspektywą do 2035 r.) </w:t>
            </w:r>
          </w:p>
          <w:p w14:paraId="61727D6E" w14:textId="77777777" w:rsidR="00C4400D" w:rsidRPr="00CE754D" w:rsidRDefault="00C4400D" w:rsidP="00B439AA">
            <w:pPr>
              <w:spacing w:before="0" w:after="0" w:line="240" w:lineRule="auto"/>
              <w:rPr>
                <w:rFonts w:ascii="Arial" w:eastAsia="Calibri" w:hAnsi="Arial" w:cs="Arial"/>
                <w:sz w:val="18"/>
                <w:szCs w:val="18"/>
              </w:rPr>
            </w:pPr>
          </w:p>
          <w:p w14:paraId="4977273E" w14:textId="36973253"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https://isap.sejm.gov.pl/isap.nsf/DocDetails.xsp?id=WMP20220000767 </w:t>
            </w:r>
          </w:p>
          <w:p w14:paraId="00BBDE00" w14:textId="77777777" w:rsidR="00C4400D" w:rsidRPr="00CE754D" w:rsidRDefault="00C4400D" w:rsidP="00B439AA">
            <w:pPr>
              <w:spacing w:before="0" w:after="0" w:line="240" w:lineRule="auto"/>
              <w:rPr>
                <w:rFonts w:ascii="Arial" w:eastAsia="Calibri" w:hAnsi="Arial" w:cs="Arial"/>
                <w:sz w:val="18"/>
                <w:szCs w:val="18"/>
              </w:rPr>
            </w:pPr>
          </w:p>
          <w:p w14:paraId="3A3F40FF" w14:textId="2F1982CE" w:rsidR="009375D0"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Regionalne Plany Rozwoju Usług Społecznych i </w:t>
            </w:r>
            <w:proofErr w:type="spellStart"/>
            <w:r w:rsidRPr="00CE754D">
              <w:rPr>
                <w:rFonts w:ascii="Arial" w:eastAsia="Calibri" w:hAnsi="Arial" w:cs="Arial"/>
                <w:sz w:val="18"/>
                <w:szCs w:val="18"/>
              </w:rPr>
              <w:t>Deinstytucjonalizacji</w:t>
            </w:r>
            <w:proofErr w:type="spellEnd"/>
          </w:p>
          <w:p w14:paraId="3F845CD7" w14:textId="77777777" w:rsidR="009375D0" w:rsidRPr="00CE754D" w:rsidRDefault="009375D0" w:rsidP="00B439AA">
            <w:pPr>
              <w:spacing w:before="0" w:after="0" w:line="240" w:lineRule="auto"/>
              <w:rPr>
                <w:rFonts w:ascii="Arial" w:eastAsia="Calibri" w:hAnsi="Arial" w:cs="Arial"/>
                <w:b/>
                <w:bCs/>
                <w:sz w:val="18"/>
                <w:szCs w:val="18"/>
              </w:rPr>
            </w:pPr>
          </w:p>
          <w:p w14:paraId="3187418D" w14:textId="5D39DBC2"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 xml:space="preserve">Kryterium 3 </w:t>
            </w:r>
            <w:r w:rsidR="00486EFF" w:rsidRPr="00CE754D">
              <w:rPr>
                <w:rFonts w:ascii="Arial" w:eastAsia="Calibri" w:hAnsi="Arial" w:cs="Arial"/>
                <w:b/>
                <w:bCs/>
                <w:sz w:val="18"/>
                <w:szCs w:val="18"/>
              </w:rPr>
              <w:t>Spełnione</w:t>
            </w:r>
          </w:p>
          <w:p w14:paraId="4081EE94" w14:textId="77777777" w:rsidR="00792285" w:rsidRPr="00CE754D" w:rsidRDefault="00792285" w:rsidP="00B439AA">
            <w:pPr>
              <w:spacing w:before="0" w:after="0" w:line="240" w:lineRule="auto"/>
              <w:rPr>
                <w:rFonts w:ascii="Arial" w:eastAsia="Calibri" w:hAnsi="Arial" w:cs="Arial"/>
                <w:b/>
                <w:bCs/>
                <w:sz w:val="18"/>
                <w:szCs w:val="18"/>
              </w:rPr>
            </w:pPr>
          </w:p>
          <w:p w14:paraId="4A722FF6" w14:textId="77777777" w:rsidR="002F0BA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Kryterium to w zakresie opieki wypełniają dwa dokumenty o charakterze strategicznym:</w:t>
            </w:r>
          </w:p>
          <w:p w14:paraId="19A6CBEF" w14:textId="77777777" w:rsidR="002F0BA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 Strategia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opieka zdrowotna nad osobami z zaburzeniami psychicznymi,</w:t>
            </w:r>
          </w:p>
          <w:p w14:paraId="2EEA41F4" w14:textId="77777777" w:rsidR="002F0BA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b) Strategia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opieka zdrowotna nad osobami starszymi.</w:t>
            </w:r>
          </w:p>
          <w:p w14:paraId="6BF0F4F8" w14:textId="77777777" w:rsidR="002F0BA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Stanowią one załączniki do dokumentu „Zdrowa Przyszłość”. Ponadto, również opracowany Krajowy Plan Transformacji oraz Wojewódzkie Plany Transformacji na lata 2022-2026 zawierają środki mające na celu promowanie usług środowiskowych i rodzinnych poprzez </w:t>
            </w:r>
            <w:proofErr w:type="spellStart"/>
            <w:r w:rsidRPr="00CE754D">
              <w:rPr>
                <w:rFonts w:ascii="Arial" w:eastAsia="Calibri" w:hAnsi="Arial" w:cs="Arial"/>
                <w:sz w:val="18"/>
                <w:szCs w:val="18"/>
              </w:rPr>
              <w:t>deinstytucjonalizację</w:t>
            </w:r>
            <w:proofErr w:type="spellEnd"/>
            <w:r w:rsidRPr="00CE754D">
              <w:rPr>
                <w:rFonts w:ascii="Arial" w:eastAsia="Calibri" w:hAnsi="Arial" w:cs="Arial"/>
                <w:sz w:val="18"/>
                <w:szCs w:val="18"/>
              </w:rPr>
              <w:t xml:space="preserve"> – zawarte w nich działania obejmują wzmocnienie profilaktyki i opieki podstawowej.</w:t>
            </w:r>
          </w:p>
          <w:p w14:paraId="0D282CF4" w14:textId="77777777" w:rsidR="005E0E0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Ponadto, Strategia Rozwoju Usług Społecznych adresuje kwestie związane z polityką społeczną, a na poziomie województw przygotowane zostały plany rozwoju i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usług społecznych. Dokumenty te są wobec siebie komplementarne, tak aby zapewnić najwyższą jakość kompleksowej opieki nad osobami potrzebującymi wsparcia w codziennym funkcjonowaniu w szczególności z uwagi na starszy wiek, niepełnosprawność, problemy z zakresu zdrowia psychicznego, uzyskaną w efekcie koordynacji opieki zdrowotnej i społecznej.</w:t>
            </w:r>
          </w:p>
          <w:p w14:paraId="78515271" w14:textId="77777777" w:rsidR="00792285" w:rsidRPr="00CE754D" w:rsidRDefault="00792285" w:rsidP="00B439AA">
            <w:pPr>
              <w:spacing w:before="0" w:after="0" w:line="240" w:lineRule="auto"/>
              <w:rPr>
                <w:rFonts w:ascii="Arial" w:eastAsia="Calibri" w:hAnsi="Arial" w:cs="Arial"/>
                <w:sz w:val="18"/>
                <w:szCs w:val="18"/>
              </w:rPr>
            </w:pPr>
          </w:p>
          <w:p w14:paraId="3DBEC7A0" w14:textId="4F983F2E" w:rsidR="00DC1569" w:rsidRPr="00CE754D" w:rsidRDefault="00DC156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Zdrowa Przyszłość. Ramy strategiczne rozwoju systemu ochrony zdrowia na lata 2021-2027, z perspektywą do 2030 </w:t>
            </w:r>
            <w:hyperlink r:id="rId251" w:history="1">
              <w:r w:rsidRPr="00CE754D">
                <w:rPr>
                  <w:rStyle w:val="Hipercze"/>
                  <w:rFonts w:ascii="Arial" w:eastAsia="Calibri" w:hAnsi="Arial" w:cs="Arial"/>
                  <w:sz w:val="18"/>
                  <w:szCs w:val="18"/>
                </w:rPr>
                <w:t>https://www.gov.pl/web/zdrowie/zdrowa-przyszlosc-ramy-strategiczne-rozwoju-systemu-ochrony-zdrowia-na-lata-2021-2027-z-perspektywa-do-2030</w:t>
              </w:r>
            </w:hyperlink>
          </w:p>
          <w:p w14:paraId="07AC1388" w14:textId="77777777" w:rsidR="00DC1569" w:rsidRPr="00CE754D" w:rsidRDefault="00DC1569" w:rsidP="00B439AA">
            <w:pPr>
              <w:spacing w:before="0" w:after="0" w:line="240" w:lineRule="auto"/>
              <w:rPr>
                <w:rFonts w:ascii="Arial" w:eastAsia="Calibri" w:hAnsi="Arial" w:cs="Arial"/>
                <w:sz w:val="18"/>
                <w:szCs w:val="18"/>
              </w:rPr>
            </w:pPr>
          </w:p>
          <w:p w14:paraId="035FF220" w14:textId="77777777" w:rsidR="00DC1569" w:rsidRPr="00CE754D" w:rsidRDefault="00DC156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Strategia rozwoju usług społecznych, polityka publiczna do roku 2030 (z perspektywą do 2035 r.) </w:t>
            </w:r>
          </w:p>
          <w:p w14:paraId="73A4D90F" w14:textId="77777777" w:rsidR="00DC1569" w:rsidRPr="00CE754D" w:rsidRDefault="00DC1569" w:rsidP="00B439AA">
            <w:pPr>
              <w:spacing w:before="0" w:after="0" w:line="240" w:lineRule="auto"/>
              <w:rPr>
                <w:rFonts w:ascii="Arial" w:eastAsia="Calibri" w:hAnsi="Arial" w:cs="Arial"/>
                <w:sz w:val="18"/>
                <w:szCs w:val="18"/>
              </w:rPr>
            </w:pPr>
          </w:p>
          <w:p w14:paraId="5AFD0BEE" w14:textId="6C9AE020" w:rsidR="00DC1569" w:rsidRPr="00CE754D" w:rsidRDefault="00DC1569" w:rsidP="00B439AA">
            <w:pPr>
              <w:spacing w:before="0" w:after="0" w:line="240" w:lineRule="auto"/>
              <w:rPr>
                <w:rFonts w:ascii="Arial" w:eastAsia="Calibri" w:hAnsi="Arial" w:cs="Arial"/>
                <w:sz w:val="18"/>
                <w:szCs w:val="18"/>
              </w:rPr>
            </w:pPr>
            <w:hyperlink r:id="rId252" w:history="1">
              <w:r w:rsidRPr="00CE754D">
                <w:rPr>
                  <w:rStyle w:val="Hipercze"/>
                  <w:rFonts w:ascii="Arial" w:eastAsia="Calibri" w:hAnsi="Arial" w:cs="Arial"/>
                  <w:sz w:val="18"/>
                  <w:szCs w:val="18"/>
                </w:rPr>
                <w:t>https://isap.sejm.gov.pl/isap.nsf/DocDetails.xsp?id=WMP20220000767</w:t>
              </w:r>
            </w:hyperlink>
            <w:r w:rsidRPr="00CE754D">
              <w:rPr>
                <w:rFonts w:ascii="Arial" w:eastAsia="Calibri" w:hAnsi="Arial" w:cs="Arial"/>
                <w:sz w:val="18"/>
                <w:szCs w:val="18"/>
              </w:rPr>
              <w:t xml:space="preserve"> </w:t>
            </w:r>
          </w:p>
          <w:p w14:paraId="0A1F99BB" w14:textId="77777777" w:rsidR="00DC1569" w:rsidRPr="00CE754D" w:rsidRDefault="00DC1569" w:rsidP="00B439AA">
            <w:pPr>
              <w:spacing w:before="0" w:after="0" w:line="240" w:lineRule="auto"/>
              <w:rPr>
                <w:rFonts w:ascii="Arial" w:eastAsia="Calibri" w:hAnsi="Arial" w:cs="Arial"/>
                <w:sz w:val="18"/>
                <w:szCs w:val="18"/>
              </w:rPr>
            </w:pPr>
          </w:p>
          <w:p w14:paraId="43687A26" w14:textId="77777777" w:rsidR="00DC1569" w:rsidRPr="00CE754D" w:rsidRDefault="00DC156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Krajowy Plan Transformacji na lata 2022-2026 </w:t>
            </w:r>
          </w:p>
          <w:p w14:paraId="2729A1BF" w14:textId="77777777" w:rsidR="00DC1569" w:rsidRPr="00CE754D" w:rsidRDefault="00DC1569" w:rsidP="00B439AA">
            <w:pPr>
              <w:spacing w:before="0" w:after="0" w:line="240" w:lineRule="auto"/>
              <w:rPr>
                <w:rFonts w:ascii="Arial" w:eastAsia="Calibri" w:hAnsi="Arial" w:cs="Arial"/>
                <w:sz w:val="18"/>
                <w:szCs w:val="18"/>
              </w:rPr>
            </w:pPr>
          </w:p>
          <w:p w14:paraId="38BF9C40" w14:textId="6714C2A1" w:rsidR="00DC1569" w:rsidRPr="00CE754D" w:rsidRDefault="00DC1569" w:rsidP="00B439AA">
            <w:pPr>
              <w:spacing w:before="0" w:after="0" w:line="240" w:lineRule="auto"/>
              <w:rPr>
                <w:rFonts w:ascii="Arial" w:eastAsia="Calibri" w:hAnsi="Arial" w:cs="Arial"/>
                <w:sz w:val="18"/>
                <w:szCs w:val="18"/>
              </w:rPr>
            </w:pPr>
            <w:hyperlink r:id="rId253" w:history="1">
              <w:r w:rsidRPr="00CE754D">
                <w:rPr>
                  <w:rStyle w:val="Hipercze"/>
                  <w:rFonts w:ascii="Arial" w:eastAsia="Calibri" w:hAnsi="Arial" w:cs="Arial"/>
                  <w:sz w:val="18"/>
                  <w:szCs w:val="18"/>
                </w:rPr>
                <w:t>http://dziennikmz.mz.gov.pl/DUM_MZ/2021/80/akt.pdf</w:t>
              </w:r>
            </w:hyperlink>
            <w:r w:rsidRPr="00CE754D">
              <w:rPr>
                <w:rFonts w:ascii="Arial" w:eastAsia="Calibri" w:hAnsi="Arial" w:cs="Arial"/>
                <w:sz w:val="18"/>
                <w:szCs w:val="18"/>
              </w:rPr>
              <w:t xml:space="preserve"> </w:t>
            </w:r>
          </w:p>
          <w:p w14:paraId="09E9D7FC" w14:textId="77777777" w:rsidR="00DC1569" w:rsidRPr="00CE754D" w:rsidRDefault="00DC1569" w:rsidP="00B439AA">
            <w:pPr>
              <w:spacing w:before="0" w:after="0" w:line="240" w:lineRule="auto"/>
              <w:rPr>
                <w:rFonts w:ascii="Arial" w:eastAsia="Calibri" w:hAnsi="Arial" w:cs="Arial"/>
                <w:sz w:val="18"/>
                <w:szCs w:val="18"/>
              </w:rPr>
            </w:pPr>
          </w:p>
          <w:p w14:paraId="29DA2795" w14:textId="77777777" w:rsidR="00DC1569" w:rsidRPr="00CE754D" w:rsidRDefault="00DC156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Wojewódzkie Plany Transformacji na lata 2022-2026</w:t>
            </w:r>
          </w:p>
          <w:p w14:paraId="3DA595BE" w14:textId="77777777" w:rsidR="00DC1569" w:rsidRPr="00CE754D" w:rsidRDefault="00DC1569" w:rsidP="00B439AA">
            <w:pPr>
              <w:spacing w:before="0" w:after="0" w:line="240" w:lineRule="auto"/>
              <w:rPr>
                <w:rFonts w:ascii="Arial" w:eastAsia="Calibri" w:hAnsi="Arial" w:cs="Arial"/>
                <w:sz w:val="18"/>
                <w:szCs w:val="18"/>
              </w:rPr>
            </w:pPr>
          </w:p>
          <w:p w14:paraId="312D3AEC" w14:textId="7296CB0B" w:rsidR="00DC1569" w:rsidRPr="00CE754D" w:rsidRDefault="00DC1569" w:rsidP="00B439AA">
            <w:pPr>
              <w:spacing w:before="0" w:after="0" w:line="240" w:lineRule="auto"/>
              <w:rPr>
                <w:rFonts w:ascii="Arial" w:eastAsia="Calibri" w:hAnsi="Arial" w:cs="Arial"/>
                <w:sz w:val="18"/>
                <w:szCs w:val="18"/>
              </w:rPr>
            </w:pPr>
            <w:hyperlink r:id="rId254" w:history="1">
              <w:r w:rsidRPr="00CE754D">
                <w:rPr>
                  <w:rStyle w:val="Hipercze"/>
                  <w:rFonts w:ascii="Arial" w:eastAsia="Calibri" w:hAnsi="Arial" w:cs="Arial"/>
                  <w:sz w:val="18"/>
                  <w:szCs w:val="18"/>
                </w:rPr>
                <w:t>https://basiw.mz.gov.pl/strategie/wojewodzkie-plany-transformacji/</w:t>
              </w:r>
            </w:hyperlink>
          </w:p>
          <w:p w14:paraId="039F7674" w14:textId="77777777" w:rsidR="00DC1569" w:rsidRPr="00CE754D" w:rsidRDefault="00DC1569" w:rsidP="00B439AA">
            <w:pPr>
              <w:spacing w:before="0" w:after="0" w:line="240" w:lineRule="auto"/>
              <w:rPr>
                <w:rFonts w:ascii="Arial" w:eastAsia="Calibri" w:hAnsi="Arial" w:cs="Arial"/>
                <w:sz w:val="18"/>
                <w:szCs w:val="18"/>
              </w:rPr>
            </w:pPr>
          </w:p>
          <w:p w14:paraId="5AC3FA1C" w14:textId="2F3A47A0" w:rsidR="005E0E09" w:rsidRPr="00CE754D" w:rsidRDefault="00DC156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Regionalne Plany Rozwoju Usług Społecznych i </w:t>
            </w:r>
            <w:proofErr w:type="spellStart"/>
            <w:r w:rsidRPr="00CE754D">
              <w:rPr>
                <w:rFonts w:ascii="Arial" w:eastAsia="Calibri" w:hAnsi="Arial" w:cs="Arial"/>
                <w:sz w:val="18"/>
                <w:szCs w:val="18"/>
              </w:rPr>
              <w:t>Deinstytucjonalizacji</w:t>
            </w:r>
            <w:proofErr w:type="spellEnd"/>
            <w:r w:rsidR="005E0E09" w:rsidRPr="00CE754D">
              <w:rPr>
                <w:rFonts w:ascii="Arial" w:eastAsia="Calibri" w:hAnsi="Arial" w:cs="Arial"/>
                <w:sz w:val="18"/>
                <w:szCs w:val="18"/>
              </w:rPr>
              <w:t xml:space="preserve"> </w:t>
            </w:r>
          </w:p>
        </w:tc>
      </w:tr>
      <w:bookmarkEnd w:id="250"/>
    </w:tbl>
    <w:p w14:paraId="632C5A25" w14:textId="77777777" w:rsidR="00391CB2" w:rsidRPr="00FB5610" w:rsidRDefault="00391CB2" w:rsidP="00432559">
      <w:pPr>
        <w:spacing w:before="0" w:after="0" w:line="276" w:lineRule="auto"/>
        <w:rPr>
          <w:rFonts w:ascii="Arial" w:hAnsi="Arial" w:cs="Arial"/>
          <w:sz w:val="20"/>
          <w:szCs w:val="20"/>
        </w:rPr>
      </w:pPr>
    </w:p>
    <w:p w14:paraId="2083E227" w14:textId="68C8B3C4" w:rsidR="009D10DE" w:rsidRPr="00FB5610" w:rsidRDefault="009D10DE" w:rsidP="006430CF">
      <w:pPr>
        <w:tabs>
          <w:tab w:val="left" w:pos="3969"/>
        </w:tabs>
        <w:rPr>
          <w:rFonts w:ascii="Arial" w:eastAsiaTheme="majorEastAsia" w:hAnsi="Arial" w:cs="Arial"/>
          <w:caps/>
          <w:sz w:val="20"/>
          <w:szCs w:val="20"/>
        </w:rPr>
      </w:pPr>
      <w:r w:rsidRPr="00FB5610">
        <w:rPr>
          <w:rFonts w:ascii="Arial" w:hAnsi="Arial" w:cs="Arial"/>
          <w:sz w:val="20"/>
          <w:szCs w:val="20"/>
        </w:rPr>
        <w:br w:type="page"/>
      </w:r>
    </w:p>
    <w:p w14:paraId="2A28DEF4" w14:textId="6D92719F" w:rsidR="005A6083" w:rsidRPr="00FB5610" w:rsidRDefault="00D44D63" w:rsidP="00984C23">
      <w:pPr>
        <w:pStyle w:val="Nagwek1"/>
      </w:pPr>
      <w:bookmarkStart w:id="252" w:name="_Toc1054241143"/>
      <w:bookmarkStart w:id="253" w:name="_Toc96274543"/>
      <w:bookmarkStart w:id="254" w:name="_Toc181019641"/>
      <w:bookmarkStart w:id="255" w:name="_Toc119392618"/>
      <w:r w:rsidRPr="00FB5610">
        <w:lastRenderedPageBreak/>
        <w:t xml:space="preserve">5. </w:t>
      </w:r>
      <w:r w:rsidR="005A6083" w:rsidRPr="00FB5610">
        <w:t>Instytucje programu</w:t>
      </w:r>
      <w:bookmarkEnd w:id="252"/>
      <w:bookmarkEnd w:id="253"/>
      <w:bookmarkEnd w:id="254"/>
      <w:bookmarkEnd w:id="255"/>
    </w:p>
    <w:p w14:paraId="53B71C12" w14:textId="15CAD5DB" w:rsidR="005A6083" w:rsidRPr="00FB5610" w:rsidRDefault="00005B61" w:rsidP="00933BD3">
      <w:pPr>
        <w:spacing w:before="0" w:after="0" w:line="276" w:lineRule="auto"/>
        <w:rPr>
          <w:rFonts w:ascii="Arial" w:hAnsi="Arial" w:cs="Arial"/>
          <w:sz w:val="20"/>
          <w:szCs w:val="20"/>
        </w:rPr>
      </w:pPr>
      <w:r w:rsidRPr="00FB5610">
        <w:rPr>
          <w:rFonts w:ascii="Arial" w:hAnsi="Arial" w:cs="Arial"/>
          <w:sz w:val="20"/>
          <w:szCs w:val="20"/>
        </w:rPr>
        <w:t>Tabela 13</w:t>
      </w:r>
      <w:r w:rsidR="00BB5D23">
        <w:rPr>
          <w:rFonts w:ascii="Arial" w:hAnsi="Arial" w:cs="Arial"/>
          <w:sz w:val="20"/>
          <w:szCs w:val="20"/>
        </w:rPr>
        <w:t>.</w:t>
      </w:r>
      <w:r w:rsidR="00697D15" w:rsidRPr="00FB5610">
        <w:rPr>
          <w:rFonts w:ascii="Arial" w:hAnsi="Arial" w:cs="Arial"/>
          <w:sz w:val="20"/>
          <w:szCs w:val="20"/>
        </w:rPr>
        <w:t xml:space="preserve"> Instytucje programu</w:t>
      </w:r>
    </w:p>
    <w:tbl>
      <w:tblPr>
        <w:tblW w:w="5000" w:type="pct"/>
        <w:tblLayout w:type="fixed"/>
        <w:tblLook w:val="04A0" w:firstRow="1" w:lastRow="0" w:firstColumn="1" w:lastColumn="0" w:noHBand="0" w:noVBand="1"/>
        <w:tblCaption w:val="Tabela 13. Instytucje programu"/>
        <w:tblDescription w:val="Tabela 13. Instytucje programu"/>
      </w:tblPr>
      <w:tblGrid>
        <w:gridCol w:w="3731"/>
        <w:gridCol w:w="3904"/>
        <w:gridCol w:w="3624"/>
        <w:gridCol w:w="2724"/>
      </w:tblGrid>
      <w:tr w:rsidR="006430CF" w:rsidRPr="00FB5610" w14:paraId="7BB8E315" w14:textId="77777777" w:rsidTr="008A1BBB">
        <w:trPr>
          <w:trHeight w:val="725"/>
        </w:trPr>
        <w:tc>
          <w:tcPr>
            <w:tcW w:w="133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137F645D" w14:textId="5CB03CAA"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Instytucje programu</w:t>
            </w:r>
          </w:p>
        </w:tc>
        <w:tc>
          <w:tcPr>
            <w:tcW w:w="13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7D52F428" w14:textId="45C38DDD"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Nazwa Instytucji</w:t>
            </w:r>
          </w:p>
        </w:tc>
        <w:tc>
          <w:tcPr>
            <w:tcW w:w="12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29FB1543" w14:textId="2F5EF638"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Imię i nazwisko oso</w:t>
            </w:r>
            <w:r w:rsidR="006F1BD1" w:rsidRPr="00FB5610">
              <w:rPr>
                <w:rFonts w:ascii="Arial" w:eastAsia="minorBidi" w:hAnsi="Arial" w:cs="Arial"/>
                <w:sz w:val="18"/>
                <w:szCs w:val="18"/>
              </w:rPr>
              <w:t xml:space="preserve">by odpowiedzialnej za kontakty </w:t>
            </w:r>
            <w:r w:rsidRPr="00FB5610">
              <w:rPr>
                <w:rFonts w:ascii="Arial" w:eastAsia="minorBidi" w:hAnsi="Arial" w:cs="Arial"/>
                <w:sz w:val="18"/>
                <w:szCs w:val="18"/>
              </w:rPr>
              <w:t xml:space="preserve"> </w:t>
            </w:r>
          </w:p>
        </w:tc>
        <w:tc>
          <w:tcPr>
            <w:tcW w:w="97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6B846D3B" w14:textId="1ECE5623"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E-mail</w:t>
            </w:r>
            <w:r w:rsidR="27962AA7" w:rsidRPr="00FB5610">
              <w:rPr>
                <w:rFonts w:ascii="Arial" w:eastAsia="minorBidi" w:hAnsi="Arial" w:cs="Arial"/>
                <w:sz w:val="18"/>
                <w:szCs w:val="18"/>
              </w:rPr>
              <w:t xml:space="preserve"> </w:t>
            </w:r>
          </w:p>
        </w:tc>
      </w:tr>
      <w:tr w:rsidR="006430CF" w:rsidRPr="00FB5610" w14:paraId="7ECDAE2B"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4D82C350" w14:textId="6CCB4FA8"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zarządzająca</w:t>
            </w:r>
          </w:p>
        </w:tc>
        <w:tc>
          <w:tcPr>
            <w:tcW w:w="1396" w:type="pct"/>
            <w:tcBorders>
              <w:top w:val="single" w:sz="8" w:space="0" w:color="auto"/>
              <w:left w:val="single" w:sz="8" w:space="0" w:color="auto"/>
              <w:bottom w:val="single" w:sz="8" w:space="0" w:color="auto"/>
              <w:right w:val="single" w:sz="8" w:space="0" w:color="auto"/>
            </w:tcBorders>
            <w:vAlign w:val="center"/>
          </w:tcPr>
          <w:p w14:paraId="70C665DE" w14:textId="3D16597D" w:rsidR="27962AA7" w:rsidRPr="00FB5610" w:rsidRDefault="27962AA7" w:rsidP="008A1BBB">
            <w:pPr>
              <w:spacing w:before="0" w:after="0" w:line="276" w:lineRule="auto"/>
              <w:rPr>
                <w:rFonts w:ascii="Arial" w:hAnsi="Arial" w:cs="Arial"/>
                <w:sz w:val="18"/>
                <w:szCs w:val="18"/>
              </w:rPr>
            </w:pPr>
            <w:r w:rsidRPr="00FB5610">
              <w:rPr>
                <w:rFonts w:ascii="Arial" w:hAnsi="Arial" w:cs="Arial"/>
                <w:sz w:val="18"/>
                <w:szCs w:val="18"/>
              </w:rPr>
              <w:t>Zarząd Województwa Mazowieckiego</w:t>
            </w:r>
          </w:p>
        </w:tc>
        <w:tc>
          <w:tcPr>
            <w:tcW w:w="1296" w:type="pct"/>
            <w:tcBorders>
              <w:top w:val="single" w:sz="8" w:space="0" w:color="auto"/>
              <w:left w:val="single" w:sz="8" w:space="0" w:color="auto"/>
              <w:bottom w:val="single" w:sz="8" w:space="0" w:color="auto"/>
              <w:right w:val="single" w:sz="8" w:space="0" w:color="auto"/>
            </w:tcBorders>
            <w:vAlign w:val="center"/>
          </w:tcPr>
          <w:p w14:paraId="38AF7D41" w14:textId="1CE028D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Adam Struzik, </w:t>
            </w:r>
            <w:r w:rsidR="27962AA7" w:rsidRPr="00FB5610">
              <w:rPr>
                <w:rFonts w:ascii="Arial" w:hAnsi="Arial" w:cs="Arial"/>
                <w:sz w:val="18"/>
                <w:szCs w:val="18"/>
              </w:rPr>
              <w:t>Marszałek Województwa</w:t>
            </w:r>
            <w:r w:rsidRPr="00FB5610">
              <w:rPr>
                <w:rFonts w:ascii="Arial" w:hAnsi="Arial" w:cs="Arial"/>
                <w:sz w:val="18"/>
                <w:szCs w:val="18"/>
              </w:rPr>
              <w:t xml:space="preserve"> Mazowieckiego</w:t>
            </w:r>
          </w:p>
        </w:tc>
        <w:tc>
          <w:tcPr>
            <w:tcW w:w="974" w:type="pct"/>
            <w:tcBorders>
              <w:top w:val="single" w:sz="8" w:space="0" w:color="auto"/>
              <w:left w:val="single" w:sz="8" w:space="0" w:color="auto"/>
              <w:bottom w:val="single" w:sz="8" w:space="0" w:color="auto"/>
              <w:right w:val="single" w:sz="8" w:space="0" w:color="auto"/>
            </w:tcBorders>
            <w:vAlign w:val="center"/>
          </w:tcPr>
          <w:p w14:paraId="6F3823E4" w14:textId="5D06218F" w:rsidR="27962AA7" w:rsidRPr="00FB5610" w:rsidRDefault="27962AA7" w:rsidP="006F1BD1">
            <w:pPr>
              <w:spacing w:line="240" w:lineRule="auto"/>
              <w:rPr>
                <w:rFonts w:ascii="Arial" w:eastAsia="minorBidi" w:hAnsi="Arial" w:cs="Arial"/>
                <w:sz w:val="18"/>
                <w:szCs w:val="18"/>
              </w:rPr>
            </w:pPr>
            <w:hyperlink r:id="rId255" w:history="1">
              <w:r w:rsidRPr="00FB5610">
                <w:rPr>
                  <w:rStyle w:val="Hipercze"/>
                  <w:rFonts w:ascii="Arial" w:eastAsia="Courier New" w:hAnsi="Arial" w:cs="Arial"/>
                  <w:color w:val="auto"/>
                  <w:sz w:val="18"/>
                  <w:szCs w:val="18"/>
                </w:rPr>
                <w:t>sekretariatKM@mazovia.pl</w:t>
              </w:r>
            </w:hyperlink>
          </w:p>
        </w:tc>
      </w:tr>
      <w:tr w:rsidR="006430CF" w:rsidRPr="00FB5610" w14:paraId="4A58189E"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0AE91C5C" w14:textId="19064A94"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audytowa</w:t>
            </w:r>
          </w:p>
        </w:tc>
        <w:tc>
          <w:tcPr>
            <w:tcW w:w="1396" w:type="pct"/>
            <w:tcBorders>
              <w:top w:val="single" w:sz="8" w:space="0" w:color="auto"/>
              <w:left w:val="single" w:sz="8" w:space="0" w:color="auto"/>
              <w:bottom w:val="single" w:sz="8" w:space="0" w:color="auto"/>
              <w:right w:val="single" w:sz="8" w:space="0" w:color="auto"/>
            </w:tcBorders>
            <w:vAlign w:val="center"/>
          </w:tcPr>
          <w:p w14:paraId="596F50AE" w14:textId="036180C0" w:rsidR="27962AA7" w:rsidRPr="00FB5610" w:rsidRDefault="00A5499A" w:rsidP="008A1BBB">
            <w:pPr>
              <w:spacing w:before="0" w:after="0" w:line="276" w:lineRule="auto"/>
              <w:rPr>
                <w:rFonts w:ascii="Arial" w:hAnsi="Arial" w:cs="Arial"/>
                <w:sz w:val="18"/>
                <w:szCs w:val="18"/>
              </w:rPr>
            </w:pPr>
            <w:r w:rsidRPr="00FB5610">
              <w:rPr>
                <w:rFonts w:ascii="Arial" w:hAnsi="Arial" w:cs="Arial"/>
                <w:sz w:val="18"/>
                <w:szCs w:val="18"/>
              </w:rPr>
              <w:t>Szef Krajowej Administracji Skarbowej</w:t>
            </w:r>
          </w:p>
        </w:tc>
        <w:tc>
          <w:tcPr>
            <w:tcW w:w="1296" w:type="pct"/>
            <w:tcBorders>
              <w:top w:val="single" w:sz="8" w:space="0" w:color="auto"/>
              <w:left w:val="single" w:sz="8" w:space="0" w:color="auto"/>
              <w:bottom w:val="single" w:sz="8" w:space="0" w:color="auto"/>
              <w:right w:val="single" w:sz="8" w:space="0" w:color="auto"/>
            </w:tcBorders>
            <w:vAlign w:val="center"/>
          </w:tcPr>
          <w:p w14:paraId="64CEB829" w14:textId="4E94E645"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Dominik Zalewski, </w:t>
            </w:r>
            <w:r w:rsidR="00A5499A" w:rsidRPr="00FB5610">
              <w:rPr>
                <w:rFonts w:ascii="Arial" w:hAnsi="Arial" w:cs="Arial"/>
                <w:sz w:val="18"/>
                <w:szCs w:val="18"/>
              </w:rPr>
              <w:t>Dyrektor Departamentu Audytu Środków Publicznych 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450F8F4D" w14:textId="0AA1A843" w:rsidR="27962AA7" w:rsidRPr="00FB5610" w:rsidRDefault="27962AA7" w:rsidP="006F1BD1">
            <w:pPr>
              <w:spacing w:line="240" w:lineRule="auto"/>
              <w:rPr>
                <w:rFonts w:ascii="Arial" w:eastAsia="minorBidi" w:hAnsi="Arial" w:cs="Arial"/>
                <w:sz w:val="18"/>
                <w:szCs w:val="18"/>
              </w:rPr>
            </w:pPr>
            <w:hyperlink r:id="rId256" w:history="1">
              <w:r w:rsidRPr="00FB5610">
                <w:rPr>
                  <w:rStyle w:val="Hipercze"/>
                  <w:rFonts w:ascii="Arial" w:eastAsia="Courier New" w:hAnsi="Arial" w:cs="Arial"/>
                  <w:color w:val="auto"/>
                  <w:sz w:val="18"/>
                  <w:szCs w:val="18"/>
                </w:rPr>
                <w:t>sekretariat.DAS@mf.gov.pl</w:t>
              </w:r>
            </w:hyperlink>
          </w:p>
        </w:tc>
      </w:tr>
      <w:tr w:rsidR="006430CF" w:rsidRPr="00FB5610" w14:paraId="6EB9DEB4"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15C70D1A" w14:textId="2167C976"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Podmiot otrzymujący płatności od Komis</w:t>
            </w:r>
            <w:r w:rsidR="006F1BD1" w:rsidRPr="00FB5610">
              <w:rPr>
                <w:rFonts w:ascii="Arial" w:eastAsia="minorBidi" w:hAnsi="Arial" w:cs="Arial"/>
                <w:sz w:val="18"/>
                <w:szCs w:val="18"/>
              </w:rPr>
              <w:t>ji</w:t>
            </w:r>
          </w:p>
        </w:tc>
        <w:tc>
          <w:tcPr>
            <w:tcW w:w="1396" w:type="pct"/>
            <w:tcBorders>
              <w:top w:val="single" w:sz="8" w:space="0" w:color="auto"/>
              <w:left w:val="single" w:sz="8" w:space="0" w:color="auto"/>
              <w:bottom w:val="single" w:sz="8" w:space="0" w:color="auto"/>
              <w:right w:val="single" w:sz="8" w:space="0" w:color="auto"/>
            </w:tcBorders>
            <w:vAlign w:val="center"/>
          </w:tcPr>
          <w:p w14:paraId="64B87D62" w14:textId="222E266F"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Minister właściwy ds. finansów publicznych</w:t>
            </w:r>
          </w:p>
        </w:tc>
        <w:tc>
          <w:tcPr>
            <w:tcW w:w="1296" w:type="pct"/>
            <w:tcBorders>
              <w:top w:val="single" w:sz="8" w:space="0" w:color="auto"/>
              <w:left w:val="single" w:sz="8" w:space="0" w:color="auto"/>
              <w:bottom w:val="single" w:sz="8" w:space="0" w:color="auto"/>
              <w:right w:val="single" w:sz="8" w:space="0" w:color="auto"/>
            </w:tcBorders>
            <w:vAlign w:val="center"/>
          </w:tcPr>
          <w:p w14:paraId="0CE11CBF" w14:textId="16A9286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Dorota Jaworska, Dyrektor Departamentu Instytucji Płatniczej</w:t>
            </w:r>
            <w:r w:rsidRPr="00FB5610" w:rsidDel="00C80CFE">
              <w:rPr>
                <w:rFonts w:ascii="Arial" w:hAnsi="Arial" w:cs="Arial"/>
                <w:sz w:val="18"/>
                <w:szCs w:val="18"/>
              </w:rPr>
              <w:t xml:space="preserve"> </w:t>
            </w:r>
            <w:r w:rsidRPr="00FB5610">
              <w:rPr>
                <w:rFonts w:ascii="Arial" w:hAnsi="Arial" w:cs="Arial"/>
                <w:sz w:val="18"/>
                <w:szCs w:val="18"/>
              </w:rPr>
              <w:t>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3F7A2826" w14:textId="1D892E42" w:rsidR="27962AA7" w:rsidRPr="00FB5610" w:rsidRDefault="27962AA7" w:rsidP="006F1BD1">
            <w:pPr>
              <w:spacing w:line="240" w:lineRule="auto"/>
              <w:rPr>
                <w:rFonts w:ascii="Arial" w:eastAsia="minorBidi" w:hAnsi="Arial" w:cs="Arial"/>
                <w:sz w:val="18"/>
                <w:szCs w:val="18"/>
              </w:rPr>
            </w:pPr>
            <w:hyperlink r:id="rId257" w:history="1">
              <w:r w:rsidRPr="00FB5610">
                <w:rPr>
                  <w:rStyle w:val="Hipercze"/>
                  <w:rFonts w:ascii="Arial" w:eastAsia="Courier New" w:hAnsi="Arial" w:cs="Arial"/>
                  <w:color w:val="auto"/>
                  <w:sz w:val="18"/>
                  <w:szCs w:val="18"/>
                </w:rPr>
                <w:t>sekretariat.IP@mf.gov.pl</w:t>
              </w:r>
            </w:hyperlink>
          </w:p>
        </w:tc>
      </w:tr>
    </w:tbl>
    <w:p w14:paraId="37AEA8AB" w14:textId="691A9C63" w:rsidR="005A6083" w:rsidRPr="00FB5610" w:rsidRDefault="005A6083" w:rsidP="00432559">
      <w:pPr>
        <w:spacing w:before="0" w:after="0" w:line="276" w:lineRule="auto"/>
        <w:rPr>
          <w:rFonts w:ascii="Arial" w:hAnsi="Arial" w:cs="Arial"/>
          <w:sz w:val="20"/>
          <w:szCs w:val="20"/>
        </w:rPr>
      </w:pPr>
    </w:p>
    <w:p w14:paraId="5D83FE4E" w14:textId="77777777" w:rsidR="006F1BD1" w:rsidRPr="00FB5610" w:rsidRDefault="009D10DE" w:rsidP="00432559">
      <w:pPr>
        <w:spacing w:before="0" w:after="0" w:line="276" w:lineRule="auto"/>
        <w:rPr>
          <w:rFonts w:ascii="Arial" w:hAnsi="Arial" w:cs="Arial"/>
        </w:rPr>
      </w:pPr>
      <w:r w:rsidRPr="00FB5610">
        <w:rPr>
          <w:rFonts w:ascii="Arial" w:hAnsi="Arial" w:cs="Arial"/>
        </w:rPr>
        <w:br w:type="page"/>
      </w:r>
    </w:p>
    <w:p w14:paraId="0F20A1A0" w14:textId="77777777" w:rsidR="008A1BBB" w:rsidRPr="00FB5610" w:rsidRDefault="008A1BBB" w:rsidP="006F1BD1">
      <w:pPr>
        <w:spacing w:before="0" w:after="160" w:line="259" w:lineRule="auto"/>
        <w:rPr>
          <w:rFonts w:ascii="Arial" w:eastAsia="Czcionka tekstu podstawowego" w:hAnsi="Arial" w:cs="Arial"/>
          <w:sz w:val="20"/>
          <w:szCs w:val="20"/>
          <w:lang w:eastAsia="pl-PL" w:bidi="pl-PL"/>
        </w:rPr>
        <w:sectPr w:rsidR="008A1BBB" w:rsidRPr="00FB5610" w:rsidSect="002B39F7">
          <w:footnotePr>
            <w:numRestart w:val="eachPage"/>
          </w:footnotePr>
          <w:pgSz w:w="16839" w:h="11907" w:orient="landscape" w:code="9"/>
          <w:pgMar w:top="1418" w:right="1418" w:bottom="1418" w:left="1418" w:header="567" w:footer="567" w:gutter="0"/>
          <w:cols w:space="720"/>
          <w:docGrid w:linePitch="360"/>
        </w:sectPr>
      </w:pPr>
    </w:p>
    <w:p w14:paraId="3CEE6AF1" w14:textId="0D3120B2" w:rsidR="005A6083" w:rsidRPr="00FB5610" w:rsidRDefault="00D44D63" w:rsidP="00984C23">
      <w:pPr>
        <w:pStyle w:val="Nagwek1"/>
      </w:pPr>
      <w:bookmarkStart w:id="256" w:name="_Toc63216178"/>
      <w:bookmarkStart w:id="257" w:name="_Toc96274544"/>
      <w:bookmarkStart w:id="258" w:name="_Toc181019642"/>
      <w:bookmarkStart w:id="259" w:name="_Toc119392619"/>
      <w:r w:rsidRPr="00FB5610">
        <w:lastRenderedPageBreak/>
        <w:t xml:space="preserve">6. </w:t>
      </w:r>
      <w:r w:rsidR="005A6083" w:rsidRPr="00FB5610">
        <w:t>Partnerstwo</w:t>
      </w:r>
      <w:bookmarkEnd w:id="256"/>
      <w:bookmarkEnd w:id="257"/>
      <w:bookmarkEnd w:id="258"/>
      <w:bookmarkEnd w:id="259"/>
    </w:p>
    <w:p w14:paraId="05BCDDA6" w14:textId="1F2BFA4E"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Przed rozpoczęciem prac związanych z przygotowaniem programu na lata 2021-</w:t>
      </w:r>
      <w:r w:rsidR="00C628A7" w:rsidRPr="00FB5610">
        <w:rPr>
          <w:rFonts w:ascii="Arial" w:hAnsi="Arial" w:cs="Arial"/>
          <w:sz w:val="20"/>
          <w:szCs w:val="20"/>
        </w:rPr>
        <w:t>20</w:t>
      </w:r>
      <w:r w:rsidRPr="00FB5610">
        <w:rPr>
          <w:rFonts w:ascii="Arial" w:hAnsi="Arial" w:cs="Arial"/>
          <w:sz w:val="20"/>
          <w:szCs w:val="20"/>
        </w:rPr>
        <w:t xml:space="preserve">27 został powołany zespół redakcyjno-programowy programu regionalnego (Zarządzenie nr 56/19 Marszałka Województwa Mazowieckiego z dnia 2 kwietnia 2019 r.), w skład którego wchodzą marszałek, wicemarszałkowie, dyrektorzy departamentów merytorycznych oraz dyrektorzy </w:t>
      </w:r>
      <w:r w:rsidR="00C628A7" w:rsidRPr="00FB5610">
        <w:rPr>
          <w:rFonts w:ascii="Arial" w:hAnsi="Arial" w:cs="Arial"/>
          <w:sz w:val="20"/>
          <w:szCs w:val="20"/>
        </w:rPr>
        <w:t>i</w:t>
      </w:r>
      <w:r w:rsidRPr="00FB5610">
        <w:rPr>
          <w:rFonts w:ascii="Arial" w:hAnsi="Arial" w:cs="Arial"/>
          <w:sz w:val="20"/>
          <w:szCs w:val="20"/>
        </w:rPr>
        <w:t xml:space="preserve">nstytucji </w:t>
      </w:r>
      <w:r w:rsidR="00C628A7" w:rsidRPr="00FB5610">
        <w:rPr>
          <w:rFonts w:ascii="Arial" w:hAnsi="Arial" w:cs="Arial"/>
          <w:sz w:val="20"/>
          <w:szCs w:val="20"/>
        </w:rPr>
        <w:t>p</w:t>
      </w:r>
      <w:r w:rsidRPr="00FB5610">
        <w:rPr>
          <w:rFonts w:ascii="Arial" w:hAnsi="Arial" w:cs="Arial"/>
          <w:sz w:val="20"/>
          <w:szCs w:val="20"/>
        </w:rPr>
        <w:t>ośredniczących.</w:t>
      </w:r>
    </w:p>
    <w:p w14:paraId="398FEE0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ramach zespołu powołano podzespoły tematyczne dla każdego Celu Polityki od 1-5. Przewodniczący mogą zapraszać na posiedzenia podzespołów przedstawicieli przedsiębiorców i pracodawców, instytucji naukowych i jednostek badawczo-naukowych, organizacji pozarządowych, jednostek samorządu terytorialnego, instytucji rządowych, czy też potencjalnych uczestników projektów w celu uzgodnienia adekwatnych założeń programu.</w:t>
      </w:r>
    </w:p>
    <w:p w14:paraId="61AAD895" w14:textId="5C6D98A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celu zapewnienia efektywnego wsparcia ze środków funduszy polityki spójności w perspektywie finansowej 2021-2027, począwszy od procesu programowania, poprzez wdrażanie, monitorowanie i</w:t>
      </w:r>
      <w:r w:rsidR="00C628A7" w:rsidRPr="00FB5610">
        <w:rPr>
          <w:rFonts w:ascii="Arial" w:hAnsi="Arial" w:cs="Arial"/>
          <w:sz w:val="20"/>
          <w:szCs w:val="20"/>
        </w:rPr>
        <w:t> </w:t>
      </w:r>
      <w:r w:rsidRPr="00FB5610">
        <w:rPr>
          <w:rFonts w:ascii="Arial" w:hAnsi="Arial" w:cs="Arial"/>
          <w:sz w:val="20"/>
          <w:szCs w:val="20"/>
        </w:rPr>
        <w:t>ewaluację, niezwykle istotny jest dobór do współpracy właściwych i aktywnych interesariuszy, w</w:t>
      </w:r>
      <w:r w:rsidR="00C628A7" w:rsidRPr="00FB5610">
        <w:rPr>
          <w:rFonts w:ascii="Arial" w:hAnsi="Arial" w:cs="Arial"/>
          <w:sz w:val="20"/>
          <w:szCs w:val="20"/>
        </w:rPr>
        <w:t> </w:t>
      </w:r>
      <w:r w:rsidRPr="00FB5610">
        <w:rPr>
          <w:rFonts w:ascii="Arial" w:hAnsi="Arial" w:cs="Arial"/>
          <w:sz w:val="20"/>
          <w:szCs w:val="20"/>
        </w:rPr>
        <w:t>związku z tym metodyka wyboru partnerów została oparta przede wszystkim o zasadę reprezentatywności i przedstawicielstwa.</w:t>
      </w:r>
    </w:p>
    <w:p w14:paraId="7243B0C1"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Przyjmując te założenia, Instytucja Zarządzająca, opierając się na dotychczasowych doświadczeniach w zakresie programowania i wdrażania programów, podjęła działania mające na celu zapewnienie, aby w całym procesie aktywnie uczestniczyły reprezentatywne organizacje partnerów społecznych, w szczególności organizacje międzybranżowe i organizacje sektorowe, zrzeszające zarówno potencjalnych beneficjentów, uczestników jak i otoczenie projektów. Znajomość specyfiki obszarów tematycznych programu regionalnego i sytuacji odbiorców wsparcia pozwala takim partnerom na bardziej precyzyjną diagnozę, definiowanie celów, które mają zostać osiągnięte przez realizację programu, na szybszą identyfikację barier we wdrażaniu polityk publicznych oraz daje możliwość przeprowadzania trafnej diagnozy szans i zagrożeń, w tym problemów beneficjentów i uczestników wsparcia udzielanego ze środków funduszy polityki spójności UE.</w:t>
      </w:r>
    </w:p>
    <w:p w14:paraId="29E0DA25" w14:textId="52960F7D"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władz lokalnych i</w:t>
      </w:r>
      <w:r w:rsidR="00C628A7" w:rsidRPr="00FB5610">
        <w:rPr>
          <w:rFonts w:ascii="Arial" w:hAnsi="Arial" w:cs="Arial"/>
          <w:sz w:val="20"/>
          <w:szCs w:val="20"/>
        </w:rPr>
        <w:t xml:space="preserve"> </w:t>
      </w:r>
      <w:r w:rsidRPr="00FB5610">
        <w:rPr>
          <w:rFonts w:ascii="Arial" w:hAnsi="Arial" w:cs="Arial"/>
          <w:sz w:val="20"/>
          <w:szCs w:val="20"/>
        </w:rPr>
        <w:t xml:space="preserve">regionalnych, partnerów gospodarczych i społecznych, przedstawicieli społeczeństwa obywatelskiego, organizacji promujących włączenie społeczne, prawa podstawowe, równouprawnienie płci, niedyskryminację oraz prawa osób niepełnosprawnych. </w:t>
      </w:r>
    </w:p>
    <w:p w14:paraId="321D8500"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Zarząd Województwa Mazowieckiego przyjął informację dotyczącą zaangażowania szerokiego grona partnerów w prace nad programem regionalnym, uwzględniając regionalne, lokalne, miejskie i inne władze publiczne, partnerów gospodarczych i społecznych, odpowiednie organy reprezentujące społeczeństwo obywatelskie, takie jak partnerzy środowiskowi, organizacje pozarządowe oraz organy odpowiedzialne za promowanie: włączenia społecznego, praw człowieka, praw osób niepełnosprawnych, równości płci i niedyskryminacji oraz instytucje badawcze i uniwersytety.</w:t>
      </w:r>
    </w:p>
    <w:p w14:paraId="31841663"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reprezentujących poniższe instytucje:</w:t>
      </w:r>
    </w:p>
    <w:p w14:paraId="335B8F1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urzędy administracji centralnej: Ministerstwo Cyfryzacji, Ministerstwo Środowiska, Ministerstwo Rolnictwa i Rozwoju Wsi, Ministerstwo Energi, Ministerstwo Gospodarki Morskiej i Żeglugi Śródlądowej, Ministerstwo Edukacji Narodowej, Ministerstwo Nauki i Szkolnictwa Wyższego, Ministerstwo Rodziny, Pracy i Polityki Społecznej, Ministerstwo Przedsiębiorczości i Technologii, Ministerstwo Inwestycji i Rozwoju, Ministerstwo Zdrowia,</w:t>
      </w:r>
    </w:p>
    <w:p w14:paraId="5A8CFE88"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Innowacyjności,</w:t>
      </w:r>
    </w:p>
    <w:p w14:paraId="6E0D827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Działalności Pożytku Publicznego,</w:t>
      </w:r>
    </w:p>
    <w:p w14:paraId="17521D7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Wojewódzka Komisja Dialogu Społecznego,</w:t>
      </w:r>
    </w:p>
    <w:p w14:paraId="444228BD"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Rada Głowna Instytutów Badawczych,</w:t>
      </w:r>
    </w:p>
    <w:p w14:paraId="3921BC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uczelnie: Uniwersytet Kardynała Stefana Wyszyńskiego, Uniwersytet Warszawski, Warszawski Uniwersytet Medyczny, Szkoła Główna Handlowa, Szkoła Główna Gospodarstwa Wiejskiego, Politechnika Warszawska, </w:t>
      </w:r>
    </w:p>
    <w:p w14:paraId="5E5575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przedstawiciele instytucji samorządowych: Związek Miast Polskich, Związek Województw RP, </w:t>
      </w:r>
    </w:p>
    <w:p w14:paraId="0F95AF3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lastRenderedPageBreak/>
        <w:t xml:space="preserve">Konwent Powiatów Województwa Mazowieckiego, Konwent Wójtów, Burmistrzów i Prezydentów Województwa Mazowieckiego; </w:t>
      </w:r>
    </w:p>
    <w:p w14:paraId="7C70889B"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przedstawiciele organizacji działających na rzecz równości szans i niedyskryminacji, włączenia społecznego i społeczeństwa obywatelskiego: Federacja MAZOWIA, Fundacja Aktywizacja, Fundacja Rozwoju Społeczeństwa Obywatelskiego,</w:t>
      </w:r>
    </w:p>
    <w:p w14:paraId="04358D29"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organizacje pracodawców: Lewiatan, Business Center Club, Warszawska Izba Gospodarcza,</w:t>
      </w:r>
    </w:p>
    <w:p w14:paraId="1575124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Sieć Badawczą Łukasiewicz.</w:t>
      </w:r>
    </w:p>
    <w:p w14:paraId="474AB9A2" w14:textId="7708572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angażowani w prace nad projektem programu regionalnego na lata 2021-2027 na każdym kluczowym etapie. Kolejne wersje projektu dokumentu przekazywane są za pośrednictwem poczty elektronicznej z prośbą o przedstawienie swoich propozycji bądź uwag do danej wersji. Partnerzy mają odpowiednio dużo czasu na ustosunkowanie się, istnieje również możliwość zgłaszania uwag w dowolnym momencie, poza danym etapem konsultacji, do których IZ odnosi się na kolejnym etapie. IZ zamieszcza do publicznej wiadomości (na stronie internetowej) podsumowanie z</w:t>
      </w:r>
      <w:r w:rsidR="00C628A7" w:rsidRPr="00FB5610">
        <w:rPr>
          <w:rFonts w:ascii="Arial" w:hAnsi="Arial" w:cs="Arial"/>
          <w:sz w:val="20"/>
          <w:szCs w:val="20"/>
        </w:rPr>
        <w:t> </w:t>
      </w:r>
      <w:r w:rsidRPr="00FB5610">
        <w:rPr>
          <w:rFonts w:ascii="Arial" w:hAnsi="Arial" w:cs="Arial"/>
          <w:sz w:val="20"/>
          <w:szCs w:val="20"/>
        </w:rPr>
        <w:t>zestawieniem uwag zgłoszonych przez partnerów wraz z odniesieniem się do nich przez IZ.</w:t>
      </w:r>
    </w:p>
    <w:p w14:paraId="18C04A28" w14:textId="341919E9"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na bieżąco informowani, że w każdym momencie mogą inicjować współpracę z własnej inicjatywy. Forma współpracy jest uzależniona od decyzji partnerów. IZ jest otwarta na współpracę w</w:t>
      </w:r>
      <w:r w:rsidR="00431D1C" w:rsidRPr="00FB5610">
        <w:rPr>
          <w:rFonts w:ascii="Arial" w:hAnsi="Arial" w:cs="Arial"/>
          <w:sz w:val="20"/>
          <w:szCs w:val="20"/>
        </w:rPr>
        <w:t> </w:t>
      </w:r>
      <w:r w:rsidRPr="00FB5610">
        <w:rPr>
          <w:rFonts w:ascii="Arial" w:hAnsi="Arial" w:cs="Arial"/>
          <w:sz w:val="20"/>
          <w:szCs w:val="20"/>
        </w:rPr>
        <w:t xml:space="preserve">ramach wybranych przez partnerów kanałów komunikacji tj. spotkania, wymiana uwag w formie elektronicznej w zależności od zgłaszanych przez nich potrzeb. </w:t>
      </w:r>
    </w:p>
    <w:p w14:paraId="23E98CE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mogą być także, zgodnie z zakresem merytorycznym, angażowani w prace podzespołów powołanych do poszczególnych celów polityki.</w:t>
      </w:r>
    </w:p>
    <w:p w14:paraId="51CECEAF" w14:textId="1C615B32"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 xml:space="preserve">Na stronie internetowej </w:t>
      </w:r>
      <w:r w:rsidRPr="00FB5610">
        <w:rPr>
          <w:rFonts w:ascii="Arial" w:hAnsi="Arial" w:cs="Arial"/>
          <w:sz w:val="20"/>
          <w:szCs w:val="20"/>
          <w:u w:val="single"/>
        </w:rPr>
        <w:t>funduszedlamazowsza.eu</w:t>
      </w:r>
      <w:r w:rsidR="00C628A7" w:rsidRPr="00FB5610">
        <w:rPr>
          <w:rFonts w:ascii="Arial" w:hAnsi="Arial" w:cs="Arial"/>
          <w:sz w:val="20"/>
          <w:szCs w:val="20"/>
        </w:rPr>
        <w:t xml:space="preserve"> </w:t>
      </w:r>
      <w:r w:rsidRPr="00FB5610">
        <w:rPr>
          <w:rFonts w:ascii="Arial" w:hAnsi="Arial" w:cs="Arial"/>
          <w:sz w:val="20"/>
          <w:szCs w:val="20"/>
        </w:rPr>
        <w:t>publikowane są komunikaty nt. przebiegu prac oraz zaangażowania parterów społeczno-gospodarczych. Każda zainteresowana osoba, także spoza grupy partnerów może zgłosić swoje uwagi lub propozycje kontaktując się z IZ za pośrednictwem poczty elektronicznej.</w:t>
      </w:r>
    </w:p>
    <w:p w14:paraId="05DBF0D6"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Planuje się wykorzystanie środków pomocy technicznej na działania służące wzmocnieniu potencjału partnerów i organizacji pozarządowych w zakresie zarządzania programem regionalnym. Zwiększenie potencjału, m.in. poprzez wsparcie szkoleniowe, służyć ma wzmocnieniu kompetencji przedstawicieli tych podmiotów w celu osiągnięcia wysokiej efektywności działań realizowanych w programie, poprzez m.in. udział w konsultowaniu kryteriów i dokumentów programowych oraz udział w Komitecie Monitorującym. Powyższe działania pozytywnie wpłyną na aktywność tych podmiotów w procesie zarządzania programem regionalnym.</w:t>
      </w:r>
    </w:p>
    <w:p w14:paraId="4216FE90" w14:textId="0BD8BC9B"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Na poziomie programu krajowego zostanie spełniony warunek zapewnienia przez państwo członkowskie minimum 0,25% alokacji EFS+ (realnie planowane jest 0,5% EFS+) na wsparcie systemowe partnerów społecznych oraz organizacji pozarządowych. W programie regionalnym planuje się zaangażowanie tych podmiotów w realizację celów szczegółowych określonych w rozporządzeniu EFS+ poprzez ich udział jako parterów w projektach (preferencje w kryteriach wyboru), udział w konkursach, w których zosta</w:t>
      </w:r>
      <w:r w:rsidR="00D17CD8" w:rsidRPr="00FB5610">
        <w:rPr>
          <w:rFonts w:ascii="Arial" w:hAnsi="Arial" w:cs="Arial"/>
          <w:sz w:val="20"/>
          <w:szCs w:val="20"/>
        </w:rPr>
        <w:t>li</w:t>
      </w:r>
      <w:r w:rsidRPr="00FB5610">
        <w:rPr>
          <w:rFonts w:ascii="Arial" w:hAnsi="Arial" w:cs="Arial"/>
          <w:sz w:val="20"/>
          <w:szCs w:val="20"/>
        </w:rPr>
        <w:t xml:space="preserve"> zidentyfikowan</w:t>
      </w:r>
      <w:r w:rsidR="00002349" w:rsidRPr="00FB5610">
        <w:rPr>
          <w:rFonts w:ascii="Arial" w:hAnsi="Arial" w:cs="Arial"/>
          <w:sz w:val="20"/>
          <w:szCs w:val="20"/>
        </w:rPr>
        <w:t>i</w:t>
      </w:r>
      <w:r w:rsidRPr="00FB5610">
        <w:rPr>
          <w:rFonts w:ascii="Arial" w:hAnsi="Arial" w:cs="Arial"/>
          <w:sz w:val="20"/>
          <w:szCs w:val="20"/>
        </w:rPr>
        <w:t xml:space="preserve"> jako potencjalni beneficjenci oraz jako realizatorzy projektów będących w wyłącznej kompetencji NGO (konkursy profilowane). Planuje się także wprowadzenie kryterium premiującego działania realizowane w ramach partnerstwa publiczno-społecznego. W ramach realizowanych projektów będzie możliwe podejmowanie uzupełniających działań służących wzmocnieniu potencjału partnerów społecznych oraz organizacji pozarządowych.</w:t>
      </w:r>
    </w:p>
    <w:p w14:paraId="398E49AB" w14:textId="04EE7138" w:rsidR="00407963" w:rsidRPr="00FB5610" w:rsidRDefault="00407963" w:rsidP="00B15C5D">
      <w:pPr>
        <w:spacing w:before="0" w:after="0" w:line="276" w:lineRule="auto"/>
        <w:rPr>
          <w:rFonts w:ascii="Arial" w:eastAsia="Arial Nova" w:hAnsi="Arial" w:cs="Arial"/>
          <w:sz w:val="20"/>
          <w:szCs w:val="20"/>
          <w:lang w:val="pl"/>
        </w:rPr>
      </w:pPr>
      <w:r w:rsidRPr="00FB5610">
        <w:rPr>
          <w:rFonts w:ascii="Arial" w:eastAsia="Arial Nova" w:hAnsi="Arial" w:cs="Arial"/>
          <w:sz w:val="20"/>
          <w:szCs w:val="20"/>
          <w:lang w:val="pl"/>
        </w:rPr>
        <w:t xml:space="preserve">Zgodnie z zasadą partnerstwa niezależne organy ochrony praw podstawowych i organizacje praw człowieka będą zaangażowane we wszystkie etapy programowania, wdrażania, monitorowania i ewaluacji inwestycji w infrastrukturę edukacyjną społeczną i zdrowotną, a także w projekty EFS+, aby zapewnić poszanowanie zasad niezależnego życia, </w:t>
      </w:r>
      <w:proofErr w:type="spellStart"/>
      <w:r w:rsidRPr="00FB5610">
        <w:rPr>
          <w:rFonts w:ascii="Arial" w:eastAsia="Arial Nova" w:hAnsi="Arial" w:cs="Arial"/>
          <w:sz w:val="20"/>
          <w:szCs w:val="20"/>
          <w:lang w:val="pl"/>
        </w:rPr>
        <w:t>niesegregacji</w:t>
      </w:r>
      <w:proofErr w:type="spellEnd"/>
      <w:r w:rsidRPr="00FB5610">
        <w:rPr>
          <w:rFonts w:ascii="Arial" w:eastAsia="Arial Nova" w:hAnsi="Arial" w:cs="Arial"/>
          <w:sz w:val="20"/>
          <w:szCs w:val="20"/>
          <w:lang w:val="pl"/>
        </w:rPr>
        <w:t xml:space="preserve"> i niedyskryminacji zgodnie z Konwencją ONZ o Prawach Osób Niepełnosprawnych i K</w:t>
      </w:r>
      <w:r w:rsidR="47D9C1D2" w:rsidRPr="467E1AB8">
        <w:rPr>
          <w:rFonts w:ascii="Arial" w:eastAsia="Arial Nova" w:hAnsi="Arial" w:cs="Arial"/>
          <w:sz w:val="20"/>
          <w:szCs w:val="20"/>
          <w:lang w:val="pl"/>
        </w:rPr>
        <w:t>PP</w:t>
      </w:r>
      <w:r w:rsidRPr="00FB5610">
        <w:rPr>
          <w:rFonts w:ascii="Arial" w:eastAsia="Arial Nova" w:hAnsi="Arial" w:cs="Arial"/>
          <w:sz w:val="20"/>
          <w:szCs w:val="20"/>
          <w:lang w:val="pl"/>
        </w:rPr>
        <w:t xml:space="preserve">. </w:t>
      </w:r>
      <w:bookmarkStart w:id="260" w:name="_Hlk117243832"/>
      <w:r w:rsidRPr="00FB5610">
        <w:rPr>
          <w:rFonts w:ascii="Arial" w:eastAsia="Arial Nova" w:hAnsi="Arial" w:cs="Arial"/>
          <w:sz w:val="20"/>
          <w:szCs w:val="20"/>
          <w:lang w:val="pl"/>
        </w:rPr>
        <w:t>Obywatelska część Komitetu Monitorującego będzie realizowana poprzez przeprowadzenie przejrzystego i bezstronnego procesu wyłaniania swoich przedstawicieli między sobą, co zagwarantuje szeroki udział organizacji, liczba przedstawicieli części obywatelskiej nie powinna być mniejsza niż liczba partnerów społecznych i gospodarczych łącznie.</w:t>
      </w:r>
      <w:bookmarkEnd w:id="260"/>
      <w:r w:rsidRPr="00FB5610">
        <w:rPr>
          <w:rFonts w:ascii="Arial" w:eastAsia="Arial Nova" w:hAnsi="Arial" w:cs="Arial"/>
          <w:sz w:val="20"/>
          <w:szCs w:val="20"/>
          <w:lang w:val="pl"/>
        </w:rPr>
        <w:t xml:space="preserve"> Przestrzeganie K</w:t>
      </w:r>
      <w:r w:rsidR="462818CB" w:rsidRPr="2AC79D18">
        <w:rPr>
          <w:rFonts w:ascii="Arial" w:eastAsia="Arial Nova" w:hAnsi="Arial" w:cs="Arial"/>
          <w:sz w:val="20"/>
          <w:szCs w:val="20"/>
          <w:lang w:val="pl"/>
        </w:rPr>
        <w:t>PP</w:t>
      </w:r>
      <w:r w:rsidRPr="00FB5610">
        <w:rPr>
          <w:rFonts w:ascii="Arial" w:eastAsia="Arial Nova" w:hAnsi="Arial" w:cs="Arial"/>
          <w:sz w:val="20"/>
          <w:szCs w:val="20"/>
          <w:lang w:val="pl"/>
        </w:rPr>
        <w:t xml:space="preserve"> będzie monitorowane przez cały okres programowania. Pomoc techniczna będzie finansować działania w celu zapewnienia skutecznej realizacji zasad horyzontalnych. W trakcie wyłaniania składu Komitetu zostaną stworzone uwarunkowania organizacyjne umożliwiające  zaangażowanie organizacji społecznych zajmujących się problematyką </w:t>
      </w:r>
      <w:r w:rsidRPr="00FB5610">
        <w:rPr>
          <w:rFonts w:ascii="Arial" w:eastAsia="Arial Nova" w:hAnsi="Arial" w:cs="Arial"/>
          <w:sz w:val="20"/>
          <w:szCs w:val="20"/>
          <w:lang w:val="pl"/>
        </w:rPr>
        <w:lastRenderedPageBreak/>
        <w:t>równości w prace Komitetu Monitorującego dla każdego z warunków określonych w rozporządzeniu ogólnym. IZ opierając się na danych diagnostycznych pochodzących z badań i analiz, tam gdzie to będzie zasadne, zaproponuje rozwiązania minimalizujące ryzyko dyskryminacji w obszarach wsparcia programu. KM może również wnioskować o przeprowadzenie dodatkowych analiz w tym zakresie.</w:t>
      </w:r>
    </w:p>
    <w:p w14:paraId="6F72F576" w14:textId="77777777" w:rsidR="009D10DE" w:rsidRPr="00FB5610" w:rsidRDefault="009D10DE" w:rsidP="00432559">
      <w:pPr>
        <w:spacing w:before="0" w:after="0" w:line="276" w:lineRule="auto"/>
        <w:rPr>
          <w:rFonts w:ascii="Arial" w:eastAsiaTheme="majorEastAsia" w:hAnsi="Arial" w:cs="Arial"/>
          <w:caps/>
          <w:sz w:val="20"/>
          <w:szCs w:val="20"/>
        </w:rPr>
      </w:pPr>
      <w:r w:rsidRPr="00FB5610">
        <w:rPr>
          <w:rFonts w:ascii="Arial" w:hAnsi="Arial" w:cs="Arial"/>
          <w:sz w:val="20"/>
          <w:szCs w:val="20"/>
        </w:rPr>
        <w:br w:type="page"/>
      </w:r>
    </w:p>
    <w:p w14:paraId="7D3D8C8F" w14:textId="3FDC1A78" w:rsidR="005A6083" w:rsidRPr="00FB5610" w:rsidRDefault="00345F4B" w:rsidP="00984C23">
      <w:pPr>
        <w:pStyle w:val="Nagwek1"/>
      </w:pPr>
      <w:bookmarkStart w:id="261" w:name="_Toc1669520228"/>
      <w:bookmarkStart w:id="262" w:name="_Toc96274545"/>
      <w:bookmarkStart w:id="263" w:name="_Toc181019643"/>
      <w:bookmarkStart w:id="264" w:name="_Toc119392620"/>
      <w:r w:rsidRPr="00FB5610">
        <w:lastRenderedPageBreak/>
        <w:t>7.</w:t>
      </w:r>
      <w:r w:rsidR="00D44D63" w:rsidRPr="00FB5610">
        <w:t xml:space="preserve"> </w:t>
      </w:r>
      <w:r w:rsidR="005A6083" w:rsidRPr="00FB5610">
        <w:t>Komunikacja i widoczność</w:t>
      </w:r>
      <w:bookmarkEnd w:id="261"/>
      <w:bookmarkEnd w:id="262"/>
      <w:bookmarkEnd w:id="263"/>
      <w:bookmarkEnd w:id="264"/>
    </w:p>
    <w:p w14:paraId="461ED875" w14:textId="76535A13" w:rsidR="00DC563E" w:rsidRPr="00FB5610" w:rsidRDefault="00DC563E" w:rsidP="00B15C5D">
      <w:pPr>
        <w:tabs>
          <w:tab w:val="left" w:pos="6521"/>
        </w:tabs>
        <w:spacing w:before="0" w:after="0" w:line="276" w:lineRule="auto"/>
        <w:rPr>
          <w:rFonts w:ascii="Arial" w:hAnsi="Arial" w:cs="Arial"/>
          <w:sz w:val="20"/>
          <w:szCs w:val="20"/>
        </w:rPr>
      </w:pPr>
      <w:bookmarkStart w:id="265" w:name="_Hlk74746034"/>
      <w:r w:rsidRPr="00FB5610">
        <w:rPr>
          <w:rFonts w:ascii="Arial" w:hAnsi="Arial" w:cs="Arial"/>
          <w:sz w:val="20"/>
          <w:szCs w:val="20"/>
        </w:rPr>
        <w:t xml:space="preserve">Komunikacja o Programie to informowanie o jego ofercie, rezultatach i wpływie </w:t>
      </w:r>
      <w:r w:rsidR="005C5BDC" w:rsidRPr="00FB5610">
        <w:rPr>
          <w:rFonts w:ascii="Arial" w:hAnsi="Arial" w:cs="Arial"/>
          <w:sz w:val="20"/>
          <w:szCs w:val="20"/>
        </w:rPr>
        <w:t>PS</w:t>
      </w:r>
      <w:r w:rsidR="00CD3DA4" w:rsidRPr="00FB5610">
        <w:rPr>
          <w:rFonts w:ascii="Arial" w:hAnsi="Arial" w:cs="Arial"/>
          <w:sz w:val="20"/>
          <w:szCs w:val="20"/>
        </w:rPr>
        <w:t xml:space="preserve"> </w:t>
      </w:r>
      <w:r w:rsidRPr="00FB5610">
        <w:rPr>
          <w:rFonts w:ascii="Arial" w:hAnsi="Arial" w:cs="Arial"/>
          <w:sz w:val="20"/>
          <w:szCs w:val="20"/>
        </w:rPr>
        <w:t xml:space="preserve">na rozwój </w:t>
      </w:r>
      <w:r w:rsidR="00000838" w:rsidRPr="00FB5610">
        <w:rPr>
          <w:rFonts w:ascii="Arial" w:hAnsi="Arial" w:cs="Arial"/>
          <w:sz w:val="20"/>
          <w:szCs w:val="20"/>
        </w:rPr>
        <w:t>Mazowsza</w:t>
      </w:r>
      <w:r w:rsidR="00272269" w:rsidRPr="00FB5610">
        <w:rPr>
          <w:rFonts w:ascii="Arial" w:hAnsi="Arial" w:cs="Arial"/>
          <w:sz w:val="20"/>
          <w:szCs w:val="20"/>
        </w:rPr>
        <w:t>,</w:t>
      </w:r>
      <w:r w:rsidR="00000838" w:rsidRPr="00FB5610">
        <w:rPr>
          <w:rFonts w:ascii="Arial" w:hAnsi="Arial" w:cs="Arial"/>
          <w:sz w:val="20"/>
          <w:szCs w:val="20"/>
        </w:rPr>
        <w:t xml:space="preserve"> </w:t>
      </w:r>
      <w:r w:rsidRPr="00FB5610">
        <w:rPr>
          <w:rFonts w:ascii="Arial" w:hAnsi="Arial" w:cs="Arial"/>
          <w:sz w:val="20"/>
          <w:szCs w:val="20"/>
        </w:rPr>
        <w:t xml:space="preserve">kształtowania postaw </w:t>
      </w:r>
      <w:r w:rsidR="00F13905" w:rsidRPr="00FB5610">
        <w:rPr>
          <w:rFonts w:ascii="Arial" w:hAnsi="Arial" w:cs="Arial"/>
          <w:sz w:val="20"/>
          <w:szCs w:val="20"/>
        </w:rPr>
        <w:t>i</w:t>
      </w:r>
      <w:r w:rsidRPr="00FB5610">
        <w:rPr>
          <w:rFonts w:ascii="Arial" w:hAnsi="Arial" w:cs="Arial"/>
          <w:sz w:val="20"/>
          <w:szCs w:val="20"/>
        </w:rPr>
        <w:t xml:space="preserve"> budowani</w:t>
      </w:r>
      <w:r w:rsidR="00272269" w:rsidRPr="00FB5610">
        <w:rPr>
          <w:rFonts w:ascii="Arial" w:hAnsi="Arial" w:cs="Arial"/>
          <w:sz w:val="20"/>
          <w:szCs w:val="20"/>
        </w:rPr>
        <w:t>a</w:t>
      </w:r>
      <w:r w:rsidRPr="00FB5610">
        <w:rPr>
          <w:rFonts w:ascii="Arial" w:hAnsi="Arial" w:cs="Arial"/>
          <w:sz w:val="20"/>
          <w:szCs w:val="20"/>
        </w:rPr>
        <w:t xml:space="preserve"> identyfikacji obywateli z UE. </w:t>
      </w:r>
      <w:r w:rsidR="00E955F5" w:rsidRPr="00FB5610">
        <w:rPr>
          <w:rFonts w:ascii="Arial" w:hAnsi="Arial" w:cs="Arial"/>
          <w:sz w:val="20"/>
          <w:szCs w:val="20"/>
        </w:rPr>
        <w:t>N</w:t>
      </w:r>
      <w:r w:rsidRPr="00FB5610">
        <w:rPr>
          <w:rFonts w:ascii="Arial" w:hAnsi="Arial" w:cs="Arial"/>
          <w:sz w:val="20"/>
          <w:szCs w:val="20"/>
        </w:rPr>
        <w:t xml:space="preserve">ależy informować o znaczeniu środków UE, bez których nie można osiągnąć dużych efektów poprzez samodzielne działania realizowane jedynie z </w:t>
      </w:r>
      <w:r w:rsidR="00DA3029" w:rsidRPr="00FB5610">
        <w:rPr>
          <w:rFonts w:ascii="Arial" w:hAnsi="Arial" w:cs="Arial"/>
          <w:sz w:val="20"/>
          <w:szCs w:val="20"/>
        </w:rPr>
        <w:t xml:space="preserve">BP </w:t>
      </w:r>
      <w:r w:rsidRPr="00FB5610">
        <w:rPr>
          <w:rFonts w:ascii="Arial" w:hAnsi="Arial" w:cs="Arial"/>
          <w:sz w:val="20"/>
          <w:szCs w:val="20"/>
        </w:rPr>
        <w:t>czy regionu, eksponować korzyści</w:t>
      </w:r>
      <w:r w:rsidR="00823DE5" w:rsidRPr="00FB5610">
        <w:rPr>
          <w:rFonts w:ascii="Arial" w:hAnsi="Arial" w:cs="Arial"/>
          <w:sz w:val="20"/>
          <w:szCs w:val="20"/>
        </w:rPr>
        <w:t>.</w:t>
      </w:r>
      <w:r w:rsidR="00774CC9" w:rsidRPr="00FB5610">
        <w:rPr>
          <w:rFonts w:ascii="Arial" w:hAnsi="Arial" w:cs="Arial"/>
          <w:sz w:val="20"/>
          <w:szCs w:val="20"/>
        </w:rPr>
        <w:t xml:space="preserve"> </w:t>
      </w:r>
      <w:r w:rsidR="00823DE5" w:rsidRPr="00FB5610">
        <w:rPr>
          <w:rFonts w:ascii="Arial" w:hAnsi="Arial" w:cs="Arial"/>
          <w:sz w:val="20"/>
          <w:szCs w:val="20"/>
        </w:rPr>
        <w:t>S</w:t>
      </w:r>
      <w:r w:rsidRPr="00FB5610">
        <w:rPr>
          <w:rFonts w:ascii="Arial" w:hAnsi="Arial" w:cs="Arial"/>
          <w:sz w:val="20"/>
          <w:szCs w:val="20"/>
        </w:rPr>
        <w:t>zczególne miejsce mają działania podnoszące świadomość ogółu społeczeństwa o wartości dodanej wsparcia UE</w:t>
      </w:r>
      <w:r w:rsidR="00897B6A" w:rsidRPr="00FB5610">
        <w:rPr>
          <w:rFonts w:ascii="Arial" w:hAnsi="Arial" w:cs="Arial"/>
          <w:sz w:val="20"/>
          <w:szCs w:val="20"/>
        </w:rPr>
        <w:t>, o korzyściach i wspólnych dla UE</w:t>
      </w:r>
      <w:r w:rsidR="00EE7304" w:rsidRPr="00FB5610">
        <w:rPr>
          <w:rFonts w:ascii="Arial" w:hAnsi="Arial" w:cs="Arial"/>
          <w:sz w:val="20"/>
          <w:szCs w:val="20"/>
        </w:rPr>
        <w:t xml:space="preserve"> wartościach leżących u podstaw projektów realizowanych </w:t>
      </w:r>
      <w:r w:rsidR="001F7713" w:rsidRPr="00FB5610">
        <w:rPr>
          <w:rFonts w:ascii="Arial" w:hAnsi="Arial" w:cs="Arial"/>
          <w:sz w:val="20"/>
          <w:szCs w:val="20"/>
        </w:rPr>
        <w:t>w ramach programu</w:t>
      </w:r>
      <w:r w:rsidRPr="00FB5610">
        <w:rPr>
          <w:rFonts w:ascii="Arial" w:hAnsi="Arial" w:cs="Arial"/>
          <w:sz w:val="20"/>
          <w:szCs w:val="20"/>
        </w:rPr>
        <w:t xml:space="preserve">. Informowanie </w:t>
      </w:r>
      <w:r w:rsidR="00725943" w:rsidRPr="00FB5610">
        <w:rPr>
          <w:rFonts w:ascii="Arial" w:hAnsi="Arial" w:cs="Arial"/>
          <w:sz w:val="20"/>
          <w:szCs w:val="20"/>
        </w:rPr>
        <w:t xml:space="preserve">jest </w:t>
      </w:r>
      <w:r w:rsidRPr="00FB5610">
        <w:rPr>
          <w:rFonts w:ascii="Arial" w:hAnsi="Arial" w:cs="Arial"/>
          <w:sz w:val="20"/>
          <w:szCs w:val="20"/>
        </w:rPr>
        <w:t>element</w:t>
      </w:r>
      <w:r w:rsidR="7350E290" w:rsidRPr="00FB5610">
        <w:rPr>
          <w:rFonts w:ascii="Arial" w:hAnsi="Arial" w:cs="Arial"/>
          <w:sz w:val="20"/>
          <w:szCs w:val="20"/>
        </w:rPr>
        <w:t>em</w:t>
      </w:r>
      <w:r w:rsidRPr="00FB5610">
        <w:rPr>
          <w:rFonts w:ascii="Arial" w:hAnsi="Arial" w:cs="Arial"/>
          <w:sz w:val="20"/>
          <w:szCs w:val="20"/>
        </w:rPr>
        <w:t xml:space="preserve"> krajowego systemu komunikacji marki FE</w:t>
      </w:r>
      <w:r w:rsidR="00E91B8B" w:rsidRPr="00FB5610">
        <w:rPr>
          <w:rFonts w:ascii="Arial" w:hAnsi="Arial" w:cs="Arial"/>
          <w:sz w:val="20"/>
          <w:szCs w:val="20"/>
        </w:rPr>
        <w:t>.</w:t>
      </w:r>
      <w:r w:rsidRPr="00FB5610">
        <w:rPr>
          <w:rFonts w:ascii="Arial" w:hAnsi="Arial" w:cs="Arial"/>
          <w:sz w:val="20"/>
          <w:szCs w:val="20"/>
        </w:rPr>
        <w:t xml:space="preserve"> </w:t>
      </w:r>
    </w:p>
    <w:p w14:paraId="2862DCBE" w14:textId="3DC2E58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prowadz</w:t>
      </w:r>
      <w:r w:rsidR="00641B51" w:rsidRPr="00FB5610">
        <w:rPr>
          <w:rFonts w:ascii="Arial" w:hAnsi="Arial" w:cs="Arial"/>
          <w:sz w:val="20"/>
          <w:szCs w:val="20"/>
        </w:rPr>
        <w:t>i</w:t>
      </w:r>
      <w:r w:rsidRPr="00FB5610">
        <w:rPr>
          <w:rFonts w:ascii="Arial" w:hAnsi="Arial" w:cs="Arial"/>
          <w:sz w:val="20"/>
          <w:szCs w:val="20"/>
        </w:rPr>
        <w:t xml:space="preserve"> IZ, IP, oraz IK UP we współpracy z instytucjami </w:t>
      </w:r>
      <w:r w:rsidR="005E7491" w:rsidRPr="00FB5610">
        <w:rPr>
          <w:rFonts w:ascii="Arial" w:hAnsi="Arial" w:cs="Arial"/>
          <w:sz w:val="20"/>
          <w:szCs w:val="20"/>
        </w:rPr>
        <w:t>w systemie wdrażania</w:t>
      </w:r>
      <w:r w:rsidR="00355AE3" w:rsidRPr="00FB5610">
        <w:rPr>
          <w:rFonts w:ascii="Arial" w:hAnsi="Arial" w:cs="Arial"/>
          <w:sz w:val="20"/>
          <w:szCs w:val="20"/>
        </w:rPr>
        <w:t xml:space="preserve"> </w:t>
      </w:r>
      <w:r w:rsidR="00FF51B5" w:rsidRPr="00FB5610">
        <w:rPr>
          <w:rFonts w:ascii="Arial" w:hAnsi="Arial" w:cs="Arial"/>
          <w:sz w:val="20"/>
          <w:szCs w:val="20"/>
        </w:rPr>
        <w:t xml:space="preserve">oraz </w:t>
      </w:r>
      <w:r w:rsidRPr="00FB5610">
        <w:rPr>
          <w:rFonts w:ascii="Arial" w:hAnsi="Arial" w:cs="Arial"/>
          <w:sz w:val="20"/>
          <w:szCs w:val="20"/>
        </w:rPr>
        <w:t xml:space="preserve">partnerami społeczno-gospodarczymi i beneficjentami. </w:t>
      </w:r>
      <w:r w:rsidR="00A642EA" w:rsidRPr="00FB5610">
        <w:rPr>
          <w:rFonts w:ascii="Arial" w:hAnsi="Arial" w:cs="Arial"/>
          <w:sz w:val="20"/>
          <w:szCs w:val="20"/>
        </w:rPr>
        <w:t xml:space="preserve">Organy właściwych władz </w:t>
      </w:r>
      <w:r w:rsidR="00DA52A7" w:rsidRPr="00FB5610">
        <w:rPr>
          <w:rFonts w:ascii="Arial" w:hAnsi="Arial" w:cs="Arial"/>
          <w:sz w:val="20"/>
          <w:szCs w:val="20"/>
        </w:rPr>
        <w:t>publicznych (krajowych, regionalnych i lokalnych)</w:t>
      </w:r>
      <w:r w:rsidR="00064931" w:rsidRPr="00FB5610">
        <w:rPr>
          <w:rFonts w:ascii="Arial" w:hAnsi="Arial" w:cs="Arial"/>
          <w:sz w:val="20"/>
          <w:szCs w:val="20"/>
        </w:rPr>
        <w:t xml:space="preserve"> zapewnią widoczność wsparcia </w:t>
      </w:r>
      <w:r w:rsidR="00477503" w:rsidRPr="00FB5610">
        <w:rPr>
          <w:rFonts w:ascii="Arial" w:hAnsi="Arial" w:cs="Arial"/>
          <w:sz w:val="20"/>
          <w:szCs w:val="20"/>
        </w:rPr>
        <w:t>w</w:t>
      </w:r>
      <w:r w:rsidR="00064931" w:rsidRPr="00FB5610">
        <w:rPr>
          <w:rFonts w:ascii="Arial" w:hAnsi="Arial" w:cs="Arial"/>
          <w:sz w:val="20"/>
          <w:szCs w:val="20"/>
        </w:rPr>
        <w:t>e wszystkich dział</w:t>
      </w:r>
      <w:r w:rsidR="00477503" w:rsidRPr="00FB5610">
        <w:rPr>
          <w:rFonts w:ascii="Arial" w:hAnsi="Arial" w:cs="Arial"/>
          <w:sz w:val="20"/>
          <w:szCs w:val="20"/>
        </w:rPr>
        <w:t>aniach bezpośrednio związanych z operacjami wspieranymi z FE</w:t>
      </w:r>
      <w:r w:rsidR="005F7AF9" w:rsidRPr="00FB5610">
        <w:rPr>
          <w:rFonts w:ascii="Arial" w:hAnsi="Arial" w:cs="Arial"/>
          <w:sz w:val="20"/>
          <w:szCs w:val="20"/>
        </w:rPr>
        <w:t xml:space="preserve">, podejmowanych w zakresie ich odpowiedzialności </w:t>
      </w:r>
      <w:r w:rsidR="005E7EB3" w:rsidRPr="00FB5610">
        <w:rPr>
          <w:rFonts w:ascii="Arial" w:hAnsi="Arial" w:cs="Arial"/>
          <w:sz w:val="20"/>
          <w:szCs w:val="20"/>
        </w:rPr>
        <w:t>materialnej lub terytorialnej, w ramach planowania, finansowania</w:t>
      </w:r>
      <w:r w:rsidR="006B61A8" w:rsidRPr="00FB5610">
        <w:rPr>
          <w:rFonts w:ascii="Arial" w:hAnsi="Arial" w:cs="Arial"/>
          <w:sz w:val="20"/>
          <w:szCs w:val="20"/>
        </w:rPr>
        <w:t xml:space="preserve">, realizacji </w:t>
      </w:r>
      <w:r w:rsidR="00696CE1" w:rsidRPr="00FB5610">
        <w:rPr>
          <w:rFonts w:ascii="Arial" w:hAnsi="Arial" w:cs="Arial"/>
          <w:sz w:val="20"/>
          <w:szCs w:val="20"/>
        </w:rPr>
        <w:t>lub</w:t>
      </w:r>
      <w:r w:rsidR="006B61A8" w:rsidRPr="00FB5610">
        <w:rPr>
          <w:rFonts w:ascii="Arial" w:hAnsi="Arial" w:cs="Arial"/>
          <w:sz w:val="20"/>
          <w:szCs w:val="20"/>
        </w:rPr>
        <w:t xml:space="preserve"> nadzoru nad realizacją projektów otrzymujących </w:t>
      </w:r>
      <w:r w:rsidR="00322C50" w:rsidRPr="00FB5610">
        <w:rPr>
          <w:rFonts w:ascii="Arial" w:hAnsi="Arial" w:cs="Arial"/>
          <w:sz w:val="20"/>
          <w:szCs w:val="20"/>
        </w:rPr>
        <w:t>dof</w:t>
      </w:r>
      <w:r w:rsidR="00DA5F00" w:rsidRPr="00FB5610">
        <w:rPr>
          <w:rFonts w:ascii="Arial" w:hAnsi="Arial" w:cs="Arial"/>
          <w:sz w:val="20"/>
          <w:szCs w:val="20"/>
        </w:rPr>
        <w:t>inansowanie</w:t>
      </w:r>
      <w:r w:rsidR="00322C50" w:rsidRPr="00FB5610">
        <w:rPr>
          <w:rFonts w:ascii="Arial" w:hAnsi="Arial" w:cs="Arial"/>
          <w:sz w:val="20"/>
          <w:szCs w:val="20"/>
        </w:rPr>
        <w:t xml:space="preserve"> </w:t>
      </w:r>
      <w:r w:rsidR="00FC6D06" w:rsidRPr="00FB5610">
        <w:rPr>
          <w:rFonts w:ascii="Arial" w:hAnsi="Arial" w:cs="Arial"/>
          <w:sz w:val="20"/>
          <w:szCs w:val="20"/>
        </w:rPr>
        <w:t>z</w:t>
      </w:r>
      <w:r w:rsidR="00322C50" w:rsidRPr="00FB5610">
        <w:rPr>
          <w:rFonts w:ascii="Arial" w:hAnsi="Arial" w:cs="Arial"/>
          <w:sz w:val="20"/>
          <w:szCs w:val="20"/>
        </w:rPr>
        <w:t xml:space="preserve"> UE. W celu uniknięcia podwójnych standardów </w:t>
      </w:r>
      <w:r w:rsidR="003C074E" w:rsidRPr="00FB5610">
        <w:rPr>
          <w:rFonts w:ascii="Arial" w:hAnsi="Arial" w:cs="Arial"/>
          <w:sz w:val="20"/>
          <w:szCs w:val="20"/>
        </w:rPr>
        <w:t xml:space="preserve">komunikacji </w:t>
      </w:r>
      <w:r w:rsidR="00A45653" w:rsidRPr="00FB5610">
        <w:rPr>
          <w:rFonts w:ascii="Arial" w:hAnsi="Arial" w:cs="Arial"/>
          <w:sz w:val="20"/>
          <w:szCs w:val="20"/>
        </w:rPr>
        <w:t xml:space="preserve">obowiązkiem właściwej komunikacji objęte są </w:t>
      </w:r>
      <w:r w:rsidR="002F113D" w:rsidRPr="00FB5610">
        <w:rPr>
          <w:rFonts w:ascii="Arial" w:hAnsi="Arial" w:cs="Arial"/>
          <w:sz w:val="20"/>
          <w:szCs w:val="20"/>
        </w:rPr>
        <w:t xml:space="preserve">również inne organy </w:t>
      </w:r>
      <w:r w:rsidR="00F01FF3" w:rsidRPr="00FB5610">
        <w:rPr>
          <w:rFonts w:ascii="Arial" w:hAnsi="Arial" w:cs="Arial"/>
          <w:sz w:val="20"/>
          <w:szCs w:val="20"/>
        </w:rPr>
        <w:t xml:space="preserve">właściwych władz publicznych, jeżeli ich </w:t>
      </w:r>
      <w:r w:rsidR="002F74BC" w:rsidRPr="00FB5610">
        <w:rPr>
          <w:rFonts w:ascii="Arial" w:hAnsi="Arial" w:cs="Arial"/>
          <w:sz w:val="20"/>
          <w:szCs w:val="20"/>
        </w:rPr>
        <w:t xml:space="preserve">zakres odpowiedzialności </w:t>
      </w:r>
      <w:r w:rsidR="00EE596E" w:rsidRPr="00FB5610">
        <w:rPr>
          <w:rFonts w:ascii="Arial" w:hAnsi="Arial" w:cs="Arial"/>
          <w:sz w:val="20"/>
          <w:szCs w:val="20"/>
        </w:rPr>
        <w:t>obejmuje planowanie</w:t>
      </w:r>
      <w:r w:rsidR="006F448D" w:rsidRPr="00FB5610">
        <w:rPr>
          <w:rFonts w:ascii="Arial" w:hAnsi="Arial" w:cs="Arial"/>
          <w:sz w:val="20"/>
          <w:szCs w:val="20"/>
        </w:rPr>
        <w:t xml:space="preserve">, finansowanie, realizację </w:t>
      </w:r>
      <w:r w:rsidR="00780546" w:rsidRPr="00FB5610">
        <w:rPr>
          <w:rFonts w:ascii="Arial" w:hAnsi="Arial" w:cs="Arial"/>
          <w:sz w:val="20"/>
          <w:szCs w:val="20"/>
        </w:rPr>
        <w:t xml:space="preserve">lub nadzór </w:t>
      </w:r>
      <w:r w:rsidR="00E94042" w:rsidRPr="00FB5610">
        <w:rPr>
          <w:rFonts w:ascii="Arial" w:hAnsi="Arial" w:cs="Arial"/>
          <w:sz w:val="20"/>
          <w:szCs w:val="20"/>
        </w:rPr>
        <w:t xml:space="preserve">nad realizacją </w:t>
      </w:r>
      <w:r w:rsidR="00C0327D" w:rsidRPr="00FB5610">
        <w:rPr>
          <w:rFonts w:ascii="Arial" w:hAnsi="Arial" w:cs="Arial"/>
          <w:sz w:val="20"/>
          <w:szCs w:val="20"/>
        </w:rPr>
        <w:t>projekt</w:t>
      </w:r>
      <w:r w:rsidR="00D42627" w:rsidRPr="00FB5610">
        <w:rPr>
          <w:rFonts w:ascii="Arial" w:hAnsi="Arial" w:cs="Arial"/>
          <w:sz w:val="20"/>
          <w:szCs w:val="20"/>
        </w:rPr>
        <w:t xml:space="preserve">ów </w:t>
      </w:r>
      <w:r w:rsidR="00B34D53" w:rsidRPr="00FB5610">
        <w:rPr>
          <w:rFonts w:ascii="Arial" w:hAnsi="Arial" w:cs="Arial"/>
          <w:sz w:val="20"/>
          <w:szCs w:val="20"/>
        </w:rPr>
        <w:t xml:space="preserve">otrzymujących dofinansowanie UE. </w:t>
      </w:r>
      <w:r w:rsidR="00D60AB1" w:rsidRPr="00FB5610">
        <w:rPr>
          <w:rFonts w:ascii="Arial" w:hAnsi="Arial" w:cs="Arial"/>
          <w:sz w:val="20"/>
          <w:szCs w:val="20"/>
        </w:rPr>
        <w:t xml:space="preserve">W </w:t>
      </w:r>
      <w:r w:rsidR="004D0FE0" w:rsidRPr="00FB5610">
        <w:rPr>
          <w:rFonts w:ascii="Arial" w:hAnsi="Arial" w:cs="Arial"/>
          <w:sz w:val="20"/>
          <w:szCs w:val="20"/>
        </w:rPr>
        <w:t>komunikacji</w:t>
      </w:r>
      <w:r w:rsidR="00D60AB1" w:rsidRPr="00FB5610">
        <w:rPr>
          <w:rFonts w:ascii="Arial" w:hAnsi="Arial" w:cs="Arial"/>
          <w:sz w:val="20"/>
          <w:szCs w:val="20"/>
        </w:rPr>
        <w:t xml:space="preserve"> </w:t>
      </w:r>
      <w:r w:rsidR="004D0FE0" w:rsidRPr="00FB5610">
        <w:rPr>
          <w:rFonts w:ascii="Arial" w:hAnsi="Arial" w:cs="Arial"/>
          <w:sz w:val="20"/>
          <w:szCs w:val="20"/>
        </w:rPr>
        <w:t xml:space="preserve">akcentowane </w:t>
      </w:r>
      <w:r w:rsidR="00AC62E1" w:rsidRPr="00FB5610">
        <w:rPr>
          <w:rFonts w:ascii="Arial" w:hAnsi="Arial" w:cs="Arial"/>
          <w:sz w:val="20"/>
          <w:szCs w:val="20"/>
        </w:rPr>
        <w:t xml:space="preserve">są </w:t>
      </w:r>
      <w:r w:rsidR="00C76724" w:rsidRPr="00FB5610">
        <w:rPr>
          <w:rFonts w:ascii="Arial" w:hAnsi="Arial" w:cs="Arial"/>
          <w:sz w:val="20"/>
          <w:szCs w:val="20"/>
        </w:rPr>
        <w:t>st</w:t>
      </w:r>
      <w:r w:rsidR="001F1FAD" w:rsidRPr="00FB5610">
        <w:rPr>
          <w:rFonts w:ascii="Arial" w:hAnsi="Arial" w:cs="Arial"/>
          <w:sz w:val="20"/>
          <w:szCs w:val="20"/>
        </w:rPr>
        <w:t>r</w:t>
      </w:r>
      <w:r w:rsidR="00C76724" w:rsidRPr="00FB5610">
        <w:rPr>
          <w:rFonts w:ascii="Arial" w:hAnsi="Arial" w:cs="Arial"/>
          <w:sz w:val="20"/>
          <w:szCs w:val="20"/>
        </w:rPr>
        <w:t>ategie</w:t>
      </w:r>
      <w:r w:rsidR="001F1FAD" w:rsidRPr="00FB5610">
        <w:rPr>
          <w:rFonts w:ascii="Arial" w:hAnsi="Arial" w:cs="Arial"/>
          <w:sz w:val="20"/>
          <w:szCs w:val="20"/>
        </w:rPr>
        <w:t xml:space="preserve"> </w:t>
      </w:r>
      <w:r w:rsidR="00B23332" w:rsidRPr="00FB5610">
        <w:rPr>
          <w:rFonts w:ascii="Arial" w:hAnsi="Arial" w:cs="Arial"/>
          <w:sz w:val="20"/>
          <w:szCs w:val="20"/>
        </w:rPr>
        <w:t xml:space="preserve">UE, podkreślając wkład projektów w ich </w:t>
      </w:r>
      <w:r w:rsidR="002434FE" w:rsidRPr="00FB5610">
        <w:rPr>
          <w:rFonts w:ascii="Arial" w:hAnsi="Arial" w:cs="Arial"/>
          <w:sz w:val="20"/>
          <w:szCs w:val="20"/>
        </w:rPr>
        <w:t>realizacj</w:t>
      </w:r>
      <w:r w:rsidR="001569DE" w:rsidRPr="00FB5610">
        <w:rPr>
          <w:rFonts w:ascii="Arial" w:hAnsi="Arial" w:cs="Arial"/>
          <w:sz w:val="20"/>
          <w:szCs w:val="20"/>
        </w:rPr>
        <w:t>ę</w:t>
      </w:r>
      <w:r w:rsidR="00B23332" w:rsidRPr="00FB5610">
        <w:rPr>
          <w:rFonts w:ascii="Arial" w:hAnsi="Arial" w:cs="Arial"/>
          <w:sz w:val="20"/>
          <w:szCs w:val="20"/>
        </w:rPr>
        <w:t xml:space="preserve">. Wymiar </w:t>
      </w:r>
      <w:r w:rsidR="00920C5F" w:rsidRPr="00FB5610">
        <w:rPr>
          <w:rFonts w:ascii="Arial" w:hAnsi="Arial" w:cs="Arial"/>
          <w:sz w:val="20"/>
          <w:szCs w:val="20"/>
        </w:rPr>
        <w:t>unijny zapewniony jest przez m.in. zaproszeni</w:t>
      </w:r>
      <w:r w:rsidR="00D56170" w:rsidRPr="00FB5610">
        <w:rPr>
          <w:rFonts w:ascii="Arial" w:hAnsi="Arial" w:cs="Arial"/>
          <w:sz w:val="20"/>
          <w:szCs w:val="20"/>
        </w:rPr>
        <w:t>a</w:t>
      </w:r>
      <w:r w:rsidR="00920C5F" w:rsidRPr="00FB5610">
        <w:rPr>
          <w:rFonts w:ascii="Arial" w:hAnsi="Arial" w:cs="Arial"/>
          <w:sz w:val="20"/>
          <w:szCs w:val="20"/>
        </w:rPr>
        <w:t xml:space="preserve"> KE</w:t>
      </w:r>
      <w:r w:rsidR="00D56170" w:rsidRPr="00FB5610">
        <w:rPr>
          <w:rFonts w:ascii="Arial" w:hAnsi="Arial" w:cs="Arial"/>
          <w:sz w:val="20"/>
          <w:szCs w:val="20"/>
        </w:rPr>
        <w:t xml:space="preserve"> na </w:t>
      </w:r>
      <w:r w:rsidR="00BE2AFA" w:rsidRPr="00FB5610">
        <w:rPr>
          <w:rFonts w:ascii="Arial" w:hAnsi="Arial" w:cs="Arial"/>
          <w:sz w:val="20"/>
          <w:szCs w:val="20"/>
        </w:rPr>
        <w:t xml:space="preserve">wydarzenia </w:t>
      </w:r>
      <w:r w:rsidR="006076A6" w:rsidRPr="00FB5610">
        <w:rPr>
          <w:rFonts w:ascii="Arial" w:hAnsi="Arial" w:cs="Arial"/>
          <w:sz w:val="20"/>
          <w:szCs w:val="20"/>
        </w:rPr>
        <w:t>związane z projektami</w:t>
      </w:r>
      <w:r w:rsidR="00FF2A08" w:rsidRPr="00FB5610">
        <w:rPr>
          <w:rFonts w:ascii="Arial" w:hAnsi="Arial" w:cs="Arial"/>
          <w:sz w:val="20"/>
          <w:szCs w:val="20"/>
        </w:rPr>
        <w:t>, uwzględni</w:t>
      </w:r>
      <w:r w:rsidR="001D2995" w:rsidRPr="00FB5610">
        <w:rPr>
          <w:rFonts w:ascii="Arial" w:hAnsi="Arial" w:cs="Arial"/>
          <w:sz w:val="20"/>
          <w:szCs w:val="20"/>
        </w:rPr>
        <w:t>e</w:t>
      </w:r>
      <w:r w:rsidR="00FF2A08" w:rsidRPr="00FB5610">
        <w:rPr>
          <w:rFonts w:ascii="Arial" w:hAnsi="Arial" w:cs="Arial"/>
          <w:sz w:val="20"/>
          <w:szCs w:val="20"/>
        </w:rPr>
        <w:t>nie</w:t>
      </w:r>
      <w:r w:rsidR="001D2995" w:rsidRPr="00FB5610">
        <w:rPr>
          <w:rFonts w:ascii="Arial" w:hAnsi="Arial" w:cs="Arial"/>
          <w:sz w:val="20"/>
          <w:szCs w:val="20"/>
        </w:rPr>
        <w:t xml:space="preserve"> </w:t>
      </w:r>
      <w:r w:rsidR="00D812E5" w:rsidRPr="00FB5610">
        <w:rPr>
          <w:rFonts w:ascii="Arial" w:hAnsi="Arial" w:cs="Arial"/>
          <w:sz w:val="20"/>
          <w:szCs w:val="20"/>
        </w:rPr>
        <w:t xml:space="preserve">wystąpień KE w scenariuszu wydarzeń, </w:t>
      </w:r>
      <w:r w:rsidR="002434FE" w:rsidRPr="00FB5610">
        <w:rPr>
          <w:rFonts w:ascii="Arial" w:hAnsi="Arial" w:cs="Arial"/>
          <w:sz w:val="20"/>
          <w:szCs w:val="20"/>
        </w:rPr>
        <w:t>włączenie</w:t>
      </w:r>
      <w:r w:rsidR="00D812E5" w:rsidRPr="00FB5610">
        <w:rPr>
          <w:rFonts w:ascii="Arial" w:hAnsi="Arial" w:cs="Arial"/>
          <w:sz w:val="20"/>
          <w:szCs w:val="20"/>
        </w:rPr>
        <w:t xml:space="preserve"> cytatu KE do informacji prasowej itd. </w:t>
      </w:r>
    </w:p>
    <w:p w14:paraId="74A554E9" w14:textId="78ED4815"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Szczegóły założeń przedstawionych w tym rozdziale znajdują się w </w:t>
      </w:r>
      <w:r w:rsidR="008E4B26" w:rsidRPr="00FB5610">
        <w:rPr>
          <w:rFonts w:ascii="Arial" w:hAnsi="Arial" w:cs="Arial"/>
          <w:sz w:val="20"/>
          <w:szCs w:val="20"/>
        </w:rPr>
        <w:t>SK</w:t>
      </w:r>
      <w:r w:rsidR="00F73135" w:rsidRPr="00FB5610">
        <w:rPr>
          <w:rFonts w:ascii="Arial" w:hAnsi="Arial" w:cs="Arial"/>
          <w:sz w:val="20"/>
          <w:szCs w:val="20"/>
        </w:rPr>
        <w:t xml:space="preserve"> </w:t>
      </w:r>
      <w:r w:rsidR="00E71A0C" w:rsidRPr="00FB5610">
        <w:rPr>
          <w:rFonts w:ascii="Arial" w:hAnsi="Arial" w:cs="Arial"/>
          <w:sz w:val="20"/>
          <w:szCs w:val="20"/>
        </w:rPr>
        <w:t>FEM 2021-2027</w:t>
      </w:r>
      <w:r w:rsidRPr="00FB5610">
        <w:rPr>
          <w:rFonts w:ascii="Arial" w:hAnsi="Arial" w:cs="Arial"/>
          <w:sz w:val="20"/>
          <w:szCs w:val="20"/>
        </w:rPr>
        <w:t>.</w:t>
      </w:r>
    </w:p>
    <w:p w14:paraId="4518E164" w14:textId="77777777" w:rsidR="00397CF2" w:rsidRPr="00FB5610" w:rsidRDefault="00397CF2" w:rsidP="00B15C5D">
      <w:pPr>
        <w:spacing w:before="0" w:after="0" w:line="276" w:lineRule="auto"/>
        <w:rPr>
          <w:rFonts w:ascii="Arial" w:hAnsi="Arial" w:cs="Arial"/>
          <w:sz w:val="20"/>
          <w:szCs w:val="20"/>
        </w:rPr>
      </w:pPr>
    </w:p>
    <w:p w14:paraId="6F1A3077"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Cele</w:t>
      </w:r>
    </w:p>
    <w:p w14:paraId="5AC245E2" w14:textId="4E2664DC"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w:t>
      </w:r>
      <w:r w:rsidR="00F5049A" w:rsidRPr="00FB5610">
        <w:rPr>
          <w:rFonts w:ascii="Arial" w:hAnsi="Arial" w:cs="Arial"/>
          <w:sz w:val="20"/>
          <w:szCs w:val="20"/>
        </w:rPr>
        <w:t xml:space="preserve">realizują cele </w:t>
      </w:r>
      <w:r w:rsidR="00985039" w:rsidRPr="00FB5610">
        <w:rPr>
          <w:rFonts w:ascii="Arial" w:hAnsi="Arial" w:cs="Arial"/>
          <w:sz w:val="20"/>
          <w:szCs w:val="20"/>
        </w:rPr>
        <w:t>określone w ww. SK</w:t>
      </w:r>
      <w:r w:rsidRPr="00FB5610">
        <w:rPr>
          <w:rFonts w:ascii="Arial" w:hAnsi="Arial" w:cs="Arial"/>
          <w:sz w:val="20"/>
          <w:szCs w:val="20"/>
        </w:rPr>
        <w:t>:</w:t>
      </w:r>
    </w:p>
    <w:p w14:paraId="69FFC44B" w14:textId="31F828C2"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aktywizacj</w:t>
      </w:r>
      <w:r w:rsidR="00355E59" w:rsidRPr="00FB5610">
        <w:rPr>
          <w:rFonts w:ascii="Arial" w:hAnsi="Arial" w:cs="Arial"/>
          <w:sz w:val="20"/>
          <w:szCs w:val="20"/>
        </w:rPr>
        <w:t>a</w:t>
      </w:r>
      <w:r w:rsidRPr="00FB5610">
        <w:rPr>
          <w:rFonts w:ascii="Arial" w:hAnsi="Arial" w:cs="Arial"/>
          <w:sz w:val="20"/>
          <w:szCs w:val="20"/>
        </w:rPr>
        <w:t xml:space="preserve"> do sięgania po FE,</w:t>
      </w:r>
    </w:p>
    <w:p w14:paraId="141A5F3E" w14:textId="77777777"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wsparcie w realizacji projektów,</w:t>
      </w:r>
    </w:p>
    <w:p w14:paraId="52C499E0" w14:textId="68692F43" w:rsidR="00DC563E" w:rsidRPr="00FB5610" w:rsidRDefault="00BF2D1A"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zwiększenie</w:t>
      </w:r>
      <w:r w:rsidR="00DC563E" w:rsidRPr="00FB5610">
        <w:rPr>
          <w:rFonts w:ascii="Arial" w:hAnsi="Arial" w:cs="Arial"/>
          <w:sz w:val="20"/>
          <w:szCs w:val="20"/>
        </w:rPr>
        <w:t xml:space="preserve"> świadomości nt. działań rozwojowych w regionie realizowanych z udziałem FE</w:t>
      </w:r>
      <w:r w:rsidR="007E2FA5" w:rsidRPr="00FB5610">
        <w:rPr>
          <w:rFonts w:ascii="Arial" w:hAnsi="Arial" w:cs="Arial"/>
          <w:sz w:val="20"/>
          <w:szCs w:val="20"/>
        </w:rPr>
        <w:t>,</w:t>
      </w:r>
      <w:r w:rsidR="00355AE3" w:rsidRPr="00FB5610">
        <w:rPr>
          <w:rFonts w:ascii="Arial" w:hAnsi="Arial" w:cs="Arial"/>
          <w:sz w:val="20"/>
          <w:szCs w:val="20"/>
        </w:rPr>
        <w:t xml:space="preserve"> </w:t>
      </w:r>
      <w:r w:rsidR="00DC563E" w:rsidRPr="00FB5610">
        <w:rPr>
          <w:rFonts w:ascii="Arial" w:hAnsi="Arial" w:cs="Arial"/>
          <w:sz w:val="20"/>
          <w:szCs w:val="20"/>
        </w:rPr>
        <w:t xml:space="preserve">znaczenia przynależności do UE i roli w kształtowaniu przyszłości </w:t>
      </w:r>
      <w:r w:rsidR="003A0A92" w:rsidRPr="00FB5610">
        <w:rPr>
          <w:rFonts w:ascii="Arial" w:hAnsi="Arial" w:cs="Arial"/>
          <w:sz w:val="20"/>
          <w:szCs w:val="20"/>
        </w:rPr>
        <w:t>EU</w:t>
      </w:r>
      <w:r w:rsidR="003B69F7" w:rsidRPr="00FB5610">
        <w:rPr>
          <w:rFonts w:ascii="Arial" w:hAnsi="Arial" w:cs="Arial"/>
          <w:sz w:val="20"/>
          <w:szCs w:val="20"/>
        </w:rPr>
        <w:t>,</w:t>
      </w:r>
      <w:r w:rsidR="00B43CD6" w:rsidRPr="00FB5610">
        <w:rPr>
          <w:rFonts w:ascii="Arial" w:hAnsi="Arial" w:cs="Arial"/>
          <w:sz w:val="20"/>
          <w:szCs w:val="20"/>
        </w:rPr>
        <w:t xml:space="preserve"> na temat </w:t>
      </w:r>
      <w:r w:rsidR="00654919" w:rsidRPr="00FB5610">
        <w:rPr>
          <w:rFonts w:ascii="Arial" w:hAnsi="Arial" w:cs="Arial"/>
          <w:sz w:val="20"/>
          <w:szCs w:val="20"/>
        </w:rPr>
        <w:t>wartości EU w</w:t>
      </w:r>
      <w:r w:rsidR="000A5C67" w:rsidRPr="00FB5610">
        <w:rPr>
          <w:rFonts w:ascii="Arial" w:hAnsi="Arial" w:cs="Arial"/>
          <w:sz w:val="20"/>
          <w:szCs w:val="20"/>
        </w:rPr>
        <w:t> </w:t>
      </w:r>
      <w:r w:rsidR="00654919" w:rsidRPr="00FB5610">
        <w:rPr>
          <w:rFonts w:ascii="Arial" w:hAnsi="Arial" w:cs="Arial"/>
          <w:sz w:val="20"/>
          <w:szCs w:val="20"/>
        </w:rPr>
        <w:t xml:space="preserve">tym </w:t>
      </w:r>
      <w:r w:rsidR="00520BC9" w:rsidRPr="00FB5610">
        <w:rPr>
          <w:rFonts w:ascii="Arial" w:hAnsi="Arial" w:cs="Arial"/>
          <w:sz w:val="20"/>
          <w:szCs w:val="20"/>
        </w:rPr>
        <w:t xml:space="preserve">równości, niedyskryminacji, włączenia społecznego w celu </w:t>
      </w:r>
      <w:r w:rsidR="00A502B0" w:rsidRPr="00FB5610">
        <w:rPr>
          <w:rFonts w:ascii="Arial" w:hAnsi="Arial" w:cs="Arial"/>
          <w:sz w:val="20"/>
          <w:szCs w:val="20"/>
        </w:rPr>
        <w:t>zwalczania negatywnych stereotypów dot. grup narażonych na dyskryminację</w:t>
      </w:r>
      <w:r w:rsidR="00DC563E" w:rsidRPr="00FB5610">
        <w:rPr>
          <w:rFonts w:ascii="Arial" w:hAnsi="Arial" w:cs="Arial"/>
          <w:sz w:val="20"/>
          <w:szCs w:val="20"/>
        </w:rPr>
        <w:t>,</w:t>
      </w:r>
    </w:p>
    <w:p w14:paraId="5B5003BC" w14:textId="77777777"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zapewnienie transparentności w wydatkowaniu środków z FE.</w:t>
      </w:r>
    </w:p>
    <w:p w14:paraId="76B10174" w14:textId="565D6ECC"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prowadzone są wyłącznie w obszarze FE z wyłączeniem działań mających inny cel np. promowania instytucji lub osób </w:t>
      </w:r>
      <w:r w:rsidR="0076689D" w:rsidRPr="00FB5610">
        <w:rPr>
          <w:rFonts w:ascii="Arial" w:hAnsi="Arial" w:cs="Arial"/>
          <w:sz w:val="20"/>
          <w:szCs w:val="20"/>
        </w:rPr>
        <w:t xml:space="preserve">i </w:t>
      </w:r>
      <w:r w:rsidRPr="00FB5610">
        <w:rPr>
          <w:rFonts w:ascii="Arial" w:hAnsi="Arial" w:cs="Arial"/>
          <w:sz w:val="20"/>
          <w:szCs w:val="20"/>
        </w:rPr>
        <w:t xml:space="preserve">działań o charakterze politycznym. </w:t>
      </w:r>
    </w:p>
    <w:p w14:paraId="597076A1" w14:textId="77777777" w:rsidR="00397CF2" w:rsidRPr="00FB5610" w:rsidRDefault="00397CF2" w:rsidP="00B15C5D">
      <w:pPr>
        <w:spacing w:before="0" w:after="0" w:line="276" w:lineRule="auto"/>
        <w:rPr>
          <w:rFonts w:ascii="Arial" w:hAnsi="Arial" w:cs="Arial"/>
          <w:sz w:val="20"/>
          <w:szCs w:val="20"/>
        </w:rPr>
      </w:pPr>
    </w:p>
    <w:p w14:paraId="12C3C3EC"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Grupy docelowe</w:t>
      </w:r>
    </w:p>
    <w:p w14:paraId="7B3FEE33" w14:textId="2F8E1C5C"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potencjalni beneficjenci, w tym m.in. grupy priorytetowe, wymagające działań dedykowanych do tzw. beneficjentów projektów trudnych</w:t>
      </w:r>
      <w:r w:rsidR="00577B57">
        <w:rPr>
          <w:rFonts w:ascii="Arial" w:hAnsi="Arial" w:cs="Arial"/>
          <w:sz w:val="20"/>
          <w:szCs w:val="20"/>
        </w:rPr>
        <w:t>,</w:t>
      </w:r>
    </w:p>
    <w:p w14:paraId="5EA226F1" w14:textId="0C335AA8"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beneficjenci</w:t>
      </w:r>
      <w:r w:rsidR="00577B57">
        <w:rPr>
          <w:rFonts w:ascii="Arial" w:hAnsi="Arial" w:cs="Arial"/>
          <w:sz w:val="20"/>
          <w:szCs w:val="20"/>
        </w:rPr>
        <w:t>,</w:t>
      </w:r>
    </w:p>
    <w:p w14:paraId="3E99057E" w14:textId="3251B51E" w:rsidR="00397CF2" w:rsidRPr="00FB5610" w:rsidRDefault="002B4CD8"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społeczeństwo regionu</w:t>
      </w:r>
      <w:r w:rsidR="00DC563E" w:rsidRPr="00FB5610">
        <w:rPr>
          <w:rFonts w:ascii="Arial" w:hAnsi="Arial" w:cs="Arial"/>
          <w:sz w:val="20"/>
          <w:szCs w:val="20"/>
        </w:rPr>
        <w:t xml:space="preserve">, w tym potencjalni uczestnicy </w:t>
      </w:r>
      <w:r w:rsidR="00BB24E2" w:rsidRPr="00FB5610">
        <w:rPr>
          <w:rFonts w:ascii="Arial" w:hAnsi="Arial" w:cs="Arial"/>
          <w:sz w:val="20"/>
          <w:szCs w:val="20"/>
        </w:rPr>
        <w:t xml:space="preserve">i </w:t>
      </w:r>
      <w:r w:rsidR="00DC563E" w:rsidRPr="00FB5610">
        <w:rPr>
          <w:rFonts w:ascii="Arial" w:hAnsi="Arial" w:cs="Arial"/>
          <w:sz w:val="20"/>
          <w:szCs w:val="20"/>
        </w:rPr>
        <w:t>potencjalni beneficjenci, którzy nie otrzymali dofinansowania, młodzież</w:t>
      </w:r>
      <w:r w:rsidR="00BB24E2" w:rsidRPr="00FB5610">
        <w:rPr>
          <w:rFonts w:ascii="Arial" w:hAnsi="Arial" w:cs="Arial"/>
          <w:sz w:val="20"/>
          <w:szCs w:val="20"/>
        </w:rPr>
        <w:t>, osoby o niskim poziomie wiedzy o FE</w:t>
      </w:r>
      <w:r w:rsidR="00350266" w:rsidRPr="00FB5610">
        <w:rPr>
          <w:rFonts w:ascii="Arial" w:hAnsi="Arial" w:cs="Arial"/>
          <w:sz w:val="20"/>
          <w:szCs w:val="20"/>
        </w:rPr>
        <w:t>, seniorzy</w:t>
      </w:r>
      <w:r w:rsidR="00DC563E" w:rsidRPr="00FB5610">
        <w:rPr>
          <w:rFonts w:ascii="Arial" w:hAnsi="Arial" w:cs="Arial"/>
          <w:sz w:val="20"/>
          <w:szCs w:val="20"/>
        </w:rPr>
        <w:t xml:space="preserve"> oraz środowiska opiniotwórcze.</w:t>
      </w:r>
    </w:p>
    <w:p w14:paraId="039E0FB3" w14:textId="77777777" w:rsidR="00397CF2" w:rsidRPr="00FB5610" w:rsidRDefault="00397CF2" w:rsidP="00B15C5D">
      <w:pPr>
        <w:spacing w:before="0" w:after="0" w:line="276" w:lineRule="auto"/>
        <w:rPr>
          <w:rFonts w:ascii="Arial" w:hAnsi="Arial" w:cs="Arial"/>
          <w:sz w:val="20"/>
          <w:szCs w:val="20"/>
        </w:rPr>
      </w:pPr>
    </w:p>
    <w:p w14:paraId="2037C49F"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Kanały komunikacji</w:t>
      </w:r>
    </w:p>
    <w:p w14:paraId="167EBE16" w14:textId="41F3431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Kanały i narzędzia </w:t>
      </w:r>
      <w:r w:rsidR="00A14793" w:rsidRPr="00FB5610">
        <w:rPr>
          <w:rFonts w:ascii="Arial" w:hAnsi="Arial" w:cs="Arial"/>
          <w:sz w:val="20"/>
          <w:szCs w:val="20"/>
        </w:rPr>
        <w:t>s</w:t>
      </w:r>
      <w:r w:rsidR="002B4CD8" w:rsidRPr="00FB5610">
        <w:rPr>
          <w:rFonts w:ascii="Arial" w:hAnsi="Arial" w:cs="Arial"/>
          <w:sz w:val="20"/>
          <w:szCs w:val="20"/>
        </w:rPr>
        <w:t>ą</w:t>
      </w:r>
      <w:r w:rsidR="00A14793" w:rsidRPr="00FB5610">
        <w:rPr>
          <w:rFonts w:ascii="Arial" w:hAnsi="Arial" w:cs="Arial"/>
          <w:sz w:val="20"/>
          <w:szCs w:val="20"/>
        </w:rPr>
        <w:t xml:space="preserve"> dobierane do grupy docelowej i wynikają z analizy bieżących trendów konsumpcji mediów, szczególnie </w:t>
      </w:r>
      <w:r w:rsidR="00F704B1" w:rsidRPr="00FB5610">
        <w:rPr>
          <w:rFonts w:ascii="Arial" w:hAnsi="Arial" w:cs="Arial"/>
          <w:sz w:val="20"/>
          <w:szCs w:val="20"/>
        </w:rPr>
        <w:t xml:space="preserve">w </w:t>
      </w:r>
      <w:proofErr w:type="spellStart"/>
      <w:r w:rsidR="00F704B1" w:rsidRPr="00FB5610">
        <w:rPr>
          <w:rFonts w:ascii="Arial" w:hAnsi="Arial" w:cs="Arial"/>
          <w:sz w:val="20"/>
          <w:szCs w:val="20"/>
        </w:rPr>
        <w:t>soc</w:t>
      </w:r>
      <w:r w:rsidR="00FC25EF" w:rsidRPr="00FB5610">
        <w:rPr>
          <w:rFonts w:ascii="Arial" w:hAnsi="Arial" w:cs="Arial"/>
          <w:sz w:val="20"/>
          <w:szCs w:val="20"/>
        </w:rPr>
        <w:t>i</w:t>
      </w:r>
      <w:r w:rsidR="00F704B1" w:rsidRPr="00FB5610">
        <w:rPr>
          <w:rFonts w:ascii="Arial" w:hAnsi="Arial" w:cs="Arial"/>
          <w:sz w:val="20"/>
          <w:szCs w:val="20"/>
        </w:rPr>
        <w:t>almediach</w:t>
      </w:r>
      <w:proofErr w:type="spellEnd"/>
      <w:r w:rsidR="00F704B1" w:rsidRPr="00FB5610">
        <w:rPr>
          <w:rFonts w:ascii="Arial" w:hAnsi="Arial" w:cs="Arial"/>
          <w:sz w:val="20"/>
          <w:szCs w:val="20"/>
        </w:rPr>
        <w:t xml:space="preserve"> i </w:t>
      </w:r>
      <w:r w:rsidR="00000103" w:rsidRPr="00FB5610">
        <w:rPr>
          <w:rFonts w:ascii="Arial" w:hAnsi="Arial" w:cs="Arial"/>
          <w:sz w:val="20"/>
          <w:szCs w:val="20"/>
        </w:rPr>
        <w:t>publikacj</w:t>
      </w:r>
      <w:r w:rsidR="004158F6" w:rsidRPr="00FB5610">
        <w:rPr>
          <w:rFonts w:ascii="Arial" w:hAnsi="Arial" w:cs="Arial"/>
          <w:sz w:val="20"/>
          <w:szCs w:val="20"/>
        </w:rPr>
        <w:t>ach</w:t>
      </w:r>
      <w:r w:rsidR="002B4CD8" w:rsidRPr="00FB5610">
        <w:rPr>
          <w:rFonts w:ascii="Arial" w:hAnsi="Arial" w:cs="Arial"/>
          <w:sz w:val="20"/>
          <w:szCs w:val="20"/>
        </w:rPr>
        <w:t>,</w:t>
      </w:r>
      <w:r w:rsidR="00000103" w:rsidRPr="00FB5610">
        <w:rPr>
          <w:rFonts w:ascii="Arial" w:hAnsi="Arial" w:cs="Arial"/>
          <w:sz w:val="20"/>
          <w:szCs w:val="20"/>
        </w:rPr>
        <w:t xml:space="preserve"> a </w:t>
      </w:r>
      <w:r w:rsidR="00115A7B" w:rsidRPr="00FB5610">
        <w:rPr>
          <w:rFonts w:ascii="Arial" w:hAnsi="Arial" w:cs="Arial"/>
          <w:sz w:val="20"/>
          <w:szCs w:val="20"/>
        </w:rPr>
        <w:t>wybór</w:t>
      </w:r>
      <w:r w:rsidR="004158F6" w:rsidRPr="00FB5610">
        <w:rPr>
          <w:rFonts w:ascii="Arial" w:hAnsi="Arial" w:cs="Arial"/>
          <w:sz w:val="20"/>
          <w:szCs w:val="20"/>
        </w:rPr>
        <w:t xml:space="preserve"> </w:t>
      </w:r>
      <w:r w:rsidR="005C6C7C" w:rsidRPr="00FB5610">
        <w:rPr>
          <w:rFonts w:ascii="Arial" w:hAnsi="Arial" w:cs="Arial"/>
          <w:sz w:val="20"/>
          <w:szCs w:val="20"/>
        </w:rPr>
        <w:t>konkretnych kanałów i</w:t>
      </w:r>
      <w:r w:rsidR="000A5C67" w:rsidRPr="00FB5610">
        <w:rPr>
          <w:rFonts w:ascii="Arial" w:hAnsi="Arial" w:cs="Arial"/>
          <w:sz w:val="20"/>
          <w:szCs w:val="20"/>
        </w:rPr>
        <w:t> </w:t>
      </w:r>
      <w:r w:rsidR="005C6C7C" w:rsidRPr="00FB5610">
        <w:rPr>
          <w:rFonts w:ascii="Arial" w:hAnsi="Arial" w:cs="Arial"/>
          <w:sz w:val="20"/>
          <w:szCs w:val="20"/>
        </w:rPr>
        <w:t xml:space="preserve">narzędzi jest powiązany </w:t>
      </w:r>
      <w:r w:rsidR="004765AF" w:rsidRPr="00FB5610">
        <w:rPr>
          <w:rFonts w:ascii="Arial" w:hAnsi="Arial" w:cs="Arial"/>
          <w:sz w:val="20"/>
          <w:szCs w:val="20"/>
        </w:rPr>
        <w:t>z wyznaczonymi celami</w:t>
      </w:r>
      <w:r w:rsidRPr="00FB5610">
        <w:rPr>
          <w:rFonts w:ascii="Arial" w:hAnsi="Arial" w:cs="Arial"/>
          <w:sz w:val="20"/>
          <w:szCs w:val="20"/>
        </w:rPr>
        <w:t xml:space="preserve">. </w:t>
      </w:r>
    </w:p>
    <w:p w14:paraId="174F1FEC" w14:textId="77777777"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Priorytetowe kanały skierowane do poszczególnych grup docelowych to m.in.: </w:t>
      </w:r>
    </w:p>
    <w:p w14:paraId="5188509D" w14:textId="38EC6DA9"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 xml:space="preserve">do potencjalnych i rzeczywistych beneficjentów: portal </w:t>
      </w:r>
      <w:r w:rsidR="00E71A0C" w:rsidRPr="00FB5610">
        <w:rPr>
          <w:rFonts w:ascii="Arial" w:hAnsi="Arial" w:cs="Arial"/>
          <w:sz w:val="20"/>
          <w:szCs w:val="20"/>
        </w:rPr>
        <w:t>FEM 2021-2027</w:t>
      </w:r>
      <w:r w:rsidRPr="00FB5610">
        <w:rPr>
          <w:rFonts w:ascii="Arial" w:hAnsi="Arial" w:cs="Arial"/>
          <w:sz w:val="20"/>
          <w:szCs w:val="20"/>
        </w:rPr>
        <w:t xml:space="preserve"> oraz powiadomienia i newslettery</w:t>
      </w:r>
      <w:r w:rsidR="67192D64" w:rsidRPr="00FB5610">
        <w:rPr>
          <w:rFonts w:ascii="Arial" w:hAnsi="Arial" w:cs="Arial"/>
          <w:sz w:val="20"/>
          <w:szCs w:val="20"/>
        </w:rPr>
        <w:t xml:space="preserve"> on-line</w:t>
      </w:r>
      <w:r w:rsidRPr="00FB5610">
        <w:rPr>
          <w:rFonts w:ascii="Arial" w:hAnsi="Arial" w:cs="Arial"/>
          <w:sz w:val="20"/>
          <w:szCs w:val="20"/>
        </w:rPr>
        <w:t xml:space="preserve">, </w:t>
      </w:r>
      <w:r w:rsidR="00146297" w:rsidRPr="00FB5610">
        <w:rPr>
          <w:rFonts w:ascii="Arial" w:hAnsi="Arial" w:cs="Arial"/>
          <w:sz w:val="20"/>
          <w:szCs w:val="20"/>
        </w:rPr>
        <w:t>eventy</w:t>
      </w:r>
      <w:r w:rsidRPr="00FB5610">
        <w:rPr>
          <w:rFonts w:ascii="Arial" w:hAnsi="Arial" w:cs="Arial"/>
          <w:sz w:val="20"/>
          <w:szCs w:val="20"/>
        </w:rPr>
        <w:t xml:space="preserve">, szkolenia, webinaria, </w:t>
      </w:r>
      <w:proofErr w:type="spellStart"/>
      <w:r w:rsidRPr="00FB5610">
        <w:rPr>
          <w:rFonts w:ascii="Arial" w:hAnsi="Arial" w:cs="Arial"/>
          <w:sz w:val="20"/>
          <w:szCs w:val="20"/>
        </w:rPr>
        <w:t>tutoriale</w:t>
      </w:r>
      <w:proofErr w:type="spellEnd"/>
      <w:r w:rsidRPr="00FB5610">
        <w:rPr>
          <w:rFonts w:ascii="Arial" w:hAnsi="Arial" w:cs="Arial"/>
          <w:sz w:val="20"/>
          <w:szCs w:val="20"/>
        </w:rPr>
        <w:t xml:space="preserve">, sieć PIFE, portal </w:t>
      </w:r>
      <w:r w:rsidR="00013E8E" w:rsidRPr="00FB5610">
        <w:rPr>
          <w:rFonts w:ascii="Arial" w:hAnsi="Arial" w:cs="Arial"/>
          <w:sz w:val="20"/>
          <w:szCs w:val="20"/>
        </w:rPr>
        <w:t>FE</w:t>
      </w:r>
      <w:r w:rsidR="003916A4" w:rsidRPr="00FB5610">
        <w:rPr>
          <w:rFonts w:ascii="Arial" w:hAnsi="Arial" w:cs="Arial"/>
          <w:sz w:val="20"/>
          <w:szCs w:val="20"/>
        </w:rPr>
        <w:t xml:space="preserve"> </w:t>
      </w:r>
      <w:r w:rsidRPr="00FB5610">
        <w:rPr>
          <w:rFonts w:ascii="Arial" w:hAnsi="Arial" w:cs="Arial"/>
          <w:sz w:val="20"/>
          <w:szCs w:val="20"/>
        </w:rPr>
        <w:t>(wspóln</w:t>
      </w:r>
      <w:r w:rsidR="00C95979" w:rsidRPr="00FB5610">
        <w:rPr>
          <w:rFonts w:ascii="Arial" w:hAnsi="Arial" w:cs="Arial"/>
          <w:sz w:val="20"/>
          <w:szCs w:val="20"/>
        </w:rPr>
        <w:t>y</w:t>
      </w:r>
      <w:r w:rsidRPr="00FB5610">
        <w:rPr>
          <w:rFonts w:ascii="Arial" w:hAnsi="Arial" w:cs="Arial"/>
          <w:sz w:val="20"/>
          <w:szCs w:val="20"/>
        </w:rPr>
        <w:t xml:space="preserve"> </w:t>
      </w:r>
      <w:r w:rsidR="00C95979" w:rsidRPr="00FB5610">
        <w:rPr>
          <w:rFonts w:ascii="Arial" w:hAnsi="Arial" w:cs="Arial"/>
          <w:sz w:val="20"/>
          <w:szCs w:val="20"/>
        </w:rPr>
        <w:t>portal</w:t>
      </w:r>
      <w:r w:rsidRPr="00FB5610">
        <w:rPr>
          <w:rFonts w:ascii="Arial" w:hAnsi="Arial" w:cs="Arial"/>
          <w:sz w:val="20"/>
          <w:szCs w:val="20"/>
        </w:rPr>
        <w:t xml:space="preserve"> dla wszystkich programów), publikacje</w:t>
      </w:r>
      <w:r w:rsidR="00577B57">
        <w:rPr>
          <w:rFonts w:ascii="Arial" w:hAnsi="Arial" w:cs="Arial"/>
          <w:sz w:val="20"/>
          <w:szCs w:val="20"/>
        </w:rPr>
        <w:t>,</w:t>
      </w:r>
    </w:p>
    <w:p w14:paraId="7589737E" w14:textId="33218474"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lastRenderedPageBreak/>
        <w:t xml:space="preserve">do ogółu społeczeństwa: </w:t>
      </w:r>
      <w:r w:rsidR="002402B8" w:rsidRPr="00FB5610">
        <w:rPr>
          <w:rFonts w:ascii="Arial" w:hAnsi="Arial" w:cs="Arial"/>
          <w:sz w:val="20"/>
          <w:szCs w:val="20"/>
        </w:rPr>
        <w:t>eventy</w:t>
      </w:r>
      <w:r w:rsidRPr="00FB5610">
        <w:rPr>
          <w:rFonts w:ascii="Arial" w:hAnsi="Arial" w:cs="Arial"/>
          <w:sz w:val="20"/>
          <w:szCs w:val="20"/>
        </w:rPr>
        <w:t xml:space="preserve">, stoisko wystawiennicze podczas imprez, media lokalne (telewizja, radio, prasa), </w:t>
      </w:r>
      <w:proofErr w:type="spellStart"/>
      <w:r w:rsidRPr="00FB5610">
        <w:rPr>
          <w:rFonts w:ascii="Arial" w:hAnsi="Arial" w:cs="Arial"/>
          <w:sz w:val="20"/>
          <w:szCs w:val="20"/>
        </w:rPr>
        <w:t>internet</w:t>
      </w:r>
      <w:proofErr w:type="spellEnd"/>
      <w:r w:rsidRPr="00FB5610">
        <w:rPr>
          <w:rFonts w:ascii="Arial" w:hAnsi="Arial" w:cs="Arial"/>
          <w:sz w:val="20"/>
          <w:szCs w:val="20"/>
        </w:rPr>
        <w:t xml:space="preserve"> w kampaniach szerokiego zasięgu</w:t>
      </w:r>
      <w:r w:rsidR="00B02B30" w:rsidRPr="00FB5610">
        <w:rPr>
          <w:rFonts w:ascii="Arial" w:hAnsi="Arial" w:cs="Arial"/>
          <w:sz w:val="20"/>
          <w:szCs w:val="20"/>
        </w:rPr>
        <w:t xml:space="preserve">, </w:t>
      </w:r>
      <w:proofErr w:type="spellStart"/>
      <w:r w:rsidR="00B02B30" w:rsidRPr="00FB5610">
        <w:rPr>
          <w:rFonts w:ascii="Arial" w:hAnsi="Arial" w:cs="Arial"/>
          <w:sz w:val="20"/>
          <w:szCs w:val="20"/>
        </w:rPr>
        <w:t>soc</w:t>
      </w:r>
      <w:r w:rsidR="00190F3D" w:rsidRPr="00FB5610">
        <w:rPr>
          <w:rFonts w:ascii="Arial" w:hAnsi="Arial" w:cs="Arial"/>
          <w:sz w:val="20"/>
          <w:szCs w:val="20"/>
        </w:rPr>
        <w:t>i</w:t>
      </w:r>
      <w:r w:rsidR="00B02B30" w:rsidRPr="00FB5610">
        <w:rPr>
          <w:rFonts w:ascii="Arial" w:hAnsi="Arial" w:cs="Arial"/>
          <w:sz w:val="20"/>
          <w:szCs w:val="20"/>
        </w:rPr>
        <w:t>almedia</w:t>
      </w:r>
      <w:proofErr w:type="spellEnd"/>
      <w:r w:rsidRPr="00FB5610">
        <w:rPr>
          <w:rFonts w:ascii="Arial" w:hAnsi="Arial" w:cs="Arial"/>
          <w:sz w:val="20"/>
          <w:szCs w:val="20"/>
        </w:rPr>
        <w:t xml:space="preserve"> i kampanie w</w:t>
      </w:r>
      <w:r w:rsidR="000A5C67" w:rsidRPr="00FB5610">
        <w:rPr>
          <w:rFonts w:ascii="Arial" w:hAnsi="Arial" w:cs="Arial"/>
          <w:sz w:val="20"/>
          <w:szCs w:val="20"/>
        </w:rPr>
        <w:t> </w:t>
      </w:r>
      <w:r w:rsidRPr="00FB5610">
        <w:rPr>
          <w:rFonts w:ascii="Arial" w:hAnsi="Arial" w:cs="Arial"/>
          <w:sz w:val="20"/>
          <w:szCs w:val="20"/>
        </w:rPr>
        <w:t>kanałach płatnych</w:t>
      </w:r>
      <w:r w:rsidR="00577B57">
        <w:rPr>
          <w:rFonts w:ascii="Arial" w:hAnsi="Arial" w:cs="Arial"/>
          <w:sz w:val="20"/>
          <w:szCs w:val="20"/>
        </w:rPr>
        <w:t>,</w:t>
      </w:r>
    </w:p>
    <w:p w14:paraId="3520AE85" w14:textId="77777777"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do mediów: informacje prasowe, wystąpienia w roli ekspertów, śniadania prasowe.</w:t>
      </w:r>
    </w:p>
    <w:p w14:paraId="7711B226" w14:textId="77777777" w:rsidR="00397CF2" w:rsidRPr="00FB5610" w:rsidRDefault="00EE0842" w:rsidP="00B15C5D">
      <w:pPr>
        <w:spacing w:before="0" w:after="0" w:line="276" w:lineRule="auto"/>
        <w:rPr>
          <w:rFonts w:ascii="Arial" w:hAnsi="Arial" w:cs="Arial"/>
          <w:sz w:val="20"/>
          <w:szCs w:val="20"/>
        </w:rPr>
      </w:pPr>
      <w:r w:rsidRPr="00FB5610">
        <w:rPr>
          <w:rFonts w:ascii="Arial" w:hAnsi="Arial" w:cs="Arial"/>
          <w:sz w:val="20"/>
          <w:szCs w:val="20"/>
        </w:rPr>
        <w:t>Duży</w:t>
      </w:r>
      <w:r w:rsidR="00355AE3" w:rsidRPr="00FB5610">
        <w:rPr>
          <w:rFonts w:ascii="Arial" w:hAnsi="Arial" w:cs="Arial"/>
          <w:sz w:val="20"/>
          <w:szCs w:val="20"/>
        </w:rPr>
        <w:t xml:space="preserve"> </w:t>
      </w:r>
      <w:r w:rsidR="00DC563E" w:rsidRPr="00FB5610">
        <w:rPr>
          <w:rFonts w:ascii="Arial" w:hAnsi="Arial" w:cs="Arial"/>
          <w:sz w:val="20"/>
          <w:szCs w:val="20"/>
        </w:rPr>
        <w:t xml:space="preserve">nacisk położony </w:t>
      </w:r>
      <w:r w:rsidRPr="00FB5610">
        <w:rPr>
          <w:rFonts w:ascii="Arial" w:hAnsi="Arial" w:cs="Arial"/>
          <w:sz w:val="20"/>
          <w:szCs w:val="20"/>
        </w:rPr>
        <w:t xml:space="preserve">jest </w:t>
      </w:r>
      <w:r w:rsidR="00DC563E" w:rsidRPr="00FB5610">
        <w:rPr>
          <w:rFonts w:ascii="Arial" w:hAnsi="Arial" w:cs="Arial"/>
          <w:sz w:val="20"/>
          <w:szCs w:val="20"/>
        </w:rPr>
        <w:t>na wykorzystanie potencjału komunikacyjnego beneficjentów</w:t>
      </w:r>
      <w:r w:rsidR="008311FC" w:rsidRPr="00FB5610">
        <w:rPr>
          <w:rFonts w:ascii="Arial" w:hAnsi="Arial" w:cs="Arial"/>
          <w:sz w:val="20"/>
          <w:szCs w:val="20"/>
        </w:rPr>
        <w:t xml:space="preserve">, </w:t>
      </w:r>
      <w:r w:rsidR="00DC563E" w:rsidRPr="00FB5610">
        <w:rPr>
          <w:rFonts w:ascii="Arial" w:hAnsi="Arial" w:cs="Arial"/>
          <w:sz w:val="20"/>
          <w:szCs w:val="20"/>
        </w:rPr>
        <w:t>zaangażowanie ich w działania</w:t>
      </w:r>
      <w:r w:rsidR="00E103F4" w:rsidRPr="00FB5610">
        <w:rPr>
          <w:rFonts w:ascii="Arial" w:hAnsi="Arial" w:cs="Arial"/>
          <w:sz w:val="20"/>
          <w:szCs w:val="20"/>
        </w:rPr>
        <w:t xml:space="preserve"> i </w:t>
      </w:r>
      <w:r w:rsidR="000F72AB" w:rsidRPr="00FB5610">
        <w:rPr>
          <w:rFonts w:ascii="Arial" w:hAnsi="Arial" w:cs="Arial"/>
          <w:sz w:val="20"/>
          <w:szCs w:val="20"/>
        </w:rPr>
        <w:t xml:space="preserve">w </w:t>
      </w:r>
      <w:r w:rsidR="00E103F4" w:rsidRPr="00FB5610">
        <w:rPr>
          <w:rFonts w:ascii="Arial" w:hAnsi="Arial" w:cs="Arial"/>
          <w:sz w:val="20"/>
          <w:szCs w:val="20"/>
        </w:rPr>
        <w:t>rolę ambasadorów marki FE</w:t>
      </w:r>
      <w:r w:rsidR="00DC563E" w:rsidRPr="00FB5610">
        <w:rPr>
          <w:rFonts w:ascii="Arial" w:hAnsi="Arial" w:cs="Arial"/>
          <w:sz w:val="20"/>
          <w:szCs w:val="20"/>
        </w:rPr>
        <w:t xml:space="preserve">. </w:t>
      </w:r>
      <w:r w:rsidR="00721C62" w:rsidRPr="00FB5610">
        <w:rPr>
          <w:rFonts w:ascii="Arial" w:hAnsi="Arial" w:cs="Arial"/>
          <w:sz w:val="20"/>
          <w:szCs w:val="20"/>
        </w:rPr>
        <w:t>Obowiązki informacyjno-promocyjne beneficjentów są załącznikiem do umowy.</w:t>
      </w:r>
      <w:r w:rsidR="000F79B1" w:rsidRPr="00FB5610">
        <w:rPr>
          <w:rFonts w:ascii="Arial" w:hAnsi="Arial" w:cs="Arial"/>
          <w:sz w:val="20"/>
          <w:szCs w:val="20"/>
        </w:rPr>
        <w:t xml:space="preserve"> Odpowiednia komunikacja ma zastosowanie do programów </w:t>
      </w:r>
      <w:r w:rsidR="005D5A72" w:rsidRPr="00FB5610">
        <w:rPr>
          <w:rFonts w:ascii="Arial" w:hAnsi="Arial" w:cs="Arial"/>
          <w:sz w:val="20"/>
          <w:szCs w:val="20"/>
        </w:rPr>
        <w:t>pomocy</w:t>
      </w:r>
      <w:r w:rsidR="00721AA8" w:rsidRPr="00FB5610">
        <w:rPr>
          <w:rFonts w:ascii="Arial" w:hAnsi="Arial" w:cs="Arial"/>
          <w:sz w:val="20"/>
          <w:szCs w:val="20"/>
        </w:rPr>
        <w:t>, pakietów projektów, a operacje strategiczne podlegają specjalnym działaniom promocyjnym</w:t>
      </w:r>
      <w:r w:rsidR="00DC563E" w:rsidRPr="00FB5610">
        <w:rPr>
          <w:rFonts w:ascii="Arial" w:hAnsi="Arial" w:cs="Arial"/>
          <w:sz w:val="20"/>
          <w:szCs w:val="20"/>
        </w:rPr>
        <w:t>.</w:t>
      </w:r>
    </w:p>
    <w:p w14:paraId="0A6B1642" w14:textId="21143581" w:rsidR="00397CF2" w:rsidRPr="00FB5610" w:rsidRDefault="00397CF2" w:rsidP="00B15C5D">
      <w:pPr>
        <w:spacing w:before="0" w:after="0" w:line="276" w:lineRule="auto"/>
        <w:rPr>
          <w:rFonts w:ascii="Arial" w:hAnsi="Arial" w:cs="Arial"/>
          <w:sz w:val="20"/>
          <w:szCs w:val="20"/>
        </w:rPr>
      </w:pPr>
    </w:p>
    <w:p w14:paraId="7E1D46F0" w14:textId="2F452361"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Budżet</w:t>
      </w:r>
    </w:p>
    <w:p w14:paraId="44377161" w14:textId="690447E8"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Szacunkowy budżet na działania IZ i IP wynosi </w:t>
      </w:r>
      <w:r w:rsidR="00286F2C" w:rsidRPr="00FB5610">
        <w:rPr>
          <w:rFonts w:ascii="Arial" w:eastAsia="Cambria Math" w:hAnsi="Arial" w:cs="Arial"/>
          <w:sz w:val="20"/>
          <w:szCs w:val="20"/>
          <w:lang w:eastAsia="pl-PL"/>
        </w:rPr>
        <w:t>6</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978</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913</w:t>
      </w:r>
      <w:r w:rsidR="00641961" w:rsidRPr="00FB5610">
        <w:rPr>
          <w:rFonts w:ascii="Arial" w:eastAsia="Cambria Math" w:hAnsi="Arial" w:cs="Arial"/>
          <w:sz w:val="22"/>
          <w:lang w:eastAsia="pl-PL"/>
        </w:rPr>
        <w:t> </w:t>
      </w:r>
      <w:r w:rsidRPr="00FB5610">
        <w:rPr>
          <w:rFonts w:ascii="Arial" w:hAnsi="Arial" w:cs="Arial"/>
          <w:sz w:val="20"/>
          <w:szCs w:val="20"/>
        </w:rPr>
        <w:t>EUR</w:t>
      </w:r>
      <w:r w:rsidR="00541003" w:rsidRPr="00FB5610">
        <w:rPr>
          <w:rFonts w:ascii="Arial" w:hAnsi="Arial" w:cs="Arial"/>
          <w:sz w:val="20"/>
          <w:szCs w:val="20"/>
        </w:rPr>
        <w:t>,</w:t>
      </w:r>
      <w:r w:rsidRPr="00FB5610">
        <w:rPr>
          <w:rFonts w:ascii="Arial" w:hAnsi="Arial" w:cs="Arial"/>
          <w:sz w:val="20"/>
          <w:szCs w:val="20"/>
        </w:rPr>
        <w:t xml:space="preserve"> w tym </w:t>
      </w:r>
      <w:r w:rsidR="00681FA9" w:rsidRPr="00FB5610">
        <w:rPr>
          <w:rFonts w:ascii="Arial" w:hAnsi="Arial" w:cs="Arial"/>
          <w:sz w:val="20"/>
          <w:szCs w:val="20"/>
        </w:rPr>
        <w:t>5 024</w:t>
      </w:r>
      <w:r w:rsidR="00641961" w:rsidRPr="00FB5610">
        <w:rPr>
          <w:rFonts w:ascii="Arial" w:hAnsi="Arial" w:cs="Arial"/>
          <w:sz w:val="20"/>
          <w:szCs w:val="20"/>
        </w:rPr>
        <w:t> </w:t>
      </w:r>
      <w:r w:rsidR="00681FA9" w:rsidRPr="00FB5610">
        <w:rPr>
          <w:rFonts w:ascii="Arial" w:hAnsi="Arial" w:cs="Arial"/>
          <w:sz w:val="20"/>
          <w:szCs w:val="20"/>
        </w:rPr>
        <w:t>817</w:t>
      </w:r>
      <w:r w:rsidR="00641961" w:rsidRPr="00FB5610">
        <w:rPr>
          <w:rFonts w:ascii="Arial" w:hAnsi="Arial" w:cs="Arial"/>
          <w:sz w:val="20"/>
          <w:szCs w:val="20"/>
        </w:rPr>
        <w:t> </w:t>
      </w:r>
      <w:r w:rsidRPr="00FB5610">
        <w:rPr>
          <w:rFonts w:ascii="Arial" w:hAnsi="Arial" w:cs="Arial"/>
          <w:sz w:val="20"/>
          <w:szCs w:val="20"/>
        </w:rPr>
        <w:t xml:space="preserve">EUR wsparcia z </w:t>
      </w:r>
      <w:r w:rsidR="00C46578" w:rsidRPr="00FB5610">
        <w:rPr>
          <w:rFonts w:ascii="Arial" w:hAnsi="Arial" w:cs="Arial"/>
          <w:sz w:val="20"/>
          <w:szCs w:val="20"/>
        </w:rPr>
        <w:t>UE</w:t>
      </w:r>
      <w:r w:rsidR="0067417F" w:rsidRPr="00FB5610">
        <w:rPr>
          <w:rFonts w:ascii="Arial" w:hAnsi="Arial" w:cs="Arial"/>
          <w:sz w:val="20"/>
          <w:szCs w:val="20"/>
        </w:rPr>
        <w:t xml:space="preserve"> (0,25% alokacji programu)</w:t>
      </w:r>
      <w:r w:rsidRPr="00FB5610">
        <w:rPr>
          <w:rFonts w:ascii="Arial" w:hAnsi="Arial" w:cs="Arial"/>
          <w:sz w:val="20"/>
          <w:szCs w:val="20"/>
        </w:rPr>
        <w:t xml:space="preserve"> </w:t>
      </w:r>
      <w:r w:rsidR="00150FE5" w:rsidRPr="00FB5610">
        <w:rPr>
          <w:rFonts w:ascii="Arial" w:hAnsi="Arial" w:cs="Arial"/>
          <w:sz w:val="20"/>
          <w:szCs w:val="20"/>
        </w:rPr>
        <w:t>Funduszu EFRR i EFS</w:t>
      </w:r>
      <w:r w:rsidR="002E0A9D" w:rsidRPr="00FB5610">
        <w:rPr>
          <w:rFonts w:ascii="Arial" w:hAnsi="Arial" w:cs="Arial"/>
          <w:sz w:val="20"/>
          <w:szCs w:val="20"/>
        </w:rPr>
        <w:t>+.</w:t>
      </w:r>
      <w:r w:rsidRPr="00FB5610">
        <w:rPr>
          <w:rFonts w:ascii="Arial" w:hAnsi="Arial" w:cs="Arial"/>
          <w:sz w:val="20"/>
          <w:szCs w:val="20"/>
        </w:rPr>
        <w:t xml:space="preserve"> Kwoty w podziale na grupy docelowe </w:t>
      </w:r>
      <w:r w:rsidR="004A1831" w:rsidRPr="00FB5610">
        <w:rPr>
          <w:rFonts w:ascii="Arial" w:hAnsi="Arial" w:cs="Arial"/>
          <w:sz w:val="20"/>
          <w:szCs w:val="20"/>
        </w:rPr>
        <w:t>i</w:t>
      </w:r>
      <w:r w:rsidRPr="00FB5610">
        <w:rPr>
          <w:rFonts w:ascii="Arial" w:hAnsi="Arial" w:cs="Arial"/>
          <w:sz w:val="20"/>
          <w:szCs w:val="20"/>
        </w:rPr>
        <w:t xml:space="preserve"> cele określane są w rocznych planach.</w:t>
      </w:r>
    </w:p>
    <w:p w14:paraId="0AE177D5" w14:textId="2A269EAA" w:rsidR="002B2C4F" w:rsidRPr="00FB5610" w:rsidRDefault="002B2C4F" w:rsidP="00B15C5D">
      <w:pPr>
        <w:spacing w:before="0" w:after="0" w:line="276" w:lineRule="auto"/>
        <w:rPr>
          <w:rFonts w:ascii="Arial" w:hAnsi="Arial" w:cs="Arial"/>
          <w:sz w:val="20"/>
          <w:szCs w:val="20"/>
        </w:rPr>
      </w:pPr>
      <w:r w:rsidRPr="00FB5610">
        <w:rPr>
          <w:rFonts w:ascii="Arial" w:hAnsi="Arial" w:cs="Arial"/>
          <w:sz w:val="20"/>
          <w:szCs w:val="20"/>
        </w:rPr>
        <w:t>Budżet jest wstępnie podzielony na 3 cele:</w:t>
      </w:r>
    </w:p>
    <w:p w14:paraId="616D5104" w14:textId="27E327E4" w:rsidR="008C0B65" w:rsidRPr="00FB5610" w:rsidRDefault="008903E0" w:rsidP="00D378E1">
      <w:pPr>
        <w:pStyle w:val="Akapitzlist"/>
        <w:numPr>
          <w:ilvl w:val="1"/>
          <w:numId w:val="114"/>
        </w:numPr>
        <w:spacing w:line="276" w:lineRule="auto"/>
        <w:ind w:left="426"/>
        <w:jc w:val="left"/>
        <w:rPr>
          <w:rFonts w:ascii="Arial" w:hAnsi="Arial" w:cs="Arial"/>
          <w:sz w:val="20"/>
          <w:szCs w:val="20"/>
        </w:rPr>
      </w:pPr>
      <w:r w:rsidRPr="00FB5610">
        <w:rPr>
          <w:rFonts w:ascii="Arial" w:eastAsia="Cambria Math" w:hAnsi="Arial" w:cs="Arial"/>
          <w:sz w:val="20"/>
          <w:szCs w:val="20"/>
          <w:lang w:eastAsia="pl-PL"/>
        </w:rPr>
        <w:t>35%</w:t>
      </w:r>
      <w:r w:rsidR="00816FF4" w:rsidRPr="00FB5610">
        <w:rPr>
          <w:rFonts w:ascii="Arial" w:eastAsia="Cambria Math" w:hAnsi="Arial" w:cs="Arial"/>
          <w:sz w:val="20"/>
          <w:szCs w:val="20"/>
          <w:lang w:eastAsia="pl-PL"/>
        </w:rPr>
        <w:t>:</w:t>
      </w:r>
      <w:r w:rsidR="00DD5CF1" w:rsidRPr="00FB5610">
        <w:rPr>
          <w:rFonts w:ascii="Arial" w:eastAsia="Cambria Math" w:hAnsi="Arial" w:cs="Arial"/>
          <w:sz w:val="20"/>
          <w:szCs w:val="20"/>
          <w:lang w:eastAsia="pl-PL"/>
        </w:rPr>
        <w:t xml:space="preserve"> </w:t>
      </w:r>
      <w:r w:rsidR="005914C7" w:rsidRPr="00FB5610">
        <w:rPr>
          <w:rFonts w:ascii="Arial" w:hAnsi="Arial" w:cs="Arial"/>
          <w:sz w:val="20"/>
          <w:szCs w:val="20"/>
        </w:rPr>
        <w:t>potencjalni beneficjenci</w:t>
      </w:r>
      <w:r w:rsidR="00577B57">
        <w:rPr>
          <w:rFonts w:ascii="Arial" w:hAnsi="Arial" w:cs="Arial"/>
          <w:sz w:val="20"/>
          <w:szCs w:val="20"/>
        </w:rPr>
        <w:t>,</w:t>
      </w:r>
    </w:p>
    <w:p w14:paraId="66ABE31A" w14:textId="507E0FD2" w:rsidR="006F130A" w:rsidRPr="00FB5610" w:rsidRDefault="006F130A"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15%:</w:t>
      </w:r>
      <w:r w:rsidR="00DD5CF1" w:rsidRPr="00FB5610">
        <w:rPr>
          <w:rFonts w:ascii="Arial" w:hAnsi="Arial" w:cs="Arial"/>
          <w:sz w:val="20"/>
          <w:szCs w:val="20"/>
        </w:rPr>
        <w:t xml:space="preserve"> </w:t>
      </w:r>
      <w:r w:rsidRPr="00FB5610">
        <w:rPr>
          <w:rFonts w:ascii="Arial" w:hAnsi="Arial" w:cs="Arial"/>
          <w:sz w:val="20"/>
          <w:szCs w:val="20"/>
        </w:rPr>
        <w:t>beneficjenci</w:t>
      </w:r>
      <w:r w:rsidR="00577B57">
        <w:rPr>
          <w:rFonts w:ascii="Arial" w:hAnsi="Arial" w:cs="Arial"/>
          <w:sz w:val="20"/>
          <w:szCs w:val="20"/>
        </w:rPr>
        <w:t>,</w:t>
      </w:r>
    </w:p>
    <w:p w14:paraId="14802003" w14:textId="0F31DBC2" w:rsidR="006F130A" w:rsidRPr="00FB5610" w:rsidRDefault="00410CC1" w:rsidP="00D378E1">
      <w:pPr>
        <w:pStyle w:val="Akapitzlist"/>
        <w:numPr>
          <w:ilvl w:val="1"/>
          <w:numId w:val="114"/>
        </w:numPr>
        <w:spacing w:line="276" w:lineRule="auto"/>
        <w:ind w:left="426"/>
        <w:jc w:val="left"/>
        <w:rPr>
          <w:rFonts w:ascii="Arial" w:eastAsia="Cambria Math" w:hAnsi="Arial" w:cs="Arial"/>
          <w:sz w:val="20"/>
          <w:szCs w:val="20"/>
          <w:lang w:eastAsia="pl-PL"/>
        </w:rPr>
      </w:pPr>
      <w:r w:rsidRPr="00FB5610">
        <w:rPr>
          <w:rFonts w:ascii="Arial" w:hAnsi="Arial" w:cs="Arial"/>
          <w:sz w:val="20"/>
          <w:szCs w:val="20"/>
        </w:rPr>
        <w:t>50%: społec</w:t>
      </w:r>
      <w:r w:rsidR="009A1DDA" w:rsidRPr="00FB5610">
        <w:rPr>
          <w:rFonts w:ascii="Arial" w:hAnsi="Arial" w:cs="Arial"/>
          <w:sz w:val="20"/>
          <w:szCs w:val="20"/>
        </w:rPr>
        <w:t>z</w:t>
      </w:r>
      <w:r w:rsidRPr="00FB5610">
        <w:rPr>
          <w:rFonts w:ascii="Arial" w:hAnsi="Arial" w:cs="Arial"/>
          <w:sz w:val="20"/>
          <w:szCs w:val="20"/>
        </w:rPr>
        <w:t>eństwo</w:t>
      </w:r>
      <w:r w:rsidRPr="00FB5610">
        <w:rPr>
          <w:rFonts w:ascii="Arial" w:eastAsia="Cambria Math" w:hAnsi="Arial" w:cs="Arial"/>
          <w:sz w:val="20"/>
          <w:szCs w:val="20"/>
          <w:lang w:eastAsia="pl-PL"/>
        </w:rPr>
        <w:t xml:space="preserve"> regionu</w:t>
      </w:r>
      <w:r w:rsidR="00577B57">
        <w:rPr>
          <w:rFonts w:ascii="Arial" w:eastAsia="Cambria Math" w:hAnsi="Arial" w:cs="Arial"/>
          <w:sz w:val="20"/>
          <w:szCs w:val="20"/>
          <w:lang w:eastAsia="pl-PL"/>
        </w:rPr>
        <w:t>.</w:t>
      </w:r>
    </w:p>
    <w:p w14:paraId="13B7BD49" w14:textId="77777777" w:rsidR="00397CF2" w:rsidRPr="00FB5610" w:rsidRDefault="00397CF2" w:rsidP="00B15C5D">
      <w:pPr>
        <w:spacing w:before="0" w:after="0" w:line="276" w:lineRule="auto"/>
        <w:rPr>
          <w:rFonts w:ascii="Arial" w:eastAsia="Cambria Math" w:hAnsi="Arial" w:cs="Arial"/>
          <w:sz w:val="20"/>
          <w:szCs w:val="20"/>
          <w:lang w:eastAsia="pl-PL"/>
        </w:rPr>
      </w:pPr>
    </w:p>
    <w:p w14:paraId="1E056A63" w14:textId="64477CD3" w:rsidR="00DC563E" w:rsidRPr="00FB5610" w:rsidRDefault="00DC563E" w:rsidP="00B15C5D">
      <w:pPr>
        <w:spacing w:before="0" w:after="0" w:line="276" w:lineRule="auto"/>
        <w:rPr>
          <w:rFonts w:ascii="Arial" w:hAnsi="Arial" w:cs="Arial"/>
          <w:sz w:val="20"/>
          <w:szCs w:val="20"/>
        </w:rPr>
      </w:pPr>
      <w:r w:rsidRPr="00FB5610">
        <w:rPr>
          <w:rFonts w:ascii="Arial" w:hAnsi="Arial" w:cs="Arial"/>
          <w:b/>
          <w:sz w:val="20"/>
          <w:szCs w:val="20"/>
        </w:rPr>
        <w:t xml:space="preserve">Monitoring i </w:t>
      </w:r>
      <w:r w:rsidR="001202C3" w:rsidRPr="00FB5610">
        <w:rPr>
          <w:rFonts w:ascii="Arial" w:hAnsi="Arial" w:cs="Arial"/>
          <w:b/>
          <w:sz w:val="20"/>
          <w:szCs w:val="20"/>
        </w:rPr>
        <w:t>ewaluacja</w:t>
      </w:r>
    </w:p>
    <w:p w14:paraId="50CF0AC4" w14:textId="2489DC0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podlegają ewaluacji i monitoringowi</w:t>
      </w:r>
      <w:r w:rsidR="0082706E" w:rsidRPr="00FB5610">
        <w:rPr>
          <w:rFonts w:ascii="Arial" w:hAnsi="Arial" w:cs="Arial"/>
          <w:sz w:val="20"/>
          <w:szCs w:val="20"/>
        </w:rPr>
        <w:t>.</w:t>
      </w:r>
      <w:r w:rsidRPr="00FB5610">
        <w:rPr>
          <w:rFonts w:ascii="Arial" w:hAnsi="Arial" w:cs="Arial"/>
          <w:sz w:val="20"/>
          <w:szCs w:val="20"/>
        </w:rPr>
        <w:t xml:space="preserve"> </w:t>
      </w:r>
    </w:p>
    <w:p w14:paraId="31DCE0E3" w14:textId="5FE8C3BF" w:rsidR="00DC563E" w:rsidRPr="00FB5610" w:rsidRDefault="00BD4D3C" w:rsidP="00B15C5D">
      <w:pPr>
        <w:spacing w:before="0" w:after="0" w:line="276" w:lineRule="auto"/>
        <w:rPr>
          <w:rFonts w:ascii="Arial" w:hAnsi="Arial" w:cs="Arial"/>
          <w:sz w:val="20"/>
          <w:szCs w:val="20"/>
        </w:rPr>
      </w:pPr>
      <w:r w:rsidRPr="00FB5610">
        <w:rPr>
          <w:rFonts w:ascii="Arial" w:hAnsi="Arial" w:cs="Arial"/>
          <w:sz w:val="20"/>
          <w:szCs w:val="20"/>
        </w:rPr>
        <w:t xml:space="preserve">Ocena </w:t>
      </w:r>
      <w:r w:rsidR="00DC563E" w:rsidRPr="00FB5610">
        <w:rPr>
          <w:rFonts w:ascii="Arial" w:hAnsi="Arial" w:cs="Arial"/>
          <w:sz w:val="20"/>
          <w:szCs w:val="20"/>
        </w:rPr>
        <w:t xml:space="preserve">strategiczna obejmuje systematyczne monitorowanie osiągania założonych celów i wskaźników </w:t>
      </w:r>
      <w:r w:rsidR="00A056A0" w:rsidRPr="00FB5610">
        <w:rPr>
          <w:rFonts w:ascii="Arial" w:hAnsi="Arial" w:cs="Arial"/>
          <w:sz w:val="20"/>
          <w:szCs w:val="20"/>
        </w:rPr>
        <w:t>SK</w:t>
      </w:r>
      <w:r w:rsidR="00C94BAD" w:rsidRPr="00FB5610">
        <w:rPr>
          <w:rFonts w:ascii="Arial" w:hAnsi="Arial" w:cs="Arial"/>
          <w:sz w:val="20"/>
          <w:szCs w:val="20"/>
        </w:rPr>
        <w:t xml:space="preserve"> </w:t>
      </w:r>
      <w:r w:rsidR="00E71A0C" w:rsidRPr="00FB5610">
        <w:rPr>
          <w:rFonts w:ascii="Arial" w:hAnsi="Arial" w:cs="Arial"/>
          <w:sz w:val="20"/>
          <w:szCs w:val="20"/>
        </w:rPr>
        <w:t>FEM 2021-2027</w:t>
      </w:r>
      <w:r w:rsidR="009F1918" w:rsidRPr="00FB5610">
        <w:rPr>
          <w:rFonts w:ascii="Arial" w:hAnsi="Arial" w:cs="Arial"/>
          <w:sz w:val="20"/>
          <w:szCs w:val="20"/>
        </w:rPr>
        <w:t>.</w:t>
      </w:r>
      <w:r w:rsidR="00B94650" w:rsidRPr="00FB5610">
        <w:rPr>
          <w:rFonts w:ascii="Arial" w:hAnsi="Arial" w:cs="Arial"/>
          <w:sz w:val="20"/>
          <w:szCs w:val="20"/>
        </w:rPr>
        <w:t xml:space="preserve"> R</w:t>
      </w:r>
      <w:r w:rsidR="00DC563E" w:rsidRPr="00FB5610">
        <w:rPr>
          <w:rFonts w:ascii="Arial" w:hAnsi="Arial" w:cs="Arial"/>
          <w:sz w:val="20"/>
          <w:szCs w:val="20"/>
        </w:rPr>
        <w:t xml:space="preserve">ealizowane </w:t>
      </w:r>
      <w:r w:rsidR="00DD59AB" w:rsidRPr="00FB5610">
        <w:rPr>
          <w:rFonts w:ascii="Arial" w:hAnsi="Arial" w:cs="Arial"/>
          <w:sz w:val="20"/>
          <w:szCs w:val="20"/>
        </w:rPr>
        <w:t xml:space="preserve">jest </w:t>
      </w:r>
      <w:r w:rsidR="004067A1" w:rsidRPr="00FB5610">
        <w:rPr>
          <w:rFonts w:ascii="Arial" w:hAnsi="Arial" w:cs="Arial"/>
          <w:sz w:val="20"/>
          <w:szCs w:val="20"/>
        </w:rPr>
        <w:t xml:space="preserve">regularnie </w:t>
      </w:r>
      <w:r w:rsidR="00DC563E" w:rsidRPr="00FB5610">
        <w:rPr>
          <w:rFonts w:ascii="Arial" w:hAnsi="Arial" w:cs="Arial"/>
          <w:sz w:val="20"/>
          <w:szCs w:val="20"/>
        </w:rPr>
        <w:t xml:space="preserve">badanie społeczeństwa pod kątem oceny </w:t>
      </w:r>
      <w:r w:rsidR="007D7D13" w:rsidRPr="00FB5610">
        <w:rPr>
          <w:rFonts w:ascii="Arial" w:hAnsi="Arial" w:cs="Arial"/>
          <w:sz w:val="20"/>
          <w:szCs w:val="20"/>
        </w:rPr>
        <w:t>wiedzy, świadomości</w:t>
      </w:r>
      <w:r w:rsidR="00DC563E" w:rsidRPr="00FB5610">
        <w:rPr>
          <w:rFonts w:ascii="Arial" w:hAnsi="Arial" w:cs="Arial"/>
          <w:sz w:val="20"/>
          <w:szCs w:val="20"/>
        </w:rPr>
        <w:t xml:space="preserve"> </w:t>
      </w:r>
      <w:r w:rsidR="004F51C0" w:rsidRPr="00FB5610">
        <w:rPr>
          <w:rFonts w:ascii="Arial" w:hAnsi="Arial" w:cs="Arial"/>
          <w:sz w:val="20"/>
          <w:szCs w:val="20"/>
        </w:rPr>
        <w:t>i</w:t>
      </w:r>
      <w:r w:rsidR="00DC563E" w:rsidRPr="00FB5610">
        <w:rPr>
          <w:rFonts w:ascii="Arial" w:hAnsi="Arial" w:cs="Arial"/>
          <w:sz w:val="20"/>
          <w:szCs w:val="20"/>
        </w:rPr>
        <w:t xml:space="preserve"> rozpoznawalności FE </w:t>
      </w:r>
      <w:r w:rsidR="00B70275" w:rsidRPr="00FB5610">
        <w:rPr>
          <w:rFonts w:ascii="Arial" w:hAnsi="Arial" w:cs="Arial"/>
          <w:sz w:val="20"/>
          <w:szCs w:val="20"/>
        </w:rPr>
        <w:t xml:space="preserve">w celu </w:t>
      </w:r>
      <w:r w:rsidR="00DC563E" w:rsidRPr="00FB5610">
        <w:rPr>
          <w:rFonts w:ascii="Arial" w:hAnsi="Arial" w:cs="Arial"/>
          <w:sz w:val="20"/>
          <w:szCs w:val="20"/>
        </w:rPr>
        <w:t xml:space="preserve">dostarczenia rekomendacji </w:t>
      </w:r>
      <w:r w:rsidR="00B94650" w:rsidRPr="00FB5610">
        <w:rPr>
          <w:rFonts w:ascii="Arial" w:hAnsi="Arial" w:cs="Arial"/>
          <w:sz w:val="20"/>
          <w:szCs w:val="20"/>
        </w:rPr>
        <w:t xml:space="preserve">do </w:t>
      </w:r>
      <w:r w:rsidR="006700A8" w:rsidRPr="00FB5610">
        <w:rPr>
          <w:rFonts w:ascii="Arial" w:hAnsi="Arial" w:cs="Arial"/>
          <w:sz w:val="20"/>
          <w:szCs w:val="20"/>
        </w:rPr>
        <w:t xml:space="preserve">planowania kolejnych działań i podejmowania </w:t>
      </w:r>
      <w:r w:rsidR="00DC563E" w:rsidRPr="00FB5610">
        <w:rPr>
          <w:rFonts w:ascii="Arial" w:hAnsi="Arial" w:cs="Arial"/>
          <w:sz w:val="20"/>
          <w:szCs w:val="20"/>
        </w:rPr>
        <w:t>działań</w:t>
      </w:r>
      <w:r w:rsidR="006700A8" w:rsidRPr="00FB5610">
        <w:rPr>
          <w:rFonts w:ascii="Arial" w:hAnsi="Arial" w:cs="Arial"/>
          <w:sz w:val="20"/>
          <w:szCs w:val="20"/>
        </w:rPr>
        <w:t xml:space="preserve"> naprawczych</w:t>
      </w:r>
      <w:r w:rsidR="00DC563E" w:rsidRPr="00FB5610">
        <w:rPr>
          <w:rFonts w:ascii="Arial" w:hAnsi="Arial" w:cs="Arial"/>
          <w:sz w:val="20"/>
          <w:szCs w:val="20"/>
        </w:rPr>
        <w:t>.</w:t>
      </w:r>
    </w:p>
    <w:p w14:paraId="01AC3C96" w14:textId="7FAA5BC3"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Monitoringowi i ocenie podlega </w:t>
      </w:r>
      <w:r w:rsidR="00BE3A2B" w:rsidRPr="00FB5610">
        <w:rPr>
          <w:rFonts w:ascii="Arial" w:hAnsi="Arial" w:cs="Arial"/>
          <w:sz w:val="20"/>
          <w:szCs w:val="20"/>
        </w:rPr>
        <w:t>m.in.</w:t>
      </w:r>
      <w:r w:rsidR="00B94650" w:rsidRPr="00FB5610">
        <w:rPr>
          <w:rFonts w:ascii="Arial" w:hAnsi="Arial" w:cs="Arial"/>
          <w:sz w:val="20"/>
          <w:szCs w:val="20"/>
        </w:rPr>
        <w:t xml:space="preserve"> </w:t>
      </w:r>
      <w:r w:rsidR="00D9166B" w:rsidRPr="00FB5610">
        <w:rPr>
          <w:rFonts w:ascii="Arial" w:hAnsi="Arial" w:cs="Arial"/>
          <w:sz w:val="20"/>
          <w:szCs w:val="20"/>
        </w:rPr>
        <w:t>wska</w:t>
      </w:r>
      <w:r w:rsidR="002437B1" w:rsidRPr="00FB5610">
        <w:rPr>
          <w:rFonts w:ascii="Arial" w:hAnsi="Arial" w:cs="Arial"/>
          <w:sz w:val="20"/>
          <w:szCs w:val="20"/>
        </w:rPr>
        <w:t>ź</w:t>
      </w:r>
      <w:r w:rsidR="00D9166B" w:rsidRPr="00FB5610">
        <w:rPr>
          <w:rFonts w:ascii="Arial" w:hAnsi="Arial" w:cs="Arial"/>
          <w:sz w:val="20"/>
          <w:szCs w:val="20"/>
        </w:rPr>
        <w:t>niki oddziaływania</w:t>
      </w:r>
      <w:r w:rsidR="00B94650" w:rsidRPr="00FB5610">
        <w:rPr>
          <w:rFonts w:ascii="Arial" w:hAnsi="Arial" w:cs="Arial"/>
          <w:sz w:val="20"/>
          <w:szCs w:val="20"/>
        </w:rPr>
        <w:t xml:space="preserve"> </w:t>
      </w:r>
      <w:r w:rsidR="00D9166B" w:rsidRPr="00FB5610">
        <w:rPr>
          <w:rFonts w:ascii="Arial" w:hAnsi="Arial" w:cs="Arial"/>
          <w:sz w:val="20"/>
          <w:szCs w:val="20"/>
        </w:rPr>
        <w:t>(jedn</w:t>
      </w:r>
      <w:r w:rsidR="00DA5F00" w:rsidRPr="00FB5610">
        <w:rPr>
          <w:rFonts w:ascii="Arial" w:hAnsi="Arial" w:cs="Arial"/>
          <w:sz w:val="20"/>
          <w:szCs w:val="20"/>
        </w:rPr>
        <w:t>ostka</w:t>
      </w:r>
      <w:r w:rsidR="000A5C67" w:rsidRPr="00FB5610">
        <w:rPr>
          <w:rFonts w:ascii="Arial" w:hAnsi="Arial" w:cs="Arial"/>
          <w:sz w:val="20"/>
          <w:szCs w:val="20"/>
        </w:rPr>
        <w:t xml:space="preserve"> </w:t>
      </w:r>
      <w:r w:rsidR="00D9166B" w:rsidRPr="00FB5610">
        <w:rPr>
          <w:rFonts w:ascii="Arial" w:hAnsi="Arial" w:cs="Arial"/>
          <w:sz w:val="20"/>
          <w:szCs w:val="20"/>
        </w:rPr>
        <w:t>miary:</w:t>
      </w:r>
      <w:r w:rsidR="00B94650" w:rsidRPr="00FB5610">
        <w:rPr>
          <w:rFonts w:ascii="Arial" w:hAnsi="Arial" w:cs="Arial"/>
          <w:sz w:val="20"/>
          <w:szCs w:val="20"/>
        </w:rPr>
        <w:t xml:space="preserve"> </w:t>
      </w:r>
      <w:r w:rsidR="00F2520B" w:rsidRPr="00FB5610">
        <w:rPr>
          <w:rFonts w:ascii="Arial" w:hAnsi="Arial" w:cs="Arial"/>
          <w:sz w:val="20"/>
          <w:szCs w:val="20"/>
        </w:rPr>
        <w:t>%,</w:t>
      </w:r>
      <w:r w:rsidR="6B166019" w:rsidRPr="00FB5610">
        <w:rPr>
          <w:rFonts w:ascii="Arial" w:hAnsi="Arial" w:cs="Arial"/>
          <w:sz w:val="20"/>
          <w:szCs w:val="20"/>
        </w:rPr>
        <w:t xml:space="preserve"> </w:t>
      </w:r>
      <w:r w:rsidR="00F2520B" w:rsidRPr="00FB5610">
        <w:rPr>
          <w:rFonts w:ascii="Arial" w:hAnsi="Arial" w:cs="Arial"/>
          <w:sz w:val="20"/>
          <w:szCs w:val="20"/>
        </w:rPr>
        <w:t>sposób pomiaru:</w:t>
      </w:r>
      <w:r w:rsidR="00B94650" w:rsidRPr="00FB5610">
        <w:rPr>
          <w:rFonts w:ascii="Arial" w:hAnsi="Arial" w:cs="Arial"/>
          <w:sz w:val="20"/>
          <w:szCs w:val="20"/>
        </w:rPr>
        <w:t xml:space="preserve"> </w:t>
      </w:r>
      <w:proofErr w:type="spellStart"/>
      <w:r w:rsidR="00F2520B" w:rsidRPr="00FB5610">
        <w:rPr>
          <w:rFonts w:ascii="Arial" w:hAnsi="Arial" w:cs="Arial"/>
          <w:sz w:val="20"/>
          <w:szCs w:val="20"/>
        </w:rPr>
        <w:t>bad</w:t>
      </w:r>
      <w:proofErr w:type="spellEnd"/>
      <w:r w:rsidR="00F2520B" w:rsidRPr="00FB5610">
        <w:rPr>
          <w:rFonts w:ascii="Arial" w:hAnsi="Arial" w:cs="Arial"/>
          <w:sz w:val="20"/>
          <w:szCs w:val="20"/>
        </w:rPr>
        <w:t xml:space="preserve">. </w:t>
      </w:r>
      <w:r w:rsidR="00B94650" w:rsidRPr="00FB5610">
        <w:rPr>
          <w:rFonts w:ascii="Arial" w:hAnsi="Arial" w:cs="Arial"/>
          <w:sz w:val="20"/>
          <w:szCs w:val="20"/>
        </w:rPr>
        <w:t>s</w:t>
      </w:r>
      <w:r w:rsidR="00F2520B" w:rsidRPr="00FB5610">
        <w:rPr>
          <w:rFonts w:ascii="Arial" w:hAnsi="Arial" w:cs="Arial"/>
          <w:sz w:val="20"/>
          <w:szCs w:val="20"/>
        </w:rPr>
        <w:t>poł.</w:t>
      </w:r>
      <w:r w:rsidR="00B94650" w:rsidRPr="00FB5610">
        <w:rPr>
          <w:rFonts w:ascii="Arial" w:hAnsi="Arial" w:cs="Arial"/>
          <w:sz w:val="20"/>
          <w:szCs w:val="20"/>
        </w:rPr>
        <w:t xml:space="preserve">, </w:t>
      </w:r>
      <w:proofErr w:type="spellStart"/>
      <w:r w:rsidR="004E58A8" w:rsidRPr="00FB5610">
        <w:rPr>
          <w:rFonts w:ascii="Arial" w:hAnsi="Arial" w:cs="Arial"/>
          <w:sz w:val="20"/>
          <w:szCs w:val="20"/>
        </w:rPr>
        <w:t>często</w:t>
      </w:r>
      <w:r w:rsidR="00B94650" w:rsidRPr="00FB5610">
        <w:rPr>
          <w:rFonts w:ascii="Arial" w:hAnsi="Arial" w:cs="Arial"/>
          <w:sz w:val="20"/>
          <w:szCs w:val="20"/>
        </w:rPr>
        <w:t>t</w:t>
      </w:r>
      <w:proofErr w:type="spellEnd"/>
      <w:r w:rsidR="004E58A8" w:rsidRPr="00FB5610">
        <w:rPr>
          <w:rFonts w:ascii="Arial" w:hAnsi="Arial" w:cs="Arial"/>
          <w:sz w:val="20"/>
          <w:szCs w:val="20"/>
        </w:rPr>
        <w:t xml:space="preserve">. </w:t>
      </w:r>
      <w:r w:rsidR="00B94650" w:rsidRPr="00FB5610">
        <w:rPr>
          <w:rFonts w:ascii="Arial" w:hAnsi="Arial" w:cs="Arial"/>
          <w:sz w:val="20"/>
          <w:szCs w:val="20"/>
        </w:rPr>
        <w:t>p</w:t>
      </w:r>
      <w:r w:rsidR="004E58A8" w:rsidRPr="00FB5610">
        <w:rPr>
          <w:rFonts w:ascii="Arial" w:hAnsi="Arial" w:cs="Arial"/>
          <w:sz w:val="20"/>
          <w:szCs w:val="20"/>
        </w:rPr>
        <w:t xml:space="preserve">omiaru: co 2 lata, </w:t>
      </w:r>
      <w:proofErr w:type="spellStart"/>
      <w:r w:rsidR="004E58A8" w:rsidRPr="00FB5610">
        <w:rPr>
          <w:rFonts w:ascii="Arial" w:hAnsi="Arial" w:cs="Arial"/>
          <w:sz w:val="20"/>
          <w:szCs w:val="20"/>
        </w:rPr>
        <w:t>wb</w:t>
      </w:r>
      <w:proofErr w:type="spellEnd"/>
      <w:r w:rsidR="004E58A8" w:rsidRPr="00FB5610">
        <w:rPr>
          <w:rFonts w:ascii="Arial" w:hAnsi="Arial" w:cs="Arial"/>
          <w:sz w:val="20"/>
          <w:szCs w:val="20"/>
        </w:rPr>
        <w:t xml:space="preserve">. </w:t>
      </w:r>
      <w:r w:rsidR="00267A8D" w:rsidRPr="00FB5610">
        <w:rPr>
          <w:rFonts w:ascii="Arial" w:hAnsi="Arial" w:cs="Arial"/>
          <w:sz w:val="20"/>
          <w:szCs w:val="20"/>
        </w:rPr>
        <w:t>n</w:t>
      </w:r>
      <w:r w:rsidR="004E58A8" w:rsidRPr="00FB5610">
        <w:rPr>
          <w:rFonts w:ascii="Arial" w:hAnsi="Arial" w:cs="Arial"/>
          <w:sz w:val="20"/>
          <w:szCs w:val="20"/>
        </w:rPr>
        <w:t>a 2020 r.)</w:t>
      </w:r>
      <w:r w:rsidR="00CA72C9" w:rsidRPr="00FB5610">
        <w:rPr>
          <w:rFonts w:ascii="Arial" w:hAnsi="Arial" w:cs="Arial"/>
          <w:sz w:val="20"/>
          <w:szCs w:val="20"/>
        </w:rPr>
        <w:t xml:space="preserve"> </w:t>
      </w:r>
      <w:r w:rsidRPr="00FB5610">
        <w:rPr>
          <w:rFonts w:ascii="Arial" w:hAnsi="Arial" w:cs="Arial"/>
          <w:sz w:val="20"/>
          <w:szCs w:val="20"/>
        </w:rPr>
        <w:t xml:space="preserve">m.in.: </w:t>
      </w:r>
    </w:p>
    <w:p w14:paraId="479CEAFB" w14:textId="10403C5D" w:rsidR="00DC563E" w:rsidRPr="00FB5610" w:rsidRDefault="00A872C9" w:rsidP="00D378E1">
      <w:pPr>
        <w:pStyle w:val="Akapitzlist"/>
        <w:numPr>
          <w:ilvl w:val="1"/>
          <w:numId w:val="114"/>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w:t>
      </w:r>
      <w:r w:rsidR="00DC563E" w:rsidRPr="00FB5610">
        <w:rPr>
          <w:rFonts w:ascii="Arial" w:eastAsia="Cambria Math" w:hAnsi="Arial" w:cs="Arial"/>
          <w:sz w:val="20"/>
          <w:szCs w:val="20"/>
          <w:lang w:eastAsia="pl-PL"/>
        </w:rPr>
        <w:t xml:space="preserve"> dostrzegających wpływ FE na rozwój </w:t>
      </w:r>
      <w:r w:rsidR="00603DA9" w:rsidRPr="00FB5610">
        <w:rPr>
          <w:rFonts w:ascii="Arial" w:eastAsia="Cambria Math" w:hAnsi="Arial" w:cs="Arial"/>
          <w:sz w:val="20"/>
          <w:szCs w:val="20"/>
          <w:lang w:eastAsia="pl-PL"/>
        </w:rPr>
        <w:t>regionu</w:t>
      </w:r>
      <w:r w:rsidR="00B75D3C" w:rsidRPr="00FB5610">
        <w:rPr>
          <w:rFonts w:ascii="Arial" w:eastAsia="Cambria Math" w:hAnsi="Arial" w:cs="Arial"/>
          <w:sz w:val="20"/>
          <w:szCs w:val="20"/>
          <w:lang w:eastAsia="pl-PL"/>
        </w:rPr>
        <w:t xml:space="preserve"> (wb</w:t>
      </w:r>
      <w:r w:rsidR="002F39C3" w:rsidRPr="00FB5610">
        <w:rPr>
          <w:rFonts w:ascii="Arial" w:eastAsia="Cambria Math" w:hAnsi="Arial" w:cs="Arial"/>
          <w:sz w:val="20"/>
          <w:szCs w:val="20"/>
          <w:lang w:eastAsia="pl-PL"/>
        </w:rPr>
        <w:t>.87%)</w:t>
      </w:r>
      <w:r w:rsidR="000A5C67" w:rsidRPr="00FB5610">
        <w:rPr>
          <w:rFonts w:ascii="Arial" w:eastAsia="Cambria Math" w:hAnsi="Arial" w:cs="Arial"/>
          <w:sz w:val="20"/>
          <w:szCs w:val="20"/>
          <w:lang w:eastAsia="pl-PL"/>
        </w:rPr>
        <w:t>,</w:t>
      </w:r>
    </w:p>
    <w:p w14:paraId="69EF8AA2" w14:textId="458F3ED3" w:rsidR="00DC563E" w:rsidRPr="00FB5610" w:rsidRDefault="00DC563E" w:rsidP="00D378E1">
      <w:pPr>
        <w:pStyle w:val="Akapitzlist"/>
        <w:numPr>
          <w:ilvl w:val="1"/>
          <w:numId w:val="114"/>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 xml:space="preserve">znajomość celów, obszarów lub działań, na które przeznaczane są FE w </w:t>
      </w:r>
      <w:r w:rsidR="00781020" w:rsidRPr="00FB5610">
        <w:rPr>
          <w:rFonts w:ascii="Arial" w:eastAsia="Cambria Math" w:hAnsi="Arial" w:cs="Arial"/>
          <w:sz w:val="20"/>
          <w:szCs w:val="20"/>
          <w:lang w:eastAsia="pl-PL"/>
        </w:rPr>
        <w:t xml:space="preserve">programie </w:t>
      </w:r>
      <w:r w:rsidR="00721E2C" w:rsidRPr="00FB5610">
        <w:rPr>
          <w:rFonts w:ascii="Arial" w:eastAsia="Cambria Math" w:hAnsi="Arial" w:cs="Arial"/>
          <w:sz w:val="20"/>
          <w:szCs w:val="20"/>
          <w:lang w:eastAsia="pl-PL"/>
        </w:rPr>
        <w:t>(wb.24%)</w:t>
      </w:r>
      <w:r w:rsidR="000A5C67" w:rsidRPr="00FB5610">
        <w:rPr>
          <w:rFonts w:ascii="Arial" w:eastAsia="Cambria Math" w:hAnsi="Arial" w:cs="Arial"/>
          <w:sz w:val="20"/>
          <w:szCs w:val="20"/>
          <w:lang w:eastAsia="pl-PL"/>
        </w:rPr>
        <w:t>,</w:t>
      </w:r>
    </w:p>
    <w:p w14:paraId="335EB76D" w14:textId="5A273538" w:rsidR="005A6083" w:rsidRPr="00FB5610" w:rsidRDefault="00EC1557" w:rsidP="00D378E1">
      <w:pPr>
        <w:pStyle w:val="Akapitzlist"/>
        <w:numPr>
          <w:ilvl w:val="1"/>
          <w:numId w:val="114"/>
        </w:numPr>
        <w:spacing w:line="276" w:lineRule="auto"/>
        <w:ind w:left="426"/>
        <w:jc w:val="left"/>
        <w:rPr>
          <w:rFonts w:ascii="Arial" w:hAnsi="Arial" w:cs="Arial"/>
        </w:rPr>
      </w:pPr>
      <w:r w:rsidRPr="00FB5610">
        <w:rPr>
          <w:rFonts w:ascii="Arial" w:eastAsia="Cambria Math" w:hAnsi="Arial" w:cs="Arial"/>
          <w:sz w:val="20"/>
          <w:szCs w:val="20"/>
          <w:lang w:eastAsia="pl-PL"/>
        </w:rPr>
        <w:t>%</w:t>
      </w:r>
      <w:r w:rsidR="00F219C2" w:rsidRPr="00FB5610">
        <w:rPr>
          <w:rFonts w:ascii="Arial" w:eastAsia="Cambria Math" w:hAnsi="Arial" w:cs="Arial"/>
          <w:sz w:val="20"/>
          <w:szCs w:val="20"/>
          <w:lang w:eastAsia="pl-PL"/>
        </w:rPr>
        <w:t xml:space="preserve"> </w:t>
      </w:r>
      <w:r w:rsidR="00DC563E" w:rsidRPr="00FB5610">
        <w:rPr>
          <w:rFonts w:ascii="Arial" w:eastAsia="Cambria Math" w:hAnsi="Arial" w:cs="Arial"/>
          <w:sz w:val="20"/>
          <w:szCs w:val="20"/>
          <w:lang w:eastAsia="pl-PL"/>
        </w:rPr>
        <w:t>mieszkańców</w:t>
      </w:r>
      <w:r w:rsidR="00DC563E" w:rsidRPr="00FB5610">
        <w:rPr>
          <w:rFonts w:ascii="Arial" w:hAnsi="Arial" w:cs="Arial"/>
          <w:sz w:val="20"/>
          <w:szCs w:val="20"/>
        </w:rPr>
        <w:t xml:space="preserve"> </w:t>
      </w:r>
      <w:r w:rsidR="00F219C2" w:rsidRPr="00FB5610">
        <w:rPr>
          <w:rFonts w:ascii="Arial" w:hAnsi="Arial" w:cs="Arial"/>
          <w:sz w:val="20"/>
          <w:szCs w:val="20"/>
        </w:rPr>
        <w:t xml:space="preserve">regionu </w:t>
      </w:r>
      <w:r w:rsidR="00DC563E" w:rsidRPr="00FB5610">
        <w:rPr>
          <w:rFonts w:ascii="Arial" w:hAnsi="Arial" w:cs="Arial"/>
          <w:sz w:val="20"/>
          <w:szCs w:val="20"/>
        </w:rPr>
        <w:t>uważających, że osobiście korzystają z FE</w:t>
      </w:r>
      <w:r w:rsidR="0025364C" w:rsidRPr="00FB5610">
        <w:rPr>
          <w:rFonts w:ascii="Arial" w:hAnsi="Arial" w:cs="Arial"/>
          <w:sz w:val="20"/>
          <w:szCs w:val="20"/>
        </w:rPr>
        <w:t xml:space="preserve"> (</w:t>
      </w:r>
      <w:r w:rsidR="00564678" w:rsidRPr="00FB5610">
        <w:rPr>
          <w:rFonts w:ascii="Arial" w:hAnsi="Arial" w:cs="Arial"/>
          <w:sz w:val="20"/>
          <w:szCs w:val="20"/>
        </w:rPr>
        <w:t>wb.</w:t>
      </w:r>
      <w:r w:rsidR="0031042E" w:rsidRPr="00FB5610">
        <w:rPr>
          <w:rFonts w:ascii="Arial" w:hAnsi="Arial" w:cs="Arial"/>
          <w:sz w:val="20"/>
          <w:szCs w:val="20"/>
        </w:rPr>
        <w:t>61%)</w:t>
      </w:r>
      <w:r w:rsidR="000A5C67" w:rsidRPr="00FB5610">
        <w:rPr>
          <w:rFonts w:ascii="Arial" w:hAnsi="Arial" w:cs="Arial"/>
          <w:sz w:val="20"/>
          <w:szCs w:val="20"/>
        </w:rPr>
        <w:t>.</w:t>
      </w:r>
    </w:p>
    <w:p w14:paraId="0E33BD98" w14:textId="77777777" w:rsidR="008A1BBB" w:rsidRPr="00FB5610" w:rsidRDefault="009D10DE" w:rsidP="00816FF4">
      <w:pPr>
        <w:spacing w:before="0" w:after="0" w:line="276" w:lineRule="auto"/>
        <w:rPr>
          <w:rFonts w:ascii="Arial" w:hAnsi="Arial" w:cs="Arial"/>
          <w:sz w:val="20"/>
          <w:szCs w:val="20"/>
        </w:rPr>
      </w:pPr>
      <w:r w:rsidRPr="00FB5610">
        <w:rPr>
          <w:rFonts w:ascii="Arial" w:hAnsi="Arial" w:cs="Arial"/>
          <w:sz w:val="20"/>
          <w:szCs w:val="20"/>
        </w:rPr>
        <w:br w:type="page"/>
      </w:r>
    </w:p>
    <w:p w14:paraId="19CAA53C" w14:textId="77777777" w:rsidR="00816FF4" w:rsidRPr="00FB5610" w:rsidRDefault="00816FF4" w:rsidP="00816FF4">
      <w:pPr>
        <w:pStyle w:val="Nagwek1"/>
        <w:sectPr w:rsidR="00816FF4" w:rsidRPr="00FB5610" w:rsidSect="002B39F7">
          <w:footnotePr>
            <w:numRestart w:val="eachPage"/>
          </w:footnotePr>
          <w:pgSz w:w="11907" w:h="16839" w:code="9"/>
          <w:pgMar w:top="1418" w:right="1418" w:bottom="1418" w:left="1418" w:header="567" w:footer="567" w:gutter="0"/>
          <w:cols w:space="720"/>
          <w:docGrid w:linePitch="360"/>
        </w:sectPr>
      </w:pPr>
    </w:p>
    <w:p w14:paraId="4EC5EAB9" w14:textId="77777777" w:rsidR="00816FF4" w:rsidRPr="00FB5610" w:rsidRDefault="00816FF4" w:rsidP="00816FF4">
      <w:pPr>
        <w:pStyle w:val="Nagwek1"/>
      </w:pPr>
      <w:bookmarkStart w:id="266" w:name="_Toc181019644"/>
      <w:bookmarkStart w:id="267" w:name="_Toc119392621"/>
      <w:r w:rsidRPr="00FB5610">
        <w:lastRenderedPageBreak/>
        <w:t>8. Stosowanie stawek jednostkowych, kwot ryczałtowych, stawek ryczałtowych i finansowania niepowiązanego z kosztami</w:t>
      </w:r>
      <w:bookmarkEnd w:id="266"/>
      <w:bookmarkEnd w:id="267"/>
    </w:p>
    <w:p w14:paraId="6F3CF200" w14:textId="02183EEF" w:rsidR="00816FF4" w:rsidRPr="00FB5610" w:rsidRDefault="00816FF4" w:rsidP="00816FF4">
      <w:pPr>
        <w:pStyle w:val="Text1"/>
        <w:spacing w:before="0" w:after="0" w:line="276" w:lineRule="auto"/>
        <w:ind w:left="0"/>
        <w:jc w:val="both"/>
        <w:rPr>
          <w:rFonts w:ascii="Arial" w:eastAsia="minorBidi" w:hAnsi="Arial" w:cs="Arial"/>
          <w:i/>
          <w:sz w:val="20"/>
          <w:szCs w:val="20"/>
        </w:rPr>
      </w:pPr>
      <w:r w:rsidRPr="00FB5610">
        <w:rPr>
          <w:rFonts w:ascii="Arial" w:eastAsia="minorBidi" w:hAnsi="Arial" w:cs="Arial"/>
          <w:sz w:val="20"/>
          <w:szCs w:val="20"/>
        </w:rPr>
        <w:t>Tabela 14</w:t>
      </w:r>
      <w:r w:rsidR="00EC627A">
        <w:rPr>
          <w:rFonts w:ascii="Arial" w:eastAsia="minorBidi" w:hAnsi="Arial" w:cs="Arial"/>
          <w:sz w:val="20"/>
          <w:szCs w:val="20"/>
        </w:rPr>
        <w:t>.</w:t>
      </w:r>
      <w:r w:rsidRPr="00FB5610">
        <w:rPr>
          <w:rFonts w:ascii="Arial" w:eastAsia="minorBidi" w:hAnsi="Arial" w:cs="Arial"/>
          <w:sz w:val="20"/>
          <w:szCs w:val="20"/>
        </w:rPr>
        <w:t xml:space="preserve"> Stosowanie stawek jednostkowych, kwot ryczałtowych, stawek ryczałtowych i finansowania niepowiązane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14. Stosowanie stawek jednostkowych, kwot ryczałtowych, stawek ryczałtowych i finansowania niepowiązane "/>
        <w:tblDescription w:val="Tabela 14. Stosowanie stawek jednostkowych, kwot ryczałtowych, stawek ryczałtowych i finansowania niepowiązane "/>
      </w:tblPr>
      <w:tblGrid>
        <w:gridCol w:w="9280"/>
        <w:gridCol w:w="2303"/>
        <w:gridCol w:w="2410"/>
      </w:tblGrid>
      <w:tr w:rsidR="00816FF4" w:rsidRPr="00FB5610" w14:paraId="5D85F924" w14:textId="77777777" w:rsidTr="000800DC">
        <w:trPr>
          <w:trHeight w:val="561"/>
        </w:trPr>
        <w:tc>
          <w:tcPr>
            <w:tcW w:w="3316" w:type="pct"/>
            <w:shd w:val="clear" w:color="auto" w:fill="FFE599" w:themeFill="accent4" w:themeFillTint="66"/>
            <w:vAlign w:val="center"/>
          </w:tcPr>
          <w:p w14:paraId="101CE82F"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Planowane stosowanie art. 94 i 95 rozporządzenia w sprawie wspólnych przepisów</w:t>
            </w:r>
          </w:p>
        </w:tc>
        <w:tc>
          <w:tcPr>
            <w:tcW w:w="823" w:type="pct"/>
            <w:shd w:val="clear" w:color="auto" w:fill="FFE599" w:themeFill="accent4" w:themeFillTint="66"/>
            <w:vAlign w:val="center"/>
          </w:tcPr>
          <w:p w14:paraId="4004020E"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TAK</w:t>
            </w:r>
          </w:p>
        </w:tc>
        <w:tc>
          <w:tcPr>
            <w:tcW w:w="861" w:type="pct"/>
            <w:shd w:val="clear" w:color="auto" w:fill="FFE599" w:themeFill="accent4" w:themeFillTint="66"/>
            <w:vAlign w:val="center"/>
          </w:tcPr>
          <w:p w14:paraId="74CFA8A7"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NIE</w:t>
            </w:r>
          </w:p>
        </w:tc>
      </w:tr>
      <w:tr w:rsidR="00816FF4" w:rsidRPr="00FB5610" w14:paraId="1F3A82F4" w14:textId="77777777" w:rsidTr="000800DC">
        <w:tc>
          <w:tcPr>
            <w:tcW w:w="3316" w:type="pct"/>
            <w:vAlign w:val="center"/>
          </w:tcPr>
          <w:p w14:paraId="77B3B843"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stawki jednostkowe, kwoty ryczałtowe i stawki ryczałtowe w ramach priorytetu zgodnie z art. 94 rozporządzenia w sprawie wspólnych przepisów (jeżeli tak, proszę wypełnić aneks 1)</w:t>
            </w:r>
          </w:p>
        </w:tc>
        <w:tc>
          <w:tcPr>
            <w:tcW w:w="823" w:type="pct"/>
            <w:vAlign w:val="center"/>
          </w:tcPr>
          <w:p w14:paraId="44B0C88B" w14:textId="7C62EEF6" w:rsidR="00816FF4" w:rsidRPr="00FB5610" w:rsidRDefault="00D40AFA"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4D0A4D0B" w14:textId="7A76524B" w:rsidR="00816FF4" w:rsidRPr="00FB5610" w:rsidRDefault="00D40AFA"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r w:rsidR="00816FF4" w:rsidRPr="00FB5610" w14:paraId="3A40A23A" w14:textId="77777777" w:rsidTr="000800DC">
        <w:tc>
          <w:tcPr>
            <w:tcW w:w="3316" w:type="pct"/>
            <w:vAlign w:val="center"/>
          </w:tcPr>
          <w:p w14:paraId="22BE89F5"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finansowanie niepowiązane z kosztami zgodnie z art. 95 rozporządzenia w sprawie wspólnych przepisów (jeżeli tak, proszę wypełnić aneks 2)</w:t>
            </w:r>
          </w:p>
        </w:tc>
        <w:tc>
          <w:tcPr>
            <w:tcW w:w="823" w:type="pct"/>
            <w:vAlign w:val="center"/>
          </w:tcPr>
          <w:p w14:paraId="02BF4224"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7E591326"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bl>
    <w:p w14:paraId="5C9C5A91" w14:textId="77777777" w:rsidR="00816FF4" w:rsidRPr="00FB5610" w:rsidRDefault="00816FF4" w:rsidP="00432559">
      <w:pPr>
        <w:pStyle w:val="Text1"/>
        <w:spacing w:before="0" w:after="0" w:line="276" w:lineRule="auto"/>
        <w:ind w:left="0"/>
        <w:jc w:val="both"/>
        <w:rPr>
          <w:rFonts w:ascii="Arial" w:eastAsia="minorBidi" w:hAnsi="Arial" w:cs="Arial"/>
          <w:sz w:val="20"/>
          <w:szCs w:val="20"/>
        </w:rPr>
      </w:pPr>
    </w:p>
    <w:p w14:paraId="153B6D44" w14:textId="754B6229" w:rsidR="00816FF4" w:rsidRPr="00FB5610" w:rsidRDefault="00816FF4" w:rsidP="00432559">
      <w:pPr>
        <w:spacing w:before="0" w:after="0" w:line="276" w:lineRule="auto"/>
        <w:rPr>
          <w:rFonts w:ascii="Arial" w:hAnsi="Arial" w:cs="Arial"/>
          <w:sz w:val="20"/>
          <w:szCs w:val="20"/>
        </w:rPr>
      </w:pPr>
      <w:r w:rsidRPr="00FB5610">
        <w:rPr>
          <w:rFonts w:ascii="Arial" w:hAnsi="Arial" w:cs="Arial"/>
          <w:sz w:val="20"/>
          <w:szCs w:val="20"/>
        </w:rPr>
        <w:br w:type="page"/>
      </w:r>
    </w:p>
    <w:p w14:paraId="3A5CB6BD" w14:textId="77777777" w:rsidR="002F6956" w:rsidRPr="00FB5610" w:rsidRDefault="002F6956" w:rsidP="00713748">
      <w:pPr>
        <w:pStyle w:val="Nagwek1"/>
        <w:sectPr w:rsidR="002F6956" w:rsidRPr="00FB5610" w:rsidSect="002B39F7">
          <w:footnotePr>
            <w:numRestart w:val="eachPage"/>
          </w:footnotePr>
          <w:pgSz w:w="16839" w:h="11907" w:orient="landscape" w:code="9"/>
          <w:pgMar w:top="1418" w:right="1418" w:bottom="1418" w:left="1418" w:header="567" w:footer="567" w:gutter="0"/>
          <w:cols w:space="720"/>
          <w:docGrid w:linePitch="360"/>
        </w:sectPr>
      </w:pPr>
      <w:bookmarkStart w:id="268" w:name="_Toc96274547"/>
      <w:bookmarkStart w:id="269" w:name="_Toc3333372"/>
    </w:p>
    <w:p w14:paraId="45E246BE" w14:textId="12A36090" w:rsidR="002B03D1" w:rsidRPr="00FB5610" w:rsidRDefault="002B03D1" w:rsidP="002B03D1">
      <w:pPr>
        <w:pStyle w:val="Nagwek1"/>
      </w:pPr>
      <w:bookmarkStart w:id="270" w:name="_Toc181019645"/>
      <w:bookmarkStart w:id="271" w:name="_Toc119392622"/>
      <w:bookmarkEnd w:id="268"/>
      <w:bookmarkEnd w:id="269"/>
      <w:r w:rsidRPr="00FB5610">
        <w:lastRenderedPageBreak/>
        <w:t>Aneks 3. Wykaz planowanych operacji o znaczeniu strategicznym w wraz z harmonogramem</w:t>
      </w:r>
      <w:bookmarkEnd w:id="270"/>
      <w:bookmarkEnd w:id="271"/>
    </w:p>
    <w:p w14:paraId="14C0B939" w14:textId="3F399710"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E-zdrowie dla Mazowsza 3 (</w:t>
      </w:r>
      <w:r w:rsidRPr="00417CF6">
        <w:rPr>
          <w:rFonts w:ascii="Arial" w:hAnsi="Arial" w:cs="Arial"/>
          <w:sz w:val="20"/>
          <w:szCs w:val="20"/>
        </w:rPr>
        <w:t>2023-2027</w:t>
      </w:r>
      <w:r w:rsidRPr="00FB5610">
        <w:rPr>
          <w:rFonts w:ascii="Arial" w:hAnsi="Arial" w:cs="Arial"/>
          <w:sz w:val="20"/>
          <w:szCs w:val="20"/>
        </w:rPr>
        <w:t>)</w:t>
      </w:r>
    </w:p>
    <w:p w14:paraId="408E7D26" w14:textId="1F650C58"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Rozwiązania cyfrowe dla mazowieckiej administracji (</w:t>
      </w:r>
      <w:r w:rsidRPr="00417CF6">
        <w:rPr>
          <w:rFonts w:ascii="Arial" w:hAnsi="Arial" w:cs="Arial"/>
          <w:sz w:val="20"/>
          <w:szCs w:val="20"/>
        </w:rPr>
        <w:t>2023-2027</w:t>
      </w:r>
      <w:r w:rsidRPr="00FB5610">
        <w:rPr>
          <w:rFonts w:ascii="Arial" w:hAnsi="Arial" w:cs="Arial"/>
          <w:sz w:val="20"/>
          <w:szCs w:val="20"/>
        </w:rPr>
        <w:t>)</w:t>
      </w:r>
    </w:p>
    <w:p w14:paraId="3563F28C" w14:textId="0297430C"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 xml:space="preserve">Smart </w:t>
      </w:r>
      <w:proofErr w:type="spellStart"/>
      <w:r w:rsidRPr="00FB5610">
        <w:rPr>
          <w:rFonts w:ascii="Arial" w:hAnsi="Arial" w:cs="Arial"/>
          <w:sz w:val="20"/>
          <w:szCs w:val="20"/>
        </w:rPr>
        <w:t>Villages</w:t>
      </w:r>
      <w:proofErr w:type="spellEnd"/>
      <w:r w:rsidRPr="00FB5610">
        <w:rPr>
          <w:rFonts w:ascii="Arial" w:hAnsi="Arial" w:cs="Arial"/>
          <w:sz w:val="20"/>
          <w:szCs w:val="20"/>
        </w:rPr>
        <w:t xml:space="preserve"> 2 (</w:t>
      </w:r>
      <w:r w:rsidRPr="00417CF6">
        <w:rPr>
          <w:rFonts w:ascii="Arial" w:hAnsi="Arial" w:cs="Arial"/>
          <w:sz w:val="20"/>
          <w:szCs w:val="20"/>
        </w:rPr>
        <w:t>2025-2027</w:t>
      </w:r>
      <w:r w:rsidRPr="00FB5610">
        <w:rPr>
          <w:rFonts w:ascii="Arial" w:hAnsi="Arial" w:cs="Arial"/>
          <w:sz w:val="20"/>
          <w:szCs w:val="20"/>
        </w:rPr>
        <w:t>)</w:t>
      </w:r>
    </w:p>
    <w:p w14:paraId="565CB33C" w14:textId="7FF3C3E0"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Mazowsze bez smogu (</w:t>
      </w:r>
      <w:r w:rsidRPr="00417CF6">
        <w:rPr>
          <w:rFonts w:ascii="Arial" w:hAnsi="Arial" w:cs="Arial"/>
          <w:sz w:val="20"/>
          <w:szCs w:val="20"/>
        </w:rPr>
        <w:t>2023-2027</w:t>
      </w:r>
      <w:r w:rsidRPr="00FB5610">
        <w:rPr>
          <w:rFonts w:ascii="Arial" w:hAnsi="Arial" w:cs="Arial"/>
          <w:sz w:val="20"/>
          <w:szCs w:val="20"/>
        </w:rPr>
        <w:t>)</w:t>
      </w:r>
    </w:p>
    <w:p w14:paraId="3D54DE7D" w14:textId="45AE6223"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Zakup 15 sztuk pojazdów kolejowych (</w:t>
      </w:r>
      <w:r w:rsidRPr="00417CF6">
        <w:rPr>
          <w:rFonts w:ascii="Arial" w:hAnsi="Arial" w:cs="Arial"/>
          <w:sz w:val="20"/>
          <w:szCs w:val="20"/>
        </w:rPr>
        <w:t>2022-2027</w:t>
      </w:r>
      <w:r w:rsidRPr="00FB5610">
        <w:rPr>
          <w:rFonts w:ascii="Arial" w:hAnsi="Arial" w:cs="Arial"/>
          <w:sz w:val="20"/>
          <w:szCs w:val="20"/>
        </w:rPr>
        <w:t>)</w:t>
      </w:r>
      <w:r w:rsidR="000E47B1">
        <w:rPr>
          <w:rFonts w:ascii="Arial" w:hAnsi="Arial" w:cs="Arial"/>
          <w:sz w:val="20"/>
          <w:szCs w:val="20"/>
        </w:rPr>
        <w:t xml:space="preserve"> </w:t>
      </w:r>
    </w:p>
    <w:p w14:paraId="63D2E4B5" w14:textId="00EF4D3B" w:rsidR="000E47B1" w:rsidRPr="000E47B1" w:rsidRDefault="000E47B1" w:rsidP="00D378E1">
      <w:pPr>
        <w:pStyle w:val="Akapitzlist"/>
        <w:numPr>
          <w:ilvl w:val="0"/>
          <w:numId w:val="138"/>
        </w:numPr>
        <w:rPr>
          <w:rFonts w:ascii="Arial" w:hAnsi="Arial" w:cs="Arial"/>
          <w:sz w:val="20"/>
          <w:szCs w:val="20"/>
        </w:rPr>
      </w:pPr>
      <w:r w:rsidRPr="000E47B1">
        <w:rPr>
          <w:rFonts w:ascii="Arial" w:hAnsi="Arial" w:cs="Arial"/>
          <w:sz w:val="20"/>
          <w:szCs w:val="20"/>
        </w:rPr>
        <w:t>Zakup 1</w:t>
      </w:r>
      <w:r w:rsidR="00756B74">
        <w:rPr>
          <w:rFonts w:ascii="Arial" w:hAnsi="Arial" w:cs="Arial"/>
          <w:sz w:val="20"/>
          <w:szCs w:val="20"/>
        </w:rPr>
        <w:t>4</w:t>
      </w:r>
      <w:r w:rsidRPr="000E47B1">
        <w:rPr>
          <w:rFonts w:ascii="Arial" w:hAnsi="Arial" w:cs="Arial"/>
          <w:sz w:val="20"/>
          <w:szCs w:val="20"/>
        </w:rPr>
        <w:t xml:space="preserve"> sztuk pojazdów kolejowych </w:t>
      </w:r>
      <w:r w:rsidRPr="009E2396">
        <w:rPr>
          <w:rFonts w:ascii="Arial" w:hAnsi="Arial" w:cs="Arial"/>
          <w:sz w:val="20"/>
          <w:szCs w:val="20"/>
        </w:rPr>
        <w:t>(20</w:t>
      </w:r>
      <w:r w:rsidR="0047769B" w:rsidRPr="009E2396">
        <w:rPr>
          <w:rFonts w:ascii="Arial" w:hAnsi="Arial" w:cs="Arial"/>
          <w:sz w:val="20"/>
          <w:szCs w:val="20"/>
        </w:rPr>
        <w:t>24</w:t>
      </w:r>
      <w:r w:rsidRPr="009E2396">
        <w:rPr>
          <w:rFonts w:ascii="Arial" w:hAnsi="Arial" w:cs="Arial"/>
          <w:sz w:val="20"/>
          <w:szCs w:val="20"/>
        </w:rPr>
        <w:t>-2027)</w:t>
      </w:r>
      <w:r w:rsidRPr="000E47B1">
        <w:rPr>
          <w:rFonts w:ascii="Arial" w:hAnsi="Arial" w:cs="Arial"/>
          <w:sz w:val="20"/>
          <w:szCs w:val="20"/>
        </w:rPr>
        <w:t xml:space="preserve"> </w:t>
      </w:r>
    </w:p>
    <w:p w14:paraId="74854C73" w14:textId="3912F17D"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Przedsiębiorco zainwestuj w swoją kadrę! – dofinansowanie szkoleń dla pracowników mazowieckiego rynku pracy realizowane w RWS i RMR (2023-2028)</w:t>
      </w:r>
    </w:p>
    <w:p w14:paraId="38D2D7E8" w14:textId="26C7100B"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Mazowiecka Szkoła Przyszłości (2023-2027)</w:t>
      </w:r>
    </w:p>
    <w:p w14:paraId="0BB1AA23" w14:textId="3DBF4259"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Zawodowe Mazowsze Przyszłości – innowacyjne kształcenie zawodowe (2023-2027)</w:t>
      </w:r>
    </w:p>
    <w:p w14:paraId="39D8C5CD" w14:textId="6D612DB1"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Mazowiecki program stypendialny dla uczniów szkół zawodowych (2023-2028)</w:t>
      </w:r>
    </w:p>
    <w:p w14:paraId="4C290F15" w14:textId="4422C594"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Mazowiecki program stypendialny dla uczniów uzdolnionych (2023-2029)</w:t>
      </w:r>
    </w:p>
    <w:p w14:paraId="5E3468A7" w14:textId="0502965C" w:rsidR="002B03D1" w:rsidRPr="00FB5610" w:rsidRDefault="002B03D1" w:rsidP="00D378E1">
      <w:pPr>
        <w:pStyle w:val="Text1"/>
        <w:numPr>
          <w:ilvl w:val="0"/>
          <w:numId w:val="138"/>
        </w:numPr>
        <w:spacing w:before="0" w:after="0" w:line="276" w:lineRule="auto"/>
        <w:ind w:left="357" w:hanging="357"/>
        <w:rPr>
          <w:rFonts w:ascii="Arial" w:hAnsi="Arial" w:cs="Arial"/>
          <w:sz w:val="20"/>
          <w:szCs w:val="20"/>
        </w:rPr>
      </w:pPr>
      <w:r w:rsidRPr="00FB5610">
        <w:rPr>
          <w:rFonts w:ascii="Arial" w:hAnsi="Arial" w:cs="Arial"/>
          <w:sz w:val="20"/>
          <w:szCs w:val="20"/>
        </w:rPr>
        <w:t>Zwiększenie samodzielności seniorów w miejscu ich zamieszkania (2023-2027)</w:t>
      </w:r>
    </w:p>
    <w:bookmarkEnd w:id="265"/>
    <w:p w14:paraId="3722DF0D" w14:textId="4FD3C1A0" w:rsidR="00816FF4" w:rsidRPr="00FB5610" w:rsidRDefault="00816FF4" w:rsidP="00816FF4">
      <w:pPr>
        <w:spacing w:before="0" w:after="0" w:line="276" w:lineRule="auto"/>
        <w:rPr>
          <w:rFonts w:ascii="Arial" w:hAnsi="Arial" w:cs="Arial"/>
          <w:sz w:val="20"/>
          <w:szCs w:val="20"/>
        </w:rPr>
      </w:pPr>
    </w:p>
    <w:sectPr w:rsidR="00816FF4" w:rsidRPr="00FB5610" w:rsidSect="002B39F7">
      <w:footnotePr>
        <w:numRestart w:val="eachPage"/>
      </w:footnotePr>
      <w:pgSz w:w="11907" w:h="16839"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87856" w14:textId="77777777" w:rsidR="0039347A" w:rsidRDefault="0039347A" w:rsidP="00FD26F3">
      <w:pPr>
        <w:spacing w:before="0" w:after="0" w:line="240" w:lineRule="auto"/>
      </w:pPr>
      <w:r>
        <w:separator/>
      </w:r>
    </w:p>
  </w:endnote>
  <w:endnote w:type="continuationSeparator" w:id="0">
    <w:p w14:paraId="7833B51F" w14:textId="77777777" w:rsidR="0039347A" w:rsidRDefault="0039347A" w:rsidP="00FD26F3">
      <w:pPr>
        <w:spacing w:before="0" w:after="0" w:line="240" w:lineRule="auto"/>
      </w:pPr>
      <w:r>
        <w:continuationSeparator/>
      </w:r>
    </w:p>
  </w:endnote>
  <w:endnote w:type="continuationNotice" w:id="1">
    <w:p w14:paraId="25EC843D" w14:textId="77777777" w:rsidR="0039347A" w:rsidRDefault="003934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NewRomanPSMT">
    <w:altName w:val="MS Mincho"/>
    <w:panose1 w:val="00000000000000000000"/>
    <w:charset w:val="00"/>
    <w:family w:val="swiss"/>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MT">
    <w:altName w:val="Arial"/>
    <w:charset w:val="00"/>
    <w:family w:val="swiss"/>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49F8" w14:textId="33D853BD" w:rsidR="006943F7" w:rsidRDefault="006943F7"/>
  <w:p w14:paraId="1420AB40" w14:textId="77777777" w:rsidR="006943F7" w:rsidRDefault="006943F7"/>
  <w:p w14:paraId="13100CD8" w14:textId="3278B362" w:rsidR="006943F7" w:rsidRDefault="006943F7"/>
  <w:p w14:paraId="68C954B1" w14:textId="77777777" w:rsidR="006943F7" w:rsidRDefault="006943F7">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136952966"/>
      <w:docPartObj>
        <w:docPartGallery w:val="Page Numbers (Bottom of Page)"/>
        <w:docPartUnique/>
      </w:docPartObj>
    </w:sdtPr>
    <w:sdtEndPr>
      <w:rPr>
        <w:color w:val="808080" w:themeColor="background1" w:themeShade="80"/>
        <w:spacing w:val="60"/>
      </w:rPr>
    </w:sdtEndPr>
    <w:sdtContent>
      <w:p w14:paraId="299CE7E9" w14:textId="34936AB8" w:rsidR="006943F7" w:rsidRPr="00761007" w:rsidRDefault="006943F7" w:rsidP="00B475ED">
        <w:pPr>
          <w:pStyle w:val="Stopka"/>
          <w:pBdr>
            <w:top w:val="single" w:sz="4" w:space="1" w:color="D9D9D9" w:themeColor="background1" w:themeShade="D9"/>
          </w:pBdr>
        </w:pPr>
        <w:r w:rsidRPr="003B20AC">
          <w:rPr>
            <w:rFonts w:ascii="Arial" w:hAnsi="Arial" w:cs="Arial"/>
            <w:sz w:val="18"/>
            <w:szCs w:val="18"/>
          </w:rPr>
          <w:fldChar w:fldCharType="begin"/>
        </w:r>
        <w:r w:rsidRPr="003B20AC">
          <w:rPr>
            <w:rFonts w:ascii="Arial" w:hAnsi="Arial" w:cs="Arial"/>
            <w:sz w:val="18"/>
            <w:szCs w:val="18"/>
          </w:rPr>
          <w:instrText>PAGE   \* MERGEFORMAT</w:instrText>
        </w:r>
        <w:r w:rsidRPr="003B20AC">
          <w:rPr>
            <w:rFonts w:ascii="Arial" w:hAnsi="Arial" w:cs="Arial"/>
            <w:sz w:val="18"/>
            <w:szCs w:val="18"/>
          </w:rPr>
          <w:fldChar w:fldCharType="separate"/>
        </w:r>
        <w:r w:rsidRPr="003B20AC">
          <w:rPr>
            <w:rFonts w:ascii="Arial" w:hAnsi="Arial" w:cs="Arial"/>
            <w:b/>
            <w:bCs/>
            <w:sz w:val="18"/>
            <w:szCs w:val="18"/>
          </w:rPr>
          <w:t>2</w:t>
        </w:r>
        <w:r w:rsidRPr="003B20AC">
          <w:rPr>
            <w:rFonts w:ascii="Arial" w:hAnsi="Arial" w:cs="Arial"/>
            <w:b/>
            <w:bCs/>
            <w:sz w:val="18"/>
            <w:szCs w:val="18"/>
          </w:rPr>
          <w:fldChar w:fldCharType="end"/>
        </w:r>
        <w:r w:rsidRPr="003B20AC">
          <w:rPr>
            <w:rFonts w:ascii="Arial" w:hAnsi="Arial" w:cs="Arial"/>
            <w:b/>
            <w:bCs/>
            <w:sz w:val="18"/>
            <w:szCs w:val="18"/>
          </w:rPr>
          <w:t xml:space="preserve"> | </w:t>
        </w:r>
        <w:r w:rsidRPr="003B20AC">
          <w:rPr>
            <w:rFonts w:ascii="Arial" w:hAnsi="Arial" w:cs="Arial"/>
            <w:color w:val="808080" w:themeColor="background1" w:themeShade="80"/>
            <w:spacing w:val="60"/>
            <w:sz w:val="18"/>
            <w:szCs w:val="18"/>
          </w:rPr>
          <w:t>Strona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F6394" w14:textId="77777777" w:rsidR="0039347A" w:rsidRDefault="0039347A" w:rsidP="00FD26F3">
      <w:pPr>
        <w:spacing w:before="0" w:after="0" w:line="240" w:lineRule="auto"/>
      </w:pPr>
      <w:r>
        <w:separator/>
      </w:r>
    </w:p>
  </w:footnote>
  <w:footnote w:type="continuationSeparator" w:id="0">
    <w:p w14:paraId="55E9012B" w14:textId="77777777" w:rsidR="0039347A" w:rsidRDefault="0039347A" w:rsidP="00FD26F3">
      <w:pPr>
        <w:spacing w:before="0" w:after="0" w:line="240" w:lineRule="auto"/>
      </w:pPr>
      <w:r>
        <w:continuationSeparator/>
      </w:r>
    </w:p>
  </w:footnote>
  <w:footnote w:type="continuationNotice" w:id="1">
    <w:p w14:paraId="071406FE" w14:textId="77777777" w:rsidR="0039347A" w:rsidRDefault="003934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1D41E" w14:textId="6CD2F1B8" w:rsidR="006943F7" w:rsidRDefault="006943F7"/>
  <w:p w14:paraId="0AA90B98" w14:textId="77777777" w:rsidR="006943F7" w:rsidRDefault="006943F7"/>
  <w:p w14:paraId="06952197" w14:textId="31670001" w:rsidR="006943F7" w:rsidRDefault="006943F7"/>
  <w:p w14:paraId="3B2E1B2F" w14:textId="79106F92" w:rsidR="006943F7" w:rsidRDefault="006943F7"/>
  <w:p w14:paraId="1E8AF2FE" w14:textId="3442C7D1" w:rsidR="006943F7" w:rsidRDefault="006943F7">
    <w:pPr>
      <w:pStyle w:val="Nagwek"/>
    </w:pPr>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DE79" w14:textId="32B80B25" w:rsidR="006943F7" w:rsidRPr="00AB0913" w:rsidRDefault="006943F7" w:rsidP="00AB0913">
    <w:pPr>
      <w:jc w:val="center"/>
      <w:rPr>
        <w:rFonts w:ascii="Arial" w:hAnsi="Arial" w:cs="Arial"/>
        <w:sz w:val="18"/>
        <w:szCs w:val="18"/>
      </w:rPr>
    </w:pPr>
    <w:r w:rsidRPr="00AB0913">
      <w:rPr>
        <w:rFonts w:ascii="Arial" w:hAnsi="Arial" w:cs="Arial"/>
        <w:sz w:val="18"/>
        <w:szCs w:val="18"/>
      </w:rPr>
      <w:t>Fundusze Europejskie dla Mazowsza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0F77" w14:textId="7B2D5F62" w:rsidR="006943F7" w:rsidRPr="00A06A0C" w:rsidRDefault="003925E2" w:rsidP="00E23A0F">
    <w:pPr>
      <w:spacing w:before="0" w:after="0" w:line="240" w:lineRule="auto"/>
      <w:jc w:val="right"/>
      <w:rPr>
        <w:rFonts w:ascii="Arial" w:hAnsi="Arial"/>
        <w:b/>
        <w:color w:val="000000" w:themeColor="text1"/>
        <w:sz w:val="22"/>
      </w:rPr>
    </w:pPr>
    <w:r w:rsidRPr="003925E2">
      <w:rPr>
        <w:rFonts w:ascii="Arial" w:hAnsi="Arial"/>
        <w:b/>
        <w:color w:val="000000" w:themeColor="text1"/>
        <w:sz w:val="22"/>
      </w:rPr>
      <w:br/>
    </w:r>
    <w:r w:rsidR="00E23A0F">
      <w:rPr>
        <w:rFonts w:ascii="Arial" w:hAnsi="Arial"/>
        <w:b/>
        <w:color w:val="000000" w:themeColor="text1"/>
        <w:sz w:val="22"/>
      </w:rPr>
      <w:br/>
    </w:r>
  </w:p>
</w:hdr>
</file>

<file path=word/intelligence2.xml><?xml version="1.0" encoding="utf-8"?>
<int2:intelligence xmlns:int2="http://schemas.microsoft.com/office/intelligence/2020/intelligence" xmlns:oel="http://schemas.microsoft.com/office/2019/extlst">
  <int2:observations>
    <int2:bookmark int2:bookmarkName="_Int_VEwZgVw9" int2:invalidationBookmarkName="" int2:hashCode="oZYPCJj7A2KWpc" int2:id="zDmK8aQ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8029DA"/>
    <w:lvl w:ilvl="0">
      <w:start w:val="1"/>
      <w:numFmt w:val="decimal"/>
      <w:pStyle w:val="Listanumerowana5"/>
      <w:lvlText w:val="%1."/>
      <w:lvlJc w:val="left"/>
      <w:pPr>
        <w:tabs>
          <w:tab w:val="num" w:pos="6944"/>
        </w:tabs>
        <w:ind w:left="6944" w:hanging="360"/>
      </w:pPr>
    </w:lvl>
  </w:abstractNum>
  <w:abstractNum w:abstractNumId="1" w15:restartNumberingAfterBreak="0">
    <w:nsid w:val="FFFFFF80"/>
    <w:multiLevelType w:val="singleLevel"/>
    <w:tmpl w:val="1FA45650"/>
    <w:lvl w:ilvl="0">
      <w:start w:val="1"/>
      <w:numFmt w:val="bullet"/>
      <w:pStyle w:val="Listapunktowana5"/>
      <w:lvlText w:val=""/>
      <w:lvlJc w:val="left"/>
      <w:pPr>
        <w:tabs>
          <w:tab w:val="num" w:pos="1492"/>
        </w:tabs>
        <w:ind w:left="1492" w:hanging="360"/>
      </w:pPr>
      <w:rPr>
        <w:rFonts w:ascii="TimesNewRomanPSMT" w:hAnsi="TimesNewRomanPSMT" w:hint="default"/>
      </w:rPr>
    </w:lvl>
  </w:abstractNum>
  <w:abstractNum w:abstractNumId="2" w15:restartNumberingAfterBreak="0">
    <w:nsid w:val="FFFFFF81"/>
    <w:multiLevelType w:val="singleLevel"/>
    <w:tmpl w:val="8244F1CE"/>
    <w:lvl w:ilvl="0">
      <w:start w:val="1"/>
      <w:numFmt w:val="bullet"/>
      <w:pStyle w:val="Listapunktowana4"/>
      <w:lvlText w:val=""/>
      <w:lvlJc w:val="left"/>
      <w:pPr>
        <w:tabs>
          <w:tab w:val="num" w:pos="1209"/>
        </w:tabs>
        <w:ind w:left="1209" w:hanging="360"/>
      </w:pPr>
      <w:rPr>
        <w:rFonts w:ascii="TimesNewRomanPSMT" w:hAnsi="TimesNewRomanPSMT" w:hint="default"/>
      </w:rPr>
    </w:lvl>
  </w:abstractNum>
  <w:abstractNum w:abstractNumId="3" w15:restartNumberingAfterBreak="0">
    <w:nsid w:val="FFFFFF82"/>
    <w:multiLevelType w:val="singleLevel"/>
    <w:tmpl w:val="98B87070"/>
    <w:lvl w:ilvl="0">
      <w:start w:val="1"/>
      <w:numFmt w:val="bullet"/>
      <w:pStyle w:val="Listapunktowana3"/>
      <w:lvlText w:val=""/>
      <w:lvlJc w:val="left"/>
      <w:pPr>
        <w:tabs>
          <w:tab w:val="num" w:pos="926"/>
        </w:tabs>
        <w:ind w:left="926" w:hanging="360"/>
      </w:pPr>
      <w:rPr>
        <w:rFonts w:ascii="TimesNewRomanPSMT" w:hAnsi="TimesNewRomanPSMT" w:hint="default"/>
      </w:rPr>
    </w:lvl>
  </w:abstractNum>
  <w:abstractNum w:abstractNumId="4" w15:restartNumberingAfterBreak="0">
    <w:nsid w:val="FFFFFF83"/>
    <w:multiLevelType w:val="singleLevel"/>
    <w:tmpl w:val="B03A2460"/>
    <w:lvl w:ilvl="0">
      <w:start w:val="1"/>
      <w:numFmt w:val="bullet"/>
      <w:pStyle w:val="Listapunktowana2"/>
      <w:lvlText w:val=""/>
      <w:lvlJc w:val="left"/>
      <w:pPr>
        <w:tabs>
          <w:tab w:val="num" w:pos="643"/>
        </w:tabs>
        <w:ind w:left="643" w:hanging="360"/>
      </w:pPr>
      <w:rPr>
        <w:rFonts w:ascii="TimesNewRomanPSMT" w:hAnsi="TimesNewRomanPSMT" w:hint="default"/>
      </w:rPr>
    </w:lvl>
  </w:abstractNum>
  <w:abstractNum w:abstractNumId="5" w15:restartNumberingAfterBreak="0">
    <w:nsid w:val="FFFFFF89"/>
    <w:multiLevelType w:val="singleLevel"/>
    <w:tmpl w:val="C0E4893C"/>
    <w:lvl w:ilvl="0">
      <w:start w:val="1"/>
      <w:numFmt w:val="bullet"/>
      <w:pStyle w:val="Listapunktowana"/>
      <w:lvlText w:val=""/>
      <w:lvlJc w:val="left"/>
      <w:pPr>
        <w:tabs>
          <w:tab w:val="num" w:pos="360"/>
        </w:tabs>
        <w:ind w:left="360" w:hanging="360"/>
      </w:pPr>
      <w:rPr>
        <w:rFonts w:ascii="TimesNewRomanPSMT" w:hAnsi="TimesNewRomanPSMT" w:hint="default"/>
      </w:rPr>
    </w:lvl>
  </w:abstractNum>
  <w:abstractNum w:abstractNumId="6" w15:restartNumberingAfterBreak="0">
    <w:nsid w:val="00474A75"/>
    <w:multiLevelType w:val="multilevel"/>
    <w:tmpl w:val="64709BB8"/>
    <w:name w:val="Heading"/>
    <w:lvl w:ilvl="0">
      <w:start w:val="1"/>
      <w:numFmt w:val="decimal"/>
      <w:lvlText w:val="%1."/>
      <w:lvlJc w:val="left"/>
      <w:pPr>
        <w:ind w:left="2912" w:hanging="36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3828"/>
        </w:tabs>
        <w:ind w:left="3828" w:hanging="850"/>
      </w:pPr>
    </w:lvl>
    <w:lvl w:ilvl="4">
      <w:start w:val="1"/>
      <w:numFmt w:val="decimal"/>
      <w:lvlText w:val="%1.%2.%3.%4.%5."/>
      <w:lvlJc w:val="left"/>
      <w:pPr>
        <w:tabs>
          <w:tab w:val="num" w:pos="1701"/>
        </w:tabs>
        <w:ind w:left="1701" w:hanging="1417"/>
      </w:pPr>
    </w:lvl>
    <w:lvl w:ilvl="5">
      <w:start w:val="1"/>
      <w:numFmt w:val="decimal"/>
      <w:pStyle w:val="Nagwek6"/>
      <w:lvlText w:val="%1.%2.%3.%4.%5.%6."/>
      <w:lvlJc w:val="left"/>
      <w:pPr>
        <w:tabs>
          <w:tab w:val="num" w:pos="1417"/>
        </w:tabs>
        <w:ind w:left="1417" w:hanging="1417"/>
      </w:pPr>
    </w:lvl>
    <w:lvl w:ilvl="6">
      <w:start w:val="1"/>
      <w:numFmt w:val="decimal"/>
      <w:pStyle w:val="Nagwek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2B877A0"/>
    <w:multiLevelType w:val="hybridMultilevel"/>
    <w:tmpl w:val="27BEFF4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8" w15:restartNumberingAfterBreak="0">
    <w:nsid w:val="02CF0127"/>
    <w:multiLevelType w:val="hybridMultilevel"/>
    <w:tmpl w:val="C2CEF0E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 w15:restartNumberingAfterBreak="0">
    <w:nsid w:val="03994538"/>
    <w:multiLevelType w:val="hybridMultilevel"/>
    <w:tmpl w:val="72AA52F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0" w15:restartNumberingAfterBreak="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Czcionka tekstu podstawowego" w:hAnsi="Czcionka tekstu podstawowego"/>
      </w:rPr>
    </w:lvl>
    <w:lvl w:ilvl="3">
      <w:start w:val="1"/>
      <w:numFmt w:val="bullet"/>
      <w:pStyle w:val="ListNumber3Level4"/>
      <w:lvlText w:val=""/>
      <w:lvlJc w:val="left"/>
      <w:pPr>
        <w:tabs>
          <w:tab w:val="num" w:pos="4751"/>
        </w:tabs>
        <w:ind w:left="4751"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63D7313"/>
    <w:multiLevelType w:val="hybridMultilevel"/>
    <w:tmpl w:val="E2FC5BC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3"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4" w15:restartNumberingAfterBreak="0">
    <w:nsid w:val="07B9647B"/>
    <w:multiLevelType w:val="hybridMultilevel"/>
    <w:tmpl w:val="2E2241A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5" w15:restartNumberingAfterBreak="0">
    <w:nsid w:val="09541C8F"/>
    <w:multiLevelType w:val="hybridMultilevel"/>
    <w:tmpl w:val="A9721C50"/>
    <w:lvl w:ilvl="0" w:tplc="FFFFFFFF">
      <w:start w:val="1"/>
      <w:numFmt w:val="bullet"/>
      <w:lvlText w:val=""/>
      <w:lvlJc w:val="left"/>
      <w:pPr>
        <w:ind w:left="729" w:hanging="360"/>
      </w:pPr>
      <w:rPr>
        <w:rFonts w:ascii="TimesNewRomanPSMT" w:hAnsi="TimesNewRomanPSMT" w:hint="default"/>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16"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7" w15:restartNumberingAfterBreak="0">
    <w:nsid w:val="0B8B1616"/>
    <w:multiLevelType w:val="hybridMultilevel"/>
    <w:tmpl w:val="1D9C6708"/>
    <w:lvl w:ilvl="0" w:tplc="0415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8" w15:restartNumberingAfterBreak="0">
    <w:nsid w:val="0CC176F9"/>
    <w:multiLevelType w:val="singleLevel"/>
    <w:tmpl w:val="4282F5D2"/>
    <w:name w:val="Considérant"/>
    <w:lvl w:ilvl="0">
      <w:start w:val="1"/>
      <w:numFmt w:val="decimal"/>
      <w:lvlRestart w:val="0"/>
      <w:pStyle w:val="Considrant"/>
      <w:lvlText w:val="(%1)"/>
      <w:lvlJc w:val="left"/>
      <w:pPr>
        <w:tabs>
          <w:tab w:val="num" w:pos="850"/>
        </w:tabs>
        <w:ind w:left="850" w:hanging="850"/>
      </w:pPr>
    </w:lvl>
  </w:abstractNum>
  <w:abstractNum w:abstractNumId="19" w15:restartNumberingAfterBreak="0">
    <w:nsid w:val="0D193BD6"/>
    <w:multiLevelType w:val="hybridMultilevel"/>
    <w:tmpl w:val="877C01D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0" w15:restartNumberingAfterBreak="0">
    <w:nsid w:val="0D63437E"/>
    <w:multiLevelType w:val="hybridMultilevel"/>
    <w:tmpl w:val="4DF08936"/>
    <w:name w:val="Heading2"/>
    <w:lvl w:ilvl="0" w:tplc="79A89AD6">
      <w:start w:val="1"/>
      <w:numFmt w:val="decimal"/>
      <w:lvlText w:val="2.1.1.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EDF36DA"/>
    <w:multiLevelType w:val="hybridMultilevel"/>
    <w:tmpl w:val="2FCC2AD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2" w15:restartNumberingAfterBreak="0">
    <w:nsid w:val="0EEA6825"/>
    <w:multiLevelType w:val="singleLevel"/>
    <w:tmpl w:val="F14A3676"/>
    <w:name w:val="Tiret 0"/>
    <w:lvl w:ilvl="0">
      <w:start w:val="1"/>
      <w:numFmt w:val="bullet"/>
      <w:lvlRestart w:val="0"/>
      <w:pStyle w:val="Tiret0"/>
      <w:lvlText w:val="–"/>
      <w:lvlJc w:val="left"/>
      <w:pPr>
        <w:tabs>
          <w:tab w:val="num" w:pos="850"/>
        </w:tabs>
        <w:ind w:left="850" w:hanging="850"/>
      </w:pPr>
    </w:lvl>
  </w:abstractNum>
  <w:abstractNum w:abstractNumId="23" w15:restartNumberingAfterBreak="0">
    <w:nsid w:val="0F167B46"/>
    <w:multiLevelType w:val="hybridMultilevel"/>
    <w:tmpl w:val="E26A849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4" w15:restartNumberingAfterBreak="0">
    <w:nsid w:val="0FBF3378"/>
    <w:multiLevelType w:val="multilevel"/>
    <w:tmpl w:val="86028E36"/>
    <w:name w:val="Heading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FDA5A3F"/>
    <w:multiLevelType w:val="hybridMultilevel"/>
    <w:tmpl w:val="AFE8E134"/>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26"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14A65F39"/>
    <w:multiLevelType w:val="hybridMultilevel"/>
    <w:tmpl w:val="B9766EB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8" w15:restartNumberingAfterBreak="0">
    <w:nsid w:val="15396688"/>
    <w:multiLevelType w:val="hybridMultilevel"/>
    <w:tmpl w:val="70700E5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9" w15:restartNumberingAfterBreak="0">
    <w:nsid w:val="15494897"/>
    <w:multiLevelType w:val="hybridMultilevel"/>
    <w:tmpl w:val="035AE3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157C70C3"/>
    <w:multiLevelType w:val="hybridMultilevel"/>
    <w:tmpl w:val="88C0AA5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31" w15:restartNumberingAfterBreak="0">
    <w:nsid w:val="16451291"/>
    <w:multiLevelType w:val="hybridMultilevel"/>
    <w:tmpl w:val="281AF0A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32"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TimesNewRomanPSMT" w:hAnsi="TimesNewRomanPSMT" w:hint="default"/>
      </w:rPr>
    </w:lvl>
  </w:abstractNum>
  <w:abstractNum w:abstractNumId="34" w15:restartNumberingAfterBreak="0">
    <w:nsid w:val="19C12A5A"/>
    <w:multiLevelType w:val="hybridMultilevel"/>
    <w:tmpl w:val="0BEEF73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35" w15:restartNumberingAfterBreak="0">
    <w:nsid w:val="19DE0627"/>
    <w:multiLevelType w:val="hybridMultilevel"/>
    <w:tmpl w:val="196EDC0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36" w15:restartNumberingAfterBreak="0">
    <w:nsid w:val="1A777BB9"/>
    <w:multiLevelType w:val="multilevel"/>
    <w:tmpl w:val="0E762C96"/>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A8C1007"/>
    <w:multiLevelType w:val="hybridMultilevel"/>
    <w:tmpl w:val="0CAC852E"/>
    <w:lvl w:ilvl="0" w:tplc="05502002">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1BC63F45"/>
    <w:multiLevelType w:val="hybridMultilevel"/>
    <w:tmpl w:val="17C09A4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39" w15:restartNumberingAfterBreak="0">
    <w:nsid w:val="1BDE5997"/>
    <w:multiLevelType w:val="hybridMultilevel"/>
    <w:tmpl w:val="A4CA6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E211418"/>
    <w:multiLevelType w:val="hybridMultilevel"/>
    <w:tmpl w:val="4086D140"/>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41" w15:restartNumberingAfterBreak="0">
    <w:nsid w:val="1E2523B6"/>
    <w:multiLevelType w:val="hybridMultilevel"/>
    <w:tmpl w:val="138C41B2"/>
    <w:lvl w:ilvl="0" w:tplc="CB90E0EC">
      <w:start w:val="1"/>
      <w:numFmt w:val="lowerLetter"/>
      <w:pStyle w:val="Style1"/>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TimesNewRomanPSMT" w:hAnsi="TimesNewRomanPSMT" w:hint="default"/>
      </w:rPr>
    </w:lvl>
  </w:abstractNum>
  <w:abstractNum w:abstractNumId="43" w15:restartNumberingAfterBreak="0">
    <w:nsid w:val="1FFB0B00"/>
    <w:multiLevelType w:val="hybridMultilevel"/>
    <w:tmpl w:val="3FE47BB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4" w15:restartNumberingAfterBreak="0">
    <w:nsid w:val="20F34999"/>
    <w:multiLevelType w:val="hybridMultilevel"/>
    <w:tmpl w:val="566CD66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5" w15:restartNumberingAfterBreak="0">
    <w:nsid w:val="21277A58"/>
    <w:multiLevelType w:val="hybridMultilevel"/>
    <w:tmpl w:val="C5CA847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6"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TimesNewRomanPSMT" w:hAnsi="TimesNewRomanPSMT" w:hint="default"/>
      </w:rPr>
    </w:lvl>
  </w:abstractNum>
  <w:abstractNum w:abstractNumId="47" w15:restartNumberingAfterBreak="0">
    <w:nsid w:val="22D74AEB"/>
    <w:multiLevelType w:val="hybridMultilevel"/>
    <w:tmpl w:val="C2282AF0"/>
    <w:name w:val="Heading3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4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Czcionka tekstu podstawowego" w:hAnsi="Czcionka tekstu podstawowego"/>
      </w:rPr>
    </w:lvl>
  </w:abstractNum>
  <w:abstractNum w:abstractNumId="49"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6DE3D17"/>
    <w:multiLevelType w:val="hybridMultilevel"/>
    <w:tmpl w:val="CFBCDF80"/>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51" w15:restartNumberingAfterBreak="0">
    <w:nsid w:val="27547B15"/>
    <w:multiLevelType w:val="hybridMultilevel"/>
    <w:tmpl w:val="16921E2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2"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96E0A8E"/>
    <w:multiLevelType w:val="hybridMultilevel"/>
    <w:tmpl w:val="AB64AB7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56" w15:restartNumberingAfterBreak="0">
    <w:nsid w:val="2DB37182"/>
    <w:multiLevelType w:val="singleLevel"/>
    <w:tmpl w:val="F612DBDC"/>
    <w:lvl w:ilvl="0">
      <w:start w:val="1"/>
      <w:numFmt w:val="lowerRoman"/>
      <w:pStyle w:val="Par-numberi"/>
      <w:lvlText w:val="(%1)"/>
      <w:lvlJc w:val="left"/>
      <w:pPr>
        <w:tabs>
          <w:tab w:val="num" w:pos="720"/>
        </w:tabs>
        <w:ind w:left="567" w:hanging="567"/>
      </w:pPr>
    </w:lvl>
  </w:abstractNum>
  <w:abstractNum w:abstractNumId="57" w15:restartNumberingAfterBreak="0">
    <w:nsid w:val="2EA814B3"/>
    <w:multiLevelType w:val="hybridMultilevel"/>
    <w:tmpl w:val="1F3A7A6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58" w15:restartNumberingAfterBreak="0">
    <w:nsid w:val="2ED21572"/>
    <w:multiLevelType w:val="hybridMultilevel"/>
    <w:tmpl w:val="36C6C6F6"/>
    <w:lvl w:ilvl="0" w:tplc="0415000B">
      <w:start w:val="1"/>
      <w:numFmt w:val="bullet"/>
      <w:lvlText w:val=""/>
      <w:lvlJc w:val="left"/>
      <w:pPr>
        <w:ind w:left="360" w:hanging="360"/>
      </w:pPr>
      <w:rPr>
        <w:rFonts w:ascii="Wingdings" w:hAnsi="Wingdings" w:hint="default"/>
      </w:rPr>
    </w:lvl>
    <w:lvl w:ilvl="1" w:tplc="631A3A8A">
      <w:start w:val="1"/>
      <w:numFmt w:val="bullet"/>
      <w:lvlText w:val="o"/>
      <w:lvlJc w:val="left"/>
      <w:pPr>
        <w:ind w:left="1440" w:hanging="360"/>
      </w:pPr>
      <w:rPr>
        <w:rFonts w:ascii="Courier New" w:hAnsi="Courier New" w:hint="default"/>
      </w:rPr>
    </w:lvl>
    <w:lvl w:ilvl="2" w:tplc="2F30CDE4">
      <w:start w:val="1"/>
      <w:numFmt w:val="bullet"/>
      <w:lvlText w:val=""/>
      <w:lvlJc w:val="left"/>
      <w:pPr>
        <w:ind w:left="2160" w:hanging="360"/>
      </w:pPr>
      <w:rPr>
        <w:rFonts w:ascii="Wingdings" w:hAnsi="Wingdings" w:hint="default"/>
      </w:rPr>
    </w:lvl>
    <w:lvl w:ilvl="3" w:tplc="4B9C3878">
      <w:start w:val="1"/>
      <w:numFmt w:val="bullet"/>
      <w:lvlText w:val=""/>
      <w:lvlJc w:val="left"/>
      <w:pPr>
        <w:ind w:left="2880" w:hanging="360"/>
      </w:pPr>
      <w:rPr>
        <w:rFonts w:ascii="Symbol" w:hAnsi="Symbol" w:hint="default"/>
      </w:rPr>
    </w:lvl>
    <w:lvl w:ilvl="4" w:tplc="AB0C6D4E">
      <w:start w:val="1"/>
      <w:numFmt w:val="bullet"/>
      <w:lvlText w:val="o"/>
      <w:lvlJc w:val="left"/>
      <w:pPr>
        <w:ind w:left="3600" w:hanging="360"/>
      </w:pPr>
      <w:rPr>
        <w:rFonts w:ascii="Courier New" w:hAnsi="Courier New" w:hint="default"/>
      </w:rPr>
    </w:lvl>
    <w:lvl w:ilvl="5" w:tplc="E980875C">
      <w:start w:val="1"/>
      <w:numFmt w:val="bullet"/>
      <w:lvlText w:val=""/>
      <w:lvlJc w:val="left"/>
      <w:pPr>
        <w:ind w:left="4320" w:hanging="360"/>
      </w:pPr>
      <w:rPr>
        <w:rFonts w:ascii="Wingdings" w:hAnsi="Wingdings" w:hint="default"/>
      </w:rPr>
    </w:lvl>
    <w:lvl w:ilvl="6" w:tplc="6462A2D4">
      <w:start w:val="1"/>
      <w:numFmt w:val="bullet"/>
      <w:lvlText w:val=""/>
      <w:lvlJc w:val="left"/>
      <w:pPr>
        <w:ind w:left="5040" w:hanging="360"/>
      </w:pPr>
      <w:rPr>
        <w:rFonts w:ascii="Symbol" w:hAnsi="Symbol" w:hint="default"/>
      </w:rPr>
    </w:lvl>
    <w:lvl w:ilvl="7" w:tplc="16506CDE">
      <w:start w:val="1"/>
      <w:numFmt w:val="bullet"/>
      <w:lvlText w:val="o"/>
      <w:lvlJc w:val="left"/>
      <w:pPr>
        <w:ind w:left="5760" w:hanging="360"/>
      </w:pPr>
      <w:rPr>
        <w:rFonts w:ascii="Courier New" w:hAnsi="Courier New" w:hint="default"/>
      </w:rPr>
    </w:lvl>
    <w:lvl w:ilvl="8" w:tplc="E3EC5110">
      <w:start w:val="1"/>
      <w:numFmt w:val="bullet"/>
      <w:lvlText w:val=""/>
      <w:lvlJc w:val="left"/>
      <w:pPr>
        <w:ind w:left="6480" w:hanging="360"/>
      </w:pPr>
      <w:rPr>
        <w:rFonts w:ascii="Wingdings" w:hAnsi="Wingdings" w:hint="default"/>
      </w:rPr>
    </w:lvl>
  </w:abstractNum>
  <w:abstractNum w:abstractNumId="59" w15:restartNumberingAfterBreak="0">
    <w:nsid w:val="2ED32093"/>
    <w:multiLevelType w:val="hybridMultilevel"/>
    <w:tmpl w:val="C8D8A88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60" w15:restartNumberingAfterBreak="0">
    <w:nsid w:val="2EFE7A5F"/>
    <w:multiLevelType w:val="hybridMultilevel"/>
    <w:tmpl w:val="DAE0446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61" w15:restartNumberingAfterBreak="0">
    <w:nsid w:val="31BF2BD8"/>
    <w:multiLevelType w:val="hybridMultilevel"/>
    <w:tmpl w:val="7BF00E46"/>
    <w:lvl w:ilvl="0" w:tplc="FFFFFFFF">
      <w:start w:val="1"/>
      <w:numFmt w:val="bullet"/>
      <w:lvlText w:val=""/>
      <w:lvlJc w:val="left"/>
      <w:pPr>
        <w:ind w:left="720" w:hanging="360"/>
      </w:pPr>
      <w:rPr>
        <w:rFonts w:ascii="TimesNewRomanPSMT" w:hAnsi="TimesNewRomanPSMT"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62" w15:restartNumberingAfterBreak="0">
    <w:nsid w:val="32A64B8B"/>
    <w:multiLevelType w:val="hybridMultilevel"/>
    <w:tmpl w:val="9470F6B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2AF0F45"/>
    <w:multiLevelType w:val="hybridMultilevel"/>
    <w:tmpl w:val="011CC82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TimesNewRomanPSMT" w:hAnsi="TimesNewRomanPSMT" w:cs="TimesNewRomanPSMT" w:hint="default"/>
      </w:rPr>
    </w:lvl>
    <w:lvl w:ilvl="2" w:tplc="FFFFFFFF" w:tentative="1">
      <w:start w:val="1"/>
      <w:numFmt w:val="bullet"/>
      <w:lvlText w:val=""/>
      <w:lvlJc w:val="left"/>
      <w:pPr>
        <w:ind w:left="1800" w:hanging="360"/>
      </w:pPr>
      <w:rPr>
        <w:rFonts w:ascii="Cambria Math" w:hAnsi="Cambria Math" w:hint="default"/>
      </w:rPr>
    </w:lvl>
    <w:lvl w:ilvl="3" w:tplc="FFFFFFFF" w:tentative="1">
      <w:start w:val="1"/>
      <w:numFmt w:val="bullet"/>
      <w:lvlText w:val=""/>
      <w:lvlJc w:val="left"/>
      <w:pPr>
        <w:ind w:left="2520" w:hanging="360"/>
      </w:pPr>
      <w:rPr>
        <w:rFonts w:ascii="ArialMT" w:hAnsi="ArialMT" w:hint="default"/>
      </w:rPr>
    </w:lvl>
    <w:lvl w:ilvl="4" w:tplc="FFFFFFFF" w:tentative="1">
      <w:start w:val="1"/>
      <w:numFmt w:val="bullet"/>
      <w:lvlText w:val="o"/>
      <w:lvlJc w:val="left"/>
      <w:pPr>
        <w:ind w:left="3240" w:hanging="360"/>
      </w:pPr>
      <w:rPr>
        <w:rFonts w:ascii="TimesNewRomanPSMT" w:hAnsi="TimesNewRomanPSMT" w:cs="TimesNewRomanPSMT" w:hint="default"/>
      </w:rPr>
    </w:lvl>
    <w:lvl w:ilvl="5" w:tplc="FFFFFFFF" w:tentative="1">
      <w:start w:val="1"/>
      <w:numFmt w:val="bullet"/>
      <w:lvlText w:val=""/>
      <w:lvlJc w:val="left"/>
      <w:pPr>
        <w:ind w:left="3960" w:hanging="360"/>
      </w:pPr>
      <w:rPr>
        <w:rFonts w:ascii="Cambria Math" w:hAnsi="Cambria Math" w:hint="default"/>
      </w:rPr>
    </w:lvl>
    <w:lvl w:ilvl="6" w:tplc="FFFFFFFF" w:tentative="1">
      <w:start w:val="1"/>
      <w:numFmt w:val="bullet"/>
      <w:lvlText w:val=""/>
      <w:lvlJc w:val="left"/>
      <w:pPr>
        <w:ind w:left="4680" w:hanging="360"/>
      </w:pPr>
      <w:rPr>
        <w:rFonts w:ascii="ArialMT" w:hAnsi="ArialMT" w:hint="default"/>
      </w:rPr>
    </w:lvl>
    <w:lvl w:ilvl="7" w:tplc="FFFFFFFF" w:tentative="1">
      <w:start w:val="1"/>
      <w:numFmt w:val="bullet"/>
      <w:lvlText w:val="o"/>
      <w:lvlJc w:val="left"/>
      <w:pPr>
        <w:ind w:left="5400" w:hanging="360"/>
      </w:pPr>
      <w:rPr>
        <w:rFonts w:ascii="TimesNewRomanPSMT" w:hAnsi="TimesNewRomanPSMT" w:cs="TimesNewRomanPSMT" w:hint="default"/>
      </w:rPr>
    </w:lvl>
    <w:lvl w:ilvl="8" w:tplc="FFFFFFFF" w:tentative="1">
      <w:start w:val="1"/>
      <w:numFmt w:val="bullet"/>
      <w:lvlText w:val=""/>
      <w:lvlJc w:val="left"/>
      <w:pPr>
        <w:ind w:left="6120" w:hanging="360"/>
      </w:pPr>
      <w:rPr>
        <w:rFonts w:ascii="Cambria Math" w:hAnsi="Cambria Math" w:hint="default"/>
      </w:rPr>
    </w:lvl>
  </w:abstractNum>
  <w:abstractNum w:abstractNumId="64" w15:restartNumberingAfterBreak="0">
    <w:nsid w:val="33A56F26"/>
    <w:multiLevelType w:val="singleLevel"/>
    <w:tmpl w:val="FE964A34"/>
    <w:name w:val="Bullet 0"/>
    <w:lvl w:ilvl="0">
      <w:start w:val="1"/>
      <w:numFmt w:val="bullet"/>
      <w:lvlRestart w:val="0"/>
      <w:pStyle w:val="Bullet0"/>
      <w:lvlText w:val=""/>
      <w:lvlJc w:val="left"/>
      <w:pPr>
        <w:tabs>
          <w:tab w:val="num" w:pos="850"/>
        </w:tabs>
        <w:ind w:left="850" w:hanging="850"/>
      </w:pPr>
      <w:rPr>
        <w:rFonts w:ascii="TimesNewRomanPSMT" w:hAnsi="TimesNewRomanPSMT" w:hint="default"/>
      </w:rPr>
    </w:lvl>
  </w:abstractNum>
  <w:abstractNum w:abstractNumId="65" w15:restartNumberingAfterBreak="0">
    <w:nsid w:val="33C719F1"/>
    <w:multiLevelType w:val="hybridMultilevel"/>
    <w:tmpl w:val="F4A60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47956E3"/>
    <w:multiLevelType w:val="hybridMultilevel"/>
    <w:tmpl w:val="F990C0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348E6AB7"/>
    <w:multiLevelType w:val="hybridMultilevel"/>
    <w:tmpl w:val="951E2BC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68" w15:restartNumberingAfterBreak="0">
    <w:nsid w:val="362C7EE9"/>
    <w:multiLevelType w:val="hybridMultilevel"/>
    <w:tmpl w:val="108644E4"/>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69" w15:restartNumberingAfterBreak="0">
    <w:nsid w:val="367D12CA"/>
    <w:multiLevelType w:val="hybridMultilevel"/>
    <w:tmpl w:val="E68046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70" w15:restartNumberingAfterBreak="0">
    <w:nsid w:val="36A10505"/>
    <w:multiLevelType w:val="hybridMultilevel"/>
    <w:tmpl w:val="6E06628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71" w15:restartNumberingAfterBreak="0">
    <w:nsid w:val="36E81B3E"/>
    <w:multiLevelType w:val="hybridMultilevel"/>
    <w:tmpl w:val="ED0A3B3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72" w15:restartNumberingAfterBreak="0">
    <w:nsid w:val="37422FAC"/>
    <w:multiLevelType w:val="hybridMultilevel"/>
    <w:tmpl w:val="3DD2066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73" w15:restartNumberingAfterBreak="0">
    <w:nsid w:val="390D6B5D"/>
    <w:multiLevelType w:val="hybridMultilevel"/>
    <w:tmpl w:val="BC905FA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74"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75" w15:restartNumberingAfterBreak="0">
    <w:nsid w:val="3D675E79"/>
    <w:multiLevelType w:val="hybridMultilevel"/>
    <w:tmpl w:val="E006BFF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76"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77" w15:restartNumberingAfterBreak="0">
    <w:nsid w:val="3E811D39"/>
    <w:multiLevelType w:val="hybridMultilevel"/>
    <w:tmpl w:val="430A2C9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78"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79" w15:restartNumberingAfterBreak="0">
    <w:nsid w:val="408198C2"/>
    <w:multiLevelType w:val="singleLevel"/>
    <w:tmpl w:val="B172D000"/>
    <w:name w:val="Tiret 5"/>
    <w:lvl w:ilvl="0">
      <w:start w:val="1"/>
      <w:numFmt w:val="bullet"/>
      <w:lvlRestart w:val="0"/>
      <w:pStyle w:val="Tiret5"/>
      <w:lvlText w:val="–"/>
      <w:lvlJc w:val="left"/>
      <w:pPr>
        <w:tabs>
          <w:tab w:val="num" w:pos="3685"/>
        </w:tabs>
        <w:ind w:left="3685" w:hanging="567"/>
      </w:pPr>
    </w:lvl>
  </w:abstractNum>
  <w:abstractNum w:abstractNumId="80" w15:restartNumberingAfterBreak="0">
    <w:nsid w:val="422A0056"/>
    <w:multiLevelType w:val="hybridMultilevel"/>
    <w:tmpl w:val="31F291F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1" w15:restartNumberingAfterBreak="0">
    <w:nsid w:val="42336355"/>
    <w:multiLevelType w:val="hybridMultilevel"/>
    <w:tmpl w:val="1226A8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Czcionka tekstu podstawowego" w:hAnsi="Czcionka tekstu podstawowego"/>
      </w:rPr>
    </w:lvl>
    <w:lvl w:ilvl="3">
      <w:start w:val="1"/>
      <w:numFmt w:val="bullet"/>
      <w:pStyle w:val="ListNumberLevel4"/>
      <w:lvlText w:val=""/>
      <w:lvlJc w:val="left"/>
      <w:pPr>
        <w:tabs>
          <w:tab w:val="num" w:pos="2835"/>
        </w:tabs>
        <w:ind w:left="283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42FE5015"/>
    <w:multiLevelType w:val="hybridMultilevel"/>
    <w:tmpl w:val="D9540D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84"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TimesNewRomanPSMT" w:hAnsi="TimesNewRomanPSMT" w:hint="default"/>
      </w:rPr>
    </w:lvl>
  </w:abstractNum>
  <w:abstractNum w:abstractNumId="85" w15:restartNumberingAfterBreak="0">
    <w:nsid w:val="43902252"/>
    <w:multiLevelType w:val="hybridMultilevel"/>
    <w:tmpl w:val="B648928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6"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TimesNewRomanPSMT" w:hAnsi="TimesNewRomanPSMT" w:hint="default"/>
      </w:rPr>
    </w:lvl>
  </w:abstractNum>
  <w:abstractNum w:abstractNumId="87" w15:restartNumberingAfterBreak="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Czcionka tekstu podstawowego" w:hAnsi="Czcionka tekstu podstawowego"/>
      </w:rPr>
    </w:lvl>
    <w:lvl w:ilvl="3">
      <w:start w:val="1"/>
      <w:numFmt w:val="bullet"/>
      <w:pStyle w:val="ListNumber2Level4"/>
      <w:lvlText w:val=""/>
      <w:lvlJc w:val="left"/>
      <w:pPr>
        <w:tabs>
          <w:tab w:val="num" w:pos="3912"/>
        </w:tabs>
        <w:ind w:left="3912"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Czcionka tekstu podstawowego" w:hAnsi="Czcionka tekstu podstawowego"/>
      </w:rPr>
    </w:lvl>
    <w:lvl w:ilvl="3">
      <w:start w:val="1"/>
      <w:numFmt w:val="bullet"/>
      <w:pStyle w:val="ListNumber1Level4"/>
      <w:lvlText w:val=""/>
      <w:lvlJc w:val="left"/>
      <w:pPr>
        <w:tabs>
          <w:tab w:val="num" w:pos="3317"/>
        </w:tabs>
        <w:ind w:left="3317"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467542DA"/>
    <w:multiLevelType w:val="hybridMultilevel"/>
    <w:tmpl w:val="ABC4F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Czcionka tekstu podstawowego" w:hAnsi="Czcionka tekstu podstawowego"/>
      </w:rPr>
    </w:lvl>
    <w:lvl w:ilvl="3">
      <w:start w:val="1"/>
      <w:numFmt w:val="bullet"/>
      <w:pStyle w:val="ListNumber4Level4"/>
      <w:lvlText w:val=""/>
      <w:lvlJc w:val="left"/>
      <w:pPr>
        <w:tabs>
          <w:tab w:val="num" w:pos="5715"/>
        </w:tabs>
        <w:ind w:left="571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4AB66731"/>
    <w:multiLevelType w:val="hybridMultilevel"/>
    <w:tmpl w:val="1324AD38"/>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92" w15:restartNumberingAfterBreak="0">
    <w:nsid w:val="4B013CF3"/>
    <w:multiLevelType w:val="singleLevel"/>
    <w:tmpl w:val="5D7CB33C"/>
    <w:name w:val="Tiret 1"/>
    <w:lvl w:ilvl="0">
      <w:start w:val="1"/>
      <w:numFmt w:val="bullet"/>
      <w:lvlRestart w:val="0"/>
      <w:pStyle w:val="Tiret1"/>
      <w:lvlText w:val="–"/>
      <w:lvlJc w:val="left"/>
      <w:pPr>
        <w:tabs>
          <w:tab w:val="num" w:pos="1417"/>
        </w:tabs>
        <w:ind w:left="1417" w:hanging="567"/>
      </w:pPr>
    </w:lvl>
  </w:abstractNum>
  <w:abstractNum w:abstractNumId="93" w15:restartNumberingAfterBreak="0">
    <w:nsid w:val="4C9F30A3"/>
    <w:multiLevelType w:val="hybridMultilevel"/>
    <w:tmpl w:val="A0845C9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4" w15:restartNumberingAfterBreak="0">
    <w:nsid w:val="4CE70DF8"/>
    <w:multiLevelType w:val="hybridMultilevel"/>
    <w:tmpl w:val="439E6382"/>
    <w:lvl w:ilvl="0" w:tplc="631A3A8A">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D6C6EB3"/>
    <w:multiLevelType w:val="hybridMultilevel"/>
    <w:tmpl w:val="11E2758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6" w15:restartNumberingAfterBreak="0">
    <w:nsid w:val="4DC12DB7"/>
    <w:multiLevelType w:val="hybridMultilevel"/>
    <w:tmpl w:val="FCC4860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97" w15:restartNumberingAfterBreak="0">
    <w:nsid w:val="523628EF"/>
    <w:multiLevelType w:val="singleLevel"/>
    <w:tmpl w:val="34FC1884"/>
    <w:name w:val="Tiret 3"/>
    <w:lvl w:ilvl="0">
      <w:start w:val="1"/>
      <w:numFmt w:val="bullet"/>
      <w:lvlRestart w:val="0"/>
      <w:pStyle w:val="Tiret3"/>
      <w:lvlText w:val="–"/>
      <w:lvlJc w:val="left"/>
      <w:pPr>
        <w:tabs>
          <w:tab w:val="num" w:pos="2551"/>
        </w:tabs>
        <w:ind w:left="2551" w:hanging="567"/>
      </w:pPr>
    </w:lvl>
  </w:abstractNum>
  <w:abstractNum w:abstractNumId="98" w15:restartNumberingAfterBreak="0">
    <w:nsid w:val="54CA1F97"/>
    <w:multiLevelType w:val="hybridMultilevel"/>
    <w:tmpl w:val="40F6B3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99" w15:restartNumberingAfterBreak="0">
    <w:nsid w:val="555E4FC9"/>
    <w:multiLevelType w:val="hybridMultilevel"/>
    <w:tmpl w:val="1DCEC7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55A31D25"/>
    <w:multiLevelType w:val="hybridMultilevel"/>
    <w:tmpl w:val="AFC469A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01" w15:restartNumberingAfterBreak="0">
    <w:nsid w:val="55B53BFF"/>
    <w:multiLevelType w:val="hybridMultilevel"/>
    <w:tmpl w:val="C8CE22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561226A2"/>
    <w:multiLevelType w:val="singleLevel"/>
    <w:tmpl w:val="E5081854"/>
    <w:name w:val="Tiret 2"/>
    <w:lvl w:ilvl="0">
      <w:start w:val="1"/>
      <w:numFmt w:val="bullet"/>
      <w:lvlRestart w:val="0"/>
      <w:pStyle w:val="Tiret2"/>
      <w:lvlText w:val="–"/>
      <w:lvlJc w:val="left"/>
      <w:pPr>
        <w:tabs>
          <w:tab w:val="num" w:pos="1984"/>
        </w:tabs>
        <w:ind w:left="1984" w:hanging="567"/>
      </w:pPr>
    </w:lvl>
  </w:abstractNum>
  <w:abstractNum w:abstractNumId="103"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104"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587A2BDD"/>
    <w:multiLevelType w:val="singleLevel"/>
    <w:tmpl w:val="E38EEEF1"/>
    <w:name w:val="Bullet 5"/>
    <w:lvl w:ilvl="0">
      <w:start w:val="1"/>
      <w:numFmt w:val="bullet"/>
      <w:lvlRestart w:val="0"/>
      <w:pStyle w:val="Bullet5"/>
      <w:lvlText w:val=""/>
      <w:lvlJc w:val="left"/>
      <w:pPr>
        <w:tabs>
          <w:tab w:val="num" w:pos="3685"/>
        </w:tabs>
        <w:ind w:left="3685" w:hanging="567"/>
      </w:pPr>
      <w:rPr>
        <w:rFonts w:ascii="TimesNewRomanPSMT" w:hAnsi="TimesNewRomanPSMT" w:hint="default"/>
      </w:rPr>
    </w:lvl>
  </w:abstractNum>
  <w:abstractNum w:abstractNumId="106" w15:restartNumberingAfterBreak="0">
    <w:nsid w:val="58DC3968"/>
    <w:multiLevelType w:val="hybridMultilevel"/>
    <w:tmpl w:val="F52EAD60"/>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107" w15:restartNumberingAfterBreak="0">
    <w:nsid w:val="59DC1730"/>
    <w:multiLevelType w:val="hybridMultilevel"/>
    <w:tmpl w:val="A38003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5B691635"/>
    <w:multiLevelType w:val="hybridMultilevel"/>
    <w:tmpl w:val="505C3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CF72FFA"/>
    <w:multiLevelType w:val="hybridMultilevel"/>
    <w:tmpl w:val="21448740"/>
    <w:lvl w:ilvl="0" w:tplc="0415000B">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10"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111" w15:restartNumberingAfterBreak="0">
    <w:nsid w:val="5EF105A2"/>
    <w:multiLevelType w:val="hybridMultilevel"/>
    <w:tmpl w:val="AF3615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633703E1"/>
    <w:multiLevelType w:val="hybridMultilevel"/>
    <w:tmpl w:val="72300A8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13" w15:restartNumberingAfterBreak="0">
    <w:nsid w:val="64653303"/>
    <w:multiLevelType w:val="hybridMultilevel"/>
    <w:tmpl w:val="7020073A"/>
    <w:lvl w:ilvl="0" w:tplc="0415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64BA059E"/>
    <w:multiLevelType w:val="hybridMultilevel"/>
    <w:tmpl w:val="E40AD890"/>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58914E8"/>
    <w:multiLevelType w:val="hybridMultilevel"/>
    <w:tmpl w:val="63F4109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873" w:hanging="360"/>
      </w:pPr>
      <w:rPr>
        <w:rFonts w:ascii="Czcionka tekstu podstawowego" w:hAnsi="Czcionka tekstu podstawowego" w:cs="Czcionka tekstu podstawowego" w:hint="default"/>
      </w:rPr>
    </w:lvl>
    <w:lvl w:ilvl="2" w:tplc="FFFFFFFF" w:tentative="1">
      <w:start w:val="1"/>
      <w:numFmt w:val="bullet"/>
      <w:lvlText w:val=""/>
      <w:lvlJc w:val="left"/>
      <w:pPr>
        <w:ind w:left="1593" w:hanging="360"/>
      </w:pPr>
      <w:rPr>
        <w:rFonts w:ascii="minorBidi" w:hAnsi="minorBidi" w:hint="default"/>
      </w:rPr>
    </w:lvl>
    <w:lvl w:ilvl="3" w:tplc="FFFFFFFF" w:tentative="1">
      <w:start w:val="1"/>
      <w:numFmt w:val="bullet"/>
      <w:lvlText w:val=""/>
      <w:lvlJc w:val="left"/>
      <w:pPr>
        <w:ind w:left="2313" w:hanging="360"/>
      </w:pPr>
      <w:rPr>
        <w:rFonts w:ascii="TimesNewRomanPSMT" w:hAnsi="TimesNewRomanPSMT" w:hint="default"/>
      </w:rPr>
    </w:lvl>
    <w:lvl w:ilvl="4" w:tplc="FFFFFFFF" w:tentative="1">
      <w:start w:val="1"/>
      <w:numFmt w:val="bullet"/>
      <w:lvlText w:val="o"/>
      <w:lvlJc w:val="left"/>
      <w:pPr>
        <w:ind w:left="3033" w:hanging="360"/>
      </w:pPr>
      <w:rPr>
        <w:rFonts w:ascii="Czcionka tekstu podstawowego" w:hAnsi="Czcionka tekstu podstawowego" w:cs="Czcionka tekstu podstawowego" w:hint="default"/>
      </w:rPr>
    </w:lvl>
    <w:lvl w:ilvl="5" w:tplc="FFFFFFFF" w:tentative="1">
      <w:start w:val="1"/>
      <w:numFmt w:val="bullet"/>
      <w:lvlText w:val=""/>
      <w:lvlJc w:val="left"/>
      <w:pPr>
        <w:ind w:left="3753" w:hanging="360"/>
      </w:pPr>
      <w:rPr>
        <w:rFonts w:ascii="minorBidi" w:hAnsi="minorBidi" w:hint="default"/>
      </w:rPr>
    </w:lvl>
    <w:lvl w:ilvl="6" w:tplc="FFFFFFFF" w:tentative="1">
      <w:start w:val="1"/>
      <w:numFmt w:val="bullet"/>
      <w:lvlText w:val=""/>
      <w:lvlJc w:val="left"/>
      <w:pPr>
        <w:ind w:left="4473" w:hanging="360"/>
      </w:pPr>
      <w:rPr>
        <w:rFonts w:ascii="TimesNewRomanPSMT" w:hAnsi="TimesNewRomanPSMT" w:hint="default"/>
      </w:rPr>
    </w:lvl>
    <w:lvl w:ilvl="7" w:tplc="FFFFFFFF" w:tentative="1">
      <w:start w:val="1"/>
      <w:numFmt w:val="bullet"/>
      <w:lvlText w:val="o"/>
      <w:lvlJc w:val="left"/>
      <w:pPr>
        <w:ind w:left="5193" w:hanging="360"/>
      </w:pPr>
      <w:rPr>
        <w:rFonts w:ascii="Czcionka tekstu podstawowego" w:hAnsi="Czcionka tekstu podstawowego" w:cs="Czcionka tekstu podstawowego" w:hint="default"/>
      </w:rPr>
    </w:lvl>
    <w:lvl w:ilvl="8" w:tplc="FFFFFFFF" w:tentative="1">
      <w:start w:val="1"/>
      <w:numFmt w:val="bullet"/>
      <w:lvlText w:val=""/>
      <w:lvlJc w:val="left"/>
      <w:pPr>
        <w:ind w:left="5913" w:hanging="360"/>
      </w:pPr>
      <w:rPr>
        <w:rFonts w:ascii="minorBidi" w:hAnsi="minorBidi" w:hint="default"/>
      </w:rPr>
    </w:lvl>
  </w:abstractNum>
  <w:abstractNum w:abstractNumId="116" w15:restartNumberingAfterBreak="0">
    <w:nsid w:val="65DF7692"/>
    <w:multiLevelType w:val="hybridMultilevel"/>
    <w:tmpl w:val="94F6075C"/>
    <w:name w:val="Heading3"/>
    <w:lvl w:ilvl="0" w:tplc="BF081EE2">
      <w:start w:val="1"/>
      <w:numFmt w:val="decimal"/>
      <w:lvlText w:val="2.1.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Czcionka tekstu podstawowego" w:hAnsi="Czcionka tekstu podstawowego"/>
      </w:rPr>
    </w:lvl>
  </w:abstractNum>
  <w:abstractNum w:abstractNumId="118"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Czcionka tekstu podstawowego" w:hAnsi="Czcionka tekstu podstawowego"/>
      </w:rPr>
    </w:lvl>
  </w:abstractNum>
  <w:abstractNum w:abstractNumId="11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Czcionka tekstu podstawowego" w:hAnsi="Czcionka tekstu podstawowego"/>
      </w:rPr>
    </w:lvl>
  </w:abstractNum>
  <w:abstractNum w:abstractNumId="120"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121" w15:restartNumberingAfterBreak="0">
    <w:nsid w:val="67B83FF8"/>
    <w:multiLevelType w:val="hybridMultilevel"/>
    <w:tmpl w:val="A9D4972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22" w15:restartNumberingAfterBreak="0">
    <w:nsid w:val="67F97FDA"/>
    <w:multiLevelType w:val="hybridMultilevel"/>
    <w:tmpl w:val="44A02646"/>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23"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TimesNewRomanPSMT" w:hAnsi="TimesNewRomanPSMT" w:hint="default"/>
      </w:rPr>
    </w:lvl>
  </w:abstractNum>
  <w:abstractNum w:abstractNumId="124" w15:restartNumberingAfterBreak="0">
    <w:nsid w:val="6B031789"/>
    <w:multiLevelType w:val="hybridMultilevel"/>
    <w:tmpl w:val="45FE8E1A"/>
    <w:name w:val="Heading32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125" w15:restartNumberingAfterBreak="0">
    <w:nsid w:val="6C1C345A"/>
    <w:multiLevelType w:val="hybridMultilevel"/>
    <w:tmpl w:val="1E1ED6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6C9E4087"/>
    <w:multiLevelType w:val="hybridMultilevel"/>
    <w:tmpl w:val="97C83A7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27" w15:restartNumberingAfterBreak="0">
    <w:nsid w:val="6D1E5DBF"/>
    <w:multiLevelType w:val="hybridMultilevel"/>
    <w:tmpl w:val="7390F44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28"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129"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13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Czcionka tekstu podstawowego" w:hAnsi="Czcionka tekstu podstawowego"/>
      </w:rPr>
    </w:lvl>
  </w:abstractNum>
  <w:abstractNum w:abstractNumId="131" w15:restartNumberingAfterBreak="0">
    <w:nsid w:val="6E7252C4"/>
    <w:multiLevelType w:val="hybridMultilevel"/>
    <w:tmpl w:val="EE2475F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32"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133" w15:restartNumberingAfterBreak="0">
    <w:nsid w:val="702C0994"/>
    <w:multiLevelType w:val="hybridMultilevel"/>
    <w:tmpl w:val="5A3C40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717D25B3"/>
    <w:multiLevelType w:val="hybridMultilevel"/>
    <w:tmpl w:val="1C6A9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19E18F7"/>
    <w:multiLevelType w:val="hybridMultilevel"/>
    <w:tmpl w:val="86F61166"/>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71E77466"/>
    <w:multiLevelType w:val="hybridMultilevel"/>
    <w:tmpl w:val="8506B4A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37" w15:restartNumberingAfterBreak="0">
    <w:nsid w:val="73182767"/>
    <w:multiLevelType w:val="hybridMultilevel"/>
    <w:tmpl w:val="CCEE744E"/>
    <w:lvl w:ilvl="0" w:tplc="55FC0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32B00F5"/>
    <w:multiLevelType w:val="hybridMultilevel"/>
    <w:tmpl w:val="E2B4C57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39"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140" w15:restartNumberingAfterBreak="0">
    <w:nsid w:val="75EE7A19"/>
    <w:multiLevelType w:val="hybridMultilevel"/>
    <w:tmpl w:val="C416FB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76183601"/>
    <w:multiLevelType w:val="hybridMultilevel"/>
    <w:tmpl w:val="007CF59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42" w15:restartNumberingAfterBreak="0">
    <w:nsid w:val="767F4AB5"/>
    <w:multiLevelType w:val="hybridMultilevel"/>
    <w:tmpl w:val="6CAEDC20"/>
    <w:lvl w:ilvl="0" w:tplc="7AAA46EC">
      <w:numFmt w:val="bullet"/>
      <w:lvlText w:val="-"/>
      <w:lvlJc w:val="left"/>
      <w:pPr>
        <w:ind w:left="720" w:hanging="360"/>
      </w:pPr>
      <w:rPr>
        <w:rFonts w:ascii="Czcionka tekstu podstawowego" w:eastAsiaTheme="minorHAnsi" w:hAnsi="Czcionka tekstu podstawowego" w:cs="Czcionka tekstu podstawowego" w:hint="default"/>
      </w:rPr>
    </w:lvl>
    <w:lvl w:ilvl="1" w:tplc="08090003">
      <w:start w:val="1"/>
      <w:numFmt w:val="bullet"/>
      <w:lvlText w:val="o"/>
      <w:lvlJc w:val="left"/>
      <w:pPr>
        <w:ind w:left="1440" w:hanging="360"/>
      </w:pPr>
      <w:rPr>
        <w:rFonts w:ascii="Czcionka tekstu podstawowego" w:hAnsi="Czcionka tekstu podstawowego" w:cs="Czcionka tekstu podstawowego" w:hint="default"/>
      </w:rPr>
    </w:lvl>
    <w:lvl w:ilvl="2" w:tplc="08090005">
      <w:start w:val="1"/>
      <w:numFmt w:val="bullet"/>
      <w:pStyle w:val="StyleHeading3BoldNotItalic"/>
      <w:lvlText w:val=""/>
      <w:lvlJc w:val="left"/>
      <w:pPr>
        <w:ind w:left="2160" w:hanging="360"/>
      </w:pPr>
      <w:rPr>
        <w:rFonts w:ascii="minorBidi" w:hAnsi="minorBidi" w:hint="default"/>
      </w:rPr>
    </w:lvl>
    <w:lvl w:ilvl="3" w:tplc="08090001">
      <w:start w:val="1"/>
      <w:numFmt w:val="bullet"/>
      <w:lvlText w:val=""/>
      <w:lvlJc w:val="left"/>
      <w:pPr>
        <w:ind w:left="2880" w:hanging="360"/>
      </w:pPr>
      <w:rPr>
        <w:rFonts w:ascii="TimesNewRomanPSMT" w:hAnsi="TimesNewRomanPSMT" w:hint="default"/>
      </w:rPr>
    </w:lvl>
    <w:lvl w:ilvl="4" w:tplc="08090003">
      <w:start w:val="1"/>
      <w:numFmt w:val="bullet"/>
      <w:lvlText w:val="o"/>
      <w:lvlJc w:val="left"/>
      <w:pPr>
        <w:ind w:left="3600" w:hanging="360"/>
      </w:pPr>
      <w:rPr>
        <w:rFonts w:ascii="Czcionka tekstu podstawowego" w:hAnsi="Czcionka tekstu podstawowego" w:cs="Czcionka tekstu podstawowego" w:hint="default"/>
      </w:rPr>
    </w:lvl>
    <w:lvl w:ilvl="5" w:tplc="08090005">
      <w:start w:val="1"/>
      <w:numFmt w:val="bullet"/>
      <w:lvlText w:val=""/>
      <w:lvlJc w:val="left"/>
      <w:pPr>
        <w:ind w:left="4320" w:hanging="360"/>
      </w:pPr>
      <w:rPr>
        <w:rFonts w:ascii="minorBidi" w:hAnsi="minorBidi" w:hint="default"/>
      </w:rPr>
    </w:lvl>
    <w:lvl w:ilvl="6" w:tplc="08090001">
      <w:start w:val="1"/>
      <w:numFmt w:val="bullet"/>
      <w:lvlText w:val=""/>
      <w:lvlJc w:val="left"/>
      <w:pPr>
        <w:ind w:left="5040" w:hanging="360"/>
      </w:pPr>
      <w:rPr>
        <w:rFonts w:ascii="TimesNewRomanPSMT" w:hAnsi="TimesNewRomanPSMT" w:hint="default"/>
      </w:rPr>
    </w:lvl>
    <w:lvl w:ilvl="7" w:tplc="08090003">
      <w:start w:val="1"/>
      <w:numFmt w:val="bullet"/>
      <w:lvlText w:val="o"/>
      <w:lvlJc w:val="left"/>
      <w:pPr>
        <w:ind w:left="5760" w:hanging="360"/>
      </w:pPr>
      <w:rPr>
        <w:rFonts w:ascii="Czcionka tekstu podstawowego" w:hAnsi="Czcionka tekstu podstawowego" w:cs="Czcionka tekstu podstawowego" w:hint="default"/>
      </w:rPr>
    </w:lvl>
    <w:lvl w:ilvl="8" w:tplc="08090005">
      <w:start w:val="1"/>
      <w:numFmt w:val="bullet"/>
      <w:lvlText w:val=""/>
      <w:lvlJc w:val="left"/>
      <w:pPr>
        <w:ind w:left="6480" w:hanging="360"/>
      </w:pPr>
      <w:rPr>
        <w:rFonts w:ascii="minorBidi" w:hAnsi="minorBidi" w:hint="default"/>
      </w:rPr>
    </w:lvl>
  </w:abstractNum>
  <w:abstractNum w:abstractNumId="143"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144"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TimesNewRomanPSMT" w:hAnsi="TimesNewRomanPSMT" w:hint="default"/>
      </w:rPr>
    </w:lvl>
  </w:abstractNum>
  <w:abstractNum w:abstractNumId="145"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TimesNewRomanPSMT" w:hAnsi="TimesNewRomanPSMT" w:hint="default"/>
      </w:rPr>
    </w:lvl>
  </w:abstractNum>
  <w:abstractNum w:abstractNumId="146"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147" w15:restartNumberingAfterBreak="0">
    <w:nsid w:val="7C2B56E3"/>
    <w:multiLevelType w:val="singleLevel"/>
    <w:tmpl w:val="930CD47C"/>
    <w:name w:val="Tiret 4"/>
    <w:lvl w:ilvl="0">
      <w:start w:val="1"/>
      <w:numFmt w:val="bullet"/>
      <w:lvlRestart w:val="0"/>
      <w:pStyle w:val="Tiret4"/>
      <w:lvlText w:val="–"/>
      <w:lvlJc w:val="left"/>
      <w:pPr>
        <w:tabs>
          <w:tab w:val="num" w:pos="3118"/>
        </w:tabs>
        <w:ind w:left="3118" w:hanging="567"/>
      </w:pPr>
    </w:lvl>
  </w:abstractNum>
  <w:abstractNum w:abstractNumId="148" w15:restartNumberingAfterBreak="0">
    <w:nsid w:val="7D784AA0"/>
    <w:multiLevelType w:val="multilevel"/>
    <w:tmpl w:val="E7764E8A"/>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49" w15:restartNumberingAfterBreak="0">
    <w:nsid w:val="7E280C3A"/>
    <w:multiLevelType w:val="hybridMultilevel"/>
    <w:tmpl w:val="9DDA3E12"/>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7E6A0A6C"/>
    <w:multiLevelType w:val="hybridMultilevel"/>
    <w:tmpl w:val="1742BBCC"/>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51" w15:restartNumberingAfterBreak="0">
    <w:nsid w:val="7F454FF6"/>
    <w:multiLevelType w:val="hybridMultilevel"/>
    <w:tmpl w:val="C35292A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52" w15:restartNumberingAfterBreak="0">
    <w:nsid w:val="7F677014"/>
    <w:multiLevelType w:val="hybridMultilevel"/>
    <w:tmpl w:val="1FFC7A7E"/>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num w:numId="1" w16cid:durableId="1391926947">
    <w:abstractNumId w:val="58"/>
  </w:num>
  <w:num w:numId="2" w16cid:durableId="1617440962">
    <w:abstractNumId w:val="128"/>
  </w:num>
  <w:num w:numId="3" w16cid:durableId="387187703">
    <w:abstractNumId w:val="13"/>
  </w:num>
  <w:num w:numId="4" w16cid:durableId="1444032155">
    <w:abstractNumId w:val="132"/>
  </w:num>
  <w:num w:numId="5" w16cid:durableId="1840851181">
    <w:abstractNumId w:val="110"/>
  </w:num>
  <w:num w:numId="6" w16cid:durableId="1678121045">
    <w:abstractNumId w:val="16"/>
  </w:num>
  <w:num w:numId="7" w16cid:durableId="1771198219">
    <w:abstractNumId w:val="143"/>
  </w:num>
  <w:num w:numId="8" w16cid:durableId="560991962">
    <w:abstractNumId w:val="146"/>
  </w:num>
  <w:num w:numId="9" w16cid:durableId="986668194">
    <w:abstractNumId w:val="103"/>
  </w:num>
  <w:num w:numId="10" w16cid:durableId="1143353283">
    <w:abstractNumId w:val="139"/>
  </w:num>
  <w:num w:numId="11" w16cid:durableId="2051412506">
    <w:abstractNumId w:val="120"/>
  </w:num>
  <w:num w:numId="12" w16cid:durableId="1944221915">
    <w:abstractNumId w:val="86"/>
  </w:num>
  <w:num w:numId="13" w16cid:durableId="472337189">
    <w:abstractNumId w:val="42"/>
  </w:num>
  <w:num w:numId="14" w16cid:durableId="1117600590">
    <w:abstractNumId w:val="33"/>
  </w:num>
  <w:num w:numId="15" w16cid:durableId="605774021">
    <w:abstractNumId w:val="123"/>
  </w:num>
  <w:num w:numId="16" w16cid:durableId="193275411">
    <w:abstractNumId w:val="144"/>
  </w:num>
  <w:num w:numId="17" w16cid:durableId="560872064">
    <w:abstractNumId w:val="12"/>
  </w:num>
  <w:num w:numId="18" w16cid:durableId="711073030">
    <w:abstractNumId w:val="49"/>
  </w:num>
  <w:num w:numId="19" w16cid:durableId="1659769946">
    <w:abstractNumId w:val="32"/>
  </w:num>
  <w:num w:numId="20" w16cid:durableId="1027024093">
    <w:abstractNumId w:val="52"/>
  </w:num>
  <w:num w:numId="21" w16cid:durableId="1444350461">
    <w:abstractNumId w:val="104"/>
  </w:num>
  <w:num w:numId="22" w16cid:durableId="1862359652">
    <w:abstractNumId w:val="22"/>
  </w:num>
  <w:num w:numId="23" w16cid:durableId="667320241">
    <w:abstractNumId w:val="92"/>
  </w:num>
  <w:num w:numId="24" w16cid:durableId="664209207">
    <w:abstractNumId w:val="102"/>
  </w:num>
  <w:num w:numId="25" w16cid:durableId="854534997">
    <w:abstractNumId w:val="97"/>
  </w:num>
  <w:num w:numId="26" w16cid:durableId="1035547278">
    <w:abstractNumId w:val="147"/>
  </w:num>
  <w:num w:numId="27" w16cid:durableId="1903058666">
    <w:abstractNumId w:val="79"/>
  </w:num>
  <w:num w:numId="28" w16cid:durableId="513155514">
    <w:abstractNumId w:val="36"/>
  </w:num>
  <w:num w:numId="29" w16cid:durableId="1030302843">
    <w:abstractNumId w:val="148"/>
  </w:num>
  <w:num w:numId="30" w16cid:durableId="2095543168">
    <w:abstractNumId w:val="64"/>
  </w:num>
  <w:num w:numId="31" w16cid:durableId="1855267376">
    <w:abstractNumId w:val="105"/>
  </w:num>
  <w:num w:numId="32" w16cid:durableId="2103142484">
    <w:abstractNumId w:val="18"/>
  </w:num>
  <w:num w:numId="33" w16cid:durableId="686447563">
    <w:abstractNumId w:val="5"/>
  </w:num>
  <w:num w:numId="34" w16cid:durableId="778790911">
    <w:abstractNumId w:val="8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9692150">
    <w:abstractNumId w:val="4"/>
  </w:num>
  <w:num w:numId="36" w16cid:durableId="1636108523">
    <w:abstractNumId w:val="3"/>
  </w:num>
  <w:num w:numId="37" w16cid:durableId="1550649874">
    <w:abstractNumId w:val="2"/>
  </w:num>
  <w:num w:numId="38" w16cid:durableId="1757049643">
    <w:abstractNumId w:val="1"/>
  </w:num>
  <w:num w:numId="39" w16cid:durableId="1814983331">
    <w:abstractNumId w:val="0"/>
    <w:lvlOverride w:ilvl="0">
      <w:startOverride w:val="1"/>
    </w:lvlOverride>
  </w:num>
  <w:num w:numId="40" w16cid:durableId="483359323">
    <w:abstractNumId w:val="78"/>
    <w:lvlOverride w:ilvl="0">
      <w:startOverride w:val="1"/>
    </w:lvlOverride>
  </w:num>
  <w:num w:numId="41" w16cid:durableId="113719956">
    <w:abstractNumId w:val="145"/>
  </w:num>
  <w:num w:numId="42" w16cid:durableId="771895163">
    <w:abstractNumId w:val="84"/>
  </w:num>
  <w:num w:numId="43" w16cid:durableId="770246064">
    <w:abstractNumId w:val="74"/>
    <w:lvlOverride w:ilvl="0">
      <w:startOverride w:val="1"/>
    </w:lvlOverride>
  </w:num>
  <w:num w:numId="44" w16cid:durableId="550576754">
    <w:abstractNumId w:val="129"/>
    <w:lvlOverride w:ilvl="0">
      <w:startOverride w:val="1"/>
    </w:lvlOverride>
  </w:num>
  <w:num w:numId="45" w16cid:durableId="998535666">
    <w:abstractNumId w:val="46"/>
  </w:num>
  <w:num w:numId="46" w16cid:durableId="2133398477">
    <w:abstractNumId w:val="55"/>
    <w:lvlOverride w:ilvl="0">
      <w:startOverride w:val="1"/>
    </w:lvlOverride>
  </w:num>
  <w:num w:numId="47" w16cid:durableId="1157765740">
    <w:abstractNumId w:val="56"/>
    <w:lvlOverride w:ilvl="0">
      <w:startOverride w:val="1"/>
    </w:lvlOverride>
  </w:num>
  <w:num w:numId="48" w16cid:durableId="135801487">
    <w:abstractNumId w:val="76"/>
    <w:lvlOverride w:ilvl="0">
      <w:startOverride w:val="1"/>
    </w:lvlOverride>
  </w:num>
  <w:num w:numId="49" w16cid:durableId="2818067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1486506">
    <w:abstractNumId w:val="117"/>
  </w:num>
  <w:num w:numId="51" w16cid:durableId="2093507986">
    <w:abstractNumId w:val="119"/>
  </w:num>
  <w:num w:numId="52" w16cid:durableId="1106389813">
    <w:abstractNumId w:val="118"/>
  </w:num>
  <w:num w:numId="53" w16cid:durableId="1314259347">
    <w:abstractNumId w:val="130"/>
  </w:num>
  <w:num w:numId="54" w16cid:durableId="2033333529">
    <w:abstractNumId w:val="48"/>
  </w:num>
  <w:num w:numId="55" w16cid:durableId="399601595">
    <w:abstractNumId w:val="8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1342555">
    <w:abstractNumId w:val="8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57532652">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59742606">
    <w:abstractNumId w:val="9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66153958">
    <w:abstractNumId w:val="142"/>
  </w:num>
  <w:num w:numId="60" w16cid:durableId="20812438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09749757">
    <w:abstractNumId w:val="41"/>
  </w:num>
  <w:num w:numId="62" w16cid:durableId="175582268">
    <w:abstractNumId w:val="109"/>
  </w:num>
  <w:num w:numId="63" w16cid:durableId="1544899160">
    <w:abstractNumId w:val="11"/>
  </w:num>
  <w:num w:numId="64" w16cid:durableId="1778330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14403433">
    <w:abstractNumId w:val="83"/>
  </w:num>
  <w:num w:numId="66" w16cid:durableId="798576563">
    <w:abstractNumId w:val="77"/>
  </w:num>
  <w:num w:numId="67" w16cid:durableId="1091123094">
    <w:abstractNumId w:val="75"/>
  </w:num>
  <w:num w:numId="68" w16cid:durableId="2004818672">
    <w:abstractNumId w:val="31"/>
  </w:num>
  <w:num w:numId="69" w16cid:durableId="1109010793">
    <w:abstractNumId w:val="14"/>
  </w:num>
  <w:num w:numId="70" w16cid:durableId="987593055">
    <w:abstractNumId w:val="73"/>
  </w:num>
  <w:num w:numId="71" w16cid:durableId="2052880856">
    <w:abstractNumId w:val="25"/>
  </w:num>
  <w:num w:numId="72" w16cid:durableId="2084402233">
    <w:abstractNumId w:val="106"/>
  </w:num>
  <w:num w:numId="73" w16cid:durableId="655380741">
    <w:abstractNumId w:val="91"/>
  </w:num>
  <w:num w:numId="74" w16cid:durableId="1009451858">
    <w:abstractNumId w:val="133"/>
  </w:num>
  <w:num w:numId="75" w16cid:durableId="116027645">
    <w:abstractNumId w:val="59"/>
  </w:num>
  <w:num w:numId="76" w16cid:durableId="686179300">
    <w:abstractNumId w:val="136"/>
  </w:num>
  <w:num w:numId="77" w16cid:durableId="1437167294">
    <w:abstractNumId w:val="149"/>
  </w:num>
  <w:num w:numId="78" w16cid:durableId="418790777">
    <w:abstractNumId w:val="34"/>
  </w:num>
  <w:num w:numId="79" w16cid:durableId="307824463">
    <w:abstractNumId w:val="69"/>
  </w:num>
  <w:num w:numId="80" w16cid:durableId="156305347">
    <w:abstractNumId w:val="100"/>
  </w:num>
  <w:num w:numId="81" w16cid:durableId="1995331888">
    <w:abstractNumId w:val="150"/>
  </w:num>
  <w:num w:numId="82" w16cid:durableId="986592332">
    <w:abstractNumId w:val="152"/>
  </w:num>
  <w:num w:numId="83" w16cid:durableId="1848515210">
    <w:abstractNumId w:val="9"/>
  </w:num>
  <w:num w:numId="84" w16cid:durableId="1641350340">
    <w:abstractNumId w:val="40"/>
  </w:num>
  <w:num w:numId="85" w16cid:durableId="958338533">
    <w:abstractNumId w:val="50"/>
  </w:num>
  <w:num w:numId="86" w16cid:durableId="453527619">
    <w:abstractNumId w:val="7"/>
  </w:num>
  <w:num w:numId="87" w16cid:durableId="2065792488">
    <w:abstractNumId w:val="30"/>
  </w:num>
  <w:num w:numId="88" w16cid:durableId="1388454362">
    <w:abstractNumId w:val="126"/>
  </w:num>
  <w:num w:numId="89" w16cid:durableId="1239368905">
    <w:abstractNumId w:val="68"/>
  </w:num>
  <w:num w:numId="90" w16cid:durableId="1391928859">
    <w:abstractNumId w:val="138"/>
  </w:num>
  <w:num w:numId="91" w16cid:durableId="1827089437">
    <w:abstractNumId w:val="85"/>
  </w:num>
  <w:num w:numId="92" w16cid:durableId="515309593">
    <w:abstractNumId w:val="21"/>
  </w:num>
  <w:num w:numId="93" w16cid:durableId="1756971775">
    <w:abstractNumId w:val="122"/>
  </w:num>
  <w:num w:numId="94" w16cid:durableId="1670670478">
    <w:abstractNumId w:val="80"/>
  </w:num>
  <w:num w:numId="95" w16cid:durableId="1682270867">
    <w:abstractNumId w:val="27"/>
  </w:num>
  <w:num w:numId="96" w16cid:durableId="1680426347">
    <w:abstractNumId w:val="96"/>
  </w:num>
  <w:num w:numId="97" w16cid:durableId="200436444">
    <w:abstractNumId w:val="8"/>
  </w:num>
  <w:num w:numId="98" w16cid:durableId="2016489502">
    <w:abstractNumId w:val="72"/>
  </w:num>
  <w:num w:numId="99" w16cid:durableId="401029531">
    <w:abstractNumId w:val="151"/>
  </w:num>
  <w:num w:numId="100" w16cid:durableId="1274362448">
    <w:abstractNumId w:val="111"/>
  </w:num>
  <w:num w:numId="101" w16cid:durableId="749497937">
    <w:abstractNumId w:val="113"/>
  </w:num>
  <w:num w:numId="102" w16cid:durableId="1500000744">
    <w:abstractNumId w:val="45"/>
  </w:num>
  <w:num w:numId="103" w16cid:durableId="2033220597">
    <w:abstractNumId w:val="19"/>
  </w:num>
  <w:num w:numId="104" w16cid:durableId="364523534">
    <w:abstractNumId w:val="38"/>
  </w:num>
  <w:num w:numId="105" w16cid:durableId="1716273023">
    <w:abstractNumId w:val="23"/>
  </w:num>
  <w:num w:numId="106" w16cid:durableId="1670015485">
    <w:abstractNumId w:val="127"/>
  </w:num>
  <w:num w:numId="107" w16cid:durableId="2133086771">
    <w:abstractNumId w:val="60"/>
  </w:num>
  <w:num w:numId="108" w16cid:durableId="448016973">
    <w:abstractNumId w:val="131"/>
  </w:num>
  <w:num w:numId="109" w16cid:durableId="1992056582">
    <w:abstractNumId w:val="44"/>
  </w:num>
  <w:num w:numId="110" w16cid:durableId="1979912685">
    <w:abstractNumId w:val="141"/>
  </w:num>
  <w:num w:numId="111" w16cid:durableId="840123019">
    <w:abstractNumId w:val="121"/>
  </w:num>
  <w:num w:numId="112" w16cid:durableId="105319748">
    <w:abstractNumId w:val="99"/>
  </w:num>
  <w:num w:numId="113" w16cid:durableId="527524505">
    <w:abstractNumId w:val="28"/>
  </w:num>
  <w:num w:numId="114" w16cid:durableId="1956792568">
    <w:abstractNumId w:val="61"/>
  </w:num>
  <w:num w:numId="115" w16cid:durableId="1331133516">
    <w:abstractNumId w:val="125"/>
  </w:num>
  <w:num w:numId="116" w16cid:durableId="1484736179">
    <w:abstractNumId w:val="135"/>
  </w:num>
  <w:num w:numId="117" w16cid:durableId="1775053762">
    <w:abstractNumId w:val="66"/>
  </w:num>
  <w:num w:numId="118" w16cid:durableId="570432067">
    <w:abstractNumId w:val="71"/>
  </w:num>
  <w:num w:numId="119" w16cid:durableId="797336756">
    <w:abstractNumId w:val="114"/>
  </w:num>
  <w:num w:numId="120" w16cid:durableId="164981496">
    <w:abstractNumId w:val="95"/>
  </w:num>
  <w:num w:numId="121" w16cid:durableId="1602107282">
    <w:abstractNumId w:val="62"/>
  </w:num>
  <w:num w:numId="122" w16cid:durableId="849031273">
    <w:abstractNumId w:val="93"/>
  </w:num>
  <w:num w:numId="123" w16cid:durableId="1986231163">
    <w:abstractNumId w:val="17"/>
  </w:num>
  <w:num w:numId="124" w16cid:durableId="1833182109">
    <w:abstractNumId w:val="98"/>
  </w:num>
  <w:num w:numId="125" w16cid:durableId="229199408">
    <w:abstractNumId w:val="43"/>
  </w:num>
  <w:num w:numId="126" w16cid:durableId="364213421">
    <w:abstractNumId w:val="115"/>
  </w:num>
  <w:num w:numId="127" w16cid:durableId="99377589">
    <w:abstractNumId w:val="67"/>
  </w:num>
  <w:num w:numId="128" w16cid:durableId="39327142">
    <w:abstractNumId w:val="53"/>
  </w:num>
  <w:num w:numId="129" w16cid:durableId="1366101444">
    <w:abstractNumId w:val="57"/>
  </w:num>
  <w:num w:numId="130" w16cid:durableId="962031807">
    <w:abstractNumId w:val="29"/>
  </w:num>
  <w:num w:numId="131" w16cid:durableId="1212381446">
    <w:abstractNumId w:val="51"/>
  </w:num>
  <w:num w:numId="132" w16cid:durableId="882013997">
    <w:abstractNumId w:val="70"/>
  </w:num>
  <w:num w:numId="133" w16cid:durableId="504520988">
    <w:abstractNumId w:val="35"/>
  </w:num>
  <w:num w:numId="134" w16cid:durableId="267125400">
    <w:abstractNumId w:val="112"/>
  </w:num>
  <w:num w:numId="135" w16cid:durableId="833302116">
    <w:abstractNumId w:val="137"/>
  </w:num>
  <w:num w:numId="136" w16cid:durableId="311911926">
    <w:abstractNumId w:val="63"/>
  </w:num>
  <w:num w:numId="137" w16cid:durableId="1562055338">
    <w:abstractNumId w:val="81"/>
  </w:num>
  <w:num w:numId="138" w16cid:durableId="1652321279">
    <w:abstractNumId w:val="37"/>
  </w:num>
  <w:num w:numId="139" w16cid:durableId="1894804797">
    <w:abstractNumId w:val="101"/>
  </w:num>
  <w:num w:numId="140" w16cid:durableId="984165420">
    <w:abstractNumId w:val="107"/>
  </w:num>
  <w:num w:numId="141" w16cid:durableId="889927169">
    <w:abstractNumId w:val="65"/>
  </w:num>
  <w:num w:numId="142" w16cid:durableId="45221193">
    <w:abstractNumId w:val="39"/>
  </w:num>
  <w:num w:numId="143" w16cid:durableId="1658218479">
    <w:abstractNumId w:val="89"/>
  </w:num>
  <w:num w:numId="144" w16cid:durableId="2007171558">
    <w:abstractNumId w:val="140"/>
  </w:num>
  <w:num w:numId="145" w16cid:durableId="2011103758">
    <w:abstractNumId w:val="134"/>
  </w:num>
  <w:num w:numId="146" w16cid:durableId="1784222769">
    <w:abstractNumId w:val="94"/>
  </w:num>
  <w:num w:numId="147" w16cid:durableId="503935125">
    <w:abstractNumId w:val="108"/>
  </w:num>
  <w:num w:numId="148" w16cid:durableId="732315128">
    <w:abstractNumId w:val="1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spelling="clean"/>
  <w:doNotTrackFormatting/>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F3"/>
    <w:rsid w:val="0000000A"/>
    <w:rsid w:val="000000BE"/>
    <w:rsid w:val="000000CA"/>
    <w:rsid w:val="00000103"/>
    <w:rsid w:val="00000135"/>
    <w:rsid w:val="00000199"/>
    <w:rsid w:val="00000242"/>
    <w:rsid w:val="00000264"/>
    <w:rsid w:val="00000307"/>
    <w:rsid w:val="00000531"/>
    <w:rsid w:val="000005D2"/>
    <w:rsid w:val="00000613"/>
    <w:rsid w:val="0000076A"/>
    <w:rsid w:val="00000838"/>
    <w:rsid w:val="0000084B"/>
    <w:rsid w:val="00000853"/>
    <w:rsid w:val="000008B5"/>
    <w:rsid w:val="000008BD"/>
    <w:rsid w:val="0000091C"/>
    <w:rsid w:val="00000AB2"/>
    <w:rsid w:val="00000ACB"/>
    <w:rsid w:val="00000AFB"/>
    <w:rsid w:val="00000B88"/>
    <w:rsid w:val="00000C03"/>
    <w:rsid w:val="00000CF5"/>
    <w:rsid w:val="00000D65"/>
    <w:rsid w:val="00001059"/>
    <w:rsid w:val="000010D5"/>
    <w:rsid w:val="000010DC"/>
    <w:rsid w:val="00001106"/>
    <w:rsid w:val="00001307"/>
    <w:rsid w:val="00001520"/>
    <w:rsid w:val="000016B1"/>
    <w:rsid w:val="00001793"/>
    <w:rsid w:val="00001869"/>
    <w:rsid w:val="00001872"/>
    <w:rsid w:val="000018A3"/>
    <w:rsid w:val="00001BC6"/>
    <w:rsid w:val="00001D85"/>
    <w:rsid w:val="00001E13"/>
    <w:rsid w:val="00001E4F"/>
    <w:rsid w:val="00001F10"/>
    <w:rsid w:val="00001F9E"/>
    <w:rsid w:val="000020D7"/>
    <w:rsid w:val="000022C6"/>
    <w:rsid w:val="00002349"/>
    <w:rsid w:val="0000235C"/>
    <w:rsid w:val="000023D6"/>
    <w:rsid w:val="00002490"/>
    <w:rsid w:val="00002596"/>
    <w:rsid w:val="0000259F"/>
    <w:rsid w:val="000025CA"/>
    <w:rsid w:val="000025D7"/>
    <w:rsid w:val="0000268D"/>
    <w:rsid w:val="00002840"/>
    <w:rsid w:val="000028A0"/>
    <w:rsid w:val="00002A24"/>
    <w:rsid w:val="00002A30"/>
    <w:rsid w:val="00002ADF"/>
    <w:rsid w:val="00002AE4"/>
    <w:rsid w:val="00002C92"/>
    <w:rsid w:val="00002D04"/>
    <w:rsid w:val="00002E62"/>
    <w:rsid w:val="00002E6A"/>
    <w:rsid w:val="0000308A"/>
    <w:rsid w:val="00003482"/>
    <w:rsid w:val="000034C0"/>
    <w:rsid w:val="00003631"/>
    <w:rsid w:val="0000367F"/>
    <w:rsid w:val="00003774"/>
    <w:rsid w:val="0000379F"/>
    <w:rsid w:val="0000398B"/>
    <w:rsid w:val="00003A86"/>
    <w:rsid w:val="00003B37"/>
    <w:rsid w:val="00003C4E"/>
    <w:rsid w:val="00003DFB"/>
    <w:rsid w:val="00003EEE"/>
    <w:rsid w:val="00003EF9"/>
    <w:rsid w:val="00003F56"/>
    <w:rsid w:val="00003FE0"/>
    <w:rsid w:val="0000404A"/>
    <w:rsid w:val="000040B5"/>
    <w:rsid w:val="0000411D"/>
    <w:rsid w:val="0000415B"/>
    <w:rsid w:val="00004186"/>
    <w:rsid w:val="00004196"/>
    <w:rsid w:val="000041C8"/>
    <w:rsid w:val="0000422C"/>
    <w:rsid w:val="000042D6"/>
    <w:rsid w:val="000042E9"/>
    <w:rsid w:val="0000437B"/>
    <w:rsid w:val="00004435"/>
    <w:rsid w:val="00004468"/>
    <w:rsid w:val="00004489"/>
    <w:rsid w:val="000044C3"/>
    <w:rsid w:val="00004526"/>
    <w:rsid w:val="00004657"/>
    <w:rsid w:val="00004691"/>
    <w:rsid w:val="00004775"/>
    <w:rsid w:val="000047EF"/>
    <w:rsid w:val="00004864"/>
    <w:rsid w:val="0000488C"/>
    <w:rsid w:val="00004B16"/>
    <w:rsid w:val="00004B3F"/>
    <w:rsid w:val="00004B87"/>
    <w:rsid w:val="00004CD5"/>
    <w:rsid w:val="00004F58"/>
    <w:rsid w:val="00005015"/>
    <w:rsid w:val="0000521B"/>
    <w:rsid w:val="00005275"/>
    <w:rsid w:val="000052A7"/>
    <w:rsid w:val="000052D9"/>
    <w:rsid w:val="00005384"/>
    <w:rsid w:val="000053E0"/>
    <w:rsid w:val="000053ED"/>
    <w:rsid w:val="00005558"/>
    <w:rsid w:val="00005655"/>
    <w:rsid w:val="0000569D"/>
    <w:rsid w:val="00005712"/>
    <w:rsid w:val="0000574F"/>
    <w:rsid w:val="000058A9"/>
    <w:rsid w:val="000058AA"/>
    <w:rsid w:val="000058AD"/>
    <w:rsid w:val="000058D0"/>
    <w:rsid w:val="00005B3C"/>
    <w:rsid w:val="00005B61"/>
    <w:rsid w:val="00005B63"/>
    <w:rsid w:val="00005B69"/>
    <w:rsid w:val="00005BBA"/>
    <w:rsid w:val="00005CDB"/>
    <w:rsid w:val="00005D2E"/>
    <w:rsid w:val="00005DB7"/>
    <w:rsid w:val="00005DC6"/>
    <w:rsid w:val="00005F9B"/>
    <w:rsid w:val="00005FFC"/>
    <w:rsid w:val="0000607F"/>
    <w:rsid w:val="00006123"/>
    <w:rsid w:val="0000628B"/>
    <w:rsid w:val="00006393"/>
    <w:rsid w:val="00006398"/>
    <w:rsid w:val="000064F1"/>
    <w:rsid w:val="00006566"/>
    <w:rsid w:val="0000660E"/>
    <w:rsid w:val="00006649"/>
    <w:rsid w:val="0000667B"/>
    <w:rsid w:val="00006742"/>
    <w:rsid w:val="0000674B"/>
    <w:rsid w:val="00006A5E"/>
    <w:rsid w:val="00006AE8"/>
    <w:rsid w:val="00006BA7"/>
    <w:rsid w:val="00006C02"/>
    <w:rsid w:val="00006CD9"/>
    <w:rsid w:val="00006D07"/>
    <w:rsid w:val="00006D7F"/>
    <w:rsid w:val="00006E08"/>
    <w:rsid w:val="00006E36"/>
    <w:rsid w:val="00006EE2"/>
    <w:rsid w:val="000070E9"/>
    <w:rsid w:val="000070F3"/>
    <w:rsid w:val="0000711A"/>
    <w:rsid w:val="0000727B"/>
    <w:rsid w:val="000072BC"/>
    <w:rsid w:val="00007408"/>
    <w:rsid w:val="0000748F"/>
    <w:rsid w:val="000074D7"/>
    <w:rsid w:val="000074FD"/>
    <w:rsid w:val="00007611"/>
    <w:rsid w:val="00007647"/>
    <w:rsid w:val="00007992"/>
    <w:rsid w:val="000079A1"/>
    <w:rsid w:val="00007CC7"/>
    <w:rsid w:val="00007EA2"/>
    <w:rsid w:val="0000D222"/>
    <w:rsid w:val="0001005D"/>
    <w:rsid w:val="00010147"/>
    <w:rsid w:val="0001017A"/>
    <w:rsid w:val="0001018B"/>
    <w:rsid w:val="00010279"/>
    <w:rsid w:val="0001030D"/>
    <w:rsid w:val="000103FD"/>
    <w:rsid w:val="0001042A"/>
    <w:rsid w:val="0001050F"/>
    <w:rsid w:val="00010526"/>
    <w:rsid w:val="00010569"/>
    <w:rsid w:val="0001057B"/>
    <w:rsid w:val="00010672"/>
    <w:rsid w:val="0001079F"/>
    <w:rsid w:val="000107F6"/>
    <w:rsid w:val="00010898"/>
    <w:rsid w:val="0001091E"/>
    <w:rsid w:val="000109C9"/>
    <w:rsid w:val="00010B87"/>
    <w:rsid w:val="00010C85"/>
    <w:rsid w:val="00010CDC"/>
    <w:rsid w:val="00010D28"/>
    <w:rsid w:val="00010E1D"/>
    <w:rsid w:val="00010E88"/>
    <w:rsid w:val="00010FE9"/>
    <w:rsid w:val="0001108E"/>
    <w:rsid w:val="00011220"/>
    <w:rsid w:val="00011253"/>
    <w:rsid w:val="000112A0"/>
    <w:rsid w:val="00011417"/>
    <w:rsid w:val="0001144A"/>
    <w:rsid w:val="0001153A"/>
    <w:rsid w:val="00011573"/>
    <w:rsid w:val="0001174A"/>
    <w:rsid w:val="0001182F"/>
    <w:rsid w:val="00011979"/>
    <w:rsid w:val="00011981"/>
    <w:rsid w:val="00011BE1"/>
    <w:rsid w:val="00011C42"/>
    <w:rsid w:val="00011E37"/>
    <w:rsid w:val="00011E72"/>
    <w:rsid w:val="00011FB1"/>
    <w:rsid w:val="00011FFD"/>
    <w:rsid w:val="0001203E"/>
    <w:rsid w:val="000120FD"/>
    <w:rsid w:val="00012179"/>
    <w:rsid w:val="0001217D"/>
    <w:rsid w:val="000121D1"/>
    <w:rsid w:val="000122A6"/>
    <w:rsid w:val="000122C4"/>
    <w:rsid w:val="000123FE"/>
    <w:rsid w:val="00012445"/>
    <w:rsid w:val="000124C4"/>
    <w:rsid w:val="0001272D"/>
    <w:rsid w:val="000127B8"/>
    <w:rsid w:val="00012932"/>
    <w:rsid w:val="00012937"/>
    <w:rsid w:val="0001299E"/>
    <w:rsid w:val="00012C17"/>
    <w:rsid w:val="00012DD5"/>
    <w:rsid w:val="00012E16"/>
    <w:rsid w:val="00012E3D"/>
    <w:rsid w:val="00012E7C"/>
    <w:rsid w:val="00012EC7"/>
    <w:rsid w:val="00012F6D"/>
    <w:rsid w:val="00012FFA"/>
    <w:rsid w:val="0001301E"/>
    <w:rsid w:val="00013106"/>
    <w:rsid w:val="0001340B"/>
    <w:rsid w:val="000134D2"/>
    <w:rsid w:val="000135A8"/>
    <w:rsid w:val="000135D7"/>
    <w:rsid w:val="00013611"/>
    <w:rsid w:val="00013629"/>
    <w:rsid w:val="00013662"/>
    <w:rsid w:val="000136AC"/>
    <w:rsid w:val="0001375F"/>
    <w:rsid w:val="000137E6"/>
    <w:rsid w:val="00013889"/>
    <w:rsid w:val="000139E9"/>
    <w:rsid w:val="00013A62"/>
    <w:rsid w:val="00013BD2"/>
    <w:rsid w:val="00013C5D"/>
    <w:rsid w:val="00013D7C"/>
    <w:rsid w:val="00013D8D"/>
    <w:rsid w:val="00013E8E"/>
    <w:rsid w:val="00013EC1"/>
    <w:rsid w:val="00013FE0"/>
    <w:rsid w:val="00014026"/>
    <w:rsid w:val="00014252"/>
    <w:rsid w:val="000142B1"/>
    <w:rsid w:val="000143E0"/>
    <w:rsid w:val="00014534"/>
    <w:rsid w:val="00014575"/>
    <w:rsid w:val="000145DA"/>
    <w:rsid w:val="00014620"/>
    <w:rsid w:val="000147B7"/>
    <w:rsid w:val="000148D9"/>
    <w:rsid w:val="00014941"/>
    <w:rsid w:val="00014B74"/>
    <w:rsid w:val="00014D1D"/>
    <w:rsid w:val="00014D36"/>
    <w:rsid w:val="00014DAB"/>
    <w:rsid w:val="00014E18"/>
    <w:rsid w:val="00015139"/>
    <w:rsid w:val="00015175"/>
    <w:rsid w:val="00015341"/>
    <w:rsid w:val="000153C6"/>
    <w:rsid w:val="000155A4"/>
    <w:rsid w:val="000155B7"/>
    <w:rsid w:val="00015747"/>
    <w:rsid w:val="000157CD"/>
    <w:rsid w:val="0001585B"/>
    <w:rsid w:val="000158CA"/>
    <w:rsid w:val="000159A9"/>
    <w:rsid w:val="00015A50"/>
    <w:rsid w:val="00015A5A"/>
    <w:rsid w:val="00015B5F"/>
    <w:rsid w:val="00015B9B"/>
    <w:rsid w:val="00015BA7"/>
    <w:rsid w:val="00015CD7"/>
    <w:rsid w:val="00015E7F"/>
    <w:rsid w:val="00015E89"/>
    <w:rsid w:val="00015E9D"/>
    <w:rsid w:val="000160A9"/>
    <w:rsid w:val="0001617E"/>
    <w:rsid w:val="0001623D"/>
    <w:rsid w:val="000162A9"/>
    <w:rsid w:val="000163CF"/>
    <w:rsid w:val="0001657C"/>
    <w:rsid w:val="000165E7"/>
    <w:rsid w:val="00016621"/>
    <w:rsid w:val="000166E5"/>
    <w:rsid w:val="00016707"/>
    <w:rsid w:val="0001671F"/>
    <w:rsid w:val="000167FC"/>
    <w:rsid w:val="000167FD"/>
    <w:rsid w:val="000168F5"/>
    <w:rsid w:val="00016A75"/>
    <w:rsid w:val="00016AF3"/>
    <w:rsid w:val="00016B0B"/>
    <w:rsid w:val="00016B6B"/>
    <w:rsid w:val="00016CE0"/>
    <w:rsid w:val="00016D71"/>
    <w:rsid w:val="00016DD5"/>
    <w:rsid w:val="00016E3A"/>
    <w:rsid w:val="0001700E"/>
    <w:rsid w:val="00017010"/>
    <w:rsid w:val="00017077"/>
    <w:rsid w:val="000170B6"/>
    <w:rsid w:val="000171F9"/>
    <w:rsid w:val="00017281"/>
    <w:rsid w:val="00017357"/>
    <w:rsid w:val="0001737A"/>
    <w:rsid w:val="00017579"/>
    <w:rsid w:val="000176C3"/>
    <w:rsid w:val="00017716"/>
    <w:rsid w:val="000177A1"/>
    <w:rsid w:val="0001782A"/>
    <w:rsid w:val="0001782B"/>
    <w:rsid w:val="00017879"/>
    <w:rsid w:val="000178BC"/>
    <w:rsid w:val="00017949"/>
    <w:rsid w:val="00017A09"/>
    <w:rsid w:val="00017B49"/>
    <w:rsid w:val="00017B93"/>
    <w:rsid w:val="00017C0E"/>
    <w:rsid w:val="00017D83"/>
    <w:rsid w:val="00017E14"/>
    <w:rsid w:val="00017FF1"/>
    <w:rsid w:val="000201B6"/>
    <w:rsid w:val="0002020E"/>
    <w:rsid w:val="0002022D"/>
    <w:rsid w:val="000202D9"/>
    <w:rsid w:val="000202F6"/>
    <w:rsid w:val="00020328"/>
    <w:rsid w:val="0002037C"/>
    <w:rsid w:val="00020464"/>
    <w:rsid w:val="00020593"/>
    <w:rsid w:val="0002061D"/>
    <w:rsid w:val="000207D8"/>
    <w:rsid w:val="0002084F"/>
    <w:rsid w:val="00020981"/>
    <w:rsid w:val="00020992"/>
    <w:rsid w:val="00020A29"/>
    <w:rsid w:val="00020A52"/>
    <w:rsid w:val="00020A83"/>
    <w:rsid w:val="00020AAC"/>
    <w:rsid w:val="00020AFA"/>
    <w:rsid w:val="00020B6C"/>
    <w:rsid w:val="00020BBD"/>
    <w:rsid w:val="00020C39"/>
    <w:rsid w:val="00020CC4"/>
    <w:rsid w:val="00020D4C"/>
    <w:rsid w:val="00020EFF"/>
    <w:rsid w:val="00020F64"/>
    <w:rsid w:val="00021038"/>
    <w:rsid w:val="0002113B"/>
    <w:rsid w:val="0002120E"/>
    <w:rsid w:val="00021411"/>
    <w:rsid w:val="00021478"/>
    <w:rsid w:val="00021497"/>
    <w:rsid w:val="000214D4"/>
    <w:rsid w:val="0002157A"/>
    <w:rsid w:val="000216D9"/>
    <w:rsid w:val="000217D5"/>
    <w:rsid w:val="00021822"/>
    <w:rsid w:val="0002184D"/>
    <w:rsid w:val="000218AF"/>
    <w:rsid w:val="00021A0E"/>
    <w:rsid w:val="00021BBB"/>
    <w:rsid w:val="00021BFE"/>
    <w:rsid w:val="00021C2C"/>
    <w:rsid w:val="00021C52"/>
    <w:rsid w:val="00021CCE"/>
    <w:rsid w:val="00021CE0"/>
    <w:rsid w:val="00021D70"/>
    <w:rsid w:val="00021D95"/>
    <w:rsid w:val="00021E1F"/>
    <w:rsid w:val="00021EE7"/>
    <w:rsid w:val="00021F01"/>
    <w:rsid w:val="00021FB0"/>
    <w:rsid w:val="000220DF"/>
    <w:rsid w:val="000220E5"/>
    <w:rsid w:val="00022139"/>
    <w:rsid w:val="000221DD"/>
    <w:rsid w:val="000223B7"/>
    <w:rsid w:val="00022437"/>
    <w:rsid w:val="000224EE"/>
    <w:rsid w:val="0002252E"/>
    <w:rsid w:val="0002266E"/>
    <w:rsid w:val="000226A9"/>
    <w:rsid w:val="00022714"/>
    <w:rsid w:val="0002276A"/>
    <w:rsid w:val="000227ED"/>
    <w:rsid w:val="00022880"/>
    <w:rsid w:val="000228EC"/>
    <w:rsid w:val="000228FE"/>
    <w:rsid w:val="00022A5E"/>
    <w:rsid w:val="00022A63"/>
    <w:rsid w:val="00022BBC"/>
    <w:rsid w:val="00022BE1"/>
    <w:rsid w:val="00022C6B"/>
    <w:rsid w:val="00022F84"/>
    <w:rsid w:val="00022F97"/>
    <w:rsid w:val="0002301C"/>
    <w:rsid w:val="000231A7"/>
    <w:rsid w:val="00023251"/>
    <w:rsid w:val="00023422"/>
    <w:rsid w:val="00023489"/>
    <w:rsid w:val="00023490"/>
    <w:rsid w:val="00023568"/>
    <w:rsid w:val="0002370A"/>
    <w:rsid w:val="00023B1A"/>
    <w:rsid w:val="00023B77"/>
    <w:rsid w:val="00023B7F"/>
    <w:rsid w:val="00023BB4"/>
    <w:rsid w:val="00023BED"/>
    <w:rsid w:val="00023BEE"/>
    <w:rsid w:val="00023BFA"/>
    <w:rsid w:val="00023C34"/>
    <w:rsid w:val="00023C5B"/>
    <w:rsid w:val="00023C8F"/>
    <w:rsid w:val="00023DA2"/>
    <w:rsid w:val="00023E88"/>
    <w:rsid w:val="00023F48"/>
    <w:rsid w:val="00023F9E"/>
    <w:rsid w:val="00023FF4"/>
    <w:rsid w:val="000240F9"/>
    <w:rsid w:val="00024395"/>
    <w:rsid w:val="000243B3"/>
    <w:rsid w:val="0002442D"/>
    <w:rsid w:val="00024452"/>
    <w:rsid w:val="0002451C"/>
    <w:rsid w:val="00024707"/>
    <w:rsid w:val="00024778"/>
    <w:rsid w:val="00024788"/>
    <w:rsid w:val="0002486A"/>
    <w:rsid w:val="000248C7"/>
    <w:rsid w:val="0002499E"/>
    <w:rsid w:val="000249DD"/>
    <w:rsid w:val="00024AC9"/>
    <w:rsid w:val="00024AFA"/>
    <w:rsid w:val="00024B06"/>
    <w:rsid w:val="00024B94"/>
    <w:rsid w:val="00024B9A"/>
    <w:rsid w:val="00024BB5"/>
    <w:rsid w:val="00024BFA"/>
    <w:rsid w:val="00024D1D"/>
    <w:rsid w:val="00024D64"/>
    <w:rsid w:val="00024DBD"/>
    <w:rsid w:val="00024E29"/>
    <w:rsid w:val="00025119"/>
    <w:rsid w:val="00025154"/>
    <w:rsid w:val="0002523C"/>
    <w:rsid w:val="0002524F"/>
    <w:rsid w:val="000252FD"/>
    <w:rsid w:val="0002530A"/>
    <w:rsid w:val="00025393"/>
    <w:rsid w:val="000253D7"/>
    <w:rsid w:val="00025604"/>
    <w:rsid w:val="00025635"/>
    <w:rsid w:val="000257E8"/>
    <w:rsid w:val="00025906"/>
    <w:rsid w:val="00025928"/>
    <w:rsid w:val="00025A29"/>
    <w:rsid w:val="00025AA8"/>
    <w:rsid w:val="00025B5A"/>
    <w:rsid w:val="00025B81"/>
    <w:rsid w:val="00025C02"/>
    <w:rsid w:val="00025CF0"/>
    <w:rsid w:val="00025D45"/>
    <w:rsid w:val="00025E6D"/>
    <w:rsid w:val="00025F19"/>
    <w:rsid w:val="00025F40"/>
    <w:rsid w:val="0002601F"/>
    <w:rsid w:val="00026097"/>
    <w:rsid w:val="000260FD"/>
    <w:rsid w:val="000261E0"/>
    <w:rsid w:val="000262B7"/>
    <w:rsid w:val="00026321"/>
    <w:rsid w:val="0002649D"/>
    <w:rsid w:val="00026507"/>
    <w:rsid w:val="0002661C"/>
    <w:rsid w:val="00026671"/>
    <w:rsid w:val="0002669B"/>
    <w:rsid w:val="00026790"/>
    <w:rsid w:val="0002683C"/>
    <w:rsid w:val="00026967"/>
    <w:rsid w:val="000269CF"/>
    <w:rsid w:val="00026A22"/>
    <w:rsid w:val="00026A46"/>
    <w:rsid w:val="00026B18"/>
    <w:rsid w:val="00026BFE"/>
    <w:rsid w:val="00026EEF"/>
    <w:rsid w:val="00026FE7"/>
    <w:rsid w:val="0002700E"/>
    <w:rsid w:val="000270C5"/>
    <w:rsid w:val="00027169"/>
    <w:rsid w:val="0002724A"/>
    <w:rsid w:val="00027267"/>
    <w:rsid w:val="000272B5"/>
    <w:rsid w:val="00027389"/>
    <w:rsid w:val="0002748B"/>
    <w:rsid w:val="000274F8"/>
    <w:rsid w:val="000275BC"/>
    <w:rsid w:val="0002765B"/>
    <w:rsid w:val="00027708"/>
    <w:rsid w:val="000278A0"/>
    <w:rsid w:val="00027940"/>
    <w:rsid w:val="00027BCA"/>
    <w:rsid w:val="00027C39"/>
    <w:rsid w:val="00027C4B"/>
    <w:rsid w:val="00027CB2"/>
    <w:rsid w:val="00027CBB"/>
    <w:rsid w:val="00027CF9"/>
    <w:rsid w:val="00027E27"/>
    <w:rsid w:val="00027E4E"/>
    <w:rsid w:val="00027E5A"/>
    <w:rsid w:val="00027E6C"/>
    <w:rsid w:val="00027EA7"/>
    <w:rsid w:val="00030067"/>
    <w:rsid w:val="000301E0"/>
    <w:rsid w:val="00030396"/>
    <w:rsid w:val="000303A9"/>
    <w:rsid w:val="0003049E"/>
    <w:rsid w:val="000304B5"/>
    <w:rsid w:val="00030598"/>
    <w:rsid w:val="0003060C"/>
    <w:rsid w:val="0003087B"/>
    <w:rsid w:val="000308DB"/>
    <w:rsid w:val="0003090C"/>
    <w:rsid w:val="00030975"/>
    <w:rsid w:val="00030B30"/>
    <w:rsid w:val="00030B8F"/>
    <w:rsid w:val="00030C58"/>
    <w:rsid w:val="00030D37"/>
    <w:rsid w:val="00030D64"/>
    <w:rsid w:val="00030E81"/>
    <w:rsid w:val="00030EBB"/>
    <w:rsid w:val="00030F60"/>
    <w:rsid w:val="00031086"/>
    <w:rsid w:val="000310D8"/>
    <w:rsid w:val="00031233"/>
    <w:rsid w:val="0003129D"/>
    <w:rsid w:val="00031400"/>
    <w:rsid w:val="00031419"/>
    <w:rsid w:val="00031625"/>
    <w:rsid w:val="00031641"/>
    <w:rsid w:val="00031730"/>
    <w:rsid w:val="00031895"/>
    <w:rsid w:val="000319C9"/>
    <w:rsid w:val="000319DB"/>
    <w:rsid w:val="00031A07"/>
    <w:rsid w:val="00031C13"/>
    <w:rsid w:val="00031CB5"/>
    <w:rsid w:val="00031D2F"/>
    <w:rsid w:val="00031E1C"/>
    <w:rsid w:val="00031E36"/>
    <w:rsid w:val="00031FB9"/>
    <w:rsid w:val="00031FC2"/>
    <w:rsid w:val="00032030"/>
    <w:rsid w:val="0003214A"/>
    <w:rsid w:val="00032175"/>
    <w:rsid w:val="00032214"/>
    <w:rsid w:val="00032304"/>
    <w:rsid w:val="000323F9"/>
    <w:rsid w:val="00032467"/>
    <w:rsid w:val="000324CF"/>
    <w:rsid w:val="000324D9"/>
    <w:rsid w:val="0003250B"/>
    <w:rsid w:val="00032543"/>
    <w:rsid w:val="0003259D"/>
    <w:rsid w:val="000325BE"/>
    <w:rsid w:val="0003264A"/>
    <w:rsid w:val="000326E0"/>
    <w:rsid w:val="00032765"/>
    <w:rsid w:val="00032837"/>
    <w:rsid w:val="00032A12"/>
    <w:rsid w:val="00032AB8"/>
    <w:rsid w:val="00032C28"/>
    <w:rsid w:val="00032C66"/>
    <w:rsid w:val="00032CF6"/>
    <w:rsid w:val="00032E86"/>
    <w:rsid w:val="00032F09"/>
    <w:rsid w:val="00032F32"/>
    <w:rsid w:val="00032F7B"/>
    <w:rsid w:val="0003324B"/>
    <w:rsid w:val="00033295"/>
    <w:rsid w:val="00033334"/>
    <w:rsid w:val="0003345C"/>
    <w:rsid w:val="00033654"/>
    <w:rsid w:val="00033685"/>
    <w:rsid w:val="000337C7"/>
    <w:rsid w:val="0003384D"/>
    <w:rsid w:val="00033A06"/>
    <w:rsid w:val="00033A22"/>
    <w:rsid w:val="00033A4A"/>
    <w:rsid w:val="00033AAF"/>
    <w:rsid w:val="00033B88"/>
    <w:rsid w:val="00033BB4"/>
    <w:rsid w:val="00033C26"/>
    <w:rsid w:val="00033C33"/>
    <w:rsid w:val="00033CED"/>
    <w:rsid w:val="0003404D"/>
    <w:rsid w:val="000340E3"/>
    <w:rsid w:val="00034166"/>
    <w:rsid w:val="00034192"/>
    <w:rsid w:val="00034362"/>
    <w:rsid w:val="0003440C"/>
    <w:rsid w:val="00034424"/>
    <w:rsid w:val="0003449D"/>
    <w:rsid w:val="000344A4"/>
    <w:rsid w:val="000345DC"/>
    <w:rsid w:val="00034605"/>
    <w:rsid w:val="00034614"/>
    <w:rsid w:val="000347D7"/>
    <w:rsid w:val="00034851"/>
    <w:rsid w:val="000348D5"/>
    <w:rsid w:val="000348F1"/>
    <w:rsid w:val="0003491F"/>
    <w:rsid w:val="000349B8"/>
    <w:rsid w:val="00034B29"/>
    <w:rsid w:val="00034C4B"/>
    <w:rsid w:val="00034C6F"/>
    <w:rsid w:val="00034D0D"/>
    <w:rsid w:val="00034D6F"/>
    <w:rsid w:val="00034DB1"/>
    <w:rsid w:val="00034E7B"/>
    <w:rsid w:val="00034FAB"/>
    <w:rsid w:val="00034FB9"/>
    <w:rsid w:val="0003505D"/>
    <w:rsid w:val="000350F3"/>
    <w:rsid w:val="000350FB"/>
    <w:rsid w:val="00035106"/>
    <w:rsid w:val="000351DF"/>
    <w:rsid w:val="00035202"/>
    <w:rsid w:val="00035223"/>
    <w:rsid w:val="000352DD"/>
    <w:rsid w:val="0003533F"/>
    <w:rsid w:val="000354A0"/>
    <w:rsid w:val="0003553A"/>
    <w:rsid w:val="00035540"/>
    <w:rsid w:val="000355B2"/>
    <w:rsid w:val="00035640"/>
    <w:rsid w:val="000356CF"/>
    <w:rsid w:val="000356DF"/>
    <w:rsid w:val="0003570A"/>
    <w:rsid w:val="0003593B"/>
    <w:rsid w:val="0003593F"/>
    <w:rsid w:val="00035971"/>
    <w:rsid w:val="00035A4C"/>
    <w:rsid w:val="00035B2C"/>
    <w:rsid w:val="00035BFA"/>
    <w:rsid w:val="00035C94"/>
    <w:rsid w:val="00035CA0"/>
    <w:rsid w:val="00035CAD"/>
    <w:rsid w:val="00035CD6"/>
    <w:rsid w:val="00035DDE"/>
    <w:rsid w:val="00035ED3"/>
    <w:rsid w:val="00035ED5"/>
    <w:rsid w:val="00035F27"/>
    <w:rsid w:val="00035F4F"/>
    <w:rsid w:val="00035F84"/>
    <w:rsid w:val="0003601B"/>
    <w:rsid w:val="00036027"/>
    <w:rsid w:val="0003617C"/>
    <w:rsid w:val="00036194"/>
    <w:rsid w:val="000363D0"/>
    <w:rsid w:val="0003666A"/>
    <w:rsid w:val="000366E0"/>
    <w:rsid w:val="000367E2"/>
    <w:rsid w:val="0003684F"/>
    <w:rsid w:val="000369C3"/>
    <w:rsid w:val="00036A2A"/>
    <w:rsid w:val="00036A3E"/>
    <w:rsid w:val="00036AE2"/>
    <w:rsid w:val="00036CCB"/>
    <w:rsid w:val="00036DEB"/>
    <w:rsid w:val="00036E17"/>
    <w:rsid w:val="00036E24"/>
    <w:rsid w:val="00036E87"/>
    <w:rsid w:val="00037082"/>
    <w:rsid w:val="000371DB"/>
    <w:rsid w:val="00037281"/>
    <w:rsid w:val="000373AE"/>
    <w:rsid w:val="000373C6"/>
    <w:rsid w:val="00037484"/>
    <w:rsid w:val="0003753B"/>
    <w:rsid w:val="0003765B"/>
    <w:rsid w:val="00037946"/>
    <w:rsid w:val="000379EA"/>
    <w:rsid w:val="00037B3E"/>
    <w:rsid w:val="00037B9E"/>
    <w:rsid w:val="00037C4F"/>
    <w:rsid w:val="00037D2B"/>
    <w:rsid w:val="00037E05"/>
    <w:rsid w:val="00037E4A"/>
    <w:rsid w:val="00037E9E"/>
    <w:rsid w:val="00037F1D"/>
    <w:rsid w:val="00037FDE"/>
    <w:rsid w:val="00040040"/>
    <w:rsid w:val="00040090"/>
    <w:rsid w:val="000400C3"/>
    <w:rsid w:val="00040127"/>
    <w:rsid w:val="00040288"/>
    <w:rsid w:val="0004029E"/>
    <w:rsid w:val="00040302"/>
    <w:rsid w:val="00040419"/>
    <w:rsid w:val="000404B4"/>
    <w:rsid w:val="00040566"/>
    <w:rsid w:val="000405A5"/>
    <w:rsid w:val="000405CE"/>
    <w:rsid w:val="000406C0"/>
    <w:rsid w:val="00040728"/>
    <w:rsid w:val="000407F5"/>
    <w:rsid w:val="00040A1D"/>
    <w:rsid w:val="00040A21"/>
    <w:rsid w:val="00040B91"/>
    <w:rsid w:val="00040C8E"/>
    <w:rsid w:val="00040D57"/>
    <w:rsid w:val="00040D7F"/>
    <w:rsid w:val="00040E16"/>
    <w:rsid w:val="00040E25"/>
    <w:rsid w:val="00040F29"/>
    <w:rsid w:val="00040FF7"/>
    <w:rsid w:val="000410A6"/>
    <w:rsid w:val="00041154"/>
    <w:rsid w:val="00041184"/>
    <w:rsid w:val="0004139F"/>
    <w:rsid w:val="000413BE"/>
    <w:rsid w:val="000414CA"/>
    <w:rsid w:val="000414E9"/>
    <w:rsid w:val="000414F3"/>
    <w:rsid w:val="00041548"/>
    <w:rsid w:val="0004156E"/>
    <w:rsid w:val="000415DE"/>
    <w:rsid w:val="0004163E"/>
    <w:rsid w:val="00041666"/>
    <w:rsid w:val="0004192D"/>
    <w:rsid w:val="000419E1"/>
    <w:rsid w:val="00041AA7"/>
    <w:rsid w:val="00041B19"/>
    <w:rsid w:val="00041CF5"/>
    <w:rsid w:val="00041CFC"/>
    <w:rsid w:val="00041E08"/>
    <w:rsid w:val="00041E8F"/>
    <w:rsid w:val="00041EA5"/>
    <w:rsid w:val="00041F5D"/>
    <w:rsid w:val="0004201E"/>
    <w:rsid w:val="00042188"/>
    <w:rsid w:val="000421DA"/>
    <w:rsid w:val="00042315"/>
    <w:rsid w:val="00042392"/>
    <w:rsid w:val="000423BB"/>
    <w:rsid w:val="0004246A"/>
    <w:rsid w:val="000426A5"/>
    <w:rsid w:val="00042756"/>
    <w:rsid w:val="00042887"/>
    <w:rsid w:val="000428A8"/>
    <w:rsid w:val="000428B8"/>
    <w:rsid w:val="00042987"/>
    <w:rsid w:val="000429C5"/>
    <w:rsid w:val="000429C7"/>
    <w:rsid w:val="00042A26"/>
    <w:rsid w:val="00042AB1"/>
    <w:rsid w:val="00042B13"/>
    <w:rsid w:val="00042C57"/>
    <w:rsid w:val="00042CA5"/>
    <w:rsid w:val="00042D23"/>
    <w:rsid w:val="00042D71"/>
    <w:rsid w:val="00042E54"/>
    <w:rsid w:val="00042EFF"/>
    <w:rsid w:val="00042FE4"/>
    <w:rsid w:val="0004306C"/>
    <w:rsid w:val="000430EA"/>
    <w:rsid w:val="00043138"/>
    <w:rsid w:val="000431CA"/>
    <w:rsid w:val="000432C1"/>
    <w:rsid w:val="00043325"/>
    <w:rsid w:val="000433C8"/>
    <w:rsid w:val="000433E6"/>
    <w:rsid w:val="00043435"/>
    <w:rsid w:val="00043473"/>
    <w:rsid w:val="0004358D"/>
    <w:rsid w:val="00043607"/>
    <w:rsid w:val="0004362E"/>
    <w:rsid w:val="00043685"/>
    <w:rsid w:val="000437A4"/>
    <w:rsid w:val="000437AB"/>
    <w:rsid w:val="000437AF"/>
    <w:rsid w:val="000437BF"/>
    <w:rsid w:val="00043869"/>
    <w:rsid w:val="00043886"/>
    <w:rsid w:val="000438DA"/>
    <w:rsid w:val="00043A53"/>
    <w:rsid w:val="00043C1D"/>
    <w:rsid w:val="00043C54"/>
    <w:rsid w:val="00043D9E"/>
    <w:rsid w:val="00043E7C"/>
    <w:rsid w:val="00043EB0"/>
    <w:rsid w:val="00043F2D"/>
    <w:rsid w:val="00043F3D"/>
    <w:rsid w:val="00043F7C"/>
    <w:rsid w:val="00043F8E"/>
    <w:rsid w:val="00044002"/>
    <w:rsid w:val="000441C7"/>
    <w:rsid w:val="00044235"/>
    <w:rsid w:val="0004449C"/>
    <w:rsid w:val="000444F5"/>
    <w:rsid w:val="00044647"/>
    <w:rsid w:val="000446F3"/>
    <w:rsid w:val="0004476C"/>
    <w:rsid w:val="000448AD"/>
    <w:rsid w:val="00044994"/>
    <w:rsid w:val="00044A57"/>
    <w:rsid w:val="00044A85"/>
    <w:rsid w:val="00044B9A"/>
    <w:rsid w:val="00044C23"/>
    <w:rsid w:val="00044F7A"/>
    <w:rsid w:val="00045059"/>
    <w:rsid w:val="000450EC"/>
    <w:rsid w:val="000451EB"/>
    <w:rsid w:val="0004524B"/>
    <w:rsid w:val="0004525A"/>
    <w:rsid w:val="00045260"/>
    <w:rsid w:val="00045332"/>
    <w:rsid w:val="0004545D"/>
    <w:rsid w:val="000456B6"/>
    <w:rsid w:val="000456C3"/>
    <w:rsid w:val="000457BF"/>
    <w:rsid w:val="0004583D"/>
    <w:rsid w:val="000458B2"/>
    <w:rsid w:val="00045A2F"/>
    <w:rsid w:val="00045BF4"/>
    <w:rsid w:val="00045C07"/>
    <w:rsid w:val="00045C6C"/>
    <w:rsid w:val="00045CF7"/>
    <w:rsid w:val="00045D09"/>
    <w:rsid w:val="00045D65"/>
    <w:rsid w:val="00045DFF"/>
    <w:rsid w:val="00045F55"/>
    <w:rsid w:val="00045F74"/>
    <w:rsid w:val="000460D3"/>
    <w:rsid w:val="00046120"/>
    <w:rsid w:val="00046142"/>
    <w:rsid w:val="00046240"/>
    <w:rsid w:val="0004645E"/>
    <w:rsid w:val="00046464"/>
    <w:rsid w:val="00046489"/>
    <w:rsid w:val="000464E1"/>
    <w:rsid w:val="0004652F"/>
    <w:rsid w:val="00046537"/>
    <w:rsid w:val="0004658D"/>
    <w:rsid w:val="000465A6"/>
    <w:rsid w:val="0004666B"/>
    <w:rsid w:val="00046675"/>
    <w:rsid w:val="00046801"/>
    <w:rsid w:val="000468A9"/>
    <w:rsid w:val="00046A1B"/>
    <w:rsid w:val="00046AAF"/>
    <w:rsid w:val="00046AED"/>
    <w:rsid w:val="00046B3E"/>
    <w:rsid w:val="00046BD4"/>
    <w:rsid w:val="00046C0B"/>
    <w:rsid w:val="00046CDE"/>
    <w:rsid w:val="00046DE9"/>
    <w:rsid w:val="00046F0D"/>
    <w:rsid w:val="00046F45"/>
    <w:rsid w:val="000470AB"/>
    <w:rsid w:val="00047282"/>
    <w:rsid w:val="0004736B"/>
    <w:rsid w:val="00047538"/>
    <w:rsid w:val="0004757F"/>
    <w:rsid w:val="000475B6"/>
    <w:rsid w:val="00047774"/>
    <w:rsid w:val="000479B3"/>
    <w:rsid w:val="00047AA9"/>
    <w:rsid w:val="00047B17"/>
    <w:rsid w:val="00047BAC"/>
    <w:rsid w:val="00047BCF"/>
    <w:rsid w:val="00047BD2"/>
    <w:rsid w:val="00047C01"/>
    <w:rsid w:val="00047CC3"/>
    <w:rsid w:val="00047CD0"/>
    <w:rsid w:val="00047D5D"/>
    <w:rsid w:val="0004D54E"/>
    <w:rsid w:val="000500BF"/>
    <w:rsid w:val="000501B1"/>
    <w:rsid w:val="000502DA"/>
    <w:rsid w:val="00050336"/>
    <w:rsid w:val="000503CE"/>
    <w:rsid w:val="000504E7"/>
    <w:rsid w:val="0005052F"/>
    <w:rsid w:val="000508BF"/>
    <w:rsid w:val="00050992"/>
    <w:rsid w:val="00050AB6"/>
    <w:rsid w:val="00050B47"/>
    <w:rsid w:val="00050B93"/>
    <w:rsid w:val="00050C62"/>
    <w:rsid w:val="00050CD9"/>
    <w:rsid w:val="00050E04"/>
    <w:rsid w:val="00050E26"/>
    <w:rsid w:val="00050E8F"/>
    <w:rsid w:val="00051028"/>
    <w:rsid w:val="00051063"/>
    <w:rsid w:val="00051081"/>
    <w:rsid w:val="0005109B"/>
    <w:rsid w:val="00051108"/>
    <w:rsid w:val="0005110D"/>
    <w:rsid w:val="000511F1"/>
    <w:rsid w:val="00051285"/>
    <w:rsid w:val="0005136D"/>
    <w:rsid w:val="0005145E"/>
    <w:rsid w:val="00051606"/>
    <w:rsid w:val="00051768"/>
    <w:rsid w:val="00051782"/>
    <w:rsid w:val="0005185B"/>
    <w:rsid w:val="00051908"/>
    <w:rsid w:val="0005190C"/>
    <w:rsid w:val="000519B6"/>
    <w:rsid w:val="00051A23"/>
    <w:rsid w:val="00051AB5"/>
    <w:rsid w:val="00051C95"/>
    <w:rsid w:val="00051CE5"/>
    <w:rsid w:val="00051D66"/>
    <w:rsid w:val="00051D6F"/>
    <w:rsid w:val="0005203F"/>
    <w:rsid w:val="000522FC"/>
    <w:rsid w:val="00052325"/>
    <w:rsid w:val="0005234A"/>
    <w:rsid w:val="00052358"/>
    <w:rsid w:val="000524D4"/>
    <w:rsid w:val="000524FE"/>
    <w:rsid w:val="0005257B"/>
    <w:rsid w:val="000525FD"/>
    <w:rsid w:val="00052680"/>
    <w:rsid w:val="000526CB"/>
    <w:rsid w:val="00052817"/>
    <w:rsid w:val="00052987"/>
    <w:rsid w:val="00052AEB"/>
    <w:rsid w:val="00052AF2"/>
    <w:rsid w:val="00052BD3"/>
    <w:rsid w:val="00052C51"/>
    <w:rsid w:val="00052C84"/>
    <w:rsid w:val="00052CC5"/>
    <w:rsid w:val="00052DD9"/>
    <w:rsid w:val="00052E83"/>
    <w:rsid w:val="0005313A"/>
    <w:rsid w:val="000531B4"/>
    <w:rsid w:val="000532B9"/>
    <w:rsid w:val="000532FA"/>
    <w:rsid w:val="000533C1"/>
    <w:rsid w:val="000533DB"/>
    <w:rsid w:val="0005344B"/>
    <w:rsid w:val="000534B3"/>
    <w:rsid w:val="000534BB"/>
    <w:rsid w:val="000534D6"/>
    <w:rsid w:val="00053560"/>
    <w:rsid w:val="000536C2"/>
    <w:rsid w:val="00053747"/>
    <w:rsid w:val="000537B4"/>
    <w:rsid w:val="00053930"/>
    <w:rsid w:val="00053940"/>
    <w:rsid w:val="00053A0E"/>
    <w:rsid w:val="00053AD5"/>
    <w:rsid w:val="00053AE4"/>
    <w:rsid w:val="00053B13"/>
    <w:rsid w:val="00053B69"/>
    <w:rsid w:val="00053BA0"/>
    <w:rsid w:val="00053C4F"/>
    <w:rsid w:val="00053E89"/>
    <w:rsid w:val="00053F26"/>
    <w:rsid w:val="00053F48"/>
    <w:rsid w:val="00053F68"/>
    <w:rsid w:val="00053F8F"/>
    <w:rsid w:val="00053FE1"/>
    <w:rsid w:val="000541E1"/>
    <w:rsid w:val="000541FD"/>
    <w:rsid w:val="0005420D"/>
    <w:rsid w:val="00054333"/>
    <w:rsid w:val="00054389"/>
    <w:rsid w:val="0005441C"/>
    <w:rsid w:val="0005451E"/>
    <w:rsid w:val="0005457D"/>
    <w:rsid w:val="00054667"/>
    <w:rsid w:val="000546EA"/>
    <w:rsid w:val="000546FB"/>
    <w:rsid w:val="0005470C"/>
    <w:rsid w:val="00054793"/>
    <w:rsid w:val="000547AE"/>
    <w:rsid w:val="0005486B"/>
    <w:rsid w:val="000548F5"/>
    <w:rsid w:val="00054A4B"/>
    <w:rsid w:val="00054A66"/>
    <w:rsid w:val="00054AAF"/>
    <w:rsid w:val="00054AD9"/>
    <w:rsid w:val="00054B63"/>
    <w:rsid w:val="00054B6E"/>
    <w:rsid w:val="00054D15"/>
    <w:rsid w:val="00054DB3"/>
    <w:rsid w:val="00054FFC"/>
    <w:rsid w:val="00055046"/>
    <w:rsid w:val="000551F4"/>
    <w:rsid w:val="00055207"/>
    <w:rsid w:val="0005522A"/>
    <w:rsid w:val="000552AD"/>
    <w:rsid w:val="00055376"/>
    <w:rsid w:val="00055433"/>
    <w:rsid w:val="00055465"/>
    <w:rsid w:val="0005549F"/>
    <w:rsid w:val="000554CE"/>
    <w:rsid w:val="00055515"/>
    <w:rsid w:val="00055638"/>
    <w:rsid w:val="00055644"/>
    <w:rsid w:val="000556EB"/>
    <w:rsid w:val="000558C8"/>
    <w:rsid w:val="00055955"/>
    <w:rsid w:val="00055968"/>
    <w:rsid w:val="000559F1"/>
    <w:rsid w:val="00055A6E"/>
    <w:rsid w:val="00055D2B"/>
    <w:rsid w:val="00055D4F"/>
    <w:rsid w:val="00055D76"/>
    <w:rsid w:val="00055D79"/>
    <w:rsid w:val="00055E3F"/>
    <w:rsid w:val="00055EAC"/>
    <w:rsid w:val="00055F0E"/>
    <w:rsid w:val="00056026"/>
    <w:rsid w:val="00056094"/>
    <w:rsid w:val="00056168"/>
    <w:rsid w:val="00056201"/>
    <w:rsid w:val="00056208"/>
    <w:rsid w:val="0005621F"/>
    <w:rsid w:val="00056287"/>
    <w:rsid w:val="0005633B"/>
    <w:rsid w:val="00056403"/>
    <w:rsid w:val="0005677E"/>
    <w:rsid w:val="000567B4"/>
    <w:rsid w:val="000567E8"/>
    <w:rsid w:val="00056901"/>
    <w:rsid w:val="0005691A"/>
    <w:rsid w:val="00056ABF"/>
    <w:rsid w:val="00056ACC"/>
    <w:rsid w:val="00056B58"/>
    <w:rsid w:val="00056BD2"/>
    <w:rsid w:val="0005702F"/>
    <w:rsid w:val="0005709F"/>
    <w:rsid w:val="000570AB"/>
    <w:rsid w:val="00057127"/>
    <w:rsid w:val="00057198"/>
    <w:rsid w:val="000571D4"/>
    <w:rsid w:val="000571F6"/>
    <w:rsid w:val="00057252"/>
    <w:rsid w:val="00057348"/>
    <w:rsid w:val="00057458"/>
    <w:rsid w:val="000574B7"/>
    <w:rsid w:val="00057562"/>
    <w:rsid w:val="00057633"/>
    <w:rsid w:val="00057684"/>
    <w:rsid w:val="00057730"/>
    <w:rsid w:val="0005779C"/>
    <w:rsid w:val="000577BD"/>
    <w:rsid w:val="00057930"/>
    <w:rsid w:val="00057A4C"/>
    <w:rsid w:val="00057BD7"/>
    <w:rsid w:val="00057C0D"/>
    <w:rsid w:val="00057D81"/>
    <w:rsid w:val="00057D83"/>
    <w:rsid w:val="00057F2D"/>
    <w:rsid w:val="00057F58"/>
    <w:rsid w:val="00060078"/>
    <w:rsid w:val="00060083"/>
    <w:rsid w:val="00060188"/>
    <w:rsid w:val="00060193"/>
    <w:rsid w:val="0006038A"/>
    <w:rsid w:val="000603D7"/>
    <w:rsid w:val="000606DC"/>
    <w:rsid w:val="000607BD"/>
    <w:rsid w:val="00060823"/>
    <w:rsid w:val="00060869"/>
    <w:rsid w:val="0006091E"/>
    <w:rsid w:val="00060B72"/>
    <w:rsid w:val="00060BDA"/>
    <w:rsid w:val="00060BFB"/>
    <w:rsid w:val="00060C73"/>
    <w:rsid w:val="00060EA6"/>
    <w:rsid w:val="000610DF"/>
    <w:rsid w:val="00061133"/>
    <w:rsid w:val="000611CB"/>
    <w:rsid w:val="00061246"/>
    <w:rsid w:val="00061267"/>
    <w:rsid w:val="000612C4"/>
    <w:rsid w:val="0006142C"/>
    <w:rsid w:val="00061460"/>
    <w:rsid w:val="000615C4"/>
    <w:rsid w:val="00061652"/>
    <w:rsid w:val="00061784"/>
    <w:rsid w:val="000617CA"/>
    <w:rsid w:val="000617DA"/>
    <w:rsid w:val="00061854"/>
    <w:rsid w:val="000618DA"/>
    <w:rsid w:val="0006190D"/>
    <w:rsid w:val="00061A2A"/>
    <w:rsid w:val="00061A5E"/>
    <w:rsid w:val="00061A8A"/>
    <w:rsid w:val="00061AF2"/>
    <w:rsid w:val="00061B15"/>
    <w:rsid w:val="00061BD0"/>
    <w:rsid w:val="00061C40"/>
    <w:rsid w:val="00061D66"/>
    <w:rsid w:val="00061DAD"/>
    <w:rsid w:val="00061DF8"/>
    <w:rsid w:val="00061EB2"/>
    <w:rsid w:val="00061ECC"/>
    <w:rsid w:val="00061EFC"/>
    <w:rsid w:val="00061FE6"/>
    <w:rsid w:val="0006201A"/>
    <w:rsid w:val="0006202C"/>
    <w:rsid w:val="00062089"/>
    <w:rsid w:val="00062129"/>
    <w:rsid w:val="00062466"/>
    <w:rsid w:val="00062595"/>
    <w:rsid w:val="000625CD"/>
    <w:rsid w:val="000625D3"/>
    <w:rsid w:val="000625D9"/>
    <w:rsid w:val="00062605"/>
    <w:rsid w:val="00062630"/>
    <w:rsid w:val="00062707"/>
    <w:rsid w:val="00062771"/>
    <w:rsid w:val="00062788"/>
    <w:rsid w:val="000627E7"/>
    <w:rsid w:val="000629D7"/>
    <w:rsid w:val="00062A17"/>
    <w:rsid w:val="00062B01"/>
    <w:rsid w:val="00062BB8"/>
    <w:rsid w:val="00062BDD"/>
    <w:rsid w:val="00062C25"/>
    <w:rsid w:val="00062DF6"/>
    <w:rsid w:val="00062DFA"/>
    <w:rsid w:val="00062E38"/>
    <w:rsid w:val="00062EBB"/>
    <w:rsid w:val="00062EDF"/>
    <w:rsid w:val="00062F37"/>
    <w:rsid w:val="0006302C"/>
    <w:rsid w:val="000631E3"/>
    <w:rsid w:val="00063277"/>
    <w:rsid w:val="000632C4"/>
    <w:rsid w:val="0006349D"/>
    <w:rsid w:val="000634E6"/>
    <w:rsid w:val="00063523"/>
    <w:rsid w:val="00063597"/>
    <w:rsid w:val="00063646"/>
    <w:rsid w:val="00063708"/>
    <w:rsid w:val="0006373C"/>
    <w:rsid w:val="00063756"/>
    <w:rsid w:val="000638EE"/>
    <w:rsid w:val="00063942"/>
    <w:rsid w:val="000639B3"/>
    <w:rsid w:val="000639D2"/>
    <w:rsid w:val="00063AA1"/>
    <w:rsid w:val="00063BF0"/>
    <w:rsid w:val="00063C30"/>
    <w:rsid w:val="00063C56"/>
    <w:rsid w:val="00063CF0"/>
    <w:rsid w:val="00063D76"/>
    <w:rsid w:val="00063D84"/>
    <w:rsid w:val="00063E4A"/>
    <w:rsid w:val="00063EA9"/>
    <w:rsid w:val="00064042"/>
    <w:rsid w:val="0006404B"/>
    <w:rsid w:val="000641F2"/>
    <w:rsid w:val="00064287"/>
    <w:rsid w:val="0006449D"/>
    <w:rsid w:val="0006456E"/>
    <w:rsid w:val="0006469E"/>
    <w:rsid w:val="000647F3"/>
    <w:rsid w:val="0006482E"/>
    <w:rsid w:val="0006489F"/>
    <w:rsid w:val="000648D4"/>
    <w:rsid w:val="00064931"/>
    <w:rsid w:val="000649B6"/>
    <w:rsid w:val="00064A90"/>
    <w:rsid w:val="00064B89"/>
    <w:rsid w:val="00064BA2"/>
    <w:rsid w:val="00064C5B"/>
    <w:rsid w:val="00064C61"/>
    <w:rsid w:val="00064CE2"/>
    <w:rsid w:val="00064DC7"/>
    <w:rsid w:val="00064E1D"/>
    <w:rsid w:val="00064FF5"/>
    <w:rsid w:val="00065042"/>
    <w:rsid w:val="00065054"/>
    <w:rsid w:val="000650CF"/>
    <w:rsid w:val="000650EB"/>
    <w:rsid w:val="000651C1"/>
    <w:rsid w:val="00065229"/>
    <w:rsid w:val="000652AC"/>
    <w:rsid w:val="000652F9"/>
    <w:rsid w:val="00065367"/>
    <w:rsid w:val="0006536B"/>
    <w:rsid w:val="00065472"/>
    <w:rsid w:val="000654C8"/>
    <w:rsid w:val="000654E0"/>
    <w:rsid w:val="00065555"/>
    <w:rsid w:val="00065589"/>
    <w:rsid w:val="00065644"/>
    <w:rsid w:val="000656D1"/>
    <w:rsid w:val="000657E5"/>
    <w:rsid w:val="00065850"/>
    <w:rsid w:val="00065A33"/>
    <w:rsid w:val="00065A56"/>
    <w:rsid w:val="00065AAE"/>
    <w:rsid w:val="00065ABC"/>
    <w:rsid w:val="00065ABD"/>
    <w:rsid w:val="00065B9B"/>
    <w:rsid w:val="00065C32"/>
    <w:rsid w:val="00065C94"/>
    <w:rsid w:val="00065CA1"/>
    <w:rsid w:val="00065D37"/>
    <w:rsid w:val="00065D90"/>
    <w:rsid w:val="00065D97"/>
    <w:rsid w:val="00065FB2"/>
    <w:rsid w:val="000660D2"/>
    <w:rsid w:val="0006615F"/>
    <w:rsid w:val="00066253"/>
    <w:rsid w:val="0006633D"/>
    <w:rsid w:val="0006642A"/>
    <w:rsid w:val="000665A5"/>
    <w:rsid w:val="0006663D"/>
    <w:rsid w:val="00066646"/>
    <w:rsid w:val="0006670C"/>
    <w:rsid w:val="000667C1"/>
    <w:rsid w:val="000668FA"/>
    <w:rsid w:val="00066986"/>
    <w:rsid w:val="00066A6D"/>
    <w:rsid w:val="00066A73"/>
    <w:rsid w:val="00066AD5"/>
    <w:rsid w:val="00066B73"/>
    <w:rsid w:val="00066D05"/>
    <w:rsid w:val="00066EC4"/>
    <w:rsid w:val="00066EC5"/>
    <w:rsid w:val="00066F3C"/>
    <w:rsid w:val="00066FE1"/>
    <w:rsid w:val="00067200"/>
    <w:rsid w:val="0006728B"/>
    <w:rsid w:val="000672AD"/>
    <w:rsid w:val="000672E2"/>
    <w:rsid w:val="000676FC"/>
    <w:rsid w:val="0006771E"/>
    <w:rsid w:val="0006772E"/>
    <w:rsid w:val="000677EA"/>
    <w:rsid w:val="0006784B"/>
    <w:rsid w:val="000679A7"/>
    <w:rsid w:val="000679F4"/>
    <w:rsid w:val="00067AE1"/>
    <w:rsid w:val="00067AF7"/>
    <w:rsid w:val="00067E4B"/>
    <w:rsid w:val="00067E86"/>
    <w:rsid w:val="00067ED8"/>
    <w:rsid w:val="00067F66"/>
    <w:rsid w:val="00067FB0"/>
    <w:rsid w:val="0007002E"/>
    <w:rsid w:val="000701A1"/>
    <w:rsid w:val="000701B6"/>
    <w:rsid w:val="000701D9"/>
    <w:rsid w:val="000701EF"/>
    <w:rsid w:val="00070233"/>
    <w:rsid w:val="00070250"/>
    <w:rsid w:val="00070269"/>
    <w:rsid w:val="0007033E"/>
    <w:rsid w:val="000703AF"/>
    <w:rsid w:val="0007048E"/>
    <w:rsid w:val="00070570"/>
    <w:rsid w:val="0007063A"/>
    <w:rsid w:val="00070816"/>
    <w:rsid w:val="00070820"/>
    <w:rsid w:val="000709B5"/>
    <w:rsid w:val="000709DE"/>
    <w:rsid w:val="00070AA8"/>
    <w:rsid w:val="00070D52"/>
    <w:rsid w:val="00070D65"/>
    <w:rsid w:val="00070D76"/>
    <w:rsid w:val="00070F42"/>
    <w:rsid w:val="00070F53"/>
    <w:rsid w:val="00070F85"/>
    <w:rsid w:val="0007107C"/>
    <w:rsid w:val="000710DA"/>
    <w:rsid w:val="0007114E"/>
    <w:rsid w:val="0007116E"/>
    <w:rsid w:val="00071270"/>
    <w:rsid w:val="00071365"/>
    <w:rsid w:val="000713F9"/>
    <w:rsid w:val="0007150A"/>
    <w:rsid w:val="00071619"/>
    <w:rsid w:val="000716F0"/>
    <w:rsid w:val="000718DC"/>
    <w:rsid w:val="0007199A"/>
    <w:rsid w:val="00071A44"/>
    <w:rsid w:val="00071A4B"/>
    <w:rsid w:val="00071A9D"/>
    <w:rsid w:val="00071B1B"/>
    <w:rsid w:val="00071BE0"/>
    <w:rsid w:val="00071C70"/>
    <w:rsid w:val="00071F47"/>
    <w:rsid w:val="00071F4E"/>
    <w:rsid w:val="0007204F"/>
    <w:rsid w:val="00072140"/>
    <w:rsid w:val="000721F8"/>
    <w:rsid w:val="00072215"/>
    <w:rsid w:val="0007227D"/>
    <w:rsid w:val="0007237D"/>
    <w:rsid w:val="00072418"/>
    <w:rsid w:val="00072445"/>
    <w:rsid w:val="0007249B"/>
    <w:rsid w:val="000724F3"/>
    <w:rsid w:val="00072544"/>
    <w:rsid w:val="00072673"/>
    <w:rsid w:val="00072860"/>
    <w:rsid w:val="000728F1"/>
    <w:rsid w:val="00072932"/>
    <w:rsid w:val="00072933"/>
    <w:rsid w:val="000729CB"/>
    <w:rsid w:val="00072A4F"/>
    <w:rsid w:val="00072A8B"/>
    <w:rsid w:val="00072A90"/>
    <w:rsid w:val="00072BB0"/>
    <w:rsid w:val="00072BF7"/>
    <w:rsid w:val="00072BF9"/>
    <w:rsid w:val="00072C52"/>
    <w:rsid w:val="00072C6C"/>
    <w:rsid w:val="00072C93"/>
    <w:rsid w:val="00072DEF"/>
    <w:rsid w:val="00072E78"/>
    <w:rsid w:val="00072E9F"/>
    <w:rsid w:val="00073061"/>
    <w:rsid w:val="000730A5"/>
    <w:rsid w:val="0007316F"/>
    <w:rsid w:val="000731BB"/>
    <w:rsid w:val="000731BE"/>
    <w:rsid w:val="00073289"/>
    <w:rsid w:val="0007361E"/>
    <w:rsid w:val="00073870"/>
    <w:rsid w:val="000738B0"/>
    <w:rsid w:val="000739C2"/>
    <w:rsid w:val="00073AC0"/>
    <w:rsid w:val="00073B2B"/>
    <w:rsid w:val="00073F22"/>
    <w:rsid w:val="00073F41"/>
    <w:rsid w:val="00073FCD"/>
    <w:rsid w:val="00074028"/>
    <w:rsid w:val="00074074"/>
    <w:rsid w:val="000741A7"/>
    <w:rsid w:val="0007421C"/>
    <w:rsid w:val="000742C4"/>
    <w:rsid w:val="000742E3"/>
    <w:rsid w:val="00074367"/>
    <w:rsid w:val="000744E8"/>
    <w:rsid w:val="00074518"/>
    <w:rsid w:val="0007451F"/>
    <w:rsid w:val="00074598"/>
    <w:rsid w:val="000746A0"/>
    <w:rsid w:val="00074701"/>
    <w:rsid w:val="00074733"/>
    <w:rsid w:val="0007494A"/>
    <w:rsid w:val="0007498D"/>
    <w:rsid w:val="00074A9C"/>
    <w:rsid w:val="00074B13"/>
    <w:rsid w:val="00074B32"/>
    <w:rsid w:val="00074CE8"/>
    <w:rsid w:val="00074D10"/>
    <w:rsid w:val="00074D74"/>
    <w:rsid w:val="00074E26"/>
    <w:rsid w:val="00074E3B"/>
    <w:rsid w:val="00074E46"/>
    <w:rsid w:val="00074F37"/>
    <w:rsid w:val="00074F3B"/>
    <w:rsid w:val="00074F40"/>
    <w:rsid w:val="0007503B"/>
    <w:rsid w:val="00075284"/>
    <w:rsid w:val="000752A8"/>
    <w:rsid w:val="000752AC"/>
    <w:rsid w:val="00075392"/>
    <w:rsid w:val="00075525"/>
    <w:rsid w:val="00075568"/>
    <w:rsid w:val="000755AE"/>
    <w:rsid w:val="000755E2"/>
    <w:rsid w:val="00075613"/>
    <w:rsid w:val="00075663"/>
    <w:rsid w:val="00075676"/>
    <w:rsid w:val="000756A0"/>
    <w:rsid w:val="000756EE"/>
    <w:rsid w:val="00075738"/>
    <w:rsid w:val="0007578E"/>
    <w:rsid w:val="00075790"/>
    <w:rsid w:val="000757D0"/>
    <w:rsid w:val="000757F6"/>
    <w:rsid w:val="0007586D"/>
    <w:rsid w:val="00075871"/>
    <w:rsid w:val="00075A9F"/>
    <w:rsid w:val="00075B53"/>
    <w:rsid w:val="00075B69"/>
    <w:rsid w:val="00075BB3"/>
    <w:rsid w:val="00075F28"/>
    <w:rsid w:val="00076069"/>
    <w:rsid w:val="0007608A"/>
    <w:rsid w:val="00076153"/>
    <w:rsid w:val="00076240"/>
    <w:rsid w:val="000763E0"/>
    <w:rsid w:val="0007648B"/>
    <w:rsid w:val="000764B8"/>
    <w:rsid w:val="000764DE"/>
    <w:rsid w:val="000765CF"/>
    <w:rsid w:val="0007669E"/>
    <w:rsid w:val="000767EE"/>
    <w:rsid w:val="000769FA"/>
    <w:rsid w:val="00076C45"/>
    <w:rsid w:val="00076C46"/>
    <w:rsid w:val="00076C6A"/>
    <w:rsid w:val="00076C87"/>
    <w:rsid w:val="00076CAE"/>
    <w:rsid w:val="0007701A"/>
    <w:rsid w:val="000770E3"/>
    <w:rsid w:val="0007717E"/>
    <w:rsid w:val="000771C7"/>
    <w:rsid w:val="00077292"/>
    <w:rsid w:val="0007732C"/>
    <w:rsid w:val="00077332"/>
    <w:rsid w:val="000774F1"/>
    <w:rsid w:val="0007752B"/>
    <w:rsid w:val="000775AF"/>
    <w:rsid w:val="000776A1"/>
    <w:rsid w:val="00077AA5"/>
    <w:rsid w:val="00077AE3"/>
    <w:rsid w:val="00077B39"/>
    <w:rsid w:val="00077B8D"/>
    <w:rsid w:val="00077D19"/>
    <w:rsid w:val="00077D6A"/>
    <w:rsid w:val="00077EC0"/>
    <w:rsid w:val="00077F33"/>
    <w:rsid w:val="00077FB9"/>
    <w:rsid w:val="00077FBE"/>
    <w:rsid w:val="00080075"/>
    <w:rsid w:val="000800D1"/>
    <w:rsid w:val="000800DC"/>
    <w:rsid w:val="0008020C"/>
    <w:rsid w:val="000802E4"/>
    <w:rsid w:val="000804E2"/>
    <w:rsid w:val="00080555"/>
    <w:rsid w:val="0008060E"/>
    <w:rsid w:val="00080666"/>
    <w:rsid w:val="000807BE"/>
    <w:rsid w:val="0008099E"/>
    <w:rsid w:val="000809C7"/>
    <w:rsid w:val="000809E9"/>
    <w:rsid w:val="00080A14"/>
    <w:rsid w:val="00080B4B"/>
    <w:rsid w:val="00080C61"/>
    <w:rsid w:val="00080D3F"/>
    <w:rsid w:val="00080DD7"/>
    <w:rsid w:val="00080DFA"/>
    <w:rsid w:val="00080E8E"/>
    <w:rsid w:val="00080F81"/>
    <w:rsid w:val="00081026"/>
    <w:rsid w:val="000810A5"/>
    <w:rsid w:val="00081191"/>
    <w:rsid w:val="000811C6"/>
    <w:rsid w:val="000812D7"/>
    <w:rsid w:val="0008145A"/>
    <w:rsid w:val="00081472"/>
    <w:rsid w:val="00081655"/>
    <w:rsid w:val="00081724"/>
    <w:rsid w:val="00081740"/>
    <w:rsid w:val="000818D8"/>
    <w:rsid w:val="00081A3A"/>
    <w:rsid w:val="00081AEF"/>
    <w:rsid w:val="00081B44"/>
    <w:rsid w:val="00081B89"/>
    <w:rsid w:val="00081CA8"/>
    <w:rsid w:val="00081D3A"/>
    <w:rsid w:val="00081DB0"/>
    <w:rsid w:val="00081F0C"/>
    <w:rsid w:val="0008204D"/>
    <w:rsid w:val="000821D3"/>
    <w:rsid w:val="000821FA"/>
    <w:rsid w:val="000823A3"/>
    <w:rsid w:val="000824E3"/>
    <w:rsid w:val="00082536"/>
    <w:rsid w:val="00082764"/>
    <w:rsid w:val="0008287D"/>
    <w:rsid w:val="00082920"/>
    <w:rsid w:val="00082966"/>
    <w:rsid w:val="00082BD4"/>
    <w:rsid w:val="00082BDE"/>
    <w:rsid w:val="00082C09"/>
    <w:rsid w:val="00082C27"/>
    <w:rsid w:val="00082C7A"/>
    <w:rsid w:val="00082CF6"/>
    <w:rsid w:val="00082E48"/>
    <w:rsid w:val="00082E74"/>
    <w:rsid w:val="00082EBA"/>
    <w:rsid w:val="00082F21"/>
    <w:rsid w:val="00082F91"/>
    <w:rsid w:val="00083123"/>
    <w:rsid w:val="00083223"/>
    <w:rsid w:val="0008333F"/>
    <w:rsid w:val="00083449"/>
    <w:rsid w:val="000837A7"/>
    <w:rsid w:val="00083911"/>
    <w:rsid w:val="00083925"/>
    <w:rsid w:val="00083A8A"/>
    <w:rsid w:val="00083AAD"/>
    <w:rsid w:val="00083B55"/>
    <w:rsid w:val="00083BD2"/>
    <w:rsid w:val="00083C2A"/>
    <w:rsid w:val="00083E08"/>
    <w:rsid w:val="00083E77"/>
    <w:rsid w:val="00083F4F"/>
    <w:rsid w:val="00083FFA"/>
    <w:rsid w:val="00084068"/>
    <w:rsid w:val="000840AD"/>
    <w:rsid w:val="000840B2"/>
    <w:rsid w:val="00084146"/>
    <w:rsid w:val="00084211"/>
    <w:rsid w:val="0008421C"/>
    <w:rsid w:val="000842D0"/>
    <w:rsid w:val="00084641"/>
    <w:rsid w:val="0008470A"/>
    <w:rsid w:val="00084828"/>
    <w:rsid w:val="00084C6C"/>
    <w:rsid w:val="00084CAA"/>
    <w:rsid w:val="00084D22"/>
    <w:rsid w:val="00084D36"/>
    <w:rsid w:val="00084D51"/>
    <w:rsid w:val="00084D6B"/>
    <w:rsid w:val="00084D87"/>
    <w:rsid w:val="00084F46"/>
    <w:rsid w:val="00084FDE"/>
    <w:rsid w:val="000850A6"/>
    <w:rsid w:val="000850B6"/>
    <w:rsid w:val="00085109"/>
    <w:rsid w:val="0008518F"/>
    <w:rsid w:val="000851F9"/>
    <w:rsid w:val="000852DF"/>
    <w:rsid w:val="0008561B"/>
    <w:rsid w:val="0008567A"/>
    <w:rsid w:val="000856B5"/>
    <w:rsid w:val="000857A4"/>
    <w:rsid w:val="000857C2"/>
    <w:rsid w:val="00085879"/>
    <w:rsid w:val="00085983"/>
    <w:rsid w:val="00085988"/>
    <w:rsid w:val="00085A9E"/>
    <w:rsid w:val="00085AC9"/>
    <w:rsid w:val="00085AD2"/>
    <w:rsid w:val="00085AFD"/>
    <w:rsid w:val="00085B54"/>
    <w:rsid w:val="00085BA7"/>
    <w:rsid w:val="00085CDF"/>
    <w:rsid w:val="00085D52"/>
    <w:rsid w:val="00085FF6"/>
    <w:rsid w:val="000861A7"/>
    <w:rsid w:val="000862DC"/>
    <w:rsid w:val="000864AD"/>
    <w:rsid w:val="0008652D"/>
    <w:rsid w:val="00086754"/>
    <w:rsid w:val="00086799"/>
    <w:rsid w:val="000867AB"/>
    <w:rsid w:val="000867B9"/>
    <w:rsid w:val="000867C7"/>
    <w:rsid w:val="000867CC"/>
    <w:rsid w:val="000867D3"/>
    <w:rsid w:val="00086801"/>
    <w:rsid w:val="00086805"/>
    <w:rsid w:val="00086812"/>
    <w:rsid w:val="0008687E"/>
    <w:rsid w:val="000868D6"/>
    <w:rsid w:val="000869F0"/>
    <w:rsid w:val="000869F3"/>
    <w:rsid w:val="00086A41"/>
    <w:rsid w:val="00086A6B"/>
    <w:rsid w:val="00086D3C"/>
    <w:rsid w:val="00086D98"/>
    <w:rsid w:val="000870D2"/>
    <w:rsid w:val="000870DD"/>
    <w:rsid w:val="000870FF"/>
    <w:rsid w:val="00087233"/>
    <w:rsid w:val="00087249"/>
    <w:rsid w:val="000872E4"/>
    <w:rsid w:val="00087345"/>
    <w:rsid w:val="00087434"/>
    <w:rsid w:val="00087436"/>
    <w:rsid w:val="000874E2"/>
    <w:rsid w:val="000875CE"/>
    <w:rsid w:val="000876B4"/>
    <w:rsid w:val="00087789"/>
    <w:rsid w:val="000877CF"/>
    <w:rsid w:val="00087839"/>
    <w:rsid w:val="0008790B"/>
    <w:rsid w:val="00087A2D"/>
    <w:rsid w:val="00087C39"/>
    <w:rsid w:val="00087EBF"/>
    <w:rsid w:val="00087ED9"/>
    <w:rsid w:val="00087F22"/>
    <w:rsid w:val="00090008"/>
    <w:rsid w:val="00090207"/>
    <w:rsid w:val="0009033E"/>
    <w:rsid w:val="0009033F"/>
    <w:rsid w:val="000906CB"/>
    <w:rsid w:val="00090760"/>
    <w:rsid w:val="000908F7"/>
    <w:rsid w:val="00090940"/>
    <w:rsid w:val="00090984"/>
    <w:rsid w:val="00090A25"/>
    <w:rsid w:val="00090ACD"/>
    <w:rsid w:val="00090B5C"/>
    <w:rsid w:val="00090B8C"/>
    <w:rsid w:val="00090D9B"/>
    <w:rsid w:val="00090E9E"/>
    <w:rsid w:val="00090EA0"/>
    <w:rsid w:val="00090F03"/>
    <w:rsid w:val="0009110C"/>
    <w:rsid w:val="00091154"/>
    <w:rsid w:val="0009120A"/>
    <w:rsid w:val="0009123F"/>
    <w:rsid w:val="00091298"/>
    <w:rsid w:val="000912F9"/>
    <w:rsid w:val="00091331"/>
    <w:rsid w:val="0009133F"/>
    <w:rsid w:val="000913FF"/>
    <w:rsid w:val="0009143E"/>
    <w:rsid w:val="00091476"/>
    <w:rsid w:val="00091564"/>
    <w:rsid w:val="00091603"/>
    <w:rsid w:val="00091765"/>
    <w:rsid w:val="000917AD"/>
    <w:rsid w:val="000917BB"/>
    <w:rsid w:val="0009196F"/>
    <w:rsid w:val="000919A2"/>
    <w:rsid w:val="00091B0D"/>
    <w:rsid w:val="00091B79"/>
    <w:rsid w:val="00091C16"/>
    <w:rsid w:val="00091C28"/>
    <w:rsid w:val="00091C49"/>
    <w:rsid w:val="00091D0F"/>
    <w:rsid w:val="00091E37"/>
    <w:rsid w:val="00091E6E"/>
    <w:rsid w:val="00091E98"/>
    <w:rsid w:val="00091EE4"/>
    <w:rsid w:val="00092113"/>
    <w:rsid w:val="0009215C"/>
    <w:rsid w:val="00092201"/>
    <w:rsid w:val="00092246"/>
    <w:rsid w:val="00092597"/>
    <w:rsid w:val="000928BE"/>
    <w:rsid w:val="00092975"/>
    <w:rsid w:val="0009297E"/>
    <w:rsid w:val="00092A72"/>
    <w:rsid w:val="00092B10"/>
    <w:rsid w:val="00092B74"/>
    <w:rsid w:val="00092C91"/>
    <w:rsid w:val="00092DAC"/>
    <w:rsid w:val="00092EC6"/>
    <w:rsid w:val="00092F31"/>
    <w:rsid w:val="000930AF"/>
    <w:rsid w:val="00093475"/>
    <w:rsid w:val="0009347A"/>
    <w:rsid w:val="0009352F"/>
    <w:rsid w:val="000935D2"/>
    <w:rsid w:val="00093696"/>
    <w:rsid w:val="00093752"/>
    <w:rsid w:val="00093812"/>
    <w:rsid w:val="00093904"/>
    <w:rsid w:val="00093A77"/>
    <w:rsid w:val="00093AF5"/>
    <w:rsid w:val="00093B19"/>
    <w:rsid w:val="00093BEC"/>
    <w:rsid w:val="00093D0B"/>
    <w:rsid w:val="00093D58"/>
    <w:rsid w:val="00093D89"/>
    <w:rsid w:val="00093D93"/>
    <w:rsid w:val="00093ECC"/>
    <w:rsid w:val="00093F59"/>
    <w:rsid w:val="00093F69"/>
    <w:rsid w:val="000940D9"/>
    <w:rsid w:val="00094247"/>
    <w:rsid w:val="00094315"/>
    <w:rsid w:val="000943D9"/>
    <w:rsid w:val="000944A4"/>
    <w:rsid w:val="0009458F"/>
    <w:rsid w:val="000945F4"/>
    <w:rsid w:val="00094655"/>
    <w:rsid w:val="000948B2"/>
    <w:rsid w:val="0009490F"/>
    <w:rsid w:val="00094942"/>
    <w:rsid w:val="00094C40"/>
    <w:rsid w:val="00094D96"/>
    <w:rsid w:val="00094DEB"/>
    <w:rsid w:val="00094EA2"/>
    <w:rsid w:val="00094ECF"/>
    <w:rsid w:val="00094F29"/>
    <w:rsid w:val="00094FB2"/>
    <w:rsid w:val="00094FCA"/>
    <w:rsid w:val="00094FD4"/>
    <w:rsid w:val="00094FEF"/>
    <w:rsid w:val="0009504D"/>
    <w:rsid w:val="000950B0"/>
    <w:rsid w:val="00095168"/>
    <w:rsid w:val="00095178"/>
    <w:rsid w:val="000951F7"/>
    <w:rsid w:val="00095378"/>
    <w:rsid w:val="000955A1"/>
    <w:rsid w:val="000956E7"/>
    <w:rsid w:val="000956EE"/>
    <w:rsid w:val="000956FD"/>
    <w:rsid w:val="000958D5"/>
    <w:rsid w:val="000958EB"/>
    <w:rsid w:val="00095982"/>
    <w:rsid w:val="00095C06"/>
    <w:rsid w:val="00095D13"/>
    <w:rsid w:val="00095D58"/>
    <w:rsid w:val="00095D7F"/>
    <w:rsid w:val="00095E28"/>
    <w:rsid w:val="00096068"/>
    <w:rsid w:val="00096070"/>
    <w:rsid w:val="000960FE"/>
    <w:rsid w:val="00096114"/>
    <w:rsid w:val="00096174"/>
    <w:rsid w:val="000961FC"/>
    <w:rsid w:val="00096264"/>
    <w:rsid w:val="0009664F"/>
    <w:rsid w:val="000966EC"/>
    <w:rsid w:val="0009687C"/>
    <w:rsid w:val="00096982"/>
    <w:rsid w:val="00096A1A"/>
    <w:rsid w:val="00096A41"/>
    <w:rsid w:val="00096A9A"/>
    <w:rsid w:val="00096ABC"/>
    <w:rsid w:val="00096C4E"/>
    <w:rsid w:val="00096F4E"/>
    <w:rsid w:val="0009709D"/>
    <w:rsid w:val="000970C6"/>
    <w:rsid w:val="000970F7"/>
    <w:rsid w:val="0009719F"/>
    <w:rsid w:val="000971CC"/>
    <w:rsid w:val="000973D8"/>
    <w:rsid w:val="000973F3"/>
    <w:rsid w:val="00097429"/>
    <w:rsid w:val="00097496"/>
    <w:rsid w:val="000974FF"/>
    <w:rsid w:val="00097682"/>
    <w:rsid w:val="0009782B"/>
    <w:rsid w:val="0009787A"/>
    <w:rsid w:val="00097895"/>
    <w:rsid w:val="000978BE"/>
    <w:rsid w:val="000979B2"/>
    <w:rsid w:val="00097A1C"/>
    <w:rsid w:val="00097B8E"/>
    <w:rsid w:val="00097DF0"/>
    <w:rsid w:val="00097EC0"/>
    <w:rsid w:val="00097F4A"/>
    <w:rsid w:val="000A01C4"/>
    <w:rsid w:val="000A01CF"/>
    <w:rsid w:val="000A01D4"/>
    <w:rsid w:val="000A032A"/>
    <w:rsid w:val="000A03AE"/>
    <w:rsid w:val="000A043D"/>
    <w:rsid w:val="000A0453"/>
    <w:rsid w:val="000A0620"/>
    <w:rsid w:val="000A0750"/>
    <w:rsid w:val="000A0841"/>
    <w:rsid w:val="000A08F1"/>
    <w:rsid w:val="000A09B7"/>
    <w:rsid w:val="000A0B63"/>
    <w:rsid w:val="000A0B66"/>
    <w:rsid w:val="000A0CB3"/>
    <w:rsid w:val="000A0CD7"/>
    <w:rsid w:val="000A0D91"/>
    <w:rsid w:val="000A0E37"/>
    <w:rsid w:val="000A0EAE"/>
    <w:rsid w:val="000A0F31"/>
    <w:rsid w:val="000A1089"/>
    <w:rsid w:val="000A1106"/>
    <w:rsid w:val="000A1196"/>
    <w:rsid w:val="000A11FC"/>
    <w:rsid w:val="000A13AB"/>
    <w:rsid w:val="000A1524"/>
    <w:rsid w:val="000A17A4"/>
    <w:rsid w:val="000A17D4"/>
    <w:rsid w:val="000A184A"/>
    <w:rsid w:val="000A1865"/>
    <w:rsid w:val="000A1890"/>
    <w:rsid w:val="000A18C7"/>
    <w:rsid w:val="000A1953"/>
    <w:rsid w:val="000A1987"/>
    <w:rsid w:val="000A1C04"/>
    <w:rsid w:val="000A1CE3"/>
    <w:rsid w:val="000A1E0C"/>
    <w:rsid w:val="000A1EC3"/>
    <w:rsid w:val="000A1EF0"/>
    <w:rsid w:val="000A2055"/>
    <w:rsid w:val="000A20C2"/>
    <w:rsid w:val="000A21AF"/>
    <w:rsid w:val="000A21CC"/>
    <w:rsid w:val="000A2233"/>
    <w:rsid w:val="000A2281"/>
    <w:rsid w:val="000A251C"/>
    <w:rsid w:val="000A25CD"/>
    <w:rsid w:val="000A25D3"/>
    <w:rsid w:val="000A2652"/>
    <w:rsid w:val="000A267A"/>
    <w:rsid w:val="000A269C"/>
    <w:rsid w:val="000A26AC"/>
    <w:rsid w:val="000A26D4"/>
    <w:rsid w:val="000A29E7"/>
    <w:rsid w:val="000A2B31"/>
    <w:rsid w:val="000A2C94"/>
    <w:rsid w:val="000A2E0F"/>
    <w:rsid w:val="000A2E83"/>
    <w:rsid w:val="000A2F39"/>
    <w:rsid w:val="000A302C"/>
    <w:rsid w:val="000A3135"/>
    <w:rsid w:val="000A3137"/>
    <w:rsid w:val="000A31CA"/>
    <w:rsid w:val="000A3276"/>
    <w:rsid w:val="000A32E2"/>
    <w:rsid w:val="000A3323"/>
    <w:rsid w:val="000A335E"/>
    <w:rsid w:val="000A3377"/>
    <w:rsid w:val="000A338E"/>
    <w:rsid w:val="000A33B0"/>
    <w:rsid w:val="000A352C"/>
    <w:rsid w:val="000A354B"/>
    <w:rsid w:val="000A354F"/>
    <w:rsid w:val="000A35AD"/>
    <w:rsid w:val="000A35FA"/>
    <w:rsid w:val="000A3608"/>
    <w:rsid w:val="000A365B"/>
    <w:rsid w:val="000A369C"/>
    <w:rsid w:val="000A36B0"/>
    <w:rsid w:val="000A36CC"/>
    <w:rsid w:val="000A36D8"/>
    <w:rsid w:val="000A36FF"/>
    <w:rsid w:val="000A37B1"/>
    <w:rsid w:val="000A3802"/>
    <w:rsid w:val="000A38A6"/>
    <w:rsid w:val="000A398D"/>
    <w:rsid w:val="000A3B1C"/>
    <w:rsid w:val="000A3BC3"/>
    <w:rsid w:val="000A3D3B"/>
    <w:rsid w:val="000A3D58"/>
    <w:rsid w:val="000A3F4B"/>
    <w:rsid w:val="000A4027"/>
    <w:rsid w:val="000A4374"/>
    <w:rsid w:val="000A43EC"/>
    <w:rsid w:val="000A455C"/>
    <w:rsid w:val="000A4594"/>
    <w:rsid w:val="000A45C0"/>
    <w:rsid w:val="000A45DE"/>
    <w:rsid w:val="000A466A"/>
    <w:rsid w:val="000A466F"/>
    <w:rsid w:val="000A4957"/>
    <w:rsid w:val="000A4A11"/>
    <w:rsid w:val="000A4AD9"/>
    <w:rsid w:val="000A4BC1"/>
    <w:rsid w:val="000A4C3E"/>
    <w:rsid w:val="000A4C42"/>
    <w:rsid w:val="000A4E16"/>
    <w:rsid w:val="000A4FAD"/>
    <w:rsid w:val="000A4FAF"/>
    <w:rsid w:val="000A50A1"/>
    <w:rsid w:val="000A5138"/>
    <w:rsid w:val="000A519B"/>
    <w:rsid w:val="000A51B2"/>
    <w:rsid w:val="000A51FC"/>
    <w:rsid w:val="000A5202"/>
    <w:rsid w:val="000A5219"/>
    <w:rsid w:val="000A52E8"/>
    <w:rsid w:val="000A5342"/>
    <w:rsid w:val="000A53B4"/>
    <w:rsid w:val="000A53BF"/>
    <w:rsid w:val="000A53E2"/>
    <w:rsid w:val="000A5402"/>
    <w:rsid w:val="000A545A"/>
    <w:rsid w:val="000A546A"/>
    <w:rsid w:val="000A547D"/>
    <w:rsid w:val="000A54BB"/>
    <w:rsid w:val="000A54BF"/>
    <w:rsid w:val="000A565B"/>
    <w:rsid w:val="000A5797"/>
    <w:rsid w:val="000A5987"/>
    <w:rsid w:val="000A5993"/>
    <w:rsid w:val="000A59AE"/>
    <w:rsid w:val="000A59DD"/>
    <w:rsid w:val="000A5AEC"/>
    <w:rsid w:val="000A5B01"/>
    <w:rsid w:val="000A5C67"/>
    <w:rsid w:val="000A5D4D"/>
    <w:rsid w:val="000A5DB4"/>
    <w:rsid w:val="000A5FBC"/>
    <w:rsid w:val="000A5FCD"/>
    <w:rsid w:val="000A614C"/>
    <w:rsid w:val="000A63BA"/>
    <w:rsid w:val="000A6421"/>
    <w:rsid w:val="000A6452"/>
    <w:rsid w:val="000A6468"/>
    <w:rsid w:val="000A652A"/>
    <w:rsid w:val="000A65E4"/>
    <w:rsid w:val="000A6623"/>
    <w:rsid w:val="000A6635"/>
    <w:rsid w:val="000A6663"/>
    <w:rsid w:val="000A671C"/>
    <w:rsid w:val="000A6739"/>
    <w:rsid w:val="000A67AF"/>
    <w:rsid w:val="000A6807"/>
    <w:rsid w:val="000A686B"/>
    <w:rsid w:val="000A687B"/>
    <w:rsid w:val="000A68F2"/>
    <w:rsid w:val="000A6AFA"/>
    <w:rsid w:val="000A6CD1"/>
    <w:rsid w:val="000A6D33"/>
    <w:rsid w:val="000A6D50"/>
    <w:rsid w:val="000A6D92"/>
    <w:rsid w:val="000A6EF9"/>
    <w:rsid w:val="000A6F83"/>
    <w:rsid w:val="000A6F9C"/>
    <w:rsid w:val="000A7063"/>
    <w:rsid w:val="000A706D"/>
    <w:rsid w:val="000A7079"/>
    <w:rsid w:val="000A709F"/>
    <w:rsid w:val="000A70BF"/>
    <w:rsid w:val="000A734E"/>
    <w:rsid w:val="000A73D9"/>
    <w:rsid w:val="000A73F5"/>
    <w:rsid w:val="000A7577"/>
    <w:rsid w:val="000A75BF"/>
    <w:rsid w:val="000A75CD"/>
    <w:rsid w:val="000A769C"/>
    <w:rsid w:val="000A773C"/>
    <w:rsid w:val="000A7869"/>
    <w:rsid w:val="000A78A8"/>
    <w:rsid w:val="000A7910"/>
    <w:rsid w:val="000A797B"/>
    <w:rsid w:val="000A79B9"/>
    <w:rsid w:val="000A7AF5"/>
    <w:rsid w:val="000A7B12"/>
    <w:rsid w:val="000A7CF9"/>
    <w:rsid w:val="000A7D91"/>
    <w:rsid w:val="000A7E69"/>
    <w:rsid w:val="000A7EBD"/>
    <w:rsid w:val="000A7F82"/>
    <w:rsid w:val="000A7FDB"/>
    <w:rsid w:val="000A8826"/>
    <w:rsid w:val="000B0040"/>
    <w:rsid w:val="000B00E0"/>
    <w:rsid w:val="000B04CC"/>
    <w:rsid w:val="000B05BC"/>
    <w:rsid w:val="000B06DF"/>
    <w:rsid w:val="000B0786"/>
    <w:rsid w:val="000B07C0"/>
    <w:rsid w:val="000B0898"/>
    <w:rsid w:val="000B08AB"/>
    <w:rsid w:val="000B08AC"/>
    <w:rsid w:val="000B0A7B"/>
    <w:rsid w:val="000B0AF1"/>
    <w:rsid w:val="000B0B6F"/>
    <w:rsid w:val="000B0B74"/>
    <w:rsid w:val="000B0BD6"/>
    <w:rsid w:val="000B0C09"/>
    <w:rsid w:val="000B0C25"/>
    <w:rsid w:val="000B0CC7"/>
    <w:rsid w:val="000B0D24"/>
    <w:rsid w:val="000B0D8B"/>
    <w:rsid w:val="000B0D8E"/>
    <w:rsid w:val="000B0F0A"/>
    <w:rsid w:val="000B0F12"/>
    <w:rsid w:val="000B0FBA"/>
    <w:rsid w:val="000B1116"/>
    <w:rsid w:val="000B1286"/>
    <w:rsid w:val="000B1364"/>
    <w:rsid w:val="000B137E"/>
    <w:rsid w:val="000B1586"/>
    <w:rsid w:val="000B16D2"/>
    <w:rsid w:val="000B1764"/>
    <w:rsid w:val="000B1772"/>
    <w:rsid w:val="000B1854"/>
    <w:rsid w:val="000B18CE"/>
    <w:rsid w:val="000B1951"/>
    <w:rsid w:val="000B1980"/>
    <w:rsid w:val="000B19F6"/>
    <w:rsid w:val="000B1ABD"/>
    <w:rsid w:val="000B1AF8"/>
    <w:rsid w:val="000B1BE3"/>
    <w:rsid w:val="000B1E40"/>
    <w:rsid w:val="000B1F22"/>
    <w:rsid w:val="000B21CB"/>
    <w:rsid w:val="000B22D4"/>
    <w:rsid w:val="000B22FD"/>
    <w:rsid w:val="000B24CA"/>
    <w:rsid w:val="000B256E"/>
    <w:rsid w:val="000B25A7"/>
    <w:rsid w:val="000B271E"/>
    <w:rsid w:val="000B2902"/>
    <w:rsid w:val="000B2929"/>
    <w:rsid w:val="000B29AB"/>
    <w:rsid w:val="000B2A0E"/>
    <w:rsid w:val="000B2AF4"/>
    <w:rsid w:val="000B2BC0"/>
    <w:rsid w:val="000B2C74"/>
    <w:rsid w:val="000B2CD9"/>
    <w:rsid w:val="000B2CF3"/>
    <w:rsid w:val="000B2D90"/>
    <w:rsid w:val="000B2DF1"/>
    <w:rsid w:val="000B2E42"/>
    <w:rsid w:val="000B2F28"/>
    <w:rsid w:val="000B2FDA"/>
    <w:rsid w:val="000B301D"/>
    <w:rsid w:val="000B301E"/>
    <w:rsid w:val="000B30BB"/>
    <w:rsid w:val="000B3109"/>
    <w:rsid w:val="000B311E"/>
    <w:rsid w:val="000B3191"/>
    <w:rsid w:val="000B31D8"/>
    <w:rsid w:val="000B331C"/>
    <w:rsid w:val="000B3335"/>
    <w:rsid w:val="000B33BB"/>
    <w:rsid w:val="000B33DF"/>
    <w:rsid w:val="000B3413"/>
    <w:rsid w:val="000B35B9"/>
    <w:rsid w:val="000B3671"/>
    <w:rsid w:val="000B3688"/>
    <w:rsid w:val="000B36CE"/>
    <w:rsid w:val="000B36D7"/>
    <w:rsid w:val="000B3738"/>
    <w:rsid w:val="000B38FD"/>
    <w:rsid w:val="000B390A"/>
    <w:rsid w:val="000B3965"/>
    <w:rsid w:val="000B3B43"/>
    <w:rsid w:val="000B3B7C"/>
    <w:rsid w:val="000B3B7F"/>
    <w:rsid w:val="000B3BD9"/>
    <w:rsid w:val="000B3BEC"/>
    <w:rsid w:val="000B3CF9"/>
    <w:rsid w:val="000B3D51"/>
    <w:rsid w:val="000B3DE8"/>
    <w:rsid w:val="000B3DF3"/>
    <w:rsid w:val="000B3E36"/>
    <w:rsid w:val="000B3E4C"/>
    <w:rsid w:val="000B3EC8"/>
    <w:rsid w:val="000B3F98"/>
    <w:rsid w:val="000B3FFB"/>
    <w:rsid w:val="000B3FFD"/>
    <w:rsid w:val="000B418C"/>
    <w:rsid w:val="000B41EE"/>
    <w:rsid w:val="000B42B1"/>
    <w:rsid w:val="000B4452"/>
    <w:rsid w:val="000B45FC"/>
    <w:rsid w:val="000B4667"/>
    <w:rsid w:val="000B4778"/>
    <w:rsid w:val="000B47B2"/>
    <w:rsid w:val="000B4872"/>
    <w:rsid w:val="000B48D8"/>
    <w:rsid w:val="000B49C0"/>
    <w:rsid w:val="000B49EC"/>
    <w:rsid w:val="000B4A96"/>
    <w:rsid w:val="000B4B0B"/>
    <w:rsid w:val="000B4B80"/>
    <w:rsid w:val="000B4C6D"/>
    <w:rsid w:val="000B4CD7"/>
    <w:rsid w:val="000B4DBA"/>
    <w:rsid w:val="000B4FBB"/>
    <w:rsid w:val="000B4FCC"/>
    <w:rsid w:val="000B4FDD"/>
    <w:rsid w:val="000B5088"/>
    <w:rsid w:val="000B50FB"/>
    <w:rsid w:val="000B5384"/>
    <w:rsid w:val="000B5394"/>
    <w:rsid w:val="000B5464"/>
    <w:rsid w:val="000B547D"/>
    <w:rsid w:val="000B5483"/>
    <w:rsid w:val="000B556E"/>
    <w:rsid w:val="000B5597"/>
    <w:rsid w:val="000B55A7"/>
    <w:rsid w:val="000B567B"/>
    <w:rsid w:val="000B56A3"/>
    <w:rsid w:val="000B56BD"/>
    <w:rsid w:val="000B56C7"/>
    <w:rsid w:val="000B56FE"/>
    <w:rsid w:val="000B5701"/>
    <w:rsid w:val="000B5716"/>
    <w:rsid w:val="000B579E"/>
    <w:rsid w:val="000B57F3"/>
    <w:rsid w:val="000B5837"/>
    <w:rsid w:val="000B5B38"/>
    <w:rsid w:val="000B5B42"/>
    <w:rsid w:val="000B5B6A"/>
    <w:rsid w:val="000B5B7D"/>
    <w:rsid w:val="000B5C20"/>
    <w:rsid w:val="000B5D68"/>
    <w:rsid w:val="000B5DDE"/>
    <w:rsid w:val="000B5DF1"/>
    <w:rsid w:val="000B5F59"/>
    <w:rsid w:val="000B617D"/>
    <w:rsid w:val="000B619C"/>
    <w:rsid w:val="000B6236"/>
    <w:rsid w:val="000B62DD"/>
    <w:rsid w:val="000B63BA"/>
    <w:rsid w:val="000B6402"/>
    <w:rsid w:val="000B6433"/>
    <w:rsid w:val="000B644E"/>
    <w:rsid w:val="000B65C9"/>
    <w:rsid w:val="000B671D"/>
    <w:rsid w:val="000B673E"/>
    <w:rsid w:val="000B680B"/>
    <w:rsid w:val="000B6A0E"/>
    <w:rsid w:val="000B6A79"/>
    <w:rsid w:val="000B6AF1"/>
    <w:rsid w:val="000B6B39"/>
    <w:rsid w:val="000B6B3C"/>
    <w:rsid w:val="000B6C8A"/>
    <w:rsid w:val="000B6E74"/>
    <w:rsid w:val="000B6E7A"/>
    <w:rsid w:val="000B6EC0"/>
    <w:rsid w:val="000B6F2A"/>
    <w:rsid w:val="000B712D"/>
    <w:rsid w:val="000B71DA"/>
    <w:rsid w:val="000B721E"/>
    <w:rsid w:val="000B724A"/>
    <w:rsid w:val="000B72CA"/>
    <w:rsid w:val="000B72D6"/>
    <w:rsid w:val="000B7363"/>
    <w:rsid w:val="000B7401"/>
    <w:rsid w:val="000B7465"/>
    <w:rsid w:val="000B74B2"/>
    <w:rsid w:val="000B74D6"/>
    <w:rsid w:val="000B7578"/>
    <w:rsid w:val="000B760F"/>
    <w:rsid w:val="000B76B3"/>
    <w:rsid w:val="000B7777"/>
    <w:rsid w:val="000B78C4"/>
    <w:rsid w:val="000B7B1A"/>
    <w:rsid w:val="000B7BF3"/>
    <w:rsid w:val="000B7C5C"/>
    <w:rsid w:val="000B7EC2"/>
    <w:rsid w:val="000B7ED8"/>
    <w:rsid w:val="000B7EDD"/>
    <w:rsid w:val="000B7F23"/>
    <w:rsid w:val="000B7F4E"/>
    <w:rsid w:val="000B7F8D"/>
    <w:rsid w:val="000B7FAD"/>
    <w:rsid w:val="000C0064"/>
    <w:rsid w:val="000C007D"/>
    <w:rsid w:val="000C013C"/>
    <w:rsid w:val="000C03FA"/>
    <w:rsid w:val="000C063E"/>
    <w:rsid w:val="000C088E"/>
    <w:rsid w:val="000C08DC"/>
    <w:rsid w:val="000C097D"/>
    <w:rsid w:val="000C0A3D"/>
    <w:rsid w:val="000C0B8D"/>
    <w:rsid w:val="000C0DA0"/>
    <w:rsid w:val="000C0E48"/>
    <w:rsid w:val="000C0EDE"/>
    <w:rsid w:val="000C0EEB"/>
    <w:rsid w:val="000C0F7A"/>
    <w:rsid w:val="000C0FAC"/>
    <w:rsid w:val="000C1014"/>
    <w:rsid w:val="000C107F"/>
    <w:rsid w:val="000C1117"/>
    <w:rsid w:val="000C1128"/>
    <w:rsid w:val="000C115F"/>
    <w:rsid w:val="000C11E4"/>
    <w:rsid w:val="000C1686"/>
    <w:rsid w:val="000C17DC"/>
    <w:rsid w:val="000C1872"/>
    <w:rsid w:val="000C18A2"/>
    <w:rsid w:val="000C197C"/>
    <w:rsid w:val="000C1AB4"/>
    <w:rsid w:val="000C1BEF"/>
    <w:rsid w:val="000C1DDF"/>
    <w:rsid w:val="000C1E56"/>
    <w:rsid w:val="000C200A"/>
    <w:rsid w:val="000C207E"/>
    <w:rsid w:val="000C20DF"/>
    <w:rsid w:val="000C2111"/>
    <w:rsid w:val="000C21B2"/>
    <w:rsid w:val="000C2264"/>
    <w:rsid w:val="000C245D"/>
    <w:rsid w:val="000C24A0"/>
    <w:rsid w:val="000C2528"/>
    <w:rsid w:val="000C271F"/>
    <w:rsid w:val="000C27B4"/>
    <w:rsid w:val="000C298E"/>
    <w:rsid w:val="000C29C7"/>
    <w:rsid w:val="000C2B4E"/>
    <w:rsid w:val="000C2B7A"/>
    <w:rsid w:val="000C2C22"/>
    <w:rsid w:val="000C2CD5"/>
    <w:rsid w:val="000C2D3A"/>
    <w:rsid w:val="000C2DA3"/>
    <w:rsid w:val="000C2DCD"/>
    <w:rsid w:val="000C2DFB"/>
    <w:rsid w:val="000C2E90"/>
    <w:rsid w:val="000C2F69"/>
    <w:rsid w:val="000C2FCB"/>
    <w:rsid w:val="000C304F"/>
    <w:rsid w:val="000C315B"/>
    <w:rsid w:val="000C31CF"/>
    <w:rsid w:val="000C31D9"/>
    <w:rsid w:val="000C31E1"/>
    <w:rsid w:val="000C31F0"/>
    <w:rsid w:val="000C32C9"/>
    <w:rsid w:val="000C3471"/>
    <w:rsid w:val="000C3477"/>
    <w:rsid w:val="000C34FC"/>
    <w:rsid w:val="000C3508"/>
    <w:rsid w:val="000C3617"/>
    <w:rsid w:val="000C3693"/>
    <w:rsid w:val="000C36C1"/>
    <w:rsid w:val="000C36D5"/>
    <w:rsid w:val="000C3766"/>
    <w:rsid w:val="000C37AB"/>
    <w:rsid w:val="000C388B"/>
    <w:rsid w:val="000C3894"/>
    <w:rsid w:val="000C3928"/>
    <w:rsid w:val="000C3957"/>
    <w:rsid w:val="000C39D4"/>
    <w:rsid w:val="000C3A05"/>
    <w:rsid w:val="000C3B36"/>
    <w:rsid w:val="000C3BA1"/>
    <w:rsid w:val="000C3BFC"/>
    <w:rsid w:val="000C3C69"/>
    <w:rsid w:val="000C3CF5"/>
    <w:rsid w:val="000C3D63"/>
    <w:rsid w:val="000C3DF4"/>
    <w:rsid w:val="000C3E9F"/>
    <w:rsid w:val="000C3F5C"/>
    <w:rsid w:val="000C3F7E"/>
    <w:rsid w:val="000C3FBF"/>
    <w:rsid w:val="000C403B"/>
    <w:rsid w:val="000C432A"/>
    <w:rsid w:val="000C447C"/>
    <w:rsid w:val="000C44AD"/>
    <w:rsid w:val="000C4558"/>
    <w:rsid w:val="000C45CB"/>
    <w:rsid w:val="000C4700"/>
    <w:rsid w:val="000C477A"/>
    <w:rsid w:val="000C48BA"/>
    <w:rsid w:val="000C48CB"/>
    <w:rsid w:val="000C4996"/>
    <w:rsid w:val="000C49CE"/>
    <w:rsid w:val="000C4B8F"/>
    <w:rsid w:val="000C4CCB"/>
    <w:rsid w:val="000C4DE9"/>
    <w:rsid w:val="000C4E69"/>
    <w:rsid w:val="000C4F56"/>
    <w:rsid w:val="000C503F"/>
    <w:rsid w:val="000C5077"/>
    <w:rsid w:val="000C50DC"/>
    <w:rsid w:val="000C5117"/>
    <w:rsid w:val="000C51D2"/>
    <w:rsid w:val="000C5206"/>
    <w:rsid w:val="000C52B1"/>
    <w:rsid w:val="000C52E9"/>
    <w:rsid w:val="000C5397"/>
    <w:rsid w:val="000C53A9"/>
    <w:rsid w:val="000C54D8"/>
    <w:rsid w:val="000C54F9"/>
    <w:rsid w:val="000C55B3"/>
    <w:rsid w:val="000C58A7"/>
    <w:rsid w:val="000C5A09"/>
    <w:rsid w:val="000C5A71"/>
    <w:rsid w:val="000C5B2A"/>
    <w:rsid w:val="000C5B90"/>
    <w:rsid w:val="000C5BED"/>
    <w:rsid w:val="000C5F15"/>
    <w:rsid w:val="000C5F19"/>
    <w:rsid w:val="000C5F3D"/>
    <w:rsid w:val="000C5F47"/>
    <w:rsid w:val="000C5FE3"/>
    <w:rsid w:val="000C6007"/>
    <w:rsid w:val="000C604F"/>
    <w:rsid w:val="000C61A3"/>
    <w:rsid w:val="000C61BD"/>
    <w:rsid w:val="000C61CE"/>
    <w:rsid w:val="000C6241"/>
    <w:rsid w:val="000C6471"/>
    <w:rsid w:val="000C656E"/>
    <w:rsid w:val="000C65B0"/>
    <w:rsid w:val="000C6717"/>
    <w:rsid w:val="000C6791"/>
    <w:rsid w:val="000C6AA5"/>
    <w:rsid w:val="000C6BB9"/>
    <w:rsid w:val="000C6C73"/>
    <w:rsid w:val="000C6CEC"/>
    <w:rsid w:val="000C6E31"/>
    <w:rsid w:val="000C6E4A"/>
    <w:rsid w:val="000C6FF4"/>
    <w:rsid w:val="000C71A3"/>
    <w:rsid w:val="000C725D"/>
    <w:rsid w:val="000C72D5"/>
    <w:rsid w:val="000C7345"/>
    <w:rsid w:val="000C73C6"/>
    <w:rsid w:val="000C744E"/>
    <w:rsid w:val="000C75D9"/>
    <w:rsid w:val="000C77C5"/>
    <w:rsid w:val="000C782C"/>
    <w:rsid w:val="000C7878"/>
    <w:rsid w:val="000C788A"/>
    <w:rsid w:val="000C789E"/>
    <w:rsid w:val="000C78D1"/>
    <w:rsid w:val="000C7972"/>
    <w:rsid w:val="000C797E"/>
    <w:rsid w:val="000C79BC"/>
    <w:rsid w:val="000C79D7"/>
    <w:rsid w:val="000C7A57"/>
    <w:rsid w:val="000C7A81"/>
    <w:rsid w:val="000C7B8C"/>
    <w:rsid w:val="000C7BCF"/>
    <w:rsid w:val="000C7C7F"/>
    <w:rsid w:val="000C7CAB"/>
    <w:rsid w:val="000C7D1F"/>
    <w:rsid w:val="000C7D5A"/>
    <w:rsid w:val="000C7E8C"/>
    <w:rsid w:val="000C7F5C"/>
    <w:rsid w:val="000C7F8F"/>
    <w:rsid w:val="000C7F91"/>
    <w:rsid w:val="000C7FF3"/>
    <w:rsid w:val="000CDC62"/>
    <w:rsid w:val="000D010F"/>
    <w:rsid w:val="000D0168"/>
    <w:rsid w:val="000D0221"/>
    <w:rsid w:val="000D0268"/>
    <w:rsid w:val="000D0294"/>
    <w:rsid w:val="000D03DE"/>
    <w:rsid w:val="000D0422"/>
    <w:rsid w:val="000D044E"/>
    <w:rsid w:val="000D04B3"/>
    <w:rsid w:val="000D057F"/>
    <w:rsid w:val="000D05C0"/>
    <w:rsid w:val="000D05FD"/>
    <w:rsid w:val="000D08A5"/>
    <w:rsid w:val="000D090E"/>
    <w:rsid w:val="000D09BF"/>
    <w:rsid w:val="000D0A54"/>
    <w:rsid w:val="000D0A74"/>
    <w:rsid w:val="000D0AB9"/>
    <w:rsid w:val="000D0AD1"/>
    <w:rsid w:val="000D0B37"/>
    <w:rsid w:val="000D0BFD"/>
    <w:rsid w:val="000D0E05"/>
    <w:rsid w:val="000D0E13"/>
    <w:rsid w:val="000D101E"/>
    <w:rsid w:val="000D1038"/>
    <w:rsid w:val="000D131C"/>
    <w:rsid w:val="000D13C3"/>
    <w:rsid w:val="000D14D1"/>
    <w:rsid w:val="000D1519"/>
    <w:rsid w:val="000D15F6"/>
    <w:rsid w:val="000D1729"/>
    <w:rsid w:val="000D1747"/>
    <w:rsid w:val="000D17BA"/>
    <w:rsid w:val="000D1906"/>
    <w:rsid w:val="000D19A0"/>
    <w:rsid w:val="000D1B12"/>
    <w:rsid w:val="000D1B20"/>
    <w:rsid w:val="000D1B41"/>
    <w:rsid w:val="000D1B7F"/>
    <w:rsid w:val="000D1D30"/>
    <w:rsid w:val="000D1DBD"/>
    <w:rsid w:val="000D1DEC"/>
    <w:rsid w:val="000D1E4C"/>
    <w:rsid w:val="000D1E98"/>
    <w:rsid w:val="000D1F01"/>
    <w:rsid w:val="000D1FDA"/>
    <w:rsid w:val="000D200F"/>
    <w:rsid w:val="000D22C2"/>
    <w:rsid w:val="000D235C"/>
    <w:rsid w:val="000D2422"/>
    <w:rsid w:val="000D24CD"/>
    <w:rsid w:val="000D2522"/>
    <w:rsid w:val="000D2674"/>
    <w:rsid w:val="000D2712"/>
    <w:rsid w:val="000D28EB"/>
    <w:rsid w:val="000D2948"/>
    <w:rsid w:val="000D29D0"/>
    <w:rsid w:val="000D2A77"/>
    <w:rsid w:val="000D2B79"/>
    <w:rsid w:val="000D2C05"/>
    <w:rsid w:val="000D2D42"/>
    <w:rsid w:val="000D2D80"/>
    <w:rsid w:val="000D2E1E"/>
    <w:rsid w:val="000D2E48"/>
    <w:rsid w:val="000D2EE5"/>
    <w:rsid w:val="000D2F99"/>
    <w:rsid w:val="000D2FBB"/>
    <w:rsid w:val="000D2FEC"/>
    <w:rsid w:val="000D312F"/>
    <w:rsid w:val="000D3189"/>
    <w:rsid w:val="000D326D"/>
    <w:rsid w:val="000D344D"/>
    <w:rsid w:val="000D3571"/>
    <w:rsid w:val="000D360E"/>
    <w:rsid w:val="000D363F"/>
    <w:rsid w:val="000D380E"/>
    <w:rsid w:val="000D3968"/>
    <w:rsid w:val="000D39C3"/>
    <w:rsid w:val="000D3AEC"/>
    <w:rsid w:val="000D3D1B"/>
    <w:rsid w:val="000D3D2E"/>
    <w:rsid w:val="000D3E9C"/>
    <w:rsid w:val="000D3ED5"/>
    <w:rsid w:val="000D3F70"/>
    <w:rsid w:val="000D3FDC"/>
    <w:rsid w:val="000D400C"/>
    <w:rsid w:val="000D4127"/>
    <w:rsid w:val="000D4172"/>
    <w:rsid w:val="000D41A3"/>
    <w:rsid w:val="000D4324"/>
    <w:rsid w:val="000D458E"/>
    <w:rsid w:val="000D4695"/>
    <w:rsid w:val="000D47A7"/>
    <w:rsid w:val="000D4953"/>
    <w:rsid w:val="000D4958"/>
    <w:rsid w:val="000D4989"/>
    <w:rsid w:val="000D498A"/>
    <w:rsid w:val="000D4A52"/>
    <w:rsid w:val="000D4ABA"/>
    <w:rsid w:val="000D4BAA"/>
    <w:rsid w:val="000D4CA5"/>
    <w:rsid w:val="000D4D65"/>
    <w:rsid w:val="000D4D84"/>
    <w:rsid w:val="000D4F60"/>
    <w:rsid w:val="000D5025"/>
    <w:rsid w:val="000D50DC"/>
    <w:rsid w:val="000D5160"/>
    <w:rsid w:val="000D517C"/>
    <w:rsid w:val="000D51AE"/>
    <w:rsid w:val="000D5266"/>
    <w:rsid w:val="000D53D0"/>
    <w:rsid w:val="000D53EF"/>
    <w:rsid w:val="000D546A"/>
    <w:rsid w:val="000D5581"/>
    <w:rsid w:val="000D55E2"/>
    <w:rsid w:val="000D560D"/>
    <w:rsid w:val="000D5630"/>
    <w:rsid w:val="000D56A4"/>
    <w:rsid w:val="000D5809"/>
    <w:rsid w:val="000D5863"/>
    <w:rsid w:val="000D58CF"/>
    <w:rsid w:val="000D5A2C"/>
    <w:rsid w:val="000D5A66"/>
    <w:rsid w:val="000D5A7E"/>
    <w:rsid w:val="000D5AB9"/>
    <w:rsid w:val="000D5BC6"/>
    <w:rsid w:val="000D5BCA"/>
    <w:rsid w:val="000D5BEB"/>
    <w:rsid w:val="000D5EC2"/>
    <w:rsid w:val="000D5F44"/>
    <w:rsid w:val="000D5F48"/>
    <w:rsid w:val="000D5F51"/>
    <w:rsid w:val="000D5FF9"/>
    <w:rsid w:val="000D60BF"/>
    <w:rsid w:val="000D6145"/>
    <w:rsid w:val="000D6162"/>
    <w:rsid w:val="000D6304"/>
    <w:rsid w:val="000D6386"/>
    <w:rsid w:val="000D6409"/>
    <w:rsid w:val="000D642D"/>
    <w:rsid w:val="000D6439"/>
    <w:rsid w:val="000D64B4"/>
    <w:rsid w:val="000D65BE"/>
    <w:rsid w:val="000D66B2"/>
    <w:rsid w:val="000D66D4"/>
    <w:rsid w:val="000D685E"/>
    <w:rsid w:val="000D687F"/>
    <w:rsid w:val="000D6930"/>
    <w:rsid w:val="000D6ACF"/>
    <w:rsid w:val="000D6BB6"/>
    <w:rsid w:val="000D6C35"/>
    <w:rsid w:val="000D6DC4"/>
    <w:rsid w:val="000D6E9A"/>
    <w:rsid w:val="000D6EF1"/>
    <w:rsid w:val="000D6F18"/>
    <w:rsid w:val="000D709D"/>
    <w:rsid w:val="000D7233"/>
    <w:rsid w:val="000D726E"/>
    <w:rsid w:val="000D7297"/>
    <w:rsid w:val="000D73CC"/>
    <w:rsid w:val="000D73E9"/>
    <w:rsid w:val="000D7488"/>
    <w:rsid w:val="000D753A"/>
    <w:rsid w:val="000D75AB"/>
    <w:rsid w:val="000D75BE"/>
    <w:rsid w:val="000D7635"/>
    <w:rsid w:val="000D776A"/>
    <w:rsid w:val="000D781C"/>
    <w:rsid w:val="000D7917"/>
    <w:rsid w:val="000D797A"/>
    <w:rsid w:val="000D797C"/>
    <w:rsid w:val="000D798D"/>
    <w:rsid w:val="000D7A5F"/>
    <w:rsid w:val="000D7AFB"/>
    <w:rsid w:val="000D7B61"/>
    <w:rsid w:val="000D7C39"/>
    <w:rsid w:val="000D7D2F"/>
    <w:rsid w:val="000D7D63"/>
    <w:rsid w:val="000D7E05"/>
    <w:rsid w:val="000D7F0B"/>
    <w:rsid w:val="000D7F3D"/>
    <w:rsid w:val="000D7FBD"/>
    <w:rsid w:val="000E0114"/>
    <w:rsid w:val="000E012C"/>
    <w:rsid w:val="000E0145"/>
    <w:rsid w:val="000E0176"/>
    <w:rsid w:val="000E0356"/>
    <w:rsid w:val="000E043A"/>
    <w:rsid w:val="000E046E"/>
    <w:rsid w:val="000E0530"/>
    <w:rsid w:val="000E06E1"/>
    <w:rsid w:val="000E07F1"/>
    <w:rsid w:val="000E082D"/>
    <w:rsid w:val="000E09AF"/>
    <w:rsid w:val="000E0BA4"/>
    <w:rsid w:val="000E0BEA"/>
    <w:rsid w:val="000E0C62"/>
    <w:rsid w:val="000E0C71"/>
    <w:rsid w:val="000E0C77"/>
    <w:rsid w:val="000E0CDB"/>
    <w:rsid w:val="000E0D00"/>
    <w:rsid w:val="000E0D41"/>
    <w:rsid w:val="000E0DDC"/>
    <w:rsid w:val="000E0E58"/>
    <w:rsid w:val="000E0E9F"/>
    <w:rsid w:val="000E0F15"/>
    <w:rsid w:val="000E0F53"/>
    <w:rsid w:val="000E0FAD"/>
    <w:rsid w:val="000E1001"/>
    <w:rsid w:val="000E11A0"/>
    <w:rsid w:val="000E11E0"/>
    <w:rsid w:val="000E11EC"/>
    <w:rsid w:val="000E1242"/>
    <w:rsid w:val="000E124D"/>
    <w:rsid w:val="000E12C2"/>
    <w:rsid w:val="000E1322"/>
    <w:rsid w:val="000E13DE"/>
    <w:rsid w:val="000E1477"/>
    <w:rsid w:val="000E149D"/>
    <w:rsid w:val="000E1524"/>
    <w:rsid w:val="000E155D"/>
    <w:rsid w:val="000E1563"/>
    <w:rsid w:val="000E16A6"/>
    <w:rsid w:val="000E1731"/>
    <w:rsid w:val="000E179B"/>
    <w:rsid w:val="000E183C"/>
    <w:rsid w:val="000E1854"/>
    <w:rsid w:val="000E18BF"/>
    <w:rsid w:val="000E191A"/>
    <w:rsid w:val="000E1B48"/>
    <w:rsid w:val="000E1B70"/>
    <w:rsid w:val="000E1DF7"/>
    <w:rsid w:val="000E1FD9"/>
    <w:rsid w:val="000E1FDB"/>
    <w:rsid w:val="000E1FE1"/>
    <w:rsid w:val="000E2035"/>
    <w:rsid w:val="000E2060"/>
    <w:rsid w:val="000E22C6"/>
    <w:rsid w:val="000E2366"/>
    <w:rsid w:val="000E237F"/>
    <w:rsid w:val="000E23C5"/>
    <w:rsid w:val="000E23D4"/>
    <w:rsid w:val="000E2400"/>
    <w:rsid w:val="000E2491"/>
    <w:rsid w:val="000E2495"/>
    <w:rsid w:val="000E250F"/>
    <w:rsid w:val="000E257C"/>
    <w:rsid w:val="000E273D"/>
    <w:rsid w:val="000E27BB"/>
    <w:rsid w:val="000E280E"/>
    <w:rsid w:val="000E29DD"/>
    <w:rsid w:val="000E29F4"/>
    <w:rsid w:val="000E2B98"/>
    <w:rsid w:val="000E2BB2"/>
    <w:rsid w:val="000E2BE3"/>
    <w:rsid w:val="000E2C2E"/>
    <w:rsid w:val="000E2CA2"/>
    <w:rsid w:val="000E2CE3"/>
    <w:rsid w:val="000E2CEF"/>
    <w:rsid w:val="000E2D02"/>
    <w:rsid w:val="000E2D12"/>
    <w:rsid w:val="000E2D6E"/>
    <w:rsid w:val="000E2DCC"/>
    <w:rsid w:val="000E2DF9"/>
    <w:rsid w:val="000E2E7A"/>
    <w:rsid w:val="000E2EE1"/>
    <w:rsid w:val="000E2FB2"/>
    <w:rsid w:val="000E2FE7"/>
    <w:rsid w:val="000E3252"/>
    <w:rsid w:val="000E3262"/>
    <w:rsid w:val="000E32BE"/>
    <w:rsid w:val="000E32CA"/>
    <w:rsid w:val="000E3386"/>
    <w:rsid w:val="000E341D"/>
    <w:rsid w:val="000E3470"/>
    <w:rsid w:val="000E3483"/>
    <w:rsid w:val="000E34B3"/>
    <w:rsid w:val="000E34B8"/>
    <w:rsid w:val="000E34E4"/>
    <w:rsid w:val="000E35A2"/>
    <w:rsid w:val="000E3645"/>
    <w:rsid w:val="000E3668"/>
    <w:rsid w:val="000E36B0"/>
    <w:rsid w:val="000E379F"/>
    <w:rsid w:val="000E3986"/>
    <w:rsid w:val="000E3A2F"/>
    <w:rsid w:val="000E3A75"/>
    <w:rsid w:val="000E3A9D"/>
    <w:rsid w:val="000E3B20"/>
    <w:rsid w:val="000E3B38"/>
    <w:rsid w:val="000E3C78"/>
    <w:rsid w:val="000E3D02"/>
    <w:rsid w:val="000E3ED9"/>
    <w:rsid w:val="000E3F1E"/>
    <w:rsid w:val="000E4049"/>
    <w:rsid w:val="000E4096"/>
    <w:rsid w:val="000E409C"/>
    <w:rsid w:val="000E40A4"/>
    <w:rsid w:val="000E40DA"/>
    <w:rsid w:val="000E40ED"/>
    <w:rsid w:val="000E4100"/>
    <w:rsid w:val="000E412C"/>
    <w:rsid w:val="000E41C8"/>
    <w:rsid w:val="000E424E"/>
    <w:rsid w:val="000E42E6"/>
    <w:rsid w:val="000E4348"/>
    <w:rsid w:val="000E434A"/>
    <w:rsid w:val="000E4361"/>
    <w:rsid w:val="000E43C8"/>
    <w:rsid w:val="000E44AF"/>
    <w:rsid w:val="000E4626"/>
    <w:rsid w:val="000E4679"/>
    <w:rsid w:val="000E4712"/>
    <w:rsid w:val="000E4732"/>
    <w:rsid w:val="000E47A3"/>
    <w:rsid w:val="000E47B0"/>
    <w:rsid w:val="000E47B1"/>
    <w:rsid w:val="000E47F9"/>
    <w:rsid w:val="000E484A"/>
    <w:rsid w:val="000E4ACB"/>
    <w:rsid w:val="000E4BDA"/>
    <w:rsid w:val="000E4C21"/>
    <w:rsid w:val="000E4C84"/>
    <w:rsid w:val="000E4CC9"/>
    <w:rsid w:val="000E4DCE"/>
    <w:rsid w:val="000E4E0F"/>
    <w:rsid w:val="000E4FCC"/>
    <w:rsid w:val="000E4FFB"/>
    <w:rsid w:val="000E50C4"/>
    <w:rsid w:val="000E510A"/>
    <w:rsid w:val="000E5180"/>
    <w:rsid w:val="000E53A1"/>
    <w:rsid w:val="000E548E"/>
    <w:rsid w:val="000E550E"/>
    <w:rsid w:val="000E553B"/>
    <w:rsid w:val="000E565F"/>
    <w:rsid w:val="000E5781"/>
    <w:rsid w:val="000E582C"/>
    <w:rsid w:val="000E5A72"/>
    <w:rsid w:val="000E5A7B"/>
    <w:rsid w:val="000E5AAB"/>
    <w:rsid w:val="000E5ADB"/>
    <w:rsid w:val="000E5B12"/>
    <w:rsid w:val="000E5BF4"/>
    <w:rsid w:val="000E5C9F"/>
    <w:rsid w:val="000E5CE6"/>
    <w:rsid w:val="000E5D0C"/>
    <w:rsid w:val="000E5DB7"/>
    <w:rsid w:val="000E5EE0"/>
    <w:rsid w:val="000E5F7C"/>
    <w:rsid w:val="000E5F9C"/>
    <w:rsid w:val="000E5FBB"/>
    <w:rsid w:val="000E602F"/>
    <w:rsid w:val="000E61A3"/>
    <w:rsid w:val="000E61DF"/>
    <w:rsid w:val="000E62C7"/>
    <w:rsid w:val="000E6301"/>
    <w:rsid w:val="000E6354"/>
    <w:rsid w:val="000E665B"/>
    <w:rsid w:val="000E66B7"/>
    <w:rsid w:val="000E66E9"/>
    <w:rsid w:val="000E6742"/>
    <w:rsid w:val="000E6794"/>
    <w:rsid w:val="000E6893"/>
    <w:rsid w:val="000E68D8"/>
    <w:rsid w:val="000E6A06"/>
    <w:rsid w:val="000E6C1E"/>
    <w:rsid w:val="000E6CB7"/>
    <w:rsid w:val="000E6CBA"/>
    <w:rsid w:val="000E6D60"/>
    <w:rsid w:val="000E6D92"/>
    <w:rsid w:val="000E6E1E"/>
    <w:rsid w:val="000E6E7C"/>
    <w:rsid w:val="000E6F38"/>
    <w:rsid w:val="000E6F41"/>
    <w:rsid w:val="000E6F5B"/>
    <w:rsid w:val="000E70C1"/>
    <w:rsid w:val="000E70D8"/>
    <w:rsid w:val="000E7162"/>
    <w:rsid w:val="000E71DA"/>
    <w:rsid w:val="000E721D"/>
    <w:rsid w:val="000E723F"/>
    <w:rsid w:val="000E72A8"/>
    <w:rsid w:val="000E72D4"/>
    <w:rsid w:val="000E743D"/>
    <w:rsid w:val="000E7443"/>
    <w:rsid w:val="000E747F"/>
    <w:rsid w:val="000E7495"/>
    <w:rsid w:val="000E752A"/>
    <w:rsid w:val="000E755D"/>
    <w:rsid w:val="000E7686"/>
    <w:rsid w:val="000E7803"/>
    <w:rsid w:val="000E7935"/>
    <w:rsid w:val="000E7A49"/>
    <w:rsid w:val="000E7ADB"/>
    <w:rsid w:val="000E7B2E"/>
    <w:rsid w:val="000E7B95"/>
    <w:rsid w:val="000E7CB2"/>
    <w:rsid w:val="000E7D90"/>
    <w:rsid w:val="000E7DF3"/>
    <w:rsid w:val="000F0075"/>
    <w:rsid w:val="000F008F"/>
    <w:rsid w:val="000F0271"/>
    <w:rsid w:val="000F029C"/>
    <w:rsid w:val="000F0324"/>
    <w:rsid w:val="000F0387"/>
    <w:rsid w:val="000F04BC"/>
    <w:rsid w:val="000F04D1"/>
    <w:rsid w:val="000F051F"/>
    <w:rsid w:val="000F0769"/>
    <w:rsid w:val="000F078B"/>
    <w:rsid w:val="000F0950"/>
    <w:rsid w:val="000F0A56"/>
    <w:rsid w:val="000F0A83"/>
    <w:rsid w:val="000F0AD9"/>
    <w:rsid w:val="000F0B12"/>
    <w:rsid w:val="000F0BBC"/>
    <w:rsid w:val="000F0BFA"/>
    <w:rsid w:val="000F0C17"/>
    <w:rsid w:val="000F0C3B"/>
    <w:rsid w:val="000F0DEC"/>
    <w:rsid w:val="000F0E7A"/>
    <w:rsid w:val="000F0F6D"/>
    <w:rsid w:val="000F10C5"/>
    <w:rsid w:val="000F1169"/>
    <w:rsid w:val="000F11AC"/>
    <w:rsid w:val="000F11C3"/>
    <w:rsid w:val="000F1211"/>
    <w:rsid w:val="000F1230"/>
    <w:rsid w:val="000F12F9"/>
    <w:rsid w:val="000F1303"/>
    <w:rsid w:val="000F1395"/>
    <w:rsid w:val="000F14A7"/>
    <w:rsid w:val="000F17DC"/>
    <w:rsid w:val="000F1890"/>
    <w:rsid w:val="000F19B0"/>
    <w:rsid w:val="000F1A0F"/>
    <w:rsid w:val="000F1A51"/>
    <w:rsid w:val="000F1B52"/>
    <w:rsid w:val="000F1C34"/>
    <w:rsid w:val="000F1CB0"/>
    <w:rsid w:val="000F1E8A"/>
    <w:rsid w:val="000F1EB8"/>
    <w:rsid w:val="000F1FED"/>
    <w:rsid w:val="000F2196"/>
    <w:rsid w:val="000F229B"/>
    <w:rsid w:val="000F2411"/>
    <w:rsid w:val="000F2469"/>
    <w:rsid w:val="000F2544"/>
    <w:rsid w:val="000F255D"/>
    <w:rsid w:val="000F2651"/>
    <w:rsid w:val="000F26E4"/>
    <w:rsid w:val="000F2716"/>
    <w:rsid w:val="000F27F5"/>
    <w:rsid w:val="000F2820"/>
    <w:rsid w:val="000F2839"/>
    <w:rsid w:val="000F28FD"/>
    <w:rsid w:val="000F2ABC"/>
    <w:rsid w:val="000F2BB5"/>
    <w:rsid w:val="000F2C7D"/>
    <w:rsid w:val="000F2D11"/>
    <w:rsid w:val="000F3036"/>
    <w:rsid w:val="000F3041"/>
    <w:rsid w:val="000F30B7"/>
    <w:rsid w:val="000F30DF"/>
    <w:rsid w:val="000F30EC"/>
    <w:rsid w:val="000F318A"/>
    <w:rsid w:val="000F32C1"/>
    <w:rsid w:val="000F3378"/>
    <w:rsid w:val="000F343F"/>
    <w:rsid w:val="000F369A"/>
    <w:rsid w:val="000F36A6"/>
    <w:rsid w:val="000F3709"/>
    <w:rsid w:val="000F3743"/>
    <w:rsid w:val="000F3842"/>
    <w:rsid w:val="000F3857"/>
    <w:rsid w:val="000F38E1"/>
    <w:rsid w:val="000F38EB"/>
    <w:rsid w:val="000F3A37"/>
    <w:rsid w:val="000F3B1B"/>
    <w:rsid w:val="000F3B4A"/>
    <w:rsid w:val="000F3BA6"/>
    <w:rsid w:val="000F3BDE"/>
    <w:rsid w:val="000F3BEC"/>
    <w:rsid w:val="000F3E21"/>
    <w:rsid w:val="000F3EEC"/>
    <w:rsid w:val="000F3F0D"/>
    <w:rsid w:val="000F3FE2"/>
    <w:rsid w:val="000F4097"/>
    <w:rsid w:val="000F4245"/>
    <w:rsid w:val="000F434A"/>
    <w:rsid w:val="000F43E2"/>
    <w:rsid w:val="000F43EB"/>
    <w:rsid w:val="000F43F5"/>
    <w:rsid w:val="000F44EE"/>
    <w:rsid w:val="000F463B"/>
    <w:rsid w:val="000F4669"/>
    <w:rsid w:val="000F466F"/>
    <w:rsid w:val="000F46F9"/>
    <w:rsid w:val="000F4840"/>
    <w:rsid w:val="000F4877"/>
    <w:rsid w:val="000F4882"/>
    <w:rsid w:val="000F48E9"/>
    <w:rsid w:val="000F4956"/>
    <w:rsid w:val="000F498F"/>
    <w:rsid w:val="000F4A2B"/>
    <w:rsid w:val="000F4B6B"/>
    <w:rsid w:val="000F4BAB"/>
    <w:rsid w:val="000F4C97"/>
    <w:rsid w:val="000F4CC4"/>
    <w:rsid w:val="000F4D0A"/>
    <w:rsid w:val="000F4DD2"/>
    <w:rsid w:val="000F4E19"/>
    <w:rsid w:val="000F4E44"/>
    <w:rsid w:val="000F4EC3"/>
    <w:rsid w:val="000F4EF0"/>
    <w:rsid w:val="000F4F0B"/>
    <w:rsid w:val="000F4FC9"/>
    <w:rsid w:val="000F500A"/>
    <w:rsid w:val="000F5111"/>
    <w:rsid w:val="000F5153"/>
    <w:rsid w:val="000F515B"/>
    <w:rsid w:val="000F51F6"/>
    <w:rsid w:val="000F5389"/>
    <w:rsid w:val="000F5634"/>
    <w:rsid w:val="000F56C7"/>
    <w:rsid w:val="000F5841"/>
    <w:rsid w:val="000F5906"/>
    <w:rsid w:val="000F59D4"/>
    <w:rsid w:val="000F59E5"/>
    <w:rsid w:val="000F59F9"/>
    <w:rsid w:val="000F5AD9"/>
    <w:rsid w:val="000F5B34"/>
    <w:rsid w:val="000F5BE7"/>
    <w:rsid w:val="000F5CBD"/>
    <w:rsid w:val="000F5CCB"/>
    <w:rsid w:val="000F5DC4"/>
    <w:rsid w:val="000F5DC5"/>
    <w:rsid w:val="000F5DD7"/>
    <w:rsid w:val="000F5E1B"/>
    <w:rsid w:val="000F5EDF"/>
    <w:rsid w:val="000F5F96"/>
    <w:rsid w:val="000F621B"/>
    <w:rsid w:val="000F6338"/>
    <w:rsid w:val="000F634D"/>
    <w:rsid w:val="000F6432"/>
    <w:rsid w:val="000F6471"/>
    <w:rsid w:val="000F64F8"/>
    <w:rsid w:val="000F65B0"/>
    <w:rsid w:val="000F65E8"/>
    <w:rsid w:val="000F664B"/>
    <w:rsid w:val="000F6697"/>
    <w:rsid w:val="000F66DE"/>
    <w:rsid w:val="000F677D"/>
    <w:rsid w:val="000F678D"/>
    <w:rsid w:val="000F67BF"/>
    <w:rsid w:val="000F6804"/>
    <w:rsid w:val="000F6842"/>
    <w:rsid w:val="000F6889"/>
    <w:rsid w:val="000F689F"/>
    <w:rsid w:val="000F68CC"/>
    <w:rsid w:val="000F68FB"/>
    <w:rsid w:val="000F69E2"/>
    <w:rsid w:val="000F6A18"/>
    <w:rsid w:val="000F6B94"/>
    <w:rsid w:val="000F6BDC"/>
    <w:rsid w:val="000F6D61"/>
    <w:rsid w:val="000F6D8A"/>
    <w:rsid w:val="000F6DF1"/>
    <w:rsid w:val="000F6DF2"/>
    <w:rsid w:val="000F6ED1"/>
    <w:rsid w:val="000F6EFB"/>
    <w:rsid w:val="000F6F7A"/>
    <w:rsid w:val="000F6FF1"/>
    <w:rsid w:val="000F70E8"/>
    <w:rsid w:val="000F72AB"/>
    <w:rsid w:val="000F7347"/>
    <w:rsid w:val="000F78E6"/>
    <w:rsid w:val="000F7905"/>
    <w:rsid w:val="000F7906"/>
    <w:rsid w:val="000F79B1"/>
    <w:rsid w:val="000F79C5"/>
    <w:rsid w:val="000F7B22"/>
    <w:rsid w:val="000F7C58"/>
    <w:rsid w:val="000F7C5D"/>
    <w:rsid w:val="000F7C85"/>
    <w:rsid w:val="000F7E85"/>
    <w:rsid w:val="000F7F14"/>
    <w:rsid w:val="000F7F7E"/>
    <w:rsid w:val="000F7FDC"/>
    <w:rsid w:val="000FE445"/>
    <w:rsid w:val="000FFD9A"/>
    <w:rsid w:val="0010029B"/>
    <w:rsid w:val="00100467"/>
    <w:rsid w:val="001005D4"/>
    <w:rsid w:val="001005E2"/>
    <w:rsid w:val="00100763"/>
    <w:rsid w:val="001007C9"/>
    <w:rsid w:val="00100899"/>
    <w:rsid w:val="0010095C"/>
    <w:rsid w:val="0010096A"/>
    <w:rsid w:val="00100990"/>
    <w:rsid w:val="00100AA8"/>
    <w:rsid w:val="00100B56"/>
    <w:rsid w:val="00100BED"/>
    <w:rsid w:val="00100D3C"/>
    <w:rsid w:val="00100FFE"/>
    <w:rsid w:val="00101023"/>
    <w:rsid w:val="0010103D"/>
    <w:rsid w:val="001010E2"/>
    <w:rsid w:val="0010114C"/>
    <w:rsid w:val="00101171"/>
    <w:rsid w:val="001012FC"/>
    <w:rsid w:val="00101363"/>
    <w:rsid w:val="001013BC"/>
    <w:rsid w:val="00101442"/>
    <w:rsid w:val="00101572"/>
    <w:rsid w:val="0010157C"/>
    <w:rsid w:val="0010168E"/>
    <w:rsid w:val="00101760"/>
    <w:rsid w:val="00101878"/>
    <w:rsid w:val="001018FA"/>
    <w:rsid w:val="00101920"/>
    <w:rsid w:val="00101A3F"/>
    <w:rsid w:val="00101C1B"/>
    <w:rsid w:val="00101C39"/>
    <w:rsid w:val="00101C3B"/>
    <w:rsid w:val="00101E86"/>
    <w:rsid w:val="00101F41"/>
    <w:rsid w:val="00101F50"/>
    <w:rsid w:val="001021F1"/>
    <w:rsid w:val="001022F4"/>
    <w:rsid w:val="001023A5"/>
    <w:rsid w:val="001023B0"/>
    <w:rsid w:val="00102421"/>
    <w:rsid w:val="0010244D"/>
    <w:rsid w:val="001024D8"/>
    <w:rsid w:val="00102587"/>
    <w:rsid w:val="001025EA"/>
    <w:rsid w:val="00102601"/>
    <w:rsid w:val="00102679"/>
    <w:rsid w:val="0010270F"/>
    <w:rsid w:val="00102822"/>
    <w:rsid w:val="001028A6"/>
    <w:rsid w:val="0010295E"/>
    <w:rsid w:val="00102A75"/>
    <w:rsid w:val="00102B4F"/>
    <w:rsid w:val="00102B70"/>
    <w:rsid w:val="00102CF9"/>
    <w:rsid w:val="00102D26"/>
    <w:rsid w:val="00102E90"/>
    <w:rsid w:val="00102EB5"/>
    <w:rsid w:val="00102F6A"/>
    <w:rsid w:val="00102FF1"/>
    <w:rsid w:val="0010301D"/>
    <w:rsid w:val="001031D6"/>
    <w:rsid w:val="0010327E"/>
    <w:rsid w:val="001032A5"/>
    <w:rsid w:val="001032D0"/>
    <w:rsid w:val="00103539"/>
    <w:rsid w:val="00103600"/>
    <w:rsid w:val="00103686"/>
    <w:rsid w:val="001036F5"/>
    <w:rsid w:val="00103799"/>
    <w:rsid w:val="001037B9"/>
    <w:rsid w:val="001037DA"/>
    <w:rsid w:val="00103921"/>
    <w:rsid w:val="00103A4E"/>
    <w:rsid w:val="00103A6B"/>
    <w:rsid w:val="00103AC1"/>
    <w:rsid w:val="00103B6E"/>
    <w:rsid w:val="00103C06"/>
    <w:rsid w:val="00103C45"/>
    <w:rsid w:val="00103C7F"/>
    <w:rsid w:val="00103D3E"/>
    <w:rsid w:val="00103E16"/>
    <w:rsid w:val="00103EFD"/>
    <w:rsid w:val="00103F17"/>
    <w:rsid w:val="00103F93"/>
    <w:rsid w:val="0010402C"/>
    <w:rsid w:val="00104059"/>
    <w:rsid w:val="00104156"/>
    <w:rsid w:val="001041A0"/>
    <w:rsid w:val="001042E4"/>
    <w:rsid w:val="001043AC"/>
    <w:rsid w:val="001043BF"/>
    <w:rsid w:val="00104412"/>
    <w:rsid w:val="00104420"/>
    <w:rsid w:val="0010444D"/>
    <w:rsid w:val="001044C4"/>
    <w:rsid w:val="001048B5"/>
    <w:rsid w:val="001048F8"/>
    <w:rsid w:val="0010490F"/>
    <w:rsid w:val="00104968"/>
    <w:rsid w:val="001049AE"/>
    <w:rsid w:val="00104A88"/>
    <w:rsid w:val="00104B2E"/>
    <w:rsid w:val="00104CC8"/>
    <w:rsid w:val="00105121"/>
    <w:rsid w:val="001051E3"/>
    <w:rsid w:val="001051EB"/>
    <w:rsid w:val="001052D9"/>
    <w:rsid w:val="00105514"/>
    <w:rsid w:val="001055A6"/>
    <w:rsid w:val="0010566E"/>
    <w:rsid w:val="001056B5"/>
    <w:rsid w:val="001059C8"/>
    <w:rsid w:val="00105A9F"/>
    <w:rsid w:val="00105ABA"/>
    <w:rsid w:val="00105ACB"/>
    <w:rsid w:val="00105B38"/>
    <w:rsid w:val="00105B5D"/>
    <w:rsid w:val="00105B8F"/>
    <w:rsid w:val="00105BED"/>
    <w:rsid w:val="00105C70"/>
    <w:rsid w:val="00105C95"/>
    <w:rsid w:val="00105CBE"/>
    <w:rsid w:val="00105CE5"/>
    <w:rsid w:val="00105F83"/>
    <w:rsid w:val="00106075"/>
    <w:rsid w:val="001060AE"/>
    <w:rsid w:val="00106125"/>
    <w:rsid w:val="00106170"/>
    <w:rsid w:val="001061D2"/>
    <w:rsid w:val="001061D6"/>
    <w:rsid w:val="001063F3"/>
    <w:rsid w:val="00106470"/>
    <w:rsid w:val="00106697"/>
    <w:rsid w:val="0010678B"/>
    <w:rsid w:val="001067A0"/>
    <w:rsid w:val="00106814"/>
    <w:rsid w:val="00106836"/>
    <w:rsid w:val="00106923"/>
    <w:rsid w:val="0010697C"/>
    <w:rsid w:val="001069AD"/>
    <w:rsid w:val="001069B8"/>
    <w:rsid w:val="00106C0B"/>
    <w:rsid w:val="00106C31"/>
    <w:rsid w:val="00106CB2"/>
    <w:rsid w:val="00106D1E"/>
    <w:rsid w:val="00106E1A"/>
    <w:rsid w:val="00106E57"/>
    <w:rsid w:val="00106E74"/>
    <w:rsid w:val="00106F0F"/>
    <w:rsid w:val="00107082"/>
    <w:rsid w:val="001070A2"/>
    <w:rsid w:val="0010718D"/>
    <w:rsid w:val="00107193"/>
    <w:rsid w:val="001071F3"/>
    <w:rsid w:val="0010727D"/>
    <w:rsid w:val="001073B8"/>
    <w:rsid w:val="001073C9"/>
    <w:rsid w:val="001074A3"/>
    <w:rsid w:val="001076B3"/>
    <w:rsid w:val="001076CA"/>
    <w:rsid w:val="00107808"/>
    <w:rsid w:val="00107809"/>
    <w:rsid w:val="00107A99"/>
    <w:rsid w:val="00107AD0"/>
    <w:rsid w:val="00107BB1"/>
    <w:rsid w:val="00107BB4"/>
    <w:rsid w:val="00107C5C"/>
    <w:rsid w:val="00107D40"/>
    <w:rsid w:val="00107D50"/>
    <w:rsid w:val="00110131"/>
    <w:rsid w:val="0011014B"/>
    <w:rsid w:val="0011016B"/>
    <w:rsid w:val="00110190"/>
    <w:rsid w:val="0011049F"/>
    <w:rsid w:val="001104BD"/>
    <w:rsid w:val="00110508"/>
    <w:rsid w:val="0011058E"/>
    <w:rsid w:val="0011060F"/>
    <w:rsid w:val="001106A3"/>
    <w:rsid w:val="001107B1"/>
    <w:rsid w:val="001107C4"/>
    <w:rsid w:val="001107E6"/>
    <w:rsid w:val="00110885"/>
    <w:rsid w:val="001108A0"/>
    <w:rsid w:val="001108DB"/>
    <w:rsid w:val="001108EA"/>
    <w:rsid w:val="00110936"/>
    <w:rsid w:val="001109C2"/>
    <w:rsid w:val="00110B49"/>
    <w:rsid w:val="00110B9D"/>
    <w:rsid w:val="00110BBA"/>
    <w:rsid w:val="00110CF5"/>
    <w:rsid w:val="00110E19"/>
    <w:rsid w:val="00110E2D"/>
    <w:rsid w:val="00110EB5"/>
    <w:rsid w:val="00110EEF"/>
    <w:rsid w:val="00110F1E"/>
    <w:rsid w:val="00110F4C"/>
    <w:rsid w:val="00110FEF"/>
    <w:rsid w:val="00110FFC"/>
    <w:rsid w:val="00111022"/>
    <w:rsid w:val="001110AA"/>
    <w:rsid w:val="00111129"/>
    <w:rsid w:val="00111202"/>
    <w:rsid w:val="00111277"/>
    <w:rsid w:val="00111286"/>
    <w:rsid w:val="0011128E"/>
    <w:rsid w:val="001112AF"/>
    <w:rsid w:val="00111344"/>
    <w:rsid w:val="001114B7"/>
    <w:rsid w:val="001114EE"/>
    <w:rsid w:val="00111525"/>
    <w:rsid w:val="0011152E"/>
    <w:rsid w:val="00111534"/>
    <w:rsid w:val="00111635"/>
    <w:rsid w:val="00111712"/>
    <w:rsid w:val="0011180E"/>
    <w:rsid w:val="0011184B"/>
    <w:rsid w:val="0011193C"/>
    <w:rsid w:val="00111A72"/>
    <w:rsid w:val="00111AA9"/>
    <w:rsid w:val="00111BEB"/>
    <w:rsid w:val="00111C9A"/>
    <w:rsid w:val="00111E41"/>
    <w:rsid w:val="00111E82"/>
    <w:rsid w:val="00111ED8"/>
    <w:rsid w:val="00111F12"/>
    <w:rsid w:val="00112012"/>
    <w:rsid w:val="001120BC"/>
    <w:rsid w:val="0011222A"/>
    <w:rsid w:val="00112257"/>
    <w:rsid w:val="00112445"/>
    <w:rsid w:val="00112460"/>
    <w:rsid w:val="0011250E"/>
    <w:rsid w:val="001126D6"/>
    <w:rsid w:val="001126DA"/>
    <w:rsid w:val="001126E1"/>
    <w:rsid w:val="001126FE"/>
    <w:rsid w:val="00112727"/>
    <w:rsid w:val="0011275E"/>
    <w:rsid w:val="0011277E"/>
    <w:rsid w:val="00112791"/>
    <w:rsid w:val="001127CB"/>
    <w:rsid w:val="001128CF"/>
    <w:rsid w:val="001129BD"/>
    <w:rsid w:val="00112C5C"/>
    <w:rsid w:val="00112F5D"/>
    <w:rsid w:val="00112FC0"/>
    <w:rsid w:val="0011302E"/>
    <w:rsid w:val="001130DA"/>
    <w:rsid w:val="00113327"/>
    <w:rsid w:val="0011338F"/>
    <w:rsid w:val="001133B3"/>
    <w:rsid w:val="001133D0"/>
    <w:rsid w:val="001134D2"/>
    <w:rsid w:val="00113543"/>
    <w:rsid w:val="00113572"/>
    <w:rsid w:val="0011374D"/>
    <w:rsid w:val="0011377A"/>
    <w:rsid w:val="001137B6"/>
    <w:rsid w:val="001137D7"/>
    <w:rsid w:val="001138CF"/>
    <w:rsid w:val="00113902"/>
    <w:rsid w:val="00113A37"/>
    <w:rsid w:val="00113A4C"/>
    <w:rsid w:val="00113A5B"/>
    <w:rsid w:val="00113A7E"/>
    <w:rsid w:val="00113AF7"/>
    <w:rsid w:val="00113BAD"/>
    <w:rsid w:val="00113BF2"/>
    <w:rsid w:val="00113CC5"/>
    <w:rsid w:val="00113E06"/>
    <w:rsid w:val="00113EF4"/>
    <w:rsid w:val="00113F6E"/>
    <w:rsid w:val="00113FC9"/>
    <w:rsid w:val="00114016"/>
    <w:rsid w:val="001141D7"/>
    <w:rsid w:val="0011428D"/>
    <w:rsid w:val="001143CE"/>
    <w:rsid w:val="00114459"/>
    <w:rsid w:val="00114462"/>
    <w:rsid w:val="001144A2"/>
    <w:rsid w:val="001144FC"/>
    <w:rsid w:val="00114539"/>
    <w:rsid w:val="00114630"/>
    <w:rsid w:val="00114660"/>
    <w:rsid w:val="0011469A"/>
    <w:rsid w:val="0011474A"/>
    <w:rsid w:val="001147A7"/>
    <w:rsid w:val="00114BF4"/>
    <w:rsid w:val="00114C93"/>
    <w:rsid w:val="00114CDF"/>
    <w:rsid w:val="00114CF8"/>
    <w:rsid w:val="00114E50"/>
    <w:rsid w:val="00114FAE"/>
    <w:rsid w:val="00114FEF"/>
    <w:rsid w:val="001150BF"/>
    <w:rsid w:val="0011517A"/>
    <w:rsid w:val="0011518A"/>
    <w:rsid w:val="001151A6"/>
    <w:rsid w:val="00115379"/>
    <w:rsid w:val="0011548D"/>
    <w:rsid w:val="0011562C"/>
    <w:rsid w:val="00115640"/>
    <w:rsid w:val="00115690"/>
    <w:rsid w:val="001156A8"/>
    <w:rsid w:val="0011576E"/>
    <w:rsid w:val="0011583B"/>
    <w:rsid w:val="00115957"/>
    <w:rsid w:val="00115966"/>
    <w:rsid w:val="00115A47"/>
    <w:rsid w:val="00115A7B"/>
    <w:rsid w:val="00115AFD"/>
    <w:rsid w:val="00115B2B"/>
    <w:rsid w:val="00115D40"/>
    <w:rsid w:val="00115E4B"/>
    <w:rsid w:val="00115FCE"/>
    <w:rsid w:val="0011602D"/>
    <w:rsid w:val="00116077"/>
    <w:rsid w:val="0011613D"/>
    <w:rsid w:val="001161ED"/>
    <w:rsid w:val="0011622B"/>
    <w:rsid w:val="00116281"/>
    <w:rsid w:val="00116289"/>
    <w:rsid w:val="001162A7"/>
    <w:rsid w:val="0011647C"/>
    <w:rsid w:val="001165C7"/>
    <w:rsid w:val="00116639"/>
    <w:rsid w:val="0011665E"/>
    <w:rsid w:val="00116767"/>
    <w:rsid w:val="00116785"/>
    <w:rsid w:val="001168B1"/>
    <w:rsid w:val="001168CD"/>
    <w:rsid w:val="00116911"/>
    <w:rsid w:val="001169A1"/>
    <w:rsid w:val="00116B71"/>
    <w:rsid w:val="00116CDF"/>
    <w:rsid w:val="00116D4E"/>
    <w:rsid w:val="00116DA5"/>
    <w:rsid w:val="00116E0B"/>
    <w:rsid w:val="00116E2D"/>
    <w:rsid w:val="00116F30"/>
    <w:rsid w:val="00116FBA"/>
    <w:rsid w:val="00116FFE"/>
    <w:rsid w:val="00117104"/>
    <w:rsid w:val="001171B9"/>
    <w:rsid w:val="0011734D"/>
    <w:rsid w:val="0011735A"/>
    <w:rsid w:val="00117546"/>
    <w:rsid w:val="001176A3"/>
    <w:rsid w:val="001176D8"/>
    <w:rsid w:val="00117754"/>
    <w:rsid w:val="00117874"/>
    <w:rsid w:val="00117979"/>
    <w:rsid w:val="001179AB"/>
    <w:rsid w:val="00117A9A"/>
    <w:rsid w:val="00117AA7"/>
    <w:rsid w:val="00117AC4"/>
    <w:rsid w:val="00117BC3"/>
    <w:rsid w:val="00117BD4"/>
    <w:rsid w:val="00117C05"/>
    <w:rsid w:val="00117D63"/>
    <w:rsid w:val="00117E4F"/>
    <w:rsid w:val="00117E93"/>
    <w:rsid w:val="00117FC9"/>
    <w:rsid w:val="00117FE3"/>
    <w:rsid w:val="00120067"/>
    <w:rsid w:val="00120228"/>
    <w:rsid w:val="001202C3"/>
    <w:rsid w:val="001202FB"/>
    <w:rsid w:val="001203B1"/>
    <w:rsid w:val="001203BB"/>
    <w:rsid w:val="00120491"/>
    <w:rsid w:val="001204B2"/>
    <w:rsid w:val="001204C0"/>
    <w:rsid w:val="0012052E"/>
    <w:rsid w:val="0012057C"/>
    <w:rsid w:val="001205E1"/>
    <w:rsid w:val="001207FF"/>
    <w:rsid w:val="0012085C"/>
    <w:rsid w:val="001208F5"/>
    <w:rsid w:val="001209D5"/>
    <w:rsid w:val="00120A4A"/>
    <w:rsid w:val="00120A5B"/>
    <w:rsid w:val="00120B21"/>
    <w:rsid w:val="00120B90"/>
    <w:rsid w:val="00120BD1"/>
    <w:rsid w:val="00120BF9"/>
    <w:rsid w:val="00120CBB"/>
    <w:rsid w:val="00120CCC"/>
    <w:rsid w:val="00120CE5"/>
    <w:rsid w:val="00120D68"/>
    <w:rsid w:val="00120F29"/>
    <w:rsid w:val="00120F54"/>
    <w:rsid w:val="00120FB2"/>
    <w:rsid w:val="0012106A"/>
    <w:rsid w:val="00121108"/>
    <w:rsid w:val="00121191"/>
    <w:rsid w:val="00121231"/>
    <w:rsid w:val="001212BF"/>
    <w:rsid w:val="001213F2"/>
    <w:rsid w:val="00121449"/>
    <w:rsid w:val="001214F9"/>
    <w:rsid w:val="00121559"/>
    <w:rsid w:val="0012174C"/>
    <w:rsid w:val="001217AA"/>
    <w:rsid w:val="00121892"/>
    <w:rsid w:val="001218A0"/>
    <w:rsid w:val="001218B3"/>
    <w:rsid w:val="001218E1"/>
    <w:rsid w:val="001218E2"/>
    <w:rsid w:val="001219A6"/>
    <w:rsid w:val="001219E4"/>
    <w:rsid w:val="00121B01"/>
    <w:rsid w:val="00121BF2"/>
    <w:rsid w:val="00121C7A"/>
    <w:rsid w:val="00121D08"/>
    <w:rsid w:val="00121D55"/>
    <w:rsid w:val="00121D60"/>
    <w:rsid w:val="00121D7F"/>
    <w:rsid w:val="00121DD6"/>
    <w:rsid w:val="00121E26"/>
    <w:rsid w:val="00121E49"/>
    <w:rsid w:val="00121E5D"/>
    <w:rsid w:val="00121F87"/>
    <w:rsid w:val="0012201A"/>
    <w:rsid w:val="001220C6"/>
    <w:rsid w:val="001220C9"/>
    <w:rsid w:val="001220E1"/>
    <w:rsid w:val="00122111"/>
    <w:rsid w:val="00122174"/>
    <w:rsid w:val="001222DB"/>
    <w:rsid w:val="001223B8"/>
    <w:rsid w:val="00122517"/>
    <w:rsid w:val="0012261B"/>
    <w:rsid w:val="001227B2"/>
    <w:rsid w:val="001227B9"/>
    <w:rsid w:val="00122828"/>
    <w:rsid w:val="00122961"/>
    <w:rsid w:val="00122A63"/>
    <w:rsid w:val="00122B08"/>
    <w:rsid w:val="00122B44"/>
    <w:rsid w:val="00122BA1"/>
    <w:rsid w:val="00122D9D"/>
    <w:rsid w:val="00122E50"/>
    <w:rsid w:val="00122E8A"/>
    <w:rsid w:val="00122E8C"/>
    <w:rsid w:val="00122E90"/>
    <w:rsid w:val="00122F10"/>
    <w:rsid w:val="00122F60"/>
    <w:rsid w:val="00122F67"/>
    <w:rsid w:val="00122FE0"/>
    <w:rsid w:val="00123022"/>
    <w:rsid w:val="0012303C"/>
    <w:rsid w:val="001230A6"/>
    <w:rsid w:val="00123209"/>
    <w:rsid w:val="0012322C"/>
    <w:rsid w:val="00123308"/>
    <w:rsid w:val="0012330F"/>
    <w:rsid w:val="00123338"/>
    <w:rsid w:val="00123369"/>
    <w:rsid w:val="00123533"/>
    <w:rsid w:val="00123598"/>
    <w:rsid w:val="00123627"/>
    <w:rsid w:val="00123638"/>
    <w:rsid w:val="0012369E"/>
    <w:rsid w:val="00123793"/>
    <w:rsid w:val="00123943"/>
    <w:rsid w:val="001239FD"/>
    <w:rsid w:val="00123ACC"/>
    <w:rsid w:val="00123BCE"/>
    <w:rsid w:val="00123D0C"/>
    <w:rsid w:val="00123D65"/>
    <w:rsid w:val="00123E16"/>
    <w:rsid w:val="00123F47"/>
    <w:rsid w:val="00123F5E"/>
    <w:rsid w:val="00123FD1"/>
    <w:rsid w:val="00123FF3"/>
    <w:rsid w:val="0012412D"/>
    <w:rsid w:val="001241D8"/>
    <w:rsid w:val="0012422C"/>
    <w:rsid w:val="00124256"/>
    <w:rsid w:val="00124422"/>
    <w:rsid w:val="00124446"/>
    <w:rsid w:val="0012444A"/>
    <w:rsid w:val="001244AF"/>
    <w:rsid w:val="00124549"/>
    <w:rsid w:val="001247B3"/>
    <w:rsid w:val="001247B4"/>
    <w:rsid w:val="001247DA"/>
    <w:rsid w:val="001249EB"/>
    <w:rsid w:val="00124A49"/>
    <w:rsid w:val="00124B95"/>
    <w:rsid w:val="00124BAD"/>
    <w:rsid w:val="00124BC6"/>
    <w:rsid w:val="00124C8B"/>
    <w:rsid w:val="00124CC1"/>
    <w:rsid w:val="00124D0C"/>
    <w:rsid w:val="00124DFB"/>
    <w:rsid w:val="00124E48"/>
    <w:rsid w:val="00124EC0"/>
    <w:rsid w:val="00124ECC"/>
    <w:rsid w:val="00125114"/>
    <w:rsid w:val="001252C2"/>
    <w:rsid w:val="001252CD"/>
    <w:rsid w:val="001252D9"/>
    <w:rsid w:val="0012530F"/>
    <w:rsid w:val="001254C9"/>
    <w:rsid w:val="00125803"/>
    <w:rsid w:val="001259E8"/>
    <w:rsid w:val="00125A45"/>
    <w:rsid w:val="00125A71"/>
    <w:rsid w:val="00125CE5"/>
    <w:rsid w:val="00125D18"/>
    <w:rsid w:val="00125D95"/>
    <w:rsid w:val="00126051"/>
    <w:rsid w:val="001260D8"/>
    <w:rsid w:val="001262DB"/>
    <w:rsid w:val="001262E0"/>
    <w:rsid w:val="00126396"/>
    <w:rsid w:val="001263C5"/>
    <w:rsid w:val="00126465"/>
    <w:rsid w:val="00126492"/>
    <w:rsid w:val="0012649B"/>
    <w:rsid w:val="001264F1"/>
    <w:rsid w:val="001267BB"/>
    <w:rsid w:val="0012682C"/>
    <w:rsid w:val="00126851"/>
    <w:rsid w:val="0012690D"/>
    <w:rsid w:val="0012693B"/>
    <w:rsid w:val="001269C4"/>
    <w:rsid w:val="001269E9"/>
    <w:rsid w:val="00126AA9"/>
    <w:rsid w:val="00126C07"/>
    <w:rsid w:val="00126C41"/>
    <w:rsid w:val="00126CB6"/>
    <w:rsid w:val="00126E70"/>
    <w:rsid w:val="00126EB3"/>
    <w:rsid w:val="0012721E"/>
    <w:rsid w:val="001274FB"/>
    <w:rsid w:val="00127661"/>
    <w:rsid w:val="001277E5"/>
    <w:rsid w:val="0012780A"/>
    <w:rsid w:val="001278F5"/>
    <w:rsid w:val="00127967"/>
    <w:rsid w:val="0012796E"/>
    <w:rsid w:val="00127A30"/>
    <w:rsid w:val="00127BB4"/>
    <w:rsid w:val="00127BE9"/>
    <w:rsid w:val="00127C4E"/>
    <w:rsid w:val="00127CAA"/>
    <w:rsid w:val="00127CDF"/>
    <w:rsid w:val="00127D1E"/>
    <w:rsid w:val="00127D31"/>
    <w:rsid w:val="00127D87"/>
    <w:rsid w:val="00127E04"/>
    <w:rsid w:val="00127EB3"/>
    <w:rsid w:val="00127F32"/>
    <w:rsid w:val="00127FF8"/>
    <w:rsid w:val="001301DD"/>
    <w:rsid w:val="00130292"/>
    <w:rsid w:val="0013034F"/>
    <w:rsid w:val="0013039F"/>
    <w:rsid w:val="00130469"/>
    <w:rsid w:val="0013050F"/>
    <w:rsid w:val="00130609"/>
    <w:rsid w:val="00130824"/>
    <w:rsid w:val="001308D4"/>
    <w:rsid w:val="0013091A"/>
    <w:rsid w:val="00130A97"/>
    <w:rsid w:val="00130AB0"/>
    <w:rsid w:val="00130B28"/>
    <w:rsid w:val="00130B77"/>
    <w:rsid w:val="00130BC1"/>
    <w:rsid w:val="00130C0F"/>
    <w:rsid w:val="00130C2F"/>
    <w:rsid w:val="00130D71"/>
    <w:rsid w:val="00130DB5"/>
    <w:rsid w:val="00130EC1"/>
    <w:rsid w:val="00131220"/>
    <w:rsid w:val="00131292"/>
    <w:rsid w:val="001312F6"/>
    <w:rsid w:val="0013132A"/>
    <w:rsid w:val="0013137D"/>
    <w:rsid w:val="00131474"/>
    <w:rsid w:val="00131496"/>
    <w:rsid w:val="001314D3"/>
    <w:rsid w:val="001314FF"/>
    <w:rsid w:val="001315C8"/>
    <w:rsid w:val="00131676"/>
    <w:rsid w:val="001319B7"/>
    <w:rsid w:val="00131A8A"/>
    <w:rsid w:val="00131B59"/>
    <w:rsid w:val="00131B6B"/>
    <w:rsid w:val="00131CB7"/>
    <w:rsid w:val="00131DF5"/>
    <w:rsid w:val="00131E91"/>
    <w:rsid w:val="00131EF9"/>
    <w:rsid w:val="00131F10"/>
    <w:rsid w:val="001320B7"/>
    <w:rsid w:val="0013210B"/>
    <w:rsid w:val="001322BF"/>
    <w:rsid w:val="0013242C"/>
    <w:rsid w:val="00132458"/>
    <w:rsid w:val="001324BC"/>
    <w:rsid w:val="00132587"/>
    <w:rsid w:val="00132652"/>
    <w:rsid w:val="0013273E"/>
    <w:rsid w:val="001328C6"/>
    <w:rsid w:val="001329A9"/>
    <w:rsid w:val="00132A24"/>
    <w:rsid w:val="00132B86"/>
    <w:rsid w:val="00132C3D"/>
    <w:rsid w:val="00132C68"/>
    <w:rsid w:val="00132C88"/>
    <w:rsid w:val="00132D07"/>
    <w:rsid w:val="00132FC4"/>
    <w:rsid w:val="00133076"/>
    <w:rsid w:val="001330FE"/>
    <w:rsid w:val="0013312A"/>
    <w:rsid w:val="0013345A"/>
    <w:rsid w:val="00133508"/>
    <w:rsid w:val="001335C7"/>
    <w:rsid w:val="00133621"/>
    <w:rsid w:val="0013369C"/>
    <w:rsid w:val="0013370B"/>
    <w:rsid w:val="00133713"/>
    <w:rsid w:val="00133761"/>
    <w:rsid w:val="0013395B"/>
    <w:rsid w:val="0013399C"/>
    <w:rsid w:val="00133AF3"/>
    <w:rsid w:val="00133B6F"/>
    <w:rsid w:val="00133B86"/>
    <w:rsid w:val="00133BC0"/>
    <w:rsid w:val="00133BCA"/>
    <w:rsid w:val="00133C49"/>
    <w:rsid w:val="00133CD0"/>
    <w:rsid w:val="00133EC4"/>
    <w:rsid w:val="00133ECB"/>
    <w:rsid w:val="00133FD3"/>
    <w:rsid w:val="001340CE"/>
    <w:rsid w:val="001340E7"/>
    <w:rsid w:val="001340EA"/>
    <w:rsid w:val="00134148"/>
    <w:rsid w:val="00134173"/>
    <w:rsid w:val="0013423B"/>
    <w:rsid w:val="00134261"/>
    <w:rsid w:val="001343A1"/>
    <w:rsid w:val="001343AE"/>
    <w:rsid w:val="0013443D"/>
    <w:rsid w:val="0013448C"/>
    <w:rsid w:val="001344FF"/>
    <w:rsid w:val="001345EB"/>
    <w:rsid w:val="001346A9"/>
    <w:rsid w:val="0013472F"/>
    <w:rsid w:val="00134769"/>
    <w:rsid w:val="00134773"/>
    <w:rsid w:val="00134836"/>
    <w:rsid w:val="001348B0"/>
    <w:rsid w:val="001349FB"/>
    <w:rsid w:val="00134A38"/>
    <w:rsid w:val="00134B45"/>
    <w:rsid w:val="00134B74"/>
    <w:rsid w:val="00134C5C"/>
    <w:rsid w:val="00134DB2"/>
    <w:rsid w:val="00134DE5"/>
    <w:rsid w:val="00134E2D"/>
    <w:rsid w:val="00134FA8"/>
    <w:rsid w:val="00134FB3"/>
    <w:rsid w:val="00135013"/>
    <w:rsid w:val="00135049"/>
    <w:rsid w:val="00135103"/>
    <w:rsid w:val="00135105"/>
    <w:rsid w:val="0013515B"/>
    <w:rsid w:val="0013519F"/>
    <w:rsid w:val="0013527C"/>
    <w:rsid w:val="001352E4"/>
    <w:rsid w:val="0013539D"/>
    <w:rsid w:val="001353E5"/>
    <w:rsid w:val="0013544E"/>
    <w:rsid w:val="0013571F"/>
    <w:rsid w:val="00135790"/>
    <w:rsid w:val="001357F7"/>
    <w:rsid w:val="00135834"/>
    <w:rsid w:val="00135896"/>
    <w:rsid w:val="00135A7F"/>
    <w:rsid w:val="00135AE4"/>
    <w:rsid w:val="00135AFA"/>
    <w:rsid w:val="00135B6D"/>
    <w:rsid w:val="00135BF9"/>
    <w:rsid w:val="00135DFE"/>
    <w:rsid w:val="00135EEB"/>
    <w:rsid w:val="00135EF9"/>
    <w:rsid w:val="00135F05"/>
    <w:rsid w:val="00136074"/>
    <w:rsid w:val="0013608B"/>
    <w:rsid w:val="0013642E"/>
    <w:rsid w:val="0013650E"/>
    <w:rsid w:val="001366D1"/>
    <w:rsid w:val="0013677C"/>
    <w:rsid w:val="0013682E"/>
    <w:rsid w:val="001368E3"/>
    <w:rsid w:val="00136A5F"/>
    <w:rsid w:val="00136A67"/>
    <w:rsid w:val="00136A78"/>
    <w:rsid w:val="00136D2D"/>
    <w:rsid w:val="00136EC6"/>
    <w:rsid w:val="00136ED6"/>
    <w:rsid w:val="00136F99"/>
    <w:rsid w:val="00137089"/>
    <w:rsid w:val="001371E7"/>
    <w:rsid w:val="00137261"/>
    <w:rsid w:val="00137280"/>
    <w:rsid w:val="001372C8"/>
    <w:rsid w:val="00137325"/>
    <w:rsid w:val="0013737D"/>
    <w:rsid w:val="001374A1"/>
    <w:rsid w:val="001374A2"/>
    <w:rsid w:val="001374A5"/>
    <w:rsid w:val="001374BC"/>
    <w:rsid w:val="001374D9"/>
    <w:rsid w:val="00137518"/>
    <w:rsid w:val="0013760C"/>
    <w:rsid w:val="00137615"/>
    <w:rsid w:val="001377D2"/>
    <w:rsid w:val="0013788D"/>
    <w:rsid w:val="00137A50"/>
    <w:rsid w:val="00137ACC"/>
    <w:rsid w:val="00137B42"/>
    <w:rsid w:val="00137C01"/>
    <w:rsid w:val="00137C89"/>
    <w:rsid w:val="00137D74"/>
    <w:rsid w:val="00137EA1"/>
    <w:rsid w:val="00137F7A"/>
    <w:rsid w:val="00137F83"/>
    <w:rsid w:val="00140069"/>
    <w:rsid w:val="00140154"/>
    <w:rsid w:val="00140204"/>
    <w:rsid w:val="001404FF"/>
    <w:rsid w:val="00140521"/>
    <w:rsid w:val="0014069C"/>
    <w:rsid w:val="001406D9"/>
    <w:rsid w:val="001406EF"/>
    <w:rsid w:val="00140730"/>
    <w:rsid w:val="001407B8"/>
    <w:rsid w:val="001408AA"/>
    <w:rsid w:val="001408D9"/>
    <w:rsid w:val="00140921"/>
    <w:rsid w:val="001409F5"/>
    <w:rsid w:val="00140B23"/>
    <w:rsid w:val="00140C6E"/>
    <w:rsid w:val="00140DB9"/>
    <w:rsid w:val="00140EC0"/>
    <w:rsid w:val="00140FBD"/>
    <w:rsid w:val="001410DE"/>
    <w:rsid w:val="00141302"/>
    <w:rsid w:val="001413FE"/>
    <w:rsid w:val="0014152F"/>
    <w:rsid w:val="001415C8"/>
    <w:rsid w:val="001416E0"/>
    <w:rsid w:val="0014171A"/>
    <w:rsid w:val="00141876"/>
    <w:rsid w:val="001419CF"/>
    <w:rsid w:val="00141A71"/>
    <w:rsid w:val="00141AA5"/>
    <w:rsid w:val="00141AE9"/>
    <w:rsid w:val="00141B27"/>
    <w:rsid w:val="00141DB1"/>
    <w:rsid w:val="00141E0D"/>
    <w:rsid w:val="00141E28"/>
    <w:rsid w:val="00142007"/>
    <w:rsid w:val="00142023"/>
    <w:rsid w:val="001421DB"/>
    <w:rsid w:val="001422A7"/>
    <w:rsid w:val="001422E6"/>
    <w:rsid w:val="00142433"/>
    <w:rsid w:val="00142551"/>
    <w:rsid w:val="00142659"/>
    <w:rsid w:val="001426B2"/>
    <w:rsid w:val="00142750"/>
    <w:rsid w:val="00142752"/>
    <w:rsid w:val="00142790"/>
    <w:rsid w:val="001427E2"/>
    <w:rsid w:val="00142833"/>
    <w:rsid w:val="00142A3E"/>
    <w:rsid w:val="00142AF6"/>
    <w:rsid w:val="00142B1D"/>
    <w:rsid w:val="00142C59"/>
    <w:rsid w:val="00142CB5"/>
    <w:rsid w:val="00142D24"/>
    <w:rsid w:val="00143027"/>
    <w:rsid w:val="00143081"/>
    <w:rsid w:val="001430FC"/>
    <w:rsid w:val="00143105"/>
    <w:rsid w:val="00143112"/>
    <w:rsid w:val="00143172"/>
    <w:rsid w:val="00143279"/>
    <w:rsid w:val="0014339E"/>
    <w:rsid w:val="00143508"/>
    <w:rsid w:val="00143741"/>
    <w:rsid w:val="0014374F"/>
    <w:rsid w:val="00143775"/>
    <w:rsid w:val="0014387C"/>
    <w:rsid w:val="001438FA"/>
    <w:rsid w:val="001439E2"/>
    <w:rsid w:val="00143A8F"/>
    <w:rsid w:val="00143AEB"/>
    <w:rsid w:val="00143B12"/>
    <w:rsid w:val="00143B23"/>
    <w:rsid w:val="00143C52"/>
    <w:rsid w:val="00143D96"/>
    <w:rsid w:val="00143DA4"/>
    <w:rsid w:val="00143E17"/>
    <w:rsid w:val="0014403B"/>
    <w:rsid w:val="00144043"/>
    <w:rsid w:val="001441A6"/>
    <w:rsid w:val="00144212"/>
    <w:rsid w:val="001442C5"/>
    <w:rsid w:val="00144460"/>
    <w:rsid w:val="00144717"/>
    <w:rsid w:val="0014473D"/>
    <w:rsid w:val="00144757"/>
    <w:rsid w:val="0014482D"/>
    <w:rsid w:val="001449D3"/>
    <w:rsid w:val="00144A7B"/>
    <w:rsid w:val="00144ABC"/>
    <w:rsid w:val="00144D8B"/>
    <w:rsid w:val="00144DBC"/>
    <w:rsid w:val="00144F05"/>
    <w:rsid w:val="00144F16"/>
    <w:rsid w:val="00144F63"/>
    <w:rsid w:val="00144FBA"/>
    <w:rsid w:val="00145113"/>
    <w:rsid w:val="0014512A"/>
    <w:rsid w:val="0014539C"/>
    <w:rsid w:val="00145414"/>
    <w:rsid w:val="001455F4"/>
    <w:rsid w:val="001456E4"/>
    <w:rsid w:val="00145741"/>
    <w:rsid w:val="00145794"/>
    <w:rsid w:val="0014582C"/>
    <w:rsid w:val="00145850"/>
    <w:rsid w:val="001458B9"/>
    <w:rsid w:val="00145AA0"/>
    <w:rsid w:val="00145B08"/>
    <w:rsid w:val="00145B18"/>
    <w:rsid w:val="00145B55"/>
    <w:rsid w:val="00145BD1"/>
    <w:rsid w:val="00145BD8"/>
    <w:rsid w:val="00145CAE"/>
    <w:rsid w:val="00145CD5"/>
    <w:rsid w:val="00145DFC"/>
    <w:rsid w:val="00145E19"/>
    <w:rsid w:val="00145E78"/>
    <w:rsid w:val="00145E89"/>
    <w:rsid w:val="0014601A"/>
    <w:rsid w:val="00146027"/>
    <w:rsid w:val="001460AD"/>
    <w:rsid w:val="001461AC"/>
    <w:rsid w:val="001461E8"/>
    <w:rsid w:val="00146297"/>
    <w:rsid w:val="0014629F"/>
    <w:rsid w:val="001462ED"/>
    <w:rsid w:val="001463CE"/>
    <w:rsid w:val="00146446"/>
    <w:rsid w:val="001465FF"/>
    <w:rsid w:val="001467E6"/>
    <w:rsid w:val="0014681E"/>
    <w:rsid w:val="0014687F"/>
    <w:rsid w:val="001468C2"/>
    <w:rsid w:val="001469B1"/>
    <w:rsid w:val="001469D5"/>
    <w:rsid w:val="00146A23"/>
    <w:rsid w:val="00146AA0"/>
    <w:rsid w:val="00146B65"/>
    <w:rsid w:val="00146C10"/>
    <w:rsid w:val="00146C73"/>
    <w:rsid w:val="00146CA8"/>
    <w:rsid w:val="00146DEA"/>
    <w:rsid w:val="00146EB7"/>
    <w:rsid w:val="00146F45"/>
    <w:rsid w:val="00146F89"/>
    <w:rsid w:val="00147016"/>
    <w:rsid w:val="00147110"/>
    <w:rsid w:val="00147225"/>
    <w:rsid w:val="0014732F"/>
    <w:rsid w:val="001473CF"/>
    <w:rsid w:val="001473E6"/>
    <w:rsid w:val="0014743B"/>
    <w:rsid w:val="0014757A"/>
    <w:rsid w:val="00147677"/>
    <w:rsid w:val="00147703"/>
    <w:rsid w:val="0014792C"/>
    <w:rsid w:val="00147931"/>
    <w:rsid w:val="00147C1B"/>
    <w:rsid w:val="00147C72"/>
    <w:rsid w:val="00147C9C"/>
    <w:rsid w:val="00147CC4"/>
    <w:rsid w:val="00147D39"/>
    <w:rsid w:val="00147D81"/>
    <w:rsid w:val="00147DEF"/>
    <w:rsid w:val="00147E77"/>
    <w:rsid w:val="00147F4F"/>
    <w:rsid w:val="00147F74"/>
    <w:rsid w:val="00150019"/>
    <w:rsid w:val="001500E8"/>
    <w:rsid w:val="001501E1"/>
    <w:rsid w:val="00150211"/>
    <w:rsid w:val="00150304"/>
    <w:rsid w:val="001503BE"/>
    <w:rsid w:val="001503FD"/>
    <w:rsid w:val="00150465"/>
    <w:rsid w:val="00150611"/>
    <w:rsid w:val="00150658"/>
    <w:rsid w:val="0015073F"/>
    <w:rsid w:val="001507BB"/>
    <w:rsid w:val="0015080E"/>
    <w:rsid w:val="001508A1"/>
    <w:rsid w:val="00150959"/>
    <w:rsid w:val="00150A24"/>
    <w:rsid w:val="00150AE1"/>
    <w:rsid w:val="00150C8E"/>
    <w:rsid w:val="00150E4E"/>
    <w:rsid w:val="00150E7A"/>
    <w:rsid w:val="00150EF2"/>
    <w:rsid w:val="00150F01"/>
    <w:rsid w:val="00150F27"/>
    <w:rsid w:val="00150F4A"/>
    <w:rsid w:val="00150F8A"/>
    <w:rsid w:val="00150F9B"/>
    <w:rsid w:val="00150FAD"/>
    <w:rsid w:val="00150FE5"/>
    <w:rsid w:val="00151064"/>
    <w:rsid w:val="0015114E"/>
    <w:rsid w:val="00151295"/>
    <w:rsid w:val="001513E0"/>
    <w:rsid w:val="0015158E"/>
    <w:rsid w:val="0015169B"/>
    <w:rsid w:val="0015171A"/>
    <w:rsid w:val="001518CA"/>
    <w:rsid w:val="0015196F"/>
    <w:rsid w:val="00151A75"/>
    <w:rsid w:val="00151B8E"/>
    <w:rsid w:val="00151C80"/>
    <w:rsid w:val="00151C8F"/>
    <w:rsid w:val="00151CDE"/>
    <w:rsid w:val="00151D0E"/>
    <w:rsid w:val="00151D53"/>
    <w:rsid w:val="00151DE5"/>
    <w:rsid w:val="00151F5B"/>
    <w:rsid w:val="00151F7D"/>
    <w:rsid w:val="00152002"/>
    <w:rsid w:val="00152144"/>
    <w:rsid w:val="00152273"/>
    <w:rsid w:val="001522CA"/>
    <w:rsid w:val="00152329"/>
    <w:rsid w:val="0015232C"/>
    <w:rsid w:val="00152362"/>
    <w:rsid w:val="001523DB"/>
    <w:rsid w:val="00152407"/>
    <w:rsid w:val="001524C6"/>
    <w:rsid w:val="001524E2"/>
    <w:rsid w:val="0015255D"/>
    <w:rsid w:val="001525CD"/>
    <w:rsid w:val="00152817"/>
    <w:rsid w:val="001528BA"/>
    <w:rsid w:val="001528F0"/>
    <w:rsid w:val="00152BD2"/>
    <w:rsid w:val="00152CE6"/>
    <w:rsid w:val="00152D2E"/>
    <w:rsid w:val="00152E06"/>
    <w:rsid w:val="00152E3E"/>
    <w:rsid w:val="00152E72"/>
    <w:rsid w:val="00152F9E"/>
    <w:rsid w:val="0015307F"/>
    <w:rsid w:val="00153162"/>
    <w:rsid w:val="00153196"/>
    <w:rsid w:val="001531EE"/>
    <w:rsid w:val="001532E0"/>
    <w:rsid w:val="00153308"/>
    <w:rsid w:val="00153362"/>
    <w:rsid w:val="00153568"/>
    <w:rsid w:val="0015356F"/>
    <w:rsid w:val="00153576"/>
    <w:rsid w:val="001535C6"/>
    <w:rsid w:val="0015364E"/>
    <w:rsid w:val="001539E1"/>
    <w:rsid w:val="001539EB"/>
    <w:rsid w:val="00153A47"/>
    <w:rsid w:val="00153ABA"/>
    <w:rsid w:val="00153CE3"/>
    <w:rsid w:val="00153D58"/>
    <w:rsid w:val="00153DEA"/>
    <w:rsid w:val="00153E96"/>
    <w:rsid w:val="00153EB2"/>
    <w:rsid w:val="00153EB8"/>
    <w:rsid w:val="00153F1F"/>
    <w:rsid w:val="00153F40"/>
    <w:rsid w:val="00153FA8"/>
    <w:rsid w:val="00153FBA"/>
    <w:rsid w:val="001540AD"/>
    <w:rsid w:val="001541B4"/>
    <w:rsid w:val="001542A6"/>
    <w:rsid w:val="001543AD"/>
    <w:rsid w:val="001543FE"/>
    <w:rsid w:val="001544BF"/>
    <w:rsid w:val="001544E3"/>
    <w:rsid w:val="001545A3"/>
    <w:rsid w:val="0015463F"/>
    <w:rsid w:val="0015467C"/>
    <w:rsid w:val="0015469A"/>
    <w:rsid w:val="00154817"/>
    <w:rsid w:val="00154862"/>
    <w:rsid w:val="001548A0"/>
    <w:rsid w:val="00154912"/>
    <w:rsid w:val="00154975"/>
    <w:rsid w:val="00154BD6"/>
    <w:rsid w:val="00154C55"/>
    <w:rsid w:val="00154C91"/>
    <w:rsid w:val="00154CB2"/>
    <w:rsid w:val="00154CCE"/>
    <w:rsid w:val="00154F58"/>
    <w:rsid w:val="0015504F"/>
    <w:rsid w:val="00155364"/>
    <w:rsid w:val="00155376"/>
    <w:rsid w:val="001553A6"/>
    <w:rsid w:val="00155515"/>
    <w:rsid w:val="0015559B"/>
    <w:rsid w:val="001555CE"/>
    <w:rsid w:val="001556B3"/>
    <w:rsid w:val="0015577D"/>
    <w:rsid w:val="0015580C"/>
    <w:rsid w:val="001558FF"/>
    <w:rsid w:val="00155900"/>
    <w:rsid w:val="00155915"/>
    <w:rsid w:val="00155925"/>
    <w:rsid w:val="0015592A"/>
    <w:rsid w:val="001559B6"/>
    <w:rsid w:val="001559F3"/>
    <w:rsid w:val="00155AA8"/>
    <w:rsid w:val="00155AAB"/>
    <w:rsid w:val="00155AAD"/>
    <w:rsid w:val="00155B3B"/>
    <w:rsid w:val="00155B54"/>
    <w:rsid w:val="00155B9E"/>
    <w:rsid w:val="00155BA8"/>
    <w:rsid w:val="00155BC6"/>
    <w:rsid w:val="00155DAC"/>
    <w:rsid w:val="00155DD6"/>
    <w:rsid w:val="001560CF"/>
    <w:rsid w:val="00156125"/>
    <w:rsid w:val="0015615F"/>
    <w:rsid w:val="001561D0"/>
    <w:rsid w:val="00156357"/>
    <w:rsid w:val="00156455"/>
    <w:rsid w:val="001564CB"/>
    <w:rsid w:val="00156514"/>
    <w:rsid w:val="00156568"/>
    <w:rsid w:val="0015669C"/>
    <w:rsid w:val="0015677E"/>
    <w:rsid w:val="00156799"/>
    <w:rsid w:val="00156814"/>
    <w:rsid w:val="00156915"/>
    <w:rsid w:val="00156975"/>
    <w:rsid w:val="001569DE"/>
    <w:rsid w:val="00156A40"/>
    <w:rsid w:val="00156A4F"/>
    <w:rsid w:val="00156B3B"/>
    <w:rsid w:val="00156B8A"/>
    <w:rsid w:val="00156BA7"/>
    <w:rsid w:val="00156C74"/>
    <w:rsid w:val="00156D71"/>
    <w:rsid w:val="00156D7E"/>
    <w:rsid w:val="00156E30"/>
    <w:rsid w:val="00156EA3"/>
    <w:rsid w:val="00156EEA"/>
    <w:rsid w:val="00156FF7"/>
    <w:rsid w:val="0015706D"/>
    <w:rsid w:val="00157114"/>
    <w:rsid w:val="00157163"/>
    <w:rsid w:val="00157252"/>
    <w:rsid w:val="0015732F"/>
    <w:rsid w:val="00157362"/>
    <w:rsid w:val="00157365"/>
    <w:rsid w:val="0015738D"/>
    <w:rsid w:val="0015741A"/>
    <w:rsid w:val="00157453"/>
    <w:rsid w:val="0015746C"/>
    <w:rsid w:val="001574DA"/>
    <w:rsid w:val="00157530"/>
    <w:rsid w:val="00157573"/>
    <w:rsid w:val="00157836"/>
    <w:rsid w:val="00157850"/>
    <w:rsid w:val="00157B26"/>
    <w:rsid w:val="00157B32"/>
    <w:rsid w:val="00157BA6"/>
    <w:rsid w:val="00157BCF"/>
    <w:rsid w:val="00157BE3"/>
    <w:rsid w:val="00157C6A"/>
    <w:rsid w:val="00157D65"/>
    <w:rsid w:val="00157FDB"/>
    <w:rsid w:val="00160035"/>
    <w:rsid w:val="00160074"/>
    <w:rsid w:val="001600FE"/>
    <w:rsid w:val="001601AD"/>
    <w:rsid w:val="0016026C"/>
    <w:rsid w:val="0016030A"/>
    <w:rsid w:val="0016038E"/>
    <w:rsid w:val="001603E6"/>
    <w:rsid w:val="0016047B"/>
    <w:rsid w:val="00160583"/>
    <w:rsid w:val="00160611"/>
    <w:rsid w:val="00160727"/>
    <w:rsid w:val="00160739"/>
    <w:rsid w:val="00160752"/>
    <w:rsid w:val="0016081B"/>
    <w:rsid w:val="00160821"/>
    <w:rsid w:val="00160913"/>
    <w:rsid w:val="00160975"/>
    <w:rsid w:val="001609B1"/>
    <w:rsid w:val="001609DA"/>
    <w:rsid w:val="00160A3B"/>
    <w:rsid w:val="00160A4E"/>
    <w:rsid w:val="00160BA3"/>
    <w:rsid w:val="00160CCA"/>
    <w:rsid w:val="00160CF2"/>
    <w:rsid w:val="00160D5F"/>
    <w:rsid w:val="00160E1F"/>
    <w:rsid w:val="00160EDD"/>
    <w:rsid w:val="00160EF6"/>
    <w:rsid w:val="001610A0"/>
    <w:rsid w:val="00161112"/>
    <w:rsid w:val="001611BC"/>
    <w:rsid w:val="0016137D"/>
    <w:rsid w:val="00161414"/>
    <w:rsid w:val="001614A9"/>
    <w:rsid w:val="00161524"/>
    <w:rsid w:val="00161554"/>
    <w:rsid w:val="00161565"/>
    <w:rsid w:val="0016157F"/>
    <w:rsid w:val="001615A2"/>
    <w:rsid w:val="0016160E"/>
    <w:rsid w:val="00161640"/>
    <w:rsid w:val="001616A2"/>
    <w:rsid w:val="00161736"/>
    <w:rsid w:val="0016186F"/>
    <w:rsid w:val="001618C6"/>
    <w:rsid w:val="001618EC"/>
    <w:rsid w:val="001618F2"/>
    <w:rsid w:val="001619E2"/>
    <w:rsid w:val="00161A65"/>
    <w:rsid w:val="00161BFD"/>
    <w:rsid w:val="00161C29"/>
    <w:rsid w:val="00161C50"/>
    <w:rsid w:val="00161C86"/>
    <w:rsid w:val="00161E6A"/>
    <w:rsid w:val="00161EF7"/>
    <w:rsid w:val="00161F09"/>
    <w:rsid w:val="0016200E"/>
    <w:rsid w:val="00162026"/>
    <w:rsid w:val="001620B4"/>
    <w:rsid w:val="0016237E"/>
    <w:rsid w:val="001623AB"/>
    <w:rsid w:val="001623F2"/>
    <w:rsid w:val="001624E5"/>
    <w:rsid w:val="0016258F"/>
    <w:rsid w:val="001626F1"/>
    <w:rsid w:val="001626F5"/>
    <w:rsid w:val="0016272A"/>
    <w:rsid w:val="00162757"/>
    <w:rsid w:val="001627A6"/>
    <w:rsid w:val="001627E6"/>
    <w:rsid w:val="00162A20"/>
    <w:rsid w:val="00162A2A"/>
    <w:rsid w:val="00162A70"/>
    <w:rsid w:val="00162C1B"/>
    <w:rsid w:val="00162C4B"/>
    <w:rsid w:val="00162C7F"/>
    <w:rsid w:val="00162CAC"/>
    <w:rsid w:val="00162CD5"/>
    <w:rsid w:val="00162D4B"/>
    <w:rsid w:val="00162DFF"/>
    <w:rsid w:val="00163098"/>
    <w:rsid w:val="001630B4"/>
    <w:rsid w:val="001630DF"/>
    <w:rsid w:val="00163156"/>
    <w:rsid w:val="0016327B"/>
    <w:rsid w:val="001632DD"/>
    <w:rsid w:val="00163326"/>
    <w:rsid w:val="00163382"/>
    <w:rsid w:val="00163441"/>
    <w:rsid w:val="001634CD"/>
    <w:rsid w:val="001635E9"/>
    <w:rsid w:val="0016375A"/>
    <w:rsid w:val="00163782"/>
    <w:rsid w:val="001637D7"/>
    <w:rsid w:val="00163918"/>
    <w:rsid w:val="00163929"/>
    <w:rsid w:val="00163951"/>
    <w:rsid w:val="0016396C"/>
    <w:rsid w:val="00163B86"/>
    <w:rsid w:val="00163BDA"/>
    <w:rsid w:val="00163C0B"/>
    <w:rsid w:val="00163C5F"/>
    <w:rsid w:val="00163F5C"/>
    <w:rsid w:val="0016401D"/>
    <w:rsid w:val="00164028"/>
    <w:rsid w:val="00164036"/>
    <w:rsid w:val="001640A5"/>
    <w:rsid w:val="001640B1"/>
    <w:rsid w:val="00164181"/>
    <w:rsid w:val="00164222"/>
    <w:rsid w:val="00164282"/>
    <w:rsid w:val="001645F3"/>
    <w:rsid w:val="0016467E"/>
    <w:rsid w:val="001646AA"/>
    <w:rsid w:val="001647B2"/>
    <w:rsid w:val="001647FE"/>
    <w:rsid w:val="0016484E"/>
    <w:rsid w:val="00164857"/>
    <w:rsid w:val="00164C64"/>
    <w:rsid w:val="00164C71"/>
    <w:rsid w:val="00164CA1"/>
    <w:rsid w:val="00164CCF"/>
    <w:rsid w:val="00164CD8"/>
    <w:rsid w:val="00164D24"/>
    <w:rsid w:val="00164D42"/>
    <w:rsid w:val="00164E47"/>
    <w:rsid w:val="00164F0D"/>
    <w:rsid w:val="00165179"/>
    <w:rsid w:val="001651E1"/>
    <w:rsid w:val="00165238"/>
    <w:rsid w:val="0016537D"/>
    <w:rsid w:val="00165450"/>
    <w:rsid w:val="00165490"/>
    <w:rsid w:val="001654C0"/>
    <w:rsid w:val="0016559C"/>
    <w:rsid w:val="001655B8"/>
    <w:rsid w:val="0016561A"/>
    <w:rsid w:val="00165636"/>
    <w:rsid w:val="001657D0"/>
    <w:rsid w:val="001657FD"/>
    <w:rsid w:val="00165812"/>
    <w:rsid w:val="0016581F"/>
    <w:rsid w:val="0016586E"/>
    <w:rsid w:val="001658B3"/>
    <w:rsid w:val="00165938"/>
    <w:rsid w:val="001659A7"/>
    <w:rsid w:val="001659DB"/>
    <w:rsid w:val="00165A4B"/>
    <w:rsid w:val="00165A92"/>
    <w:rsid w:val="00165B24"/>
    <w:rsid w:val="00165C49"/>
    <w:rsid w:val="00165CD7"/>
    <w:rsid w:val="00165CF3"/>
    <w:rsid w:val="00165D13"/>
    <w:rsid w:val="00165D3A"/>
    <w:rsid w:val="001661DA"/>
    <w:rsid w:val="00166245"/>
    <w:rsid w:val="00166261"/>
    <w:rsid w:val="001662A7"/>
    <w:rsid w:val="001662AD"/>
    <w:rsid w:val="00166444"/>
    <w:rsid w:val="00166470"/>
    <w:rsid w:val="001664B2"/>
    <w:rsid w:val="0016650E"/>
    <w:rsid w:val="00166593"/>
    <w:rsid w:val="00166756"/>
    <w:rsid w:val="001667A4"/>
    <w:rsid w:val="0016686D"/>
    <w:rsid w:val="00166AB3"/>
    <w:rsid w:val="00166B0B"/>
    <w:rsid w:val="00166B38"/>
    <w:rsid w:val="00166BE1"/>
    <w:rsid w:val="00166D9F"/>
    <w:rsid w:val="00166F82"/>
    <w:rsid w:val="00167080"/>
    <w:rsid w:val="001670F1"/>
    <w:rsid w:val="00167115"/>
    <w:rsid w:val="001671DA"/>
    <w:rsid w:val="0016729A"/>
    <w:rsid w:val="001672A6"/>
    <w:rsid w:val="00167354"/>
    <w:rsid w:val="001673C3"/>
    <w:rsid w:val="001673F0"/>
    <w:rsid w:val="00167494"/>
    <w:rsid w:val="001674A7"/>
    <w:rsid w:val="00167524"/>
    <w:rsid w:val="001675F7"/>
    <w:rsid w:val="00167644"/>
    <w:rsid w:val="00167689"/>
    <w:rsid w:val="001676A3"/>
    <w:rsid w:val="001676E4"/>
    <w:rsid w:val="0016774A"/>
    <w:rsid w:val="00167778"/>
    <w:rsid w:val="001677E7"/>
    <w:rsid w:val="001677F8"/>
    <w:rsid w:val="001678A8"/>
    <w:rsid w:val="00167A5C"/>
    <w:rsid w:val="00167AD0"/>
    <w:rsid w:val="00167C25"/>
    <w:rsid w:val="00167D55"/>
    <w:rsid w:val="00167D9C"/>
    <w:rsid w:val="00167DD1"/>
    <w:rsid w:val="00167DD9"/>
    <w:rsid w:val="00167E93"/>
    <w:rsid w:val="00167EDB"/>
    <w:rsid w:val="00167F51"/>
    <w:rsid w:val="00170007"/>
    <w:rsid w:val="001702F5"/>
    <w:rsid w:val="0017030E"/>
    <w:rsid w:val="00170319"/>
    <w:rsid w:val="0017040B"/>
    <w:rsid w:val="00170523"/>
    <w:rsid w:val="0017052F"/>
    <w:rsid w:val="00170665"/>
    <w:rsid w:val="001706FC"/>
    <w:rsid w:val="0017075D"/>
    <w:rsid w:val="0017075E"/>
    <w:rsid w:val="00170845"/>
    <w:rsid w:val="0017089F"/>
    <w:rsid w:val="00170906"/>
    <w:rsid w:val="00170A78"/>
    <w:rsid w:val="00170BF6"/>
    <w:rsid w:val="00170D1E"/>
    <w:rsid w:val="00170F7F"/>
    <w:rsid w:val="001710C0"/>
    <w:rsid w:val="0017116E"/>
    <w:rsid w:val="0017120F"/>
    <w:rsid w:val="00171480"/>
    <w:rsid w:val="001715F6"/>
    <w:rsid w:val="00171714"/>
    <w:rsid w:val="00171840"/>
    <w:rsid w:val="00171876"/>
    <w:rsid w:val="00171883"/>
    <w:rsid w:val="00171915"/>
    <w:rsid w:val="00171920"/>
    <w:rsid w:val="0017196D"/>
    <w:rsid w:val="00171994"/>
    <w:rsid w:val="00171A32"/>
    <w:rsid w:val="00171A6D"/>
    <w:rsid w:val="00171B83"/>
    <w:rsid w:val="00171B95"/>
    <w:rsid w:val="00171BE8"/>
    <w:rsid w:val="00171D6D"/>
    <w:rsid w:val="00171DFD"/>
    <w:rsid w:val="00171E9A"/>
    <w:rsid w:val="00172010"/>
    <w:rsid w:val="00172015"/>
    <w:rsid w:val="001721BE"/>
    <w:rsid w:val="001722C0"/>
    <w:rsid w:val="001722FB"/>
    <w:rsid w:val="0017233A"/>
    <w:rsid w:val="00172438"/>
    <w:rsid w:val="0017243E"/>
    <w:rsid w:val="00172495"/>
    <w:rsid w:val="001724FF"/>
    <w:rsid w:val="00172570"/>
    <w:rsid w:val="0017262D"/>
    <w:rsid w:val="00172711"/>
    <w:rsid w:val="0017273C"/>
    <w:rsid w:val="00172749"/>
    <w:rsid w:val="00172806"/>
    <w:rsid w:val="001729EB"/>
    <w:rsid w:val="00172A73"/>
    <w:rsid w:val="00172A99"/>
    <w:rsid w:val="00172AE4"/>
    <w:rsid w:val="00172AF1"/>
    <w:rsid w:val="00172C15"/>
    <w:rsid w:val="00172D30"/>
    <w:rsid w:val="00172E1E"/>
    <w:rsid w:val="00172F77"/>
    <w:rsid w:val="00172FAD"/>
    <w:rsid w:val="00172FE6"/>
    <w:rsid w:val="00173084"/>
    <w:rsid w:val="0017325E"/>
    <w:rsid w:val="00173285"/>
    <w:rsid w:val="00173381"/>
    <w:rsid w:val="001733BE"/>
    <w:rsid w:val="001733C2"/>
    <w:rsid w:val="00173412"/>
    <w:rsid w:val="00173625"/>
    <w:rsid w:val="0017364B"/>
    <w:rsid w:val="001736D8"/>
    <w:rsid w:val="00173739"/>
    <w:rsid w:val="00173769"/>
    <w:rsid w:val="001737C5"/>
    <w:rsid w:val="001737ED"/>
    <w:rsid w:val="0017385C"/>
    <w:rsid w:val="001738C4"/>
    <w:rsid w:val="001738EE"/>
    <w:rsid w:val="00173B9D"/>
    <w:rsid w:val="00173BBA"/>
    <w:rsid w:val="00173BCB"/>
    <w:rsid w:val="00173D48"/>
    <w:rsid w:val="00173D62"/>
    <w:rsid w:val="00173D82"/>
    <w:rsid w:val="00173D90"/>
    <w:rsid w:val="00173DD5"/>
    <w:rsid w:val="00173E9B"/>
    <w:rsid w:val="00173E9C"/>
    <w:rsid w:val="00173FE9"/>
    <w:rsid w:val="00174031"/>
    <w:rsid w:val="0017414B"/>
    <w:rsid w:val="00174182"/>
    <w:rsid w:val="001741E8"/>
    <w:rsid w:val="00174353"/>
    <w:rsid w:val="001743D1"/>
    <w:rsid w:val="00174453"/>
    <w:rsid w:val="00174760"/>
    <w:rsid w:val="00174789"/>
    <w:rsid w:val="001747C2"/>
    <w:rsid w:val="001748F0"/>
    <w:rsid w:val="00174905"/>
    <w:rsid w:val="00174952"/>
    <w:rsid w:val="0017499A"/>
    <w:rsid w:val="001749FD"/>
    <w:rsid w:val="00174B1E"/>
    <w:rsid w:val="00174B6E"/>
    <w:rsid w:val="00174C68"/>
    <w:rsid w:val="00174D97"/>
    <w:rsid w:val="00174EB7"/>
    <w:rsid w:val="00174ED2"/>
    <w:rsid w:val="00174EE5"/>
    <w:rsid w:val="00174FA9"/>
    <w:rsid w:val="00174FD4"/>
    <w:rsid w:val="001750AF"/>
    <w:rsid w:val="001750EC"/>
    <w:rsid w:val="00175118"/>
    <w:rsid w:val="0017513A"/>
    <w:rsid w:val="00175447"/>
    <w:rsid w:val="0017549A"/>
    <w:rsid w:val="00175751"/>
    <w:rsid w:val="00175775"/>
    <w:rsid w:val="00175843"/>
    <w:rsid w:val="00175856"/>
    <w:rsid w:val="00175A1B"/>
    <w:rsid w:val="00175BA5"/>
    <w:rsid w:val="00175D86"/>
    <w:rsid w:val="00175F43"/>
    <w:rsid w:val="00175FD2"/>
    <w:rsid w:val="00176046"/>
    <w:rsid w:val="0017604D"/>
    <w:rsid w:val="0017611A"/>
    <w:rsid w:val="00176132"/>
    <w:rsid w:val="0017615A"/>
    <w:rsid w:val="0017619B"/>
    <w:rsid w:val="001761EB"/>
    <w:rsid w:val="00176249"/>
    <w:rsid w:val="00176294"/>
    <w:rsid w:val="001762A5"/>
    <w:rsid w:val="00176457"/>
    <w:rsid w:val="00176519"/>
    <w:rsid w:val="00176553"/>
    <w:rsid w:val="001766AE"/>
    <w:rsid w:val="0017682D"/>
    <w:rsid w:val="0017693F"/>
    <w:rsid w:val="001769F9"/>
    <w:rsid w:val="00176A28"/>
    <w:rsid w:val="00176A71"/>
    <w:rsid w:val="00176AD6"/>
    <w:rsid w:val="00176AFF"/>
    <w:rsid w:val="00176B04"/>
    <w:rsid w:val="00176BB7"/>
    <w:rsid w:val="00176DDC"/>
    <w:rsid w:val="00176E9A"/>
    <w:rsid w:val="001770C4"/>
    <w:rsid w:val="001770CF"/>
    <w:rsid w:val="00177107"/>
    <w:rsid w:val="00177163"/>
    <w:rsid w:val="0017717F"/>
    <w:rsid w:val="001771B6"/>
    <w:rsid w:val="0017720F"/>
    <w:rsid w:val="001772F2"/>
    <w:rsid w:val="00177478"/>
    <w:rsid w:val="00177542"/>
    <w:rsid w:val="001775A4"/>
    <w:rsid w:val="00177734"/>
    <w:rsid w:val="0017773F"/>
    <w:rsid w:val="0017788C"/>
    <w:rsid w:val="001779E4"/>
    <w:rsid w:val="00177A47"/>
    <w:rsid w:val="00177B50"/>
    <w:rsid w:val="00177C98"/>
    <w:rsid w:val="00177D1B"/>
    <w:rsid w:val="00177DA7"/>
    <w:rsid w:val="00177DF8"/>
    <w:rsid w:val="001800A9"/>
    <w:rsid w:val="001800EB"/>
    <w:rsid w:val="001800F5"/>
    <w:rsid w:val="00180290"/>
    <w:rsid w:val="00180398"/>
    <w:rsid w:val="0018040B"/>
    <w:rsid w:val="001804C4"/>
    <w:rsid w:val="001804D1"/>
    <w:rsid w:val="001804D5"/>
    <w:rsid w:val="001804FB"/>
    <w:rsid w:val="0018056D"/>
    <w:rsid w:val="00180677"/>
    <w:rsid w:val="001806A4"/>
    <w:rsid w:val="001807E4"/>
    <w:rsid w:val="001807E8"/>
    <w:rsid w:val="00180888"/>
    <w:rsid w:val="00180937"/>
    <w:rsid w:val="001809D6"/>
    <w:rsid w:val="001809E5"/>
    <w:rsid w:val="00180A1D"/>
    <w:rsid w:val="00180A30"/>
    <w:rsid w:val="00180A62"/>
    <w:rsid w:val="00180BAA"/>
    <w:rsid w:val="00180C3F"/>
    <w:rsid w:val="00180D50"/>
    <w:rsid w:val="00180DB9"/>
    <w:rsid w:val="00180EC5"/>
    <w:rsid w:val="00181096"/>
    <w:rsid w:val="001810AF"/>
    <w:rsid w:val="001812F8"/>
    <w:rsid w:val="00181325"/>
    <w:rsid w:val="001813C3"/>
    <w:rsid w:val="00181415"/>
    <w:rsid w:val="001814A5"/>
    <w:rsid w:val="001814DD"/>
    <w:rsid w:val="0018154C"/>
    <w:rsid w:val="001817EF"/>
    <w:rsid w:val="00181ADB"/>
    <w:rsid w:val="00181AE1"/>
    <w:rsid w:val="00181B0C"/>
    <w:rsid w:val="00181BAF"/>
    <w:rsid w:val="00181C5B"/>
    <w:rsid w:val="00181C8D"/>
    <w:rsid w:val="00181D2F"/>
    <w:rsid w:val="00181E7D"/>
    <w:rsid w:val="00181E7E"/>
    <w:rsid w:val="00181FDD"/>
    <w:rsid w:val="00181FE9"/>
    <w:rsid w:val="0018201B"/>
    <w:rsid w:val="00182308"/>
    <w:rsid w:val="00182317"/>
    <w:rsid w:val="0018246A"/>
    <w:rsid w:val="0018247D"/>
    <w:rsid w:val="0018248E"/>
    <w:rsid w:val="001824A4"/>
    <w:rsid w:val="001824D3"/>
    <w:rsid w:val="001824DE"/>
    <w:rsid w:val="00182551"/>
    <w:rsid w:val="001825D2"/>
    <w:rsid w:val="001827B5"/>
    <w:rsid w:val="001827FE"/>
    <w:rsid w:val="001828AE"/>
    <w:rsid w:val="00182910"/>
    <w:rsid w:val="0018294F"/>
    <w:rsid w:val="0018298E"/>
    <w:rsid w:val="00182993"/>
    <w:rsid w:val="001829D1"/>
    <w:rsid w:val="00182B0A"/>
    <w:rsid w:val="00182D28"/>
    <w:rsid w:val="00182D8C"/>
    <w:rsid w:val="00182F32"/>
    <w:rsid w:val="00182F7C"/>
    <w:rsid w:val="00182FC5"/>
    <w:rsid w:val="00183145"/>
    <w:rsid w:val="001831AF"/>
    <w:rsid w:val="00183237"/>
    <w:rsid w:val="0018325E"/>
    <w:rsid w:val="00183326"/>
    <w:rsid w:val="00183331"/>
    <w:rsid w:val="0018337C"/>
    <w:rsid w:val="00183391"/>
    <w:rsid w:val="0018339C"/>
    <w:rsid w:val="001834B8"/>
    <w:rsid w:val="001834C6"/>
    <w:rsid w:val="001834CC"/>
    <w:rsid w:val="00183544"/>
    <w:rsid w:val="00183567"/>
    <w:rsid w:val="0018356E"/>
    <w:rsid w:val="0018361D"/>
    <w:rsid w:val="0018364C"/>
    <w:rsid w:val="0018375F"/>
    <w:rsid w:val="0018393E"/>
    <w:rsid w:val="00183975"/>
    <w:rsid w:val="00183A26"/>
    <w:rsid w:val="00183AC2"/>
    <w:rsid w:val="00183AD8"/>
    <w:rsid w:val="00183AE4"/>
    <w:rsid w:val="00183C5A"/>
    <w:rsid w:val="00183C5C"/>
    <w:rsid w:val="00183D62"/>
    <w:rsid w:val="00183E73"/>
    <w:rsid w:val="00184053"/>
    <w:rsid w:val="00184177"/>
    <w:rsid w:val="00184180"/>
    <w:rsid w:val="001841BA"/>
    <w:rsid w:val="00184280"/>
    <w:rsid w:val="001842B3"/>
    <w:rsid w:val="00184353"/>
    <w:rsid w:val="001843BF"/>
    <w:rsid w:val="00184602"/>
    <w:rsid w:val="001846BF"/>
    <w:rsid w:val="0018475B"/>
    <w:rsid w:val="0018482A"/>
    <w:rsid w:val="00184885"/>
    <w:rsid w:val="0018490E"/>
    <w:rsid w:val="001849CE"/>
    <w:rsid w:val="00184B31"/>
    <w:rsid w:val="00184B5B"/>
    <w:rsid w:val="00184BF7"/>
    <w:rsid w:val="00184C55"/>
    <w:rsid w:val="00184D57"/>
    <w:rsid w:val="00184E0F"/>
    <w:rsid w:val="00184E4F"/>
    <w:rsid w:val="00185008"/>
    <w:rsid w:val="0018507E"/>
    <w:rsid w:val="001850D1"/>
    <w:rsid w:val="001850F1"/>
    <w:rsid w:val="0018517A"/>
    <w:rsid w:val="0018518F"/>
    <w:rsid w:val="001851C7"/>
    <w:rsid w:val="001851E3"/>
    <w:rsid w:val="0018530B"/>
    <w:rsid w:val="00185322"/>
    <w:rsid w:val="00185341"/>
    <w:rsid w:val="001854CC"/>
    <w:rsid w:val="00185578"/>
    <w:rsid w:val="00185656"/>
    <w:rsid w:val="00185709"/>
    <w:rsid w:val="001857CC"/>
    <w:rsid w:val="00185A03"/>
    <w:rsid w:val="00185A47"/>
    <w:rsid w:val="00185B25"/>
    <w:rsid w:val="00185BD8"/>
    <w:rsid w:val="00185D34"/>
    <w:rsid w:val="00185EB8"/>
    <w:rsid w:val="00185F10"/>
    <w:rsid w:val="00185F43"/>
    <w:rsid w:val="00185FCB"/>
    <w:rsid w:val="00186111"/>
    <w:rsid w:val="00186265"/>
    <w:rsid w:val="0018628E"/>
    <w:rsid w:val="00186430"/>
    <w:rsid w:val="001864BD"/>
    <w:rsid w:val="0018652E"/>
    <w:rsid w:val="001865AC"/>
    <w:rsid w:val="001865C8"/>
    <w:rsid w:val="0018660F"/>
    <w:rsid w:val="00186712"/>
    <w:rsid w:val="00186886"/>
    <w:rsid w:val="00186954"/>
    <w:rsid w:val="001869CB"/>
    <w:rsid w:val="00186A80"/>
    <w:rsid w:val="00186ADF"/>
    <w:rsid w:val="00186B9F"/>
    <w:rsid w:val="00186CE5"/>
    <w:rsid w:val="00186CEE"/>
    <w:rsid w:val="00186D53"/>
    <w:rsid w:val="00186D86"/>
    <w:rsid w:val="00186E9C"/>
    <w:rsid w:val="00186F0B"/>
    <w:rsid w:val="00186FE0"/>
    <w:rsid w:val="00187271"/>
    <w:rsid w:val="001872D3"/>
    <w:rsid w:val="00187302"/>
    <w:rsid w:val="00187358"/>
    <w:rsid w:val="00187431"/>
    <w:rsid w:val="001874C7"/>
    <w:rsid w:val="00187557"/>
    <w:rsid w:val="0018765E"/>
    <w:rsid w:val="00187704"/>
    <w:rsid w:val="0018774B"/>
    <w:rsid w:val="00187847"/>
    <w:rsid w:val="0018789F"/>
    <w:rsid w:val="0018793B"/>
    <w:rsid w:val="001879EF"/>
    <w:rsid w:val="00187AA9"/>
    <w:rsid w:val="00187C8C"/>
    <w:rsid w:val="00187D75"/>
    <w:rsid w:val="00187DA9"/>
    <w:rsid w:val="00187FED"/>
    <w:rsid w:val="0019002E"/>
    <w:rsid w:val="0019007D"/>
    <w:rsid w:val="00190157"/>
    <w:rsid w:val="001901A4"/>
    <w:rsid w:val="0019024C"/>
    <w:rsid w:val="0019028E"/>
    <w:rsid w:val="001902F8"/>
    <w:rsid w:val="0019031A"/>
    <w:rsid w:val="001903E2"/>
    <w:rsid w:val="00190477"/>
    <w:rsid w:val="00190534"/>
    <w:rsid w:val="0019055B"/>
    <w:rsid w:val="001907D2"/>
    <w:rsid w:val="0019083F"/>
    <w:rsid w:val="001909B1"/>
    <w:rsid w:val="00190AC7"/>
    <w:rsid w:val="00190ACB"/>
    <w:rsid w:val="00190C0A"/>
    <w:rsid w:val="00190C1F"/>
    <w:rsid w:val="00190C31"/>
    <w:rsid w:val="00190D7F"/>
    <w:rsid w:val="00190D84"/>
    <w:rsid w:val="00190E7A"/>
    <w:rsid w:val="00190EAD"/>
    <w:rsid w:val="00190ED2"/>
    <w:rsid w:val="00190EE7"/>
    <w:rsid w:val="00190F3D"/>
    <w:rsid w:val="0019104D"/>
    <w:rsid w:val="00191233"/>
    <w:rsid w:val="00191328"/>
    <w:rsid w:val="001914AC"/>
    <w:rsid w:val="001914FE"/>
    <w:rsid w:val="00191531"/>
    <w:rsid w:val="0019156A"/>
    <w:rsid w:val="0019173B"/>
    <w:rsid w:val="0019173C"/>
    <w:rsid w:val="0019188B"/>
    <w:rsid w:val="0019189F"/>
    <w:rsid w:val="00191A9B"/>
    <w:rsid w:val="00191AA0"/>
    <w:rsid w:val="00191AED"/>
    <w:rsid w:val="00191B0F"/>
    <w:rsid w:val="00191BCA"/>
    <w:rsid w:val="00191BE8"/>
    <w:rsid w:val="00191C10"/>
    <w:rsid w:val="00191C96"/>
    <w:rsid w:val="00191D00"/>
    <w:rsid w:val="00191D99"/>
    <w:rsid w:val="00191F4D"/>
    <w:rsid w:val="0019211E"/>
    <w:rsid w:val="001922D0"/>
    <w:rsid w:val="001923FF"/>
    <w:rsid w:val="00192509"/>
    <w:rsid w:val="00192535"/>
    <w:rsid w:val="00192630"/>
    <w:rsid w:val="001926AC"/>
    <w:rsid w:val="0019276C"/>
    <w:rsid w:val="001927FE"/>
    <w:rsid w:val="00192847"/>
    <w:rsid w:val="00192A2C"/>
    <w:rsid w:val="00192B22"/>
    <w:rsid w:val="00192B98"/>
    <w:rsid w:val="00192DEE"/>
    <w:rsid w:val="0019301D"/>
    <w:rsid w:val="00193067"/>
    <w:rsid w:val="00193068"/>
    <w:rsid w:val="0019309A"/>
    <w:rsid w:val="0019310A"/>
    <w:rsid w:val="00193496"/>
    <w:rsid w:val="00193504"/>
    <w:rsid w:val="00193532"/>
    <w:rsid w:val="00193AB8"/>
    <w:rsid w:val="00193ABD"/>
    <w:rsid w:val="00193B1E"/>
    <w:rsid w:val="00193B81"/>
    <w:rsid w:val="00193BCD"/>
    <w:rsid w:val="00193D8A"/>
    <w:rsid w:val="00193E10"/>
    <w:rsid w:val="00193EA2"/>
    <w:rsid w:val="00193FAC"/>
    <w:rsid w:val="00193FF8"/>
    <w:rsid w:val="00193FFC"/>
    <w:rsid w:val="00194029"/>
    <w:rsid w:val="001940FC"/>
    <w:rsid w:val="00194111"/>
    <w:rsid w:val="0019413B"/>
    <w:rsid w:val="00194148"/>
    <w:rsid w:val="001942E7"/>
    <w:rsid w:val="0019439F"/>
    <w:rsid w:val="001944F2"/>
    <w:rsid w:val="0019467B"/>
    <w:rsid w:val="00194788"/>
    <w:rsid w:val="00194979"/>
    <w:rsid w:val="001949B8"/>
    <w:rsid w:val="001949C3"/>
    <w:rsid w:val="001949DC"/>
    <w:rsid w:val="001949F5"/>
    <w:rsid w:val="00194A78"/>
    <w:rsid w:val="00194AC9"/>
    <w:rsid w:val="00194C3D"/>
    <w:rsid w:val="00194C89"/>
    <w:rsid w:val="00194CA4"/>
    <w:rsid w:val="00194CAC"/>
    <w:rsid w:val="00194E5C"/>
    <w:rsid w:val="00194EC0"/>
    <w:rsid w:val="00194F74"/>
    <w:rsid w:val="00194FBF"/>
    <w:rsid w:val="00195011"/>
    <w:rsid w:val="001950A6"/>
    <w:rsid w:val="001950E3"/>
    <w:rsid w:val="0019510B"/>
    <w:rsid w:val="0019520C"/>
    <w:rsid w:val="0019535D"/>
    <w:rsid w:val="0019539A"/>
    <w:rsid w:val="00195407"/>
    <w:rsid w:val="001954E8"/>
    <w:rsid w:val="00195583"/>
    <w:rsid w:val="0019568F"/>
    <w:rsid w:val="001956F7"/>
    <w:rsid w:val="001956FE"/>
    <w:rsid w:val="00195892"/>
    <w:rsid w:val="00195991"/>
    <w:rsid w:val="00195A11"/>
    <w:rsid w:val="00195B00"/>
    <w:rsid w:val="00195B43"/>
    <w:rsid w:val="00195B54"/>
    <w:rsid w:val="00195BBB"/>
    <w:rsid w:val="00195BEB"/>
    <w:rsid w:val="00195C09"/>
    <w:rsid w:val="00195C1B"/>
    <w:rsid w:val="00195CD4"/>
    <w:rsid w:val="00195CE9"/>
    <w:rsid w:val="00195D32"/>
    <w:rsid w:val="00195D69"/>
    <w:rsid w:val="00195DF1"/>
    <w:rsid w:val="00195E70"/>
    <w:rsid w:val="00195F7C"/>
    <w:rsid w:val="00195F91"/>
    <w:rsid w:val="00195FAF"/>
    <w:rsid w:val="0019604D"/>
    <w:rsid w:val="00196230"/>
    <w:rsid w:val="00196285"/>
    <w:rsid w:val="0019637D"/>
    <w:rsid w:val="001963CC"/>
    <w:rsid w:val="0019640F"/>
    <w:rsid w:val="001965CA"/>
    <w:rsid w:val="001965F5"/>
    <w:rsid w:val="00196635"/>
    <w:rsid w:val="0019691B"/>
    <w:rsid w:val="0019695C"/>
    <w:rsid w:val="00196961"/>
    <w:rsid w:val="0019698F"/>
    <w:rsid w:val="00196A56"/>
    <w:rsid w:val="00196AE3"/>
    <w:rsid w:val="00196B5A"/>
    <w:rsid w:val="00196BDA"/>
    <w:rsid w:val="00196D04"/>
    <w:rsid w:val="00196E8E"/>
    <w:rsid w:val="00196E9D"/>
    <w:rsid w:val="00196F11"/>
    <w:rsid w:val="001970F8"/>
    <w:rsid w:val="001971EE"/>
    <w:rsid w:val="00197385"/>
    <w:rsid w:val="001973DA"/>
    <w:rsid w:val="001973F9"/>
    <w:rsid w:val="00197418"/>
    <w:rsid w:val="0019742F"/>
    <w:rsid w:val="001974EC"/>
    <w:rsid w:val="001978C3"/>
    <w:rsid w:val="00197914"/>
    <w:rsid w:val="001979A6"/>
    <w:rsid w:val="001979D2"/>
    <w:rsid w:val="00197A28"/>
    <w:rsid w:val="00197AB7"/>
    <w:rsid w:val="00197BDE"/>
    <w:rsid w:val="00197D65"/>
    <w:rsid w:val="00197DA3"/>
    <w:rsid w:val="00197E54"/>
    <w:rsid w:val="00197F9F"/>
    <w:rsid w:val="001A006B"/>
    <w:rsid w:val="001A0158"/>
    <w:rsid w:val="001A01E3"/>
    <w:rsid w:val="001A02B2"/>
    <w:rsid w:val="001A02DD"/>
    <w:rsid w:val="001A03A3"/>
    <w:rsid w:val="001A045C"/>
    <w:rsid w:val="001A0595"/>
    <w:rsid w:val="001A0677"/>
    <w:rsid w:val="001A067D"/>
    <w:rsid w:val="001A0867"/>
    <w:rsid w:val="001A08FA"/>
    <w:rsid w:val="001A09FE"/>
    <w:rsid w:val="001A0A81"/>
    <w:rsid w:val="001A0AAD"/>
    <w:rsid w:val="001A0C73"/>
    <w:rsid w:val="001A0CDC"/>
    <w:rsid w:val="001A0D3B"/>
    <w:rsid w:val="001A0DA4"/>
    <w:rsid w:val="001A0F6A"/>
    <w:rsid w:val="001A0FC4"/>
    <w:rsid w:val="001A1070"/>
    <w:rsid w:val="001A10D9"/>
    <w:rsid w:val="001A114E"/>
    <w:rsid w:val="001A118C"/>
    <w:rsid w:val="001A11DE"/>
    <w:rsid w:val="001A1272"/>
    <w:rsid w:val="001A1288"/>
    <w:rsid w:val="001A146F"/>
    <w:rsid w:val="001A14EE"/>
    <w:rsid w:val="001A1538"/>
    <w:rsid w:val="001A156F"/>
    <w:rsid w:val="001A15B9"/>
    <w:rsid w:val="001A1646"/>
    <w:rsid w:val="001A16A8"/>
    <w:rsid w:val="001A16D5"/>
    <w:rsid w:val="001A17A8"/>
    <w:rsid w:val="001A185D"/>
    <w:rsid w:val="001A1863"/>
    <w:rsid w:val="001A1A81"/>
    <w:rsid w:val="001A1B28"/>
    <w:rsid w:val="001A1C19"/>
    <w:rsid w:val="001A1D08"/>
    <w:rsid w:val="001A1DA4"/>
    <w:rsid w:val="001A1E1B"/>
    <w:rsid w:val="001A1EA6"/>
    <w:rsid w:val="001A1F8A"/>
    <w:rsid w:val="001A1FEA"/>
    <w:rsid w:val="001A2020"/>
    <w:rsid w:val="001A203F"/>
    <w:rsid w:val="001A20E4"/>
    <w:rsid w:val="001A20EE"/>
    <w:rsid w:val="001A2368"/>
    <w:rsid w:val="001A23A3"/>
    <w:rsid w:val="001A23C1"/>
    <w:rsid w:val="001A2535"/>
    <w:rsid w:val="001A2539"/>
    <w:rsid w:val="001A25DD"/>
    <w:rsid w:val="001A2601"/>
    <w:rsid w:val="001A2605"/>
    <w:rsid w:val="001A2676"/>
    <w:rsid w:val="001A26B5"/>
    <w:rsid w:val="001A27CF"/>
    <w:rsid w:val="001A2847"/>
    <w:rsid w:val="001A2A45"/>
    <w:rsid w:val="001A2B69"/>
    <w:rsid w:val="001A2C68"/>
    <w:rsid w:val="001A2C70"/>
    <w:rsid w:val="001A2D67"/>
    <w:rsid w:val="001A2E40"/>
    <w:rsid w:val="001A2F8F"/>
    <w:rsid w:val="001A2FDB"/>
    <w:rsid w:val="001A3014"/>
    <w:rsid w:val="001A30B7"/>
    <w:rsid w:val="001A312A"/>
    <w:rsid w:val="001A32DF"/>
    <w:rsid w:val="001A3586"/>
    <w:rsid w:val="001A392A"/>
    <w:rsid w:val="001A39B6"/>
    <w:rsid w:val="001A39E5"/>
    <w:rsid w:val="001A39EE"/>
    <w:rsid w:val="001A3AEA"/>
    <w:rsid w:val="001A3B09"/>
    <w:rsid w:val="001A3C1B"/>
    <w:rsid w:val="001A3CAE"/>
    <w:rsid w:val="001A3DB8"/>
    <w:rsid w:val="001A3E19"/>
    <w:rsid w:val="001A3E69"/>
    <w:rsid w:val="001A3EC3"/>
    <w:rsid w:val="001A3F48"/>
    <w:rsid w:val="001A430B"/>
    <w:rsid w:val="001A439E"/>
    <w:rsid w:val="001A4429"/>
    <w:rsid w:val="001A466E"/>
    <w:rsid w:val="001A46E8"/>
    <w:rsid w:val="001A46F0"/>
    <w:rsid w:val="001A4765"/>
    <w:rsid w:val="001A4816"/>
    <w:rsid w:val="001A49FF"/>
    <w:rsid w:val="001A4A25"/>
    <w:rsid w:val="001A4AE1"/>
    <w:rsid w:val="001A4B4E"/>
    <w:rsid w:val="001A4B55"/>
    <w:rsid w:val="001A4C74"/>
    <w:rsid w:val="001A4D24"/>
    <w:rsid w:val="001A4DD0"/>
    <w:rsid w:val="001A4E11"/>
    <w:rsid w:val="001A4E23"/>
    <w:rsid w:val="001A4E56"/>
    <w:rsid w:val="001A4EF0"/>
    <w:rsid w:val="001A4EF9"/>
    <w:rsid w:val="001A4F03"/>
    <w:rsid w:val="001A4F09"/>
    <w:rsid w:val="001A4F1D"/>
    <w:rsid w:val="001A4F90"/>
    <w:rsid w:val="001A5017"/>
    <w:rsid w:val="001A5118"/>
    <w:rsid w:val="001A511F"/>
    <w:rsid w:val="001A543D"/>
    <w:rsid w:val="001A5491"/>
    <w:rsid w:val="001A554D"/>
    <w:rsid w:val="001A556F"/>
    <w:rsid w:val="001A5668"/>
    <w:rsid w:val="001A56E4"/>
    <w:rsid w:val="001A5760"/>
    <w:rsid w:val="001A5763"/>
    <w:rsid w:val="001A582E"/>
    <w:rsid w:val="001A58A0"/>
    <w:rsid w:val="001A58A4"/>
    <w:rsid w:val="001A59E2"/>
    <w:rsid w:val="001A5A34"/>
    <w:rsid w:val="001A5AE7"/>
    <w:rsid w:val="001A5B1D"/>
    <w:rsid w:val="001A5D4D"/>
    <w:rsid w:val="001A5D60"/>
    <w:rsid w:val="001A5EF9"/>
    <w:rsid w:val="001A5F09"/>
    <w:rsid w:val="001A5F61"/>
    <w:rsid w:val="001A613D"/>
    <w:rsid w:val="001A615C"/>
    <w:rsid w:val="001A61C1"/>
    <w:rsid w:val="001A6283"/>
    <w:rsid w:val="001A62A9"/>
    <w:rsid w:val="001A6342"/>
    <w:rsid w:val="001A6402"/>
    <w:rsid w:val="001A6410"/>
    <w:rsid w:val="001A6437"/>
    <w:rsid w:val="001A64A7"/>
    <w:rsid w:val="001A663D"/>
    <w:rsid w:val="001A66E8"/>
    <w:rsid w:val="001A67F3"/>
    <w:rsid w:val="001A684E"/>
    <w:rsid w:val="001A6957"/>
    <w:rsid w:val="001A6AEC"/>
    <w:rsid w:val="001A6B44"/>
    <w:rsid w:val="001A6B51"/>
    <w:rsid w:val="001A6D87"/>
    <w:rsid w:val="001A6DD5"/>
    <w:rsid w:val="001A6E15"/>
    <w:rsid w:val="001A6EC1"/>
    <w:rsid w:val="001A6F04"/>
    <w:rsid w:val="001A6F19"/>
    <w:rsid w:val="001A700C"/>
    <w:rsid w:val="001A7035"/>
    <w:rsid w:val="001A707C"/>
    <w:rsid w:val="001A7139"/>
    <w:rsid w:val="001A71EA"/>
    <w:rsid w:val="001A71EC"/>
    <w:rsid w:val="001A71F7"/>
    <w:rsid w:val="001A730D"/>
    <w:rsid w:val="001A73E6"/>
    <w:rsid w:val="001A7420"/>
    <w:rsid w:val="001A756C"/>
    <w:rsid w:val="001A75FE"/>
    <w:rsid w:val="001A763A"/>
    <w:rsid w:val="001A7684"/>
    <w:rsid w:val="001A7745"/>
    <w:rsid w:val="001A7795"/>
    <w:rsid w:val="001A7847"/>
    <w:rsid w:val="001A787F"/>
    <w:rsid w:val="001A7888"/>
    <w:rsid w:val="001A7991"/>
    <w:rsid w:val="001A7CC4"/>
    <w:rsid w:val="001A7D83"/>
    <w:rsid w:val="001A7D95"/>
    <w:rsid w:val="001A7E04"/>
    <w:rsid w:val="001A7EAE"/>
    <w:rsid w:val="001A7F81"/>
    <w:rsid w:val="001B001C"/>
    <w:rsid w:val="001B00F3"/>
    <w:rsid w:val="001B0163"/>
    <w:rsid w:val="001B0199"/>
    <w:rsid w:val="001B02AF"/>
    <w:rsid w:val="001B02F3"/>
    <w:rsid w:val="001B032B"/>
    <w:rsid w:val="001B035C"/>
    <w:rsid w:val="001B03B7"/>
    <w:rsid w:val="001B0451"/>
    <w:rsid w:val="001B05C8"/>
    <w:rsid w:val="001B0635"/>
    <w:rsid w:val="001B064D"/>
    <w:rsid w:val="001B06C1"/>
    <w:rsid w:val="001B06CF"/>
    <w:rsid w:val="001B06F8"/>
    <w:rsid w:val="001B0919"/>
    <w:rsid w:val="001B0942"/>
    <w:rsid w:val="001B09E3"/>
    <w:rsid w:val="001B0AE3"/>
    <w:rsid w:val="001B0C0D"/>
    <w:rsid w:val="001B0C39"/>
    <w:rsid w:val="001B0C9A"/>
    <w:rsid w:val="001B0D2E"/>
    <w:rsid w:val="001B0D63"/>
    <w:rsid w:val="001B0D9A"/>
    <w:rsid w:val="001B0DE6"/>
    <w:rsid w:val="001B0E39"/>
    <w:rsid w:val="001B0EB8"/>
    <w:rsid w:val="001B0F28"/>
    <w:rsid w:val="001B0F81"/>
    <w:rsid w:val="001B108E"/>
    <w:rsid w:val="001B11BA"/>
    <w:rsid w:val="001B14A1"/>
    <w:rsid w:val="001B157A"/>
    <w:rsid w:val="001B1606"/>
    <w:rsid w:val="001B16E4"/>
    <w:rsid w:val="001B16F6"/>
    <w:rsid w:val="001B1816"/>
    <w:rsid w:val="001B1840"/>
    <w:rsid w:val="001B1852"/>
    <w:rsid w:val="001B187B"/>
    <w:rsid w:val="001B1927"/>
    <w:rsid w:val="001B1A33"/>
    <w:rsid w:val="001B1A46"/>
    <w:rsid w:val="001B1C9B"/>
    <w:rsid w:val="001B1CA1"/>
    <w:rsid w:val="001B1D4B"/>
    <w:rsid w:val="001B1E6D"/>
    <w:rsid w:val="001B1E94"/>
    <w:rsid w:val="001B1F6F"/>
    <w:rsid w:val="001B1FAE"/>
    <w:rsid w:val="001B1FDE"/>
    <w:rsid w:val="001B215B"/>
    <w:rsid w:val="001B219C"/>
    <w:rsid w:val="001B2269"/>
    <w:rsid w:val="001B23E9"/>
    <w:rsid w:val="001B2444"/>
    <w:rsid w:val="001B24CC"/>
    <w:rsid w:val="001B25E2"/>
    <w:rsid w:val="001B262B"/>
    <w:rsid w:val="001B264D"/>
    <w:rsid w:val="001B2770"/>
    <w:rsid w:val="001B27BE"/>
    <w:rsid w:val="001B285E"/>
    <w:rsid w:val="001B2899"/>
    <w:rsid w:val="001B294B"/>
    <w:rsid w:val="001B2B31"/>
    <w:rsid w:val="001B2BA5"/>
    <w:rsid w:val="001B2C23"/>
    <w:rsid w:val="001B2D84"/>
    <w:rsid w:val="001B2DCD"/>
    <w:rsid w:val="001B2E27"/>
    <w:rsid w:val="001B2E52"/>
    <w:rsid w:val="001B2EC5"/>
    <w:rsid w:val="001B3027"/>
    <w:rsid w:val="001B30D7"/>
    <w:rsid w:val="001B315B"/>
    <w:rsid w:val="001B3253"/>
    <w:rsid w:val="001B327F"/>
    <w:rsid w:val="001B332B"/>
    <w:rsid w:val="001B3395"/>
    <w:rsid w:val="001B339D"/>
    <w:rsid w:val="001B33CC"/>
    <w:rsid w:val="001B33D9"/>
    <w:rsid w:val="001B3423"/>
    <w:rsid w:val="001B3441"/>
    <w:rsid w:val="001B3447"/>
    <w:rsid w:val="001B3480"/>
    <w:rsid w:val="001B34F6"/>
    <w:rsid w:val="001B35D6"/>
    <w:rsid w:val="001B368D"/>
    <w:rsid w:val="001B36C6"/>
    <w:rsid w:val="001B3718"/>
    <w:rsid w:val="001B3768"/>
    <w:rsid w:val="001B397A"/>
    <w:rsid w:val="001B3AE5"/>
    <w:rsid w:val="001B3D41"/>
    <w:rsid w:val="001B3DC3"/>
    <w:rsid w:val="001B3E73"/>
    <w:rsid w:val="001B3EB5"/>
    <w:rsid w:val="001B3F44"/>
    <w:rsid w:val="001B3FC5"/>
    <w:rsid w:val="001B4036"/>
    <w:rsid w:val="001B41ED"/>
    <w:rsid w:val="001B42BA"/>
    <w:rsid w:val="001B4305"/>
    <w:rsid w:val="001B4355"/>
    <w:rsid w:val="001B440F"/>
    <w:rsid w:val="001B4453"/>
    <w:rsid w:val="001B448C"/>
    <w:rsid w:val="001B4599"/>
    <w:rsid w:val="001B463B"/>
    <w:rsid w:val="001B46AF"/>
    <w:rsid w:val="001B4753"/>
    <w:rsid w:val="001B47BD"/>
    <w:rsid w:val="001B47CB"/>
    <w:rsid w:val="001B4969"/>
    <w:rsid w:val="001B49E6"/>
    <w:rsid w:val="001B4A54"/>
    <w:rsid w:val="001B4CE2"/>
    <w:rsid w:val="001B4F49"/>
    <w:rsid w:val="001B4F7A"/>
    <w:rsid w:val="001B5057"/>
    <w:rsid w:val="001B531A"/>
    <w:rsid w:val="001B53B8"/>
    <w:rsid w:val="001B55F4"/>
    <w:rsid w:val="001B5763"/>
    <w:rsid w:val="001B57AB"/>
    <w:rsid w:val="001B58DE"/>
    <w:rsid w:val="001B59B3"/>
    <w:rsid w:val="001B5B23"/>
    <w:rsid w:val="001B5BB7"/>
    <w:rsid w:val="001B5E81"/>
    <w:rsid w:val="001B5F1A"/>
    <w:rsid w:val="001B6019"/>
    <w:rsid w:val="001B608D"/>
    <w:rsid w:val="001B60E4"/>
    <w:rsid w:val="001B62CA"/>
    <w:rsid w:val="001B6501"/>
    <w:rsid w:val="001B6548"/>
    <w:rsid w:val="001B6560"/>
    <w:rsid w:val="001B6694"/>
    <w:rsid w:val="001B66E0"/>
    <w:rsid w:val="001B66F5"/>
    <w:rsid w:val="001B6723"/>
    <w:rsid w:val="001B6838"/>
    <w:rsid w:val="001B6964"/>
    <w:rsid w:val="001B696C"/>
    <w:rsid w:val="001B6B50"/>
    <w:rsid w:val="001B6C5B"/>
    <w:rsid w:val="001B6CB7"/>
    <w:rsid w:val="001B6D64"/>
    <w:rsid w:val="001B6DB3"/>
    <w:rsid w:val="001B6E08"/>
    <w:rsid w:val="001B6F01"/>
    <w:rsid w:val="001B6F73"/>
    <w:rsid w:val="001B6FCF"/>
    <w:rsid w:val="001B70F7"/>
    <w:rsid w:val="001B7107"/>
    <w:rsid w:val="001B715C"/>
    <w:rsid w:val="001B73B3"/>
    <w:rsid w:val="001B7430"/>
    <w:rsid w:val="001B7481"/>
    <w:rsid w:val="001B749D"/>
    <w:rsid w:val="001B7513"/>
    <w:rsid w:val="001B7586"/>
    <w:rsid w:val="001B75F7"/>
    <w:rsid w:val="001B7600"/>
    <w:rsid w:val="001B76B9"/>
    <w:rsid w:val="001B7878"/>
    <w:rsid w:val="001B7897"/>
    <w:rsid w:val="001B78A7"/>
    <w:rsid w:val="001B7AA0"/>
    <w:rsid w:val="001B7B08"/>
    <w:rsid w:val="001B7BF6"/>
    <w:rsid w:val="001B7D17"/>
    <w:rsid w:val="001B7D42"/>
    <w:rsid w:val="001B7D7E"/>
    <w:rsid w:val="001B7DB7"/>
    <w:rsid w:val="001B7E01"/>
    <w:rsid w:val="001B7E36"/>
    <w:rsid w:val="001B7E43"/>
    <w:rsid w:val="001B7F26"/>
    <w:rsid w:val="001B7F56"/>
    <w:rsid w:val="001B7F5E"/>
    <w:rsid w:val="001C008D"/>
    <w:rsid w:val="001C009F"/>
    <w:rsid w:val="001C02BA"/>
    <w:rsid w:val="001C0342"/>
    <w:rsid w:val="001C0414"/>
    <w:rsid w:val="001C047E"/>
    <w:rsid w:val="001C0486"/>
    <w:rsid w:val="001C04FC"/>
    <w:rsid w:val="001C05FF"/>
    <w:rsid w:val="001C0634"/>
    <w:rsid w:val="001C07C8"/>
    <w:rsid w:val="001C0876"/>
    <w:rsid w:val="001C08C4"/>
    <w:rsid w:val="001C0B7D"/>
    <w:rsid w:val="001C0DA8"/>
    <w:rsid w:val="001C0DC3"/>
    <w:rsid w:val="001C0DD5"/>
    <w:rsid w:val="001C0EA5"/>
    <w:rsid w:val="001C0EE6"/>
    <w:rsid w:val="001C0F4A"/>
    <w:rsid w:val="001C12B4"/>
    <w:rsid w:val="001C1302"/>
    <w:rsid w:val="001C1342"/>
    <w:rsid w:val="001C13B8"/>
    <w:rsid w:val="001C13B9"/>
    <w:rsid w:val="001C14C5"/>
    <w:rsid w:val="001C165B"/>
    <w:rsid w:val="001C1752"/>
    <w:rsid w:val="001C17D3"/>
    <w:rsid w:val="001C182D"/>
    <w:rsid w:val="001C18E7"/>
    <w:rsid w:val="001C18F1"/>
    <w:rsid w:val="001C190C"/>
    <w:rsid w:val="001C1985"/>
    <w:rsid w:val="001C1990"/>
    <w:rsid w:val="001C19DE"/>
    <w:rsid w:val="001C1DAC"/>
    <w:rsid w:val="001C1DCF"/>
    <w:rsid w:val="001C1E7A"/>
    <w:rsid w:val="001C1EA4"/>
    <w:rsid w:val="001C1F0F"/>
    <w:rsid w:val="001C1F77"/>
    <w:rsid w:val="001C20B1"/>
    <w:rsid w:val="001C2188"/>
    <w:rsid w:val="001C2245"/>
    <w:rsid w:val="001C22BB"/>
    <w:rsid w:val="001C237E"/>
    <w:rsid w:val="001C2468"/>
    <w:rsid w:val="001C276D"/>
    <w:rsid w:val="001C27B3"/>
    <w:rsid w:val="001C28AA"/>
    <w:rsid w:val="001C2922"/>
    <w:rsid w:val="001C2942"/>
    <w:rsid w:val="001C299F"/>
    <w:rsid w:val="001C2A0D"/>
    <w:rsid w:val="001C2A99"/>
    <w:rsid w:val="001C2B43"/>
    <w:rsid w:val="001C2B60"/>
    <w:rsid w:val="001C2BFB"/>
    <w:rsid w:val="001C2C72"/>
    <w:rsid w:val="001C2D38"/>
    <w:rsid w:val="001C2DB1"/>
    <w:rsid w:val="001C315F"/>
    <w:rsid w:val="001C323A"/>
    <w:rsid w:val="001C32A4"/>
    <w:rsid w:val="001C3466"/>
    <w:rsid w:val="001C35BC"/>
    <w:rsid w:val="001C368C"/>
    <w:rsid w:val="001C36BC"/>
    <w:rsid w:val="001C37AF"/>
    <w:rsid w:val="001C3862"/>
    <w:rsid w:val="001C3871"/>
    <w:rsid w:val="001C388C"/>
    <w:rsid w:val="001C38E1"/>
    <w:rsid w:val="001C3A31"/>
    <w:rsid w:val="001C3ADF"/>
    <w:rsid w:val="001C3C03"/>
    <w:rsid w:val="001C3C17"/>
    <w:rsid w:val="001C3D39"/>
    <w:rsid w:val="001C3D65"/>
    <w:rsid w:val="001C3E4E"/>
    <w:rsid w:val="001C4088"/>
    <w:rsid w:val="001C4204"/>
    <w:rsid w:val="001C42DC"/>
    <w:rsid w:val="001C44EF"/>
    <w:rsid w:val="001C4530"/>
    <w:rsid w:val="001C472C"/>
    <w:rsid w:val="001C47DE"/>
    <w:rsid w:val="001C4894"/>
    <w:rsid w:val="001C4A97"/>
    <w:rsid w:val="001C4B48"/>
    <w:rsid w:val="001C4B9C"/>
    <w:rsid w:val="001C4BD2"/>
    <w:rsid w:val="001C4E6D"/>
    <w:rsid w:val="001C4EA5"/>
    <w:rsid w:val="001C4FB4"/>
    <w:rsid w:val="001C5002"/>
    <w:rsid w:val="001C5112"/>
    <w:rsid w:val="001C5134"/>
    <w:rsid w:val="001C5194"/>
    <w:rsid w:val="001C539C"/>
    <w:rsid w:val="001C53CD"/>
    <w:rsid w:val="001C53D2"/>
    <w:rsid w:val="001C54AC"/>
    <w:rsid w:val="001C555E"/>
    <w:rsid w:val="001C559F"/>
    <w:rsid w:val="001C5673"/>
    <w:rsid w:val="001C5711"/>
    <w:rsid w:val="001C5767"/>
    <w:rsid w:val="001C57D3"/>
    <w:rsid w:val="001C5847"/>
    <w:rsid w:val="001C594E"/>
    <w:rsid w:val="001C5A8F"/>
    <w:rsid w:val="001C5AD1"/>
    <w:rsid w:val="001C5B27"/>
    <w:rsid w:val="001C5DF9"/>
    <w:rsid w:val="001C5EDF"/>
    <w:rsid w:val="001C5F1D"/>
    <w:rsid w:val="001C5F2F"/>
    <w:rsid w:val="001C60BA"/>
    <w:rsid w:val="001C6333"/>
    <w:rsid w:val="001C63CE"/>
    <w:rsid w:val="001C6565"/>
    <w:rsid w:val="001C65D2"/>
    <w:rsid w:val="001C665B"/>
    <w:rsid w:val="001C665F"/>
    <w:rsid w:val="001C66BB"/>
    <w:rsid w:val="001C6733"/>
    <w:rsid w:val="001C68A5"/>
    <w:rsid w:val="001C68ED"/>
    <w:rsid w:val="001C6C0A"/>
    <w:rsid w:val="001C6C47"/>
    <w:rsid w:val="001C6CAF"/>
    <w:rsid w:val="001C6CDD"/>
    <w:rsid w:val="001C6D41"/>
    <w:rsid w:val="001C6DBE"/>
    <w:rsid w:val="001C6EE3"/>
    <w:rsid w:val="001C6F86"/>
    <w:rsid w:val="001C6FA8"/>
    <w:rsid w:val="001C700E"/>
    <w:rsid w:val="001C7054"/>
    <w:rsid w:val="001C7095"/>
    <w:rsid w:val="001C7206"/>
    <w:rsid w:val="001C7243"/>
    <w:rsid w:val="001C7256"/>
    <w:rsid w:val="001C7342"/>
    <w:rsid w:val="001C7671"/>
    <w:rsid w:val="001C76D9"/>
    <w:rsid w:val="001C772B"/>
    <w:rsid w:val="001C78D1"/>
    <w:rsid w:val="001C78EC"/>
    <w:rsid w:val="001C79A2"/>
    <w:rsid w:val="001C79F1"/>
    <w:rsid w:val="001C7A92"/>
    <w:rsid w:val="001C7ABC"/>
    <w:rsid w:val="001C7AE3"/>
    <w:rsid w:val="001C7AFE"/>
    <w:rsid w:val="001C7B76"/>
    <w:rsid w:val="001C7BBA"/>
    <w:rsid w:val="001C7BEF"/>
    <w:rsid w:val="001C7C71"/>
    <w:rsid w:val="001C7C7E"/>
    <w:rsid w:val="001C7CA5"/>
    <w:rsid w:val="001C7D8C"/>
    <w:rsid w:val="001D0047"/>
    <w:rsid w:val="001D008F"/>
    <w:rsid w:val="001D0113"/>
    <w:rsid w:val="001D0257"/>
    <w:rsid w:val="001D02AF"/>
    <w:rsid w:val="001D02E0"/>
    <w:rsid w:val="001D03A2"/>
    <w:rsid w:val="001D0460"/>
    <w:rsid w:val="001D0464"/>
    <w:rsid w:val="001D04CD"/>
    <w:rsid w:val="001D0522"/>
    <w:rsid w:val="001D0574"/>
    <w:rsid w:val="001D05A3"/>
    <w:rsid w:val="001D05FC"/>
    <w:rsid w:val="001D0607"/>
    <w:rsid w:val="001D0661"/>
    <w:rsid w:val="001D074D"/>
    <w:rsid w:val="001D0942"/>
    <w:rsid w:val="001D0A22"/>
    <w:rsid w:val="001D0AC8"/>
    <w:rsid w:val="001D0B09"/>
    <w:rsid w:val="001D0BAA"/>
    <w:rsid w:val="001D0C10"/>
    <w:rsid w:val="001D0C42"/>
    <w:rsid w:val="001D0C4E"/>
    <w:rsid w:val="001D0CA3"/>
    <w:rsid w:val="001D0CE7"/>
    <w:rsid w:val="001D0D40"/>
    <w:rsid w:val="001D0D41"/>
    <w:rsid w:val="001D0DB3"/>
    <w:rsid w:val="001D0DCD"/>
    <w:rsid w:val="001D0E53"/>
    <w:rsid w:val="001D0E99"/>
    <w:rsid w:val="001D0FAC"/>
    <w:rsid w:val="001D1182"/>
    <w:rsid w:val="001D12E8"/>
    <w:rsid w:val="001D1338"/>
    <w:rsid w:val="001D1344"/>
    <w:rsid w:val="001D1370"/>
    <w:rsid w:val="001D1382"/>
    <w:rsid w:val="001D1415"/>
    <w:rsid w:val="001D14E1"/>
    <w:rsid w:val="001D14FE"/>
    <w:rsid w:val="001D1533"/>
    <w:rsid w:val="001D1558"/>
    <w:rsid w:val="001D15A0"/>
    <w:rsid w:val="001D15EF"/>
    <w:rsid w:val="001D1638"/>
    <w:rsid w:val="001D16AE"/>
    <w:rsid w:val="001D177A"/>
    <w:rsid w:val="001D18F7"/>
    <w:rsid w:val="001D19B7"/>
    <w:rsid w:val="001D1ABB"/>
    <w:rsid w:val="001D1AF4"/>
    <w:rsid w:val="001D1BFB"/>
    <w:rsid w:val="001D1C01"/>
    <w:rsid w:val="001D1C0B"/>
    <w:rsid w:val="001D1C6E"/>
    <w:rsid w:val="001D1CFE"/>
    <w:rsid w:val="001D1DBD"/>
    <w:rsid w:val="001D1E1E"/>
    <w:rsid w:val="001D1ED9"/>
    <w:rsid w:val="001D1F22"/>
    <w:rsid w:val="001D1F91"/>
    <w:rsid w:val="001D1FB3"/>
    <w:rsid w:val="001D215D"/>
    <w:rsid w:val="001D21C1"/>
    <w:rsid w:val="001D2270"/>
    <w:rsid w:val="001D228C"/>
    <w:rsid w:val="001D23D4"/>
    <w:rsid w:val="001D2559"/>
    <w:rsid w:val="001D255F"/>
    <w:rsid w:val="001D259C"/>
    <w:rsid w:val="001D25BD"/>
    <w:rsid w:val="001D2630"/>
    <w:rsid w:val="001D268A"/>
    <w:rsid w:val="001D2713"/>
    <w:rsid w:val="001D273F"/>
    <w:rsid w:val="001D2810"/>
    <w:rsid w:val="001D2813"/>
    <w:rsid w:val="001D2919"/>
    <w:rsid w:val="001D2995"/>
    <w:rsid w:val="001D29A9"/>
    <w:rsid w:val="001D29B7"/>
    <w:rsid w:val="001D2A02"/>
    <w:rsid w:val="001D2A49"/>
    <w:rsid w:val="001D2CAC"/>
    <w:rsid w:val="001D2DB8"/>
    <w:rsid w:val="001D2E5E"/>
    <w:rsid w:val="001D2E6C"/>
    <w:rsid w:val="001D2EA5"/>
    <w:rsid w:val="001D2EFE"/>
    <w:rsid w:val="001D2F80"/>
    <w:rsid w:val="001D3171"/>
    <w:rsid w:val="001D31AA"/>
    <w:rsid w:val="001D31E9"/>
    <w:rsid w:val="001D3293"/>
    <w:rsid w:val="001D3308"/>
    <w:rsid w:val="001D3319"/>
    <w:rsid w:val="001D3437"/>
    <w:rsid w:val="001D3478"/>
    <w:rsid w:val="001D3494"/>
    <w:rsid w:val="001D3612"/>
    <w:rsid w:val="001D3643"/>
    <w:rsid w:val="001D36EF"/>
    <w:rsid w:val="001D376B"/>
    <w:rsid w:val="001D37EC"/>
    <w:rsid w:val="001D38A0"/>
    <w:rsid w:val="001D38AF"/>
    <w:rsid w:val="001D38DB"/>
    <w:rsid w:val="001D393B"/>
    <w:rsid w:val="001D3976"/>
    <w:rsid w:val="001D3A51"/>
    <w:rsid w:val="001D3AB8"/>
    <w:rsid w:val="001D3B25"/>
    <w:rsid w:val="001D3DEA"/>
    <w:rsid w:val="001D3E24"/>
    <w:rsid w:val="001D3E49"/>
    <w:rsid w:val="001D3F7D"/>
    <w:rsid w:val="001D3FBB"/>
    <w:rsid w:val="001D422B"/>
    <w:rsid w:val="001D4232"/>
    <w:rsid w:val="001D4250"/>
    <w:rsid w:val="001D4482"/>
    <w:rsid w:val="001D4709"/>
    <w:rsid w:val="001D4861"/>
    <w:rsid w:val="001D48ED"/>
    <w:rsid w:val="001D495B"/>
    <w:rsid w:val="001D49E3"/>
    <w:rsid w:val="001D4A2C"/>
    <w:rsid w:val="001D4BC4"/>
    <w:rsid w:val="001D4C8A"/>
    <w:rsid w:val="001D4DA1"/>
    <w:rsid w:val="001D4F1C"/>
    <w:rsid w:val="001D4FC9"/>
    <w:rsid w:val="001D50FE"/>
    <w:rsid w:val="001D5120"/>
    <w:rsid w:val="001D5254"/>
    <w:rsid w:val="001D52ED"/>
    <w:rsid w:val="001D530D"/>
    <w:rsid w:val="001D531C"/>
    <w:rsid w:val="001D54D8"/>
    <w:rsid w:val="001D5594"/>
    <w:rsid w:val="001D55BA"/>
    <w:rsid w:val="001D55D8"/>
    <w:rsid w:val="001D5787"/>
    <w:rsid w:val="001D57A3"/>
    <w:rsid w:val="001D5A11"/>
    <w:rsid w:val="001D5AF5"/>
    <w:rsid w:val="001D5C20"/>
    <w:rsid w:val="001D5C3E"/>
    <w:rsid w:val="001D5C51"/>
    <w:rsid w:val="001D5CD2"/>
    <w:rsid w:val="001D5CEB"/>
    <w:rsid w:val="001D5DE7"/>
    <w:rsid w:val="001D5EFC"/>
    <w:rsid w:val="001D6083"/>
    <w:rsid w:val="001D60F2"/>
    <w:rsid w:val="001D6157"/>
    <w:rsid w:val="001D62AA"/>
    <w:rsid w:val="001D62F0"/>
    <w:rsid w:val="001D6377"/>
    <w:rsid w:val="001D6460"/>
    <w:rsid w:val="001D6464"/>
    <w:rsid w:val="001D65EB"/>
    <w:rsid w:val="001D662C"/>
    <w:rsid w:val="001D6750"/>
    <w:rsid w:val="001D6954"/>
    <w:rsid w:val="001D6957"/>
    <w:rsid w:val="001D6A98"/>
    <w:rsid w:val="001D6AB1"/>
    <w:rsid w:val="001D6B53"/>
    <w:rsid w:val="001D6BAB"/>
    <w:rsid w:val="001D6BC4"/>
    <w:rsid w:val="001D6BE7"/>
    <w:rsid w:val="001D6BEE"/>
    <w:rsid w:val="001D6C26"/>
    <w:rsid w:val="001D6C3C"/>
    <w:rsid w:val="001D6CAA"/>
    <w:rsid w:val="001D6CCE"/>
    <w:rsid w:val="001D6DC9"/>
    <w:rsid w:val="001D6DD7"/>
    <w:rsid w:val="001D6E67"/>
    <w:rsid w:val="001D71C8"/>
    <w:rsid w:val="001D71F0"/>
    <w:rsid w:val="001D7232"/>
    <w:rsid w:val="001D73D1"/>
    <w:rsid w:val="001D74AE"/>
    <w:rsid w:val="001D74F6"/>
    <w:rsid w:val="001D7510"/>
    <w:rsid w:val="001D7512"/>
    <w:rsid w:val="001D7553"/>
    <w:rsid w:val="001D7622"/>
    <w:rsid w:val="001D7651"/>
    <w:rsid w:val="001D76A7"/>
    <w:rsid w:val="001D76EE"/>
    <w:rsid w:val="001D773D"/>
    <w:rsid w:val="001D775A"/>
    <w:rsid w:val="001D78A3"/>
    <w:rsid w:val="001D78C5"/>
    <w:rsid w:val="001D78CA"/>
    <w:rsid w:val="001D78F0"/>
    <w:rsid w:val="001D7977"/>
    <w:rsid w:val="001D7A5D"/>
    <w:rsid w:val="001D7B2A"/>
    <w:rsid w:val="001D7CBD"/>
    <w:rsid w:val="001D7D17"/>
    <w:rsid w:val="001D7D4E"/>
    <w:rsid w:val="001D7D6A"/>
    <w:rsid w:val="001D7D6E"/>
    <w:rsid w:val="001D7E58"/>
    <w:rsid w:val="001D7FB6"/>
    <w:rsid w:val="001E0034"/>
    <w:rsid w:val="001E0105"/>
    <w:rsid w:val="001E02BB"/>
    <w:rsid w:val="001E034E"/>
    <w:rsid w:val="001E036C"/>
    <w:rsid w:val="001E051F"/>
    <w:rsid w:val="001E0563"/>
    <w:rsid w:val="001E05A0"/>
    <w:rsid w:val="001E0656"/>
    <w:rsid w:val="001E0705"/>
    <w:rsid w:val="001E087C"/>
    <w:rsid w:val="001E0880"/>
    <w:rsid w:val="001E08AF"/>
    <w:rsid w:val="001E08B2"/>
    <w:rsid w:val="001E08EE"/>
    <w:rsid w:val="001E08F4"/>
    <w:rsid w:val="001E0956"/>
    <w:rsid w:val="001E096E"/>
    <w:rsid w:val="001E0B62"/>
    <w:rsid w:val="001E0B71"/>
    <w:rsid w:val="001E0B7C"/>
    <w:rsid w:val="001E0BF8"/>
    <w:rsid w:val="001E0CCE"/>
    <w:rsid w:val="001E0CD6"/>
    <w:rsid w:val="001E0E3D"/>
    <w:rsid w:val="001E0E3F"/>
    <w:rsid w:val="001E0F55"/>
    <w:rsid w:val="001E10CB"/>
    <w:rsid w:val="001E11C7"/>
    <w:rsid w:val="001E1201"/>
    <w:rsid w:val="001E12D3"/>
    <w:rsid w:val="001E12E7"/>
    <w:rsid w:val="001E1373"/>
    <w:rsid w:val="001E148F"/>
    <w:rsid w:val="001E15F9"/>
    <w:rsid w:val="001E1605"/>
    <w:rsid w:val="001E182F"/>
    <w:rsid w:val="001E1888"/>
    <w:rsid w:val="001E1960"/>
    <w:rsid w:val="001E1ADE"/>
    <w:rsid w:val="001E1B06"/>
    <w:rsid w:val="001E1BCB"/>
    <w:rsid w:val="001E1D32"/>
    <w:rsid w:val="001E1DA4"/>
    <w:rsid w:val="001E1E09"/>
    <w:rsid w:val="001E1E19"/>
    <w:rsid w:val="001E1F4E"/>
    <w:rsid w:val="001E2128"/>
    <w:rsid w:val="001E215F"/>
    <w:rsid w:val="001E22EE"/>
    <w:rsid w:val="001E240C"/>
    <w:rsid w:val="001E2426"/>
    <w:rsid w:val="001E24FE"/>
    <w:rsid w:val="001E2541"/>
    <w:rsid w:val="001E267C"/>
    <w:rsid w:val="001E26C2"/>
    <w:rsid w:val="001E27DC"/>
    <w:rsid w:val="001E2806"/>
    <w:rsid w:val="001E2835"/>
    <w:rsid w:val="001E284D"/>
    <w:rsid w:val="001E2890"/>
    <w:rsid w:val="001E29B8"/>
    <w:rsid w:val="001E2ADA"/>
    <w:rsid w:val="001E2C58"/>
    <w:rsid w:val="001E2C5B"/>
    <w:rsid w:val="001E2D00"/>
    <w:rsid w:val="001E2DED"/>
    <w:rsid w:val="001E2ED3"/>
    <w:rsid w:val="001E2ED4"/>
    <w:rsid w:val="001E2F03"/>
    <w:rsid w:val="001E2F53"/>
    <w:rsid w:val="001E308D"/>
    <w:rsid w:val="001E309E"/>
    <w:rsid w:val="001E313E"/>
    <w:rsid w:val="001E31BF"/>
    <w:rsid w:val="001E324E"/>
    <w:rsid w:val="001E34C8"/>
    <w:rsid w:val="001E363A"/>
    <w:rsid w:val="001E36FE"/>
    <w:rsid w:val="001E38A1"/>
    <w:rsid w:val="001E3938"/>
    <w:rsid w:val="001E396F"/>
    <w:rsid w:val="001E39B2"/>
    <w:rsid w:val="001E3C36"/>
    <w:rsid w:val="001E3FA7"/>
    <w:rsid w:val="001E4062"/>
    <w:rsid w:val="001E40A9"/>
    <w:rsid w:val="001E4100"/>
    <w:rsid w:val="001E412F"/>
    <w:rsid w:val="001E4284"/>
    <w:rsid w:val="001E42C7"/>
    <w:rsid w:val="001E4365"/>
    <w:rsid w:val="001E4387"/>
    <w:rsid w:val="001E4423"/>
    <w:rsid w:val="001E449D"/>
    <w:rsid w:val="001E455D"/>
    <w:rsid w:val="001E457C"/>
    <w:rsid w:val="001E45D3"/>
    <w:rsid w:val="001E45F1"/>
    <w:rsid w:val="001E463B"/>
    <w:rsid w:val="001E46EF"/>
    <w:rsid w:val="001E49B3"/>
    <w:rsid w:val="001E49CA"/>
    <w:rsid w:val="001E4D30"/>
    <w:rsid w:val="001E4D5F"/>
    <w:rsid w:val="001E4D72"/>
    <w:rsid w:val="001E4E6A"/>
    <w:rsid w:val="001E4FBF"/>
    <w:rsid w:val="001E502A"/>
    <w:rsid w:val="001E50DD"/>
    <w:rsid w:val="001E50F3"/>
    <w:rsid w:val="001E50F4"/>
    <w:rsid w:val="001E51A0"/>
    <w:rsid w:val="001E51D0"/>
    <w:rsid w:val="001E5313"/>
    <w:rsid w:val="001E532D"/>
    <w:rsid w:val="001E53E6"/>
    <w:rsid w:val="001E5636"/>
    <w:rsid w:val="001E5640"/>
    <w:rsid w:val="001E5729"/>
    <w:rsid w:val="001E5751"/>
    <w:rsid w:val="001E57F1"/>
    <w:rsid w:val="001E5864"/>
    <w:rsid w:val="001E596E"/>
    <w:rsid w:val="001E599D"/>
    <w:rsid w:val="001E5B64"/>
    <w:rsid w:val="001E5BD4"/>
    <w:rsid w:val="001E5BD6"/>
    <w:rsid w:val="001E5CD1"/>
    <w:rsid w:val="001E5DE3"/>
    <w:rsid w:val="001E5E1A"/>
    <w:rsid w:val="001E5F92"/>
    <w:rsid w:val="001E5FE3"/>
    <w:rsid w:val="001E61C0"/>
    <w:rsid w:val="001E62CD"/>
    <w:rsid w:val="001E64C3"/>
    <w:rsid w:val="001E6582"/>
    <w:rsid w:val="001E660B"/>
    <w:rsid w:val="001E664D"/>
    <w:rsid w:val="001E66C2"/>
    <w:rsid w:val="001E6755"/>
    <w:rsid w:val="001E677A"/>
    <w:rsid w:val="001E67A9"/>
    <w:rsid w:val="001E67E6"/>
    <w:rsid w:val="001E683D"/>
    <w:rsid w:val="001E68A1"/>
    <w:rsid w:val="001E6942"/>
    <w:rsid w:val="001E6A41"/>
    <w:rsid w:val="001E6B07"/>
    <w:rsid w:val="001E6B9E"/>
    <w:rsid w:val="001E6CBF"/>
    <w:rsid w:val="001E6CE6"/>
    <w:rsid w:val="001E6D36"/>
    <w:rsid w:val="001E6DFA"/>
    <w:rsid w:val="001E6E90"/>
    <w:rsid w:val="001E6EDD"/>
    <w:rsid w:val="001E6F36"/>
    <w:rsid w:val="001E702F"/>
    <w:rsid w:val="001E71ED"/>
    <w:rsid w:val="001E7293"/>
    <w:rsid w:val="001E73B6"/>
    <w:rsid w:val="001E7449"/>
    <w:rsid w:val="001E7467"/>
    <w:rsid w:val="001E7473"/>
    <w:rsid w:val="001E758B"/>
    <w:rsid w:val="001E762B"/>
    <w:rsid w:val="001E7630"/>
    <w:rsid w:val="001E76C8"/>
    <w:rsid w:val="001E77BB"/>
    <w:rsid w:val="001E77D4"/>
    <w:rsid w:val="001E78CD"/>
    <w:rsid w:val="001E7A28"/>
    <w:rsid w:val="001E7C61"/>
    <w:rsid w:val="001E7D67"/>
    <w:rsid w:val="001E7DBD"/>
    <w:rsid w:val="001E7EBE"/>
    <w:rsid w:val="001E7F60"/>
    <w:rsid w:val="001E7FCC"/>
    <w:rsid w:val="001E7FD6"/>
    <w:rsid w:val="001E7FF7"/>
    <w:rsid w:val="001F0093"/>
    <w:rsid w:val="001F020F"/>
    <w:rsid w:val="001F021E"/>
    <w:rsid w:val="001F0249"/>
    <w:rsid w:val="001F04AC"/>
    <w:rsid w:val="001F050C"/>
    <w:rsid w:val="001F05EF"/>
    <w:rsid w:val="001F0611"/>
    <w:rsid w:val="001F0691"/>
    <w:rsid w:val="001F07E7"/>
    <w:rsid w:val="001F087F"/>
    <w:rsid w:val="001F093A"/>
    <w:rsid w:val="001F0A1D"/>
    <w:rsid w:val="001F0A59"/>
    <w:rsid w:val="001F0AD8"/>
    <w:rsid w:val="001F0D41"/>
    <w:rsid w:val="001F0E76"/>
    <w:rsid w:val="001F0EDB"/>
    <w:rsid w:val="001F119F"/>
    <w:rsid w:val="001F1208"/>
    <w:rsid w:val="001F1228"/>
    <w:rsid w:val="001F1244"/>
    <w:rsid w:val="001F1249"/>
    <w:rsid w:val="001F1490"/>
    <w:rsid w:val="001F14FC"/>
    <w:rsid w:val="001F1573"/>
    <w:rsid w:val="001F1656"/>
    <w:rsid w:val="001F1731"/>
    <w:rsid w:val="001F181C"/>
    <w:rsid w:val="001F18B6"/>
    <w:rsid w:val="001F1900"/>
    <w:rsid w:val="001F191A"/>
    <w:rsid w:val="001F1973"/>
    <w:rsid w:val="001F19A7"/>
    <w:rsid w:val="001F19D0"/>
    <w:rsid w:val="001F1A0D"/>
    <w:rsid w:val="001F1A38"/>
    <w:rsid w:val="001F1B2F"/>
    <w:rsid w:val="001F1B5A"/>
    <w:rsid w:val="001F1BB4"/>
    <w:rsid w:val="001F1BC8"/>
    <w:rsid w:val="001F1CBF"/>
    <w:rsid w:val="001F1F14"/>
    <w:rsid w:val="001F1FAD"/>
    <w:rsid w:val="001F202F"/>
    <w:rsid w:val="001F210C"/>
    <w:rsid w:val="001F2266"/>
    <w:rsid w:val="001F2296"/>
    <w:rsid w:val="001F22FA"/>
    <w:rsid w:val="001F2341"/>
    <w:rsid w:val="001F25D9"/>
    <w:rsid w:val="001F269B"/>
    <w:rsid w:val="001F26A2"/>
    <w:rsid w:val="001F26BF"/>
    <w:rsid w:val="001F26CC"/>
    <w:rsid w:val="001F2716"/>
    <w:rsid w:val="001F2726"/>
    <w:rsid w:val="001F2792"/>
    <w:rsid w:val="001F2825"/>
    <w:rsid w:val="001F2848"/>
    <w:rsid w:val="001F286F"/>
    <w:rsid w:val="001F28E4"/>
    <w:rsid w:val="001F2974"/>
    <w:rsid w:val="001F2984"/>
    <w:rsid w:val="001F29FE"/>
    <w:rsid w:val="001F2B29"/>
    <w:rsid w:val="001F2BEA"/>
    <w:rsid w:val="001F2CF9"/>
    <w:rsid w:val="001F2D08"/>
    <w:rsid w:val="001F2D83"/>
    <w:rsid w:val="001F2E02"/>
    <w:rsid w:val="001F2E6B"/>
    <w:rsid w:val="001F32BD"/>
    <w:rsid w:val="001F32C4"/>
    <w:rsid w:val="001F34E3"/>
    <w:rsid w:val="001F34EA"/>
    <w:rsid w:val="001F3508"/>
    <w:rsid w:val="001F3535"/>
    <w:rsid w:val="001F353B"/>
    <w:rsid w:val="001F358F"/>
    <w:rsid w:val="001F35BC"/>
    <w:rsid w:val="001F3709"/>
    <w:rsid w:val="001F3822"/>
    <w:rsid w:val="001F38DB"/>
    <w:rsid w:val="001F3918"/>
    <w:rsid w:val="001F39D0"/>
    <w:rsid w:val="001F39F6"/>
    <w:rsid w:val="001F3A6E"/>
    <w:rsid w:val="001F3AD3"/>
    <w:rsid w:val="001F3B37"/>
    <w:rsid w:val="001F3BBA"/>
    <w:rsid w:val="001F3BFD"/>
    <w:rsid w:val="001F3C1C"/>
    <w:rsid w:val="001F3CAC"/>
    <w:rsid w:val="001F3DA5"/>
    <w:rsid w:val="001F3E0E"/>
    <w:rsid w:val="001F3E12"/>
    <w:rsid w:val="001F3ED3"/>
    <w:rsid w:val="001F40B1"/>
    <w:rsid w:val="001F4109"/>
    <w:rsid w:val="001F410A"/>
    <w:rsid w:val="001F41AC"/>
    <w:rsid w:val="001F42DA"/>
    <w:rsid w:val="001F445F"/>
    <w:rsid w:val="001F452D"/>
    <w:rsid w:val="001F4666"/>
    <w:rsid w:val="001F4788"/>
    <w:rsid w:val="001F481B"/>
    <w:rsid w:val="001F487C"/>
    <w:rsid w:val="001F48FA"/>
    <w:rsid w:val="001F4A4B"/>
    <w:rsid w:val="001F4A83"/>
    <w:rsid w:val="001F4B63"/>
    <w:rsid w:val="001F4BC3"/>
    <w:rsid w:val="001F4C17"/>
    <w:rsid w:val="001F4D0C"/>
    <w:rsid w:val="001F4DF4"/>
    <w:rsid w:val="001F4E29"/>
    <w:rsid w:val="001F4F84"/>
    <w:rsid w:val="001F4F98"/>
    <w:rsid w:val="001F50A8"/>
    <w:rsid w:val="001F511A"/>
    <w:rsid w:val="001F516A"/>
    <w:rsid w:val="001F517D"/>
    <w:rsid w:val="001F532A"/>
    <w:rsid w:val="001F5389"/>
    <w:rsid w:val="001F53BC"/>
    <w:rsid w:val="001F53C2"/>
    <w:rsid w:val="001F547F"/>
    <w:rsid w:val="001F5740"/>
    <w:rsid w:val="001F5775"/>
    <w:rsid w:val="001F59A0"/>
    <w:rsid w:val="001F5A06"/>
    <w:rsid w:val="001F5A90"/>
    <w:rsid w:val="001F5B17"/>
    <w:rsid w:val="001F5BCC"/>
    <w:rsid w:val="001F5BD6"/>
    <w:rsid w:val="001F5DF2"/>
    <w:rsid w:val="001F5E74"/>
    <w:rsid w:val="001F5F44"/>
    <w:rsid w:val="001F6012"/>
    <w:rsid w:val="001F60FD"/>
    <w:rsid w:val="001F6195"/>
    <w:rsid w:val="001F61E1"/>
    <w:rsid w:val="001F621E"/>
    <w:rsid w:val="001F6520"/>
    <w:rsid w:val="001F6544"/>
    <w:rsid w:val="001F6783"/>
    <w:rsid w:val="001F684A"/>
    <w:rsid w:val="001F686A"/>
    <w:rsid w:val="001F6976"/>
    <w:rsid w:val="001F6B64"/>
    <w:rsid w:val="001F6C7B"/>
    <w:rsid w:val="001F6D6D"/>
    <w:rsid w:val="001F6DC7"/>
    <w:rsid w:val="001F6EB3"/>
    <w:rsid w:val="001F6EFF"/>
    <w:rsid w:val="001F6F8D"/>
    <w:rsid w:val="001F6FB5"/>
    <w:rsid w:val="001F707B"/>
    <w:rsid w:val="001F708A"/>
    <w:rsid w:val="001F70F6"/>
    <w:rsid w:val="001F7124"/>
    <w:rsid w:val="001F7341"/>
    <w:rsid w:val="001F734F"/>
    <w:rsid w:val="001F7421"/>
    <w:rsid w:val="001F744F"/>
    <w:rsid w:val="001F7496"/>
    <w:rsid w:val="001F759A"/>
    <w:rsid w:val="001F75FE"/>
    <w:rsid w:val="001F765D"/>
    <w:rsid w:val="001F76B3"/>
    <w:rsid w:val="001F76E1"/>
    <w:rsid w:val="001F7713"/>
    <w:rsid w:val="001F7759"/>
    <w:rsid w:val="001F7797"/>
    <w:rsid w:val="001F7992"/>
    <w:rsid w:val="001F7A41"/>
    <w:rsid w:val="001F7C9E"/>
    <w:rsid w:val="001F7CE1"/>
    <w:rsid w:val="001F7E1C"/>
    <w:rsid w:val="001F7F24"/>
    <w:rsid w:val="001F7F34"/>
    <w:rsid w:val="001F7FB1"/>
    <w:rsid w:val="00200019"/>
    <w:rsid w:val="0020016C"/>
    <w:rsid w:val="00200389"/>
    <w:rsid w:val="002004C4"/>
    <w:rsid w:val="00200611"/>
    <w:rsid w:val="00200716"/>
    <w:rsid w:val="00200774"/>
    <w:rsid w:val="00200808"/>
    <w:rsid w:val="00200813"/>
    <w:rsid w:val="0020095C"/>
    <w:rsid w:val="00200968"/>
    <w:rsid w:val="00200BC1"/>
    <w:rsid w:val="00200C8E"/>
    <w:rsid w:val="00200CC2"/>
    <w:rsid w:val="00200CE1"/>
    <w:rsid w:val="00200E28"/>
    <w:rsid w:val="00200E2C"/>
    <w:rsid w:val="00200EB4"/>
    <w:rsid w:val="00200ED2"/>
    <w:rsid w:val="00200EE3"/>
    <w:rsid w:val="00200FF9"/>
    <w:rsid w:val="002010AD"/>
    <w:rsid w:val="002010D3"/>
    <w:rsid w:val="0020110E"/>
    <w:rsid w:val="00201142"/>
    <w:rsid w:val="0020126F"/>
    <w:rsid w:val="0020131D"/>
    <w:rsid w:val="00201330"/>
    <w:rsid w:val="00201385"/>
    <w:rsid w:val="002013AD"/>
    <w:rsid w:val="00201514"/>
    <w:rsid w:val="0020172F"/>
    <w:rsid w:val="0020177D"/>
    <w:rsid w:val="002018BC"/>
    <w:rsid w:val="0020196D"/>
    <w:rsid w:val="00201998"/>
    <w:rsid w:val="00201A1E"/>
    <w:rsid w:val="00201A41"/>
    <w:rsid w:val="00201AAC"/>
    <w:rsid w:val="00201AFF"/>
    <w:rsid w:val="00201D90"/>
    <w:rsid w:val="00201D9F"/>
    <w:rsid w:val="00201DD9"/>
    <w:rsid w:val="00201E42"/>
    <w:rsid w:val="00201E47"/>
    <w:rsid w:val="00201EAE"/>
    <w:rsid w:val="00201ED8"/>
    <w:rsid w:val="00201EE3"/>
    <w:rsid w:val="00201F85"/>
    <w:rsid w:val="00201FF4"/>
    <w:rsid w:val="00202057"/>
    <w:rsid w:val="0020205B"/>
    <w:rsid w:val="00202074"/>
    <w:rsid w:val="00202265"/>
    <w:rsid w:val="00202270"/>
    <w:rsid w:val="002022C3"/>
    <w:rsid w:val="002022E0"/>
    <w:rsid w:val="0020237E"/>
    <w:rsid w:val="00202396"/>
    <w:rsid w:val="0020251F"/>
    <w:rsid w:val="00202524"/>
    <w:rsid w:val="002026E4"/>
    <w:rsid w:val="00202708"/>
    <w:rsid w:val="00202758"/>
    <w:rsid w:val="002027D6"/>
    <w:rsid w:val="00202A0B"/>
    <w:rsid w:val="00202B0E"/>
    <w:rsid w:val="00202D19"/>
    <w:rsid w:val="00202D3B"/>
    <w:rsid w:val="00202D93"/>
    <w:rsid w:val="00203063"/>
    <w:rsid w:val="0020308A"/>
    <w:rsid w:val="00203092"/>
    <w:rsid w:val="00203361"/>
    <w:rsid w:val="002033FC"/>
    <w:rsid w:val="002034E5"/>
    <w:rsid w:val="00203500"/>
    <w:rsid w:val="0020351D"/>
    <w:rsid w:val="0020352D"/>
    <w:rsid w:val="00203550"/>
    <w:rsid w:val="002035C0"/>
    <w:rsid w:val="00203666"/>
    <w:rsid w:val="00203688"/>
    <w:rsid w:val="002036D2"/>
    <w:rsid w:val="0020377F"/>
    <w:rsid w:val="00203948"/>
    <w:rsid w:val="00203DE0"/>
    <w:rsid w:val="00203E23"/>
    <w:rsid w:val="00203E6D"/>
    <w:rsid w:val="00203F9D"/>
    <w:rsid w:val="0020419F"/>
    <w:rsid w:val="002041F6"/>
    <w:rsid w:val="00204334"/>
    <w:rsid w:val="00204414"/>
    <w:rsid w:val="0020442A"/>
    <w:rsid w:val="00204472"/>
    <w:rsid w:val="0020450D"/>
    <w:rsid w:val="00204550"/>
    <w:rsid w:val="0020460F"/>
    <w:rsid w:val="00204706"/>
    <w:rsid w:val="002048BD"/>
    <w:rsid w:val="002048E3"/>
    <w:rsid w:val="002048EF"/>
    <w:rsid w:val="00204B5B"/>
    <w:rsid w:val="00204BE3"/>
    <w:rsid w:val="00204C02"/>
    <w:rsid w:val="00204C9C"/>
    <w:rsid w:val="00204E2B"/>
    <w:rsid w:val="00204EC9"/>
    <w:rsid w:val="00204F9F"/>
    <w:rsid w:val="00205015"/>
    <w:rsid w:val="00205032"/>
    <w:rsid w:val="00205298"/>
    <w:rsid w:val="0020530C"/>
    <w:rsid w:val="00205435"/>
    <w:rsid w:val="0020544F"/>
    <w:rsid w:val="00205453"/>
    <w:rsid w:val="00205685"/>
    <w:rsid w:val="002056B7"/>
    <w:rsid w:val="002058BB"/>
    <w:rsid w:val="0020595B"/>
    <w:rsid w:val="0020595E"/>
    <w:rsid w:val="002059F2"/>
    <w:rsid w:val="00205A4B"/>
    <w:rsid w:val="00205AB5"/>
    <w:rsid w:val="00205B1E"/>
    <w:rsid w:val="00205B41"/>
    <w:rsid w:val="00205C17"/>
    <w:rsid w:val="00205C9D"/>
    <w:rsid w:val="00205E78"/>
    <w:rsid w:val="00205F9D"/>
    <w:rsid w:val="0020605E"/>
    <w:rsid w:val="002060D2"/>
    <w:rsid w:val="002060EA"/>
    <w:rsid w:val="00206107"/>
    <w:rsid w:val="002061D9"/>
    <w:rsid w:val="0020628E"/>
    <w:rsid w:val="00206290"/>
    <w:rsid w:val="002062F2"/>
    <w:rsid w:val="0020634B"/>
    <w:rsid w:val="00206452"/>
    <w:rsid w:val="002064B1"/>
    <w:rsid w:val="0020670A"/>
    <w:rsid w:val="00206716"/>
    <w:rsid w:val="002067B0"/>
    <w:rsid w:val="002067BE"/>
    <w:rsid w:val="002067C6"/>
    <w:rsid w:val="00206826"/>
    <w:rsid w:val="002069E4"/>
    <w:rsid w:val="00206BCD"/>
    <w:rsid w:val="00206E13"/>
    <w:rsid w:val="00206ED1"/>
    <w:rsid w:val="00206EF4"/>
    <w:rsid w:val="00206F22"/>
    <w:rsid w:val="00207027"/>
    <w:rsid w:val="002070D7"/>
    <w:rsid w:val="00207171"/>
    <w:rsid w:val="002072A9"/>
    <w:rsid w:val="002072F1"/>
    <w:rsid w:val="00207344"/>
    <w:rsid w:val="0020736E"/>
    <w:rsid w:val="00207388"/>
    <w:rsid w:val="002073F1"/>
    <w:rsid w:val="002073FC"/>
    <w:rsid w:val="00207429"/>
    <w:rsid w:val="002074C0"/>
    <w:rsid w:val="00207669"/>
    <w:rsid w:val="00207672"/>
    <w:rsid w:val="00207789"/>
    <w:rsid w:val="0020782C"/>
    <w:rsid w:val="00207868"/>
    <w:rsid w:val="00207A16"/>
    <w:rsid w:val="00207A56"/>
    <w:rsid w:val="00207BF3"/>
    <w:rsid w:val="00207C1C"/>
    <w:rsid w:val="00207CF1"/>
    <w:rsid w:val="00207DD6"/>
    <w:rsid w:val="00207EC3"/>
    <w:rsid w:val="00207ED7"/>
    <w:rsid w:val="0020CA95"/>
    <w:rsid w:val="00210007"/>
    <w:rsid w:val="0021003D"/>
    <w:rsid w:val="00210125"/>
    <w:rsid w:val="00210285"/>
    <w:rsid w:val="00210292"/>
    <w:rsid w:val="0021029B"/>
    <w:rsid w:val="002104C3"/>
    <w:rsid w:val="00210531"/>
    <w:rsid w:val="00210613"/>
    <w:rsid w:val="002106BA"/>
    <w:rsid w:val="002107FF"/>
    <w:rsid w:val="00210889"/>
    <w:rsid w:val="002108DC"/>
    <w:rsid w:val="00210927"/>
    <w:rsid w:val="002109E8"/>
    <w:rsid w:val="00210A18"/>
    <w:rsid w:val="00210B53"/>
    <w:rsid w:val="00210B57"/>
    <w:rsid w:val="00210B89"/>
    <w:rsid w:val="00210C6D"/>
    <w:rsid w:val="00210C83"/>
    <w:rsid w:val="00210D14"/>
    <w:rsid w:val="00210D2A"/>
    <w:rsid w:val="00210EA5"/>
    <w:rsid w:val="00210F08"/>
    <w:rsid w:val="0021112E"/>
    <w:rsid w:val="00211286"/>
    <w:rsid w:val="002112C1"/>
    <w:rsid w:val="002113D4"/>
    <w:rsid w:val="002114C7"/>
    <w:rsid w:val="002114CD"/>
    <w:rsid w:val="0021153E"/>
    <w:rsid w:val="00211592"/>
    <w:rsid w:val="00211618"/>
    <w:rsid w:val="0021164B"/>
    <w:rsid w:val="00211749"/>
    <w:rsid w:val="00211774"/>
    <w:rsid w:val="0021189A"/>
    <w:rsid w:val="0021195F"/>
    <w:rsid w:val="002119ED"/>
    <w:rsid w:val="00211A5B"/>
    <w:rsid w:val="00211AAF"/>
    <w:rsid w:val="00211D86"/>
    <w:rsid w:val="00212029"/>
    <w:rsid w:val="0021206D"/>
    <w:rsid w:val="002120E8"/>
    <w:rsid w:val="002120ED"/>
    <w:rsid w:val="002120F7"/>
    <w:rsid w:val="00212144"/>
    <w:rsid w:val="002121FC"/>
    <w:rsid w:val="00212253"/>
    <w:rsid w:val="0021233F"/>
    <w:rsid w:val="00212493"/>
    <w:rsid w:val="0021256D"/>
    <w:rsid w:val="00212678"/>
    <w:rsid w:val="002128BE"/>
    <w:rsid w:val="002128D6"/>
    <w:rsid w:val="00212A15"/>
    <w:rsid w:val="00212A68"/>
    <w:rsid w:val="00212AAC"/>
    <w:rsid w:val="00212AE9"/>
    <w:rsid w:val="00212B7F"/>
    <w:rsid w:val="00212B8A"/>
    <w:rsid w:val="00212B95"/>
    <w:rsid w:val="00212BAE"/>
    <w:rsid w:val="00212C2C"/>
    <w:rsid w:val="00212C6F"/>
    <w:rsid w:val="00212CF4"/>
    <w:rsid w:val="00212D0B"/>
    <w:rsid w:val="00212E8E"/>
    <w:rsid w:val="00212ED3"/>
    <w:rsid w:val="00212F6D"/>
    <w:rsid w:val="00212FC6"/>
    <w:rsid w:val="00213081"/>
    <w:rsid w:val="002130D3"/>
    <w:rsid w:val="002130E9"/>
    <w:rsid w:val="00213280"/>
    <w:rsid w:val="002132B9"/>
    <w:rsid w:val="002136DC"/>
    <w:rsid w:val="002136F4"/>
    <w:rsid w:val="00213729"/>
    <w:rsid w:val="00213744"/>
    <w:rsid w:val="002137CF"/>
    <w:rsid w:val="0021389E"/>
    <w:rsid w:val="00213913"/>
    <w:rsid w:val="002139BF"/>
    <w:rsid w:val="002139E9"/>
    <w:rsid w:val="00213C4A"/>
    <w:rsid w:val="00213CE0"/>
    <w:rsid w:val="00213D3E"/>
    <w:rsid w:val="00213EFA"/>
    <w:rsid w:val="00213FF4"/>
    <w:rsid w:val="00214028"/>
    <w:rsid w:val="0021418A"/>
    <w:rsid w:val="002143B0"/>
    <w:rsid w:val="002144F2"/>
    <w:rsid w:val="00214556"/>
    <w:rsid w:val="002146E1"/>
    <w:rsid w:val="00214755"/>
    <w:rsid w:val="00214799"/>
    <w:rsid w:val="00214813"/>
    <w:rsid w:val="0021485A"/>
    <w:rsid w:val="0021485F"/>
    <w:rsid w:val="002148A6"/>
    <w:rsid w:val="00214997"/>
    <w:rsid w:val="002149B0"/>
    <w:rsid w:val="00214A6A"/>
    <w:rsid w:val="00214ABD"/>
    <w:rsid w:val="00214AFE"/>
    <w:rsid w:val="00214BA2"/>
    <w:rsid w:val="00214C81"/>
    <w:rsid w:val="00214CB8"/>
    <w:rsid w:val="00214D12"/>
    <w:rsid w:val="00214D8F"/>
    <w:rsid w:val="00214DC2"/>
    <w:rsid w:val="00214E3D"/>
    <w:rsid w:val="00215058"/>
    <w:rsid w:val="002150E5"/>
    <w:rsid w:val="0021515C"/>
    <w:rsid w:val="002151FF"/>
    <w:rsid w:val="0021540F"/>
    <w:rsid w:val="0021545A"/>
    <w:rsid w:val="002154DA"/>
    <w:rsid w:val="00215785"/>
    <w:rsid w:val="00215799"/>
    <w:rsid w:val="002158A1"/>
    <w:rsid w:val="002158B3"/>
    <w:rsid w:val="002158BE"/>
    <w:rsid w:val="00215AD7"/>
    <w:rsid w:val="00215B0B"/>
    <w:rsid w:val="00215B92"/>
    <w:rsid w:val="00215CD0"/>
    <w:rsid w:val="00215EF7"/>
    <w:rsid w:val="0021601E"/>
    <w:rsid w:val="0021608F"/>
    <w:rsid w:val="00216135"/>
    <w:rsid w:val="002161D2"/>
    <w:rsid w:val="002161F0"/>
    <w:rsid w:val="00216290"/>
    <w:rsid w:val="002163B7"/>
    <w:rsid w:val="002164B9"/>
    <w:rsid w:val="002164EC"/>
    <w:rsid w:val="002165B9"/>
    <w:rsid w:val="002165F6"/>
    <w:rsid w:val="002166B2"/>
    <w:rsid w:val="00216703"/>
    <w:rsid w:val="002167DB"/>
    <w:rsid w:val="00216802"/>
    <w:rsid w:val="002168E1"/>
    <w:rsid w:val="00216A6B"/>
    <w:rsid w:val="00216AF2"/>
    <w:rsid w:val="00216B26"/>
    <w:rsid w:val="00216BAD"/>
    <w:rsid w:val="00216C09"/>
    <w:rsid w:val="00216C73"/>
    <w:rsid w:val="00216C93"/>
    <w:rsid w:val="00216D91"/>
    <w:rsid w:val="00216F00"/>
    <w:rsid w:val="00216F0E"/>
    <w:rsid w:val="0021702C"/>
    <w:rsid w:val="002170CB"/>
    <w:rsid w:val="002170D0"/>
    <w:rsid w:val="0021711D"/>
    <w:rsid w:val="0021713A"/>
    <w:rsid w:val="0021726B"/>
    <w:rsid w:val="00217295"/>
    <w:rsid w:val="002172E0"/>
    <w:rsid w:val="00217369"/>
    <w:rsid w:val="002173F1"/>
    <w:rsid w:val="002174C9"/>
    <w:rsid w:val="002175CC"/>
    <w:rsid w:val="00217620"/>
    <w:rsid w:val="0021785D"/>
    <w:rsid w:val="0021792B"/>
    <w:rsid w:val="0021797C"/>
    <w:rsid w:val="002179DD"/>
    <w:rsid w:val="00217B20"/>
    <w:rsid w:val="00217C79"/>
    <w:rsid w:val="00217D49"/>
    <w:rsid w:val="00217DE9"/>
    <w:rsid w:val="00217F2B"/>
    <w:rsid w:val="00217F91"/>
    <w:rsid w:val="00217FCE"/>
    <w:rsid w:val="00217FD3"/>
    <w:rsid w:val="0022012F"/>
    <w:rsid w:val="002201A5"/>
    <w:rsid w:val="0022021F"/>
    <w:rsid w:val="00220278"/>
    <w:rsid w:val="002202BF"/>
    <w:rsid w:val="00220301"/>
    <w:rsid w:val="002203BF"/>
    <w:rsid w:val="0022045A"/>
    <w:rsid w:val="002204AD"/>
    <w:rsid w:val="0022054D"/>
    <w:rsid w:val="0022056A"/>
    <w:rsid w:val="002205EC"/>
    <w:rsid w:val="0022061C"/>
    <w:rsid w:val="002206AB"/>
    <w:rsid w:val="00220A46"/>
    <w:rsid w:val="00220B31"/>
    <w:rsid w:val="00220C32"/>
    <w:rsid w:val="00220CB4"/>
    <w:rsid w:val="00220CF9"/>
    <w:rsid w:val="00220E31"/>
    <w:rsid w:val="00220E48"/>
    <w:rsid w:val="00220EDA"/>
    <w:rsid w:val="00220FC5"/>
    <w:rsid w:val="00221186"/>
    <w:rsid w:val="0022130E"/>
    <w:rsid w:val="0022135B"/>
    <w:rsid w:val="00221578"/>
    <w:rsid w:val="0022157F"/>
    <w:rsid w:val="0022159E"/>
    <w:rsid w:val="002215AC"/>
    <w:rsid w:val="002215F9"/>
    <w:rsid w:val="00221624"/>
    <w:rsid w:val="00221751"/>
    <w:rsid w:val="002217B8"/>
    <w:rsid w:val="00221956"/>
    <w:rsid w:val="00221972"/>
    <w:rsid w:val="0022198D"/>
    <w:rsid w:val="002219C2"/>
    <w:rsid w:val="002219D3"/>
    <w:rsid w:val="00221A0B"/>
    <w:rsid w:val="00221A14"/>
    <w:rsid w:val="00221A42"/>
    <w:rsid w:val="00221A5A"/>
    <w:rsid w:val="00221A98"/>
    <w:rsid w:val="00221B12"/>
    <w:rsid w:val="00221B71"/>
    <w:rsid w:val="00221BA6"/>
    <w:rsid w:val="00221BCC"/>
    <w:rsid w:val="00221E7D"/>
    <w:rsid w:val="00221EF4"/>
    <w:rsid w:val="00221F56"/>
    <w:rsid w:val="00222026"/>
    <w:rsid w:val="00222138"/>
    <w:rsid w:val="002221BD"/>
    <w:rsid w:val="00222222"/>
    <w:rsid w:val="002222D9"/>
    <w:rsid w:val="00222355"/>
    <w:rsid w:val="002224D5"/>
    <w:rsid w:val="002224F6"/>
    <w:rsid w:val="002225A0"/>
    <w:rsid w:val="00222612"/>
    <w:rsid w:val="00222738"/>
    <w:rsid w:val="0022275B"/>
    <w:rsid w:val="0022276C"/>
    <w:rsid w:val="002228A4"/>
    <w:rsid w:val="00222970"/>
    <w:rsid w:val="002229FF"/>
    <w:rsid w:val="00222A14"/>
    <w:rsid w:val="00222A73"/>
    <w:rsid w:val="00222A89"/>
    <w:rsid w:val="00222AF8"/>
    <w:rsid w:val="00222BA1"/>
    <w:rsid w:val="00222BFE"/>
    <w:rsid w:val="00222C78"/>
    <w:rsid w:val="00222C7C"/>
    <w:rsid w:val="00222DD0"/>
    <w:rsid w:val="00222DE5"/>
    <w:rsid w:val="00222E1F"/>
    <w:rsid w:val="00222FD8"/>
    <w:rsid w:val="00223057"/>
    <w:rsid w:val="002230DA"/>
    <w:rsid w:val="00223197"/>
    <w:rsid w:val="0022320A"/>
    <w:rsid w:val="00223220"/>
    <w:rsid w:val="002233BD"/>
    <w:rsid w:val="00223460"/>
    <w:rsid w:val="002234D1"/>
    <w:rsid w:val="00223547"/>
    <w:rsid w:val="0022357B"/>
    <w:rsid w:val="0022361D"/>
    <w:rsid w:val="00223686"/>
    <w:rsid w:val="00223772"/>
    <w:rsid w:val="00223806"/>
    <w:rsid w:val="00223882"/>
    <w:rsid w:val="002238F3"/>
    <w:rsid w:val="00223985"/>
    <w:rsid w:val="00223B90"/>
    <w:rsid w:val="00223BC3"/>
    <w:rsid w:val="00223CC3"/>
    <w:rsid w:val="00223D2B"/>
    <w:rsid w:val="00223D8B"/>
    <w:rsid w:val="00223E0C"/>
    <w:rsid w:val="00223E28"/>
    <w:rsid w:val="00223E2E"/>
    <w:rsid w:val="00223FAE"/>
    <w:rsid w:val="0022418F"/>
    <w:rsid w:val="0022421A"/>
    <w:rsid w:val="0022426D"/>
    <w:rsid w:val="0022427B"/>
    <w:rsid w:val="00224281"/>
    <w:rsid w:val="002242DC"/>
    <w:rsid w:val="0022437B"/>
    <w:rsid w:val="0022437C"/>
    <w:rsid w:val="00224383"/>
    <w:rsid w:val="002243D1"/>
    <w:rsid w:val="002243D8"/>
    <w:rsid w:val="002243EC"/>
    <w:rsid w:val="0022442B"/>
    <w:rsid w:val="002248C6"/>
    <w:rsid w:val="002248E4"/>
    <w:rsid w:val="0022490D"/>
    <w:rsid w:val="00224923"/>
    <w:rsid w:val="00224A57"/>
    <w:rsid w:val="00224B3E"/>
    <w:rsid w:val="00224B80"/>
    <w:rsid w:val="00224BC8"/>
    <w:rsid w:val="00224BEF"/>
    <w:rsid w:val="00224C74"/>
    <w:rsid w:val="00224E16"/>
    <w:rsid w:val="00224FDB"/>
    <w:rsid w:val="002253C8"/>
    <w:rsid w:val="0022545C"/>
    <w:rsid w:val="002254D2"/>
    <w:rsid w:val="002255FE"/>
    <w:rsid w:val="00225698"/>
    <w:rsid w:val="00225734"/>
    <w:rsid w:val="00225797"/>
    <w:rsid w:val="0022596F"/>
    <w:rsid w:val="00225A53"/>
    <w:rsid w:val="00225A7A"/>
    <w:rsid w:val="00225AC1"/>
    <w:rsid w:val="00225AF2"/>
    <w:rsid w:val="00225B0D"/>
    <w:rsid w:val="00225BE9"/>
    <w:rsid w:val="00225C16"/>
    <w:rsid w:val="00225CE5"/>
    <w:rsid w:val="00225D91"/>
    <w:rsid w:val="00225E0C"/>
    <w:rsid w:val="00225E77"/>
    <w:rsid w:val="00225ED1"/>
    <w:rsid w:val="00226089"/>
    <w:rsid w:val="00226244"/>
    <w:rsid w:val="002262B8"/>
    <w:rsid w:val="0022644A"/>
    <w:rsid w:val="0022655B"/>
    <w:rsid w:val="0022660E"/>
    <w:rsid w:val="0022670A"/>
    <w:rsid w:val="002268C0"/>
    <w:rsid w:val="00226985"/>
    <w:rsid w:val="002269C0"/>
    <w:rsid w:val="00226A55"/>
    <w:rsid w:val="00226ABB"/>
    <w:rsid w:val="00226BAB"/>
    <w:rsid w:val="00226BB7"/>
    <w:rsid w:val="00226C06"/>
    <w:rsid w:val="002271B0"/>
    <w:rsid w:val="002271B9"/>
    <w:rsid w:val="0022722B"/>
    <w:rsid w:val="00227232"/>
    <w:rsid w:val="0022723D"/>
    <w:rsid w:val="0022724F"/>
    <w:rsid w:val="00227375"/>
    <w:rsid w:val="00227458"/>
    <w:rsid w:val="002274D6"/>
    <w:rsid w:val="0022754E"/>
    <w:rsid w:val="002275DA"/>
    <w:rsid w:val="0022765D"/>
    <w:rsid w:val="0022768C"/>
    <w:rsid w:val="002279EE"/>
    <w:rsid w:val="002279F7"/>
    <w:rsid w:val="00227AB0"/>
    <w:rsid w:val="00227B9B"/>
    <w:rsid w:val="00227C78"/>
    <w:rsid w:val="00227CBD"/>
    <w:rsid w:val="00227D2B"/>
    <w:rsid w:val="00227FCE"/>
    <w:rsid w:val="00230139"/>
    <w:rsid w:val="00230186"/>
    <w:rsid w:val="002301C7"/>
    <w:rsid w:val="0023040E"/>
    <w:rsid w:val="0023044E"/>
    <w:rsid w:val="0023052E"/>
    <w:rsid w:val="00230623"/>
    <w:rsid w:val="0023067B"/>
    <w:rsid w:val="00230763"/>
    <w:rsid w:val="002307B0"/>
    <w:rsid w:val="002307D2"/>
    <w:rsid w:val="00230837"/>
    <w:rsid w:val="00230916"/>
    <w:rsid w:val="00230944"/>
    <w:rsid w:val="00230969"/>
    <w:rsid w:val="002309AC"/>
    <w:rsid w:val="002309C2"/>
    <w:rsid w:val="00230B45"/>
    <w:rsid w:val="00230C41"/>
    <w:rsid w:val="00230D54"/>
    <w:rsid w:val="00230E4C"/>
    <w:rsid w:val="00230ECB"/>
    <w:rsid w:val="00231044"/>
    <w:rsid w:val="00231057"/>
    <w:rsid w:val="00231072"/>
    <w:rsid w:val="00231084"/>
    <w:rsid w:val="0023109C"/>
    <w:rsid w:val="002310C9"/>
    <w:rsid w:val="002310E2"/>
    <w:rsid w:val="00231128"/>
    <w:rsid w:val="00231240"/>
    <w:rsid w:val="00231256"/>
    <w:rsid w:val="00231298"/>
    <w:rsid w:val="0023131F"/>
    <w:rsid w:val="00231365"/>
    <w:rsid w:val="00231394"/>
    <w:rsid w:val="00231443"/>
    <w:rsid w:val="00231499"/>
    <w:rsid w:val="00231507"/>
    <w:rsid w:val="00231643"/>
    <w:rsid w:val="00231659"/>
    <w:rsid w:val="002316B9"/>
    <w:rsid w:val="002316F4"/>
    <w:rsid w:val="0023182C"/>
    <w:rsid w:val="00231952"/>
    <w:rsid w:val="00231E98"/>
    <w:rsid w:val="00231F4F"/>
    <w:rsid w:val="00231FE7"/>
    <w:rsid w:val="002320B5"/>
    <w:rsid w:val="0023214D"/>
    <w:rsid w:val="002321D0"/>
    <w:rsid w:val="002321DC"/>
    <w:rsid w:val="00232267"/>
    <w:rsid w:val="00232283"/>
    <w:rsid w:val="002322CF"/>
    <w:rsid w:val="00232356"/>
    <w:rsid w:val="00232426"/>
    <w:rsid w:val="002324D4"/>
    <w:rsid w:val="002324DE"/>
    <w:rsid w:val="00232596"/>
    <w:rsid w:val="00232646"/>
    <w:rsid w:val="002326FE"/>
    <w:rsid w:val="00232845"/>
    <w:rsid w:val="002329E8"/>
    <w:rsid w:val="00232A1C"/>
    <w:rsid w:val="00232A25"/>
    <w:rsid w:val="00232B9C"/>
    <w:rsid w:val="00232BB6"/>
    <w:rsid w:val="00232C49"/>
    <w:rsid w:val="00232CCF"/>
    <w:rsid w:val="00232D93"/>
    <w:rsid w:val="00232E66"/>
    <w:rsid w:val="00232ED5"/>
    <w:rsid w:val="00232EDD"/>
    <w:rsid w:val="00232F97"/>
    <w:rsid w:val="00232FA9"/>
    <w:rsid w:val="002330A3"/>
    <w:rsid w:val="00233155"/>
    <w:rsid w:val="00233170"/>
    <w:rsid w:val="00233180"/>
    <w:rsid w:val="00233372"/>
    <w:rsid w:val="002333C4"/>
    <w:rsid w:val="00233401"/>
    <w:rsid w:val="0023343E"/>
    <w:rsid w:val="002335CC"/>
    <w:rsid w:val="00233604"/>
    <w:rsid w:val="00233758"/>
    <w:rsid w:val="002337B1"/>
    <w:rsid w:val="002337FB"/>
    <w:rsid w:val="00233891"/>
    <w:rsid w:val="002338A0"/>
    <w:rsid w:val="00233958"/>
    <w:rsid w:val="00233A67"/>
    <w:rsid w:val="00233B48"/>
    <w:rsid w:val="00233B64"/>
    <w:rsid w:val="00233B78"/>
    <w:rsid w:val="00233B7C"/>
    <w:rsid w:val="00233BB4"/>
    <w:rsid w:val="00233BCD"/>
    <w:rsid w:val="00233BDE"/>
    <w:rsid w:val="00233BFB"/>
    <w:rsid w:val="00233C30"/>
    <w:rsid w:val="00233C5B"/>
    <w:rsid w:val="00233E56"/>
    <w:rsid w:val="00233EDB"/>
    <w:rsid w:val="00233F1F"/>
    <w:rsid w:val="00233F78"/>
    <w:rsid w:val="0023404E"/>
    <w:rsid w:val="00234056"/>
    <w:rsid w:val="0023405B"/>
    <w:rsid w:val="002340D7"/>
    <w:rsid w:val="002342A7"/>
    <w:rsid w:val="002343FA"/>
    <w:rsid w:val="002343FF"/>
    <w:rsid w:val="00234428"/>
    <w:rsid w:val="002344DA"/>
    <w:rsid w:val="0023450C"/>
    <w:rsid w:val="0023459F"/>
    <w:rsid w:val="002345CE"/>
    <w:rsid w:val="0023467D"/>
    <w:rsid w:val="0023471D"/>
    <w:rsid w:val="00234840"/>
    <w:rsid w:val="00234891"/>
    <w:rsid w:val="002348F9"/>
    <w:rsid w:val="00234963"/>
    <w:rsid w:val="00234A59"/>
    <w:rsid w:val="00234AA0"/>
    <w:rsid w:val="00234AB4"/>
    <w:rsid w:val="00234C14"/>
    <w:rsid w:val="00234D34"/>
    <w:rsid w:val="00234D51"/>
    <w:rsid w:val="00234E31"/>
    <w:rsid w:val="00234E71"/>
    <w:rsid w:val="00234FC2"/>
    <w:rsid w:val="002350BF"/>
    <w:rsid w:val="00235127"/>
    <w:rsid w:val="00235139"/>
    <w:rsid w:val="00235199"/>
    <w:rsid w:val="002352E5"/>
    <w:rsid w:val="0023533C"/>
    <w:rsid w:val="00235384"/>
    <w:rsid w:val="002353F3"/>
    <w:rsid w:val="0023545E"/>
    <w:rsid w:val="00235561"/>
    <w:rsid w:val="002355E6"/>
    <w:rsid w:val="00235685"/>
    <w:rsid w:val="002356B3"/>
    <w:rsid w:val="0023573A"/>
    <w:rsid w:val="00235850"/>
    <w:rsid w:val="002358AE"/>
    <w:rsid w:val="002359D0"/>
    <w:rsid w:val="00235A6C"/>
    <w:rsid w:val="00235AD5"/>
    <w:rsid w:val="00235B4B"/>
    <w:rsid w:val="00235BC5"/>
    <w:rsid w:val="00235BCD"/>
    <w:rsid w:val="00235D31"/>
    <w:rsid w:val="00235E82"/>
    <w:rsid w:val="00235E9C"/>
    <w:rsid w:val="00235F14"/>
    <w:rsid w:val="00235F52"/>
    <w:rsid w:val="00235F95"/>
    <w:rsid w:val="00236059"/>
    <w:rsid w:val="002361D5"/>
    <w:rsid w:val="002361E4"/>
    <w:rsid w:val="0023629B"/>
    <w:rsid w:val="002362AE"/>
    <w:rsid w:val="00236384"/>
    <w:rsid w:val="002363CB"/>
    <w:rsid w:val="0023643A"/>
    <w:rsid w:val="00236545"/>
    <w:rsid w:val="00236597"/>
    <w:rsid w:val="0023659B"/>
    <w:rsid w:val="00236620"/>
    <w:rsid w:val="0023666F"/>
    <w:rsid w:val="002366A0"/>
    <w:rsid w:val="002366D1"/>
    <w:rsid w:val="00236753"/>
    <w:rsid w:val="00236790"/>
    <w:rsid w:val="002367B7"/>
    <w:rsid w:val="002368B4"/>
    <w:rsid w:val="002368C1"/>
    <w:rsid w:val="00236918"/>
    <w:rsid w:val="00236958"/>
    <w:rsid w:val="00236988"/>
    <w:rsid w:val="00236BA8"/>
    <w:rsid w:val="00236DA4"/>
    <w:rsid w:val="00236DD1"/>
    <w:rsid w:val="0023701F"/>
    <w:rsid w:val="00237024"/>
    <w:rsid w:val="00237094"/>
    <w:rsid w:val="00237097"/>
    <w:rsid w:val="00237117"/>
    <w:rsid w:val="00237215"/>
    <w:rsid w:val="00237320"/>
    <w:rsid w:val="0023736D"/>
    <w:rsid w:val="002374EF"/>
    <w:rsid w:val="00237576"/>
    <w:rsid w:val="00237615"/>
    <w:rsid w:val="002378D7"/>
    <w:rsid w:val="00237914"/>
    <w:rsid w:val="00237989"/>
    <w:rsid w:val="00237992"/>
    <w:rsid w:val="002379CC"/>
    <w:rsid w:val="00237A39"/>
    <w:rsid w:val="00237B16"/>
    <w:rsid w:val="00237BA0"/>
    <w:rsid w:val="00237C56"/>
    <w:rsid w:val="00237CF9"/>
    <w:rsid w:val="00237F50"/>
    <w:rsid w:val="0024005B"/>
    <w:rsid w:val="0024006A"/>
    <w:rsid w:val="002400BB"/>
    <w:rsid w:val="00240104"/>
    <w:rsid w:val="00240257"/>
    <w:rsid w:val="002402B8"/>
    <w:rsid w:val="002403D7"/>
    <w:rsid w:val="002404A9"/>
    <w:rsid w:val="002404D6"/>
    <w:rsid w:val="002405A7"/>
    <w:rsid w:val="00240600"/>
    <w:rsid w:val="002407E2"/>
    <w:rsid w:val="002409B7"/>
    <w:rsid w:val="002409F7"/>
    <w:rsid w:val="00240A2B"/>
    <w:rsid w:val="00240B4A"/>
    <w:rsid w:val="00240C89"/>
    <w:rsid w:val="00240CB7"/>
    <w:rsid w:val="00240D33"/>
    <w:rsid w:val="00240D93"/>
    <w:rsid w:val="00240E16"/>
    <w:rsid w:val="00240F0B"/>
    <w:rsid w:val="00240F4B"/>
    <w:rsid w:val="00241022"/>
    <w:rsid w:val="00241041"/>
    <w:rsid w:val="00241085"/>
    <w:rsid w:val="0024122A"/>
    <w:rsid w:val="00241260"/>
    <w:rsid w:val="002412CF"/>
    <w:rsid w:val="002413BA"/>
    <w:rsid w:val="002415A6"/>
    <w:rsid w:val="00241631"/>
    <w:rsid w:val="0024173C"/>
    <w:rsid w:val="00241910"/>
    <w:rsid w:val="00241984"/>
    <w:rsid w:val="00241A2F"/>
    <w:rsid w:val="00241B14"/>
    <w:rsid w:val="00241B79"/>
    <w:rsid w:val="00241C16"/>
    <w:rsid w:val="00241C59"/>
    <w:rsid w:val="00241E3F"/>
    <w:rsid w:val="00241EED"/>
    <w:rsid w:val="00241F6A"/>
    <w:rsid w:val="00241FE8"/>
    <w:rsid w:val="0024215B"/>
    <w:rsid w:val="00242256"/>
    <w:rsid w:val="002422D7"/>
    <w:rsid w:val="002422EC"/>
    <w:rsid w:val="002422F7"/>
    <w:rsid w:val="00242353"/>
    <w:rsid w:val="0024247A"/>
    <w:rsid w:val="00242489"/>
    <w:rsid w:val="002424B6"/>
    <w:rsid w:val="002424E7"/>
    <w:rsid w:val="002424F3"/>
    <w:rsid w:val="00242529"/>
    <w:rsid w:val="0024255F"/>
    <w:rsid w:val="00242591"/>
    <w:rsid w:val="00242654"/>
    <w:rsid w:val="00242704"/>
    <w:rsid w:val="00242767"/>
    <w:rsid w:val="002427AC"/>
    <w:rsid w:val="002427EF"/>
    <w:rsid w:val="002428FF"/>
    <w:rsid w:val="002429A0"/>
    <w:rsid w:val="00242AA7"/>
    <w:rsid w:val="00242B10"/>
    <w:rsid w:val="00242BF4"/>
    <w:rsid w:val="00242BFA"/>
    <w:rsid w:val="00242C18"/>
    <w:rsid w:val="00242D2C"/>
    <w:rsid w:val="00242ED2"/>
    <w:rsid w:val="00242F98"/>
    <w:rsid w:val="00242FAF"/>
    <w:rsid w:val="002431DD"/>
    <w:rsid w:val="002433F7"/>
    <w:rsid w:val="002434FE"/>
    <w:rsid w:val="00243506"/>
    <w:rsid w:val="0024351F"/>
    <w:rsid w:val="002437B1"/>
    <w:rsid w:val="00243A03"/>
    <w:rsid w:val="00243C99"/>
    <w:rsid w:val="00243CAF"/>
    <w:rsid w:val="00243CBA"/>
    <w:rsid w:val="00243CEB"/>
    <w:rsid w:val="00243D54"/>
    <w:rsid w:val="00243DBE"/>
    <w:rsid w:val="00243FEE"/>
    <w:rsid w:val="002440E5"/>
    <w:rsid w:val="002441AF"/>
    <w:rsid w:val="00244230"/>
    <w:rsid w:val="002442D2"/>
    <w:rsid w:val="00244361"/>
    <w:rsid w:val="0024441C"/>
    <w:rsid w:val="0024448C"/>
    <w:rsid w:val="00244510"/>
    <w:rsid w:val="00244560"/>
    <w:rsid w:val="00244680"/>
    <w:rsid w:val="002446C0"/>
    <w:rsid w:val="00244710"/>
    <w:rsid w:val="002447A5"/>
    <w:rsid w:val="00244809"/>
    <w:rsid w:val="00244830"/>
    <w:rsid w:val="002448BF"/>
    <w:rsid w:val="00244923"/>
    <w:rsid w:val="00244928"/>
    <w:rsid w:val="00244933"/>
    <w:rsid w:val="0024493B"/>
    <w:rsid w:val="00244A63"/>
    <w:rsid w:val="00244B05"/>
    <w:rsid w:val="00244C39"/>
    <w:rsid w:val="00244CFD"/>
    <w:rsid w:val="00244D56"/>
    <w:rsid w:val="00244DD0"/>
    <w:rsid w:val="00244DF0"/>
    <w:rsid w:val="00244EF7"/>
    <w:rsid w:val="00244F3E"/>
    <w:rsid w:val="00244F86"/>
    <w:rsid w:val="0024504E"/>
    <w:rsid w:val="002450C6"/>
    <w:rsid w:val="0024510C"/>
    <w:rsid w:val="002451BC"/>
    <w:rsid w:val="00245284"/>
    <w:rsid w:val="002452AA"/>
    <w:rsid w:val="002453A3"/>
    <w:rsid w:val="00245578"/>
    <w:rsid w:val="00245590"/>
    <w:rsid w:val="00245606"/>
    <w:rsid w:val="002456AD"/>
    <w:rsid w:val="002457C8"/>
    <w:rsid w:val="002457E8"/>
    <w:rsid w:val="002457FC"/>
    <w:rsid w:val="002458B6"/>
    <w:rsid w:val="00245B94"/>
    <w:rsid w:val="00245C39"/>
    <w:rsid w:val="00245C7A"/>
    <w:rsid w:val="00245DF5"/>
    <w:rsid w:val="00245E1D"/>
    <w:rsid w:val="00245FCD"/>
    <w:rsid w:val="00245FDD"/>
    <w:rsid w:val="00246103"/>
    <w:rsid w:val="0024613D"/>
    <w:rsid w:val="002461FE"/>
    <w:rsid w:val="00246229"/>
    <w:rsid w:val="002463C4"/>
    <w:rsid w:val="0024648A"/>
    <w:rsid w:val="002465BF"/>
    <w:rsid w:val="002466A2"/>
    <w:rsid w:val="002466BA"/>
    <w:rsid w:val="002466CB"/>
    <w:rsid w:val="00246747"/>
    <w:rsid w:val="00246828"/>
    <w:rsid w:val="00246905"/>
    <w:rsid w:val="00246911"/>
    <w:rsid w:val="002469B2"/>
    <w:rsid w:val="00246AB5"/>
    <w:rsid w:val="00246B55"/>
    <w:rsid w:val="00246B77"/>
    <w:rsid w:val="00246BD6"/>
    <w:rsid w:val="00246BD9"/>
    <w:rsid w:val="00246C9C"/>
    <w:rsid w:val="00246CEC"/>
    <w:rsid w:val="00246D16"/>
    <w:rsid w:val="00246DA0"/>
    <w:rsid w:val="00246DE9"/>
    <w:rsid w:val="00246E2E"/>
    <w:rsid w:val="00246E2F"/>
    <w:rsid w:val="00246E9D"/>
    <w:rsid w:val="00247021"/>
    <w:rsid w:val="0024708D"/>
    <w:rsid w:val="002470D7"/>
    <w:rsid w:val="002470DF"/>
    <w:rsid w:val="0024723D"/>
    <w:rsid w:val="00247254"/>
    <w:rsid w:val="0024726F"/>
    <w:rsid w:val="0024754A"/>
    <w:rsid w:val="0024754E"/>
    <w:rsid w:val="0024765D"/>
    <w:rsid w:val="0024769C"/>
    <w:rsid w:val="00247766"/>
    <w:rsid w:val="00247835"/>
    <w:rsid w:val="00247902"/>
    <w:rsid w:val="00247B1F"/>
    <w:rsid w:val="00247BF7"/>
    <w:rsid w:val="00247C35"/>
    <w:rsid w:val="00247C71"/>
    <w:rsid w:val="00247DB2"/>
    <w:rsid w:val="00247F06"/>
    <w:rsid w:val="00247F21"/>
    <w:rsid w:val="00247F3D"/>
    <w:rsid w:val="00247FA7"/>
    <w:rsid w:val="00250002"/>
    <w:rsid w:val="0025000D"/>
    <w:rsid w:val="0025010F"/>
    <w:rsid w:val="00250273"/>
    <w:rsid w:val="00250365"/>
    <w:rsid w:val="0025046A"/>
    <w:rsid w:val="002504B5"/>
    <w:rsid w:val="002504CC"/>
    <w:rsid w:val="002504E8"/>
    <w:rsid w:val="00250675"/>
    <w:rsid w:val="002506ED"/>
    <w:rsid w:val="00250722"/>
    <w:rsid w:val="00250812"/>
    <w:rsid w:val="00250851"/>
    <w:rsid w:val="00250941"/>
    <w:rsid w:val="00250BA6"/>
    <w:rsid w:val="00250DCC"/>
    <w:rsid w:val="00250E5E"/>
    <w:rsid w:val="00250F81"/>
    <w:rsid w:val="00250FCB"/>
    <w:rsid w:val="00251043"/>
    <w:rsid w:val="00251050"/>
    <w:rsid w:val="00251076"/>
    <w:rsid w:val="00251126"/>
    <w:rsid w:val="00251315"/>
    <w:rsid w:val="0025135D"/>
    <w:rsid w:val="00251486"/>
    <w:rsid w:val="002515C0"/>
    <w:rsid w:val="002517DE"/>
    <w:rsid w:val="00251857"/>
    <w:rsid w:val="002518A7"/>
    <w:rsid w:val="0025190B"/>
    <w:rsid w:val="00251A02"/>
    <w:rsid w:val="00251CC1"/>
    <w:rsid w:val="00251D3E"/>
    <w:rsid w:val="00251D45"/>
    <w:rsid w:val="00251E1B"/>
    <w:rsid w:val="00251E74"/>
    <w:rsid w:val="00251EEF"/>
    <w:rsid w:val="00251FDB"/>
    <w:rsid w:val="00251FE7"/>
    <w:rsid w:val="00252088"/>
    <w:rsid w:val="002523DA"/>
    <w:rsid w:val="002525B7"/>
    <w:rsid w:val="002525E4"/>
    <w:rsid w:val="002526F8"/>
    <w:rsid w:val="002527E4"/>
    <w:rsid w:val="002527FF"/>
    <w:rsid w:val="0025281A"/>
    <w:rsid w:val="00252999"/>
    <w:rsid w:val="002529E3"/>
    <w:rsid w:val="00252A2A"/>
    <w:rsid w:val="00252A4C"/>
    <w:rsid w:val="00252AF6"/>
    <w:rsid w:val="00252AF8"/>
    <w:rsid w:val="00252B6C"/>
    <w:rsid w:val="00252C29"/>
    <w:rsid w:val="00252DB2"/>
    <w:rsid w:val="00253029"/>
    <w:rsid w:val="00253031"/>
    <w:rsid w:val="002531F3"/>
    <w:rsid w:val="002532E1"/>
    <w:rsid w:val="00253331"/>
    <w:rsid w:val="00253364"/>
    <w:rsid w:val="00253541"/>
    <w:rsid w:val="0025359E"/>
    <w:rsid w:val="0025364C"/>
    <w:rsid w:val="002536DD"/>
    <w:rsid w:val="00253715"/>
    <w:rsid w:val="0025379B"/>
    <w:rsid w:val="002537EC"/>
    <w:rsid w:val="002538AE"/>
    <w:rsid w:val="0025395E"/>
    <w:rsid w:val="00253AA0"/>
    <w:rsid w:val="00253B0E"/>
    <w:rsid w:val="00253BFE"/>
    <w:rsid w:val="00253C94"/>
    <w:rsid w:val="00253CF9"/>
    <w:rsid w:val="00253D2C"/>
    <w:rsid w:val="00253E0E"/>
    <w:rsid w:val="00253E19"/>
    <w:rsid w:val="00253E68"/>
    <w:rsid w:val="00253FD5"/>
    <w:rsid w:val="0025401B"/>
    <w:rsid w:val="0025404D"/>
    <w:rsid w:val="002540F9"/>
    <w:rsid w:val="002541B2"/>
    <w:rsid w:val="002543DE"/>
    <w:rsid w:val="00254494"/>
    <w:rsid w:val="00254524"/>
    <w:rsid w:val="002545F4"/>
    <w:rsid w:val="00254939"/>
    <w:rsid w:val="00254A01"/>
    <w:rsid w:val="00254A6D"/>
    <w:rsid w:val="00254A9C"/>
    <w:rsid w:val="00254BED"/>
    <w:rsid w:val="00254CC2"/>
    <w:rsid w:val="00254D09"/>
    <w:rsid w:val="00254EC3"/>
    <w:rsid w:val="00254FBE"/>
    <w:rsid w:val="0025503C"/>
    <w:rsid w:val="00255084"/>
    <w:rsid w:val="002551F4"/>
    <w:rsid w:val="002552A1"/>
    <w:rsid w:val="00255323"/>
    <w:rsid w:val="002553BB"/>
    <w:rsid w:val="0025557B"/>
    <w:rsid w:val="002555E4"/>
    <w:rsid w:val="00255635"/>
    <w:rsid w:val="00255649"/>
    <w:rsid w:val="00255805"/>
    <w:rsid w:val="0025581F"/>
    <w:rsid w:val="00255879"/>
    <w:rsid w:val="0025587D"/>
    <w:rsid w:val="00255B6D"/>
    <w:rsid w:val="00255B9A"/>
    <w:rsid w:val="00255C28"/>
    <w:rsid w:val="00255C2E"/>
    <w:rsid w:val="00255C52"/>
    <w:rsid w:val="00255CD8"/>
    <w:rsid w:val="00255E42"/>
    <w:rsid w:val="00255EA0"/>
    <w:rsid w:val="00255F12"/>
    <w:rsid w:val="00255F3B"/>
    <w:rsid w:val="002562B2"/>
    <w:rsid w:val="002562C2"/>
    <w:rsid w:val="00256380"/>
    <w:rsid w:val="0025642A"/>
    <w:rsid w:val="002564AA"/>
    <w:rsid w:val="002564E7"/>
    <w:rsid w:val="002565BC"/>
    <w:rsid w:val="002565D7"/>
    <w:rsid w:val="00256697"/>
    <w:rsid w:val="0025669E"/>
    <w:rsid w:val="00256803"/>
    <w:rsid w:val="00256A7D"/>
    <w:rsid w:val="00256A86"/>
    <w:rsid w:val="00256BCF"/>
    <w:rsid w:val="00256C22"/>
    <w:rsid w:val="00256C2C"/>
    <w:rsid w:val="00256C2D"/>
    <w:rsid w:val="00256C3D"/>
    <w:rsid w:val="00256E6D"/>
    <w:rsid w:val="00256E88"/>
    <w:rsid w:val="00256ECA"/>
    <w:rsid w:val="00256F71"/>
    <w:rsid w:val="00256FF5"/>
    <w:rsid w:val="0025700A"/>
    <w:rsid w:val="002571C2"/>
    <w:rsid w:val="0025722B"/>
    <w:rsid w:val="0025727B"/>
    <w:rsid w:val="0025728E"/>
    <w:rsid w:val="002572B3"/>
    <w:rsid w:val="002573BD"/>
    <w:rsid w:val="0025767A"/>
    <w:rsid w:val="00257A15"/>
    <w:rsid w:val="00257A98"/>
    <w:rsid w:val="00257B3D"/>
    <w:rsid w:val="00257B44"/>
    <w:rsid w:val="00257B67"/>
    <w:rsid w:val="00257C48"/>
    <w:rsid w:val="00257C69"/>
    <w:rsid w:val="00257C8B"/>
    <w:rsid w:val="00257D62"/>
    <w:rsid w:val="00257D9C"/>
    <w:rsid w:val="00257FE8"/>
    <w:rsid w:val="002592AC"/>
    <w:rsid w:val="00260250"/>
    <w:rsid w:val="002603CF"/>
    <w:rsid w:val="0026074C"/>
    <w:rsid w:val="0026099A"/>
    <w:rsid w:val="00260A1B"/>
    <w:rsid w:val="00260AED"/>
    <w:rsid w:val="00260B28"/>
    <w:rsid w:val="00260B2F"/>
    <w:rsid w:val="00260B9F"/>
    <w:rsid w:val="00260BC9"/>
    <w:rsid w:val="00260BE2"/>
    <w:rsid w:val="00260C16"/>
    <w:rsid w:val="00260CA1"/>
    <w:rsid w:val="00260E49"/>
    <w:rsid w:val="00261046"/>
    <w:rsid w:val="002610C4"/>
    <w:rsid w:val="002610E0"/>
    <w:rsid w:val="002610ED"/>
    <w:rsid w:val="00261231"/>
    <w:rsid w:val="002612EF"/>
    <w:rsid w:val="002613C1"/>
    <w:rsid w:val="0026156E"/>
    <w:rsid w:val="00261658"/>
    <w:rsid w:val="002616AB"/>
    <w:rsid w:val="0026171A"/>
    <w:rsid w:val="0026178E"/>
    <w:rsid w:val="0026179A"/>
    <w:rsid w:val="00261818"/>
    <w:rsid w:val="002619DA"/>
    <w:rsid w:val="00261B01"/>
    <w:rsid w:val="00261B55"/>
    <w:rsid w:val="00261C6A"/>
    <w:rsid w:val="00261C95"/>
    <w:rsid w:val="00261D0D"/>
    <w:rsid w:val="00261D3E"/>
    <w:rsid w:val="00261D57"/>
    <w:rsid w:val="00261D5D"/>
    <w:rsid w:val="00261D69"/>
    <w:rsid w:val="00261D96"/>
    <w:rsid w:val="00261DA8"/>
    <w:rsid w:val="00261DE0"/>
    <w:rsid w:val="002620E8"/>
    <w:rsid w:val="002620F0"/>
    <w:rsid w:val="002621E2"/>
    <w:rsid w:val="002622A1"/>
    <w:rsid w:val="0026232F"/>
    <w:rsid w:val="0026237E"/>
    <w:rsid w:val="00262390"/>
    <w:rsid w:val="002624DD"/>
    <w:rsid w:val="00262621"/>
    <w:rsid w:val="0026262A"/>
    <w:rsid w:val="002626E4"/>
    <w:rsid w:val="002626E8"/>
    <w:rsid w:val="002628E8"/>
    <w:rsid w:val="0026292B"/>
    <w:rsid w:val="002629F4"/>
    <w:rsid w:val="00262A99"/>
    <w:rsid w:val="00262B7E"/>
    <w:rsid w:val="00262CCF"/>
    <w:rsid w:val="00262CE7"/>
    <w:rsid w:val="00262FB2"/>
    <w:rsid w:val="00263118"/>
    <w:rsid w:val="002632F0"/>
    <w:rsid w:val="0026337C"/>
    <w:rsid w:val="00263380"/>
    <w:rsid w:val="002634DD"/>
    <w:rsid w:val="00263593"/>
    <w:rsid w:val="002635EE"/>
    <w:rsid w:val="0026361B"/>
    <w:rsid w:val="0026364F"/>
    <w:rsid w:val="002636C5"/>
    <w:rsid w:val="002636C7"/>
    <w:rsid w:val="002639EA"/>
    <w:rsid w:val="00263A21"/>
    <w:rsid w:val="00263A46"/>
    <w:rsid w:val="00263BF1"/>
    <w:rsid w:val="00263CAB"/>
    <w:rsid w:val="00263D88"/>
    <w:rsid w:val="00263F5F"/>
    <w:rsid w:val="002643A4"/>
    <w:rsid w:val="0026454B"/>
    <w:rsid w:val="002646C3"/>
    <w:rsid w:val="0026472D"/>
    <w:rsid w:val="00264789"/>
    <w:rsid w:val="002647F9"/>
    <w:rsid w:val="00264820"/>
    <w:rsid w:val="002648D4"/>
    <w:rsid w:val="002648E5"/>
    <w:rsid w:val="0026496B"/>
    <w:rsid w:val="002649F9"/>
    <w:rsid w:val="00264AB4"/>
    <w:rsid w:val="00264AF5"/>
    <w:rsid w:val="00264C11"/>
    <w:rsid w:val="00264C8D"/>
    <w:rsid w:val="00264EEB"/>
    <w:rsid w:val="00264F9E"/>
    <w:rsid w:val="00265138"/>
    <w:rsid w:val="0026516B"/>
    <w:rsid w:val="00265219"/>
    <w:rsid w:val="002652B4"/>
    <w:rsid w:val="00265321"/>
    <w:rsid w:val="002654DD"/>
    <w:rsid w:val="002654F8"/>
    <w:rsid w:val="0026552B"/>
    <w:rsid w:val="00265596"/>
    <w:rsid w:val="002656A2"/>
    <w:rsid w:val="00265743"/>
    <w:rsid w:val="00265801"/>
    <w:rsid w:val="00265884"/>
    <w:rsid w:val="002658FC"/>
    <w:rsid w:val="00265A5A"/>
    <w:rsid w:val="00265B13"/>
    <w:rsid w:val="00265B5A"/>
    <w:rsid w:val="00265C27"/>
    <w:rsid w:val="00265CC5"/>
    <w:rsid w:val="00265CF0"/>
    <w:rsid w:val="00265D3B"/>
    <w:rsid w:val="00265DCB"/>
    <w:rsid w:val="00265E76"/>
    <w:rsid w:val="00265F02"/>
    <w:rsid w:val="00265F17"/>
    <w:rsid w:val="00265F1D"/>
    <w:rsid w:val="00265F57"/>
    <w:rsid w:val="00265F63"/>
    <w:rsid w:val="00265F8F"/>
    <w:rsid w:val="00265F9F"/>
    <w:rsid w:val="0026609B"/>
    <w:rsid w:val="00266317"/>
    <w:rsid w:val="0026643D"/>
    <w:rsid w:val="002664B0"/>
    <w:rsid w:val="00266589"/>
    <w:rsid w:val="002665DF"/>
    <w:rsid w:val="002665EB"/>
    <w:rsid w:val="00266655"/>
    <w:rsid w:val="00266714"/>
    <w:rsid w:val="00266718"/>
    <w:rsid w:val="002667E0"/>
    <w:rsid w:val="00266825"/>
    <w:rsid w:val="002668FB"/>
    <w:rsid w:val="00266907"/>
    <w:rsid w:val="002669A5"/>
    <w:rsid w:val="00266A0C"/>
    <w:rsid w:val="00266A62"/>
    <w:rsid w:val="00266CBB"/>
    <w:rsid w:val="00266E5D"/>
    <w:rsid w:val="00266E8B"/>
    <w:rsid w:val="00266F9E"/>
    <w:rsid w:val="00266FF9"/>
    <w:rsid w:val="00267055"/>
    <w:rsid w:val="0026727B"/>
    <w:rsid w:val="00267289"/>
    <w:rsid w:val="00267408"/>
    <w:rsid w:val="0026744D"/>
    <w:rsid w:val="00267681"/>
    <w:rsid w:val="00267724"/>
    <w:rsid w:val="00267859"/>
    <w:rsid w:val="00267873"/>
    <w:rsid w:val="00267888"/>
    <w:rsid w:val="002678CA"/>
    <w:rsid w:val="00267985"/>
    <w:rsid w:val="002679E0"/>
    <w:rsid w:val="00267A41"/>
    <w:rsid w:val="00267A8D"/>
    <w:rsid w:val="00267AAF"/>
    <w:rsid w:val="00267B59"/>
    <w:rsid w:val="00267C01"/>
    <w:rsid w:val="00267DAC"/>
    <w:rsid w:val="00267DF5"/>
    <w:rsid w:val="00267E30"/>
    <w:rsid w:val="00267F13"/>
    <w:rsid w:val="00267FFA"/>
    <w:rsid w:val="0027007F"/>
    <w:rsid w:val="002700AE"/>
    <w:rsid w:val="0027015A"/>
    <w:rsid w:val="002702A9"/>
    <w:rsid w:val="00270486"/>
    <w:rsid w:val="0027049D"/>
    <w:rsid w:val="00270607"/>
    <w:rsid w:val="002706EA"/>
    <w:rsid w:val="00270761"/>
    <w:rsid w:val="002708C1"/>
    <w:rsid w:val="002708D2"/>
    <w:rsid w:val="002708F3"/>
    <w:rsid w:val="00270AB9"/>
    <w:rsid w:val="00270BB2"/>
    <w:rsid w:val="00270E44"/>
    <w:rsid w:val="00270FC8"/>
    <w:rsid w:val="00270FED"/>
    <w:rsid w:val="00271197"/>
    <w:rsid w:val="002712B6"/>
    <w:rsid w:val="00271317"/>
    <w:rsid w:val="002713AC"/>
    <w:rsid w:val="00271404"/>
    <w:rsid w:val="00271425"/>
    <w:rsid w:val="00271594"/>
    <w:rsid w:val="00271672"/>
    <w:rsid w:val="0027174D"/>
    <w:rsid w:val="0027180A"/>
    <w:rsid w:val="0027192E"/>
    <w:rsid w:val="00271A77"/>
    <w:rsid w:val="00271AD2"/>
    <w:rsid w:val="00271BF4"/>
    <w:rsid w:val="00271D06"/>
    <w:rsid w:val="00271E80"/>
    <w:rsid w:val="00271F3F"/>
    <w:rsid w:val="00271F4E"/>
    <w:rsid w:val="00272066"/>
    <w:rsid w:val="00272101"/>
    <w:rsid w:val="0027220E"/>
    <w:rsid w:val="00272224"/>
    <w:rsid w:val="00272269"/>
    <w:rsid w:val="002722B2"/>
    <w:rsid w:val="002722BB"/>
    <w:rsid w:val="00272384"/>
    <w:rsid w:val="00272455"/>
    <w:rsid w:val="00272481"/>
    <w:rsid w:val="002725CD"/>
    <w:rsid w:val="002728CB"/>
    <w:rsid w:val="00272957"/>
    <w:rsid w:val="00272AE0"/>
    <w:rsid w:val="00272B42"/>
    <w:rsid w:val="00272B87"/>
    <w:rsid w:val="00272C3A"/>
    <w:rsid w:val="00272C91"/>
    <w:rsid w:val="00272D10"/>
    <w:rsid w:val="00272D33"/>
    <w:rsid w:val="00272E4F"/>
    <w:rsid w:val="00272F69"/>
    <w:rsid w:val="00272FEB"/>
    <w:rsid w:val="002730A8"/>
    <w:rsid w:val="0027313B"/>
    <w:rsid w:val="0027320E"/>
    <w:rsid w:val="00273338"/>
    <w:rsid w:val="00273548"/>
    <w:rsid w:val="0027362E"/>
    <w:rsid w:val="0027371C"/>
    <w:rsid w:val="002738E3"/>
    <w:rsid w:val="002739EA"/>
    <w:rsid w:val="00273B90"/>
    <w:rsid w:val="00273CB2"/>
    <w:rsid w:val="00273E8E"/>
    <w:rsid w:val="00273FFE"/>
    <w:rsid w:val="0027407D"/>
    <w:rsid w:val="00274191"/>
    <w:rsid w:val="002741F7"/>
    <w:rsid w:val="002743A4"/>
    <w:rsid w:val="0027445E"/>
    <w:rsid w:val="002744B4"/>
    <w:rsid w:val="002744E7"/>
    <w:rsid w:val="002745D4"/>
    <w:rsid w:val="0027466C"/>
    <w:rsid w:val="0027478D"/>
    <w:rsid w:val="00274805"/>
    <w:rsid w:val="002749AB"/>
    <w:rsid w:val="00274A0C"/>
    <w:rsid w:val="00274AF2"/>
    <w:rsid w:val="00274B09"/>
    <w:rsid w:val="00274CD7"/>
    <w:rsid w:val="00274D05"/>
    <w:rsid w:val="00274DA2"/>
    <w:rsid w:val="00274F49"/>
    <w:rsid w:val="002750DD"/>
    <w:rsid w:val="00275126"/>
    <w:rsid w:val="0027512C"/>
    <w:rsid w:val="0027517C"/>
    <w:rsid w:val="00275417"/>
    <w:rsid w:val="0027558D"/>
    <w:rsid w:val="00275654"/>
    <w:rsid w:val="0027567B"/>
    <w:rsid w:val="00275751"/>
    <w:rsid w:val="00275830"/>
    <w:rsid w:val="00275883"/>
    <w:rsid w:val="0027591B"/>
    <w:rsid w:val="002759A2"/>
    <w:rsid w:val="00275B6A"/>
    <w:rsid w:val="00275BBC"/>
    <w:rsid w:val="00275C95"/>
    <w:rsid w:val="00275CD1"/>
    <w:rsid w:val="00275D5B"/>
    <w:rsid w:val="00275DCA"/>
    <w:rsid w:val="00275E5C"/>
    <w:rsid w:val="00275FFA"/>
    <w:rsid w:val="0027601D"/>
    <w:rsid w:val="00276179"/>
    <w:rsid w:val="00276367"/>
    <w:rsid w:val="0027639D"/>
    <w:rsid w:val="00276415"/>
    <w:rsid w:val="00276603"/>
    <w:rsid w:val="00276834"/>
    <w:rsid w:val="002768B1"/>
    <w:rsid w:val="002768ED"/>
    <w:rsid w:val="0027693D"/>
    <w:rsid w:val="002769D6"/>
    <w:rsid w:val="00276A1D"/>
    <w:rsid w:val="00276A22"/>
    <w:rsid w:val="00276A25"/>
    <w:rsid w:val="00276A42"/>
    <w:rsid w:val="00276A7D"/>
    <w:rsid w:val="00276C37"/>
    <w:rsid w:val="00276EEA"/>
    <w:rsid w:val="00276F0D"/>
    <w:rsid w:val="00276F2F"/>
    <w:rsid w:val="00276FF0"/>
    <w:rsid w:val="00277076"/>
    <w:rsid w:val="0027710C"/>
    <w:rsid w:val="00277258"/>
    <w:rsid w:val="0027751C"/>
    <w:rsid w:val="00277554"/>
    <w:rsid w:val="00277635"/>
    <w:rsid w:val="00277670"/>
    <w:rsid w:val="00277723"/>
    <w:rsid w:val="002777F5"/>
    <w:rsid w:val="0027782D"/>
    <w:rsid w:val="00277841"/>
    <w:rsid w:val="0027787B"/>
    <w:rsid w:val="002778C4"/>
    <w:rsid w:val="00277907"/>
    <w:rsid w:val="00277927"/>
    <w:rsid w:val="00277A51"/>
    <w:rsid w:val="00277AE4"/>
    <w:rsid w:val="00277B15"/>
    <w:rsid w:val="00277B67"/>
    <w:rsid w:val="00277B6D"/>
    <w:rsid w:val="00277D2E"/>
    <w:rsid w:val="00277D7E"/>
    <w:rsid w:val="00277DC7"/>
    <w:rsid w:val="00277E5B"/>
    <w:rsid w:val="00277EFF"/>
    <w:rsid w:val="00277F41"/>
    <w:rsid w:val="00280043"/>
    <w:rsid w:val="002800C8"/>
    <w:rsid w:val="002801E5"/>
    <w:rsid w:val="0028033E"/>
    <w:rsid w:val="00280495"/>
    <w:rsid w:val="002804BE"/>
    <w:rsid w:val="002806A2"/>
    <w:rsid w:val="0028082E"/>
    <w:rsid w:val="00280840"/>
    <w:rsid w:val="002808D9"/>
    <w:rsid w:val="002808F9"/>
    <w:rsid w:val="0028091E"/>
    <w:rsid w:val="002809DB"/>
    <w:rsid w:val="00280A35"/>
    <w:rsid w:val="00280B34"/>
    <w:rsid w:val="00280C44"/>
    <w:rsid w:val="00280C55"/>
    <w:rsid w:val="00280C7D"/>
    <w:rsid w:val="00280D5B"/>
    <w:rsid w:val="00280E33"/>
    <w:rsid w:val="00280E58"/>
    <w:rsid w:val="00280EF8"/>
    <w:rsid w:val="0028101A"/>
    <w:rsid w:val="00281027"/>
    <w:rsid w:val="0028103E"/>
    <w:rsid w:val="00281143"/>
    <w:rsid w:val="00281198"/>
    <w:rsid w:val="002812BD"/>
    <w:rsid w:val="002815E9"/>
    <w:rsid w:val="002816C8"/>
    <w:rsid w:val="0028176F"/>
    <w:rsid w:val="00281785"/>
    <w:rsid w:val="0028188C"/>
    <w:rsid w:val="002818A7"/>
    <w:rsid w:val="00281947"/>
    <w:rsid w:val="00281B02"/>
    <w:rsid w:val="00281B6D"/>
    <w:rsid w:val="00281BC0"/>
    <w:rsid w:val="00281C84"/>
    <w:rsid w:val="00281C9C"/>
    <w:rsid w:val="00281EC9"/>
    <w:rsid w:val="00282035"/>
    <w:rsid w:val="00282039"/>
    <w:rsid w:val="0028211B"/>
    <w:rsid w:val="00282147"/>
    <w:rsid w:val="0028228F"/>
    <w:rsid w:val="00282612"/>
    <w:rsid w:val="0028286A"/>
    <w:rsid w:val="0028288D"/>
    <w:rsid w:val="00282959"/>
    <w:rsid w:val="00282989"/>
    <w:rsid w:val="0028299B"/>
    <w:rsid w:val="002829E5"/>
    <w:rsid w:val="00282AA8"/>
    <w:rsid w:val="00282BB8"/>
    <w:rsid w:val="00282C46"/>
    <w:rsid w:val="00282C5A"/>
    <w:rsid w:val="00282CC9"/>
    <w:rsid w:val="00282FA7"/>
    <w:rsid w:val="00283258"/>
    <w:rsid w:val="00283299"/>
    <w:rsid w:val="002832A0"/>
    <w:rsid w:val="0028338B"/>
    <w:rsid w:val="0028339E"/>
    <w:rsid w:val="002833DD"/>
    <w:rsid w:val="00283400"/>
    <w:rsid w:val="0028341A"/>
    <w:rsid w:val="00283427"/>
    <w:rsid w:val="002834ED"/>
    <w:rsid w:val="00283520"/>
    <w:rsid w:val="0028355A"/>
    <w:rsid w:val="0028355F"/>
    <w:rsid w:val="00283566"/>
    <w:rsid w:val="002835B5"/>
    <w:rsid w:val="002837B5"/>
    <w:rsid w:val="002837F7"/>
    <w:rsid w:val="002838AB"/>
    <w:rsid w:val="002838C1"/>
    <w:rsid w:val="002838F2"/>
    <w:rsid w:val="00283923"/>
    <w:rsid w:val="002839B9"/>
    <w:rsid w:val="00283A99"/>
    <w:rsid w:val="00283AC9"/>
    <w:rsid w:val="00283AF1"/>
    <w:rsid w:val="00283B11"/>
    <w:rsid w:val="00283B22"/>
    <w:rsid w:val="00283BCC"/>
    <w:rsid w:val="00283CA6"/>
    <w:rsid w:val="00284058"/>
    <w:rsid w:val="0028405F"/>
    <w:rsid w:val="002840A7"/>
    <w:rsid w:val="00284173"/>
    <w:rsid w:val="0028434F"/>
    <w:rsid w:val="002843E7"/>
    <w:rsid w:val="00284534"/>
    <w:rsid w:val="0028470D"/>
    <w:rsid w:val="002848F0"/>
    <w:rsid w:val="00284A4C"/>
    <w:rsid w:val="00284A7F"/>
    <w:rsid w:val="00284AC7"/>
    <w:rsid w:val="00284AE6"/>
    <w:rsid w:val="00284BF0"/>
    <w:rsid w:val="00284BF7"/>
    <w:rsid w:val="00284CEE"/>
    <w:rsid w:val="00284CFE"/>
    <w:rsid w:val="00284DA8"/>
    <w:rsid w:val="00284E91"/>
    <w:rsid w:val="00284EB6"/>
    <w:rsid w:val="00284ED9"/>
    <w:rsid w:val="00284FC4"/>
    <w:rsid w:val="002852D6"/>
    <w:rsid w:val="002852DF"/>
    <w:rsid w:val="0028540B"/>
    <w:rsid w:val="0028554F"/>
    <w:rsid w:val="002855B2"/>
    <w:rsid w:val="00285644"/>
    <w:rsid w:val="002856FC"/>
    <w:rsid w:val="0028570A"/>
    <w:rsid w:val="00285A47"/>
    <w:rsid w:val="00285A49"/>
    <w:rsid w:val="00285ACC"/>
    <w:rsid w:val="00285B5F"/>
    <w:rsid w:val="00285BC7"/>
    <w:rsid w:val="00285CA8"/>
    <w:rsid w:val="00285DBB"/>
    <w:rsid w:val="00285DE9"/>
    <w:rsid w:val="00285E54"/>
    <w:rsid w:val="00285ED4"/>
    <w:rsid w:val="00285F21"/>
    <w:rsid w:val="00285F85"/>
    <w:rsid w:val="00286123"/>
    <w:rsid w:val="0028622F"/>
    <w:rsid w:val="00286287"/>
    <w:rsid w:val="002862AD"/>
    <w:rsid w:val="002862B1"/>
    <w:rsid w:val="00286384"/>
    <w:rsid w:val="00286464"/>
    <w:rsid w:val="0028652D"/>
    <w:rsid w:val="00286593"/>
    <w:rsid w:val="00286604"/>
    <w:rsid w:val="00286631"/>
    <w:rsid w:val="00286646"/>
    <w:rsid w:val="002866E3"/>
    <w:rsid w:val="00286710"/>
    <w:rsid w:val="0028691F"/>
    <w:rsid w:val="00286922"/>
    <w:rsid w:val="00286A1B"/>
    <w:rsid w:val="00286AD7"/>
    <w:rsid w:val="00286AFE"/>
    <w:rsid w:val="00286B7A"/>
    <w:rsid w:val="00286C8C"/>
    <w:rsid w:val="00286D40"/>
    <w:rsid w:val="00286DC9"/>
    <w:rsid w:val="00286F05"/>
    <w:rsid w:val="00286F2C"/>
    <w:rsid w:val="0028705A"/>
    <w:rsid w:val="00287075"/>
    <w:rsid w:val="002870F7"/>
    <w:rsid w:val="0028718F"/>
    <w:rsid w:val="002871A6"/>
    <w:rsid w:val="00287226"/>
    <w:rsid w:val="00287290"/>
    <w:rsid w:val="00287323"/>
    <w:rsid w:val="00287334"/>
    <w:rsid w:val="002873FD"/>
    <w:rsid w:val="00287453"/>
    <w:rsid w:val="002874BE"/>
    <w:rsid w:val="00287599"/>
    <w:rsid w:val="002876CF"/>
    <w:rsid w:val="00287776"/>
    <w:rsid w:val="0028779F"/>
    <w:rsid w:val="002878F5"/>
    <w:rsid w:val="0028794B"/>
    <w:rsid w:val="0028795A"/>
    <w:rsid w:val="0028797F"/>
    <w:rsid w:val="00287986"/>
    <w:rsid w:val="00287C69"/>
    <w:rsid w:val="00287CAB"/>
    <w:rsid w:val="00287D14"/>
    <w:rsid w:val="00287E27"/>
    <w:rsid w:val="00287F15"/>
    <w:rsid w:val="00287F4E"/>
    <w:rsid w:val="00287F7C"/>
    <w:rsid w:val="00287FEB"/>
    <w:rsid w:val="00290080"/>
    <w:rsid w:val="002900A3"/>
    <w:rsid w:val="0029023B"/>
    <w:rsid w:val="00290287"/>
    <w:rsid w:val="00290323"/>
    <w:rsid w:val="002903BC"/>
    <w:rsid w:val="002904C5"/>
    <w:rsid w:val="002904F5"/>
    <w:rsid w:val="00290594"/>
    <w:rsid w:val="0029073A"/>
    <w:rsid w:val="00290757"/>
    <w:rsid w:val="002908EB"/>
    <w:rsid w:val="00290916"/>
    <w:rsid w:val="0029097D"/>
    <w:rsid w:val="00290A40"/>
    <w:rsid w:val="00290AA8"/>
    <w:rsid w:val="00290D17"/>
    <w:rsid w:val="00290D3B"/>
    <w:rsid w:val="00290DE6"/>
    <w:rsid w:val="00290DEA"/>
    <w:rsid w:val="00290EA0"/>
    <w:rsid w:val="00290F5D"/>
    <w:rsid w:val="00290F5E"/>
    <w:rsid w:val="00290FCB"/>
    <w:rsid w:val="00291161"/>
    <w:rsid w:val="002911DB"/>
    <w:rsid w:val="00291269"/>
    <w:rsid w:val="002912C6"/>
    <w:rsid w:val="00291300"/>
    <w:rsid w:val="00291307"/>
    <w:rsid w:val="00291410"/>
    <w:rsid w:val="002914EE"/>
    <w:rsid w:val="002915EC"/>
    <w:rsid w:val="00291611"/>
    <w:rsid w:val="0029168E"/>
    <w:rsid w:val="00291729"/>
    <w:rsid w:val="002917ED"/>
    <w:rsid w:val="0029180E"/>
    <w:rsid w:val="00291825"/>
    <w:rsid w:val="00291A29"/>
    <w:rsid w:val="00291C8B"/>
    <w:rsid w:val="00291CE4"/>
    <w:rsid w:val="00291D3C"/>
    <w:rsid w:val="00291DB8"/>
    <w:rsid w:val="00291DCA"/>
    <w:rsid w:val="00291DD6"/>
    <w:rsid w:val="00291EDB"/>
    <w:rsid w:val="00291EF4"/>
    <w:rsid w:val="00291EFC"/>
    <w:rsid w:val="0029205C"/>
    <w:rsid w:val="002920A9"/>
    <w:rsid w:val="00292160"/>
    <w:rsid w:val="002921D6"/>
    <w:rsid w:val="0029224E"/>
    <w:rsid w:val="002923E5"/>
    <w:rsid w:val="002924D5"/>
    <w:rsid w:val="002924FD"/>
    <w:rsid w:val="00292570"/>
    <w:rsid w:val="00292839"/>
    <w:rsid w:val="002928B0"/>
    <w:rsid w:val="002928EB"/>
    <w:rsid w:val="002928ED"/>
    <w:rsid w:val="002928F4"/>
    <w:rsid w:val="0029296C"/>
    <w:rsid w:val="00292974"/>
    <w:rsid w:val="00292ABB"/>
    <w:rsid w:val="00292AE6"/>
    <w:rsid w:val="00292BE2"/>
    <w:rsid w:val="00292BF6"/>
    <w:rsid w:val="00292C8F"/>
    <w:rsid w:val="00292D4F"/>
    <w:rsid w:val="00292EAE"/>
    <w:rsid w:val="0029315E"/>
    <w:rsid w:val="002931DA"/>
    <w:rsid w:val="00293327"/>
    <w:rsid w:val="0029336A"/>
    <w:rsid w:val="00293429"/>
    <w:rsid w:val="002934CB"/>
    <w:rsid w:val="0029355D"/>
    <w:rsid w:val="002936E5"/>
    <w:rsid w:val="0029372E"/>
    <w:rsid w:val="00293869"/>
    <w:rsid w:val="0029397A"/>
    <w:rsid w:val="00293ACB"/>
    <w:rsid w:val="00293ACE"/>
    <w:rsid w:val="00293AF8"/>
    <w:rsid w:val="00293BD2"/>
    <w:rsid w:val="00293C9F"/>
    <w:rsid w:val="00293D81"/>
    <w:rsid w:val="00293D8D"/>
    <w:rsid w:val="00293EE9"/>
    <w:rsid w:val="00293F3C"/>
    <w:rsid w:val="0029418F"/>
    <w:rsid w:val="002941A0"/>
    <w:rsid w:val="002941A4"/>
    <w:rsid w:val="00294372"/>
    <w:rsid w:val="0029440E"/>
    <w:rsid w:val="0029448F"/>
    <w:rsid w:val="00294510"/>
    <w:rsid w:val="00294620"/>
    <w:rsid w:val="0029474F"/>
    <w:rsid w:val="002947F4"/>
    <w:rsid w:val="00294818"/>
    <w:rsid w:val="00294862"/>
    <w:rsid w:val="00294913"/>
    <w:rsid w:val="002949A1"/>
    <w:rsid w:val="00294A4E"/>
    <w:rsid w:val="00294A5A"/>
    <w:rsid w:val="00294B10"/>
    <w:rsid w:val="00294B7D"/>
    <w:rsid w:val="00294C5C"/>
    <w:rsid w:val="00294D64"/>
    <w:rsid w:val="00294E26"/>
    <w:rsid w:val="00294FBB"/>
    <w:rsid w:val="00295057"/>
    <w:rsid w:val="00295080"/>
    <w:rsid w:val="00295268"/>
    <w:rsid w:val="00295319"/>
    <w:rsid w:val="00295366"/>
    <w:rsid w:val="002953BB"/>
    <w:rsid w:val="00295468"/>
    <w:rsid w:val="002954CA"/>
    <w:rsid w:val="002954D5"/>
    <w:rsid w:val="0029554B"/>
    <w:rsid w:val="00295569"/>
    <w:rsid w:val="002955B1"/>
    <w:rsid w:val="0029565E"/>
    <w:rsid w:val="002956D1"/>
    <w:rsid w:val="0029581B"/>
    <w:rsid w:val="0029584B"/>
    <w:rsid w:val="0029588C"/>
    <w:rsid w:val="00295B12"/>
    <w:rsid w:val="00295B8A"/>
    <w:rsid w:val="00295BD8"/>
    <w:rsid w:val="00295BDE"/>
    <w:rsid w:val="00295C6B"/>
    <w:rsid w:val="00295CBB"/>
    <w:rsid w:val="00295FC2"/>
    <w:rsid w:val="00296132"/>
    <w:rsid w:val="002961E8"/>
    <w:rsid w:val="002962E4"/>
    <w:rsid w:val="0029631E"/>
    <w:rsid w:val="00296360"/>
    <w:rsid w:val="00296377"/>
    <w:rsid w:val="0029637E"/>
    <w:rsid w:val="00296389"/>
    <w:rsid w:val="00296419"/>
    <w:rsid w:val="002964CE"/>
    <w:rsid w:val="002964D3"/>
    <w:rsid w:val="002964DB"/>
    <w:rsid w:val="002965C1"/>
    <w:rsid w:val="00296698"/>
    <w:rsid w:val="0029677B"/>
    <w:rsid w:val="0029677D"/>
    <w:rsid w:val="00296869"/>
    <w:rsid w:val="002968CB"/>
    <w:rsid w:val="002968CF"/>
    <w:rsid w:val="0029690E"/>
    <w:rsid w:val="00296960"/>
    <w:rsid w:val="002969A3"/>
    <w:rsid w:val="00296B37"/>
    <w:rsid w:val="00296C19"/>
    <w:rsid w:val="00296C2D"/>
    <w:rsid w:val="00296CA2"/>
    <w:rsid w:val="00296F8B"/>
    <w:rsid w:val="00297015"/>
    <w:rsid w:val="002970B2"/>
    <w:rsid w:val="002972E5"/>
    <w:rsid w:val="00297374"/>
    <w:rsid w:val="002975F1"/>
    <w:rsid w:val="002975F8"/>
    <w:rsid w:val="00297786"/>
    <w:rsid w:val="002977C1"/>
    <w:rsid w:val="00297869"/>
    <w:rsid w:val="00297952"/>
    <w:rsid w:val="002979BA"/>
    <w:rsid w:val="00297AAF"/>
    <w:rsid w:val="00297AB2"/>
    <w:rsid w:val="00297AB7"/>
    <w:rsid w:val="00297C0F"/>
    <w:rsid w:val="00297C80"/>
    <w:rsid w:val="00297D39"/>
    <w:rsid w:val="00297D65"/>
    <w:rsid w:val="00297F92"/>
    <w:rsid w:val="00297FF9"/>
    <w:rsid w:val="0029DC80"/>
    <w:rsid w:val="0029EFD8"/>
    <w:rsid w:val="002A0158"/>
    <w:rsid w:val="002A0170"/>
    <w:rsid w:val="002A0224"/>
    <w:rsid w:val="002A0256"/>
    <w:rsid w:val="002A03AC"/>
    <w:rsid w:val="002A041F"/>
    <w:rsid w:val="002A0447"/>
    <w:rsid w:val="002A0588"/>
    <w:rsid w:val="002A058F"/>
    <w:rsid w:val="002A05AF"/>
    <w:rsid w:val="002A06B1"/>
    <w:rsid w:val="002A0780"/>
    <w:rsid w:val="002A088F"/>
    <w:rsid w:val="002A08D9"/>
    <w:rsid w:val="002A095C"/>
    <w:rsid w:val="002A095E"/>
    <w:rsid w:val="002A0A1E"/>
    <w:rsid w:val="002A0A24"/>
    <w:rsid w:val="002A0A33"/>
    <w:rsid w:val="002A0AE7"/>
    <w:rsid w:val="002A0B11"/>
    <w:rsid w:val="002A0BEA"/>
    <w:rsid w:val="002A0CBB"/>
    <w:rsid w:val="002A0E07"/>
    <w:rsid w:val="002A1149"/>
    <w:rsid w:val="002A1351"/>
    <w:rsid w:val="002A13B7"/>
    <w:rsid w:val="002A146B"/>
    <w:rsid w:val="002A14FD"/>
    <w:rsid w:val="002A151C"/>
    <w:rsid w:val="002A1527"/>
    <w:rsid w:val="002A15DC"/>
    <w:rsid w:val="002A15EB"/>
    <w:rsid w:val="002A1793"/>
    <w:rsid w:val="002A17F2"/>
    <w:rsid w:val="002A180D"/>
    <w:rsid w:val="002A1AE9"/>
    <w:rsid w:val="002A1AFB"/>
    <w:rsid w:val="002A1B4D"/>
    <w:rsid w:val="002A1C26"/>
    <w:rsid w:val="002A1C50"/>
    <w:rsid w:val="002A1C6B"/>
    <w:rsid w:val="002A1F76"/>
    <w:rsid w:val="002A20A8"/>
    <w:rsid w:val="002A20FB"/>
    <w:rsid w:val="002A2111"/>
    <w:rsid w:val="002A2193"/>
    <w:rsid w:val="002A21FE"/>
    <w:rsid w:val="002A2375"/>
    <w:rsid w:val="002A2399"/>
    <w:rsid w:val="002A2414"/>
    <w:rsid w:val="002A248E"/>
    <w:rsid w:val="002A24CA"/>
    <w:rsid w:val="002A24F2"/>
    <w:rsid w:val="002A2514"/>
    <w:rsid w:val="002A2644"/>
    <w:rsid w:val="002A2682"/>
    <w:rsid w:val="002A2832"/>
    <w:rsid w:val="002A290D"/>
    <w:rsid w:val="002A296E"/>
    <w:rsid w:val="002A2AC2"/>
    <w:rsid w:val="002A2CBA"/>
    <w:rsid w:val="002A2CF5"/>
    <w:rsid w:val="002A2E3B"/>
    <w:rsid w:val="002A2F67"/>
    <w:rsid w:val="002A2F97"/>
    <w:rsid w:val="002A2FCA"/>
    <w:rsid w:val="002A30B4"/>
    <w:rsid w:val="002A30DD"/>
    <w:rsid w:val="002A32BA"/>
    <w:rsid w:val="002A345C"/>
    <w:rsid w:val="002A3515"/>
    <w:rsid w:val="002A3587"/>
    <w:rsid w:val="002A3607"/>
    <w:rsid w:val="002A3883"/>
    <w:rsid w:val="002A3A30"/>
    <w:rsid w:val="002A3A9F"/>
    <w:rsid w:val="002A3B18"/>
    <w:rsid w:val="002A3CE0"/>
    <w:rsid w:val="002A3D15"/>
    <w:rsid w:val="002A3D56"/>
    <w:rsid w:val="002A3D9A"/>
    <w:rsid w:val="002A3DEC"/>
    <w:rsid w:val="002A3E6A"/>
    <w:rsid w:val="002A3EA4"/>
    <w:rsid w:val="002A3F9A"/>
    <w:rsid w:val="002A3FD4"/>
    <w:rsid w:val="002A3FEB"/>
    <w:rsid w:val="002A4078"/>
    <w:rsid w:val="002A408C"/>
    <w:rsid w:val="002A4158"/>
    <w:rsid w:val="002A417B"/>
    <w:rsid w:val="002A41BA"/>
    <w:rsid w:val="002A4223"/>
    <w:rsid w:val="002A422F"/>
    <w:rsid w:val="002A42FB"/>
    <w:rsid w:val="002A4347"/>
    <w:rsid w:val="002A4480"/>
    <w:rsid w:val="002A4494"/>
    <w:rsid w:val="002A4511"/>
    <w:rsid w:val="002A482D"/>
    <w:rsid w:val="002A4A00"/>
    <w:rsid w:val="002A4A53"/>
    <w:rsid w:val="002A4AB5"/>
    <w:rsid w:val="002A4BCD"/>
    <w:rsid w:val="002A4D18"/>
    <w:rsid w:val="002A4D61"/>
    <w:rsid w:val="002A4DE5"/>
    <w:rsid w:val="002A4DFE"/>
    <w:rsid w:val="002A4E8F"/>
    <w:rsid w:val="002A4E9F"/>
    <w:rsid w:val="002A508A"/>
    <w:rsid w:val="002A52D5"/>
    <w:rsid w:val="002A53C2"/>
    <w:rsid w:val="002A546B"/>
    <w:rsid w:val="002A549B"/>
    <w:rsid w:val="002A5516"/>
    <w:rsid w:val="002A5698"/>
    <w:rsid w:val="002A5860"/>
    <w:rsid w:val="002A5867"/>
    <w:rsid w:val="002A58A4"/>
    <w:rsid w:val="002A5A1B"/>
    <w:rsid w:val="002A5A85"/>
    <w:rsid w:val="002A5AB9"/>
    <w:rsid w:val="002A5B3E"/>
    <w:rsid w:val="002A5BB1"/>
    <w:rsid w:val="002A5CB3"/>
    <w:rsid w:val="002A5CF9"/>
    <w:rsid w:val="002A5D4B"/>
    <w:rsid w:val="002A5E27"/>
    <w:rsid w:val="002A6069"/>
    <w:rsid w:val="002A6184"/>
    <w:rsid w:val="002A62B4"/>
    <w:rsid w:val="002A64A5"/>
    <w:rsid w:val="002A6598"/>
    <w:rsid w:val="002A6623"/>
    <w:rsid w:val="002A6637"/>
    <w:rsid w:val="002A6658"/>
    <w:rsid w:val="002A6814"/>
    <w:rsid w:val="002A6973"/>
    <w:rsid w:val="002A6A85"/>
    <w:rsid w:val="002A6A97"/>
    <w:rsid w:val="002A6AAF"/>
    <w:rsid w:val="002A6B59"/>
    <w:rsid w:val="002A6BA8"/>
    <w:rsid w:val="002A6C49"/>
    <w:rsid w:val="002A6C7D"/>
    <w:rsid w:val="002A6DBD"/>
    <w:rsid w:val="002A6E3A"/>
    <w:rsid w:val="002A6E4F"/>
    <w:rsid w:val="002A704D"/>
    <w:rsid w:val="002A70FA"/>
    <w:rsid w:val="002A7152"/>
    <w:rsid w:val="002A722C"/>
    <w:rsid w:val="002A7258"/>
    <w:rsid w:val="002A7376"/>
    <w:rsid w:val="002A73E2"/>
    <w:rsid w:val="002A7449"/>
    <w:rsid w:val="002A74A9"/>
    <w:rsid w:val="002A74E7"/>
    <w:rsid w:val="002A74ED"/>
    <w:rsid w:val="002A75B5"/>
    <w:rsid w:val="002A7687"/>
    <w:rsid w:val="002A77BF"/>
    <w:rsid w:val="002A7833"/>
    <w:rsid w:val="002A7836"/>
    <w:rsid w:val="002A7968"/>
    <w:rsid w:val="002A7C4F"/>
    <w:rsid w:val="002A7C94"/>
    <w:rsid w:val="002A7CDD"/>
    <w:rsid w:val="002A7D14"/>
    <w:rsid w:val="002A7EF7"/>
    <w:rsid w:val="002AC563"/>
    <w:rsid w:val="002B0018"/>
    <w:rsid w:val="002B007A"/>
    <w:rsid w:val="002B00F3"/>
    <w:rsid w:val="002B0128"/>
    <w:rsid w:val="002B02A8"/>
    <w:rsid w:val="002B02AB"/>
    <w:rsid w:val="002B03D1"/>
    <w:rsid w:val="002B05D1"/>
    <w:rsid w:val="002B05EC"/>
    <w:rsid w:val="002B063B"/>
    <w:rsid w:val="002B06E8"/>
    <w:rsid w:val="002B082B"/>
    <w:rsid w:val="002B08AC"/>
    <w:rsid w:val="002B08E7"/>
    <w:rsid w:val="002B0902"/>
    <w:rsid w:val="002B0A7A"/>
    <w:rsid w:val="002B0BCC"/>
    <w:rsid w:val="002B0C4D"/>
    <w:rsid w:val="002B0C76"/>
    <w:rsid w:val="002B0CD9"/>
    <w:rsid w:val="002B0FB7"/>
    <w:rsid w:val="002B0FC8"/>
    <w:rsid w:val="002B0FE3"/>
    <w:rsid w:val="002B1002"/>
    <w:rsid w:val="002B10B5"/>
    <w:rsid w:val="002B119D"/>
    <w:rsid w:val="002B1333"/>
    <w:rsid w:val="002B1344"/>
    <w:rsid w:val="002B1383"/>
    <w:rsid w:val="002B1444"/>
    <w:rsid w:val="002B14DA"/>
    <w:rsid w:val="002B165A"/>
    <w:rsid w:val="002B171F"/>
    <w:rsid w:val="002B17CD"/>
    <w:rsid w:val="002B18F1"/>
    <w:rsid w:val="002B1916"/>
    <w:rsid w:val="002B1B06"/>
    <w:rsid w:val="002B1B73"/>
    <w:rsid w:val="002B1C09"/>
    <w:rsid w:val="002B1C79"/>
    <w:rsid w:val="002B1CE3"/>
    <w:rsid w:val="002B1CE4"/>
    <w:rsid w:val="002B1D4D"/>
    <w:rsid w:val="002B1E68"/>
    <w:rsid w:val="002B1F2A"/>
    <w:rsid w:val="002B2005"/>
    <w:rsid w:val="002B2013"/>
    <w:rsid w:val="002B20D6"/>
    <w:rsid w:val="002B20D7"/>
    <w:rsid w:val="002B214A"/>
    <w:rsid w:val="002B21EF"/>
    <w:rsid w:val="002B2215"/>
    <w:rsid w:val="002B22BD"/>
    <w:rsid w:val="002B255C"/>
    <w:rsid w:val="002B2574"/>
    <w:rsid w:val="002B2587"/>
    <w:rsid w:val="002B265B"/>
    <w:rsid w:val="002B2690"/>
    <w:rsid w:val="002B26CA"/>
    <w:rsid w:val="002B2710"/>
    <w:rsid w:val="002B282E"/>
    <w:rsid w:val="002B29AC"/>
    <w:rsid w:val="002B2A10"/>
    <w:rsid w:val="002B2A92"/>
    <w:rsid w:val="002B2AA0"/>
    <w:rsid w:val="002B2B7F"/>
    <w:rsid w:val="002B2BE9"/>
    <w:rsid w:val="002B2BEB"/>
    <w:rsid w:val="002B2C4F"/>
    <w:rsid w:val="002B2D07"/>
    <w:rsid w:val="002B2DA7"/>
    <w:rsid w:val="002B3127"/>
    <w:rsid w:val="002B313B"/>
    <w:rsid w:val="002B3158"/>
    <w:rsid w:val="002B32D7"/>
    <w:rsid w:val="002B3326"/>
    <w:rsid w:val="002B3379"/>
    <w:rsid w:val="002B342A"/>
    <w:rsid w:val="002B343A"/>
    <w:rsid w:val="002B3476"/>
    <w:rsid w:val="002B3536"/>
    <w:rsid w:val="002B35AB"/>
    <w:rsid w:val="002B36BC"/>
    <w:rsid w:val="002B377A"/>
    <w:rsid w:val="002B395B"/>
    <w:rsid w:val="002B3980"/>
    <w:rsid w:val="002B39C0"/>
    <w:rsid w:val="002B39CA"/>
    <w:rsid w:val="002B39F7"/>
    <w:rsid w:val="002B3A1E"/>
    <w:rsid w:val="002B3A4A"/>
    <w:rsid w:val="002B3AFB"/>
    <w:rsid w:val="002B3AFC"/>
    <w:rsid w:val="002B3B42"/>
    <w:rsid w:val="002B3BE9"/>
    <w:rsid w:val="002B3C9B"/>
    <w:rsid w:val="002B3D2F"/>
    <w:rsid w:val="002B3DA8"/>
    <w:rsid w:val="002B3ECF"/>
    <w:rsid w:val="002B3EF8"/>
    <w:rsid w:val="002B3F8B"/>
    <w:rsid w:val="002B3FA3"/>
    <w:rsid w:val="002B4105"/>
    <w:rsid w:val="002B4141"/>
    <w:rsid w:val="002B4148"/>
    <w:rsid w:val="002B416B"/>
    <w:rsid w:val="002B417E"/>
    <w:rsid w:val="002B41B1"/>
    <w:rsid w:val="002B4207"/>
    <w:rsid w:val="002B42F2"/>
    <w:rsid w:val="002B4354"/>
    <w:rsid w:val="002B44D8"/>
    <w:rsid w:val="002B4504"/>
    <w:rsid w:val="002B45B7"/>
    <w:rsid w:val="002B45C1"/>
    <w:rsid w:val="002B468B"/>
    <w:rsid w:val="002B473A"/>
    <w:rsid w:val="002B4752"/>
    <w:rsid w:val="002B4773"/>
    <w:rsid w:val="002B4786"/>
    <w:rsid w:val="002B4928"/>
    <w:rsid w:val="002B4935"/>
    <w:rsid w:val="002B49C0"/>
    <w:rsid w:val="002B4A00"/>
    <w:rsid w:val="002B4AD4"/>
    <w:rsid w:val="002B4AE3"/>
    <w:rsid w:val="002B4B2E"/>
    <w:rsid w:val="002B4B8A"/>
    <w:rsid w:val="002B4CC2"/>
    <w:rsid w:val="002B4CD8"/>
    <w:rsid w:val="002B4D29"/>
    <w:rsid w:val="002B4DD5"/>
    <w:rsid w:val="002B4F1F"/>
    <w:rsid w:val="002B4F36"/>
    <w:rsid w:val="002B5138"/>
    <w:rsid w:val="002B516D"/>
    <w:rsid w:val="002B51FA"/>
    <w:rsid w:val="002B5208"/>
    <w:rsid w:val="002B5311"/>
    <w:rsid w:val="002B53BB"/>
    <w:rsid w:val="002B541A"/>
    <w:rsid w:val="002B5476"/>
    <w:rsid w:val="002B54DE"/>
    <w:rsid w:val="002B54FE"/>
    <w:rsid w:val="002B5586"/>
    <w:rsid w:val="002B56E5"/>
    <w:rsid w:val="002B57B0"/>
    <w:rsid w:val="002B59D5"/>
    <w:rsid w:val="002B5A17"/>
    <w:rsid w:val="002B5A80"/>
    <w:rsid w:val="002B5A99"/>
    <w:rsid w:val="002B5B14"/>
    <w:rsid w:val="002B5B4A"/>
    <w:rsid w:val="002B5C82"/>
    <w:rsid w:val="002B5CD0"/>
    <w:rsid w:val="002B5D6C"/>
    <w:rsid w:val="002B5DA6"/>
    <w:rsid w:val="002B5DED"/>
    <w:rsid w:val="002B5EF7"/>
    <w:rsid w:val="002B5F9A"/>
    <w:rsid w:val="002B5FC0"/>
    <w:rsid w:val="002B601C"/>
    <w:rsid w:val="002B61F3"/>
    <w:rsid w:val="002B6346"/>
    <w:rsid w:val="002B63F2"/>
    <w:rsid w:val="002B6476"/>
    <w:rsid w:val="002B65E7"/>
    <w:rsid w:val="002B6666"/>
    <w:rsid w:val="002B667C"/>
    <w:rsid w:val="002B675B"/>
    <w:rsid w:val="002B6782"/>
    <w:rsid w:val="002B67D7"/>
    <w:rsid w:val="002B6813"/>
    <w:rsid w:val="002B683E"/>
    <w:rsid w:val="002B6A42"/>
    <w:rsid w:val="002B6AB4"/>
    <w:rsid w:val="002B6C19"/>
    <w:rsid w:val="002B6C82"/>
    <w:rsid w:val="002B6DA0"/>
    <w:rsid w:val="002B6DE8"/>
    <w:rsid w:val="002B6E55"/>
    <w:rsid w:val="002B6EAB"/>
    <w:rsid w:val="002B6F1F"/>
    <w:rsid w:val="002B6F51"/>
    <w:rsid w:val="002B703A"/>
    <w:rsid w:val="002B70F2"/>
    <w:rsid w:val="002B712C"/>
    <w:rsid w:val="002B713B"/>
    <w:rsid w:val="002B7220"/>
    <w:rsid w:val="002B7265"/>
    <w:rsid w:val="002B7276"/>
    <w:rsid w:val="002B7281"/>
    <w:rsid w:val="002B72AB"/>
    <w:rsid w:val="002B72FA"/>
    <w:rsid w:val="002B7358"/>
    <w:rsid w:val="002B73D6"/>
    <w:rsid w:val="002B73DC"/>
    <w:rsid w:val="002B74B5"/>
    <w:rsid w:val="002B7693"/>
    <w:rsid w:val="002B769B"/>
    <w:rsid w:val="002B795E"/>
    <w:rsid w:val="002B7961"/>
    <w:rsid w:val="002B7970"/>
    <w:rsid w:val="002B7A14"/>
    <w:rsid w:val="002B7A2B"/>
    <w:rsid w:val="002B7A75"/>
    <w:rsid w:val="002B7AAC"/>
    <w:rsid w:val="002B7C54"/>
    <w:rsid w:val="002B7D24"/>
    <w:rsid w:val="002B7D72"/>
    <w:rsid w:val="002B7F15"/>
    <w:rsid w:val="002B7F67"/>
    <w:rsid w:val="002C0058"/>
    <w:rsid w:val="002C008A"/>
    <w:rsid w:val="002C0123"/>
    <w:rsid w:val="002C0126"/>
    <w:rsid w:val="002C02A3"/>
    <w:rsid w:val="002C0324"/>
    <w:rsid w:val="002C0329"/>
    <w:rsid w:val="002C0495"/>
    <w:rsid w:val="002C054D"/>
    <w:rsid w:val="002C05F0"/>
    <w:rsid w:val="002C06A0"/>
    <w:rsid w:val="002C0C78"/>
    <w:rsid w:val="002C0C89"/>
    <w:rsid w:val="002C0FDA"/>
    <w:rsid w:val="002C1128"/>
    <w:rsid w:val="002C11CB"/>
    <w:rsid w:val="002C1327"/>
    <w:rsid w:val="002C13B1"/>
    <w:rsid w:val="002C153E"/>
    <w:rsid w:val="002C16D6"/>
    <w:rsid w:val="002C1730"/>
    <w:rsid w:val="002C17BE"/>
    <w:rsid w:val="002C1A64"/>
    <w:rsid w:val="002C1A8F"/>
    <w:rsid w:val="002C1AA7"/>
    <w:rsid w:val="002C1B3B"/>
    <w:rsid w:val="002C1B72"/>
    <w:rsid w:val="002C1D5F"/>
    <w:rsid w:val="002C1D89"/>
    <w:rsid w:val="002C231A"/>
    <w:rsid w:val="002C2877"/>
    <w:rsid w:val="002C28B4"/>
    <w:rsid w:val="002C2954"/>
    <w:rsid w:val="002C2970"/>
    <w:rsid w:val="002C2BE6"/>
    <w:rsid w:val="002C2D48"/>
    <w:rsid w:val="002C2D5E"/>
    <w:rsid w:val="002C2DD2"/>
    <w:rsid w:val="002C2DFA"/>
    <w:rsid w:val="002C2E72"/>
    <w:rsid w:val="002C2F42"/>
    <w:rsid w:val="002C2F6B"/>
    <w:rsid w:val="002C3007"/>
    <w:rsid w:val="002C301D"/>
    <w:rsid w:val="002C3059"/>
    <w:rsid w:val="002C3073"/>
    <w:rsid w:val="002C310D"/>
    <w:rsid w:val="002C3120"/>
    <w:rsid w:val="002C31A4"/>
    <w:rsid w:val="002C31E5"/>
    <w:rsid w:val="002C3269"/>
    <w:rsid w:val="002C3304"/>
    <w:rsid w:val="002C33C1"/>
    <w:rsid w:val="002C34D6"/>
    <w:rsid w:val="002C3574"/>
    <w:rsid w:val="002C35D4"/>
    <w:rsid w:val="002C3843"/>
    <w:rsid w:val="002C3900"/>
    <w:rsid w:val="002C39F6"/>
    <w:rsid w:val="002C39FD"/>
    <w:rsid w:val="002C3A1A"/>
    <w:rsid w:val="002C3A1D"/>
    <w:rsid w:val="002C3A26"/>
    <w:rsid w:val="002C3A79"/>
    <w:rsid w:val="002C3A83"/>
    <w:rsid w:val="002C3C03"/>
    <w:rsid w:val="002C3C83"/>
    <w:rsid w:val="002C3D12"/>
    <w:rsid w:val="002C3DF7"/>
    <w:rsid w:val="002C3E7B"/>
    <w:rsid w:val="002C3E9F"/>
    <w:rsid w:val="002C4068"/>
    <w:rsid w:val="002C40ED"/>
    <w:rsid w:val="002C4230"/>
    <w:rsid w:val="002C4339"/>
    <w:rsid w:val="002C43CD"/>
    <w:rsid w:val="002C43DC"/>
    <w:rsid w:val="002C4474"/>
    <w:rsid w:val="002C44D4"/>
    <w:rsid w:val="002C4592"/>
    <w:rsid w:val="002C47DD"/>
    <w:rsid w:val="002C4872"/>
    <w:rsid w:val="002C48AE"/>
    <w:rsid w:val="002C48E5"/>
    <w:rsid w:val="002C4995"/>
    <w:rsid w:val="002C49CA"/>
    <w:rsid w:val="002C4A0A"/>
    <w:rsid w:val="002C4A49"/>
    <w:rsid w:val="002C4A7A"/>
    <w:rsid w:val="002C4AFE"/>
    <w:rsid w:val="002C4B31"/>
    <w:rsid w:val="002C4D8D"/>
    <w:rsid w:val="002C4DFF"/>
    <w:rsid w:val="002C4E84"/>
    <w:rsid w:val="002C50B5"/>
    <w:rsid w:val="002C52B1"/>
    <w:rsid w:val="002C5490"/>
    <w:rsid w:val="002C551C"/>
    <w:rsid w:val="002C552E"/>
    <w:rsid w:val="002C569A"/>
    <w:rsid w:val="002C56F5"/>
    <w:rsid w:val="002C572F"/>
    <w:rsid w:val="002C58CE"/>
    <w:rsid w:val="002C58D2"/>
    <w:rsid w:val="002C5900"/>
    <w:rsid w:val="002C59AA"/>
    <w:rsid w:val="002C5A0C"/>
    <w:rsid w:val="002C5A72"/>
    <w:rsid w:val="002C5B41"/>
    <w:rsid w:val="002C5C2E"/>
    <w:rsid w:val="002C5D6B"/>
    <w:rsid w:val="002C5DCF"/>
    <w:rsid w:val="002C5E73"/>
    <w:rsid w:val="002C5F74"/>
    <w:rsid w:val="002C6198"/>
    <w:rsid w:val="002C62BD"/>
    <w:rsid w:val="002C62FA"/>
    <w:rsid w:val="002C6463"/>
    <w:rsid w:val="002C652C"/>
    <w:rsid w:val="002C661B"/>
    <w:rsid w:val="002C6630"/>
    <w:rsid w:val="002C669E"/>
    <w:rsid w:val="002C6704"/>
    <w:rsid w:val="002C6896"/>
    <w:rsid w:val="002C6971"/>
    <w:rsid w:val="002C69C1"/>
    <w:rsid w:val="002C6A27"/>
    <w:rsid w:val="002C6ADF"/>
    <w:rsid w:val="002C6AF2"/>
    <w:rsid w:val="002C6B27"/>
    <w:rsid w:val="002C6B66"/>
    <w:rsid w:val="002C6C0D"/>
    <w:rsid w:val="002C6C1C"/>
    <w:rsid w:val="002C6CAF"/>
    <w:rsid w:val="002C6CC0"/>
    <w:rsid w:val="002C6D8C"/>
    <w:rsid w:val="002C6E64"/>
    <w:rsid w:val="002C6E84"/>
    <w:rsid w:val="002C6F54"/>
    <w:rsid w:val="002C6F56"/>
    <w:rsid w:val="002C6FAC"/>
    <w:rsid w:val="002C6FB2"/>
    <w:rsid w:val="002C7006"/>
    <w:rsid w:val="002C7057"/>
    <w:rsid w:val="002C7098"/>
    <w:rsid w:val="002C70A6"/>
    <w:rsid w:val="002C70C7"/>
    <w:rsid w:val="002C7126"/>
    <w:rsid w:val="002C7219"/>
    <w:rsid w:val="002C73B8"/>
    <w:rsid w:val="002C73DC"/>
    <w:rsid w:val="002C7445"/>
    <w:rsid w:val="002C7562"/>
    <w:rsid w:val="002C75EB"/>
    <w:rsid w:val="002C7609"/>
    <w:rsid w:val="002C7683"/>
    <w:rsid w:val="002C76AF"/>
    <w:rsid w:val="002C76C3"/>
    <w:rsid w:val="002C789B"/>
    <w:rsid w:val="002C791B"/>
    <w:rsid w:val="002C7967"/>
    <w:rsid w:val="002C7982"/>
    <w:rsid w:val="002C7A91"/>
    <w:rsid w:val="002C7B20"/>
    <w:rsid w:val="002C7BA1"/>
    <w:rsid w:val="002C7C59"/>
    <w:rsid w:val="002C7DD8"/>
    <w:rsid w:val="002C7FB0"/>
    <w:rsid w:val="002C7FD3"/>
    <w:rsid w:val="002D0005"/>
    <w:rsid w:val="002D0238"/>
    <w:rsid w:val="002D03DF"/>
    <w:rsid w:val="002D0493"/>
    <w:rsid w:val="002D0696"/>
    <w:rsid w:val="002D076C"/>
    <w:rsid w:val="002D07FA"/>
    <w:rsid w:val="002D0867"/>
    <w:rsid w:val="002D086F"/>
    <w:rsid w:val="002D08C8"/>
    <w:rsid w:val="002D0905"/>
    <w:rsid w:val="002D0A04"/>
    <w:rsid w:val="002D0A8A"/>
    <w:rsid w:val="002D0AEB"/>
    <w:rsid w:val="002D0BB9"/>
    <w:rsid w:val="002D0C56"/>
    <w:rsid w:val="002D0D0C"/>
    <w:rsid w:val="002D0D0F"/>
    <w:rsid w:val="002D0D4D"/>
    <w:rsid w:val="002D0D92"/>
    <w:rsid w:val="002D0DFF"/>
    <w:rsid w:val="002D0EA1"/>
    <w:rsid w:val="002D0EE2"/>
    <w:rsid w:val="002D0F4F"/>
    <w:rsid w:val="002D1010"/>
    <w:rsid w:val="002D101A"/>
    <w:rsid w:val="002D126F"/>
    <w:rsid w:val="002D140A"/>
    <w:rsid w:val="002D145E"/>
    <w:rsid w:val="002D1479"/>
    <w:rsid w:val="002D154C"/>
    <w:rsid w:val="002D1699"/>
    <w:rsid w:val="002D16BE"/>
    <w:rsid w:val="002D16E6"/>
    <w:rsid w:val="002D170E"/>
    <w:rsid w:val="002D17AF"/>
    <w:rsid w:val="002D17B6"/>
    <w:rsid w:val="002D17D3"/>
    <w:rsid w:val="002D1825"/>
    <w:rsid w:val="002D18EB"/>
    <w:rsid w:val="002D191C"/>
    <w:rsid w:val="002D194A"/>
    <w:rsid w:val="002D1A2A"/>
    <w:rsid w:val="002D1BF4"/>
    <w:rsid w:val="002D1C72"/>
    <w:rsid w:val="002D1C80"/>
    <w:rsid w:val="002D1DA7"/>
    <w:rsid w:val="002D1E56"/>
    <w:rsid w:val="002D1ECC"/>
    <w:rsid w:val="002D200F"/>
    <w:rsid w:val="002D214D"/>
    <w:rsid w:val="002D223B"/>
    <w:rsid w:val="002D2319"/>
    <w:rsid w:val="002D236A"/>
    <w:rsid w:val="002D23FF"/>
    <w:rsid w:val="002D25EC"/>
    <w:rsid w:val="002D2646"/>
    <w:rsid w:val="002D279B"/>
    <w:rsid w:val="002D2899"/>
    <w:rsid w:val="002D29E0"/>
    <w:rsid w:val="002D2A93"/>
    <w:rsid w:val="002D2B88"/>
    <w:rsid w:val="002D2BD3"/>
    <w:rsid w:val="002D2C0D"/>
    <w:rsid w:val="002D2C9D"/>
    <w:rsid w:val="002D2CF8"/>
    <w:rsid w:val="002D2DD8"/>
    <w:rsid w:val="002D2E05"/>
    <w:rsid w:val="002D2EC6"/>
    <w:rsid w:val="002D30B3"/>
    <w:rsid w:val="002D30D3"/>
    <w:rsid w:val="002D312B"/>
    <w:rsid w:val="002D313C"/>
    <w:rsid w:val="002D31EE"/>
    <w:rsid w:val="002D33D8"/>
    <w:rsid w:val="002D3463"/>
    <w:rsid w:val="002D348F"/>
    <w:rsid w:val="002D34C4"/>
    <w:rsid w:val="002D35DB"/>
    <w:rsid w:val="002D3688"/>
    <w:rsid w:val="002D3790"/>
    <w:rsid w:val="002D3846"/>
    <w:rsid w:val="002D388A"/>
    <w:rsid w:val="002D38EF"/>
    <w:rsid w:val="002D3992"/>
    <w:rsid w:val="002D3B47"/>
    <w:rsid w:val="002D3B6A"/>
    <w:rsid w:val="002D3C9C"/>
    <w:rsid w:val="002D3D13"/>
    <w:rsid w:val="002D3D3B"/>
    <w:rsid w:val="002D3FF7"/>
    <w:rsid w:val="002D408B"/>
    <w:rsid w:val="002D41AD"/>
    <w:rsid w:val="002D41D6"/>
    <w:rsid w:val="002D4245"/>
    <w:rsid w:val="002D4267"/>
    <w:rsid w:val="002D42B6"/>
    <w:rsid w:val="002D42FC"/>
    <w:rsid w:val="002D438C"/>
    <w:rsid w:val="002D43F8"/>
    <w:rsid w:val="002D45F1"/>
    <w:rsid w:val="002D4954"/>
    <w:rsid w:val="002D4980"/>
    <w:rsid w:val="002D49ED"/>
    <w:rsid w:val="002D4A81"/>
    <w:rsid w:val="002D4AED"/>
    <w:rsid w:val="002D4BDC"/>
    <w:rsid w:val="002D4BEC"/>
    <w:rsid w:val="002D4C24"/>
    <w:rsid w:val="002D4C7A"/>
    <w:rsid w:val="002D4D91"/>
    <w:rsid w:val="002D4EC5"/>
    <w:rsid w:val="002D4F16"/>
    <w:rsid w:val="002D4F9F"/>
    <w:rsid w:val="002D4FFB"/>
    <w:rsid w:val="002D5019"/>
    <w:rsid w:val="002D512C"/>
    <w:rsid w:val="002D5145"/>
    <w:rsid w:val="002D51D4"/>
    <w:rsid w:val="002D51EA"/>
    <w:rsid w:val="002D52E3"/>
    <w:rsid w:val="002D5431"/>
    <w:rsid w:val="002D5596"/>
    <w:rsid w:val="002D55A4"/>
    <w:rsid w:val="002D5600"/>
    <w:rsid w:val="002D569F"/>
    <w:rsid w:val="002D5769"/>
    <w:rsid w:val="002D57CF"/>
    <w:rsid w:val="002D57EA"/>
    <w:rsid w:val="002D5838"/>
    <w:rsid w:val="002D5921"/>
    <w:rsid w:val="002D59CD"/>
    <w:rsid w:val="002D59E1"/>
    <w:rsid w:val="002D5A27"/>
    <w:rsid w:val="002D5A73"/>
    <w:rsid w:val="002D5B5F"/>
    <w:rsid w:val="002D5B74"/>
    <w:rsid w:val="002D5B8E"/>
    <w:rsid w:val="002D5D45"/>
    <w:rsid w:val="002D5DA2"/>
    <w:rsid w:val="002D5ECE"/>
    <w:rsid w:val="002D5F3C"/>
    <w:rsid w:val="002D6098"/>
    <w:rsid w:val="002D627A"/>
    <w:rsid w:val="002D6386"/>
    <w:rsid w:val="002D642C"/>
    <w:rsid w:val="002D6475"/>
    <w:rsid w:val="002D65F1"/>
    <w:rsid w:val="002D6607"/>
    <w:rsid w:val="002D67D3"/>
    <w:rsid w:val="002D67E2"/>
    <w:rsid w:val="002D6868"/>
    <w:rsid w:val="002D68AB"/>
    <w:rsid w:val="002D68DC"/>
    <w:rsid w:val="002D691C"/>
    <w:rsid w:val="002D69BA"/>
    <w:rsid w:val="002D6A44"/>
    <w:rsid w:val="002D6A76"/>
    <w:rsid w:val="002D6B1F"/>
    <w:rsid w:val="002D6B82"/>
    <w:rsid w:val="002D6C7F"/>
    <w:rsid w:val="002D6CB4"/>
    <w:rsid w:val="002D6D47"/>
    <w:rsid w:val="002D6E5E"/>
    <w:rsid w:val="002D7011"/>
    <w:rsid w:val="002D7465"/>
    <w:rsid w:val="002D75ED"/>
    <w:rsid w:val="002D7624"/>
    <w:rsid w:val="002D76EA"/>
    <w:rsid w:val="002D77AF"/>
    <w:rsid w:val="002D77C1"/>
    <w:rsid w:val="002D7832"/>
    <w:rsid w:val="002D78A5"/>
    <w:rsid w:val="002D792F"/>
    <w:rsid w:val="002D79AF"/>
    <w:rsid w:val="002D79D2"/>
    <w:rsid w:val="002D7A4B"/>
    <w:rsid w:val="002D7A94"/>
    <w:rsid w:val="002D7C6E"/>
    <w:rsid w:val="002D7D0D"/>
    <w:rsid w:val="002DAC7D"/>
    <w:rsid w:val="002DB840"/>
    <w:rsid w:val="002DC61B"/>
    <w:rsid w:val="002E02C3"/>
    <w:rsid w:val="002E02E2"/>
    <w:rsid w:val="002E0443"/>
    <w:rsid w:val="002E0459"/>
    <w:rsid w:val="002E068E"/>
    <w:rsid w:val="002E0795"/>
    <w:rsid w:val="002E079A"/>
    <w:rsid w:val="002E0877"/>
    <w:rsid w:val="002E0946"/>
    <w:rsid w:val="002E0973"/>
    <w:rsid w:val="002E0978"/>
    <w:rsid w:val="002E09A0"/>
    <w:rsid w:val="002E09BE"/>
    <w:rsid w:val="002E0A10"/>
    <w:rsid w:val="002E0A2F"/>
    <w:rsid w:val="002E0A95"/>
    <w:rsid w:val="002E0A9D"/>
    <w:rsid w:val="002E0AC1"/>
    <w:rsid w:val="002E0AD7"/>
    <w:rsid w:val="002E0AF9"/>
    <w:rsid w:val="002E0B04"/>
    <w:rsid w:val="002E0B35"/>
    <w:rsid w:val="002E0BAF"/>
    <w:rsid w:val="002E0BB1"/>
    <w:rsid w:val="002E0C26"/>
    <w:rsid w:val="002E0C49"/>
    <w:rsid w:val="002E0CAD"/>
    <w:rsid w:val="002E0D4E"/>
    <w:rsid w:val="002E0E07"/>
    <w:rsid w:val="002E0F1D"/>
    <w:rsid w:val="002E1035"/>
    <w:rsid w:val="002E1145"/>
    <w:rsid w:val="002E12EA"/>
    <w:rsid w:val="002E1372"/>
    <w:rsid w:val="002E139A"/>
    <w:rsid w:val="002E13EB"/>
    <w:rsid w:val="002E149B"/>
    <w:rsid w:val="002E14DE"/>
    <w:rsid w:val="002E1610"/>
    <w:rsid w:val="002E1635"/>
    <w:rsid w:val="002E16A3"/>
    <w:rsid w:val="002E174B"/>
    <w:rsid w:val="002E17D4"/>
    <w:rsid w:val="002E184B"/>
    <w:rsid w:val="002E1856"/>
    <w:rsid w:val="002E1A27"/>
    <w:rsid w:val="002E1B1C"/>
    <w:rsid w:val="002E1B53"/>
    <w:rsid w:val="002E1C63"/>
    <w:rsid w:val="002E1C79"/>
    <w:rsid w:val="002E1C90"/>
    <w:rsid w:val="002E1D26"/>
    <w:rsid w:val="002E1E0B"/>
    <w:rsid w:val="002E1E75"/>
    <w:rsid w:val="002E1E9A"/>
    <w:rsid w:val="002E1FA6"/>
    <w:rsid w:val="002E2033"/>
    <w:rsid w:val="002E2094"/>
    <w:rsid w:val="002E21A4"/>
    <w:rsid w:val="002E21BB"/>
    <w:rsid w:val="002E22E5"/>
    <w:rsid w:val="002E231D"/>
    <w:rsid w:val="002E2392"/>
    <w:rsid w:val="002E23E3"/>
    <w:rsid w:val="002E2404"/>
    <w:rsid w:val="002E2429"/>
    <w:rsid w:val="002E24EE"/>
    <w:rsid w:val="002E2534"/>
    <w:rsid w:val="002E25F7"/>
    <w:rsid w:val="002E25FF"/>
    <w:rsid w:val="002E260A"/>
    <w:rsid w:val="002E27D1"/>
    <w:rsid w:val="002E2973"/>
    <w:rsid w:val="002E2A10"/>
    <w:rsid w:val="002E2A3F"/>
    <w:rsid w:val="002E2A9D"/>
    <w:rsid w:val="002E2CE6"/>
    <w:rsid w:val="002E2D5A"/>
    <w:rsid w:val="002E2E32"/>
    <w:rsid w:val="002E2E42"/>
    <w:rsid w:val="002E2F14"/>
    <w:rsid w:val="002E30BE"/>
    <w:rsid w:val="002E317F"/>
    <w:rsid w:val="002E336A"/>
    <w:rsid w:val="002E35A4"/>
    <w:rsid w:val="002E374C"/>
    <w:rsid w:val="002E37B1"/>
    <w:rsid w:val="002E37C8"/>
    <w:rsid w:val="002E3830"/>
    <w:rsid w:val="002E384B"/>
    <w:rsid w:val="002E3872"/>
    <w:rsid w:val="002E38BA"/>
    <w:rsid w:val="002E396F"/>
    <w:rsid w:val="002E39B1"/>
    <w:rsid w:val="002E39E7"/>
    <w:rsid w:val="002E3B0C"/>
    <w:rsid w:val="002E3BF6"/>
    <w:rsid w:val="002E3CC2"/>
    <w:rsid w:val="002E3CE2"/>
    <w:rsid w:val="002E3D28"/>
    <w:rsid w:val="002E3DD9"/>
    <w:rsid w:val="002E3E37"/>
    <w:rsid w:val="002E40B8"/>
    <w:rsid w:val="002E4179"/>
    <w:rsid w:val="002E4317"/>
    <w:rsid w:val="002E44A9"/>
    <w:rsid w:val="002E45E4"/>
    <w:rsid w:val="002E4678"/>
    <w:rsid w:val="002E481B"/>
    <w:rsid w:val="002E4821"/>
    <w:rsid w:val="002E4916"/>
    <w:rsid w:val="002E4986"/>
    <w:rsid w:val="002E4A3C"/>
    <w:rsid w:val="002E4A83"/>
    <w:rsid w:val="002E4AAE"/>
    <w:rsid w:val="002E4AF1"/>
    <w:rsid w:val="002E4B13"/>
    <w:rsid w:val="002E4B32"/>
    <w:rsid w:val="002E4BFC"/>
    <w:rsid w:val="002E4C09"/>
    <w:rsid w:val="002E4C1D"/>
    <w:rsid w:val="002E4CE9"/>
    <w:rsid w:val="002E4D8A"/>
    <w:rsid w:val="002E4EF3"/>
    <w:rsid w:val="002E4F85"/>
    <w:rsid w:val="002E4FC9"/>
    <w:rsid w:val="002E50C5"/>
    <w:rsid w:val="002E5141"/>
    <w:rsid w:val="002E51F9"/>
    <w:rsid w:val="002E536C"/>
    <w:rsid w:val="002E5545"/>
    <w:rsid w:val="002E55E0"/>
    <w:rsid w:val="002E55FF"/>
    <w:rsid w:val="002E5659"/>
    <w:rsid w:val="002E57AA"/>
    <w:rsid w:val="002E59E6"/>
    <w:rsid w:val="002E5AC9"/>
    <w:rsid w:val="002E5B9B"/>
    <w:rsid w:val="002E5C31"/>
    <w:rsid w:val="002E5C4E"/>
    <w:rsid w:val="002E5C9E"/>
    <w:rsid w:val="002E5D71"/>
    <w:rsid w:val="002E5DC5"/>
    <w:rsid w:val="002E5F34"/>
    <w:rsid w:val="002E5FAA"/>
    <w:rsid w:val="002E60BC"/>
    <w:rsid w:val="002E615E"/>
    <w:rsid w:val="002E61D3"/>
    <w:rsid w:val="002E61F8"/>
    <w:rsid w:val="002E62B3"/>
    <w:rsid w:val="002E630A"/>
    <w:rsid w:val="002E639A"/>
    <w:rsid w:val="002E6435"/>
    <w:rsid w:val="002E6473"/>
    <w:rsid w:val="002E65B3"/>
    <w:rsid w:val="002E66B6"/>
    <w:rsid w:val="002E67FC"/>
    <w:rsid w:val="002E68BE"/>
    <w:rsid w:val="002E6942"/>
    <w:rsid w:val="002E69D0"/>
    <w:rsid w:val="002E6A60"/>
    <w:rsid w:val="002E6B25"/>
    <w:rsid w:val="002E6B85"/>
    <w:rsid w:val="002E6C0C"/>
    <w:rsid w:val="002E6C92"/>
    <w:rsid w:val="002E6CAB"/>
    <w:rsid w:val="002E6E33"/>
    <w:rsid w:val="002E6F69"/>
    <w:rsid w:val="002E71A8"/>
    <w:rsid w:val="002E7279"/>
    <w:rsid w:val="002E72A5"/>
    <w:rsid w:val="002E730C"/>
    <w:rsid w:val="002E7401"/>
    <w:rsid w:val="002E7425"/>
    <w:rsid w:val="002E7436"/>
    <w:rsid w:val="002E744B"/>
    <w:rsid w:val="002E76BA"/>
    <w:rsid w:val="002E76F4"/>
    <w:rsid w:val="002E79F6"/>
    <w:rsid w:val="002E7E46"/>
    <w:rsid w:val="002E7F26"/>
    <w:rsid w:val="002F00BB"/>
    <w:rsid w:val="002F00FD"/>
    <w:rsid w:val="002F011A"/>
    <w:rsid w:val="002F0318"/>
    <w:rsid w:val="002F0329"/>
    <w:rsid w:val="002F034E"/>
    <w:rsid w:val="002F03D4"/>
    <w:rsid w:val="002F03DE"/>
    <w:rsid w:val="002F03FB"/>
    <w:rsid w:val="002F070B"/>
    <w:rsid w:val="002F074E"/>
    <w:rsid w:val="002F08C0"/>
    <w:rsid w:val="002F0A03"/>
    <w:rsid w:val="002F0A54"/>
    <w:rsid w:val="002F0BA9"/>
    <w:rsid w:val="002F0C6D"/>
    <w:rsid w:val="002F0D44"/>
    <w:rsid w:val="002F0D9B"/>
    <w:rsid w:val="002F0E79"/>
    <w:rsid w:val="002F0E7C"/>
    <w:rsid w:val="002F0F06"/>
    <w:rsid w:val="002F0FBA"/>
    <w:rsid w:val="002F0FCC"/>
    <w:rsid w:val="002F109B"/>
    <w:rsid w:val="002F113D"/>
    <w:rsid w:val="002F1144"/>
    <w:rsid w:val="002F11BC"/>
    <w:rsid w:val="002F1364"/>
    <w:rsid w:val="002F13A2"/>
    <w:rsid w:val="002F146B"/>
    <w:rsid w:val="002F14AE"/>
    <w:rsid w:val="002F14B1"/>
    <w:rsid w:val="002F14EE"/>
    <w:rsid w:val="002F165A"/>
    <w:rsid w:val="002F16A7"/>
    <w:rsid w:val="002F16EA"/>
    <w:rsid w:val="002F17FC"/>
    <w:rsid w:val="002F181B"/>
    <w:rsid w:val="002F1917"/>
    <w:rsid w:val="002F1937"/>
    <w:rsid w:val="002F19F3"/>
    <w:rsid w:val="002F1A32"/>
    <w:rsid w:val="002F1AC4"/>
    <w:rsid w:val="002F1AF3"/>
    <w:rsid w:val="002F1D41"/>
    <w:rsid w:val="002F1DBC"/>
    <w:rsid w:val="002F1DC9"/>
    <w:rsid w:val="002F1E99"/>
    <w:rsid w:val="002F1EBD"/>
    <w:rsid w:val="002F1FC8"/>
    <w:rsid w:val="002F211A"/>
    <w:rsid w:val="002F21FA"/>
    <w:rsid w:val="002F2334"/>
    <w:rsid w:val="002F2356"/>
    <w:rsid w:val="002F2364"/>
    <w:rsid w:val="002F2383"/>
    <w:rsid w:val="002F2446"/>
    <w:rsid w:val="002F25A9"/>
    <w:rsid w:val="002F2633"/>
    <w:rsid w:val="002F2637"/>
    <w:rsid w:val="002F2691"/>
    <w:rsid w:val="002F2737"/>
    <w:rsid w:val="002F27CE"/>
    <w:rsid w:val="002F2912"/>
    <w:rsid w:val="002F2967"/>
    <w:rsid w:val="002F298C"/>
    <w:rsid w:val="002F29B4"/>
    <w:rsid w:val="002F2AAB"/>
    <w:rsid w:val="002F2B31"/>
    <w:rsid w:val="002F2BAB"/>
    <w:rsid w:val="002F2BEB"/>
    <w:rsid w:val="002F2C71"/>
    <w:rsid w:val="002F2DEC"/>
    <w:rsid w:val="002F2EC4"/>
    <w:rsid w:val="002F2F26"/>
    <w:rsid w:val="002F2F45"/>
    <w:rsid w:val="002F2F4B"/>
    <w:rsid w:val="002F2F5A"/>
    <w:rsid w:val="002F3007"/>
    <w:rsid w:val="002F3174"/>
    <w:rsid w:val="002F31A6"/>
    <w:rsid w:val="002F3296"/>
    <w:rsid w:val="002F34B4"/>
    <w:rsid w:val="002F34CC"/>
    <w:rsid w:val="002F3661"/>
    <w:rsid w:val="002F36CB"/>
    <w:rsid w:val="002F3844"/>
    <w:rsid w:val="002F38EE"/>
    <w:rsid w:val="002F38FC"/>
    <w:rsid w:val="002F39C3"/>
    <w:rsid w:val="002F3B0F"/>
    <w:rsid w:val="002F3B21"/>
    <w:rsid w:val="002F3B77"/>
    <w:rsid w:val="002F3BD9"/>
    <w:rsid w:val="002F3C68"/>
    <w:rsid w:val="002F3D86"/>
    <w:rsid w:val="002F3E55"/>
    <w:rsid w:val="002F3F33"/>
    <w:rsid w:val="002F3F74"/>
    <w:rsid w:val="002F400B"/>
    <w:rsid w:val="002F4016"/>
    <w:rsid w:val="002F4027"/>
    <w:rsid w:val="002F404D"/>
    <w:rsid w:val="002F4066"/>
    <w:rsid w:val="002F420C"/>
    <w:rsid w:val="002F4210"/>
    <w:rsid w:val="002F421B"/>
    <w:rsid w:val="002F422F"/>
    <w:rsid w:val="002F429D"/>
    <w:rsid w:val="002F42E1"/>
    <w:rsid w:val="002F42F2"/>
    <w:rsid w:val="002F4448"/>
    <w:rsid w:val="002F4555"/>
    <w:rsid w:val="002F45C3"/>
    <w:rsid w:val="002F46A3"/>
    <w:rsid w:val="002F46DF"/>
    <w:rsid w:val="002F48B6"/>
    <w:rsid w:val="002F4952"/>
    <w:rsid w:val="002F496E"/>
    <w:rsid w:val="002F49ED"/>
    <w:rsid w:val="002F4A0A"/>
    <w:rsid w:val="002F4A31"/>
    <w:rsid w:val="002F4AB9"/>
    <w:rsid w:val="002F4E79"/>
    <w:rsid w:val="002F4E95"/>
    <w:rsid w:val="002F4EE7"/>
    <w:rsid w:val="002F4FB7"/>
    <w:rsid w:val="002F500A"/>
    <w:rsid w:val="002F5063"/>
    <w:rsid w:val="002F54F8"/>
    <w:rsid w:val="002F56C3"/>
    <w:rsid w:val="002F57A9"/>
    <w:rsid w:val="002F57EB"/>
    <w:rsid w:val="002F58E4"/>
    <w:rsid w:val="002F5A12"/>
    <w:rsid w:val="002F5AFC"/>
    <w:rsid w:val="002F5B2A"/>
    <w:rsid w:val="002F5C2E"/>
    <w:rsid w:val="002F5DC4"/>
    <w:rsid w:val="002F5E1D"/>
    <w:rsid w:val="002F5E24"/>
    <w:rsid w:val="002F5E97"/>
    <w:rsid w:val="002F5EB3"/>
    <w:rsid w:val="002F5EE5"/>
    <w:rsid w:val="002F5F3E"/>
    <w:rsid w:val="002F5FB2"/>
    <w:rsid w:val="002F602C"/>
    <w:rsid w:val="002F60EA"/>
    <w:rsid w:val="002F6118"/>
    <w:rsid w:val="002F61A6"/>
    <w:rsid w:val="002F61B0"/>
    <w:rsid w:val="002F6238"/>
    <w:rsid w:val="002F6254"/>
    <w:rsid w:val="002F6267"/>
    <w:rsid w:val="002F628C"/>
    <w:rsid w:val="002F6332"/>
    <w:rsid w:val="002F641B"/>
    <w:rsid w:val="002F64EC"/>
    <w:rsid w:val="002F6611"/>
    <w:rsid w:val="002F66C7"/>
    <w:rsid w:val="002F66FD"/>
    <w:rsid w:val="002F67BB"/>
    <w:rsid w:val="002F67E6"/>
    <w:rsid w:val="002F6928"/>
    <w:rsid w:val="002F6956"/>
    <w:rsid w:val="002F69CF"/>
    <w:rsid w:val="002F69E4"/>
    <w:rsid w:val="002F6A38"/>
    <w:rsid w:val="002F6B03"/>
    <w:rsid w:val="002F6BBA"/>
    <w:rsid w:val="002F6C4B"/>
    <w:rsid w:val="002F6CF8"/>
    <w:rsid w:val="002F6E38"/>
    <w:rsid w:val="002F6E62"/>
    <w:rsid w:val="002F6E6E"/>
    <w:rsid w:val="002F6E8B"/>
    <w:rsid w:val="002F6F00"/>
    <w:rsid w:val="002F6F1B"/>
    <w:rsid w:val="002F7116"/>
    <w:rsid w:val="002F712C"/>
    <w:rsid w:val="002F7168"/>
    <w:rsid w:val="002F7220"/>
    <w:rsid w:val="002F7229"/>
    <w:rsid w:val="002F74BC"/>
    <w:rsid w:val="002F74F7"/>
    <w:rsid w:val="002F754B"/>
    <w:rsid w:val="002F754C"/>
    <w:rsid w:val="002F7607"/>
    <w:rsid w:val="002F7682"/>
    <w:rsid w:val="002F778C"/>
    <w:rsid w:val="002F77E2"/>
    <w:rsid w:val="002F7806"/>
    <w:rsid w:val="002F7825"/>
    <w:rsid w:val="002F7828"/>
    <w:rsid w:val="002F7829"/>
    <w:rsid w:val="002F7859"/>
    <w:rsid w:val="002F7890"/>
    <w:rsid w:val="002F796E"/>
    <w:rsid w:val="002F7992"/>
    <w:rsid w:val="002F79A9"/>
    <w:rsid w:val="002F7A20"/>
    <w:rsid w:val="002F7C0F"/>
    <w:rsid w:val="002F7C90"/>
    <w:rsid w:val="002F7D72"/>
    <w:rsid w:val="002F7F0C"/>
    <w:rsid w:val="002F7F7B"/>
    <w:rsid w:val="0030040F"/>
    <w:rsid w:val="00300486"/>
    <w:rsid w:val="003004B0"/>
    <w:rsid w:val="003004B4"/>
    <w:rsid w:val="003004CA"/>
    <w:rsid w:val="003004DF"/>
    <w:rsid w:val="00300696"/>
    <w:rsid w:val="003006E9"/>
    <w:rsid w:val="003007B4"/>
    <w:rsid w:val="003009E5"/>
    <w:rsid w:val="00300A3A"/>
    <w:rsid w:val="00300AA4"/>
    <w:rsid w:val="00300B07"/>
    <w:rsid w:val="00300B3F"/>
    <w:rsid w:val="00300D41"/>
    <w:rsid w:val="00300D64"/>
    <w:rsid w:val="00300E88"/>
    <w:rsid w:val="00300E9E"/>
    <w:rsid w:val="00300EAD"/>
    <w:rsid w:val="00300F0D"/>
    <w:rsid w:val="003012E6"/>
    <w:rsid w:val="003013D9"/>
    <w:rsid w:val="00301427"/>
    <w:rsid w:val="00301682"/>
    <w:rsid w:val="00301808"/>
    <w:rsid w:val="003019D8"/>
    <w:rsid w:val="00301C94"/>
    <w:rsid w:val="00301CD9"/>
    <w:rsid w:val="00301D01"/>
    <w:rsid w:val="00301D13"/>
    <w:rsid w:val="00301EED"/>
    <w:rsid w:val="00301F2E"/>
    <w:rsid w:val="00302015"/>
    <w:rsid w:val="003022AB"/>
    <w:rsid w:val="00302504"/>
    <w:rsid w:val="00302699"/>
    <w:rsid w:val="00302AE0"/>
    <w:rsid w:val="00302B2B"/>
    <w:rsid w:val="00302B5A"/>
    <w:rsid w:val="00302B8A"/>
    <w:rsid w:val="00302BF0"/>
    <w:rsid w:val="00302C2B"/>
    <w:rsid w:val="00302D60"/>
    <w:rsid w:val="00302E4B"/>
    <w:rsid w:val="00302F2C"/>
    <w:rsid w:val="00302F7B"/>
    <w:rsid w:val="00302FE7"/>
    <w:rsid w:val="003030FA"/>
    <w:rsid w:val="0030314E"/>
    <w:rsid w:val="00303154"/>
    <w:rsid w:val="003031FF"/>
    <w:rsid w:val="003032EF"/>
    <w:rsid w:val="00303321"/>
    <w:rsid w:val="003033B7"/>
    <w:rsid w:val="0030347F"/>
    <w:rsid w:val="003034AD"/>
    <w:rsid w:val="0030355C"/>
    <w:rsid w:val="0030359C"/>
    <w:rsid w:val="003035B0"/>
    <w:rsid w:val="003035C0"/>
    <w:rsid w:val="0030362D"/>
    <w:rsid w:val="003038F9"/>
    <w:rsid w:val="00303928"/>
    <w:rsid w:val="0030394A"/>
    <w:rsid w:val="003039A7"/>
    <w:rsid w:val="003039AC"/>
    <w:rsid w:val="003039AF"/>
    <w:rsid w:val="00303A00"/>
    <w:rsid w:val="00303A30"/>
    <w:rsid w:val="00303A71"/>
    <w:rsid w:val="00303B1E"/>
    <w:rsid w:val="00303B3D"/>
    <w:rsid w:val="00303CC3"/>
    <w:rsid w:val="00303E80"/>
    <w:rsid w:val="00303F81"/>
    <w:rsid w:val="00303F8C"/>
    <w:rsid w:val="00303FEB"/>
    <w:rsid w:val="0030409B"/>
    <w:rsid w:val="0030412A"/>
    <w:rsid w:val="0030417D"/>
    <w:rsid w:val="0030421B"/>
    <w:rsid w:val="0030427B"/>
    <w:rsid w:val="003042BF"/>
    <w:rsid w:val="003043C1"/>
    <w:rsid w:val="0030458F"/>
    <w:rsid w:val="00304627"/>
    <w:rsid w:val="0030483A"/>
    <w:rsid w:val="0030494C"/>
    <w:rsid w:val="0030496A"/>
    <w:rsid w:val="003049ED"/>
    <w:rsid w:val="00304A03"/>
    <w:rsid w:val="00304A2C"/>
    <w:rsid w:val="00304AA6"/>
    <w:rsid w:val="00304AEC"/>
    <w:rsid w:val="00304C33"/>
    <w:rsid w:val="00304C78"/>
    <w:rsid w:val="00304CD1"/>
    <w:rsid w:val="00304D67"/>
    <w:rsid w:val="00304D9C"/>
    <w:rsid w:val="00304F00"/>
    <w:rsid w:val="00304FA0"/>
    <w:rsid w:val="0030513B"/>
    <w:rsid w:val="003052B9"/>
    <w:rsid w:val="003052D9"/>
    <w:rsid w:val="003052EB"/>
    <w:rsid w:val="00305311"/>
    <w:rsid w:val="003053F3"/>
    <w:rsid w:val="003054E1"/>
    <w:rsid w:val="0030558E"/>
    <w:rsid w:val="003055AF"/>
    <w:rsid w:val="0030560E"/>
    <w:rsid w:val="00305660"/>
    <w:rsid w:val="003056C4"/>
    <w:rsid w:val="00305835"/>
    <w:rsid w:val="0030587A"/>
    <w:rsid w:val="00305882"/>
    <w:rsid w:val="0030592D"/>
    <w:rsid w:val="00305AA4"/>
    <w:rsid w:val="00305C37"/>
    <w:rsid w:val="00305C6B"/>
    <w:rsid w:val="00305CF0"/>
    <w:rsid w:val="00305D25"/>
    <w:rsid w:val="00305D38"/>
    <w:rsid w:val="00305D46"/>
    <w:rsid w:val="00305DF7"/>
    <w:rsid w:val="00305EF1"/>
    <w:rsid w:val="00305FF8"/>
    <w:rsid w:val="00306010"/>
    <w:rsid w:val="0030609C"/>
    <w:rsid w:val="0030633A"/>
    <w:rsid w:val="003063F7"/>
    <w:rsid w:val="00306486"/>
    <w:rsid w:val="003064F0"/>
    <w:rsid w:val="00306598"/>
    <w:rsid w:val="0030663A"/>
    <w:rsid w:val="00306640"/>
    <w:rsid w:val="003066F0"/>
    <w:rsid w:val="00306761"/>
    <w:rsid w:val="00306850"/>
    <w:rsid w:val="00306868"/>
    <w:rsid w:val="0030688D"/>
    <w:rsid w:val="003069D0"/>
    <w:rsid w:val="00306ACC"/>
    <w:rsid w:val="00306B7D"/>
    <w:rsid w:val="00306BA6"/>
    <w:rsid w:val="00306C0C"/>
    <w:rsid w:val="00306D15"/>
    <w:rsid w:val="00306DEA"/>
    <w:rsid w:val="00306F05"/>
    <w:rsid w:val="00306F18"/>
    <w:rsid w:val="00306F58"/>
    <w:rsid w:val="00306F78"/>
    <w:rsid w:val="00306FC5"/>
    <w:rsid w:val="003072F7"/>
    <w:rsid w:val="0030733E"/>
    <w:rsid w:val="0030737C"/>
    <w:rsid w:val="00307553"/>
    <w:rsid w:val="003075C7"/>
    <w:rsid w:val="003076C1"/>
    <w:rsid w:val="0030772B"/>
    <w:rsid w:val="0030777E"/>
    <w:rsid w:val="00307855"/>
    <w:rsid w:val="003079F9"/>
    <w:rsid w:val="00307B24"/>
    <w:rsid w:val="00307B90"/>
    <w:rsid w:val="00307C11"/>
    <w:rsid w:val="00307C30"/>
    <w:rsid w:val="00307CD3"/>
    <w:rsid w:val="00307E8F"/>
    <w:rsid w:val="00310198"/>
    <w:rsid w:val="003101AC"/>
    <w:rsid w:val="003101B6"/>
    <w:rsid w:val="00310236"/>
    <w:rsid w:val="00310280"/>
    <w:rsid w:val="003102AB"/>
    <w:rsid w:val="00310359"/>
    <w:rsid w:val="00310363"/>
    <w:rsid w:val="00310375"/>
    <w:rsid w:val="0031042E"/>
    <w:rsid w:val="003104C2"/>
    <w:rsid w:val="0031050B"/>
    <w:rsid w:val="00310536"/>
    <w:rsid w:val="0031056E"/>
    <w:rsid w:val="00310680"/>
    <w:rsid w:val="00310794"/>
    <w:rsid w:val="00310844"/>
    <w:rsid w:val="00310CDA"/>
    <w:rsid w:val="00310CDF"/>
    <w:rsid w:val="00310CE6"/>
    <w:rsid w:val="00310CED"/>
    <w:rsid w:val="00310D05"/>
    <w:rsid w:val="00310D6D"/>
    <w:rsid w:val="00310D78"/>
    <w:rsid w:val="00310DC0"/>
    <w:rsid w:val="00310E6F"/>
    <w:rsid w:val="00310ECE"/>
    <w:rsid w:val="00310FA2"/>
    <w:rsid w:val="00310FB4"/>
    <w:rsid w:val="0031118B"/>
    <w:rsid w:val="003111AD"/>
    <w:rsid w:val="003111F7"/>
    <w:rsid w:val="0031120A"/>
    <w:rsid w:val="00311213"/>
    <w:rsid w:val="003112AF"/>
    <w:rsid w:val="0031136B"/>
    <w:rsid w:val="003114A7"/>
    <w:rsid w:val="00311555"/>
    <w:rsid w:val="0031164E"/>
    <w:rsid w:val="00311769"/>
    <w:rsid w:val="00311857"/>
    <w:rsid w:val="0031186D"/>
    <w:rsid w:val="00311A6A"/>
    <w:rsid w:val="00311ED5"/>
    <w:rsid w:val="00311ED7"/>
    <w:rsid w:val="00311EFD"/>
    <w:rsid w:val="00311F6A"/>
    <w:rsid w:val="00312019"/>
    <w:rsid w:val="0031203A"/>
    <w:rsid w:val="00312046"/>
    <w:rsid w:val="0031209F"/>
    <w:rsid w:val="00312171"/>
    <w:rsid w:val="00312198"/>
    <w:rsid w:val="003122CD"/>
    <w:rsid w:val="003122DA"/>
    <w:rsid w:val="00312390"/>
    <w:rsid w:val="003123B3"/>
    <w:rsid w:val="00312451"/>
    <w:rsid w:val="003125A7"/>
    <w:rsid w:val="0031268D"/>
    <w:rsid w:val="00312812"/>
    <w:rsid w:val="0031281D"/>
    <w:rsid w:val="00312B24"/>
    <w:rsid w:val="00312B2A"/>
    <w:rsid w:val="00312B73"/>
    <w:rsid w:val="00312BE8"/>
    <w:rsid w:val="00312C5C"/>
    <w:rsid w:val="00312D30"/>
    <w:rsid w:val="00312DAB"/>
    <w:rsid w:val="00312DB1"/>
    <w:rsid w:val="00312DF3"/>
    <w:rsid w:val="00312E3F"/>
    <w:rsid w:val="00312EE1"/>
    <w:rsid w:val="00312F16"/>
    <w:rsid w:val="003130DE"/>
    <w:rsid w:val="003131AB"/>
    <w:rsid w:val="003131DB"/>
    <w:rsid w:val="0031328C"/>
    <w:rsid w:val="00313332"/>
    <w:rsid w:val="00313399"/>
    <w:rsid w:val="00313400"/>
    <w:rsid w:val="0031344A"/>
    <w:rsid w:val="00313488"/>
    <w:rsid w:val="00313508"/>
    <w:rsid w:val="0031352B"/>
    <w:rsid w:val="00313585"/>
    <w:rsid w:val="003135AB"/>
    <w:rsid w:val="003136C4"/>
    <w:rsid w:val="00313785"/>
    <w:rsid w:val="00313791"/>
    <w:rsid w:val="0031382C"/>
    <w:rsid w:val="00313830"/>
    <w:rsid w:val="003138AF"/>
    <w:rsid w:val="003138F2"/>
    <w:rsid w:val="00313913"/>
    <w:rsid w:val="0031392F"/>
    <w:rsid w:val="00313939"/>
    <w:rsid w:val="00313970"/>
    <w:rsid w:val="003139C1"/>
    <w:rsid w:val="00313A56"/>
    <w:rsid w:val="00313ADE"/>
    <w:rsid w:val="00313CCA"/>
    <w:rsid w:val="00313EB7"/>
    <w:rsid w:val="00313FA2"/>
    <w:rsid w:val="0031404B"/>
    <w:rsid w:val="00314063"/>
    <w:rsid w:val="00314079"/>
    <w:rsid w:val="0031415D"/>
    <w:rsid w:val="003141AF"/>
    <w:rsid w:val="0031425C"/>
    <w:rsid w:val="0031436D"/>
    <w:rsid w:val="0031452D"/>
    <w:rsid w:val="00314554"/>
    <w:rsid w:val="003145FC"/>
    <w:rsid w:val="00314746"/>
    <w:rsid w:val="003147E3"/>
    <w:rsid w:val="003148FC"/>
    <w:rsid w:val="00314A33"/>
    <w:rsid w:val="00314B67"/>
    <w:rsid w:val="00314CAA"/>
    <w:rsid w:val="00314CFA"/>
    <w:rsid w:val="00314E38"/>
    <w:rsid w:val="00314F45"/>
    <w:rsid w:val="00314FF3"/>
    <w:rsid w:val="00315065"/>
    <w:rsid w:val="0031507B"/>
    <w:rsid w:val="003150C7"/>
    <w:rsid w:val="0031510F"/>
    <w:rsid w:val="00315196"/>
    <w:rsid w:val="003151B4"/>
    <w:rsid w:val="00315201"/>
    <w:rsid w:val="00315297"/>
    <w:rsid w:val="003152DC"/>
    <w:rsid w:val="0031532C"/>
    <w:rsid w:val="0031532F"/>
    <w:rsid w:val="0031536A"/>
    <w:rsid w:val="00315385"/>
    <w:rsid w:val="00315393"/>
    <w:rsid w:val="003154DB"/>
    <w:rsid w:val="00315535"/>
    <w:rsid w:val="00315556"/>
    <w:rsid w:val="003155F6"/>
    <w:rsid w:val="00315689"/>
    <w:rsid w:val="0031568F"/>
    <w:rsid w:val="0031578D"/>
    <w:rsid w:val="00315813"/>
    <w:rsid w:val="0031585B"/>
    <w:rsid w:val="00315940"/>
    <w:rsid w:val="0031598D"/>
    <w:rsid w:val="00315ACE"/>
    <w:rsid w:val="00315BA8"/>
    <w:rsid w:val="00315BA9"/>
    <w:rsid w:val="00315C03"/>
    <w:rsid w:val="00315C32"/>
    <w:rsid w:val="00315C8C"/>
    <w:rsid w:val="00315E08"/>
    <w:rsid w:val="00315E2C"/>
    <w:rsid w:val="00315ED3"/>
    <w:rsid w:val="00316012"/>
    <w:rsid w:val="00316076"/>
    <w:rsid w:val="00316169"/>
    <w:rsid w:val="003161CD"/>
    <w:rsid w:val="0031620F"/>
    <w:rsid w:val="003162F8"/>
    <w:rsid w:val="0031635F"/>
    <w:rsid w:val="00316391"/>
    <w:rsid w:val="00316392"/>
    <w:rsid w:val="0031650C"/>
    <w:rsid w:val="00316547"/>
    <w:rsid w:val="00316731"/>
    <w:rsid w:val="00316779"/>
    <w:rsid w:val="00316A4C"/>
    <w:rsid w:val="00316B52"/>
    <w:rsid w:val="00316B57"/>
    <w:rsid w:val="00316C40"/>
    <w:rsid w:val="00316C44"/>
    <w:rsid w:val="00316C70"/>
    <w:rsid w:val="00316CD7"/>
    <w:rsid w:val="00316D72"/>
    <w:rsid w:val="00316E55"/>
    <w:rsid w:val="00316EAD"/>
    <w:rsid w:val="00316F7C"/>
    <w:rsid w:val="003170D5"/>
    <w:rsid w:val="0031710F"/>
    <w:rsid w:val="00317191"/>
    <w:rsid w:val="0031721D"/>
    <w:rsid w:val="00317328"/>
    <w:rsid w:val="00317367"/>
    <w:rsid w:val="003173EF"/>
    <w:rsid w:val="00317469"/>
    <w:rsid w:val="00317482"/>
    <w:rsid w:val="003174C2"/>
    <w:rsid w:val="003174F3"/>
    <w:rsid w:val="00317507"/>
    <w:rsid w:val="0031752A"/>
    <w:rsid w:val="003175E7"/>
    <w:rsid w:val="00317611"/>
    <w:rsid w:val="0031767E"/>
    <w:rsid w:val="00317684"/>
    <w:rsid w:val="00317808"/>
    <w:rsid w:val="0031792C"/>
    <w:rsid w:val="00317BDF"/>
    <w:rsid w:val="00317C74"/>
    <w:rsid w:val="00317F5F"/>
    <w:rsid w:val="00317FD2"/>
    <w:rsid w:val="0032000B"/>
    <w:rsid w:val="0032001D"/>
    <w:rsid w:val="00320075"/>
    <w:rsid w:val="003200A0"/>
    <w:rsid w:val="00320354"/>
    <w:rsid w:val="00320359"/>
    <w:rsid w:val="00320499"/>
    <w:rsid w:val="003204AA"/>
    <w:rsid w:val="003204D8"/>
    <w:rsid w:val="00320516"/>
    <w:rsid w:val="0032053E"/>
    <w:rsid w:val="0032054A"/>
    <w:rsid w:val="003205A3"/>
    <w:rsid w:val="00320709"/>
    <w:rsid w:val="00320872"/>
    <w:rsid w:val="00320B11"/>
    <w:rsid w:val="00320D45"/>
    <w:rsid w:val="00320F35"/>
    <w:rsid w:val="00320F6D"/>
    <w:rsid w:val="00320FBE"/>
    <w:rsid w:val="00321184"/>
    <w:rsid w:val="003211A5"/>
    <w:rsid w:val="0032134C"/>
    <w:rsid w:val="0032136A"/>
    <w:rsid w:val="00321419"/>
    <w:rsid w:val="00321505"/>
    <w:rsid w:val="00321531"/>
    <w:rsid w:val="0032162A"/>
    <w:rsid w:val="003217AC"/>
    <w:rsid w:val="0032182C"/>
    <w:rsid w:val="00321934"/>
    <w:rsid w:val="00321B04"/>
    <w:rsid w:val="00321BC9"/>
    <w:rsid w:val="00321CA0"/>
    <w:rsid w:val="00321D39"/>
    <w:rsid w:val="00321DD4"/>
    <w:rsid w:val="00321E95"/>
    <w:rsid w:val="00321EB2"/>
    <w:rsid w:val="00321EDA"/>
    <w:rsid w:val="00321F4F"/>
    <w:rsid w:val="0032201A"/>
    <w:rsid w:val="003220CE"/>
    <w:rsid w:val="003221F1"/>
    <w:rsid w:val="00322251"/>
    <w:rsid w:val="003222CB"/>
    <w:rsid w:val="0032232E"/>
    <w:rsid w:val="00322354"/>
    <w:rsid w:val="003223C0"/>
    <w:rsid w:val="003224A0"/>
    <w:rsid w:val="00322573"/>
    <w:rsid w:val="003225B0"/>
    <w:rsid w:val="003227A4"/>
    <w:rsid w:val="003227A9"/>
    <w:rsid w:val="003228B5"/>
    <w:rsid w:val="003228B7"/>
    <w:rsid w:val="003228C8"/>
    <w:rsid w:val="0032291E"/>
    <w:rsid w:val="00322987"/>
    <w:rsid w:val="00322B12"/>
    <w:rsid w:val="00322B64"/>
    <w:rsid w:val="00322B84"/>
    <w:rsid w:val="00322BB0"/>
    <w:rsid w:val="00322C50"/>
    <w:rsid w:val="00322CA3"/>
    <w:rsid w:val="00322D21"/>
    <w:rsid w:val="00322DB9"/>
    <w:rsid w:val="00322F2E"/>
    <w:rsid w:val="00322F70"/>
    <w:rsid w:val="00322FFF"/>
    <w:rsid w:val="00323013"/>
    <w:rsid w:val="00323058"/>
    <w:rsid w:val="00323061"/>
    <w:rsid w:val="003230D2"/>
    <w:rsid w:val="00323228"/>
    <w:rsid w:val="00323293"/>
    <w:rsid w:val="0032348E"/>
    <w:rsid w:val="00323546"/>
    <w:rsid w:val="00323852"/>
    <w:rsid w:val="00323957"/>
    <w:rsid w:val="00323989"/>
    <w:rsid w:val="003239A2"/>
    <w:rsid w:val="003239D8"/>
    <w:rsid w:val="00323AB2"/>
    <w:rsid w:val="00323ABA"/>
    <w:rsid w:val="00323AFC"/>
    <w:rsid w:val="00323B90"/>
    <w:rsid w:val="00323BDC"/>
    <w:rsid w:val="00323C67"/>
    <w:rsid w:val="00323CBC"/>
    <w:rsid w:val="00323F90"/>
    <w:rsid w:val="003240F9"/>
    <w:rsid w:val="00324168"/>
    <w:rsid w:val="0032421F"/>
    <w:rsid w:val="003242BD"/>
    <w:rsid w:val="00324471"/>
    <w:rsid w:val="00324524"/>
    <w:rsid w:val="0032455A"/>
    <w:rsid w:val="00324584"/>
    <w:rsid w:val="003245D9"/>
    <w:rsid w:val="00324673"/>
    <w:rsid w:val="0032479D"/>
    <w:rsid w:val="003247A4"/>
    <w:rsid w:val="003247CC"/>
    <w:rsid w:val="00324851"/>
    <w:rsid w:val="00324981"/>
    <w:rsid w:val="00324BCA"/>
    <w:rsid w:val="00324D81"/>
    <w:rsid w:val="00324EB6"/>
    <w:rsid w:val="00324F65"/>
    <w:rsid w:val="00324FBA"/>
    <w:rsid w:val="003250F1"/>
    <w:rsid w:val="00325198"/>
    <w:rsid w:val="00325379"/>
    <w:rsid w:val="0032538F"/>
    <w:rsid w:val="00325409"/>
    <w:rsid w:val="00325415"/>
    <w:rsid w:val="00325645"/>
    <w:rsid w:val="00325672"/>
    <w:rsid w:val="003256FC"/>
    <w:rsid w:val="003256FE"/>
    <w:rsid w:val="0032579A"/>
    <w:rsid w:val="003257B1"/>
    <w:rsid w:val="003259D4"/>
    <w:rsid w:val="00325A04"/>
    <w:rsid w:val="00325B76"/>
    <w:rsid w:val="00325B9B"/>
    <w:rsid w:val="00325BE5"/>
    <w:rsid w:val="00325CCA"/>
    <w:rsid w:val="00325E58"/>
    <w:rsid w:val="00325E5D"/>
    <w:rsid w:val="00325EF6"/>
    <w:rsid w:val="00325F9F"/>
    <w:rsid w:val="00326089"/>
    <w:rsid w:val="0032608A"/>
    <w:rsid w:val="00326311"/>
    <w:rsid w:val="00326338"/>
    <w:rsid w:val="00326391"/>
    <w:rsid w:val="00326398"/>
    <w:rsid w:val="003263F0"/>
    <w:rsid w:val="00326491"/>
    <w:rsid w:val="00326532"/>
    <w:rsid w:val="0032678C"/>
    <w:rsid w:val="00326902"/>
    <w:rsid w:val="0032692D"/>
    <w:rsid w:val="003269A4"/>
    <w:rsid w:val="003269BA"/>
    <w:rsid w:val="003269E9"/>
    <w:rsid w:val="00326AA1"/>
    <w:rsid w:val="00326B35"/>
    <w:rsid w:val="00326C1B"/>
    <w:rsid w:val="00326D22"/>
    <w:rsid w:val="00326E05"/>
    <w:rsid w:val="00326EE2"/>
    <w:rsid w:val="00326F85"/>
    <w:rsid w:val="00326FD0"/>
    <w:rsid w:val="00327184"/>
    <w:rsid w:val="003271B8"/>
    <w:rsid w:val="003271F0"/>
    <w:rsid w:val="00327394"/>
    <w:rsid w:val="0032743D"/>
    <w:rsid w:val="00327470"/>
    <w:rsid w:val="0032747A"/>
    <w:rsid w:val="003274C0"/>
    <w:rsid w:val="003274DF"/>
    <w:rsid w:val="00327510"/>
    <w:rsid w:val="003275CD"/>
    <w:rsid w:val="00327674"/>
    <w:rsid w:val="00327686"/>
    <w:rsid w:val="0032769B"/>
    <w:rsid w:val="00327705"/>
    <w:rsid w:val="00327719"/>
    <w:rsid w:val="0032774E"/>
    <w:rsid w:val="00327790"/>
    <w:rsid w:val="0032787B"/>
    <w:rsid w:val="00327953"/>
    <w:rsid w:val="0032798B"/>
    <w:rsid w:val="00327D40"/>
    <w:rsid w:val="00327E42"/>
    <w:rsid w:val="00327E8A"/>
    <w:rsid w:val="00327EB9"/>
    <w:rsid w:val="00327F44"/>
    <w:rsid w:val="00327FD3"/>
    <w:rsid w:val="00330033"/>
    <w:rsid w:val="00330087"/>
    <w:rsid w:val="0033008E"/>
    <w:rsid w:val="00330106"/>
    <w:rsid w:val="00330317"/>
    <w:rsid w:val="0033039D"/>
    <w:rsid w:val="00330543"/>
    <w:rsid w:val="003305D2"/>
    <w:rsid w:val="003306F8"/>
    <w:rsid w:val="00330733"/>
    <w:rsid w:val="003307BE"/>
    <w:rsid w:val="003309E6"/>
    <w:rsid w:val="003309F6"/>
    <w:rsid w:val="00330AC1"/>
    <w:rsid w:val="00330ADE"/>
    <w:rsid w:val="00330B35"/>
    <w:rsid w:val="00330C76"/>
    <w:rsid w:val="00330CA2"/>
    <w:rsid w:val="00330D78"/>
    <w:rsid w:val="00330DAA"/>
    <w:rsid w:val="00330F2F"/>
    <w:rsid w:val="00330F55"/>
    <w:rsid w:val="00331030"/>
    <w:rsid w:val="00331214"/>
    <w:rsid w:val="003312B2"/>
    <w:rsid w:val="0033130A"/>
    <w:rsid w:val="00331446"/>
    <w:rsid w:val="0033144D"/>
    <w:rsid w:val="003314BB"/>
    <w:rsid w:val="003314C6"/>
    <w:rsid w:val="0033157D"/>
    <w:rsid w:val="00331595"/>
    <w:rsid w:val="003315A1"/>
    <w:rsid w:val="00331682"/>
    <w:rsid w:val="00331723"/>
    <w:rsid w:val="00331750"/>
    <w:rsid w:val="003318EB"/>
    <w:rsid w:val="00331A55"/>
    <w:rsid w:val="00331A74"/>
    <w:rsid w:val="00331B9B"/>
    <w:rsid w:val="00331BE7"/>
    <w:rsid w:val="00331C99"/>
    <w:rsid w:val="00331D57"/>
    <w:rsid w:val="00331DA6"/>
    <w:rsid w:val="00331FD8"/>
    <w:rsid w:val="00331FE6"/>
    <w:rsid w:val="00332253"/>
    <w:rsid w:val="00332261"/>
    <w:rsid w:val="003322DD"/>
    <w:rsid w:val="003323E0"/>
    <w:rsid w:val="00332829"/>
    <w:rsid w:val="003328C5"/>
    <w:rsid w:val="00332947"/>
    <w:rsid w:val="00332950"/>
    <w:rsid w:val="0033295B"/>
    <w:rsid w:val="003329AD"/>
    <w:rsid w:val="00332CAC"/>
    <w:rsid w:val="00332CBE"/>
    <w:rsid w:val="00332CC8"/>
    <w:rsid w:val="00332D48"/>
    <w:rsid w:val="00332DFF"/>
    <w:rsid w:val="00332F0C"/>
    <w:rsid w:val="00332F59"/>
    <w:rsid w:val="00332F83"/>
    <w:rsid w:val="00332F93"/>
    <w:rsid w:val="00332FE0"/>
    <w:rsid w:val="00333002"/>
    <w:rsid w:val="0033312F"/>
    <w:rsid w:val="0033336C"/>
    <w:rsid w:val="003333E7"/>
    <w:rsid w:val="00333529"/>
    <w:rsid w:val="0033359B"/>
    <w:rsid w:val="003335C2"/>
    <w:rsid w:val="003335EE"/>
    <w:rsid w:val="0033378F"/>
    <w:rsid w:val="0033382A"/>
    <w:rsid w:val="00333890"/>
    <w:rsid w:val="00333980"/>
    <w:rsid w:val="003339C0"/>
    <w:rsid w:val="00333ACE"/>
    <w:rsid w:val="00333C51"/>
    <w:rsid w:val="00333CFA"/>
    <w:rsid w:val="00333D45"/>
    <w:rsid w:val="00333E79"/>
    <w:rsid w:val="00333EF2"/>
    <w:rsid w:val="00334034"/>
    <w:rsid w:val="003340FD"/>
    <w:rsid w:val="00334544"/>
    <w:rsid w:val="003345A0"/>
    <w:rsid w:val="00334609"/>
    <w:rsid w:val="0033461A"/>
    <w:rsid w:val="0033463B"/>
    <w:rsid w:val="00334756"/>
    <w:rsid w:val="003347E0"/>
    <w:rsid w:val="00334870"/>
    <w:rsid w:val="00334A93"/>
    <w:rsid w:val="00334B7D"/>
    <w:rsid w:val="00334F7C"/>
    <w:rsid w:val="00334F87"/>
    <w:rsid w:val="00334FA3"/>
    <w:rsid w:val="00335187"/>
    <w:rsid w:val="003353C2"/>
    <w:rsid w:val="00335489"/>
    <w:rsid w:val="0033551A"/>
    <w:rsid w:val="003355B6"/>
    <w:rsid w:val="003355D9"/>
    <w:rsid w:val="00335731"/>
    <w:rsid w:val="003357AA"/>
    <w:rsid w:val="00335892"/>
    <w:rsid w:val="0033594C"/>
    <w:rsid w:val="003359AF"/>
    <w:rsid w:val="00335A00"/>
    <w:rsid w:val="00335ACE"/>
    <w:rsid w:val="00335B82"/>
    <w:rsid w:val="00335C6A"/>
    <w:rsid w:val="00335C6C"/>
    <w:rsid w:val="00335C78"/>
    <w:rsid w:val="00335CDF"/>
    <w:rsid w:val="00335DD2"/>
    <w:rsid w:val="00335E11"/>
    <w:rsid w:val="00335E1F"/>
    <w:rsid w:val="00335EE4"/>
    <w:rsid w:val="00335FAD"/>
    <w:rsid w:val="0033604D"/>
    <w:rsid w:val="0033608F"/>
    <w:rsid w:val="00336092"/>
    <w:rsid w:val="00336141"/>
    <w:rsid w:val="0033619D"/>
    <w:rsid w:val="003361EF"/>
    <w:rsid w:val="00336326"/>
    <w:rsid w:val="00336341"/>
    <w:rsid w:val="00336542"/>
    <w:rsid w:val="00336578"/>
    <w:rsid w:val="003366D7"/>
    <w:rsid w:val="00336732"/>
    <w:rsid w:val="00336778"/>
    <w:rsid w:val="00336779"/>
    <w:rsid w:val="003367D1"/>
    <w:rsid w:val="00336863"/>
    <w:rsid w:val="0033686F"/>
    <w:rsid w:val="003368CD"/>
    <w:rsid w:val="00336928"/>
    <w:rsid w:val="00336A05"/>
    <w:rsid w:val="00336AB3"/>
    <w:rsid w:val="00336B2B"/>
    <w:rsid w:val="00336BD6"/>
    <w:rsid w:val="00336C02"/>
    <w:rsid w:val="00336C49"/>
    <w:rsid w:val="00336C5A"/>
    <w:rsid w:val="00336CD7"/>
    <w:rsid w:val="00336CE4"/>
    <w:rsid w:val="00336D55"/>
    <w:rsid w:val="00336D73"/>
    <w:rsid w:val="00336DB5"/>
    <w:rsid w:val="00336E4A"/>
    <w:rsid w:val="00336FD8"/>
    <w:rsid w:val="0033700A"/>
    <w:rsid w:val="00337010"/>
    <w:rsid w:val="00337067"/>
    <w:rsid w:val="00337119"/>
    <w:rsid w:val="003371B0"/>
    <w:rsid w:val="00337235"/>
    <w:rsid w:val="003372B5"/>
    <w:rsid w:val="003372B7"/>
    <w:rsid w:val="00337367"/>
    <w:rsid w:val="0033750A"/>
    <w:rsid w:val="0033761E"/>
    <w:rsid w:val="003376F8"/>
    <w:rsid w:val="00337851"/>
    <w:rsid w:val="003378A9"/>
    <w:rsid w:val="003379CC"/>
    <w:rsid w:val="00337AE2"/>
    <w:rsid w:val="00337B56"/>
    <w:rsid w:val="00337B6B"/>
    <w:rsid w:val="00337BC9"/>
    <w:rsid w:val="00337BF8"/>
    <w:rsid w:val="00337C28"/>
    <w:rsid w:val="00337C76"/>
    <w:rsid w:val="00337CFD"/>
    <w:rsid w:val="00337E6B"/>
    <w:rsid w:val="00337F1E"/>
    <w:rsid w:val="00337FF5"/>
    <w:rsid w:val="0033889F"/>
    <w:rsid w:val="0034009E"/>
    <w:rsid w:val="003400C1"/>
    <w:rsid w:val="003401D7"/>
    <w:rsid w:val="003401DA"/>
    <w:rsid w:val="003402CA"/>
    <w:rsid w:val="00340378"/>
    <w:rsid w:val="00340438"/>
    <w:rsid w:val="00340561"/>
    <w:rsid w:val="00340591"/>
    <w:rsid w:val="00340598"/>
    <w:rsid w:val="00340750"/>
    <w:rsid w:val="00340787"/>
    <w:rsid w:val="00340793"/>
    <w:rsid w:val="003407C7"/>
    <w:rsid w:val="003407D1"/>
    <w:rsid w:val="003407D3"/>
    <w:rsid w:val="00340861"/>
    <w:rsid w:val="00340A9E"/>
    <w:rsid w:val="00340C2A"/>
    <w:rsid w:val="00340D71"/>
    <w:rsid w:val="00340D8A"/>
    <w:rsid w:val="00340E3E"/>
    <w:rsid w:val="00340E83"/>
    <w:rsid w:val="00340F29"/>
    <w:rsid w:val="00340F41"/>
    <w:rsid w:val="00341103"/>
    <w:rsid w:val="00341156"/>
    <w:rsid w:val="00341159"/>
    <w:rsid w:val="0034115E"/>
    <w:rsid w:val="003411B2"/>
    <w:rsid w:val="003411ED"/>
    <w:rsid w:val="003413AC"/>
    <w:rsid w:val="003413E0"/>
    <w:rsid w:val="0034148A"/>
    <w:rsid w:val="003414F2"/>
    <w:rsid w:val="003414FE"/>
    <w:rsid w:val="003415C5"/>
    <w:rsid w:val="00341610"/>
    <w:rsid w:val="0034161D"/>
    <w:rsid w:val="003417A8"/>
    <w:rsid w:val="003417BB"/>
    <w:rsid w:val="003417CA"/>
    <w:rsid w:val="003418C5"/>
    <w:rsid w:val="003419D5"/>
    <w:rsid w:val="00341A08"/>
    <w:rsid w:val="00341C6D"/>
    <w:rsid w:val="00341C6F"/>
    <w:rsid w:val="00341CC2"/>
    <w:rsid w:val="00341CEC"/>
    <w:rsid w:val="00341D01"/>
    <w:rsid w:val="00341D02"/>
    <w:rsid w:val="00341D8B"/>
    <w:rsid w:val="00341FC3"/>
    <w:rsid w:val="00341FD2"/>
    <w:rsid w:val="00342075"/>
    <w:rsid w:val="0034210A"/>
    <w:rsid w:val="0034223C"/>
    <w:rsid w:val="003422E3"/>
    <w:rsid w:val="003423A0"/>
    <w:rsid w:val="003424CB"/>
    <w:rsid w:val="0034265C"/>
    <w:rsid w:val="00342680"/>
    <w:rsid w:val="00342685"/>
    <w:rsid w:val="00342696"/>
    <w:rsid w:val="003426F2"/>
    <w:rsid w:val="0034283D"/>
    <w:rsid w:val="003428E5"/>
    <w:rsid w:val="00342929"/>
    <w:rsid w:val="00342B46"/>
    <w:rsid w:val="00342C38"/>
    <w:rsid w:val="00342E60"/>
    <w:rsid w:val="00342F49"/>
    <w:rsid w:val="00342FA2"/>
    <w:rsid w:val="00343135"/>
    <w:rsid w:val="0034318A"/>
    <w:rsid w:val="003431AE"/>
    <w:rsid w:val="003431DC"/>
    <w:rsid w:val="00343511"/>
    <w:rsid w:val="0034365A"/>
    <w:rsid w:val="0034368E"/>
    <w:rsid w:val="0034388C"/>
    <w:rsid w:val="00343941"/>
    <w:rsid w:val="00343946"/>
    <w:rsid w:val="00343A30"/>
    <w:rsid w:val="00343AA2"/>
    <w:rsid w:val="00343B51"/>
    <w:rsid w:val="00343C7F"/>
    <w:rsid w:val="00343D52"/>
    <w:rsid w:val="00343DF7"/>
    <w:rsid w:val="00343E4A"/>
    <w:rsid w:val="00343F3B"/>
    <w:rsid w:val="003440A6"/>
    <w:rsid w:val="0034447A"/>
    <w:rsid w:val="0034447B"/>
    <w:rsid w:val="003445C7"/>
    <w:rsid w:val="00344622"/>
    <w:rsid w:val="003446B7"/>
    <w:rsid w:val="003446D2"/>
    <w:rsid w:val="00344814"/>
    <w:rsid w:val="003448EC"/>
    <w:rsid w:val="00344988"/>
    <w:rsid w:val="00344A31"/>
    <w:rsid w:val="00344B00"/>
    <w:rsid w:val="00344B3F"/>
    <w:rsid w:val="00344C0C"/>
    <w:rsid w:val="00344E69"/>
    <w:rsid w:val="00344E90"/>
    <w:rsid w:val="00344EBE"/>
    <w:rsid w:val="00344F03"/>
    <w:rsid w:val="00344F6C"/>
    <w:rsid w:val="0034500E"/>
    <w:rsid w:val="0034501E"/>
    <w:rsid w:val="00345022"/>
    <w:rsid w:val="00345204"/>
    <w:rsid w:val="00345295"/>
    <w:rsid w:val="0034537A"/>
    <w:rsid w:val="003453F1"/>
    <w:rsid w:val="0034548D"/>
    <w:rsid w:val="00345595"/>
    <w:rsid w:val="003455B3"/>
    <w:rsid w:val="00345636"/>
    <w:rsid w:val="0034567D"/>
    <w:rsid w:val="003456CF"/>
    <w:rsid w:val="003456E9"/>
    <w:rsid w:val="003456EA"/>
    <w:rsid w:val="003457A9"/>
    <w:rsid w:val="003457B1"/>
    <w:rsid w:val="0034582F"/>
    <w:rsid w:val="0034591E"/>
    <w:rsid w:val="003459E2"/>
    <w:rsid w:val="00345AA8"/>
    <w:rsid w:val="00345CC6"/>
    <w:rsid w:val="00345E14"/>
    <w:rsid w:val="00345E5A"/>
    <w:rsid w:val="00345E77"/>
    <w:rsid w:val="00345ED6"/>
    <w:rsid w:val="00345F4B"/>
    <w:rsid w:val="00345FE5"/>
    <w:rsid w:val="0034606B"/>
    <w:rsid w:val="00346194"/>
    <w:rsid w:val="00346240"/>
    <w:rsid w:val="00346258"/>
    <w:rsid w:val="003462F5"/>
    <w:rsid w:val="0034656A"/>
    <w:rsid w:val="003465AE"/>
    <w:rsid w:val="003465B0"/>
    <w:rsid w:val="003466C9"/>
    <w:rsid w:val="003466E2"/>
    <w:rsid w:val="00346756"/>
    <w:rsid w:val="003467F8"/>
    <w:rsid w:val="00346865"/>
    <w:rsid w:val="003469E4"/>
    <w:rsid w:val="003469EE"/>
    <w:rsid w:val="00346A0C"/>
    <w:rsid w:val="00346AC2"/>
    <w:rsid w:val="00346B1D"/>
    <w:rsid w:val="00346BD6"/>
    <w:rsid w:val="00346C22"/>
    <w:rsid w:val="00346D6B"/>
    <w:rsid w:val="00346D7E"/>
    <w:rsid w:val="00346DB8"/>
    <w:rsid w:val="00346DBD"/>
    <w:rsid w:val="00346DFE"/>
    <w:rsid w:val="00346E18"/>
    <w:rsid w:val="00346E59"/>
    <w:rsid w:val="00346F66"/>
    <w:rsid w:val="00347093"/>
    <w:rsid w:val="003470A9"/>
    <w:rsid w:val="00347145"/>
    <w:rsid w:val="003474B0"/>
    <w:rsid w:val="0034750C"/>
    <w:rsid w:val="0034752E"/>
    <w:rsid w:val="00347541"/>
    <w:rsid w:val="003475A8"/>
    <w:rsid w:val="00347651"/>
    <w:rsid w:val="0034766B"/>
    <w:rsid w:val="00347695"/>
    <w:rsid w:val="003476F8"/>
    <w:rsid w:val="003477D2"/>
    <w:rsid w:val="0034793E"/>
    <w:rsid w:val="00347AF1"/>
    <w:rsid w:val="00347B4F"/>
    <w:rsid w:val="00347BC1"/>
    <w:rsid w:val="00347C27"/>
    <w:rsid w:val="00347C2F"/>
    <w:rsid w:val="00347D5D"/>
    <w:rsid w:val="00347D71"/>
    <w:rsid w:val="00347DD5"/>
    <w:rsid w:val="00347DDB"/>
    <w:rsid w:val="00347E13"/>
    <w:rsid w:val="00347F5B"/>
    <w:rsid w:val="0035009B"/>
    <w:rsid w:val="00350143"/>
    <w:rsid w:val="00350145"/>
    <w:rsid w:val="003501B2"/>
    <w:rsid w:val="00350266"/>
    <w:rsid w:val="00350278"/>
    <w:rsid w:val="00350292"/>
    <w:rsid w:val="003502BD"/>
    <w:rsid w:val="003502CE"/>
    <w:rsid w:val="00350386"/>
    <w:rsid w:val="003504D7"/>
    <w:rsid w:val="00350560"/>
    <w:rsid w:val="00350632"/>
    <w:rsid w:val="003507B9"/>
    <w:rsid w:val="00350877"/>
    <w:rsid w:val="00350888"/>
    <w:rsid w:val="00350B4A"/>
    <w:rsid w:val="00350B83"/>
    <w:rsid w:val="00350DE8"/>
    <w:rsid w:val="00350DFE"/>
    <w:rsid w:val="00350E25"/>
    <w:rsid w:val="00350EC0"/>
    <w:rsid w:val="00350FE4"/>
    <w:rsid w:val="0035108F"/>
    <w:rsid w:val="00351091"/>
    <w:rsid w:val="003511DE"/>
    <w:rsid w:val="003512E4"/>
    <w:rsid w:val="0035132E"/>
    <w:rsid w:val="003514F4"/>
    <w:rsid w:val="00351559"/>
    <w:rsid w:val="003515A8"/>
    <w:rsid w:val="0035162D"/>
    <w:rsid w:val="003516A3"/>
    <w:rsid w:val="003516B0"/>
    <w:rsid w:val="00351852"/>
    <w:rsid w:val="0035189C"/>
    <w:rsid w:val="003518B8"/>
    <w:rsid w:val="003518EC"/>
    <w:rsid w:val="00351A3B"/>
    <w:rsid w:val="00351A57"/>
    <w:rsid w:val="00351ACB"/>
    <w:rsid w:val="00351B29"/>
    <w:rsid w:val="00351B38"/>
    <w:rsid w:val="00351B7A"/>
    <w:rsid w:val="00351BB0"/>
    <w:rsid w:val="00351C58"/>
    <w:rsid w:val="00351CC7"/>
    <w:rsid w:val="00351CD1"/>
    <w:rsid w:val="00351D3D"/>
    <w:rsid w:val="00351E53"/>
    <w:rsid w:val="00351F70"/>
    <w:rsid w:val="0035211E"/>
    <w:rsid w:val="00352187"/>
    <w:rsid w:val="003521BD"/>
    <w:rsid w:val="003521C9"/>
    <w:rsid w:val="00352207"/>
    <w:rsid w:val="00352238"/>
    <w:rsid w:val="00352280"/>
    <w:rsid w:val="003522C2"/>
    <w:rsid w:val="003522E0"/>
    <w:rsid w:val="003523C2"/>
    <w:rsid w:val="0035240B"/>
    <w:rsid w:val="003524CA"/>
    <w:rsid w:val="0035259E"/>
    <w:rsid w:val="00352727"/>
    <w:rsid w:val="0035279D"/>
    <w:rsid w:val="0035279F"/>
    <w:rsid w:val="003527AF"/>
    <w:rsid w:val="003527EA"/>
    <w:rsid w:val="0035289C"/>
    <w:rsid w:val="003528AE"/>
    <w:rsid w:val="003528C9"/>
    <w:rsid w:val="00352939"/>
    <w:rsid w:val="00352A87"/>
    <w:rsid w:val="00352A91"/>
    <w:rsid w:val="00352B88"/>
    <w:rsid w:val="00352C32"/>
    <w:rsid w:val="00352CAB"/>
    <w:rsid w:val="00352E04"/>
    <w:rsid w:val="00352E09"/>
    <w:rsid w:val="00352E95"/>
    <w:rsid w:val="00352F06"/>
    <w:rsid w:val="00352FA0"/>
    <w:rsid w:val="00352FAE"/>
    <w:rsid w:val="00352FBC"/>
    <w:rsid w:val="00353001"/>
    <w:rsid w:val="00353005"/>
    <w:rsid w:val="0035300F"/>
    <w:rsid w:val="0035308B"/>
    <w:rsid w:val="0035308E"/>
    <w:rsid w:val="00353122"/>
    <w:rsid w:val="003532C0"/>
    <w:rsid w:val="003532F9"/>
    <w:rsid w:val="003534B5"/>
    <w:rsid w:val="003535D8"/>
    <w:rsid w:val="003535DE"/>
    <w:rsid w:val="003535F0"/>
    <w:rsid w:val="003536E1"/>
    <w:rsid w:val="00353723"/>
    <w:rsid w:val="00353790"/>
    <w:rsid w:val="0035387B"/>
    <w:rsid w:val="00353895"/>
    <w:rsid w:val="003538EF"/>
    <w:rsid w:val="00353916"/>
    <w:rsid w:val="00353946"/>
    <w:rsid w:val="003539FC"/>
    <w:rsid w:val="00353A60"/>
    <w:rsid w:val="00353AB7"/>
    <w:rsid w:val="00353B4F"/>
    <w:rsid w:val="00353E98"/>
    <w:rsid w:val="00353EDB"/>
    <w:rsid w:val="00353EFC"/>
    <w:rsid w:val="00353F87"/>
    <w:rsid w:val="00354115"/>
    <w:rsid w:val="0035413B"/>
    <w:rsid w:val="0035419B"/>
    <w:rsid w:val="003541AD"/>
    <w:rsid w:val="003541C8"/>
    <w:rsid w:val="00354206"/>
    <w:rsid w:val="00354358"/>
    <w:rsid w:val="003543FA"/>
    <w:rsid w:val="0035445A"/>
    <w:rsid w:val="003544EA"/>
    <w:rsid w:val="003546DE"/>
    <w:rsid w:val="00354775"/>
    <w:rsid w:val="003549EB"/>
    <w:rsid w:val="00354B98"/>
    <w:rsid w:val="00354B9A"/>
    <w:rsid w:val="00354BC7"/>
    <w:rsid w:val="00354C28"/>
    <w:rsid w:val="00354DE4"/>
    <w:rsid w:val="00354E1F"/>
    <w:rsid w:val="00354EC6"/>
    <w:rsid w:val="00354EEF"/>
    <w:rsid w:val="00354F07"/>
    <w:rsid w:val="00354F77"/>
    <w:rsid w:val="00355049"/>
    <w:rsid w:val="003550E1"/>
    <w:rsid w:val="0035520A"/>
    <w:rsid w:val="0035520F"/>
    <w:rsid w:val="0035540D"/>
    <w:rsid w:val="0035546C"/>
    <w:rsid w:val="003554B4"/>
    <w:rsid w:val="003554B5"/>
    <w:rsid w:val="00355550"/>
    <w:rsid w:val="00355586"/>
    <w:rsid w:val="0035561B"/>
    <w:rsid w:val="003556A5"/>
    <w:rsid w:val="003557D9"/>
    <w:rsid w:val="003557E2"/>
    <w:rsid w:val="00355826"/>
    <w:rsid w:val="003559A4"/>
    <w:rsid w:val="00355A73"/>
    <w:rsid w:val="00355AE3"/>
    <w:rsid w:val="00355B3C"/>
    <w:rsid w:val="00355B54"/>
    <w:rsid w:val="00355C38"/>
    <w:rsid w:val="00355D15"/>
    <w:rsid w:val="00355D19"/>
    <w:rsid w:val="00355E23"/>
    <w:rsid w:val="00355E59"/>
    <w:rsid w:val="00355F1D"/>
    <w:rsid w:val="00355F41"/>
    <w:rsid w:val="00355F50"/>
    <w:rsid w:val="00355F98"/>
    <w:rsid w:val="00356182"/>
    <w:rsid w:val="0035623B"/>
    <w:rsid w:val="003562B0"/>
    <w:rsid w:val="003562D7"/>
    <w:rsid w:val="0035652F"/>
    <w:rsid w:val="0035679D"/>
    <w:rsid w:val="00356812"/>
    <w:rsid w:val="00356824"/>
    <w:rsid w:val="00356991"/>
    <w:rsid w:val="00356A6C"/>
    <w:rsid w:val="00356AE0"/>
    <w:rsid w:val="00356D22"/>
    <w:rsid w:val="00356DBD"/>
    <w:rsid w:val="00356DE7"/>
    <w:rsid w:val="00356DE8"/>
    <w:rsid w:val="00356E53"/>
    <w:rsid w:val="00356EF2"/>
    <w:rsid w:val="00356FFB"/>
    <w:rsid w:val="003570AA"/>
    <w:rsid w:val="003571C9"/>
    <w:rsid w:val="00357240"/>
    <w:rsid w:val="0035761C"/>
    <w:rsid w:val="00357633"/>
    <w:rsid w:val="0035764F"/>
    <w:rsid w:val="0035769E"/>
    <w:rsid w:val="003576AC"/>
    <w:rsid w:val="003576F9"/>
    <w:rsid w:val="00357885"/>
    <w:rsid w:val="00357890"/>
    <w:rsid w:val="003579C0"/>
    <w:rsid w:val="003579EB"/>
    <w:rsid w:val="00357A0F"/>
    <w:rsid w:val="00357A46"/>
    <w:rsid w:val="00357A62"/>
    <w:rsid w:val="00357AAA"/>
    <w:rsid w:val="00357D16"/>
    <w:rsid w:val="00357D94"/>
    <w:rsid w:val="00357F95"/>
    <w:rsid w:val="00360065"/>
    <w:rsid w:val="0036022B"/>
    <w:rsid w:val="0036038A"/>
    <w:rsid w:val="003603AA"/>
    <w:rsid w:val="00360405"/>
    <w:rsid w:val="0036045C"/>
    <w:rsid w:val="00360501"/>
    <w:rsid w:val="00360508"/>
    <w:rsid w:val="00360561"/>
    <w:rsid w:val="003605CD"/>
    <w:rsid w:val="00360669"/>
    <w:rsid w:val="00360682"/>
    <w:rsid w:val="0036071F"/>
    <w:rsid w:val="00360887"/>
    <w:rsid w:val="00360B15"/>
    <w:rsid w:val="00360BA1"/>
    <w:rsid w:val="00360C4A"/>
    <w:rsid w:val="00360CF7"/>
    <w:rsid w:val="00360D40"/>
    <w:rsid w:val="00360DF0"/>
    <w:rsid w:val="00360E22"/>
    <w:rsid w:val="00360F17"/>
    <w:rsid w:val="00360FD6"/>
    <w:rsid w:val="00360FE4"/>
    <w:rsid w:val="00361214"/>
    <w:rsid w:val="0036125C"/>
    <w:rsid w:val="0036126A"/>
    <w:rsid w:val="0036132F"/>
    <w:rsid w:val="00361361"/>
    <w:rsid w:val="00361443"/>
    <w:rsid w:val="0036158A"/>
    <w:rsid w:val="00361710"/>
    <w:rsid w:val="0036175E"/>
    <w:rsid w:val="0036178A"/>
    <w:rsid w:val="0036186B"/>
    <w:rsid w:val="0036188A"/>
    <w:rsid w:val="003618C4"/>
    <w:rsid w:val="003618DF"/>
    <w:rsid w:val="00361923"/>
    <w:rsid w:val="00361A07"/>
    <w:rsid w:val="00361A57"/>
    <w:rsid w:val="00361A76"/>
    <w:rsid w:val="00361CB1"/>
    <w:rsid w:val="00361CDE"/>
    <w:rsid w:val="00361D28"/>
    <w:rsid w:val="00361E13"/>
    <w:rsid w:val="00361E55"/>
    <w:rsid w:val="00361EE4"/>
    <w:rsid w:val="00361F03"/>
    <w:rsid w:val="00361FC1"/>
    <w:rsid w:val="0036205F"/>
    <w:rsid w:val="003620A8"/>
    <w:rsid w:val="00362146"/>
    <w:rsid w:val="003621D8"/>
    <w:rsid w:val="00362204"/>
    <w:rsid w:val="003623B4"/>
    <w:rsid w:val="003629D2"/>
    <w:rsid w:val="00362A53"/>
    <w:rsid w:val="00362A58"/>
    <w:rsid w:val="00362A72"/>
    <w:rsid w:val="00362AC7"/>
    <w:rsid w:val="00362ADB"/>
    <w:rsid w:val="00362BAB"/>
    <w:rsid w:val="00362BD0"/>
    <w:rsid w:val="00362C2E"/>
    <w:rsid w:val="00362C38"/>
    <w:rsid w:val="00362CF6"/>
    <w:rsid w:val="00362D58"/>
    <w:rsid w:val="00362DA9"/>
    <w:rsid w:val="00362DC1"/>
    <w:rsid w:val="00362E11"/>
    <w:rsid w:val="00362E64"/>
    <w:rsid w:val="00362F4D"/>
    <w:rsid w:val="00362FDC"/>
    <w:rsid w:val="00363020"/>
    <w:rsid w:val="0036309C"/>
    <w:rsid w:val="00363186"/>
    <w:rsid w:val="0036339A"/>
    <w:rsid w:val="0036358B"/>
    <w:rsid w:val="003635EE"/>
    <w:rsid w:val="00363746"/>
    <w:rsid w:val="00363813"/>
    <w:rsid w:val="0036381F"/>
    <w:rsid w:val="0036388F"/>
    <w:rsid w:val="003638E3"/>
    <w:rsid w:val="003639D1"/>
    <w:rsid w:val="00363C14"/>
    <w:rsid w:val="00363E40"/>
    <w:rsid w:val="00363F8F"/>
    <w:rsid w:val="00363FAE"/>
    <w:rsid w:val="0036428C"/>
    <w:rsid w:val="0036429D"/>
    <w:rsid w:val="003645AA"/>
    <w:rsid w:val="00364777"/>
    <w:rsid w:val="00364791"/>
    <w:rsid w:val="00364813"/>
    <w:rsid w:val="00364861"/>
    <w:rsid w:val="0036492D"/>
    <w:rsid w:val="003649D0"/>
    <w:rsid w:val="003649DD"/>
    <w:rsid w:val="00364AC4"/>
    <w:rsid w:val="00364AD3"/>
    <w:rsid w:val="00364B83"/>
    <w:rsid w:val="00364C66"/>
    <w:rsid w:val="00364C8F"/>
    <w:rsid w:val="00364CEB"/>
    <w:rsid w:val="00364D0F"/>
    <w:rsid w:val="00364D1E"/>
    <w:rsid w:val="00364D59"/>
    <w:rsid w:val="00364F1E"/>
    <w:rsid w:val="00364F90"/>
    <w:rsid w:val="00365070"/>
    <w:rsid w:val="003650FA"/>
    <w:rsid w:val="0036510B"/>
    <w:rsid w:val="003651D0"/>
    <w:rsid w:val="0036520B"/>
    <w:rsid w:val="003652C4"/>
    <w:rsid w:val="0036534A"/>
    <w:rsid w:val="0036535B"/>
    <w:rsid w:val="00365496"/>
    <w:rsid w:val="003654CF"/>
    <w:rsid w:val="003654D0"/>
    <w:rsid w:val="00365551"/>
    <w:rsid w:val="00365742"/>
    <w:rsid w:val="003658A7"/>
    <w:rsid w:val="00365973"/>
    <w:rsid w:val="00365A24"/>
    <w:rsid w:val="00365B10"/>
    <w:rsid w:val="00365B8C"/>
    <w:rsid w:val="00365CFB"/>
    <w:rsid w:val="00365DD9"/>
    <w:rsid w:val="00365DF9"/>
    <w:rsid w:val="00366076"/>
    <w:rsid w:val="003661E1"/>
    <w:rsid w:val="00366220"/>
    <w:rsid w:val="0036628D"/>
    <w:rsid w:val="00366334"/>
    <w:rsid w:val="00366410"/>
    <w:rsid w:val="00366485"/>
    <w:rsid w:val="0036671C"/>
    <w:rsid w:val="003667B4"/>
    <w:rsid w:val="003667D2"/>
    <w:rsid w:val="0036689E"/>
    <w:rsid w:val="003668AE"/>
    <w:rsid w:val="003669CE"/>
    <w:rsid w:val="00366A39"/>
    <w:rsid w:val="00366A46"/>
    <w:rsid w:val="00366B4C"/>
    <w:rsid w:val="00366B62"/>
    <w:rsid w:val="00366B9E"/>
    <w:rsid w:val="00366BD0"/>
    <w:rsid w:val="00366C21"/>
    <w:rsid w:val="00366D17"/>
    <w:rsid w:val="00366D1E"/>
    <w:rsid w:val="00366D59"/>
    <w:rsid w:val="00366DB2"/>
    <w:rsid w:val="00366F20"/>
    <w:rsid w:val="00366F74"/>
    <w:rsid w:val="00367145"/>
    <w:rsid w:val="00367147"/>
    <w:rsid w:val="00367256"/>
    <w:rsid w:val="003672A8"/>
    <w:rsid w:val="0036735D"/>
    <w:rsid w:val="00367479"/>
    <w:rsid w:val="00367481"/>
    <w:rsid w:val="00367572"/>
    <w:rsid w:val="0036769B"/>
    <w:rsid w:val="0036772D"/>
    <w:rsid w:val="00367847"/>
    <w:rsid w:val="00367874"/>
    <w:rsid w:val="003678C4"/>
    <w:rsid w:val="00367906"/>
    <w:rsid w:val="00367AA9"/>
    <w:rsid w:val="00367B46"/>
    <w:rsid w:val="00367C13"/>
    <w:rsid w:val="00367D09"/>
    <w:rsid w:val="00367D37"/>
    <w:rsid w:val="00367F87"/>
    <w:rsid w:val="0037003F"/>
    <w:rsid w:val="00370076"/>
    <w:rsid w:val="00370161"/>
    <w:rsid w:val="003701F7"/>
    <w:rsid w:val="00370209"/>
    <w:rsid w:val="00370232"/>
    <w:rsid w:val="00370260"/>
    <w:rsid w:val="003702DA"/>
    <w:rsid w:val="003702DB"/>
    <w:rsid w:val="00370339"/>
    <w:rsid w:val="00370394"/>
    <w:rsid w:val="0037050B"/>
    <w:rsid w:val="00370597"/>
    <w:rsid w:val="003705D1"/>
    <w:rsid w:val="003706BC"/>
    <w:rsid w:val="003706D1"/>
    <w:rsid w:val="003706E4"/>
    <w:rsid w:val="003707C0"/>
    <w:rsid w:val="003707D9"/>
    <w:rsid w:val="00370804"/>
    <w:rsid w:val="0037092F"/>
    <w:rsid w:val="003709B9"/>
    <w:rsid w:val="003709E2"/>
    <w:rsid w:val="003709EB"/>
    <w:rsid w:val="00370A3D"/>
    <w:rsid w:val="00370A58"/>
    <w:rsid w:val="00370A83"/>
    <w:rsid w:val="00370C27"/>
    <w:rsid w:val="00370CE9"/>
    <w:rsid w:val="00370F9B"/>
    <w:rsid w:val="003711EF"/>
    <w:rsid w:val="0037132C"/>
    <w:rsid w:val="003715E5"/>
    <w:rsid w:val="00371658"/>
    <w:rsid w:val="003716D8"/>
    <w:rsid w:val="003716F5"/>
    <w:rsid w:val="00371701"/>
    <w:rsid w:val="0037177F"/>
    <w:rsid w:val="00371941"/>
    <w:rsid w:val="00371973"/>
    <w:rsid w:val="0037197B"/>
    <w:rsid w:val="00371A05"/>
    <w:rsid w:val="00371B94"/>
    <w:rsid w:val="00371F9A"/>
    <w:rsid w:val="0037200E"/>
    <w:rsid w:val="00372081"/>
    <w:rsid w:val="00372168"/>
    <w:rsid w:val="00372193"/>
    <w:rsid w:val="003726A2"/>
    <w:rsid w:val="00372707"/>
    <w:rsid w:val="00372725"/>
    <w:rsid w:val="00372729"/>
    <w:rsid w:val="00372756"/>
    <w:rsid w:val="00372775"/>
    <w:rsid w:val="003727DC"/>
    <w:rsid w:val="00372803"/>
    <w:rsid w:val="0037286B"/>
    <w:rsid w:val="00372A54"/>
    <w:rsid w:val="00372A84"/>
    <w:rsid w:val="00372C0E"/>
    <w:rsid w:val="00372C50"/>
    <w:rsid w:val="00372CCE"/>
    <w:rsid w:val="00372D01"/>
    <w:rsid w:val="00372D7E"/>
    <w:rsid w:val="00372E81"/>
    <w:rsid w:val="00372EB3"/>
    <w:rsid w:val="00372EF4"/>
    <w:rsid w:val="00373006"/>
    <w:rsid w:val="003730DB"/>
    <w:rsid w:val="00373138"/>
    <w:rsid w:val="003732DA"/>
    <w:rsid w:val="00373328"/>
    <w:rsid w:val="00373336"/>
    <w:rsid w:val="0037337F"/>
    <w:rsid w:val="00373436"/>
    <w:rsid w:val="00373438"/>
    <w:rsid w:val="00373480"/>
    <w:rsid w:val="003734B5"/>
    <w:rsid w:val="003734DD"/>
    <w:rsid w:val="003735BF"/>
    <w:rsid w:val="003735EC"/>
    <w:rsid w:val="0037360D"/>
    <w:rsid w:val="003738B0"/>
    <w:rsid w:val="003738F9"/>
    <w:rsid w:val="003739AA"/>
    <w:rsid w:val="00373A18"/>
    <w:rsid w:val="00373B6B"/>
    <w:rsid w:val="00373D01"/>
    <w:rsid w:val="00373D60"/>
    <w:rsid w:val="00373E48"/>
    <w:rsid w:val="00373EDB"/>
    <w:rsid w:val="00373EE4"/>
    <w:rsid w:val="00374287"/>
    <w:rsid w:val="003742BA"/>
    <w:rsid w:val="003742EC"/>
    <w:rsid w:val="003743EB"/>
    <w:rsid w:val="00374459"/>
    <w:rsid w:val="003744F5"/>
    <w:rsid w:val="0037454D"/>
    <w:rsid w:val="00374569"/>
    <w:rsid w:val="003746DA"/>
    <w:rsid w:val="003747B4"/>
    <w:rsid w:val="003747D4"/>
    <w:rsid w:val="0037485E"/>
    <w:rsid w:val="003748B2"/>
    <w:rsid w:val="003748D4"/>
    <w:rsid w:val="00374A62"/>
    <w:rsid w:val="00374ACE"/>
    <w:rsid w:val="00374B05"/>
    <w:rsid w:val="00374B4E"/>
    <w:rsid w:val="00374B73"/>
    <w:rsid w:val="00374C32"/>
    <w:rsid w:val="00374CDC"/>
    <w:rsid w:val="00374E4C"/>
    <w:rsid w:val="00374E86"/>
    <w:rsid w:val="00374ECB"/>
    <w:rsid w:val="00374EFF"/>
    <w:rsid w:val="00374F58"/>
    <w:rsid w:val="00374F72"/>
    <w:rsid w:val="00374F7D"/>
    <w:rsid w:val="0037506E"/>
    <w:rsid w:val="003750A3"/>
    <w:rsid w:val="003750C0"/>
    <w:rsid w:val="00375182"/>
    <w:rsid w:val="0037522C"/>
    <w:rsid w:val="0037524E"/>
    <w:rsid w:val="00375324"/>
    <w:rsid w:val="003753B7"/>
    <w:rsid w:val="00375453"/>
    <w:rsid w:val="003755DA"/>
    <w:rsid w:val="003756DE"/>
    <w:rsid w:val="003756F5"/>
    <w:rsid w:val="00375710"/>
    <w:rsid w:val="003757BB"/>
    <w:rsid w:val="003757F9"/>
    <w:rsid w:val="00375894"/>
    <w:rsid w:val="00375AEE"/>
    <w:rsid w:val="00375B62"/>
    <w:rsid w:val="00375C5F"/>
    <w:rsid w:val="00375C6B"/>
    <w:rsid w:val="00375D60"/>
    <w:rsid w:val="00375D7D"/>
    <w:rsid w:val="00375D90"/>
    <w:rsid w:val="00375DD0"/>
    <w:rsid w:val="00375E0F"/>
    <w:rsid w:val="00375E6B"/>
    <w:rsid w:val="00375FEE"/>
    <w:rsid w:val="003761AB"/>
    <w:rsid w:val="00376223"/>
    <w:rsid w:val="00376378"/>
    <w:rsid w:val="0037637B"/>
    <w:rsid w:val="00376386"/>
    <w:rsid w:val="0037639A"/>
    <w:rsid w:val="003763FB"/>
    <w:rsid w:val="00376587"/>
    <w:rsid w:val="003765DC"/>
    <w:rsid w:val="00376666"/>
    <w:rsid w:val="003767BF"/>
    <w:rsid w:val="003767CA"/>
    <w:rsid w:val="003767D8"/>
    <w:rsid w:val="0037684C"/>
    <w:rsid w:val="0037698B"/>
    <w:rsid w:val="00376BFD"/>
    <w:rsid w:val="00376D0C"/>
    <w:rsid w:val="00376D11"/>
    <w:rsid w:val="00376DAA"/>
    <w:rsid w:val="00376E24"/>
    <w:rsid w:val="00376E38"/>
    <w:rsid w:val="00376E51"/>
    <w:rsid w:val="00376EE6"/>
    <w:rsid w:val="00376F91"/>
    <w:rsid w:val="00376FB3"/>
    <w:rsid w:val="00376FBB"/>
    <w:rsid w:val="00377034"/>
    <w:rsid w:val="0037715A"/>
    <w:rsid w:val="003771DE"/>
    <w:rsid w:val="0037721A"/>
    <w:rsid w:val="00377250"/>
    <w:rsid w:val="0037725F"/>
    <w:rsid w:val="00377393"/>
    <w:rsid w:val="0037739B"/>
    <w:rsid w:val="003773AF"/>
    <w:rsid w:val="003774DE"/>
    <w:rsid w:val="00377505"/>
    <w:rsid w:val="003775BA"/>
    <w:rsid w:val="003777EE"/>
    <w:rsid w:val="0037781C"/>
    <w:rsid w:val="003779F1"/>
    <w:rsid w:val="00377B56"/>
    <w:rsid w:val="00377B58"/>
    <w:rsid w:val="00377C4C"/>
    <w:rsid w:val="00377C8E"/>
    <w:rsid w:val="00377D96"/>
    <w:rsid w:val="00377DC8"/>
    <w:rsid w:val="00377E05"/>
    <w:rsid w:val="00377E15"/>
    <w:rsid w:val="00377F8C"/>
    <w:rsid w:val="00380033"/>
    <w:rsid w:val="0038004F"/>
    <w:rsid w:val="00380073"/>
    <w:rsid w:val="003800C2"/>
    <w:rsid w:val="003800CF"/>
    <w:rsid w:val="0038014F"/>
    <w:rsid w:val="003801BC"/>
    <w:rsid w:val="003801DD"/>
    <w:rsid w:val="003802C1"/>
    <w:rsid w:val="003802FB"/>
    <w:rsid w:val="0038042B"/>
    <w:rsid w:val="00380434"/>
    <w:rsid w:val="00380455"/>
    <w:rsid w:val="00380516"/>
    <w:rsid w:val="003805C9"/>
    <w:rsid w:val="003806FE"/>
    <w:rsid w:val="0038074B"/>
    <w:rsid w:val="0038077C"/>
    <w:rsid w:val="0038078D"/>
    <w:rsid w:val="00380811"/>
    <w:rsid w:val="00380886"/>
    <w:rsid w:val="00380964"/>
    <w:rsid w:val="00380974"/>
    <w:rsid w:val="00380A72"/>
    <w:rsid w:val="00380A7E"/>
    <w:rsid w:val="00380BBC"/>
    <w:rsid w:val="00380BC3"/>
    <w:rsid w:val="00380CE1"/>
    <w:rsid w:val="00380F22"/>
    <w:rsid w:val="0038109F"/>
    <w:rsid w:val="003811F9"/>
    <w:rsid w:val="00381316"/>
    <w:rsid w:val="0038140B"/>
    <w:rsid w:val="0038140F"/>
    <w:rsid w:val="00381476"/>
    <w:rsid w:val="00381550"/>
    <w:rsid w:val="0038169D"/>
    <w:rsid w:val="0038178B"/>
    <w:rsid w:val="003817BA"/>
    <w:rsid w:val="003818DA"/>
    <w:rsid w:val="00381904"/>
    <w:rsid w:val="0038191E"/>
    <w:rsid w:val="00381B95"/>
    <w:rsid w:val="00381B9F"/>
    <w:rsid w:val="00381BCB"/>
    <w:rsid w:val="00381C95"/>
    <w:rsid w:val="00381D0F"/>
    <w:rsid w:val="00381D4A"/>
    <w:rsid w:val="00381D85"/>
    <w:rsid w:val="00381DAA"/>
    <w:rsid w:val="00381E6D"/>
    <w:rsid w:val="00381E79"/>
    <w:rsid w:val="00381E9B"/>
    <w:rsid w:val="00381EDE"/>
    <w:rsid w:val="00381F5E"/>
    <w:rsid w:val="0038210B"/>
    <w:rsid w:val="0038211E"/>
    <w:rsid w:val="003822FE"/>
    <w:rsid w:val="0038235D"/>
    <w:rsid w:val="00382390"/>
    <w:rsid w:val="00382391"/>
    <w:rsid w:val="003823F3"/>
    <w:rsid w:val="00382493"/>
    <w:rsid w:val="003825E0"/>
    <w:rsid w:val="00382631"/>
    <w:rsid w:val="003826A1"/>
    <w:rsid w:val="003826F3"/>
    <w:rsid w:val="003827A2"/>
    <w:rsid w:val="003828A7"/>
    <w:rsid w:val="003829F5"/>
    <w:rsid w:val="003829FA"/>
    <w:rsid w:val="00382D0D"/>
    <w:rsid w:val="00382D16"/>
    <w:rsid w:val="00382D98"/>
    <w:rsid w:val="00382E14"/>
    <w:rsid w:val="00382E4F"/>
    <w:rsid w:val="00382ED8"/>
    <w:rsid w:val="00382F5F"/>
    <w:rsid w:val="00382F62"/>
    <w:rsid w:val="00382FCF"/>
    <w:rsid w:val="00383011"/>
    <w:rsid w:val="0038318D"/>
    <w:rsid w:val="003831F4"/>
    <w:rsid w:val="0038324A"/>
    <w:rsid w:val="003834E8"/>
    <w:rsid w:val="00383517"/>
    <w:rsid w:val="003835AC"/>
    <w:rsid w:val="0038372D"/>
    <w:rsid w:val="0038396C"/>
    <w:rsid w:val="00383972"/>
    <w:rsid w:val="00383A47"/>
    <w:rsid w:val="00383B34"/>
    <w:rsid w:val="00383C5C"/>
    <w:rsid w:val="00383C9C"/>
    <w:rsid w:val="00383F20"/>
    <w:rsid w:val="00383F29"/>
    <w:rsid w:val="00383FC0"/>
    <w:rsid w:val="003840AB"/>
    <w:rsid w:val="0038422D"/>
    <w:rsid w:val="003842AA"/>
    <w:rsid w:val="003842EA"/>
    <w:rsid w:val="00384376"/>
    <w:rsid w:val="00384377"/>
    <w:rsid w:val="003844C8"/>
    <w:rsid w:val="003844CF"/>
    <w:rsid w:val="0038465D"/>
    <w:rsid w:val="0038474C"/>
    <w:rsid w:val="00384830"/>
    <w:rsid w:val="003848C4"/>
    <w:rsid w:val="0038491F"/>
    <w:rsid w:val="00384940"/>
    <w:rsid w:val="003849A5"/>
    <w:rsid w:val="00384A6B"/>
    <w:rsid w:val="00384CA1"/>
    <w:rsid w:val="00384CC1"/>
    <w:rsid w:val="00384CDB"/>
    <w:rsid w:val="00384CE5"/>
    <w:rsid w:val="00384D55"/>
    <w:rsid w:val="00384DB6"/>
    <w:rsid w:val="00384DBB"/>
    <w:rsid w:val="00384E70"/>
    <w:rsid w:val="00384ED5"/>
    <w:rsid w:val="00384F39"/>
    <w:rsid w:val="00384F4A"/>
    <w:rsid w:val="00384F77"/>
    <w:rsid w:val="0038502A"/>
    <w:rsid w:val="003850BD"/>
    <w:rsid w:val="00385174"/>
    <w:rsid w:val="003852BA"/>
    <w:rsid w:val="00385307"/>
    <w:rsid w:val="0038531B"/>
    <w:rsid w:val="00385374"/>
    <w:rsid w:val="00385397"/>
    <w:rsid w:val="0038539D"/>
    <w:rsid w:val="003853A5"/>
    <w:rsid w:val="00385520"/>
    <w:rsid w:val="00385546"/>
    <w:rsid w:val="0038557E"/>
    <w:rsid w:val="003855F9"/>
    <w:rsid w:val="003857BE"/>
    <w:rsid w:val="0038582F"/>
    <w:rsid w:val="00385868"/>
    <w:rsid w:val="0038596C"/>
    <w:rsid w:val="0038596D"/>
    <w:rsid w:val="003859AD"/>
    <w:rsid w:val="003859F5"/>
    <w:rsid w:val="00385AD4"/>
    <w:rsid w:val="00385BD3"/>
    <w:rsid w:val="00385BEA"/>
    <w:rsid w:val="00385D4A"/>
    <w:rsid w:val="00385E8F"/>
    <w:rsid w:val="00385E94"/>
    <w:rsid w:val="00385EFA"/>
    <w:rsid w:val="00385F3E"/>
    <w:rsid w:val="00385F68"/>
    <w:rsid w:val="00385FC2"/>
    <w:rsid w:val="00386013"/>
    <w:rsid w:val="003861B9"/>
    <w:rsid w:val="0038630F"/>
    <w:rsid w:val="00386327"/>
    <w:rsid w:val="0038643D"/>
    <w:rsid w:val="00386572"/>
    <w:rsid w:val="003865F0"/>
    <w:rsid w:val="003867AB"/>
    <w:rsid w:val="00386815"/>
    <w:rsid w:val="0038686B"/>
    <w:rsid w:val="003868A9"/>
    <w:rsid w:val="003868F3"/>
    <w:rsid w:val="00386A3D"/>
    <w:rsid w:val="00386B99"/>
    <w:rsid w:val="00386BF3"/>
    <w:rsid w:val="00386D0D"/>
    <w:rsid w:val="00386E1D"/>
    <w:rsid w:val="00386E24"/>
    <w:rsid w:val="00386E2E"/>
    <w:rsid w:val="00386E70"/>
    <w:rsid w:val="00386EE5"/>
    <w:rsid w:val="00386FF4"/>
    <w:rsid w:val="00387052"/>
    <w:rsid w:val="00387268"/>
    <w:rsid w:val="0038739F"/>
    <w:rsid w:val="003873CB"/>
    <w:rsid w:val="00387510"/>
    <w:rsid w:val="0038756F"/>
    <w:rsid w:val="00387596"/>
    <w:rsid w:val="0038768C"/>
    <w:rsid w:val="00387718"/>
    <w:rsid w:val="0038772D"/>
    <w:rsid w:val="003877A5"/>
    <w:rsid w:val="003877D3"/>
    <w:rsid w:val="00387957"/>
    <w:rsid w:val="00387B1F"/>
    <w:rsid w:val="00387C16"/>
    <w:rsid w:val="00387D56"/>
    <w:rsid w:val="00387F42"/>
    <w:rsid w:val="00390279"/>
    <w:rsid w:val="00390379"/>
    <w:rsid w:val="0039038B"/>
    <w:rsid w:val="003905E8"/>
    <w:rsid w:val="0039067E"/>
    <w:rsid w:val="003906B5"/>
    <w:rsid w:val="003906D3"/>
    <w:rsid w:val="003908B3"/>
    <w:rsid w:val="003908EE"/>
    <w:rsid w:val="00390902"/>
    <w:rsid w:val="00390A8A"/>
    <w:rsid w:val="00390AA2"/>
    <w:rsid w:val="00390BE6"/>
    <w:rsid w:val="00390CC6"/>
    <w:rsid w:val="00390E91"/>
    <w:rsid w:val="00390E98"/>
    <w:rsid w:val="00390EE0"/>
    <w:rsid w:val="00390F2C"/>
    <w:rsid w:val="00390F96"/>
    <w:rsid w:val="0039108F"/>
    <w:rsid w:val="00391240"/>
    <w:rsid w:val="003912A0"/>
    <w:rsid w:val="003912BA"/>
    <w:rsid w:val="00391483"/>
    <w:rsid w:val="003914E5"/>
    <w:rsid w:val="003914F3"/>
    <w:rsid w:val="00391508"/>
    <w:rsid w:val="00391589"/>
    <w:rsid w:val="0039161F"/>
    <w:rsid w:val="003916A4"/>
    <w:rsid w:val="003916D3"/>
    <w:rsid w:val="0039176A"/>
    <w:rsid w:val="003917AC"/>
    <w:rsid w:val="00391803"/>
    <w:rsid w:val="0039181C"/>
    <w:rsid w:val="00391891"/>
    <w:rsid w:val="003918BA"/>
    <w:rsid w:val="00391972"/>
    <w:rsid w:val="0039199E"/>
    <w:rsid w:val="003919F7"/>
    <w:rsid w:val="00391A28"/>
    <w:rsid w:val="00391A5D"/>
    <w:rsid w:val="00391B99"/>
    <w:rsid w:val="00391CB2"/>
    <w:rsid w:val="00391DE0"/>
    <w:rsid w:val="00391E7E"/>
    <w:rsid w:val="0039204C"/>
    <w:rsid w:val="00392142"/>
    <w:rsid w:val="0039214E"/>
    <w:rsid w:val="00392258"/>
    <w:rsid w:val="00392317"/>
    <w:rsid w:val="00392518"/>
    <w:rsid w:val="00392523"/>
    <w:rsid w:val="003925E2"/>
    <w:rsid w:val="003925FE"/>
    <w:rsid w:val="0039265D"/>
    <w:rsid w:val="003927D0"/>
    <w:rsid w:val="00392825"/>
    <w:rsid w:val="0039289B"/>
    <w:rsid w:val="003928FC"/>
    <w:rsid w:val="00392951"/>
    <w:rsid w:val="00392A36"/>
    <w:rsid w:val="00392A3E"/>
    <w:rsid w:val="00392B6D"/>
    <w:rsid w:val="00392C7D"/>
    <w:rsid w:val="00392D32"/>
    <w:rsid w:val="00392E47"/>
    <w:rsid w:val="00392F64"/>
    <w:rsid w:val="00392FD0"/>
    <w:rsid w:val="00393029"/>
    <w:rsid w:val="00393040"/>
    <w:rsid w:val="00393147"/>
    <w:rsid w:val="00393150"/>
    <w:rsid w:val="003932E3"/>
    <w:rsid w:val="00393355"/>
    <w:rsid w:val="0039340F"/>
    <w:rsid w:val="0039347A"/>
    <w:rsid w:val="00393549"/>
    <w:rsid w:val="0039364E"/>
    <w:rsid w:val="0039370B"/>
    <w:rsid w:val="00393726"/>
    <w:rsid w:val="00393884"/>
    <w:rsid w:val="00393904"/>
    <w:rsid w:val="00393968"/>
    <w:rsid w:val="003939FA"/>
    <w:rsid w:val="00393AD7"/>
    <w:rsid w:val="00393BC9"/>
    <w:rsid w:val="00393C72"/>
    <w:rsid w:val="00393DDB"/>
    <w:rsid w:val="00393E0E"/>
    <w:rsid w:val="00393E4F"/>
    <w:rsid w:val="00394098"/>
    <w:rsid w:val="003940FF"/>
    <w:rsid w:val="00394345"/>
    <w:rsid w:val="00394415"/>
    <w:rsid w:val="0039444C"/>
    <w:rsid w:val="0039461B"/>
    <w:rsid w:val="0039471E"/>
    <w:rsid w:val="0039475E"/>
    <w:rsid w:val="00394834"/>
    <w:rsid w:val="0039487D"/>
    <w:rsid w:val="00394A30"/>
    <w:rsid w:val="00394A35"/>
    <w:rsid w:val="00394AC5"/>
    <w:rsid w:val="00394ACF"/>
    <w:rsid w:val="00394B1A"/>
    <w:rsid w:val="00394B2F"/>
    <w:rsid w:val="00394C20"/>
    <w:rsid w:val="00394CE4"/>
    <w:rsid w:val="00394CF6"/>
    <w:rsid w:val="00394E12"/>
    <w:rsid w:val="00394F77"/>
    <w:rsid w:val="0039510C"/>
    <w:rsid w:val="003953D0"/>
    <w:rsid w:val="003954A7"/>
    <w:rsid w:val="003954F5"/>
    <w:rsid w:val="003956A0"/>
    <w:rsid w:val="0039574A"/>
    <w:rsid w:val="00395757"/>
    <w:rsid w:val="003957B9"/>
    <w:rsid w:val="0039597C"/>
    <w:rsid w:val="00395AD0"/>
    <w:rsid w:val="00395C06"/>
    <w:rsid w:val="00395C86"/>
    <w:rsid w:val="00395CB5"/>
    <w:rsid w:val="00395CF0"/>
    <w:rsid w:val="00395E3C"/>
    <w:rsid w:val="00395E5C"/>
    <w:rsid w:val="00395EB1"/>
    <w:rsid w:val="00395EBE"/>
    <w:rsid w:val="00395FB4"/>
    <w:rsid w:val="00395FD0"/>
    <w:rsid w:val="00395FED"/>
    <w:rsid w:val="00396041"/>
    <w:rsid w:val="00396099"/>
    <w:rsid w:val="003960CF"/>
    <w:rsid w:val="00396175"/>
    <w:rsid w:val="003961AB"/>
    <w:rsid w:val="003961B9"/>
    <w:rsid w:val="003961EE"/>
    <w:rsid w:val="00396239"/>
    <w:rsid w:val="00396241"/>
    <w:rsid w:val="0039626A"/>
    <w:rsid w:val="00396299"/>
    <w:rsid w:val="003962D7"/>
    <w:rsid w:val="00396307"/>
    <w:rsid w:val="003964C6"/>
    <w:rsid w:val="00396631"/>
    <w:rsid w:val="00396637"/>
    <w:rsid w:val="0039664B"/>
    <w:rsid w:val="003967FF"/>
    <w:rsid w:val="00396832"/>
    <w:rsid w:val="0039683B"/>
    <w:rsid w:val="00396917"/>
    <w:rsid w:val="0039696A"/>
    <w:rsid w:val="003969A5"/>
    <w:rsid w:val="00396A3F"/>
    <w:rsid w:val="00396A4E"/>
    <w:rsid w:val="00396AEB"/>
    <w:rsid w:val="00396AF8"/>
    <w:rsid w:val="00396BC7"/>
    <w:rsid w:val="00396DBF"/>
    <w:rsid w:val="00396EDC"/>
    <w:rsid w:val="00397056"/>
    <w:rsid w:val="00397073"/>
    <w:rsid w:val="0039739F"/>
    <w:rsid w:val="003973D2"/>
    <w:rsid w:val="0039763E"/>
    <w:rsid w:val="0039769A"/>
    <w:rsid w:val="00397737"/>
    <w:rsid w:val="003977A5"/>
    <w:rsid w:val="003977C5"/>
    <w:rsid w:val="003978F6"/>
    <w:rsid w:val="0039792F"/>
    <w:rsid w:val="0039798D"/>
    <w:rsid w:val="00397A59"/>
    <w:rsid w:val="00397BEC"/>
    <w:rsid w:val="00397CF2"/>
    <w:rsid w:val="00397DFB"/>
    <w:rsid w:val="00397ECA"/>
    <w:rsid w:val="00397F01"/>
    <w:rsid w:val="00397F2B"/>
    <w:rsid w:val="00397FB3"/>
    <w:rsid w:val="003A00A7"/>
    <w:rsid w:val="003A01BB"/>
    <w:rsid w:val="003A0242"/>
    <w:rsid w:val="003A02C3"/>
    <w:rsid w:val="003A0309"/>
    <w:rsid w:val="003A05AF"/>
    <w:rsid w:val="003A071D"/>
    <w:rsid w:val="003A081A"/>
    <w:rsid w:val="003A09F1"/>
    <w:rsid w:val="003A0A92"/>
    <w:rsid w:val="003A0B29"/>
    <w:rsid w:val="003A0BDB"/>
    <w:rsid w:val="003A0C29"/>
    <w:rsid w:val="003A0CEB"/>
    <w:rsid w:val="003A0CF8"/>
    <w:rsid w:val="003A0DBE"/>
    <w:rsid w:val="003A0E19"/>
    <w:rsid w:val="003A0E8C"/>
    <w:rsid w:val="003A0F3D"/>
    <w:rsid w:val="003A0F4A"/>
    <w:rsid w:val="003A0F7B"/>
    <w:rsid w:val="003A1076"/>
    <w:rsid w:val="003A10FF"/>
    <w:rsid w:val="003A115B"/>
    <w:rsid w:val="003A1312"/>
    <w:rsid w:val="003A13CF"/>
    <w:rsid w:val="003A13E3"/>
    <w:rsid w:val="003A1405"/>
    <w:rsid w:val="003A1475"/>
    <w:rsid w:val="003A14B2"/>
    <w:rsid w:val="003A14EE"/>
    <w:rsid w:val="003A154B"/>
    <w:rsid w:val="003A156D"/>
    <w:rsid w:val="003A157E"/>
    <w:rsid w:val="003A159F"/>
    <w:rsid w:val="003A15D9"/>
    <w:rsid w:val="003A163E"/>
    <w:rsid w:val="003A16BC"/>
    <w:rsid w:val="003A16F0"/>
    <w:rsid w:val="003A1722"/>
    <w:rsid w:val="003A1752"/>
    <w:rsid w:val="003A180E"/>
    <w:rsid w:val="003A193D"/>
    <w:rsid w:val="003A1946"/>
    <w:rsid w:val="003A19AA"/>
    <w:rsid w:val="003A19BD"/>
    <w:rsid w:val="003A1A32"/>
    <w:rsid w:val="003A1C54"/>
    <w:rsid w:val="003A1C63"/>
    <w:rsid w:val="003A1CAA"/>
    <w:rsid w:val="003A1CD9"/>
    <w:rsid w:val="003A1CDF"/>
    <w:rsid w:val="003A1D73"/>
    <w:rsid w:val="003A1DCE"/>
    <w:rsid w:val="003A1E35"/>
    <w:rsid w:val="003A1F55"/>
    <w:rsid w:val="003A1FE4"/>
    <w:rsid w:val="003A229D"/>
    <w:rsid w:val="003A22C2"/>
    <w:rsid w:val="003A24FD"/>
    <w:rsid w:val="003A251F"/>
    <w:rsid w:val="003A2621"/>
    <w:rsid w:val="003A2697"/>
    <w:rsid w:val="003A26CE"/>
    <w:rsid w:val="003A26F6"/>
    <w:rsid w:val="003A2825"/>
    <w:rsid w:val="003A2865"/>
    <w:rsid w:val="003A28DC"/>
    <w:rsid w:val="003A28FB"/>
    <w:rsid w:val="003A2A0B"/>
    <w:rsid w:val="003A2A47"/>
    <w:rsid w:val="003A2A63"/>
    <w:rsid w:val="003A2A9A"/>
    <w:rsid w:val="003A2B7C"/>
    <w:rsid w:val="003A2BB5"/>
    <w:rsid w:val="003A2C77"/>
    <w:rsid w:val="003A2CEC"/>
    <w:rsid w:val="003A2EA3"/>
    <w:rsid w:val="003A2F65"/>
    <w:rsid w:val="003A3037"/>
    <w:rsid w:val="003A3077"/>
    <w:rsid w:val="003A30B3"/>
    <w:rsid w:val="003A310F"/>
    <w:rsid w:val="003A3231"/>
    <w:rsid w:val="003A329C"/>
    <w:rsid w:val="003A32E5"/>
    <w:rsid w:val="003A3342"/>
    <w:rsid w:val="003A339C"/>
    <w:rsid w:val="003A33A7"/>
    <w:rsid w:val="003A33B8"/>
    <w:rsid w:val="003A340A"/>
    <w:rsid w:val="003A3544"/>
    <w:rsid w:val="003A368C"/>
    <w:rsid w:val="003A37C0"/>
    <w:rsid w:val="003A37CE"/>
    <w:rsid w:val="003A3960"/>
    <w:rsid w:val="003A39C6"/>
    <w:rsid w:val="003A39F5"/>
    <w:rsid w:val="003A3A8B"/>
    <w:rsid w:val="003A3C24"/>
    <w:rsid w:val="003A3D0B"/>
    <w:rsid w:val="003A3DBC"/>
    <w:rsid w:val="003A3E7D"/>
    <w:rsid w:val="003A3F9D"/>
    <w:rsid w:val="003A3FBB"/>
    <w:rsid w:val="003A40CE"/>
    <w:rsid w:val="003A4169"/>
    <w:rsid w:val="003A42B6"/>
    <w:rsid w:val="003A42FD"/>
    <w:rsid w:val="003A43BF"/>
    <w:rsid w:val="003A447A"/>
    <w:rsid w:val="003A4577"/>
    <w:rsid w:val="003A4588"/>
    <w:rsid w:val="003A4645"/>
    <w:rsid w:val="003A46F8"/>
    <w:rsid w:val="003A4770"/>
    <w:rsid w:val="003A4951"/>
    <w:rsid w:val="003A49A0"/>
    <w:rsid w:val="003A49F5"/>
    <w:rsid w:val="003A4A37"/>
    <w:rsid w:val="003A4AA4"/>
    <w:rsid w:val="003A4AAE"/>
    <w:rsid w:val="003A4C0C"/>
    <w:rsid w:val="003A4CFC"/>
    <w:rsid w:val="003A4E03"/>
    <w:rsid w:val="003A4E73"/>
    <w:rsid w:val="003A4E78"/>
    <w:rsid w:val="003A4F6A"/>
    <w:rsid w:val="003A4F89"/>
    <w:rsid w:val="003A4FA2"/>
    <w:rsid w:val="003A4FD1"/>
    <w:rsid w:val="003A501C"/>
    <w:rsid w:val="003A5041"/>
    <w:rsid w:val="003A504E"/>
    <w:rsid w:val="003A50A9"/>
    <w:rsid w:val="003A514F"/>
    <w:rsid w:val="003A5150"/>
    <w:rsid w:val="003A529B"/>
    <w:rsid w:val="003A52D4"/>
    <w:rsid w:val="003A5405"/>
    <w:rsid w:val="003A55FE"/>
    <w:rsid w:val="003A5679"/>
    <w:rsid w:val="003A56A5"/>
    <w:rsid w:val="003A5728"/>
    <w:rsid w:val="003A575C"/>
    <w:rsid w:val="003A5784"/>
    <w:rsid w:val="003A57AD"/>
    <w:rsid w:val="003A57B4"/>
    <w:rsid w:val="003A57D7"/>
    <w:rsid w:val="003A57EC"/>
    <w:rsid w:val="003A5A9C"/>
    <w:rsid w:val="003A5CB5"/>
    <w:rsid w:val="003A5D64"/>
    <w:rsid w:val="003A5D67"/>
    <w:rsid w:val="003A5E70"/>
    <w:rsid w:val="003A5EB3"/>
    <w:rsid w:val="003A5EDA"/>
    <w:rsid w:val="003A5F87"/>
    <w:rsid w:val="003A5FA8"/>
    <w:rsid w:val="003A606F"/>
    <w:rsid w:val="003A6106"/>
    <w:rsid w:val="003A612B"/>
    <w:rsid w:val="003A62B6"/>
    <w:rsid w:val="003A62D7"/>
    <w:rsid w:val="003A637F"/>
    <w:rsid w:val="003A6488"/>
    <w:rsid w:val="003A66E7"/>
    <w:rsid w:val="003A66F5"/>
    <w:rsid w:val="003A67C9"/>
    <w:rsid w:val="003A6815"/>
    <w:rsid w:val="003A6A1A"/>
    <w:rsid w:val="003A6B84"/>
    <w:rsid w:val="003A6BDD"/>
    <w:rsid w:val="003A6C28"/>
    <w:rsid w:val="003A6C47"/>
    <w:rsid w:val="003A6D31"/>
    <w:rsid w:val="003A6E88"/>
    <w:rsid w:val="003A6F34"/>
    <w:rsid w:val="003A7091"/>
    <w:rsid w:val="003A71A7"/>
    <w:rsid w:val="003A71BA"/>
    <w:rsid w:val="003A7215"/>
    <w:rsid w:val="003A723F"/>
    <w:rsid w:val="003A7367"/>
    <w:rsid w:val="003A7409"/>
    <w:rsid w:val="003A745A"/>
    <w:rsid w:val="003A753E"/>
    <w:rsid w:val="003A76EF"/>
    <w:rsid w:val="003A76F0"/>
    <w:rsid w:val="003A77A0"/>
    <w:rsid w:val="003A78B1"/>
    <w:rsid w:val="003A7911"/>
    <w:rsid w:val="003A7928"/>
    <w:rsid w:val="003A7938"/>
    <w:rsid w:val="003A7955"/>
    <w:rsid w:val="003A7B28"/>
    <w:rsid w:val="003A7B67"/>
    <w:rsid w:val="003A7C10"/>
    <w:rsid w:val="003A7C83"/>
    <w:rsid w:val="003A7CA4"/>
    <w:rsid w:val="003A7CF8"/>
    <w:rsid w:val="003A7DBC"/>
    <w:rsid w:val="003A7E03"/>
    <w:rsid w:val="003B015D"/>
    <w:rsid w:val="003B0228"/>
    <w:rsid w:val="003B0295"/>
    <w:rsid w:val="003B0340"/>
    <w:rsid w:val="003B0379"/>
    <w:rsid w:val="003B0530"/>
    <w:rsid w:val="003B05B7"/>
    <w:rsid w:val="003B060D"/>
    <w:rsid w:val="003B062B"/>
    <w:rsid w:val="003B0682"/>
    <w:rsid w:val="003B0803"/>
    <w:rsid w:val="003B0808"/>
    <w:rsid w:val="003B0986"/>
    <w:rsid w:val="003B098A"/>
    <w:rsid w:val="003B0BC7"/>
    <w:rsid w:val="003B0F48"/>
    <w:rsid w:val="003B0FB8"/>
    <w:rsid w:val="003B1050"/>
    <w:rsid w:val="003B1079"/>
    <w:rsid w:val="003B107A"/>
    <w:rsid w:val="003B1225"/>
    <w:rsid w:val="003B12B0"/>
    <w:rsid w:val="003B1492"/>
    <w:rsid w:val="003B14D8"/>
    <w:rsid w:val="003B15B2"/>
    <w:rsid w:val="003B1600"/>
    <w:rsid w:val="003B16C2"/>
    <w:rsid w:val="003B18C5"/>
    <w:rsid w:val="003B18DA"/>
    <w:rsid w:val="003B1A01"/>
    <w:rsid w:val="003B1A44"/>
    <w:rsid w:val="003B1A59"/>
    <w:rsid w:val="003B1A8B"/>
    <w:rsid w:val="003B1AB6"/>
    <w:rsid w:val="003B1ABF"/>
    <w:rsid w:val="003B1B1E"/>
    <w:rsid w:val="003B1C22"/>
    <w:rsid w:val="003B1CEA"/>
    <w:rsid w:val="003B1D50"/>
    <w:rsid w:val="003B1F1D"/>
    <w:rsid w:val="003B2071"/>
    <w:rsid w:val="003B20AC"/>
    <w:rsid w:val="003B2118"/>
    <w:rsid w:val="003B2137"/>
    <w:rsid w:val="003B2148"/>
    <w:rsid w:val="003B214E"/>
    <w:rsid w:val="003B21AF"/>
    <w:rsid w:val="003B2413"/>
    <w:rsid w:val="003B24AE"/>
    <w:rsid w:val="003B257A"/>
    <w:rsid w:val="003B25C0"/>
    <w:rsid w:val="003B26E4"/>
    <w:rsid w:val="003B2758"/>
    <w:rsid w:val="003B27B1"/>
    <w:rsid w:val="003B2944"/>
    <w:rsid w:val="003B29A5"/>
    <w:rsid w:val="003B2A2E"/>
    <w:rsid w:val="003B2A66"/>
    <w:rsid w:val="003B2ACB"/>
    <w:rsid w:val="003B2B8F"/>
    <w:rsid w:val="003B2BCF"/>
    <w:rsid w:val="003B2BE5"/>
    <w:rsid w:val="003B2DBC"/>
    <w:rsid w:val="003B2E39"/>
    <w:rsid w:val="003B2E7C"/>
    <w:rsid w:val="003B314A"/>
    <w:rsid w:val="003B3175"/>
    <w:rsid w:val="003B32AF"/>
    <w:rsid w:val="003B32EE"/>
    <w:rsid w:val="003B32F0"/>
    <w:rsid w:val="003B3388"/>
    <w:rsid w:val="003B3433"/>
    <w:rsid w:val="003B34CA"/>
    <w:rsid w:val="003B3508"/>
    <w:rsid w:val="003B350E"/>
    <w:rsid w:val="003B3636"/>
    <w:rsid w:val="003B363D"/>
    <w:rsid w:val="003B366F"/>
    <w:rsid w:val="003B36B9"/>
    <w:rsid w:val="003B36C7"/>
    <w:rsid w:val="003B36E6"/>
    <w:rsid w:val="003B382B"/>
    <w:rsid w:val="003B393F"/>
    <w:rsid w:val="003B3958"/>
    <w:rsid w:val="003B3A8A"/>
    <w:rsid w:val="003B3B08"/>
    <w:rsid w:val="003B3B92"/>
    <w:rsid w:val="003B3D72"/>
    <w:rsid w:val="003B4027"/>
    <w:rsid w:val="003B4029"/>
    <w:rsid w:val="003B405B"/>
    <w:rsid w:val="003B4179"/>
    <w:rsid w:val="003B41A5"/>
    <w:rsid w:val="003B41BC"/>
    <w:rsid w:val="003B4381"/>
    <w:rsid w:val="003B43BE"/>
    <w:rsid w:val="003B4419"/>
    <w:rsid w:val="003B44A3"/>
    <w:rsid w:val="003B44C5"/>
    <w:rsid w:val="003B44F6"/>
    <w:rsid w:val="003B44F8"/>
    <w:rsid w:val="003B4513"/>
    <w:rsid w:val="003B4530"/>
    <w:rsid w:val="003B4567"/>
    <w:rsid w:val="003B465F"/>
    <w:rsid w:val="003B4712"/>
    <w:rsid w:val="003B4725"/>
    <w:rsid w:val="003B47B6"/>
    <w:rsid w:val="003B47D6"/>
    <w:rsid w:val="003B4854"/>
    <w:rsid w:val="003B486C"/>
    <w:rsid w:val="003B48B0"/>
    <w:rsid w:val="003B48E4"/>
    <w:rsid w:val="003B4953"/>
    <w:rsid w:val="003B49D1"/>
    <w:rsid w:val="003B4ABF"/>
    <w:rsid w:val="003B4B10"/>
    <w:rsid w:val="003B4BF1"/>
    <w:rsid w:val="003B4CC8"/>
    <w:rsid w:val="003B4CD6"/>
    <w:rsid w:val="003B4D07"/>
    <w:rsid w:val="003B4D19"/>
    <w:rsid w:val="003B4DB7"/>
    <w:rsid w:val="003B4EDB"/>
    <w:rsid w:val="003B4FF3"/>
    <w:rsid w:val="003B50ED"/>
    <w:rsid w:val="003B511B"/>
    <w:rsid w:val="003B5237"/>
    <w:rsid w:val="003B5259"/>
    <w:rsid w:val="003B52BE"/>
    <w:rsid w:val="003B5319"/>
    <w:rsid w:val="003B54D1"/>
    <w:rsid w:val="003B54E3"/>
    <w:rsid w:val="003B5544"/>
    <w:rsid w:val="003B5558"/>
    <w:rsid w:val="003B55DF"/>
    <w:rsid w:val="003B56BD"/>
    <w:rsid w:val="003B573F"/>
    <w:rsid w:val="003B57DC"/>
    <w:rsid w:val="003B58B2"/>
    <w:rsid w:val="003B58C5"/>
    <w:rsid w:val="003B58D9"/>
    <w:rsid w:val="003B5A98"/>
    <w:rsid w:val="003B5C86"/>
    <w:rsid w:val="003B5CA0"/>
    <w:rsid w:val="003B5CF3"/>
    <w:rsid w:val="003B5F1E"/>
    <w:rsid w:val="003B5F31"/>
    <w:rsid w:val="003B5FF5"/>
    <w:rsid w:val="003B6135"/>
    <w:rsid w:val="003B616E"/>
    <w:rsid w:val="003B6184"/>
    <w:rsid w:val="003B619A"/>
    <w:rsid w:val="003B61A8"/>
    <w:rsid w:val="003B626D"/>
    <w:rsid w:val="003B62CA"/>
    <w:rsid w:val="003B62E3"/>
    <w:rsid w:val="003B6343"/>
    <w:rsid w:val="003B63E2"/>
    <w:rsid w:val="003B6590"/>
    <w:rsid w:val="003B65C0"/>
    <w:rsid w:val="003B65ED"/>
    <w:rsid w:val="003B6673"/>
    <w:rsid w:val="003B66B2"/>
    <w:rsid w:val="003B6893"/>
    <w:rsid w:val="003B68E0"/>
    <w:rsid w:val="003B6905"/>
    <w:rsid w:val="003B69F7"/>
    <w:rsid w:val="003B6B22"/>
    <w:rsid w:val="003B6C7B"/>
    <w:rsid w:val="003B6D54"/>
    <w:rsid w:val="003B6D99"/>
    <w:rsid w:val="003B6DBA"/>
    <w:rsid w:val="003B6DD3"/>
    <w:rsid w:val="003B6E37"/>
    <w:rsid w:val="003B6E7F"/>
    <w:rsid w:val="003B6FAA"/>
    <w:rsid w:val="003B6FD7"/>
    <w:rsid w:val="003B6FE8"/>
    <w:rsid w:val="003B70C4"/>
    <w:rsid w:val="003B7151"/>
    <w:rsid w:val="003B7165"/>
    <w:rsid w:val="003B71D9"/>
    <w:rsid w:val="003B7203"/>
    <w:rsid w:val="003B721F"/>
    <w:rsid w:val="003B723F"/>
    <w:rsid w:val="003B7245"/>
    <w:rsid w:val="003B72C9"/>
    <w:rsid w:val="003B72D9"/>
    <w:rsid w:val="003B7393"/>
    <w:rsid w:val="003B753C"/>
    <w:rsid w:val="003B7621"/>
    <w:rsid w:val="003B7631"/>
    <w:rsid w:val="003B7666"/>
    <w:rsid w:val="003B7910"/>
    <w:rsid w:val="003B7966"/>
    <w:rsid w:val="003B7A5D"/>
    <w:rsid w:val="003B7A9A"/>
    <w:rsid w:val="003B7B1D"/>
    <w:rsid w:val="003B7B3B"/>
    <w:rsid w:val="003B7B9E"/>
    <w:rsid w:val="003B7BCB"/>
    <w:rsid w:val="003B7CD8"/>
    <w:rsid w:val="003B7D0E"/>
    <w:rsid w:val="003B7EEB"/>
    <w:rsid w:val="003B7F47"/>
    <w:rsid w:val="003B7F8B"/>
    <w:rsid w:val="003C017E"/>
    <w:rsid w:val="003C0196"/>
    <w:rsid w:val="003C022E"/>
    <w:rsid w:val="003C02E6"/>
    <w:rsid w:val="003C03D0"/>
    <w:rsid w:val="003C041A"/>
    <w:rsid w:val="003C0468"/>
    <w:rsid w:val="003C053F"/>
    <w:rsid w:val="003C0578"/>
    <w:rsid w:val="003C05DF"/>
    <w:rsid w:val="003C074E"/>
    <w:rsid w:val="003C0A8D"/>
    <w:rsid w:val="003C0AF9"/>
    <w:rsid w:val="003C0B48"/>
    <w:rsid w:val="003C0C1B"/>
    <w:rsid w:val="003C0C77"/>
    <w:rsid w:val="003C0E43"/>
    <w:rsid w:val="003C0E60"/>
    <w:rsid w:val="003C0FAB"/>
    <w:rsid w:val="003C1026"/>
    <w:rsid w:val="003C10EE"/>
    <w:rsid w:val="003C11C2"/>
    <w:rsid w:val="003C11E3"/>
    <w:rsid w:val="003C123E"/>
    <w:rsid w:val="003C1521"/>
    <w:rsid w:val="003C1542"/>
    <w:rsid w:val="003C1585"/>
    <w:rsid w:val="003C1612"/>
    <w:rsid w:val="003C1780"/>
    <w:rsid w:val="003C179E"/>
    <w:rsid w:val="003C1885"/>
    <w:rsid w:val="003C18F9"/>
    <w:rsid w:val="003C1990"/>
    <w:rsid w:val="003C199D"/>
    <w:rsid w:val="003C19ED"/>
    <w:rsid w:val="003C19F2"/>
    <w:rsid w:val="003C1A16"/>
    <w:rsid w:val="003C1BDA"/>
    <w:rsid w:val="003C1C8E"/>
    <w:rsid w:val="003C1CF3"/>
    <w:rsid w:val="003C1DD4"/>
    <w:rsid w:val="003C1DD6"/>
    <w:rsid w:val="003C1E2D"/>
    <w:rsid w:val="003C1E81"/>
    <w:rsid w:val="003C1F4B"/>
    <w:rsid w:val="003C1F73"/>
    <w:rsid w:val="003C1F76"/>
    <w:rsid w:val="003C2073"/>
    <w:rsid w:val="003C219A"/>
    <w:rsid w:val="003C219F"/>
    <w:rsid w:val="003C2210"/>
    <w:rsid w:val="003C2214"/>
    <w:rsid w:val="003C22EF"/>
    <w:rsid w:val="003C2404"/>
    <w:rsid w:val="003C240B"/>
    <w:rsid w:val="003C243D"/>
    <w:rsid w:val="003C25B8"/>
    <w:rsid w:val="003C25E6"/>
    <w:rsid w:val="003C260B"/>
    <w:rsid w:val="003C2771"/>
    <w:rsid w:val="003C27BF"/>
    <w:rsid w:val="003C2B8D"/>
    <w:rsid w:val="003C2B9A"/>
    <w:rsid w:val="003C2C23"/>
    <w:rsid w:val="003C2CC9"/>
    <w:rsid w:val="003C2DFA"/>
    <w:rsid w:val="003C2E52"/>
    <w:rsid w:val="003C2F0D"/>
    <w:rsid w:val="003C2F6C"/>
    <w:rsid w:val="003C2F8A"/>
    <w:rsid w:val="003C3013"/>
    <w:rsid w:val="003C3057"/>
    <w:rsid w:val="003C3196"/>
    <w:rsid w:val="003C320F"/>
    <w:rsid w:val="003C3212"/>
    <w:rsid w:val="003C3221"/>
    <w:rsid w:val="003C3387"/>
    <w:rsid w:val="003C339C"/>
    <w:rsid w:val="003C33A7"/>
    <w:rsid w:val="003C3435"/>
    <w:rsid w:val="003C3440"/>
    <w:rsid w:val="003C3477"/>
    <w:rsid w:val="003C34CF"/>
    <w:rsid w:val="003C3534"/>
    <w:rsid w:val="003C3746"/>
    <w:rsid w:val="003C3867"/>
    <w:rsid w:val="003C3870"/>
    <w:rsid w:val="003C3A21"/>
    <w:rsid w:val="003C3A7E"/>
    <w:rsid w:val="003C3B76"/>
    <w:rsid w:val="003C3B7A"/>
    <w:rsid w:val="003C3E4A"/>
    <w:rsid w:val="003C3E82"/>
    <w:rsid w:val="003C3EF3"/>
    <w:rsid w:val="003C3F70"/>
    <w:rsid w:val="003C4078"/>
    <w:rsid w:val="003C410D"/>
    <w:rsid w:val="003C4141"/>
    <w:rsid w:val="003C41CD"/>
    <w:rsid w:val="003C4213"/>
    <w:rsid w:val="003C4417"/>
    <w:rsid w:val="003C445D"/>
    <w:rsid w:val="003C4472"/>
    <w:rsid w:val="003C449F"/>
    <w:rsid w:val="003C47FC"/>
    <w:rsid w:val="003C481B"/>
    <w:rsid w:val="003C4860"/>
    <w:rsid w:val="003C48A0"/>
    <w:rsid w:val="003C49B4"/>
    <w:rsid w:val="003C4A37"/>
    <w:rsid w:val="003C4A62"/>
    <w:rsid w:val="003C4A6F"/>
    <w:rsid w:val="003C4AC5"/>
    <w:rsid w:val="003C4BAE"/>
    <w:rsid w:val="003C4BD6"/>
    <w:rsid w:val="003C4CB1"/>
    <w:rsid w:val="003C4F0E"/>
    <w:rsid w:val="003C4F57"/>
    <w:rsid w:val="003C4F79"/>
    <w:rsid w:val="003C4F8E"/>
    <w:rsid w:val="003C4F92"/>
    <w:rsid w:val="003C5037"/>
    <w:rsid w:val="003C503B"/>
    <w:rsid w:val="003C5112"/>
    <w:rsid w:val="003C51CC"/>
    <w:rsid w:val="003C52C8"/>
    <w:rsid w:val="003C52DB"/>
    <w:rsid w:val="003C52FF"/>
    <w:rsid w:val="003C5376"/>
    <w:rsid w:val="003C53AA"/>
    <w:rsid w:val="003C541A"/>
    <w:rsid w:val="003C553D"/>
    <w:rsid w:val="003C5553"/>
    <w:rsid w:val="003C577D"/>
    <w:rsid w:val="003C577E"/>
    <w:rsid w:val="003C5A19"/>
    <w:rsid w:val="003C5A96"/>
    <w:rsid w:val="003C5AF6"/>
    <w:rsid w:val="003C5BF5"/>
    <w:rsid w:val="003C5C11"/>
    <w:rsid w:val="003C5CBA"/>
    <w:rsid w:val="003C5D1E"/>
    <w:rsid w:val="003C5E1D"/>
    <w:rsid w:val="003C5F36"/>
    <w:rsid w:val="003C5F75"/>
    <w:rsid w:val="003C606B"/>
    <w:rsid w:val="003C613A"/>
    <w:rsid w:val="003C619B"/>
    <w:rsid w:val="003C61C0"/>
    <w:rsid w:val="003C61CE"/>
    <w:rsid w:val="003C627D"/>
    <w:rsid w:val="003C64F6"/>
    <w:rsid w:val="003C6615"/>
    <w:rsid w:val="003C665D"/>
    <w:rsid w:val="003C66E4"/>
    <w:rsid w:val="003C6802"/>
    <w:rsid w:val="003C683A"/>
    <w:rsid w:val="003C6871"/>
    <w:rsid w:val="003C6902"/>
    <w:rsid w:val="003C69B2"/>
    <w:rsid w:val="003C69C1"/>
    <w:rsid w:val="003C6A22"/>
    <w:rsid w:val="003C6A23"/>
    <w:rsid w:val="003C6A78"/>
    <w:rsid w:val="003C6AB6"/>
    <w:rsid w:val="003C6B55"/>
    <w:rsid w:val="003C6BC0"/>
    <w:rsid w:val="003C6C0B"/>
    <w:rsid w:val="003C6C53"/>
    <w:rsid w:val="003C6D0A"/>
    <w:rsid w:val="003C6D49"/>
    <w:rsid w:val="003C6D94"/>
    <w:rsid w:val="003C6DB3"/>
    <w:rsid w:val="003C6E66"/>
    <w:rsid w:val="003C6EC7"/>
    <w:rsid w:val="003C6F18"/>
    <w:rsid w:val="003C70DE"/>
    <w:rsid w:val="003C717B"/>
    <w:rsid w:val="003C7247"/>
    <w:rsid w:val="003C72BA"/>
    <w:rsid w:val="003C73DC"/>
    <w:rsid w:val="003C748F"/>
    <w:rsid w:val="003C759E"/>
    <w:rsid w:val="003C7649"/>
    <w:rsid w:val="003C7676"/>
    <w:rsid w:val="003C7738"/>
    <w:rsid w:val="003C776A"/>
    <w:rsid w:val="003C77AB"/>
    <w:rsid w:val="003C7867"/>
    <w:rsid w:val="003C7991"/>
    <w:rsid w:val="003C7A18"/>
    <w:rsid w:val="003C7AAB"/>
    <w:rsid w:val="003C7B07"/>
    <w:rsid w:val="003C7B21"/>
    <w:rsid w:val="003C7B3B"/>
    <w:rsid w:val="003C7BCD"/>
    <w:rsid w:val="003C7C4A"/>
    <w:rsid w:val="003C7C73"/>
    <w:rsid w:val="003C7D10"/>
    <w:rsid w:val="003C7D15"/>
    <w:rsid w:val="003C7E0B"/>
    <w:rsid w:val="003C7F22"/>
    <w:rsid w:val="003C7F9E"/>
    <w:rsid w:val="003C7FC7"/>
    <w:rsid w:val="003D0168"/>
    <w:rsid w:val="003D017D"/>
    <w:rsid w:val="003D02AC"/>
    <w:rsid w:val="003D02F1"/>
    <w:rsid w:val="003D033A"/>
    <w:rsid w:val="003D0483"/>
    <w:rsid w:val="003D05C5"/>
    <w:rsid w:val="003D05FA"/>
    <w:rsid w:val="003D0706"/>
    <w:rsid w:val="003D08E9"/>
    <w:rsid w:val="003D08F9"/>
    <w:rsid w:val="003D0932"/>
    <w:rsid w:val="003D0CAD"/>
    <w:rsid w:val="003D0CC3"/>
    <w:rsid w:val="003D0DF0"/>
    <w:rsid w:val="003D0F2C"/>
    <w:rsid w:val="003D105E"/>
    <w:rsid w:val="003D1112"/>
    <w:rsid w:val="003D128F"/>
    <w:rsid w:val="003D13BC"/>
    <w:rsid w:val="003D1428"/>
    <w:rsid w:val="003D1591"/>
    <w:rsid w:val="003D1596"/>
    <w:rsid w:val="003D16CC"/>
    <w:rsid w:val="003D19FC"/>
    <w:rsid w:val="003D1A94"/>
    <w:rsid w:val="003D1BD9"/>
    <w:rsid w:val="003D1C48"/>
    <w:rsid w:val="003D1CC2"/>
    <w:rsid w:val="003D1D54"/>
    <w:rsid w:val="003D1DFB"/>
    <w:rsid w:val="003D1E2A"/>
    <w:rsid w:val="003D1E81"/>
    <w:rsid w:val="003D1ECE"/>
    <w:rsid w:val="003D1F25"/>
    <w:rsid w:val="003D20C5"/>
    <w:rsid w:val="003D212C"/>
    <w:rsid w:val="003D2276"/>
    <w:rsid w:val="003D23E6"/>
    <w:rsid w:val="003D246A"/>
    <w:rsid w:val="003D247D"/>
    <w:rsid w:val="003D2486"/>
    <w:rsid w:val="003D24FD"/>
    <w:rsid w:val="003D255D"/>
    <w:rsid w:val="003D25EE"/>
    <w:rsid w:val="003D2632"/>
    <w:rsid w:val="003D2667"/>
    <w:rsid w:val="003D2767"/>
    <w:rsid w:val="003D27CF"/>
    <w:rsid w:val="003D280D"/>
    <w:rsid w:val="003D2818"/>
    <w:rsid w:val="003D289B"/>
    <w:rsid w:val="003D2A81"/>
    <w:rsid w:val="003D2B1A"/>
    <w:rsid w:val="003D2BA7"/>
    <w:rsid w:val="003D2C4E"/>
    <w:rsid w:val="003D2C5D"/>
    <w:rsid w:val="003D2C79"/>
    <w:rsid w:val="003D2DB0"/>
    <w:rsid w:val="003D2DF3"/>
    <w:rsid w:val="003D2E2D"/>
    <w:rsid w:val="003D2E56"/>
    <w:rsid w:val="003D2E6C"/>
    <w:rsid w:val="003D2EA3"/>
    <w:rsid w:val="003D2F86"/>
    <w:rsid w:val="003D30A1"/>
    <w:rsid w:val="003D30A3"/>
    <w:rsid w:val="003D3173"/>
    <w:rsid w:val="003D31CA"/>
    <w:rsid w:val="003D324F"/>
    <w:rsid w:val="003D34D5"/>
    <w:rsid w:val="003D37F3"/>
    <w:rsid w:val="003D3811"/>
    <w:rsid w:val="003D3911"/>
    <w:rsid w:val="003D3A3B"/>
    <w:rsid w:val="003D3C44"/>
    <w:rsid w:val="003D3C81"/>
    <w:rsid w:val="003D3C88"/>
    <w:rsid w:val="003D3CAC"/>
    <w:rsid w:val="003D3CFC"/>
    <w:rsid w:val="003D3D2F"/>
    <w:rsid w:val="003D3DCB"/>
    <w:rsid w:val="003D3EC1"/>
    <w:rsid w:val="003D3FC3"/>
    <w:rsid w:val="003D4019"/>
    <w:rsid w:val="003D406A"/>
    <w:rsid w:val="003D406B"/>
    <w:rsid w:val="003D4092"/>
    <w:rsid w:val="003D409E"/>
    <w:rsid w:val="003D40A1"/>
    <w:rsid w:val="003D40E9"/>
    <w:rsid w:val="003D40FA"/>
    <w:rsid w:val="003D4130"/>
    <w:rsid w:val="003D4166"/>
    <w:rsid w:val="003D41AE"/>
    <w:rsid w:val="003D41C4"/>
    <w:rsid w:val="003D4228"/>
    <w:rsid w:val="003D423B"/>
    <w:rsid w:val="003D44F0"/>
    <w:rsid w:val="003D450D"/>
    <w:rsid w:val="003D460A"/>
    <w:rsid w:val="003D4640"/>
    <w:rsid w:val="003D46D8"/>
    <w:rsid w:val="003D46DD"/>
    <w:rsid w:val="003D46F4"/>
    <w:rsid w:val="003D473C"/>
    <w:rsid w:val="003D4745"/>
    <w:rsid w:val="003D47DE"/>
    <w:rsid w:val="003D48C4"/>
    <w:rsid w:val="003D4BE9"/>
    <w:rsid w:val="003D4C1D"/>
    <w:rsid w:val="003D4CD5"/>
    <w:rsid w:val="003D4E55"/>
    <w:rsid w:val="003D4EC5"/>
    <w:rsid w:val="003D4F3E"/>
    <w:rsid w:val="003D4F43"/>
    <w:rsid w:val="003D4F8B"/>
    <w:rsid w:val="003D502E"/>
    <w:rsid w:val="003D5052"/>
    <w:rsid w:val="003D50CB"/>
    <w:rsid w:val="003D5104"/>
    <w:rsid w:val="003D5181"/>
    <w:rsid w:val="003D5304"/>
    <w:rsid w:val="003D559C"/>
    <w:rsid w:val="003D565B"/>
    <w:rsid w:val="003D56B3"/>
    <w:rsid w:val="003D56F5"/>
    <w:rsid w:val="003D590D"/>
    <w:rsid w:val="003D5948"/>
    <w:rsid w:val="003D59D0"/>
    <w:rsid w:val="003D5B62"/>
    <w:rsid w:val="003D5B65"/>
    <w:rsid w:val="003D5C6F"/>
    <w:rsid w:val="003D5D26"/>
    <w:rsid w:val="003D5D93"/>
    <w:rsid w:val="003D5EDF"/>
    <w:rsid w:val="003D5EF8"/>
    <w:rsid w:val="003D5F39"/>
    <w:rsid w:val="003D5F3A"/>
    <w:rsid w:val="003D6048"/>
    <w:rsid w:val="003D6174"/>
    <w:rsid w:val="003D6243"/>
    <w:rsid w:val="003D627F"/>
    <w:rsid w:val="003D62E4"/>
    <w:rsid w:val="003D63A5"/>
    <w:rsid w:val="003D6475"/>
    <w:rsid w:val="003D6510"/>
    <w:rsid w:val="003D669B"/>
    <w:rsid w:val="003D66B2"/>
    <w:rsid w:val="003D6737"/>
    <w:rsid w:val="003D674C"/>
    <w:rsid w:val="003D674F"/>
    <w:rsid w:val="003D6750"/>
    <w:rsid w:val="003D675E"/>
    <w:rsid w:val="003D67A7"/>
    <w:rsid w:val="003D680D"/>
    <w:rsid w:val="003D6854"/>
    <w:rsid w:val="003D6941"/>
    <w:rsid w:val="003D6A3D"/>
    <w:rsid w:val="003D6AE6"/>
    <w:rsid w:val="003D6B2A"/>
    <w:rsid w:val="003D6B39"/>
    <w:rsid w:val="003D6C5F"/>
    <w:rsid w:val="003D6C91"/>
    <w:rsid w:val="003D6D2D"/>
    <w:rsid w:val="003D6D69"/>
    <w:rsid w:val="003D6D79"/>
    <w:rsid w:val="003D6D7D"/>
    <w:rsid w:val="003D6DB9"/>
    <w:rsid w:val="003D6E97"/>
    <w:rsid w:val="003D6ED7"/>
    <w:rsid w:val="003D6ED9"/>
    <w:rsid w:val="003D7040"/>
    <w:rsid w:val="003D7042"/>
    <w:rsid w:val="003D7160"/>
    <w:rsid w:val="003D733E"/>
    <w:rsid w:val="003D7403"/>
    <w:rsid w:val="003D74DD"/>
    <w:rsid w:val="003D7725"/>
    <w:rsid w:val="003D7820"/>
    <w:rsid w:val="003D78A6"/>
    <w:rsid w:val="003D78BE"/>
    <w:rsid w:val="003D7957"/>
    <w:rsid w:val="003D79EB"/>
    <w:rsid w:val="003D7A46"/>
    <w:rsid w:val="003D7A7B"/>
    <w:rsid w:val="003D7B84"/>
    <w:rsid w:val="003D7BA2"/>
    <w:rsid w:val="003D7CED"/>
    <w:rsid w:val="003D7D15"/>
    <w:rsid w:val="003D7D22"/>
    <w:rsid w:val="003D7D46"/>
    <w:rsid w:val="003D7DCA"/>
    <w:rsid w:val="003D7DEA"/>
    <w:rsid w:val="003D7F1E"/>
    <w:rsid w:val="003D7F3A"/>
    <w:rsid w:val="003D7F64"/>
    <w:rsid w:val="003E0005"/>
    <w:rsid w:val="003E00BF"/>
    <w:rsid w:val="003E0312"/>
    <w:rsid w:val="003E032D"/>
    <w:rsid w:val="003E0382"/>
    <w:rsid w:val="003E03F5"/>
    <w:rsid w:val="003E041B"/>
    <w:rsid w:val="003E0444"/>
    <w:rsid w:val="003E0532"/>
    <w:rsid w:val="003E0538"/>
    <w:rsid w:val="003E05AB"/>
    <w:rsid w:val="003E05D1"/>
    <w:rsid w:val="003E0696"/>
    <w:rsid w:val="003E06BC"/>
    <w:rsid w:val="003E0803"/>
    <w:rsid w:val="003E0809"/>
    <w:rsid w:val="003E09D0"/>
    <w:rsid w:val="003E0B00"/>
    <w:rsid w:val="003E0B1A"/>
    <w:rsid w:val="003E0BE7"/>
    <w:rsid w:val="003E0C87"/>
    <w:rsid w:val="003E0CF6"/>
    <w:rsid w:val="003E0D2A"/>
    <w:rsid w:val="003E0DD5"/>
    <w:rsid w:val="003E0F48"/>
    <w:rsid w:val="003E0F6E"/>
    <w:rsid w:val="003E1054"/>
    <w:rsid w:val="003E1057"/>
    <w:rsid w:val="003E150D"/>
    <w:rsid w:val="003E15C7"/>
    <w:rsid w:val="003E167B"/>
    <w:rsid w:val="003E16D9"/>
    <w:rsid w:val="003E16ED"/>
    <w:rsid w:val="003E173A"/>
    <w:rsid w:val="003E188E"/>
    <w:rsid w:val="003E18F9"/>
    <w:rsid w:val="003E191A"/>
    <w:rsid w:val="003E1956"/>
    <w:rsid w:val="003E199B"/>
    <w:rsid w:val="003E1A93"/>
    <w:rsid w:val="003E1BDA"/>
    <w:rsid w:val="003E1BDD"/>
    <w:rsid w:val="003E1D59"/>
    <w:rsid w:val="003E1D77"/>
    <w:rsid w:val="003E1FD8"/>
    <w:rsid w:val="003E2025"/>
    <w:rsid w:val="003E2039"/>
    <w:rsid w:val="003E203D"/>
    <w:rsid w:val="003E218A"/>
    <w:rsid w:val="003E218F"/>
    <w:rsid w:val="003E21C2"/>
    <w:rsid w:val="003E2240"/>
    <w:rsid w:val="003E23AA"/>
    <w:rsid w:val="003E260A"/>
    <w:rsid w:val="003E2625"/>
    <w:rsid w:val="003E26A5"/>
    <w:rsid w:val="003E272F"/>
    <w:rsid w:val="003E2739"/>
    <w:rsid w:val="003E2809"/>
    <w:rsid w:val="003E2871"/>
    <w:rsid w:val="003E2965"/>
    <w:rsid w:val="003E29C6"/>
    <w:rsid w:val="003E2B73"/>
    <w:rsid w:val="003E2C94"/>
    <w:rsid w:val="003E2C9F"/>
    <w:rsid w:val="003E2F6B"/>
    <w:rsid w:val="003E311A"/>
    <w:rsid w:val="003E3130"/>
    <w:rsid w:val="003E3190"/>
    <w:rsid w:val="003E3195"/>
    <w:rsid w:val="003E31E2"/>
    <w:rsid w:val="003E32C2"/>
    <w:rsid w:val="003E32FC"/>
    <w:rsid w:val="003E3315"/>
    <w:rsid w:val="003E3317"/>
    <w:rsid w:val="003E3340"/>
    <w:rsid w:val="003E3344"/>
    <w:rsid w:val="003E349B"/>
    <w:rsid w:val="003E34A8"/>
    <w:rsid w:val="003E3520"/>
    <w:rsid w:val="003E36E7"/>
    <w:rsid w:val="003E376D"/>
    <w:rsid w:val="003E3839"/>
    <w:rsid w:val="003E38BC"/>
    <w:rsid w:val="003E39CC"/>
    <w:rsid w:val="003E3A70"/>
    <w:rsid w:val="003E3A98"/>
    <w:rsid w:val="003E3AA3"/>
    <w:rsid w:val="003E3ADA"/>
    <w:rsid w:val="003E3B2F"/>
    <w:rsid w:val="003E3B3C"/>
    <w:rsid w:val="003E3C34"/>
    <w:rsid w:val="003E3CAB"/>
    <w:rsid w:val="003E3CC5"/>
    <w:rsid w:val="003E3CC9"/>
    <w:rsid w:val="003E3CEB"/>
    <w:rsid w:val="003E3D01"/>
    <w:rsid w:val="003E3D9F"/>
    <w:rsid w:val="003E3DD3"/>
    <w:rsid w:val="003E3DD7"/>
    <w:rsid w:val="003E3E1A"/>
    <w:rsid w:val="003E3F07"/>
    <w:rsid w:val="003E3F2F"/>
    <w:rsid w:val="003E3FC2"/>
    <w:rsid w:val="003E3FFB"/>
    <w:rsid w:val="003E4178"/>
    <w:rsid w:val="003E418D"/>
    <w:rsid w:val="003E41E4"/>
    <w:rsid w:val="003E42A3"/>
    <w:rsid w:val="003E42AD"/>
    <w:rsid w:val="003E4539"/>
    <w:rsid w:val="003E457C"/>
    <w:rsid w:val="003E45AC"/>
    <w:rsid w:val="003E4609"/>
    <w:rsid w:val="003E4639"/>
    <w:rsid w:val="003E480C"/>
    <w:rsid w:val="003E494E"/>
    <w:rsid w:val="003E4974"/>
    <w:rsid w:val="003E4992"/>
    <w:rsid w:val="003E49A0"/>
    <w:rsid w:val="003E4A92"/>
    <w:rsid w:val="003E4AD3"/>
    <w:rsid w:val="003E4AD6"/>
    <w:rsid w:val="003E4AE5"/>
    <w:rsid w:val="003E4B2C"/>
    <w:rsid w:val="003E4B50"/>
    <w:rsid w:val="003E4BE4"/>
    <w:rsid w:val="003E4C01"/>
    <w:rsid w:val="003E4C1C"/>
    <w:rsid w:val="003E4ED6"/>
    <w:rsid w:val="003E4F10"/>
    <w:rsid w:val="003E4F37"/>
    <w:rsid w:val="003E4F59"/>
    <w:rsid w:val="003E4FAE"/>
    <w:rsid w:val="003E50A8"/>
    <w:rsid w:val="003E51AF"/>
    <w:rsid w:val="003E51D1"/>
    <w:rsid w:val="003E5329"/>
    <w:rsid w:val="003E5538"/>
    <w:rsid w:val="003E5611"/>
    <w:rsid w:val="003E562E"/>
    <w:rsid w:val="003E56CA"/>
    <w:rsid w:val="003E577C"/>
    <w:rsid w:val="003E57A8"/>
    <w:rsid w:val="003E5920"/>
    <w:rsid w:val="003E59ED"/>
    <w:rsid w:val="003E5BC4"/>
    <w:rsid w:val="003E5CB5"/>
    <w:rsid w:val="003E5D82"/>
    <w:rsid w:val="003E5E34"/>
    <w:rsid w:val="003E5E4F"/>
    <w:rsid w:val="003E5E57"/>
    <w:rsid w:val="003E5F54"/>
    <w:rsid w:val="003E609D"/>
    <w:rsid w:val="003E60D3"/>
    <w:rsid w:val="003E618F"/>
    <w:rsid w:val="003E625B"/>
    <w:rsid w:val="003E6278"/>
    <w:rsid w:val="003E62E5"/>
    <w:rsid w:val="003E6324"/>
    <w:rsid w:val="003E6365"/>
    <w:rsid w:val="003E63E4"/>
    <w:rsid w:val="003E646E"/>
    <w:rsid w:val="003E6497"/>
    <w:rsid w:val="003E654F"/>
    <w:rsid w:val="003E65B8"/>
    <w:rsid w:val="003E666F"/>
    <w:rsid w:val="003E6671"/>
    <w:rsid w:val="003E6763"/>
    <w:rsid w:val="003E67A2"/>
    <w:rsid w:val="003E67AD"/>
    <w:rsid w:val="003E6836"/>
    <w:rsid w:val="003E687A"/>
    <w:rsid w:val="003E68CB"/>
    <w:rsid w:val="003E69A9"/>
    <w:rsid w:val="003E6C29"/>
    <w:rsid w:val="003E6C2A"/>
    <w:rsid w:val="003E6CF0"/>
    <w:rsid w:val="003E6D77"/>
    <w:rsid w:val="003E6DF9"/>
    <w:rsid w:val="003E6F2D"/>
    <w:rsid w:val="003E6FB5"/>
    <w:rsid w:val="003E6FF9"/>
    <w:rsid w:val="003E703B"/>
    <w:rsid w:val="003E7080"/>
    <w:rsid w:val="003E708F"/>
    <w:rsid w:val="003E70A2"/>
    <w:rsid w:val="003E70C2"/>
    <w:rsid w:val="003E72E3"/>
    <w:rsid w:val="003E7391"/>
    <w:rsid w:val="003E73D8"/>
    <w:rsid w:val="003E740C"/>
    <w:rsid w:val="003E74BE"/>
    <w:rsid w:val="003E74DE"/>
    <w:rsid w:val="003E7619"/>
    <w:rsid w:val="003E7728"/>
    <w:rsid w:val="003E782A"/>
    <w:rsid w:val="003E786B"/>
    <w:rsid w:val="003E7891"/>
    <w:rsid w:val="003E7944"/>
    <w:rsid w:val="003E7A01"/>
    <w:rsid w:val="003E7ABC"/>
    <w:rsid w:val="003E7B3E"/>
    <w:rsid w:val="003E7B5F"/>
    <w:rsid w:val="003E7BAD"/>
    <w:rsid w:val="003E7BE5"/>
    <w:rsid w:val="003E7BFB"/>
    <w:rsid w:val="003E7C8F"/>
    <w:rsid w:val="003E7E1E"/>
    <w:rsid w:val="003E7E93"/>
    <w:rsid w:val="003E7F12"/>
    <w:rsid w:val="003E7FC8"/>
    <w:rsid w:val="003F004B"/>
    <w:rsid w:val="003F00BB"/>
    <w:rsid w:val="003F00EC"/>
    <w:rsid w:val="003F0270"/>
    <w:rsid w:val="003F02AE"/>
    <w:rsid w:val="003F0337"/>
    <w:rsid w:val="003F0440"/>
    <w:rsid w:val="003F0491"/>
    <w:rsid w:val="003F04BA"/>
    <w:rsid w:val="003F056B"/>
    <w:rsid w:val="003F057B"/>
    <w:rsid w:val="003F05C6"/>
    <w:rsid w:val="003F0664"/>
    <w:rsid w:val="003F0701"/>
    <w:rsid w:val="003F073C"/>
    <w:rsid w:val="003F0774"/>
    <w:rsid w:val="003F07B0"/>
    <w:rsid w:val="003F0A1D"/>
    <w:rsid w:val="003F0A2A"/>
    <w:rsid w:val="003F0B52"/>
    <w:rsid w:val="003F0BD4"/>
    <w:rsid w:val="003F0CB7"/>
    <w:rsid w:val="003F0D97"/>
    <w:rsid w:val="003F0D99"/>
    <w:rsid w:val="003F0FD9"/>
    <w:rsid w:val="003F0FF2"/>
    <w:rsid w:val="003F12BA"/>
    <w:rsid w:val="003F13B9"/>
    <w:rsid w:val="003F13EB"/>
    <w:rsid w:val="003F13F5"/>
    <w:rsid w:val="003F141B"/>
    <w:rsid w:val="003F1618"/>
    <w:rsid w:val="003F1695"/>
    <w:rsid w:val="003F169A"/>
    <w:rsid w:val="003F18C0"/>
    <w:rsid w:val="003F19F4"/>
    <w:rsid w:val="003F1A25"/>
    <w:rsid w:val="003F1A34"/>
    <w:rsid w:val="003F1AA1"/>
    <w:rsid w:val="003F1ABF"/>
    <w:rsid w:val="003F1AE5"/>
    <w:rsid w:val="003F1B29"/>
    <w:rsid w:val="003F1C43"/>
    <w:rsid w:val="003F1C8C"/>
    <w:rsid w:val="003F1D7D"/>
    <w:rsid w:val="003F1DBB"/>
    <w:rsid w:val="003F1E48"/>
    <w:rsid w:val="003F1E76"/>
    <w:rsid w:val="003F2004"/>
    <w:rsid w:val="003F20F3"/>
    <w:rsid w:val="003F2158"/>
    <w:rsid w:val="003F2290"/>
    <w:rsid w:val="003F22F2"/>
    <w:rsid w:val="003F2405"/>
    <w:rsid w:val="003F24AA"/>
    <w:rsid w:val="003F24CB"/>
    <w:rsid w:val="003F24EF"/>
    <w:rsid w:val="003F2647"/>
    <w:rsid w:val="003F2657"/>
    <w:rsid w:val="003F2710"/>
    <w:rsid w:val="003F2737"/>
    <w:rsid w:val="003F2741"/>
    <w:rsid w:val="003F27B7"/>
    <w:rsid w:val="003F287E"/>
    <w:rsid w:val="003F2884"/>
    <w:rsid w:val="003F2887"/>
    <w:rsid w:val="003F2898"/>
    <w:rsid w:val="003F295C"/>
    <w:rsid w:val="003F296C"/>
    <w:rsid w:val="003F2ADE"/>
    <w:rsid w:val="003F2AF2"/>
    <w:rsid w:val="003F2B68"/>
    <w:rsid w:val="003F2B71"/>
    <w:rsid w:val="003F2C2C"/>
    <w:rsid w:val="003F2DF7"/>
    <w:rsid w:val="003F2F02"/>
    <w:rsid w:val="003F2F0E"/>
    <w:rsid w:val="003F2FCE"/>
    <w:rsid w:val="003F31AC"/>
    <w:rsid w:val="003F346B"/>
    <w:rsid w:val="003F34D2"/>
    <w:rsid w:val="003F35C0"/>
    <w:rsid w:val="003F3606"/>
    <w:rsid w:val="003F36EA"/>
    <w:rsid w:val="003F37EA"/>
    <w:rsid w:val="003F3848"/>
    <w:rsid w:val="003F3893"/>
    <w:rsid w:val="003F3917"/>
    <w:rsid w:val="003F394C"/>
    <w:rsid w:val="003F39CD"/>
    <w:rsid w:val="003F39D8"/>
    <w:rsid w:val="003F3A55"/>
    <w:rsid w:val="003F3A65"/>
    <w:rsid w:val="003F3A70"/>
    <w:rsid w:val="003F3AA4"/>
    <w:rsid w:val="003F3B66"/>
    <w:rsid w:val="003F3BF0"/>
    <w:rsid w:val="003F3C7D"/>
    <w:rsid w:val="003F3CFA"/>
    <w:rsid w:val="003F3D6A"/>
    <w:rsid w:val="003F3D6C"/>
    <w:rsid w:val="003F3DAD"/>
    <w:rsid w:val="003F3DEB"/>
    <w:rsid w:val="003F3ED4"/>
    <w:rsid w:val="003F3F9D"/>
    <w:rsid w:val="003F4008"/>
    <w:rsid w:val="003F402D"/>
    <w:rsid w:val="003F4083"/>
    <w:rsid w:val="003F4289"/>
    <w:rsid w:val="003F4318"/>
    <w:rsid w:val="003F435A"/>
    <w:rsid w:val="003F436A"/>
    <w:rsid w:val="003F43BF"/>
    <w:rsid w:val="003F44C1"/>
    <w:rsid w:val="003F44F3"/>
    <w:rsid w:val="003F454D"/>
    <w:rsid w:val="003F46F7"/>
    <w:rsid w:val="003F47AA"/>
    <w:rsid w:val="003F480A"/>
    <w:rsid w:val="003F4811"/>
    <w:rsid w:val="003F48C2"/>
    <w:rsid w:val="003F4949"/>
    <w:rsid w:val="003F49BC"/>
    <w:rsid w:val="003F4A13"/>
    <w:rsid w:val="003F4A41"/>
    <w:rsid w:val="003F4AA4"/>
    <w:rsid w:val="003F4C62"/>
    <w:rsid w:val="003F4D2C"/>
    <w:rsid w:val="003F4DA9"/>
    <w:rsid w:val="003F5002"/>
    <w:rsid w:val="003F514F"/>
    <w:rsid w:val="003F5424"/>
    <w:rsid w:val="003F54BB"/>
    <w:rsid w:val="003F54BF"/>
    <w:rsid w:val="003F564B"/>
    <w:rsid w:val="003F56BF"/>
    <w:rsid w:val="003F5754"/>
    <w:rsid w:val="003F57D0"/>
    <w:rsid w:val="003F5874"/>
    <w:rsid w:val="003F59D0"/>
    <w:rsid w:val="003F59FF"/>
    <w:rsid w:val="003F5A92"/>
    <w:rsid w:val="003F5BBE"/>
    <w:rsid w:val="003F5C33"/>
    <w:rsid w:val="003F5CA5"/>
    <w:rsid w:val="003F5E77"/>
    <w:rsid w:val="003F5EFA"/>
    <w:rsid w:val="003F5FBF"/>
    <w:rsid w:val="003F6152"/>
    <w:rsid w:val="003F63B3"/>
    <w:rsid w:val="003F649C"/>
    <w:rsid w:val="003F6611"/>
    <w:rsid w:val="003F67B3"/>
    <w:rsid w:val="003F68F7"/>
    <w:rsid w:val="003F6926"/>
    <w:rsid w:val="003F6A12"/>
    <w:rsid w:val="003F6A80"/>
    <w:rsid w:val="003F6A90"/>
    <w:rsid w:val="003F6BB4"/>
    <w:rsid w:val="003F6BDE"/>
    <w:rsid w:val="003F6BE1"/>
    <w:rsid w:val="003F6CA0"/>
    <w:rsid w:val="003F6CD4"/>
    <w:rsid w:val="003F6E80"/>
    <w:rsid w:val="003F6E8D"/>
    <w:rsid w:val="003F706F"/>
    <w:rsid w:val="003F717F"/>
    <w:rsid w:val="003F7214"/>
    <w:rsid w:val="003F7330"/>
    <w:rsid w:val="003F738D"/>
    <w:rsid w:val="003F73CD"/>
    <w:rsid w:val="003F7479"/>
    <w:rsid w:val="003F74F2"/>
    <w:rsid w:val="003F759C"/>
    <w:rsid w:val="003F75AD"/>
    <w:rsid w:val="003F75C3"/>
    <w:rsid w:val="003F76CE"/>
    <w:rsid w:val="003F78DC"/>
    <w:rsid w:val="003F794B"/>
    <w:rsid w:val="003F7A1B"/>
    <w:rsid w:val="003F7C41"/>
    <w:rsid w:val="003F7C78"/>
    <w:rsid w:val="003F7D19"/>
    <w:rsid w:val="003F7EF9"/>
    <w:rsid w:val="003F7F04"/>
    <w:rsid w:val="003F845D"/>
    <w:rsid w:val="003FADB0"/>
    <w:rsid w:val="003FAE95"/>
    <w:rsid w:val="00400030"/>
    <w:rsid w:val="004000E0"/>
    <w:rsid w:val="00400196"/>
    <w:rsid w:val="004002AE"/>
    <w:rsid w:val="004002BE"/>
    <w:rsid w:val="004003A4"/>
    <w:rsid w:val="004003FA"/>
    <w:rsid w:val="00400483"/>
    <w:rsid w:val="0040050A"/>
    <w:rsid w:val="00400677"/>
    <w:rsid w:val="00400683"/>
    <w:rsid w:val="004006B0"/>
    <w:rsid w:val="00400706"/>
    <w:rsid w:val="0040087A"/>
    <w:rsid w:val="004008B0"/>
    <w:rsid w:val="00400923"/>
    <w:rsid w:val="00400A87"/>
    <w:rsid w:val="00400AAA"/>
    <w:rsid w:val="00400AAC"/>
    <w:rsid w:val="00400B0F"/>
    <w:rsid w:val="00400C52"/>
    <w:rsid w:val="00400CE9"/>
    <w:rsid w:val="00400D15"/>
    <w:rsid w:val="00400EA1"/>
    <w:rsid w:val="004011FF"/>
    <w:rsid w:val="00401291"/>
    <w:rsid w:val="004012EF"/>
    <w:rsid w:val="004013EC"/>
    <w:rsid w:val="00401417"/>
    <w:rsid w:val="00401471"/>
    <w:rsid w:val="004014CC"/>
    <w:rsid w:val="00401644"/>
    <w:rsid w:val="0040166D"/>
    <w:rsid w:val="004016D4"/>
    <w:rsid w:val="004018E8"/>
    <w:rsid w:val="00401902"/>
    <w:rsid w:val="00401976"/>
    <w:rsid w:val="004019CF"/>
    <w:rsid w:val="004019E0"/>
    <w:rsid w:val="004019F3"/>
    <w:rsid w:val="00401A4B"/>
    <w:rsid w:val="00401AA5"/>
    <w:rsid w:val="00401B09"/>
    <w:rsid w:val="00401BD1"/>
    <w:rsid w:val="00401CC7"/>
    <w:rsid w:val="00401E1C"/>
    <w:rsid w:val="00401E43"/>
    <w:rsid w:val="00401F6F"/>
    <w:rsid w:val="00401F90"/>
    <w:rsid w:val="00402011"/>
    <w:rsid w:val="00402031"/>
    <w:rsid w:val="00402126"/>
    <w:rsid w:val="00402157"/>
    <w:rsid w:val="004021FD"/>
    <w:rsid w:val="00402255"/>
    <w:rsid w:val="004022AC"/>
    <w:rsid w:val="0040230A"/>
    <w:rsid w:val="00402352"/>
    <w:rsid w:val="00402369"/>
    <w:rsid w:val="0040238E"/>
    <w:rsid w:val="004023E3"/>
    <w:rsid w:val="00402438"/>
    <w:rsid w:val="0040265D"/>
    <w:rsid w:val="0040266D"/>
    <w:rsid w:val="004027AE"/>
    <w:rsid w:val="00402874"/>
    <w:rsid w:val="004029D2"/>
    <w:rsid w:val="004029E9"/>
    <w:rsid w:val="004029EE"/>
    <w:rsid w:val="00402A4A"/>
    <w:rsid w:val="00402B1E"/>
    <w:rsid w:val="00402BE4"/>
    <w:rsid w:val="00402D57"/>
    <w:rsid w:val="00402D6C"/>
    <w:rsid w:val="00402DDB"/>
    <w:rsid w:val="00402E0E"/>
    <w:rsid w:val="00402F24"/>
    <w:rsid w:val="004030BE"/>
    <w:rsid w:val="0040311A"/>
    <w:rsid w:val="0040313F"/>
    <w:rsid w:val="0040314D"/>
    <w:rsid w:val="004031CA"/>
    <w:rsid w:val="0040339F"/>
    <w:rsid w:val="004033BF"/>
    <w:rsid w:val="004033C9"/>
    <w:rsid w:val="004033CE"/>
    <w:rsid w:val="004034A7"/>
    <w:rsid w:val="004035C5"/>
    <w:rsid w:val="00403642"/>
    <w:rsid w:val="00403734"/>
    <w:rsid w:val="00403839"/>
    <w:rsid w:val="00403862"/>
    <w:rsid w:val="004038A8"/>
    <w:rsid w:val="004039B7"/>
    <w:rsid w:val="00403B22"/>
    <w:rsid w:val="00403B25"/>
    <w:rsid w:val="00403BB8"/>
    <w:rsid w:val="00403CDD"/>
    <w:rsid w:val="00403D50"/>
    <w:rsid w:val="00403F97"/>
    <w:rsid w:val="00403FF4"/>
    <w:rsid w:val="00404002"/>
    <w:rsid w:val="00404029"/>
    <w:rsid w:val="0040402F"/>
    <w:rsid w:val="00404096"/>
    <w:rsid w:val="0040410D"/>
    <w:rsid w:val="004041C2"/>
    <w:rsid w:val="00404204"/>
    <w:rsid w:val="00404247"/>
    <w:rsid w:val="00404285"/>
    <w:rsid w:val="00404339"/>
    <w:rsid w:val="004043F9"/>
    <w:rsid w:val="00404737"/>
    <w:rsid w:val="004047AA"/>
    <w:rsid w:val="004048C5"/>
    <w:rsid w:val="00404900"/>
    <w:rsid w:val="00404909"/>
    <w:rsid w:val="00404B06"/>
    <w:rsid w:val="00404B9A"/>
    <w:rsid w:val="00404CA5"/>
    <w:rsid w:val="00404CC5"/>
    <w:rsid w:val="00404E9F"/>
    <w:rsid w:val="00404F90"/>
    <w:rsid w:val="004050E6"/>
    <w:rsid w:val="00405106"/>
    <w:rsid w:val="00405198"/>
    <w:rsid w:val="004051CE"/>
    <w:rsid w:val="00405261"/>
    <w:rsid w:val="004052C0"/>
    <w:rsid w:val="00405329"/>
    <w:rsid w:val="00405354"/>
    <w:rsid w:val="00405377"/>
    <w:rsid w:val="004053AC"/>
    <w:rsid w:val="004053F3"/>
    <w:rsid w:val="00405424"/>
    <w:rsid w:val="004054D6"/>
    <w:rsid w:val="0040558E"/>
    <w:rsid w:val="00405665"/>
    <w:rsid w:val="004056F7"/>
    <w:rsid w:val="0040579D"/>
    <w:rsid w:val="004057A6"/>
    <w:rsid w:val="0040581F"/>
    <w:rsid w:val="0040583E"/>
    <w:rsid w:val="00405B52"/>
    <w:rsid w:val="00405C0F"/>
    <w:rsid w:val="00405CF4"/>
    <w:rsid w:val="00405F29"/>
    <w:rsid w:val="00405F2A"/>
    <w:rsid w:val="00406095"/>
    <w:rsid w:val="0040626F"/>
    <w:rsid w:val="00406313"/>
    <w:rsid w:val="0040632F"/>
    <w:rsid w:val="00406454"/>
    <w:rsid w:val="004066E5"/>
    <w:rsid w:val="004066FA"/>
    <w:rsid w:val="004067A1"/>
    <w:rsid w:val="0040681A"/>
    <w:rsid w:val="004068BC"/>
    <w:rsid w:val="0040692E"/>
    <w:rsid w:val="00406972"/>
    <w:rsid w:val="004069CF"/>
    <w:rsid w:val="004069DE"/>
    <w:rsid w:val="00406A5A"/>
    <w:rsid w:val="00406AD5"/>
    <w:rsid w:val="00406ADA"/>
    <w:rsid w:val="00406B2E"/>
    <w:rsid w:val="00406BFC"/>
    <w:rsid w:val="00406DBE"/>
    <w:rsid w:val="00406EDA"/>
    <w:rsid w:val="00406F01"/>
    <w:rsid w:val="00407170"/>
    <w:rsid w:val="004071A3"/>
    <w:rsid w:val="0040725B"/>
    <w:rsid w:val="00407433"/>
    <w:rsid w:val="0040746F"/>
    <w:rsid w:val="00407515"/>
    <w:rsid w:val="0040758E"/>
    <w:rsid w:val="00407687"/>
    <w:rsid w:val="0040768E"/>
    <w:rsid w:val="00407796"/>
    <w:rsid w:val="00407963"/>
    <w:rsid w:val="004079DB"/>
    <w:rsid w:val="00407A3F"/>
    <w:rsid w:val="00407A43"/>
    <w:rsid w:val="00407A46"/>
    <w:rsid w:val="00407A50"/>
    <w:rsid w:val="00407A60"/>
    <w:rsid w:val="00407A6B"/>
    <w:rsid w:val="00407AEC"/>
    <w:rsid w:val="00407B71"/>
    <w:rsid w:val="00407DAC"/>
    <w:rsid w:val="00407DB2"/>
    <w:rsid w:val="00407DED"/>
    <w:rsid w:val="00407EB4"/>
    <w:rsid w:val="00407EFA"/>
    <w:rsid w:val="00407F0B"/>
    <w:rsid w:val="00407F0F"/>
    <w:rsid w:val="00407FE5"/>
    <w:rsid w:val="004100C5"/>
    <w:rsid w:val="004101CB"/>
    <w:rsid w:val="00410208"/>
    <w:rsid w:val="00410308"/>
    <w:rsid w:val="0041058A"/>
    <w:rsid w:val="004105EB"/>
    <w:rsid w:val="004105F1"/>
    <w:rsid w:val="00410733"/>
    <w:rsid w:val="00410738"/>
    <w:rsid w:val="004107EF"/>
    <w:rsid w:val="004107FE"/>
    <w:rsid w:val="0041083C"/>
    <w:rsid w:val="00410891"/>
    <w:rsid w:val="004108F2"/>
    <w:rsid w:val="00410987"/>
    <w:rsid w:val="00410989"/>
    <w:rsid w:val="00410A9C"/>
    <w:rsid w:val="00410BB9"/>
    <w:rsid w:val="00410BE8"/>
    <w:rsid w:val="00410C02"/>
    <w:rsid w:val="00410C1D"/>
    <w:rsid w:val="00410CC1"/>
    <w:rsid w:val="00410D02"/>
    <w:rsid w:val="00410D79"/>
    <w:rsid w:val="00410DB8"/>
    <w:rsid w:val="00410DD0"/>
    <w:rsid w:val="00410E21"/>
    <w:rsid w:val="00410E95"/>
    <w:rsid w:val="00410FD0"/>
    <w:rsid w:val="00411165"/>
    <w:rsid w:val="0041124C"/>
    <w:rsid w:val="004113AD"/>
    <w:rsid w:val="004113D1"/>
    <w:rsid w:val="00411440"/>
    <w:rsid w:val="00411488"/>
    <w:rsid w:val="004114BB"/>
    <w:rsid w:val="004114D8"/>
    <w:rsid w:val="0041154B"/>
    <w:rsid w:val="004115C7"/>
    <w:rsid w:val="004115EB"/>
    <w:rsid w:val="004117EE"/>
    <w:rsid w:val="004118C9"/>
    <w:rsid w:val="0041195B"/>
    <w:rsid w:val="0041198D"/>
    <w:rsid w:val="004119CB"/>
    <w:rsid w:val="00411B0C"/>
    <w:rsid w:val="00411BBB"/>
    <w:rsid w:val="00411C0E"/>
    <w:rsid w:val="00411C5B"/>
    <w:rsid w:val="00411D3F"/>
    <w:rsid w:val="00411D86"/>
    <w:rsid w:val="00411EF6"/>
    <w:rsid w:val="00411FFC"/>
    <w:rsid w:val="00412395"/>
    <w:rsid w:val="004124A7"/>
    <w:rsid w:val="004124F1"/>
    <w:rsid w:val="004126FE"/>
    <w:rsid w:val="004128BE"/>
    <w:rsid w:val="004129D1"/>
    <w:rsid w:val="004129DB"/>
    <w:rsid w:val="00412A46"/>
    <w:rsid w:val="00412A7E"/>
    <w:rsid w:val="00412AF3"/>
    <w:rsid w:val="00412C39"/>
    <w:rsid w:val="00412C78"/>
    <w:rsid w:val="00412D58"/>
    <w:rsid w:val="00412DDC"/>
    <w:rsid w:val="00412DF4"/>
    <w:rsid w:val="00412DFB"/>
    <w:rsid w:val="00412E7F"/>
    <w:rsid w:val="00412EB3"/>
    <w:rsid w:val="00412F20"/>
    <w:rsid w:val="0041305E"/>
    <w:rsid w:val="0041308B"/>
    <w:rsid w:val="004130EB"/>
    <w:rsid w:val="00413228"/>
    <w:rsid w:val="004132D9"/>
    <w:rsid w:val="00413581"/>
    <w:rsid w:val="00413664"/>
    <w:rsid w:val="004136C0"/>
    <w:rsid w:val="004137FF"/>
    <w:rsid w:val="004138A6"/>
    <w:rsid w:val="0041391C"/>
    <w:rsid w:val="0041394C"/>
    <w:rsid w:val="00413A05"/>
    <w:rsid w:val="00413A60"/>
    <w:rsid w:val="00413B3A"/>
    <w:rsid w:val="00413C56"/>
    <w:rsid w:val="00413C79"/>
    <w:rsid w:val="00413DAE"/>
    <w:rsid w:val="00413DBC"/>
    <w:rsid w:val="00413ECB"/>
    <w:rsid w:val="00413F4A"/>
    <w:rsid w:val="00414056"/>
    <w:rsid w:val="00414080"/>
    <w:rsid w:val="0041409D"/>
    <w:rsid w:val="0041415E"/>
    <w:rsid w:val="00414180"/>
    <w:rsid w:val="004141EB"/>
    <w:rsid w:val="00414290"/>
    <w:rsid w:val="00414291"/>
    <w:rsid w:val="0041429C"/>
    <w:rsid w:val="004142C4"/>
    <w:rsid w:val="00414301"/>
    <w:rsid w:val="00414368"/>
    <w:rsid w:val="004143F4"/>
    <w:rsid w:val="00414400"/>
    <w:rsid w:val="0041454A"/>
    <w:rsid w:val="00414591"/>
    <w:rsid w:val="004146CB"/>
    <w:rsid w:val="004147F8"/>
    <w:rsid w:val="004147FF"/>
    <w:rsid w:val="004148C2"/>
    <w:rsid w:val="004148DB"/>
    <w:rsid w:val="0041492B"/>
    <w:rsid w:val="00414958"/>
    <w:rsid w:val="004149DD"/>
    <w:rsid w:val="00414A18"/>
    <w:rsid w:val="00414A9D"/>
    <w:rsid w:val="00414B38"/>
    <w:rsid w:val="00414BDA"/>
    <w:rsid w:val="00414BF1"/>
    <w:rsid w:val="00414E29"/>
    <w:rsid w:val="00414E4C"/>
    <w:rsid w:val="00414E88"/>
    <w:rsid w:val="00414EB4"/>
    <w:rsid w:val="00414ECF"/>
    <w:rsid w:val="00414EFF"/>
    <w:rsid w:val="00414F02"/>
    <w:rsid w:val="00414F5B"/>
    <w:rsid w:val="00415011"/>
    <w:rsid w:val="00415025"/>
    <w:rsid w:val="00415037"/>
    <w:rsid w:val="00415100"/>
    <w:rsid w:val="0041511B"/>
    <w:rsid w:val="004151AE"/>
    <w:rsid w:val="00415555"/>
    <w:rsid w:val="004156A9"/>
    <w:rsid w:val="004156E2"/>
    <w:rsid w:val="00415739"/>
    <w:rsid w:val="00415769"/>
    <w:rsid w:val="0041582D"/>
    <w:rsid w:val="004158F6"/>
    <w:rsid w:val="00415948"/>
    <w:rsid w:val="00415963"/>
    <w:rsid w:val="0041599F"/>
    <w:rsid w:val="004159B8"/>
    <w:rsid w:val="00415A55"/>
    <w:rsid w:val="00415BCA"/>
    <w:rsid w:val="00415CBA"/>
    <w:rsid w:val="00415CBD"/>
    <w:rsid w:val="00415D9E"/>
    <w:rsid w:val="00415DDB"/>
    <w:rsid w:val="00415DF8"/>
    <w:rsid w:val="00415EB4"/>
    <w:rsid w:val="00415EE6"/>
    <w:rsid w:val="00415F64"/>
    <w:rsid w:val="00415FCD"/>
    <w:rsid w:val="00415FE2"/>
    <w:rsid w:val="00415FEC"/>
    <w:rsid w:val="0041602F"/>
    <w:rsid w:val="0041607D"/>
    <w:rsid w:val="004160A3"/>
    <w:rsid w:val="00416198"/>
    <w:rsid w:val="0041619D"/>
    <w:rsid w:val="004161CD"/>
    <w:rsid w:val="0041626D"/>
    <w:rsid w:val="00416284"/>
    <w:rsid w:val="0041639A"/>
    <w:rsid w:val="004163A6"/>
    <w:rsid w:val="00416585"/>
    <w:rsid w:val="00416661"/>
    <w:rsid w:val="0041672D"/>
    <w:rsid w:val="00416748"/>
    <w:rsid w:val="0041693F"/>
    <w:rsid w:val="00416AE5"/>
    <w:rsid w:val="00416B3B"/>
    <w:rsid w:val="00416B7D"/>
    <w:rsid w:val="00416C2D"/>
    <w:rsid w:val="00416CD3"/>
    <w:rsid w:val="00416CDA"/>
    <w:rsid w:val="00416CF8"/>
    <w:rsid w:val="00416DD9"/>
    <w:rsid w:val="00416E4E"/>
    <w:rsid w:val="004170CA"/>
    <w:rsid w:val="0041711B"/>
    <w:rsid w:val="004173BA"/>
    <w:rsid w:val="00417404"/>
    <w:rsid w:val="00417449"/>
    <w:rsid w:val="004174E7"/>
    <w:rsid w:val="0041750A"/>
    <w:rsid w:val="00417561"/>
    <w:rsid w:val="0041765E"/>
    <w:rsid w:val="00417673"/>
    <w:rsid w:val="0041770D"/>
    <w:rsid w:val="00417771"/>
    <w:rsid w:val="004177F2"/>
    <w:rsid w:val="004177F8"/>
    <w:rsid w:val="0041786D"/>
    <w:rsid w:val="00417875"/>
    <w:rsid w:val="0041788B"/>
    <w:rsid w:val="004178B3"/>
    <w:rsid w:val="00417914"/>
    <w:rsid w:val="00417941"/>
    <w:rsid w:val="00417A44"/>
    <w:rsid w:val="00417A92"/>
    <w:rsid w:val="00417AE1"/>
    <w:rsid w:val="00417BC4"/>
    <w:rsid w:val="00417BF5"/>
    <w:rsid w:val="00417C6C"/>
    <w:rsid w:val="00417C8F"/>
    <w:rsid w:val="00417CC0"/>
    <w:rsid w:val="00417CF6"/>
    <w:rsid w:val="00417D01"/>
    <w:rsid w:val="00417D17"/>
    <w:rsid w:val="00417ED8"/>
    <w:rsid w:val="00417EFC"/>
    <w:rsid w:val="0041891E"/>
    <w:rsid w:val="0042016E"/>
    <w:rsid w:val="00420186"/>
    <w:rsid w:val="0042023B"/>
    <w:rsid w:val="00420246"/>
    <w:rsid w:val="0042026B"/>
    <w:rsid w:val="004202BD"/>
    <w:rsid w:val="004204AF"/>
    <w:rsid w:val="004205AA"/>
    <w:rsid w:val="004205DE"/>
    <w:rsid w:val="004206F1"/>
    <w:rsid w:val="00420962"/>
    <w:rsid w:val="004209AE"/>
    <w:rsid w:val="004209E4"/>
    <w:rsid w:val="00420D6E"/>
    <w:rsid w:val="00420EB6"/>
    <w:rsid w:val="00420F52"/>
    <w:rsid w:val="00420F91"/>
    <w:rsid w:val="00421002"/>
    <w:rsid w:val="0042103C"/>
    <w:rsid w:val="004210A7"/>
    <w:rsid w:val="004210CE"/>
    <w:rsid w:val="00421301"/>
    <w:rsid w:val="004214EE"/>
    <w:rsid w:val="00421511"/>
    <w:rsid w:val="0042156C"/>
    <w:rsid w:val="004216CA"/>
    <w:rsid w:val="00421703"/>
    <w:rsid w:val="00421777"/>
    <w:rsid w:val="004217CC"/>
    <w:rsid w:val="004217DA"/>
    <w:rsid w:val="004219BD"/>
    <w:rsid w:val="00421A1B"/>
    <w:rsid w:val="00421A76"/>
    <w:rsid w:val="00421A7D"/>
    <w:rsid w:val="00421ACE"/>
    <w:rsid w:val="00421AFE"/>
    <w:rsid w:val="00421C08"/>
    <w:rsid w:val="00421C9F"/>
    <w:rsid w:val="00421CB2"/>
    <w:rsid w:val="00421D00"/>
    <w:rsid w:val="00421ED0"/>
    <w:rsid w:val="0042207B"/>
    <w:rsid w:val="00422150"/>
    <w:rsid w:val="00422196"/>
    <w:rsid w:val="0042219E"/>
    <w:rsid w:val="00422259"/>
    <w:rsid w:val="004222AE"/>
    <w:rsid w:val="004223C1"/>
    <w:rsid w:val="00422455"/>
    <w:rsid w:val="004227DB"/>
    <w:rsid w:val="004228A1"/>
    <w:rsid w:val="00422941"/>
    <w:rsid w:val="00422A9D"/>
    <w:rsid w:val="00422B23"/>
    <w:rsid w:val="00422B69"/>
    <w:rsid w:val="00422C81"/>
    <w:rsid w:val="00422CAE"/>
    <w:rsid w:val="00422CD2"/>
    <w:rsid w:val="00422D72"/>
    <w:rsid w:val="00422DA5"/>
    <w:rsid w:val="00422E0F"/>
    <w:rsid w:val="00422ED7"/>
    <w:rsid w:val="00422F97"/>
    <w:rsid w:val="00422FA0"/>
    <w:rsid w:val="00423059"/>
    <w:rsid w:val="0042311D"/>
    <w:rsid w:val="00423128"/>
    <w:rsid w:val="004231BE"/>
    <w:rsid w:val="00423261"/>
    <w:rsid w:val="00423317"/>
    <w:rsid w:val="00423352"/>
    <w:rsid w:val="00423515"/>
    <w:rsid w:val="004235D3"/>
    <w:rsid w:val="0042368C"/>
    <w:rsid w:val="004236AA"/>
    <w:rsid w:val="00423739"/>
    <w:rsid w:val="004237A4"/>
    <w:rsid w:val="00423862"/>
    <w:rsid w:val="004238D8"/>
    <w:rsid w:val="00423959"/>
    <w:rsid w:val="00423972"/>
    <w:rsid w:val="00423A9E"/>
    <w:rsid w:val="00423B5D"/>
    <w:rsid w:val="00423C0D"/>
    <w:rsid w:val="00423C13"/>
    <w:rsid w:val="00423C3C"/>
    <w:rsid w:val="00423CAA"/>
    <w:rsid w:val="00423CB5"/>
    <w:rsid w:val="00423D56"/>
    <w:rsid w:val="00423E05"/>
    <w:rsid w:val="00423EE0"/>
    <w:rsid w:val="00423F82"/>
    <w:rsid w:val="00423FCE"/>
    <w:rsid w:val="00423FE9"/>
    <w:rsid w:val="00424055"/>
    <w:rsid w:val="004240FE"/>
    <w:rsid w:val="00424325"/>
    <w:rsid w:val="00424337"/>
    <w:rsid w:val="00424350"/>
    <w:rsid w:val="004243A9"/>
    <w:rsid w:val="004243D5"/>
    <w:rsid w:val="00424573"/>
    <w:rsid w:val="00424734"/>
    <w:rsid w:val="0042483A"/>
    <w:rsid w:val="00424A3B"/>
    <w:rsid w:val="00424A46"/>
    <w:rsid w:val="00424C00"/>
    <w:rsid w:val="00424C1D"/>
    <w:rsid w:val="00424CD6"/>
    <w:rsid w:val="00424D43"/>
    <w:rsid w:val="00424DE1"/>
    <w:rsid w:val="00424E02"/>
    <w:rsid w:val="00424E15"/>
    <w:rsid w:val="00424E27"/>
    <w:rsid w:val="00424F10"/>
    <w:rsid w:val="00424FA4"/>
    <w:rsid w:val="00424FEF"/>
    <w:rsid w:val="00424FFE"/>
    <w:rsid w:val="00425036"/>
    <w:rsid w:val="0042516D"/>
    <w:rsid w:val="00425190"/>
    <w:rsid w:val="0042519F"/>
    <w:rsid w:val="00425298"/>
    <w:rsid w:val="00425516"/>
    <w:rsid w:val="00425548"/>
    <w:rsid w:val="004255CA"/>
    <w:rsid w:val="004255D5"/>
    <w:rsid w:val="004255F0"/>
    <w:rsid w:val="004256F8"/>
    <w:rsid w:val="00425703"/>
    <w:rsid w:val="0042579A"/>
    <w:rsid w:val="00425817"/>
    <w:rsid w:val="004258CD"/>
    <w:rsid w:val="0042590C"/>
    <w:rsid w:val="00425AAE"/>
    <w:rsid w:val="00425BB7"/>
    <w:rsid w:val="00425C2F"/>
    <w:rsid w:val="00425C32"/>
    <w:rsid w:val="00425DE7"/>
    <w:rsid w:val="00425DFA"/>
    <w:rsid w:val="004260C2"/>
    <w:rsid w:val="004260F5"/>
    <w:rsid w:val="00426191"/>
    <w:rsid w:val="00426242"/>
    <w:rsid w:val="0042640F"/>
    <w:rsid w:val="00426445"/>
    <w:rsid w:val="004264FB"/>
    <w:rsid w:val="0042662A"/>
    <w:rsid w:val="00426671"/>
    <w:rsid w:val="0042677F"/>
    <w:rsid w:val="00426806"/>
    <w:rsid w:val="00426891"/>
    <w:rsid w:val="00426AFA"/>
    <w:rsid w:val="00426B04"/>
    <w:rsid w:val="00426B30"/>
    <w:rsid w:val="00426B34"/>
    <w:rsid w:val="00426B3C"/>
    <w:rsid w:val="00426BDB"/>
    <w:rsid w:val="00426BEF"/>
    <w:rsid w:val="00426D7C"/>
    <w:rsid w:val="00426DEB"/>
    <w:rsid w:val="00426E53"/>
    <w:rsid w:val="00426E7A"/>
    <w:rsid w:val="00427190"/>
    <w:rsid w:val="0042719D"/>
    <w:rsid w:val="004271CB"/>
    <w:rsid w:val="0042722B"/>
    <w:rsid w:val="00427381"/>
    <w:rsid w:val="004273AA"/>
    <w:rsid w:val="0042743C"/>
    <w:rsid w:val="004274B7"/>
    <w:rsid w:val="0042753E"/>
    <w:rsid w:val="004275BE"/>
    <w:rsid w:val="004275E5"/>
    <w:rsid w:val="00427739"/>
    <w:rsid w:val="0042783F"/>
    <w:rsid w:val="00427850"/>
    <w:rsid w:val="00427983"/>
    <w:rsid w:val="00427A50"/>
    <w:rsid w:val="00427B26"/>
    <w:rsid w:val="00427C40"/>
    <w:rsid w:val="00427C59"/>
    <w:rsid w:val="00427D34"/>
    <w:rsid w:val="00427D5F"/>
    <w:rsid w:val="00427DB8"/>
    <w:rsid w:val="00427EA7"/>
    <w:rsid w:val="00427FC0"/>
    <w:rsid w:val="00430051"/>
    <w:rsid w:val="00430162"/>
    <w:rsid w:val="00430352"/>
    <w:rsid w:val="004303E5"/>
    <w:rsid w:val="004303F0"/>
    <w:rsid w:val="00430541"/>
    <w:rsid w:val="00430562"/>
    <w:rsid w:val="0043057D"/>
    <w:rsid w:val="004305EF"/>
    <w:rsid w:val="00430605"/>
    <w:rsid w:val="0043064D"/>
    <w:rsid w:val="00430765"/>
    <w:rsid w:val="004307BF"/>
    <w:rsid w:val="004307E5"/>
    <w:rsid w:val="00430810"/>
    <w:rsid w:val="004308CC"/>
    <w:rsid w:val="004308F2"/>
    <w:rsid w:val="0043098F"/>
    <w:rsid w:val="00430A77"/>
    <w:rsid w:val="00430B04"/>
    <w:rsid w:val="00430B22"/>
    <w:rsid w:val="00430B42"/>
    <w:rsid w:val="00430C22"/>
    <w:rsid w:val="00430D56"/>
    <w:rsid w:val="00430DB7"/>
    <w:rsid w:val="00430EC4"/>
    <w:rsid w:val="00430F8C"/>
    <w:rsid w:val="00430FD5"/>
    <w:rsid w:val="00431025"/>
    <w:rsid w:val="00431158"/>
    <w:rsid w:val="004311A4"/>
    <w:rsid w:val="004311A5"/>
    <w:rsid w:val="004311BC"/>
    <w:rsid w:val="004311D8"/>
    <w:rsid w:val="00431323"/>
    <w:rsid w:val="00431409"/>
    <w:rsid w:val="004315E0"/>
    <w:rsid w:val="004316BD"/>
    <w:rsid w:val="004316CF"/>
    <w:rsid w:val="004316F5"/>
    <w:rsid w:val="00431720"/>
    <w:rsid w:val="00431825"/>
    <w:rsid w:val="004318D3"/>
    <w:rsid w:val="004319C3"/>
    <w:rsid w:val="00431A36"/>
    <w:rsid w:val="00431B03"/>
    <w:rsid w:val="00431B52"/>
    <w:rsid w:val="00431D1C"/>
    <w:rsid w:val="00431D7D"/>
    <w:rsid w:val="00431D97"/>
    <w:rsid w:val="00431DDB"/>
    <w:rsid w:val="00431DEE"/>
    <w:rsid w:val="00431E7A"/>
    <w:rsid w:val="00431E8E"/>
    <w:rsid w:val="00431EB9"/>
    <w:rsid w:val="00431F92"/>
    <w:rsid w:val="00432032"/>
    <w:rsid w:val="0043204C"/>
    <w:rsid w:val="00432060"/>
    <w:rsid w:val="00432063"/>
    <w:rsid w:val="00432095"/>
    <w:rsid w:val="00432159"/>
    <w:rsid w:val="004321BD"/>
    <w:rsid w:val="004321FD"/>
    <w:rsid w:val="00432229"/>
    <w:rsid w:val="004322A0"/>
    <w:rsid w:val="0043230B"/>
    <w:rsid w:val="0043233D"/>
    <w:rsid w:val="00432346"/>
    <w:rsid w:val="004324A1"/>
    <w:rsid w:val="0043253D"/>
    <w:rsid w:val="00432559"/>
    <w:rsid w:val="004325BD"/>
    <w:rsid w:val="0043261B"/>
    <w:rsid w:val="00432625"/>
    <w:rsid w:val="0043262D"/>
    <w:rsid w:val="00432743"/>
    <w:rsid w:val="0043276A"/>
    <w:rsid w:val="004327B0"/>
    <w:rsid w:val="00432840"/>
    <w:rsid w:val="00432882"/>
    <w:rsid w:val="004328E9"/>
    <w:rsid w:val="00432906"/>
    <w:rsid w:val="00432A5A"/>
    <w:rsid w:val="00432AD2"/>
    <w:rsid w:val="00432B1D"/>
    <w:rsid w:val="00432B3A"/>
    <w:rsid w:val="00432B5D"/>
    <w:rsid w:val="00432B75"/>
    <w:rsid w:val="00432D35"/>
    <w:rsid w:val="00432F61"/>
    <w:rsid w:val="00432F74"/>
    <w:rsid w:val="00432F9F"/>
    <w:rsid w:val="00432FBF"/>
    <w:rsid w:val="00432FC1"/>
    <w:rsid w:val="0043308A"/>
    <w:rsid w:val="00433174"/>
    <w:rsid w:val="00433209"/>
    <w:rsid w:val="00433226"/>
    <w:rsid w:val="00433327"/>
    <w:rsid w:val="00433361"/>
    <w:rsid w:val="004333AC"/>
    <w:rsid w:val="0043341C"/>
    <w:rsid w:val="00433469"/>
    <w:rsid w:val="004334BE"/>
    <w:rsid w:val="004334F5"/>
    <w:rsid w:val="00433636"/>
    <w:rsid w:val="0043365A"/>
    <w:rsid w:val="0043367E"/>
    <w:rsid w:val="004336AE"/>
    <w:rsid w:val="00433861"/>
    <w:rsid w:val="004338C3"/>
    <w:rsid w:val="00433932"/>
    <w:rsid w:val="0043394F"/>
    <w:rsid w:val="00433994"/>
    <w:rsid w:val="00433A47"/>
    <w:rsid w:val="00433AFA"/>
    <w:rsid w:val="00433BBC"/>
    <w:rsid w:val="00433C4E"/>
    <w:rsid w:val="00433C58"/>
    <w:rsid w:val="00433C5C"/>
    <w:rsid w:val="00433C82"/>
    <w:rsid w:val="00433D0E"/>
    <w:rsid w:val="00433D2F"/>
    <w:rsid w:val="00433D9E"/>
    <w:rsid w:val="00433DA8"/>
    <w:rsid w:val="00433F85"/>
    <w:rsid w:val="004340BC"/>
    <w:rsid w:val="00434116"/>
    <w:rsid w:val="0043425E"/>
    <w:rsid w:val="00434293"/>
    <w:rsid w:val="004343BB"/>
    <w:rsid w:val="0043451E"/>
    <w:rsid w:val="0043455A"/>
    <w:rsid w:val="0043469C"/>
    <w:rsid w:val="004347AF"/>
    <w:rsid w:val="004348B7"/>
    <w:rsid w:val="00434904"/>
    <w:rsid w:val="00434916"/>
    <w:rsid w:val="004349CB"/>
    <w:rsid w:val="00434A9D"/>
    <w:rsid w:val="00434BC1"/>
    <w:rsid w:val="00434C14"/>
    <w:rsid w:val="00434CE9"/>
    <w:rsid w:val="00434D64"/>
    <w:rsid w:val="00434DE2"/>
    <w:rsid w:val="00434E1E"/>
    <w:rsid w:val="00434E80"/>
    <w:rsid w:val="00434E8F"/>
    <w:rsid w:val="00434EBC"/>
    <w:rsid w:val="00434EEE"/>
    <w:rsid w:val="00434F1A"/>
    <w:rsid w:val="00434F84"/>
    <w:rsid w:val="0043510F"/>
    <w:rsid w:val="004351CE"/>
    <w:rsid w:val="004353A6"/>
    <w:rsid w:val="004353D7"/>
    <w:rsid w:val="004354EC"/>
    <w:rsid w:val="00435544"/>
    <w:rsid w:val="00435606"/>
    <w:rsid w:val="004356E7"/>
    <w:rsid w:val="00435914"/>
    <w:rsid w:val="00435A2C"/>
    <w:rsid w:val="00435A50"/>
    <w:rsid w:val="00435A6B"/>
    <w:rsid w:val="00435A76"/>
    <w:rsid w:val="00435C42"/>
    <w:rsid w:val="00435D0F"/>
    <w:rsid w:val="00435D37"/>
    <w:rsid w:val="00435D3F"/>
    <w:rsid w:val="00435E85"/>
    <w:rsid w:val="00435EDF"/>
    <w:rsid w:val="0043603E"/>
    <w:rsid w:val="00436093"/>
    <w:rsid w:val="004360A3"/>
    <w:rsid w:val="004360D5"/>
    <w:rsid w:val="00436175"/>
    <w:rsid w:val="004361C5"/>
    <w:rsid w:val="004362B9"/>
    <w:rsid w:val="004363EE"/>
    <w:rsid w:val="0043646B"/>
    <w:rsid w:val="0043646C"/>
    <w:rsid w:val="004364D4"/>
    <w:rsid w:val="0043654F"/>
    <w:rsid w:val="00436575"/>
    <w:rsid w:val="00436653"/>
    <w:rsid w:val="004366CF"/>
    <w:rsid w:val="004367A2"/>
    <w:rsid w:val="004367EA"/>
    <w:rsid w:val="004367EE"/>
    <w:rsid w:val="00436A3A"/>
    <w:rsid w:val="00436A4E"/>
    <w:rsid w:val="00436B44"/>
    <w:rsid w:val="00436C5E"/>
    <w:rsid w:val="00436D9B"/>
    <w:rsid w:val="00436DC1"/>
    <w:rsid w:val="00436E85"/>
    <w:rsid w:val="00436ECE"/>
    <w:rsid w:val="00436EE7"/>
    <w:rsid w:val="0043720D"/>
    <w:rsid w:val="0043723A"/>
    <w:rsid w:val="0043738D"/>
    <w:rsid w:val="004373ED"/>
    <w:rsid w:val="00437433"/>
    <w:rsid w:val="0043762E"/>
    <w:rsid w:val="004377FF"/>
    <w:rsid w:val="00437820"/>
    <w:rsid w:val="00437856"/>
    <w:rsid w:val="0043798B"/>
    <w:rsid w:val="004379F0"/>
    <w:rsid w:val="00437A1A"/>
    <w:rsid w:val="00437A56"/>
    <w:rsid w:val="00437B41"/>
    <w:rsid w:val="00437B56"/>
    <w:rsid w:val="00437C3C"/>
    <w:rsid w:val="00437CAF"/>
    <w:rsid w:val="00437EC2"/>
    <w:rsid w:val="0044004D"/>
    <w:rsid w:val="004400B3"/>
    <w:rsid w:val="004400D6"/>
    <w:rsid w:val="00440410"/>
    <w:rsid w:val="004404C0"/>
    <w:rsid w:val="004404D0"/>
    <w:rsid w:val="0044068F"/>
    <w:rsid w:val="004406E0"/>
    <w:rsid w:val="00440717"/>
    <w:rsid w:val="004407E7"/>
    <w:rsid w:val="004408FC"/>
    <w:rsid w:val="00440AE0"/>
    <w:rsid w:val="00440BAF"/>
    <w:rsid w:val="00440C23"/>
    <w:rsid w:val="00440E42"/>
    <w:rsid w:val="00440F77"/>
    <w:rsid w:val="00440FC2"/>
    <w:rsid w:val="004410AE"/>
    <w:rsid w:val="004410C4"/>
    <w:rsid w:val="00441294"/>
    <w:rsid w:val="004412DB"/>
    <w:rsid w:val="004414C4"/>
    <w:rsid w:val="004414E6"/>
    <w:rsid w:val="00441563"/>
    <w:rsid w:val="00441704"/>
    <w:rsid w:val="00441953"/>
    <w:rsid w:val="004419A8"/>
    <w:rsid w:val="00441AA4"/>
    <w:rsid w:val="00441DB9"/>
    <w:rsid w:val="00441DE6"/>
    <w:rsid w:val="00441E95"/>
    <w:rsid w:val="00441EEC"/>
    <w:rsid w:val="00441F11"/>
    <w:rsid w:val="00442057"/>
    <w:rsid w:val="00442288"/>
    <w:rsid w:val="004424E8"/>
    <w:rsid w:val="00442521"/>
    <w:rsid w:val="004426A1"/>
    <w:rsid w:val="004426AB"/>
    <w:rsid w:val="004426BF"/>
    <w:rsid w:val="00442739"/>
    <w:rsid w:val="00442762"/>
    <w:rsid w:val="004427BF"/>
    <w:rsid w:val="00442813"/>
    <w:rsid w:val="0044296E"/>
    <w:rsid w:val="00442CEE"/>
    <w:rsid w:val="00442D2F"/>
    <w:rsid w:val="00442D3C"/>
    <w:rsid w:val="00442DA1"/>
    <w:rsid w:val="00442E1F"/>
    <w:rsid w:val="00442E5B"/>
    <w:rsid w:val="00442EDB"/>
    <w:rsid w:val="00442F6F"/>
    <w:rsid w:val="00442FB2"/>
    <w:rsid w:val="00442FF6"/>
    <w:rsid w:val="0044300D"/>
    <w:rsid w:val="004430F4"/>
    <w:rsid w:val="00443115"/>
    <w:rsid w:val="00443171"/>
    <w:rsid w:val="004431B9"/>
    <w:rsid w:val="004431BB"/>
    <w:rsid w:val="0044321A"/>
    <w:rsid w:val="004432B4"/>
    <w:rsid w:val="00443348"/>
    <w:rsid w:val="0044338E"/>
    <w:rsid w:val="004434FF"/>
    <w:rsid w:val="0044354E"/>
    <w:rsid w:val="00443568"/>
    <w:rsid w:val="00443880"/>
    <w:rsid w:val="004438DF"/>
    <w:rsid w:val="004438E7"/>
    <w:rsid w:val="004439A4"/>
    <w:rsid w:val="00443A1C"/>
    <w:rsid w:val="00443A6A"/>
    <w:rsid w:val="00443B6C"/>
    <w:rsid w:val="00443B96"/>
    <w:rsid w:val="00443BC5"/>
    <w:rsid w:val="00443C0F"/>
    <w:rsid w:val="00443CFC"/>
    <w:rsid w:val="00443E75"/>
    <w:rsid w:val="0044400B"/>
    <w:rsid w:val="0044403F"/>
    <w:rsid w:val="00444092"/>
    <w:rsid w:val="004440A9"/>
    <w:rsid w:val="004441EA"/>
    <w:rsid w:val="004441F2"/>
    <w:rsid w:val="00444290"/>
    <w:rsid w:val="00444373"/>
    <w:rsid w:val="004444EB"/>
    <w:rsid w:val="004444F6"/>
    <w:rsid w:val="004444F8"/>
    <w:rsid w:val="00444538"/>
    <w:rsid w:val="00444640"/>
    <w:rsid w:val="00444646"/>
    <w:rsid w:val="00444668"/>
    <w:rsid w:val="004446E8"/>
    <w:rsid w:val="0044471E"/>
    <w:rsid w:val="0044472A"/>
    <w:rsid w:val="0044483E"/>
    <w:rsid w:val="004448F1"/>
    <w:rsid w:val="00444924"/>
    <w:rsid w:val="00444992"/>
    <w:rsid w:val="004449E7"/>
    <w:rsid w:val="00444B6B"/>
    <w:rsid w:val="00444BE2"/>
    <w:rsid w:val="00444D26"/>
    <w:rsid w:val="00444D6D"/>
    <w:rsid w:val="00444DF3"/>
    <w:rsid w:val="00444E69"/>
    <w:rsid w:val="00444E89"/>
    <w:rsid w:val="00444EDB"/>
    <w:rsid w:val="004450B0"/>
    <w:rsid w:val="004450B7"/>
    <w:rsid w:val="00445238"/>
    <w:rsid w:val="0044523C"/>
    <w:rsid w:val="0044541B"/>
    <w:rsid w:val="004455E0"/>
    <w:rsid w:val="00445603"/>
    <w:rsid w:val="00445641"/>
    <w:rsid w:val="0044573E"/>
    <w:rsid w:val="0044575E"/>
    <w:rsid w:val="00445928"/>
    <w:rsid w:val="004459DC"/>
    <w:rsid w:val="00445B18"/>
    <w:rsid w:val="00445BE5"/>
    <w:rsid w:val="00445CB8"/>
    <w:rsid w:val="00445CD6"/>
    <w:rsid w:val="00445CF5"/>
    <w:rsid w:val="00445E2D"/>
    <w:rsid w:val="00445EA1"/>
    <w:rsid w:val="00445F74"/>
    <w:rsid w:val="00445FE1"/>
    <w:rsid w:val="0044604F"/>
    <w:rsid w:val="004460ED"/>
    <w:rsid w:val="00446112"/>
    <w:rsid w:val="004462C8"/>
    <w:rsid w:val="00446501"/>
    <w:rsid w:val="004467DA"/>
    <w:rsid w:val="004467FC"/>
    <w:rsid w:val="00446813"/>
    <w:rsid w:val="00446847"/>
    <w:rsid w:val="00446930"/>
    <w:rsid w:val="00446A3C"/>
    <w:rsid w:val="00446B7C"/>
    <w:rsid w:val="00446CDF"/>
    <w:rsid w:val="00446D0C"/>
    <w:rsid w:val="00446D2F"/>
    <w:rsid w:val="00446D73"/>
    <w:rsid w:val="00446DC5"/>
    <w:rsid w:val="00446E17"/>
    <w:rsid w:val="00446E64"/>
    <w:rsid w:val="00446F92"/>
    <w:rsid w:val="00446FE4"/>
    <w:rsid w:val="00447129"/>
    <w:rsid w:val="00447152"/>
    <w:rsid w:val="004471E1"/>
    <w:rsid w:val="004472C6"/>
    <w:rsid w:val="00447539"/>
    <w:rsid w:val="0044755D"/>
    <w:rsid w:val="00447602"/>
    <w:rsid w:val="0044761D"/>
    <w:rsid w:val="004476EE"/>
    <w:rsid w:val="004477BD"/>
    <w:rsid w:val="00447895"/>
    <w:rsid w:val="00447AB0"/>
    <w:rsid w:val="00447AF6"/>
    <w:rsid w:val="00447D22"/>
    <w:rsid w:val="00447D6D"/>
    <w:rsid w:val="00447D71"/>
    <w:rsid w:val="00447E50"/>
    <w:rsid w:val="00447E80"/>
    <w:rsid w:val="00447F13"/>
    <w:rsid w:val="00447FD3"/>
    <w:rsid w:val="004500C6"/>
    <w:rsid w:val="004503E8"/>
    <w:rsid w:val="00450453"/>
    <w:rsid w:val="0045058F"/>
    <w:rsid w:val="004505BD"/>
    <w:rsid w:val="00450604"/>
    <w:rsid w:val="0045067C"/>
    <w:rsid w:val="00450734"/>
    <w:rsid w:val="004508E7"/>
    <w:rsid w:val="0045094C"/>
    <w:rsid w:val="00450995"/>
    <w:rsid w:val="00450A74"/>
    <w:rsid w:val="00450A99"/>
    <w:rsid w:val="00450BA2"/>
    <w:rsid w:val="00450BB4"/>
    <w:rsid w:val="00450C10"/>
    <w:rsid w:val="00450CEC"/>
    <w:rsid w:val="00450DBE"/>
    <w:rsid w:val="00450DC7"/>
    <w:rsid w:val="00450F11"/>
    <w:rsid w:val="00450F55"/>
    <w:rsid w:val="0045102A"/>
    <w:rsid w:val="0045106C"/>
    <w:rsid w:val="004510B0"/>
    <w:rsid w:val="00451138"/>
    <w:rsid w:val="004512A2"/>
    <w:rsid w:val="0045135E"/>
    <w:rsid w:val="00451475"/>
    <w:rsid w:val="00451532"/>
    <w:rsid w:val="00451538"/>
    <w:rsid w:val="00451584"/>
    <w:rsid w:val="004515B8"/>
    <w:rsid w:val="004516C6"/>
    <w:rsid w:val="004517EC"/>
    <w:rsid w:val="00451875"/>
    <w:rsid w:val="004518FC"/>
    <w:rsid w:val="004519D1"/>
    <w:rsid w:val="00451A12"/>
    <w:rsid w:val="00451A99"/>
    <w:rsid w:val="00451C26"/>
    <w:rsid w:val="00451C4D"/>
    <w:rsid w:val="00451CD7"/>
    <w:rsid w:val="00451D48"/>
    <w:rsid w:val="00451D9D"/>
    <w:rsid w:val="00451DE9"/>
    <w:rsid w:val="00451E15"/>
    <w:rsid w:val="00451F78"/>
    <w:rsid w:val="0045203F"/>
    <w:rsid w:val="00452082"/>
    <w:rsid w:val="00452122"/>
    <w:rsid w:val="00452186"/>
    <w:rsid w:val="004522A4"/>
    <w:rsid w:val="00452343"/>
    <w:rsid w:val="00452454"/>
    <w:rsid w:val="004525A3"/>
    <w:rsid w:val="0045262A"/>
    <w:rsid w:val="004526B9"/>
    <w:rsid w:val="004527EE"/>
    <w:rsid w:val="00452929"/>
    <w:rsid w:val="00452932"/>
    <w:rsid w:val="00452CDA"/>
    <w:rsid w:val="00452CDB"/>
    <w:rsid w:val="00452D3D"/>
    <w:rsid w:val="00452E49"/>
    <w:rsid w:val="00452E81"/>
    <w:rsid w:val="00452EC3"/>
    <w:rsid w:val="00453062"/>
    <w:rsid w:val="0045308C"/>
    <w:rsid w:val="00453094"/>
    <w:rsid w:val="004532A0"/>
    <w:rsid w:val="004532DF"/>
    <w:rsid w:val="004533DE"/>
    <w:rsid w:val="004533F1"/>
    <w:rsid w:val="0045349E"/>
    <w:rsid w:val="0045350E"/>
    <w:rsid w:val="004535EA"/>
    <w:rsid w:val="004536BF"/>
    <w:rsid w:val="00453893"/>
    <w:rsid w:val="004538B9"/>
    <w:rsid w:val="004539BF"/>
    <w:rsid w:val="00453A21"/>
    <w:rsid w:val="00453A5C"/>
    <w:rsid w:val="00453D28"/>
    <w:rsid w:val="00453DA8"/>
    <w:rsid w:val="00453E15"/>
    <w:rsid w:val="00453E4C"/>
    <w:rsid w:val="004541D0"/>
    <w:rsid w:val="0045426E"/>
    <w:rsid w:val="0045427B"/>
    <w:rsid w:val="004542D0"/>
    <w:rsid w:val="004542D8"/>
    <w:rsid w:val="00454355"/>
    <w:rsid w:val="0045437F"/>
    <w:rsid w:val="004543FB"/>
    <w:rsid w:val="004544F2"/>
    <w:rsid w:val="0045450B"/>
    <w:rsid w:val="00454543"/>
    <w:rsid w:val="00454570"/>
    <w:rsid w:val="004545C6"/>
    <w:rsid w:val="004545E5"/>
    <w:rsid w:val="00454627"/>
    <w:rsid w:val="00454640"/>
    <w:rsid w:val="00454665"/>
    <w:rsid w:val="0045478B"/>
    <w:rsid w:val="00454834"/>
    <w:rsid w:val="004548DC"/>
    <w:rsid w:val="00454947"/>
    <w:rsid w:val="00454AF0"/>
    <w:rsid w:val="00454BDA"/>
    <w:rsid w:val="00454C5D"/>
    <w:rsid w:val="00454D0D"/>
    <w:rsid w:val="00454D5F"/>
    <w:rsid w:val="00454D96"/>
    <w:rsid w:val="00454DEB"/>
    <w:rsid w:val="00454FF7"/>
    <w:rsid w:val="004550ED"/>
    <w:rsid w:val="004550F9"/>
    <w:rsid w:val="00455190"/>
    <w:rsid w:val="004551C5"/>
    <w:rsid w:val="00455258"/>
    <w:rsid w:val="004552E2"/>
    <w:rsid w:val="00455334"/>
    <w:rsid w:val="004553EF"/>
    <w:rsid w:val="004554E9"/>
    <w:rsid w:val="00455536"/>
    <w:rsid w:val="00455589"/>
    <w:rsid w:val="00455627"/>
    <w:rsid w:val="0045568F"/>
    <w:rsid w:val="00455791"/>
    <w:rsid w:val="00455A6C"/>
    <w:rsid w:val="00455BF4"/>
    <w:rsid w:val="00455C62"/>
    <w:rsid w:val="00455D14"/>
    <w:rsid w:val="00455D69"/>
    <w:rsid w:val="00455ECD"/>
    <w:rsid w:val="00455FBB"/>
    <w:rsid w:val="0045600F"/>
    <w:rsid w:val="0045615C"/>
    <w:rsid w:val="00456173"/>
    <w:rsid w:val="00456208"/>
    <w:rsid w:val="00456227"/>
    <w:rsid w:val="004564E3"/>
    <w:rsid w:val="004566E7"/>
    <w:rsid w:val="00456700"/>
    <w:rsid w:val="00456754"/>
    <w:rsid w:val="004569EB"/>
    <w:rsid w:val="00456A09"/>
    <w:rsid w:val="00456A1D"/>
    <w:rsid w:val="00456A74"/>
    <w:rsid w:val="00456B28"/>
    <w:rsid w:val="00456C63"/>
    <w:rsid w:val="00456F8E"/>
    <w:rsid w:val="00456FCD"/>
    <w:rsid w:val="00456FF0"/>
    <w:rsid w:val="0045701B"/>
    <w:rsid w:val="004570CC"/>
    <w:rsid w:val="004570D8"/>
    <w:rsid w:val="00457143"/>
    <w:rsid w:val="0045717A"/>
    <w:rsid w:val="0045720D"/>
    <w:rsid w:val="004572E5"/>
    <w:rsid w:val="004572F7"/>
    <w:rsid w:val="004572F8"/>
    <w:rsid w:val="00457483"/>
    <w:rsid w:val="004574A4"/>
    <w:rsid w:val="00457517"/>
    <w:rsid w:val="004575DF"/>
    <w:rsid w:val="004575EE"/>
    <w:rsid w:val="004576C3"/>
    <w:rsid w:val="00457758"/>
    <w:rsid w:val="00457765"/>
    <w:rsid w:val="0045785A"/>
    <w:rsid w:val="0045793A"/>
    <w:rsid w:val="00457A18"/>
    <w:rsid w:val="00457B1C"/>
    <w:rsid w:val="00457B31"/>
    <w:rsid w:val="00457BB4"/>
    <w:rsid w:val="00457BE2"/>
    <w:rsid w:val="00457C30"/>
    <w:rsid w:val="00457CB7"/>
    <w:rsid w:val="00457F94"/>
    <w:rsid w:val="0045F826"/>
    <w:rsid w:val="004600A8"/>
    <w:rsid w:val="004600F7"/>
    <w:rsid w:val="00460128"/>
    <w:rsid w:val="00460288"/>
    <w:rsid w:val="0046028A"/>
    <w:rsid w:val="0046030B"/>
    <w:rsid w:val="004603B8"/>
    <w:rsid w:val="00460673"/>
    <w:rsid w:val="004606A9"/>
    <w:rsid w:val="00460710"/>
    <w:rsid w:val="0046073C"/>
    <w:rsid w:val="004607D1"/>
    <w:rsid w:val="004607F3"/>
    <w:rsid w:val="00460892"/>
    <w:rsid w:val="00460A8D"/>
    <w:rsid w:val="00460BD5"/>
    <w:rsid w:val="00460BF6"/>
    <w:rsid w:val="00460C0C"/>
    <w:rsid w:val="00460CBB"/>
    <w:rsid w:val="00460CFB"/>
    <w:rsid w:val="00460D39"/>
    <w:rsid w:val="00460D6B"/>
    <w:rsid w:val="00460E27"/>
    <w:rsid w:val="00460E4B"/>
    <w:rsid w:val="00460FFC"/>
    <w:rsid w:val="0046101E"/>
    <w:rsid w:val="0046103C"/>
    <w:rsid w:val="0046105B"/>
    <w:rsid w:val="0046116A"/>
    <w:rsid w:val="0046119A"/>
    <w:rsid w:val="00461279"/>
    <w:rsid w:val="0046144F"/>
    <w:rsid w:val="00461454"/>
    <w:rsid w:val="0046148E"/>
    <w:rsid w:val="0046150C"/>
    <w:rsid w:val="00461594"/>
    <w:rsid w:val="0046178E"/>
    <w:rsid w:val="00461824"/>
    <w:rsid w:val="0046183A"/>
    <w:rsid w:val="004618B1"/>
    <w:rsid w:val="0046190A"/>
    <w:rsid w:val="00461A5F"/>
    <w:rsid w:val="00461B1B"/>
    <w:rsid w:val="00461B7F"/>
    <w:rsid w:val="00461BF2"/>
    <w:rsid w:val="00461D78"/>
    <w:rsid w:val="00461D82"/>
    <w:rsid w:val="00461D96"/>
    <w:rsid w:val="00461DF1"/>
    <w:rsid w:val="00461E08"/>
    <w:rsid w:val="00461E52"/>
    <w:rsid w:val="00461EE4"/>
    <w:rsid w:val="00461F60"/>
    <w:rsid w:val="00461FAE"/>
    <w:rsid w:val="00461FB0"/>
    <w:rsid w:val="00462024"/>
    <w:rsid w:val="0046202E"/>
    <w:rsid w:val="0046210C"/>
    <w:rsid w:val="00462263"/>
    <w:rsid w:val="00462280"/>
    <w:rsid w:val="00462388"/>
    <w:rsid w:val="004623F3"/>
    <w:rsid w:val="0046240A"/>
    <w:rsid w:val="00462462"/>
    <w:rsid w:val="004624AA"/>
    <w:rsid w:val="0046262A"/>
    <w:rsid w:val="00462678"/>
    <w:rsid w:val="00462879"/>
    <w:rsid w:val="004628CD"/>
    <w:rsid w:val="00462938"/>
    <w:rsid w:val="00462959"/>
    <w:rsid w:val="0046296D"/>
    <w:rsid w:val="00462986"/>
    <w:rsid w:val="0046298C"/>
    <w:rsid w:val="004629A8"/>
    <w:rsid w:val="00462AA6"/>
    <w:rsid w:val="00462AB3"/>
    <w:rsid w:val="00462AC6"/>
    <w:rsid w:val="00462B6F"/>
    <w:rsid w:val="00462C7E"/>
    <w:rsid w:val="00462E35"/>
    <w:rsid w:val="00462F59"/>
    <w:rsid w:val="00462FE8"/>
    <w:rsid w:val="0046309E"/>
    <w:rsid w:val="00463175"/>
    <w:rsid w:val="0046323B"/>
    <w:rsid w:val="0046345C"/>
    <w:rsid w:val="0046356A"/>
    <w:rsid w:val="004635C2"/>
    <w:rsid w:val="004636AB"/>
    <w:rsid w:val="004636D0"/>
    <w:rsid w:val="00463782"/>
    <w:rsid w:val="004637F9"/>
    <w:rsid w:val="0046395E"/>
    <w:rsid w:val="00463A2F"/>
    <w:rsid w:val="00463A35"/>
    <w:rsid w:val="00463AE1"/>
    <w:rsid w:val="00463AE6"/>
    <w:rsid w:val="00463B5E"/>
    <w:rsid w:val="00463B9A"/>
    <w:rsid w:val="00463BF1"/>
    <w:rsid w:val="00463DF9"/>
    <w:rsid w:val="00463ECC"/>
    <w:rsid w:val="00463F0C"/>
    <w:rsid w:val="0046407A"/>
    <w:rsid w:val="00464198"/>
    <w:rsid w:val="004641B4"/>
    <w:rsid w:val="004641C0"/>
    <w:rsid w:val="00464273"/>
    <w:rsid w:val="004642FB"/>
    <w:rsid w:val="0046434E"/>
    <w:rsid w:val="0046439B"/>
    <w:rsid w:val="00464405"/>
    <w:rsid w:val="00464472"/>
    <w:rsid w:val="004644B7"/>
    <w:rsid w:val="004645DB"/>
    <w:rsid w:val="00464711"/>
    <w:rsid w:val="004648B0"/>
    <w:rsid w:val="004649C8"/>
    <w:rsid w:val="004649EF"/>
    <w:rsid w:val="00464A2F"/>
    <w:rsid w:val="00464A55"/>
    <w:rsid w:val="00464C20"/>
    <w:rsid w:val="00464C96"/>
    <w:rsid w:val="00464CF7"/>
    <w:rsid w:val="00464ECE"/>
    <w:rsid w:val="00464F61"/>
    <w:rsid w:val="00464FE3"/>
    <w:rsid w:val="00465018"/>
    <w:rsid w:val="004650A6"/>
    <w:rsid w:val="00465212"/>
    <w:rsid w:val="004652E2"/>
    <w:rsid w:val="004652FF"/>
    <w:rsid w:val="00465320"/>
    <w:rsid w:val="0046535D"/>
    <w:rsid w:val="004653AC"/>
    <w:rsid w:val="004653C0"/>
    <w:rsid w:val="00465418"/>
    <w:rsid w:val="004655AB"/>
    <w:rsid w:val="004655F8"/>
    <w:rsid w:val="00465635"/>
    <w:rsid w:val="0046563D"/>
    <w:rsid w:val="004656C4"/>
    <w:rsid w:val="004656D5"/>
    <w:rsid w:val="00465711"/>
    <w:rsid w:val="00465726"/>
    <w:rsid w:val="004657AA"/>
    <w:rsid w:val="004657BC"/>
    <w:rsid w:val="00465870"/>
    <w:rsid w:val="00465A0E"/>
    <w:rsid w:val="00465AA4"/>
    <w:rsid w:val="00465B81"/>
    <w:rsid w:val="00465B9F"/>
    <w:rsid w:val="00465DF4"/>
    <w:rsid w:val="00465FBC"/>
    <w:rsid w:val="0046606F"/>
    <w:rsid w:val="0046616B"/>
    <w:rsid w:val="0046618F"/>
    <w:rsid w:val="004661D8"/>
    <w:rsid w:val="00466209"/>
    <w:rsid w:val="00466296"/>
    <w:rsid w:val="004663B2"/>
    <w:rsid w:val="00466611"/>
    <w:rsid w:val="00466667"/>
    <w:rsid w:val="00466825"/>
    <w:rsid w:val="0046685A"/>
    <w:rsid w:val="00466891"/>
    <w:rsid w:val="00466976"/>
    <w:rsid w:val="004669D5"/>
    <w:rsid w:val="00466B78"/>
    <w:rsid w:val="00466C00"/>
    <w:rsid w:val="00466C4A"/>
    <w:rsid w:val="00466CA1"/>
    <w:rsid w:val="00466D0E"/>
    <w:rsid w:val="00466D88"/>
    <w:rsid w:val="00466EE6"/>
    <w:rsid w:val="00466F1F"/>
    <w:rsid w:val="00466F5A"/>
    <w:rsid w:val="004673CD"/>
    <w:rsid w:val="00467459"/>
    <w:rsid w:val="00467472"/>
    <w:rsid w:val="00467500"/>
    <w:rsid w:val="00467527"/>
    <w:rsid w:val="004675B6"/>
    <w:rsid w:val="0046762E"/>
    <w:rsid w:val="0046791E"/>
    <w:rsid w:val="00467A03"/>
    <w:rsid w:val="00467A13"/>
    <w:rsid w:val="00467A54"/>
    <w:rsid w:val="00467B58"/>
    <w:rsid w:val="00467B82"/>
    <w:rsid w:val="00467C6B"/>
    <w:rsid w:val="00467C74"/>
    <w:rsid w:val="00467CF8"/>
    <w:rsid w:val="00467D47"/>
    <w:rsid w:val="00467D51"/>
    <w:rsid w:val="00467D80"/>
    <w:rsid w:val="00467E2A"/>
    <w:rsid w:val="00467EDC"/>
    <w:rsid w:val="0047016E"/>
    <w:rsid w:val="00470240"/>
    <w:rsid w:val="00470383"/>
    <w:rsid w:val="004706D5"/>
    <w:rsid w:val="0047077B"/>
    <w:rsid w:val="004707DA"/>
    <w:rsid w:val="004707F6"/>
    <w:rsid w:val="00470875"/>
    <w:rsid w:val="0047088F"/>
    <w:rsid w:val="0047089F"/>
    <w:rsid w:val="004708F6"/>
    <w:rsid w:val="00470A73"/>
    <w:rsid w:val="00470A79"/>
    <w:rsid w:val="00470C51"/>
    <w:rsid w:val="00470DC9"/>
    <w:rsid w:val="00470EFF"/>
    <w:rsid w:val="00470F9F"/>
    <w:rsid w:val="004710A5"/>
    <w:rsid w:val="004710C6"/>
    <w:rsid w:val="004710D1"/>
    <w:rsid w:val="0047132F"/>
    <w:rsid w:val="00471364"/>
    <w:rsid w:val="00471443"/>
    <w:rsid w:val="00471470"/>
    <w:rsid w:val="00471514"/>
    <w:rsid w:val="004715AE"/>
    <w:rsid w:val="00471688"/>
    <w:rsid w:val="0047169F"/>
    <w:rsid w:val="004717AB"/>
    <w:rsid w:val="004717E4"/>
    <w:rsid w:val="00471850"/>
    <w:rsid w:val="0047189E"/>
    <w:rsid w:val="0047190D"/>
    <w:rsid w:val="004719E4"/>
    <w:rsid w:val="00471A35"/>
    <w:rsid w:val="00471A9D"/>
    <w:rsid w:val="00471B2C"/>
    <w:rsid w:val="00471B75"/>
    <w:rsid w:val="00471D4E"/>
    <w:rsid w:val="00471D77"/>
    <w:rsid w:val="00471EA6"/>
    <w:rsid w:val="00471EA7"/>
    <w:rsid w:val="00471F1C"/>
    <w:rsid w:val="00471F84"/>
    <w:rsid w:val="00472048"/>
    <w:rsid w:val="004720B1"/>
    <w:rsid w:val="004720C1"/>
    <w:rsid w:val="0047213E"/>
    <w:rsid w:val="00472169"/>
    <w:rsid w:val="0047216F"/>
    <w:rsid w:val="004721E9"/>
    <w:rsid w:val="00472353"/>
    <w:rsid w:val="00472402"/>
    <w:rsid w:val="00472570"/>
    <w:rsid w:val="0047264E"/>
    <w:rsid w:val="00472685"/>
    <w:rsid w:val="004726F7"/>
    <w:rsid w:val="0047282C"/>
    <w:rsid w:val="00472860"/>
    <w:rsid w:val="00472916"/>
    <w:rsid w:val="00472922"/>
    <w:rsid w:val="004729B4"/>
    <w:rsid w:val="00472B15"/>
    <w:rsid w:val="00472B3F"/>
    <w:rsid w:val="00472BCE"/>
    <w:rsid w:val="00472C18"/>
    <w:rsid w:val="00472C56"/>
    <w:rsid w:val="00472E25"/>
    <w:rsid w:val="00472E26"/>
    <w:rsid w:val="00472F40"/>
    <w:rsid w:val="0047302C"/>
    <w:rsid w:val="00473097"/>
    <w:rsid w:val="0047312D"/>
    <w:rsid w:val="00473213"/>
    <w:rsid w:val="004732A7"/>
    <w:rsid w:val="00473354"/>
    <w:rsid w:val="0047360F"/>
    <w:rsid w:val="0047367A"/>
    <w:rsid w:val="004738C3"/>
    <w:rsid w:val="004738EE"/>
    <w:rsid w:val="00473A64"/>
    <w:rsid w:val="00473AB4"/>
    <w:rsid w:val="00473B24"/>
    <w:rsid w:val="00473CD2"/>
    <w:rsid w:val="00473D4E"/>
    <w:rsid w:val="00473DA4"/>
    <w:rsid w:val="00473F04"/>
    <w:rsid w:val="00474094"/>
    <w:rsid w:val="004740B5"/>
    <w:rsid w:val="00474250"/>
    <w:rsid w:val="00474313"/>
    <w:rsid w:val="00474515"/>
    <w:rsid w:val="0047457C"/>
    <w:rsid w:val="004745E4"/>
    <w:rsid w:val="00474643"/>
    <w:rsid w:val="004746FD"/>
    <w:rsid w:val="004747D6"/>
    <w:rsid w:val="004747FC"/>
    <w:rsid w:val="00474802"/>
    <w:rsid w:val="0047488E"/>
    <w:rsid w:val="004748CF"/>
    <w:rsid w:val="00474974"/>
    <w:rsid w:val="00474A6D"/>
    <w:rsid w:val="00474B21"/>
    <w:rsid w:val="00474C02"/>
    <w:rsid w:val="00474C2D"/>
    <w:rsid w:val="00474C58"/>
    <w:rsid w:val="00474CEC"/>
    <w:rsid w:val="00474DEB"/>
    <w:rsid w:val="00474E4F"/>
    <w:rsid w:val="00474E5A"/>
    <w:rsid w:val="00474EFE"/>
    <w:rsid w:val="00474F37"/>
    <w:rsid w:val="0047529E"/>
    <w:rsid w:val="004752E1"/>
    <w:rsid w:val="00475347"/>
    <w:rsid w:val="004753C9"/>
    <w:rsid w:val="00475401"/>
    <w:rsid w:val="00475621"/>
    <w:rsid w:val="0047579A"/>
    <w:rsid w:val="00475814"/>
    <w:rsid w:val="0047582F"/>
    <w:rsid w:val="00475856"/>
    <w:rsid w:val="004759B1"/>
    <w:rsid w:val="004759BA"/>
    <w:rsid w:val="00475A15"/>
    <w:rsid w:val="00475B45"/>
    <w:rsid w:val="00475BEB"/>
    <w:rsid w:val="00475C56"/>
    <w:rsid w:val="00475DDC"/>
    <w:rsid w:val="00475DED"/>
    <w:rsid w:val="00475F92"/>
    <w:rsid w:val="00476007"/>
    <w:rsid w:val="00476026"/>
    <w:rsid w:val="00476032"/>
    <w:rsid w:val="0047603F"/>
    <w:rsid w:val="004760BF"/>
    <w:rsid w:val="00476133"/>
    <w:rsid w:val="0047621A"/>
    <w:rsid w:val="0047623A"/>
    <w:rsid w:val="004762C6"/>
    <w:rsid w:val="00476342"/>
    <w:rsid w:val="00476417"/>
    <w:rsid w:val="004764A0"/>
    <w:rsid w:val="004765AF"/>
    <w:rsid w:val="00476616"/>
    <w:rsid w:val="00476657"/>
    <w:rsid w:val="00476680"/>
    <w:rsid w:val="00476698"/>
    <w:rsid w:val="004766B5"/>
    <w:rsid w:val="004768B4"/>
    <w:rsid w:val="00476924"/>
    <w:rsid w:val="00476B0C"/>
    <w:rsid w:val="00476B3C"/>
    <w:rsid w:val="00476B61"/>
    <w:rsid w:val="00476C15"/>
    <w:rsid w:val="00476D10"/>
    <w:rsid w:val="00476DE4"/>
    <w:rsid w:val="00476DE9"/>
    <w:rsid w:val="00476DFC"/>
    <w:rsid w:val="00476E11"/>
    <w:rsid w:val="00476E8B"/>
    <w:rsid w:val="00476ED6"/>
    <w:rsid w:val="00476F82"/>
    <w:rsid w:val="00476F97"/>
    <w:rsid w:val="00476FBC"/>
    <w:rsid w:val="00477210"/>
    <w:rsid w:val="00477218"/>
    <w:rsid w:val="00477326"/>
    <w:rsid w:val="00477340"/>
    <w:rsid w:val="0047746F"/>
    <w:rsid w:val="004774EF"/>
    <w:rsid w:val="00477503"/>
    <w:rsid w:val="00477653"/>
    <w:rsid w:val="00477666"/>
    <w:rsid w:val="0047769B"/>
    <w:rsid w:val="004778A9"/>
    <w:rsid w:val="00477937"/>
    <w:rsid w:val="004779C3"/>
    <w:rsid w:val="00477A05"/>
    <w:rsid w:val="00477A17"/>
    <w:rsid w:val="00477B5D"/>
    <w:rsid w:val="00477BB4"/>
    <w:rsid w:val="00477DC0"/>
    <w:rsid w:val="00477EBD"/>
    <w:rsid w:val="00477F1E"/>
    <w:rsid w:val="00477FA4"/>
    <w:rsid w:val="004800CE"/>
    <w:rsid w:val="0048015F"/>
    <w:rsid w:val="00480182"/>
    <w:rsid w:val="004801EF"/>
    <w:rsid w:val="004801F3"/>
    <w:rsid w:val="004802E7"/>
    <w:rsid w:val="0048047C"/>
    <w:rsid w:val="004804E7"/>
    <w:rsid w:val="0048050D"/>
    <w:rsid w:val="00480534"/>
    <w:rsid w:val="00480650"/>
    <w:rsid w:val="004806B4"/>
    <w:rsid w:val="00480782"/>
    <w:rsid w:val="004807BC"/>
    <w:rsid w:val="00480ADD"/>
    <w:rsid w:val="00480C1B"/>
    <w:rsid w:val="00480D05"/>
    <w:rsid w:val="00480D89"/>
    <w:rsid w:val="00480EFF"/>
    <w:rsid w:val="00480F01"/>
    <w:rsid w:val="00481089"/>
    <w:rsid w:val="004810E2"/>
    <w:rsid w:val="00481178"/>
    <w:rsid w:val="00481229"/>
    <w:rsid w:val="00481456"/>
    <w:rsid w:val="004814A4"/>
    <w:rsid w:val="004814E8"/>
    <w:rsid w:val="00481533"/>
    <w:rsid w:val="004815DB"/>
    <w:rsid w:val="00481765"/>
    <w:rsid w:val="0048184A"/>
    <w:rsid w:val="0048199F"/>
    <w:rsid w:val="00481A01"/>
    <w:rsid w:val="00481A41"/>
    <w:rsid w:val="00481ACA"/>
    <w:rsid w:val="00481B26"/>
    <w:rsid w:val="00481C70"/>
    <w:rsid w:val="00481CDD"/>
    <w:rsid w:val="00481D04"/>
    <w:rsid w:val="00481EDE"/>
    <w:rsid w:val="00481F09"/>
    <w:rsid w:val="00481F7A"/>
    <w:rsid w:val="00481F97"/>
    <w:rsid w:val="00481FA1"/>
    <w:rsid w:val="0048204A"/>
    <w:rsid w:val="0048208C"/>
    <w:rsid w:val="004820BB"/>
    <w:rsid w:val="00482141"/>
    <w:rsid w:val="00482150"/>
    <w:rsid w:val="00482161"/>
    <w:rsid w:val="00482190"/>
    <w:rsid w:val="00482224"/>
    <w:rsid w:val="00482270"/>
    <w:rsid w:val="00482350"/>
    <w:rsid w:val="004824DC"/>
    <w:rsid w:val="0048267D"/>
    <w:rsid w:val="00482781"/>
    <w:rsid w:val="004827DA"/>
    <w:rsid w:val="00482870"/>
    <w:rsid w:val="00482A9F"/>
    <w:rsid w:val="00482B37"/>
    <w:rsid w:val="00482B67"/>
    <w:rsid w:val="00482BBB"/>
    <w:rsid w:val="00482CE6"/>
    <w:rsid w:val="00482D02"/>
    <w:rsid w:val="00482D60"/>
    <w:rsid w:val="00482DD9"/>
    <w:rsid w:val="00482E01"/>
    <w:rsid w:val="00482E84"/>
    <w:rsid w:val="00482FC9"/>
    <w:rsid w:val="00483006"/>
    <w:rsid w:val="004831DB"/>
    <w:rsid w:val="00483236"/>
    <w:rsid w:val="004832C6"/>
    <w:rsid w:val="00483347"/>
    <w:rsid w:val="004833B0"/>
    <w:rsid w:val="00483581"/>
    <w:rsid w:val="004835A3"/>
    <w:rsid w:val="004836B9"/>
    <w:rsid w:val="004836CD"/>
    <w:rsid w:val="00483925"/>
    <w:rsid w:val="00483A63"/>
    <w:rsid w:val="00483A70"/>
    <w:rsid w:val="00483CC6"/>
    <w:rsid w:val="00483E4F"/>
    <w:rsid w:val="00483F72"/>
    <w:rsid w:val="00483F9F"/>
    <w:rsid w:val="004841AE"/>
    <w:rsid w:val="004841D0"/>
    <w:rsid w:val="004842AD"/>
    <w:rsid w:val="004842F7"/>
    <w:rsid w:val="0048443A"/>
    <w:rsid w:val="004847DE"/>
    <w:rsid w:val="00484878"/>
    <w:rsid w:val="004848A7"/>
    <w:rsid w:val="004848F6"/>
    <w:rsid w:val="004849CE"/>
    <w:rsid w:val="00484AE9"/>
    <w:rsid w:val="00484D43"/>
    <w:rsid w:val="00484E22"/>
    <w:rsid w:val="00484E77"/>
    <w:rsid w:val="00484E99"/>
    <w:rsid w:val="004850BD"/>
    <w:rsid w:val="00485223"/>
    <w:rsid w:val="00485236"/>
    <w:rsid w:val="00485249"/>
    <w:rsid w:val="00485330"/>
    <w:rsid w:val="0048543A"/>
    <w:rsid w:val="00485440"/>
    <w:rsid w:val="004855D0"/>
    <w:rsid w:val="004855EB"/>
    <w:rsid w:val="004855FB"/>
    <w:rsid w:val="00485702"/>
    <w:rsid w:val="00485775"/>
    <w:rsid w:val="0048579C"/>
    <w:rsid w:val="004857E0"/>
    <w:rsid w:val="0048582B"/>
    <w:rsid w:val="00485865"/>
    <w:rsid w:val="004859CB"/>
    <w:rsid w:val="00485A29"/>
    <w:rsid w:val="00485A54"/>
    <w:rsid w:val="00485ACC"/>
    <w:rsid w:val="00485B0B"/>
    <w:rsid w:val="00485BB1"/>
    <w:rsid w:val="00485CEA"/>
    <w:rsid w:val="00485D15"/>
    <w:rsid w:val="00485DB1"/>
    <w:rsid w:val="00485E47"/>
    <w:rsid w:val="00485EA1"/>
    <w:rsid w:val="00486053"/>
    <w:rsid w:val="004860CB"/>
    <w:rsid w:val="004860D7"/>
    <w:rsid w:val="0048610A"/>
    <w:rsid w:val="0048617D"/>
    <w:rsid w:val="00486233"/>
    <w:rsid w:val="004862A7"/>
    <w:rsid w:val="004862FD"/>
    <w:rsid w:val="004863AC"/>
    <w:rsid w:val="004863DF"/>
    <w:rsid w:val="00486461"/>
    <w:rsid w:val="0048646F"/>
    <w:rsid w:val="00486536"/>
    <w:rsid w:val="004865DF"/>
    <w:rsid w:val="00486658"/>
    <w:rsid w:val="004866BC"/>
    <w:rsid w:val="00486736"/>
    <w:rsid w:val="0048678A"/>
    <w:rsid w:val="0048678E"/>
    <w:rsid w:val="00486898"/>
    <w:rsid w:val="0048699C"/>
    <w:rsid w:val="004869F7"/>
    <w:rsid w:val="00486A5D"/>
    <w:rsid w:val="00486B01"/>
    <w:rsid w:val="00486BBE"/>
    <w:rsid w:val="00486D2E"/>
    <w:rsid w:val="00486D5A"/>
    <w:rsid w:val="00486D68"/>
    <w:rsid w:val="00486D6D"/>
    <w:rsid w:val="00486D7D"/>
    <w:rsid w:val="00486D8E"/>
    <w:rsid w:val="00486E60"/>
    <w:rsid w:val="00486EFF"/>
    <w:rsid w:val="00486F65"/>
    <w:rsid w:val="00487023"/>
    <w:rsid w:val="004870CF"/>
    <w:rsid w:val="004871C6"/>
    <w:rsid w:val="004871E5"/>
    <w:rsid w:val="004872EC"/>
    <w:rsid w:val="0048733C"/>
    <w:rsid w:val="00487360"/>
    <w:rsid w:val="00487364"/>
    <w:rsid w:val="0048745B"/>
    <w:rsid w:val="0048747A"/>
    <w:rsid w:val="0048761E"/>
    <w:rsid w:val="00487730"/>
    <w:rsid w:val="00487885"/>
    <w:rsid w:val="004878DB"/>
    <w:rsid w:val="00487912"/>
    <w:rsid w:val="004879D2"/>
    <w:rsid w:val="00487B5E"/>
    <w:rsid w:val="00487C99"/>
    <w:rsid w:val="00487CE8"/>
    <w:rsid w:val="00487D18"/>
    <w:rsid w:val="00487F7C"/>
    <w:rsid w:val="00487FF9"/>
    <w:rsid w:val="0049013F"/>
    <w:rsid w:val="00490167"/>
    <w:rsid w:val="00490229"/>
    <w:rsid w:val="00490235"/>
    <w:rsid w:val="004903A0"/>
    <w:rsid w:val="004904A6"/>
    <w:rsid w:val="00490561"/>
    <w:rsid w:val="004905C5"/>
    <w:rsid w:val="004906F6"/>
    <w:rsid w:val="004906FF"/>
    <w:rsid w:val="00490742"/>
    <w:rsid w:val="0049077D"/>
    <w:rsid w:val="004907AE"/>
    <w:rsid w:val="004907B3"/>
    <w:rsid w:val="004907E7"/>
    <w:rsid w:val="004907EB"/>
    <w:rsid w:val="004909B9"/>
    <w:rsid w:val="00490A2C"/>
    <w:rsid w:val="00490A76"/>
    <w:rsid w:val="00490AF8"/>
    <w:rsid w:val="00490B8A"/>
    <w:rsid w:val="00490CAD"/>
    <w:rsid w:val="00490DE0"/>
    <w:rsid w:val="00490EAB"/>
    <w:rsid w:val="00490EE5"/>
    <w:rsid w:val="00490FFC"/>
    <w:rsid w:val="00491077"/>
    <w:rsid w:val="0049107A"/>
    <w:rsid w:val="0049111A"/>
    <w:rsid w:val="004912B4"/>
    <w:rsid w:val="004912EF"/>
    <w:rsid w:val="00491459"/>
    <w:rsid w:val="00491580"/>
    <w:rsid w:val="004915BB"/>
    <w:rsid w:val="004917D9"/>
    <w:rsid w:val="004917F1"/>
    <w:rsid w:val="00491862"/>
    <w:rsid w:val="00491903"/>
    <w:rsid w:val="00491AB9"/>
    <w:rsid w:val="00491BF1"/>
    <w:rsid w:val="00491CD5"/>
    <w:rsid w:val="00491D10"/>
    <w:rsid w:val="00491D84"/>
    <w:rsid w:val="00491EF2"/>
    <w:rsid w:val="0049206F"/>
    <w:rsid w:val="004921C7"/>
    <w:rsid w:val="0049245B"/>
    <w:rsid w:val="004925F0"/>
    <w:rsid w:val="00492616"/>
    <w:rsid w:val="00492669"/>
    <w:rsid w:val="00492784"/>
    <w:rsid w:val="004927B2"/>
    <w:rsid w:val="0049282E"/>
    <w:rsid w:val="0049299A"/>
    <w:rsid w:val="004929A3"/>
    <w:rsid w:val="00492A68"/>
    <w:rsid w:val="00492B3B"/>
    <w:rsid w:val="00492BD9"/>
    <w:rsid w:val="00492C0C"/>
    <w:rsid w:val="00492D92"/>
    <w:rsid w:val="00492DB1"/>
    <w:rsid w:val="00492E56"/>
    <w:rsid w:val="00492FB3"/>
    <w:rsid w:val="00493017"/>
    <w:rsid w:val="00493190"/>
    <w:rsid w:val="004931F1"/>
    <w:rsid w:val="00493303"/>
    <w:rsid w:val="00493347"/>
    <w:rsid w:val="004933DC"/>
    <w:rsid w:val="0049353A"/>
    <w:rsid w:val="004935B5"/>
    <w:rsid w:val="0049361F"/>
    <w:rsid w:val="00493655"/>
    <w:rsid w:val="00493730"/>
    <w:rsid w:val="00493765"/>
    <w:rsid w:val="004937B3"/>
    <w:rsid w:val="004937C0"/>
    <w:rsid w:val="00493886"/>
    <w:rsid w:val="0049390E"/>
    <w:rsid w:val="00493975"/>
    <w:rsid w:val="00493AD1"/>
    <w:rsid w:val="00493BA8"/>
    <w:rsid w:val="00493BDD"/>
    <w:rsid w:val="00493D61"/>
    <w:rsid w:val="00493E9F"/>
    <w:rsid w:val="00493F20"/>
    <w:rsid w:val="00493FCC"/>
    <w:rsid w:val="0049414C"/>
    <w:rsid w:val="00494185"/>
    <w:rsid w:val="00494234"/>
    <w:rsid w:val="0049428E"/>
    <w:rsid w:val="004942B1"/>
    <w:rsid w:val="004944F3"/>
    <w:rsid w:val="004944FE"/>
    <w:rsid w:val="00494579"/>
    <w:rsid w:val="00494583"/>
    <w:rsid w:val="004945F9"/>
    <w:rsid w:val="00494603"/>
    <w:rsid w:val="00494683"/>
    <w:rsid w:val="004947B2"/>
    <w:rsid w:val="00494859"/>
    <w:rsid w:val="004948C4"/>
    <w:rsid w:val="0049499D"/>
    <w:rsid w:val="00494CBA"/>
    <w:rsid w:val="00494D88"/>
    <w:rsid w:val="00494F47"/>
    <w:rsid w:val="00494FED"/>
    <w:rsid w:val="00495175"/>
    <w:rsid w:val="004953F2"/>
    <w:rsid w:val="00495465"/>
    <w:rsid w:val="00495478"/>
    <w:rsid w:val="004954A4"/>
    <w:rsid w:val="004954ED"/>
    <w:rsid w:val="00495541"/>
    <w:rsid w:val="00495550"/>
    <w:rsid w:val="0049558C"/>
    <w:rsid w:val="004955C4"/>
    <w:rsid w:val="00495632"/>
    <w:rsid w:val="00495633"/>
    <w:rsid w:val="004956C8"/>
    <w:rsid w:val="0049576B"/>
    <w:rsid w:val="0049588C"/>
    <w:rsid w:val="00495895"/>
    <w:rsid w:val="00495926"/>
    <w:rsid w:val="00495957"/>
    <w:rsid w:val="00495A57"/>
    <w:rsid w:val="00495AD1"/>
    <w:rsid w:val="00495B1E"/>
    <w:rsid w:val="00495BD0"/>
    <w:rsid w:val="00495CF5"/>
    <w:rsid w:val="00495D5A"/>
    <w:rsid w:val="00495DD9"/>
    <w:rsid w:val="00495EA2"/>
    <w:rsid w:val="00495EA7"/>
    <w:rsid w:val="00495EED"/>
    <w:rsid w:val="00495F45"/>
    <w:rsid w:val="004960F2"/>
    <w:rsid w:val="0049616E"/>
    <w:rsid w:val="00496170"/>
    <w:rsid w:val="004961A1"/>
    <w:rsid w:val="00496230"/>
    <w:rsid w:val="0049628A"/>
    <w:rsid w:val="00496377"/>
    <w:rsid w:val="00496393"/>
    <w:rsid w:val="004964AD"/>
    <w:rsid w:val="004964BD"/>
    <w:rsid w:val="00496578"/>
    <w:rsid w:val="00496648"/>
    <w:rsid w:val="004966F0"/>
    <w:rsid w:val="0049674D"/>
    <w:rsid w:val="004967A0"/>
    <w:rsid w:val="004967C9"/>
    <w:rsid w:val="00496844"/>
    <w:rsid w:val="00496880"/>
    <w:rsid w:val="004968B0"/>
    <w:rsid w:val="00496B29"/>
    <w:rsid w:val="00496B32"/>
    <w:rsid w:val="00496B7A"/>
    <w:rsid w:val="00496BC8"/>
    <w:rsid w:val="00496BCE"/>
    <w:rsid w:val="00496BFE"/>
    <w:rsid w:val="00496C61"/>
    <w:rsid w:val="00496C8A"/>
    <w:rsid w:val="00496E1C"/>
    <w:rsid w:val="00496ECB"/>
    <w:rsid w:val="00496F74"/>
    <w:rsid w:val="00496F9E"/>
    <w:rsid w:val="00497006"/>
    <w:rsid w:val="00497079"/>
    <w:rsid w:val="0049711C"/>
    <w:rsid w:val="004972D0"/>
    <w:rsid w:val="004973BE"/>
    <w:rsid w:val="004974F4"/>
    <w:rsid w:val="00497755"/>
    <w:rsid w:val="0049777F"/>
    <w:rsid w:val="004977C0"/>
    <w:rsid w:val="0049788A"/>
    <w:rsid w:val="004978E3"/>
    <w:rsid w:val="00497AA0"/>
    <w:rsid w:val="00497ABF"/>
    <w:rsid w:val="00497B97"/>
    <w:rsid w:val="00497CCD"/>
    <w:rsid w:val="00497DCF"/>
    <w:rsid w:val="00497FAF"/>
    <w:rsid w:val="004A0117"/>
    <w:rsid w:val="004A0138"/>
    <w:rsid w:val="004A0145"/>
    <w:rsid w:val="004A014C"/>
    <w:rsid w:val="004A01CE"/>
    <w:rsid w:val="004A0212"/>
    <w:rsid w:val="004A0218"/>
    <w:rsid w:val="004A047B"/>
    <w:rsid w:val="004A0591"/>
    <w:rsid w:val="004A0694"/>
    <w:rsid w:val="004A08B0"/>
    <w:rsid w:val="004A08E2"/>
    <w:rsid w:val="004A090B"/>
    <w:rsid w:val="004A0A21"/>
    <w:rsid w:val="004A0A70"/>
    <w:rsid w:val="004A0A99"/>
    <w:rsid w:val="004A0C1E"/>
    <w:rsid w:val="004A0C77"/>
    <w:rsid w:val="004A0CC9"/>
    <w:rsid w:val="004A10D5"/>
    <w:rsid w:val="004A118F"/>
    <w:rsid w:val="004A1204"/>
    <w:rsid w:val="004A1210"/>
    <w:rsid w:val="004A1213"/>
    <w:rsid w:val="004A122F"/>
    <w:rsid w:val="004A1233"/>
    <w:rsid w:val="004A12A4"/>
    <w:rsid w:val="004A12DD"/>
    <w:rsid w:val="004A138E"/>
    <w:rsid w:val="004A13BD"/>
    <w:rsid w:val="004A1425"/>
    <w:rsid w:val="004A1660"/>
    <w:rsid w:val="004A1831"/>
    <w:rsid w:val="004A18C1"/>
    <w:rsid w:val="004A18E0"/>
    <w:rsid w:val="004A1A9A"/>
    <w:rsid w:val="004A1ABE"/>
    <w:rsid w:val="004A1AF6"/>
    <w:rsid w:val="004A1B3D"/>
    <w:rsid w:val="004A1BBC"/>
    <w:rsid w:val="004A1CD3"/>
    <w:rsid w:val="004A1DFC"/>
    <w:rsid w:val="004A1E61"/>
    <w:rsid w:val="004A1F67"/>
    <w:rsid w:val="004A2124"/>
    <w:rsid w:val="004A224F"/>
    <w:rsid w:val="004A2262"/>
    <w:rsid w:val="004A228C"/>
    <w:rsid w:val="004A2362"/>
    <w:rsid w:val="004A23A0"/>
    <w:rsid w:val="004A247E"/>
    <w:rsid w:val="004A2516"/>
    <w:rsid w:val="004A258A"/>
    <w:rsid w:val="004A28F3"/>
    <w:rsid w:val="004A28F9"/>
    <w:rsid w:val="004A2A39"/>
    <w:rsid w:val="004A2A49"/>
    <w:rsid w:val="004A2B09"/>
    <w:rsid w:val="004A2BAE"/>
    <w:rsid w:val="004A2D4A"/>
    <w:rsid w:val="004A2D71"/>
    <w:rsid w:val="004A2DB7"/>
    <w:rsid w:val="004A2DE8"/>
    <w:rsid w:val="004A2F11"/>
    <w:rsid w:val="004A2F25"/>
    <w:rsid w:val="004A30E8"/>
    <w:rsid w:val="004A30EE"/>
    <w:rsid w:val="004A316F"/>
    <w:rsid w:val="004A31E9"/>
    <w:rsid w:val="004A3276"/>
    <w:rsid w:val="004A32B3"/>
    <w:rsid w:val="004A3328"/>
    <w:rsid w:val="004A333C"/>
    <w:rsid w:val="004A3468"/>
    <w:rsid w:val="004A3502"/>
    <w:rsid w:val="004A3582"/>
    <w:rsid w:val="004A35F2"/>
    <w:rsid w:val="004A366F"/>
    <w:rsid w:val="004A3680"/>
    <w:rsid w:val="004A3834"/>
    <w:rsid w:val="004A3899"/>
    <w:rsid w:val="004A3A41"/>
    <w:rsid w:val="004A3BE6"/>
    <w:rsid w:val="004A3CC4"/>
    <w:rsid w:val="004A3F4F"/>
    <w:rsid w:val="004A3F5C"/>
    <w:rsid w:val="004A4126"/>
    <w:rsid w:val="004A412E"/>
    <w:rsid w:val="004A43F9"/>
    <w:rsid w:val="004A4432"/>
    <w:rsid w:val="004A4547"/>
    <w:rsid w:val="004A459B"/>
    <w:rsid w:val="004A46D7"/>
    <w:rsid w:val="004A46DA"/>
    <w:rsid w:val="004A4719"/>
    <w:rsid w:val="004A4720"/>
    <w:rsid w:val="004A4736"/>
    <w:rsid w:val="004A479D"/>
    <w:rsid w:val="004A48BD"/>
    <w:rsid w:val="004A4960"/>
    <w:rsid w:val="004A496D"/>
    <w:rsid w:val="004A4A47"/>
    <w:rsid w:val="004A4C08"/>
    <w:rsid w:val="004A4C71"/>
    <w:rsid w:val="004A4CF4"/>
    <w:rsid w:val="004A4D5A"/>
    <w:rsid w:val="004A4D96"/>
    <w:rsid w:val="004A4E25"/>
    <w:rsid w:val="004A4E68"/>
    <w:rsid w:val="004A50AF"/>
    <w:rsid w:val="004A50F4"/>
    <w:rsid w:val="004A5327"/>
    <w:rsid w:val="004A5338"/>
    <w:rsid w:val="004A5387"/>
    <w:rsid w:val="004A54E7"/>
    <w:rsid w:val="004A54F6"/>
    <w:rsid w:val="004A553A"/>
    <w:rsid w:val="004A556B"/>
    <w:rsid w:val="004A556C"/>
    <w:rsid w:val="004A55B1"/>
    <w:rsid w:val="004A5707"/>
    <w:rsid w:val="004A5891"/>
    <w:rsid w:val="004A58FD"/>
    <w:rsid w:val="004A59C8"/>
    <w:rsid w:val="004A5AF4"/>
    <w:rsid w:val="004A5BB3"/>
    <w:rsid w:val="004A5C08"/>
    <w:rsid w:val="004A5C91"/>
    <w:rsid w:val="004A5CBA"/>
    <w:rsid w:val="004A5CE3"/>
    <w:rsid w:val="004A5D48"/>
    <w:rsid w:val="004A5D98"/>
    <w:rsid w:val="004A5EDF"/>
    <w:rsid w:val="004A5F73"/>
    <w:rsid w:val="004A5FB9"/>
    <w:rsid w:val="004A6034"/>
    <w:rsid w:val="004A6250"/>
    <w:rsid w:val="004A6281"/>
    <w:rsid w:val="004A62B9"/>
    <w:rsid w:val="004A63AA"/>
    <w:rsid w:val="004A6456"/>
    <w:rsid w:val="004A6477"/>
    <w:rsid w:val="004A64E8"/>
    <w:rsid w:val="004A65E6"/>
    <w:rsid w:val="004A674C"/>
    <w:rsid w:val="004A6828"/>
    <w:rsid w:val="004A686A"/>
    <w:rsid w:val="004A68C3"/>
    <w:rsid w:val="004A68F7"/>
    <w:rsid w:val="004A68FA"/>
    <w:rsid w:val="004A6B8C"/>
    <w:rsid w:val="004A6BCB"/>
    <w:rsid w:val="004A6BD4"/>
    <w:rsid w:val="004A6BE5"/>
    <w:rsid w:val="004A6C50"/>
    <w:rsid w:val="004A6D6F"/>
    <w:rsid w:val="004A6D86"/>
    <w:rsid w:val="004A6DC1"/>
    <w:rsid w:val="004A6EBA"/>
    <w:rsid w:val="004A6EC2"/>
    <w:rsid w:val="004A6F54"/>
    <w:rsid w:val="004A6F72"/>
    <w:rsid w:val="004A6FE7"/>
    <w:rsid w:val="004A701F"/>
    <w:rsid w:val="004A7020"/>
    <w:rsid w:val="004A706C"/>
    <w:rsid w:val="004A70AE"/>
    <w:rsid w:val="004A7308"/>
    <w:rsid w:val="004A733C"/>
    <w:rsid w:val="004A7367"/>
    <w:rsid w:val="004A766F"/>
    <w:rsid w:val="004A77A5"/>
    <w:rsid w:val="004A7A45"/>
    <w:rsid w:val="004A7B7C"/>
    <w:rsid w:val="004A7B81"/>
    <w:rsid w:val="004A7D10"/>
    <w:rsid w:val="004A7D93"/>
    <w:rsid w:val="004A7DC0"/>
    <w:rsid w:val="004A7E4B"/>
    <w:rsid w:val="004A7FF9"/>
    <w:rsid w:val="004B0015"/>
    <w:rsid w:val="004B01DD"/>
    <w:rsid w:val="004B02E4"/>
    <w:rsid w:val="004B0351"/>
    <w:rsid w:val="004B0538"/>
    <w:rsid w:val="004B0615"/>
    <w:rsid w:val="004B0638"/>
    <w:rsid w:val="004B070D"/>
    <w:rsid w:val="004B07D8"/>
    <w:rsid w:val="004B0840"/>
    <w:rsid w:val="004B085E"/>
    <w:rsid w:val="004B08CA"/>
    <w:rsid w:val="004B0904"/>
    <w:rsid w:val="004B090D"/>
    <w:rsid w:val="004B0919"/>
    <w:rsid w:val="004B0978"/>
    <w:rsid w:val="004B0A9B"/>
    <w:rsid w:val="004B0AC5"/>
    <w:rsid w:val="004B0B03"/>
    <w:rsid w:val="004B0BFE"/>
    <w:rsid w:val="004B0C55"/>
    <w:rsid w:val="004B0C75"/>
    <w:rsid w:val="004B0E27"/>
    <w:rsid w:val="004B0F23"/>
    <w:rsid w:val="004B1053"/>
    <w:rsid w:val="004B112C"/>
    <w:rsid w:val="004B121F"/>
    <w:rsid w:val="004B15AD"/>
    <w:rsid w:val="004B1629"/>
    <w:rsid w:val="004B1700"/>
    <w:rsid w:val="004B1729"/>
    <w:rsid w:val="004B174C"/>
    <w:rsid w:val="004B1798"/>
    <w:rsid w:val="004B1851"/>
    <w:rsid w:val="004B1B4E"/>
    <w:rsid w:val="004B1B6B"/>
    <w:rsid w:val="004B1C16"/>
    <w:rsid w:val="004B1C1D"/>
    <w:rsid w:val="004B1E20"/>
    <w:rsid w:val="004B1E28"/>
    <w:rsid w:val="004B1F02"/>
    <w:rsid w:val="004B1F97"/>
    <w:rsid w:val="004B1FF0"/>
    <w:rsid w:val="004B2051"/>
    <w:rsid w:val="004B2054"/>
    <w:rsid w:val="004B20B6"/>
    <w:rsid w:val="004B2109"/>
    <w:rsid w:val="004B2170"/>
    <w:rsid w:val="004B22B7"/>
    <w:rsid w:val="004B22E7"/>
    <w:rsid w:val="004B2384"/>
    <w:rsid w:val="004B2451"/>
    <w:rsid w:val="004B2597"/>
    <w:rsid w:val="004B25F8"/>
    <w:rsid w:val="004B2686"/>
    <w:rsid w:val="004B27C4"/>
    <w:rsid w:val="004B28A9"/>
    <w:rsid w:val="004B2929"/>
    <w:rsid w:val="004B2B53"/>
    <w:rsid w:val="004B2B70"/>
    <w:rsid w:val="004B2B9E"/>
    <w:rsid w:val="004B2BDC"/>
    <w:rsid w:val="004B2C1B"/>
    <w:rsid w:val="004B2C99"/>
    <w:rsid w:val="004B2D33"/>
    <w:rsid w:val="004B2F51"/>
    <w:rsid w:val="004B2F55"/>
    <w:rsid w:val="004B2F88"/>
    <w:rsid w:val="004B302E"/>
    <w:rsid w:val="004B3041"/>
    <w:rsid w:val="004B3099"/>
    <w:rsid w:val="004B30A0"/>
    <w:rsid w:val="004B31E1"/>
    <w:rsid w:val="004B3234"/>
    <w:rsid w:val="004B3308"/>
    <w:rsid w:val="004B3591"/>
    <w:rsid w:val="004B35F1"/>
    <w:rsid w:val="004B3638"/>
    <w:rsid w:val="004B3664"/>
    <w:rsid w:val="004B367A"/>
    <w:rsid w:val="004B3699"/>
    <w:rsid w:val="004B380C"/>
    <w:rsid w:val="004B381E"/>
    <w:rsid w:val="004B3861"/>
    <w:rsid w:val="004B38F6"/>
    <w:rsid w:val="004B3940"/>
    <w:rsid w:val="004B39EB"/>
    <w:rsid w:val="004B3ADB"/>
    <w:rsid w:val="004B3AF2"/>
    <w:rsid w:val="004B3D32"/>
    <w:rsid w:val="004B3E26"/>
    <w:rsid w:val="004B3F5F"/>
    <w:rsid w:val="004B3F85"/>
    <w:rsid w:val="004B3FF8"/>
    <w:rsid w:val="004B4002"/>
    <w:rsid w:val="004B4074"/>
    <w:rsid w:val="004B42F2"/>
    <w:rsid w:val="004B43A9"/>
    <w:rsid w:val="004B465C"/>
    <w:rsid w:val="004B4684"/>
    <w:rsid w:val="004B4817"/>
    <w:rsid w:val="004B4B23"/>
    <w:rsid w:val="004B4B3E"/>
    <w:rsid w:val="004B4B5A"/>
    <w:rsid w:val="004B4B6E"/>
    <w:rsid w:val="004B4B73"/>
    <w:rsid w:val="004B4D40"/>
    <w:rsid w:val="004B4EEE"/>
    <w:rsid w:val="004B4F60"/>
    <w:rsid w:val="004B4FCA"/>
    <w:rsid w:val="004B5079"/>
    <w:rsid w:val="004B509F"/>
    <w:rsid w:val="004B50A6"/>
    <w:rsid w:val="004B536F"/>
    <w:rsid w:val="004B53DD"/>
    <w:rsid w:val="004B549E"/>
    <w:rsid w:val="004B550F"/>
    <w:rsid w:val="004B553A"/>
    <w:rsid w:val="004B55F7"/>
    <w:rsid w:val="004B56A8"/>
    <w:rsid w:val="004B56E2"/>
    <w:rsid w:val="004B56F9"/>
    <w:rsid w:val="004B5805"/>
    <w:rsid w:val="004B5961"/>
    <w:rsid w:val="004B5A86"/>
    <w:rsid w:val="004B5AD1"/>
    <w:rsid w:val="004B5BDD"/>
    <w:rsid w:val="004B5C05"/>
    <w:rsid w:val="004B5C2B"/>
    <w:rsid w:val="004B5CC2"/>
    <w:rsid w:val="004B5D0E"/>
    <w:rsid w:val="004B5D1C"/>
    <w:rsid w:val="004B5E21"/>
    <w:rsid w:val="004B5ECF"/>
    <w:rsid w:val="004B5FB0"/>
    <w:rsid w:val="004B6175"/>
    <w:rsid w:val="004B61F6"/>
    <w:rsid w:val="004B6284"/>
    <w:rsid w:val="004B62A9"/>
    <w:rsid w:val="004B63C5"/>
    <w:rsid w:val="004B6426"/>
    <w:rsid w:val="004B6451"/>
    <w:rsid w:val="004B655E"/>
    <w:rsid w:val="004B65EC"/>
    <w:rsid w:val="004B67F8"/>
    <w:rsid w:val="004B6929"/>
    <w:rsid w:val="004B6A4B"/>
    <w:rsid w:val="004B6A5F"/>
    <w:rsid w:val="004B6B41"/>
    <w:rsid w:val="004B6CA2"/>
    <w:rsid w:val="004B6D5B"/>
    <w:rsid w:val="004B6EA1"/>
    <w:rsid w:val="004B6EE5"/>
    <w:rsid w:val="004B6F37"/>
    <w:rsid w:val="004B6FE1"/>
    <w:rsid w:val="004B701D"/>
    <w:rsid w:val="004B7239"/>
    <w:rsid w:val="004B72A7"/>
    <w:rsid w:val="004B72D8"/>
    <w:rsid w:val="004B7592"/>
    <w:rsid w:val="004B7675"/>
    <w:rsid w:val="004B77A6"/>
    <w:rsid w:val="004B77EB"/>
    <w:rsid w:val="004B77FB"/>
    <w:rsid w:val="004B784F"/>
    <w:rsid w:val="004B7854"/>
    <w:rsid w:val="004B78F7"/>
    <w:rsid w:val="004B791E"/>
    <w:rsid w:val="004B7A58"/>
    <w:rsid w:val="004B7AD3"/>
    <w:rsid w:val="004B7C32"/>
    <w:rsid w:val="004B7D22"/>
    <w:rsid w:val="004B7E38"/>
    <w:rsid w:val="004B7E95"/>
    <w:rsid w:val="004B7EC0"/>
    <w:rsid w:val="004B7F23"/>
    <w:rsid w:val="004B7F62"/>
    <w:rsid w:val="004C0008"/>
    <w:rsid w:val="004C0032"/>
    <w:rsid w:val="004C0098"/>
    <w:rsid w:val="004C01BE"/>
    <w:rsid w:val="004C01EA"/>
    <w:rsid w:val="004C0202"/>
    <w:rsid w:val="004C0236"/>
    <w:rsid w:val="004C029D"/>
    <w:rsid w:val="004C029F"/>
    <w:rsid w:val="004C02A2"/>
    <w:rsid w:val="004C02AF"/>
    <w:rsid w:val="004C02F6"/>
    <w:rsid w:val="004C031F"/>
    <w:rsid w:val="004C034E"/>
    <w:rsid w:val="004C0384"/>
    <w:rsid w:val="004C0595"/>
    <w:rsid w:val="004C059B"/>
    <w:rsid w:val="004C0713"/>
    <w:rsid w:val="004C07F8"/>
    <w:rsid w:val="004C07FF"/>
    <w:rsid w:val="004C0807"/>
    <w:rsid w:val="004C0B3F"/>
    <w:rsid w:val="004C0BA2"/>
    <w:rsid w:val="004C0D32"/>
    <w:rsid w:val="004C0DDE"/>
    <w:rsid w:val="004C0F71"/>
    <w:rsid w:val="004C1087"/>
    <w:rsid w:val="004C10ED"/>
    <w:rsid w:val="004C1117"/>
    <w:rsid w:val="004C11A4"/>
    <w:rsid w:val="004C11AF"/>
    <w:rsid w:val="004C11C9"/>
    <w:rsid w:val="004C122C"/>
    <w:rsid w:val="004C158B"/>
    <w:rsid w:val="004C15F1"/>
    <w:rsid w:val="004C1622"/>
    <w:rsid w:val="004C1644"/>
    <w:rsid w:val="004C18D6"/>
    <w:rsid w:val="004C1943"/>
    <w:rsid w:val="004C19AA"/>
    <w:rsid w:val="004C19C5"/>
    <w:rsid w:val="004C19FC"/>
    <w:rsid w:val="004C1A02"/>
    <w:rsid w:val="004C1C2F"/>
    <w:rsid w:val="004C1D34"/>
    <w:rsid w:val="004C1EEB"/>
    <w:rsid w:val="004C2077"/>
    <w:rsid w:val="004C20B6"/>
    <w:rsid w:val="004C20C9"/>
    <w:rsid w:val="004C2376"/>
    <w:rsid w:val="004C23AA"/>
    <w:rsid w:val="004C248E"/>
    <w:rsid w:val="004C24E3"/>
    <w:rsid w:val="004C2602"/>
    <w:rsid w:val="004C266C"/>
    <w:rsid w:val="004C26F3"/>
    <w:rsid w:val="004C2783"/>
    <w:rsid w:val="004C288C"/>
    <w:rsid w:val="004C29A2"/>
    <w:rsid w:val="004C2A24"/>
    <w:rsid w:val="004C2A25"/>
    <w:rsid w:val="004C2A3D"/>
    <w:rsid w:val="004C2BB1"/>
    <w:rsid w:val="004C2C4C"/>
    <w:rsid w:val="004C2D54"/>
    <w:rsid w:val="004C2D5A"/>
    <w:rsid w:val="004C2E00"/>
    <w:rsid w:val="004C2E16"/>
    <w:rsid w:val="004C2E9B"/>
    <w:rsid w:val="004C2F7C"/>
    <w:rsid w:val="004C323E"/>
    <w:rsid w:val="004C329F"/>
    <w:rsid w:val="004C32D0"/>
    <w:rsid w:val="004C3306"/>
    <w:rsid w:val="004C33F8"/>
    <w:rsid w:val="004C3451"/>
    <w:rsid w:val="004C34AA"/>
    <w:rsid w:val="004C350E"/>
    <w:rsid w:val="004C3556"/>
    <w:rsid w:val="004C365D"/>
    <w:rsid w:val="004C368D"/>
    <w:rsid w:val="004C3742"/>
    <w:rsid w:val="004C3805"/>
    <w:rsid w:val="004C384B"/>
    <w:rsid w:val="004C396D"/>
    <w:rsid w:val="004C3970"/>
    <w:rsid w:val="004C39C5"/>
    <w:rsid w:val="004C3AF7"/>
    <w:rsid w:val="004C3B8F"/>
    <w:rsid w:val="004C3B9C"/>
    <w:rsid w:val="004C3C7E"/>
    <w:rsid w:val="004C3C88"/>
    <w:rsid w:val="004C3D58"/>
    <w:rsid w:val="004C3D97"/>
    <w:rsid w:val="004C3DF0"/>
    <w:rsid w:val="004C3E43"/>
    <w:rsid w:val="004C3E5D"/>
    <w:rsid w:val="004C3F73"/>
    <w:rsid w:val="004C3F8F"/>
    <w:rsid w:val="004C4029"/>
    <w:rsid w:val="004C4072"/>
    <w:rsid w:val="004C40BB"/>
    <w:rsid w:val="004C4121"/>
    <w:rsid w:val="004C414B"/>
    <w:rsid w:val="004C417E"/>
    <w:rsid w:val="004C421F"/>
    <w:rsid w:val="004C425D"/>
    <w:rsid w:val="004C42BD"/>
    <w:rsid w:val="004C43B4"/>
    <w:rsid w:val="004C43F1"/>
    <w:rsid w:val="004C4478"/>
    <w:rsid w:val="004C4481"/>
    <w:rsid w:val="004C44E7"/>
    <w:rsid w:val="004C4813"/>
    <w:rsid w:val="004C48C5"/>
    <w:rsid w:val="004C4B31"/>
    <w:rsid w:val="004C4BD3"/>
    <w:rsid w:val="004C4C09"/>
    <w:rsid w:val="004C4C85"/>
    <w:rsid w:val="004C4D3E"/>
    <w:rsid w:val="004C4DCC"/>
    <w:rsid w:val="004C4DF6"/>
    <w:rsid w:val="004C4EC6"/>
    <w:rsid w:val="004C4F0E"/>
    <w:rsid w:val="004C4F5F"/>
    <w:rsid w:val="004C4FCC"/>
    <w:rsid w:val="004C5044"/>
    <w:rsid w:val="004C51A5"/>
    <w:rsid w:val="004C5373"/>
    <w:rsid w:val="004C53EE"/>
    <w:rsid w:val="004C53FD"/>
    <w:rsid w:val="004C5470"/>
    <w:rsid w:val="004C5482"/>
    <w:rsid w:val="004C5532"/>
    <w:rsid w:val="004C5592"/>
    <w:rsid w:val="004C55D1"/>
    <w:rsid w:val="004C55E9"/>
    <w:rsid w:val="004C55F0"/>
    <w:rsid w:val="004C56A3"/>
    <w:rsid w:val="004C5841"/>
    <w:rsid w:val="004C58FF"/>
    <w:rsid w:val="004C5951"/>
    <w:rsid w:val="004C5B08"/>
    <w:rsid w:val="004C5B8E"/>
    <w:rsid w:val="004C5B99"/>
    <w:rsid w:val="004C5BF5"/>
    <w:rsid w:val="004C5C29"/>
    <w:rsid w:val="004C5C84"/>
    <w:rsid w:val="004C5CBE"/>
    <w:rsid w:val="004C5E3C"/>
    <w:rsid w:val="004C5E72"/>
    <w:rsid w:val="004C5EA3"/>
    <w:rsid w:val="004C5F6B"/>
    <w:rsid w:val="004C5FEA"/>
    <w:rsid w:val="004C6047"/>
    <w:rsid w:val="004C60C3"/>
    <w:rsid w:val="004C6114"/>
    <w:rsid w:val="004C62C0"/>
    <w:rsid w:val="004C62C7"/>
    <w:rsid w:val="004C631A"/>
    <w:rsid w:val="004C638D"/>
    <w:rsid w:val="004C6443"/>
    <w:rsid w:val="004C6755"/>
    <w:rsid w:val="004C6807"/>
    <w:rsid w:val="004C685F"/>
    <w:rsid w:val="004C698A"/>
    <w:rsid w:val="004C6A15"/>
    <w:rsid w:val="004C6A40"/>
    <w:rsid w:val="004C6A4A"/>
    <w:rsid w:val="004C6B2A"/>
    <w:rsid w:val="004C6C3F"/>
    <w:rsid w:val="004C6C4B"/>
    <w:rsid w:val="004C6D6C"/>
    <w:rsid w:val="004C6D9F"/>
    <w:rsid w:val="004C6E3E"/>
    <w:rsid w:val="004C6EAA"/>
    <w:rsid w:val="004C6FDE"/>
    <w:rsid w:val="004C73D5"/>
    <w:rsid w:val="004C746B"/>
    <w:rsid w:val="004C74AB"/>
    <w:rsid w:val="004C7501"/>
    <w:rsid w:val="004C75EA"/>
    <w:rsid w:val="004C7631"/>
    <w:rsid w:val="004C764D"/>
    <w:rsid w:val="004C78AE"/>
    <w:rsid w:val="004C7925"/>
    <w:rsid w:val="004C7940"/>
    <w:rsid w:val="004C7A85"/>
    <w:rsid w:val="004C7BAB"/>
    <w:rsid w:val="004C7CDD"/>
    <w:rsid w:val="004C7D4F"/>
    <w:rsid w:val="004C7ECA"/>
    <w:rsid w:val="004D0087"/>
    <w:rsid w:val="004D0265"/>
    <w:rsid w:val="004D0407"/>
    <w:rsid w:val="004D04E8"/>
    <w:rsid w:val="004D055D"/>
    <w:rsid w:val="004D0596"/>
    <w:rsid w:val="004D059C"/>
    <w:rsid w:val="004D0618"/>
    <w:rsid w:val="004D0671"/>
    <w:rsid w:val="004D073D"/>
    <w:rsid w:val="004D0771"/>
    <w:rsid w:val="004D083A"/>
    <w:rsid w:val="004D0AFC"/>
    <w:rsid w:val="004D0BD2"/>
    <w:rsid w:val="004D0CEE"/>
    <w:rsid w:val="004D0D6D"/>
    <w:rsid w:val="004D0E7B"/>
    <w:rsid w:val="004D0FE0"/>
    <w:rsid w:val="004D101B"/>
    <w:rsid w:val="004D1210"/>
    <w:rsid w:val="004D1274"/>
    <w:rsid w:val="004D1433"/>
    <w:rsid w:val="004D14D5"/>
    <w:rsid w:val="004D155F"/>
    <w:rsid w:val="004D1693"/>
    <w:rsid w:val="004D1870"/>
    <w:rsid w:val="004D1884"/>
    <w:rsid w:val="004D18C1"/>
    <w:rsid w:val="004D196E"/>
    <w:rsid w:val="004D1AF4"/>
    <w:rsid w:val="004D1B86"/>
    <w:rsid w:val="004D1BA2"/>
    <w:rsid w:val="004D1BDF"/>
    <w:rsid w:val="004D1BE3"/>
    <w:rsid w:val="004D1D38"/>
    <w:rsid w:val="004D1D63"/>
    <w:rsid w:val="004D1DC3"/>
    <w:rsid w:val="004D1E0B"/>
    <w:rsid w:val="004D1EC8"/>
    <w:rsid w:val="004D205A"/>
    <w:rsid w:val="004D213C"/>
    <w:rsid w:val="004D23D5"/>
    <w:rsid w:val="004D23FC"/>
    <w:rsid w:val="004D2488"/>
    <w:rsid w:val="004D250A"/>
    <w:rsid w:val="004D25E6"/>
    <w:rsid w:val="004D264A"/>
    <w:rsid w:val="004D2692"/>
    <w:rsid w:val="004D283F"/>
    <w:rsid w:val="004D288A"/>
    <w:rsid w:val="004D288D"/>
    <w:rsid w:val="004D28A8"/>
    <w:rsid w:val="004D2907"/>
    <w:rsid w:val="004D2952"/>
    <w:rsid w:val="004D2A8F"/>
    <w:rsid w:val="004D2AD6"/>
    <w:rsid w:val="004D2B9A"/>
    <w:rsid w:val="004D2BD3"/>
    <w:rsid w:val="004D2C64"/>
    <w:rsid w:val="004D2F48"/>
    <w:rsid w:val="004D2F84"/>
    <w:rsid w:val="004D2FDB"/>
    <w:rsid w:val="004D3004"/>
    <w:rsid w:val="004D30A5"/>
    <w:rsid w:val="004D3235"/>
    <w:rsid w:val="004D32E2"/>
    <w:rsid w:val="004D3364"/>
    <w:rsid w:val="004D33EC"/>
    <w:rsid w:val="004D3463"/>
    <w:rsid w:val="004D3464"/>
    <w:rsid w:val="004D3587"/>
    <w:rsid w:val="004D35B9"/>
    <w:rsid w:val="004D360E"/>
    <w:rsid w:val="004D3666"/>
    <w:rsid w:val="004D36F7"/>
    <w:rsid w:val="004D3746"/>
    <w:rsid w:val="004D38D7"/>
    <w:rsid w:val="004D3939"/>
    <w:rsid w:val="004D395F"/>
    <w:rsid w:val="004D399E"/>
    <w:rsid w:val="004D39DD"/>
    <w:rsid w:val="004D3A04"/>
    <w:rsid w:val="004D3A3A"/>
    <w:rsid w:val="004D3A3D"/>
    <w:rsid w:val="004D3A4E"/>
    <w:rsid w:val="004D3A95"/>
    <w:rsid w:val="004D3B47"/>
    <w:rsid w:val="004D3B92"/>
    <w:rsid w:val="004D3BFF"/>
    <w:rsid w:val="004D3C25"/>
    <w:rsid w:val="004D3C4E"/>
    <w:rsid w:val="004D3D01"/>
    <w:rsid w:val="004D3D33"/>
    <w:rsid w:val="004D3DDD"/>
    <w:rsid w:val="004D3DF7"/>
    <w:rsid w:val="004D3EC1"/>
    <w:rsid w:val="004D3EE9"/>
    <w:rsid w:val="004D3F05"/>
    <w:rsid w:val="004D3F84"/>
    <w:rsid w:val="004D3F9F"/>
    <w:rsid w:val="004D3FC8"/>
    <w:rsid w:val="004D3FFD"/>
    <w:rsid w:val="004D4093"/>
    <w:rsid w:val="004D4101"/>
    <w:rsid w:val="004D4161"/>
    <w:rsid w:val="004D4325"/>
    <w:rsid w:val="004D432E"/>
    <w:rsid w:val="004D43B3"/>
    <w:rsid w:val="004D43C1"/>
    <w:rsid w:val="004D4412"/>
    <w:rsid w:val="004D441B"/>
    <w:rsid w:val="004D44E7"/>
    <w:rsid w:val="004D452C"/>
    <w:rsid w:val="004D45CD"/>
    <w:rsid w:val="004D46D4"/>
    <w:rsid w:val="004D473F"/>
    <w:rsid w:val="004D47CB"/>
    <w:rsid w:val="004D480E"/>
    <w:rsid w:val="004D48DD"/>
    <w:rsid w:val="004D4959"/>
    <w:rsid w:val="004D495D"/>
    <w:rsid w:val="004D4AB2"/>
    <w:rsid w:val="004D4AEF"/>
    <w:rsid w:val="004D4B54"/>
    <w:rsid w:val="004D4C29"/>
    <w:rsid w:val="004D4C9E"/>
    <w:rsid w:val="004D4E13"/>
    <w:rsid w:val="004D4E77"/>
    <w:rsid w:val="004D4FE9"/>
    <w:rsid w:val="004D50CC"/>
    <w:rsid w:val="004D512A"/>
    <w:rsid w:val="004D52FF"/>
    <w:rsid w:val="004D53DC"/>
    <w:rsid w:val="004D5470"/>
    <w:rsid w:val="004D54F9"/>
    <w:rsid w:val="004D5556"/>
    <w:rsid w:val="004D5580"/>
    <w:rsid w:val="004D5761"/>
    <w:rsid w:val="004D5825"/>
    <w:rsid w:val="004D5872"/>
    <w:rsid w:val="004D59A0"/>
    <w:rsid w:val="004D5B16"/>
    <w:rsid w:val="004D5CCF"/>
    <w:rsid w:val="004D5CD1"/>
    <w:rsid w:val="004D5D3E"/>
    <w:rsid w:val="004D5E41"/>
    <w:rsid w:val="004D5E43"/>
    <w:rsid w:val="004D5E6A"/>
    <w:rsid w:val="004D5E89"/>
    <w:rsid w:val="004D5EA4"/>
    <w:rsid w:val="004D5ED1"/>
    <w:rsid w:val="004D5F3F"/>
    <w:rsid w:val="004D6075"/>
    <w:rsid w:val="004D608F"/>
    <w:rsid w:val="004D60DE"/>
    <w:rsid w:val="004D6143"/>
    <w:rsid w:val="004D61A4"/>
    <w:rsid w:val="004D6270"/>
    <w:rsid w:val="004D63DC"/>
    <w:rsid w:val="004D64B9"/>
    <w:rsid w:val="004D64CD"/>
    <w:rsid w:val="004D66F0"/>
    <w:rsid w:val="004D676A"/>
    <w:rsid w:val="004D6791"/>
    <w:rsid w:val="004D6808"/>
    <w:rsid w:val="004D68E8"/>
    <w:rsid w:val="004D6979"/>
    <w:rsid w:val="004D698F"/>
    <w:rsid w:val="004D699D"/>
    <w:rsid w:val="004D69C8"/>
    <w:rsid w:val="004D6A94"/>
    <w:rsid w:val="004D6A98"/>
    <w:rsid w:val="004D6BE1"/>
    <w:rsid w:val="004D6CA8"/>
    <w:rsid w:val="004D6CF2"/>
    <w:rsid w:val="004D6CFF"/>
    <w:rsid w:val="004D6DBC"/>
    <w:rsid w:val="004D6F30"/>
    <w:rsid w:val="004D6FE9"/>
    <w:rsid w:val="004D7049"/>
    <w:rsid w:val="004D7075"/>
    <w:rsid w:val="004D7114"/>
    <w:rsid w:val="004D75DA"/>
    <w:rsid w:val="004D7726"/>
    <w:rsid w:val="004D78DB"/>
    <w:rsid w:val="004D7923"/>
    <w:rsid w:val="004D7B4E"/>
    <w:rsid w:val="004D7B50"/>
    <w:rsid w:val="004D7C89"/>
    <w:rsid w:val="004D7CCA"/>
    <w:rsid w:val="004D7D93"/>
    <w:rsid w:val="004D7E38"/>
    <w:rsid w:val="004D7EAC"/>
    <w:rsid w:val="004D7EC2"/>
    <w:rsid w:val="004D7F68"/>
    <w:rsid w:val="004D7F78"/>
    <w:rsid w:val="004D7F92"/>
    <w:rsid w:val="004D7FB7"/>
    <w:rsid w:val="004E003D"/>
    <w:rsid w:val="004E0067"/>
    <w:rsid w:val="004E0250"/>
    <w:rsid w:val="004E034B"/>
    <w:rsid w:val="004E03D5"/>
    <w:rsid w:val="004E055B"/>
    <w:rsid w:val="004E0678"/>
    <w:rsid w:val="004E06E9"/>
    <w:rsid w:val="004E085A"/>
    <w:rsid w:val="004E0888"/>
    <w:rsid w:val="004E093D"/>
    <w:rsid w:val="004E0962"/>
    <w:rsid w:val="004E0ADA"/>
    <w:rsid w:val="004E0BF2"/>
    <w:rsid w:val="004E0CE9"/>
    <w:rsid w:val="004E0D4A"/>
    <w:rsid w:val="004E0D60"/>
    <w:rsid w:val="004E0DC1"/>
    <w:rsid w:val="004E0E43"/>
    <w:rsid w:val="004E10B5"/>
    <w:rsid w:val="004E12C8"/>
    <w:rsid w:val="004E1352"/>
    <w:rsid w:val="004E14A6"/>
    <w:rsid w:val="004E14B4"/>
    <w:rsid w:val="004E1579"/>
    <w:rsid w:val="004E16FE"/>
    <w:rsid w:val="004E17C1"/>
    <w:rsid w:val="004E196A"/>
    <w:rsid w:val="004E19BD"/>
    <w:rsid w:val="004E1A1E"/>
    <w:rsid w:val="004E1B79"/>
    <w:rsid w:val="004E1C8A"/>
    <w:rsid w:val="004E1C8D"/>
    <w:rsid w:val="004E1CF4"/>
    <w:rsid w:val="004E1D29"/>
    <w:rsid w:val="004E1DA5"/>
    <w:rsid w:val="004E1F0E"/>
    <w:rsid w:val="004E1F59"/>
    <w:rsid w:val="004E2175"/>
    <w:rsid w:val="004E21A4"/>
    <w:rsid w:val="004E21F8"/>
    <w:rsid w:val="004E222F"/>
    <w:rsid w:val="004E225E"/>
    <w:rsid w:val="004E229F"/>
    <w:rsid w:val="004E22B3"/>
    <w:rsid w:val="004E23C5"/>
    <w:rsid w:val="004E23D1"/>
    <w:rsid w:val="004E2414"/>
    <w:rsid w:val="004E2457"/>
    <w:rsid w:val="004E25D5"/>
    <w:rsid w:val="004E269E"/>
    <w:rsid w:val="004E26F3"/>
    <w:rsid w:val="004E2709"/>
    <w:rsid w:val="004E2739"/>
    <w:rsid w:val="004E2913"/>
    <w:rsid w:val="004E2A60"/>
    <w:rsid w:val="004E2C24"/>
    <w:rsid w:val="004E2EEB"/>
    <w:rsid w:val="004E2F55"/>
    <w:rsid w:val="004E2FC1"/>
    <w:rsid w:val="004E3059"/>
    <w:rsid w:val="004E3236"/>
    <w:rsid w:val="004E324F"/>
    <w:rsid w:val="004E326E"/>
    <w:rsid w:val="004E3299"/>
    <w:rsid w:val="004E33DB"/>
    <w:rsid w:val="004E347D"/>
    <w:rsid w:val="004E3486"/>
    <w:rsid w:val="004E34BA"/>
    <w:rsid w:val="004E358D"/>
    <w:rsid w:val="004E35E7"/>
    <w:rsid w:val="004E3617"/>
    <w:rsid w:val="004E3651"/>
    <w:rsid w:val="004E36B6"/>
    <w:rsid w:val="004E36EC"/>
    <w:rsid w:val="004E376C"/>
    <w:rsid w:val="004E385B"/>
    <w:rsid w:val="004E3929"/>
    <w:rsid w:val="004E392F"/>
    <w:rsid w:val="004E3A25"/>
    <w:rsid w:val="004E3A93"/>
    <w:rsid w:val="004E3B31"/>
    <w:rsid w:val="004E3B4F"/>
    <w:rsid w:val="004E3C11"/>
    <w:rsid w:val="004E3C56"/>
    <w:rsid w:val="004E3D68"/>
    <w:rsid w:val="004E3DEF"/>
    <w:rsid w:val="004E3E55"/>
    <w:rsid w:val="004E3ED2"/>
    <w:rsid w:val="004E3FE9"/>
    <w:rsid w:val="004E4007"/>
    <w:rsid w:val="004E4108"/>
    <w:rsid w:val="004E418A"/>
    <w:rsid w:val="004E4239"/>
    <w:rsid w:val="004E42A6"/>
    <w:rsid w:val="004E4344"/>
    <w:rsid w:val="004E437F"/>
    <w:rsid w:val="004E43D2"/>
    <w:rsid w:val="004E4477"/>
    <w:rsid w:val="004E44EF"/>
    <w:rsid w:val="004E4717"/>
    <w:rsid w:val="004E4725"/>
    <w:rsid w:val="004E478A"/>
    <w:rsid w:val="004E494C"/>
    <w:rsid w:val="004E4954"/>
    <w:rsid w:val="004E49D0"/>
    <w:rsid w:val="004E49EB"/>
    <w:rsid w:val="004E4A4A"/>
    <w:rsid w:val="004E4C42"/>
    <w:rsid w:val="004E4C66"/>
    <w:rsid w:val="004E4CE6"/>
    <w:rsid w:val="004E4DF1"/>
    <w:rsid w:val="004E5061"/>
    <w:rsid w:val="004E51B9"/>
    <w:rsid w:val="004E51C7"/>
    <w:rsid w:val="004E5233"/>
    <w:rsid w:val="004E558E"/>
    <w:rsid w:val="004E5678"/>
    <w:rsid w:val="004E5682"/>
    <w:rsid w:val="004E58A8"/>
    <w:rsid w:val="004E592E"/>
    <w:rsid w:val="004E5A5F"/>
    <w:rsid w:val="004E5BBE"/>
    <w:rsid w:val="004E5C0D"/>
    <w:rsid w:val="004E5C56"/>
    <w:rsid w:val="004E5C7F"/>
    <w:rsid w:val="004E5CC7"/>
    <w:rsid w:val="004E5D75"/>
    <w:rsid w:val="004E5DC0"/>
    <w:rsid w:val="004E5E24"/>
    <w:rsid w:val="004E5F58"/>
    <w:rsid w:val="004E5FBD"/>
    <w:rsid w:val="004E6038"/>
    <w:rsid w:val="004E606C"/>
    <w:rsid w:val="004E6195"/>
    <w:rsid w:val="004E6221"/>
    <w:rsid w:val="004E6259"/>
    <w:rsid w:val="004E63AC"/>
    <w:rsid w:val="004E651B"/>
    <w:rsid w:val="004E66D9"/>
    <w:rsid w:val="004E672E"/>
    <w:rsid w:val="004E6745"/>
    <w:rsid w:val="004E67A6"/>
    <w:rsid w:val="004E6830"/>
    <w:rsid w:val="004E6870"/>
    <w:rsid w:val="004E697E"/>
    <w:rsid w:val="004E69CD"/>
    <w:rsid w:val="004E69D2"/>
    <w:rsid w:val="004E6A54"/>
    <w:rsid w:val="004E6B61"/>
    <w:rsid w:val="004E6B8F"/>
    <w:rsid w:val="004E6C20"/>
    <w:rsid w:val="004E6D36"/>
    <w:rsid w:val="004E6E13"/>
    <w:rsid w:val="004E6E96"/>
    <w:rsid w:val="004E6F8A"/>
    <w:rsid w:val="004E71C5"/>
    <w:rsid w:val="004E72C9"/>
    <w:rsid w:val="004E73EF"/>
    <w:rsid w:val="004E73FD"/>
    <w:rsid w:val="004E7409"/>
    <w:rsid w:val="004E766C"/>
    <w:rsid w:val="004E766F"/>
    <w:rsid w:val="004E769D"/>
    <w:rsid w:val="004E77BA"/>
    <w:rsid w:val="004E77E6"/>
    <w:rsid w:val="004E79E5"/>
    <w:rsid w:val="004E7A16"/>
    <w:rsid w:val="004E7AAD"/>
    <w:rsid w:val="004E7AAE"/>
    <w:rsid w:val="004E7ACB"/>
    <w:rsid w:val="004E7AF3"/>
    <w:rsid w:val="004E7B2A"/>
    <w:rsid w:val="004E7BA1"/>
    <w:rsid w:val="004E7C52"/>
    <w:rsid w:val="004E7CE7"/>
    <w:rsid w:val="004E7D12"/>
    <w:rsid w:val="004E7DDD"/>
    <w:rsid w:val="004E7E59"/>
    <w:rsid w:val="004E7FC3"/>
    <w:rsid w:val="004F00F9"/>
    <w:rsid w:val="004F00FF"/>
    <w:rsid w:val="004F01B3"/>
    <w:rsid w:val="004F02C4"/>
    <w:rsid w:val="004F0307"/>
    <w:rsid w:val="004F0401"/>
    <w:rsid w:val="004F0444"/>
    <w:rsid w:val="004F054E"/>
    <w:rsid w:val="004F056A"/>
    <w:rsid w:val="004F0632"/>
    <w:rsid w:val="004F07A8"/>
    <w:rsid w:val="004F0849"/>
    <w:rsid w:val="004F09D4"/>
    <w:rsid w:val="004F09EE"/>
    <w:rsid w:val="004F0A3A"/>
    <w:rsid w:val="004F0AF9"/>
    <w:rsid w:val="004F0E67"/>
    <w:rsid w:val="004F0F28"/>
    <w:rsid w:val="004F0F3B"/>
    <w:rsid w:val="004F0FC5"/>
    <w:rsid w:val="004F105B"/>
    <w:rsid w:val="004F1145"/>
    <w:rsid w:val="004F11E2"/>
    <w:rsid w:val="004F1268"/>
    <w:rsid w:val="004F12B4"/>
    <w:rsid w:val="004F12BD"/>
    <w:rsid w:val="004F13B1"/>
    <w:rsid w:val="004F13B5"/>
    <w:rsid w:val="004F13D3"/>
    <w:rsid w:val="004F1497"/>
    <w:rsid w:val="004F14C2"/>
    <w:rsid w:val="004F14E7"/>
    <w:rsid w:val="004F14FB"/>
    <w:rsid w:val="004F1545"/>
    <w:rsid w:val="004F158D"/>
    <w:rsid w:val="004F17E2"/>
    <w:rsid w:val="004F18A1"/>
    <w:rsid w:val="004F1937"/>
    <w:rsid w:val="004F1A09"/>
    <w:rsid w:val="004F1A41"/>
    <w:rsid w:val="004F1A5C"/>
    <w:rsid w:val="004F1B73"/>
    <w:rsid w:val="004F1CDD"/>
    <w:rsid w:val="004F1E54"/>
    <w:rsid w:val="004F1E73"/>
    <w:rsid w:val="004F2096"/>
    <w:rsid w:val="004F2189"/>
    <w:rsid w:val="004F21C3"/>
    <w:rsid w:val="004F2213"/>
    <w:rsid w:val="004F22F4"/>
    <w:rsid w:val="004F236E"/>
    <w:rsid w:val="004F23AC"/>
    <w:rsid w:val="004F2427"/>
    <w:rsid w:val="004F246E"/>
    <w:rsid w:val="004F24BD"/>
    <w:rsid w:val="004F24CA"/>
    <w:rsid w:val="004F2553"/>
    <w:rsid w:val="004F25D0"/>
    <w:rsid w:val="004F25D8"/>
    <w:rsid w:val="004F260A"/>
    <w:rsid w:val="004F2620"/>
    <w:rsid w:val="004F2698"/>
    <w:rsid w:val="004F26DF"/>
    <w:rsid w:val="004F26F6"/>
    <w:rsid w:val="004F26FF"/>
    <w:rsid w:val="004F2786"/>
    <w:rsid w:val="004F28AB"/>
    <w:rsid w:val="004F2983"/>
    <w:rsid w:val="004F29A4"/>
    <w:rsid w:val="004F2B61"/>
    <w:rsid w:val="004F2B92"/>
    <w:rsid w:val="004F2CAA"/>
    <w:rsid w:val="004F2D08"/>
    <w:rsid w:val="004F2DFF"/>
    <w:rsid w:val="004F2EAB"/>
    <w:rsid w:val="004F2EBD"/>
    <w:rsid w:val="004F312D"/>
    <w:rsid w:val="004F313F"/>
    <w:rsid w:val="004F31A4"/>
    <w:rsid w:val="004F32A9"/>
    <w:rsid w:val="004F335E"/>
    <w:rsid w:val="004F33BF"/>
    <w:rsid w:val="004F33ED"/>
    <w:rsid w:val="004F34BA"/>
    <w:rsid w:val="004F3646"/>
    <w:rsid w:val="004F3685"/>
    <w:rsid w:val="004F393A"/>
    <w:rsid w:val="004F39DF"/>
    <w:rsid w:val="004F3BC8"/>
    <w:rsid w:val="004F3BD9"/>
    <w:rsid w:val="004F3BFD"/>
    <w:rsid w:val="004F3D25"/>
    <w:rsid w:val="004F3E30"/>
    <w:rsid w:val="004F3E3E"/>
    <w:rsid w:val="004F3E63"/>
    <w:rsid w:val="004F3E7B"/>
    <w:rsid w:val="004F3E8C"/>
    <w:rsid w:val="004F3F0B"/>
    <w:rsid w:val="004F3FCB"/>
    <w:rsid w:val="004F4052"/>
    <w:rsid w:val="004F405C"/>
    <w:rsid w:val="004F408E"/>
    <w:rsid w:val="004F4116"/>
    <w:rsid w:val="004F4145"/>
    <w:rsid w:val="004F4420"/>
    <w:rsid w:val="004F4462"/>
    <w:rsid w:val="004F44C7"/>
    <w:rsid w:val="004F44EE"/>
    <w:rsid w:val="004F4571"/>
    <w:rsid w:val="004F458E"/>
    <w:rsid w:val="004F45B2"/>
    <w:rsid w:val="004F4624"/>
    <w:rsid w:val="004F4669"/>
    <w:rsid w:val="004F46A2"/>
    <w:rsid w:val="004F46EE"/>
    <w:rsid w:val="004F4792"/>
    <w:rsid w:val="004F47F5"/>
    <w:rsid w:val="004F486C"/>
    <w:rsid w:val="004F48E5"/>
    <w:rsid w:val="004F4ACB"/>
    <w:rsid w:val="004F4C04"/>
    <w:rsid w:val="004F4C05"/>
    <w:rsid w:val="004F4C3F"/>
    <w:rsid w:val="004F4C5F"/>
    <w:rsid w:val="004F4CD5"/>
    <w:rsid w:val="004F4D7B"/>
    <w:rsid w:val="004F4D9D"/>
    <w:rsid w:val="004F4DC8"/>
    <w:rsid w:val="004F4E24"/>
    <w:rsid w:val="004F4EE6"/>
    <w:rsid w:val="004F5080"/>
    <w:rsid w:val="004F50CE"/>
    <w:rsid w:val="004F51C0"/>
    <w:rsid w:val="004F5208"/>
    <w:rsid w:val="004F520E"/>
    <w:rsid w:val="004F5358"/>
    <w:rsid w:val="004F5364"/>
    <w:rsid w:val="004F53B0"/>
    <w:rsid w:val="004F53B5"/>
    <w:rsid w:val="004F541D"/>
    <w:rsid w:val="004F557B"/>
    <w:rsid w:val="004F5592"/>
    <w:rsid w:val="004F5666"/>
    <w:rsid w:val="004F59AA"/>
    <w:rsid w:val="004F5A4E"/>
    <w:rsid w:val="004F5AEA"/>
    <w:rsid w:val="004F5B44"/>
    <w:rsid w:val="004F5C2F"/>
    <w:rsid w:val="004F5C31"/>
    <w:rsid w:val="004F5D6A"/>
    <w:rsid w:val="004F5E5E"/>
    <w:rsid w:val="004F5F1D"/>
    <w:rsid w:val="004F603D"/>
    <w:rsid w:val="004F603F"/>
    <w:rsid w:val="004F60BE"/>
    <w:rsid w:val="004F60E7"/>
    <w:rsid w:val="004F6138"/>
    <w:rsid w:val="004F6142"/>
    <w:rsid w:val="004F6182"/>
    <w:rsid w:val="004F61C0"/>
    <w:rsid w:val="004F61E0"/>
    <w:rsid w:val="004F620F"/>
    <w:rsid w:val="004F6428"/>
    <w:rsid w:val="004F64DC"/>
    <w:rsid w:val="004F64EE"/>
    <w:rsid w:val="004F6583"/>
    <w:rsid w:val="004F660B"/>
    <w:rsid w:val="004F667C"/>
    <w:rsid w:val="004F66B1"/>
    <w:rsid w:val="004F66DD"/>
    <w:rsid w:val="004F671A"/>
    <w:rsid w:val="004F672F"/>
    <w:rsid w:val="004F67A9"/>
    <w:rsid w:val="004F6823"/>
    <w:rsid w:val="004F6854"/>
    <w:rsid w:val="004F6916"/>
    <w:rsid w:val="004F696F"/>
    <w:rsid w:val="004F6AC1"/>
    <w:rsid w:val="004F6B2C"/>
    <w:rsid w:val="004F6B52"/>
    <w:rsid w:val="004F6B69"/>
    <w:rsid w:val="004F6C28"/>
    <w:rsid w:val="004F6C73"/>
    <w:rsid w:val="004F6D44"/>
    <w:rsid w:val="004F6D4C"/>
    <w:rsid w:val="004F6D62"/>
    <w:rsid w:val="004F6D65"/>
    <w:rsid w:val="004F6D78"/>
    <w:rsid w:val="004F6DCE"/>
    <w:rsid w:val="004F6DFA"/>
    <w:rsid w:val="004F6E49"/>
    <w:rsid w:val="004F6F73"/>
    <w:rsid w:val="004F7019"/>
    <w:rsid w:val="004F70E8"/>
    <w:rsid w:val="004F7101"/>
    <w:rsid w:val="004F713F"/>
    <w:rsid w:val="004F716B"/>
    <w:rsid w:val="004F7267"/>
    <w:rsid w:val="004F72C8"/>
    <w:rsid w:val="004F73C8"/>
    <w:rsid w:val="004F74CB"/>
    <w:rsid w:val="004F74DF"/>
    <w:rsid w:val="004F7507"/>
    <w:rsid w:val="004F7614"/>
    <w:rsid w:val="004F7660"/>
    <w:rsid w:val="004F7676"/>
    <w:rsid w:val="004F76A6"/>
    <w:rsid w:val="004F78E6"/>
    <w:rsid w:val="004F7B8D"/>
    <w:rsid w:val="004F7CC2"/>
    <w:rsid w:val="004F7D09"/>
    <w:rsid w:val="004F7D40"/>
    <w:rsid w:val="004F7EDA"/>
    <w:rsid w:val="004F9FF1"/>
    <w:rsid w:val="00500154"/>
    <w:rsid w:val="005002C3"/>
    <w:rsid w:val="00500303"/>
    <w:rsid w:val="00500342"/>
    <w:rsid w:val="005003C9"/>
    <w:rsid w:val="00500422"/>
    <w:rsid w:val="0050063F"/>
    <w:rsid w:val="00500710"/>
    <w:rsid w:val="00500713"/>
    <w:rsid w:val="005008DC"/>
    <w:rsid w:val="005009A6"/>
    <w:rsid w:val="00500A7C"/>
    <w:rsid w:val="00500BF2"/>
    <w:rsid w:val="00500C61"/>
    <w:rsid w:val="00500D87"/>
    <w:rsid w:val="00500DAA"/>
    <w:rsid w:val="00500DDC"/>
    <w:rsid w:val="00500F77"/>
    <w:rsid w:val="00500FDB"/>
    <w:rsid w:val="00501096"/>
    <w:rsid w:val="005010AE"/>
    <w:rsid w:val="005011DF"/>
    <w:rsid w:val="005011F2"/>
    <w:rsid w:val="00501499"/>
    <w:rsid w:val="005015FE"/>
    <w:rsid w:val="005016C7"/>
    <w:rsid w:val="005016E4"/>
    <w:rsid w:val="0050176B"/>
    <w:rsid w:val="0050177E"/>
    <w:rsid w:val="0050179B"/>
    <w:rsid w:val="005018F9"/>
    <w:rsid w:val="0050196D"/>
    <w:rsid w:val="0050196F"/>
    <w:rsid w:val="00501A0D"/>
    <w:rsid w:val="00501BC9"/>
    <w:rsid w:val="00501C06"/>
    <w:rsid w:val="00501CE0"/>
    <w:rsid w:val="00501CE4"/>
    <w:rsid w:val="00501D59"/>
    <w:rsid w:val="00501E0B"/>
    <w:rsid w:val="00501EA7"/>
    <w:rsid w:val="00501F29"/>
    <w:rsid w:val="00501FBC"/>
    <w:rsid w:val="0050204E"/>
    <w:rsid w:val="005020A6"/>
    <w:rsid w:val="0050214D"/>
    <w:rsid w:val="005021D4"/>
    <w:rsid w:val="005021D6"/>
    <w:rsid w:val="00502574"/>
    <w:rsid w:val="00502620"/>
    <w:rsid w:val="00502719"/>
    <w:rsid w:val="0050272A"/>
    <w:rsid w:val="0050278C"/>
    <w:rsid w:val="00502A63"/>
    <w:rsid w:val="00502BF8"/>
    <w:rsid w:val="00502C0B"/>
    <w:rsid w:val="00502C36"/>
    <w:rsid w:val="00502C7C"/>
    <w:rsid w:val="00502C86"/>
    <w:rsid w:val="00502CC4"/>
    <w:rsid w:val="00502D6A"/>
    <w:rsid w:val="00502F63"/>
    <w:rsid w:val="00502F88"/>
    <w:rsid w:val="00502F9E"/>
    <w:rsid w:val="005030A9"/>
    <w:rsid w:val="005030C2"/>
    <w:rsid w:val="00503158"/>
    <w:rsid w:val="00503176"/>
    <w:rsid w:val="005031E5"/>
    <w:rsid w:val="005031ED"/>
    <w:rsid w:val="005032F9"/>
    <w:rsid w:val="0050334C"/>
    <w:rsid w:val="00503535"/>
    <w:rsid w:val="00503597"/>
    <w:rsid w:val="00503652"/>
    <w:rsid w:val="00503705"/>
    <w:rsid w:val="00503797"/>
    <w:rsid w:val="005037CD"/>
    <w:rsid w:val="005037D9"/>
    <w:rsid w:val="00503833"/>
    <w:rsid w:val="005038BD"/>
    <w:rsid w:val="0050391E"/>
    <w:rsid w:val="0050398E"/>
    <w:rsid w:val="00503AE0"/>
    <w:rsid w:val="00503B0C"/>
    <w:rsid w:val="00503E23"/>
    <w:rsid w:val="00503EA7"/>
    <w:rsid w:val="00503F89"/>
    <w:rsid w:val="00504014"/>
    <w:rsid w:val="00504336"/>
    <w:rsid w:val="00504339"/>
    <w:rsid w:val="00504362"/>
    <w:rsid w:val="0050441D"/>
    <w:rsid w:val="00504525"/>
    <w:rsid w:val="0050467A"/>
    <w:rsid w:val="00504703"/>
    <w:rsid w:val="00504792"/>
    <w:rsid w:val="005047BE"/>
    <w:rsid w:val="0050490F"/>
    <w:rsid w:val="00504A8C"/>
    <w:rsid w:val="00504AF1"/>
    <w:rsid w:val="00504C63"/>
    <w:rsid w:val="00504D43"/>
    <w:rsid w:val="00504F02"/>
    <w:rsid w:val="00504FBF"/>
    <w:rsid w:val="005051AD"/>
    <w:rsid w:val="005053AC"/>
    <w:rsid w:val="005053EA"/>
    <w:rsid w:val="0050541A"/>
    <w:rsid w:val="00505524"/>
    <w:rsid w:val="0050552C"/>
    <w:rsid w:val="0050560B"/>
    <w:rsid w:val="00505630"/>
    <w:rsid w:val="0050564B"/>
    <w:rsid w:val="00505732"/>
    <w:rsid w:val="0050586E"/>
    <w:rsid w:val="00505896"/>
    <w:rsid w:val="005058D2"/>
    <w:rsid w:val="00505904"/>
    <w:rsid w:val="0050596A"/>
    <w:rsid w:val="00505A4C"/>
    <w:rsid w:val="00505A67"/>
    <w:rsid w:val="00505A91"/>
    <w:rsid w:val="00505AB2"/>
    <w:rsid w:val="00505B2A"/>
    <w:rsid w:val="00505B77"/>
    <w:rsid w:val="00505C14"/>
    <w:rsid w:val="00505DF4"/>
    <w:rsid w:val="00505E3B"/>
    <w:rsid w:val="00505F02"/>
    <w:rsid w:val="00505F22"/>
    <w:rsid w:val="0050608A"/>
    <w:rsid w:val="00506155"/>
    <w:rsid w:val="00506236"/>
    <w:rsid w:val="00506239"/>
    <w:rsid w:val="0050624D"/>
    <w:rsid w:val="005063CF"/>
    <w:rsid w:val="005063FF"/>
    <w:rsid w:val="0050642D"/>
    <w:rsid w:val="005064DB"/>
    <w:rsid w:val="00506585"/>
    <w:rsid w:val="00506700"/>
    <w:rsid w:val="0050677F"/>
    <w:rsid w:val="00506824"/>
    <w:rsid w:val="005069C7"/>
    <w:rsid w:val="00506A5C"/>
    <w:rsid w:val="00506A94"/>
    <w:rsid w:val="00506AA7"/>
    <w:rsid w:val="00506B2A"/>
    <w:rsid w:val="00506EEC"/>
    <w:rsid w:val="00506F8D"/>
    <w:rsid w:val="0050703F"/>
    <w:rsid w:val="00507227"/>
    <w:rsid w:val="00507266"/>
    <w:rsid w:val="00507284"/>
    <w:rsid w:val="0050728F"/>
    <w:rsid w:val="005072C0"/>
    <w:rsid w:val="0050733C"/>
    <w:rsid w:val="00507346"/>
    <w:rsid w:val="00507428"/>
    <w:rsid w:val="0050770C"/>
    <w:rsid w:val="0050770D"/>
    <w:rsid w:val="00507724"/>
    <w:rsid w:val="005079FD"/>
    <w:rsid w:val="00507A67"/>
    <w:rsid w:val="00507AB0"/>
    <w:rsid w:val="00507BFB"/>
    <w:rsid w:val="00507C10"/>
    <w:rsid w:val="00507D05"/>
    <w:rsid w:val="00507EAA"/>
    <w:rsid w:val="00507EB3"/>
    <w:rsid w:val="00507F2A"/>
    <w:rsid w:val="00507F91"/>
    <w:rsid w:val="00510291"/>
    <w:rsid w:val="005102D9"/>
    <w:rsid w:val="00510326"/>
    <w:rsid w:val="00510336"/>
    <w:rsid w:val="00510348"/>
    <w:rsid w:val="00510401"/>
    <w:rsid w:val="00510473"/>
    <w:rsid w:val="00510516"/>
    <w:rsid w:val="0051052E"/>
    <w:rsid w:val="0051060C"/>
    <w:rsid w:val="0051081A"/>
    <w:rsid w:val="0051081B"/>
    <w:rsid w:val="005108F8"/>
    <w:rsid w:val="00510930"/>
    <w:rsid w:val="005109A4"/>
    <w:rsid w:val="005109DC"/>
    <w:rsid w:val="00510A99"/>
    <w:rsid w:val="00510AAF"/>
    <w:rsid w:val="00510B01"/>
    <w:rsid w:val="00510B18"/>
    <w:rsid w:val="00510C34"/>
    <w:rsid w:val="00510D01"/>
    <w:rsid w:val="00510D8F"/>
    <w:rsid w:val="00510F63"/>
    <w:rsid w:val="00510FC8"/>
    <w:rsid w:val="00510FE2"/>
    <w:rsid w:val="0051105C"/>
    <w:rsid w:val="005111A6"/>
    <w:rsid w:val="005111F9"/>
    <w:rsid w:val="00511247"/>
    <w:rsid w:val="005112A3"/>
    <w:rsid w:val="005112A9"/>
    <w:rsid w:val="005113A5"/>
    <w:rsid w:val="005116EB"/>
    <w:rsid w:val="00511711"/>
    <w:rsid w:val="00511973"/>
    <w:rsid w:val="00511A5C"/>
    <w:rsid w:val="00511B8D"/>
    <w:rsid w:val="00511BC5"/>
    <w:rsid w:val="00511E9A"/>
    <w:rsid w:val="00511EDE"/>
    <w:rsid w:val="00511EE4"/>
    <w:rsid w:val="0051200D"/>
    <w:rsid w:val="00512027"/>
    <w:rsid w:val="0051207C"/>
    <w:rsid w:val="005120F0"/>
    <w:rsid w:val="0051233C"/>
    <w:rsid w:val="00512411"/>
    <w:rsid w:val="005124F8"/>
    <w:rsid w:val="0051252A"/>
    <w:rsid w:val="00512576"/>
    <w:rsid w:val="00512727"/>
    <w:rsid w:val="00512754"/>
    <w:rsid w:val="005127A9"/>
    <w:rsid w:val="00512851"/>
    <w:rsid w:val="005128AC"/>
    <w:rsid w:val="00512902"/>
    <w:rsid w:val="0051295F"/>
    <w:rsid w:val="00512990"/>
    <w:rsid w:val="00512A4B"/>
    <w:rsid w:val="00512A78"/>
    <w:rsid w:val="00512ABC"/>
    <w:rsid w:val="00512B5A"/>
    <w:rsid w:val="00512D97"/>
    <w:rsid w:val="00512E09"/>
    <w:rsid w:val="00512E97"/>
    <w:rsid w:val="00512F48"/>
    <w:rsid w:val="00512FA7"/>
    <w:rsid w:val="00512FD2"/>
    <w:rsid w:val="00513108"/>
    <w:rsid w:val="00513164"/>
    <w:rsid w:val="0051322C"/>
    <w:rsid w:val="0051322F"/>
    <w:rsid w:val="00513465"/>
    <w:rsid w:val="00513592"/>
    <w:rsid w:val="0051376D"/>
    <w:rsid w:val="005137B5"/>
    <w:rsid w:val="005137C5"/>
    <w:rsid w:val="00513900"/>
    <w:rsid w:val="005139EB"/>
    <w:rsid w:val="00513A38"/>
    <w:rsid w:val="00513C3D"/>
    <w:rsid w:val="00513C7C"/>
    <w:rsid w:val="00513CAF"/>
    <w:rsid w:val="00513CCC"/>
    <w:rsid w:val="00513E49"/>
    <w:rsid w:val="00513F9E"/>
    <w:rsid w:val="00513FFB"/>
    <w:rsid w:val="005141C5"/>
    <w:rsid w:val="0051425A"/>
    <w:rsid w:val="005142D7"/>
    <w:rsid w:val="00514330"/>
    <w:rsid w:val="00514379"/>
    <w:rsid w:val="005143E8"/>
    <w:rsid w:val="005143FC"/>
    <w:rsid w:val="005144D3"/>
    <w:rsid w:val="005145C2"/>
    <w:rsid w:val="00514733"/>
    <w:rsid w:val="0051475E"/>
    <w:rsid w:val="00514828"/>
    <w:rsid w:val="00514855"/>
    <w:rsid w:val="00514A51"/>
    <w:rsid w:val="00514B2E"/>
    <w:rsid w:val="00514B79"/>
    <w:rsid w:val="00514B9D"/>
    <w:rsid w:val="00514C55"/>
    <w:rsid w:val="00514CC9"/>
    <w:rsid w:val="00514CF7"/>
    <w:rsid w:val="00514F04"/>
    <w:rsid w:val="00514F5A"/>
    <w:rsid w:val="00514FA4"/>
    <w:rsid w:val="0051504B"/>
    <w:rsid w:val="0051508F"/>
    <w:rsid w:val="0051518B"/>
    <w:rsid w:val="005153B8"/>
    <w:rsid w:val="005153C4"/>
    <w:rsid w:val="005153C6"/>
    <w:rsid w:val="00515416"/>
    <w:rsid w:val="005154AA"/>
    <w:rsid w:val="005154DA"/>
    <w:rsid w:val="00515531"/>
    <w:rsid w:val="00515564"/>
    <w:rsid w:val="00515568"/>
    <w:rsid w:val="0051574E"/>
    <w:rsid w:val="00515784"/>
    <w:rsid w:val="005157B0"/>
    <w:rsid w:val="005157D1"/>
    <w:rsid w:val="00515846"/>
    <w:rsid w:val="005158EA"/>
    <w:rsid w:val="00515914"/>
    <w:rsid w:val="005159CE"/>
    <w:rsid w:val="00515B0E"/>
    <w:rsid w:val="00515B63"/>
    <w:rsid w:val="00515BAB"/>
    <w:rsid w:val="00515D29"/>
    <w:rsid w:val="00515D47"/>
    <w:rsid w:val="00515DDA"/>
    <w:rsid w:val="00515E5F"/>
    <w:rsid w:val="00515F62"/>
    <w:rsid w:val="0051600E"/>
    <w:rsid w:val="00516052"/>
    <w:rsid w:val="00516085"/>
    <w:rsid w:val="005160BF"/>
    <w:rsid w:val="00516182"/>
    <w:rsid w:val="005162A6"/>
    <w:rsid w:val="005162D2"/>
    <w:rsid w:val="005162FF"/>
    <w:rsid w:val="005163B6"/>
    <w:rsid w:val="005164F1"/>
    <w:rsid w:val="00516508"/>
    <w:rsid w:val="00516522"/>
    <w:rsid w:val="0051674E"/>
    <w:rsid w:val="00516809"/>
    <w:rsid w:val="0051683D"/>
    <w:rsid w:val="00516933"/>
    <w:rsid w:val="005169F6"/>
    <w:rsid w:val="00516A58"/>
    <w:rsid w:val="00516A7E"/>
    <w:rsid w:val="00516B71"/>
    <w:rsid w:val="00516C20"/>
    <w:rsid w:val="00516C29"/>
    <w:rsid w:val="00516C3D"/>
    <w:rsid w:val="00516C72"/>
    <w:rsid w:val="00516E63"/>
    <w:rsid w:val="00516F6A"/>
    <w:rsid w:val="00517270"/>
    <w:rsid w:val="005172EB"/>
    <w:rsid w:val="005172EE"/>
    <w:rsid w:val="00517422"/>
    <w:rsid w:val="00517433"/>
    <w:rsid w:val="00517445"/>
    <w:rsid w:val="00517487"/>
    <w:rsid w:val="00517586"/>
    <w:rsid w:val="005176B6"/>
    <w:rsid w:val="005178B5"/>
    <w:rsid w:val="005178F4"/>
    <w:rsid w:val="005179F9"/>
    <w:rsid w:val="00517A2F"/>
    <w:rsid w:val="00517A61"/>
    <w:rsid w:val="00517A89"/>
    <w:rsid w:val="00517ABF"/>
    <w:rsid w:val="00517CC0"/>
    <w:rsid w:val="00517DB7"/>
    <w:rsid w:val="00517E15"/>
    <w:rsid w:val="00517E51"/>
    <w:rsid w:val="00517EEC"/>
    <w:rsid w:val="00517F10"/>
    <w:rsid w:val="00517F36"/>
    <w:rsid w:val="0052006F"/>
    <w:rsid w:val="005200E4"/>
    <w:rsid w:val="00520167"/>
    <w:rsid w:val="00520241"/>
    <w:rsid w:val="005203D0"/>
    <w:rsid w:val="0052043E"/>
    <w:rsid w:val="005204DA"/>
    <w:rsid w:val="005205C2"/>
    <w:rsid w:val="0052062B"/>
    <w:rsid w:val="00520660"/>
    <w:rsid w:val="00520897"/>
    <w:rsid w:val="00520950"/>
    <w:rsid w:val="00520B79"/>
    <w:rsid w:val="00520BC0"/>
    <w:rsid w:val="00520BC9"/>
    <w:rsid w:val="00520C27"/>
    <w:rsid w:val="00520F61"/>
    <w:rsid w:val="0052100B"/>
    <w:rsid w:val="0052106D"/>
    <w:rsid w:val="00521258"/>
    <w:rsid w:val="005212F5"/>
    <w:rsid w:val="00521360"/>
    <w:rsid w:val="0052137A"/>
    <w:rsid w:val="00521464"/>
    <w:rsid w:val="00521495"/>
    <w:rsid w:val="00521585"/>
    <w:rsid w:val="005215A1"/>
    <w:rsid w:val="005215CA"/>
    <w:rsid w:val="00521643"/>
    <w:rsid w:val="00521681"/>
    <w:rsid w:val="00521721"/>
    <w:rsid w:val="00521732"/>
    <w:rsid w:val="00521981"/>
    <w:rsid w:val="00521C31"/>
    <w:rsid w:val="00521C78"/>
    <w:rsid w:val="00521DB5"/>
    <w:rsid w:val="00521E34"/>
    <w:rsid w:val="00521E94"/>
    <w:rsid w:val="00521F3C"/>
    <w:rsid w:val="00521FAF"/>
    <w:rsid w:val="00521FD6"/>
    <w:rsid w:val="00522021"/>
    <w:rsid w:val="0052209E"/>
    <w:rsid w:val="005220C2"/>
    <w:rsid w:val="005220E3"/>
    <w:rsid w:val="00522235"/>
    <w:rsid w:val="00522313"/>
    <w:rsid w:val="00522607"/>
    <w:rsid w:val="005226F4"/>
    <w:rsid w:val="0052272A"/>
    <w:rsid w:val="00522807"/>
    <w:rsid w:val="00522978"/>
    <w:rsid w:val="00522AB4"/>
    <w:rsid w:val="00522ACD"/>
    <w:rsid w:val="00522B57"/>
    <w:rsid w:val="00522BB4"/>
    <w:rsid w:val="00522CA8"/>
    <w:rsid w:val="00522CDF"/>
    <w:rsid w:val="00522D1D"/>
    <w:rsid w:val="00522D75"/>
    <w:rsid w:val="00522D9D"/>
    <w:rsid w:val="00522E4A"/>
    <w:rsid w:val="00522EB7"/>
    <w:rsid w:val="00522EB9"/>
    <w:rsid w:val="00522F04"/>
    <w:rsid w:val="00522F7E"/>
    <w:rsid w:val="00522FC6"/>
    <w:rsid w:val="00523064"/>
    <w:rsid w:val="0052309B"/>
    <w:rsid w:val="00523322"/>
    <w:rsid w:val="00523434"/>
    <w:rsid w:val="005234F8"/>
    <w:rsid w:val="0052378B"/>
    <w:rsid w:val="005238DD"/>
    <w:rsid w:val="005238E0"/>
    <w:rsid w:val="00523930"/>
    <w:rsid w:val="00523984"/>
    <w:rsid w:val="00523A46"/>
    <w:rsid w:val="00523A72"/>
    <w:rsid w:val="00523AC2"/>
    <w:rsid w:val="00523C1F"/>
    <w:rsid w:val="00523D11"/>
    <w:rsid w:val="00523E99"/>
    <w:rsid w:val="00523F4F"/>
    <w:rsid w:val="005240D1"/>
    <w:rsid w:val="005240D8"/>
    <w:rsid w:val="005240DB"/>
    <w:rsid w:val="005240E8"/>
    <w:rsid w:val="0052415B"/>
    <w:rsid w:val="0052416A"/>
    <w:rsid w:val="005241A3"/>
    <w:rsid w:val="0052420A"/>
    <w:rsid w:val="0052425D"/>
    <w:rsid w:val="005242AA"/>
    <w:rsid w:val="00524362"/>
    <w:rsid w:val="005243EB"/>
    <w:rsid w:val="00524464"/>
    <w:rsid w:val="005244B9"/>
    <w:rsid w:val="0052455A"/>
    <w:rsid w:val="00524583"/>
    <w:rsid w:val="0052475C"/>
    <w:rsid w:val="005247C0"/>
    <w:rsid w:val="005247FC"/>
    <w:rsid w:val="00524914"/>
    <w:rsid w:val="0052492F"/>
    <w:rsid w:val="00524A86"/>
    <w:rsid w:val="00524B4B"/>
    <w:rsid w:val="00524BF3"/>
    <w:rsid w:val="00524C59"/>
    <w:rsid w:val="00524C7B"/>
    <w:rsid w:val="00524D1C"/>
    <w:rsid w:val="00524D5E"/>
    <w:rsid w:val="00524E90"/>
    <w:rsid w:val="00524F10"/>
    <w:rsid w:val="00524F67"/>
    <w:rsid w:val="00524FCE"/>
    <w:rsid w:val="00525065"/>
    <w:rsid w:val="00525130"/>
    <w:rsid w:val="005251CD"/>
    <w:rsid w:val="0052523B"/>
    <w:rsid w:val="00525324"/>
    <w:rsid w:val="005253A7"/>
    <w:rsid w:val="005253CC"/>
    <w:rsid w:val="005253EE"/>
    <w:rsid w:val="00525559"/>
    <w:rsid w:val="0052564C"/>
    <w:rsid w:val="00525682"/>
    <w:rsid w:val="005258C1"/>
    <w:rsid w:val="005258D4"/>
    <w:rsid w:val="005258EB"/>
    <w:rsid w:val="0052590F"/>
    <w:rsid w:val="00525AC1"/>
    <w:rsid w:val="00525B04"/>
    <w:rsid w:val="00525BA5"/>
    <w:rsid w:val="00525C15"/>
    <w:rsid w:val="00525CD4"/>
    <w:rsid w:val="00525CDE"/>
    <w:rsid w:val="00525D75"/>
    <w:rsid w:val="00525DB7"/>
    <w:rsid w:val="00525E42"/>
    <w:rsid w:val="00525EFE"/>
    <w:rsid w:val="00525F0A"/>
    <w:rsid w:val="00525F2D"/>
    <w:rsid w:val="0052604A"/>
    <w:rsid w:val="005260FB"/>
    <w:rsid w:val="00526312"/>
    <w:rsid w:val="00526425"/>
    <w:rsid w:val="00526562"/>
    <w:rsid w:val="0052657A"/>
    <w:rsid w:val="005265D2"/>
    <w:rsid w:val="00526602"/>
    <w:rsid w:val="0052661E"/>
    <w:rsid w:val="005266A4"/>
    <w:rsid w:val="005266E3"/>
    <w:rsid w:val="005267A3"/>
    <w:rsid w:val="005267D6"/>
    <w:rsid w:val="005269B0"/>
    <w:rsid w:val="00526A2D"/>
    <w:rsid w:val="00526ABD"/>
    <w:rsid w:val="00526BBF"/>
    <w:rsid w:val="00526BCB"/>
    <w:rsid w:val="00526CAC"/>
    <w:rsid w:val="00526D1F"/>
    <w:rsid w:val="00526D6F"/>
    <w:rsid w:val="00526D94"/>
    <w:rsid w:val="00526DE5"/>
    <w:rsid w:val="00526E59"/>
    <w:rsid w:val="00526EBE"/>
    <w:rsid w:val="00526F2A"/>
    <w:rsid w:val="00526F8F"/>
    <w:rsid w:val="0052719B"/>
    <w:rsid w:val="005273B6"/>
    <w:rsid w:val="005273D3"/>
    <w:rsid w:val="005273E8"/>
    <w:rsid w:val="00527514"/>
    <w:rsid w:val="00527657"/>
    <w:rsid w:val="0052767A"/>
    <w:rsid w:val="005276D6"/>
    <w:rsid w:val="005276ED"/>
    <w:rsid w:val="0052779E"/>
    <w:rsid w:val="00527865"/>
    <w:rsid w:val="00527888"/>
    <w:rsid w:val="005279B3"/>
    <w:rsid w:val="00527AD7"/>
    <w:rsid w:val="00527C16"/>
    <w:rsid w:val="00527C67"/>
    <w:rsid w:val="00527E45"/>
    <w:rsid w:val="00527F16"/>
    <w:rsid w:val="00527FE1"/>
    <w:rsid w:val="00530060"/>
    <w:rsid w:val="005300BE"/>
    <w:rsid w:val="005302E1"/>
    <w:rsid w:val="005302F3"/>
    <w:rsid w:val="00530391"/>
    <w:rsid w:val="005303AA"/>
    <w:rsid w:val="0053044F"/>
    <w:rsid w:val="005304DB"/>
    <w:rsid w:val="00530591"/>
    <w:rsid w:val="005306BD"/>
    <w:rsid w:val="0053076C"/>
    <w:rsid w:val="0053081E"/>
    <w:rsid w:val="0053083C"/>
    <w:rsid w:val="00530917"/>
    <w:rsid w:val="0053091F"/>
    <w:rsid w:val="00530955"/>
    <w:rsid w:val="00530A30"/>
    <w:rsid w:val="00530A37"/>
    <w:rsid w:val="00530A93"/>
    <w:rsid w:val="00530B16"/>
    <w:rsid w:val="00530B9F"/>
    <w:rsid w:val="00530D04"/>
    <w:rsid w:val="00530D41"/>
    <w:rsid w:val="00530D8D"/>
    <w:rsid w:val="00530EAE"/>
    <w:rsid w:val="00530EE4"/>
    <w:rsid w:val="00530F03"/>
    <w:rsid w:val="00530F57"/>
    <w:rsid w:val="00531203"/>
    <w:rsid w:val="00531302"/>
    <w:rsid w:val="0053145C"/>
    <w:rsid w:val="005314B2"/>
    <w:rsid w:val="005315BC"/>
    <w:rsid w:val="0053162C"/>
    <w:rsid w:val="005316A7"/>
    <w:rsid w:val="005316BC"/>
    <w:rsid w:val="0053173B"/>
    <w:rsid w:val="0053177D"/>
    <w:rsid w:val="0053187C"/>
    <w:rsid w:val="005318E9"/>
    <w:rsid w:val="00531900"/>
    <w:rsid w:val="00531A34"/>
    <w:rsid w:val="00531B25"/>
    <w:rsid w:val="00531C34"/>
    <w:rsid w:val="00531C49"/>
    <w:rsid w:val="00531C4D"/>
    <w:rsid w:val="00531CA7"/>
    <w:rsid w:val="00531D6B"/>
    <w:rsid w:val="00531ED2"/>
    <w:rsid w:val="00531F52"/>
    <w:rsid w:val="00531FD7"/>
    <w:rsid w:val="0053207E"/>
    <w:rsid w:val="005320E3"/>
    <w:rsid w:val="00532125"/>
    <w:rsid w:val="00532167"/>
    <w:rsid w:val="005321F0"/>
    <w:rsid w:val="00532278"/>
    <w:rsid w:val="005324D4"/>
    <w:rsid w:val="00532507"/>
    <w:rsid w:val="00532552"/>
    <w:rsid w:val="005325E6"/>
    <w:rsid w:val="005326F7"/>
    <w:rsid w:val="005327E1"/>
    <w:rsid w:val="005327E4"/>
    <w:rsid w:val="005328E9"/>
    <w:rsid w:val="0053297E"/>
    <w:rsid w:val="00532ADD"/>
    <w:rsid w:val="00532B72"/>
    <w:rsid w:val="00532B83"/>
    <w:rsid w:val="00532E6F"/>
    <w:rsid w:val="00532F9F"/>
    <w:rsid w:val="00532FB0"/>
    <w:rsid w:val="00532FE4"/>
    <w:rsid w:val="00533006"/>
    <w:rsid w:val="00533108"/>
    <w:rsid w:val="0053311D"/>
    <w:rsid w:val="00533296"/>
    <w:rsid w:val="00533381"/>
    <w:rsid w:val="0053345A"/>
    <w:rsid w:val="005335B4"/>
    <w:rsid w:val="00533637"/>
    <w:rsid w:val="00533831"/>
    <w:rsid w:val="0053385E"/>
    <w:rsid w:val="00533878"/>
    <w:rsid w:val="005338BA"/>
    <w:rsid w:val="00533927"/>
    <w:rsid w:val="00533A65"/>
    <w:rsid w:val="00533BC3"/>
    <w:rsid w:val="00533CA0"/>
    <w:rsid w:val="00533D42"/>
    <w:rsid w:val="00533DE4"/>
    <w:rsid w:val="00533E39"/>
    <w:rsid w:val="00533F1A"/>
    <w:rsid w:val="00534099"/>
    <w:rsid w:val="005341A6"/>
    <w:rsid w:val="005341EF"/>
    <w:rsid w:val="00534367"/>
    <w:rsid w:val="00534797"/>
    <w:rsid w:val="005348CC"/>
    <w:rsid w:val="005349BC"/>
    <w:rsid w:val="00534A40"/>
    <w:rsid w:val="00534ADA"/>
    <w:rsid w:val="00534B2D"/>
    <w:rsid w:val="00534BFD"/>
    <w:rsid w:val="00534C33"/>
    <w:rsid w:val="00534C99"/>
    <w:rsid w:val="00534C9C"/>
    <w:rsid w:val="00534D4F"/>
    <w:rsid w:val="00534DDC"/>
    <w:rsid w:val="00534E6D"/>
    <w:rsid w:val="00534E8C"/>
    <w:rsid w:val="00534F3B"/>
    <w:rsid w:val="00534FB9"/>
    <w:rsid w:val="00534FF3"/>
    <w:rsid w:val="0053508C"/>
    <w:rsid w:val="005350AA"/>
    <w:rsid w:val="00535103"/>
    <w:rsid w:val="00535110"/>
    <w:rsid w:val="0053512E"/>
    <w:rsid w:val="00535206"/>
    <w:rsid w:val="00535312"/>
    <w:rsid w:val="00535469"/>
    <w:rsid w:val="00535474"/>
    <w:rsid w:val="005354ED"/>
    <w:rsid w:val="00535512"/>
    <w:rsid w:val="005356AA"/>
    <w:rsid w:val="005356CD"/>
    <w:rsid w:val="0053583D"/>
    <w:rsid w:val="00535B2F"/>
    <w:rsid w:val="00535CFC"/>
    <w:rsid w:val="00535E63"/>
    <w:rsid w:val="00535F1D"/>
    <w:rsid w:val="00535F4F"/>
    <w:rsid w:val="0053601D"/>
    <w:rsid w:val="0053603E"/>
    <w:rsid w:val="005360CF"/>
    <w:rsid w:val="00536193"/>
    <w:rsid w:val="0053620F"/>
    <w:rsid w:val="00536231"/>
    <w:rsid w:val="00536501"/>
    <w:rsid w:val="005365FB"/>
    <w:rsid w:val="00536625"/>
    <w:rsid w:val="00536689"/>
    <w:rsid w:val="0053672E"/>
    <w:rsid w:val="00536756"/>
    <w:rsid w:val="005367BE"/>
    <w:rsid w:val="0053688A"/>
    <w:rsid w:val="00536A92"/>
    <w:rsid w:val="00536B7A"/>
    <w:rsid w:val="00536BC5"/>
    <w:rsid w:val="00536C34"/>
    <w:rsid w:val="00536CAA"/>
    <w:rsid w:val="00536CE3"/>
    <w:rsid w:val="00536D15"/>
    <w:rsid w:val="00536D23"/>
    <w:rsid w:val="00536D40"/>
    <w:rsid w:val="00536F66"/>
    <w:rsid w:val="005371EF"/>
    <w:rsid w:val="00537304"/>
    <w:rsid w:val="0053738C"/>
    <w:rsid w:val="0053745C"/>
    <w:rsid w:val="0053751B"/>
    <w:rsid w:val="005375C3"/>
    <w:rsid w:val="005375CD"/>
    <w:rsid w:val="005375E5"/>
    <w:rsid w:val="00537608"/>
    <w:rsid w:val="0053769D"/>
    <w:rsid w:val="00537703"/>
    <w:rsid w:val="0053770A"/>
    <w:rsid w:val="0053790F"/>
    <w:rsid w:val="005379C2"/>
    <w:rsid w:val="00537A17"/>
    <w:rsid w:val="00537ABD"/>
    <w:rsid w:val="00537B03"/>
    <w:rsid w:val="00537BB0"/>
    <w:rsid w:val="00537BEC"/>
    <w:rsid w:val="00537C1F"/>
    <w:rsid w:val="00537CBE"/>
    <w:rsid w:val="00537DD7"/>
    <w:rsid w:val="00537E05"/>
    <w:rsid w:val="00540053"/>
    <w:rsid w:val="00540072"/>
    <w:rsid w:val="005401CB"/>
    <w:rsid w:val="005401D5"/>
    <w:rsid w:val="0054028F"/>
    <w:rsid w:val="00540375"/>
    <w:rsid w:val="005404CE"/>
    <w:rsid w:val="00540501"/>
    <w:rsid w:val="00540508"/>
    <w:rsid w:val="0054050B"/>
    <w:rsid w:val="00540553"/>
    <w:rsid w:val="0054058D"/>
    <w:rsid w:val="00540672"/>
    <w:rsid w:val="00540782"/>
    <w:rsid w:val="005407E7"/>
    <w:rsid w:val="00540902"/>
    <w:rsid w:val="00540A9D"/>
    <w:rsid w:val="00540B84"/>
    <w:rsid w:val="00540BBF"/>
    <w:rsid w:val="00540BF9"/>
    <w:rsid w:val="00540C56"/>
    <w:rsid w:val="00540C63"/>
    <w:rsid w:val="00540C82"/>
    <w:rsid w:val="00540CC3"/>
    <w:rsid w:val="00540D21"/>
    <w:rsid w:val="00540F5B"/>
    <w:rsid w:val="00540F9C"/>
    <w:rsid w:val="00541003"/>
    <w:rsid w:val="0054107D"/>
    <w:rsid w:val="005410DB"/>
    <w:rsid w:val="00541150"/>
    <w:rsid w:val="00541186"/>
    <w:rsid w:val="0054119A"/>
    <w:rsid w:val="005411A3"/>
    <w:rsid w:val="005411F3"/>
    <w:rsid w:val="0054136F"/>
    <w:rsid w:val="005415CF"/>
    <w:rsid w:val="0054172E"/>
    <w:rsid w:val="005418A4"/>
    <w:rsid w:val="00541974"/>
    <w:rsid w:val="00541A60"/>
    <w:rsid w:val="00541BF3"/>
    <w:rsid w:val="00541C01"/>
    <w:rsid w:val="00541CB8"/>
    <w:rsid w:val="00541D6C"/>
    <w:rsid w:val="00541E9D"/>
    <w:rsid w:val="00541EC6"/>
    <w:rsid w:val="00541F35"/>
    <w:rsid w:val="00541F5E"/>
    <w:rsid w:val="00541F67"/>
    <w:rsid w:val="00541FC4"/>
    <w:rsid w:val="00541FCF"/>
    <w:rsid w:val="00541FD6"/>
    <w:rsid w:val="0054202E"/>
    <w:rsid w:val="005420BB"/>
    <w:rsid w:val="0054211A"/>
    <w:rsid w:val="00542145"/>
    <w:rsid w:val="00542317"/>
    <w:rsid w:val="00542341"/>
    <w:rsid w:val="005423A8"/>
    <w:rsid w:val="005423E0"/>
    <w:rsid w:val="0054248D"/>
    <w:rsid w:val="00542523"/>
    <w:rsid w:val="0054268F"/>
    <w:rsid w:val="005426BA"/>
    <w:rsid w:val="00542701"/>
    <w:rsid w:val="00542A1F"/>
    <w:rsid w:val="00542ABD"/>
    <w:rsid w:val="00542BC6"/>
    <w:rsid w:val="00542C23"/>
    <w:rsid w:val="00542E2D"/>
    <w:rsid w:val="00542F34"/>
    <w:rsid w:val="00542FAE"/>
    <w:rsid w:val="00543136"/>
    <w:rsid w:val="0054339E"/>
    <w:rsid w:val="00543445"/>
    <w:rsid w:val="0054346A"/>
    <w:rsid w:val="005434A2"/>
    <w:rsid w:val="005434D0"/>
    <w:rsid w:val="00543529"/>
    <w:rsid w:val="00543598"/>
    <w:rsid w:val="0054367B"/>
    <w:rsid w:val="00543694"/>
    <w:rsid w:val="0054376D"/>
    <w:rsid w:val="005437F4"/>
    <w:rsid w:val="00543876"/>
    <w:rsid w:val="00543899"/>
    <w:rsid w:val="005438D2"/>
    <w:rsid w:val="005438F2"/>
    <w:rsid w:val="00543A47"/>
    <w:rsid w:val="00543ABD"/>
    <w:rsid w:val="00543AC8"/>
    <w:rsid w:val="00543B1C"/>
    <w:rsid w:val="00543B77"/>
    <w:rsid w:val="00543BDA"/>
    <w:rsid w:val="00543C00"/>
    <w:rsid w:val="00543C58"/>
    <w:rsid w:val="00543C6C"/>
    <w:rsid w:val="00543E19"/>
    <w:rsid w:val="00543E51"/>
    <w:rsid w:val="00543FAB"/>
    <w:rsid w:val="0054406F"/>
    <w:rsid w:val="0054409D"/>
    <w:rsid w:val="00544143"/>
    <w:rsid w:val="005441FF"/>
    <w:rsid w:val="0054449A"/>
    <w:rsid w:val="00544593"/>
    <w:rsid w:val="0054469C"/>
    <w:rsid w:val="0054473E"/>
    <w:rsid w:val="0054478E"/>
    <w:rsid w:val="0054479A"/>
    <w:rsid w:val="005448B3"/>
    <w:rsid w:val="0054497B"/>
    <w:rsid w:val="00544A8B"/>
    <w:rsid w:val="00544AF1"/>
    <w:rsid w:val="00544B95"/>
    <w:rsid w:val="00544C4D"/>
    <w:rsid w:val="00544C6A"/>
    <w:rsid w:val="00544C9B"/>
    <w:rsid w:val="00544E81"/>
    <w:rsid w:val="00544EA8"/>
    <w:rsid w:val="00544EDA"/>
    <w:rsid w:val="00544F0F"/>
    <w:rsid w:val="0054513A"/>
    <w:rsid w:val="005451B4"/>
    <w:rsid w:val="00545267"/>
    <w:rsid w:val="005452E4"/>
    <w:rsid w:val="0054539B"/>
    <w:rsid w:val="005453DB"/>
    <w:rsid w:val="0054548B"/>
    <w:rsid w:val="005454FD"/>
    <w:rsid w:val="00545537"/>
    <w:rsid w:val="0054573C"/>
    <w:rsid w:val="00545853"/>
    <w:rsid w:val="00545A0C"/>
    <w:rsid w:val="00545A12"/>
    <w:rsid w:val="00545B22"/>
    <w:rsid w:val="00545B68"/>
    <w:rsid w:val="00545C24"/>
    <w:rsid w:val="00545D3C"/>
    <w:rsid w:val="00545D92"/>
    <w:rsid w:val="00545E31"/>
    <w:rsid w:val="00545FCC"/>
    <w:rsid w:val="0054605B"/>
    <w:rsid w:val="00546217"/>
    <w:rsid w:val="00546379"/>
    <w:rsid w:val="00546398"/>
    <w:rsid w:val="005463EF"/>
    <w:rsid w:val="005464CE"/>
    <w:rsid w:val="005467E2"/>
    <w:rsid w:val="0054680F"/>
    <w:rsid w:val="005468CD"/>
    <w:rsid w:val="0054697C"/>
    <w:rsid w:val="005469D4"/>
    <w:rsid w:val="00546A73"/>
    <w:rsid w:val="00546A93"/>
    <w:rsid w:val="00546B65"/>
    <w:rsid w:val="00546C7C"/>
    <w:rsid w:val="00546D2B"/>
    <w:rsid w:val="00546E28"/>
    <w:rsid w:val="00546E64"/>
    <w:rsid w:val="00546FE6"/>
    <w:rsid w:val="005470A4"/>
    <w:rsid w:val="005470BC"/>
    <w:rsid w:val="00547223"/>
    <w:rsid w:val="00547282"/>
    <w:rsid w:val="005472B4"/>
    <w:rsid w:val="005472BB"/>
    <w:rsid w:val="00547382"/>
    <w:rsid w:val="00547392"/>
    <w:rsid w:val="005475C2"/>
    <w:rsid w:val="00547601"/>
    <w:rsid w:val="0054771A"/>
    <w:rsid w:val="00547745"/>
    <w:rsid w:val="00547845"/>
    <w:rsid w:val="005478D7"/>
    <w:rsid w:val="00547998"/>
    <w:rsid w:val="005479C8"/>
    <w:rsid w:val="00547A24"/>
    <w:rsid w:val="00547B56"/>
    <w:rsid w:val="00547B70"/>
    <w:rsid w:val="00547C22"/>
    <w:rsid w:val="00547CC8"/>
    <w:rsid w:val="00547E0A"/>
    <w:rsid w:val="00547F03"/>
    <w:rsid w:val="00547FF6"/>
    <w:rsid w:val="00550046"/>
    <w:rsid w:val="00550094"/>
    <w:rsid w:val="00550123"/>
    <w:rsid w:val="00550264"/>
    <w:rsid w:val="0055027F"/>
    <w:rsid w:val="0055042B"/>
    <w:rsid w:val="00550431"/>
    <w:rsid w:val="00550478"/>
    <w:rsid w:val="005505ED"/>
    <w:rsid w:val="00550727"/>
    <w:rsid w:val="00550753"/>
    <w:rsid w:val="00550817"/>
    <w:rsid w:val="00550874"/>
    <w:rsid w:val="005508A7"/>
    <w:rsid w:val="00550A89"/>
    <w:rsid w:val="00550ACE"/>
    <w:rsid w:val="00550B4F"/>
    <w:rsid w:val="00550C5E"/>
    <w:rsid w:val="00550D5E"/>
    <w:rsid w:val="00550D89"/>
    <w:rsid w:val="00550E8A"/>
    <w:rsid w:val="00550F8B"/>
    <w:rsid w:val="00550F94"/>
    <w:rsid w:val="0055101B"/>
    <w:rsid w:val="005511F9"/>
    <w:rsid w:val="00551215"/>
    <w:rsid w:val="00551225"/>
    <w:rsid w:val="00551244"/>
    <w:rsid w:val="0055126B"/>
    <w:rsid w:val="005513F2"/>
    <w:rsid w:val="0055149F"/>
    <w:rsid w:val="005514DA"/>
    <w:rsid w:val="00551505"/>
    <w:rsid w:val="0055159D"/>
    <w:rsid w:val="005515FA"/>
    <w:rsid w:val="005516AE"/>
    <w:rsid w:val="00551802"/>
    <w:rsid w:val="00551D1F"/>
    <w:rsid w:val="00551D27"/>
    <w:rsid w:val="00551DC1"/>
    <w:rsid w:val="00551E0A"/>
    <w:rsid w:val="00551E57"/>
    <w:rsid w:val="00551E62"/>
    <w:rsid w:val="00551E90"/>
    <w:rsid w:val="00551F88"/>
    <w:rsid w:val="0055200F"/>
    <w:rsid w:val="0055234D"/>
    <w:rsid w:val="00552359"/>
    <w:rsid w:val="005523AC"/>
    <w:rsid w:val="0055240A"/>
    <w:rsid w:val="0055247D"/>
    <w:rsid w:val="00552489"/>
    <w:rsid w:val="005524FC"/>
    <w:rsid w:val="00552553"/>
    <w:rsid w:val="005525B4"/>
    <w:rsid w:val="0055268B"/>
    <w:rsid w:val="005526D6"/>
    <w:rsid w:val="005528EA"/>
    <w:rsid w:val="005529AE"/>
    <w:rsid w:val="00552A23"/>
    <w:rsid w:val="00552AB0"/>
    <w:rsid w:val="00552AF3"/>
    <w:rsid w:val="00552B1C"/>
    <w:rsid w:val="00552C7F"/>
    <w:rsid w:val="00552D08"/>
    <w:rsid w:val="00552E92"/>
    <w:rsid w:val="00552EA4"/>
    <w:rsid w:val="00552EBF"/>
    <w:rsid w:val="00553027"/>
    <w:rsid w:val="00553122"/>
    <w:rsid w:val="0055325B"/>
    <w:rsid w:val="005533CD"/>
    <w:rsid w:val="005536C1"/>
    <w:rsid w:val="0055372C"/>
    <w:rsid w:val="00553757"/>
    <w:rsid w:val="005537DE"/>
    <w:rsid w:val="0055381A"/>
    <w:rsid w:val="00553904"/>
    <w:rsid w:val="00553912"/>
    <w:rsid w:val="00553A2E"/>
    <w:rsid w:val="00553B3B"/>
    <w:rsid w:val="00553B8A"/>
    <w:rsid w:val="00553BB5"/>
    <w:rsid w:val="00553D9B"/>
    <w:rsid w:val="00553DA7"/>
    <w:rsid w:val="00553EB7"/>
    <w:rsid w:val="00553F0A"/>
    <w:rsid w:val="0055407F"/>
    <w:rsid w:val="0055419A"/>
    <w:rsid w:val="005541DB"/>
    <w:rsid w:val="00554222"/>
    <w:rsid w:val="00554237"/>
    <w:rsid w:val="00554257"/>
    <w:rsid w:val="005542C3"/>
    <w:rsid w:val="00554371"/>
    <w:rsid w:val="005543A6"/>
    <w:rsid w:val="00554407"/>
    <w:rsid w:val="0055453E"/>
    <w:rsid w:val="0055464A"/>
    <w:rsid w:val="00554663"/>
    <w:rsid w:val="005546E3"/>
    <w:rsid w:val="00554737"/>
    <w:rsid w:val="00554763"/>
    <w:rsid w:val="00554B81"/>
    <w:rsid w:val="00554BE5"/>
    <w:rsid w:val="00554C0C"/>
    <w:rsid w:val="00554C16"/>
    <w:rsid w:val="00554C33"/>
    <w:rsid w:val="00554DB2"/>
    <w:rsid w:val="00554E24"/>
    <w:rsid w:val="00554E50"/>
    <w:rsid w:val="00554EE6"/>
    <w:rsid w:val="00554FFE"/>
    <w:rsid w:val="0055501C"/>
    <w:rsid w:val="00555065"/>
    <w:rsid w:val="0055509E"/>
    <w:rsid w:val="005550AE"/>
    <w:rsid w:val="00555188"/>
    <w:rsid w:val="00555205"/>
    <w:rsid w:val="00555260"/>
    <w:rsid w:val="00555268"/>
    <w:rsid w:val="00555403"/>
    <w:rsid w:val="005554F1"/>
    <w:rsid w:val="00555553"/>
    <w:rsid w:val="00555586"/>
    <w:rsid w:val="00555702"/>
    <w:rsid w:val="00555712"/>
    <w:rsid w:val="00555866"/>
    <w:rsid w:val="00555987"/>
    <w:rsid w:val="005559FF"/>
    <w:rsid w:val="00555A68"/>
    <w:rsid w:val="00555B33"/>
    <w:rsid w:val="00555BBB"/>
    <w:rsid w:val="00555BD8"/>
    <w:rsid w:val="00555BDB"/>
    <w:rsid w:val="00555BE3"/>
    <w:rsid w:val="00555C10"/>
    <w:rsid w:val="00555C1B"/>
    <w:rsid w:val="00555C35"/>
    <w:rsid w:val="00555C3F"/>
    <w:rsid w:val="00555D5B"/>
    <w:rsid w:val="00555DB0"/>
    <w:rsid w:val="00555FC1"/>
    <w:rsid w:val="00555FFB"/>
    <w:rsid w:val="00556085"/>
    <w:rsid w:val="0055614D"/>
    <w:rsid w:val="0055615C"/>
    <w:rsid w:val="005561CC"/>
    <w:rsid w:val="005561CE"/>
    <w:rsid w:val="0055623C"/>
    <w:rsid w:val="005562F2"/>
    <w:rsid w:val="00556348"/>
    <w:rsid w:val="005564A2"/>
    <w:rsid w:val="005564DF"/>
    <w:rsid w:val="00556612"/>
    <w:rsid w:val="005566C4"/>
    <w:rsid w:val="00556712"/>
    <w:rsid w:val="00556723"/>
    <w:rsid w:val="00556765"/>
    <w:rsid w:val="005567FB"/>
    <w:rsid w:val="005568A1"/>
    <w:rsid w:val="00556A18"/>
    <w:rsid w:val="00556B54"/>
    <w:rsid w:val="00556C77"/>
    <w:rsid w:val="00556D0D"/>
    <w:rsid w:val="00556D8A"/>
    <w:rsid w:val="00556D97"/>
    <w:rsid w:val="00556DA2"/>
    <w:rsid w:val="00556DC4"/>
    <w:rsid w:val="00556E79"/>
    <w:rsid w:val="00556EF4"/>
    <w:rsid w:val="00556F01"/>
    <w:rsid w:val="00556F07"/>
    <w:rsid w:val="00557056"/>
    <w:rsid w:val="0055712F"/>
    <w:rsid w:val="00557186"/>
    <w:rsid w:val="005571FB"/>
    <w:rsid w:val="005572D1"/>
    <w:rsid w:val="0055733A"/>
    <w:rsid w:val="005573B3"/>
    <w:rsid w:val="0055742E"/>
    <w:rsid w:val="00557499"/>
    <w:rsid w:val="005574BA"/>
    <w:rsid w:val="00557509"/>
    <w:rsid w:val="0055756E"/>
    <w:rsid w:val="005575C3"/>
    <w:rsid w:val="005575E6"/>
    <w:rsid w:val="0055773A"/>
    <w:rsid w:val="005577F6"/>
    <w:rsid w:val="00557849"/>
    <w:rsid w:val="00557899"/>
    <w:rsid w:val="00557992"/>
    <w:rsid w:val="00557A28"/>
    <w:rsid w:val="00557A6C"/>
    <w:rsid w:val="00557AB9"/>
    <w:rsid w:val="00557C9A"/>
    <w:rsid w:val="00557E60"/>
    <w:rsid w:val="00557EC2"/>
    <w:rsid w:val="00557EF4"/>
    <w:rsid w:val="00557F31"/>
    <w:rsid w:val="005602F5"/>
    <w:rsid w:val="00560321"/>
    <w:rsid w:val="00560354"/>
    <w:rsid w:val="00560443"/>
    <w:rsid w:val="005607A2"/>
    <w:rsid w:val="005607D7"/>
    <w:rsid w:val="005607DD"/>
    <w:rsid w:val="005607E6"/>
    <w:rsid w:val="005608CB"/>
    <w:rsid w:val="00560909"/>
    <w:rsid w:val="005609AC"/>
    <w:rsid w:val="00560A26"/>
    <w:rsid w:val="00560A75"/>
    <w:rsid w:val="00560B18"/>
    <w:rsid w:val="00560C1E"/>
    <w:rsid w:val="00560D4C"/>
    <w:rsid w:val="00560D4F"/>
    <w:rsid w:val="00560E27"/>
    <w:rsid w:val="00560E4A"/>
    <w:rsid w:val="00560EEE"/>
    <w:rsid w:val="00560EFB"/>
    <w:rsid w:val="0056101A"/>
    <w:rsid w:val="0056103A"/>
    <w:rsid w:val="0056117A"/>
    <w:rsid w:val="005612A0"/>
    <w:rsid w:val="00561361"/>
    <w:rsid w:val="0056141C"/>
    <w:rsid w:val="00561450"/>
    <w:rsid w:val="005614AE"/>
    <w:rsid w:val="00561527"/>
    <w:rsid w:val="00561570"/>
    <w:rsid w:val="005616A2"/>
    <w:rsid w:val="005616E5"/>
    <w:rsid w:val="00561720"/>
    <w:rsid w:val="00561849"/>
    <w:rsid w:val="005618D6"/>
    <w:rsid w:val="00561914"/>
    <w:rsid w:val="00561B8C"/>
    <w:rsid w:val="00561BF8"/>
    <w:rsid w:val="00561CD2"/>
    <w:rsid w:val="00561DA2"/>
    <w:rsid w:val="00561E5A"/>
    <w:rsid w:val="00561EBA"/>
    <w:rsid w:val="00561FFA"/>
    <w:rsid w:val="0056204E"/>
    <w:rsid w:val="005620FB"/>
    <w:rsid w:val="005621BB"/>
    <w:rsid w:val="005622E0"/>
    <w:rsid w:val="0056230C"/>
    <w:rsid w:val="00562471"/>
    <w:rsid w:val="00562523"/>
    <w:rsid w:val="00562542"/>
    <w:rsid w:val="00562605"/>
    <w:rsid w:val="00562733"/>
    <w:rsid w:val="0056278F"/>
    <w:rsid w:val="005627FD"/>
    <w:rsid w:val="005629EE"/>
    <w:rsid w:val="00562C23"/>
    <w:rsid w:val="00562C69"/>
    <w:rsid w:val="00562D81"/>
    <w:rsid w:val="00562E14"/>
    <w:rsid w:val="00562F28"/>
    <w:rsid w:val="00562F91"/>
    <w:rsid w:val="00563034"/>
    <w:rsid w:val="005630DC"/>
    <w:rsid w:val="00563185"/>
    <w:rsid w:val="00563272"/>
    <w:rsid w:val="00563290"/>
    <w:rsid w:val="005632AC"/>
    <w:rsid w:val="0056332D"/>
    <w:rsid w:val="0056344D"/>
    <w:rsid w:val="0056351F"/>
    <w:rsid w:val="005635C4"/>
    <w:rsid w:val="0056383A"/>
    <w:rsid w:val="00563850"/>
    <w:rsid w:val="00563915"/>
    <w:rsid w:val="00563945"/>
    <w:rsid w:val="00563A86"/>
    <w:rsid w:val="00563B1C"/>
    <w:rsid w:val="00563EA2"/>
    <w:rsid w:val="00563EAC"/>
    <w:rsid w:val="00563EDC"/>
    <w:rsid w:val="0056409C"/>
    <w:rsid w:val="00564131"/>
    <w:rsid w:val="00564177"/>
    <w:rsid w:val="00564211"/>
    <w:rsid w:val="005642F1"/>
    <w:rsid w:val="00564342"/>
    <w:rsid w:val="00564378"/>
    <w:rsid w:val="005643AC"/>
    <w:rsid w:val="005643C1"/>
    <w:rsid w:val="0056446B"/>
    <w:rsid w:val="005644E5"/>
    <w:rsid w:val="00564588"/>
    <w:rsid w:val="005645EB"/>
    <w:rsid w:val="00564678"/>
    <w:rsid w:val="00564734"/>
    <w:rsid w:val="0056473D"/>
    <w:rsid w:val="005649DF"/>
    <w:rsid w:val="005649EC"/>
    <w:rsid w:val="00564A45"/>
    <w:rsid w:val="00564C3C"/>
    <w:rsid w:val="00564C82"/>
    <w:rsid w:val="00564EAC"/>
    <w:rsid w:val="00564EAD"/>
    <w:rsid w:val="00564EC6"/>
    <w:rsid w:val="00564F5A"/>
    <w:rsid w:val="00564F5B"/>
    <w:rsid w:val="00564F89"/>
    <w:rsid w:val="00565004"/>
    <w:rsid w:val="00565021"/>
    <w:rsid w:val="00565098"/>
    <w:rsid w:val="005650CD"/>
    <w:rsid w:val="00565334"/>
    <w:rsid w:val="00565462"/>
    <w:rsid w:val="00565473"/>
    <w:rsid w:val="0056549B"/>
    <w:rsid w:val="005654B5"/>
    <w:rsid w:val="00565558"/>
    <w:rsid w:val="00565694"/>
    <w:rsid w:val="005656DC"/>
    <w:rsid w:val="0056576B"/>
    <w:rsid w:val="005657D1"/>
    <w:rsid w:val="00565828"/>
    <w:rsid w:val="00565978"/>
    <w:rsid w:val="005659B0"/>
    <w:rsid w:val="00565A0F"/>
    <w:rsid w:val="00565A96"/>
    <w:rsid w:val="00565AA0"/>
    <w:rsid w:val="00565B06"/>
    <w:rsid w:val="00565BA3"/>
    <w:rsid w:val="00565BB2"/>
    <w:rsid w:val="00565BC2"/>
    <w:rsid w:val="00565C0D"/>
    <w:rsid w:val="00565CD9"/>
    <w:rsid w:val="00565CDF"/>
    <w:rsid w:val="00565E1F"/>
    <w:rsid w:val="00565EF9"/>
    <w:rsid w:val="00566062"/>
    <w:rsid w:val="005661A2"/>
    <w:rsid w:val="005661FD"/>
    <w:rsid w:val="00566260"/>
    <w:rsid w:val="0056637B"/>
    <w:rsid w:val="005663B1"/>
    <w:rsid w:val="005664C2"/>
    <w:rsid w:val="00566613"/>
    <w:rsid w:val="0056664E"/>
    <w:rsid w:val="00566725"/>
    <w:rsid w:val="0056681F"/>
    <w:rsid w:val="0056694C"/>
    <w:rsid w:val="0056695F"/>
    <w:rsid w:val="00566A27"/>
    <w:rsid w:val="00566A5C"/>
    <w:rsid w:val="00566AB8"/>
    <w:rsid w:val="00566C3A"/>
    <w:rsid w:val="00566E46"/>
    <w:rsid w:val="00566EE5"/>
    <w:rsid w:val="0056702A"/>
    <w:rsid w:val="0056705B"/>
    <w:rsid w:val="005670C0"/>
    <w:rsid w:val="005670CD"/>
    <w:rsid w:val="00567141"/>
    <w:rsid w:val="00567205"/>
    <w:rsid w:val="00567365"/>
    <w:rsid w:val="0056739B"/>
    <w:rsid w:val="00567541"/>
    <w:rsid w:val="0056756E"/>
    <w:rsid w:val="00567673"/>
    <w:rsid w:val="0056771E"/>
    <w:rsid w:val="00567782"/>
    <w:rsid w:val="005678FB"/>
    <w:rsid w:val="0056792A"/>
    <w:rsid w:val="00567A72"/>
    <w:rsid w:val="00567BE6"/>
    <w:rsid w:val="00567BF3"/>
    <w:rsid w:val="00567DC0"/>
    <w:rsid w:val="00567DC4"/>
    <w:rsid w:val="00567E0C"/>
    <w:rsid w:val="00567E40"/>
    <w:rsid w:val="00567E6A"/>
    <w:rsid w:val="00567FE1"/>
    <w:rsid w:val="005700A1"/>
    <w:rsid w:val="00570253"/>
    <w:rsid w:val="00570311"/>
    <w:rsid w:val="005703CF"/>
    <w:rsid w:val="005704DE"/>
    <w:rsid w:val="005705DA"/>
    <w:rsid w:val="005705DC"/>
    <w:rsid w:val="0057065D"/>
    <w:rsid w:val="0057073A"/>
    <w:rsid w:val="00570871"/>
    <w:rsid w:val="005708E6"/>
    <w:rsid w:val="0057097F"/>
    <w:rsid w:val="005709D5"/>
    <w:rsid w:val="00570A94"/>
    <w:rsid w:val="00570AD1"/>
    <w:rsid w:val="00570ADB"/>
    <w:rsid w:val="00570C09"/>
    <w:rsid w:val="00570C35"/>
    <w:rsid w:val="00570CC2"/>
    <w:rsid w:val="00570CE8"/>
    <w:rsid w:val="00570E29"/>
    <w:rsid w:val="00570E75"/>
    <w:rsid w:val="00570F5D"/>
    <w:rsid w:val="00570FA4"/>
    <w:rsid w:val="0057102D"/>
    <w:rsid w:val="00571140"/>
    <w:rsid w:val="00571154"/>
    <w:rsid w:val="00571286"/>
    <w:rsid w:val="00571427"/>
    <w:rsid w:val="00571440"/>
    <w:rsid w:val="00571485"/>
    <w:rsid w:val="005714DA"/>
    <w:rsid w:val="00571538"/>
    <w:rsid w:val="00571563"/>
    <w:rsid w:val="00571577"/>
    <w:rsid w:val="0057158F"/>
    <w:rsid w:val="005715CB"/>
    <w:rsid w:val="0057164C"/>
    <w:rsid w:val="00571752"/>
    <w:rsid w:val="00571764"/>
    <w:rsid w:val="005717FD"/>
    <w:rsid w:val="005718FF"/>
    <w:rsid w:val="00571949"/>
    <w:rsid w:val="00571A71"/>
    <w:rsid w:val="00571C96"/>
    <w:rsid w:val="00571CCB"/>
    <w:rsid w:val="00571CE9"/>
    <w:rsid w:val="00571D70"/>
    <w:rsid w:val="00571D8B"/>
    <w:rsid w:val="00571DCF"/>
    <w:rsid w:val="00571DF5"/>
    <w:rsid w:val="00571DFA"/>
    <w:rsid w:val="00571F15"/>
    <w:rsid w:val="00571F28"/>
    <w:rsid w:val="00571F70"/>
    <w:rsid w:val="00571F89"/>
    <w:rsid w:val="0057201D"/>
    <w:rsid w:val="00572069"/>
    <w:rsid w:val="0057209D"/>
    <w:rsid w:val="005720D2"/>
    <w:rsid w:val="0057212E"/>
    <w:rsid w:val="005721B0"/>
    <w:rsid w:val="0057220B"/>
    <w:rsid w:val="00572238"/>
    <w:rsid w:val="005724B1"/>
    <w:rsid w:val="00572525"/>
    <w:rsid w:val="005725CF"/>
    <w:rsid w:val="005725D5"/>
    <w:rsid w:val="0057265E"/>
    <w:rsid w:val="005726C5"/>
    <w:rsid w:val="005728C2"/>
    <w:rsid w:val="00572950"/>
    <w:rsid w:val="00572B7F"/>
    <w:rsid w:val="00572BAF"/>
    <w:rsid w:val="00572C6C"/>
    <w:rsid w:val="00572C7D"/>
    <w:rsid w:val="00572E40"/>
    <w:rsid w:val="00572E43"/>
    <w:rsid w:val="00572F2F"/>
    <w:rsid w:val="00572F67"/>
    <w:rsid w:val="00572FDB"/>
    <w:rsid w:val="00572FF8"/>
    <w:rsid w:val="00573028"/>
    <w:rsid w:val="005730C8"/>
    <w:rsid w:val="005730F6"/>
    <w:rsid w:val="005731F5"/>
    <w:rsid w:val="00573255"/>
    <w:rsid w:val="0057326E"/>
    <w:rsid w:val="0057331B"/>
    <w:rsid w:val="0057332C"/>
    <w:rsid w:val="00573470"/>
    <w:rsid w:val="005734BE"/>
    <w:rsid w:val="005734E7"/>
    <w:rsid w:val="0057352C"/>
    <w:rsid w:val="005735E1"/>
    <w:rsid w:val="005735F1"/>
    <w:rsid w:val="0057361B"/>
    <w:rsid w:val="00573648"/>
    <w:rsid w:val="0057376B"/>
    <w:rsid w:val="0057376C"/>
    <w:rsid w:val="00573781"/>
    <w:rsid w:val="0057381A"/>
    <w:rsid w:val="00573899"/>
    <w:rsid w:val="00573955"/>
    <w:rsid w:val="005739B6"/>
    <w:rsid w:val="00573A8E"/>
    <w:rsid w:val="00573B7E"/>
    <w:rsid w:val="00573CE9"/>
    <w:rsid w:val="00573CFE"/>
    <w:rsid w:val="00573D6A"/>
    <w:rsid w:val="00573DAB"/>
    <w:rsid w:val="005741ED"/>
    <w:rsid w:val="00574228"/>
    <w:rsid w:val="0057431D"/>
    <w:rsid w:val="0057443D"/>
    <w:rsid w:val="00574482"/>
    <w:rsid w:val="00574517"/>
    <w:rsid w:val="005745D6"/>
    <w:rsid w:val="0057485C"/>
    <w:rsid w:val="005748ED"/>
    <w:rsid w:val="00574934"/>
    <w:rsid w:val="005749F9"/>
    <w:rsid w:val="00574A30"/>
    <w:rsid w:val="00574A8D"/>
    <w:rsid w:val="00574AFA"/>
    <w:rsid w:val="00574B20"/>
    <w:rsid w:val="00574D25"/>
    <w:rsid w:val="00574D5D"/>
    <w:rsid w:val="005750A5"/>
    <w:rsid w:val="005750B8"/>
    <w:rsid w:val="005750D4"/>
    <w:rsid w:val="0057520A"/>
    <w:rsid w:val="005754B5"/>
    <w:rsid w:val="0057555A"/>
    <w:rsid w:val="005755F2"/>
    <w:rsid w:val="0057566E"/>
    <w:rsid w:val="005756A3"/>
    <w:rsid w:val="005756CC"/>
    <w:rsid w:val="005756EB"/>
    <w:rsid w:val="00575773"/>
    <w:rsid w:val="00575834"/>
    <w:rsid w:val="005758C3"/>
    <w:rsid w:val="00575942"/>
    <w:rsid w:val="005759A7"/>
    <w:rsid w:val="00575A0F"/>
    <w:rsid w:val="00575A13"/>
    <w:rsid w:val="00575AFC"/>
    <w:rsid w:val="00575BBA"/>
    <w:rsid w:val="00575BC4"/>
    <w:rsid w:val="00575CB1"/>
    <w:rsid w:val="00575CD1"/>
    <w:rsid w:val="00575ECE"/>
    <w:rsid w:val="005760BE"/>
    <w:rsid w:val="005761F5"/>
    <w:rsid w:val="00576289"/>
    <w:rsid w:val="005762DF"/>
    <w:rsid w:val="00576320"/>
    <w:rsid w:val="005763DA"/>
    <w:rsid w:val="005764D8"/>
    <w:rsid w:val="0057676C"/>
    <w:rsid w:val="00576787"/>
    <w:rsid w:val="00576817"/>
    <w:rsid w:val="0057683B"/>
    <w:rsid w:val="005769B2"/>
    <w:rsid w:val="00576A2C"/>
    <w:rsid w:val="00576B30"/>
    <w:rsid w:val="00576C28"/>
    <w:rsid w:val="00576C97"/>
    <w:rsid w:val="00576DB2"/>
    <w:rsid w:val="00576DCD"/>
    <w:rsid w:val="00576EEF"/>
    <w:rsid w:val="00576F8E"/>
    <w:rsid w:val="0057703C"/>
    <w:rsid w:val="00577093"/>
    <w:rsid w:val="005770A2"/>
    <w:rsid w:val="0057715D"/>
    <w:rsid w:val="0057726C"/>
    <w:rsid w:val="005772A4"/>
    <w:rsid w:val="00577477"/>
    <w:rsid w:val="005774A8"/>
    <w:rsid w:val="00577549"/>
    <w:rsid w:val="00577640"/>
    <w:rsid w:val="00577650"/>
    <w:rsid w:val="005777B4"/>
    <w:rsid w:val="005777DD"/>
    <w:rsid w:val="00577849"/>
    <w:rsid w:val="005778AA"/>
    <w:rsid w:val="0057799F"/>
    <w:rsid w:val="005779E1"/>
    <w:rsid w:val="00577A40"/>
    <w:rsid w:val="00577B57"/>
    <w:rsid w:val="00577B70"/>
    <w:rsid w:val="00577BE4"/>
    <w:rsid w:val="00577D08"/>
    <w:rsid w:val="00577D1E"/>
    <w:rsid w:val="00577F21"/>
    <w:rsid w:val="00577F6E"/>
    <w:rsid w:val="00577FC0"/>
    <w:rsid w:val="0057EB35"/>
    <w:rsid w:val="00580037"/>
    <w:rsid w:val="005800A0"/>
    <w:rsid w:val="00580171"/>
    <w:rsid w:val="005802A8"/>
    <w:rsid w:val="005803CA"/>
    <w:rsid w:val="0058045A"/>
    <w:rsid w:val="0058049D"/>
    <w:rsid w:val="0058049F"/>
    <w:rsid w:val="005804E3"/>
    <w:rsid w:val="00580546"/>
    <w:rsid w:val="005806E0"/>
    <w:rsid w:val="00580742"/>
    <w:rsid w:val="005807B1"/>
    <w:rsid w:val="005807E7"/>
    <w:rsid w:val="00580817"/>
    <w:rsid w:val="0058083C"/>
    <w:rsid w:val="00580883"/>
    <w:rsid w:val="005808E6"/>
    <w:rsid w:val="00580919"/>
    <w:rsid w:val="0058091B"/>
    <w:rsid w:val="00580948"/>
    <w:rsid w:val="00580951"/>
    <w:rsid w:val="005809BB"/>
    <w:rsid w:val="00580A52"/>
    <w:rsid w:val="00580A7F"/>
    <w:rsid w:val="00580A93"/>
    <w:rsid w:val="00580B83"/>
    <w:rsid w:val="00580C0B"/>
    <w:rsid w:val="00580C4D"/>
    <w:rsid w:val="00580D1D"/>
    <w:rsid w:val="00580DA3"/>
    <w:rsid w:val="00580DE4"/>
    <w:rsid w:val="00580F17"/>
    <w:rsid w:val="0058110E"/>
    <w:rsid w:val="0058129F"/>
    <w:rsid w:val="00581480"/>
    <w:rsid w:val="00581537"/>
    <w:rsid w:val="00581551"/>
    <w:rsid w:val="00581559"/>
    <w:rsid w:val="005815C7"/>
    <w:rsid w:val="00581606"/>
    <w:rsid w:val="005817AD"/>
    <w:rsid w:val="005817B2"/>
    <w:rsid w:val="005817B5"/>
    <w:rsid w:val="005817BA"/>
    <w:rsid w:val="0058181B"/>
    <w:rsid w:val="00581883"/>
    <w:rsid w:val="0058193A"/>
    <w:rsid w:val="00581A4F"/>
    <w:rsid w:val="00581A51"/>
    <w:rsid w:val="00581A5D"/>
    <w:rsid w:val="00581AF9"/>
    <w:rsid w:val="00581B42"/>
    <w:rsid w:val="00581C9A"/>
    <w:rsid w:val="00581D64"/>
    <w:rsid w:val="00581E57"/>
    <w:rsid w:val="00581E64"/>
    <w:rsid w:val="00582080"/>
    <w:rsid w:val="0058209B"/>
    <w:rsid w:val="00582217"/>
    <w:rsid w:val="00582286"/>
    <w:rsid w:val="005822B1"/>
    <w:rsid w:val="005822EA"/>
    <w:rsid w:val="00582321"/>
    <w:rsid w:val="005823EE"/>
    <w:rsid w:val="00582460"/>
    <w:rsid w:val="0058246F"/>
    <w:rsid w:val="00582481"/>
    <w:rsid w:val="005825A6"/>
    <w:rsid w:val="005826BE"/>
    <w:rsid w:val="00582744"/>
    <w:rsid w:val="00582822"/>
    <w:rsid w:val="005828CC"/>
    <w:rsid w:val="00582995"/>
    <w:rsid w:val="005829FB"/>
    <w:rsid w:val="00582A19"/>
    <w:rsid w:val="00582A5D"/>
    <w:rsid w:val="00582AC4"/>
    <w:rsid w:val="00582B49"/>
    <w:rsid w:val="00582B5B"/>
    <w:rsid w:val="00582BC2"/>
    <w:rsid w:val="00582BDF"/>
    <w:rsid w:val="00582D2E"/>
    <w:rsid w:val="00582F56"/>
    <w:rsid w:val="00582FC6"/>
    <w:rsid w:val="00583071"/>
    <w:rsid w:val="005831D0"/>
    <w:rsid w:val="00583273"/>
    <w:rsid w:val="005832E7"/>
    <w:rsid w:val="00583336"/>
    <w:rsid w:val="00583376"/>
    <w:rsid w:val="00583409"/>
    <w:rsid w:val="00583472"/>
    <w:rsid w:val="005834AA"/>
    <w:rsid w:val="005834C6"/>
    <w:rsid w:val="00583556"/>
    <w:rsid w:val="0058357E"/>
    <w:rsid w:val="005835E8"/>
    <w:rsid w:val="0058369B"/>
    <w:rsid w:val="0058369F"/>
    <w:rsid w:val="005837F5"/>
    <w:rsid w:val="00583804"/>
    <w:rsid w:val="0058381B"/>
    <w:rsid w:val="0058396F"/>
    <w:rsid w:val="00583A0F"/>
    <w:rsid w:val="00583B15"/>
    <w:rsid w:val="00583BEE"/>
    <w:rsid w:val="00583E67"/>
    <w:rsid w:val="00583FB7"/>
    <w:rsid w:val="0058403B"/>
    <w:rsid w:val="005842E0"/>
    <w:rsid w:val="005843C1"/>
    <w:rsid w:val="00584406"/>
    <w:rsid w:val="00584453"/>
    <w:rsid w:val="00584482"/>
    <w:rsid w:val="005844A5"/>
    <w:rsid w:val="00584540"/>
    <w:rsid w:val="00584566"/>
    <w:rsid w:val="00584572"/>
    <w:rsid w:val="005845B5"/>
    <w:rsid w:val="005845F2"/>
    <w:rsid w:val="00584681"/>
    <w:rsid w:val="005846C4"/>
    <w:rsid w:val="00584951"/>
    <w:rsid w:val="00584A5C"/>
    <w:rsid w:val="00584CBC"/>
    <w:rsid w:val="00584D07"/>
    <w:rsid w:val="00584D77"/>
    <w:rsid w:val="00584DEA"/>
    <w:rsid w:val="00584F19"/>
    <w:rsid w:val="00584F6C"/>
    <w:rsid w:val="00584FAF"/>
    <w:rsid w:val="00585002"/>
    <w:rsid w:val="00585104"/>
    <w:rsid w:val="00585165"/>
    <w:rsid w:val="005851C0"/>
    <w:rsid w:val="0058534A"/>
    <w:rsid w:val="0058534E"/>
    <w:rsid w:val="0058539A"/>
    <w:rsid w:val="005853DB"/>
    <w:rsid w:val="00585478"/>
    <w:rsid w:val="005854A4"/>
    <w:rsid w:val="005854C0"/>
    <w:rsid w:val="0058573D"/>
    <w:rsid w:val="0058580D"/>
    <w:rsid w:val="0058589D"/>
    <w:rsid w:val="005858C2"/>
    <w:rsid w:val="005858F7"/>
    <w:rsid w:val="005859B9"/>
    <w:rsid w:val="005859BE"/>
    <w:rsid w:val="00585C4C"/>
    <w:rsid w:val="00585D0C"/>
    <w:rsid w:val="0058600C"/>
    <w:rsid w:val="0058602F"/>
    <w:rsid w:val="0058609E"/>
    <w:rsid w:val="00586263"/>
    <w:rsid w:val="0058628E"/>
    <w:rsid w:val="0058643D"/>
    <w:rsid w:val="00586553"/>
    <w:rsid w:val="00586565"/>
    <w:rsid w:val="005865FD"/>
    <w:rsid w:val="00586669"/>
    <w:rsid w:val="005866A6"/>
    <w:rsid w:val="00586729"/>
    <w:rsid w:val="0058678B"/>
    <w:rsid w:val="0058693D"/>
    <w:rsid w:val="00586A5E"/>
    <w:rsid w:val="00586AFD"/>
    <w:rsid w:val="00586C60"/>
    <w:rsid w:val="00586C82"/>
    <w:rsid w:val="00586CB5"/>
    <w:rsid w:val="00586D0C"/>
    <w:rsid w:val="00586D52"/>
    <w:rsid w:val="00586DD7"/>
    <w:rsid w:val="00586DD9"/>
    <w:rsid w:val="00586DE4"/>
    <w:rsid w:val="00586DFF"/>
    <w:rsid w:val="00586ED0"/>
    <w:rsid w:val="00586FB4"/>
    <w:rsid w:val="0058700F"/>
    <w:rsid w:val="00587181"/>
    <w:rsid w:val="00587200"/>
    <w:rsid w:val="0058729B"/>
    <w:rsid w:val="005872F7"/>
    <w:rsid w:val="00587333"/>
    <w:rsid w:val="00587348"/>
    <w:rsid w:val="00587474"/>
    <w:rsid w:val="00587480"/>
    <w:rsid w:val="00587706"/>
    <w:rsid w:val="0058784A"/>
    <w:rsid w:val="0058785E"/>
    <w:rsid w:val="005878AB"/>
    <w:rsid w:val="005878D3"/>
    <w:rsid w:val="0058796B"/>
    <w:rsid w:val="0058797A"/>
    <w:rsid w:val="0058798C"/>
    <w:rsid w:val="005879FD"/>
    <w:rsid w:val="00587B03"/>
    <w:rsid w:val="00587C28"/>
    <w:rsid w:val="00587C2E"/>
    <w:rsid w:val="00587D24"/>
    <w:rsid w:val="00587D45"/>
    <w:rsid w:val="00587E23"/>
    <w:rsid w:val="00587EAB"/>
    <w:rsid w:val="00587F70"/>
    <w:rsid w:val="00587FE2"/>
    <w:rsid w:val="00587FE9"/>
    <w:rsid w:val="00590165"/>
    <w:rsid w:val="005902C4"/>
    <w:rsid w:val="00590328"/>
    <w:rsid w:val="0059033C"/>
    <w:rsid w:val="0059034A"/>
    <w:rsid w:val="005903BE"/>
    <w:rsid w:val="005903D9"/>
    <w:rsid w:val="0059066E"/>
    <w:rsid w:val="005906AF"/>
    <w:rsid w:val="005906B8"/>
    <w:rsid w:val="00590832"/>
    <w:rsid w:val="00590939"/>
    <w:rsid w:val="005909A6"/>
    <w:rsid w:val="00590AAE"/>
    <w:rsid w:val="00590B24"/>
    <w:rsid w:val="00590B45"/>
    <w:rsid w:val="00590B4E"/>
    <w:rsid w:val="00590C6D"/>
    <w:rsid w:val="00590D69"/>
    <w:rsid w:val="00590DF4"/>
    <w:rsid w:val="00590F22"/>
    <w:rsid w:val="00590FBA"/>
    <w:rsid w:val="00591099"/>
    <w:rsid w:val="005910BC"/>
    <w:rsid w:val="0059115E"/>
    <w:rsid w:val="00591184"/>
    <w:rsid w:val="0059124B"/>
    <w:rsid w:val="005913DD"/>
    <w:rsid w:val="0059144A"/>
    <w:rsid w:val="005914C7"/>
    <w:rsid w:val="00591671"/>
    <w:rsid w:val="00591692"/>
    <w:rsid w:val="005916BE"/>
    <w:rsid w:val="005916CF"/>
    <w:rsid w:val="00591736"/>
    <w:rsid w:val="00591764"/>
    <w:rsid w:val="005917B6"/>
    <w:rsid w:val="00591996"/>
    <w:rsid w:val="005919A3"/>
    <w:rsid w:val="005919B0"/>
    <w:rsid w:val="00591AD3"/>
    <w:rsid w:val="00591AE0"/>
    <w:rsid w:val="00591AEA"/>
    <w:rsid w:val="00591B0A"/>
    <w:rsid w:val="00591D35"/>
    <w:rsid w:val="00591D6D"/>
    <w:rsid w:val="00591DD0"/>
    <w:rsid w:val="0059207B"/>
    <w:rsid w:val="005920A1"/>
    <w:rsid w:val="00592130"/>
    <w:rsid w:val="005921AD"/>
    <w:rsid w:val="0059220C"/>
    <w:rsid w:val="005923AC"/>
    <w:rsid w:val="0059242A"/>
    <w:rsid w:val="0059254B"/>
    <w:rsid w:val="005926C3"/>
    <w:rsid w:val="00592730"/>
    <w:rsid w:val="0059284F"/>
    <w:rsid w:val="00592964"/>
    <w:rsid w:val="00592A35"/>
    <w:rsid w:val="00592ACF"/>
    <w:rsid w:val="00592B3F"/>
    <w:rsid w:val="00592CAD"/>
    <w:rsid w:val="00592CCA"/>
    <w:rsid w:val="00592DFB"/>
    <w:rsid w:val="00592E03"/>
    <w:rsid w:val="00592ED1"/>
    <w:rsid w:val="00592F4A"/>
    <w:rsid w:val="00592F7A"/>
    <w:rsid w:val="00592FDE"/>
    <w:rsid w:val="005930A4"/>
    <w:rsid w:val="005930D3"/>
    <w:rsid w:val="0059314E"/>
    <w:rsid w:val="005931D0"/>
    <w:rsid w:val="005932F9"/>
    <w:rsid w:val="00593306"/>
    <w:rsid w:val="00593309"/>
    <w:rsid w:val="005933CF"/>
    <w:rsid w:val="005933EE"/>
    <w:rsid w:val="005934F1"/>
    <w:rsid w:val="005936B3"/>
    <w:rsid w:val="005936EE"/>
    <w:rsid w:val="0059373F"/>
    <w:rsid w:val="0059374D"/>
    <w:rsid w:val="00593804"/>
    <w:rsid w:val="00593922"/>
    <w:rsid w:val="0059395E"/>
    <w:rsid w:val="00593988"/>
    <w:rsid w:val="00593A71"/>
    <w:rsid w:val="00593D11"/>
    <w:rsid w:val="00593D3A"/>
    <w:rsid w:val="00593E1E"/>
    <w:rsid w:val="00593EF1"/>
    <w:rsid w:val="00593F36"/>
    <w:rsid w:val="00593FB7"/>
    <w:rsid w:val="00594033"/>
    <w:rsid w:val="0059416F"/>
    <w:rsid w:val="0059417C"/>
    <w:rsid w:val="00594205"/>
    <w:rsid w:val="00594218"/>
    <w:rsid w:val="00594375"/>
    <w:rsid w:val="005943EE"/>
    <w:rsid w:val="00594480"/>
    <w:rsid w:val="00594529"/>
    <w:rsid w:val="00594539"/>
    <w:rsid w:val="00594572"/>
    <w:rsid w:val="0059469F"/>
    <w:rsid w:val="005946D7"/>
    <w:rsid w:val="0059471B"/>
    <w:rsid w:val="00594744"/>
    <w:rsid w:val="005947DD"/>
    <w:rsid w:val="005948CB"/>
    <w:rsid w:val="005949E4"/>
    <w:rsid w:val="00594AFC"/>
    <w:rsid w:val="00594BC7"/>
    <w:rsid w:val="00594E6E"/>
    <w:rsid w:val="00594EF6"/>
    <w:rsid w:val="00594F13"/>
    <w:rsid w:val="00594FD3"/>
    <w:rsid w:val="0059507C"/>
    <w:rsid w:val="005950EE"/>
    <w:rsid w:val="005951BF"/>
    <w:rsid w:val="00595217"/>
    <w:rsid w:val="0059554F"/>
    <w:rsid w:val="0059568D"/>
    <w:rsid w:val="0059581C"/>
    <w:rsid w:val="0059587B"/>
    <w:rsid w:val="00595897"/>
    <w:rsid w:val="0059592C"/>
    <w:rsid w:val="005959A9"/>
    <w:rsid w:val="00595A48"/>
    <w:rsid w:val="00595A9E"/>
    <w:rsid w:val="00595B6C"/>
    <w:rsid w:val="00595B78"/>
    <w:rsid w:val="00595C22"/>
    <w:rsid w:val="00595CA2"/>
    <w:rsid w:val="00595DD5"/>
    <w:rsid w:val="00595FA1"/>
    <w:rsid w:val="005960D3"/>
    <w:rsid w:val="005965B7"/>
    <w:rsid w:val="0059670C"/>
    <w:rsid w:val="0059671B"/>
    <w:rsid w:val="00596833"/>
    <w:rsid w:val="005968A8"/>
    <w:rsid w:val="00596945"/>
    <w:rsid w:val="00596993"/>
    <w:rsid w:val="005969D5"/>
    <w:rsid w:val="00596BF0"/>
    <w:rsid w:val="00596C49"/>
    <w:rsid w:val="00596C6D"/>
    <w:rsid w:val="00596D3C"/>
    <w:rsid w:val="00596DEB"/>
    <w:rsid w:val="00596E83"/>
    <w:rsid w:val="00596FEE"/>
    <w:rsid w:val="00597134"/>
    <w:rsid w:val="005971A5"/>
    <w:rsid w:val="00597325"/>
    <w:rsid w:val="0059737A"/>
    <w:rsid w:val="00597489"/>
    <w:rsid w:val="00597546"/>
    <w:rsid w:val="005975A7"/>
    <w:rsid w:val="005978F8"/>
    <w:rsid w:val="00597957"/>
    <w:rsid w:val="005979DE"/>
    <w:rsid w:val="00597AFD"/>
    <w:rsid w:val="00597BC5"/>
    <w:rsid w:val="00597C23"/>
    <w:rsid w:val="00597C8B"/>
    <w:rsid w:val="00597C92"/>
    <w:rsid w:val="00597DD0"/>
    <w:rsid w:val="00597E20"/>
    <w:rsid w:val="00597FDC"/>
    <w:rsid w:val="005A0060"/>
    <w:rsid w:val="005A00BB"/>
    <w:rsid w:val="005A00D8"/>
    <w:rsid w:val="005A0120"/>
    <w:rsid w:val="005A017F"/>
    <w:rsid w:val="005A0236"/>
    <w:rsid w:val="005A0276"/>
    <w:rsid w:val="005A027E"/>
    <w:rsid w:val="005A05A2"/>
    <w:rsid w:val="005A0719"/>
    <w:rsid w:val="005A073D"/>
    <w:rsid w:val="005A074A"/>
    <w:rsid w:val="005A0934"/>
    <w:rsid w:val="005A0A58"/>
    <w:rsid w:val="005A0AAF"/>
    <w:rsid w:val="005A0AB0"/>
    <w:rsid w:val="005A0B93"/>
    <w:rsid w:val="005A0BF3"/>
    <w:rsid w:val="005A0CCA"/>
    <w:rsid w:val="005A0D07"/>
    <w:rsid w:val="005A0D47"/>
    <w:rsid w:val="005A0F8A"/>
    <w:rsid w:val="005A1027"/>
    <w:rsid w:val="005A1191"/>
    <w:rsid w:val="005A11DC"/>
    <w:rsid w:val="005A11E7"/>
    <w:rsid w:val="005A13D0"/>
    <w:rsid w:val="005A158D"/>
    <w:rsid w:val="005A1725"/>
    <w:rsid w:val="005A1AD2"/>
    <w:rsid w:val="005A1C8D"/>
    <w:rsid w:val="005A1CE1"/>
    <w:rsid w:val="005A1D79"/>
    <w:rsid w:val="005A1DF0"/>
    <w:rsid w:val="005A1EE1"/>
    <w:rsid w:val="005A1F70"/>
    <w:rsid w:val="005A1FE3"/>
    <w:rsid w:val="005A1FFA"/>
    <w:rsid w:val="005A206F"/>
    <w:rsid w:val="005A2095"/>
    <w:rsid w:val="005A21B3"/>
    <w:rsid w:val="005A225F"/>
    <w:rsid w:val="005A226B"/>
    <w:rsid w:val="005A22A5"/>
    <w:rsid w:val="005A2399"/>
    <w:rsid w:val="005A23DF"/>
    <w:rsid w:val="005A23EB"/>
    <w:rsid w:val="005A2431"/>
    <w:rsid w:val="005A2449"/>
    <w:rsid w:val="005A24C8"/>
    <w:rsid w:val="005A27A0"/>
    <w:rsid w:val="005A28B3"/>
    <w:rsid w:val="005A297E"/>
    <w:rsid w:val="005A2BC7"/>
    <w:rsid w:val="005A2BE9"/>
    <w:rsid w:val="005A2BEE"/>
    <w:rsid w:val="005A2BEF"/>
    <w:rsid w:val="005A2BF0"/>
    <w:rsid w:val="005A2C1A"/>
    <w:rsid w:val="005A2E24"/>
    <w:rsid w:val="005A2F14"/>
    <w:rsid w:val="005A2FC8"/>
    <w:rsid w:val="005A305D"/>
    <w:rsid w:val="005A3080"/>
    <w:rsid w:val="005A30B2"/>
    <w:rsid w:val="005A30CD"/>
    <w:rsid w:val="005A3125"/>
    <w:rsid w:val="005A320F"/>
    <w:rsid w:val="005A33F0"/>
    <w:rsid w:val="005A3438"/>
    <w:rsid w:val="005A34C8"/>
    <w:rsid w:val="005A35F8"/>
    <w:rsid w:val="005A364B"/>
    <w:rsid w:val="005A372F"/>
    <w:rsid w:val="005A3782"/>
    <w:rsid w:val="005A37B9"/>
    <w:rsid w:val="005A3822"/>
    <w:rsid w:val="005A384D"/>
    <w:rsid w:val="005A394C"/>
    <w:rsid w:val="005A3B2F"/>
    <w:rsid w:val="005A3B7C"/>
    <w:rsid w:val="005A3BBD"/>
    <w:rsid w:val="005A3C3D"/>
    <w:rsid w:val="005A3CC4"/>
    <w:rsid w:val="005A3CCE"/>
    <w:rsid w:val="005A3D1F"/>
    <w:rsid w:val="005A3E27"/>
    <w:rsid w:val="005A3E69"/>
    <w:rsid w:val="005A3ED8"/>
    <w:rsid w:val="005A3F33"/>
    <w:rsid w:val="005A3FC7"/>
    <w:rsid w:val="005A400E"/>
    <w:rsid w:val="005A4035"/>
    <w:rsid w:val="005A40BE"/>
    <w:rsid w:val="005A4284"/>
    <w:rsid w:val="005A42F6"/>
    <w:rsid w:val="005A455F"/>
    <w:rsid w:val="005A45E6"/>
    <w:rsid w:val="005A467B"/>
    <w:rsid w:val="005A46A3"/>
    <w:rsid w:val="005A46DF"/>
    <w:rsid w:val="005A478E"/>
    <w:rsid w:val="005A4863"/>
    <w:rsid w:val="005A4985"/>
    <w:rsid w:val="005A4A8F"/>
    <w:rsid w:val="005A4B90"/>
    <w:rsid w:val="005A4D58"/>
    <w:rsid w:val="005A4D7B"/>
    <w:rsid w:val="005A4DAF"/>
    <w:rsid w:val="005A4EC5"/>
    <w:rsid w:val="005A4F3A"/>
    <w:rsid w:val="005A4F89"/>
    <w:rsid w:val="005A4F8B"/>
    <w:rsid w:val="005A508F"/>
    <w:rsid w:val="005A513F"/>
    <w:rsid w:val="005A51AA"/>
    <w:rsid w:val="005A524E"/>
    <w:rsid w:val="005A541C"/>
    <w:rsid w:val="005A54DB"/>
    <w:rsid w:val="005A5556"/>
    <w:rsid w:val="005A5577"/>
    <w:rsid w:val="005A566C"/>
    <w:rsid w:val="005A56C7"/>
    <w:rsid w:val="005A579D"/>
    <w:rsid w:val="005A57C4"/>
    <w:rsid w:val="005A5932"/>
    <w:rsid w:val="005A59F1"/>
    <w:rsid w:val="005A5B35"/>
    <w:rsid w:val="005A5BBC"/>
    <w:rsid w:val="005A5BDE"/>
    <w:rsid w:val="005A5C8C"/>
    <w:rsid w:val="005A5CB8"/>
    <w:rsid w:val="005A5D15"/>
    <w:rsid w:val="005A5D19"/>
    <w:rsid w:val="005A5D91"/>
    <w:rsid w:val="005A5E0A"/>
    <w:rsid w:val="005A5E99"/>
    <w:rsid w:val="005A5EEC"/>
    <w:rsid w:val="005A5F50"/>
    <w:rsid w:val="005A5FBB"/>
    <w:rsid w:val="005A6083"/>
    <w:rsid w:val="005A6115"/>
    <w:rsid w:val="005A6144"/>
    <w:rsid w:val="005A6153"/>
    <w:rsid w:val="005A6198"/>
    <w:rsid w:val="005A6257"/>
    <w:rsid w:val="005A62B7"/>
    <w:rsid w:val="005A6344"/>
    <w:rsid w:val="005A635A"/>
    <w:rsid w:val="005A6387"/>
    <w:rsid w:val="005A63CD"/>
    <w:rsid w:val="005A6454"/>
    <w:rsid w:val="005A650A"/>
    <w:rsid w:val="005A652B"/>
    <w:rsid w:val="005A66CE"/>
    <w:rsid w:val="005A6700"/>
    <w:rsid w:val="005A67D2"/>
    <w:rsid w:val="005A67DA"/>
    <w:rsid w:val="005A67E3"/>
    <w:rsid w:val="005A6813"/>
    <w:rsid w:val="005A689F"/>
    <w:rsid w:val="005A68C5"/>
    <w:rsid w:val="005A6A7C"/>
    <w:rsid w:val="005A6A8F"/>
    <w:rsid w:val="005A6C5A"/>
    <w:rsid w:val="005A6CBF"/>
    <w:rsid w:val="005A6CCD"/>
    <w:rsid w:val="005A6DA1"/>
    <w:rsid w:val="005A6E02"/>
    <w:rsid w:val="005A6EA0"/>
    <w:rsid w:val="005A721A"/>
    <w:rsid w:val="005A7495"/>
    <w:rsid w:val="005A75A7"/>
    <w:rsid w:val="005A769E"/>
    <w:rsid w:val="005A7814"/>
    <w:rsid w:val="005A78F8"/>
    <w:rsid w:val="005A7906"/>
    <w:rsid w:val="005A7A14"/>
    <w:rsid w:val="005A7AE6"/>
    <w:rsid w:val="005A7B7E"/>
    <w:rsid w:val="005A7D21"/>
    <w:rsid w:val="005A7D72"/>
    <w:rsid w:val="005A7EB1"/>
    <w:rsid w:val="005A7FF4"/>
    <w:rsid w:val="005A932A"/>
    <w:rsid w:val="005B0112"/>
    <w:rsid w:val="005B01DE"/>
    <w:rsid w:val="005B01F1"/>
    <w:rsid w:val="005B0224"/>
    <w:rsid w:val="005B02C9"/>
    <w:rsid w:val="005B0332"/>
    <w:rsid w:val="005B037B"/>
    <w:rsid w:val="005B03BD"/>
    <w:rsid w:val="005B05C6"/>
    <w:rsid w:val="005B06A2"/>
    <w:rsid w:val="005B07AD"/>
    <w:rsid w:val="005B08E5"/>
    <w:rsid w:val="005B090E"/>
    <w:rsid w:val="005B094A"/>
    <w:rsid w:val="005B09B8"/>
    <w:rsid w:val="005B0A56"/>
    <w:rsid w:val="005B0B05"/>
    <w:rsid w:val="005B0B67"/>
    <w:rsid w:val="005B0C02"/>
    <w:rsid w:val="005B0C40"/>
    <w:rsid w:val="005B0C5E"/>
    <w:rsid w:val="005B0C82"/>
    <w:rsid w:val="005B0DC0"/>
    <w:rsid w:val="005B0E0A"/>
    <w:rsid w:val="005B1075"/>
    <w:rsid w:val="005B10A7"/>
    <w:rsid w:val="005B10EF"/>
    <w:rsid w:val="005B1138"/>
    <w:rsid w:val="005B116C"/>
    <w:rsid w:val="005B1171"/>
    <w:rsid w:val="005B1242"/>
    <w:rsid w:val="005B12EE"/>
    <w:rsid w:val="005B134E"/>
    <w:rsid w:val="005B136E"/>
    <w:rsid w:val="005B1396"/>
    <w:rsid w:val="005B142B"/>
    <w:rsid w:val="005B1458"/>
    <w:rsid w:val="005B1533"/>
    <w:rsid w:val="005B166B"/>
    <w:rsid w:val="005B17B9"/>
    <w:rsid w:val="005B1835"/>
    <w:rsid w:val="005B1A2E"/>
    <w:rsid w:val="005B1A53"/>
    <w:rsid w:val="005B1A60"/>
    <w:rsid w:val="005B1BC4"/>
    <w:rsid w:val="005B1C29"/>
    <w:rsid w:val="005B1C4F"/>
    <w:rsid w:val="005B1CA4"/>
    <w:rsid w:val="005B1D1B"/>
    <w:rsid w:val="005B1E62"/>
    <w:rsid w:val="005B1EC3"/>
    <w:rsid w:val="005B2144"/>
    <w:rsid w:val="005B2147"/>
    <w:rsid w:val="005B2178"/>
    <w:rsid w:val="005B2274"/>
    <w:rsid w:val="005B236A"/>
    <w:rsid w:val="005B2437"/>
    <w:rsid w:val="005B249D"/>
    <w:rsid w:val="005B24F4"/>
    <w:rsid w:val="005B25BC"/>
    <w:rsid w:val="005B26B2"/>
    <w:rsid w:val="005B27D2"/>
    <w:rsid w:val="005B2803"/>
    <w:rsid w:val="005B2964"/>
    <w:rsid w:val="005B2A10"/>
    <w:rsid w:val="005B2ACB"/>
    <w:rsid w:val="005B2AFE"/>
    <w:rsid w:val="005B2BA6"/>
    <w:rsid w:val="005B2C1B"/>
    <w:rsid w:val="005B2D33"/>
    <w:rsid w:val="005B2D88"/>
    <w:rsid w:val="005B2DE3"/>
    <w:rsid w:val="005B2FED"/>
    <w:rsid w:val="005B30D1"/>
    <w:rsid w:val="005B31F2"/>
    <w:rsid w:val="005B360A"/>
    <w:rsid w:val="005B3616"/>
    <w:rsid w:val="005B38EE"/>
    <w:rsid w:val="005B39F8"/>
    <w:rsid w:val="005B3ACA"/>
    <w:rsid w:val="005B3B67"/>
    <w:rsid w:val="005B3BA6"/>
    <w:rsid w:val="005B3BB7"/>
    <w:rsid w:val="005B3CB8"/>
    <w:rsid w:val="005B3CE2"/>
    <w:rsid w:val="005B3D98"/>
    <w:rsid w:val="005B3F0C"/>
    <w:rsid w:val="005B3F10"/>
    <w:rsid w:val="005B40A1"/>
    <w:rsid w:val="005B40D4"/>
    <w:rsid w:val="005B415E"/>
    <w:rsid w:val="005B416C"/>
    <w:rsid w:val="005B420E"/>
    <w:rsid w:val="005B427E"/>
    <w:rsid w:val="005B435A"/>
    <w:rsid w:val="005B43CD"/>
    <w:rsid w:val="005B43EC"/>
    <w:rsid w:val="005B4419"/>
    <w:rsid w:val="005B45D8"/>
    <w:rsid w:val="005B47A2"/>
    <w:rsid w:val="005B4819"/>
    <w:rsid w:val="005B486A"/>
    <w:rsid w:val="005B48DB"/>
    <w:rsid w:val="005B4963"/>
    <w:rsid w:val="005B49AD"/>
    <w:rsid w:val="005B49D7"/>
    <w:rsid w:val="005B4A84"/>
    <w:rsid w:val="005B4AC1"/>
    <w:rsid w:val="005B4BA3"/>
    <w:rsid w:val="005B4C18"/>
    <w:rsid w:val="005B4C5D"/>
    <w:rsid w:val="005B4CF1"/>
    <w:rsid w:val="005B4F24"/>
    <w:rsid w:val="005B5150"/>
    <w:rsid w:val="005B5164"/>
    <w:rsid w:val="005B52E7"/>
    <w:rsid w:val="005B5336"/>
    <w:rsid w:val="005B5348"/>
    <w:rsid w:val="005B5467"/>
    <w:rsid w:val="005B55F4"/>
    <w:rsid w:val="005B5690"/>
    <w:rsid w:val="005B56D6"/>
    <w:rsid w:val="005B5774"/>
    <w:rsid w:val="005B5869"/>
    <w:rsid w:val="005B588E"/>
    <w:rsid w:val="005B592D"/>
    <w:rsid w:val="005B593A"/>
    <w:rsid w:val="005B5955"/>
    <w:rsid w:val="005B5A13"/>
    <w:rsid w:val="005B5AD7"/>
    <w:rsid w:val="005B5AD9"/>
    <w:rsid w:val="005B5AF5"/>
    <w:rsid w:val="005B5B93"/>
    <w:rsid w:val="005B5C09"/>
    <w:rsid w:val="005B5DA3"/>
    <w:rsid w:val="005B5E2D"/>
    <w:rsid w:val="005B5F68"/>
    <w:rsid w:val="005B5FDC"/>
    <w:rsid w:val="005B600F"/>
    <w:rsid w:val="005B6028"/>
    <w:rsid w:val="005B6164"/>
    <w:rsid w:val="005B62E0"/>
    <w:rsid w:val="005B63DF"/>
    <w:rsid w:val="005B642A"/>
    <w:rsid w:val="005B6438"/>
    <w:rsid w:val="005B64CF"/>
    <w:rsid w:val="005B652D"/>
    <w:rsid w:val="005B65F7"/>
    <w:rsid w:val="005B6639"/>
    <w:rsid w:val="005B671F"/>
    <w:rsid w:val="005B6730"/>
    <w:rsid w:val="005B67C6"/>
    <w:rsid w:val="005B6860"/>
    <w:rsid w:val="005B69AE"/>
    <w:rsid w:val="005B6AB1"/>
    <w:rsid w:val="005B6C0F"/>
    <w:rsid w:val="005B6CDB"/>
    <w:rsid w:val="005B6D1B"/>
    <w:rsid w:val="005B6D3F"/>
    <w:rsid w:val="005B6D57"/>
    <w:rsid w:val="005B6F50"/>
    <w:rsid w:val="005B7161"/>
    <w:rsid w:val="005B7218"/>
    <w:rsid w:val="005B7262"/>
    <w:rsid w:val="005B73BE"/>
    <w:rsid w:val="005B7466"/>
    <w:rsid w:val="005B746C"/>
    <w:rsid w:val="005B7515"/>
    <w:rsid w:val="005B758D"/>
    <w:rsid w:val="005B75A3"/>
    <w:rsid w:val="005B75E3"/>
    <w:rsid w:val="005B7663"/>
    <w:rsid w:val="005B7750"/>
    <w:rsid w:val="005B7A4C"/>
    <w:rsid w:val="005B7A65"/>
    <w:rsid w:val="005B7B21"/>
    <w:rsid w:val="005B7BA2"/>
    <w:rsid w:val="005B7E9C"/>
    <w:rsid w:val="005B7FC8"/>
    <w:rsid w:val="005C0029"/>
    <w:rsid w:val="005C0033"/>
    <w:rsid w:val="005C0224"/>
    <w:rsid w:val="005C0256"/>
    <w:rsid w:val="005C0258"/>
    <w:rsid w:val="005C030B"/>
    <w:rsid w:val="005C0368"/>
    <w:rsid w:val="005C03BA"/>
    <w:rsid w:val="005C03F0"/>
    <w:rsid w:val="005C042D"/>
    <w:rsid w:val="005C05D3"/>
    <w:rsid w:val="005C08EB"/>
    <w:rsid w:val="005C095A"/>
    <w:rsid w:val="005C0A76"/>
    <w:rsid w:val="005C0AC0"/>
    <w:rsid w:val="005C0B00"/>
    <w:rsid w:val="005C0B4E"/>
    <w:rsid w:val="005C0CBB"/>
    <w:rsid w:val="005C0D3B"/>
    <w:rsid w:val="005C0DA0"/>
    <w:rsid w:val="005C0DA6"/>
    <w:rsid w:val="005C0EDB"/>
    <w:rsid w:val="005C0F1E"/>
    <w:rsid w:val="005C102C"/>
    <w:rsid w:val="005C109E"/>
    <w:rsid w:val="005C1185"/>
    <w:rsid w:val="005C1194"/>
    <w:rsid w:val="005C11F6"/>
    <w:rsid w:val="005C11FE"/>
    <w:rsid w:val="005C1336"/>
    <w:rsid w:val="005C1364"/>
    <w:rsid w:val="005C1456"/>
    <w:rsid w:val="005C16A8"/>
    <w:rsid w:val="005C16C7"/>
    <w:rsid w:val="005C175C"/>
    <w:rsid w:val="005C176B"/>
    <w:rsid w:val="005C177B"/>
    <w:rsid w:val="005C17C7"/>
    <w:rsid w:val="005C1889"/>
    <w:rsid w:val="005C1C72"/>
    <w:rsid w:val="005C1CAB"/>
    <w:rsid w:val="005C1D4B"/>
    <w:rsid w:val="005C1E46"/>
    <w:rsid w:val="005C1ED2"/>
    <w:rsid w:val="005C2009"/>
    <w:rsid w:val="005C20BD"/>
    <w:rsid w:val="005C2153"/>
    <w:rsid w:val="005C2309"/>
    <w:rsid w:val="005C2523"/>
    <w:rsid w:val="005C2568"/>
    <w:rsid w:val="005C267C"/>
    <w:rsid w:val="005C2827"/>
    <w:rsid w:val="005C296A"/>
    <w:rsid w:val="005C2A67"/>
    <w:rsid w:val="005C2B41"/>
    <w:rsid w:val="005C2C1E"/>
    <w:rsid w:val="005C2C66"/>
    <w:rsid w:val="005C2CAE"/>
    <w:rsid w:val="005C2CD7"/>
    <w:rsid w:val="005C2DB1"/>
    <w:rsid w:val="005C2E70"/>
    <w:rsid w:val="005C2E80"/>
    <w:rsid w:val="005C2EC6"/>
    <w:rsid w:val="005C2F52"/>
    <w:rsid w:val="005C2F83"/>
    <w:rsid w:val="005C2FC3"/>
    <w:rsid w:val="005C2FEC"/>
    <w:rsid w:val="005C3008"/>
    <w:rsid w:val="005C30F1"/>
    <w:rsid w:val="005C3189"/>
    <w:rsid w:val="005C32A2"/>
    <w:rsid w:val="005C32BD"/>
    <w:rsid w:val="005C348D"/>
    <w:rsid w:val="005C354A"/>
    <w:rsid w:val="005C36BC"/>
    <w:rsid w:val="005C374A"/>
    <w:rsid w:val="005C3768"/>
    <w:rsid w:val="005C377A"/>
    <w:rsid w:val="005C37A1"/>
    <w:rsid w:val="005C37DC"/>
    <w:rsid w:val="005C3824"/>
    <w:rsid w:val="005C391F"/>
    <w:rsid w:val="005C3999"/>
    <w:rsid w:val="005C3A3A"/>
    <w:rsid w:val="005C3A6E"/>
    <w:rsid w:val="005C3AF9"/>
    <w:rsid w:val="005C3BDE"/>
    <w:rsid w:val="005C3C8F"/>
    <w:rsid w:val="005C3D6D"/>
    <w:rsid w:val="005C3D71"/>
    <w:rsid w:val="005C3F9B"/>
    <w:rsid w:val="005C4046"/>
    <w:rsid w:val="005C405C"/>
    <w:rsid w:val="005C407B"/>
    <w:rsid w:val="005C408A"/>
    <w:rsid w:val="005C414E"/>
    <w:rsid w:val="005C4153"/>
    <w:rsid w:val="005C416F"/>
    <w:rsid w:val="005C423D"/>
    <w:rsid w:val="005C42C6"/>
    <w:rsid w:val="005C4409"/>
    <w:rsid w:val="005C4493"/>
    <w:rsid w:val="005C4502"/>
    <w:rsid w:val="005C4620"/>
    <w:rsid w:val="005C467C"/>
    <w:rsid w:val="005C469A"/>
    <w:rsid w:val="005C480C"/>
    <w:rsid w:val="005C48B1"/>
    <w:rsid w:val="005C493F"/>
    <w:rsid w:val="005C4968"/>
    <w:rsid w:val="005C49F7"/>
    <w:rsid w:val="005C4A2F"/>
    <w:rsid w:val="005C4A6F"/>
    <w:rsid w:val="005C4AB6"/>
    <w:rsid w:val="005C4CB3"/>
    <w:rsid w:val="005C4D62"/>
    <w:rsid w:val="005C4D84"/>
    <w:rsid w:val="005C4EE7"/>
    <w:rsid w:val="005C4EF4"/>
    <w:rsid w:val="005C4F2A"/>
    <w:rsid w:val="005C4FF5"/>
    <w:rsid w:val="005C505B"/>
    <w:rsid w:val="005C509D"/>
    <w:rsid w:val="005C535D"/>
    <w:rsid w:val="005C53FA"/>
    <w:rsid w:val="005C5484"/>
    <w:rsid w:val="005C5596"/>
    <w:rsid w:val="005C55C3"/>
    <w:rsid w:val="005C562A"/>
    <w:rsid w:val="005C5682"/>
    <w:rsid w:val="005C5707"/>
    <w:rsid w:val="005C570F"/>
    <w:rsid w:val="005C5930"/>
    <w:rsid w:val="005C59CC"/>
    <w:rsid w:val="005C5A22"/>
    <w:rsid w:val="005C5A49"/>
    <w:rsid w:val="005C5A65"/>
    <w:rsid w:val="005C5A6F"/>
    <w:rsid w:val="005C5A9C"/>
    <w:rsid w:val="005C5BDC"/>
    <w:rsid w:val="005C5DBF"/>
    <w:rsid w:val="005C5DF4"/>
    <w:rsid w:val="005C5F49"/>
    <w:rsid w:val="005C5F4B"/>
    <w:rsid w:val="005C5FF0"/>
    <w:rsid w:val="005C6166"/>
    <w:rsid w:val="005C6208"/>
    <w:rsid w:val="005C64A1"/>
    <w:rsid w:val="005C6663"/>
    <w:rsid w:val="005C6673"/>
    <w:rsid w:val="005C6722"/>
    <w:rsid w:val="005C6757"/>
    <w:rsid w:val="005C6767"/>
    <w:rsid w:val="005C68CA"/>
    <w:rsid w:val="005C696A"/>
    <w:rsid w:val="005C6A70"/>
    <w:rsid w:val="005C6AF8"/>
    <w:rsid w:val="005C6B5D"/>
    <w:rsid w:val="005C6C7C"/>
    <w:rsid w:val="005C6DD8"/>
    <w:rsid w:val="005C6E03"/>
    <w:rsid w:val="005C6EA8"/>
    <w:rsid w:val="005C6ECF"/>
    <w:rsid w:val="005C6F26"/>
    <w:rsid w:val="005C6F77"/>
    <w:rsid w:val="005C6F78"/>
    <w:rsid w:val="005C70C0"/>
    <w:rsid w:val="005C7147"/>
    <w:rsid w:val="005C7155"/>
    <w:rsid w:val="005C720C"/>
    <w:rsid w:val="005C7222"/>
    <w:rsid w:val="005C726E"/>
    <w:rsid w:val="005C72AF"/>
    <w:rsid w:val="005C72CD"/>
    <w:rsid w:val="005C735F"/>
    <w:rsid w:val="005C748A"/>
    <w:rsid w:val="005C7578"/>
    <w:rsid w:val="005C7613"/>
    <w:rsid w:val="005C7621"/>
    <w:rsid w:val="005C7644"/>
    <w:rsid w:val="005C77C6"/>
    <w:rsid w:val="005C78DC"/>
    <w:rsid w:val="005C78F1"/>
    <w:rsid w:val="005C794B"/>
    <w:rsid w:val="005C7A43"/>
    <w:rsid w:val="005C7AF3"/>
    <w:rsid w:val="005C7B81"/>
    <w:rsid w:val="005C7CF7"/>
    <w:rsid w:val="005C7D4D"/>
    <w:rsid w:val="005C7D59"/>
    <w:rsid w:val="005C7DF2"/>
    <w:rsid w:val="005C7E83"/>
    <w:rsid w:val="005C7ED8"/>
    <w:rsid w:val="005C7FA9"/>
    <w:rsid w:val="005C7FCF"/>
    <w:rsid w:val="005D0006"/>
    <w:rsid w:val="005D00EE"/>
    <w:rsid w:val="005D01A8"/>
    <w:rsid w:val="005D01AF"/>
    <w:rsid w:val="005D01D8"/>
    <w:rsid w:val="005D0228"/>
    <w:rsid w:val="005D0370"/>
    <w:rsid w:val="005D03CA"/>
    <w:rsid w:val="005D0434"/>
    <w:rsid w:val="005D0436"/>
    <w:rsid w:val="005D06CE"/>
    <w:rsid w:val="005D06F2"/>
    <w:rsid w:val="005D075D"/>
    <w:rsid w:val="005D0842"/>
    <w:rsid w:val="005D088B"/>
    <w:rsid w:val="005D0A18"/>
    <w:rsid w:val="005D0A19"/>
    <w:rsid w:val="005D0A57"/>
    <w:rsid w:val="005D0ACE"/>
    <w:rsid w:val="005D0AE1"/>
    <w:rsid w:val="005D0CF3"/>
    <w:rsid w:val="005D0D57"/>
    <w:rsid w:val="005D0E49"/>
    <w:rsid w:val="005D0E82"/>
    <w:rsid w:val="005D0E9B"/>
    <w:rsid w:val="005D0E9E"/>
    <w:rsid w:val="005D0F5E"/>
    <w:rsid w:val="005D107B"/>
    <w:rsid w:val="005D10A3"/>
    <w:rsid w:val="005D11BD"/>
    <w:rsid w:val="005D13D9"/>
    <w:rsid w:val="005D144F"/>
    <w:rsid w:val="005D155F"/>
    <w:rsid w:val="005D15CD"/>
    <w:rsid w:val="005D1607"/>
    <w:rsid w:val="005D16BA"/>
    <w:rsid w:val="005D1878"/>
    <w:rsid w:val="005D18B8"/>
    <w:rsid w:val="005D18F2"/>
    <w:rsid w:val="005D1915"/>
    <w:rsid w:val="005D19D7"/>
    <w:rsid w:val="005D1A1A"/>
    <w:rsid w:val="005D1A6F"/>
    <w:rsid w:val="005D1A84"/>
    <w:rsid w:val="005D1B23"/>
    <w:rsid w:val="005D1BA1"/>
    <w:rsid w:val="005D1FE3"/>
    <w:rsid w:val="005D1FEC"/>
    <w:rsid w:val="005D207D"/>
    <w:rsid w:val="005D23AD"/>
    <w:rsid w:val="005D2439"/>
    <w:rsid w:val="005D2466"/>
    <w:rsid w:val="005D2498"/>
    <w:rsid w:val="005D2540"/>
    <w:rsid w:val="005D2546"/>
    <w:rsid w:val="005D2570"/>
    <w:rsid w:val="005D2581"/>
    <w:rsid w:val="005D2667"/>
    <w:rsid w:val="005D266A"/>
    <w:rsid w:val="005D295E"/>
    <w:rsid w:val="005D29E6"/>
    <w:rsid w:val="005D2B9A"/>
    <w:rsid w:val="005D2C4B"/>
    <w:rsid w:val="005D2C84"/>
    <w:rsid w:val="005D2CCF"/>
    <w:rsid w:val="005D2CE3"/>
    <w:rsid w:val="005D2DF8"/>
    <w:rsid w:val="005D2ED9"/>
    <w:rsid w:val="005D329C"/>
    <w:rsid w:val="005D32A9"/>
    <w:rsid w:val="005D3309"/>
    <w:rsid w:val="005D331A"/>
    <w:rsid w:val="005D36A6"/>
    <w:rsid w:val="005D36F9"/>
    <w:rsid w:val="005D3881"/>
    <w:rsid w:val="005D38EA"/>
    <w:rsid w:val="005D3CB7"/>
    <w:rsid w:val="005D3DAF"/>
    <w:rsid w:val="005D3DC1"/>
    <w:rsid w:val="005D3E18"/>
    <w:rsid w:val="005D3E72"/>
    <w:rsid w:val="005D3F55"/>
    <w:rsid w:val="005D3FAA"/>
    <w:rsid w:val="005D4140"/>
    <w:rsid w:val="005D4246"/>
    <w:rsid w:val="005D42C5"/>
    <w:rsid w:val="005D432F"/>
    <w:rsid w:val="005D4395"/>
    <w:rsid w:val="005D4498"/>
    <w:rsid w:val="005D45DC"/>
    <w:rsid w:val="005D45FC"/>
    <w:rsid w:val="005D4625"/>
    <w:rsid w:val="005D4658"/>
    <w:rsid w:val="005D46BC"/>
    <w:rsid w:val="005D4791"/>
    <w:rsid w:val="005D47A2"/>
    <w:rsid w:val="005D47B4"/>
    <w:rsid w:val="005D47B6"/>
    <w:rsid w:val="005D47BE"/>
    <w:rsid w:val="005D4878"/>
    <w:rsid w:val="005D4880"/>
    <w:rsid w:val="005D48F6"/>
    <w:rsid w:val="005D491D"/>
    <w:rsid w:val="005D497D"/>
    <w:rsid w:val="005D4AB2"/>
    <w:rsid w:val="005D4B62"/>
    <w:rsid w:val="005D4C34"/>
    <w:rsid w:val="005D4CC8"/>
    <w:rsid w:val="005D4CE1"/>
    <w:rsid w:val="005D4D10"/>
    <w:rsid w:val="005D4D85"/>
    <w:rsid w:val="005D4EC4"/>
    <w:rsid w:val="005D4F0A"/>
    <w:rsid w:val="005D4F66"/>
    <w:rsid w:val="005D4F7C"/>
    <w:rsid w:val="005D50C3"/>
    <w:rsid w:val="005D51B3"/>
    <w:rsid w:val="005D51B6"/>
    <w:rsid w:val="005D51E4"/>
    <w:rsid w:val="005D526B"/>
    <w:rsid w:val="005D52C5"/>
    <w:rsid w:val="005D5307"/>
    <w:rsid w:val="005D543D"/>
    <w:rsid w:val="005D56A0"/>
    <w:rsid w:val="005D584B"/>
    <w:rsid w:val="005D58F8"/>
    <w:rsid w:val="005D5973"/>
    <w:rsid w:val="005D59E3"/>
    <w:rsid w:val="005D5A72"/>
    <w:rsid w:val="005D5C3D"/>
    <w:rsid w:val="005D5DE5"/>
    <w:rsid w:val="005D5F28"/>
    <w:rsid w:val="005D5FA9"/>
    <w:rsid w:val="005D60A2"/>
    <w:rsid w:val="005D60BA"/>
    <w:rsid w:val="005D615E"/>
    <w:rsid w:val="005D61FD"/>
    <w:rsid w:val="005D6260"/>
    <w:rsid w:val="005D627C"/>
    <w:rsid w:val="005D635C"/>
    <w:rsid w:val="005D6423"/>
    <w:rsid w:val="005D6444"/>
    <w:rsid w:val="005D6468"/>
    <w:rsid w:val="005D672B"/>
    <w:rsid w:val="005D6795"/>
    <w:rsid w:val="005D67B2"/>
    <w:rsid w:val="005D67E9"/>
    <w:rsid w:val="005D690C"/>
    <w:rsid w:val="005D694B"/>
    <w:rsid w:val="005D698A"/>
    <w:rsid w:val="005D6B1E"/>
    <w:rsid w:val="005D6C3C"/>
    <w:rsid w:val="005D6C5F"/>
    <w:rsid w:val="005D6C91"/>
    <w:rsid w:val="005D6CAD"/>
    <w:rsid w:val="005D6D87"/>
    <w:rsid w:val="005D6E56"/>
    <w:rsid w:val="005D6F54"/>
    <w:rsid w:val="005D6FF4"/>
    <w:rsid w:val="005D70B4"/>
    <w:rsid w:val="005D70C5"/>
    <w:rsid w:val="005D712A"/>
    <w:rsid w:val="005D71C3"/>
    <w:rsid w:val="005D71F1"/>
    <w:rsid w:val="005D748C"/>
    <w:rsid w:val="005D76A2"/>
    <w:rsid w:val="005D76B4"/>
    <w:rsid w:val="005D771D"/>
    <w:rsid w:val="005D774E"/>
    <w:rsid w:val="005D7752"/>
    <w:rsid w:val="005D77DC"/>
    <w:rsid w:val="005D7912"/>
    <w:rsid w:val="005D7916"/>
    <w:rsid w:val="005D7934"/>
    <w:rsid w:val="005D7989"/>
    <w:rsid w:val="005D79C5"/>
    <w:rsid w:val="005D7AB2"/>
    <w:rsid w:val="005D7AF0"/>
    <w:rsid w:val="005D7B60"/>
    <w:rsid w:val="005D7BBB"/>
    <w:rsid w:val="005D7C7C"/>
    <w:rsid w:val="005D7CAD"/>
    <w:rsid w:val="005D7CD9"/>
    <w:rsid w:val="005D7D3D"/>
    <w:rsid w:val="005D7DB9"/>
    <w:rsid w:val="005D7E80"/>
    <w:rsid w:val="005D7F0A"/>
    <w:rsid w:val="005D7F9C"/>
    <w:rsid w:val="005E0092"/>
    <w:rsid w:val="005E00EE"/>
    <w:rsid w:val="005E0228"/>
    <w:rsid w:val="005E0247"/>
    <w:rsid w:val="005E035E"/>
    <w:rsid w:val="005E0397"/>
    <w:rsid w:val="005E03FC"/>
    <w:rsid w:val="005E04EF"/>
    <w:rsid w:val="005E0563"/>
    <w:rsid w:val="005E061A"/>
    <w:rsid w:val="005E064A"/>
    <w:rsid w:val="005E0666"/>
    <w:rsid w:val="005E06FE"/>
    <w:rsid w:val="005E073E"/>
    <w:rsid w:val="005E07CB"/>
    <w:rsid w:val="005E07EB"/>
    <w:rsid w:val="005E088B"/>
    <w:rsid w:val="005E0961"/>
    <w:rsid w:val="005E0B5B"/>
    <w:rsid w:val="005E0B7C"/>
    <w:rsid w:val="005E0BDD"/>
    <w:rsid w:val="005E0CF1"/>
    <w:rsid w:val="005E0D29"/>
    <w:rsid w:val="005E0E09"/>
    <w:rsid w:val="005E0E34"/>
    <w:rsid w:val="005E0F33"/>
    <w:rsid w:val="005E0F9C"/>
    <w:rsid w:val="005E1118"/>
    <w:rsid w:val="005E119B"/>
    <w:rsid w:val="005E123F"/>
    <w:rsid w:val="005E1300"/>
    <w:rsid w:val="005E14B0"/>
    <w:rsid w:val="005E14C3"/>
    <w:rsid w:val="005E152F"/>
    <w:rsid w:val="005E164D"/>
    <w:rsid w:val="005E16EA"/>
    <w:rsid w:val="005E1756"/>
    <w:rsid w:val="005E192E"/>
    <w:rsid w:val="005E1944"/>
    <w:rsid w:val="005E1B3B"/>
    <w:rsid w:val="005E1B48"/>
    <w:rsid w:val="005E1BB1"/>
    <w:rsid w:val="005E1C3A"/>
    <w:rsid w:val="005E1C8D"/>
    <w:rsid w:val="005E1CFA"/>
    <w:rsid w:val="005E1EB8"/>
    <w:rsid w:val="005E2036"/>
    <w:rsid w:val="005E20A2"/>
    <w:rsid w:val="005E2111"/>
    <w:rsid w:val="005E21BA"/>
    <w:rsid w:val="005E2230"/>
    <w:rsid w:val="005E22A9"/>
    <w:rsid w:val="005E2492"/>
    <w:rsid w:val="005E24C5"/>
    <w:rsid w:val="005E24D2"/>
    <w:rsid w:val="005E24FA"/>
    <w:rsid w:val="005E2567"/>
    <w:rsid w:val="005E25B1"/>
    <w:rsid w:val="005E267F"/>
    <w:rsid w:val="005E28D8"/>
    <w:rsid w:val="005E2BCB"/>
    <w:rsid w:val="005E2D0A"/>
    <w:rsid w:val="005E2D26"/>
    <w:rsid w:val="005E2DCB"/>
    <w:rsid w:val="005E2E0C"/>
    <w:rsid w:val="005E2EC7"/>
    <w:rsid w:val="005E31D4"/>
    <w:rsid w:val="005E3338"/>
    <w:rsid w:val="005E345A"/>
    <w:rsid w:val="005E34F2"/>
    <w:rsid w:val="005E3677"/>
    <w:rsid w:val="005E369C"/>
    <w:rsid w:val="005E3725"/>
    <w:rsid w:val="005E3963"/>
    <w:rsid w:val="005E3998"/>
    <w:rsid w:val="005E39DD"/>
    <w:rsid w:val="005E3A6D"/>
    <w:rsid w:val="005E3BC4"/>
    <w:rsid w:val="005E3BDF"/>
    <w:rsid w:val="005E3BEE"/>
    <w:rsid w:val="005E3BF0"/>
    <w:rsid w:val="005E3BF4"/>
    <w:rsid w:val="005E3C20"/>
    <w:rsid w:val="005E3C9C"/>
    <w:rsid w:val="005E3CAA"/>
    <w:rsid w:val="005E3CAD"/>
    <w:rsid w:val="005E3DC4"/>
    <w:rsid w:val="005E3F73"/>
    <w:rsid w:val="005E3FEA"/>
    <w:rsid w:val="005E4070"/>
    <w:rsid w:val="005E4077"/>
    <w:rsid w:val="005E4138"/>
    <w:rsid w:val="005E4238"/>
    <w:rsid w:val="005E438A"/>
    <w:rsid w:val="005E43B2"/>
    <w:rsid w:val="005E440B"/>
    <w:rsid w:val="005E4416"/>
    <w:rsid w:val="005E44F3"/>
    <w:rsid w:val="005E44F8"/>
    <w:rsid w:val="005E454C"/>
    <w:rsid w:val="005E4554"/>
    <w:rsid w:val="005E46B4"/>
    <w:rsid w:val="005E471A"/>
    <w:rsid w:val="005E49FD"/>
    <w:rsid w:val="005E4A6D"/>
    <w:rsid w:val="005E4B4F"/>
    <w:rsid w:val="005E4BA3"/>
    <w:rsid w:val="005E4BDC"/>
    <w:rsid w:val="005E4C44"/>
    <w:rsid w:val="005E4DD7"/>
    <w:rsid w:val="005E4E31"/>
    <w:rsid w:val="005E4E5B"/>
    <w:rsid w:val="005E4F73"/>
    <w:rsid w:val="005E4FF9"/>
    <w:rsid w:val="005E50F3"/>
    <w:rsid w:val="005E51D6"/>
    <w:rsid w:val="005E527F"/>
    <w:rsid w:val="005E5408"/>
    <w:rsid w:val="005E5446"/>
    <w:rsid w:val="005E5448"/>
    <w:rsid w:val="005E5460"/>
    <w:rsid w:val="005E54BA"/>
    <w:rsid w:val="005E5578"/>
    <w:rsid w:val="005E5626"/>
    <w:rsid w:val="005E5656"/>
    <w:rsid w:val="005E567E"/>
    <w:rsid w:val="005E571B"/>
    <w:rsid w:val="005E5785"/>
    <w:rsid w:val="005E59F2"/>
    <w:rsid w:val="005E5A47"/>
    <w:rsid w:val="005E5AAE"/>
    <w:rsid w:val="005E5B2A"/>
    <w:rsid w:val="005E5B4F"/>
    <w:rsid w:val="005E5B8A"/>
    <w:rsid w:val="005E5BD1"/>
    <w:rsid w:val="005E5E4B"/>
    <w:rsid w:val="005E5F33"/>
    <w:rsid w:val="005E600C"/>
    <w:rsid w:val="005E623E"/>
    <w:rsid w:val="005E6306"/>
    <w:rsid w:val="005E6562"/>
    <w:rsid w:val="005E6580"/>
    <w:rsid w:val="005E6646"/>
    <w:rsid w:val="005E6681"/>
    <w:rsid w:val="005E66A2"/>
    <w:rsid w:val="005E67A9"/>
    <w:rsid w:val="005E685A"/>
    <w:rsid w:val="005E68D6"/>
    <w:rsid w:val="005E68E9"/>
    <w:rsid w:val="005E6A69"/>
    <w:rsid w:val="005E6AEC"/>
    <w:rsid w:val="005E6C09"/>
    <w:rsid w:val="005E6C43"/>
    <w:rsid w:val="005E6D18"/>
    <w:rsid w:val="005E6DC3"/>
    <w:rsid w:val="005E6ECC"/>
    <w:rsid w:val="005E6F05"/>
    <w:rsid w:val="005E702F"/>
    <w:rsid w:val="005E72A5"/>
    <w:rsid w:val="005E72B9"/>
    <w:rsid w:val="005E73EA"/>
    <w:rsid w:val="005E73F5"/>
    <w:rsid w:val="005E743C"/>
    <w:rsid w:val="005E7486"/>
    <w:rsid w:val="005E7491"/>
    <w:rsid w:val="005E751F"/>
    <w:rsid w:val="005E757F"/>
    <w:rsid w:val="005E759D"/>
    <w:rsid w:val="005E75EA"/>
    <w:rsid w:val="005E767A"/>
    <w:rsid w:val="005E76A2"/>
    <w:rsid w:val="005E7A41"/>
    <w:rsid w:val="005E7B80"/>
    <w:rsid w:val="005E7BBC"/>
    <w:rsid w:val="005E7BC4"/>
    <w:rsid w:val="005E7C84"/>
    <w:rsid w:val="005E7E12"/>
    <w:rsid w:val="005E7E18"/>
    <w:rsid w:val="005E7E9A"/>
    <w:rsid w:val="005E7EB3"/>
    <w:rsid w:val="005E7F51"/>
    <w:rsid w:val="005F0116"/>
    <w:rsid w:val="005F01B6"/>
    <w:rsid w:val="005F01C1"/>
    <w:rsid w:val="005F01E6"/>
    <w:rsid w:val="005F01F3"/>
    <w:rsid w:val="005F0207"/>
    <w:rsid w:val="005F0213"/>
    <w:rsid w:val="005F042A"/>
    <w:rsid w:val="005F05AD"/>
    <w:rsid w:val="005F05B5"/>
    <w:rsid w:val="005F05BD"/>
    <w:rsid w:val="005F05E5"/>
    <w:rsid w:val="005F06FB"/>
    <w:rsid w:val="005F0798"/>
    <w:rsid w:val="005F07ED"/>
    <w:rsid w:val="005F0866"/>
    <w:rsid w:val="005F08B2"/>
    <w:rsid w:val="005F0912"/>
    <w:rsid w:val="005F09C6"/>
    <w:rsid w:val="005F0A46"/>
    <w:rsid w:val="005F0AA3"/>
    <w:rsid w:val="005F0B1D"/>
    <w:rsid w:val="005F0C26"/>
    <w:rsid w:val="005F0CF4"/>
    <w:rsid w:val="005F0D13"/>
    <w:rsid w:val="005F0E62"/>
    <w:rsid w:val="005F0F69"/>
    <w:rsid w:val="005F11EB"/>
    <w:rsid w:val="005F128E"/>
    <w:rsid w:val="005F1306"/>
    <w:rsid w:val="005F13E2"/>
    <w:rsid w:val="005F1493"/>
    <w:rsid w:val="005F14BD"/>
    <w:rsid w:val="005F14BF"/>
    <w:rsid w:val="005F14E8"/>
    <w:rsid w:val="005F15CE"/>
    <w:rsid w:val="005F15FD"/>
    <w:rsid w:val="005F169C"/>
    <w:rsid w:val="005F16B0"/>
    <w:rsid w:val="005F16D5"/>
    <w:rsid w:val="005F1992"/>
    <w:rsid w:val="005F1B5A"/>
    <w:rsid w:val="005F1CAA"/>
    <w:rsid w:val="005F1D0C"/>
    <w:rsid w:val="005F1DC5"/>
    <w:rsid w:val="005F1E23"/>
    <w:rsid w:val="005F1EF6"/>
    <w:rsid w:val="005F200F"/>
    <w:rsid w:val="005F2166"/>
    <w:rsid w:val="005F2231"/>
    <w:rsid w:val="005F227E"/>
    <w:rsid w:val="005F23AD"/>
    <w:rsid w:val="005F23D3"/>
    <w:rsid w:val="005F2422"/>
    <w:rsid w:val="005F2500"/>
    <w:rsid w:val="005F263A"/>
    <w:rsid w:val="005F2731"/>
    <w:rsid w:val="005F28D8"/>
    <w:rsid w:val="005F2943"/>
    <w:rsid w:val="005F2967"/>
    <w:rsid w:val="005F2B0B"/>
    <w:rsid w:val="005F2B73"/>
    <w:rsid w:val="005F2B97"/>
    <w:rsid w:val="005F2C39"/>
    <w:rsid w:val="005F2C45"/>
    <w:rsid w:val="005F2CE5"/>
    <w:rsid w:val="005F2D3C"/>
    <w:rsid w:val="005F2E55"/>
    <w:rsid w:val="005F2F5A"/>
    <w:rsid w:val="005F2F7F"/>
    <w:rsid w:val="005F2FAF"/>
    <w:rsid w:val="005F3011"/>
    <w:rsid w:val="005F303C"/>
    <w:rsid w:val="005F31E8"/>
    <w:rsid w:val="005F3289"/>
    <w:rsid w:val="005F3329"/>
    <w:rsid w:val="005F333C"/>
    <w:rsid w:val="005F344A"/>
    <w:rsid w:val="005F352F"/>
    <w:rsid w:val="005F356A"/>
    <w:rsid w:val="005F366E"/>
    <w:rsid w:val="005F3678"/>
    <w:rsid w:val="005F3808"/>
    <w:rsid w:val="005F395F"/>
    <w:rsid w:val="005F39E4"/>
    <w:rsid w:val="005F3A79"/>
    <w:rsid w:val="005F3BA8"/>
    <w:rsid w:val="005F3D21"/>
    <w:rsid w:val="005F3D93"/>
    <w:rsid w:val="005F3DA3"/>
    <w:rsid w:val="005F3DD8"/>
    <w:rsid w:val="005F3EC7"/>
    <w:rsid w:val="005F3EEF"/>
    <w:rsid w:val="005F3F2F"/>
    <w:rsid w:val="005F4024"/>
    <w:rsid w:val="005F4057"/>
    <w:rsid w:val="005F4066"/>
    <w:rsid w:val="005F4170"/>
    <w:rsid w:val="005F421A"/>
    <w:rsid w:val="005F429E"/>
    <w:rsid w:val="005F42EA"/>
    <w:rsid w:val="005F44AB"/>
    <w:rsid w:val="005F44CC"/>
    <w:rsid w:val="005F44D2"/>
    <w:rsid w:val="005F4646"/>
    <w:rsid w:val="005F4689"/>
    <w:rsid w:val="005F4786"/>
    <w:rsid w:val="005F4799"/>
    <w:rsid w:val="005F47CB"/>
    <w:rsid w:val="005F4840"/>
    <w:rsid w:val="005F4A08"/>
    <w:rsid w:val="005F4A0B"/>
    <w:rsid w:val="005F4BC2"/>
    <w:rsid w:val="005F4CDA"/>
    <w:rsid w:val="005F4E30"/>
    <w:rsid w:val="005F4E5B"/>
    <w:rsid w:val="005F4F34"/>
    <w:rsid w:val="005F4FB4"/>
    <w:rsid w:val="005F4FCF"/>
    <w:rsid w:val="005F5018"/>
    <w:rsid w:val="005F50E3"/>
    <w:rsid w:val="005F5102"/>
    <w:rsid w:val="005F5137"/>
    <w:rsid w:val="005F528F"/>
    <w:rsid w:val="005F52C5"/>
    <w:rsid w:val="005F52C9"/>
    <w:rsid w:val="005F5588"/>
    <w:rsid w:val="005F559E"/>
    <w:rsid w:val="005F56B0"/>
    <w:rsid w:val="005F5716"/>
    <w:rsid w:val="005F574E"/>
    <w:rsid w:val="005F5810"/>
    <w:rsid w:val="005F585A"/>
    <w:rsid w:val="005F5A04"/>
    <w:rsid w:val="005F5A1A"/>
    <w:rsid w:val="005F5B2C"/>
    <w:rsid w:val="005F5C37"/>
    <w:rsid w:val="005F5CF0"/>
    <w:rsid w:val="005F5D6D"/>
    <w:rsid w:val="005F60AD"/>
    <w:rsid w:val="005F6130"/>
    <w:rsid w:val="005F6190"/>
    <w:rsid w:val="005F619C"/>
    <w:rsid w:val="005F63BD"/>
    <w:rsid w:val="005F63CA"/>
    <w:rsid w:val="005F63EB"/>
    <w:rsid w:val="005F6451"/>
    <w:rsid w:val="005F648F"/>
    <w:rsid w:val="005F64A7"/>
    <w:rsid w:val="005F652D"/>
    <w:rsid w:val="005F666D"/>
    <w:rsid w:val="005F6793"/>
    <w:rsid w:val="005F67E1"/>
    <w:rsid w:val="005F67F4"/>
    <w:rsid w:val="005F683E"/>
    <w:rsid w:val="005F6859"/>
    <w:rsid w:val="005F6917"/>
    <w:rsid w:val="005F6983"/>
    <w:rsid w:val="005F6994"/>
    <w:rsid w:val="005F6AB6"/>
    <w:rsid w:val="005F6B6A"/>
    <w:rsid w:val="005F6BD0"/>
    <w:rsid w:val="005F6C35"/>
    <w:rsid w:val="005F6CBB"/>
    <w:rsid w:val="005F6DED"/>
    <w:rsid w:val="005F6E85"/>
    <w:rsid w:val="005F6EDD"/>
    <w:rsid w:val="005F6FB1"/>
    <w:rsid w:val="005F6FB7"/>
    <w:rsid w:val="005F70E7"/>
    <w:rsid w:val="005F713E"/>
    <w:rsid w:val="005F71FD"/>
    <w:rsid w:val="005F7205"/>
    <w:rsid w:val="005F72A5"/>
    <w:rsid w:val="005F73F7"/>
    <w:rsid w:val="005F7498"/>
    <w:rsid w:val="005F74AF"/>
    <w:rsid w:val="005F7511"/>
    <w:rsid w:val="005F75A0"/>
    <w:rsid w:val="005F75F6"/>
    <w:rsid w:val="005F775E"/>
    <w:rsid w:val="005F77C5"/>
    <w:rsid w:val="005F77E4"/>
    <w:rsid w:val="005F7801"/>
    <w:rsid w:val="005F796D"/>
    <w:rsid w:val="005F798E"/>
    <w:rsid w:val="005F7AA0"/>
    <w:rsid w:val="005F7AD5"/>
    <w:rsid w:val="005F7AF9"/>
    <w:rsid w:val="005F7B33"/>
    <w:rsid w:val="005F7CB9"/>
    <w:rsid w:val="005F7CEA"/>
    <w:rsid w:val="005F7D07"/>
    <w:rsid w:val="005F7EB8"/>
    <w:rsid w:val="005F7F1A"/>
    <w:rsid w:val="005F7F2D"/>
    <w:rsid w:val="005F7F48"/>
    <w:rsid w:val="005F7F8A"/>
    <w:rsid w:val="005F7FDE"/>
    <w:rsid w:val="00600163"/>
    <w:rsid w:val="0060016F"/>
    <w:rsid w:val="00600293"/>
    <w:rsid w:val="00600423"/>
    <w:rsid w:val="006004C5"/>
    <w:rsid w:val="00600523"/>
    <w:rsid w:val="00600593"/>
    <w:rsid w:val="006005A9"/>
    <w:rsid w:val="006007FC"/>
    <w:rsid w:val="00600820"/>
    <w:rsid w:val="006008BD"/>
    <w:rsid w:val="00600A53"/>
    <w:rsid w:val="00600C25"/>
    <w:rsid w:val="00600C2E"/>
    <w:rsid w:val="00600C75"/>
    <w:rsid w:val="00600D29"/>
    <w:rsid w:val="00600D35"/>
    <w:rsid w:val="00600D81"/>
    <w:rsid w:val="00600EB1"/>
    <w:rsid w:val="00601153"/>
    <w:rsid w:val="00601178"/>
    <w:rsid w:val="006011CF"/>
    <w:rsid w:val="00601379"/>
    <w:rsid w:val="006013DB"/>
    <w:rsid w:val="0060153F"/>
    <w:rsid w:val="0060161B"/>
    <w:rsid w:val="0060161E"/>
    <w:rsid w:val="0060165F"/>
    <w:rsid w:val="00601660"/>
    <w:rsid w:val="00601675"/>
    <w:rsid w:val="00601877"/>
    <w:rsid w:val="00601A6E"/>
    <w:rsid w:val="00601B1C"/>
    <w:rsid w:val="00601CBE"/>
    <w:rsid w:val="00601D2B"/>
    <w:rsid w:val="00601D2D"/>
    <w:rsid w:val="00601DFF"/>
    <w:rsid w:val="00601EDA"/>
    <w:rsid w:val="00601FED"/>
    <w:rsid w:val="0060231C"/>
    <w:rsid w:val="00602368"/>
    <w:rsid w:val="0060237F"/>
    <w:rsid w:val="006023B7"/>
    <w:rsid w:val="006024FD"/>
    <w:rsid w:val="006025CB"/>
    <w:rsid w:val="006025CF"/>
    <w:rsid w:val="00602695"/>
    <w:rsid w:val="00602763"/>
    <w:rsid w:val="0060279D"/>
    <w:rsid w:val="006028F5"/>
    <w:rsid w:val="00602AFA"/>
    <w:rsid w:val="00602AFF"/>
    <w:rsid w:val="00602BEC"/>
    <w:rsid w:val="00602C44"/>
    <w:rsid w:val="00602CD5"/>
    <w:rsid w:val="006030BA"/>
    <w:rsid w:val="006031C9"/>
    <w:rsid w:val="006031CE"/>
    <w:rsid w:val="00603247"/>
    <w:rsid w:val="00603253"/>
    <w:rsid w:val="00603255"/>
    <w:rsid w:val="00603379"/>
    <w:rsid w:val="00603396"/>
    <w:rsid w:val="006035CC"/>
    <w:rsid w:val="00603715"/>
    <w:rsid w:val="006037E2"/>
    <w:rsid w:val="00603A15"/>
    <w:rsid w:val="00603B04"/>
    <w:rsid w:val="00603B30"/>
    <w:rsid w:val="00603B92"/>
    <w:rsid w:val="00603CBA"/>
    <w:rsid w:val="00603CE1"/>
    <w:rsid w:val="00603D9E"/>
    <w:rsid w:val="00603DA9"/>
    <w:rsid w:val="00603FB1"/>
    <w:rsid w:val="006040AD"/>
    <w:rsid w:val="00604241"/>
    <w:rsid w:val="006042D1"/>
    <w:rsid w:val="0060432B"/>
    <w:rsid w:val="006044A8"/>
    <w:rsid w:val="006044E2"/>
    <w:rsid w:val="0060455A"/>
    <w:rsid w:val="0060457E"/>
    <w:rsid w:val="00604629"/>
    <w:rsid w:val="006046A2"/>
    <w:rsid w:val="006046B1"/>
    <w:rsid w:val="00604745"/>
    <w:rsid w:val="006047D9"/>
    <w:rsid w:val="0060488C"/>
    <w:rsid w:val="0060489D"/>
    <w:rsid w:val="006048B1"/>
    <w:rsid w:val="006049DD"/>
    <w:rsid w:val="00604A94"/>
    <w:rsid w:val="00604AD8"/>
    <w:rsid w:val="00604B23"/>
    <w:rsid w:val="00604BD5"/>
    <w:rsid w:val="00604CE4"/>
    <w:rsid w:val="00604EDD"/>
    <w:rsid w:val="00604F71"/>
    <w:rsid w:val="0060504B"/>
    <w:rsid w:val="00605088"/>
    <w:rsid w:val="0060509C"/>
    <w:rsid w:val="0060519C"/>
    <w:rsid w:val="006052FB"/>
    <w:rsid w:val="00605614"/>
    <w:rsid w:val="00605696"/>
    <w:rsid w:val="00605728"/>
    <w:rsid w:val="00605815"/>
    <w:rsid w:val="00605987"/>
    <w:rsid w:val="006059B5"/>
    <w:rsid w:val="006059D4"/>
    <w:rsid w:val="00605A3C"/>
    <w:rsid w:val="00605BA1"/>
    <w:rsid w:val="00605C19"/>
    <w:rsid w:val="00605C71"/>
    <w:rsid w:val="00605D2F"/>
    <w:rsid w:val="00605F0E"/>
    <w:rsid w:val="00605F41"/>
    <w:rsid w:val="0060606B"/>
    <w:rsid w:val="006061A2"/>
    <w:rsid w:val="006061E3"/>
    <w:rsid w:val="00606372"/>
    <w:rsid w:val="006063B0"/>
    <w:rsid w:val="006063CB"/>
    <w:rsid w:val="0060655C"/>
    <w:rsid w:val="006065FE"/>
    <w:rsid w:val="00606768"/>
    <w:rsid w:val="0060677D"/>
    <w:rsid w:val="006067B0"/>
    <w:rsid w:val="006067B6"/>
    <w:rsid w:val="006067EE"/>
    <w:rsid w:val="0060685A"/>
    <w:rsid w:val="00606941"/>
    <w:rsid w:val="00606948"/>
    <w:rsid w:val="00606A53"/>
    <w:rsid w:val="00606ACD"/>
    <w:rsid w:val="00606B1F"/>
    <w:rsid w:val="00606B55"/>
    <w:rsid w:val="00606B8C"/>
    <w:rsid w:val="00606BF8"/>
    <w:rsid w:val="00606C1A"/>
    <w:rsid w:val="00606C27"/>
    <w:rsid w:val="00606C47"/>
    <w:rsid w:val="00606D12"/>
    <w:rsid w:val="00606D1D"/>
    <w:rsid w:val="00606DA2"/>
    <w:rsid w:val="00606E40"/>
    <w:rsid w:val="00606EAA"/>
    <w:rsid w:val="00606F28"/>
    <w:rsid w:val="00607054"/>
    <w:rsid w:val="00607067"/>
    <w:rsid w:val="0060706F"/>
    <w:rsid w:val="006072F5"/>
    <w:rsid w:val="006073AA"/>
    <w:rsid w:val="006073D4"/>
    <w:rsid w:val="0060741B"/>
    <w:rsid w:val="0060744D"/>
    <w:rsid w:val="00607494"/>
    <w:rsid w:val="00607694"/>
    <w:rsid w:val="006076A6"/>
    <w:rsid w:val="006076E7"/>
    <w:rsid w:val="006076EE"/>
    <w:rsid w:val="00607818"/>
    <w:rsid w:val="0060786E"/>
    <w:rsid w:val="006078D0"/>
    <w:rsid w:val="006078EC"/>
    <w:rsid w:val="00607A0E"/>
    <w:rsid w:val="00607A19"/>
    <w:rsid w:val="00607A37"/>
    <w:rsid w:val="00607A41"/>
    <w:rsid w:val="00607A85"/>
    <w:rsid w:val="00607AEB"/>
    <w:rsid w:val="00607CF2"/>
    <w:rsid w:val="00607D55"/>
    <w:rsid w:val="00607E52"/>
    <w:rsid w:val="00607F3B"/>
    <w:rsid w:val="006100CF"/>
    <w:rsid w:val="006100EE"/>
    <w:rsid w:val="00610105"/>
    <w:rsid w:val="00610130"/>
    <w:rsid w:val="006101A3"/>
    <w:rsid w:val="006101B6"/>
    <w:rsid w:val="006101FD"/>
    <w:rsid w:val="00610201"/>
    <w:rsid w:val="00610321"/>
    <w:rsid w:val="00610342"/>
    <w:rsid w:val="00610359"/>
    <w:rsid w:val="00610372"/>
    <w:rsid w:val="006103E1"/>
    <w:rsid w:val="00610485"/>
    <w:rsid w:val="0061050F"/>
    <w:rsid w:val="00610531"/>
    <w:rsid w:val="006106A1"/>
    <w:rsid w:val="006106A7"/>
    <w:rsid w:val="00610919"/>
    <w:rsid w:val="006109C8"/>
    <w:rsid w:val="00610A15"/>
    <w:rsid w:val="00610B05"/>
    <w:rsid w:val="00610BAA"/>
    <w:rsid w:val="00610CB6"/>
    <w:rsid w:val="00610CEC"/>
    <w:rsid w:val="00610CFC"/>
    <w:rsid w:val="00610D29"/>
    <w:rsid w:val="00610D4E"/>
    <w:rsid w:val="00610D52"/>
    <w:rsid w:val="00610D63"/>
    <w:rsid w:val="00610E48"/>
    <w:rsid w:val="00610ED1"/>
    <w:rsid w:val="00610FB0"/>
    <w:rsid w:val="00611055"/>
    <w:rsid w:val="00611173"/>
    <w:rsid w:val="0061125F"/>
    <w:rsid w:val="00611293"/>
    <w:rsid w:val="006112A5"/>
    <w:rsid w:val="006112CD"/>
    <w:rsid w:val="006114D3"/>
    <w:rsid w:val="006114EF"/>
    <w:rsid w:val="00611531"/>
    <w:rsid w:val="0061159B"/>
    <w:rsid w:val="006115E8"/>
    <w:rsid w:val="006115FC"/>
    <w:rsid w:val="00611615"/>
    <w:rsid w:val="006116A6"/>
    <w:rsid w:val="00611799"/>
    <w:rsid w:val="0061197A"/>
    <w:rsid w:val="006119AD"/>
    <w:rsid w:val="00611C40"/>
    <w:rsid w:val="00611E57"/>
    <w:rsid w:val="00611F2B"/>
    <w:rsid w:val="00612054"/>
    <w:rsid w:val="00612078"/>
    <w:rsid w:val="00612181"/>
    <w:rsid w:val="006122EA"/>
    <w:rsid w:val="006123DD"/>
    <w:rsid w:val="0061268E"/>
    <w:rsid w:val="0061269B"/>
    <w:rsid w:val="006126C8"/>
    <w:rsid w:val="006126F7"/>
    <w:rsid w:val="00612755"/>
    <w:rsid w:val="00612756"/>
    <w:rsid w:val="00612849"/>
    <w:rsid w:val="0061292B"/>
    <w:rsid w:val="0061292F"/>
    <w:rsid w:val="00612B73"/>
    <w:rsid w:val="00612BB2"/>
    <w:rsid w:val="00612C7C"/>
    <w:rsid w:val="00612CAB"/>
    <w:rsid w:val="00612DA1"/>
    <w:rsid w:val="00612E5E"/>
    <w:rsid w:val="00612EE4"/>
    <w:rsid w:val="00612F34"/>
    <w:rsid w:val="00612F3C"/>
    <w:rsid w:val="00612F63"/>
    <w:rsid w:val="00612F9C"/>
    <w:rsid w:val="006130BE"/>
    <w:rsid w:val="00613188"/>
    <w:rsid w:val="00613277"/>
    <w:rsid w:val="00613364"/>
    <w:rsid w:val="0061338A"/>
    <w:rsid w:val="00613409"/>
    <w:rsid w:val="006134D5"/>
    <w:rsid w:val="006134FC"/>
    <w:rsid w:val="00613528"/>
    <w:rsid w:val="00613600"/>
    <w:rsid w:val="00613688"/>
    <w:rsid w:val="00613791"/>
    <w:rsid w:val="006137AA"/>
    <w:rsid w:val="006137C7"/>
    <w:rsid w:val="006137D6"/>
    <w:rsid w:val="00613851"/>
    <w:rsid w:val="00613907"/>
    <w:rsid w:val="00613976"/>
    <w:rsid w:val="00613986"/>
    <w:rsid w:val="00613A0D"/>
    <w:rsid w:val="00613AAA"/>
    <w:rsid w:val="00613B1D"/>
    <w:rsid w:val="00613B38"/>
    <w:rsid w:val="00613B5A"/>
    <w:rsid w:val="00613C55"/>
    <w:rsid w:val="00613C85"/>
    <w:rsid w:val="00613DD1"/>
    <w:rsid w:val="00613F11"/>
    <w:rsid w:val="00613F60"/>
    <w:rsid w:val="00613FA9"/>
    <w:rsid w:val="00613FFC"/>
    <w:rsid w:val="0061401E"/>
    <w:rsid w:val="0061410A"/>
    <w:rsid w:val="00614232"/>
    <w:rsid w:val="00614279"/>
    <w:rsid w:val="0061436D"/>
    <w:rsid w:val="00614414"/>
    <w:rsid w:val="0061450C"/>
    <w:rsid w:val="006145D0"/>
    <w:rsid w:val="006145F8"/>
    <w:rsid w:val="00614655"/>
    <w:rsid w:val="006146C0"/>
    <w:rsid w:val="00614759"/>
    <w:rsid w:val="006147C1"/>
    <w:rsid w:val="00614808"/>
    <w:rsid w:val="00614877"/>
    <w:rsid w:val="00614A29"/>
    <w:rsid w:val="00614A87"/>
    <w:rsid w:val="00614AB8"/>
    <w:rsid w:val="00614C58"/>
    <w:rsid w:val="00614D82"/>
    <w:rsid w:val="00614E4E"/>
    <w:rsid w:val="00614E5F"/>
    <w:rsid w:val="00614EB3"/>
    <w:rsid w:val="00614F4B"/>
    <w:rsid w:val="0061514C"/>
    <w:rsid w:val="00615154"/>
    <w:rsid w:val="00615264"/>
    <w:rsid w:val="0061531E"/>
    <w:rsid w:val="00615325"/>
    <w:rsid w:val="00615352"/>
    <w:rsid w:val="006153DD"/>
    <w:rsid w:val="0061540E"/>
    <w:rsid w:val="0061547E"/>
    <w:rsid w:val="00615486"/>
    <w:rsid w:val="0061580C"/>
    <w:rsid w:val="006158B3"/>
    <w:rsid w:val="00615A4B"/>
    <w:rsid w:val="00615A83"/>
    <w:rsid w:val="00615AB5"/>
    <w:rsid w:val="00615B41"/>
    <w:rsid w:val="00615D27"/>
    <w:rsid w:val="00615E78"/>
    <w:rsid w:val="0061603D"/>
    <w:rsid w:val="00616183"/>
    <w:rsid w:val="006161A6"/>
    <w:rsid w:val="0061624E"/>
    <w:rsid w:val="006162DD"/>
    <w:rsid w:val="00616314"/>
    <w:rsid w:val="00616322"/>
    <w:rsid w:val="006164FF"/>
    <w:rsid w:val="0061654F"/>
    <w:rsid w:val="00616559"/>
    <w:rsid w:val="00616592"/>
    <w:rsid w:val="006165EF"/>
    <w:rsid w:val="00616627"/>
    <w:rsid w:val="006166DC"/>
    <w:rsid w:val="006168E0"/>
    <w:rsid w:val="0061697B"/>
    <w:rsid w:val="00616987"/>
    <w:rsid w:val="006169F0"/>
    <w:rsid w:val="00616AD7"/>
    <w:rsid w:val="00616AE9"/>
    <w:rsid w:val="00616B04"/>
    <w:rsid w:val="00616B70"/>
    <w:rsid w:val="00616C7E"/>
    <w:rsid w:val="00616CEB"/>
    <w:rsid w:val="00616E32"/>
    <w:rsid w:val="00616E4C"/>
    <w:rsid w:val="00616FC8"/>
    <w:rsid w:val="006170E4"/>
    <w:rsid w:val="0061713C"/>
    <w:rsid w:val="0061714C"/>
    <w:rsid w:val="0061725F"/>
    <w:rsid w:val="006172BB"/>
    <w:rsid w:val="006172DB"/>
    <w:rsid w:val="00617380"/>
    <w:rsid w:val="00617596"/>
    <w:rsid w:val="006175AC"/>
    <w:rsid w:val="006175FC"/>
    <w:rsid w:val="006176CC"/>
    <w:rsid w:val="00617795"/>
    <w:rsid w:val="006178AB"/>
    <w:rsid w:val="00617932"/>
    <w:rsid w:val="00617AC3"/>
    <w:rsid w:val="00617BC2"/>
    <w:rsid w:val="00617D8B"/>
    <w:rsid w:val="00617DD8"/>
    <w:rsid w:val="00617DFB"/>
    <w:rsid w:val="00617EB5"/>
    <w:rsid w:val="00617F85"/>
    <w:rsid w:val="00620089"/>
    <w:rsid w:val="0062008C"/>
    <w:rsid w:val="00620348"/>
    <w:rsid w:val="0062034F"/>
    <w:rsid w:val="00620355"/>
    <w:rsid w:val="00620412"/>
    <w:rsid w:val="00620425"/>
    <w:rsid w:val="006205AB"/>
    <w:rsid w:val="006205CA"/>
    <w:rsid w:val="00620675"/>
    <w:rsid w:val="0062072C"/>
    <w:rsid w:val="006208C8"/>
    <w:rsid w:val="00620934"/>
    <w:rsid w:val="0062098C"/>
    <w:rsid w:val="00620A2E"/>
    <w:rsid w:val="00620B50"/>
    <w:rsid w:val="00620C70"/>
    <w:rsid w:val="00620CFA"/>
    <w:rsid w:val="00620D20"/>
    <w:rsid w:val="00620D24"/>
    <w:rsid w:val="00620D86"/>
    <w:rsid w:val="00620DCA"/>
    <w:rsid w:val="00621010"/>
    <w:rsid w:val="00621069"/>
    <w:rsid w:val="0062117F"/>
    <w:rsid w:val="0062136A"/>
    <w:rsid w:val="006213A8"/>
    <w:rsid w:val="0062143E"/>
    <w:rsid w:val="00621602"/>
    <w:rsid w:val="00621910"/>
    <w:rsid w:val="00621A07"/>
    <w:rsid w:val="00621A0F"/>
    <w:rsid w:val="00621B13"/>
    <w:rsid w:val="00621BA7"/>
    <w:rsid w:val="00621D62"/>
    <w:rsid w:val="00621D93"/>
    <w:rsid w:val="00621EBD"/>
    <w:rsid w:val="00621FEC"/>
    <w:rsid w:val="00622054"/>
    <w:rsid w:val="006220AC"/>
    <w:rsid w:val="006221A8"/>
    <w:rsid w:val="00622204"/>
    <w:rsid w:val="00622225"/>
    <w:rsid w:val="0062234D"/>
    <w:rsid w:val="0062236B"/>
    <w:rsid w:val="00622673"/>
    <w:rsid w:val="006226B5"/>
    <w:rsid w:val="00622798"/>
    <w:rsid w:val="006227E9"/>
    <w:rsid w:val="00622967"/>
    <w:rsid w:val="00622AC7"/>
    <w:rsid w:val="00622C2C"/>
    <w:rsid w:val="00622E56"/>
    <w:rsid w:val="00622E87"/>
    <w:rsid w:val="0062301C"/>
    <w:rsid w:val="0062306B"/>
    <w:rsid w:val="006230B8"/>
    <w:rsid w:val="00623307"/>
    <w:rsid w:val="0062339F"/>
    <w:rsid w:val="006233A5"/>
    <w:rsid w:val="006233BB"/>
    <w:rsid w:val="006233ED"/>
    <w:rsid w:val="00623467"/>
    <w:rsid w:val="0062363E"/>
    <w:rsid w:val="00623767"/>
    <w:rsid w:val="006237B3"/>
    <w:rsid w:val="006238C8"/>
    <w:rsid w:val="0062393F"/>
    <w:rsid w:val="00623ABF"/>
    <w:rsid w:val="00623CAF"/>
    <w:rsid w:val="00623D88"/>
    <w:rsid w:val="00623D9E"/>
    <w:rsid w:val="00623EEE"/>
    <w:rsid w:val="00623F25"/>
    <w:rsid w:val="00623F55"/>
    <w:rsid w:val="00623FB2"/>
    <w:rsid w:val="00623FBB"/>
    <w:rsid w:val="0062408C"/>
    <w:rsid w:val="00624187"/>
    <w:rsid w:val="00624254"/>
    <w:rsid w:val="006242A9"/>
    <w:rsid w:val="006243A5"/>
    <w:rsid w:val="006243BD"/>
    <w:rsid w:val="00624421"/>
    <w:rsid w:val="006244D9"/>
    <w:rsid w:val="0062452F"/>
    <w:rsid w:val="00624548"/>
    <w:rsid w:val="00624562"/>
    <w:rsid w:val="00624705"/>
    <w:rsid w:val="0062474C"/>
    <w:rsid w:val="006247D6"/>
    <w:rsid w:val="00624882"/>
    <w:rsid w:val="006249E3"/>
    <w:rsid w:val="00624B26"/>
    <w:rsid w:val="00624BDF"/>
    <w:rsid w:val="00624D6A"/>
    <w:rsid w:val="00624E20"/>
    <w:rsid w:val="00624FAA"/>
    <w:rsid w:val="00624FBA"/>
    <w:rsid w:val="00625051"/>
    <w:rsid w:val="006250C4"/>
    <w:rsid w:val="006250D0"/>
    <w:rsid w:val="0062526B"/>
    <w:rsid w:val="00625279"/>
    <w:rsid w:val="006252E0"/>
    <w:rsid w:val="006252F8"/>
    <w:rsid w:val="0062546D"/>
    <w:rsid w:val="0062553D"/>
    <w:rsid w:val="00625655"/>
    <w:rsid w:val="006257A1"/>
    <w:rsid w:val="00625889"/>
    <w:rsid w:val="0062598C"/>
    <w:rsid w:val="006259C5"/>
    <w:rsid w:val="00625B63"/>
    <w:rsid w:val="00625C12"/>
    <w:rsid w:val="00625C25"/>
    <w:rsid w:val="00625C75"/>
    <w:rsid w:val="00625D03"/>
    <w:rsid w:val="00625DD4"/>
    <w:rsid w:val="00625F75"/>
    <w:rsid w:val="006261BA"/>
    <w:rsid w:val="006261F1"/>
    <w:rsid w:val="00626223"/>
    <w:rsid w:val="00626383"/>
    <w:rsid w:val="00626489"/>
    <w:rsid w:val="00626519"/>
    <w:rsid w:val="00626547"/>
    <w:rsid w:val="00626599"/>
    <w:rsid w:val="006266B0"/>
    <w:rsid w:val="00626743"/>
    <w:rsid w:val="00626788"/>
    <w:rsid w:val="00626812"/>
    <w:rsid w:val="006268C4"/>
    <w:rsid w:val="006269D2"/>
    <w:rsid w:val="00626A41"/>
    <w:rsid w:val="00626B1A"/>
    <w:rsid w:val="00626BA2"/>
    <w:rsid w:val="00626BD4"/>
    <w:rsid w:val="00626BF8"/>
    <w:rsid w:val="00626C2C"/>
    <w:rsid w:val="00626CEA"/>
    <w:rsid w:val="00626D27"/>
    <w:rsid w:val="00626D28"/>
    <w:rsid w:val="00626D85"/>
    <w:rsid w:val="00626D8D"/>
    <w:rsid w:val="00626DA3"/>
    <w:rsid w:val="00626DD5"/>
    <w:rsid w:val="00626E7A"/>
    <w:rsid w:val="00626F0F"/>
    <w:rsid w:val="00626F2D"/>
    <w:rsid w:val="00627225"/>
    <w:rsid w:val="0062738B"/>
    <w:rsid w:val="0062742B"/>
    <w:rsid w:val="00627457"/>
    <w:rsid w:val="006274A4"/>
    <w:rsid w:val="00627507"/>
    <w:rsid w:val="00627538"/>
    <w:rsid w:val="006275C4"/>
    <w:rsid w:val="0062767D"/>
    <w:rsid w:val="00627760"/>
    <w:rsid w:val="0062780D"/>
    <w:rsid w:val="006278F2"/>
    <w:rsid w:val="0062790D"/>
    <w:rsid w:val="00627AA9"/>
    <w:rsid w:val="00627B3F"/>
    <w:rsid w:val="00627B74"/>
    <w:rsid w:val="00627B82"/>
    <w:rsid w:val="00627B87"/>
    <w:rsid w:val="00627BA2"/>
    <w:rsid w:val="00627BEB"/>
    <w:rsid w:val="00627C52"/>
    <w:rsid w:val="00627CF5"/>
    <w:rsid w:val="00627D86"/>
    <w:rsid w:val="00627ECF"/>
    <w:rsid w:val="0063009F"/>
    <w:rsid w:val="00630125"/>
    <w:rsid w:val="006301D2"/>
    <w:rsid w:val="006301E6"/>
    <w:rsid w:val="0063021E"/>
    <w:rsid w:val="00630298"/>
    <w:rsid w:val="00630339"/>
    <w:rsid w:val="00630399"/>
    <w:rsid w:val="0063053D"/>
    <w:rsid w:val="006305BF"/>
    <w:rsid w:val="006306AD"/>
    <w:rsid w:val="0063084F"/>
    <w:rsid w:val="0063090D"/>
    <w:rsid w:val="00630940"/>
    <w:rsid w:val="00630958"/>
    <w:rsid w:val="00630A8C"/>
    <w:rsid w:val="00630B2A"/>
    <w:rsid w:val="00630BA5"/>
    <w:rsid w:val="00630C9B"/>
    <w:rsid w:val="00630D99"/>
    <w:rsid w:val="00630DD6"/>
    <w:rsid w:val="00630ECF"/>
    <w:rsid w:val="00630EF4"/>
    <w:rsid w:val="0063100C"/>
    <w:rsid w:val="006310AE"/>
    <w:rsid w:val="006310F3"/>
    <w:rsid w:val="00631290"/>
    <w:rsid w:val="00631299"/>
    <w:rsid w:val="00631380"/>
    <w:rsid w:val="0063139E"/>
    <w:rsid w:val="00631450"/>
    <w:rsid w:val="006314E5"/>
    <w:rsid w:val="0063152A"/>
    <w:rsid w:val="0063164E"/>
    <w:rsid w:val="006316EC"/>
    <w:rsid w:val="0063177A"/>
    <w:rsid w:val="006317C9"/>
    <w:rsid w:val="00631907"/>
    <w:rsid w:val="00631925"/>
    <w:rsid w:val="00631A1B"/>
    <w:rsid w:val="00631A52"/>
    <w:rsid w:val="00631D00"/>
    <w:rsid w:val="00631DDD"/>
    <w:rsid w:val="00631EA3"/>
    <w:rsid w:val="00631EBA"/>
    <w:rsid w:val="006321D1"/>
    <w:rsid w:val="00632445"/>
    <w:rsid w:val="006324E5"/>
    <w:rsid w:val="00632682"/>
    <w:rsid w:val="00632713"/>
    <w:rsid w:val="006328B6"/>
    <w:rsid w:val="00632958"/>
    <w:rsid w:val="00632C76"/>
    <w:rsid w:val="00632D5D"/>
    <w:rsid w:val="00632DB7"/>
    <w:rsid w:val="00632EEA"/>
    <w:rsid w:val="00632EF4"/>
    <w:rsid w:val="00632EF7"/>
    <w:rsid w:val="00632FBA"/>
    <w:rsid w:val="00633035"/>
    <w:rsid w:val="00633116"/>
    <w:rsid w:val="00633180"/>
    <w:rsid w:val="006331EB"/>
    <w:rsid w:val="00633217"/>
    <w:rsid w:val="0063325C"/>
    <w:rsid w:val="0063326F"/>
    <w:rsid w:val="006333F6"/>
    <w:rsid w:val="00633423"/>
    <w:rsid w:val="00633537"/>
    <w:rsid w:val="006336C9"/>
    <w:rsid w:val="0063377F"/>
    <w:rsid w:val="00633787"/>
    <w:rsid w:val="00633874"/>
    <w:rsid w:val="006339D9"/>
    <w:rsid w:val="00633A46"/>
    <w:rsid w:val="00633A71"/>
    <w:rsid w:val="00633B01"/>
    <w:rsid w:val="00633B9C"/>
    <w:rsid w:val="00633BAE"/>
    <w:rsid w:val="00633D43"/>
    <w:rsid w:val="00633DA6"/>
    <w:rsid w:val="00633E56"/>
    <w:rsid w:val="00633EFF"/>
    <w:rsid w:val="00633F6D"/>
    <w:rsid w:val="0063446C"/>
    <w:rsid w:val="006344B7"/>
    <w:rsid w:val="0063451C"/>
    <w:rsid w:val="006345C9"/>
    <w:rsid w:val="00634709"/>
    <w:rsid w:val="00634737"/>
    <w:rsid w:val="0063487D"/>
    <w:rsid w:val="00634932"/>
    <w:rsid w:val="00634983"/>
    <w:rsid w:val="00634A9D"/>
    <w:rsid w:val="00634B14"/>
    <w:rsid w:val="00634B9D"/>
    <w:rsid w:val="00634C0D"/>
    <w:rsid w:val="00634CAF"/>
    <w:rsid w:val="00634D2C"/>
    <w:rsid w:val="00634D8D"/>
    <w:rsid w:val="00634E0B"/>
    <w:rsid w:val="00634E6E"/>
    <w:rsid w:val="00634F12"/>
    <w:rsid w:val="00634F92"/>
    <w:rsid w:val="00635026"/>
    <w:rsid w:val="00635201"/>
    <w:rsid w:val="00635261"/>
    <w:rsid w:val="006352D1"/>
    <w:rsid w:val="00635300"/>
    <w:rsid w:val="006353F0"/>
    <w:rsid w:val="006355EB"/>
    <w:rsid w:val="00635672"/>
    <w:rsid w:val="006356B1"/>
    <w:rsid w:val="006356CC"/>
    <w:rsid w:val="0063575B"/>
    <w:rsid w:val="006357D6"/>
    <w:rsid w:val="00635848"/>
    <w:rsid w:val="00635870"/>
    <w:rsid w:val="006359F9"/>
    <w:rsid w:val="00635AE1"/>
    <w:rsid w:val="00635AF6"/>
    <w:rsid w:val="00635C52"/>
    <w:rsid w:val="00635CDE"/>
    <w:rsid w:val="00635D96"/>
    <w:rsid w:val="00635DC4"/>
    <w:rsid w:val="00635E2F"/>
    <w:rsid w:val="0063601C"/>
    <w:rsid w:val="0063608D"/>
    <w:rsid w:val="0063622F"/>
    <w:rsid w:val="00636467"/>
    <w:rsid w:val="006365CA"/>
    <w:rsid w:val="00636602"/>
    <w:rsid w:val="00636651"/>
    <w:rsid w:val="006367C4"/>
    <w:rsid w:val="00636845"/>
    <w:rsid w:val="00636856"/>
    <w:rsid w:val="006368C3"/>
    <w:rsid w:val="00636981"/>
    <w:rsid w:val="00636A93"/>
    <w:rsid w:val="00636AA2"/>
    <w:rsid w:val="00636B5F"/>
    <w:rsid w:val="00636BF9"/>
    <w:rsid w:val="00636C10"/>
    <w:rsid w:val="00636C3A"/>
    <w:rsid w:val="00636C7B"/>
    <w:rsid w:val="00636CB8"/>
    <w:rsid w:val="00636D89"/>
    <w:rsid w:val="00636E40"/>
    <w:rsid w:val="00636E4E"/>
    <w:rsid w:val="0063702D"/>
    <w:rsid w:val="006370BD"/>
    <w:rsid w:val="006370FB"/>
    <w:rsid w:val="006371C3"/>
    <w:rsid w:val="00637260"/>
    <w:rsid w:val="00637263"/>
    <w:rsid w:val="00637329"/>
    <w:rsid w:val="006373ED"/>
    <w:rsid w:val="00637435"/>
    <w:rsid w:val="0063749C"/>
    <w:rsid w:val="006374A6"/>
    <w:rsid w:val="006374D9"/>
    <w:rsid w:val="006374F4"/>
    <w:rsid w:val="00637522"/>
    <w:rsid w:val="00637574"/>
    <w:rsid w:val="00637660"/>
    <w:rsid w:val="006377F0"/>
    <w:rsid w:val="00637818"/>
    <w:rsid w:val="006379E9"/>
    <w:rsid w:val="00637A5C"/>
    <w:rsid w:val="00637C52"/>
    <w:rsid w:val="00637C71"/>
    <w:rsid w:val="00637D7E"/>
    <w:rsid w:val="00637E0E"/>
    <w:rsid w:val="00637E61"/>
    <w:rsid w:val="00637F05"/>
    <w:rsid w:val="00637F80"/>
    <w:rsid w:val="0063BB6E"/>
    <w:rsid w:val="00640042"/>
    <w:rsid w:val="006400A2"/>
    <w:rsid w:val="00640270"/>
    <w:rsid w:val="006403A4"/>
    <w:rsid w:val="006403A6"/>
    <w:rsid w:val="006403C5"/>
    <w:rsid w:val="006404E9"/>
    <w:rsid w:val="00640664"/>
    <w:rsid w:val="006406D0"/>
    <w:rsid w:val="00640746"/>
    <w:rsid w:val="00640748"/>
    <w:rsid w:val="00640751"/>
    <w:rsid w:val="00640764"/>
    <w:rsid w:val="00640797"/>
    <w:rsid w:val="0064087B"/>
    <w:rsid w:val="00640884"/>
    <w:rsid w:val="006408A2"/>
    <w:rsid w:val="00640935"/>
    <w:rsid w:val="00640A79"/>
    <w:rsid w:val="00640A84"/>
    <w:rsid w:val="00640AE6"/>
    <w:rsid w:val="00640B1A"/>
    <w:rsid w:val="00640C07"/>
    <w:rsid w:val="00640C2F"/>
    <w:rsid w:val="00640E1C"/>
    <w:rsid w:val="00640E35"/>
    <w:rsid w:val="00640EE5"/>
    <w:rsid w:val="00640F0B"/>
    <w:rsid w:val="00640F0E"/>
    <w:rsid w:val="0064103B"/>
    <w:rsid w:val="0064104F"/>
    <w:rsid w:val="00641065"/>
    <w:rsid w:val="006410D5"/>
    <w:rsid w:val="006411D3"/>
    <w:rsid w:val="006411FB"/>
    <w:rsid w:val="00641325"/>
    <w:rsid w:val="00641476"/>
    <w:rsid w:val="006414B5"/>
    <w:rsid w:val="006415B7"/>
    <w:rsid w:val="00641839"/>
    <w:rsid w:val="00641961"/>
    <w:rsid w:val="0064196A"/>
    <w:rsid w:val="00641994"/>
    <w:rsid w:val="006419D8"/>
    <w:rsid w:val="006419E3"/>
    <w:rsid w:val="00641A43"/>
    <w:rsid w:val="00641A58"/>
    <w:rsid w:val="00641A60"/>
    <w:rsid w:val="00641B12"/>
    <w:rsid w:val="00641B4F"/>
    <w:rsid w:val="00641B51"/>
    <w:rsid w:val="00641D78"/>
    <w:rsid w:val="00641D9F"/>
    <w:rsid w:val="00641DBF"/>
    <w:rsid w:val="00641ED1"/>
    <w:rsid w:val="00641EF9"/>
    <w:rsid w:val="00641F36"/>
    <w:rsid w:val="00641F3A"/>
    <w:rsid w:val="00641F51"/>
    <w:rsid w:val="00641F9F"/>
    <w:rsid w:val="0064207D"/>
    <w:rsid w:val="006420C3"/>
    <w:rsid w:val="006420CC"/>
    <w:rsid w:val="006420DF"/>
    <w:rsid w:val="006421D3"/>
    <w:rsid w:val="0064223E"/>
    <w:rsid w:val="006422D4"/>
    <w:rsid w:val="006423C7"/>
    <w:rsid w:val="006424C3"/>
    <w:rsid w:val="006425E7"/>
    <w:rsid w:val="00642707"/>
    <w:rsid w:val="00642754"/>
    <w:rsid w:val="00642835"/>
    <w:rsid w:val="006429B3"/>
    <w:rsid w:val="006429FA"/>
    <w:rsid w:val="00642B61"/>
    <w:rsid w:val="00642BAE"/>
    <w:rsid w:val="00642C31"/>
    <w:rsid w:val="00642C8A"/>
    <w:rsid w:val="00642C8D"/>
    <w:rsid w:val="00642CBE"/>
    <w:rsid w:val="00642D98"/>
    <w:rsid w:val="00642DF0"/>
    <w:rsid w:val="00642E3D"/>
    <w:rsid w:val="00642E57"/>
    <w:rsid w:val="00642F81"/>
    <w:rsid w:val="0064304C"/>
    <w:rsid w:val="0064306E"/>
    <w:rsid w:val="006430A1"/>
    <w:rsid w:val="006430CF"/>
    <w:rsid w:val="00643216"/>
    <w:rsid w:val="00643464"/>
    <w:rsid w:val="0064347D"/>
    <w:rsid w:val="0064358B"/>
    <w:rsid w:val="006435BE"/>
    <w:rsid w:val="0064360C"/>
    <w:rsid w:val="006436FC"/>
    <w:rsid w:val="00643741"/>
    <w:rsid w:val="00643765"/>
    <w:rsid w:val="006437DD"/>
    <w:rsid w:val="006437DF"/>
    <w:rsid w:val="0064380D"/>
    <w:rsid w:val="00643968"/>
    <w:rsid w:val="00643971"/>
    <w:rsid w:val="00643A38"/>
    <w:rsid w:val="00643A67"/>
    <w:rsid w:val="00643B35"/>
    <w:rsid w:val="00643B79"/>
    <w:rsid w:val="00643DA0"/>
    <w:rsid w:val="00644070"/>
    <w:rsid w:val="006440CF"/>
    <w:rsid w:val="006440E6"/>
    <w:rsid w:val="00644184"/>
    <w:rsid w:val="006441C5"/>
    <w:rsid w:val="00644313"/>
    <w:rsid w:val="0064431B"/>
    <w:rsid w:val="00644388"/>
    <w:rsid w:val="00644418"/>
    <w:rsid w:val="0064444E"/>
    <w:rsid w:val="0064444F"/>
    <w:rsid w:val="00644540"/>
    <w:rsid w:val="006445C6"/>
    <w:rsid w:val="006445CA"/>
    <w:rsid w:val="006445F2"/>
    <w:rsid w:val="00644687"/>
    <w:rsid w:val="0064476C"/>
    <w:rsid w:val="006447AC"/>
    <w:rsid w:val="006447B4"/>
    <w:rsid w:val="00644810"/>
    <w:rsid w:val="0064485B"/>
    <w:rsid w:val="006448C1"/>
    <w:rsid w:val="00644A26"/>
    <w:rsid w:val="00644B62"/>
    <w:rsid w:val="00644CF4"/>
    <w:rsid w:val="00644D9B"/>
    <w:rsid w:val="00644DFD"/>
    <w:rsid w:val="00644EEC"/>
    <w:rsid w:val="00645053"/>
    <w:rsid w:val="00645097"/>
    <w:rsid w:val="006451E4"/>
    <w:rsid w:val="0064521D"/>
    <w:rsid w:val="006453FF"/>
    <w:rsid w:val="00645417"/>
    <w:rsid w:val="00645424"/>
    <w:rsid w:val="006454F7"/>
    <w:rsid w:val="006455D5"/>
    <w:rsid w:val="006455FA"/>
    <w:rsid w:val="00645621"/>
    <w:rsid w:val="00645A12"/>
    <w:rsid w:val="00645AAE"/>
    <w:rsid w:val="00645AD8"/>
    <w:rsid w:val="00645BA6"/>
    <w:rsid w:val="00645C26"/>
    <w:rsid w:val="00645C64"/>
    <w:rsid w:val="00645C94"/>
    <w:rsid w:val="00645DD0"/>
    <w:rsid w:val="00645E0D"/>
    <w:rsid w:val="00645E5F"/>
    <w:rsid w:val="00645E7F"/>
    <w:rsid w:val="00645EA6"/>
    <w:rsid w:val="00645EEC"/>
    <w:rsid w:val="00645F7B"/>
    <w:rsid w:val="00646009"/>
    <w:rsid w:val="00646057"/>
    <w:rsid w:val="006460D4"/>
    <w:rsid w:val="0064616F"/>
    <w:rsid w:val="00646249"/>
    <w:rsid w:val="00646315"/>
    <w:rsid w:val="006463C2"/>
    <w:rsid w:val="006463D2"/>
    <w:rsid w:val="006463EC"/>
    <w:rsid w:val="006464E4"/>
    <w:rsid w:val="00646500"/>
    <w:rsid w:val="006466B1"/>
    <w:rsid w:val="0064672F"/>
    <w:rsid w:val="0064684D"/>
    <w:rsid w:val="00646982"/>
    <w:rsid w:val="00646A66"/>
    <w:rsid w:val="00646AA4"/>
    <w:rsid w:val="00646AE8"/>
    <w:rsid w:val="00646B28"/>
    <w:rsid w:val="00646B88"/>
    <w:rsid w:val="00646BEF"/>
    <w:rsid w:val="00646C47"/>
    <w:rsid w:val="00646C91"/>
    <w:rsid w:val="00646E1C"/>
    <w:rsid w:val="00646E32"/>
    <w:rsid w:val="00646FE5"/>
    <w:rsid w:val="00647094"/>
    <w:rsid w:val="0064727F"/>
    <w:rsid w:val="006472A5"/>
    <w:rsid w:val="0064738B"/>
    <w:rsid w:val="00647390"/>
    <w:rsid w:val="0064747A"/>
    <w:rsid w:val="00647566"/>
    <w:rsid w:val="006476E8"/>
    <w:rsid w:val="00647711"/>
    <w:rsid w:val="0064777C"/>
    <w:rsid w:val="006477CB"/>
    <w:rsid w:val="00647A24"/>
    <w:rsid w:val="00647B31"/>
    <w:rsid w:val="00647C60"/>
    <w:rsid w:val="00647DC5"/>
    <w:rsid w:val="00647E48"/>
    <w:rsid w:val="00647E8E"/>
    <w:rsid w:val="00647F9C"/>
    <w:rsid w:val="00647FE1"/>
    <w:rsid w:val="00650048"/>
    <w:rsid w:val="00650050"/>
    <w:rsid w:val="00650117"/>
    <w:rsid w:val="006501CF"/>
    <w:rsid w:val="0065021A"/>
    <w:rsid w:val="00650346"/>
    <w:rsid w:val="006503F1"/>
    <w:rsid w:val="00650453"/>
    <w:rsid w:val="0065059C"/>
    <w:rsid w:val="006507B1"/>
    <w:rsid w:val="00650924"/>
    <w:rsid w:val="006509A6"/>
    <w:rsid w:val="00650A1E"/>
    <w:rsid w:val="00650A26"/>
    <w:rsid w:val="00650CB9"/>
    <w:rsid w:val="00650D02"/>
    <w:rsid w:val="00650E1D"/>
    <w:rsid w:val="00650E60"/>
    <w:rsid w:val="00650E81"/>
    <w:rsid w:val="00650F62"/>
    <w:rsid w:val="00651221"/>
    <w:rsid w:val="00651269"/>
    <w:rsid w:val="006512EF"/>
    <w:rsid w:val="006513DF"/>
    <w:rsid w:val="0065154C"/>
    <w:rsid w:val="0065169E"/>
    <w:rsid w:val="006516DF"/>
    <w:rsid w:val="006517B8"/>
    <w:rsid w:val="006517D9"/>
    <w:rsid w:val="00651878"/>
    <w:rsid w:val="0065188B"/>
    <w:rsid w:val="00651951"/>
    <w:rsid w:val="00651AF3"/>
    <w:rsid w:val="00651B7A"/>
    <w:rsid w:val="00651BAF"/>
    <w:rsid w:val="00651BD8"/>
    <w:rsid w:val="00651C8A"/>
    <w:rsid w:val="00651C8C"/>
    <w:rsid w:val="00651C95"/>
    <w:rsid w:val="00651F9F"/>
    <w:rsid w:val="00651FED"/>
    <w:rsid w:val="0065201C"/>
    <w:rsid w:val="006520AE"/>
    <w:rsid w:val="006520E3"/>
    <w:rsid w:val="0065223C"/>
    <w:rsid w:val="0065224D"/>
    <w:rsid w:val="006522E2"/>
    <w:rsid w:val="00652415"/>
    <w:rsid w:val="00652645"/>
    <w:rsid w:val="00652686"/>
    <w:rsid w:val="00652740"/>
    <w:rsid w:val="006527EA"/>
    <w:rsid w:val="00652807"/>
    <w:rsid w:val="00652884"/>
    <w:rsid w:val="00652896"/>
    <w:rsid w:val="0065289A"/>
    <w:rsid w:val="006529AD"/>
    <w:rsid w:val="006529CD"/>
    <w:rsid w:val="00652A4C"/>
    <w:rsid w:val="00652ADA"/>
    <w:rsid w:val="00652C5F"/>
    <w:rsid w:val="00652CCE"/>
    <w:rsid w:val="00652F6B"/>
    <w:rsid w:val="0065303B"/>
    <w:rsid w:val="006530D9"/>
    <w:rsid w:val="006531BB"/>
    <w:rsid w:val="0065321A"/>
    <w:rsid w:val="006533CA"/>
    <w:rsid w:val="0065342A"/>
    <w:rsid w:val="00653436"/>
    <w:rsid w:val="00653462"/>
    <w:rsid w:val="006534C9"/>
    <w:rsid w:val="0065361B"/>
    <w:rsid w:val="00653735"/>
    <w:rsid w:val="006537A8"/>
    <w:rsid w:val="00653851"/>
    <w:rsid w:val="00653915"/>
    <w:rsid w:val="0065393D"/>
    <w:rsid w:val="006539B6"/>
    <w:rsid w:val="00653B7B"/>
    <w:rsid w:val="00653C00"/>
    <w:rsid w:val="00653C08"/>
    <w:rsid w:val="00653C11"/>
    <w:rsid w:val="00653CA2"/>
    <w:rsid w:val="00653D49"/>
    <w:rsid w:val="00653D5F"/>
    <w:rsid w:val="00653DDA"/>
    <w:rsid w:val="00653DED"/>
    <w:rsid w:val="00653E01"/>
    <w:rsid w:val="00653E40"/>
    <w:rsid w:val="00654074"/>
    <w:rsid w:val="0065410D"/>
    <w:rsid w:val="006541C2"/>
    <w:rsid w:val="00654224"/>
    <w:rsid w:val="0065422D"/>
    <w:rsid w:val="0065425B"/>
    <w:rsid w:val="00654308"/>
    <w:rsid w:val="00654401"/>
    <w:rsid w:val="00654411"/>
    <w:rsid w:val="006544F5"/>
    <w:rsid w:val="006545F6"/>
    <w:rsid w:val="0065461F"/>
    <w:rsid w:val="0065480C"/>
    <w:rsid w:val="006548CA"/>
    <w:rsid w:val="00654919"/>
    <w:rsid w:val="0065498C"/>
    <w:rsid w:val="00654A2B"/>
    <w:rsid w:val="00654A59"/>
    <w:rsid w:val="00654A9C"/>
    <w:rsid w:val="00654C1D"/>
    <w:rsid w:val="00654C44"/>
    <w:rsid w:val="00654D53"/>
    <w:rsid w:val="00654DB2"/>
    <w:rsid w:val="00654DBA"/>
    <w:rsid w:val="00654E52"/>
    <w:rsid w:val="00654E92"/>
    <w:rsid w:val="00654EC6"/>
    <w:rsid w:val="00654F05"/>
    <w:rsid w:val="00654F40"/>
    <w:rsid w:val="00654FA2"/>
    <w:rsid w:val="0065506A"/>
    <w:rsid w:val="006550CA"/>
    <w:rsid w:val="006550E1"/>
    <w:rsid w:val="006550EC"/>
    <w:rsid w:val="00655180"/>
    <w:rsid w:val="0065518D"/>
    <w:rsid w:val="006551AA"/>
    <w:rsid w:val="006551DE"/>
    <w:rsid w:val="0065537E"/>
    <w:rsid w:val="006553C4"/>
    <w:rsid w:val="00655536"/>
    <w:rsid w:val="00655591"/>
    <w:rsid w:val="0065596A"/>
    <w:rsid w:val="006559E7"/>
    <w:rsid w:val="00655A65"/>
    <w:rsid w:val="00655AF6"/>
    <w:rsid w:val="00655BB9"/>
    <w:rsid w:val="00655D5A"/>
    <w:rsid w:val="00655DDE"/>
    <w:rsid w:val="00655F57"/>
    <w:rsid w:val="00655F5D"/>
    <w:rsid w:val="0065601D"/>
    <w:rsid w:val="00656049"/>
    <w:rsid w:val="0065606E"/>
    <w:rsid w:val="00656070"/>
    <w:rsid w:val="0065608B"/>
    <w:rsid w:val="006560EC"/>
    <w:rsid w:val="006561BC"/>
    <w:rsid w:val="00656203"/>
    <w:rsid w:val="0065623A"/>
    <w:rsid w:val="006562FD"/>
    <w:rsid w:val="0065636A"/>
    <w:rsid w:val="0065638F"/>
    <w:rsid w:val="00656402"/>
    <w:rsid w:val="00656403"/>
    <w:rsid w:val="00656426"/>
    <w:rsid w:val="00656554"/>
    <w:rsid w:val="006565D0"/>
    <w:rsid w:val="00656649"/>
    <w:rsid w:val="00656761"/>
    <w:rsid w:val="006567AF"/>
    <w:rsid w:val="006567CE"/>
    <w:rsid w:val="00656827"/>
    <w:rsid w:val="00656870"/>
    <w:rsid w:val="006568A2"/>
    <w:rsid w:val="006568DD"/>
    <w:rsid w:val="006568EA"/>
    <w:rsid w:val="0065699B"/>
    <w:rsid w:val="006569EC"/>
    <w:rsid w:val="00656A91"/>
    <w:rsid w:val="00656B57"/>
    <w:rsid w:val="00656CC5"/>
    <w:rsid w:val="00656DAF"/>
    <w:rsid w:val="00656F8B"/>
    <w:rsid w:val="006570FE"/>
    <w:rsid w:val="0065710E"/>
    <w:rsid w:val="006571E6"/>
    <w:rsid w:val="006575FA"/>
    <w:rsid w:val="00657669"/>
    <w:rsid w:val="006577CF"/>
    <w:rsid w:val="006578E3"/>
    <w:rsid w:val="006579FB"/>
    <w:rsid w:val="00657AD5"/>
    <w:rsid w:val="00657B50"/>
    <w:rsid w:val="00657C16"/>
    <w:rsid w:val="00657C86"/>
    <w:rsid w:val="00657D01"/>
    <w:rsid w:val="00657E82"/>
    <w:rsid w:val="00660223"/>
    <w:rsid w:val="00660257"/>
    <w:rsid w:val="006602B0"/>
    <w:rsid w:val="00660324"/>
    <w:rsid w:val="006603B3"/>
    <w:rsid w:val="006603F5"/>
    <w:rsid w:val="00660521"/>
    <w:rsid w:val="0066087C"/>
    <w:rsid w:val="006609C8"/>
    <w:rsid w:val="00660BBF"/>
    <w:rsid w:val="00660F63"/>
    <w:rsid w:val="006610A8"/>
    <w:rsid w:val="00661130"/>
    <w:rsid w:val="0066121F"/>
    <w:rsid w:val="0066135A"/>
    <w:rsid w:val="006613ED"/>
    <w:rsid w:val="006614AB"/>
    <w:rsid w:val="00661511"/>
    <w:rsid w:val="006615E5"/>
    <w:rsid w:val="00661619"/>
    <w:rsid w:val="00661645"/>
    <w:rsid w:val="006616CF"/>
    <w:rsid w:val="0066173F"/>
    <w:rsid w:val="00661746"/>
    <w:rsid w:val="00661778"/>
    <w:rsid w:val="006618C8"/>
    <w:rsid w:val="006619D7"/>
    <w:rsid w:val="006619F3"/>
    <w:rsid w:val="006619F5"/>
    <w:rsid w:val="00661AA4"/>
    <w:rsid w:val="00661AAD"/>
    <w:rsid w:val="00661AB4"/>
    <w:rsid w:val="00661C6F"/>
    <w:rsid w:val="00661C99"/>
    <w:rsid w:val="00661DB9"/>
    <w:rsid w:val="00661DF4"/>
    <w:rsid w:val="00661F39"/>
    <w:rsid w:val="00661F78"/>
    <w:rsid w:val="0066200E"/>
    <w:rsid w:val="0066207D"/>
    <w:rsid w:val="00662099"/>
    <w:rsid w:val="0066215A"/>
    <w:rsid w:val="006621A7"/>
    <w:rsid w:val="006622DA"/>
    <w:rsid w:val="0066234D"/>
    <w:rsid w:val="006624E1"/>
    <w:rsid w:val="006626E1"/>
    <w:rsid w:val="00662750"/>
    <w:rsid w:val="0066275C"/>
    <w:rsid w:val="00662869"/>
    <w:rsid w:val="0066287E"/>
    <w:rsid w:val="00662987"/>
    <w:rsid w:val="00662A3C"/>
    <w:rsid w:val="00662AB1"/>
    <w:rsid w:val="00662B95"/>
    <w:rsid w:val="00662BA5"/>
    <w:rsid w:val="00662C5A"/>
    <w:rsid w:val="00662CF8"/>
    <w:rsid w:val="00662DDE"/>
    <w:rsid w:val="00662EAA"/>
    <w:rsid w:val="00662FDF"/>
    <w:rsid w:val="006630B5"/>
    <w:rsid w:val="00663126"/>
    <w:rsid w:val="0066314E"/>
    <w:rsid w:val="006631C4"/>
    <w:rsid w:val="00663289"/>
    <w:rsid w:val="00663310"/>
    <w:rsid w:val="006636A2"/>
    <w:rsid w:val="006637F1"/>
    <w:rsid w:val="00663853"/>
    <w:rsid w:val="00663869"/>
    <w:rsid w:val="006638B9"/>
    <w:rsid w:val="006638C3"/>
    <w:rsid w:val="00663917"/>
    <w:rsid w:val="00663925"/>
    <w:rsid w:val="00663A23"/>
    <w:rsid w:val="00663A3F"/>
    <w:rsid w:val="00663B6F"/>
    <w:rsid w:val="00663BD9"/>
    <w:rsid w:val="00663C16"/>
    <w:rsid w:val="00663C24"/>
    <w:rsid w:val="00663E4F"/>
    <w:rsid w:val="00663ECD"/>
    <w:rsid w:val="00663F54"/>
    <w:rsid w:val="00663F8B"/>
    <w:rsid w:val="006640EA"/>
    <w:rsid w:val="00664181"/>
    <w:rsid w:val="006641EA"/>
    <w:rsid w:val="0066420B"/>
    <w:rsid w:val="0066426B"/>
    <w:rsid w:val="006642E7"/>
    <w:rsid w:val="0066434B"/>
    <w:rsid w:val="00664599"/>
    <w:rsid w:val="00664654"/>
    <w:rsid w:val="0066468B"/>
    <w:rsid w:val="006646C6"/>
    <w:rsid w:val="00664807"/>
    <w:rsid w:val="00664984"/>
    <w:rsid w:val="006649C8"/>
    <w:rsid w:val="00664A28"/>
    <w:rsid w:val="00664B02"/>
    <w:rsid w:val="00664B67"/>
    <w:rsid w:val="00664BB3"/>
    <w:rsid w:val="00664C46"/>
    <w:rsid w:val="00664C4F"/>
    <w:rsid w:val="00664C7A"/>
    <w:rsid w:val="00664CB4"/>
    <w:rsid w:val="00664E23"/>
    <w:rsid w:val="00664E31"/>
    <w:rsid w:val="00664EB5"/>
    <w:rsid w:val="006650BB"/>
    <w:rsid w:val="0066511C"/>
    <w:rsid w:val="00665188"/>
    <w:rsid w:val="00665257"/>
    <w:rsid w:val="00665313"/>
    <w:rsid w:val="00665329"/>
    <w:rsid w:val="00665563"/>
    <w:rsid w:val="00665581"/>
    <w:rsid w:val="0066567C"/>
    <w:rsid w:val="00665853"/>
    <w:rsid w:val="006658D2"/>
    <w:rsid w:val="00665958"/>
    <w:rsid w:val="0066597D"/>
    <w:rsid w:val="006659EF"/>
    <w:rsid w:val="00665A79"/>
    <w:rsid w:val="00665B27"/>
    <w:rsid w:val="00665B81"/>
    <w:rsid w:val="00665CA9"/>
    <w:rsid w:val="00665F3E"/>
    <w:rsid w:val="00665F89"/>
    <w:rsid w:val="00665FC6"/>
    <w:rsid w:val="00665FF2"/>
    <w:rsid w:val="0066602E"/>
    <w:rsid w:val="006660C4"/>
    <w:rsid w:val="00666346"/>
    <w:rsid w:val="0066635F"/>
    <w:rsid w:val="006663BA"/>
    <w:rsid w:val="00666498"/>
    <w:rsid w:val="006664BD"/>
    <w:rsid w:val="006664C7"/>
    <w:rsid w:val="00666502"/>
    <w:rsid w:val="00666511"/>
    <w:rsid w:val="006665AD"/>
    <w:rsid w:val="006665FD"/>
    <w:rsid w:val="00666649"/>
    <w:rsid w:val="00666684"/>
    <w:rsid w:val="00666829"/>
    <w:rsid w:val="0066683D"/>
    <w:rsid w:val="00666952"/>
    <w:rsid w:val="006669C8"/>
    <w:rsid w:val="006669D9"/>
    <w:rsid w:val="006669FE"/>
    <w:rsid w:val="00666A57"/>
    <w:rsid w:val="00666ADB"/>
    <w:rsid w:val="00666C28"/>
    <w:rsid w:val="00666D6A"/>
    <w:rsid w:val="00666DEF"/>
    <w:rsid w:val="00666E28"/>
    <w:rsid w:val="00666E39"/>
    <w:rsid w:val="00666EBC"/>
    <w:rsid w:val="00666ED7"/>
    <w:rsid w:val="00666F98"/>
    <w:rsid w:val="0066702E"/>
    <w:rsid w:val="00667229"/>
    <w:rsid w:val="0066724B"/>
    <w:rsid w:val="00667358"/>
    <w:rsid w:val="00667379"/>
    <w:rsid w:val="006673F1"/>
    <w:rsid w:val="006675BA"/>
    <w:rsid w:val="0066769B"/>
    <w:rsid w:val="006676EC"/>
    <w:rsid w:val="006677F7"/>
    <w:rsid w:val="006679CA"/>
    <w:rsid w:val="006679FF"/>
    <w:rsid w:val="00667C05"/>
    <w:rsid w:val="00667C62"/>
    <w:rsid w:val="00667C81"/>
    <w:rsid w:val="00667CF8"/>
    <w:rsid w:val="00667D05"/>
    <w:rsid w:val="00667DA5"/>
    <w:rsid w:val="00667E64"/>
    <w:rsid w:val="00670052"/>
    <w:rsid w:val="00670099"/>
    <w:rsid w:val="006700A8"/>
    <w:rsid w:val="006700AA"/>
    <w:rsid w:val="0067013F"/>
    <w:rsid w:val="00670151"/>
    <w:rsid w:val="0067018D"/>
    <w:rsid w:val="006701ED"/>
    <w:rsid w:val="006702A4"/>
    <w:rsid w:val="006702DA"/>
    <w:rsid w:val="00670313"/>
    <w:rsid w:val="006703DC"/>
    <w:rsid w:val="00670486"/>
    <w:rsid w:val="006704C9"/>
    <w:rsid w:val="00670651"/>
    <w:rsid w:val="0067068D"/>
    <w:rsid w:val="006706E5"/>
    <w:rsid w:val="00670805"/>
    <w:rsid w:val="0067093C"/>
    <w:rsid w:val="00670AB4"/>
    <w:rsid w:val="00670B15"/>
    <w:rsid w:val="00670C52"/>
    <w:rsid w:val="00670C55"/>
    <w:rsid w:val="00670C89"/>
    <w:rsid w:val="00670D65"/>
    <w:rsid w:val="00670D99"/>
    <w:rsid w:val="00670DA8"/>
    <w:rsid w:val="00670DEB"/>
    <w:rsid w:val="00670FE4"/>
    <w:rsid w:val="00671006"/>
    <w:rsid w:val="00671027"/>
    <w:rsid w:val="006710C5"/>
    <w:rsid w:val="00671229"/>
    <w:rsid w:val="0067122B"/>
    <w:rsid w:val="0067127F"/>
    <w:rsid w:val="006712C7"/>
    <w:rsid w:val="0067130D"/>
    <w:rsid w:val="00671338"/>
    <w:rsid w:val="0067140D"/>
    <w:rsid w:val="00671667"/>
    <w:rsid w:val="00671701"/>
    <w:rsid w:val="00671827"/>
    <w:rsid w:val="0067188B"/>
    <w:rsid w:val="006718D7"/>
    <w:rsid w:val="0067193F"/>
    <w:rsid w:val="00671989"/>
    <w:rsid w:val="00671990"/>
    <w:rsid w:val="006719B9"/>
    <w:rsid w:val="00671B23"/>
    <w:rsid w:val="00671DA4"/>
    <w:rsid w:val="00671EBD"/>
    <w:rsid w:val="00671EE6"/>
    <w:rsid w:val="00672023"/>
    <w:rsid w:val="00672030"/>
    <w:rsid w:val="006720C4"/>
    <w:rsid w:val="0067216E"/>
    <w:rsid w:val="006721F7"/>
    <w:rsid w:val="006722BA"/>
    <w:rsid w:val="006723E7"/>
    <w:rsid w:val="0067240E"/>
    <w:rsid w:val="00672483"/>
    <w:rsid w:val="00672497"/>
    <w:rsid w:val="00672639"/>
    <w:rsid w:val="006726B7"/>
    <w:rsid w:val="006726F0"/>
    <w:rsid w:val="00672794"/>
    <w:rsid w:val="00672888"/>
    <w:rsid w:val="00672905"/>
    <w:rsid w:val="00672E1B"/>
    <w:rsid w:val="00672E59"/>
    <w:rsid w:val="00672EB0"/>
    <w:rsid w:val="00672FA7"/>
    <w:rsid w:val="00672FF0"/>
    <w:rsid w:val="00673036"/>
    <w:rsid w:val="00673439"/>
    <w:rsid w:val="0067345A"/>
    <w:rsid w:val="0067358C"/>
    <w:rsid w:val="006735C8"/>
    <w:rsid w:val="006735DF"/>
    <w:rsid w:val="006736B6"/>
    <w:rsid w:val="0067371E"/>
    <w:rsid w:val="006737D9"/>
    <w:rsid w:val="006738C0"/>
    <w:rsid w:val="00673947"/>
    <w:rsid w:val="00673964"/>
    <w:rsid w:val="00673BB5"/>
    <w:rsid w:val="00673C8D"/>
    <w:rsid w:val="00673D2C"/>
    <w:rsid w:val="00673D4C"/>
    <w:rsid w:val="00673D78"/>
    <w:rsid w:val="00673E12"/>
    <w:rsid w:val="00674062"/>
    <w:rsid w:val="00674079"/>
    <w:rsid w:val="0067417F"/>
    <w:rsid w:val="00674279"/>
    <w:rsid w:val="00674385"/>
    <w:rsid w:val="00674440"/>
    <w:rsid w:val="006745EF"/>
    <w:rsid w:val="00674600"/>
    <w:rsid w:val="006747EE"/>
    <w:rsid w:val="00674835"/>
    <w:rsid w:val="00674B78"/>
    <w:rsid w:val="00674BC3"/>
    <w:rsid w:val="00674EA3"/>
    <w:rsid w:val="00674F04"/>
    <w:rsid w:val="00674FB2"/>
    <w:rsid w:val="00675016"/>
    <w:rsid w:val="006750FE"/>
    <w:rsid w:val="0067535F"/>
    <w:rsid w:val="006753D2"/>
    <w:rsid w:val="00675495"/>
    <w:rsid w:val="006754FA"/>
    <w:rsid w:val="0067554A"/>
    <w:rsid w:val="0067559C"/>
    <w:rsid w:val="0067567E"/>
    <w:rsid w:val="006756B6"/>
    <w:rsid w:val="006756E1"/>
    <w:rsid w:val="006756F2"/>
    <w:rsid w:val="006757F5"/>
    <w:rsid w:val="0067582E"/>
    <w:rsid w:val="0067594E"/>
    <w:rsid w:val="006759DD"/>
    <w:rsid w:val="00675AEC"/>
    <w:rsid w:val="00675BCB"/>
    <w:rsid w:val="00675C04"/>
    <w:rsid w:val="00675CD9"/>
    <w:rsid w:val="00675DEC"/>
    <w:rsid w:val="00675EA6"/>
    <w:rsid w:val="00675F31"/>
    <w:rsid w:val="00675FC1"/>
    <w:rsid w:val="006760DF"/>
    <w:rsid w:val="0067626B"/>
    <w:rsid w:val="0067631E"/>
    <w:rsid w:val="00676532"/>
    <w:rsid w:val="006766B6"/>
    <w:rsid w:val="006767DA"/>
    <w:rsid w:val="00676919"/>
    <w:rsid w:val="0067696C"/>
    <w:rsid w:val="00676A61"/>
    <w:rsid w:val="00676A73"/>
    <w:rsid w:val="00676B47"/>
    <w:rsid w:val="00676CFA"/>
    <w:rsid w:val="00676D5E"/>
    <w:rsid w:val="00676D93"/>
    <w:rsid w:val="00676EA6"/>
    <w:rsid w:val="00676EE0"/>
    <w:rsid w:val="00676EEE"/>
    <w:rsid w:val="0067700A"/>
    <w:rsid w:val="0067709E"/>
    <w:rsid w:val="006770BF"/>
    <w:rsid w:val="0067724D"/>
    <w:rsid w:val="00677303"/>
    <w:rsid w:val="0067741E"/>
    <w:rsid w:val="006774D6"/>
    <w:rsid w:val="00677518"/>
    <w:rsid w:val="006775A1"/>
    <w:rsid w:val="00677B0A"/>
    <w:rsid w:val="00677C3A"/>
    <w:rsid w:val="00677E76"/>
    <w:rsid w:val="00677F3C"/>
    <w:rsid w:val="00677F69"/>
    <w:rsid w:val="0067DF39"/>
    <w:rsid w:val="00680050"/>
    <w:rsid w:val="00680089"/>
    <w:rsid w:val="00680099"/>
    <w:rsid w:val="006800BA"/>
    <w:rsid w:val="00680200"/>
    <w:rsid w:val="00680201"/>
    <w:rsid w:val="00680204"/>
    <w:rsid w:val="00680289"/>
    <w:rsid w:val="006804CA"/>
    <w:rsid w:val="006804D9"/>
    <w:rsid w:val="00680569"/>
    <w:rsid w:val="00680601"/>
    <w:rsid w:val="00680679"/>
    <w:rsid w:val="0068067C"/>
    <w:rsid w:val="006806E4"/>
    <w:rsid w:val="00680735"/>
    <w:rsid w:val="0068074B"/>
    <w:rsid w:val="0068076E"/>
    <w:rsid w:val="00680833"/>
    <w:rsid w:val="00680918"/>
    <w:rsid w:val="00680942"/>
    <w:rsid w:val="00680A49"/>
    <w:rsid w:val="00680A8D"/>
    <w:rsid w:val="00680AC9"/>
    <w:rsid w:val="00680C44"/>
    <w:rsid w:val="00680D14"/>
    <w:rsid w:val="00680D2D"/>
    <w:rsid w:val="00680D74"/>
    <w:rsid w:val="00680DCC"/>
    <w:rsid w:val="00680DFF"/>
    <w:rsid w:val="00680F30"/>
    <w:rsid w:val="00681004"/>
    <w:rsid w:val="006810F7"/>
    <w:rsid w:val="006810FF"/>
    <w:rsid w:val="00681106"/>
    <w:rsid w:val="0068113A"/>
    <w:rsid w:val="00681140"/>
    <w:rsid w:val="006812CD"/>
    <w:rsid w:val="006812E7"/>
    <w:rsid w:val="00681312"/>
    <w:rsid w:val="006813A0"/>
    <w:rsid w:val="006813EF"/>
    <w:rsid w:val="00681419"/>
    <w:rsid w:val="0068147D"/>
    <w:rsid w:val="00681577"/>
    <w:rsid w:val="0068171E"/>
    <w:rsid w:val="006817D6"/>
    <w:rsid w:val="006818D2"/>
    <w:rsid w:val="006818F6"/>
    <w:rsid w:val="00681C99"/>
    <w:rsid w:val="00681DCB"/>
    <w:rsid w:val="00681F57"/>
    <w:rsid w:val="00681F68"/>
    <w:rsid w:val="00681FA9"/>
    <w:rsid w:val="0068207A"/>
    <w:rsid w:val="006820EE"/>
    <w:rsid w:val="0068219C"/>
    <w:rsid w:val="006821D5"/>
    <w:rsid w:val="00682477"/>
    <w:rsid w:val="006824CE"/>
    <w:rsid w:val="006826E4"/>
    <w:rsid w:val="006827DE"/>
    <w:rsid w:val="00682815"/>
    <w:rsid w:val="00682955"/>
    <w:rsid w:val="00682A65"/>
    <w:rsid w:val="00682AC9"/>
    <w:rsid w:val="00682B0E"/>
    <w:rsid w:val="00682B44"/>
    <w:rsid w:val="00682C73"/>
    <w:rsid w:val="00682D50"/>
    <w:rsid w:val="00682E30"/>
    <w:rsid w:val="00682F28"/>
    <w:rsid w:val="00682FFB"/>
    <w:rsid w:val="006830DC"/>
    <w:rsid w:val="00683142"/>
    <w:rsid w:val="006832DE"/>
    <w:rsid w:val="0068330F"/>
    <w:rsid w:val="00683320"/>
    <w:rsid w:val="0068335E"/>
    <w:rsid w:val="006834F2"/>
    <w:rsid w:val="0068359C"/>
    <w:rsid w:val="006835DA"/>
    <w:rsid w:val="006835F6"/>
    <w:rsid w:val="006835F7"/>
    <w:rsid w:val="006836D0"/>
    <w:rsid w:val="0068385E"/>
    <w:rsid w:val="00683897"/>
    <w:rsid w:val="006839D2"/>
    <w:rsid w:val="00683A08"/>
    <w:rsid w:val="00683A14"/>
    <w:rsid w:val="00683C8C"/>
    <w:rsid w:val="00683D76"/>
    <w:rsid w:val="00683E06"/>
    <w:rsid w:val="00683E94"/>
    <w:rsid w:val="00683F04"/>
    <w:rsid w:val="00683FE4"/>
    <w:rsid w:val="006842C8"/>
    <w:rsid w:val="00684347"/>
    <w:rsid w:val="0068449B"/>
    <w:rsid w:val="0068455A"/>
    <w:rsid w:val="0068456C"/>
    <w:rsid w:val="006845DA"/>
    <w:rsid w:val="0068461D"/>
    <w:rsid w:val="0068462B"/>
    <w:rsid w:val="0068475A"/>
    <w:rsid w:val="006847B7"/>
    <w:rsid w:val="0068480F"/>
    <w:rsid w:val="00684815"/>
    <w:rsid w:val="00684919"/>
    <w:rsid w:val="006849BA"/>
    <w:rsid w:val="006849FD"/>
    <w:rsid w:val="00684A4C"/>
    <w:rsid w:val="00684A8E"/>
    <w:rsid w:val="00684AA8"/>
    <w:rsid w:val="00684C35"/>
    <w:rsid w:val="00684E06"/>
    <w:rsid w:val="00684E30"/>
    <w:rsid w:val="00684E79"/>
    <w:rsid w:val="00684E9D"/>
    <w:rsid w:val="00685139"/>
    <w:rsid w:val="00685288"/>
    <w:rsid w:val="006852DF"/>
    <w:rsid w:val="00685374"/>
    <w:rsid w:val="00685583"/>
    <w:rsid w:val="0068582A"/>
    <w:rsid w:val="00685831"/>
    <w:rsid w:val="0068594A"/>
    <w:rsid w:val="00685A20"/>
    <w:rsid w:val="00685A86"/>
    <w:rsid w:val="00685CA3"/>
    <w:rsid w:val="00685D49"/>
    <w:rsid w:val="00685DB4"/>
    <w:rsid w:val="00685E6C"/>
    <w:rsid w:val="00685E94"/>
    <w:rsid w:val="00685F65"/>
    <w:rsid w:val="00685F71"/>
    <w:rsid w:val="00685F86"/>
    <w:rsid w:val="0068604E"/>
    <w:rsid w:val="006860BA"/>
    <w:rsid w:val="006862B6"/>
    <w:rsid w:val="006862BD"/>
    <w:rsid w:val="00686310"/>
    <w:rsid w:val="00686321"/>
    <w:rsid w:val="006863EC"/>
    <w:rsid w:val="00686580"/>
    <w:rsid w:val="0068683B"/>
    <w:rsid w:val="006868BB"/>
    <w:rsid w:val="006868E8"/>
    <w:rsid w:val="00686929"/>
    <w:rsid w:val="00686984"/>
    <w:rsid w:val="006869A3"/>
    <w:rsid w:val="006869E1"/>
    <w:rsid w:val="00686A82"/>
    <w:rsid w:val="00686AA2"/>
    <w:rsid w:val="00686ACB"/>
    <w:rsid w:val="00686CB3"/>
    <w:rsid w:val="00686D35"/>
    <w:rsid w:val="00686D4E"/>
    <w:rsid w:val="00686E96"/>
    <w:rsid w:val="0068701E"/>
    <w:rsid w:val="006871E0"/>
    <w:rsid w:val="006871E6"/>
    <w:rsid w:val="006871F1"/>
    <w:rsid w:val="00687269"/>
    <w:rsid w:val="006872D8"/>
    <w:rsid w:val="0068743A"/>
    <w:rsid w:val="006874FF"/>
    <w:rsid w:val="00687850"/>
    <w:rsid w:val="006878D2"/>
    <w:rsid w:val="00687A07"/>
    <w:rsid w:val="00687A0D"/>
    <w:rsid w:val="00687B21"/>
    <w:rsid w:val="00687D02"/>
    <w:rsid w:val="00687DF2"/>
    <w:rsid w:val="00687F0C"/>
    <w:rsid w:val="00687F4D"/>
    <w:rsid w:val="00687F90"/>
    <w:rsid w:val="0068FC05"/>
    <w:rsid w:val="0069001E"/>
    <w:rsid w:val="00690100"/>
    <w:rsid w:val="00690143"/>
    <w:rsid w:val="00690152"/>
    <w:rsid w:val="00690153"/>
    <w:rsid w:val="00690273"/>
    <w:rsid w:val="006902F4"/>
    <w:rsid w:val="006902F5"/>
    <w:rsid w:val="006903A7"/>
    <w:rsid w:val="006903BE"/>
    <w:rsid w:val="006905F4"/>
    <w:rsid w:val="00690646"/>
    <w:rsid w:val="0069069C"/>
    <w:rsid w:val="0069086F"/>
    <w:rsid w:val="00690954"/>
    <w:rsid w:val="006909B4"/>
    <w:rsid w:val="00690A1A"/>
    <w:rsid w:val="00690C92"/>
    <w:rsid w:val="00690CAA"/>
    <w:rsid w:val="00690CAE"/>
    <w:rsid w:val="00690DDF"/>
    <w:rsid w:val="00690EC4"/>
    <w:rsid w:val="00690F35"/>
    <w:rsid w:val="00691287"/>
    <w:rsid w:val="006912DF"/>
    <w:rsid w:val="00691309"/>
    <w:rsid w:val="0069146D"/>
    <w:rsid w:val="0069153A"/>
    <w:rsid w:val="006915DE"/>
    <w:rsid w:val="00691624"/>
    <w:rsid w:val="00691689"/>
    <w:rsid w:val="0069175F"/>
    <w:rsid w:val="00691963"/>
    <w:rsid w:val="006919AC"/>
    <w:rsid w:val="00691A6F"/>
    <w:rsid w:val="00691ACF"/>
    <w:rsid w:val="00691AE4"/>
    <w:rsid w:val="00691B4F"/>
    <w:rsid w:val="00691BDC"/>
    <w:rsid w:val="00691E3A"/>
    <w:rsid w:val="00691FBC"/>
    <w:rsid w:val="00691FC0"/>
    <w:rsid w:val="00691FC5"/>
    <w:rsid w:val="00691FEB"/>
    <w:rsid w:val="00692107"/>
    <w:rsid w:val="0069212F"/>
    <w:rsid w:val="006922A1"/>
    <w:rsid w:val="00692300"/>
    <w:rsid w:val="00692390"/>
    <w:rsid w:val="006924CB"/>
    <w:rsid w:val="00692538"/>
    <w:rsid w:val="00692581"/>
    <w:rsid w:val="0069258B"/>
    <w:rsid w:val="0069258E"/>
    <w:rsid w:val="00692603"/>
    <w:rsid w:val="006926E8"/>
    <w:rsid w:val="00692893"/>
    <w:rsid w:val="00692950"/>
    <w:rsid w:val="00692B1C"/>
    <w:rsid w:val="00692CA6"/>
    <w:rsid w:val="00692D3C"/>
    <w:rsid w:val="00692D88"/>
    <w:rsid w:val="00692E39"/>
    <w:rsid w:val="00692EB3"/>
    <w:rsid w:val="00693025"/>
    <w:rsid w:val="00693094"/>
    <w:rsid w:val="00693144"/>
    <w:rsid w:val="0069317A"/>
    <w:rsid w:val="00693209"/>
    <w:rsid w:val="006932B2"/>
    <w:rsid w:val="0069334D"/>
    <w:rsid w:val="00693374"/>
    <w:rsid w:val="0069345E"/>
    <w:rsid w:val="0069345F"/>
    <w:rsid w:val="006934A6"/>
    <w:rsid w:val="00693550"/>
    <w:rsid w:val="00693576"/>
    <w:rsid w:val="0069362E"/>
    <w:rsid w:val="00693647"/>
    <w:rsid w:val="0069365F"/>
    <w:rsid w:val="00693694"/>
    <w:rsid w:val="0069369E"/>
    <w:rsid w:val="006937D3"/>
    <w:rsid w:val="006939B7"/>
    <w:rsid w:val="00693A71"/>
    <w:rsid w:val="00693BB3"/>
    <w:rsid w:val="00693C00"/>
    <w:rsid w:val="00693C36"/>
    <w:rsid w:val="00693C65"/>
    <w:rsid w:val="00693C7F"/>
    <w:rsid w:val="00693E74"/>
    <w:rsid w:val="00693EA3"/>
    <w:rsid w:val="00693EC1"/>
    <w:rsid w:val="00693F1B"/>
    <w:rsid w:val="00693F50"/>
    <w:rsid w:val="0069413F"/>
    <w:rsid w:val="0069417B"/>
    <w:rsid w:val="00694241"/>
    <w:rsid w:val="00694347"/>
    <w:rsid w:val="006943B4"/>
    <w:rsid w:val="006943F7"/>
    <w:rsid w:val="00694492"/>
    <w:rsid w:val="00694540"/>
    <w:rsid w:val="006945B6"/>
    <w:rsid w:val="00694635"/>
    <w:rsid w:val="006947B0"/>
    <w:rsid w:val="00694856"/>
    <w:rsid w:val="00694937"/>
    <w:rsid w:val="00694968"/>
    <w:rsid w:val="00694A0A"/>
    <w:rsid w:val="00694AB2"/>
    <w:rsid w:val="00694B86"/>
    <w:rsid w:val="00694BB1"/>
    <w:rsid w:val="00694EB8"/>
    <w:rsid w:val="00694F45"/>
    <w:rsid w:val="00695044"/>
    <w:rsid w:val="0069505C"/>
    <w:rsid w:val="006950C0"/>
    <w:rsid w:val="00695340"/>
    <w:rsid w:val="00695384"/>
    <w:rsid w:val="006953AE"/>
    <w:rsid w:val="006953B1"/>
    <w:rsid w:val="006953B3"/>
    <w:rsid w:val="0069553D"/>
    <w:rsid w:val="0069567F"/>
    <w:rsid w:val="006957DD"/>
    <w:rsid w:val="00695865"/>
    <w:rsid w:val="00695A0F"/>
    <w:rsid w:val="00695A64"/>
    <w:rsid w:val="00695A78"/>
    <w:rsid w:val="00695CC5"/>
    <w:rsid w:val="00695D7F"/>
    <w:rsid w:val="006961A5"/>
    <w:rsid w:val="00696229"/>
    <w:rsid w:val="0069628B"/>
    <w:rsid w:val="006962B0"/>
    <w:rsid w:val="006962E8"/>
    <w:rsid w:val="0069634D"/>
    <w:rsid w:val="0069638D"/>
    <w:rsid w:val="00696486"/>
    <w:rsid w:val="006964B6"/>
    <w:rsid w:val="00696552"/>
    <w:rsid w:val="006965F6"/>
    <w:rsid w:val="0069665E"/>
    <w:rsid w:val="00696782"/>
    <w:rsid w:val="006967AC"/>
    <w:rsid w:val="00696807"/>
    <w:rsid w:val="00696978"/>
    <w:rsid w:val="006969B1"/>
    <w:rsid w:val="006969FA"/>
    <w:rsid w:val="00696B37"/>
    <w:rsid w:val="00696B6F"/>
    <w:rsid w:val="00696BC5"/>
    <w:rsid w:val="00696C6E"/>
    <w:rsid w:val="00696CE1"/>
    <w:rsid w:val="00697134"/>
    <w:rsid w:val="00697163"/>
    <w:rsid w:val="00697191"/>
    <w:rsid w:val="006971EA"/>
    <w:rsid w:val="006972D7"/>
    <w:rsid w:val="0069737D"/>
    <w:rsid w:val="006973A0"/>
    <w:rsid w:val="006973D6"/>
    <w:rsid w:val="0069748C"/>
    <w:rsid w:val="006974F3"/>
    <w:rsid w:val="00697621"/>
    <w:rsid w:val="006977A5"/>
    <w:rsid w:val="006977DF"/>
    <w:rsid w:val="006978BC"/>
    <w:rsid w:val="00697A74"/>
    <w:rsid w:val="00697AA2"/>
    <w:rsid w:val="00697C43"/>
    <w:rsid w:val="00697C71"/>
    <w:rsid w:val="00697C95"/>
    <w:rsid w:val="00697D15"/>
    <w:rsid w:val="00697DF9"/>
    <w:rsid w:val="00697F3A"/>
    <w:rsid w:val="006A00F7"/>
    <w:rsid w:val="006A0146"/>
    <w:rsid w:val="006A0159"/>
    <w:rsid w:val="006A025D"/>
    <w:rsid w:val="006A071A"/>
    <w:rsid w:val="006A0749"/>
    <w:rsid w:val="006A0913"/>
    <w:rsid w:val="006A0A4D"/>
    <w:rsid w:val="006A0A54"/>
    <w:rsid w:val="006A0AF3"/>
    <w:rsid w:val="006A0BA3"/>
    <w:rsid w:val="006A0C18"/>
    <w:rsid w:val="006A0DAB"/>
    <w:rsid w:val="006A0E27"/>
    <w:rsid w:val="006A0E58"/>
    <w:rsid w:val="006A0EC8"/>
    <w:rsid w:val="006A0FF4"/>
    <w:rsid w:val="006A119C"/>
    <w:rsid w:val="006A1217"/>
    <w:rsid w:val="006A12C1"/>
    <w:rsid w:val="006A14AF"/>
    <w:rsid w:val="006A155F"/>
    <w:rsid w:val="006A16AF"/>
    <w:rsid w:val="006A16B7"/>
    <w:rsid w:val="006A1756"/>
    <w:rsid w:val="006A1884"/>
    <w:rsid w:val="006A1AD3"/>
    <w:rsid w:val="006A1B72"/>
    <w:rsid w:val="006A1BE4"/>
    <w:rsid w:val="006A1D32"/>
    <w:rsid w:val="006A1DE5"/>
    <w:rsid w:val="006A1E7D"/>
    <w:rsid w:val="006A1F3D"/>
    <w:rsid w:val="006A20A8"/>
    <w:rsid w:val="006A20BC"/>
    <w:rsid w:val="006A20CA"/>
    <w:rsid w:val="006A2194"/>
    <w:rsid w:val="006A23D4"/>
    <w:rsid w:val="006A2458"/>
    <w:rsid w:val="006A2466"/>
    <w:rsid w:val="006A24F5"/>
    <w:rsid w:val="006A2536"/>
    <w:rsid w:val="006A2557"/>
    <w:rsid w:val="006A2701"/>
    <w:rsid w:val="006A27D8"/>
    <w:rsid w:val="006A28ED"/>
    <w:rsid w:val="006A295B"/>
    <w:rsid w:val="006A2A9E"/>
    <w:rsid w:val="006A2AD7"/>
    <w:rsid w:val="006A2C42"/>
    <w:rsid w:val="006A2CFF"/>
    <w:rsid w:val="006A2D7A"/>
    <w:rsid w:val="006A2E06"/>
    <w:rsid w:val="006A2F42"/>
    <w:rsid w:val="006A304E"/>
    <w:rsid w:val="006A3100"/>
    <w:rsid w:val="006A314E"/>
    <w:rsid w:val="006A3155"/>
    <w:rsid w:val="006A31F0"/>
    <w:rsid w:val="006A3391"/>
    <w:rsid w:val="006A3400"/>
    <w:rsid w:val="006A34CA"/>
    <w:rsid w:val="006A34FA"/>
    <w:rsid w:val="006A355C"/>
    <w:rsid w:val="006A36CC"/>
    <w:rsid w:val="006A3780"/>
    <w:rsid w:val="006A390E"/>
    <w:rsid w:val="006A3A59"/>
    <w:rsid w:val="006A3ACC"/>
    <w:rsid w:val="006A3AF3"/>
    <w:rsid w:val="006A3D03"/>
    <w:rsid w:val="006A3D3B"/>
    <w:rsid w:val="006A3D8A"/>
    <w:rsid w:val="006A3D94"/>
    <w:rsid w:val="006A3E35"/>
    <w:rsid w:val="006A3EA3"/>
    <w:rsid w:val="006A3F5A"/>
    <w:rsid w:val="006A3FC3"/>
    <w:rsid w:val="006A3FE3"/>
    <w:rsid w:val="006A4006"/>
    <w:rsid w:val="006A4040"/>
    <w:rsid w:val="006A4041"/>
    <w:rsid w:val="006A4125"/>
    <w:rsid w:val="006A4184"/>
    <w:rsid w:val="006A41A1"/>
    <w:rsid w:val="006A41E6"/>
    <w:rsid w:val="006A4205"/>
    <w:rsid w:val="006A4235"/>
    <w:rsid w:val="006A42B5"/>
    <w:rsid w:val="006A42BE"/>
    <w:rsid w:val="006A4301"/>
    <w:rsid w:val="006A4310"/>
    <w:rsid w:val="006A4466"/>
    <w:rsid w:val="006A44ED"/>
    <w:rsid w:val="006A4547"/>
    <w:rsid w:val="006A4820"/>
    <w:rsid w:val="006A4858"/>
    <w:rsid w:val="006A4881"/>
    <w:rsid w:val="006A4888"/>
    <w:rsid w:val="006A488D"/>
    <w:rsid w:val="006A48D0"/>
    <w:rsid w:val="006A4986"/>
    <w:rsid w:val="006A4B65"/>
    <w:rsid w:val="006A4BDB"/>
    <w:rsid w:val="006A4C5D"/>
    <w:rsid w:val="006A4D4F"/>
    <w:rsid w:val="006A4E0A"/>
    <w:rsid w:val="006A4E1E"/>
    <w:rsid w:val="006A4EE2"/>
    <w:rsid w:val="006A4EFC"/>
    <w:rsid w:val="006A4EFE"/>
    <w:rsid w:val="006A4F39"/>
    <w:rsid w:val="006A4F44"/>
    <w:rsid w:val="006A4F7A"/>
    <w:rsid w:val="006A4FA9"/>
    <w:rsid w:val="006A4FC0"/>
    <w:rsid w:val="006A4FD1"/>
    <w:rsid w:val="006A501E"/>
    <w:rsid w:val="006A5030"/>
    <w:rsid w:val="006A505B"/>
    <w:rsid w:val="006A5061"/>
    <w:rsid w:val="006A507A"/>
    <w:rsid w:val="006A518D"/>
    <w:rsid w:val="006A5290"/>
    <w:rsid w:val="006A5362"/>
    <w:rsid w:val="006A5426"/>
    <w:rsid w:val="006A551B"/>
    <w:rsid w:val="006A55BE"/>
    <w:rsid w:val="006A564E"/>
    <w:rsid w:val="006A5655"/>
    <w:rsid w:val="006A56C4"/>
    <w:rsid w:val="006A5702"/>
    <w:rsid w:val="006A5746"/>
    <w:rsid w:val="006A5767"/>
    <w:rsid w:val="006A591E"/>
    <w:rsid w:val="006A5AB1"/>
    <w:rsid w:val="006A5B44"/>
    <w:rsid w:val="006A5C8C"/>
    <w:rsid w:val="006A5C91"/>
    <w:rsid w:val="006A5CD4"/>
    <w:rsid w:val="006A5DA8"/>
    <w:rsid w:val="006A5E52"/>
    <w:rsid w:val="006A5EBB"/>
    <w:rsid w:val="006A5F1A"/>
    <w:rsid w:val="006A5FDC"/>
    <w:rsid w:val="006A6003"/>
    <w:rsid w:val="006A600C"/>
    <w:rsid w:val="006A602B"/>
    <w:rsid w:val="006A6103"/>
    <w:rsid w:val="006A6104"/>
    <w:rsid w:val="006A6138"/>
    <w:rsid w:val="006A6229"/>
    <w:rsid w:val="006A6258"/>
    <w:rsid w:val="006A64E0"/>
    <w:rsid w:val="006A65BE"/>
    <w:rsid w:val="006A65BF"/>
    <w:rsid w:val="006A6704"/>
    <w:rsid w:val="006A6733"/>
    <w:rsid w:val="006A68CD"/>
    <w:rsid w:val="006A6A60"/>
    <w:rsid w:val="006A6AFA"/>
    <w:rsid w:val="006A6B60"/>
    <w:rsid w:val="006A6BE4"/>
    <w:rsid w:val="006A6C71"/>
    <w:rsid w:val="006A6C95"/>
    <w:rsid w:val="006A6E1A"/>
    <w:rsid w:val="006A6E9C"/>
    <w:rsid w:val="006A6FEA"/>
    <w:rsid w:val="006A7016"/>
    <w:rsid w:val="006A703D"/>
    <w:rsid w:val="006A70D0"/>
    <w:rsid w:val="006A7151"/>
    <w:rsid w:val="006A715E"/>
    <w:rsid w:val="006A7218"/>
    <w:rsid w:val="006A722E"/>
    <w:rsid w:val="006A72C7"/>
    <w:rsid w:val="006A7343"/>
    <w:rsid w:val="006A7418"/>
    <w:rsid w:val="006A7486"/>
    <w:rsid w:val="006A74A0"/>
    <w:rsid w:val="006A7545"/>
    <w:rsid w:val="006A776E"/>
    <w:rsid w:val="006A78F3"/>
    <w:rsid w:val="006A7A7B"/>
    <w:rsid w:val="006A7BBF"/>
    <w:rsid w:val="006A7C11"/>
    <w:rsid w:val="006A7C1C"/>
    <w:rsid w:val="006A7CE5"/>
    <w:rsid w:val="006A7E07"/>
    <w:rsid w:val="006A7F2F"/>
    <w:rsid w:val="006A7F67"/>
    <w:rsid w:val="006A7FC7"/>
    <w:rsid w:val="006B000A"/>
    <w:rsid w:val="006B012C"/>
    <w:rsid w:val="006B0145"/>
    <w:rsid w:val="006B01DA"/>
    <w:rsid w:val="006B03C6"/>
    <w:rsid w:val="006B0826"/>
    <w:rsid w:val="006B0881"/>
    <w:rsid w:val="006B09C5"/>
    <w:rsid w:val="006B0AA3"/>
    <w:rsid w:val="006B0C94"/>
    <w:rsid w:val="006B0D06"/>
    <w:rsid w:val="006B0D77"/>
    <w:rsid w:val="006B0F20"/>
    <w:rsid w:val="006B0F3D"/>
    <w:rsid w:val="006B105A"/>
    <w:rsid w:val="006B11E7"/>
    <w:rsid w:val="006B1223"/>
    <w:rsid w:val="006B1244"/>
    <w:rsid w:val="006B12EE"/>
    <w:rsid w:val="006B13A8"/>
    <w:rsid w:val="006B157E"/>
    <w:rsid w:val="006B15EE"/>
    <w:rsid w:val="006B1686"/>
    <w:rsid w:val="006B1694"/>
    <w:rsid w:val="006B169E"/>
    <w:rsid w:val="006B1A05"/>
    <w:rsid w:val="006B1A5E"/>
    <w:rsid w:val="006B1A8F"/>
    <w:rsid w:val="006B1AD4"/>
    <w:rsid w:val="006B1B10"/>
    <w:rsid w:val="006B1CBE"/>
    <w:rsid w:val="006B1E6A"/>
    <w:rsid w:val="006B1EFD"/>
    <w:rsid w:val="006B1F7B"/>
    <w:rsid w:val="006B1F8B"/>
    <w:rsid w:val="006B1FC3"/>
    <w:rsid w:val="006B20D5"/>
    <w:rsid w:val="006B20F4"/>
    <w:rsid w:val="006B2337"/>
    <w:rsid w:val="006B2387"/>
    <w:rsid w:val="006B2394"/>
    <w:rsid w:val="006B248C"/>
    <w:rsid w:val="006B24C0"/>
    <w:rsid w:val="006B2578"/>
    <w:rsid w:val="006B259F"/>
    <w:rsid w:val="006B25C6"/>
    <w:rsid w:val="006B25CB"/>
    <w:rsid w:val="006B2679"/>
    <w:rsid w:val="006B270E"/>
    <w:rsid w:val="006B2745"/>
    <w:rsid w:val="006B295B"/>
    <w:rsid w:val="006B2990"/>
    <w:rsid w:val="006B29D7"/>
    <w:rsid w:val="006B2B95"/>
    <w:rsid w:val="006B2BC4"/>
    <w:rsid w:val="006B2BFE"/>
    <w:rsid w:val="006B2C47"/>
    <w:rsid w:val="006B2CCD"/>
    <w:rsid w:val="006B2CE5"/>
    <w:rsid w:val="006B2D9F"/>
    <w:rsid w:val="006B2E02"/>
    <w:rsid w:val="006B2F0F"/>
    <w:rsid w:val="006B2FFA"/>
    <w:rsid w:val="006B3133"/>
    <w:rsid w:val="006B34AF"/>
    <w:rsid w:val="006B34E8"/>
    <w:rsid w:val="006B35F6"/>
    <w:rsid w:val="006B3615"/>
    <w:rsid w:val="006B36D3"/>
    <w:rsid w:val="006B376A"/>
    <w:rsid w:val="006B3778"/>
    <w:rsid w:val="006B37AC"/>
    <w:rsid w:val="006B385A"/>
    <w:rsid w:val="006B38EE"/>
    <w:rsid w:val="006B39E9"/>
    <w:rsid w:val="006B3A0F"/>
    <w:rsid w:val="006B3ADB"/>
    <w:rsid w:val="006B3B75"/>
    <w:rsid w:val="006B3CE5"/>
    <w:rsid w:val="006B3D4D"/>
    <w:rsid w:val="006B3D51"/>
    <w:rsid w:val="006B3ED6"/>
    <w:rsid w:val="006B3FEE"/>
    <w:rsid w:val="006B4355"/>
    <w:rsid w:val="006B44A1"/>
    <w:rsid w:val="006B44EB"/>
    <w:rsid w:val="006B45E7"/>
    <w:rsid w:val="006B45F7"/>
    <w:rsid w:val="006B4610"/>
    <w:rsid w:val="006B4621"/>
    <w:rsid w:val="006B47A4"/>
    <w:rsid w:val="006B4923"/>
    <w:rsid w:val="006B49F7"/>
    <w:rsid w:val="006B4A1C"/>
    <w:rsid w:val="006B4AA4"/>
    <w:rsid w:val="006B4B8C"/>
    <w:rsid w:val="006B4DAF"/>
    <w:rsid w:val="006B4F29"/>
    <w:rsid w:val="006B50FA"/>
    <w:rsid w:val="006B5106"/>
    <w:rsid w:val="006B518D"/>
    <w:rsid w:val="006B51C0"/>
    <w:rsid w:val="006B52AD"/>
    <w:rsid w:val="006B52E9"/>
    <w:rsid w:val="006B549D"/>
    <w:rsid w:val="006B54D0"/>
    <w:rsid w:val="006B54E8"/>
    <w:rsid w:val="006B565F"/>
    <w:rsid w:val="006B568F"/>
    <w:rsid w:val="006B570D"/>
    <w:rsid w:val="006B5775"/>
    <w:rsid w:val="006B577C"/>
    <w:rsid w:val="006B57AB"/>
    <w:rsid w:val="006B581E"/>
    <w:rsid w:val="006B5840"/>
    <w:rsid w:val="006B587E"/>
    <w:rsid w:val="006B5941"/>
    <w:rsid w:val="006B596A"/>
    <w:rsid w:val="006B59BE"/>
    <w:rsid w:val="006B5A9B"/>
    <w:rsid w:val="006B5BEE"/>
    <w:rsid w:val="006B5BEF"/>
    <w:rsid w:val="006B5CED"/>
    <w:rsid w:val="006B5CF8"/>
    <w:rsid w:val="006B5F77"/>
    <w:rsid w:val="006B5F7E"/>
    <w:rsid w:val="006B5FA1"/>
    <w:rsid w:val="006B5FF0"/>
    <w:rsid w:val="006B607E"/>
    <w:rsid w:val="006B6094"/>
    <w:rsid w:val="006B60F6"/>
    <w:rsid w:val="006B614D"/>
    <w:rsid w:val="006B615E"/>
    <w:rsid w:val="006B6172"/>
    <w:rsid w:val="006B61A8"/>
    <w:rsid w:val="006B61AF"/>
    <w:rsid w:val="006B6289"/>
    <w:rsid w:val="006B64C7"/>
    <w:rsid w:val="006B6531"/>
    <w:rsid w:val="006B659D"/>
    <w:rsid w:val="006B664F"/>
    <w:rsid w:val="006B6658"/>
    <w:rsid w:val="006B668A"/>
    <w:rsid w:val="006B6734"/>
    <w:rsid w:val="006B6801"/>
    <w:rsid w:val="006B6835"/>
    <w:rsid w:val="006B68B4"/>
    <w:rsid w:val="006B6968"/>
    <w:rsid w:val="006B6A51"/>
    <w:rsid w:val="006B6AD7"/>
    <w:rsid w:val="006B6B2E"/>
    <w:rsid w:val="006B6BE3"/>
    <w:rsid w:val="006B6C9F"/>
    <w:rsid w:val="006B6CA3"/>
    <w:rsid w:val="006B6CE0"/>
    <w:rsid w:val="006B6CE6"/>
    <w:rsid w:val="006B6CF6"/>
    <w:rsid w:val="006B6E87"/>
    <w:rsid w:val="006B707A"/>
    <w:rsid w:val="006B7112"/>
    <w:rsid w:val="006B7191"/>
    <w:rsid w:val="006B71AA"/>
    <w:rsid w:val="006B7262"/>
    <w:rsid w:val="006B72DE"/>
    <w:rsid w:val="006B72F5"/>
    <w:rsid w:val="006B742E"/>
    <w:rsid w:val="006B743B"/>
    <w:rsid w:val="006B747D"/>
    <w:rsid w:val="006B7519"/>
    <w:rsid w:val="006B75C1"/>
    <w:rsid w:val="006B766D"/>
    <w:rsid w:val="006B7708"/>
    <w:rsid w:val="006B78D7"/>
    <w:rsid w:val="006B7905"/>
    <w:rsid w:val="006B7973"/>
    <w:rsid w:val="006B7AB5"/>
    <w:rsid w:val="006B7BAB"/>
    <w:rsid w:val="006B7BD5"/>
    <w:rsid w:val="006B7C19"/>
    <w:rsid w:val="006B7C78"/>
    <w:rsid w:val="006B7CE1"/>
    <w:rsid w:val="006B7D1E"/>
    <w:rsid w:val="006B7E13"/>
    <w:rsid w:val="006B7E87"/>
    <w:rsid w:val="006B7F78"/>
    <w:rsid w:val="006B7FE3"/>
    <w:rsid w:val="006B7FE5"/>
    <w:rsid w:val="006C0019"/>
    <w:rsid w:val="006C006D"/>
    <w:rsid w:val="006C00CE"/>
    <w:rsid w:val="006C0179"/>
    <w:rsid w:val="006C029C"/>
    <w:rsid w:val="006C03B6"/>
    <w:rsid w:val="006C04D3"/>
    <w:rsid w:val="006C06B8"/>
    <w:rsid w:val="006C0705"/>
    <w:rsid w:val="006C0746"/>
    <w:rsid w:val="006C0754"/>
    <w:rsid w:val="006C0871"/>
    <w:rsid w:val="006C08BA"/>
    <w:rsid w:val="006C08DD"/>
    <w:rsid w:val="006C0979"/>
    <w:rsid w:val="006C09EB"/>
    <w:rsid w:val="006C09FD"/>
    <w:rsid w:val="006C0C03"/>
    <w:rsid w:val="006C0D7F"/>
    <w:rsid w:val="006C0D85"/>
    <w:rsid w:val="006C1150"/>
    <w:rsid w:val="006C1198"/>
    <w:rsid w:val="006C11B2"/>
    <w:rsid w:val="006C11E1"/>
    <w:rsid w:val="006C127D"/>
    <w:rsid w:val="006C1302"/>
    <w:rsid w:val="006C1420"/>
    <w:rsid w:val="006C16B6"/>
    <w:rsid w:val="006C16E7"/>
    <w:rsid w:val="006C16F9"/>
    <w:rsid w:val="006C1919"/>
    <w:rsid w:val="006C194E"/>
    <w:rsid w:val="006C197F"/>
    <w:rsid w:val="006C19A9"/>
    <w:rsid w:val="006C1B33"/>
    <w:rsid w:val="006C1C7F"/>
    <w:rsid w:val="006C1D08"/>
    <w:rsid w:val="006C1D49"/>
    <w:rsid w:val="006C1D4D"/>
    <w:rsid w:val="006C1E20"/>
    <w:rsid w:val="006C1EC2"/>
    <w:rsid w:val="006C1F1B"/>
    <w:rsid w:val="006C2053"/>
    <w:rsid w:val="006C20B8"/>
    <w:rsid w:val="006C20BA"/>
    <w:rsid w:val="006C20C2"/>
    <w:rsid w:val="006C2177"/>
    <w:rsid w:val="006C2178"/>
    <w:rsid w:val="006C2303"/>
    <w:rsid w:val="006C2330"/>
    <w:rsid w:val="006C2441"/>
    <w:rsid w:val="006C2557"/>
    <w:rsid w:val="006C25E0"/>
    <w:rsid w:val="006C2779"/>
    <w:rsid w:val="006C2781"/>
    <w:rsid w:val="006C27BE"/>
    <w:rsid w:val="006C285D"/>
    <w:rsid w:val="006C28DC"/>
    <w:rsid w:val="006C2A00"/>
    <w:rsid w:val="006C2A53"/>
    <w:rsid w:val="006C2BD3"/>
    <w:rsid w:val="006C2C00"/>
    <w:rsid w:val="006C2C39"/>
    <w:rsid w:val="006C2EA5"/>
    <w:rsid w:val="006C2F0F"/>
    <w:rsid w:val="006C2FB7"/>
    <w:rsid w:val="006C2FC4"/>
    <w:rsid w:val="006C31B6"/>
    <w:rsid w:val="006C31BF"/>
    <w:rsid w:val="006C339E"/>
    <w:rsid w:val="006C348A"/>
    <w:rsid w:val="006C34B6"/>
    <w:rsid w:val="006C34C1"/>
    <w:rsid w:val="006C35B7"/>
    <w:rsid w:val="006C35CE"/>
    <w:rsid w:val="006C365F"/>
    <w:rsid w:val="006C369A"/>
    <w:rsid w:val="006C376E"/>
    <w:rsid w:val="006C38B4"/>
    <w:rsid w:val="006C38F4"/>
    <w:rsid w:val="006C3982"/>
    <w:rsid w:val="006C3984"/>
    <w:rsid w:val="006C3B08"/>
    <w:rsid w:val="006C3BB8"/>
    <w:rsid w:val="006C3F87"/>
    <w:rsid w:val="006C3FBE"/>
    <w:rsid w:val="006C4068"/>
    <w:rsid w:val="006C40FF"/>
    <w:rsid w:val="006C418F"/>
    <w:rsid w:val="006C4199"/>
    <w:rsid w:val="006C41DF"/>
    <w:rsid w:val="006C424D"/>
    <w:rsid w:val="006C4319"/>
    <w:rsid w:val="006C43EF"/>
    <w:rsid w:val="006C4473"/>
    <w:rsid w:val="006C4491"/>
    <w:rsid w:val="006C473C"/>
    <w:rsid w:val="006C4775"/>
    <w:rsid w:val="006C477D"/>
    <w:rsid w:val="006C4798"/>
    <w:rsid w:val="006C486E"/>
    <w:rsid w:val="006C4894"/>
    <w:rsid w:val="006C48A1"/>
    <w:rsid w:val="006C48BD"/>
    <w:rsid w:val="006C49F4"/>
    <w:rsid w:val="006C4A21"/>
    <w:rsid w:val="006C4AE0"/>
    <w:rsid w:val="006C4B2C"/>
    <w:rsid w:val="006C4BE0"/>
    <w:rsid w:val="006C4C3B"/>
    <w:rsid w:val="006C4D1F"/>
    <w:rsid w:val="006C4D5A"/>
    <w:rsid w:val="006C50CD"/>
    <w:rsid w:val="006C513C"/>
    <w:rsid w:val="006C5186"/>
    <w:rsid w:val="006C549C"/>
    <w:rsid w:val="006C54EF"/>
    <w:rsid w:val="006C54F4"/>
    <w:rsid w:val="006C56B5"/>
    <w:rsid w:val="006C56DD"/>
    <w:rsid w:val="006C5706"/>
    <w:rsid w:val="006C5718"/>
    <w:rsid w:val="006C5730"/>
    <w:rsid w:val="006C57DC"/>
    <w:rsid w:val="006C5856"/>
    <w:rsid w:val="006C5A0C"/>
    <w:rsid w:val="006C5C0C"/>
    <w:rsid w:val="006C5C22"/>
    <w:rsid w:val="006C5C3A"/>
    <w:rsid w:val="006C5CDE"/>
    <w:rsid w:val="006C5D41"/>
    <w:rsid w:val="006C5E49"/>
    <w:rsid w:val="006C5EAC"/>
    <w:rsid w:val="006C5F51"/>
    <w:rsid w:val="006C5FEF"/>
    <w:rsid w:val="006C601D"/>
    <w:rsid w:val="006C6127"/>
    <w:rsid w:val="006C62F7"/>
    <w:rsid w:val="006C6338"/>
    <w:rsid w:val="006C633E"/>
    <w:rsid w:val="006C63DF"/>
    <w:rsid w:val="006C63EB"/>
    <w:rsid w:val="006C642C"/>
    <w:rsid w:val="006C6471"/>
    <w:rsid w:val="006C6566"/>
    <w:rsid w:val="006C6587"/>
    <w:rsid w:val="006C65B7"/>
    <w:rsid w:val="006C6607"/>
    <w:rsid w:val="006C66CA"/>
    <w:rsid w:val="006C66E6"/>
    <w:rsid w:val="006C677A"/>
    <w:rsid w:val="006C68F6"/>
    <w:rsid w:val="006C6953"/>
    <w:rsid w:val="006C6A47"/>
    <w:rsid w:val="006C6ADC"/>
    <w:rsid w:val="006C6DC9"/>
    <w:rsid w:val="006C6E1A"/>
    <w:rsid w:val="006C6E67"/>
    <w:rsid w:val="006C705D"/>
    <w:rsid w:val="006C70BC"/>
    <w:rsid w:val="006C70EB"/>
    <w:rsid w:val="006C7196"/>
    <w:rsid w:val="006C72B5"/>
    <w:rsid w:val="006C749D"/>
    <w:rsid w:val="006C758C"/>
    <w:rsid w:val="006C75B1"/>
    <w:rsid w:val="006C7651"/>
    <w:rsid w:val="006C7676"/>
    <w:rsid w:val="006C76C4"/>
    <w:rsid w:val="006C77BC"/>
    <w:rsid w:val="006C78FB"/>
    <w:rsid w:val="006C7936"/>
    <w:rsid w:val="006C798C"/>
    <w:rsid w:val="006C7B79"/>
    <w:rsid w:val="006C7B8F"/>
    <w:rsid w:val="006C7CFF"/>
    <w:rsid w:val="006C7D16"/>
    <w:rsid w:val="006C7F20"/>
    <w:rsid w:val="006C7FB6"/>
    <w:rsid w:val="006D00B1"/>
    <w:rsid w:val="006D00F4"/>
    <w:rsid w:val="006D0106"/>
    <w:rsid w:val="006D010F"/>
    <w:rsid w:val="006D0232"/>
    <w:rsid w:val="006D02DF"/>
    <w:rsid w:val="006D0483"/>
    <w:rsid w:val="006D04AA"/>
    <w:rsid w:val="006D0532"/>
    <w:rsid w:val="006D0607"/>
    <w:rsid w:val="006D07C3"/>
    <w:rsid w:val="006D081F"/>
    <w:rsid w:val="006D0AAF"/>
    <w:rsid w:val="006D0B00"/>
    <w:rsid w:val="006D0B32"/>
    <w:rsid w:val="006D0C23"/>
    <w:rsid w:val="006D0DBB"/>
    <w:rsid w:val="006D0DF5"/>
    <w:rsid w:val="006D0F07"/>
    <w:rsid w:val="006D0FE5"/>
    <w:rsid w:val="006D1010"/>
    <w:rsid w:val="006D1061"/>
    <w:rsid w:val="006D12A6"/>
    <w:rsid w:val="006D13B5"/>
    <w:rsid w:val="006D1526"/>
    <w:rsid w:val="006D1554"/>
    <w:rsid w:val="006D157F"/>
    <w:rsid w:val="006D15AD"/>
    <w:rsid w:val="006D1605"/>
    <w:rsid w:val="006D160F"/>
    <w:rsid w:val="006D1738"/>
    <w:rsid w:val="006D1762"/>
    <w:rsid w:val="006D19BC"/>
    <w:rsid w:val="006D19C6"/>
    <w:rsid w:val="006D19E1"/>
    <w:rsid w:val="006D1C33"/>
    <w:rsid w:val="006D1C52"/>
    <w:rsid w:val="006D1CA9"/>
    <w:rsid w:val="006D1D73"/>
    <w:rsid w:val="006D1D75"/>
    <w:rsid w:val="006D1E07"/>
    <w:rsid w:val="006D1E0E"/>
    <w:rsid w:val="006D1E5E"/>
    <w:rsid w:val="006D1EBE"/>
    <w:rsid w:val="006D1FF1"/>
    <w:rsid w:val="006D20EE"/>
    <w:rsid w:val="006D22FB"/>
    <w:rsid w:val="006D238D"/>
    <w:rsid w:val="006D244C"/>
    <w:rsid w:val="006D2527"/>
    <w:rsid w:val="006D279C"/>
    <w:rsid w:val="006D28C5"/>
    <w:rsid w:val="006D2B14"/>
    <w:rsid w:val="006D2B29"/>
    <w:rsid w:val="006D2B6D"/>
    <w:rsid w:val="006D2B9D"/>
    <w:rsid w:val="006D2BE2"/>
    <w:rsid w:val="006D2BFD"/>
    <w:rsid w:val="006D2C6D"/>
    <w:rsid w:val="006D2D26"/>
    <w:rsid w:val="006D2D2D"/>
    <w:rsid w:val="006D2DD4"/>
    <w:rsid w:val="006D2E42"/>
    <w:rsid w:val="006D2E49"/>
    <w:rsid w:val="006D2E70"/>
    <w:rsid w:val="006D2E82"/>
    <w:rsid w:val="006D2ECE"/>
    <w:rsid w:val="006D2F4E"/>
    <w:rsid w:val="006D3001"/>
    <w:rsid w:val="006D3028"/>
    <w:rsid w:val="006D3065"/>
    <w:rsid w:val="006D30B0"/>
    <w:rsid w:val="006D30F0"/>
    <w:rsid w:val="006D32B3"/>
    <w:rsid w:val="006D32EC"/>
    <w:rsid w:val="006D32FD"/>
    <w:rsid w:val="006D3309"/>
    <w:rsid w:val="006D335F"/>
    <w:rsid w:val="006D345B"/>
    <w:rsid w:val="006D3573"/>
    <w:rsid w:val="006D35BB"/>
    <w:rsid w:val="006D35BE"/>
    <w:rsid w:val="006D360F"/>
    <w:rsid w:val="006D36B8"/>
    <w:rsid w:val="006D3873"/>
    <w:rsid w:val="006D38B1"/>
    <w:rsid w:val="006D3B71"/>
    <w:rsid w:val="006D3C27"/>
    <w:rsid w:val="006D3DC7"/>
    <w:rsid w:val="006D3DCF"/>
    <w:rsid w:val="006D3EAB"/>
    <w:rsid w:val="006D3F88"/>
    <w:rsid w:val="006D3FFB"/>
    <w:rsid w:val="006D402B"/>
    <w:rsid w:val="006D40B7"/>
    <w:rsid w:val="006D413F"/>
    <w:rsid w:val="006D414B"/>
    <w:rsid w:val="006D4225"/>
    <w:rsid w:val="006D42CA"/>
    <w:rsid w:val="006D43F0"/>
    <w:rsid w:val="006D444E"/>
    <w:rsid w:val="006D449E"/>
    <w:rsid w:val="006D44F4"/>
    <w:rsid w:val="006D4566"/>
    <w:rsid w:val="006D45E3"/>
    <w:rsid w:val="006D45F0"/>
    <w:rsid w:val="006D4649"/>
    <w:rsid w:val="006D477F"/>
    <w:rsid w:val="006D4818"/>
    <w:rsid w:val="006D489B"/>
    <w:rsid w:val="006D48BB"/>
    <w:rsid w:val="006D4A0B"/>
    <w:rsid w:val="006D4A76"/>
    <w:rsid w:val="006D4BFF"/>
    <w:rsid w:val="006D4C00"/>
    <w:rsid w:val="006D4C35"/>
    <w:rsid w:val="006D4DB8"/>
    <w:rsid w:val="006D4DFD"/>
    <w:rsid w:val="006D4EBB"/>
    <w:rsid w:val="006D4F1D"/>
    <w:rsid w:val="006D4F44"/>
    <w:rsid w:val="006D4FB0"/>
    <w:rsid w:val="006D4FC5"/>
    <w:rsid w:val="006D4FE2"/>
    <w:rsid w:val="006D5006"/>
    <w:rsid w:val="006D50E4"/>
    <w:rsid w:val="006D516D"/>
    <w:rsid w:val="006D51AA"/>
    <w:rsid w:val="006D5292"/>
    <w:rsid w:val="006D531C"/>
    <w:rsid w:val="006D542F"/>
    <w:rsid w:val="006D5494"/>
    <w:rsid w:val="006D5668"/>
    <w:rsid w:val="006D569A"/>
    <w:rsid w:val="006D5840"/>
    <w:rsid w:val="006D58FF"/>
    <w:rsid w:val="006D598E"/>
    <w:rsid w:val="006D5AD0"/>
    <w:rsid w:val="006D5B42"/>
    <w:rsid w:val="006D5BEF"/>
    <w:rsid w:val="006D5CDE"/>
    <w:rsid w:val="006D5D4E"/>
    <w:rsid w:val="006D5E09"/>
    <w:rsid w:val="006D5F2E"/>
    <w:rsid w:val="006D5FE1"/>
    <w:rsid w:val="006D6024"/>
    <w:rsid w:val="006D609A"/>
    <w:rsid w:val="006D60F3"/>
    <w:rsid w:val="006D642A"/>
    <w:rsid w:val="006D6578"/>
    <w:rsid w:val="006D660B"/>
    <w:rsid w:val="006D660C"/>
    <w:rsid w:val="006D668F"/>
    <w:rsid w:val="006D674F"/>
    <w:rsid w:val="006D6800"/>
    <w:rsid w:val="006D6A45"/>
    <w:rsid w:val="006D6CE4"/>
    <w:rsid w:val="006D6CEF"/>
    <w:rsid w:val="006D6D2F"/>
    <w:rsid w:val="006D6D90"/>
    <w:rsid w:val="006D6E09"/>
    <w:rsid w:val="006D6EC9"/>
    <w:rsid w:val="006D6ED9"/>
    <w:rsid w:val="006D711E"/>
    <w:rsid w:val="006D716D"/>
    <w:rsid w:val="006D7189"/>
    <w:rsid w:val="006D71B7"/>
    <w:rsid w:val="006D726B"/>
    <w:rsid w:val="006D728A"/>
    <w:rsid w:val="006D72A8"/>
    <w:rsid w:val="006D72B1"/>
    <w:rsid w:val="006D7325"/>
    <w:rsid w:val="006D7387"/>
    <w:rsid w:val="006D7562"/>
    <w:rsid w:val="006D7576"/>
    <w:rsid w:val="006D7580"/>
    <w:rsid w:val="006D75CA"/>
    <w:rsid w:val="006D774D"/>
    <w:rsid w:val="006D7817"/>
    <w:rsid w:val="006D794C"/>
    <w:rsid w:val="006D7BC6"/>
    <w:rsid w:val="006D7CB0"/>
    <w:rsid w:val="006D7D03"/>
    <w:rsid w:val="006D7DAF"/>
    <w:rsid w:val="006D7E41"/>
    <w:rsid w:val="006D7FB0"/>
    <w:rsid w:val="006E009A"/>
    <w:rsid w:val="006E00CD"/>
    <w:rsid w:val="006E021D"/>
    <w:rsid w:val="006E02DC"/>
    <w:rsid w:val="006E0308"/>
    <w:rsid w:val="006E038C"/>
    <w:rsid w:val="006E03A9"/>
    <w:rsid w:val="006E03E5"/>
    <w:rsid w:val="006E0435"/>
    <w:rsid w:val="006E05DF"/>
    <w:rsid w:val="006E06BB"/>
    <w:rsid w:val="006E0726"/>
    <w:rsid w:val="006E0894"/>
    <w:rsid w:val="006E08A1"/>
    <w:rsid w:val="006E08BE"/>
    <w:rsid w:val="006E0925"/>
    <w:rsid w:val="006E095F"/>
    <w:rsid w:val="006E0982"/>
    <w:rsid w:val="006E09CE"/>
    <w:rsid w:val="006E0A29"/>
    <w:rsid w:val="006E0A9D"/>
    <w:rsid w:val="006E0C47"/>
    <w:rsid w:val="006E0C5F"/>
    <w:rsid w:val="006E0CD1"/>
    <w:rsid w:val="006E0D65"/>
    <w:rsid w:val="006E0D68"/>
    <w:rsid w:val="006E0DD3"/>
    <w:rsid w:val="006E0E0E"/>
    <w:rsid w:val="006E0E32"/>
    <w:rsid w:val="006E0ED6"/>
    <w:rsid w:val="006E0FC5"/>
    <w:rsid w:val="006E1003"/>
    <w:rsid w:val="006E1010"/>
    <w:rsid w:val="006E10A3"/>
    <w:rsid w:val="006E1129"/>
    <w:rsid w:val="006E11B7"/>
    <w:rsid w:val="006E121A"/>
    <w:rsid w:val="006E1280"/>
    <w:rsid w:val="006E128C"/>
    <w:rsid w:val="006E13E8"/>
    <w:rsid w:val="006E143A"/>
    <w:rsid w:val="006E15D1"/>
    <w:rsid w:val="006E1657"/>
    <w:rsid w:val="006E174A"/>
    <w:rsid w:val="006E17FB"/>
    <w:rsid w:val="006E186D"/>
    <w:rsid w:val="006E1881"/>
    <w:rsid w:val="006E1946"/>
    <w:rsid w:val="006E1966"/>
    <w:rsid w:val="006E1B00"/>
    <w:rsid w:val="006E1B02"/>
    <w:rsid w:val="006E1CCB"/>
    <w:rsid w:val="006E1D54"/>
    <w:rsid w:val="006E1D5C"/>
    <w:rsid w:val="006E1DC3"/>
    <w:rsid w:val="006E1E3A"/>
    <w:rsid w:val="006E1E51"/>
    <w:rsid w:val="006E1E9A"/>
    <w:rsid w:val="006E2025"/>
    <w:rsid w:val="006E20E5"/>
    <w:rsid w:val="006E211F"/>
    <w:rsid w:val="006E21F4"/>
    <w:rsid w:val="006E2303"/>
    <w:rsid w:val="006E2379"/>
    <w:rsid w:val="006E2432"/>
    <w:rsid w:val="006E251A"/>
    <w:rsid w:val="006E27AE"/>
    <w:rsid w:val="006E28F8"/>
    <w:rsid w:val="006E2A63"/>
    <w:rsid w:val="006E2BBC"/>
    <w:rsid w:val="006E2C01"/>
    <w:rsid w:val="006E2CD9"/>
    <w:rsid w:val="006E2DAE"/>
    <w:rsid w:val="006E2E1F"/>
    <w:rsid w:val="006E2E8D"/>
    <w:rsid w:val="006E2E91"/>
    <w:rsid w:val="006E2E93"/>
    <w:rsid w:val="006E2F7E"/>
    <w:rsid w:val="006E30D4"/>
    <w:rsid w:val="006E3152"/>
    <w:rsid w:val="006E3236"/>
    <w:rsid w:val="006E32EE"/>
    <w:rsid w:val="006E33B6"/>
    <w:rsid w:val="006E33EB"/>
    <w:rsid w:val="006E33FC"/>
    <w:rsid w:val="006E3467"/>
    <w:rsid w:val="006E34A1"/>
    <w:rsid w:val="006E34D9"/>
    <w:rsid w:val="006E35E7"/>
    <w:rsid w:val="006E36E0"/>
    <w:rsid w:val="006E37A8"/>
    <w:rsid w:val="006E37D7"/>
    <w:rsid w:val="006E380E"/>
    <w:rsid w:val="006E38F3"/>
    <w:rsid w:val="006E390F"/>
    <w:rsid w:val="006E3929"/>
    <w:rsid w:val="006E3954"/>
    <w:rsid w:val="006E39AF"/>
    <w:rsid w:val="006E3A1D"/>
    <w:rsid w:val="006E3A32"/>
    <w:rsid w:val="006E3A6B"/>
    <w:rsid w:val="006E3A79"/>
    <w:rsid w:val="006E3AF5"/>
    <w:rsid w:val="006E3B63"/>
    <w:rsid w:val="006E3C31"/>
    <w:rsid w:val="006E3CD2"/>
    <w:rsid w:val="006E3D5A"/>
    <w:rsid w:val="006E3DEC"/>
    <w:rsid w:val="006E4023"/>
    <w:rsid w:val="006E405C"/>
    <w:rsid w:val="006E40B6"/>
    <w:rsid w:val="006E41C6"/>
    <w:rsid w:val="006E421E"/>
    <w:rsid w:val="006E4263"/>
    <w:rsid w:val="006E436E"/>
    <w:rsid w:val="006E43CC"/>
    <w:rsid w:val="006E476E"/>
    <w:rsid w:val="006E47AB"/>
    <w:rsid w:val="006E4A7A"/>
    <w:rsid w:val="006E4B3B"/>
    <w:rsid w:val="006E4B8A"/>
    <w:rsid w:val="006E4BA5"/>
    <w:rsid w:val="006E4BE6"/>
    <w:rsid w:val="006E4C0B"/>
    <w:rsid w:val="006E4C5C"/>
    <w:rsid w:val="006E4DFB"/>
    <w:rsid w:val="006E4E9E"/>
    <w:rsid w:val="006E4FAC"/>
    <w:rsid w:val="006E4FEC"/>
    <w:rsid w:val="006E5099"/>
    <w:rsid w:val="006E50D2"/>
    <w:rsid w:val="006E50E2"/>
    <w:rsid w:val="006E5262"/>
    <w:rsid w:val="006E5311"/>
    <w:rsid w:val="006E5372"/>
    <w:rsid w:val="006E559E"/>
    <w:rsid w:val="006E5819"/>
    <w:rsid w:val="006E590E"/>
    <w:rsid w:val="006E5A7A"/>
    <w:rsid w:val="006E5ABB"/>
    <w:rsid w:val="006E5AC9"/>
    <w:rsid w:val="006E5B5C"/>
    <w:rsid w:val="006E5D59"/>
    <w:rsid w:val="006E5DC5"/>
    <w:rsid w:val="006E5DD3"/>
    <w:rsid w:val="006E5EFD"/>
    <w:rsid w:val="006E5EFE"/>
    <w:rsid w:val="006E5FCC"/>
    <w:rsid w:val="006E5FEC"/>
    <w:rsid w:val="006E621E"/>
    <w:rsid w:val="006E62B4"/>
    <w:rsid w:val="006E62FE"/>
    <w:rsid w:val="006E6390"/>
    <w:rsid w:val="006E6424"/>
    <w:rsid w:val="006E6443"/>
    <w:rsid w:val="006E645A"/>
    <w:rsid w:val="006E6466"/>
    <w:rsid w:val="006E665B"/>
    <w:rsid w:val="006E6715"/>
    <w:rsid w:val="006E6822"/>
    <w:rsid w:val="006E6CAB"/>
    <w:rsid w:val="006E6CC0"/>
    <w:rsid w:val="006E6D0C"/>
    <w:rsid w:val="006E6DEB"/>
    <w:rsid w:val="006E729B"/>
    <w:rsid w:val="006E733E"/>
    <w:rsid w:val="006E73FA"/>
    <w:rsid w:val="006E7407"/>
    <w:rsid w:val="006E7498"/>
    <w:rsid w:val="006E749F"/>
    <w:rsid w:val="006E7666"/>
    <w:rsid w:val="006E76BF"/>
    <w:rsid w:val="006E77F6"/>
    <w:rsid w:val="006E77FC"/>
    <w:rsid w:val="006E782C"/>
    <w:rsid w:val="006E78DB"/>
    <w:rsid w:val="006E797F"/>
    <w:rsid w:val="006E79CD"/>
    <w:rsid w:val="006E7A79"/>
    <w:rsid w:val="006E7B11"/>
    <w:rsid w:val="006E7B46"/>
    <w:rsid w:val="006E7B56"/>
    <w:rsid w:val="006E7C72"/>
    <w:rsid w:val="006E7C7B"/>
    <w:rsid w:val="006E7C93"/>
    <w:rsid w:val="006E7C96"/>
    <w:rsid w:val="006E7EC1"/>
    <w:rsid w:val="006E7EF4"/>
    <w:rsid w:val="006E7F1C"/>
    <w:rsid w:val="006E7F96"/>
    <w:rsid w:val="006F0044"/>
    <w:rsid w:val="006F0126"/>
    <w:rsid w:val="006F01BB"/>
    <w:rsid w:val="006F01F6"/>
    <w:rsid w:val="006F025A"/>
    <w:rsid w:val="006F027B"/>
    <w:rsid w:val="006F0338"/>
    <w:rsid w:val="006F033D"/>
    <w:rsid w:val="006F035C"/>
    <w:rsid w:val="006F03DD"/>
    <w:rsid w:val="006F0525"/>
    <w:rsid w:val="006F0553"/>
    <w:rsid w:val="006F05B1"/>
    <w:rsid w:val="006F061C"/>
    <w:rsid w:val="006F067C"/>
    <w:rsid w:val="006F07F9"/>
    <w:rsid w:val="006F0840"/>
    <w:rsid w:val="006F08F5"/>
    <w:rsid w:val="006F090C"/>
    <w:rsid w:val="006F0916"/>
    <w:rsid w:val="006F0943"/>
    <w:rsid w:val="006F09C8"/>
    <w:rsid w:val="006F0A43"/>
    <w:rsid w:val="006F0ABF"/>
    <w:rsid w:val="006F0AD8"/>
    <w:rsid w:val="006F0ADF"/>
    <w:rsid w:val="006F0CF6"/>
    <w:rsid w:val="006F0EA4"/>
    <w:rsid w:val="006F1050"/>
    <w:rsid w:val="006F121C"/>
    <w:rsid w:val="006F123D"/>
    <w:rsid w:val="006F130A"/>
    <w:rsid w:val="006F132C"/>
    <w:rsid w:val="006F146F"/>
    <w:rsid w:val="006F1583"/>
    <w:rsid w:val="006F17D6"/>
    <w:rsid w:val="006F18A3"/>
    <w:rsid w:val="006F1A38"/>
    <w:rsid w:val="006F1A71"/>
    <w:rsid w:val="006F1AE8"/>
    <w:rsid w:val="006F1BD1"/>
    <w:rsid w:val="006F1C64"/>
    <w:rsid w:val="006F1D45"/>
    <w:rsid w:val="006F1DF6"/>
    <w:rsid w:val="006F1E85"/>
    <w:rsid w:val="006F1F6F"/>
    <w:rsid w:val="006F2078"/>
    <w:rsid w:val="006F2100"/>
    <w:rsid w:val="006F2256"/>
    <w:rsid w:val="006F228E"/>
    <w:rsid w:val="006F2338"/>
    <w:rsid w:val="006F2369"/>
    <w:rsid w:val="006F263D"/>
    <w:rsid w:val="006F27ED"/>
    <w:rsid w:val="006F2843"/>
    <w:rsid w:val="006F285B"/>
    <w:rsid w:val="006F2975"/>
    <w:rsid w:val="006F29DB"/>
    <w:rsid w:val="006F2AE3"/>
    <w:rsid w:val="006F2B1A"/>
    <w:rsid w:val="006F301B"/>
    <w:rsid w:val="006F3048"/>
    <w:rsid w:val="006F313F"/>
    <w:rsid w:val="006F343B"/>
    <w:rsid w:val="006F3487"/>
    <w:rsid w:val="006F362E"/>
    <w:rsid w:val="006F36BC"/>
    <w:rsid w:val="006F3758"/>
    <w:rsid w:val="006F37A5"/>
    <w:rsid w:val="006F3832"/>
    <w:rsid w:val="006F3877"/>
    <w:rsid w:val="006F3913"/>
    <w:rsid w:val="006F392C"/>
    <w:rsid w:val="006F39D6"/>
    <w:rsid w:val="006F39E4"/>
    <w:rsid w:val="006F3C0F"/>
    <w:rsid w:val="006F3D4C"/>
    <w:rsid w:val="006F3F2C"/>
    <w:rsid w:val="006F3F5A"/>
    <w:rsid w:val="006F3FA7"/>
    <w:rsid w:val="006F4258"/>
    <w:rsid w:val="006F441D"/>
    <w:rsid w:val="006F448D"/>
    <w:rsid w:val="006F44A3"/>
    <w:rsid w:val="006F4571"/>
    <w:rsid w:val="006F45EC"/>
    <w:rsid w:val="006F46F7"/>
    <w:rsid w:val="006F48A5"/>
    <w:rsid w:val="006F48ED"/>
    <w:rsid w:val="006F49F1"/>
    <w:rsid w:val="006F4A37"/>
    <w:rsid w:val="006F4B7F"/>
    <w:rsid w:val="006F4BAA"/>
    <w:rsid w:val="006F4BB1"/>
    <w:rsid w:val="006F4BF8"/>
    <w:rsid w:val="006F4C2B"/>
    <w:rsid w:val="006F4C6B"/>
    <w:rsid w:val="006F4C8E"/>
    <w:rsid w:val="006F4D11"/>
    <w:rsid w:val="006F4DEC"/>
    <w:rsid w:val="006F4E42"/>
    <w:rsid w:val="006F4ED2"/>
    <w:rsid w:val="006F4F19"/>
    <w:rsid w:val="006F4F21"/>
    <w:rsid w:val="006F4FB4"/>
    <w:rsid w:val="006F5250"/>
    <w:rsid w:val="006F531A"/>
    <w:rsid w:val="006F54AF"/>
    <w:rsid w:val="006F552B"/>
    <w:rsid w:val="006F5610"/>
    <w:rsid w:val="006F5626"/>
    <w:rsid w:val="006F5648"/>
    <w:rsid w:val="006F5825"/>
    <w:rsid w:val="006F58BC"/>
    <w:rsid w:val="006F5940"/>
    <w:rsid w:val="006F5948"/>
    <w:rsid w:val="006F59F0"/>
    <w:rsid w:val="006F5A79"/>
    <w:rsid w:val="006F5AAC"/>
    <w:rsid w:val="006F5AE4"/>
    <w:rsid w:val="006F5BA3"/>
    <w:rsid w:val="006F5CDC"/>
    <w:rsid w:val="006F5D21"/>
    <w:rsid w:val="006F5D4B"/>
    <w:rsid w:val="006F5D86"/>
    <w:rsid w:val="006F5DEC"/>
    <w:rsid w:val="006F5E19"/>
    <w:rsid w:val="006F5E23"/>
    <w:rsid w:val="006F5E40"/>
    <w:rsid w:val="006F5F0F"/>
    <w:rsid w:val="006F60A0"/>
    <w:rsid w:val="006F60E4"/>
    <w:rsid w:val="006F6107"/>
    <w:rsid w:val="006F6188"/>
    <w:rsid w:val="006F61E0"/>
    <w:rsid w:val="006F62ED"/>
    <w:rsid w:val="006F62F1"/>
    <w:rsid w:val="006F6350"/>
    <w:rsid w:val="006F637B"/>
    <w:rsid w:val="006F6431"/>
    <w:rsid w:val="006F6503"/>
    <w:rsid w:val="006F652A"/>
    <w:rsid w:val="006F67DD"/>
    <w:rsid w:val="006F682D"/>
    <w:rsid w:val="006F6981"/>
    <w:rsid w:val="006F6AE4"/>
    <w:rsid w:val="006F6B73"/>
    <w:rsid w:val="006F6BAD"/>
    <w:rsid w:val="006F6DE0"/>
    <w:rsid w:val="006F6DEE"/>
    <w:rsid w:val="006F6F25"/>
    <w:rsid w:val="006F6FD3"/>
    <w:rsid w:val="006F7017"/>
    <w:rsid w:val="006F7044"/>
    <w:rsid w:val="006F70F6"/>
    <w:rsid w:val="006F7235"/>
    <w:rsid w:val="006F7288"/>
    <w:rsid w:val="006F7302"/>
    <w:rsid w:val="006F7479"/>
    <w:rsid w:val="006F74F4"/>
    <w:rsid w:val="006F74FB"/>
    <w:rsid w:val="006F75B7"/>
    <w:rsid w:val="006F760D"/>
    <w:rsid w:val="006F773C"/>
    <w:rsid w:val="006F7902"/>
    <w:rsid w:val="006F797C"/>
    <w:rsid w:val="006F798F"/>
    <w:rsid w:val="006F79E3"/>
    <w:rsid w:val="006F7A0C"/>
    <w:rsid w:val="006F7AFC"/>
    <w:rsid w:val="006F7B3E"/>
    <w:rsid w:val="006F7C37"/>
    <w:rsid w:val="006F7C80"/>
    <w:rsid w:val="006F7DDD"/>
    <w:rsid w:val="006F7DE5"/>
    <w:rsid w:val="006F7F5B"/>
    <w:rsid w:val="007000A9"/>
    <w:rsid w:val="007000DF"/>
    <w:rsid w:val="007001A0"/>
    <w:rsid w:val="00700207"/>
    <w:rsid w:val="0070027E"/>
    <w:rsid w:val="007002FB"/>
    <w:rsid w:val="0070035E"/>
    <w:rsid w:val="00700400"/>
    <w:rsid w:val="00700451"/>
    <w:rsid w:val="00700458"/>
    <w:rsid w:val="007004A6"/>
    <w:rsid w:val="007004F8"/>
    <w:rsid w:val="00700546"/>
    <w:rsid w:val="007005BE"/>
    <w:rsid w:val="007005F2"/>
    <w:rsid w:val="00700616"/>
    <w:rsid w:val="00700636"/>
    <w:rsid w:val="00700675"/>
    <w:rsid w:val="00700746"/>
    <w:rsid w:val="007007EB"/>
    <w:rsid w:val="00700814"/>
    <w:rsid w:val="0070087C"/>
    <w:rsid w:val="007008E1"/>
    <w:rsid w:val="00700931"/>
    <w:rsid w:val="00700A45"/>
    <w:rsid w:val="00700B93"/>
    <w:rsid w:val="00700BA6"/>
    <w:rsid w:val="00700BB6"/>
    <w:rsid w:val="00700C1F"/>
    <w:rsid w:val="00700C93"/>
    <w:rsid w:val="00700D8F"/>
    <w:rsid w:val="00700EB3"/>
    <w:rsid w:val="00700F30"/>
    <w:rsid w:val="00700F74"/>
    <w:rsid w:val="0070124D"/>
    <w:rsid w:val="007012FB"/>
    <w:rsid w:val="007014B1"/>
    <w:rsid w:val="007015C9"/>
    <w:rsid w:val="00701690"/>
    <w:rsid w:val="007016AC"/>
    <w:rsid w:val="007016C5"/>
    <w:rsid w:val="00701887"/>
    <w:rsid w:val="007018B3"/>
    <w:rsid w:val="0070193A"/>
    <w:rsid w:val="007019B6"/>
    <w:rsid w:val="007019C9"/>
    <w:rsid w:val="007019D1"/>
    <w:rsid w:val="00701A1C"/>
    <w:rsid w:val="00701A75"/>
    <w:rsid w:val="00701AA2"/>
    <w:rsid w:val="00701B64"/>
    <w:rsid w:val="00701B86"/>
    <w:rsid w:val="00701BD3"/>
    <w:rsid w:val="00701D56"/>
    <w:rsid w:val="00701E4D"/>
    <w:rsid w:val="00701FB0"/>
    <w:rsid w:val="00701FE0"/>
    <w:rsid w:val="00701FE9"/>
    <w:rsid w:val="00702007"/>
    <w:rsid w:val="007020BD"/>
    <w:rsid w:val="007022B4"/>
    <w:rsid w:val="007023A4"/>
    <w:rsid w:val="007024A2"/>
    <w:rsid w:val="00702553"/>
    <w:rsid w:val="00702565"/>
    <w:rsid w:val="007025A2"/>
    <w:rsid w:val="007025DE"/>
    <w:rsid w:val="00702753"/>
    <w:rsid w:val="007027A1"/>
    <w:rsid w:val="007027D3"/>
    <w:rsid w:val="007027E1"/>
    <w:rsid w:val="007027F5"/>
    <w:rsid w:val="00702934"/>
    <w:rsid w:val="00702A7C"/>
    <w:rsid w:val="00702C56"/>
    <w:rsid w:val="00702D6F"/>
    <w:rsid w:val="00702DC7"/>
    <w:rsid w:val="00702E6A"/>
    <w:rsid w:val="00702EE6"/>
    <w:rsid w:val="00702F18"/>
    <w:rsid w:val="00702F8B"/>
    <w:rsid w:val="007030A8"/>
    <w:rsid w:val="0070311C"/>
    <w:rsid w:val="00703147"/>
    <w:rsid w:val="00703266"/>
    <w:rsid w:val="007032C2"/>
    <w:rsid w:val="007032D6"/>
    <w:rsid w:val="0070343A"/>
    <w:rsid w:val="00703444"/>
    <w:rsid w:val="007034B4"/>
    <w:rsid w:val="007034B7"/>
    <w:rsid w:val="00703507"/>
    <w:rsid w:val="00703535"/>
    <w:rsid w:val="0070358D"/>
    <w:rsid w:val="00703597"/>
    <w:rsid w:val="0070362C"/>
    <w:rsid w:val="00703694"/>
    <w:rsid w:val="007036EF"/>
    <w:rsid w:val="007037B1"/>
    <w:rsid w:val="00703814"/>
    <w:rsid w:val="0070382C"/>
    <w:rsid w:val="00703867"/>
    <w:rsid w:val="007038F1"/>
    <w:rsid w:val="007039EC"/>
    <w:rsid w:val="00703A19"/>
    <w:rsid w:val="00703A30"/>
    <w:rsid w:val="00703A62"/>
    <w:rsid w:val="00703B17"/>
    <w:rsid w:val="00703B3C"/>
    <w:rsid w:val="00703C15"/>
    <w:rsid w:val="00703C7E"/>
    <w:rsid w:val="00703D62"/>
    <w:rsid w:val="00703DBB"/>
    <w:rsid w:val="00703E1A"/>
    <w:rsid w:val="00703ED9"/>
    <w:rsid w:val="00703F0B"/>
    <w:rsid w:val="00703F11"/>
    <w:rsid w:val="00703F52"/>
    <w:rsid w:val="00703FD7"/>
    <w:rsid w:val="0070400A"/>
    <w:rsid w:val="007040E0"/>
    <w:rsid w:val="00704117"/>
    <w:rsid w:val="007042BF"/>
    <w:rsid w:val="00704317"/>
    <w:rsid w:val="007043DE"/>
    <w:rsid w:val="00704468"/>
    <w:rsid w:val="00704504"/>
    <w:rsid w:val="00704543"/>
    <w:rsid w:val="007045EA"/>
    <w:rsid w:val="0070466E"/>
    <w:rsid w:val="007046A1"/>
    <w:rsid w:val="007046BC"/>
    <w:rsid w:val="007046CF"/>
    <w:rsid w:val="007046E2"/>
    <w:rsid w:val="00704785"/>
    <w:rsid w:val="00704868"/>
    <w:rsid w:val="00704874"/>
    <w:rsid w:val="007048CB"/>
    <w:rsid w:val="007048D9"/>
    <w:rsid w:val="00704B27"/>
    <w:rsid w:val="00704B2B"/>
    <w:rsid w:val="00704BCB"/>
    <w:rsid w:val="00704DAD"/>
    <w:rsid w:val="00704DAE"/>
    <w:rsid w:val="00704E45"/>
    <w:rsid w:val="00704E74"/>
    <w:rsid w:val="00704E76"/>
    <w:rsid w:val="00704F6B"/>
    <w:rsid w:val="00704F78"/>
    <w:rsid w:val="00704FF1"/>
    <w:rsid w:val="007050D7"/>
    <w:rsid w:val="007050DD"/>
    <w:rsid w:val="007050F7"/>
    <w:rsid w:val="007053D2"/>
    <w:rsid w:val="007054C0"/>
    <w:rsid w:val="0070550C"/>
    <w:rsid w:val="007055B4"/>
    <w:rsid w:val="007055DD"/>
    <w:rsid w:val="00705631"/>
    <w:rsid w:val="00705722"/>
    <w:rsid w:val="00705858"/>
    <w:rsid w:val="007058FC"/>
    <w:rsid w:val="00705945"/>
    <w:rsid w:val="00705B48"/>
    <w:rsid w:val="00705B49"/>
    <w:rsid w:val="00705B7D"/>
    <w:rsid w:val="00705BA4"/>
    <w:rsid w:val="00705C98"/>
    <w:rsid w:val="00705CA9"/>
    <w:rsid w:val="00705CD1"/>
    <w:rsid w:val="00705D74"/>
    <w:rsid w:val="00705E80"/>
    <w:rsid w:val="00705EEB"/>
    <w:rsid w:val="007060B8"/>
    <w:rsid w:val="0070622D"/>
    <w:rsid w:val="00706287"/>
    <w:rsid w:val="007063BE"/>
    <w:rsid w:val="007063FE"/>
    <w:rsid w:val="00706444"/>
    <w:rsid w:val="0070650C"/>
    <w:rsid w:val="007065CC"/>
    <w:rsid w:val="007065D2"/>
    <w:rsid w:val="007065D8"/>
    <w:rsid w:val="00706748"/>
    <w:rsid w:val="00706775"/>
    <w:rsid w:val="007067A3"/>
    <w:rsid w:val="007067CF"/>
    <w:rsid w:val="00706932"/>
    <w:rsid w:val="007069FD"/>
    <w:rsid w:val="00706A60"/>
    <w:rsid w:val="00706B17"/>
    <w:rsid w:val="00706C48"/>
    <w:rsid w:val="00706C99"/>
    <w:rsid w:val="00706D54"/>
    <w:rsid w:val="00706D9A"/>
    <w:rsid w:val="00706DCF"/>
    <w:rsid w:val="00706E01"/>
    <w:rsid w:val="00706F2C"/>
    <w:rsid w:val="00706F3A"/>
    <w:rsid w:val="00706FEE"/>
    <w:rsid w:val="00707048"/>
    <w:rsid w:val="00707068"/>
    <w:rsid w:val="00707089"/>
    <w:rsid w:val="007072F0"/>
    <w:rsid w:val="00707313"/>
    <w:rsid w:val="00707320"/>
    <w:rsid w:val="00707332"/>
    <w:rsid w:val="00707358"/>
    <w:rsid w:val="00707367"/>
    <w:rsid w:val="00707465"/>
    <w:rsid w:val="007074EB"/>
    <w:rsid w:val="00707506"/>
    <w:rsid w:val="00707531"/>
    <w:rsid w:val="0070760E"/>
    <w:rsid w:val="00707686"/>
    <w:rsid w:val="0070771F"/>
    <w:rsid w:val="007077A7"/>
    <w:rsid w:val="00707800"/>
    <w:rsid w:val="00707816"/>
    <w:rsid w:val="00707820"/>
    <w:rsid w:val="00707903"/>
    <w:rsid w:val="007079A8"/>
    <w:rsid w:val="007079CE"/>
    <w:rsid w:val="00707B71"/>
    <w:rsid w:val="00707B81"/>
    <w:rsid w:val="00707B82"/>
    <w:rsid w:val="00707BAC"/>
    <w:rsid w:val="00707C75"/>
    <w:rsid w:val="00707C97"/>
    <w:rsid w:val="00707DEC"/>
    <w:rsid w:val="00707E05"/>
    <w:rsid w:val="00707EB2"/>
    <w:rsid w:val="00707EDB"/>
    <w:rsid w:val="00710177"/>
    <w:rsid w:val="00710302"/>
    <w:rsid w:val="00710372"/>
    <w:rsid w:val="007103B3"/>
    <w:rsid w:val="007103FD"/>
    <w:rsid w:val="00710422"/>
    <w:rsid w:val="00710454"/>
    <w:rsid w:val="0071045F"/>
    <w:rsid w:val="00710496"/>
    <w:rsid w:val="007105B8"/>
    <w:rsid w:val="007105BD"/>
    <w:rsid w:val="00710670"/>
    <w:rsid w:val="007106B2"/>
    <w:rsid w:val="007106F2"/>
    <w:rsid w:val="0071076B"/>
    <w:rsid w:val="007107AD"/>
    <w:rsid w:val="007107CD"/>
    <w:rsid w:val="00710806"/>
    <w:rsid w:val="0071081A"/>
    <w:rsid w:val="0071082A"/>
    <w:rsid w:val="0071086A"/>
    <w:rsid w:val="0071090B"/>
    <w:rsid w:val="0071090E"/>
    <w:rsid w:val="00710986"/>
    <w:rsid w:val="007109DA"/>
    <w:rsid w:val="00710A69"/>
    <w:rsid w:val="00710AB5"/>
    <w:rsid w:val="00710BD4"/>
    <w:rsid w:val="00710E95"/>
    <w:rsid w:val="00710F61"/>
    <w:rsid w:val="0071100B"/>
    <w:rsid w:val="007110E9"/>
    <w:rsid w:val="0071118C"/>
    <w:rsid w:val="0071129E"/>
    <w:rsid w:val="00711421"/>
    <w:rsid w:val="007114BA"/>
    <w:rsid w:val="007115F5"/>
    <w:rsid w:val="00711619"/>
    <w:rsid w:val="0071179C"/>
    <w:rsid w:val="00711844"/>
    <w:rsid w:val="0071190D"/>
    <w:rsid w:val="00711BF4"/>
    <w:rsid w:val="00711E66"/>
    <w:rsid w:val="00711EE0"/>
    <w:rsid w:val="0071200D"/>
    <w:rsid w:val="007121D6"/>
    <w:rsid w:val="0071227A"/>
    <w:rsid w:val="0071246C"/>
    <w:rsid w:val="007124B1"/>
    <w:rsid w:val="00712536"/>
    <w:rsid w:val="00712562"/>
    <w:rsid w:val="007125F7"/>
    <w:rsid w:val="00712686"/>
    <w:rsid w:val="007126E9"/>
    <w:rsid w:val="007126F7"/>
    <w:rsid w:val="00712745"/>
    <w:rsid w:val="007127F9"/>
    <w:rsid w:val="0071281B"/>
    <w:rsid w:val="0071296D"/>
    <w:rsid w:val="007129B3"/>
    <w:rsid w:val="00712A69"/>
    <w:rsid w:val="00712A72"/>
    <w:rsid w:val="00712AD8"/>
    <w:rsid w:val="00712ADB"/>
    <w:rsid w:val="00712D38"/>
    <w:rsid w:val="00712F66"/>
    <w:rsid w:val="00712FD3"/>
    <w:rsid w:val="007132EF"/>
    <w:rsid w:val="00713370"/>
    <w:rsid w:val="0071338C"/>
    <w:rsid w:val="007133AB"/>
    <w:rsid w:val="007133CB"/>
    <w:rsid w:val="0071345D"/>
    <w:rsid w:val="007135DC"/>
    <w:rsid w:val="00713646"/>
    <w:rsid w:val="007136F0"/>
    <w:rsid w:val="00713748"/>
    <w:rsid w:val="0071375E"/>
    <w:rsid w:val="00713784"/>
    <w:rsid w:val="007139A4"/>
    <w:rsid w:val="007139CB"/>
    <w:rsid w:val="00713AED"/>
    <w:rsid w:val="00713AF2"/>
    <w:rsid w:val="00713BD3"/>
    <w:rsid w:val="00713C5F"/>
    <w:rsid w:val="00713C6A"/>
    <w:rsid w:val="00713C81"/>
    <w:rsid w:val="00713D2D"/>
    <w:rsid w:val="00713D5B"/>
    <w:rsid w:val="00714010"/>
    <w:rsid w:val="00714066"/>
    <w:rsid w:val="0071409F"/>
    <w:rsid w:val="007141C9"/>
    <w:rsid w:val="007143B5"/>
    <w:rsid w:val="007143D9"/>
    <w:rsid w:val="007144DB"/>
    <w:rsid w:val="00714644"/>
    <w:rsid w:val="007146F2"/>
    <w:rsid w:val="007147D8"/>
    <w:rsid w:val="0071482F"/>
    <w:rsid w:val="00714B50"/>
    <w:rsid w:val="00714BA7"/>
    <w:rsid w:val="00714BD5"/>
    <w:rsid w:val="00714CB1"/>
    <w:rsid w:val="00714CCE"/>
    <w:rsid w:val="00714D8F"/>
    <w:rsid w:val="00714E6A"/>
    <w:rsid w:val="00714EAF"/>
    <w:rsid w:val="00714F09"/>
    <w:rsid w:val="007151B0"/>
    <w:rsid w:val="007151BE"/>
    <w:rsid w:val="007152B2"/>
    <w:rsid w:val="007153AF"/>
    <w:rsid w:val="007153C6"/>
    <w:rsid w:val="00715502"/>
    <w:rsid w:val="0071552B"/>
    <w:rsid w:val="00715531"/>
    <w:rsid w:val="00715605"/>
    <w:rsid w:val="0071569A"/>
    <w:rsid w:val="007156CA"/>
    <w:rsid w:val="00715746"/>
    <w:rsid w:val="007157A1"/>
    <w:rsid w:val="00715891"/>
    <w:rsid w:val="007159B6"/>
    <w:rsid w:val="007159F5"/>
    <w:rsid w:val="00715ABC"/>
    <w:rsid w:val="00715ADB"/>
    <w:rsid w:val="00715AEB"/>
    <w:rsid w:val="00715B77"/>
    <w:rsid w:val="00715C1D"/>
    <w:rsid w:val="00715CEE"/>
    <w:rsid w:val="00715F38"/>
    <w:rsid w:val="00715FD4"/>
    <w:rsid w:val="00715FE9"/>
    <w:rsid w:val="00716018"/>
    <w:rsid w:val="00716027"/>
    <w:rsid w:val="007160AC"/>
    <w:rsid w:val="007160C6"/>
    <w:rsid w:val="007162D1"/>
    <w:rsid w:val="0071631F"/>
    <w:rsid w:val="0071648D"/>
    <w:rsid w:val="007165C0"/>
    <w:rsid w:val="007165DC"/>
    <w:rsid w:val="00716644"/>
    <w:rsid w:val="00716785"/>
    <w:rsid w:val="0071693B"/>
    <w:rsid w:val="00716943"/>
    <w:rsid w:val="00716A4D"/>
    <w:rsid w:val="00716BA8"/>
    <w:rsid w:val="00716D51"/>
    <w:rsid w:val="00716EBC"/>
    <w:rsid w:val="00716EFB"/>
    <w:rsid w:val="00716F27"/>
    <w:rsid w:val="00716F55"/>
    <w:rsid w:val="007171F2"/>
    <w:rsid w:val="0071728E"/>
    <w:rsid w:val="00717391"/>
    <w:rsid w:val="007173A1"/>
    <w:rsid w:val="0071740D"/>
    <w:rsid w:val="0071742E"/>
    <w:rsid w:val="0071743E"/>
    <w:rsid w:val="00717447"/>
    <w:rsid w:val="0071754B"/>
    <w:rsid w:val="007175DC"/>
    <w:rsid w:val="00717799"/>
    <w:rsid w:val="007177E3"/>
    <w:rsid w:val="00717863"/>
    <w:rsid w:val="0071797A"/>
    <w:rsid w:val="00717A2B"/>
    <w:rsid w:val="00717A31"/>
    <w:rsid w:val="00717B25"/>
    <w:rsid w:val="00717B93"/>
    <w:rsid w:val="00717B9F"/>
    <w:rsid w:val="00717C49"/>
    <w:rsid w:val="00717CB3"/>
    <w:rsid w:val="00717E46"/>
    <w:rsid w:val="00717E90"/>
    <w:rsid w:val="0072004F"/>
    <w:rsid w:val="0072007C"/>
    <w:rsid w:val="007201AF"/>
    <w:rsid w:val="00720229"/>
    <w:rsid w:val="0072025A"/>
    <w:rsid w:val="007202BA"/>
    <w:rsid w:val="0072030E"/>
    <w:rsid w:val="0072031B"/>
    <w:rsid w:val="0072032B"/>
    <w:rsid w:val="0072051F"/>
    <w:rsid w:val="00720524"/>
    <w:rsid w:val="0072063B"/>
    <w:rsid w:val="0072064A"/>
    <w:rsid w:val="007206A0"/>
    <w:rsid w:val="007207B8"/>
    <w:rsid w:val="007207BC"/>
    <w:rsid w:val="0072083C"/>
    <w:rsid w:val="00720B11"/>
    <w:rsid w:val="00720B3A"/>
    <w:rsid w:val="00720B4B"/>
    <w:rsid w:val="00720B7F"/>
    <w:rsid w:val="00720B84"/>
    <w:rsid w:val="00720C4C"/>
    <w:rsid w:val="0072106B"/>
    <w:rsid w:val="00721166"/>
    <w:rsid w:val="00721199"/>
    <w:rsid w:val="007211F9"/>
    <w:rsid w:val="00721316"/>
    <w:rsid w:val="0072133C"/>
    <w:rsid w:val="00721348"/>
    <w:rsid w:val="007214FB"/>
    <w:rsid w:val="00721594"/>
    <w:rsid w:val="007216BB"/>
    <w:rsid w:val="0072170D"/>
    <w:rsid w:val="0072175A"/>
    <w:rsid w:val="007217D3"/>
    <w:rsid w:val="0072199F"/>
    <w:rsid w:val="00721AA8"/>
    <w:rsid w:val="00721C0B"/>
    <w:rsid w:val="00721C62"/>
    <w:rsid w:val="00721CA3"/>
    <w:rsid w:val="00721CB6"/>
    <w:rsid w:val="00721CB7"/>
    <w:rsid w:val="00721CBE"/>
    <w:rsid w:val="00721D75"/>
    <w:rsid w:val="00721DD3"/>
    <w:rsid w:val="00721E1B"/>
    <w:rsid w:val="00721E2C"/>
    <w:rsid w:val="0072201A"/>
    <w:rsid w:val="007220C8"/>
    <w:rsid w:val="007220E5"/>
    <w:rsid w:val="0072215E"/>
    <w:rsid w:val="007221C4"/>
    <w:rsid w:val="00722308"/>
    <w:rsid w:val="00722333"/>
    <w:rsid w:val="00722557"/>
    <w:rsid w:val="0072259D"/>
    <w:rsid w:val="0072291B"/>
    <w:rsid w:val="00722A17"/>
    <w:rsid w:val="00722ACE"/>
    <w:rsid w:val="00722AF1"/>
    <w:rsid w:val="00722B01"/>
    <w:rsid w:val="00722B1C"/>
    <w:rsid w:val="00722B3F"/>
    <w:rsid w:val="00722DCA"/>
    <w:rsid w:val="00722E70"/>
    <w:rsid w:val="00722E80"/>
    <w:rsid w:val="00722F70"/>
    <w:rsid w:val="00723041"/>
    <w:rsid w:val="007230D4"/>
    <w:rsid w:val="00723156"/>
    <w:rsid w:val="0072325A"/>
    <w:rsid w:val="00723336"/>
    <w:rsid w:val="0072337D"/>
    <w:rsid w:val="007233DA"/>
    <w:rsid w:val="007234F7"/>
    <w:rsid w:val="00723532"/>
    <w:rsid w:val="00723695"/>
    <w:rsid w:val="00723743"/>
    <w:rsid w:val="007237BE"/>
    <w:rsid w:val="007238C4"/>
    <w:rsid w:val="007238F8"/>
    <w:rsid w:val="0072398E"/>
    <w:rsid w:val="00723A79"/>
    <w:rsid w:val="00723B26"/>
    <w:rsid w:val="00723BA0"/>
    <w:rsid w:val="00723C21"/>
    <w:rsid w:val="00723C2D"/>
    <w:rsid w:val="00723C42"/>
    <w:rsid w:val="00723C4E"/>
    <w:rsid w:val="00723CE0"/>
    <w:rsid w:val="00723D3C"/>
    <w:rsid w:val="00723E7A"/>
    <w:rsid w:val="00723F89"/>
    <w:rsid w:val="00723F95"/>
    <w:rsid w:val="0072406D"/>
    <w:rsid w:val="00724188"/>
    <w:rsid w:val="0072421B"/>
    <w:rsid w:val="00724240"/>
    <w:rsid w:val="00724250"/>
    <w:rsid w:val="0072436E"/>
    <w:rsid w:val="00724537"/>
    <w:rsid w:val="00724571"/>
    <w:rsid w:val="00724666"/>
    <w:rsid w:val="0072467B"/>
    <w:rsid w:val="00724710"/>
    <w:rsid w:val="0072478B"/>
    <w:rsid w:val="007247ED"/>
    <w:rsid w:val="0072483B"/>
    <w:rsid w:val="007248F6"/>
    <w:rsid w:val="00724A5A"/>
    <w:rsid w:val="00724AD5"/>
    <w:rsid w:val="00724C0D"/>
    <w:rsid w:val="00724CB1"/>
    <w:rsid w:val="00724D39"/>
    <w:rsid w:val="00724EDE"/>
    <w:rsid w:val="00724FAD"/>
    <w:rsid w:val="00725106"/>
    <w:rsid w:val="007251C3"/>
    <w:rsid w:val="007251DE"/>
    <w:rsid w:val="0072530E"/>
    <w:rsid w:val="0072539B"/>
    <w:rsid w:val="007255FA"/>
    <w:rsid w:val="00725665"/>
    <w:rsid w:val="00725751"/>
    <w:rsid w:val="0072584D"/>
    <w:rsid w:val="00725884"/>
    <w:rsid w:val="00725943"/>
    <w:rsid w:val="0072596D"/>
    <w:rsid w:val="00725A55"/>
    <w:rsid w:val="00725C12"/>
    <w:rsid w:val="00725E08"/>
    <w:rsid w:val="00726091"/>
    <w:rsid w:val="007260EF"/>
    <w:rsid w:val="007261E9"/>
    <w:rsid w:val="00726244"/>
    <w:rsid w:val="0072624D"/>
    <w:rsid w:val="00726380"/>
    <w:rsid w:val="00726381"/>
    <w:rsid w:val="0072638E"/>
    <w:rsid w:val="00726424"/>
    <w:rsid w:val="00726499"/>
    <w:rsid w:val="007264D4"/>
    <w:rsid w:val="00726582"/>
    <w:rsid w:val="007266B0"/>
    <w:rsid w:val="007266C3"/>
    <w:rsid w:val="00726700"/>
    <w:rsid w:val="00726835"/>
    <w:rsid w:val="007268A8"/>
    <w:rsid w:val="00726927"/>
    <w:rsid w:val="007269B4"/>
    <w:rsid w:val="007269DA"/>
    <w:rsid w:val="00726BBA"/>
    <w:rsid w:val="00726D2E"/>
    <w:rsid w:val="00726E15"/>
    <w:rsid w:val="00727037"/>
    <w:rsid w:val="0072711C"/>
    <w:rsid w:val="00727162"/>
    <w:rsid w:val="00727182"/>
    <w:rsid w:val="0072721C"/>
    <w:rsid w:val="00727248"/>
    <w:rsid w:val="007272A2"/>
    <w:rsid w:val="00727389"/>
    <w:rsid w:val="007273A9"/>
    <w:rsid w:val="007274FA"/>
    <w:rsid w:val="0072757D"/>
    <w:rsid w:val="0072762E"/>
    <w:rsid w:val="00727670"/>
    <w:rsid w:val="007276D3"/>
    <w:rsid w:val="00727814"/>
    <w:rsid w:val="00727917"/>
    <w:rsid w:val="00727A0D"/>
    <w:rsid w:val="00727AAA"/>
    <w:rsid w:val="00727AB6"/>
    <w:rsid w:val="00727B52"/>
    <w:rsid w:val="00727CE0"/>
    <w:rsid w:val="00727D24"/>
    <w:rsid w:val="00727D60"/>
    <w:rsid w:val="00727ED5"/>
    <w:rsid w:val="0073000A"/>
    <w:rsid w:val="00730021"/>
    <w:rsid w:val="00730028"/>
    <w:rsid w:val="00730087"/>
    <w:rsid w:val="00730194"/>
    <w:rsid w:val="007301DD"/>
    <w:rsid w:val="007301DE"/>
    <w:rsid w:val="007302A8"/>
    <w:rsid w:val="00730457"/>
    <w:rsid w:val="00730621"/>
    <w:rsid w:val="00730674"/>
    <w:rsid w:val="00730721"/>
    <w:rsid w:val="00730731"/>
    <w:rsid w:val="00730891"/>
    <w:rsid w:val="0073091A"/>
    <w:rsid w:val="00730942"/>
    <w:rsid w:val="00730985"/>
    <w:rsid w:val="00730A34"/>
    <w:rsid w:val="00730B3C"/>
    <w:rsid w:val="00730B54"/>
    <w:rsid w:val="00730E27"/>
    <w:rsid w:val="00730E78"/>
    <w:rsid w:val="00730EF1"/>
    <w:rsid w:val="00730F07"/>
    <w:rsid w:val="00730FA1"/>
    <w:rsid w:val="00730FA3"/>
    <w:rsid w:val="00731024"/>
    <w:rsid w:val="007310B2"/>
    <w:rsid w:val="00731168"/>
    <w:rsid w:val="007311FC"/>
    <w:rsid w:val="00731544"/>
    <w:rsid w:val="007316F5"/>
    <w:rsid w:val="0073173B"/>
    <w:rsid w:val="0073183D"/>
    <w:rsid w:val="0073188C"/>
    <w:rsid w:val="0073193E"/>
    <w:rsid w:val="00731961"/>
    <w:rsid w:val="00731966"/>
    <w:rsid w:val="00731A4D"/>
    <w:rsid w:val="00731A5D"/>
    <w:rsid w:val="00731D32"/>
    <w:rsid w:val="00731D86"/>
    <w:rsid w:val="00731E0B"/>
    <w:rsid w:val="00731FE5"/>
    <w:rsid w:val="00732094"/>
    <w:rsid w:val="00732168"/>
    <w:rsid w:val="007321BC"/>
    <w:rsid w:val="00732233"/>
    <w:rsid w:val="007322A2"/>
    <w:rsid w:val="007323A1"/>
    <w:rsid w:val="007324C7"/>
    <w:rsid w:val="007324F9"/>
    <w:rsid w:val="0073261D"/>
    <w:rsid w:val="00732757"/>
    <w:rsid w:val="00732778"/>
    <w:rsid w:val="00732889"/>
    <w:rsid w:val="0073288A"/>
    <w:rsid w:val="0073290E"/>
    <w:rsid w:val="0073294F"/>
    <w:rsid w:val="00732984"/>
    <w:rsid w:val="0073299C"/>
    <w:rsid w:val="007329AE"/>
    <w:rsid w:val="007329B4"/>
    <w:rsid w:val="00732A02"/>
    <w:rsid w:val="00732C13"/>
    <w:rsid w:val="00732CDF"/>
    <w:rsid w:val="00732D6F"/>
    <w:rsid w:val="00732D98"/>
    <w:rsid w:val="00732E9D"/>
    <w:rsid w:val="00732F29"/>
    <w:rsid w:val="00732F4B"/>
    <w:rsid w:val="00732FE9"/>
    <w:rsid w:val="0073303B"/>
    <w:rsid w:val="0073319C"/>
    <w:rsid w:val="007331F1"/>
    <w:rsid w:val="007332E0"/>
    <w:rsid w:val="00733378"/>
    <w:rsid w:val="00733473"/>
    <w:rsid w:val="00733698"/>
    <w:rsid w:val="007339CD"/>
    <w:rsid w:val="00733BB8"/>
    <w:rsid w:val="00733C2D"/>
    <w:rsid w:val="00733C94"/>
    <w:rsid w:val="00733CFE"/>
    <w:rsid w:val="00733DFE"/>
    <w:rsid w:val="00733E0E"/>
    <w:rsid w:val="00733E1B"/>
    <w:rsid w:val="00733E49"/>
    <w:rsid w:val="00733E57"/>
    <w:rsid w:val="007340A7"/>
    <w:rsid w:val="007340DF"/>
    <w:rsid w:val="007340F4"/>
    <w:rsid w:val="007341F9"/>
    <w:rsid w:val="007342A4"/>
    <w:rsid w:val="00734334"/>
    <w:rsid w:val="00734367"/>
    <w:rsid w:val="007343C0"/>
    <w:rsid w:val="00734413"/>
    <w:rsid w:val="00734456"/>
    <w:rsid w:val="00734459"/>
    <w:rsid w:val="00734683"/>
    <w:rsid w:val="007347AA"/>
    <w:rsid w:val="00734909"/>
    <w:rsid w:val="00734997"/>
    <w:rsid w:val="007349A7"/>
    <w:rsid w:val="00734AAB"/>
    <w:rsid w:val="00734B35"/>
    <w:rsid w:val="00734B59"/>
    <w:rsid w:val="00734B94"/>
    <w:rsid w:val="00734BB8"/>
    <w:rsid w:val="00734C5B"/>
    <w:rsid w:val="00734CC2"/>
    <w:rsid w:val="00734E99"/>
    <w:rsid w:val="00734ED0"/>
    <w:rsid w:val="00734F39"/>
    <w:rsid w:val="00734F5A"/>
    <w:rsid w:val="00734FE6"/>
    <w:rsid w:val="0073503F"/>
    <w:rsid w:val="007350E3"/>
    <w:rsid w:val="0073515C"/>
    <w:rsid w:val="00735501"/>
    <w:rsid w:val="007355E1"/>
    <w:rsid w:val="0073561D"/>
    <w:rsid w:val="007357DB"/>
    <w:rsid w:val="00735839"/>
    <w:rsid w:val="007358C0"/>
    <w:rsid w:val="00735A15"/>
    <w:rsid w:val="00735B04"/>
    <w:rsid w:val="00735B6C"/>
    <w:rsid w:val="00735B7D"/>
    <w:rsid w:val="00735BA9"/>
    <w:rsid w:val="00735BB0"/>
    <w:rsid w:val="00735C13"/>
    <w:rsid w:val="00735D96"/>
    <w:rsid w:val="00735DC6"/>
    <w:rsid w:val="00735F38"/>
    <w:rsid w:val="00735FB0"/>
    <w:rsid w:val="007361AC"/>
    <w:rsid w:val="0073622E"/>
    <w:rsid w:val="00736248"/>
    <w:rsid w:val="00736398"/>
    <w:rsid w:val="007363FF"/>
    <w:rsid w:val="007364C6"/>
    <w:rsid w:val="007366A4"/>
    <w:rsid w:val="00736724"/>
    <w:rsid w:val="00736767"/>
    <w:rsid w:val="00736786"/>
    <w:rsid w:val="007367A8"/>
    <w:rsid w:val="00736806"/>
    <w:rsid w:val="00736841"/>
    <w:rsid w:val="0073685C"/>
    <w:rsid w:val="0073688A"/>
    <w:rsid w:val="007368A6"/>
    <w:rsid w:val="00736938"/>
    <w:rsid w:val="00736944"/>
    <w:rsid w:val="007369A5"/>
    <w:rsid w:val="00736B1D"/>
    <w:rsid w:val="00736BE2"/>
    <w:rsid w:val="00736C01"/>
    <w:rsid w:val="00736C20"/>
    <w:rsid w:val="00736D58"/>
    <w:rsid w:val="00736D87"/>
    <w:rsid w:val="00736E10"/>
    <w:rsid w:val="00736E5D"/>
    <w:rsid w:val="00736F26"/>
    <w:rsid w:val="00736F41"/>
    <w:rsid w:val="00737128"/>
    <w:rsid w:val="0073716F"/>
    <w:rsid w:val="00737476"/>
    <w:rsid w:val="00737530"/>
    <w:rsid w:val="0073780A"/>
    <w:rsid w:val="007379C9"/>
    <w:rsid w:val="00737BD3"/>
    <w:rsid w:val="00737CA2"/>
    <w:rsid w:val="00737CAB"/>
    <w:rsid w:val="00737D2D"/>
    <w:rsid w:val="00737D91"/>
    <w:rsid w:val="00737E0F"/>
    <w:rsid w:val="00737F42"/>
    <w:rsid w:val="00737F6C"/>
    <w:rsid w:val="00740021"/>
    <w:rsid w:val="007401C6"/>
    <w:rsid w:val="007401DB"/>
    <w:rsid w:val="00740228"/>
    <w:rsid w:val="007402DD"/>
    <w:rsid w:val="0074039D"/>
    <w:rsid w:val="007405CD"/>
    <w:rsid w:val="007407DB"/>
    <w:rsid w:val="0074080C"/>
    <w:rsid w:val="0074084D"/>
    <w:rsid w:val="0074092B"/>
    <w:rsid w:val="00740A14"/>
    <w:rsid w:val="00740A52"/>
    <w:rsid w:val="00740A6F"/>
    <w:rsid w:val="00740AB0"/>
    <w:rsid w:val="00740AF5"/>
    <w:rsid w:val="00740B8D"/>
    <w:rsid w:val="00740BC7"/>
    <w:rsid w:val="00740C69"/>
    <w:rsid w:val="00740F4D"/>
    <w:rsid w:val="0074102D"/>
    <w:rsid w:val="00741421"/>
    <w:rsid w:val="00741545"/>
    <w:rsid w:val="00741601"/>
    <w:rsid w:val="00741709"/>
    <w:rsid w:val="00741731"/>
    <w:rsid w:val="0074174B"/>
    <w:rsid w:val="007418A2"/>
    <w:rsid w:val="0074195A"/>
    <w:rsid w:val="00741A4E"/>
    <w:rsid w:val="00741ABF"/>
    <w:rsid w:val="00741B2F"/>
    <w:rsid w:val="00741B67"/>
    <w:rsid w:val="00741C09"/>
    <w:rsid w:val="00741C16"/>
    <w:rsid w:val="00741CB3"/>
    <w:rsid w:val="00741CD3"/>
    <w:rsid w:val="00741CEA"/>
    <w:rsid w:val="00741E18"/>
    <w:rsid w:val="00741E4A"/>
    <w:rsid w:val="00741F26"/>
    <w:rsid w:val="00741F91"/>
    <w:rsid w:val="00741FB9"/>
    <w:rsid w:val="0074215D"/>
    <w:rsid w:val="007421AE"/>
    <w:rsid w:val="007423BA"/>
    <w:rsid w:val="007423C6"/>
    <w:rsid w:val="0074244D"/>
    <w:rsid w:val="0074249E"/>
    <w:rsid w:val="00742528"/>
    <w:rsid w:val="0074254C"/>
    <w:rsid w:val="00742551"/>
    <w:rsid w:val="0074256D"/>
    <w:rsid w:val="007425AF"/>
    <w:rsid w:val="00742638"/>
    <w:rsid w:val="007426D9"/>
    <w:rsid w:val="007426E1"/>
    <w:rsid w:val="007426ED"/>
    <w:rsid w:val="00742740"/>
    <w:rsid w:val="00742786"/>
    <w:rsid w:val="00742A3E"/>
    <w:rsid w:val="00742B41"/>
    <w:rsid w:val="00742B78"/>
    <w:rsid w:val="00742C0D"/>
    <w:rsid w:val="00742C2F"/>
    <w:rsid w:val="00742C47"/>
    <w:rsid w:val="00742D57"/>
    <w:rsid w:val="00742D7B"/>
    <w:rsid w:val="00742D85"/>
    <w:rsid w:val="00742F5F"/>
    <w:rsid w:val="00742F80"/>
    <w:rsid w:val="00742FBF"/>
    <w:rsid w:val="007431F2"/>
    <w:rsid w:val="0074327E"/>
    <w:rsid w:val="007434BD"/>
    <w:rsid w:val="007435DA"/>
    <w:rsid w:val="007435ED"/>
    <w:rsid w:val="00743621"/>
    <w:rsid w:val="00743626"/>
    <w:rsid w:val="007439F3"/>
    <w:rsid w:val="00743A42"/>
    <w:rsid w:val="00743AE6"/>
    <w:rsid w:val="00743D70"/>
    <w:rsid w:val="00743DE9"/>
    <w:rsid w:val="00743E89"/>
    <w:rsid w:val="00743F2E"/>
    <w:rsid w:val="007441A2"/>
    <w:rsid w:val="007441F2"/>
    <w:rsid w:val="00744251"/>
    <w:rsid w:val="0074438D"/>
    <w:rsid w:val="00744391"/>
    <w:rsid w:val="007443B8"/>
    <w:rsid w:val="007443D4"/>
    <w:rsid w:val="007443D8"/>
    <w:rsid w:val="0074444C"/>
    <w:rsid w:val="0074445C"/>
    <w:rsid w:val="007444A2"/>
    <w:rsid w:val="007445AE"/>
    <w:rsid w:val="00744645"/>
    <w:rsid w:val="00744659"/>
    <w:rsid w:val="00744698"/>
    <w:rsid w:val="007446DE"/>
    <w:rsid w:val="007447A6"/>
    <w:rsid w:val="007447AF"/>
    <w:rsid w:val="007447BC"/>
    <w:rsid w:val="007448ED"/>
    <w:rsid w:val="00744974"/>
    <w:rsid w:val="0074497E"/>
    <w:rsid w:val="007449E7"/>
    <w:rsid w:val="00744D3E"/>
    <w:rsid w:val="00744E67"/>
    <w:rsid w:val="00744ED4"/>
    <w:rsid w:val="00744F3A"/>
    <w:rsid w:val="00744F7D"/>
    <w:rsid w:val="00744FBD"/>
    <w:rsid w:val="00745036"/>
    <w:rsid w:val="00745186"/>
    <w:rsid w:val="007452CB"/>
    <w:rsid w:val="0074546C"/>
    <w:rsid w:val="00745512"/>
    <w:rsid w:val="0074559A"/>
    <w:rsid w:val="007455AA"/>
    <w:rsid w:val="0074562A"/>
    <w:rsid w:val="0074564E"/>
    <w:rsid w:val="007457A4"/>
    <w:rsid w:val="0074581F"/>
    <w:rsid w:val="00745952"/>
    <w:rsid w:val="00745A7B"/>
    <w:rsid w:val="00745AB7"/>
    <w:rsid w:val="00745AE2"/>
    <w:rsid w:val="00745B1A"/>
    <w:rsid w:val="00745BEE"/>
    <w:rsid w:val="00745D12"/>
    <w:rsid w:val="0074600B"/>
    <w:rsid w:val="0074604C"/>
    <w:rsid w:val="00746060"/>
    <w:rsid w:val="00746242"/>
    <w:rsid w:val="0074625B"/>
    <w:rsid w:val="0074626C"/>
    <w:rsid w:val="007462F4"/>
    <w:rsid w:val="007462F9"/>
    <w:rsid w:val="00746506"/>
    <w:rsid w:val="00746577"/>
    <w:rsid w:val="007465AC"/>
    <w:rsid w:val="007465D5"/>
    <w:rsid w:val="007468C0"/>
    <w:rsid w:val="007468C6"/>
    <w:rsid w:val="007468E6"/>
    <w:rsid w:val="0074699C"/>
    <w:rsid w:val="007469E8"/>
    <w:rsid w:val="00746B30"/>
    <w:rsid w:val="00746B9B"/>
    <w:rsid w:val="00746BBD"/>
    <w:rsid w:val="00746BF7"/>
    <w:rsid w:val="00746CB2"/>
    <w:rsid w:val="00746EE7"/>
    <w:rsid w:val="00746F5C"/>
    <w:rsid w:val="007470B4"/>
    <w:rsid w:val="007470C6"/>
    <w:rsid w:val="007471B5"/>
    <w:rsid w:val="0074721E"/>
    <w:rsid w:val="00747449"/>
    <w:rsid w:val="00747629"/>
    <w:rsid w:val="0074786B"/>
    <w:rsid w:val="007479C5"/>
    <w:rsid w:val="00747AE5"/>
    <w:rsid w:val="00747B32"/>
    <w:rsid w:val="00747B6E"/>
    <w:rsid w:val="00747C0B"/>
    <w:rsid w:val="00747C1C"/>
    <w:rsid w:val="00747C36"/>
    <w:rsid w:val="00747C42"/>
    <w:rsid w:val="00747D45"/>
    <w:rsid w:val="00747EA7"/>
    <w:rsid w:val="00747EF5"/>
    <w:rsid w:val="00747F97"/>
    <w:rsid w:val="00747F9D"/>
    <w:rsid w:val="0075007F"/>
    <w:rsid w:val="0075010A"/>
    <w:rsid w:val="007501DC"/>
    <w:rsid w:val="00750222"/>
    <w:rsid w:val="0075022E"/>
    <w:rsid w:val="0075026A"/>
    <w:rsid w:val="007502D9"/>
    <w:rsid w:val="00750366"/>
    <w:rsid w:val="007503FB"/>
    <w:rsid w:val="007504EE"/>
    <w:rsid w:val="00750551"/>
    <w:rsid w:val="00750642"/>
    <w:rsid w:val="00750677"/>
    <w:rsid w:val="00750686"/>
    <w:rsid w:val="00750687"/>
    <w:rsid w:val="007506B6"/>
    <w:rsid w:val="0075074D"/>
    <w:rsid w:val="00750752"/>
    <w:rsid w:val="00750903"/>
    <w:rsid w:val="00750976"/>
    <w:rsid w:val="00750A27"/>
    <w:rsid w:val="00750B00"/>
    <w:rsid w:val="00750B11"/>
    <w:rsid w:val="00750DD4"/>
    <w:rsid w:val="00750E55"/>
    <w:rsid w:val="00750EF1"/>
    <w:rsid w:val="00750FE2"/>
    <w:rsid w:val="007510D2"/>
    <w:rsid w:val="007510F9"/>
    <w:rsid w:val="00751102"/>
    <w:rsid w:val="00751171"/>
    <w:rsid w:val="0075118A"/>
    <w:rsid w:val="007511D1"/>
    <w:rsid w:val="0075123B"/>
    <w:rsid w:val="007512A4"/>
    <w:rsid w:val="0075136F"/>
    <w:rsid w:val="0075137C"/>
    <w:rsid w:val="00751536"/>
    <w:rsid w:val="0075165F"/>
    <w:rsid w:val="00751674"/>
    <w:rsid w:val="007516B2"/>
    <w:rsid w:val="007517CC"/>
    <w:rsid w:val="00751927"/>
    <w:rsid w:val="00751B30"/>
    <w:rsid w:val="00751C2B"/>
    <w:rsid w:val="00751CEC"/>
    <w:rsid w:val="00751D23"/>
    <w:rsid w:val="00751D67"/>
    <w:rsid w:val="00751DAD"/>
    <w:rsid w:val="00751DC2"/>
    <w:rsid w:val="00751E08"/>
    <w:rsid w:val="00751E1D"/>
    <w:rsid w:val="00751E74"/>
    <w:rsid w:val="00751EA7"/>
    <w:rsid w:val="00751F9F"/>
    <w:rsid w:val="00751FDA"/>
    <w:rsid w:val="00752077"/>
    <w:rsid w:val="00752097"/>
    <w:rsid w:val="00752318"/>
    <w:rsid w:val="0075237C"/>
    <w:rsid w:val="0075246C"/>
    <w:rsid w:val="00752480"/>
    <w:rsid w:val="007525DA"/>
    <w:rsid w:val="007526EF"/>
    <w:rsid w:val="0075281B"/>
    <w:rsid w:val="0075287E"/>
    <w:rsid w:val="00752BD8"/>
    <w:rsid w:val="00752D87"/>
    <w:rsid w:val="00752E91"/>
    <w:rsid w:val="00753049"/>
    <w:rsid w:val="0075307B"/>
    <w:rsid w:val="007531B9"/>
    <w:rsid w:val="0075324D"/>
    <w:rsid w:val="00753361"/>
    <w:rsid w:val="00753465"/>
    <w:rsid w:val="007534D9"/>
    <w:rsid w:val="00753610"/>
    <w:rsid w:val="00753728"/>
    <w:rsid w:val="007538A4"/>
    <w:rsid w:val="007538A7"/>
    <w:rsid w:val="007538E5"/>
    <w:rsid w:val="007538ED"/>
    <w:rsid w:val="0075391A"/>
    <w:rsid w:val="00753984"/>
    <w:rsid w:val="00753A42"/>
    <w:rsid w:val="00753AD2"/>
    <w:rsid w:val="00753D40"/>
    <w:rsid w:val="00753D52"/>
    <w:rsid w:val="00753DAC"/>
    <w:rsid w:val="00753E4A"/>
    <w:rsid w:val="00753F7D"/>
    <w:rsid w:val="00753FD5"/>
    <w:rsid w:val="00754000"/>
    <w:rsid w:val="00754116"/>
    <w:rsid w:val="0075413C"/>
    <w:rsid w:val="00754143"/>
    <w:rsid w:val="00754170"/>
    <w:rsid w:val="007541B6"/>
    <w:rsid w:val="00754368"/>
    <w:rsid w:val="007543AF"/>
    <w:rsid w:val="0075450B"/>
    <w:rsid w:val="007545F3"/>
    <w:rsid w:val="007547AC"/>
    <w:rsid w:val="00754809"/>
    <w:rsid w:val="0075486C"/>
    <w:rsid w:val="00754878"/>
    <w:rsid w:val="007548EE"/>
    <w:rsid w:val="00754923"/>
    <w:rsid w:val="0075492A"/>
    <w:rsid w:val="00754B78"/>
    <w:rsid w:val="00754C0C"/>
    <w:rsid w:val="00754C27"/>
    <w:rsid w:val="00754CAE"/>
    <w:rsid w:val="00754DD2"/>
    <w:rsid w:val="00754E0C"/>
    <w:rsid w:val="00754E5A"/>
    <w:rsid w:val="00754EA9"/>
    <w:rsid w:val="00754F14"/>
    <w:rsid w:val="00754F25"/>
    <w:rsid w:val="0075517F"/>
    <w:rsid w:val="007553A4"/>
    <w:rsid w:val="00755414"/>
    <w:rsid w:val="00755457"/>
    <w:rsid w:val="007554C7"/>
    <w:rsid w:val="00755593"/>
    <w:rsid w:val="007555D2"/>
    <w:rsid w:val="007556CE"/>
    <w:rsid w:val="00755751"/>
    <w:rsid w:val="007557C3"/>
    <w:rsid w:val="00755874"/>
    <w:rsid w:val="007558BE"/>
    <w:rsid w:val="007558FD"/>
    <w:rsid w:val="00755974"/>
    <w:rsid w:val="007559BE"/>
    <w:rsid w:val="00755A5B"/>
    <w:rsid w:val="00755A8C"/>
    <w:rsid w:val="00755B20"/>
    <w:rsid w:val="00755B66"/>
    <w:rsid w:val="00755BED"/>
    <w:rsid w:val="00755DB8"/>
    <w:rsid w:val="00755E18"/>
    <w:rsid w:val="00755F4B"/>
    <w:rsid w:val="00755F94"/>
    <w:rsid w:val="00755FB7"/>
    <w:rsid w:val="00756030"/>
    <w:rsid w:val="007560BA"/>
    <w:rsid w:val="0075618E"/>
    <w:rsid w:val="007561EE"/>
    <w:rsid w:val="00756238"/>
    <w:rsid w:val="0075627E"/>
    <w:rsid w:val="0075630A"/>
    <w:rsid w:val="00756369"/>
    <w:rsid w:val="007563FC"/>
    <w:rsid w:val="0075642D"/>
    <w:rsid w:val="007564F4"/>
    <w:rsid w:val="00756644"/>
    <w:rsid w:val="00756781"/>
    <w:rsid w:val="007567F7"/>
    <w:rsid w:val="00756858"/>
    <w:rsid w:val="00756945"/>
    <w:rsid w:val="007569E4"/>
    <w:rsid w:val="00756A19"/>
    <w:rsid w:val="00756B23"/>
    <w:rsid w:val="00756B74"/>
    <w:rsid w:val="00756BF4"/>
    <w:rsid w:val="00756CB4"/>
    <w:rsid w:val="00756E20"/>
    <w:rsid w:val="00756E42"/>
    <w:rsid w:val="00756E80"/>
    <w:rsid w:val="007571BE"/>
    <w:rsid w:val="00757215"/>
    <w:rsid w:val="0075726F"/>
    <w:rsid w:val="007572BE"/>
    <w:rsid w:val="00757392"/>
    <w:rsid w:val="007574A9"/>
    <w:rsid w:val="007575EF"/>
    <w:rsid w:val="0075761D"/>
    <w:rsid w:val="00757682"/>
    <w:rsid w:val="0075773F"/>
    <w:rsid w:val="007577A8"/>
    <w:rsid w:val="007577C0"/>
    <w:rsid w:val="007577C5"/>
    <w:rsid w:val="007577F3"/>
    <w:rsid w:val="007578F7"/>
    <w:rsid w:val="00757921"/>
    <w:rsid w:val="007579D0"/>
    <w:rsid w:val="00757A23"/>
    <w:rsid w:val="00757A59"/>
    <w:rsid w:val="00757B07"/>
    <w:rsid w:val="00757CDB"/>
    <w:rsid w:val="00757CF5"/>
    <w:rsid w:val="00757DAF"/>
    <w:rsid w:val="00757F1E"/>
    <w:rsid w:val="00757F3D"/>
    <w:rsid w:val="00757F9D"/>
    <w:rsid w:val="00760040"/>
    <w:rsid w:val="007600D5"/>
    <w:rsid w:val="007601D8"/>
    <w:rsid w:val="00760212"/>
    <w:rsid w:val="0076022C"/>
    <w:rsid w:val="00760249"/>
    <w:rsid w:val="007602EF"/>
    <w:rsid w:val="007603A1"/>
    <w:rsid w:val="0076040F"/>
    <w:rsid w:val="0076053E"/>
    <w:rsid w:val="0076064E"/>
    <w:rsid w:val="0076092B"/>
    <w:rsid w:val="007609E4"/>
    <w:rsid w:val="00760A50"/>
    <w:rsid w:val="00760B11"/>
    <w:rsid w:val="00760C60"/>
    <w:rsid w:val="00760CDD"/>
    <w:rsid w:val="00760DCF"/>
    <w:rsid w:val="00760E20"/>
    <w:rsid w:val="00760E6B"/>
    <w:rsid w:val="00760EB6"/>
    <w:rsid w:val="00760EC4"/>
    <w:rsid w:val="00760EC9"/>
    <w:rsid w:val="00760FE7"/>
    <w:rsid w:val="00761064"/>
    <w:rsid w:val="007610A3"/>
    <w:rsid w:val="007610F8"/>
    <w:rsid w:val="00761117"/>
    <w:rsid w:val="00761218"/>
    <w:rsid w:val="007612E9"/>
    <w:rsid w:val="00761316"/>
    <w:rsid w:val="00761404"/>
    <w:rsid w:val="00761416"/>
    <w:rsid w:val="007614D6"/>
    <w:rsid w:val="007615D5"/>
    <w:rsid w:val="00761876"/>
    <w:rsid w:val="007618BE"/>
    <w:rsid w:val="007618C0"/>
    <w:rsid w:val="0076190E"/>
    <w:rsid w:val="007619E4"/>
    <w:rsid w:val="007619FE"/>
    <w:rsid w:val="00761A8F"/>
    <w:rsid w:val="00761B14"/>
    <w:rsid w:val="00761BD7"/>
    <w:rsid w:val="00761BE9"/>
    <w:rsid w:val="00761D70"/>
    <w:rsid w:val="00761F0F"/>
    <w:rsid w:val="0076202B"/>
    <w:rsid w:val="00762087"/>
    <w:rsid w:val="00762103"/>
    <w:rsid w:val="00762113"/>
    <w:rsid w:val="007621A5"/>
    <w:rsid w:val="007621CE"/>
    <w:rsid w:val="007622BD"/>
    <w:rsid w:val="007622F7"/>
    <w:rsid w:val="00762437"/>
    <w:rsid w:val="00762525"/>
    <w:rsid w:val="007626EF"/>
    <w:rsid w:val="007628B5"/>
    <w:rsid w:val="007628EE"/>
    <w:rsid w:val="00762A15"/>
    <w:rsid w:val="00762A92"/>
    <w:rsid w:val="00762AEA"/>
    <w:rsid w:val="00762B28"/>
    <w:rsid w:val="00762D24"/>
    <w:rsid w:val="00762DAD"/>
    <w:rsid w:val="00762E2C"/>
    <w:rsid w:val="00762F98"/>
    <w:rsid w:val="0076315E"/>
    <w:rsid w:val="00763210"/>
    <w:rsid w:val="00763361"/>
    <w:rsid w:val="00763464"/>
    <w:rsid w:val="007634A9"/>
    <w:rsid w:val="007634F9"/>
    <w:rsid w:val="0076356A"/>
    <w:rsid w:val="007636BC"/>
    <w:rsid w:val="0076388B"/>
    <w:rsid w:val="00763A94"/>
    <w:rsid w:val="00763AE4"/>
    <w:rsid w:val="00763AF7"/>
    <w:rsid w:val="00763B73"/>
    <w:rsid w:val="00763B8E"/>
    <w:rsid w:val="00763BEA"/>
    <w:rsid w:val="00763D44"/>
    <w:rsid w:val="00763DA5"/>
    <w:rsid w:val="00763DEF"/>
    <w:rsid w:val="00763ECD"/>
    <w:rsid w:val="00763ED9"/>
    <w:rsid w:val="00763F08"/>
    <w:rsid w:val="00763F09"/>
    <w:rsid w:val="00763F3A"/>
    <w:rsid w:val="00763FA9"/>
    <w:rsid w:val="00763FC3"/>
    <w:rsid w:val="0076404F"/>
    <w:rsid w:val="007640A5"/>
    <w:rsid w:val="007640E8"/>
    <w:rsid w:val="00764161"/>
    <w:rsid w:val="007641F4"/>
    <w:rsid w:val="007641FE"/>
    <w:rsid w:val="0076426D"/>
    <w:rsid w:val="00764280"/>
    <w:rsid w:val="007642B2"/>
    <w:rsid w:val="007642F9"/>
    <w:rsid w:val="007643B4"/>
    <w:rsid w:val="007643FA"/>
    <w:rsid w:val="007644F2"/>
    <w:rsid w:val="00764522"/>
    <w:rsid w:val="007645A5"/>
    <w:rsid w:val="0076470A"/>
    <w:rsid w:val="00764764"/>
    <w:rsid w:val="007647F2"/>
    <w:rsid w:val="00764833"/>
    <w:rsid w:val="00764842"/>
    <w:rsid w:val="00764A77"/>
    <w:rsid w:val="00764AFD"/>
    <w:rsid w:val="00764B2B"/>
    <w:rsid w:val="00764B74"/>
    <w:rsid w:val="00764DA8"/>
    <w:rsid w:val="00764EA1"/>
    <w:rsid w:val="00764F54"/>
    <w:rsid w:val="0076522F"/>
    <w:rsid w:val="00765239"/>
    <w:rsid w:val="007652C6"/>
    <w:rsid w:val="00765375"/>
    <w:rsid w:val="007654BA"/>
    <w:rsid w:val="00765560"/>
    <w:rsid w:val="007656B8"/>
    <w:rsid w:val="007656EF"/>
    <w:rsid w:val="007657D2"/>
    <w:rsid w:val="007657E5"/>
    <w:rsid w:val="007658D0"/>
    <w:rsid w:val="007658F3"/>
    <w:rsid w:val="00765938"/>
    <w:rsid w:val="00765A1E"/>
    <w:rsid w:val="00765C59"/>
    <w:rsid w:val="00765D00"/>
    <w:rsid w:val="00765E19"/>
    <w:rsid w:val="00765F4C"/>
    <w:rsid w:val="00766088"/>
    <w:rsid w:val="0076610C"/>
    <w:rsid w:val="0076615B"/>
    <w:rsid w:val="00766239"/>
    <w:rsid w:val="00766254"/>
    <w:rsid w:val="00766277"/>
    <w:rsid w:val="00766345"/>
    <w:rsid w:val="00766410"/>
    <w:rsid w:val="0076641A"/>
    <w:rsid w:val="00766470"/>
    <w:rsid w:val="0076650C"/>
    <w:rsid w:val="0076652A"/>
    <w:rsid w:val="00766566"/>
    <w:rsid w:val="0076663F"/>
    <w:rsid w:val="007666DF"/>
    <w:rsid w:val="007667E2"/>
    <w:rsid w:val="0076680E"/>
    <w:rsid w:val="0076689D"/>
    <w:rsid w:val="0076691E"/>
    <w:rsid w:val="00766AEB"/>
    <w:rsid w:val="00766C78"/>
    <w:rsid w:val="00766C7F"/>
    <w:rsid w:val="00766D50"/>
    <w:rsid w:val="00766DE7"/>
    <w:rsid w:val="00766DFF"/>
    <w:rsid w:val="00766E2A"/>
    <w:rsid w:val="007670B7"/>
    <w:rsid w:val="007670DC"/>
    <w:rsid w:val="00767112"/>
    <w:rsid w:val="00767305"/>
    <w:rsid w:val="0076739B"/>
    <w:rsid w:val="00767570"/>
    <w:rsid w:val="0076760A"/>
    <w:rsid w:val="0076779A"/>
    <w:rsid w:val="007677F5"/>
    <w:rsid w:val="00767965"/>
    <w:rsid w:val="0076796F"/>
    <w:rsid w:val="00767A14"/>
    <w:rsid w:val="00767C9A"/>
    <w:rsid w:val="00767CA1"/>
    <w:rsid w:val="00767CB7"/>
    <w:rsid w:val="00767D1D"/>
    <w:rsid w:val="00767D6C"/>
    <w:rsid w:val="00767EBE"/>
    <w:rsid w:val="007700A1"/>
    <w:rsid w:val="0077011D"/>
    <w:rsid w:val="00770130"/>
    <w:rsid w:val="0077016C"/>
    <w:rsid w:val="007701A4"/>
    <w:rsid w:val="007702B1"/>
    <w:rsid w:val="007702E7"/>
    <w:rsid w:val="0077030F"/>
    <w:rsid w:val="007703C7"/>
    <w:rsid w:val="00770448"/>
    <w:rsid w:val="007705A0"/>
    <w:rsid w:val="007708A3"/>
    <w:rsid w:val="007708BE"/>
    <w:rsid w:val="007709EE"/>
    <w:rsid w:val="00770AAF"/>
    <w:rsid w:val="00770AD1"/>
    <w:rsid w:val="00770BA2"/>
    <w:rsid w:val="00770BAD"/>
    <w:rsid w:val="00770C40"/>
    <w:rsid w:val="00770D5B"/>
    <w:rsid w:val="00770DCB"/>
    <w:rsid w:val="00770E31"/>
    <w:rsid w:val="00770E8A"/>
    <w:rsid w:val="00770EE5"/>
    <w:rsid w:val="00770F6E"/>
    <w:rsid w:val="00770F78"/>
    <w:rsid w:val="00770FB6"/>
    <w:rsid w:val="00770FC4"/>
    <w:rsid w:val="00771089"/>
    <w:rsid w:val="007710D8"/>
    <w:rsid w:val="007711CA"/>
    <w:rsid w:val="0077123A"/>
    <w:rsid w:val="007713BD"/>
    <w:rsid w:val="0077148E"/>
    <w:rsid w:val="007714D0"/>
    <w:rsid w:val="00771559"/>
    <w:rsid w:val="007715A4"/>
    <w:rsid w:val="0077170A"/>
    <w:rsid w:val="0077181D"/>
    <w:rsid w:val="007718A9"/>
    <w:rsid w:val="007718C0"/>
    <w:rsid w:val="007718D2"/>
    <w:rsid w:val="007718DE"/>
    <w:rsid w:val="0077193D"/>
    <w:rsid w:val="00771BE2"/>
    <w:rsid w:val="00771CC7"/>
    <w:rsid w:val="00771CF1"/>
    <w:rsid w:val="00771D99"/>
    <w:rsid w:val="00771EB3"/>
    <w:rsid w:val="00771EBB"/>
    <w:rsid w:val="00771EBE"/>
    <w:rsid w:val="00771FAC"/>
    <w:rsid w:val="00771FB8"/>
    <w:rsid w:val="0077200E"/>
    <w:rsid w:val="00772052"/>
    <w:rsid w:val="007721C0"/>
    <w:rsid w:val="007721F1"/>
    <w:rsid w:val="00772217"/>
    <w:rsid w:val="00772386"/>
    <w:rsid w:val="007723AB"/>
    <w:rsid w:val="00772617"/>
    <w:rsid w:val="0077273A"/>
    <w:rsid w:val="00772795"/>
    <w:rsid w:val="007727A2"/>
    <w:rsid w:val="00772885"/>
    <w:rsid w:val="007728A5"/>
    <w:rsid w:val="007728AE"/>
    <w:rsid w:val="00772959"/>
    <w:rsid w:val="00772A50"/>
    <w:rsid w:val="00772B00"/>
    <w:rsid w:val="00772B65"/>
    <w:rsid w:val="00772D69"/>
    <w:rsid w:val="00772E73"/>
    <w:rsid w:val="00772EDA"/>
    <w:rsid w:val="00772F4B"/>
    <w:rsid w:val="00772FF5"/>
    <w:rsid w:val="0077301F"/>
    <w:rsid w:val="00773186"/>
    <w:rsid w:val="007731D7"/>
    <w:rsid w:val="007732C5"/>
    <w:rsid w:val="0077332B"/>
    <w:rsid w:val="00773377"/>
    <w:rsid w:val="00773515"/>
    <w:rsid w:val="0077355D"/>
    <w:rsid w:val="00773589"/>
    <w:rsid w:val="0077365E"/>
    <w:rsid w:val="00773663"/>
    <w:rsid w:val="00773851"/>
    <w:rsid w:val="007738B5"/>
    <w:rsid w:val="00773987"/>
    <w:rsid w:val="007739F3"/>
    <w:rsid w:val="00773B2B"/>
    <w:rsid w:val="00773BA3"/>
    <w:rsid w:val="00773DEB"/>
    <w:rsid w:val="00773E6A"/>
    <w:rsid w:val="00773E9F"/>
    <w:rsid w:val="00773EFB"/>
    <w:rsid w:val="007740E4"/>
    <w:rsid w:val="00774210"/>
    <w:rsid w:val="0077429E"/>
    <w:rsid w:val="007742AF"/>
    <w:rsid w:val="007742B2"/>
    <w:rsid w:val="007743CB"/>
    <w:rsid w:val="007743FB"/>
    <w:rsid w:val="0077441F"/>
    <w:rsid w:val="007744CD"/>
    <w:rsid w:val="00774573"/>
    <w:rsid w:val="00774631"/>
    <w:rsid w:val="007746AD"/>
    <w:rsid w:val="007746C4"/>
    <w:rsid w:val="007748BA"/>
    <w:rsid w:val="00774920"/>
    <w:rsid w:val="00774C9B"/>
    <w:rsid w:val="00774CA4"/>
    <w:rsid w:val="00774CC9"/>
    <w:rsid w:val="00774CEF"/>
    <w:rsid w:val="00774D1E"/>
    <w:rsid w:val="00774DB4"/>
    <w:rsid w:val="00774E91"/>
    <w:rsid w:val="00774EA1"/>
    <w:rsid w:val="00774F1B"/>
    <w:rsid w:val="00775018"/>
    <w:rsid w:val="00775020"/>
    <w:rsid w:val="0077513A"/>
    <w:rsid w:val="00775142"/>
    <w:rsid w:val="007751DD"/>
    <w:rsid w:val="00775384"/>
    <w:rsid w:val="0077544A"/>
    <w:rsid w:val="0077553B"/>
    <w:rsid w:val="0077553D"/>
    <w:rsid w:val="00775552"/>
    <w:rsid w:val="007756B8"/>
    <w:rsid w:val="007756DD"/>
    <w:rsid w:val="007757F9"/>
    <w:rsid w:val="007758F1"/>
    <w:rsid w:val="0077592F"/>
    <w:rsid w:val="007759B4"/>
    <w:rsid w:val="00775A60"/>
    <w:rsid w:val="00775B27"/>
    <w:rsid w:val="00775BE0"/>
    <w:rsid w:val="00775C87"/>
    <w:rsid w:val="00775DA2"/>
    <w:rsid w:val="00775DC8"/>
    <w:rsid w:val="00775E72"/>
    <w:rsid w:val="007762E5"/>
    <w:rsid w:val="007765B7"/>
    <w:rsid w:val="00776639"/>
    <w:rsid w:val="0077667D"/>
    <w:rsid w:val="0077667E"/>
    <w:rsid w:val="007768BC"/>
    <w:rsid w:val="00776942"/>
    <w:rsid w:val="007769AA"/>
    <w:rsid w:val="00776B6E"/>
    <w:rsid w:val="00776B6F"/>
    <w:rsid w:val="00776BA6"/>
    <w:rsid w:val="00776BF3"/>
    <w:rsid w:val="00776C5A"/>
    <w:rsid w:val="00776C8C"/>
    <w:rsid w:val="00776ECA"/>
    <w:rsid w:val="00776F53"/>
    <w:rsid w:val="00776F6D"/>
    <w:rsid w:val="00777033"/>
    <w:rsid w:val="007770CB"/>
    <w:rsid w:val="00777130"/>
    <w:rsid w:val="007773F0"/>
    <w:rsid w:val="00777426"/>
    <w:rsid w:val="0077752E"/>
    <w:rsid w:val="00777614"/>
    <w:rsid w:val="00777672"/>
    <w:rsid w:val="007776BC"/>
    <w:rsid w:val="00777703"/>
    <w:rsid w:val="00777780"/>
    <w:rsid w:val="007779A1"/>
    <w:rsid w:val="00777A0C"/>
    <w:rsid w:val="00777A23"/>
    <w:rsid w:val="00777B1A"/>
    <w:rsid w:val="00777BF7"/>
    <w:rsid w:val="00777D08"/>
    <w:rsid w:val="00777E71"/>
    <w:rsid w:val="00777FA0"/>
    <w:rsid w:val="007794E7"/>
    <w:rsid w:val="00780022"/>
    <w:rsid w:val="007800D5"/>
    <w:rsid w:val="00780125"/>
    <w:rsid w:val="0078013C"/>
    <w:rsid w:val="00780212"/>
    <w:rsid w:val="007804F3"/>
    <w:rsid w:val="00780546"/>
    <w:rsid w:val="00780598"/>
    <w:rsid w:val="007805B8"/>
    <w:rsid w:val="00780623"/>
    <w:rsid w:val="007806C4"/>
    <w:rsid w:val="00780752"/>
    <w:rsid w:val="00780916"/>
    <w:rsid w:val="0078091A"/>
    <w:rsid w:val="00780992"/>
    <w:rsid w:val="00780AD8"/>
    <w:rsid w:val="00780AE4"/>
    <w:rsid w:val="00780C6F"/>
    <w:rsid w:val="00780C80"/>
    <w:rsid w:val="00780D38"/>
    <w:rsid w:val="00780D8F"/>
    <w:rsid w:val="00781020"/>
    <w:rsid w:val="007810C9"/>
    <w:rsid w:val="00781107"/>
    <w:rsid w:val="00781265"/>
    <w:rsid w:val="0078133A"/>
    <w:rsid w:val="007813BE"/>
    <w:rsid w:val="007814A7"/>
    <w:rsid w:val="007814FB"/>
    <w:rsid w:val="00781566"/>
    <w:rsid w:val="007815BD"/>
    <w:rsid w:val="00781639"/>
    <w:rsid w:val="007816E2"/>
    <w:rsid w:val="007816E6"/>
    <w:rsid w:val="00781706"/>
    <w:rsid w:val="00781848"/>
    <w:rsid w:val="00781863"/>
    <w:rsid w:val="00781878"/>
    <w:rsid w:val="007819EA"/>
    <w:rsid w:val="007819FF"/>
    <w:rsid w:val="00781AA0"/>
    <w:rsid w:val="00781B64"/>
    <w:rsid w:val="00781C4F"/>
    <w:rsid w:val="00781C52"/>
    <w:rsid w:val="00781C77"/>
    <w:rsid w:val="00781D4C"/>
    <w:rsid w:val="00781EC3"/>
    <w:rsid w:val="00781FC7"/>
    <w:rsid w:val="00781FD7"/>
    <w:rsid w:val="00782121"/>
    <w:rsid w:val="00782194"/>
    <w:rsid w:val="007821F2"/>
    <w:rsid w:val="00782217"/>
    <w:rsid w:val="00782237"/>
    <w:rsid w:val="0078231A"/>
    <w:rsid w:val="0078237E"/>
    <w:rsid w:val="0078238C"/>
    <w:rsid w:val="00782415"/>
    <w:rsid w:val="00782576"/>
    <w:rsid w:val="00782591"/>
    <w:rsid w:val="00782654"/>
    <w:rsid w:val="00782736"/>
    <w:rsid w:val="007828CC"/>
    <w:rsid w:val="00782A02"/>
    <w:rsid w:val="00782A24"/>
    <w:rsid w:val="00782A72"/>
    <w:rsid w:val="00782B25"/>
    <w:rsid w:val="00782B2E"/>
    <w:rsid w:val="00782C73"/>
    <w:rsid w:val="00782E64"/>
    <w:rsid w:val="00782F50"/>
    <w:rsid w:val="00782F96"/>
    <w:rsid w:val="007830DA"/>
    <w:rsid w:val="00783264"/>
    <w:rsid w:val="007832C5"/>
    <w:rsid w:val="00783381"/>
    <w:rsid w:val="007834D3"/>
    <w:rsid w:val="007835D5"/>
    <w:rsid w:val="007835F1"/>
    <w:rsid w:val="0078365B"/>
    <w:rsid w:val="00783683"/>
    <w:rsid w:val="00783755"/>
    <w:rsid w:val="00783794"/>
    <w:rsid w:val="0078387C"/>
    <w:rsid w:val="0078393A"/>
    <w:rsid w:val="00783A0D"/>
    <w:rsid w:val="00783A6E"/>
    <w:rsid w:val="00783AEF"/>
    <w:rsid w:val="00783B88"/>
    <w:rsid w:val="00783CF1"/>
    <w:rsid w:val="00783D36"/>
    <w:rsid w:val="00783D46"/>
    <w:rsid w:val="00783F94"/>
    <w:rsid w:val="00783FA3"/>
    <w:rsid w:val="007840D1"/>
    <w:rsid w:val="0078412E"/>
    <w:rsid w:val="007841C7"/>
    <w:rsid w:val="00784221"/>
    <w:rsid w:val="0078430F"/>
    <w:rsid w:val="00784493"/>
    <w:rsid w:val="00784597"/>
    <w:rsid w:val="007845D0"/>
    <w:rsid w:val="00784603"/>
    <w:rsid w:val="0078461A"/>
    <w:rsid w:val="0078465C"/>
    <w:rsid w:val="00784670"/>
    <w:rsid w:val="0078480C"/>
    <w:rsid w:val="00784838"/>
    <w:rsid w:val="00784874"/>
    <w:rsid w:val="0078497A"/>
    <w:rsid w:val="007849B8"/>
    <w:rsid w:val="00784AEC"/>
    <w:rsid w:val="00784B39"/>
    <w:rsid w:val="00784B95"/>
    <w:rsid w:val="00784C8F"/>
    <w:rsid w:val="00784DE8"/>
    <w:rsid w:val="00784F37"/>
    <w:rsid w:val="00784FEE"/>
    <w:rsid w:val="007850B9"/>
    <w:rsid w:val="00785183"/>
    <w:rsid w:val="0078537B"/>
    <w:rsid w:val="007853AA"/>
    <w:rsid w:val="00785463"/>
    <w:rsid w:val="007854F6"/>
    <w:rsid w:val="007854FB"/>
    <w:rsid w:val="00785596"/>
    <w:rsid w:val="00785598"/>
    <w:rsid w:val="007855D7"/>
    <w:rsid w:val="00785627"/>
    <w:rsid w:val="00785661"/>
    <w:rsid w:val="007856E6"/>
    <w:rsid w:val="007857A2"/>
    <w:rsid w:val="0078594C"/>
    <w:rsid w:val="007859C1"/>
    <w:rsid w:val="00785A08"/>
    <w:rsid w:val="00785A26"/>
    <w:rsid w:val="00785A4B"/>
    <w:rsid w:val="00785A6F"/>
    <w:rsid w:val="00785B50"/>
    <w:rsid w:val="00785B8D"/>
    <w:rsid w:val="00785BED"/>
    <w:rsid w:val="00785CBE"/>
    <w:rsid w:val="00785D29"/>
    <w:rsid w:val="00785E3F"/>
    <w:rsid w:val="00785FCE"/>
    <w:rsid w:val="00786025"/>
    <w:rsid w:val="00786071"/>
    <w:rsid w:val="0078608A"/>
    <w:rsid w:val="007860C8"/>
    <w:rsid w:val="007860E0"/>
    <w:rsid w:val="007860FA"/>
    <w:rsid w:val="0078620F"/>
    <w:rsid w:val="0078621E"/>
    <w:rsid w:val="0078630B"/>
    <w:rsid w:val="007863EA"/>
    <w:rsid w:val="0078644E"/>
    <w:rsid w:val="00786465"/>
    <w:rsid w:val="00786498"/>
    <w:rsid w:val="00786575"/>
    <w:rsid w:val="0078657F"/>
    <w:rsid w:val="00786583"/>
    <w:rsid w:val="007865DA"/>
    <w:rsid w:val="0078660D"/>
    <w:rsid w:val="0078663E"/>
    <w:rsid w:val="0078667C"/>
    <w:rsid w:val="00786731"/>
    <w:rsid w:val="007867FE"/>
    <w:rsid w:val="00786A09"/>
    <w:rsid w:val="00786B13"/>
    <w:rsid w:val="00786BBA"/>
    <w:rsid w:val="00786C4F"/>
    <w:rsid w:val="00786C98"/>
    <w:rsid w:val="00786E65"/>
    <w:rsid w:val="00786FCA"/>
    <w:rsid w:val="00787036"/>
    <w:rsid w:val="00787044"/>
    <w:rsid w:val="00787179"/>
    <w:rsid w:val="00787196"/>
    <w:rsid w:val="00787240"/>
    <w:rsid w:val="0078743B"/>
    <w:rsid w:val="007875D8"/>
    <w:rsid w:val="007875F6"/>
    <w:rsid w:val="0078764E"/>
    <w:rsid w:val="0078782E"/>
    <w:rsid w:val="00787872"/>
    <w:rsid w:val="0078788F"/>
    <w:rsid w:val="00787999"/>
    <w:rsid w:val="00787A67"/>
    <w:rsid w:val="00787B3E"/>
    <w:rsid w:val="00787C0B"/>
    <w:rsid w:val="00787DB5"/>
    <w:rsid w:val="00787E18"/>
    <w:rsid w:val="0079005E"/>
    <w:rsid w:val="00790146"/>
    <w:rsid w:val="007901A5"/>
    <w:rsid w:val="007901AC"/>
    <w:rsid w:val="007901BE"/>
    <w:rsid w:val="007901F2"/>
    <w:rsid w:val="00790214"/>
    <w:rsid w:val="0079026F"/>
    <w:rsid w:val="00790272"/>
    <w:rsid w:val="00790479"/>
    <w:rsid w:val="007904CC"/>
    <w:rsid w:val="0079054A"/>
    <w:rsid w:val="0079057D"/>
    <w:rsid w:val="00790590"/>
    <w:rsid w:val="0079062D"/>
    <w:rsid w:val="00790706"/>
    <w:rsid w:val="00790777"/>
    <w:rsid w:val="00790810"/>
    <w:rsid w:val="0079093B"/>
    <w:rsid w:val="00790B23"/>
    <w:rsid w:val="00790B94"/>
    <w:rsid w:val="00790BB2"/>
    <w:rsid w:val="00790BCC"/>
    <w:rsid w:val="00790BEE"/>
    <w:rsid w:val="00790BF5"/>
    <w:rsid w:val="00790BF6"/>
    <w:rsid w:val="00790D4B"/>
    <w:rsid w:val="00790D6F"/>
    <w:rsid w:val="00790E23"/>
    <w:rsid w:val="00790E36"/>
    <w:rsid w:val="0079107D"/>
    <w:rsid w:val="007910CF"/>
    <w:rsid w:val="00791153"/>
    <w:rsid w:val="0079122F"/>
    <w:rsid w:val="00791249"/>
    <w:rsid w:val="0079127A"/>
    <w:rsid w:val="007912D5"/>
    <w:rsid w:val="007912F3"/>
    <w:rsid w:val="0079140B"/>
    <w:rsid w:val="007914FB"/>
    <w:rsid w:val="007915DF"/>
    <w:rsid w:val="00791660"/>
    <w:rsid w:val="007916AA"/>
    <w:rsid w:val="007916F1"/>
    <w:rsid w:val="00791753"/>
    <w:rsid w:val="0079186C"/>
    <w:rsid w:val="007918E0"/>
    <w:rsid w:val="007919D4"/>
    <w:rsid w:val="007919FD"/>
    <w:rsid w:val="00791B85"/>
    <w:rsid w:val="00791BCC"/>
    <w:rsid w:val="00791C98"/>
    <w:rsid w:val="00791D4D"/>
    <w:rsid w:val="00791D57"/>
    <w:rsid w:val="00791D7A"/>
    <w:rsid w:val="00791E4F"/>
    <w:rsid w:val="00791E9F"/>
    <w:rsid w:val="00791EA2"/>
    <w:rsid w:val="0079200E"/>
    <w:rsid w:val="007920F7"/>
    <w:rsid w:val="0079213E"/>
    <w:rsid w:val="00792285"/>
    <w:rsid w:val="0079230B"/>
    <w:rsid w:val="0079244E"/>
    <w:rsid w:val="00792480"/>
    <w:rsid w:val="00792538"/>
    <w:rsid w:val="0079253D"/>
    <w:rsid w:val="00792559"/>
    <w:rsid w:val="007925EF"/>
    <w:rsid w:val="00792665"/>
    <w:rsid w:val="007927B9"/>
    <w:rsid w:val="007927BC"/>
    <w:rsid w:val="00792883"/>
    <w:rsid w:val="007928FE"/>
    <w:rsid w:val="0079296C"/>
    <w:rsid w:val="0079298B"/>
    <w:rsid w:val="007929A9"/>
    <w:rsid w:val="00792C9E"/>
    <w:rsid w:val="00792D04"/>
    <w:rsid w:val="00792EAA"/>
    <w:rsid w:val="00792FD9"/>
    <w:rsid w:val="00792FE9"/>
    <w:rsid w:val="00793113"/>
    <w:rsid w:val="0079314B"/>
    <w:rsid w:val="0079315C"/>
    <w:rsid w:val="0079327B"/>
    <w:rsid w:val="007933A6"/>
    <w:rsid w:val="00793444"/>
    <w:rsid w:val="0079346B"/>
    <w:rsid w:val="00793493"/>
    <w:rsid w:val="007935A5"/>
    <w:rsid w:val="00793662"/>
    <w:rsid w:val="007936DA"/>
    <w:rsid w:val="00793710"/>
    <w:rsid w:val="00793766"/>
    <w:rsid w:val="007937AB"/>
    <w:rsid w:val="007937C5"/>
    <w:rsid w:val="0079385A"/>
    <w:rsid w:val="007938C0"/>
    <w:rsid w:val="007938D3"/>
    <w:rsid w:val="00793914"/>
    <w:rsid w:val="00793966"/>
    <w:rsid w:val="00793A7A"/>
    <w:rsid w:val="00793AA4"/>
    <w:rsid w:val="00793B66"/>
    <w:rsid w:val="00793CBD"/>
    <w:rsid w:val="00793CD7"/>
    <w:rsid w:val="00793DFE"/>
    <w:rsid w:val="00793DFF"/>
    <w:rsid w:val="00793F28"/>
    <w:rsid w:val="0079408D"/>
    <w:rsid w:val="007940C3"/>
    <w:rsid w:val="0079410E"/>
    <w:rsid w:val="00794152"/>
    <w:rsid w:val="0079423A"/>
    <w:rsid w:val="00794242"/>
    <w:rsid w:val="0079431C"/>
    <w:rsid w:val="00794358"/>
    <w:rsid w:val="0079439B"/>
    <w:rsid w:val="007944AF"/>
    <w:rsid w:val="00794693"/>
    <w:rsid w:val="0079471B"/>
    <w:rsid w:val="007948E2"/>
    <w:rsid w:val="00794A37"/>
    <w:rsid w:val="00794AB7"/>
    <w:rsid w:val="00794AC3"/>
    <w:rsid w:val="00794B88"/>
    <w:rsid w:val="00794BB9"/>
    <w:rsid w:val="00794C17"/>
    <w:rsid w:val="00794D80"/>
    <w:rsid w:val="00794DF9"/>
    <w:rsid w:val="00794DFE"/>
    <w:rsid w:val="00794F1A"/>
    <w:rsid w:val="00794F33"/>
    <w:rsid w:val="007950D1"/>
    <w:rsid w:val="00795230"/>
    <w:rsid w:val="00795276"/>
    <w:rsid w:val="00795280"/>
    <w:rsid w:val="007952A9"/>
    <w:rsid w:val="00795571"/>
    <w:rsid w:val="0079569E"/>
    <w:rsid w:val="007956D4"/>
    <w:rsid w:val="007958B1"/>
    <w:rsid w:val="007958E3"/>
    <w:rsid w:val="007959C7"/>
    <w:rsid w:val="00795A1A"/>
    <w:rsid w:val="00795AB1"/>
    <w:rsid w:val="00795BBA"/>
    <w:rsid w:val="00795E9D"/>
    <w:rsid w:val="00795EAB"/>
    <w:rsid w:val="00795F20"/>
    <w:rsid w:val="00795F21"/>
    <w:rsid w:val="00795F35"/>
    <w:rsid w:val="00796017"/>
    <w:rsid w:val="0079605A"/>
    <w:rsid w:val="007960A4"/>
    <w:rsid w:val="0079621B"/>
    <w:rsid w:val="00796244"/>
    <w:rsid w:val="0079639B"/>
    <w:rsid w:val="007963FC"/>
    <w:rsid w:val="00796483"/>
    <w:rsid w:val="007964C5"/>
    <w:rsid w:val="007964EC"/>
    <w:rsid w:val="007965E4"/>
    <w:rsid w:val="00796647"/>
    <w:rsid w:val="007967F0"/>
    <w:rsid w:val="007967F6"/>
    <w:rsid w:val="0079687F"/>
    <w:rsid w:val="007968C7"/>
    <w:rsid w:val="00796A46"/>
    <w:rsid w:val="00796ADD"/>
    <w:rsid w:val="00796B0B"/>
    <w:rsid w:val="00796B33"/>
    <w:rsid w:val="00796B69"/>
    <w:rsid w:val="00796C8F"/>
    <w:rsid w:val="00796D92"/>
    <w:rsid w:val="00796EB5"/>
    <w:rsid w:val="00796ED6"/>
    <w:rsid w:val="007970BE"/>
    <w:rsid w:val="007972F4"/>
    <w:rsid w:val="007973BB"/>
    <w:rsid w:val="007974C1"/>
    <w:rsid w:val="007975BB"/>
    <w:rsid w:val="00797608"/>
    <w:rsid w:val="0079769D"/>
    <w:rsid w:val="00797772"/>
    <w:rsid w:val="007977E3"/>
    <w:rsid w:val="00797800"/>
    <w:rsid w:val="007978E5"/>
    <w:rsid w:val="007978FD"/>
    <w:rsid w:val="00797948"/>
    <w:rsid w:val="007979D1"/>
    <w:rsid w:val="00797AE9"/>
    <w:rsid w:val="00797B09"/>
    <w:rsid w:val="00797BB4"/>
    <w:rsid w:val="00797BCB"/>
    <w:rsid w:val="00797C6E"/>
    <w:rsid w:val="00797C9C"/>
    <w:rsid w:val="00797DF7"/>
    <w:rsid w:val="00797E68"/>
    <w:rsid w:val="00797E87"/>
    <w:rsid w:val="00797EA3"/>
    <w:rsid w:val="00797F94"/>
    <w:rsid w:val="00797FEF"/>
    <w:rsid w:val="007A0046"/>
    <w:rsid w:val="007A007F"/>
    <w:rsid w:val="007A009D"/>
    <w:rsid w:val="007A00FE"/>
    <w:rsid w:val="007A014C"/>
    <w:rsid w:val="007A0307"/>
    <w:rsid w:val="007A032E"/>
    <w:rsid w:val="007A0408"/>
    <w:rsid w:val="007A062F"/>
    <w:rsid w:val="007A0916"/>
    <w:rsid w:val="007A0975"/>
    <w:rsid w:val="007A0BF3"/>
    <w:rsid w:val="007A0CF0"/>
    <w:rsid w:val="007A0DCD"/>
    <w:rsid w:val="007A0DD8"/>
    <w:rsid w:val="007A0DEA"/>
    <w:rsid w:val="007A0E47"/>
    <w:rsid w:val="007A0E57"/>
    <w:rsid w:val="007A0F82"/>
    <w:rsid w:val="007A126E"/>
    <w:rsid w:val="007A12FA"/>
    <w:rsid w:val="007A13C3"/>
    <w:rsid w:val="007A13EF"/>
    <w:rsid w:val="007A13FC"/>
    <w:rsid w:val="007A1485"/>
    <w:rsid w:val="007A14EA"/>
    <w:rsid w:val="007A1517"/>
    <w:rsid w:val="007A1522"/>
    <w:rsid w:val="007A1745"/>
    <w:rsid w:val="007A175C"/>
    <w:rsid w:val="007A1782"/>
    <w:rsid w:val="007A1783"/>
    <w:rsid w:val="007A17A5"/>
    <w:rsid w:val="007A17BF"/>
    <w:rsid w:val="007A17C4"/>
    <w:rsid w:val="007A18C2"/>
    <w:rsid w:val="007A18DC"/>
    <w:rsid w:val="007A19A1"/>
    <w:rsid w:val="007A1A2B"/>
    <w:rsid w:val="007A1CB3"/>
    <w:rsid w:val="007A1CF8"/>
    <w:rsid w:val="007A1D1C"/>
    <w:rsid w:val="007A1E80"/>
    <w:rsid w:val="007A1E96"/>
    <w:rsid w:val="007A1F1A"/>
    <w:rsid w:val="007A1FA0"/>
    <w:rsid w:val="007A1FA7"/>
    <w:rsid w:val="007A1FCE"/>
    <w:rsid w:val="007A200B"/>
    <w:rsid w:val="007A2092"/>
    <w:rsid w:val="007A233F"/>
    <w:rsid w:val="007A23F5"/>
    <w:rsid w:val="007A23F7"/>
    <w:rsid w:val="007A24A0"/>
    <w:rsid w:val="007A24D8"/>
    <w:rsid w:val="007A25A5"/>
    <w:rsid w:val="007A2610"/>
    <w:rsid w:val="007A268E"/>
    <w:rsid w:val="007A2695"/>
    <w:rsid w:val="007A26AC"/>
    <w:rsid w:val="007A270A"/>
    <w:rsid w:val="007A2763"/>
    <w:rsid w:val="007A2887"/>
    <w:rsid w:val="007A2943"/>
    <w:rsid w:val="007A294A"/>
    <w:rsid w:val="007A2A0B"/>
    <w:rsid w:val="007A2A24"/>
    <w:rsid w:val="007A2AE8"/>
    <w:rsid w:val="007A2AEC"/>
    <w:rsid w:val="007A2CDB"/>
    <w:rsid w:val="007A2D6F"/>
    <w:rsid w:val="007A2DD9"/>
    <w:rsid w:val="007A2E5D"/>
    <w:rsid w:val="007A2E94"/>
    <w:rsid w:val="007A2F15"/>
    <w:rsid w:val="007A2F8F"/>
    <w:rsid w:val="007A3169"/>
    <w:rsid w:val="007A3181"/>
    <w:rsid w:val="007A32B9"/>
    <w:rsid w:val="007A32F0"/>
    <w:rsid w:val="007A336B"/>
    <w:rsid w:val="007A3394"/>
    <w:rsid w:val="007A3480"/>
    <w:rsid w:val="007A3496"/>
    <w:rsid w:val="007A352F"/>
    <w:rsid w:val="007A3547"/>
    <w:rsid w:val="007A3721"/>
    <w:rsid w:val="007A373F"/>
    <w:rsid w:val="007A3768"/>
    <w:rsid w:val="007A37BC"/>
    <w:rsid w:val="007A3895"/>
    <w:rsid w:val="007A3998"/>
    <w:rsid w:val="007A39FE"/>
    <w:rsid w:val="007A3A14"/>
    <w:rsid w:val="007A3A3C"/>
    <w:rsid w:val="007A3B7E"/>
    <w:rsid w:val="007A3BF6"/>
    <w:rsid w:val="007A3CC3"/>
    <w:rsid w:val="007A3D20"/>
    <w:rsid w:val="007A3D23"/>
    <w:rsid w:val="007A3D9C"/>
    <w:rsid w:val="007A3E34"/>
    <w:rsid w:val="007A3EF8"/>
    <w:rsid w:val="007A3F03"/>
    <w:rsid w:val="007A3FB3"/>
    <w:rsid w:val="007A40D8"/>
    <w:rsid w:val="007A4157"/>
    <w:rsid w:val="007A415B"/>
    <w:rsid w:val="007A421F"/>
    <w:rsid w:val="007A4254"/>
    <w:rsid w:val="007A44F5"/>
    <w:rsid w:val="007A4522"/>
    <w:rsid w:val="007A4557"/>
    <w:rsid w:val="007A46D4"/>
    <w:rsid w:val="007A478D"/>
    <w:rsid w:val="007A481E"/>
    <w:rsid w:val="007A48CC"/>
    <w:rsid w:val="007A4962"/>
    <w:rsid w:val="007A49B8"/>
    <w:rsid w:val="007A4A0B"/>
    <w:rsid w:val="007A4B21"/>
    <w:rsid w:val="007A4B77"/>
    <w:rsid w:val="007A4C2E"/>
    <w:rsid w:val="007A4CF7"/>
    <w:rsid w:val="007A4D14"/>
    <w:rsid w:val="007A4E03"/>
    <w:rsid w:val="007A4E34"/>
    <w:rsid w:val="007A5068"/>
    <w:rsid w:val="007A5111"/>
    <w:rsid w:val="007A51C1"/>
    <w:rsid w:val="007A52F9"/>
    <w:rsid w:val="007A5414"/>
    <w:rsid w:val="007A5544"/>
    <w:rsid w:val="007A5559"/>
    <w:rsid w:val="007A55ED"/>
    <w:rsid w:val="007A568B"/>
    <w:rsid w:val="007A572A"/>
    <w:rsid w:val="007A57CF"/>
    <w:rsid w:val="007A59AF"/>
    <w:rsid w:val="007A59DE"/>
    <w:rsid w:val="007A5AF8"/>
    <w:rsid w:val="007A5C3E"/>
    <w:rsid w:val="007A5D37"/>
    <w:rsid w:val="007A5E9A"/>
    <w:rsid w:val="007A5ED6"/>
    <w:rsid w:val="007A5F0F"/>
    <w:rsid w:val="007A5F6A"/>
    <w:rsid w:val="007A60AC"/>
    <w:rsid w:val="007A6161"/>
    <w:rsid w:val="007A6179"/>
    <w:rsid w:val="007A61A1"/>
    <w:rsid w:val="007A61F7"/>
    <w:rsid w:val="007A6376"/>
    <w:rsid w:val="007A63EA"/>
    <w:rsid w:val="007A6411"/>
    <w:rsid w:val="007A66C0"/>
    <w:rsid w:val="007A678E"/>
    <w:rsid w:val="007A680D"/>
    <w:rsid w:val="007A681C"/>
    <w:rsid w:val="007A68E5"/>
    <w:rsid w:val="007A694D"/>
    <w:rsid w:val="007A6ABA"/>
    <w:rsid w:val="007A6B76"/>
    <w:rsid w:val="007A6C16"/>
    <w:rsid w:val="007A6D39"/>
    <w:rsid w:val="007A6D4B"/>
    <w:rsid w:val="007A6D68"/>
    <w:rsid w:val="007A6E2A"/>
    <w:rsid w:val="007A6F16"/>
    <w:rsid w:val="007A6FEF"/>
    <w:rsid w:val="007A6FF7"/>
    <w:rsid w:val="007A7011"/>
    <w:rsid w:val="007A7062"/>
    <w:rsid w:val="007A7085"/>
    <w:rsid w:val="007A717A"/>
    <w:rsid w:val="007A722E"/>
    <w:rsid w:val="007A7267"/>
    <w:rsid w:val="007A7278"/>
    <w:rsid w:val="007A744C"/>
    <w:rsid w:val="007A7590"/>
    <w:rsid w:val="007A763B"/>
    <w:rsid w:val="007A768D"/>
    <w:rsid w:val="007A76E2"/>
    <w:rsid w:val="007A782C"/>
    <w:rsid w:val="007A789B"/>
    <w:rsid w:val="007A78A0"/>
    <w:rsid w:val="007A794A"/>
    <w:rsid w:val="007A79DE"/>
    <w:rsid w:val="007A7AEF"/>
    <w:rsid w:val="007A7B45"/>
    <w:rsid w:val="007A7CA6"/>
    <w:rsid w:val="007A7DCD"/>
    <w:rsid w:val="007A7F2A"/>
    <w:rsid w:val="007A7F55"/>
    <w:rsid w:val="007A7F56"/>
    <w:rsid w:val="007A7F61"/>
    <w:rsid w:val="007A7FE4"/>
    <w:rsid w:val="007B009C"/>
    <w:rsid w:val="007B00A6"/>
    <w:rsid w:val="007B0194"/>
    <w:rsid w:val="007B0247"/>
    <w:rsid w:val="007B0249"/>
    <w:rsid w:val="007B02A4"/>
    <w:rsid w:val="007B02CE"/>
    <w:rsid w:val="007B0386"/>
    <w:rsid w:val="007B045E"/>
    <w:rsid w:val="007B0471"/>
    <w:rsid w:val="007B050B"/>
    <w:rsid w:val="007B0549"/>
    <w:rsid w:val="007B0664"/>
    <w:rsid w:val="007B08DF"/>
    <w:rsid w:val="007B0978"/>
    <w:rsid w:val="007B0A90"/>
    <w:rsid w:val="007B0B64"/>
    <w:rsid w:val="007B0C23"/>
    <w:rsid w:val="007B0C5E"/>
    <w:rsid w:val="007B0C77"/>
    <w:rsid w:val="007B0E15"/>
    <w:rsid w:val="007B0E47"/>
    <w:rsid w:val="007B0F35"/>
    <w:rsid w:val="007B0F62"/>
    <w:rsid w:val="007B0F96"/>
    <w:rsid w:val="007B10AA"/>
    <w:rsid w:val="007B128D"/>
    <w:rsid w:val="007B12B8"/>
    <w:rsid w:val="007B1321"/>
    <w:rsid w:val="007B142D"/>
    <w:rsid w:val="007B15B8"/>
    <w:rsid w:val="007B1665"/>
    <w:rsid w:val="007B1735"/>
    <w:rsid w:val="007B17B2"/>
    <w:rsid w:val="007B17B7"/>
    <w:rsid w:val="007B17E1"/>
    <w:rsid w:val="007B1887"/>
    <w:rsid w:val="007B18B8"/>
    <w:rsid w:val="007B1900"/>
    <w:rsid w:val="007B1AAD"/>
    <w:rsid w:val="007B1B9F"/>
    <w:rsid w:val="007B1C9A"/>
    <w:rsid w:val="007B1CCA"/>
    <w:rsid w:val="007B1D23"/>
    <w:rsid w:val="007B1D6A"/>
    <w:rsid w:val="007B1DE9"/>
    <w:rsid w:val="007B1DFA"/>
    <w:rsid w:val="007B1EBF"/>
    <w:rsid w:val="007B1F00"/>
    <w:rsid w:val="007B1FF2"/>
    <w:rsid w:val="007B1FF7"/>
    <w:rsid w:val="007B2009"/>
    <w:rsid w:val="007B20D7"/>
    <w:rsid w:val="007B2279"/>
    <w:rsid w:val="007B2291"/>
    <w:rsid w:val="007B22A9"/>
    <w:rsid w:val="007B22C6"/>
    <w:rsid w:val="007B23D0"/>
    <w:rsid w:val="007B241E"/>
    <w:rsid w:val="007B251F"/>
    <w:rsid w:val="007B2530"/>
    <w:rsid w:val="007B2538"/>
    <w:rsid w:val="007B261F"/>
    <w:rsid w:val="007B2660"/>
    <w:rsid w:val="007B26E7"/>
    <w:rsid w:val="007B275D"/>
    <w:rsid w:val="007B2779"/>
    <w:rsid w:val="007B280E"/>
    <w:rsid w:val="007B2905"/>
    <w:rsid w:val="007B294B"/>
    <w:rsid w:val="007B2953"/>
    <w:rsid w:val="007B2AA8"/>
    <w:rsid w:val="007B2BAE"/>
    <w:rsid w:val="007B2BD0"/>
    <w:rsid w:val="007B2C2F"/>
    <w:rsid w:val="007B2C5C"/>
    <w:rsid w:val="007B2CD5"/>
    <w:rsid w:val="007B2D1C"/>
    <w:rsid w:val="007B2D83"/>
    <w:rsid w:val="007B2D93"/>
    <w:rsid w:val="007B2E37"/>
    <w:rsid w:val="007B2E63"/>
    <w:rsid w:val="007B2F6E"/>
    <w:rsid w:val="007B3160"/>
    <w:rsid w:val="007B31F0"/>
    <w:rsid w:val="007B320B"/>
    <w:rsid w:val="007B32AD"/>
    <w:rsid w:val="007B32D8"/>
    <w:rsid w:val="007B3311"/>
    <w:rsid w:val="007B3381"/>
    <w:rsid w:val="007B3408"/>
    <w:rsid w:val="007B3444"/>
    <w:rsid w:val="007B34D8"/>
    <w:rsid w:val="007B35A4"/>
    <w:rsid w:val="007B35DB"/>
    <w:rsid w:val="007B3625"/>
    <w:rsid w:val="007B3888"/>
    <w:rsid w:val="007B390A"/>
    <w:rsid w:val="007B39DC"/>
    <w:rsid w:val="007B3A51"/>
    <w:rsid w:val="007B3ADF"/>
    <w:rsid w:val="007B3C21"/>
    <w:rsid w:val="007B3C5D"/>
    <w:rsid w:val="007B3CCF"/>
    <w:rsid w:val="007B3D7A"/>
    <w:rsid w:val="007B3DD2"/>
    <w:rsid w:val="007B3DFC"/>
    <w:rsid w:val="007B3E27"/>
    <w:rsid w:val="007B3EB8"/>
    <w:rsid w:val="007B3F6D"/>
    <w:rsid w:val="007B3F78"/>
    <w:rsid w:val="007B40D2"/>
    <w:rsid w:val="007B4123"/>
    <w:rsid w:val="007B4195"/>
    <w:rsid w:val="007B41E8"/>
    <w:rsid w:val="007B42F5"/>
    <w:rsid w:val="007B4401"/>
    <w:rsid w:val="007B4472"/>
    <w:rsid w:val="007B44BD"/>
    <w:rsid w:val="007B45F4"/>
    <w:rsid w:val="007B46C9"/>
    <w:rsid w:val="007B47C2"/>
    <w:rsid w:val="007B485F"/>
    <w:rsid w:val="007B48C9"/>
    <w:rsid w:val="007B48DE"/>
    <w:rsid w:val="007B4A5F"/>
    <w:rsid w:val="007B4AC1"/>
    <w:rsid w:val="007B4BC6"/>
    <w:rsid w:val="007B4CB1"/>
    <w:rsid w:val="007B4CBA"/>
    <w:rsid w:val="007B4CC5"/>
    <w:rsid w:val="007B4E1A"/>
    <w:rsid w:val="007B4FFE"/>
    <w:rsid w:val="007B5114"/>
    <w:rsid w:val="007B51A4"/>
    <w:rsid w:val="007B52BE"/>
    <w:rsid w:val="007B532A"/>
    <w:rsid w:val="007B5337"/>
    <w:rsid w:val="007B533D"/>
    <w:rsid w:val="007B548D"/>
    <w:rsid w:val="007B54CB"/>
    <w:rsid w:val="007B55D9"/>
    <w:rsid w:val="007B5670"/>
    <w:rsid w:val="007B5726"/>
    <w:rsid w:val="007B57C1"/>
    <w:rsid w:val="007B585E"/>
    <w:rsid w:val="007B58A2"/>
    <w:rsid w:val="007B58FB"/>
    <w:rsid w:val="007B59E8"/>
    <w:rsid w:val="007B5B0F"/>
    <w:rsid w:val="007B5BA4"/>
    <w:rsid w:val="007B5BBE"/>
    <w:rsid w:val="007B5C73"/>
    <w:rsid w:val="007B5D06"/>
    <w:rsid w:val="007B5D3B"/>
    <w:rsid w:val="007B5E5B"/>
    <w:rsid w:val="007B5E8C"/>
    <w:rsid w:val="007B5F87"/>
    <w:rsid w:val="007B612D"/>
    <w:rsid w:val="007B61E2"/>
    <w:rsid w:val="007B6218"/>
    <w:rsid w:val="007B6251"/>
    <w:rsid w:val="007B6365"/>
    <w:rsid w:val="007B636F"/>
    <w:rsid w:val="007B6430"/>
    <w:rsid w:val="007B65A1"/>
    <w:rsid w:val="007B65CD"/>
    <w:rsid w:val="007B6640"/>
    <w:rsid w:val="007B6661"/>
    <w:rsid w:val="007B675E"/>
    <w:rsid w:val="007B677E"/>
    <w:rsid w:val="007B680A"/>
    <w:rsid w:val="007B6843"/>
    <w:rsid w:val="007B691C"/>
    <w:rsid w:val="007B6949"/>
    <w:rsid w:val="007B696E"/>
    <w:rsid w:val="007B69BE"/>
    <w:rsid w:val="007B6A3E"/>
    <w:rsid w:val="007B6C13"/>
    <w:rsid w:val="007B6CAA"/>
    <w:rsid w:val="007B6E15"/>
    <w:rsid w:val="007B6E6A"/>
    <w:rsid w:val="007B6EFE"/>
    <w:rsid w:val="007B70BB"/>
    <w:rsid w:val="007B7106"/>
    <w:rsid w:val="007B7341"/>
    <w:rsid w:val="007B7373"/>
    <w:rsid w:val="007B7389"/>
    <w:rsid w:val="007B73D0"/>
    <w:rsid w:val="007B74D3"/>
    <w:rsid w:val="007B753B"/>
    <w:rsid w:val="007B75E8"/>
    <w:rsid w:val="007B765E"/>
    <w:rsid w:val="007B76D1"/>
    <w:rsid w:val="007B76EF"/>
    <w:rsid w:val="007B77DA"/>
    <w:rsid w:val="007B784F"/>
    <w:rsid w:val="007B7881"/>
    <w:rsid w:val="007B78B0"/>
    <w:rsid w:val="007B78C6"/>
    <w:rsid w:val="007B78CA"/>
    <w:rsid w:val="007B78EB"/>
    <w:rsid w:val="007B797E"/>
    <w:rsid w:val="007B7A08"/>
    <w:rsid w:val="007B7AF0"/>
    <w:rsid w:val="007B7B78"/>
    <w:rsid w:val="007B7BF0"/>
    <w:rsid w:val="007B7C8D"/>
    <w:rsid w:val="007B7CAD"/>
    <w:rsid w:val="007B7CB5"/>
    <w:rsid w:val="007B7DB5"/>
    <w:rsid w:val="007B7E3D"/>
    <w:rsid w:val="007B7E4B"/>
    <w:rsid w:val="007B7ECD"/>
    <w:rsid w:val="007B7F50"/>
    <w:rsid w:val="007B7F60"/>
    <w:rsid w:val="007C0176"/>
    <w:rsid w:val="007C0219"/>
    <w:rsid w:val="007C0362"/>
    <w:rsid w:val="007C03CB"/>
    <w:rsid w:val="007C043D"/>
    <w:rsid w:val="007C04CE"/>
    <w:rsid w:val="007C0537"/>
    <w:rsid w:val="007C0608"/>
    <w:rsid w:val="007C0667"/>
    <w:rsid w:val="007C0802"/>
    <w:rsid w:val="007C08E4"/>
    <w:rsid w:val="007C094F"/>
    <w:rsid w:val="007C09DE"/>
    <w:rsid w:val="007C09FA"/>
    <w:rsid w:val="007C0AB9"/>
    <w:rsid w:val="007C0B04"/>
    <w:rsid w:val="007C0B6E"/>
    <w:rsid w:val="007C0B7C"/>
    <w:rsid w:val="007C0C04"/>
    <w:rsid w:val="007C0C3E"/>
    <w:rsid w:val="007C0C8D"/>
    <w:rsid w:val="007C0D3C"/>
    <w:rsid w:val="007C0D53"/>
    <w:rsid w:val="007C0D62"/>
    <w:rsid w:val="007C0D91"/>
    <w:rsid w:val="007C0F1B"/>
    <w:rsid w:val="007C0F79"/>
    <w:rsid w:val="007C0F8F"/>
    <w:rsid w:val="007C0FE3"/>
    <w:rsid w:val="007C100D"/>
    <w:rsid w:val="007C107F"/>
    <w:rsid w:val="007C10C7"/>
    <w:rsid w:val="007C1108"/>
    <w:rsid w:val="007C11A1"/>
    <w:rsid w:val="007C125D"/>
    <w:rsid w:val="007C13C6"/>
    <w:rsid w:val="007C1418"/>
    <w:rsid w:val="007C170E"/>
    <w:rsid w:val="007C1731"/>
    <w:rsid w:val="007C17C8"/>
    <w:rsid w:val="007C1877"/>
    <w:rsid w:val="007C18C7"/>
    <w:rsid w:val="007C18CB"/>
    <w:rsid w:val="007C1936"/>
    <w:rsid w:val="007C1B37"/>
    <w:rsid w:val="007C1C03"/>
    <w:rsid w:val="007C1C0D"/>
    <w:rsid w:val="007C1E32"/>
    <w:rsid w:val="007C1E56"/>
    <w:rsid w:val="007C2218"/>
    <w:rsid w:val="007C2220"/>
    <w:rsid w:val="007C2229"/>
    <w:rsid w:val="007C224A"/>
    <w:rsid w:val="007C23DD"/>
    <w:rsid w:val="007C26A8"/>
    <w:rsid w:val="007C2779"/>
    <w:rsid w:val="007C27E2"/>
    <w:rsid w:val="007C287E"/>
    <w:rsid w:val="007C28FC"/>
    <w:rsid w:val="007C2937"/>
    <w:rsid w:val="007C2B40"/>
    <w:rsid w:val="007C2B5A"/>
    <w:rsid w:val="007C2BAA"/>
    <w:rsid w:val="007C2CA6"/>
    <w:rsid w:val="007C2DB1"/>
    <w:rsid w:val="007C2DD1"/>
    <w:rsid w:val="007C2DDD"/>
    <w:rsid w:val="007C2DEF"/>
    <w:rsid w:val="007C2DF7"/>
    <w:rsid w:val="007C2E5F"/>
    <w:rsid w:val="007C2F0D"/>
    <w:rsid w:val="007C2F76"/>
    <w:rsid w:val="007C308C"/>
    <w:rsid w:val="007C30AD"/>
    <w:rsid w:val="007C30B9"/>
    <w:rsid w:val="007C30C0"/>
    <w:rsid w:val="007C31BD"/>
    <w:rsid w:val="007C3338"/>
    <w:rsid w:val="007C34C9"/>
    <w:rsid w:val="007C358B"/>
    <w:rsid w:val="007C35A0"/>
    <w:rsid w:val="007C36B9"/>
    <w:rsid w:val="007C377A"/>
    <w:rsid w:val="007C384B"/>
    <w:rsid w:val="007C38A4"/>
    <w:rsid w:val="007C39CE"/>
    <w:rsid w:val="007C39F0"/>
    <w:rsid w:val="007C3A35"/>
    <w:rsid w:val="007C3A82"/>
    <w:rsid w:val="007C3A9D"/>
    <w:rsid w:val="007C3C67"/>
    <w:rsid w:val="007C3C6D"/>
    <w:rsid w:val="007C3D20"/>
    <w:rsid w:val="007C3DDE"/>
    <w:rsid w:val="007C3E91"/>
    <w:rsid w:val="007C3EE6"/>
    <w:rsid w:val="007C3F2C"/>
    <w:rsid w:val="007C4018"/>
    <w:rsid w:val="007C4054"/>
    <w:rsid w:val="007C40AE"/>
    <w:rsid w:val="007C40DE"/>
    <w:rsid w:val="007C40FF"/>
    <w:rsid w:val="007C411C"/>
    <w:rsid w:val="007C4127"/>
    <w:rsid w:val="007C4144"/>
    <w:rsid w:val="007C432B"/>
    <w:rsid w:val="007C4376"/>
    <w:rsid w:val="007C43B8"/>
    <w:rsid w:val="007C4510"/>
    <w:rsid w:val="007C45E8"/>
    <w:rsid w:val="007C4624"/>
    <w:rsid w:val="007C467A"/>
    <w:rsid w:val="007C48A5"/>
    <w:rsid w:val="007C49DA"/>
    <w:rsid w:val="007C49FC"/>
    <w:rsid w:val="007C4A0F"/>
    <w:rsid w:val="007C4A60"/>
    <w:rsid w:val="007C4B1C"/>
    <w:rsid w:val="007C4BDA"/>
    <w:rsid w:val="007C4C82"/>
    <w:rsid w:val="007C4CB4"/>
    <w:rsid w:val="007C4D17"/>
    <w:rsid w:val="007C4D19"/>
    <w:rsid w:val="007C4D38"/>
    <w:rsid w:val="007C4D4F"/>
    <w:rsid w:val="007C5013"/>
    <w:rsid w:val="007C5040"/>
    <w:rsid w:val="007C51A1"/>
    <w:rsid w:val="007C5250"/>
    <w:rsid w:val="007C52E6"/>
    <w:rsid w:val="007C5428"/>
    <w:rsid w:val="007C5537"/>
    <w:rsid w:val="007C55B0"/>
    <w:rsid w:val="007C55F1"/>
    <w:rsid w:val="007C586C"/>
    <w:rsid w:val="007C5936"/>
    <w:rsid w:val="007C5962"/>
    <w:rsid w:val="007C5ACA"/>
    <w:rsid w:val="007C5B9E"/>
    <w:rsid w:val="007C5BA7"/>
    <w:rsid w:val="007C5D08"/>
    <w:rsid w:val="007C5D0D"/>
    <w:rsid w:val="007C5DBE"/>
    <w:rsid w:val="007C5E48"/>
    <w:rsid w:val="007C5ED4"/>
    <w:rsid w:val="007C6025"/>
    <w:rsid w:val="007C6046"/>
    <w:rsid w:val="007C6107"/>
    <w:rsid w:val="007C613A"/>
    <w:rsid w:val="007C621B"/>
    <w:rsid w:val="007C62A4"/>
    <w:rsid w:val="007C6425"/>
    <w:rsid w:val="007C649B"/>
    <w:rsid w:val="007C6668"/>
    <w:rsid w:val="007C666D"/>
    <w:rsid w:val="007C670C"/>
    <w:rsid w:val="007C67E2"/>
    <w:rsid w:val="007C6A0B"/>
    <w:rsid w:val="007C6A73"/>
    <w:rsid w:val="007C6BA5"/>
    <w:rsid w:val="007C6BB8"/>
    <w:rsid w:val="007C6C32"/>
    <w:rsid w:val="007C6E12"/>
    <w:rsid w:val="007C6E63"/>
    <w:rsid w:val="007C6F90"/>
    <w:rsid w:val="007C7143"/>
    <w:rsid w:val="007C7157"/>
    <w:rsid w:val="007C725B"/>
    <w:rsid w:val="007C7326"/>
    <w:rsid w:val="007C74EB"/>
    <w:rsid w:val="007C76EC"/>
    <w:rsid w:val="007C7791"/>
    <w:rsid w:val="007C786B"/>
    <w:rsid w:val="007C789F"/>
    <w:rsid w:val="007C78A3"/>
    <w:rsid w:val="007C7A3C"/>
    <w:rsid w:val="007C7AC2"/>
    <w:rsid w:val="007C7BD1"/>
    <w:rsid w:val="007C7C1D"/>
    <w:rsid w:val="007C7C37"/>
    <w:rsid w:val="007C7CE3"/>
    <w:rsid w:val="007C7D04"/>
    <w:rsid w:val="007C7E24"/>
    <w:rsid w:val="007C7FEE"/>
    <w:rsid w:val="007D000E"/>
    <w:rsid w:val="007D0152"/>
    <w:rsid w:val="007D01BC"/>
    <w:rsid w:val="007D0227"/>
    <w:rsid w:val="007D0264"/>
    <w:rsid w:val="007D02FB"/>
    <w:rsid w:val="007D0548"/>
    <w:rsid w:val="007D05A5"/>
    <w:rsid w:val="007D0709"/>
    <w:rsid w:val="007D0758"/>
    <w:rsid w:val="007D08B2"/>
    <w:rsid w:val="007D0965"/>
    <w:rsid w:val="007D0A00"/>
    <w:rsid w:val="007D0A28"/>
    <w:rsid w:val="007D0A76"/>
    <w:rsid w:val="007D0B5F"/>
    <w:rsid w:val="007D0CDB"/>
    <w:rsid w:val="007D0D04"/>
    <w:rsid w:val="007D0D4E"/>
    <w:rsid w:val="007D0DF9"/>
    <w:rsid w:val="007D0F8F"/>
    <w:rsid w:val="007D1202"/>
    <w:rsid w:val="007D1204"/>
    <w:rsid w:val="007D12E1"/>
    <w:rsid w:val="007D13AA"/>
    <w:rsid w:val="007D1414"/>
    <w:rsid w:val="007D14A5"/>
    <w:rsid w:val="007D172D"/>
    <w:rsid w:val="007D1793"/>
    <w:rsid w:val="007D1974"/>
    <w:rsid w:val="007D19C0"/>
    <w:rsid w:val="007D19F0"/>
    <w:rsid w:val="007D1A21"/>
    <w:rsid w:val="007D1A9D"/>
    <w:rsid w:val="007D1BD1"/>
    <w:rsid w:val="007D1BE4"/>
    <w:rsid w:val="007D1C1B"/>
    <w:rsid w:val="007D1C27"/>
    <w:rsid w:val="007D1DD8"/>
    <w:rsid w:val="007D1E9D"/>
    <w:rsid w:val="007D2108"/>
    <w:rsid w:val="007D2128"/>
    <w:rsid w:val="007D224D"/>
    <w:rsid w:val="007D24C3"/>
    <w:rsid w:val="007D24DC"/>
    <w:rsid w:val="007D256F"/>
    <w:rsid w:val="007D257C"/>
    <w:rsid w:val="007D264C"/>
    <w:rsid w:val="007D265F"/>
    <w:rsid w:val="007D2789"/>
    <w:rsid w:val="007D27F3"/>
    <w:rsid w:val="007D29F9"/>
    <w:rsid w:val="007D2A74"/>
    <w:rsid w:val="007D2B34"/>
    <w:rsid w:val="007D2CDA"/>
    <w:rsid w:val="007D2D58"/>
    <w:rsid w:val="007D2E02"/>
    <w:rsid w:val="007D2E04"/>
    <w:rsid w:val="007D2ECB"/>
    <w:rsid w:val="007D2F7B"/>
    <w:rsid w:val="007D2F9D"/>
    <w:rsid w:val="007D323F"/>
    <w:rsid w:val="007D352A"/>
    <w:rsid w:val="007D356E"/>
    <w:rsid w:val="007D36A4"/>
    <w:rsid w:val="007D36E3"/>
    <w:rsid w:val="007D38BB"/>
    <w:rsid w:val="007D3A2B"/>
    <w:rsid w:val="007D3A58"/>
    <w:rsid w:val="007D3B7A"/>
    <w:rsid w:val="007D3C1D"/>
    <w:rsid w:val="007D3E76"/>
    <w:rsid w:val="007D3F03"/>
    <w:rsid w:val="007D4098"/>
    <w:rsid w:val="007D4184"/>
    <w:rsid w:val="007D41DE"/>
    <w:rsid w:val="007D422F"/>
    <w:rsid w:val="007D4416"/>
    <w:rsid w:val="007D441D"/>
    <w:rsid w:val="007D44F5"/>
    <w:rsid w:val="007D45DD"/>
    <w:rsid w:val="007D4709"/>
    <w:rsid w:val="007D4787"/>
    <w:rsid w:val="007D47C5"/>
    <w:rsid w:val="007D47F7"/>
    <w:rsid w:val="007D48CF"/>
    <w:rsid w:val="007D4917"/>
    <w:rsid w:val="007D495F"/>
    <w:rsid w:val="007D49C2"/>
    <w:rsid w:val="007D4ACF"/>
    <w:rsid w:val="007D4C16"/>
    <w:rsid w:val="007D4C5A"/>
    <w:rsid w:val="007D4D42"/>
    <w:rsid w:val="007D4D59"/>
    <w:rsid w:val="007D4E02"/>
    <w:rsid w:val="007D4E6E"/>
    <w:rsid w:val="007D50A4"/>
    <w:rsid w:val="007D5111"/>
    <w:rsid w:val="007D513F"/>
    <w:rsid w:val="007D51BF"/>
    <w:rsid w:val="007D51C5"/>
    <w:rsid w:val="007D522C"/>
    <w:rsid w:val="007D525A"/>
    <w:rsid w:val="007D52AB"/>
    <w:rsid w:val="007D5356"/>
    <w:rsid w:val="007D53AE"/>
    <w:rsid w:val="007D54AB"/>
    <w:rsid w:val="007D54E3"/>
    <w:rsid w:val="007D561A"/>
    <w:rsid w:val="007D5676"/>
    <w:rsid w:val="007D571B"/>
    <w:rsid w:val="007D5836"/>
    <w:rsid w:val="007D58C6"/>
    <w:rsid w:val="007D5901"/>
    <w:rsid w:val="007D590F"/>
    <w:rsid w:val="007D59F7"/>
    <w:rsid w:val="007D5A41"/>
    <w:rsid w:val="007D5A97"/>
    <w:rsid w:val="007D5AB7"/>
    <w:rsid w:val="007D5B9C"/>
    <w:rsid w:val="007D5BA1"/>
    <w:rsid w:val="007D5BA8"/>
    <w:rsid w:val="007D5CA5"/>
    <w:rsid w:val="007D5CB3"/>
    <w:rsid w:val="007D5D1C"/>
    <w:rsid w:val="007D5D6B"/>
    <w:rsid w:val="007D5E57"/>
    <w:rsid w:val="007D5EFA"/>
    <w:rsid w:val="007D5F1A"/>
    <w:rsid w:val="007D6044"/>
    <w:rsid w:val="007D60A7"/>
    <w:rsid w:val="007D6216"/>
    <w:rsid w:val="007D62FF"/>
    <w:rsid w:val="007D639C"/>
    <w:rsid w:val="007D63A3"/>
    <w:rsid w:val="007D6549"/>
    <w:rsid w:val="007D6588"/>
    <w:rsid w:val="007D661C"/>
    <w:rsid w:val="007D66CD"/>
    <w:rsid w:val="007D675E"/>
    <w:rsid w:val="007D676A"/>
    <w:rsid w:val="007D67F9"/>
    <w:rsid w:val="007D6839"/>
    <w:rsid w:val="007D6A50"/>
    <w:rsid w:val="007D6BD0"/>
    <w:rsid w:val="007D6C4B"/>
    <w:rsid w:val="007D6C73"/>
    <w:rsid w:val="007D6C9D"/>
    <w:rsid w:val="007D6CDA"/>
    <w:rsid w:val="007D6CE7"/>
    <w:rsid w:val="007D6F69"/>
    <w:rsid w:val="007D6FB2"/>
    <w:rsid w:val="007D6FCA"/>
    <w:rsid w:val="007D711F"/>
    <w:rsid w:val="007D7276"/>
    <w:rsid w:val="007D73AF"/>
    <w:rsid w:val="007D7401"/>
    <w:rsid w:val="007D743B"/>
    <w:rsid w:val="007D747F"/>
    <w:rsid w:val="007D74F5"/>
    <w:rsid w:val="007D774E"/>
    <w:rsid w:val="007D77AD"/>
    <w:rsid w:val="007D77B8"/>
    <w:rsid w:val="007D7842"/>
    <w:rsid w:val="007D7915"/>
    <w:rsid w:val="007D79CD"/>
    <w:rsid w:val="007D7CAB"/>
    <w:rsid w:val="007D7D13"/>
    <w:rsid w:val="007D7D38"/>
    <w:rsid w:val="007D7D5B"/>
    <w:rsid w:val="007D7D8E"/>
    <w:rsid w:val="007D7E1E"/>
    <w:rsid w:val="007D7E38"/>
    <w:rsid w:val="007D7F06"/>
    <w:rsid w:val="007E00A2"/>
    <w:rsid w:val="007E0158"/>
    <w:rsid w:val="007E0283"/>
    <w:rsid w:val="007E029E"/>
    <w:rsid w:val="007E0380"/>
    <w:rsid w:val="007E03E8"/>
    <w:rsid w:val="007E0497"/>
    <w:rsid w:val="007E0609"/>
    <w:rsid w:val="007E0642"/>
    <w:rsid w:val="007E06D8"/>
    <w:rsid w:val="007E0789"/>
    <w:rsid w:val="007E07AE"/>
    <w:rsid w:val="007E07C5"/>
    <w:rsid w:val="007E07C6"/>
    <w:rsid w:val="007E07E6"/>
    <w:rsid w:val="007E07F9"/>
    <w:rsid w:val="007E082A"/>
    <w:rsid w:val="007E0873"/>
    <w:rsid w:val="007E08DB"/>
    <w:rsid w:val="007E0958"/>
    <w:rsid w:val="007E09BF"/>
    <w:rsid w:val="007E0A30"/>
    <w:rsid w:val="007E0A4A"/>
    <w:rsid w:val="007E0AF1"/>
    <w:rsid w:val="007E0C22"/>
    <w:rsid w:val="007E0D86"/>
    <w:rsid w:val="007E0ECD"/>
    <w:rsid w:val="007E1161"/>
    <w:rsid w:val="007E1175"/>
    <w:rsid w:val="007E122C"/>
    <w:rsid w:val="007E13D3"/>
    <w:rsid w:val="007E1492"/>
    <w:rsid w:val="007E1579"/>
    <w:rsid w:val="007E1584"/>
    <w:rsid w:val="007E15AB"/>
    <w:rsid w:val="007E15EF"/>
    <w:rsid w:val="007E15F0"/>
    <w:rsid w:val="007E15F9"/>
    <w:rsid w:val="007E1662"/>
    <w:rsid w:val="007E1679"/>
    <w:rsid w:val="007E1838"/>
    <w:rsid w:val="007E18A3"/>
    <w:rsid w:val="007E18AE"/>
    <w:rsid w:val="007E19A1"/>
    <w:rsid w:val="007E1A1F"/>
    <w:rsid w:val="007E1A2E"/>
    <w:rsid w:val="007E1B5B"/>
    <w:rsid w:val="007E1C0C"/>
    <w:rsid w:val="007E1CCF"/>
    <w:rsid w:val="007E1D68"/>
    <w:rsid w:val="007E1ED2"/>
    <w:rsid w:val="007E1F78"/>
    <w:rsid w:val="007E1FAC"/>
    <w:rsid w:val="007E211B"/>
    <w:rsid w:val="007E2203"/>
    <w:rsid w:val="007E2239"/>
    <w:rsid w:val="007E22C7"/>
    <w:rsid w:val="007E2481"/>
    <w:rsid w:val="007E24E3"/>
    <w:rsid w:val="007E2514"/>
    <w:rsid w:val="007E25E8"/>
    <w:rsid w:val="007E26BF"/>
    <w:rsid w:val="007E26F8"/>
    <w:rsid w:val="007E2767"/>
    <w:rsid w:val="007E2912"/>
    <w:rsid w:val="007E2925"/>
    <w:rsid w:val="007E29F3"/>
    <w:rsid w:val="007E2A4D"/>
    <w:rsid w:val="007E2A69"/>
    <w:rsid w:val="007E2D80"/>
    <w:rsid w:val="007E2D85"/>
    <w:rsid w:val="007E2DB9"/>
    <w:rsid w:val="007E2DE6"/>
    <w:rsid w:val="007E2E54"/>
    <w:rsid w:val="007E2FA5"/>
    <w:rsid w:val="007E2FD5"/>
    <w:rsid w:val="007E300B"/>
    <w:rsid w:val="007E308E"/>
    <w:rsid w:val="007E3133"/>
    <w:rsid w:val="007E322C"/>
    <w:rsid w:val="007E322F"/>
    <w:rsid w:val="007E3411"/>
    <w:rsid w:val="007E3487"/>
    <w:rsid w:val="007E34E2"/>
    <w:rsid w:val="007E362B"/>
    <w:rsid w:val="007E36ED"/>
    <w:rsid w:val="007E3735"/>
    <w:rsid w:val="007E3765"/>
    <w:rsid w:val="007E37FA"/>
    <w:rsid w:val="007E390D"/>
    <w:rsid w:val="007E3955"/>
    <w:rsid w:val="007E3A29"/>
    <w:rsid w:val="007E3ABF"/>
    <w:rsid w:val="007E3ADE"/>
    <w:rsid w:val="007E3C2F"/>
    <w:rsid w:val="007E3C3B"/>
    <w:rsid w:val="007E3C66"/>
    <w:rsid w:val="007E3CD2"/>
    <w:rsid w:val="007E3D56"/>
    <w:rsid w:val="007E3D66"/>
    <w:rsid w:val="007E3E25"/>
    <w:rsid w:val="007E3E2A"/>
    <w:rsid w:val="007E3F17"/>
    <w:rsid w:val="007E402C"/>
    <w:rsid w:val="007E406C"/>
    <w:rsid w:val="007E40B4"/>
    <w:rsid w:val="007E42BE"/>
    <w:rsid w:val="007E4358"/>
    <w:rsid w:val="007E43D2"/>
    <w:rsid w:val="007E4401"/>
    <w:rsid w:val="007E45D8"/>
    <w:rsid w:val="007E464B"/>
    <w:rsid w:val="007E46B1"/>
    <w:rsid w:val="007E46CC"/>
    <w:rsid w:val="007E477F"/>
    <w:rsid w:val="007E4783"/>
    <w:rsid w:val="007E4852"/>
    <w:rsid w:val="007E495E"/>
    <w:rsid w:val="007E4A2A"/>
    <w:rsid w:val="007E4A6E"/>
    <w:rsid w:val="007E4B2C"/>
    <w:rsid w:val="007E4B5D"/>
    <w:rsid w:val="007E4BF9"/>
    <w:rsid w:val="007E4CBF"/>
    <w:rsid w:val="007E4D39"/>
    <w:rsid w:val="007E4DD1"/>
    <w:rsid w:val="007E4DE7"/>
    <w:rsid w:val="007E4E2C"/>
    <w:rsid w:val="007E4F7A"/>
    <w:rsid w:val="007E4F91"/>
    <w:rsid w:val="007E51D8"/>
    <w:rsid w:val="007E547E"/>
    <w:rsid w:val="007E56B9"/>
    <w:rsid w:val="007E5702"/>
    <w:rsid w:val="007E571A"/>
    <w:rsid w:val="007E5730"/>
    <w:rsid w:val="007E5774"/>
    <w:rsid w:val="007E5955"/>
    <w:rsid w:val="007E59BD"/>
    <w:rsid w:val="007E5A07"/>
    <w:rsid w:val="007E5A72"/>
    <w:rsid w:val="007E5B87"/>
    <w:rsid w:val="007E5BD5"/>
    <w:rsid w:val="007E5C37"/>
    <w:rsid w:val="007E5C3B"/>
    <w:rsid w:val="007E5CB1"/>
    <w:rsid w:val="007E5D10"/>
    <w:rsid w:val="007E5D28"/>
    <w:rsid w:val="007E5F51"/>
    <w:rsid w:val="007E601E"/>
    <w:rsid w:val="007E61CB"/>
    <w:rsid w:val="007E6230"/>
    <w:rsid w:val="007E6263"/>
    <w:rsid w:val="007E62DD"/>
    <w:rsid w:val="007E6328"/>
    <w:rsid w:val="007E6484"/>
    <w:rsid w:val="007E64C3"/>
    <w:rsid w:val="007E66AF"/>
    <w:rsid w:val="007E6769"/>
    <w:rsid w:val="007E6775"/>
    <w:rsid w:val="007E6817"/>
    <w:rsid w:val="007E6896"/>
    <w:rsid w:val="007E68C3"/>
    <w:rsid w:val="007E68DC"/>
    <w:rsid w:val="007E691C"/>
    <w:rsid w:val="007E696F"/>
    <w:rsid w:val="007E69D8"/>
    <w:rsid w:val="007E6A94"/>
    <w:rsid w:val="007E6BF7"/>
    <w:rsid w:val="007E6CA2"/>
    <w:rsid w:val="007E6CEC"/>
    <w:rsid w:val="007E6F1A"/>
    <w:rsid w:val="007E709B"/>
    <w:rsid w:val="007E735D"/>
    <w:rsid w:val="007E745F"/>
    <w:rsid w:val="007E7522"/>
    <w:rsid w:val="007E752C"/>
    <w:rsid w:val="007E7563"/>
    <w:rsid w:val="007E7579"/>
    <w:rsid w:val="007E761C"/>
    <w:rsid w:val="007E76BA"/>
    <w:rsid w:val="007E7730"/>
    <w:rsid w:val="007E7775"/>
    <w:rsid w:val="007E7849"/>
    <w:rsid w:val="007E79C8"/>
    <w:rsid w:val="007E79F7"/>
    <w:rsid w:val="007E7B39"/>
    <w:rsid w:val="007E7C50"/>
    <w:rsid w:val="007E7C76"/>
    <w:rsid w:val="007E7D1D"/>
    <w:rsid w:val="007E7DCD"/>
    <w:rsid w:val="007EE92A"/>
    <w:rsid w:val="007F00D4"/>
    <w:rsid w:val="007F012F"/>
    <w:rsid w:val="007F01DA"/>
    <w:rsid w:val="007F0224"/>
    <w:rsid w:val="007F027D"/>
    <w:rsid w:val="007F02A5"/>
    <w:rsid w:val="007F0392"/>
    <w:rsid w:val="007F0439"/>
    <w:rsid w:val="007F06D8"/>
    <w:rsid w:val="007F06EE"/>
    <w:rsid w:val="007F06F9"/>
    <w:rsid w:val="007F0964"/>
    <w:rsid w:val="007F09F4"/>
    <w:rsid w:val="007F0B1B"/>
    <w:rsid w:val="007F0B92"/>
    <w:rsid w:val="007F0BE6"/>
    <w:rsid w:val="007F0E29"/>
    <w:rsid w:val="007F0E5C"/>
    <w:rsid w:val="007F0EA4"/>
    <w:rsid w:val="007F0F6F"/>
    <w:rsid w:val="007F0F7F"/>
    <w:rsid w:val="007F0FFD"/>
    <w:rsid w:val="007F1035"/>
    <w:rsid w:val="007F11CC"/>
    <w:rsid w:val="007F123B"/>
    <w:rsid w:val="007F1268"/>
    <w:rsid w:val="007F128F"/>
    <w:rsid w:val="007F14EF"/>
    <w:rsid w:val="007F1556"/>
    <w:rsid w:val="007F159C"/>
    <w:rsid w:val="007F168F"/>
    <w:rsid w:val="007F16BD"/>
    <w:rsid w:val="007F19F0"/>
    <w:rsid w:val="007F1A21"/>
    <w:rsid w:val="007F1CE3"/>
    <w:rsid w:val="007F1D14"/>
    <w:rsid w:val="007F1DF1"/>
    <w:rsid w:val="007F1E12"/>
    <w:rsid w:val="007F1E3A"/>
    <w:rsid w:val="007F1E94"/>
    <w:rsid w:val="007F2008"/>
    <w:rsid w:val="007F20EB"/>
    <w:rsid w:val="007F2123"/>
    <w:rsid w:val="007F2222"/>
    <w:rsid w:val="007F2272"/>
    <w:rsid w:val="007F227D"/>
    <w:rsid w:val="007F22E2"/>
    <w:rsid w:val="007F23AA"/>
    <w:rsid w:val="007F2726"/>
    <w:rsid w:val="007F2836"/>
    <w:rsid w:val="007F2877"/>
    <w:rsid w:val="007F28E2"/>
    <w:rsid w:val="007F2A09"/>
    <w:rsid w:val="007F2AC8"/>
    <w:rsid w:val="007F2BDB"/>
    <w:rsid w:val="007F2C1F"/>
    <w:rsid w:val="007F2C26"/>
    <w:rsid w:val="007F2C36"/>
    <w:rsid w:val="007F2D24"/>
    <w:rsid w:val="007F2D74"/>
    <w:rsid w:val="007F2E73"/>
    <w:rsid w:val="007F2F4A"/>
    <w:rsid w:val="007F2FA1"/>
    <w:rsid w:val="007F2FD4"/>
    <w:rsid w:val="007F3046"/>
    <w:rsid w:val="007F3075"/>
    <w:rsid w:val="007F3081"/>
    <w:rsid w:val="007F309C"/>
    <w:rsid w:val="007F3257"/>
    <w:rsid w:val="007F3349"/>
    <w:rsid w:val="007F33F0"/>
    <w:rsid w:val="007F343F"/>
    <w:rsid w:val="007F3570"/>
    <w:rsid w:val="007F35AA"/>
    <w:rsid w:val="007F385C"/>
    <w:rsid w:val="007F387F"/>
    <w:rsid w:val="007F3907"/>
    <w:rsid w:val="007F39A5"/>
    <w:rsid w:val="007F3AA0"/>
    <w:rsid w:val="007F3AED"/>
    <w:rsid w:val="007F3B5A"/>
    <w:rsid w:val="007F3B5D"/>
    <w:rsid w:val="007F3BC4"/>
    <w:rsid w:val="007F3CBE"/>
    <w:rsid w:val="007F3D7A"/>
    <w:rsid w:val="007F3EF3"/>
    <w:rsid w:val="007F3F14"/>
    <w:rsid w:val="007F40C7"/>
    <w:rsid w:val="007F414B"/>
    <w:rsid w:val="007F4282"/>
    <w:rsid w:val="007F4404"/>
    <w:rsid w:val="007F4421"/>
    <w:rsid w:val="007F4425"/>
    <w:rsid w:val="007F44E2"/>
    <w:rsid w:val="007F45D6"/>
    <w:rsid w:val="007F4752"/>
    <w:rsid w:val="007F4832"/>
    <w:rsid w:val="007F48D7"/>
    <w:rsid w:val="007F49E1"/>
    <w:rsid w:val="007F4A29"/>
    <w:rsid w:val="007F4AE0"/>
    <w:rsid w:val="007F4B39"/>
    <w:rsid w:val="007F4C45"/>
    <w:rsid w:val="007F4E6B"/>
    <w:rsid w:val="007F4F0B"/>
    <w:rsid w:val="007F4F7D"/>
    <w:rsid w:val="007F506F"/>
    <w:rsid w:val="007F5112"/>
    <w:rsid w:val="007F515D"/>
    <w:rsid w:val="007F52B0"/>
    <w:rsid w:val="007F532E"/>
    <w:rsid w:val="007F5447"/>
    <w:rsid w:val="007F5455"/>
    <w:rsid w:val="007F569E"/>
    <w:rsid w:val="007F57B6"/>
    <w:rsid w:val="007F57BE"/>
    <w:rsid w:val="007F57EC"/>
    <w:rsid w:val="007F5903"/>
    <w:rsid w:val="007F5BBA"/>
    <w:rsid w:val="007F5C09"/>
    <w:rsid w:val="007F5C3C"/>
    <w:rsid w:val="007F5E0F"/>
    <w:rsid w:val="007F5E6C"/>
    <w:rsid w:val="007F5EC5"/>
    <w:rsid w:val="007F5EDE"/>
    <w:rsid w:val="007F601E"/>
    <w:rsid w:val="007F6181"/>
    <w:rsid w:val="007F6192"/>
    <w:rsid w:val="007F61B9"/>
    <w:rsid w:val="007F61C2"/>
    <w:rsid w:val="007F61F3"/>
    <w:rsid w:val="007F62E5"/>
    <w:rsid w:val="007F6350"/>
    <w:rsid w:val="007F6408"/>
    <w:rsid w:val="007F64A3"/>
    <w:rsid w:val="007F665C"/>
    <w:rsid w:val="007F6712"/>
    <w:rsid w:val="007F6762"/>
    <w:rsid w:val="007F689A"/>
    <w:rsid w:val="007F68F1"/>
    <w:rsid w:val="007F6919"/>
    <w:rsid w:val="007F6989"/>
    <w:rsid w:val="007F69E8"/>
    <w:rsid w:val="007F6A4E"/>
    <w:rsid w:val="007F6BCF"/>
    <w:rsid w:val="007F6EA9"/>
    <w:rsid w:val="007F6F3B"/>
    <w:rsid w:val="007F6FCE"/>
    <w:rsid w:val="007F70FB"/>
    <w:rsid w:val="007F7147"/>
    <w:rsid w:val="007F7158"/>
    <w:rsid w:val="007F7185"/>
    <w:rsid w:val="007F71F6"/>
    <w:rsid w:val="007F738B"/>
    <w:rsid w:val="007F7440"/>
    <w:rsid w:val="007F74B8"/>
    <w:rsid w:val="007F780C"/>
    <w:rsid w:val="007F7836"/>
    <w:rsid w:val="007F7839"/>
    <w:rsid w:val="007F7855"/>
    <w:rsid w:val="007F7857"/>
    <w:rsid w:val="007F7A59"/>
    <w:rsid w:val="007F7BAD"/>
    <w:rsid w:val="007F7C1F"/>
    <w:rsid w:val="007F7C29"/>
    <w:rsid w:val="007F7E9F"/>
    <w:rsid w:val="007F7F4E"/>
    <w:rsid w:val="007F7FB2"/>
    <w:rsid w:val="007F8E3C"/>
    <w:rsid w:val="00800000"/>
    <w:rsid w:val="00800059"/>
    <w:rsid w:val="0080021B"/>
    <w:rsid w:val="00800250"/>
    <w:rsid w:val="00800384"/>
    <w:rsid w:val="00800424"/>
    <w:rsid w:val="00800486"/>
    <w:rsid w:val="0080049F"/>
    <w:rsid w:val="008005E9"/>
    <w:rsid w:val="0080060A"/>
    <w:rsid w:val="008006A3"/>
    <w:rsid w:val="00800700"/>
    <w:rsid w:val="0080082D"/>
    <w:rsid w:val="00800897"/>
    <w:rsid w:val="0080091C"/>
    <w:rsid w:val="0080099F"/>
    <w:rsid w:val="008009E4"/>
    <w:rsid w:val="00800A17"/>
    <w:rsid w:val="00800A4F"/>
    <w:rsid w:val="00800B58"/>
    <w:rsid w:val="00800B59"/>
    <w:rsid w:val="00800BA3"/>
    <w:rsid w:val="00800D78"/>
    <w:rsid w:val="00800E42"/>
    <w:rsid w:val="0080104B"/>
    <w:rsid w:val="00801064"/>
    <w:rsid w:val="00801091"/>
    <w:rsid w:val="0080109A"/>
    <w:rsid w:val="008011B2"/>
    <w:rsid w:val="008012C0"/>
    <w:rsid w:val="0080146C"/>
    <w:rsid w:val="00801616"/>
    <w:rsid w:val="00801644"/>
    <w:rsid w:val="008018C4"/>
    <w:rsid w:val="00801931"/>
    <w:rsid w:val="00801961"/>
    <w:rsid w:val="008019A5"/>
    <w:rsid w:val="00801A99"/>
    <w:rsid w:val="00801AB0"/>
    <w:rsid w:val="00801AC6"/>
    <w:rsid w:val="00801B59"/>
    <w:rsid w:val="00801B88"/>
    <w:rsid w:val="00801CDF"/>
    <w:rsid w:val="00801CE2"/>
    <w:rsid w:val="00801D34"/>
    <w:rsid w:val="00801E0F"/>
    <w:rsid w:val="00801F4E"/>
    <w:rsid w:val="00801F5A"/>
    <w:rsid w:val="00801F73"/>
    <w:rsid w:val="00801FD3"/>
    <w:rsid w:val="0080206E"/>
    <w:rsid w:val="008020AD"/>
    <w:rsid w:val="0080212D"/>
    <w:rsid w:val="0080217E"/>
    <w:rsid w:val="0080223B"/>
    <w:rsid w:val="00802304"/>
    <w:rsid w:val="008025FD"/>
    <w:rsid w:val="00802631"/>
    <w:rsid w:val="008026D0"/>
    <w:rsid w:val="00802947"/>
    <w:rsid w:val="008029D3"/>
    <w:rsid w:val="00802A9E"/>
    <w:rsid w:val="00802ACF"/>
    <w:rsid w:val="00802EB6"/>
    <w:rsid w:val="00802EE9"/>
    <w:rsid w:val="00803021"/>
    <w:rsid w:val="008030B9"/>
    <w:rsid w:val="008031AB"/>
    <w:rsid w:val="008032E8"/>
    <w:rsid w:val="008032F3"/>
    <w:rsid w:val="008033F7"/>
    <w:rsid w:val="00803478"/>
    <w:rsid w:val="008034F7"/>
    <w:rsid w:val="00803531"/>
    <w:rsid w:val="008035C4"/>
    <w:rsid w:val="00803617"/>
    <w:rsid w:val="00803730"/>
    <w:rsid w:val="00803783"/>
    <w:rsid w:val="008037A8"/>
    <w:rsid w:val="00803981"/>
    <w:rsid w:val="00803A53"/>
    <w:rsid w:val="00803A59"/>
    <w:rsid w:val="00803A67"/>
    <w:rsid w:val="00803CF5"/>
    <w:rsid w:val="00803D35"/>
    <w:rsid w:val="00803DA9"/>
    <w:rsid w:val="00803E44"/>
    <w:rsid w:val="008041B9"/>
    <w:rsid w:val="008042F4"/>
    <w:rsid w:val="00804381"/>
    <w:rsid w:val="008043A4"/>
    <w:rsid w:val="00804411"/>
    <w:rsid w:val="008044BC"/>
    <w:rsid w:val="00804595"/>
    <w:rsid w:val="008045EC"/>
    <w:rsid w:val="00804648"/>
    <w:rsid w:val="0080483F"/>
    <w:rsid w:val="00804867"/>
    <w:rsid w:val="008048A8"/>
    <w:rsid w:val="008048CC"/>
    <w:rsid w:val="00804947"/>
    <w:rsid w:val="00804969"/>
    <w:rsid w:val="008049F3"/>
    <w:rsid w:val="00804AD5"/>
    <w:rsid w:val="00804B77"/>
    <w:rsid w:val="00804C9B"/>
    <w:rsid w:val="00804DEE"/>
    <w:rsid w:val="00804EBA"/>
    <w:rsid w:val="00804EF9"/>
    <w:rsid w:val="00804F82"/>
    <w:rsid w:val="00805032"/>
    <w:rsid w:val="00805077"/>
    <w:rsid w:val="00805096"/>
    <w:rsid w:val="008050F5"/>
    <w:rsid w:val="0080516C"/>
    <w:rsid w:val="00805270"/>
    <w:rsid w:val="008052F9"/>
    <w:rsid w:val="008054FE"/>
    <w:rsid w:val="00805509"/>
    <w:rsid w:val="0080550B"/>
    <w:rsid w:val="008056B7"/>
    <w:rsid w:val="008057BE"/>
    <w:rsid w:val="0080583C"/>
    <w:rsid w:val="008058D2"/>
    <w:rsid w:val="008058F7"/>
    <w:rsid w:val="00805A56"/>
    <w:rsid w:val="00805AFB"/>
    <w:rsid w:val="00805B7D"/>
    <w:rsid w:val="00805B91"/>
    <w:rsid w:val="00805BDD"/>
    <w:rsid w:val="00805C45"/>
    <w:rsid w:val="00805C70"/>
    <w:rsid w:val="00805E82"/>
    <w:rsid w:val="00805F6D"/>
    <w:rsid w:val="00806069"/>
    <w:rsid w:val="008060FA"/>
    <w:rsid w:val="00806196"/>
    <w:rsid w:val="008061EB"/>
    <w:rsid w:val="00806261"/>
    <w:rsid w:val="00806397"/>
    <w:rsid w:val="0080642E"/>
    <w:rsid w:val="00806442"/>
    <w:rsid w:val="0080661B"/>
    <w:rsid w:val="00806702"/>
    <w:rsid w:val="0080678F"/>
    <w:rsid w:val="0080681C"/>
    <w:rsid w:val="00806906"/>
    <w:rsid w:val="008069B7"/>
    <w:rsid w:val="00806ACA"/>
    <w:rsid w:val="00806B5C"/>
    <w:rsid w:val="00806D29"/>
    <w:rsid w:val="00806D89"/>
    <w:rsid w:val="00806DFC"/>
    <w:rsid w:val="00806E4F"/>
    <w:rsid w:val="0080704B"/>
    <w:rsid w:val="008071B4"/>
    <w:rsid w:val="00807203"/>
    <w:rsid w:val="0080731C"/>
    <w:rsid w:val="00807347"/>
    <w:rsid w:val="008075DA"/>
    <w:rsid w:val="008077A8"/>
    <w:rsid w:val="008077B0"/>
    <w:rsid w:val="00807857"/>
    <w:rsid w:val="00807871"/>
    <w:rsid w:val="008078E3"/>
    <w:rsid w:val="00807902"/>
    <w:rsid w:val="00807A49"/>
    <w:rsid w:val="00807B37"/>
    <w:rsid w:val="00807D1B"/>
    <w:rsid w:val="00807D66"/>
    <w:rsid w:val="00807ECA"/>
    <w:rsid w:val="00807EE9"/>
    <w:rsid w:val="00807F5A"/>
    <w:rsid w:val="008100D7"/>
    <w:rsid w:val="0081033C"/>
    <w:rsid w:val="008103AF"/>
    <w:rsid w:val="0081046B"/>
    <w:rsid w:val="008104E8"/>
    <w:rsid w:val="00810523"/>
    <w:rsid w:val="00810568"/>
    <w:rsid w:val="008105CC"/>
    <w:rsid w:val="0081069E"/>
    <w:rsid w:val="008106F9"/>
    <w:rsid w:val="0081094F"/>
    <w:rsid w:val="00810975"/>
    <w:rsid w:val="00810A9E"/>
    <w:rsid w:val="00810B99"/>
    <w:rsid w:val="00810BA5"/>
    <w:rsid w:val="00810E0C"/>
    <w:rsid w:val="00810E43"/>
    <w:rsid w:val="0081102B"/>
    <w:rsid w:val="0081103B"/>
    <w:rsid w:val="008110F2"/>
    <w:rsid w:val="00811135"/>
    <w:rsid w:val="00811171"/>
    <w:rsid w:val="008111F7"/>
    <w:rsid w:val="00811377"/>
    <w:rsid w:val="008113F7"/>
    <w:rsid w:val="00811530"/>
    <w:rsid w:val="008115BE"/>
    <w:rsid w:val="008119E2"/>
    <w:rsid w:val="00811B70"/>
    <w:rsid w:val="00811CFC"/>
    <w:rsid w:val="00811D36"/>
    <w:rsid w:val="00811F65"/>
    <w:rsid w:val="00811F6A"/>
    <w:rsid w:val="0081215C"/>
    <w:rsid w:val="008122D8"/>
    <w:rsid w:val="008122E2"/>
    <w:rsid w:val="0081241A"/>
    <w:rsid w:val="0081266C"/>
    <w:rsid w:val="00812719"/>
    <w:rsid w:val="00812797"/>
    <w:rsid w:val="00812827"/>
    <w:rsid w:val="0081282F"/>
    <w:rsid w:val="0081299E"/>
    <w:rsid w:val="008129A9"/>
    <w:rsid w:val="00812B38"/>
    <w:rsid w:val="00812BDB"/>
    <w:rsid w:val="00812BEF"/>
    <w:rsid w:val="00812C7D"/>
    <w:rsid w:val="00812DDB"/>
    <w:rsid w:val="00812DF1"/>
    <w:rsid w:val="00812F6A"/>
    <w:rsid w:val="00812FB1"/>
    <w:rsid w:val="00812FD4"/>
    <w:rsid w:val="00812FF6"/>
    <w:rsid w:val="00813045"/>
    <w:rsid w:val="00813078"/>
    <w:rsid w:val="008130CB"/>
    <w:rsid w:val="008130FC"/>
    <w:rsid w:val="008131DA"/>
    <w:rsid w:val="00813241"/>
    <w:rsid w:val="008132D6"/>
    <w:rsid w:val="008134E0"/>
    <w:rsid w:val="008135AE"/>
    <w:rsid w:val="008136F3"/>
    <w:rsid w:val="008138B7"/>
    <w:rsid w:val="00813B84"/>
    <w:rsid w:val="00813C42"/>
    <w:rsid w:val="00813CE8"/>
    <w:rsid w:val="00813D25"/>
    <w:rsid w:val="00813ECA"/>
    <w:rsid w:val="00813EDB"/>
    <w:rsid w:val="00813F2B"/>
    <w:rsid w:val="00813F2C"/>
    <w:rsid w:val="00813F95"/>
    <w:rsid w:val="00813FF7"/>
    <w:rsid w:val="00814085"/>
    <w:rsid w:val="00814174"/>
    <w:rsid w:val="008141E4"/>
    <w:rsid w:val="00814274"/>
    <w:rsid w:val="008142DD"/>
    <w:rsid w:val="008145B8"/>
    <w:rsid w:val="008146CC"/>
    <w:rsid w:val="008146EB"/>
    <w:rsid w:val="0081487A"/>
    <w:rsid w:val="008149E9"/>
    <w:rsid w:val="008149EC"/>
    <w:rsid w:val="00814AF7"/>
    <w:rsid w:val="00814B5C"/>
    <w:rsid w:val="00814CFC"/>
    <w:rsid w:val="00814DDA"/>
    <w:rsid w:val="00814DF7"/>
    <w:rsid w:val="00814E0C"/>
    <w:rsid w:val="00814EED"/>
    <w:rsid w:val="00815017"/>
    <w:rsid w:val="00815066"/>
    <w:rsid w:val="008150D7"/>
    <w:rsid w:val="00815137"/>
    <w:rsid w:val="00815180"/>
    <w:rsid w:val="00815223"/>
    <w:rsid w:val="0081525D"/>
    <w:rsid w:val="008153C4"/>
    <w:rsid w:val="008153E4"/>
    <w:rsid w:val="00815563"/>
    <w:rsid w:val="00815577"/>
    <w:rsid w:val="008155C8"/>
    <w:rsid w:val="008155E1"/>
    <w:rsid w:val="00815618"/>
    <w:rsid w:val="008156E2"/>
    <w:rsid w:val="00815810"/>
    <w:rsid w:val="0081589C"/>
    <w:rsid w:val="00815967"/>
    <w:rsid w:val="008159BA"/>
    <w:rsid w:val="00815A25"/>
    <w:rsid w:val="00815A48"/>
    <w:rsid w:val="00815AAF"/>
    <w:rsid w:val="00815B3A"/>
    <w:rsid w:val="00815D4B"/>
    <w:rsid w:val="00815D9D"/>
    <w:rsid w:val="00815E71"/>
    <w:rsid w:val="00815E79"/>
    <w:rsid w:val="00815E98"/>
    <w:rsid w:val="00815F19"/>
    <w:rsid w:val="00816068"/>
    <w:rsid w:val="0081609B"/>
    <w:rsid w:val="00816126"/>
    <w:rsid w:val="008162ED"/>
    <w:rsid w:val="00816338"/>
    <w:rsid w:val="00816356"/>
    <w:rsid w:val="00816392"/>
    <w:rsid w:val="008163E7"/>
    <w:rsid w:val="00816484"/>
    <w:rsid w:val="008165A9"/>
    <w:rsid w:val="008165BB"/>
    <w:rsid w:val="008166DD"/>
    <w:rsid w:val="008168EB"/>
    <w:rsid w:val="0081699D"/>
    <w:rsid w:val="00816A08"/>
    <w:rsid w:val="00816A93"/>
    <w:rsid w:val="00816B00"/>
    <w:rsid w:val="00816B32"/>
    <w:rsid w:val="00816B6F"/>
    <w:rsid w:val="00816C89"/>
    <w:rsid w:val="00816CBE"/>
    <w:rsid w:val="00816D60"/>
    <w:rsid w:val="00816D80"/>
    <w:rsid w:val="00816D85"/>
    <w:rsid w:val="00816DAF"/>
    <w:rsid w:val="00816DE1"/>
    <w:rsid w:val="00816E5B"/>
    <w:rsid w:val="00816F98"/>
    <w:rsid w:val="00816FF4"/>
    <w:rsid w:val="00817096"/>
    <w:rsid w:val="008171E6"/>
    <w:rsid w:val="00817370"/>
    <w:rsid w:val="00817410"/>
    <w:rsid w:val="008174B4"/>
    <w:rsid w:val="00817567"/>
    <w:rsid w:val="00817704"/>
    <w:rsid w:val="0081773B"/>
    <w:rsid w:val="00817747"/>
    <w:rsid w:val="008177CE"/>
    <w:rsid w:val="00817881"/>
    <w:rsid w:val="008179A9"/>
    <w:rsid w:val="008179CC"/>
    <w:rsid w:val="00817B0F"/>
    <w:rsid w:val="00817B65"/>
    <w:rsid w:val="00817B87"/>
    <w:rsid w:val="00817BB8"/>
    <w:rsid w:val="00817C5B"/>
    <w:rsid w:val="00817D1C"/>
    <w:rsid w:val="00817EC1"/>
    <w:rsid w:val="00817F2F"/>
    <w:rsid w:val="0082007D"/>
    <w:rsid w:val="00820084"/>
    <w:rsid w:val="00820096"/>
    <w:rsid w:val="00820183"/>
    <w:rsid w:val="0082018D"/>
    <w:rsid w:val="008202D5"/>
    <w:rsid w:val="0082036C"/>
    <w:rsid w:val="0082039D"/>
    <w:rsid w:val="00820494"/>
    <w:rsid w:val="008204BA"/>
    <w:rsid w:val="00820516"/>
    <w:rsid w:val="0082054E"/>
    <w:rsid w:val="0082069F"/>
    <w:rsid w:val="008207CF"/>
    <w:rsid w:val="008209B5"/>
    <w:rsid w:val="00820A24"/>
    <w:rsid w:val="00820BAC"/>
    <w:rsid w:val="00820CB6"/>
    <w:rsid w:val="00820D9E"/>
    <w:rsid w:val="00820DCF"/>
    <w:rsid w:val="00820F5B"/>
    <w:rsid w:val="00820FC5"/>
    <w:rsid w:val="00820FC8"/>
    <w:rsid w:val="00821160"/>
    <w:rsid w:val="0082119E"/>
    <w:rsid w:val="0082125F"/>
    <w:rsid w:val="00821368"/>
    <w:rsid w:val="00821378"/>
    <w:rsid w:val="00821466"/>
    <w:rsid w:val="008215C5"/>
    <w:rsid w:val="008215CA"/>
    <w:rsid w:val="00821626"/>
    <w:rsid w:val="008216DF"/>
    <w:rsid w:val="00821859"/>
    <w:rsid w:val="00821896"/>
    <w:rsid w:val="00821919"/>
    <w:rsid w:val="00821980"/>
    <w:rsid w:val="008219C3"/>
    <w:rsid w:val="008219E3"/>
    <w:rsid w:val="00821A03"/>
    <w:rsid w:val="00821A9C"/>
    <w:rsid w:val="00821BA6"/>
    <w:rsid w:val="00821D25"/>
    <w:rsid w:val="00821D90"/>
    <w:rsid w:val="00821DAD"/>
    <w:rsid w:val="00821DB6"/>
    <w:rsid w:val="008220E1"/>
    <w:rsid w:val="00822111"/>
    <w:rsid w:val="008221A3"/>
    <w:rsid w:val="00822232"/>
    <w:rsid w:val="008223AC"/>
    <w:rsid w:val="008223C8"/>
    <w:rsid w:val="008223F7"/>
    <w:rsid w:val="0082242C"/>
    <w:rsid w:val="008224D8"/>
    <w:rsid w:val="008224FE"/>
    <w:rsid w:val="008225FD"/>
    <w:rsid w:val="0082299E"/>
    <w:rsid w:val="00822B33"/>
    <w:rsid w:val="00822BBE"/>
    <w:rsid w:val="00822BE7"/>
    <w:rsid w:val="00822C05"/>
    <w:rsid w:val="00822CF2"/>
    <w:rsid w:val="00822DA7"/>
    <w:rsid w:val="00822E93"/>
    <w:rsid w:val="00822F38"/>
    <w:rsid w:val="00822F5C"/>
    <w:rsid w:val="00822FBF"/>
    <w:rsid w:val="00823013"/>
    <w:rsid w:val="008230EE"/>
    <w:rsid w:val="0082311F"/>
    <w:rsid w:val="0082314A"/>
    <w:rsid w:val="00823235"/>
    <w:rsid w:val="00823253"/>
    <w:rsid w:val="00823271"/>
    <w:rsid w:val="00823320"/>
    <w:rsid w:val="008233EC"/>
    <w:rsid w:val="00823506"/>
    <w:rsid w:val="00823508"/>
    <w:rsid w:val="00823596"/>
    <w:rsid w:val="008235BA"/>
    <w:rsid w:val="00823611"/>
    <w:rsid w:val="00823658"/>
    <w:rsid w:val="00823703"/>
    <w:rsid w:val="0082373A"/>
    <w:rsid w:val="00823805"/>
    <w:rsid w:val="008238C0"/>
    <w:rsid w:val="00823948"/>
    <w:rsid w:val="008239C5"/>
    <w:rsid w:val="00823AC7"/>
    <w:rsid w:val="00823B42"/>
    <w:rsid w:val="00823B70"/>
    <w:rsid w:val="00823D56"/>
    <w:rsid w:val="00823DE5"/>
    <w:rsid w:val="00823EC3"/>
    <w:rsid w:val="00823F6F"/>
    <w:rsid w:val="00823FE5"/>
    <w:rsid w:val="0082410D"/>
    <w:rsid w:val="00824111"/>
    <w:rsid w:val="0082421F"/>
    <w:rsid w:val="00824294"/>
    <w:rsid w:val="008242DD"/>
    <w:rsid w:val="00824330"/>
    <w:rsid w:val="00824372"/>
    <w:rsid w:val="00824386"/>
    <w:rsid w:val="0082438F"/>
    <w:rsid w:val="008246ED"/>
    <w:rsid w:val="008247A4"/>
    <w:rsid w:val="0082483B"/>
    <w:rsid w:val="008248ED"/>
    <w:rsid w:val="0082492C"/>
    <w:rsid w:val="00824939"/>
    <w:rsid w:val="00824999"/>
    <w:rsid w:val="008249EF"/>
    <w:rsid w:val="00824A53"/>
    <w:rsid w:val="00824A66"/>
    <w:rsid w:val="00824AE2"/>
    <w:rsid w:val="00824B31"/>
    <w:rsid w:val="00824B91"/>
    <w:rsid w:val="00824BE6"/>
    <w:rsid w:val="00824CFF"/>
    <w:rsid w:val="00824D5A"/>
    <w:rsid w:val="00824E08"/>
    <w:rsid w:val="00824EC1"/>
    <w:rsid w:val="00825012"/>
    <w:rsid w:val="00825053"/>
    <w:rsid w:val="00825098"/>
    <w:rsid w:val="008250D9"/>
    <w:rsid w:val="0082517A"/>
    <w:rsid w:val="00825281"/>
    <w:rsid w:val="008252E2"/>
    <w:rsid w:val="008252ED"/>
    <w:rsid w:val="00825332"/>
    <w:rsid w:val="00825360"/>
    <w:rsid w:val="00825841"/>
    <w:rsid w:val="00825854"/>
    <w:rsid w:val="008258BC"/>
    <w:rsid w:val="008258C3"/>
    <w:rsid w:val="00825A70"/>
    <w:rsid w:val="00825B5B"/>
    <w:rsid w:val="00825BD6"/>
    <w:rsid w:val="00825C40"/>
    <w:rsid w:val="00825C62"/>
    <w:rsid w:val="00825D37"/>
    <w:rsid w:val="00825D48"/>
    <w:rsid w:val="00825E6A"/>
    <w:rsid w:val="00825E95"/>
    <w:rsid w:val="00825EBA"/>
    <w:rsid w:val="00826007"/>
    <w:rsid w:val="00826051"/>
    <w:rsid w:val="00826080"/>
    <w:rsid w:val="00826114"/>
    <w:rsid w:val="00826124"/>
    <w:rsid w:val="00826196"/>
    <w:rsid w:val="00826231"/>
    <w:rsid w:val="00826243"/>
    <w:rsid w:val="00826279"/>
    <w:rsid w:val="00826515"/>
    <w:rsid w:val="008265C6"/>
    <w:rsid w:val="00826605"/>
    <w:rsid w:val="008266B3"/>
    <w:rsid w:val="00826823"/>
    <w:rsid w:val="00826AD5"/>
    <w:rsid w:val="00826AEF"/>
    <w:rsid w:val="00826B26"/>
    <w:rsid w:val="00826BE6"/>
    <w:rsid w:val="00826C87"/>
    <w:rsid w:val="00826CD4"/>
    <w:rsid w:val="00826CD6"/>
    <w:rsid w:val="00826D63"/>
    <w:rsid w:val="00826E33"/>
    <w:rsid w:val="00826F7E"/>
    <w:rsid w:val="00827003"/>
    <w:rsid w:val="00827038"/>
    <w:rsid w:val="0082703E"/>
    <w:rsid w:val="0082706E"/>
    <w:rsid w:val="0082717E"/>
    <w:rsid w:val="0082722A"/>
    <w:rsid w:val="00827266"/>
    <w:rsid w:val="008272D8"/>
    <w:rsid w:val="0082739A"/>
    <w:rsid w:val="008273AA"/>
    <w:rsid w:val="0082744E"/>
    <w:rsid w:val="008274CC"/>
    <w:rsid w:val="00827506"/>
    <w:rsid w:val="0082754C"/>
    <w:rsid w:val="008275B2"/>
    <w:rsid w:val="008275B6"/>
    <w:rsid w:val="0082769F"/>
    <w:rsid w:val="00827734"/>
    <w:rsid w:val="00827815"/>
    <w:rsid w:val="0082788A"/>
    <w:rsid w:val="008278F5"/>
    <w:rsid w:val="00827B2A"/>
    <w:rsid w:val="00827B9B"/>
    <w:rsid w:val="00827BA5"/>
    <w:rsid w:val="00827BC4"/>
    <w:rsid w:val="00827D14"/>
    <w:rsid w:val="00827D36"/>
    <w:rsid w:val="00827D4A"/>
    <w:rsid w:val="00827E94"/>
    <w:rsid w:val="00827E9F"/>
    <w:rsid w:val="00827F82"/>
    <w:rsid w:val="00830053"/>
    <w:rsid w:val="008300E6"/>
    <w:rsid w:val="008301C0"/>
    <w:rsid w:val="0083021C"/>
    <w:rsid w:val="008303E6"/>
    <w:rsid w:val="0083047C"/>
    <w:rsid w:val="008304B6"/>
    <w:rsid w:val="008304C3"/>
    <w:rsid w:val="008307F3"/>
    <w:rsid w:val="00830817"/>
    <w:rsid w:val="008308CB"/>
    <w:rsid w:val="008308D3"/>
    <w:rsid w:val="00830AC3"/>
    <w:rsid w:val="00830B3E"/>
    <w:rsid w:val="00830D12"/>
    <w:rsid w:val="00830D9B"/>
    <w:rsid w:val="00830DA7"/>
    <w:rsid w:val="00830F2E"/>
    <w:rsid w:val="00830FA7"/>
    <w:rsid w:val="00830FF6"/>
    <w:rsid w:val="0083102D"/>
    <w:rsid w:val="008311FC"/>
    <w:rsid w:val="0083130C"/>
    <w:rsid w:val="0083136F"/>
    <w:rsid w:val="00831479"/>
    <w:rsid w:val="008315BE"/>
    <w:rsid w:val="008316B9"/>
    <w:rsid w:val="00831777"/>
    <w:rsid w:val="008317F4"/>
    <w:rsid w:val="0083186D"/>
    <w:rsid w:val="0083191F"/>
    <w:rsid w:val="00831AEC"/>
    <w:rsid w:val="00831C54"/>
    <w:rsid w:val="00831CA5"/>
    <w:rsid w:val="00831E67"/>
    <w:rsid w:val="00831E73"/>
    <w:rsid w:val="00831F16"/>
    <w:rsid w:val="00831F36"/>
    <w:rsid w:val="00831F39"/>
    <w:rsid w:val="00832266"/>
    <w:rsid w:val="008322BA"/>
    <w:rsid w:val="008324E9"/>
    <w:rsid w:val="008326F7"/>
    <w:rsid w:val="00832765"/>
    <w:rsid w:val="0083277F"/>
    <w:rsid w:val="0083286B"/>
    <w:rsid w:val="008329FB"/>
    <w:rsid w:val="00832B67"/>
    <w:rsid w:val="00832BF7"/>
    <w:rsid w:val="00832C30"/>
    <w:rsid w:val="00832C41"/>
    <w:rsid w:val="00832CF2"/>
    <w:rsid w:val="00832DCF"/>
    <w:rsid w:val="00832E12"/>
    <w:rsid w:val="00832E82"/>
    <w:rsid w:val="0083301E"/>
    <w:rsid w:val="0083310E"/>
    <w:rsid w:val="00833121"/>
    <w:rsid w:val="00833145"/>
    <w:rsid w:val="008331A1"/>
    <w:rsid w:val="00833260"/>
    <w:rsid w:val="00833276"/>
    <w:rsid w:val="00833293"/>
    <w:rsid w:val="008332BF"/>
    <w:rsid w:val="008332EC"/>
    <w:rsid w:val="008332EE"/>
    <w:rsid w:val="0083330C"/>
    <w:rsid w:val="0083335F"/>
    <w:rsid w:val="0083339E"/>
    <w:rsid w:val="008333C5"/>
    <w:rsid w:val="008333D3"/>
    <w:rsid w:val="0083349E"/>
    <w:rsid w:val="008335F2"/>
    <w:rsid w:val="008337CC"/>
    <w:rsid w:val="0083381C"/>
    <w:rsid w:val="008338C0"/>
    <w:rsid w:val="00833907"/>
    <w:rsid w:val="0083390D"/>
    <w:rsid w:val="0083394B"/>
    <w:rsid w:val="00833974"/>
    <w:rsid w:val="008339E6"/>
    <w:rsid w:val="00833A45"/>
    <w:rsid w:val="00833B6A"/>
    <w:rsid w:val="00833D4A"/>
    <w:rsid w:val="00833E51"/>
    <w:rsid w:val="00833E86"/>
    <w:rsid w:val="00833F03"/>
    <w:rsid w:val="00833F68"/>
    <w:rsid w:val="00833F71"/>
    <w:rsid w:val="00833FEA"/>
    <w:rsid w:val="0083417D"/>
    <w:rsid w:val="008342F1"/>
    <w:rsid w:val="00834333"/>
    <w:rsid w:val="00834369"/>
    <w:rsid w:val="008343E1"/>
    <w:rsid w:val="00834411"/>
    <w:rsid w:val="008345EA"/>
    <w:rsid w:val="00834B63"/>
    <w:rsid w:val="00834B99"/>
    <w:rsid w:val="00834BB9"/>
    <w:rsid w:val="00834BCD"/>
    <w:rsid w:val="00834C71"/>
    <w:rsid w:val="00834CFF"/>
    <w:rsid w:val="00834D25"/>
    <w:rsid w:val="00834D34"/>
    <w:rsid w:val="00834D85"/>
    <w:rsid w:val="00834DC8"/>
    <w:rsid w:val="00834DCE"/>
    <w:rsid w:val="00834EB5"/>
    <w:rsid w:val="00834EF6"/>
    <w:rsid w:val="00834F8F"/>
    <w:rsid w:val="00835089"/>
    <w:rsid w:val="008350C8"/>
    <w:rsid w:val="00835114"/>
    <w:rsid w:val="008351E2"/>
    <w:rsid w:val="00835252"/>
    <w:rsid w:val="0083545C"/>
    <w:rsid w:val="008354FE"/>
    <w:rsid w:val="00835526"/>
    <w:rsid w:val="0083554A"/>
    <w:rsid w:val="008356D7"/>
    <w:rsid w:val="0083570C"/>
    <w:rsid w:val="00835843"/>
    <w:rsid w:val="0083585A"/>
    <w:rsid w:val="0083590F"/>
    <w:rsid w:val="008359AE"/>
    <w:rsid w:val="00835B64"/>
    <w:rsid w:val="00835BC1"/>
    <w:rsid w:val="00835CF6"/>
    <w:rsid w:val="00835D3C"/>
    <w:rsid w:val="00835E4C"/>
    <w:rsid w:val="00835EF0"/>
    <w:rsid w:val="00835FFD"/>
    <w:rsid w:val="00836006"/>
    <w:rsid w:val="008360E8"/>
    <w:rsid w:val="00836225"/>
    <w:rsid w:val="0083623C"/>
    <w:rsid w:val="008363FA"/>
    <w:rsid w:val="00836460"/>
    <w:rsid w:val="0083648F"/>
    <w:rsid w:val="008364A5"/>
    <w:rsid w:val="00836608"/>
    <w:rsid w:val="00836714"/>
    <w:rsid w:val="00836746"/>
    <w:rsid w:val="00836899"/>
    <w:rsid w:val="00836955"/>
    <w:rsid w:val="00836A23"/>
    <w:rsid w:val="00836B5C"/>
    <w:rsid w:val="00836B70"/>
    <w:rsid w:val="00836D08"/>
    <w:rsid w:val="00836D94"/>
    <w:rsid w:val="00836D9E"/>
    <w:rsid w:val="00836E51"/>
    <w:rsid w:val="00836ED8"/>
    <w:rsid w:val="00836F63"/>
    <w:rsid w:val="00836FF8"/>
    <w:rsid w:val="008370A4"/>
    <w:rsid w:val="008370DB"/>
    <w:rsid w:val="00837175"/>
    <w:rsid w:val="008371B7"/>
    <w:rsid w:val="00837264"/>
    <w:rsid w:val="0083740B"/>
    <w:rsid w:val="00837636"/>
    <w:rsid w:val="008377B2"/>
    <w:rsid w:val="0083783E"/>
    <w:rsid w:val="00837952"/>
    <w:rsid w:val="00837A2B"/>
    <w:rsid w:val="00837A42"/>
    <w:rsid w:val="00837ABA"/>
    <w:rsid w:val="00837C06"/>
    <w:rsid w:val="00837E2D"/>
    <w:rsid w:val="00837E79"/>
    <w:rsid w:val="00837EBB"/>
    <w:rsid w:val="00837FC2"/>
    <w:rsid w:val="00840253"/>
    <w:rsid w:val="00840407"/>
    <w:rsid w:val="0084040C"/>
    <w:rsid w:val="0084048C"/>
    <w:rsid w:val="008405A4"/>
    <w:rsid w:val="0084071C"/>
    <w:rsid w:val="00840728"/>
    <w:rsid w:val="00840848"/>
    <w:rsid w:val="008408BA"/>
    <w:rsid w:val="008408EB"/>
    <w:rsid w:val="00840994"/>
    <w:rsid w:val="00840A47"/>
    <w:rsid w:val="00840B3A"/>
    <w:rsid w:val="00840BA5"/>
    <w:rsid w:val="00840C0A"/>
    <w:rsid w:val="00840C8C"/>
    <w:rsid w:val="00840D0F"/>
    <w:rsid w:val="00840DE1"/>
    <w:rsid w:val="00840E9E"/>
    <w:rsid w:val="00840EB4"/>
    <w:rsid w:val="00840F24"/>
    <w:rsid w:val="00840FD2"/>
    <w:rsid w:val="00841112"/>
    <w:rsid w:val="00841158"/>
    <w:rsid w:val="0084115F"/>
    <w:rsid w:val="008411F0"/>
    <w:rsid w:val="00841248"/>
    <w:rsid w:val="00841281"/>
    <w:rsid w:val="00841400"/>
    <w:rsid w:val="00841462"/>
    <w:rsid w:val="00841486"/>
    <w:rsid w:val="0084153C"/>
    <w:rsid w:val="0084166B"/>
    <w:rsid w:val="00841714"/>
    <w:rsid w:val="00841776"/>
    <w:rsid w:val="008417D9"/>
    <w:rsid w:val="00841830"/>
    <w:rsid w:val="0084188E"/>
    <w:rsid w:val="008418A9"/>
    <w:rsid w:val="00841961"/>
    <w:rsid w:val="00841A86"/>
    <w:rsid w:val="00841BD9"/>
    <w:rsid w:val="00841D37"/>
    <w:rsid w:val="00841D3E"/>
    <w:rsid w:val="00841D6B"/>
    <w:rsid w:val="00841DF4"/>
    <w:rsid w:val="00841E12"/>
    <w:rsid w:val="00841E87"/>
    <w:rsid w:val="00841F23"/>
    <w:rsid w:val="00841F2E"/>
    <w:rsid w:val="00841FEE"/>
    <w:rsid w:val="00842038"/>
    <w:rsid w:val="00842060"/>
    <w:rsid w:val="00842310"/>
    <w:rsid w:val="008423C5"/>
    <w:rsid w:val="008423FB"/>
    <w:rsid w:val="00842542"/>
    <w:rsid w:val="008425D9"/>
    <w:rsid w:val="008425FF"/>
    <w:rsid w:val="0084263A"/>
    <w:rsid w:val="0084264D"/>
    <w:rsid w:val="00842768"/>
    <w:rsid w:val="00842A24"/>
    <w:rsid w:val="00842A85"/>
    <w:rsid w:val="00842B5F"/>
    <w:rsid w:val="00842BC5"/>
    <w:rsid w:val="00842C29"/>
    <w:rsid w:val="00842D1A"/>
    <w:rsid w:val="00842D26"/>
    <w:rsid w:val="00842EDE"/>
    <w:rsid w:val="00842EFC"/>
    <w:rsid w:val="00843052"/>
    <w:rsid w:val="00843070"/>
    <w:rsid w:val="00843157"/>
    <w:rsid w:val="00843161"/>
    <w:rsid w:val="00843190"/>
    <w:rsid w:val="00843251"/>
    <w:rsid w:val="008433F0"/>
    <w:rsid w:val="0084355B"/>
    <w:rsid w:val="00843567"/>
    <w:rsid w:val="008435BF"/>
    <w:rsid w:val="00843683"/>
    <w:rsid w:val="008436C8"/>
    <w:rsid w:val="008438E9"/>
    <w:rsid w:val="0084392B"/>
    <w:rsid w:val="00843A79"/>
    <w:rsid w:val="00843B44"/>
    <w:rsid w:val="00843B4C"/>
    <w:rsid w:val="00843BBD"/>
    <w:rsid w:val="00843C1E"/>
    <w:rsid w:val="00843D35"/>
    <w:rsid w:val="00843DB4"/>
    <w:rsid w:val="00843E14"/>
    <w:rsid w:val="00843E47"/>
    <w:rsid w:val="00843EDC"/>
    <w:rsid w:val="00843F07"/>
    <w:rsid w:val="00843F2E"/>
    <w:rsid w:val="00843FE7"/>
    <w:rsid w:val="00843FFA"/>
    <w:rsid w:val="00843FFB"/>
    <w:rsid w:val="0084411E"/>
    <w:rsid w:val="00844126"/>
    <w:rsid w:val="008441BD"/>
    <w:rsid w:val="00844253"/>
    <w:rsid w:val="00844372"/>
    <w:rsid w:val="008443AC"/>
    <w:rsid w:val="0084445C"/>
    <w:rsid w:val="0084454C"/>
    <w:rsid w:val="00844569"/>
    <w:rsid w:val="008445F9"/>
    <w:rsid w:val="00844660"/>
    <w:rsid w:val="008446E2"/>
    <w:rsid w:val="00844845"/>
    <w:rsid w:val="00844881"/>
    <w:rsid w:val="0084489D"/>
    <w:rsid w:val="008448BD"/>
    <w:rsid w:val="0084495E"/>
    <w:rsid w:val="00844A03"/>
    <w:rsid w:val="00844BC1"/>
    <w:rsid w:val="00844C0E"/>
    <w:rsid w:val="00844CF2"/>
    <w:rsid w:val="00844E23"/>
    <w:rsid w:val="00844E3D"/>
    <w:rsid w:val="00844E4B"/>
    <w:rsid w:val="00844E6D"/>
    <w:rsid w:val="00844E73"/>
    <w:rsid w:val="00844E82"/>
    <w:rsid w:val="00844F78"/>
    <w:rsid w:val="0084500F"/>
    <w:rsid w:val="00845142"/>
    <w:rsid w:val="00845206"/>
    <w:rsid w:val="00845370"/>
    <w:rsid w:val="0084550E"/>
    <w:rsid w:val="008455B8"/>
    <w:rsid w:val="0084563E"/>
    <w:rsid w:val="00845704"/>
    <w:rsid w:val="00845720"/>
    <w:rsid w:val="0084587B"/>
    <w:rsid w:val="00845930"/>
    <w:rsid w:val="00845A18"/>
    <w:rsid w:val="00845A6A"/>
    <w:rsid w:val="00845A8F"/>
    <w:rsid w:val="00845AC8"/>
    <w:rsid w:val="00845AFD"/>
    <w:rsid w:val="00845B3D"/>
    <w:rsid w:val="00845B77"/>
    <w:rsid w:val="00845C56"/>
    <w:rsid w:val="00845DCF"/>
    <w:rsid w:val="00845E18"/>
    <w:rsid w:val="00845E2F"/>
    <w:rsid w:val="00845F6A"/>
    <w:rsid w:val="00845FDB"/>
    <w:rsid w:val="00845FDF"/>
    <w:rsid w:val="00846032"/>
    <w:rsid w:val="00846064"/>
    <w:rsid w:val="008460AA"/>
    <w:rsid w:val="008460D2"/>
    <w:rsid w:val="008461CC"/>
    <w:rsid w:val="0084624A"/>
    <w:rsid w:val="008462F4"/>
    <w:rsid w:val="0084630A"/>
    <w:rsid w:val="00846423"/>
    <w:rsid w:val="008464A3"/>
    <w:rsid w:val="00846559"/>
    <w:rsid w:val="00846565"/>
    <w:rsid w:val="008465C2"/>
    <w:rsid w:val="008465F8"/>
    <w:rsid w:val="00846603"/>
    <w:rsid w:val="00846779"/>
    <w:rsid w:val="00846787"/>
    <w:rsid w:val="008468A8"/>
    <w:rsid w:val="008468DA"/>
    <w:rsid w:val="0084695D"/>
    <w:rsid w:val="00846973"/>
    <w:rsid w:val="00846ACC"/>
    <w:rsid w:val="00846C24"/>
    <w:rsid w:val="00846C4B"/>
    <w:rsid w:val="00846CEE"/>
    <w:rsid w:val="00846D5D"/>
    <w:rsid w:val="00846D76"/>
    <w:rsid w:val="00846DA7"/>
    <w:rsid w:val="00846DB2"/>
    <w:rsid w:val="00846E92"/>
    <w:rsid w:val="00846F28"/>
    <w:rsid w:val="00846FFE"/>
    <w:rsid w:val="0084706C"/>
    <w:rsid w:val="008471A7"/>
    <w:rsid w:val="00847214"/>
    <w:rsid w:val="00847262"/>
    <w:rsid w:val="0084727B"/>
    <w:rsid w:val="008472B9"/>
    <w:rsid w:val="008472E9"/>
    <w:rsid w:val="008473CC"/>
    <w:rsid w:val="00847428"/>
    <w:rsid w:val="00847670"/>
    <w:rsid w:val="008476AC"/>
    <w:rsid w:val="00847848"/>
    <w:rsid w:val="00847878"/>
    <w:rsid w:val="008478C4"/>
    <w:rsid w:val="008478E9"/>
    <w:rsid w:val="00847964"/>
    <w:rsid w:val="00847983"/>
    <w:rsid w:val="008479A8"/>
    <w:rsid w:val="00847AF4"/>
    <w:rsid w:val="00847B02"/>
    <w:rsid w:val="00847B5A"/>
    <w:rsid w:val="00847B69"/>
    <w:rsid w:val="00847B89"/>
    <w:rsid w:val="00847C8F"/>
    <w:rsid w:val="00847E72"/>
    <w:rsid w:val="00847EF1"/>
    <w:rsid w:val="00847F52"/>
    <w:rsid w:val="00847F98"/>
    <w:rsid w:val="00850022"/>
    <w:rsid w:val="008501C3"/>
    <w:rsid w:val="00850213"/>
    <w:rsid w:val="00850310"/>
    <w:rsid w:val="00850373"/>
    <w:rsid w:val="00850447"/>
    <w:rsid w:val="0085055E"/>
    <w:rsid w:val="0085059B"/>
    <w:rsid w:val="00850606"/>
    <w:rsid w:val="00850660"/>
    <w:rsid w:val="0085092F"/>
    <w:rsid w:val="00850A0E"/>
    <w:rsid w:val="00850A63"/>
    <w:rsid w:val="00850AF3"/>
    <w:rsid w:val="0085101E"/>
    <w:rsid w:val="0085112C"/>
    <w:rsid w:val="00851261"/>
    <w:rsid w:val="008513F6"/>
    <w:rsid w:val="00851502"/>
    <w:rsid w:val="008515D0"/>
    <w:rsid w:val="00851654"/>
    <w:rsid w:val="0085166A"/>
    <w:rsid w:val="008516B1"/>
    <w:rsid w:val="008517E5"/>
    <w:rsid w:val="008518E1"/>
    <w:rsid w:val="008518F3"/>
    <w:rsid w:val="00851A12"/>
    <w:rsid w:val="00851B44"/>
    <w:rsid w:val="00851C5E"/>
    <w:rsid w:val="00851CA6"/>
    <w:rsid w:val="00851D01"/>
    <w:rsid w:val="00851DC8"/>
    <w:rsid w:val="00851E0A"/>
    <w:rsid w:val="00851FE2"/>
    <w:rsid w:val="00852017"/>
    <w:rsid w:val="00852180"/>
    <w:rsid w:val="008521BA"/>
    <w:rsid w:val="008521E7"/>
    <w:rsid w:val="008521F8"/>
    <w:rsid w:val="00852216"/>
    <w:rsid w:val="00852488"/>
    <w:rsid w:val="0085254B"/>
    <w:rsid w:val="00852640"/>
    <w:rsid w:val="008526A2"/>
    <w:rsid w:val="008527FB"/>
    <w:rsid w:val="00852AA5"/>
    <w:rsid w:val="00852B2D"/>
    <w:rsid w:val="00852D11"/>
    <w:rsid w:val="00852D12"/>
    <w:rsid w:val="00852D41"/>
    <w:rsid w:val="00852D4F"/>
    <w:rsid w:val="00852EB1"/>
    <w:rsid w:val="00852F28"/>
    <w:rsid w:val="00852F6B"/>
    <w:rsid w:val="008530D5"/>
    <w:rsid w:val="008530F3"/>
    <w:rsid w:val="00853110"/>
    <w:rsid w:val="0085316F"/>
    <w:rsid w:val="00853187"/>
    <w:rsid w:val="0085327C"/>
    <w:rsid w:val="008533B4"/>
    <w:rsid w:val="008533C5"/>
    <w:rsid w:val="00853439"/>
    <w:rsid w:val="008534EE"/>
    <w:rsid w:val="008535CC"/>
    <w:rsid w:val="008535ED"/>
    <w:rsid w:val="00853668"/>
    <w:rsid w:val="008536C5"/>
    <w:rsid w:val="00853945"/>
    <w:rsid w:val="00853A4D"/>
    <w:rsid w:val="00853DD3"/>
    <w:rsid w:val="008542C7"/>
    <w:rsid w:val="008542DF"/>
    <w:rsid w:val="00854301"/>
    <w:rsid w:val="00854458"/>
    <w:rsid w:val="008544E0"/>
    <w:rsid w:val="00854542"/>
    <w:rsid w:val="00854590"/>
    <w:rsid w:val="00854633"/>
    <w:rsid w:val="008546F5"/>
    <w:rsid w:val="008546F9"/>
    <w:rsid w:val="00854721"/>
    <w:rsid w:val="008547D4"/>
    <w:rsid w:val="00854801"/>
    <w:rsid w:val="00854A27"/>
    <w:rsid w:val="00854A5F"/>
    <w:rsid w:val="00854AA8"/>
    <w:rsid w:val="00854ACC"/>
    <w:rsid w:val="00854E47"/>
    <w:rsid w:val="00854F33"/>
    <w:rsid w:val="00854FD3"/>
    <w:rsid w:val="0085539D"/>
    <w:rsid w:val="00855618"/>
    <w:rsid w:val="008557ED"/>
    <w:rsid w:val="00855908"/>
    <w:rsid w:val="00855A51"/>
    <w:rsid w:val="00855B39"/>
    <w:rsid w:val="00855B4B"/>
    <w:rsid w:val="00855CEF"/>
    <w:rsid w:val="00855EDC"/>
    <w:rsid w:val="00855EF7"/>
    <w:rsid w:val="00855F07"/>
    <w:rsid w:val="00855F97"/>
    <w:rsid w:val="00855FCF"/>
    <w:rsid w:val="00856011"/>
    <w:rsid w:val="00856034"/>
    <w:rsid w:val="0085616A"/>
    <w:rsid w:val="008561D7"/>
    <w:rsid w:val="00856262"/>
    <w:rsid w:val="008562CF"/>
    <w:rsid w:val="0085634E"/>
    <w:rsid w:val="00856355"/>
    <w:rsid w:val="00856381"/>
    <w:rsid w:val="0085644A"/>
    <w:rsid w:val="008564E1"/>
    <w:rsid w:val="00856510"/>
    <w:rsid w:val="00856594"/>
    <w:rsid w:val="0085659C"/>
    <w:rsid w:val="008565B4"/>
    <w:rsid w:val="00856609"/>
    <w:rsid w:val="00856658"/>
    <w:rsid w:val="00856727"/>
    <w:rsid w:val="0085677C"/>
    <w:rsid w:val="00856780"/>
    <w:rsid w:val="008569E7"/>
    <w:rsid w:val="008569F7"/>
    <w:rsid w:val="00856A02"/>
    <w:rsid w:val="00856B1B"/>
    <w:rsid w:val="00856B77"/>
    <w:rsid w:val="00856C81"/>
    <w:rsid w:val="00856CB7"/>
    <w:rsid w:val="00856D60"/>
    <w:rsid w:val="00856E0C"/>
    <w:rsid w:val="00856E7B"/>
    <w:rsid w:val="00856EB6"/>
    <w:rsid w:val="00856EB9"/>
    <w:rsid w:val="00856F16"/>
    <w:rsid w:val="00856F38"/>
    <w:rsid w:val="00857015"/>
    <w:rsid w:val="00857073"/>
    <w:rsid w:val="0085708A"/>
    <w:rsid w:val="0085716C"/>
    <w:rsid w:val="00857192"/>
    <w:rsid w:val="00857293"/>
    <w:rsid w:val="008573B4"/>
    <w:rsid w:val="008574F0"/>
    <w:rsid w:val="00857518"/>
    <w:rsid w:val="00857524"/>
    <w:rsid w:val="008575A9"/>
    <w:rsid w:val="008575AA"/>
    <w:rsid w:val="00857620"/>
    <w:rsid w:val="0085773F"/>
    <w:rsid w:val="008577FA"/>
    <w:rsid w:val="00857808"/>
    <w:rsid w:val="0085781C"/>
    <w:rsid w:val="0085784A"/>
    <w:rsid w:val="00857871"/>
    <w:rsid w:val="00857899"/>
    <w:rsid w:val="008578DF"/>
    <w:rsid w:val="008579A2"/>
    <w:rsid w:val="00857A81"/>
    <w:rsid w:val="00857AE4"/>
    <w:rsid w:val="00857BE2"/>
    <w:rsid w:val="00857C0B"/>
    <w:rsid w:val="00857CCC"/>
    <w:rsid w:val="00857D07"/>
    <w:rsid w:val="00857DE2"/>
    <w:rsid w:val="00857DF6"/>
    <w:rsid w:val="00857E16"/>
    <w:rsid w:val="00860178"/>
    <w:rsid w:val="008602E5"/>
    <w:rsid w:val="00860338"/>
    <w:rsid w:val="00860376"/>
    <w:rsid w:val="0086041E"/>
    <w:rsid w:val="00860432"/>
    <w:rsid w:val="008604BC"/>
    <w:rsid w:val="00860663"/>
    <w:rsid w:val="0086082F"/>
    <w:rsid w:val="00860870"/>
    <w:rsid w:val="00860888"/>
    <w:rsid w:val="0086091F"/>
    <w:rsid w:val="00860962"/>
    <w:rsid w:val="008609C7"/>
    <w:rsid w:val="00860C58"/>
    <w:rsid w:val="00860CDB"/>
    <w:rsid w:val="00860DA5"/>
    <w:rsid w:val="00860EA9"/>
    <w:rsid w:val="00860EBF"/>
    <w:rsid w:val="00860EFE"/>
    <w:rsid w:val="0086106A"/>
    <w:rsid w:val="00861101"/>
    <w:rsid w:val="0086110F"/>
    <w:rsid w:val="0086117D"/>
    <w:rsid w:val="00861432"/>
    <w:rsid w:val="00861519"/>
    <w:rsid w:val="00861584"/>
    <w:rsid w:val="008615C5"/>
    <w:rsid w:val="00861764"/>
    <w:rsid w:val="008619DB"/>
    <w:rsid w:val="00861A7E"/>
    <w:rsid w:val="00861AF9"/>
    <w:rsid w:val="00861B7F"/>
    <w:rsid w:val="00861BD3"/>
    <w:rsid w:val="00861C1B"/>
    <w:rsid w:val="00861C83"/>
    <w:rsid w:val="00861D9F"/>
    <w:rsid w:val="00861E2D"/>
    <w:rsid w:val="00861ED8"/>
    <w:rsid w:val="00861EEC"/>
    <w:rsid w:val="00861EFC"/>
    <w:rsid w:val="00861F3E"/>
    <w:rsid w:val="00861F49"/>
    <w:rsid w:val="00861FC2"/>
    <w:rsid w:val="00861FE8"/>
    <w:rsid w:val="0086205F"/>
    <w:rsid w:val="0086220A"/>
    <w:rsid w:val="0086247A"/>
    <w:rsid w:val="0086249A"/>
    <w:rsid w:val="008624C0"/>
    <w:rsid w:val="008624CF"/>
    <w:rsid w:val="00862503"/>
    <w:rsid w:val="008626A0"/>
    <w:rsid w:val="00862741"/>
    <w:rsid w:val="00862841"/>
    <w:rsid w:val="0086288C"/>
    <w:rsid w:val="008628AF"/>
    <w:rsid w:val="0086298F"/>
    <w:rsid w:val="00862A40"/>
    <w:rsid w:val="00862CAD"/>
    <w:rsid w:val="00862CC9"/>
    <w:rsid w:val="00862DC2"/>
    <w:rsid w:val="00862DE8"/>
    <w:rsid w:val="00862E77"/>
    <w:rsid w:val="00862F6A"/>
    <w:rsid w:val="0086301D"/>
    <w:rsid w:val="00863077"/>
    <w:rsid w:val="008630DD"/>
    <w:rsid w:val="008631CE"/>
    <w:rsid w:val="00863391"/>
    <w:rsid w:val="00863419"/>
    <w:rsid w:val="00863480"/>
    <w:rsid w:val="008634F8"/>
    <w:rsid w:val="008634FE"/>
    <w:rsid w:val="008635C3"/>
    <w:rsid w:val="008636F7"/>
    <w:rsid w:val="008637F0"/>
    <w:rsid w:val="008638BC"/>
    <w:rsid w:val="008638BE"/>
    <w:rsid w:val="00863984"/>
    <w:rsid w:val="00863A51"/>
    <w:rsid w:val="00863A79"/>
    <w:rsid w:val="00863D74"/>
    <w:rsid w:val="008643D8"/>
    <w:rsid w:val="008643FE"/>
    <w:rsid w:val="00864446"/>
    <w:rsid w:val="00864449"/>
    <w:rsid w:val="008644DD"/>
    <w:rsid w:val="008645F6"/>
    <w:rsid w:val="0086473E"/>
    <w:rsid w:val="008647A7"/>
    <w:rsid w:val="00864869"/>
    <w:rsid w:val="008648BF"/>
    <w:rsid w:val="0086490D"/>
    <w:rsid w:val="008649CA"/>
    <w:rsid w:val="00864A1B"/>
    <w:rsid w:val="00864A35"/>
    <w:rsid w:val="00864B13"/>
    <w:rsid w:val="00864B24"/>
    <w:rsid w:val="00864BB5"/>
    <w:rsid w:val="00864BEC"/>
    <w:rsid w:val="00864C3B"/>
    <w:rsid w:val="00864C4E"/>
    <w:rsid w:val="00864C7C"/>
    <w:rsid w:val="00864CFC"/>
    <w:rsid w:val="00864CFD"/>
    <w:rsid w:val="00864D25"/>
    <w:rsid w:val="00864D90"/>
    <w:rsid w:val="00864E25"/>
    <w:rsid w:val="00864E65"/>
    <w:rsid w:val="00865029"/>
    <w:rsid w:val="00865095"/>
    <w:rsid w:val="00865453"/>
    <w:rsid w:val="0086545B"/>
    <w:rsid w:val="00865499"/>
    <w:rsid w:val="0086553E"/>
    <w:rsid w:val="008655C8"/>
    <w:rsid w:val="0086568F"/>
    <w:rsid w:val="0086578C"/>
    <w:rsid w:val="00865984"/>
    <w:rsid w:val="00865A9C"/>
    <w:rsid w:val="00865C6D"/>
    <w:rsid w:val="00865D8D"/>
    <w:rsid w:val="00865DC5"/>
    <w:rsid w:val="00865DC8"/>
    <w:rsid w:val="00865DE5"/>
    <w:rsid w:val="00865ED8"/>
    <w:rsid w:val="00865F4C"/>
    <w:rsid w:val="0086606B"/>
    <w:rsid w:val="00866071"/>
    <w:rsid w:val="008662A4"/>
    <w:rsid w:val="008662B5"/>
    <w:rsid w:val="008663F4"/>
    <w:rsid w:val="008664ED"/>
    <w:rsid w:val="008664F3"/>
    <w:rsid w:val="00866530"/>
    <w:rsid w:val="0086656A"/>
    <w:rsid w:val="00866878"/>
    <w:rsid w:val="008669A3"/>
    <w:rsid w:val="00866A16"/>
    <w:rsid w:val="00866AD3"/>
    <w:rsid w:val="00866B1B"/>
    <w:rsid w:val="00866B4A"/>
    <w:rsid w:val="00866DB5"/>
    <w:rsid w:val="00866ECA"/>
    <w:rsid w:val="0086705D"/>
    <w:rsid w:val="00867099"/>
    <w:rsid w:val="008670E2"/>
    <w:rsid w:val="00867149"/>
    <w:rsid w:val="008671F6"/>
    <w:rsid w:val="00867284"/>
    <w:rsid w:val="00867289"/>
    <w:rsid w:val="008672C4"/>
    <w:rsid w:val="0086733C"/>
    <w:rsid w:val="0086734D"/>
    <w:rsid w:val="0086739D"/>
    <w:rsid w:val="0086739E"/>
    <w:rsid w:val="008673F6"/>
    <w:rsid w:val="0086745C"/>
    <w:rsid w:val="008674C5"/>
    <w:rsid w:val="008674E9"/>
    <w:rsid w:val="008675CF"/>
    <w:rsid w:val="00867649"/>
    <w:rsid w:val="0086765C"/>
    <w:rsid w:val="0086775B"/>
    <w:rsid w:val="0086786F"/>
    <w:rsid w:val="008678A5"/>
    <w:rsid w:val="00867905"/>
    <w:rsid w:val="0086790C"/>
    <w:rsid w:val="00867A21"/>
    <w:rsid w:val="00867A9F"/>
    <w:rsid w:val="00867B23"/>
    <w:rsid w:val="00867B47"/>
    <w:rsid w:val="00867B89"/>
    <w:rsid w:val="00867CDE"/>
    <w:rsid w:val="00867D63"/>
    <w:rsid w:val="00867DE6"/>
    <w:rsid w:val="00867DED"/>
    <w:rsid w:val="00867E13"/>
    <w:rsid w:val="00867E78"/>
    <w:rsid w:val="00867EAC"/>
    <w:rsid w:val="00867F7F"/>
    <w:rsid w:val="0086A3E1"/>
    <w:rsid w:val="0087012A"/>
    <w:rsid w:val="00870138"/>
    <w:rsid w:val="00870394"/>
    <w:rsid w:val="008703EA"/>
    <w:rsid w:val="00870491"/>
    <w:rsid w:val="008704D3"/>
    <w:rsid w:val="00870675"/>
    <w:rsid w:val="008707A0"/>
    <w:rsid w:val="00870831"/>
    <w:rsid w:val="0087083B"/>
    <w:rsid w:val="0087086B"/>
    <w:rsid w:val="00870A2D"/>
    <w:rsid w:val="00870A59"/>
    <w:rsid w:val="00870B1C"/>
    <w:rsid w:val="00870B78"/>
    <w:rsid w:val="00870E66"/>
    <w:rsid w:val="00870ED7"/>
    <w:rsid w:val="00870F39"/>
    <w:rsid w:val="00871061"/>
    <w:rsid w:val="008710C6"/>
    <w:rsid w:val="00871156"/>
    <w:rsid w:val="008712E3"/>
    <w:rsid w:val="00871315"/>
    <w:rsid w:val="0087134A"/>
    <w:rsid w:val="00871476"/>
    <w:rsid w:val="0087151E"/>
    <w:rsid w:val="00871557"/>
    <w:rsid w:val="00871668"/>
    <w:rsid w:val="00871671"/>
    <w:rsid w:val="0087176D"/>
    <w:rsid w:val="00871824"/>
    <w:rsid w:val="008718BB"/>
    <w:rsid w:val="0087194A"/>
    <w:rsid w:val="00871A10"/>
    <w:rsid w:val="00871A18"/>
    <w:rsid w:val="00871B5C"/>
    <w:rsid w:val="00871BC4"/>
    <w:rsid w:val="00871BCB"/>
    <w:rsid w:val="00871BD0"/>
    <w:rsid w:val="00871C30"/>
    <w:rsid w:val="00871D26"/>
    <w:rsid w:val="00871E3B"/>
    <w:rsid w:val="00872031"/>
    <w:rsid w:val="00872183"/>
    <w:rsid w:val="008721E7"/>
    <w:rsid w:val="0087224F"/>
    <w:rsid w:val="008723D1"/>
    <w:rsid w:val="008723FE"/>
    <w:rsid w:val="008724D6"/>
    <w:rsid w:val="008724DA"/>
    <w:rsid w:val="00872674"/>
    <w:rsid w:val="00872709"/>
    <w:rsid w:val="00872722"/>
    <w:rsid w:val="00872744"/>
    <w:rsid w:val="008727C1"/>
    <w:rsid w:val="00872885"/>
    <w:rsid w:val="008728A3"/>
    <w:rsid w:val="00872908"/>
    <w:rsid w:val="008729BD"/>
    <w:rsid w:val="00872A0C"/>
    <w:rsid w:val="00872A0E"/>
    <w:rsid w:val="00872ACD"/>
    <w:rsid w:val="00872B34"/>
    <w:rsid w:val="00872B73"/>
    <w:rsid w:val="00872C36"/>
    <w:rsid w:val="00872D19"/>
    <w:rsid w:val="00872D23"/>
    <w:rsid w:val="00872D28"/>
    <w:rsid w:val="00872DBD"/>
    <w:rsid w:val="00872E2C"/>
    <w:rsid w:val="00872FBA"/>
    <w:rsid w:val="0087303F"/>
    <w:rsid w:val="008730A9"/>
    <w:rsid w:val="00873191"/>
    <w:rsid w:val="0087319D"/>
    <w:rsid w:val="008731D9"/>
    <w:rsid w:val="008732DD"/>
    <w:rsid w:val="00873386"/>
    <w:rsid w:val="008733F4"/>
    <w:rsid w:val="0087340F"/>
    <w:rsid w:val="00873446"/>
    <w:rsid w:val="0087349D"/>
    <w:rsid w:val="0087352E"/>
    <w:rsid w:val="008735A2"/>
    <w:rsid w:val="008735A3"/>
    <w:rsid w:val="008735CD"/>
    <w:rsid w:val="008736C1"/>
    <w:rsid w:val="008736D1"/>
    <w:rsid w:val="008736E2"/>
    <w:rsid w:val="008736F5"/>
    <w:rsid w:val="00873769"/>
    <w:rsid w:val="008737C7"/>
    <w:rsid w:val="008737CB"/>
    <w:rsid w:val="008737F2"/>
    <w:rsid w:val="00873816"/>
    <w:rsid w:val="0087387C"/>
    <w:rsid w:val="00873919"/>
    <w:rsid w:val="00873A67"/>
    <w:rsid w:val="00873A9C"/>
    <w:rsid w:val="00873AF7"/>
    <w:rsid w:val="00873B29"/>
    <w:rsid w:val="00873B3D"/>
    <w:rsid w:val="00873B48"/>
    <w:rsid w:val="00873BAD"/>
    <w:rsid w:val="00873C32"/>
    <w:rsid w:val="00873C71"/>
    <w:rsid w:val="00873C84"/>
    <w:rsid w:val="00873CA0"/>
    <w:rsid w:val="00873D5C"/>
    <w:rsid w:val="00873E9C"/>
    <w:rsid w:val="008740EA"/>
    <w:rsid w:val="00874148"/>
    <w:rsid w:val="0087418B"/>
    <w:rsid w:val="008742B5"/>
    <w:rsid w:val="008742EC"/>
    <w:rsid w:val="0087438E"/>
    <w:rsid w:val="00874430"/>
    <w:rsid w:val="00874487"/>
    <w:rsid w:val="00874497"/>
    <w:rsid w:val="008744F2"/>
    <w:rsid w:val="0087459C"/>
    <w:rsid w:val="008745CB"/>
    <w:rsid w:val="00874700"/>
    <w:rsid w:val="008748A4"/>
    <w:rsid w:val="00874979"/>
    <w:rsid w:val="008749C3"/>
    <w:rsid w:val="00874B57"/>
    <w:rsid w:val="00874BD2"/>
    <w:rsid w:val="00874CE6"/>
    <w:rsid w:val="00874CFA"/>
    <w:rsid w:val="00874D32"/>
    <w:rsid w:val="00874E85"/>
    <w:rsid w:val="00875126"/>
    <w:rsid w:val="0087513F"/>
    <w:rsid w:val="00875153"/>
    <w:rsid w:val="008751FC"/>
    <w:rsid w:val="008753AE"/>
    <w:rsid w:val="008753B7"/>
    <w:rsid w:val="008753C6"/>
    <w:rsid w:val="00875417"/>
    <w:rsid w:val="008754C5"/>
    <w:rsid w:val="00875556"/>
    <w:rsid w:val="00875557"/>
    <w:rsid w:val="008755F7"/>
    <w:rsid w:val="0087560C"/>
    <w:rsid w:val="00875613"/>
    <w:rsid w:val="008756EE"/>
    <w:rsid w:val="00875736"/>
    <w:rsid w:val="00875835"/>
    <w:rsid w:val="0087586F"/>
    <w:rsid w:val="0087593F"/>
    <w:rsid w:val="00875B2E"/>
    <w:rsid w:val="00875C20"/>
    <w:rsid w:val="00875C40"/>
    <w:rsid w:val="00875C73"/>
    <w:rsid w:val="00875EA4"/>
    <w:rsid w:val="00875FE3"/>
    <w:rsid w:val="00876048"/>
    <w:rsid w:val="00876169"/>
    <w:rsid w:val="0087617D"/>
    <w:rsid w:val="00876693"/>
    <w:rsid w:val="008767EA"/>
    <w:rsid w:val="008767FB"/>
    <w:rsid w:val="0087681E"/>
    <w:rsid w:val="00876866"/>
    <w:rsid w:val="0087686C"/>
    <w:rsid w:val="008769A3"/>
    <w:rsid w:val="00876A94"/>
    <w:rsid w:val="00876B30"/>
    <w:rsid w:val="00876B71"/>
    <w:rsid w:val="00876BA3"/>
    <w:rsid w:val="00876E8C"/>
    <w:rsid w:val="00876F84"/>
    <w:rsid w:val="00877081"/>
    <w:rsid w:val="0087710A"/>
    <w:rsid w:val="0087710D"/>
    <w:rsid w:val="00877114"/>
    <w:rsid w:val="0087712E"/>
    <w:rsid w:val="00877253"/>
    <w:rsid w:val="008772B0"/>
    <w:rsid w:val="0087733E"/>
    <w:rsid w:val="00877402"/>
    <w:rsid w:val="00877448"/>
    <w:rsid w:val="0087757D"/>
    <w:rsid w:val="00877A75"/>
    <w:rsid w:val="00877A8C"/>
    <w:rsid w:val="00877AD8"/>
    <w:rsid w:val="00877B72"/>
    <w:rsid w:val="00877B82"/>
    <w:rsid w:val="00877BFC"/>
    <w:rsid w:val="00877C4B"/>
    <w:rsid w:val="00877CA0"/>
    <w:rsid w:val="00877E38"/>
    <w:rsid w:val="00877FF0"/>
    <w:rsid w:val="0088011E"/>
    <w:rsid w:val="008801C5"/>
    <w:rsid w:val="0088020D"/>
    <w:rsid w:val="00880308"/>
    <w:rsid w:val="0088038F"/>
    <w:rsid w:val="008803F4"/>
    <w:rsid w:val="0088045A"/>
    <w:rsid w:val="0088045E"/>
    <w:rsid w:val="00880479"/>
    <w:rsid w:val="008804EC"/>
    <w:rsid w:val="0088055C"/>
    <w:rsid w:val="008805ED"/>
    <w:rsid w:val="008807A4"/>
    <w:rsid w:val="008809C3"/>
    <w:rsid w:val="00880A17"/>
    <w:rsid w:val="00880A3F"/>
    <w:rsid w:val="00880B1A"/>
    <w:rsid w:val="00880C90"/>
    <w:rsid w:val="00880DB3"/>
    <w:rsid w:val="00880DBA"/>
    <w:rsid w:val="00880DCE"/>
    <w:rsid w:val="00880ED5"/>
    <w:rsid w:val="00880FC0"/>
    <w:rsid w:val="00881016"/>
    <w:rsid w:val="008810B0"/>
    <w:rsid w:val="008810DF"/>
    <w:rsid w:val="008810EB"/>
    <w:rsid w:val="00881203"/>
    <w:rsid w:val="0088121D"/>
    <w:rsid w:val="008814BC"/>
    <w:rsid w:val="00881533"/>
    <w:rsid w:val="0088158E"/>
    <w:rsid w:val="008815E5"/>
    <w:rsid w:val="008816CF"/>
    <w:rsid w:val="00881880"/>
    <w:rsid w:val="00881916"/>
    <w:rsid w:val="00881ACC"/>
    <w:rsid w:val="00881AD4"/>
    <w:rsid w:val="00881AFA"/>
    <w:rsid w:val="00881B64"/>
    <w:rsid w:val="00881DE9"/>
    <w:rsid w:val="00881E4B"/>
    <w:rsid w:val="00881E4E"/>
    <w:rsid w:val="00881E5D"/>
    <w:rsid w:val="00881E61"/>
    <w:rsid w:val="00881E7B"/>
    <w:rsid w:val="00881EBB"/>
    <w:rsid w:val="00881ECF"/>
    <w:rsid w:val="00882031"/>
    <w:rsid w:val="008820BA"/>
    <w:rsid w:val="00882168"/>
    <w:rsid w:val="0088218A"/>
    <w:rsid w:val="008824D0"/>
    <w:rsid w:val="008824E9"/>
    <w:rsid w:val="0088252D"/>
    <w:rsid w:val="00882628"/>
    <w:rsid w:val="0088285C"/>
    <w:rsid w:val="00882887"/>
    <w:rsid w:val="00882923"/>
    <w:rsid w:val="00882A0B"/>
    <w:rsid w:val="00882A1C"/>
    <w:rsid w:val="00882AB3"/>
    <w:rsid w:val="00882B25"/>
    <w:rsid w:val="00882C6D"/>
    <w:rsid w:val="00882CDE"/>
    <w:rsid w:val="00882E13"/>
    <w:rsid w:val="00882EB9"/>
    <w:rsid w:val="00882EF9"/>
    <w:rsid w:val="00882F07"/>
    <w:rsid w:val="00882F7B"/>
    <w:rsid w:val="00882F8F"/>
    <w:rsid w:val="00883045"/>
    <w:rsid w:val="00883052"/>
    <w:rsid w:val="00883079"/>
    <w:rsid w:val="008830F1"/>
    <w:rsid w:val="00883133"/>
    <w:rsid w:val="0088336F"/>
    <w:rsid w:val="00883898"/>
    <w:rsid w:val="008838B2"/>
    <w:rsid w:val="008838F5"/>
    <w:rsid w:val="00883AB6"/>
    <w:rsid w:val="00883B82"/>
    <w:rsid w:val="00883C2C"/>
    <w:rsid w:val="00883CBE"/>
    <w:rsid w:val="00883D8A"/>
    <w:rsid w:val="00883D97"/>
    <w:rsid w:val="00883E64"/>
    <w:rsid w:val="00883F02"/>
    <w:rsid w:val="00884012"/>
    <w:rsid w:val="008840A2"/>
    <w:rsid w:val="0088417D"/>
    <w:rsid w:val="0088417F"/>
    <w:rsid w:val="0088424A"/>
    <w:rsid w:val="00884252"/>
    <w:rsid w:val="00884319"/>
    <w:rsid w:val="00884361"/>
    <w:rsid w:val="008843DD"/>
    <w:rsid w:val="0088451C"/>
    <w:rsid w:val="008845E1"/>
    <w:rsid w:val="00884613"/>
    <w:rsid w:val="008847E4"/>
    <w:rsid w:val="00884803"/>
    <w:rsid w:val="00884808"/>
    <w:rsid w:val="0088483A"/>
    <w:rsid w:val="00884845"/>
    <w:rsid w:val="008848F3"/>
    <w:rsid w:val="0088494B"/>
    <w:rsid w:val="00884977"/>
    <w:rsid w:val="00884A78"/>
    <w:rsid w:val="00884AE1"/>
    <w:rsid w:val="00884BE1"/>
    <w:rsid w:val="00884CCA"/>
    <w:rsid w:val="00884CCB"/>
    <w:rsid w:val="00884DD0"/>
    <w:rsid w:val="00884E04"/>
    <w:rsid w:val="00884E78"/>
    <w:rsid w:val="00884E80"/>
    <w:rsid w:val="00884EF3"/>
    <w:rsid w:val="00884F03"/>
    <w:rsid w:val="00884F8C"/>
    <w:rsid w:val="00884FC9"/>
    <w:rsid w:val="00884FEE"/>
    <w:rsid w:val="00884FF7"/>
    <w:rsid w:val="008850E1"/>
    <w:rsid w:val="00885217"/>
    <w:rsid w:val="008853C8"/>
    <w:rsid w:val="0088545A"/>
    <w:rsid w:val="008854E9"/>
    <w:rsid w:val="008855A8"/>
    <w:rsid w:val="008855B1"/>
    <w:rsid w:val="00885664"/>
    <w:rsid w:val="00885676"/>
    <w:rsid w:val="008857A8"/>
    <w:rsid w:val="008857D8"/>
    <w:rsid w:val="00885891"/>
    <w:rsid w:val="008858AB"/>
    <w:rsid w:val="008858E8"/>
    <w:rsid w:val="008858FD"/>
    <w:rsid w:val="00885B70"/>
    <w:rsid w:val="00885C9E"/>
    <w:rsid w:val="00885CC2"/>
    <w:rsid w:val="008860CB"/>
    <w:rsid w:val="00886110"/>
    <w:rsid w:val="00886215"/>
    <w:rsid w:val="0088627E"/>
    <w:rsid w:val="00886675"/>
    <w:rsid w:val="008866FE"/>
    <w:rsid w:val="00886765"/>
    <w:rsid w:val="008867CD"/>
    <w:rsid w:val="008867EB"/>
    <w:rsid w:val="008868D7"/>
    <w:rsid w:val="00886A29"/>
    <w:rsid w:val="00886AD8"/>
    <w:rsid w:val="00886B25"/>
    <w:rsid w:val="00886BE9"/>
    <w:rsid w:val="00886BEC"/>
    <w:rsid w:val="00886C66"/>
    <w:rsid w:val="00886CA0"/>
    <w:rsid w:val="00886D40"/>
    <w:rsid w:val="00886DCC"/>
    <w:rsid w:val="00886DDF"/>
    <w:rsid w:val="00886DEC"/>
    <w:rsid w:val="00886EE3"/>
    <w:rsid w:val="00886EFB"/>
    <w:rsid w:val="00886F74"/>
    <w:rsid w:val="00886FAE"/>
    <w:rsid w:val="00886FC2"/>
    <w:rsid w:val="00886FEE"/>
    <w:rsid w:val="00887160"/>
    <w:rsid w:val="00887223"/>
    <w:rsid w:val="00887299"/>
    <w:rsid w:val="0088731C"/>
    <w:rsid w:val="0088739A"/>
    <w:rsid w:val="008874E0"/>
    <w:rsid w:val="008874F1"/>
    <w:rsid w:val="00887511"/>
    <w:rsid w:val="008875D0"/>
    <w:rsid w:val="0088760E"/>
    <w:rsid w:val="00887674"/>
    <w:rsid w:val="008876AF"/>
    <w:rsid w:val="0088772D"/>
    <w:rsid w:val="0088777F"/>
    <w:rsid w:val="0088787E"/>
    <w:rsid w:val="008878F6"/>
    <w:rsid w:val="00887996"/>
    <w:rsid w:val="00887A21"/>
    <w:rsid w:val="00887B26"/>
    <w:rsid w:val="00887B41"/>
    <w:rsid w:val="00887CC9"/>
    <w:rsid w:val="00887CD3"/>
    <w:rsid w:val="00887EE1"/>
    <w:rsid w:val="00887FAB"/>
    <w:rsid w:val="00887FE8"/>
    <w:rsid w:val="00887FF1"/>
    <w:rsid w:val="00890011"/>
    <w:rsid w:val="00890018"/>
    <w:rsid w:val="008900CF"/>
    <w:rsid w:val="00890139"/>
    <w:rsid w:val="00890172"/>
    <w:rsid w:val="00890295"/>
    <w:rsid w:val="008903E0"/>
    <w:rsid w:val="00890405"/>
    <w:rsid w:val="0089053C"/>
    <w:rsid w:val="008905CA"/>
    <w:rsid w:val="008905E3"/>
    <w:rsid w:val="008905F7"/>
    <w:rsid w:val="0089061B"/>
    <w:rsid w:val="00890662"/>
    <w:rsid w:val="008907DC"/>
    <w:rsid w:val="008907E2"/>
    <w:rsid w:val="00890849"/>
    <w:rsid w:val="00890899"/>
    <w:rsid w:val="008908F3"/>
    <w:rsid w:val="00890929"/>
    <w:rsid w:val="008909EE"/>
    <w:rsid w:val="00890AB8"/>
    <w:rsid w:val="00890B58"/>
    <w:rsid w:val="00890C46"/>
    <w:rsid w:val="00890D4F"/>
    <w:rsid w:val="00890D55"/>
    <w:rsid w:val="00890D84"/>
    <w:rsid w:val="00890F36"/>
    <w:rsid w:val="00890F4B"/>
    <w:rsid w:val="0089103C"/>
    <w:rsid w:val="008910A2"/>
    <w:rsid w:val="008910A7"/>
    <w:rsid w:val="008910BB"/>
    <w:rsid w:val="00891116"/>
    <w:rsid w:val="008911BA"/>
    <w:rsid w:val="008911BC"/>
    <w:rsid w:val="00891320"/>
    <w:rsid w:val="008913C3"/>
    <w:rsid w:val="00891569"/>
    <w:rsid w:val="0089159D"/>
    <w:rsid w:val="00891692"/>
    <w:rsid w:val="008916BD"/>
    <w:rsid w:val="00891748"/>
    <w:rsid w:val="00891776"/>
    <w:rsid w:val="00891817"/>
    <w:rsid w:val="008918A0"/>
    <w:rsid w:val="00891908"/>
    <w:rsid w:val="00891959"/>
    <w:rsid w:val="00891996"/>
    <w:rsid w:val="00891A1B"/>
    <w:rsid w:val="00891A83"/>
    <w:rsid w:val="00891A9E"/>
    <w:rsid w:val="00891BDF"/>
    <w:rsid w:val="00891C19"/>
    <w:rsid w:val="00891E6B"/>
    <w:rsid w:val="0089225C"/>
    <w:rsid w:val="00892343"/>
    <w:rsid w:val="008925BF"/>
    <w:rsid w:val="008925EB"/>
    <w:rsid w:val="008928B7"/>
    <w:rsid w:val="00892962"/>
    <w:rsid w:val="008929C2"/>
    <w:rsid w:val="00892AC7"/>
    <w:rsid w:val="00892AC9"/>
    <w:rsid w:val="00892BAA"/>
    <w:rsid w:val="00892BB1"/>
    <w:rsid w:val="00892BE0"/>
    <w:rsid w:val="00892FBF"/>
    <w:rsid w:val="00893074"/>
    <w:rsid w:val="0089321C"/>
    <w:rsid w:val="008932DB"/>
    <w:rsid w:val="008932EB"/>
    <w:rsid w:val="00893419"/>
    <w:rsid w:val="008934A5"/>
    <w:rsid w:val="008934F6"/>
    <w:rsid w:val="0089350A"/>
    <w:rsid w:val="0089358C"/>
    <w:rsid w:val="00893758"/>
    <w:rsid w:val="008937C2"/>
    <w:rsid w:val="00893830"/>
    <w:rsid w:val="008938F7"/>
    <w:rsid w:val="0089394B"/>
    <w:rsid w:val="00893965"/>
    <w:rsid w:val="008939A2"/>
    <w:rsid w:val="00893B2F"/>
    <w:rsid w:val="00893C20"/>
    <w:rsid w:val="00893C2B"/>
    <w:rsid w:val="00893C35"/>
    <w:rsid w:val="00893C88"/>
    <w:rsid w:val="00893E03"/>
    <w:rsid w:val="00893E54"/>
    <w:rsid w:val="00893EEC"/>
    <w:rsid w:val="00894035"/>
    <w:rsid w:val="00894188"/>
    <w:rsid w:val="00894263"/>
    <w:rsid w:val="00894270"/>
    <w:rsid w:val="0089433E"/>
    <w:rsid w:val="00894348"/>
    <w:rsid w:val="008943AA"/>
    <w:rsid w:val="00894470"/>
    <w:rsid w:val="008944E4"/>
    <w:rsid w:val="008945FF"/>
    <w:rsid w:val="00894617"/>
    <w:rsid w:val="0089478E"/>
    <w:rsid w:val="00894848"/>
    <w:rsid w:val="008948AB"/>
    <w:rsid w:val="008948AE"/>
    <w:rsid w:val="00894932"/>
    <w:rsid w:val="00894A30"/>
    <w:rsid w:val="00894A5D"/>
    <w:rsid w:val="00894B11"/>
    <w:rsid w:val="00894C49"/>
    <w:rsid w:val="00894C8C"/>
    <w:rsid w:val="00894DE1"/>
    <w:rsid w:val="00894E0D"/>
    <w:rsid w:val="00894E63"/>
    <w:rsid w:val="00894EA3"/>
    <w:rsid w:val="00894FF8"/>
    <w:rsid w:val="008950AA"/>
    <w:rsid w:val="008950D4"/>
    <w:rsid w:val="00895198"/>
    <w:rsid w:val="008951D1"/>
    <w:rsid w:val="008952B5"/>
    <w:rsid w:val="0089532A"/>
    <w:rsid w:val="00895540"/>
    <w:rsid w:val="0089555F"/>
    <w:rsid w:val="008956D6"/>
    <w:rsid w:val="00895718"/>
    <w:rsid w:val="0089572A"/>
    <w:rsid w:val="008958F1"/>
    <w:rsid w:val="00895931"/>
    <w:rsid w:val="00895975"/>
    <w:rsid w:val="008959EA"/>
    <w:rsid w:val="00895A5B"/>
    <w:rsid w:val="00895B8A"/>
    <w:rsid w:val="00895D02"/>
    <w:rsid w:val="00895DF3"/>
    <w:rsid w:val="00895F73"/>
    <w:rsid w:val="00895FD2"/>
    <w:rsid w:val="0089609A"/>
    <w:rsid w:val="0089620D"/>
    <w:rsid w:val="0089626A"/>
    <w:rsid w:val="008962CF"/>
    <w:rsid w:val="00896321"/>
    <w:rsid w:val="008963B9"/>
    <w:rsid w:val="008963D1"/>
    <w:rsid w:val="0089648F"/>
    <w:rsid w:val="008964A7"/>
    <w:rsid w:val="008964CD"/>
    <w:rsid w:val="00896594"/>
    <w:rsid w:val="00896654"/>
    <w:rsid w:val="00896695"/>
    <w:rsid w:val="008966D9"/>
    <w:rsid w:val="0089671C"/>
    <w:rsid w:val="00896741"/>
    <w:rsid w:val="0089674F"/>
    <w:rsid w:val="008967ED"/>
    <w:rsid w:val="00896827"/>
    <w:rsid w:val="008968CA"/>
    <w:rsid w:val="0089697F"/>
    <w:rsid w:val="00896B5D"/>
    <w:rsid w:val="00896BCD"/>
    <w:rsid w:val="00896BD0"/>
    <w:rsid w:val="00896CE1"/>
    <w:rsid w:val="00896D00"/>
    <w:rsid w:val="00896D6A"/>
    <w:rsid w:val="00896DB2"/>
    <w:rsid w:val="00896DE4"/>
    <w:rsid w:val="00896E37"/>
    <w:rsid w:val="00896E4A"/>
    <w:rsid w:val="008970EA"/>
    <w:rsid w:val="008970EB"/>
    <w:rsid w:val="008972D8"/>
    <w:rsid w:val="00897356"/>
    <w:rsid w:val="0089742E"/>
    <w:rsid w:val="0089749A"/>
    <w:rsid w:val="008974DA"/>
    <w:rsid w:val="00897506"/>
    <w:rsid w:val="00897662"/>
    <w:rsid w:val="00897674"/>
    <w:rsid w:val="0089770F"/>
    <w:rsid w:val="0089776F"/>
    <w:rsid w:val="00897951"/>
    <w:rsid w:val="0089799F"/>
    <w:rsid w:val="008979C9"/>
    <w:rsid w:val="008979DA"/>
    <w:rsid w:val="00897AC5"/>
    <w:rsid w:val="00897B6A"/>
    <w:rsid w:val="00897DA8"/>
    <w:rsid w:val="00897DA9"/>
    <w:rsid w:val="00897E00"/>
    <w:rsid w:val="00897F76"/>
    <w:rsid w:val="008A004F"/>
    <w:rsid w:val="008A01F0"/>
    <w:rsid w:val="008A027D"/>
    <w:rsid w:val="008A0412"/>
    <w:rsid w:val="008A049E"/>
    <w:rsid w:val="008A04A2"/>
    <w:rsid w:val="008A06F6"/>
    <w:rsid w:val="008A06F9"/>
    <w:rsid w:val="008A07EC"/>
    <w:rsid w:val="008A081D"/>
    <w:rsid w:val="008A088C"/>
    <w:rsid w:val="008A08B4"/>
    <w:rsid w:val="008A0926"/>
    <w:rsid w:val="008A0985"/>
    <w:rsid w:val="008A09F7"/>
    <w:rsid w:val="008A0AB4"/>
    <w:rsid w:val="008A0B18"/>
    <w:rsid w:val="008A0C33"/>
    <w:rsid w:val="008A0CCC"/>
    <w:rsid w:val="008A0E95"/>
    <w:rsid w:val="008A104B"/>
    <w:rsid w:val="008A1152"/>
    <w:rsid w:val="008A1166"/>
    <w:rsid w:val="008A1429"/>
    <w:rsid w:val="008A1487"/>
    <w:rsid w:val="008A14BE"/>
    <w:rsid w:val="008A1565"/>
    <w:rsid w:val="008A1612"/>
    <w:rsid w:val="008A1734"/>
    <w:rsid w:val="008A17E2"/>
    <w:rsid w:val="008A189E"/>
    <w:rsid w:val="008A18A9"/>
    <w:rsid w:val="008A18FB"/>
    <w:rsid w:val="008A1926"/>
    <w:rsid w:val="008A19AC"/>
    <w:rsid w:val="008A19F0"/>
    <w:rsid w:val="008A1B1B"/>
    <w:rsid w:val="008A1B78"/>
    <w:rsid w:val="008A1B7E"/>
    <w:rsid w:val="008A1BBB"/>
    <w:rsid w:val="008A1E25"/>
    <w:rsid w:val="008A20A9"/>
    <w:rsid w:val="008A20C4"/>
    <w:rsid w:val="008A21B3"/>
    <w:rsid w:val="008A22B2"/>
    <w:rsid w:val="008A22CE"/>
    <w:rsid w:val="008A22E7"/>
    <w:rsid w:val="008A24DC"/>
    <w:rsid w:val="008A2552"/>
    <w:rsid w:val="008A26DE"/>
    <w:rsid w:val="008A2729"/>
    <w:rsid w:val="008A290F"/>
    <w:rsid w:val="008A2977"/>
    <w:rsid w:val="008A29E9"/>
    <w:rsid w:val="008A2A6F"/>
    <w:rsid w:val="008A2B57"/>
    <w:rsid w:val="008A2CE4"/>
    <w:rsid w:val="008A2D0B"/>
    <w:rsid w:val="008A2FD6"/>
    <w:rsid w:val="008A3046"/>
    <w:rsid w:val="008A30EB"/>
    <w:rsid w:val="008A312A"/>
    <w:rsid w:val="008A31E8"/>
    <w:rsid w:val="008A32EB"/>
    <w:rsid w:val="008A33FB"/>
    <w:rsid w:val="008A365D"/>
    <w:rsid w:val="008A3773"/>
    <w:rsid w:val="008A378D"/>
    <w:rsid w:val="008A3799"/>
    <w:rsid w:val="008A37CA"/>
    <w:rsid w:val="008A380D"/>
    <w:rsid w:val="008A38B5"/>
    <w:rsid w:val="008A3902"/>
    <w:rsid w:val="008A3AB6"/>
    <w:rsid w:val="008A3AF2"/>
    <w:rsid w:val="008A3B29"/>
    <w:rsid w:val="008A3C22"/>
    <w:rsid w:val="008A3C9D"/>
    <w:rsid w:val="008A3D06"/>
    <w:rsid w:val="008A3DAE"/>
    <w:rsid w:val="008A3E44"/>
    <w:rsid w:val="008A3E77"/>
    <w:rsid w:val="008A3F27"/>
    <w:rsid w:val="008A3F4B"/>
    <w:rsid w:val="008A4040"/>
    <w:rsid w:val="008A406A"/>
    <w:rsid w:val="008A40B6"/>
    <w:rsid w:val="008A40E3"/>
    <w:rsid w:val="008A410F"/>
    <w:rsid w:val="008A419A"/>
    <w:rsid w:val="008A41A3"/>
    <w:rsid w:val="008A4355"/>
    <w:rsid w:val="008A436E"/>
    <w:rsid w:val="008A45CA"/>
    <w:rsid w:val="008A4770"/>
    <w:rsid w:val="008A4784"/>
    <w:rsid w:val="008A47CB"/>
    <w:rsid w:val="008A4812"/>
    <w:rsid w:val="008A4835"/>
    <w:rsid w:val="008A4865"/>
    <w:rsid w:val="008A493F"/>
    <w:rsid w:val="008A496D"/>
    <w:rsid w:val="008A4A0C"/>
    <w:rsid w:val="008A4A4C"/>
    <w:rsid w:val="008A4A7D"/>
    <w:rsid w:val="008A4AA3"/>
    <w:rsid w:val="008A4BA5"/>
    <w:rsid w:val="008A4BAB"/>
    <w:rsid w:val="008A4BBE"/>
    <w:rsid w:val="008A4E00"/>
    <w:rsid w:val="008A4E47"/>
    <w:rsid w:val="008A4F78"/>
    <w:rsid w:val="008A5151"/>
    <w:rsid w:val="008A522B"/>
    <w:rsid w:val="008A5443"/>
    <w:rsid w:val="008A5523"/>
    <w:rsid w:val="008A55DB"/>
    <w:rsid w:val="008A55EA"/>
    <w:rsid w:val="008A5687"/>
    <w:rsid w:val="008A5796"/>
    <w:rsid w:val="008A57D3"/>
    <w:rsid w:val="008A5841"/>
    <w:rsid w:val="008A59AC"/>
    <w:rsid w:val="008A5B1F"/>
    <w:rsid w:val="008A5B50"/>
    <w:rsid w:val="008A5E11"/>
    <w:rsid w:val="008A5F43"/>
    <w:rsid w:val="008A5F56"/>
    <w:rsid w:val="008A5F9C"/>
    <w:rsid w:val="008A5FDE"/>
    <w:rsid w:val="008A609A"/>
    <w:rsid w:val="008A60EB"/>
    <w:rsid w:val="008A617A"/>
    <w:rsid w:val="008A6239"/>
    <w:rsid w:val="008A6304"/>
    <w:rsid w:val="008A6338"/>
    <w:rsid w:val="008A6345"/>
    <w:rsid w:val="008A6564"/>
    <w:rsid w:val="008A6596"/>
    <w:rsid w:val="008A66CE"/>
    <w:rsid w:val="008A671E"/>
    <w:rsid w:val="008A675A"/>
    <w:rsid w:val="008A6768"/>
    <w:rsid w:val="008A678D"/>
    <w:rsid w:val="008A67C5"/>
    <w:rsid w:val="008A684C"/>
    <w:rsid w:val="008A68E7"/>
    <w:rsid w:val="008A6915"/>
    <w:rsid w:val="008A6A82"/>
    <w:rsid w:val="008A6B62"/>
    <w:rsid w:val="008A6D2C"/>
    <w:rsid w:val="008A6D54"/>
    <w:rsid w:val="008A6D5C"/>
    <w:rsid w:val="008A6D73"/>
    <w:rsid w:val="008A6DC9"/>
    <w:rsid w:val="008A6DE7"/>
    <w:rsid w:val="008A6DFC"/>
    <w:rsid w:val="008A6F96"/>
    <w:rsid w:val="008A6FD6"/>
    <w:rsid w:val="008A7044"/>
    <w:rsid w:val="008A707A"/>
    <w:rsid w:val="008A71FE"/>
    <w:rsid w:val="008A726C"/>
    <w:rsid w:val="008A72A0"/>
    <w:rsid w:val="008A72D7"/>
    <w:rsid w:val="008A7332"/>
    <w:rsid w:val="008A738E"/>
    <w:rsid w:val="008A742A"/>
    <w:rsid w:val="008A7458"/>
    <w:rsid w:val="008A7480"/>
    <w:rsid w:val="008A75FB"/>
    <w:rsid w:val="008A761A"/>
    <w:rsid w:val="008A766D"/>
    <w:rsid w:val="008A7681"/>
    <w:rsid w:val="008A7712"/>
    <w:rsid w:val="008A7785"/>
    <w:rsid w:val="008A7800"/>
    <w:rsid w:val="008A785D"/>
    <w:rsid w:val="008A7A17"/>
    <w:rsid w:val="008A7B5A"/>
    <w:rsid w:val="008A7BA3"/>
    <w:rsid w:val="008A7CBB"/>
    <w:rsid w:val="008A7E50"/>
    <w:rsid w:val="008A7E85"/>
    <w:rsid w:val="008A7EA9"/>
    <w:rsid w:val="008A7F71"/>
    <w:rsid w:val="008AF7B5"/>
    <w:rsid w:val="008B00E3"/>
    <w:rsid w:val="008B0104"/>
    <w:rsid w:val="008B017A"/>
    <w:rsid w:val="008B0196"/>
    <w:rsid w:val="008B023A"/>
    <w:rsid w:val="008B026E"/>
    <w:rsid w:val="008B02BE"/>
    <w:rsid w:val="008B02E6"/>
    <w:rsid w:val="008B0328"/>
    <w:rsid w:val="008B03EC"/>
    <w:rsid w:val="008B046D"/>
    <w:rsid w:val="008B0594"/>
    <w:rsid w:val="008B05EA"/>
    <w:rsid w:val="008B0650"/>
    <w:rsid w:val="008B0655"/>
    <w:rsid w:val="008B0687"/>
    <w:rsid w:val="008B068D"/>
    <w:rsid w:val="008B07E2"/>
    <w:rsid w:val="008B07ED"/>
    <w:rsid w:val="008B0997"/>
    <w:rsid w:val="008B09FD"/>
    <w:rsid w:val="008B0AA5"/>
    <w:rsid w:val="008B0B01"/>
    <w:rsid w:val="008B0B43"/>
    <w:rsid w:val="008B0B9E"/>
    <w:rsid w:val="008B0CC8"/>
    <w:rsid w:val="008B0CD9"/>
    <w:rsid w:val="008B0DA3"/>
    <w:rsid w:val="008B0DB1"/>
    <w:rsid w:val="008B0DDD"/>
    <w:rsid w:val="008B0E26"/>
    <w:rsid w:val="008B0E4A"/>
    <w:rsid w:val="008B0E54"/>
    <w:rsid w:val="008B0FD3"/>
    <w:rsid w:val="008B0FFE"/>
    <w:rsid w:val="008B1111"/>
    <w:rsid w:val="008B1121"/>
    <w:rsid w:val="008B1173"/>
    <w:rsid w:val="008B1182"/>
    <w:rsid w:val="008B11FA"/>
    <w:rsid w:val="008B123D"/>
    <w:rsid w:val="008B1252"/>
    <w:rsid w:val="008B151F"/>
    <w:rsid w:val="008B1566"/>
    <w:rsid w:val="008B15CA"/>
    <w:rsid w:val="008B15CC"/>
    <w:rsid w:val="008B169F"/>
    <w:rsid w:val="008B16F3"/>
    <w:rsid w:val="008B16FB"/>
    <w:rsid w:val="008B1A48"/>
    <w:rsid w:val="008B1ADF"/>
    <w:rsid w:val="008B1B28"/>
    <w:rsid w:val="008B1B98"/>
    <w:rsid w:val="008B1C38"/>
    <w:rsid w:val="008B1C4C"/>
    <w:rsid w:val="008B1FD8"/>
    <w:rsid w:val="008B1FF3"/>
    <w:rsid w:val="008B20E4"/>
    <w:rsid w:val="008B216C"/>
    <w:rsid w:val="008B2355"/>
    <w:rsid w:val="008B23C9"/>
    <w:rsid w:val="008B24A3"/>
    <w:rsid w:val="008B2503"/>
    <w:rsid w:val="008B25DA"/>
    <w:rsid w:val="008B26B2"/>
    <w:rsid w:val="008B26D4"/>
    <w:rsid w:val="008B28A5"/>
    <w:rsid w:val="008B28BC"/>
    <w:rsid w:val="008B2B27"/>
    <w:rsid w:val="008B2B8E"/>
    <w:rsid w:val="008B2C01"/>
    <w:rsid w:val="008B2D03"/>
    <w:rsid w:val="008B2D3B"/>
    <w:rsid w:val="008B2DE4"/>
    <w:rsid w:val="008B2E32"/>
    <w:rsid w:val="008B2E91"/>
    <w:rsid w:val="008B2FC9"/>
    <w:rsid w:val="008B306F"/>
    <w:rsid w:val="008B321F"/>
    <w:rsid w:val="008B338D"/>
    <w:rsid w:val="008B33DB"/>
    <w:rsid w:val="008B3416"/>
    <w:rsid w:val="008B348A"/>
    <w:rsid w:val="008B355F"/>
    <w:rsid w:val="008B357C"/>
    <w:rsid w:val="008B36F2"/>
    <w:rsid w:val="008B36FE"/>
    <w:rsid w:val="008B37AD"/>
    <w:rsid w:val="008B37B1"/>
    <w:rsid w:val="008B37EB"/>
    <w:rsid w:val="008B3846"/>
    <w:rsid w:val="008B3924"/>
    <w:rsid w:val="008B394E"/>
    <w:rsid w:val="008B395A"/>
    <w:rsid w:val="008B3B85"/>
    <w:rsid w:val="008B3BA4"/>
    <w:rsid w:val="008B3BCC"/>
    <w:rsid w:val="008B3D2E"/>
    <w:rsid w:val="008B3D5B"/>
    <w:rsid w:val="008B3DE0"/>
    <w:rsid w:val="008B3EC3"/>
    <w:rsid w:val="008B3EEF"/>
    <w:rsid w:val="008B3F1A"/>
    <w:rsid w:val="008B3F2C"/>
    <w:rsid w:val="008B3FBE"/>
    <w:rsid w:val="008B4012"/>
    <w:rsid w:val="008B4196"/>
    <w:rsid w:val="008B41C1"/>
    <w:rsid w:val="008B42C2"/>
    <w:rsid w:val="008B42C5"/>
    <w:rsid w:val="008B4361"/>
    <w:rsid w:val="008B4380"/>
    <w:rsid w:val="008B453D"/>
    <w:rsid w:val="008B453F"/>
    <w:rsid w:val="008B4649"/>
    <w:rsid w:val="008B4758"/>
    <w:rsid w:val="008B47CF"/>
    <w:rsid w:val="008B4A0D"/>
    <w:rsid w:val="008B4A3A"/>
    <w:rsid w:val="008B4AC8"/>
    <w:rsid w:val="008B4BD8"/>
    <w:rsid w:val="008B4BDE"/>
    <w:rsid w:val="008B4C8D"/>
    <w:rsid w:val="008B4CAD"/>
    <w:rsid w:val="008B4CAE"/>
    <w:rsid w:val="008B4D79"/>
    <w:rsid w:val="008B4DAD"/>
    <w:rsid w:val="008B4EDB"/>
    <w:rsid w:val="008B4EF7"/>
    <w:rsid w:val="008B4F22"/>
    <w:rsid w:val="008B4F3A"/>
    <w:rsid w:val="008B4F4C"/>
    <w:rsid w:val="008B4FF0"/>
    <w:rsid w:val="008B4FF8"/>
    <w:rsid w:val="008B50CF"/>
    <w:rsid w:val="008B516F"/>
    <w:rsid w:val="008B519F"/>
    <w:rsid w:val="008B51B5"/>
    <w:rsid w:val="008B520C"/>
    <w:rsid w:val="008B53E9"/>
    <w:rsid w:val="008B5728"/>
    <w:rsid w:val="008B5763"/>
    <w:rsid w:val="008B593A"/>
    <w:rsid w:val="008B5963"/>
    <w:rsid w:val="008B5970"/>
    <w:rsid w:val="008B597B"/>
    <w:rsid w:val="008B599B"/>
    <w:rsid w:val="008B59CE"/>
    <w:rsid w:val="008B5ADF"/>
    <w:rsid w:val="008B5B41"/>
    <w:rsid w:val="008B5B4E"/>
    <w:rsid w:val="008B5B87"/>
    <w:rsid w:val="008B5C45"/>
    <w:rsid w:val="008B5CB7"/>
    <w:rsid w:val="008B623E"/>
    <w:rsid w:val="008B628D"/>
    <w:rsid w:val="008B62F1"/>
    <w:rsid w:val="008B642F"/>
    <w:rsid w:val="008B645C"/>
    <w:rsid w:val="008B6514"/>
    <w:rsid w:val="008B65FD"/>
    <w:rsid w:val="008B66B9"/>
    <w:rsid w:val="008B684D"/>
    <w:rsid w:val="008B6897"/>
    <w:rsid w:val="008B6971"/>
    <w:rsid w:val="008B6992"/>
    <w:rsid w:val="008B69AD"/>
    <w:rsid w:val="008B6A13"/>
    <w:rsid w:val="008B6A8D"/>
    <w:rsid w:val="008B6AC9"/>
    <w:rsid w:val="008B6AFA"/>
    <w:rsid w:val="008B6BC0"/>
    <w:rsid w:val="008B6D50"/>
    <w:rsid w:val="008B6D9A"/>
    <w:rsid w:val="008B6DE4"/>
    <w:rsid w:val="008B6E11"/>
    <w:rsid w:val="008B707B"/>
    <w:rsid w:val="008B70CB"/>
    <w:rsid w:val="008B71A5"/>
    <w:rsid w:val="008B7244"/>
    <w:rsid w:val="008B728B"/>
    <w:rsid w:val="008B736B"/>
    <w:rsid w:val="008B752C"/>
    <w:rsid w:val="008B7564"/>
    <w:rsid w:val="008B756A"/>
    <w:rsid w:val="008B75B9"/>
    <w:rsid w:val="008B7644"/>
    <w:rsid w:val="008B7719"/>
    <w:rsid w:val="008B7726"/>
    <w:rsid w:val="008B7958"/>
    <w:rsid w:val="008B79FE"/>
    <w:rsid w:val="008B7A0D"/>
    <w:rsid w:val="008B7AB4"/>
    <w:rsid w:val="008B7B9A"/>
    <w:rsid w:val="008B7C24"/>
    <w:rsid w:val="008B7C25"/>
    <w:rsid w:val="008B7D99"/>
    <w:rsid w:val="008B7FEB"/>
    <w:rsid w:val="008C000D"/>
    <w:rsid w:val="008C01FD"/>
    <w:rsid w:val="008C0446"/>
    <w:rsid w:val="008C050B"/>
    <w:rsid w:val="008C05E7"/>
    <w:rsid w:val="008C07E0"/>
    <w:rsid w:val="008C08A2"/>
    <w:rsid w:val="008C099B"/>
    <w:rsid w:val="008C0AE2"/>
    <w:rsid w:val="008C0B65"/>
    <w:rsid w:val="008C0CA3"/>
    <w:rsid w:val="008C0CFE"/>
    <w:rsid w:val="008C0E7C"/>
    <w:rsid w:val="008C127E"/>
    <w:rsid w:val="008C1384"/>
    <w:rsid w:val="008C1421"/>
    <w:rsid w:val="008C1488"/>
    <w:rsid w:val="008C1495"/>
    <w:rsid w:val="008C150A"/>
    <w:rsid w:val="008C1534"/>
    <w:rsid w:val="008C158A"/>
    <w:rsid w:val="008C15C0"/>
    <w:rsid w:val="008C1639"/>
    <w:rsid w:val="008C175A"/>
    <w:rsid w:val="008C182A"/>
    <w:rsid w:val="008C185E"/>
    <w:rsid w:val="008C1A87"/>
    <w:rsid w:val="008C1B3D"/>
    <w:rsid w:val="008C1BEF"/>
    <w:rsid w:val="008C1CD9"/>
    <w:rsid w:val="008C1CEA"/>
    <w:rsid w:val="008C1E6D"/>
    <w:rsid w:val="008C1EFE"/>
    <w:rsid w:val="008C1F6F"/>
    <w:rsid w:val="008C21FB"/>
    <w:rsid w:val="008C220E"/>
    <w:rsid w:val="008C2229"/>
    <w:rsid w:val="008C2274"/>
    <w:rsid w:val="008C2289"/>
    <w:rsid w:val="008C22DC"/>
    <w:rsid w:val="008C2472"/>
    <w:rsid w:val="008C248A"/>
    <w:rsid w:val="008C24F7"/>
    <w:rsid w:val="008C2542"/>
    <w:rsid w:val="008C2553"/>
    <w:rsid w:val="008C255B"/>
    <w:rsid w:val="008C2665"/>
    <w:rsid w:val="008C26C9"/>
    <w:rsid w:val="008C2823"/>
    <w:rsid w:val="008C2842"/>
    <w:rsid w:val="008C28BF"/>
    <w:rsid w:val="008C2988"/>
    <w:rsid w:val="008C29E2"/>
    <w:rsid w:val="008C2A30"/>
    <w:rsid w:val="008C2ABF"/>
    <w:rsid w:val="008C2AD7"/>
    <w:rsid w:val="008C2C21"/>
    <w:rsid w:val="008C2C3A"/>
    <w:rsid w:val="008C2C93"/>
    <w:rsid w:val="008C2CBD"/>
    <w:rsid w:val="008C2CC3"/>
    <w:rsid w:val="008C2CC6"/>
    <w:rsid w:val="008C2D9A"/>
    <w:rsid w:val="008C2DFC"/>
    <w:rsid w:val="008C2E8E"/>
    <w:rsid w:val="008C2F76"/>
    <w:rsid w:val="008C3035"/>
    <w:rsid w:val="008C3038"/>
    <w:rsid w:val="008C303D"/>
    <w:rsid w:val="008C30FB"/>
    <w:rsid w:val="008C3110"/>
    <w:rsid w:val="008C313F"/>
    <w:rsid w:val="008C319E"/>
    <w:rsid w:val="008C31BC"/>
    <w:rsid w:val="008C3365"/>
    <w:rsid w:val="008C3460"/>
    <w:rsid w:val="008C35FF"/>
    <w:rsid w:val="008C36B2"/>
    <w:rsid w:val="008C36C4"/>
    <w:rsid w:val="008C3755"/>
    <w:rsid w:val="008C37CB"/>
    <w:rsid w:val="008C3807"/>
    <w:rsid w:val="008C38DE"/>
    <w:rsid w:val="008C38DF"/>
    <w:rsid w:val="008C397A"/>
    <w:rsid w:val="008C3AAA"/>
    <w:rsid w:val="008C3AC7"/>
    <w:rsid w:val="008C3AD4"/>
    <w:rsid w:val="008C3B7A"/>
    <w:rsid w:val="008C3C1E"/>
    <w:rsid w:val="008C3C3C"/>
    <w:rsid w:val="008C3D3D"/>
    <w:rsid w:val="008C3D4F"/>
    <w:rsid w:val="008C3DC3"/>
    <w:rsid w:val="008C3DDD"/>
    <w:rsid w:val="008C3E45"/>
    <w:rsid w:val="008C3F23"/>
    <w:rsid w:val="008C4023"/>
    <w:rsid w:val="008C41CB"/>
    <w:rsid w:val="008C4364"/>
    <w:rsid w:val="008C4411"/>
    <w:rsid w:val="008C4479"/>
    <w:rsid w:val="008C4579"/>
    <w:rsid w:val="008C45C1"/>
    <w:rsid w:val="008C466B"/>
    <w:rsid w:val="008C4798"/>
    <w:rsid w:val="008C47BA"/>
    <w:rsid w:val="008C47BF"/>
    <w:rsid w:val="008C48F5"/>
    <w:rsid w:val="008C4B9F"/>
    <w:rsid w:val="008C4BEF"/>
    <w:rsid w:val="008C4C92"/>
    <w:rsid w:val="008C4C9E"/>
    <w:rsid w:val="008C500D"/>
    <w:rsid w:val="008C520D"/>
    <w:rsid w:val="008C5238"/>
    <w:rsid w:val="008C537D"/>
    <w:rsid w:val="008C54F0"/>
    <w:rsid w:val="008C55B3"/>
    <w:rsid w:val="008C5617"/>
    <w:rsid w:val="008C5736"/>
    <w:rsid w:val="008C59C9"/>
    <w:rsid w:val="008C5A06"/>
    <w:rsid w:val="008C5A5A"/>
    <w:rsid w:val="008C5C2A"/>
    <w:rsid w:val="008C5C6C"/>
    <w:rsid w:val="008C5D61"/>
    <w:rsid w:val="008C5D7C"/>
    <w:rsid w:val="008C5DF3"/>
    <w:rsid w:val="008C5EFF"/>
    <w:rsid w:val="008C5F49"/>
    <w:rsid w:val="008C6076"/>
    <w:rsid w:val="008C60C9"/>
    <w:rsid w:val="008C6147"/>
    <w:rsid w:val="008C619F"/>
    <w:rsid w:val="008C623B"/>
    <w:rsid w:val="008C6263"/>
    <w:rsid w:val="008C62F0"/>
    <w:rsid w:val="008C6364"/>
    <w:rsid w:val="008C63F0"/>
    <w:rsid w:val="008C64A4"/>
    <w:rsid w:val="008C64B3"/>
    <w:rsid w:val="008C65E2"/>
    <w:rsid w:val="008C6688"/>
    <w:rsid w:val="008C67C8"/>
    <w:rsid w:val="008C685A"/>
    <w:rsid w:val="008C6863"/>
    <w:rsid w:val="008C68B8"/>
    <w:rsid w:val="008C6A76"/>
    <w:rsid w:val="008C6AAE"/>
    <w:rsid w:val="008C6B51"/>
    <w:rsid w:val="008C6C21"/>
    <w:rsid w:val="008C6D37"/>
    <w:rsid w:val="008C6E4E"/>
    <w:rsid w:val="008C7026"/>
    <w:rsid w:val="008C704D"/>
    <w:rsid w:val="008C7055"/>
    <w:rsid w:val="008C70DF"/>
    <w:rsid w:val="008C70F4"/>
    <w:rsid w:val="008C7166"/>
    <w:rsid w:val="008C7179"/>
    <w:rsid w:val="008C7243"/>
    <w:rsid w:val="008C735C"/>
    <w:rsid w:val="008C74C1"/>
    <w:rsid w:val="008C7627"/>
    <w:rsid w:val="008C76AE"/>
    <w:rsid w:val="008C7727"/>
    <w:rsid w:val="008C7788"/>
    <w:rsid w:val="008C787B"/>
    <w:rsid w:val="008C7935"/>
    <w:rsid w:val="008C795A"/>
    <w:rsid w:val="008C7989"/>
    <w:rsid w:val="008C79AC"/>
    <w:rsid w:val="008C7A89"/>
    <w:rsid w:val="008C7ACB"/>
    <w:rsid w:val="008C7B2C"/>
    <w:rsid w:val="008C7B66"/>
    <w:rsid w:val="008C7B6D"/>
    <w:rsid w:val="008C7B78"/>
    <w:rsid w:val="008C7B79"/>
    <w:rsid w:val="008C7BAF"/>
    <w:rsid w:val="008C7C0C"/>
    <w:rsid w:val="008C7C4B"/>
    <w:rsid w:val="008C7C52"/>
    <w:rsid w:val="008C7C65"/>
    <w:rsid w:val="008C7E0C"/>
    <w:rsid w:val="008C7E1F"/>
    <w:rsid w:val="008C7E73"/>
    <w:rsid w:val="008D00C9"/>
    <w:rsid w:val="008D018D"/>
    <w:rsid w:val="008D0322"/>
    <w:rsid w:val="008D03E9"/>
    <w:rsid w:val="008D0421"/>
    <w:rsid w:val="008D057C"/>
    <w:rsid w:val="008D0692"/>
    <w:rsid w:val="008D069A"/>
    <w:rsid w:val="008D06D7"/>
    <w:rsid w:val="008D06FE"/>
    <w:rsid w:val="008D0731"/>
    <w:rsid w:val="008D07C4"/>
    <w:rsid w:val="008D094F"/>
    <w:rsid w:val="008D0964"/>
    <w:rsid w:val="008D0AD6"/>
    <w:rsid w:val="008D0BDD"/>
    <w:rsid w:val="008D0CB8"/>
    <w:rsid w:val="008D0D03"/>
    <w:rsid w:val="008D0E59"/>
    <w:rsid w:val="008D0EB0"/>
    <w:rsid w:val="008D107A"/>
    <w:rsid w:val="008D1143"/>
    <w:rsid w:val="008D1176"/>
    <w:rsid w:val="008D11C2"/>
    <w:rsid w:val="008D126D"/>
    <w:rsid w:val="008D127F"/>
    <w:rsid w:val="008D12CE"/>
    <w:rsid w:val="008D13B3"/>
    <w:rsid w:val="008D15BC"/>
    <w:rsid w:val="008D1747"/>
    <w:rsid w:val="008D174E"/>
    <w:rsid w:val="008D1806"/>
    <w:rsid w:val="008D1A28"/>
    <w:rsid w:val="008D1A2F"/>
    <w:rsid w:val="008D1A97"/>
    <w:rsid w:val="008D1ABE"/>
    <w:rsid w:val="008D1B51"/>
    <w:rsid w:val="008D1C9F"/>
    <w:rsid w:val="008D1D5A"/>
    <w:rsid w:val="008D1DD3"/>
    <w:rsid w:val="008D1EB0"/>
    <w:rsid w:val="008D1FF5"/>
    <w:rsid w:val="008D20DF"/>
    <w:rsid w:val="008D20EB"/>
    <w:rsid w:val="008D21F7"/>
    <w:rsid w:val="008D223C"/>
    <w:rsid w:val="008D23A5"/>
    <w:rsid w:val="008D23EA"/>
    <w:rsid w:val="008D244A"/>
    <w:rsid w:val="008D24D8"/>
    <w:rsid w:val="008D24E2"/>
    <w:rsid w:val="008D254F"/>
    <w:rsid w:val="008D25DB"/>
    <w:rsid w:val="008D266A"/>
    <w:rsid w:val="008D272B"/>
    <w:rsid w:val="008D27E8"/>
    <w:rsid w:val="008D299E"/>
    <w:rsid w:val="008D2A24"/>
    <w:rsid w:val="008D2C53"/>
    <w:rsid w:val="008D2CD3"/>
    <w:rsid w:val="008D2EDE"/>
    <w:rsid w:val="008D2F1D"/>
    <w:rsid w:val="008D30D5"/>
    <w:rsid w:val="008D3105"/>
    <w:rsid w:val="008D31F4"/>
    <w:rsid w:val="008D324E"/>
    <w:rsid w:val="008D3273"/>
    <w:rsid w:val="008D32D3"/>
    <w:rsid w:val="008D3426"/>
    <w:rsid w:val="008D344C"/>
    <w:rsid w:val="008D3475"/>
    <w:rsid w:val="008D3562"/>
    <w:rsid w:val="008D35AB"/>
    <w:rsid w:val="008D35F3"/>
    <w:rsid w:val="008D37EE"/>
    <w:rsid w:val="008D3837"/>
    <w:rsid w:val="008D387F"/>
    <w:rsid w:val="008D3A4F"/>
    <w:rsid w:val="008D3AE2"/>
    <w:rsid w:val="008D3C9E"/>
    <w:rsid w:val="008D3D96"/>
    <w:rsid w:val="008D3EDF"/>
    <w:rsid w:val="008D3FD9"/>
    <w:rsid w:val="008D4010"/>
    <w:rsid w:val="008D4035"/>
    <w:rsid w:val="008D4039"/>
    <w:rsid w:val="008D41A5"/>
    <w:rsid w:val="008D41AD"/>
    <w:rsid w:val="008D42F0"/>
    <w:rsid w:val="008D43E4"/>
    <w:rsid w:val="008D43E5"/>
    <w:rsid w:val="008D4408"/>
    <w:rsid w:val="008D445B"/>
    <w:rsid w:val="008D4576"/>
    <w:rsid w:val="008D45C0"/>
    <w:rsid w:val="008D463B"/>
    <w:rsid w:val="008D465E"/>
    <w:rsid w:val="008D469A"/>
    <w:rsid w:val="008D46BD"/>
    <w:rsid w:val="008D46CE"/>
    <w:rsid w:val="008D477B"/>
    <w:rsid w:val="008D4819"/>
    <w:rsid w:val="008D48F5"/>
    <w:rsid w:val="008D4946"/>
    <w:rsid w:val="008D4A85"/>
    <w:rsid w:val="008D4AD3"/>
    <w:rsid w:val="008D4BB6"/>
    <w:rsid w:val="008D4C6B"/>
    <w:rsid w:val="008D4C6D"/>
    <w:rsid w:val="008D4D46"/>
    <w:rsid w:val="008D4F4C"/>
    <w:rsid w:val="008D4F8C"/>
    <w:rsid w:val="008D4FF2"/>
    <w:rsid w:val="008D5125"/>
    <w:rsid w:val="008D51BE"/>
    <w:rsid w:val="008D53D4"/>
    <w:rsid w:val="008D53E1"/>
    <w:rsid w:val="008D540A"/>
    <w:rsid w:val="008D5462"/>
    <w:rsid w:val="008D5465"/>
    <w:rsid w:val="008D54BD"/>
    <w:rsid w:val="008D54F2"/>
    <w:rsid w:val="008D5628"/>
    <w:rsid w:val="008D5692"/>
    <w:rsid w:val="008D5920"/>
    <w:rsid w:val="008D598A"/>
    <w:rsid w:val="008D5A45"/>
    <w:rsid w:val="008D5AB2"/>
    <w:rsid w:val="008D5B04"/>
    <w:rsid w:val="008D5B69"/>
    <w:rsid w:val="008D5BCC"/>
    <w:rsid w:val="008D5C51"/>
    <w:rsid w:val="008D5D1B"/>
    <w:rsid w:val="008D5D21"/>
    <w:rsid w:val="008D5D4E"/>
    <w:rsid w:val="008D5F23"/>
    <w:rsid w:val="008D5FCC"/>
    <w:rsid w:val="008D60AE"/>
    <w:rsid w:val="008D60B2"/>
    <w:rsid w:val="008D61F6"/>
    <w:rsid w:val="008D624E"/>
    <w:rsid w:val="008D6317"/>
    <w:rsid w:val="008D6454"/>
    <w:rsid w:val="008D6542"/>
    <w:rsid w:val="008D659F"/>
    <w:rsid w:val="008D65B8"/>
    <w:rsid w:val="008D678A"/>
    <w:rsid w:val="008D679F"/>
    <w:rsid w:val="008D688E"/>
    <w:rsid w:val="008D698E"/>
    <w:rsid w:val="008D6B94"/>
    <w:rsid w:val="008D6BED"/>
    <w:rsid w:val="008D6D19"/>
    <w:rsid w:val="008D6D46"/>
    <w:rsid w:val="008D6D4E"/>
    <w:rsid w:val="008D6F95"/>
    <w:rsid w:val="008D713C"/>
    <w:rsid w:val="008D72B1"/>
    <w:rsid w:val="008D72D2"/>
    <w:rsid w:val="008D72D4"/>
    <w:rsid w:val="008D7334"/>
    <w:rsid w:val="008D7341"/>
    <w:rsid w:val="008D734B"/>
    <w:rsid w:val="008D736A"/>
    <w:rsid w:val="008D739D"/>
    <w:rsid w:val="008D73BF"/>
    <w:rsid w:val="008D74DE"/>
    <w:rsid w:val="008D74F5"/>
    <w:rsid w:val="008D7524"/>
    <w:rsid w:val="008D7553"/>
    <w:rsid w:val="008D75C8"/>
    <w:rsid w:val="008D7641"/>
    <w:rsid w:val="008D7684"/>
    <w:rsid w:val="008D7794"/>
    <w:rsid w:val="008D783D"/>
    <w:rsid w:val="008D784C"/>
    <w:rsid w:val="008D7940"/>
    <w:rsid w:val="008D79F7"/>
    <w:rsid w:val="008D7A1E"/>
    <w:rsid w:val="008D7A4A"/>
    <w:rsid w:val="008D7A70"/>
    <w:rsid w:val="008D7AAD"/>
    <w:rsid w:val="008D7B16"/>
    <w:rsid w:val="008D7C0C"/>
    <w:rsid w:val="008D7C0F"/>
    <w:rsid w:val="008D7C45"/>
    <w:rsid w:val="008D7C56"/>
    <w:rsid w:val="008D7CD8"/>
    <w:rsid w:val="008D7D13"/>
    <w:rsid w:val="008D7E60"/>
    <w:rsid w:val="008D7E78"/>
    <w:rsid w:val="008D7E9E"/>
    <w:rsid w:val="008D7EFA"/>
    <w:rsid w:val="008D7F0E"/>
    <w:rsid w:val="008D7FC5"/>
    <w:rsid w:val="008E021E"/>
    <w:rsid w:val="008E0305"/>
    <w:rsid w:val="008E0431"/>
    <w:rsid w:val="008E0578"/>
    <w:rsid w:val="008E06C8"/>
    <w:rsid w:val="008E06F3"/>
    <w:rsid w:val="008E071C"/>
    <w:rsid w:val="008E072C"/>
    <w:rsid w:val="008E0806"/>
    <w:rsid w:val="008E0827"/>
    <w:rsid w:val="008E08B1"/>
    <w:rsid w:val="008E0919"/>
    <w:rsid w:val="008E0976"/>
    <w:rsid w:val="008E0A09"/>
    <w:rsid w:val="008E0A8E"/>
    <w:rsid w:val="008E0AA2"/>
    <w:rsid w:val="008E0AED"/>
    <w:rsid w:val="008E0C36"/>
    <w:rsid w:val="008E0C69"/>
    <w:rsid w:val="008E0C71"/>
    <w:rsid w:val="008E101C"/>
    <w:rsid w:val="008E1115"/>
    <w:rsid w:val="008E1201"/>
    <w:rsid w:val="008E127D"/>
    <w:rsid w:val="008E1451"/>
    <w:rsid w:val="008E1506"/>
    <w:rsid w:val="008E1521"/>
    <w:rsid w:val="008E157A"/>
    <w:rsid w:val="008E162F"/>
    <w:rsid w:val="008E1767"/>
    <w:rsid w:val="008E1795"/>
    <w:rsid w:val="008E1842"/>
    <w:rsid w:val="008E184D"/>
    <w:rsid w:val="008E1A5B"/>
    <w:rsid w:val="008E1ACC"/>
    <w:rsid w:val="008E1B8C"/>
    <w:rsid w:val="008E1C5A"/>
    <w:rsid w:val="008E1D8A"/>
    <w:rsid w:val="008E1E2B"/>
    <w:rsid w:val="008E1E39"/>
    <w:rsid w:val="008E1E63"/>
    <w:rsid w:val="008E1EC3"/>
    <w:rsid w:val="008E1FE5"/>
    <w:rsid w:val="008E1FFC"/>
    <w:rsid w:val="008E1FFD"/>
    <w:rsid w:val="008E2053"/>
    <w:rsid w:val="008E206C"/>
    <w:rsid w:val="008E20E3"/>
    <w:rsid w:val="008E2129"/>
    <w:rsid w:val="008E212C"/>
    <w:rsid w:val="008E21AC"/>
    <w:rsid w:val="008E2203"/>
    <w:rsid w:val="008E22DB"/>
    <w:rsid w:val="008E2304"/>
    <w:rsid w:val="008E2329"/>
    <w:rsid w:val="008E2349"/>
    <w:rsid w:val="008E24C6"/>
    <w:rsid w:val="008E2602"/>
    <w:rsid w:val="008E269F"/>
    <w:rsid w:val="008E2769"/>
    <w:rsid w:val="008E2975"/>
    <w:rsid w:val="008E29B9"/>
    <w:rsid w:val="008E2A3C"/>
    <w:rsid w:val="008E2AC8"/>
    <w:rsid w:val="008E2B71"/>
    <w:rsid w:val="008E2C97"/>
    <w:rsid w:val="008E2CCE"/>
    <w:rsid w:val="008E2EAD"/>
    <w:rsid w:val="008E2EC6"/>
    <w:rsid w:val="008E2F9A"/>
    <w:rsid w:val="008E300C"/>
    <w:rsid w:val="008E311F"/>
    <w:rsid w:val="008E31FE"/>
    <w:rsid w:val="008E3308"/>
    <w:rsid w:val="008E330D"/>
    <w:rsid w:val="008E3361"/>
    <w:rsid w:val="008E365D"/>
    <w:rsid w:val="008E36A1"/>
    <w:rsid w:val="008E371F"/>
    <w:rsid w:val="008E37D9"/>
    <w:rsid w:val="008E3807"/>
    <w:rsid w:val="008E380A"/>
    <w:rsid w:val="008E391A"/>
    <w:rsid w:val="008E3ABC"/>
    <w:rsid w:val="008E3B87"/>
    <w:rsid w:val="008E3BE2"/>
    <w:rsid w:val="008E3E1E"/>
    <w:rsid w:val="008E3ED8"/>
    <w:rsid w:val="008E3F0E"/>
    <w:rsid w:val="008E3F96"/>
    <w:rsid w:val="008E3FA0"/>
    <w:rsid w:val="008E408B"/>
    <w:rsid w:val="008E40BB"/>
    <w:rsid w:val="008E421B"/>
    <w:rsid w:val="008E428A"/>
    <w:rsid w:val="008E4424"/>
    <w:rsid w:val="008E44A5"/>
    <w:rsid w:val="008E45FB"/>
    <w:rsid w:val="008E4624"/>
    <w:rsid w:val="008E46DB"/>
    <w:rsid w:val="008E4796"/>
    <w:rsid w:val="008E486E"/>
    <w:rsid w:val="008E4A9B"/>
    <w:rsid w:val="008E4B26"/>
    <w:rsid w:val="008E4B79"/>
    <w:rsid w:val="008E4C4E"/>
    <w:rsid w:val="008E4C4F"/>
    <w:rsid w:val="008E4E24"/>
    <w:rsid w:val="008E4E46"/>
    <w:rsid w:val="008E4ED9"/>
    <w:rsid w:val="008E4F3E"/>
    <w:rsid w:val="008E5112"/>
    <w:rsid w:val="008E52E0"/>
    <w:rsid w:val="008E52F4"/>
    <w:rsid w:val="008E543C"/>
    <w:rsid w:val="008E54D3"/>
    <w:rsid w:val="008E560F"/>
    <w:rsid w:val="008E56AD"/>
    <w:rsid w:val="008E5735"/>
    <w:rsid w:val="008E5799"/>
    <w:rsid w:val="008E5847"/>
    <w:rsid w:val="008E5853"/>
    <w:rsid w:val="008E5872"/>
    <w:rsid w:val="008E5876"/>
    <w:rsid w:val="008E58E2"/>
    <w:rsid w:val="008E5A4F"/>
    <w:rsid w:val="008E5A70"/>
    <w:rsid w:val="008E5AEA"/>
    <w:rsid w:val="008E5C53"/>
    <w:rsid w:val="008E5D5A"/>
    <w:rsid w:val="008E5D63"/>
    <w:rsid w:val="008E5F0A"/>
    <w:rsid w:val="008E5F64"/>
    <w:rsid w:val="008E5F96"/>
    <w:rsid w:val="008E6013"/>
    <w:rsid w:val="008E60A5"/>
    <w:rsid w:val="008E6150"/>
    <w:rsid w:val="008E631C"/>
    <w:rsid w:val="008E6332"/>
    <w:rsid w:val="008E6354"/>
    <w:rsid w:val="008E6455"/>
    <w:rsid w:val="008E64C8"/>
    <w:rsid w:val="008E6599"/>
    <w:rsid w:val="008E6606"/>
    <w:rsid w:val="008E66C8"/>
    <w:rsid w:val="008E66E1"/>
    <w:rsid w:val="008E66FC"/>
    <w:rsid w:val="008E673E"/>
    <w:rsid w:val="008E6841"/>
    <w:rsid w:val="008E68A0"/>
    <w:rsid w:val="008E68B3"/>
    <w:rsid w:val="008E68E0"/>
    <w:rsid w:val="008E69E4"/>
    <w:rsid w:val="008E6AA8"/>
    <w:rsid w:val="008E6AE8"/>
    <w:rsid w:val="008E6BEC"/>
    <w:rsid w:val="008E6C35"/>
    <w:rsid w:val="008E6CDD"/>
    <w:rsid w:val="008E6D8F"/>
    <w:rsid w:val="008E6E7B"/>
    <w:rsid w:val="008E6F01"/>
    <w:rsid w:val="008E6F92"/>
    <w:rsid w:val="008E6FB5"/>
    <w:rsid w:val="008E6FE2"/>
    <w:rsid w:val="008E711D"/>
    <w:rsid w:val="008E716A"/>
    <w:rsid w:val="008E7174"/>
    <w:rsid w:val="008E7185"/>
    <w:rsid w:val="008E71C3"/>
    <w:rsid w:val="008E71C4"/>
    <w:rsid w:val="008E71C8"/>
    <w:rsid w:val="008E71F9"/>
    <w:rsid w:val="008E72CC"/>
    <w:rsid w:val="008E732A"/>
    <w:rsid w:val="008E745F"/>
    <w:rsid w:val="008E755C"/>
    <w:rsid w:val="008E7623"/>
    <w:rsid w:val="008E7754"/>
    <w:rsid w:val="008E77CD"/>
    <w:rsid w:val="008E782B"/>
    <w:rsid w:val="008E7858"/>
    <w:rsid w:val="008E788B"/>
    <w:rsid w:val="008E78DD"/>
    <w:rsid w:val="008E78F9"/>
    <w:rsid w:val="008E7A6A"/>
    <w:rsid w:val="008E7A8D"/>
    <w:rsid w:val="008E7AB4"/>
    <w:rsid w:val="008E7B7F"/>
    <w:rsid w:val="008E7BB6"/>
    <w:rsid w:val="008E7C06"/>
    <w:rsid w:val="008E7C2E"/>
    <w:rsid w:val="008E7C55"/>
    <w:rsid w:val="008E7E0C"/>
    <w:rsid w:val="008E7E62"/>
    <w:rsid w:val="008F0006"/>
    <w:rsid w:val="008F00B9"/>
    <w:rsid w:val="008F00F7"/>
    <w:rsid w:val="008F0461"/>
    <w:rsid w:val="008F04F8"/>
    <w:rsid w:val="008F0542"/>
    <w:rsid w:val="008F0598"/>
    <w:rsid w:val="008F05A9"/>
    <w:rsid w:val="008F0625"/>
    <w:rsid w:val="008F0648"/>
    <w:rsid w:val="008F06DB"/>
    <w:rsid w:val="008F0861"/>
    <w:rsid w:val="008F09A5"/>
    <w:rsid w:val="008F0AB7"/>
    <w:rsid w:val="008F0ABA"/>
    <w:rsid w:val="008F0B9C"/>
    <w:rsid w:val="008F0C45"/>
    <w:rsid w:val="008F0CD8"/>
    <w:rsid w:val="008F0CE4"/>
    <w:rsid w:val="008F0EC0"/>
    <w:rsid w:val="008F0EEE"/>
    <w:rsid w:val="008F0F03"/>
    <w:rsid w:val="008F1065"/>
    <w:rsid w:val="008F115A"/>
    <w:rsid w:val="008F11FB"/>
    <w:rsid w:val="008F1385"/>
    <w:rsid w:val="008F13E4"/>
    <w:rsid w:val="008F140D"/>
    <w:rsid w:val="008F1429"/>
    <w:rsid w:val="008F1465"/>
    <w:rsid w:val="008F147C"/>
    <w:rsid w:val="008F14FA"/>
    <w:rsid w:val="008F183E"/>
    <w:rsid w:val="008F191D"/>
    <w:rsid w:val="008F19B8"/>
    <w:rsid w:val="008F1A5D"/>
    <w:rsid w:val="008F1B37"/>
    <w:rsid w:val="008F1B9D"/>
    <w:rsid w:val="008F1C40"/>
    <w:rsid w:val="008F1E1F"/>
    <w:rsid w:val="008F2016"/>
    <w:rsid w:val="008F2121"/>
    <w:rsid w:val="008F215B"/>
    <w:rsid w:val="008F21E6"/>
    <w:rsid w:val="008F238B"/>
    <w:rsid w:val="008F23E6"/>
    <w:rsid w:val="008F250A"/>
    <w:rsid w:val="008F2565"/>
    <w:rsid w:val="008F268F"/>
    <w:rsid w:val="008F26E9"/>
    <w:rsid w:val="008F2737"/>
    <w:rsid w:val="008F278D"/>
    <w:rsid w:val="008F28B8"/>
    <w:rsid w:val="008F2951"/>
    <w:rsid w:val="008F2ACB"/>
    <w:rsid w:val="008F2BC4"/>
    <w:rsid w:val="008F2BD6"/>
    <w:rsid w:val="008F2C81"/>
    <w:rsid w:val="008F2CDE"/>
    <w:rsid w:val="008F2D66"/>
    <w:rsid w:val="008F2DBE"/>
    <w:rsid w:val="008F2DD4"/>
    <w:rsid w:val="008F2EA3"/>
    <w:rsid w:val="008F2F1F"/>
    <w:rsid w:val="008F2FC3"/>
    <w:rsid w:val="008F306A"/>
    <w:rsid w:val="008F3092"/>
    <w:rsid w:val="008F30D8"/>
    <w:rsid w:val="008F319A"/>
    <w:rsid w:val="008F3220"/>
    <w:rsid w:val="008F32CA"/>
    <w:rsid w:val="008F330B"/>
    <w:rsid w:val="008F336A"/>
    <w:rsid w:val="008F33B4"/>
    <w:rsid w:val="008F3487"/>
    <w:rsid w:val="008F3557"/>
    <w:rsid w:val="008F35E2"/>
    <w:rsid w:val="008F3758"/>
    <w:rsid w:val="008F380D"/>
    <w:rsid w:val="008F38FF"/>
    <w:rsid w:val="008F3913"/>
    <w:rsid w:val="008F3918"/>
    <w:rsid w:val="008F3923"/>
    <w:rsid w:val="008F39BF"/>
    <w:rsid w:val="008F39EA"/>
    <w:rsid w:val="008F3B3D"/>
    <w:rsid w:val="008F3B5E"/>
    <w:rsid w:val="008F3C5A"/>
    <w:rsid w:val="008F3CC1"/>
    <w:rsid w:val="008F3D72"/>
    <w:rsid w:val="008F3DA4"/>
    <w:rsid w:val="008F3E09"/>
    <w:rsid w:val="008F3F02"/>
    <w:rsid w:val="008F4058"/>
    <w:rsid w:val="008F408E"/>
    <w:rsid w:val="008F41BA"/>
    <w:rsid w:val="008F4287"/>
    <w:rsid w:val="008F4302"/>
    <w:rsid w:val="008F4416"/>
    <w:rsid w:val="008F441F"/>
    <w:rsid w:val="008F453B"/>
    <w:rsid w:val="008F461D"/>
    <w:rsid w:val="008F4647"/>
    <w:rsid w:val="008F47A2"/>
    <w:rsid w:val="008F481C"/>
    <w:rsid w:val="008F4848"/>
    <w:rsid w:val="008F4894"/>
    <w:rsid w:val="008F4A3F"/>
    <w:rsid w:val="008F4A6C"/>
    <w:rsid w:val="008F4B44"/>
    <w:rsid w:val="008F4C9D"/>
    <w:rsid w:val="008F4D14"/>
    <w:rsid w:val="008F4E30"/>
    <w:rsid w:val="008F4E4B"/>
    <w:rsid w:val="008F4EA4"/>
    <w:rsid w:val="008F4ED3"/>
    <w:rsid w:val="008F4F4A"/>
    <w:rsid w:val="008F4FED"/>
    <w:rsid w:val="008F50BD"/>
    <w:rsid w:val="008F50E6"/>
    <w:rsid w:val="008F51E2"/>
    <w:rsid w:val="008F5356"/>
    <w:rsid w:val="008F5442"/>
    <w:rsid w:val="008F544C"/>
    <w:rsid w:val="008F548D"/>
    <w:rsid w:val="008F54F6"/>
    <w:rsid w:val="008F55AE"/>
    <w:rsid w:val="008F55D9"/>
    <w:rsid w:val="008F55ED"/>
    <w:rsid w:val="008F5679"/>
    <w:rsid w:val="008F569D"/>
    <w:rsid w:val="008F56DE"/>
    <w:rsid w:val="008F5730"/>
    <w:rsid w:val="008F577B"/>
    <w:rsid w:val="008F5841"/>
    <w:rsid w:val="008F5907"/>
    <w:rsid w:val="008F5927"/>
    <w:rsid w:val="008F5979"/>
    <w:rsid w:val="008F5AB1"/>
    <w:rsid w:val="008F5B37"/>
    <w:rsid w:val="008F5C4E"/>
    <w:rsid w:val="008F5CAA"/>
    <w:rsid w:val="008F5D36"/>
    <w:rsid w:val="008F5D41"/>
    <w:rsid w:val="008F5ED5"/>
    <w:rsid w:val="008F5F9E"/>
    <w:rsid w:val="008F6167"/>
    <w:rsid w:val="008F6192"/>
    <w:rsid w:val="008F61AB"/>
    <w:rsid w:val="008F61F5"/>
    <w:rsid w:val="008F624E"/>
    <w:rsid w:val="008F6259"/>
    <w:rsid w:val="008F6291"/>
    <w:rsid w:val="008F6334"/>
    <w:rsid w:val="008F63B8"/>
    <w:rsid w:val="008F63E7"/>
    <w:rsid w:val="008F63F1"/>
    <w:rsid w:val="008F6472"/>
    <w:rsid w:val="008F6473"/>
    <w:rsid w:val="008F65B3"/>
    <w:rsid w:val="008F6647"/>
    <w:rsid w:val="008F66F9"/>
    <w:rsid w:val="008F68B1"/>
    <w:rsid w:val="008F6958"/>
    <w:rsid w:val="008F69FF"/>
    <w:rsid w:val="008F6A0F"/>
    <w:rsid w:val="008F6A64"/>
    <w:rsid w:val="008F6C32"/>
    <w:rsid w:val="008F6EC9"/>
    <w:rsid w:val="008F6FCC"/>
    <w:rsid w:val="008F6FD9"/>
    <w:rsid w:val="008F6FF5"/>
    <w:rsid w:val="008F704D"/>
    <w:rsid w:val="008F7139"/>
    <w:rsid w:val="008F713A"/>
    <w:rsid w:val="008F7211"/>
    <w:rsid w:val="008F736D"/>
    <w:rsid w:val="008F7479"/>
    <w:rsid w:val="008F747C"/>
    <w:rsid w:val="008F7512"/>
    <w:rsid w:val="008F7536"/>
    <w:rsid w:val="008F75E0"/>
    <w:rsid w:val="008F75E9"/>
    <w:rsid w:val="008F7617"/>
    <w:rsid w:val="008F7626"/>
    <w:rsid w:val="008F763A"/>
    <w:rsid w:val="008F7662"/>
    <w:rsid w:val="008F7696"/>
    <w:rsid w:val="008F7714"/>
    <w:rsid w:val="008F7913"/>
    <w:rsid w:val="008F7938"/>
    <w:rsid w:val="008F7A19"/>
    <w:rsid w:val="008F7A81"/>
    <w:rsid w:val="008F7AE0"/>
    <w:rsid w:val="008F7AF6"/>
    <w:rsid w:val="008F7C63"/>
    <w:rsid w:val="008F7C80"/>
    <w:rsid w:val="008F7D46"/>
    <w:rsid w:val="008F7DB1"/>
    <w:rsid w:val="008F7DCE"/>
    <w:rsid w:val="008F7FFE"/>
    <w:rsid w:val="008FCC68"/>
    <w:rsid w:val="0090000F"/>
    <w:rsid w:val="009000F4"/>
    <w:rsid w:val="00900161"/>
    <w:rsid w:val="00900356"/>
    <w:rsid w:val="0090041C"/>
    <w:rsid w:val="0090054D"/>
    <w:rsid w:val="00900615"/>
    <w:rsid w:val="00900628"/>
    <w:rsid w:val="00900662"/>
    <w:rsid w:val="009006BE"/>
    <w:rsid w:val="009006FE"/>
    <w:rsid w:val="00900710"/>
    <w:rsid w:val="009007D3"/>
    <w:rsid w:val="00900855"/>
    <w:rsid w:val="0090088C"/>
    <w:rsid w:val="009008D4"/>
    <w:rsid w:val="009008FA"/>
    <w:rsid w:val="00900924"/>
    <w:rsid w:val="00900929"/>
    <w:rsid w:val="0090099F"/>
    <w:rsid w:val="00900A9C"/>
    <w:rsid w:val="00900C2C"/>
    <w:rsid w:val="00900D34"/>
    <w:rsid w:val="00900D4B"/>
    <w:rsid w:val="00900EEC"/>
    <w:rsid w:val="00900FEA"/>
    <w:rsid w:val="00900FF2"/>
    <w:rsid w:val="009011C4"/>
    <w:rsid w:val="009011E5"/>
    <w:rsid w:val="0090125E"/>
    <w:rsid w:val="0090126D"/>
    <w:rsid w:val="0090127D"/>
    <w:rsid w:val="00901388"/>
    <w:rsid w:val="009013A9"/>
    <w:rsid w:val="0090140D"/>
    <w:rsid w:val="009014F8"/>
    <w:rsid w:val="00901598"/>
    <w:rsid w:val="00901700"/>
    <w:rsid w:val="00901842"/>
    <w:rsid w:val="009019C5"/>
    <w:rsid w:val="00901A19"/>
    <w:rsid w:val="00901A90"/>
    <w:rsid w:val="00901A99"/>
    <w:rsid w:val="00901B05"/>
    <w:rsid w:val="00901B56"/>
    <w:rsid w:val="00901C6C"/>
    <w:rsid w:val="00901CDB"/>
    <w:rsid w:val="00901DC1"/>
    <w:rsid w:val="00901EE3"/>
    <w:rsid w:val="00901EF1"/>
    <w:rsid w:val="0090209D"/>
    <w:rsid w:val="00902192"/>
    <w:rsid w:val="009022FE"/>
    <w:rsid w:val="009023A5"/>
    <w:rsid w:val="009024C9"/>
    <w:rsid w:val="009024CB"/>
    <w:rsid w:val="00902535"/>
    <w:rsid w:val="00902602"/>
    <w:rsid w:val="0090282D"/>
    <w:rsid w:val="00902848"/>
    <w:rsid w:val="00902A7B"/>
    <w:rsid w:val="00902D48"/>
    <w:rsid w:val="00902DC1"/>
    <w:rsid w:val="00902E47"/>
    <w:rsid w:val="00902E92"/>
    <w:rsid w:val="00902EE5"/>
    <w:rsid w:val="00902EF1"/>
    <w:rsid w:val="00902F84"/>
    <w:rsid w:val="00902FCF"/>
    <w:rsid w:val="009030AB"/>
    <w:rsid w:val="009030C2"/>
    <w:rsid w:val="00903175"/>
    <w:rsid w:val="009031E9"/>
    <w:rsid w:val="00903286"/>
    <w:rsid w:val="0090331B"/>
    <w:rsid w:val="009033C9"/>
    <w:rsid w:val="00903470"/>
    <w:rsid w:val="0090347A"/>
    <w:rsid w:val="0090353B"/>
    <w:rsid w:val="0090354F"/>
    <w:rsid w:val="00903685"/>
    <w:rsid w:val="0090372E"/>
    <w:rsid w:val="0090386D"/>
    <w:rsid w:val="009038B3"/>
    <w:rsid w:val="009038D4"/>
    <w:rsid w:val="00903AFD"/>
    <w:rsid w:val="00903BA4"/>
    <w:rsid w:val="00903C79"/>
    <w:rsid w:val="00903C7F"/>
    <w:rsid w:val="00903D05"/>
    <w:rsid w:val="00903D76"/>
    <w:rsid w:val="00903D97"/>
    <w:rsid w:val="00903E96"/>
    <w:rsid w:val="00904006"/>
    <w:rsid w:val="00904109"/>
    <w:rsid w:val="009043C7"/>
    <w:rsid w:val="0090469E"/>
    <w:rsid w:val="0090477A"/>
    <w:rsid w:val="009047B7"/>
    <w:rsid w:val="00904816"/>
    <w:rsid w:val="00904A8F"/>
    <w:rsid w:val="00904AF1"/>
    <w:rsid w:val="00904C0E"/>
    <w:rsid w:val="00904DC6"/>
    <w:rsid w:val="00904EA6"/>
    <w:rsid w:val="00904F03"/>
    <w:rsid w:val="009050A8"/>
    <w:rsid w:val="0090517D"/>
    <w:rsid w:val="00905222"/>
    <w:rsid w:val="009052AC"/>
    <w:rsid w:val="009053AB"/>
    <w:rsid w:val="00905430"/>
    <w:rsid w:val="009054CC"/>
    <w:rsid w:val="0090555E"/>
    <w:rsid w:val="009055F4"/>
    <w:rsid w:val="0090561C"/>
    <w:rsid w:val="00905625"/>
    <w:rsid w:val="00905897"/>
    <w:rsid w:val="009058AE"/>
    <w:rsid w:val="009058C9"/>
    <w:rsid w:val="00905931"/>
    <w:rsid w:val="009059F5"/>
    <w:rsid w:val="00905BAB"/>
    <w:rsid w:val="00905C62"/>
    <w:rsid w:val="00905C89"/>
    <w:rsid w:val="00905CA0"/>
    <w:rsid w:val="00905D79"/>
    <w:rsid w:val="00905DB8"/>
    <w:rsid w:val="00905E20"/>
    <w:rsid w:val="00905EBA"/>
    <w:rsid w:val="00905F13"/>
    <w:rsid w:val="00905F7D"/>
    <w:rsid w:val="00906031"/>
    <w:rsid w:val="00906071"/>
    <w:rsid w:val="00906093"/>
    <w:rsid w:val="00906129"/>
    <w:rsid w:val="00906213"/>
    <w:rsid w:val="0090621B"/>
    <w:rsid w:val="0090640B"/>
    <w:rsid w:val="0090649E"/>
    <w:rsid w:val="009064D9"/>
    <w:rsid w:val="00906521"/>
    <w:rsid w:val="00906526"/>
    <w:rsid w:val="00906540"/>
    <w:rsid w:val="0090654C"/>
    <w:rsid w:val="0090679E"/>
    <w:rsid w:val="0090686F"/>
    <w:rsid w:val="009068BE"/>
    <w:rsid w:val="00906912"/>
    <w:rsid w:val="00906961"/>
    <w:rsid w:val="00906994"/>
    <w:rsid w:val="009069DB"/>
    <w:rsid w:val="00906B3E"/>
    <w:rsid w:val="00906B41"/>
    <w:rsid w:val="00906D0E"/>
    <w:rsid w:val="00906D44"/>
    <w:rsid w:val="00906D51"/>
    <w:rsid w:val="00906E35"/>
    <w:rsid w:val="00906E41"/>
    <w:rsid w:val="00906E9E"/>
    <w:rsid w:val="00906EBC"/>
    <w:rsid w:val="00906F25"/>
    <w:rsid w:val="00906F3B"/>
    <w:rsid w:val="0090726C"/>
    <w:rsid w:val="00907372"/>
    <w:rsid w:val="0090752F"/>
    <w:rsid w:val="00907542"/>
    <w:rsid w:val="009077C5"/>
    <w:rsid w:val="00907BB3"/>
    <w:rsid w:val="00907C60"/>
    <w:rsid w:val="00907EFC"/>
    <w:rsid w:val="00907F11"/>
    <w:rsid w:val="00907F24"/>
    <w:rsid w:val="00907F99"/>
    <w:rsid w:val="00907FCF"/>
    <w:rsid w:val="0090C6E4"/>
    <w:rsid w:val="00910078"/>
    <w:rsid w:val="00910093"/>
    <w:rsid w:val="00910116"/>
    <w:rsid w:val="0091021F"/>
    <w:rsid w:val="009103D0"/>
    <w:rsid w:val="009104F3"/>
    <w:rsid w:val="009106A6"/>
    <w:rsid w:val="00910764"/>
    <w:rsid w:val="009107C0"/>
    <w:rsid w:val="009109BE"/>
    <w:rsid w:val="00910E11"/>
    <w:rsid w:val="00910E5A"/>
    <w:rsid w:val="00910EEF"/>
    <w:rsid w:val="00910F4B"/>
    <w:rsid w:val="00910FA3"/>
    <w:rsid w:val="0091110C"/>
    <w:rsid w:val="0091118F"/>
    <w:rsid w:val="009112E1"/>
    <w:rsid w:val="009113B1"/>
    <w:rsid w:val="00911681"/>
    <w:rsid w:val="00911704"/>
    <w:rsid w:val="009117EF"/>
    <w:rsid w:val="00911819"/>
    <w:rsid w:val="00911899"/>
    <w:rsid w:val="0091197C"/>
    <w:rsid w:val="00911984"/>
    <w:rsid w:val="00911B24"/>
    <w:rsid w:val="00911B98"/>
    <w:rsid w:val="00911D4E"/>
    <w:rsid w:val="00911E8E"/>
    <w:rsid w:val="00911F1B"/>
    <w:rsid w:val="00911F9E"/>
    <w:rsid w:val="00911FA5"/>
    <w:rsid w:val="00911FCE"/>
    <w:rsid w:val="0091208A"/>
    <w:rsid w:val="009120B8"/>
    <w:rsid w:val="009121C5"/>
    <w:rsid w:val="0091228C"/>
    <w:rsid w:val="00912472"/>
    <w:rsid w:val="00912561"/>
    <w:rsid w:val="00912591"/>
    <w:rsid w:val="0091265F"/>
    <w:rsid w:val="009126DF"/>
    <w:rsid w:val="009127AC"/>
    <w:rsid w:val="009127B7"/>
    <w:rsid w:val="009127C2"/>
    <w:rsid w:val="0091280A"/>
    <w:rsid w:val="00912838"/>
    <w:rsid w:val="00912896"/>
    <w:rsid w:val="009128AA"/>
    <w:rsid w:val="009128B5"/>
    <w:rsid w:val="0091296C"/>
    <w:rsid w:val="00912973"/>
    <w:rsid w:val="009129AB"/>
    <w:rsid w:val="00912BB2"/>
    <w:rsid w:val="00912BC1"/>
    <w:rsid w:val="00912C67"/>
    <w:rsid w:val="00912D2F"/>
    <w:rsid w:val="00912DB7"/>
    <w:rsid w:val="00912DF3"/>
    <w:rsid w:val="00912E43"/>
    <w:rsid w:val="00912EF5"/>
    <w:rsid w:val="00912F2B"/>
    <w:rsid w:val="00912FF6"/>
    <w:rsid w:val="00913044"/>
    <w:rsid w:val="0091305F"/>
    <w:rsid w:val="00913085"/>
    <w:rsid w:val="009131E9"/>
    <w:rsid w:val="009133D6"/>
    <w:rsid w:val="0091351F"/>
    <w:rsid w:val="00913575"/>
    <w:rsid w:val="009135AB"/>
    <w:rsid w:val="009136D6"/>
    <w:rsid w:val="009138B4"/>
    <w:rsid w:val="0091393C"/>
    <w:rsid w:val="00913A43"/>
    <w:rsid w:val="00913AF4"/>
    <w:rsid w:val="00913CF3"/>
    <w:rsid w:val="00913E61"/>
    <w:rsid w:val="00913E69"/>
    <w:rsid w:val="00913ECB"/>
    <w:rsid w:val="00913F0B"/>
    <w:rsid w:val="00913FE1"/>
    <w:rsid w:val="00913FE7"/>
    <w:rsid w:val="00914169"/>
    <w:rsid w:val="0091437B"/>
    <w:rsid w:val="00914391"/>
    <w:rsid w:val="009143B5"/>
    <w:rsid w:val="009144B1"/>
    <w:rsid w:val="00914544"/>
    <w:rsid w:val="009145B4"/>
    <w:rsid w:val="00914686"/>
    <w:rsid w:val="00914772"/>
    <w:rsid w:val="0091495E"/>
    <w:rsid w:val="00914966"/>
    <w:rsid w:val="009149AA"/>
    <w:rsid w:val="00914AA8"/>
    <w:rsid w:val="00914B10"/>
    <w:rsid w:val="00914B71"/>
    <w:rsid w:val="00914BDA"/>
    <w:rsid w:val="00914BE2"/>
    <w:rsid w:val="00914C4C"/>
    <w:rsid w:val="00914C90"/>
    <w:rsid w:val="00914C98"/>
    <w:rsid w:val="00914CA4"/>
    <w:rsid w:val="00914D41"/>
    <w:rsid w:val="00914D72"/>
    <w:rsid w:val="00914D87"/>
    <w:rsid w:val="00914D95"/>
    <w:rsid w:val="00914E51"/>
    <w:rsid w:val="00914EF7"/>
    <w:rsid w:val="00915013"/>
    <w:rsid w:val="0091504F"/>
    <w:rsid w:val="00915076"/>
    <w:rsid w:val="0091515E"/>
    <w:rsid w:val="00915214"/>
    <w:rsid w:val="0091521C"/>
    <w:rsid w:val="0091531A"/>
    <w:rsid w:val="00915376"/>
    <w:rsid w:val="00915405"/>
    <w:rsid w:val="00915455"/>
    <w:rsid w:val="0091555B"/>
    <w:rsid w:val="00915570"/>
    <w:rsid w:val="0091565C"/>
    <w:rsid w:val="0091569F"/>
    <w:rsid w:val="00915848"/>
    <w:rsid w:val="00915875"/>
    <w:rsid w:val="00915913"/>
    <w:rsid w:val="00915A39"/>
    <w:rsid w:val="00915B13"/>
    <w:rsid w:val="00915B8E"/>
    <w:rsid w:val="00915BA8"/>
    <w:rsid w:val="00915C1E"/>
    <w:rsid w:val="00915C24"/>
    <w:rsid w:val="00915C77"/>
    <w:rsid w:val="00915D8E"/>
    <w:rsid w:val="00915E76"/>
    <w:rsid w:val="00915E7D"/>
    <w:rsid w:val="00915E9C"/>
    <w:rsid w:val="00915F27"/>
    <w:rsid w:val="00915F80"/>
    <w:rsid w:val="00915FDA"/>
    <w:rsid w:val="00915FF8"/>
    <w:rsid w:val="009160D1"/>
    <w:rsid w:val="009161C3"/>
    <w:rsid w:val="00916290"/>
    <w:rsid w:val="009162D2"/>
    <w:rsid w:val="00916303"/>
    <w:rsid w:val="00916553"/>
    <w:rsid w:val="009168F6"/>
    <w:rsid w:val="00916914"/>
    <w:rsid w:val="00916945"/>
    <w:rsid w:val="00916AA1"/>
    <w:rsid w:val="00916B70"/>
    <w:rsid w:val="00916BEE"/>
    <w:rsid w:val="00916CDB"/>
    <w:rsid w:val="00916D0C"/>
    <w:rsid w:val="00916D33"/>
    <w:rsid w:val="00916E1C"/>
    <w:rsid w:val="00916E7C"/>
    <w:rsid w:val="00916F99"/>
    <w:rsid w:val="00916FB6"/>
    <w:rsid w:val="009171A9"/>
    <w:rsid w:val="009171F3"/>
    <w:rsid w:val="00917229"/>
    <w:rsid w:val="00917275"/>
    <w:rsid w:val="009172B0"/>
    <w:rsid w:val="00917310"/>
    <w:rsid w:val="0091737C"/>
    <w:rsid w:val="00917485"/>
    <w:rsid w:val="009174BD"/>
    <w:rsid w:val="009176BA"/>
    <w:rsid w:val="009176C5"/>
    <w:rsid w:val="0091774B"/>
    <w:rsid w:val="00917771"/>
    <w:rsid w:val="00917A1B"/>
    <w:rsid w:val="00917A77"/>
    <w:rsid w:val="00917B2C"/>
    <w:rsid w:val="00917B40"/>
    <w:rsid w:val="00917B43"/>
    <w:rsid w:val="00917B74"/>
    <w:rsid w:val="00917C05"/>
    <w:rsid w:val="00917D7F"/>
    <w:rsid w:val="00917D83"/>
    <w:rsid w:val="00917DCF"/>
    <w:rsid w:val="00917E64"/>
    <w:rsid w:val="00920035"/>
    <w:rsid w:val="009201CA"/>
    <w:rsid w:val="009202B2"/>
    <w:rsid w:val="0092039E"/>
    <w:rsid w:val="0092055E"/>
    <w:rsid w:val="00920592"/>
    <w:rsid w:val="009205BC"/>
    <w:rsid w:val="0092071C"/>
    <w:rsid w:val="0092078C"/>
    <w:rsid w:val="009207EC"/>
    <w:rsid w:val="0092088A"/>
    <w:rsid w:val="009208C7"/>
    <w:rsid w:val="009209B1"/>
    <w:rsid w:val="00920A42"/>
    <w:rsid w:val="00920A8F"/>
    <w:rsid w:val="00920A92"/>
    <w:rsid w:val="00920AD4"/>
    <w:rsid w:val="00920AD8"/>
    <w:rsid w:val="00920B87"/>
    <w:rsid w:val="00920C07"/>
    <w:rsid w:val="00920C5F"/>
    <w:rsid w:val="00920D22"/>
    <w:rsid w:val="00920D6A"/>
    <w:rsid w:val="00920DC2"/>
    <w:rsid w:val="00920DC6"/>
    <w:rsid w:val="00920E62"/>
    <w:rsid w:val="00920E79"/>
    <w:rsid w:val="00920EA1"/>
    <w:rsid w:val="00920F2E"/>
    <w:rsid w:val="00921292"/>
    <w:rsid w:val="0092129C"/>
    <w:rsid w:val="0092136C"/>
    <w:rsid w:val="0092138F"/>
    <w:rsid w:val="00921423"/>
    <w:rsid w:val="00921496"/>
    <w:rsid w:val="00921502"/>
    <w:rsid w:val="0092151A"/>
    <w:rsid w:val="00921599"/>
    <w:rsid w:val="009215E8"/>
    <w:rsid w:val="0092165B"/>
    <w:rsid w:val="009217D8"/>
    <w:rsid w:val="0092188B"/>
    <w:rsid w:val="009218C3"/>
    <w:rsid w:val="0092191B"/>
    <w:rsid w:val="00921A20"/>
    <w:rsid w:val="00921A44"/>
    <w:rsid w:val="00921A82"/>
    <w:rsid w:val="00921AF1"/>
    <w:rsid w:val="00921B8E"/>
    <w:rsid w:val="00921CB8"/>
    <w:rsid w:val="00921D0C"/>
    <w:rsid w:val="00921D3A"/>
    <w:rsid w:val="00921EA9"/>
    <w:rsid w:val="00921EBA"/>
    <w:rsid w:val="00921F0A"/>
    <w:rsid w:val="00921F5D"/>
    <w:rsid w:val="00921FCB"/>
    <w:rsid w:val="00921FDA"/>
    <w:rsid w:val="00922003"/>
    <w:rsid w:val="0092210B"/>
    <w:rsid w:val="0092215A"/>
    <w:rsid w:val="00922256"/>
    <w:rsid w:val="009222A8"/>
    <w:rsid w:val="009223B9"/>
    <w:rsid w:val="00922473"/>
    <w:rsid w:val="00922559"/>
    <w:rsid w:val="0092257B"/>
    <w:rsid w:val="009226A1"/>
    <w:rsid w:val="009226BE"/>
    <w:rsid w:val="009226EC"/>
    <w:rsid w:val="0092273E"/>
    <w:rsid w:val="00922783"/>
    <w:rsid w:val="009227D6"/>
    <w:rsid w:val="009227E2"/>
    <w:rsid w:val="0092294F"/>
    <w:rsid w:val="00922A1D"/>
    <w:rsid w:val="00922AB9"/>
    <w:rsid w:val="00922B57"/>
    <w:rsid w:val="00922B88"/>
    <w:rsid w:val="00922C80"/>
    <w:rsid w:val="00922D6C"/>
    <w:rsid w:val="00922DC2"/>
    <w:rsid w:val="00922F94"/>
    <w:rsid w:val="0092321A"/>
    <w:rsid w:val="009232B9"/>
    <w:rsid w:val="009232E9"/>
    <w:rsid w:val="00923354"/>
    <w:rsid w:val="0092336E"/>
    <w:rsid w:val="009233A2"/>
    <w:rsid w:val="00923423"/>
    <w:rsid w:val="00923467"/>
    <w:rsid w:val="009234A0"/>
    <w:rsid w:val="009235CB"/>
    <w:rsid w:val="00923696"/>
    <w:rsid w:val="00923842"/>
    <w:rsid w:val="009239E0"/>
    <w:rsid w:val="00923B6F"/>
    <w:rsid w:val="00923E62"/>
    <w:rsid w:val="00923F71"/>
    <w:rsid w:val="0092404A"/>
    <w:rsid w:val="00924163"/>
    <w:rsid w:val="009243BA"/>
    <w:rsid w:val="009243C2"/>
    <w:rsid w:val="00924402"/>
    <w:rsid w:val="00924443"/>
    <w:rsid w:val="009244B2"/>
    <w:rsid w:val="009245A1"/>
    <w:rsid w:val="00924645"/>
    <w:rsid w:val="009247E3"/>
    <w:rsid w:val="009248AF"/>
    <w:rsid w:val="00924B40"/>
    <w:rsid w:val="00924CD7"/>
    <w:rsid w:val="00924CFF"/>
    <w:rsid w:val="00924DF4"/>
    <w:rsid w:val="00924E64"/>
    <w:rsid w:val="0092508B"/>
    <w:rsid w:val="009250E2"/>
    <w:rsid w:val="0092535F"/>
    <w:rsid w:val="009253EC"/>
    <w:rsid w:val="0092540B"/>
    <w:rsid w:val="0092545F"/>
    <w:rsid w:val="009254D4"/>
    <w:rsid w:val="00925503"/>
    <w:rsid w:val="009255FF"/>
    <w:rsid w:val="00925622"/>
    <w:rsid w:val="00925655"/>
    <w:rsid w:val="009256AC"/>
    <w:rsid w:val="00925764"/>
    <w:rsid w:val="009257C5"/>
    <w:rsid w:val="0092586E"/>
    <w:rsid w:val="0092597F"/>
    <w:rsid w:val="00925A3E"/>
    <w:rsid w:val="00925AE3"/>
    <w:rsid w:val="00925AF9"/>
    <w:rsid w:val="00925B59"/>
    <w:rsid w:val="00925B5C"/>
    <w:rsid w:val="00925BBF"/>
    <w:rsid w:val="00925DA6"/>
    <w:rsid w:val="00925E1F"/>
    <w:rsid w:val="00925E4D"/>
    <w:rsid w:val="00925E8C"/>
    <w:rsid w:val="00925EBE"/>
    <w:rsid w:val="00926009"/>
    <w:rsid w:val="00926043"/>
    <w:rsid w:val="009260A2"/>
    <w:rsid w:val="0092625F"/>
    <w:rsid w:val="0092627B"/>
    <w:rsid w:val="009262F4"/>
    <w:rsid w:val="00926360"/>
    <w:rsid w:val="0092639E"/>
    <w:rsid w:val="00926504"/>
    <w:rsid w:val="00926598"/>
    <w:rsid w:val="00926668"/>
    <w:rsid w:val="00926698"/>
    <w:rsid w:val="009266A1"/>
    <w:rsid w:val="009266A3"/>
    <w:rsid w:val="009266FD"/>
    <w:rsid w:val="0092677E"/>
    <w:rsid w:val="009267AF"/>
    <w:rsid w:val="009267D7"/>
    <w:rsid w:val="00926A81"/>
    <w:rsid w:val="00926A99"/>
    <w:rsid w:val="00926B36"/>
    <w:rsid w:val="00926B58"/>
    <w:rsid w:val="00926CA3"/>
    <w:rsid w:val="00926D79"/>
    <w:rsid w:val="00926DBE"/>
    <w:rsid w:val="00926DCD"/>
    <w:rsid w:val="00926EC1"/>
    <w:rsid w:val="00926F84"/>
    <w:rsid w:val="00927079"/>
    <w:rsid w:val="0092708B"/>
    <w:rsid w:val="00927165"/>
    <w:rsid w:val="00927206"/>
    <w:rsid w:val="009272FD"/>
    <w:rsid w:val="009273AE"/>
    <w:rsid w:val="009273FD"/>
    <w:rsid w:val="00927470"/>
    <w:rsid w:val="009274D4"/>
    <w:rsid w:val="009276DD"/>
    <w:rsid w:val="00927704"/>
    <w:rsid w:val="009277AF"/>
    <w:rsid w:val="00927896"/>
    <w:rsid w:val="009278BC"/>
    <w:rsid w:val="009278EF"/>
    <w:rsid w:val="00927A3A"/>
    <w:rsid w:val="00927ACF"/>
    <w:rsid w:val="00927AF4"/>
    <w:rsid w:val="00927BDA"/>
    <w:rsid w:val="00927C72"/>
    <w:rsid w:val="00927DA7"/>
    <w:rsid w:val="00927E84"/>
    <w:rsid w:val="00927ED9"/>
    <w:rsid w:val="00930331"/>
    <w:rsid w:val="00930645"/>
    <w:rsid w:val="00930698"/>
    <w:rsid w:val="009306C3"/>
    <w:rsid w:val="009306D4"/>
    <w:rsid w:val="00930777"/>
    <w:rsid w:val="00930865"/>
    <w:rsid w:val="009308AB"/>
    <w:rsid w:val="00930B7C"/>
    <w:rsid w:val="00930CB3"/>
    <w:rsid w:val="00930CD3"/>
    <w:rsid w:val="00930EEB"/>
    <w:rsid w:val="009310AC"/>
    <w:rsid w:val="009310E6"/>
    <w:rsid w:val="00931249"/>
    <w:rsid w:val="00931369"/>
    <w:rsid w:val="009313B4"/>
    <w:rsid w:val="009314C5"/>
    <w:rsid w:val="009314D6"/>
    <w:rsid w:val="0093172F"/>
    <w:rsid w:val="00931750"/>
    <w:rsid w:val="00931814"/>
    <w:rsid w:val="009319B7"/>
    <w:rsid w:val="00931A27"/>
    <w:rsid w:val="00931A8B"/>
    <w:rsid w:val="00931AFF"/>
    <w:rsid w:val="00931B2C"/>
    <w:rsid w:val="00931BCE"/>
    <w:rsid w:val="00931C7B"/>
    <w:rsid w:val="00931C8A"/>
    <w:rsid w:val="00931E06"/>
    <w:rsid w:val="00931E24"/>
    <w:rsid w:val="00931E2F"/>
    <w:rsid w:val="00931F2D"/>
    <w:rsid w:val="009320C1"/>
    <w:rsid w:val="009320E7"/>
    <w:rsid w:val="009321C3"/>
    <w:rsid w:val="00932250"/>
    <w:rsid w:val="00932454"/>
    <w:rsid w:val="009324AB"/>
    <w:rsid w:val="009324F2"/>
    <w:rsid w:val="00932550"/>
    <w:rsid w:val="0093258E"/>
    <w:rsid w:val="00932847"/>
    <w:rsid w:val="00932874"/>
    <w:rsid w:val="00932891"/>
    <w:rsid w:val="009328AC"/>
    <w:rsid w:val="009328B5"/>
    <w:rsid w:val="009329D6"/>
    <w:rsid w:val="009329DC"/>
    <w:rsid w:val="00932A9A"/>
    <w:rsid w:val="00932AF6"/>
    <w:rsid w:val="00932BF3"/>
    <w:rsid w:val="00932BFF"/>
    <w:rsid w:val="00932C08"/>
    <w:rsid w:val="00932C3E"/>
    <w:rsid w:val="00932CBF"/>
    <w:rsid w:val="00932E98"/>
    <w:rsid w:val="00932EB3"/>
    <w:rsid w:val="00932ED1"/>
    <w:rsid w:val="00932F09"/>
    <w:rsid w:val="00932F36"/>
    <w:rsid w:val="0093310D"/>
    <w:rsid w:val="0093325D"/>
    <w:rsid w:val="0093325F"/>
    <w:rsid w:val="009332B8"/>
    <w:rsid w:val="00933310"/>
    <w:rsid w:val="00933333"/>
    <w:rsid w:val="009333B8"/>
    <w:rsid w:val="00933523"/>
    <w:rsid w:val="0093353E"/>
    <w:rsid w:val="009335E8"/>
    <w:rsid w:val="00933612"/>
    <w:rsid w:val="0093363A"/>
    <w:rsid w:val="00933688"/>
    <w:rsid w:val="009336AA"/>
    <w:rsid w:val="0093371B"/>
    <w:rsid w:val="0093371C"/>
    <w:rsid w:val="00933AC6"/>
    <w:rsid w:val="00933AD3"/>
    <w:rsid w:val="00933B05"/>
    <w:rsid w:val="00933B32"/>
    <w:rsid w:val="00933BD3"/>
    <w:rsid w:val="00933D7F"/>
    <w:rsid w:val="00933DEC"/>
    <w:rsid w:val="00933E0E"/>
    <w:rsid w:val="00933E83"/>
    <w:rsid w:val="0093411E"/>
    <w:rsid w:val="00934194"/>
    <w:rsid w:val="009341DE"/>
    <w:rsid w:val="00934320"/>
    <w:rsid w:val="00934351"/>
    <w:rsid w:val="0093437A"/>
    <w:rsid w:val="0093439B"/>
    <w:rsid w:val="00934417"/>
    <w:rsid w:val="00934551"/>
    <w:rsid w:val="00934600"/>
    <w:rsid w:val="009347A9"/>
    <w:rsid w:val="0093482C"/>
    <w:rsid w:val="009348CB"/>
    <w:rsid w:val="009348D9"/>
    <w:rsid w:val="00934991"/>
    <w:rsid w:val="009349FA"/>
    <w:rsid w:val="00934B1A"/>
    <w:rsid w:val="00934B36"/>
    <w:rsid w:val="00934BBD"/>
    <w:rsid w:val="00934C1D"/>
    <w:rsid w:val="00934C49"/>
    <w:rsid w:val="00934C4B"/>
    <w:rsid w:val="00934CD0"/>
    <w:rsid w:val="00934D30"/>
    <w:rsid w:val="00934E52"/>
    <w:rsid w:val="009350A0"/>
    <w:rsid w:val="009350E6"/>
    <w:rsid w:val="00935119"/>
    <w:rsid w:val="0093536D"/>
    <w:rsid w:val="009353B0"/>
    <w:rsid w:val="009353DB"/>
    <w:rsid w:val="0093546F"/>
    <w:rsid w:val="009354F2"/>
    <w:rsid w:val="00935628"/>
    <w:rsid w:val="00935737"/>
    <w:rsid w:val="0093579E"/>
    <w:rsid w:val="009357D1"/>
    <w:rsid w:val="0093588F"/>
    <w:rsid w:val="00935A81"/>
    <w:rsid w:val="00935A97"/>
    <w:rsid w:val="00935B36"/>
    <w:rsid w:val="00935B7B"/>
    <w:rsid w:val="00935B7E"/>
    <w:rsid w:val="00935D54"/>
    <w:rsid w:val="00935D56"/>
    <w:rsid w:val="00935E11"/>
    <w:rsid w:val="00935E5D"/>
    <w:rsid w:val="00935E5E"/>
    <w:rsid w:val="00935ECA"/>
    <w:rsid w:val="00935F34"/>
    <w:rsid w:val="00935FA1"/>
    <w:rsid w:val="00935FD2"/>
    <w:rsid w:val="0093620C"/>
    <w:rsid w:val="00936253"/>
    <w:rsid w:val="00936362"/>
    <w:rsid w:val="00936481"/>
    <w:rsid w:val="009365C1"/>
    <w:rsid w:val="009365FC"/>
    <w:rsid w:val="00936769"/>
    <w:rsid w:val="009367C7"/>
    <w:rsid w:val="009368EF"/>
    <w:rsid w:val="009368F5"/>
    <w:rsid w:val="00936910"/>
    <w:rsid w:val="00936993"/>
    <w:rsid w:val="009369FD"/>
    <w:rsid w:val="00936AEA"/>
    <w:rsid w:val="00936B8B"/>
    <w:rsid w:val="00936C02"/>
    <w:rsid w:val="00936C56"/>
    <w:rsid w:val="00936C57"/>
    <w:rsid w:val="00936F04"/>
    <w:rsid w:val="00936F8B"/>
    <w:rsid w:val="00937039"/>
    <w:rsid w:val="00937142"/>
    <w:rsid w:val="00937164"/>
    <w:rsid w:val="009373E6"/>
    <w:rsid w:val="009375D0"/>
    <w:rsid w:val="00937696"/>
    <w:rsid w:val="0093776A"/>
    <w:rsid w:val="0093793F"/>
    <w:rsid w:val="0093795F"/>
    <w:rsid w:val="00937964"/>
    <w:rsid w:val="009379DA"/>
    <w:rsid w:val="00937A60"/>
    <w:rsid w:val="00937ABA"/>
    <w:rsid w:val="00937B24"/>
    <w:rsid w:val="00937C2D"/>
    <w:rsid w:val="00937C5A"/>
    <w:rsid w:val="00937C93"/>
    <w:rsid w:val="00937DC3"/>
    <w:rsid w:val="00937DF3"/>
    <w:rsid w:val="00937E92"/>
    <w:rsid w:val="00937F5A"/>
    <w:rsid w:val="00937FFB"/>
    <w:rsid w:val="00940177"/>
    <w:rsid w:val="009401C7"/>
    <w:rsid w:val="0094023A"/>
    <w:rsid w:val="00940248"/>
    <w:rsid w:val="009402CD"/>
    <w:rsid w:val="0094033F"/>
    <w:rsid w:val="009403FD"/>
    <w:rsid w:val="00940427"/>
    <w:rsid w:val="0094050A"/>
    <w:rsid w:val="00940550"/>
    <w:rsid w:val="009407D0"/>
    <w:rsid w:val="00940848"/>
    <w:rsid w:val="009408C0"/>
    <w:rsid w:val="0094092D"/>
    <w:rsid w:val="00940A0F"/>
    <w:rsid w:val="00940A52"/>
    <w:rsid w:val="00940A9C"/>
    <w:rsid w:val="00940B21"/>
    <w:rsid w:val="00940EA7"/>
    <w:rsid w:val="00940F41"/>
    <w:rsid w:val="00941026"/>
    <w:rsid w:val="00941081"/>
    <w:rsid w:val="0094110A"/>
    <w:rsid w:val="00941159"/>
    <w:rsid w:val="009412A9"/>
    <w:rsid w:val="0094133E"/>
    <w:rsid w:val="009413F0"/>
    <w:rsid w:val="0094146F"/>
    <w:rsid w:val="00941515"/>
    <w:rsid w:val="009415FF"/>
    <w:rsid w:val="0094173E"/>
    <w:rsid w:val="0094185E"/>
    <w:rsid w:val="009419F1"/>
    <w:rsid w:val="00941BE9"/>
    <w:rsid w:val="00941CFC"/>
    <w:rsid w:val="00941DCB"/>
    <w:rsid w:val="00941DDB"/>
    <w:rsid w:val="00941DF8"/>
    <w:rsid w:val="00941E18"/>
    <w:rsid w:val="00941E33"/>
    <w:rsid w:val="00941E78"/>
    <w:rsid w:val="00941ECB"/>
    <w:rsid w:val="0094208E"/>
    <w:rsid w:val="00942166"/>
    <w:rsid w:val="00942258"/>
    <w:rsid w:val="00942390"/>
    <w:rsid w:val="00942751"/>
    <w:rsid w:val="00942B2E"/>
    <w:rsid w:val="00942B4D"/>
    <w:rsid w:val="00942B5F"/>
    <w:rsid w:val="00942C64"/>
    <w:rsid w:val="00942C98"/>
    <w:rsid w:val="00942F18"/>
    <w:rsid w:val="00942FDE"/>
    <w:rsid w:val="009430A8"/>
    <w:rsid w:val="009431D9"/>
    <w:rsid w:val="00943352"/>
    <w:rsid w:val="00943369"/>
    <w:rsid w:val="0094336B"/>
    <w:rsid w:val="009433B2"/>
    <w:rsid w:val="0094352F"/>
    <w:rsid w:val="00943562"/>
    <w:rsid w:val="00943674"/>
    <w:rsid w:val="009436BB"/>
    <w:rsid w:val="00943719"/>
    <w:rsid w:val="0094373E"/>
    <w:rsid w:val="009437CC"/>
    <w:rsid w:val="009437D2"/>
    <w:rsid w:val="00943826"/>
    <w:rsid w:val="009438DA"/>
    <w:rsid w:val="00943959"/>
    <w:rsid w:val="009439E6"/>
    <w:rsid w:val="009439F6"/>
    <w:rsid w:val="00943AA3"/>
    <w:rsid w:val="00943AFC"/>
    <w:rsid w:val="00943B09"/>
    <w:rsid w:val="00943CF7"/>
    <w:rsid w:val="00943D45"/>
    <w:rsid w:val="00943D9E"/>
    <w:rsid w:val="00943DAD"/>
    <w:rsid w:val="00943FBB"/>
    <w:rsid w:val="00944262"/>
    <w:rsid w:val="0094427B"/>
    <w:rsid w:val="009442CF"/>
    <w:rsid w:val="009444AD"/>
    <w:rsid w:val="00944506"/>
    <w:rsid w:val="009445A8"/>
    <w:rsid w:val="0094467E"/>
    <w:rsid w:val="009446F3"/>
    <w:rsid w:val="00944758"/>
    <w:rsid w:val="009448B4"/>
    <w:rsid w:val="00944B59"/>
    <w:rsid w:val="00944D1B"/>
    <w:rsid w:val="00944E4C"/>
    <w:rsid w:val="00944E98"/>
    <w:rsid w:val="00944F4F"/>
    <w:rsid w:val="00944F90"/>
    <w:rsid w:val="00945043"/>
    <w:rsid w:val="00945049"/>
    <w:rsid w:val="0094505F"/>
    <w:rsid w:val="009450FC"/>
    <w:rsid w:val="00945195"/>
    <w:rsid w:val="009452C5"/>
    <w:rsid w:val="0094537C"/>
    <w:rsid w:val="009454BF"/>
    <w:rsid w:val="00945581"/>
    <w:rsid w:val="00945592"/>
    <w:rsid w:val="0094569D"/>
    <w:rsid w:val="009456BB"/>
    <w:rsid w:val="009456C7"/>
    <w:rsid w:val="00945760"/>
    <w:rsid w:val="00945860"/>
    <w:rsid w:val="009459AD"/>
    <w:rsid w:val="009459B6"/>
    <w:rsid w:val="009459FB"/>
    <w:rsid w:val="00945A11"/>
    <w:rsid w:val="00945A15"/>
    <w:rsid w:val="00945B37"/>
    <w:rsid w:val="00945B9A"/>
    <w:rsid w:val="00945C3D"/>
    <w:rsid w:val="00945C41"/>
    <w:rsid w:val="00945CD4"/>
    <w:rsid w:val="00945D0C"/>
    <w:rsid w:val="00945DDC"/>
    <w:rsid w:val="00945EC5"/>
    <w:rsid w:val="00945ED5"/>
    <w:rsid w:val="00945EE7"/>
    <w:rsid w:val="00945F08"/>
    <w:rsid w:val="00946056"/>
    <w:rsid w:val="00946069"/>
    <w:rsid w:val="00946090"/>
    <w:rsid w:val="00946133"/>
    <w:rsid w:val="0094622E"/>
    <w:rsid w:val="0094623E"/>
    <w:rsid w:val="00946283"/>
    <w:rsid w:val="00946318"/>
    <w:rsid w:val="009463AC"/>
    <w:rsid w:val="009463F1"/>
    <w:rsid w:val="0094651F"/>
    <w:rsid w:val="009465A3"/>
    <w:rsid w:val="00946617"/>
    <w:rsid w:val="00946750"/>
    <w:rsid w:val="00946790"/>
    <w:rsid w:val="009467B1"/>
    <w:rsid w:val="00946C1D"/>
    <w:rsid w:val="00946C2D"/>
    <w:rsid w:val="00946D06"/>
    <w:rsid w:val="00946E4E"/>
    <w:rsid w:val="00946ED8"/>
    <w:rsid w:val="00946FFA"/>
    <w:rsid w:val="00947085"/>
    <w:rsid w:val="00947127"/>
    <w:rsid w:val="00947264"/>
    <w:rsid w:val="009472ED"/>
    <w:rsid w:val="0094732A"/>
    <w:rsid w:val="00947451"/>
    <w:rsid w:val="0094748D"/>
    <w:rsid w:val="009476F1"/>
    <w:rsid w:val="00947728"/>
    <w:rsid w:val="00947789"/>
    <w:rsid w:val="0094779B"/>
    <w:rsid w:val="00947881"/>
    <w:rsid w:val="0094788B"/>
    <w:rsid w:val="00947916"/>
    <w:rsid w:val="00947A6A"/>
    <w:rsid w:val="00947AFE"/>
    <w:rsid w:val="00947DE4"/>
    <w:rsid w:val="00947E46"/>
    <w:rsid w:val="00947E49"/>
    <w:rsid w:val="00947F01"/>
    <w:rsid w:val="00947F56"/>
    <w:rsid w:val="00947FE9"/>
    <w:rsid w:val="00949221"/>
    <w:rsid w:val="00950070"/>
    <w:rsid w:val="009500FC"/>
    <w:rsid w:val="00950156"/>
    <w:rsid w:val="00950162"/>
    <w:rsid w:val="009502E6"/>
    <w:rsid w:val="0095039F"/>
    <w:rsid w:val="00950462"/>
    <w:rsid w:val="00950616"/>
    <w:rsid w:val="00950670"/>
    <w:rsid w:val="009506E7"/>
    <w:rsid w:val="0095070C"/>
    <w:rsid w:val="00950755"/>
    <w:rsid w:val="009507BE"/>
    <w:rsid w:val="0095080A"/>
    <w:rsid w:val="0095097C"/>
    <w:rsid w:val="00950B39"/>
    <w:rsid w:val="00950BFD"/>
    <w:rsid w:val="00950C57"/>
    <w:rsid w:val="00950C69"/>
    <w:rsid w:val="00950DB4"/>
    <w:rsid w:val="00950E6D"/>
    <w:rsid w:val="00950E7A"/>
    <w:rsid w:val="00950F22"/>
    <w:rsid w:val="00950FC2"/>
    <w:rsid w:val="00951026"/>
    <w:rsid w:val="009510E3"/>
    <w:rsid w:val="009510F7"/>
    <w:rsid w:val="00951152"/>
    <w:rsid w:val="009512E2"/>
    <w:rsid w:val="00951300"/>
    <w:rsid w:val="009513C3"/>
    <w:rsid w:val="00951452"/>
    <w:rsid w:val="009515CE"/>
    <w:rsid w:val="0095161C"/>
    <w:rsid w:val="009516FC"/>
    <w:rsid w:val="009517AC"/>
    <w:rsid w:val="00951878"/>
    <w:rsid w:val="009519A2"/>
    <w:rsid w:val="00951A11"/>
    <w:rsid w:val="00951A8E"/>
    <w:rsid w:val="00951C9D"/>
    <w:rsid w:val="00951D6B"/>
    <w:rsid w:val="00951E07"/>
    <w:rsid w:val="00952078"/>
    <w:rsid w:val="009520C5"/>
    <w:rsid w:val="00952106"/>
    <w:rsid w:val="0095211D"/>
    <w:rsid w:val="0095220B"/>
    <w:rsid w:val="0095222D"/>
    <w:rsid w:val="00952299"/>
    <w:rsid w:val="00952369"/>
    <w:rsid w:val="00952396"/>
    <w:rsid w:val="0095242D"/>
    <w:rsid w:val="00952487"/>
    <w:rsid w:val="009524D8"/>
    <w:rsid w:val="00952539"/>
    <w:rsid w:val="00952551"/>
    <w:rsid w:val="00952613"/>
    <w:rsid w:val="00952679"/>
    <w:rsid w:val="00952687"/>
    <w:rsid w:val="009527F1"/>
    <w:rsid w:val="009527FA"/>
    <w:rsid w:val="0095282A"/>
    <w:rsid w:val="00952842"/>
    <w:rsid w:val="009528CB"/>
    <w:rsid w:val="00952912"/>
    <w:rsid w:val="00952931"/>
    <w:rsid w:val="00952951"/>
    <w:rsid w:val="00952996"/>
    <w:rsid w:val="009529C3"/>
    <w:rsid w:val="00952A7B"/>
    <w:rsid w:val="00952AC2"/>
    <w:rsid w:val="00952B0B"/>
    <w:rsid w:val="00952B46"/>
    <w:rsid w:val="00952BD0"/>
    <w:rsid w:val="00952BD2"/>
    <w:rsid w:val="00952CC2"/>
    <w:rsid w:val="00952D6C"/>
    <w:rsid w:val="00952E04"/>
    <w:rsid w:val="00952E76"/>
    <w:rsid w:val="00952F82"/>
    <w:rsid w:val="009530BF"/>
    <w:rsid w:val="009530EF"/>
    <w:rsid w:val="0095347F"/>
    <w:rsid w:val="009534A0"/>
    <w:rsid w:val="009534D1"/>
    <w:rsid w:val="00953707"/>
    <w:rsid w:val="0095378F"/>
    <w:rsid w:val="00953A7A"/>
    <w:rsid w:val="00953AA6"/>
    <w:rsid w:val="00953AC4"/>
    <w:rsid w:val="00953B5A"/>
    <w:rsid w:val="00953BBF"/>
    <w:rsid w:val="00953C07"/>
    <w:rsid w:val="00953D70"/>
    <w:rsid w:val="00953FDC"/>
    <w:rsid w:val="0095401B"/>
    <w:rsid w:val="009540B3"/>
    <w:rsid w:val="00954110"/>
    <w:rsid w:val="00954317"/>
    <w:rsid w:val="0095443D"/>
    <w:rsid w:val="00954456"/>
    <w:rsid w:val="00954462"/>
    <w:rsid w:val="00954502"/>
    <w:rsid w:val="00954753"/>
    <w:rsid w:val="009547A4"/>
    <w:rsid w:val="00954816"/>
    <w:rsid w:val="00954AA6"/>
    <w:rsid w:val="00954B2C"/>
    <w:rsid w:val="00954B2D"/>
    <w:rsid w:val="00954B44"/>
    <w:rsid w:val="00954BF5"/>
    <w:rsid w:val="00954C95"/>
    <w:rsid w:val="00954CA7"/>
    <w:rsid w:val="00954CD3"/>
    <w:rsid w:val="00954D64"/>
    <w:rsid w:val="00954E14"/>
    <w:rsid w:val="00954E66"/>
    <w:rsid w:val="00954E89"/>
    <w:rsid w:val="00954E93"/>
    <w:rsid w:val="00954F42"/>
    <w:rsid w:val="0095502B"/>
    <w:rsid w:val="0095506E"/>
    <w:rsid w:val="00955098"/>
    <w:rsid w:val="0095511A"/>
    <w:rsid w:val="009551AE"/>
    <w:rsid w:val="0095522E"/>
    <w:rsid w:val="0095530C"/>
    <w:rsid w:val="0095539A"/>
    <w:rsid w:val="009554B0"/>
    <w:rsid w:val="00955548"/>
    <w:rsid w:val="0095567C"/>
    <w:rsid w:val="009556EC"/>
    <w:rsid w:val="00955757"/>
    <w:rsid w:val="009557AF"/>
    <w:rsid w:val="009557F9"/>
    <w:rsid w:val="009558A5"/>
    <w:rsid w:val="009558B6"/>
    <w:rsid w:val="009559AF"/>
    <w:rsid w:val="009559CD"/>
    <w:rsid w:val="00955A7F"/>
    <w:rsid w:val="00955B97"/>
    <w:rsid w:val="00955C32"/>
    <w:rsid w:val="00955C66"/>
    <w:rsid w:val="00955D79"/>
    <w:rsid w:val="00955F11"/>
    <w:rsid w:val="0095601C"/>
    <w:rsid w:val="0095604A"/>
    <w:rsid w:val="00956099"/>
    <w:rsid w:val="0095609A"/>
    <w:rsid w:val="009560C8"/>
    <w:rsid w:val="00956167"/>
    <w:rsid w:val="0095617D"/>
    <w:rsid w:val="009562C0"/>
    <w:rsid w:val="0095631D"/>
    <w:rsid w:val="00956325"/>
    <w:rsid w:val="009563DB"/>
    <w:rsid w:val="00956432"/>
    <w:rsid w:val="0095645D"/>
    <w:rsid w:val="0095659A"/>
    <w:rsid w:val="0095660B"/>
    <w:rsid w:val="00956653"/>
    <w:rsid w:val="00956722"/>
    <w:rsid w:val="00956731"/>
    <w:rsid w:val="00956757"/>
    <w:rsid w:val="009567C9"/>
    <w:rsid w:val="009567D6"/>
    <w:rsid w:val="00956886"/>
    <w:rsid w:val="0095691B"/>
    <w:rsid w:val="009569AA"/>
    <w:rsid w:val="009569BF"/>
    <w:rsid w:val="00956A44"/>
    <w:rsid w:val="00956C21"/>
    <w:rsid w:val="00956DB9"/>
    <w:rsid w:val="00956E18"/>
    <w:rsid w:val="00956E34"/>
    <w:rsid w:val="00956E3A"/>
    <w:rsid w:val="00956E8F"/>
    <w:rsid w:val="00956EDB"/>
    <w:rsid w:val="00956F70"/>
    <w:rsid w:val="00957059"/>
    <w:rsid w:val="0095705D"/>
    <w:rsid w:val="00957099"/>
    <w:rsid w:val="009570BB"/>
    <w:rsid w:val="00957100"/>
    <w:rsid w:val="009573B5"/>
    <w:rsid w:val="009573BA"/>
    <w:rsid w:val="00957472"/>
    <w:rsid w:val="009574E3"/>
    <w:rsid w:val="00957585"/>
    <w:rsid w:val="00957607"/>
    <w:rsid w:val="0095785F"/>
    <w:rsid w:val="00957984"/>
    <w:rsid w:val="009579CA"/>
    <w:rsid w:val="00957BA4"/>
    <w:rsid w:val="00957C1F"/>
    <w:rsid w:val="00957C2E"/>
    <w:rsid w:val="00957D32"/>
    <w:rsid w:val="00957F2D"/>
    <w:rsid w:val="009600EE"/>
    <w:rsid w:val="009601AA"/>
    <w:rsid w:val="009601F2"/>
    <w:rsid w:val="0096024D"/>
    <w:rsid w:val="00960294"/>
    <w:rsid w:val="0096032C"/>
    <w:rsid w:val="0096034E"/>
    <w:rsid w:val="009603D3"/>
    <w:rsid w:val="009603DA"/>
    <w:rsid w:val="00960736"/>
    <w:rsid w:val="00960738"/>
    <w:rsid w:val="009607A4"/>
    <w:rsid w:val="009607AE"/>
    <w:rsid w:val="0096086F"/>
    <w:rsid w:val="00960888"/>
    <w:rsid w:val="009609A9"/>
    <w:rsid w:val="00960A42"/>
    <w:rsid w:val="00960A94"/>
    <w:rsid w:val="00960C01"/>
    <w:rsid w:val="00960DEC"/>
    <w:rsid w:val="00960E24"/>
    <w:rsid w:val="00960F6B"/>
    <w:rsid w:val="00960F83"/>
    <w:rsid w:val="00961059"/>
    <w:rsid w:val="009611CB"/>
    <w:rsid w:val="009611E1"/>
    <w:rsid w:val="00961254"/>
    <w:rsid w:val="00961478"/>
    <w:rsid w:val="009614D1"/>
    <w:rsid w:val="009615BB"/>
    <w:rsid w:val="00961626"/>
    <w:rsid w:val="009616EF"/>
    <w:rsid w:val="009619E7"/>
    <w:rsid w:val="00961A22"/>
    <w:rsid w:val="00961B56"/>
    <w:rsid w:val="00961B6F"/>
    <w:rsid w:val="00961BAF"/>
    <w:rsid w:val="00961CB7"/>
    <w:rsid w:val="00961CEC"/>
    <w:rsid w:val="00961CF2"/>
    <w:rsid w:val="00961D34"/>
    <w:rsid w:val="00961DF4"/>
    <w:rsid w:val="00961EBB"/>
    <w:rsid w:val="00961F15"/>
    <w:rsid w:val="00962148"/>
    <w:rsid w:val="0096216A"/>
    <w:rsid w:val="00962371"/>
    <w:rsid w:val="00962379"/>
    <w:rsid w:val="0096239E"/>
    <w:rsid w:val="009623A6"/>
    <w:rsid w:val="00962670"/>
    <w:rsid w:val="0096267E"/>
    <w:rsid w:val="0096268B"/>
    <w:rsid w:val="0096272B"/>
    <w:rsid w:val="009628FC"/>
    <w:rsid w:val="00962A04"/>
    <w:rsid w:val="00962A18"/>
    <w:rsid w:val="00962B5C"/>
    <w:rsid w:val="00962BA3"/>
    <w:rsid w:val="00962CA0"/>
    <w:rsid w:val="00962CC1"/>
    <w:rsid w:val="00962CCD"/>
    <w:rsid w:val="00962CDC"/>
    <w:rsid w:val="00962D0D"/>
    <w:rsid w:val="00962D76"/>
    <w:rsid w:val="00962DDE"/>
    <w:rsid w:val="00962E58"/>
    <w:rsid w:val="00962E84"/>
    <w:rsid w:val="00962F20"/>
    <w:rsid w:val="00963035"/>
    <w:rsid w:val="00963141"/>
    <w:rsid w:val="009631AB"/>
    <w:rsid w:val="009631CB"/>
    <w:rsid w:val="00963269"/>
    <w:rsid w:val="009632ED"/>
    <w:rsid w:val="009634CD"/>
    <w:rsid w:val="0096356E"/>
    <w:rsid w:val="0096374D"/>
    <w:rsid w:val="00963AB5"/>
    <w:rsid w:val="00963AF2"/>
    <w:rsid w:val="00963BF3"/>
    <w:rsid w:val="00963C56"/>
    <w:rsid w:val="00963C96"/>
    <w:rsid w:val="00963D9E"/>
    <w:rsid w:val="00963DAF"/>
    <w:rsid w:val="00963E18"/>
    <w:rsid w:val="00963E9E"/>
    <w:rsid w:val="00963EEC"/>
    <w:rsid w:val="00963FB9"/>
    <w:rsid w:val="00964052"/>
    <w:rsid w:val="009641AD"/>
    <w:rsid w:val="009641B3"/>
    <w:rsid w:val="00964373"/>
    <w:rsid w:val="009643BD"/>
    <w:rsid w:val="009643DC"/>
    <w:rsid w:val="0096453A"/>
    <w:rsid w:val="0096457E"/>
    <w:rsid w:val="009646B8"/>
    <w:rsid w:val="009647C1"/>
    <w:rsid w:val="0096480E"/>
    <w:rsid w:val="009648F9"/>
    <w:rsid w:val="00964951"/>
    <w:rsid w:val="00964A42"/>
    <w:rsid w:val="00964C46"/>
    <w:rsid w:val="00964D4A"/>
    <w:rsid w:val="00964D58"/>
    <w:rsid w:val="00964EE0"/>
    <w:rsid w:val="00964F76"/>
    <w:rsid w:val="0096515E"/>
    <w:rsid w:val="00965294"/>
    <w:rsid w:val="009653B2"/>
    <w:rsid w:val="009653F5"/>
    <w:rsid w:val="00965441"/>
    <w:rsid w:val="009654BA"/>
    <w:rsid w:val="009655DC"/>
    <w:rsid w:val="0096562A"/>
    <w:rsid w:val="00965685"/>
    <w:rsid w:val="009657F0"/>
    <w:rsid w:val="00965881"/>
    <w:rsid w:val="009659F4"/>
    <w:rsid w:val="00965AD2"/>
    <w:rsid w:val="00965BC5"/>
    <w:rsid w:val="00965C9F"/>
    <w:rsid w:val="00965D4C"/>
    <w:rsid w:val="00965EC7"/>
    <w:rsid w:val="00965F08"/>
    <w:rsid w:val="00965FCB"/>
    <w:rsid w:val="0096618E"/>
    <w:rsid w:val="009661B1"/>
    <w:rsid w:val="00966247"/>
    <w:rsid w:val="009662A3"/>
    <w:rsid w:val="00966407"/>
    <w:rsid w:val="00966425"/>
    <w:rsid w:val="009664D1"/>
    <w:rsid w:val="009664E7"/>
    <w:rsid w:val="00966517"/>
    <w:rsid w:val="0096661E"/>
    <w:rsid w:val="009666F3"/>
    <w:rsid w:val="0096673E"/>
    <w:rsid w:val="009668F2"/>
    <w:rsid w:val="00966920"/>
    <w:rsid w:val="00966AB4"/>
    <w:rsid w:val="00966AF7"/>
    <w:rsid w:val="00966CC1"/>
    <w:rsid w:val="00966CCA"/>
    <w:rsid w:val="00966CDE"/>
    <w:rsid w:val="00966E03"/>
    <w:rsid w:val="00966E6C"/>
    <w:rsid w:val="00966EC6"/>
    <w:rsid w:val="00966F66"/>
    <w:rsid w:val="00966FA7"/>
    <w:rsid w:val="00966FE5"/>
    <w:rsid w:val="0096718E"/>
    <w:rsid w:val="00967192"/>
    <w:rsid w:val="009671A8"/>
    <w:rsid w:val="009671BE"/>
    <w:rsid w:val="009672C0"/>
    <w:rsid w:val="009672DE"/>
    <w:rsid w:val="0096752E"/>
    <w:rsid w:val="0096754D"/>
    <w:rsid w:val="00967580"/>
    <w:rsid w:val="009675E4"/>
    <w:rsid w:val="009675F6"/>
    <w:rsid w:val="009676A7"/>
    <w:rsid w:val="0096778F"/>
    <w:rsid w:val="0096789D"/>
    <w:rsid w:val="00967952"/>
    <w:rsid w:val="009679D1"/>
    <w:rsid w:val="00967A02"/>
    <w:rsid w:val="00967A62"/>
    <w:rsid w:val="00967B18"/>
    <w:rsid w:val="00967B1B"/>
    <w:rsid w:val="00967B52"/>
    <w:rsid w:val="00967BC1"/>
    <w:rsid w:val="00967C2B"/>
    <w:rsid w:val="00967CEE"/>
    <w:rsid w:val="00967D49"/>
    <w:rsid w:val="00967D89"/>
    <w:rsid w:val="00967E1B"/>
    <w:rsid w:val="00967F30"/>
    <w:rsid w:val="009700DA"/>
    <w:rsid w:val="00970163"/>
    <w:rsid w:val="009701F0"/>
    <w:rsid w:val="0097037F"/>
    <w:rsid w:val="009703E9"/>
    <w:rsid w:val="0097042F"/>
    <w:rsid w:val="0097052A"/>
    <w:rsid w:val="00970710"/>
    <w:rsid w:val="0097074F"/>
    <w:rsid w:val="0097088A"/>
    <w:rsid w:val="009708EA"/>
    <w:rsid w:val="009709E6"/>
    <w:rsid w:val="00970A44"/>
    <w:rsid w:val="00970A4E"/>
    <w:rsid w:val="00970B07"/>
    <w:rsid w:val="00970BA3"/>
    <w:rsid w:val="00970BAB"/>
    <w:rsid w:val="00970C2D"/>
    <w:rsid w:val="00970C56"/>
    <w:rsid w:val="00970D9B"/>
    <w:rsid w:val="00970E60"/>
    <w:rsid w:val="00970EEA"/>
    <w:rsid w:val="00970FC3"/>
    <w:rsid w:val="00971082"/>
    <w:rsid w:val="0097109C"/>
    <w:rsid w:val="009710D5"/>
    <w:rsid w:val="00971157"/>
    <w:rsid w:val="00971321"/>
    <w:rsid w:val="0097137A"/>
    <w:rsid w:val="009713C2"/>
    <w:rsid w:val="009714B3"/>
    <w:rsid w:val="009715C5"/>
    <w:rsid w:val="009715CD"/>
    <w:rsid w:val="00971655"/>
    <w:rsid w:val="009717D2"/>
    <w:rsid w:val="00971837"/>
    <w:rsid w:val="00971960"/>
    <w:rsid w:val="009719D6"/>
    <w:rsid w:val="00971A1C"/>
    <w:rsid w:val="00971A4E"/>
    <w:rsid w:val="00971A67"/>
    <w:rsid w:val="00971AEF"/>
    <w:rsid w:val="00971B7E"/>
    <w:rsid w:val="00971D16"/>
    <w:rsid w:val="00971D74"/>
    <w:rsid w:val="00971E45"/>
    <w:rsid w:val="00971E5C"/>
    <w:rsid w:val="00971E95"/>
    <w:rsid w:val="00971ED5"/>
    <w:rsid w:val="00971F18"/>
    <w:rsid w:val="00971F93"/>
    <w:rsid w:val="00972009"/>
    <w:rsid w:val="009720F8"/>
    <w:rsid w:val="009721AC"/>
    <w:rsid w:val="009721C9"/>
    <w:rsid w:val="009721E7"/>
    <w:rsid w:val="0097223F"/>
    <w:rsid w:val="00972317"/>
    <w:rsid w:val="00972384"/>
    <w:rsid w:val="0097238B"/>
    <w:rsid w:val="00972476"/>
    <w:rsid w:val="009724B5"/>
    <w:rsid w:val="00972513"/>
    <w:rsid w:val="0097260B"/>
    <w:rsid w:val="009727C6"/>
    <w:rsid w:val="0097281B"/>
    <w:rsid w:val="0097283E"/>
    <w:rsid w:val="009728BD"/>
    <w:rsid w:val="0097295D"/>
    <w:rsid w:val="009729DB"/>
    <w:rsid w:val="009729E1"/>
    <w:rsid w:val="00972AD1"/>
    <w:rsid w:val="00972B7F"/>
    <w:rsid w:val="00972D26"/>
    <w:rsid w:val="00972DB1"/>
    <w:rsid w:val="00972E5C"/>
    <w:rsid w:val="00972EDF"/>
    <w:rsid w:val="00973009"/>
    <w:rsid w:val="009730A4"/>
    <w:rsid w:val="009731CA"/>
    <w:rsid w:val="009731D0"/>
    <w:rsid w:val="00973271"/>
    <w:rsid w:val="0097330D"/>
    <w:rsid w:val="00973390"/>
    <w:rsid w:val="0097342F"/>
    <w:rsid w:val="0097363A"/>
    <w:rsid w:val="00973706"/>
    <w:rsid w:val="0097370B"/>
    <w:rsid w:val="00973802"/>
    <w:rsid w:val="0097387B"/>
    <w:rsid w:val="00973922"/>
    <w:rsid w:val="009739F5"/>
    <w:rsid w:val="00973C5A"/>
    <w:rsid w:val="00973D8D"/>
    <w:rsid w:val="00973D90"/>
    <w:rsid w:val="00973DE1"/>
    <w:rsid w:val="00973E3B"/>
    <w:rsid w:val="00973EA8"/>
    <w:rsid w:val="00973F50"/>
    <w:rsid w:val="00973FC2"/>
    <w:rsid w:val="00973FD1"/>
    <w:rsid w:val="0097408F"/>
    <w:rsid w:val="009740D3"/>
    <w:rsid w:val="00974158"/>
    <w:rsid w:val="00974270"/>
    <w:rsid w:val="0097438E"/>
    <w:rsid w:val="009743A6"/>
    <w:rsid w:val="009744A7"/>
    <w:rsid w:val="009744E5"/>
    <w:rsid w:val="009745FC"/>
    <w:rsid w:val="009746CF"/>
    <w:rsid w:val="00974716"/>
    <w:rsid w:val="0097477E"/>
    <w:rsid w:val="009747B2"/>
    <w:rsid w:val="00974858"/>
    <w:rsid w:val="009748FD"/>
    <w:rsid w:val="0097494B"/>
    <w:rsid w:val="0097497A"/>
    <w:rsid w:val="00974BEF"/>
    <w:rsid w:val="00974C0A"/>
    <w:rsid w:val="00974C27"/>
    <w:rsid w:val="00974E5E"/>
    <w:rsid w:val="00974EE5"/>
    <w:rsid w:val="009750C4"/>
    <w:rsid w:val="009750D0"/>
    <w:rsid w:val="00975100"/>
    <w:rsid w:val="00975102"/>
    <w:rsid w:val="0097510B"/>
    <w:rsid w:val="009753BF"/>
    <w:rsid w:val="009753E4"/>
    <w:rsid w:val="00975470"/>
    <w:rsid w:val="0097548D"/>
    <w:rsid w:val="009754D5"/>
    <w:rsid w:val="00975712"/>
    <w:rsid w:val="009757F9"/>
    <w:rsid w:val="00975822"/>
    <w:rsid w:val="00975897"/>
    <w:rsid w:val="00975A97"/>
    <w:rsid w:val="00975C9A"/>
    <w:rsid w:val="00975D4E"/>
    <w:rsid w:val="00975E4C"/>
    <w:rsid w:val="00975ED8"/>
    <w:rsid w:val="00976024"/>
    <w:rsid w:val="00976189"/>
    <w:rsid w:val="009761CC"/>
    <w:rsid w:val="0097630C"/>
    <w:rsid w:val="0097630F"/>
    <w:rsid w:val="00976384"/>
    <w:rsid w:val="0097648C"/>
    <w:rsid w:val="009764E3"/>
    <w:rsid w:val="00976693"/>
    <w:rsid w:val="009766E8"/>
    <w:rsid w:val="0097670C"/>
    <w:rsid w:val="009767AF"/>
    <w:rsid w:val="009767EA"/>
    <w:rsid w:val="009767F6"/>
    <w:rsid w:val="00976903"/>
    <w:rsid w:val="00976BA2"/>
    <w:rsid w:val="00976BD3"/>
    <w:rsid w:val="00976BFE"/>
    <w:rsid w:val="00976CBD"/>
    <w:rsid w:val="00976D51"/>
    <w:rsid w:val="00976DE1"/>
    <w:rsid w:val="00976E99"/>
    <w:rsid w:val="00977039"/>
    <w:rsid w:val="0097707D"/>
    <w:rsid w:val="0097708D"/>
    <w:rsid w:val="00977114"/>
    <w:rsid w:val="0097714E"/>
    <w:rsid w:val="00977166"/>
    <w:rsid w:val="00977171"/>
    <w:rsid w:val="009771FF"/>
    <w:rsid w:val="00977279"/>
    <w:rsid w:val="0097743E"/>
    <w:rsid w:val="00977605"/>
    <w:rsid w:val="00977668"/>
    <w:rsid w:val="00977683"/>
    <w:rsid w:val="009776F1"/>
    <w:rsid w:val="009777CB"/>
    <w:rsid w:val="00977862"/>
    <w:rsid w:val="00977A0A"/>
    <w:rsid w:val="00977A55"/>
    <w:rsid w:val="00977A8F"/>
    <w:rsid w:val="00977B05"/>
    <w:rsid w:val="00977B6D"/>
    <w:rsid w:val="00977B6F"/>
    <w:rsid w:val="00977BA2"/>
    <w:rsid w:val="00977BFB"/>
    <w:rsid w:val="00977C7E"/>
    <w:rsid w:val="00977C82"/>
    <w:rsid w:val="00977C8C"/>
    <w:rsid w:val="00977DFD"/>
    <w:rsid w:val="0097DD26"/>
    <w:rsid w:val="0098001B"/>
    <w:rsid w:val="00980051"/>
    <w:rsid w:val="00980115"/>
    <w:rsid w:val="0098016C"/>
    <w:rsid w:val="009801EA"/>
    <w:rsid w:val="0098035A"/>
    <w:rsid w:val="00980378"/>
    <w:rsid w:val="009804C0"/>
    <w:rsid w:val="00980578"/>
    <w:rsid w:val="0098065C"/>
    <w:rsid w:val="00980700"/>
    <w:rsid w:val="0098074C"/>
    <w:rsid w:val="009808BD"/>
    <w:rsid w:val="0098090E"/>
    <w:rsid w:val="0098095E"/>
    <w:rsid w:val="0098098C"/>
    <w:rsid w:val="009809F7"/>
    <w:rsid w:val="00980C04"/>
    <w:rsid w:val="00980C2E"/>
    <w:rsid w:val="00980C35"/>
    <w:rsid w:val="00980C78"/>
    <w:rsid w:val="00980D1A"/>
    <w:rsid w:val="00980D2F"/>
    <w:rsid w:val="00980D49"/>
    <w:rsid w:val="00980D71"/>
    <w:rsid w:val="00980E82"/>
    <w:rsid w:val="00980EAA"/>
    <w:rsid w:val="00980EF8"/>
    <w:rsid w:val="00980FE9"/>
    <w:rsid w:val="00980FF1"/>
    <w:rsid w:val="00980FF9"/>
    <w:rsid w:val="00981001"/>
    <w:rsid w:val="00981184"/>
    <w:rsid w:val="009811C2"/>
    <w:rsid w:val="00981257"/>
    <w:rsid w:val="009814B3"/>
    <w:rsid w:val="009815B2"/>
    <w:rsid w:val="00981677"/>
    <w:rsid w:val="00981682"/>
    <w:rsid w:val="009816BB"/>
    <w:rsid w:val="00981739"/>
    <w:rsid w:val="0098174B"/>
    <w:rsid w:val="00981751"/>
    <w:rsid w:val="009817AC"/>
    <w:rsid w:val="009817FB"/>
    <w:rsid w:val="00981830"/>
    <w:rsid w:val="00981841"/>
    <w:rsid w:val="00981963"/>
    <w:rsid w:val="00981A68"/>
    <w:rsid w:val="00981AAF"/>
    <w:rsid w:val="00981ABF"/>
    <w:rsid w:val="00981AD5"/>
    <w:rsid w:val="00981C85"/>
    <w:rsid w:val="00981E42"/>
    <w:rsid w:val="00981E72"/>
    <w:rsid w:val="00981FEE"/>
    <w:rsid w:val="00982062"/>
    <w:rsid w:val="009820D7"/>
    <w:rsid w:val="009820DE"/>
    <w:rsid w:val="00982157"/>
    <w:rsid w:val="009821D8"/>
    <w:rsid w:val="009825A1"/>
    <w:rsid w:val="00982609"/>
    <w:rsid w:val="00982833"/>
    <w:rsid w:val="00982995"/>
    <w:rsid w:val="00982A16"/>
    <w:rsid w:val="00982AB4"/>
    <w:rsid w:val="00982C68"/>
    <w:rsid w:val="00982D74"/>
    <w:rsid w:val="00982D96"/>
    <w:rsid w:val="00982F68"/>
    <w:rsid w:val="00982F89"/>
    <w:rsid w:val="00983081"/>
    <w:rsid w:val="0098317D"/>
    <w:rsid w:val="00983199"/>
    <w:rsid w:val="009832CF"/>
    <w:rsid w:val="00983359"/>
    <w:rsid w:val="00983416"/>
    <w:rsid w:val="0098342C"/>
    <w:rsid w:val="00983449"/>
    <w:rsid w:val="00983740"/>
    <w:rsid w:val="0098380E"/>
    <w:rsid w:val="00983839"/>
    <w:rsid w:val="00983847"/>
    <w:rsid w:val="00983875"/>
    <w:rsid w:val="0098391B"/>
    <w:rsid w:val="0098393F"/>
    <w:rsid w:val="0098395B"/>
    <w:rsid w:val="0098399A"/>
    <w:rsid w:val="009839FD"/>
    <w:rsid w:val="00983A72"/>
    <w:rsid w:val="00983BC2"/>
    <w:rsid w:val="00983BE9"/>
    <w:rsid w:val="00983BFC"/>
    <w:rsid w:val="00983CC1"/>
    <w:rsid w:val="00983CD6"/>
    <w:rsid w:val="00983D35"/>
    <w:rsid w:val="00983D48"/>
    <w:rsid w:val="00983DB5"/>
    <w:rsid w:val="00983E86"/>
    <w:rsid w:val="00983F71"/>
    <w:rsid w:val="00983FB6"/>
    <w:rsid w:val="009840C8"/>
    <w:rsid w:val="009840CB"/>
    <w:rsid w:val="00984176"/>
    <w:rsid w:val="00984272"/>
    <w:rsid w:val="009842F3"/>
    <w:rsid w:val="00984493"/>
    <w:rsid w:val="0098453B"/>
    <w:rsid w:val="00984737"/>
    <w:rsid w:val="00984796"/>
    <w:rsid w:val="009847BF"/>
    <w:rsid w:val="009847F0"/>
    <w:rsid w:val="00984A5E"/>
    <w:rsid w:val="00984B7F"/>
    <w:rsid w:val="00984C23"/>
    <w:rsid w:val="00984C50"/>
    <w:rsid w:val="00984DD9"/>
    <w:rsid w:val="00984E79"/>
    <w:rsid w:val="00984F05"/>
    <w:rsid w:val="00984F8F"/>
    <w:rsid w:val="00985039"/>
    <w:rsid w:val="00985041"/>
    <w:rsid w:val="00985047"/>
    <w:rsid w:val="0098505A"/>
    <w:rsid w:val="009850D8"/>
    <w:rsid w:val="00985222"/>
    <w:rsid w:val="00985236"/>
    <w:rsid w:val="009852BF"/>
    <w:rsid w:val="00985455"/>
    <w:rsid w:val="00985463"/>
    <w:rsid w:val="00985619"/>
    <w:rsid w:val="00985724"/>
    <w:rsid w:val="0098577B"/>
    <w:rsid w:val="00985864"/>
    <w:rsid w:val="009858F8"/>
    <w:rsid w:val="0098593A"/>
    <w:rsid w:val="00985A5F"/>
    <w:rsid w:val="00985AD3"/>
    <w:rsid w:val="00985B39"/>
    <w:rsid w:val="00985B4C"/>
    <w:rsid w:val="00985BC1"/>
    <w:rsid w:val="00985BD3"/>
    <w:rsid w:val="00985C91"/>
    <w:rsid w:val="00985E18"/>
    <w:rsid w:val="00985EDD"/>
    <w:rsid w:val="00985EE5"/>
    <w:rsid w:val="009862A9"/>
    <w:rsid w:val="00986336"/>
    <w:rsid w:val="00986341"/>
    <w:rsid w:val="0098640E"/>
    <w:rsid w:val="009864BB"/>
    <w:rsid w:val="009865BD"/>
    <w:rsid w:val="0098664C"/>
    <w:rsid w:val="009867F7"/>
    <w:rsid w:val="00986805"/>
    <w:rsid w:val="0098687F"/>
    <w:rsid w:val="00986894"/>
    <w:rsid w:val="009869E9"/>
    <w:rsid w:val="00986A97"/>
    <w:rsid w:val="00986B03"/>
    <w:rsid w:val="00986CA4"/>
    <w:rsid w:val="00986CA7"/>
    <w:rsid w:val="00986CE3"/>
    <w:rsid w:val="00986DF2"/>
    <w:rsid w:val="00986E98"/>
    <w:rsid w:val="00986FC6"/>
    <w:rsid w:val="00986FCD"/>
    <w:rsid w:val="0098704D"/>
    <w:rsid w:val="00987065"/>
    <w:rsid w:val="0098706C"/>
    <w:rsid w:val="0098706D"/>
    <w:rsid w:val="00987110"/>
    <w:rsid w:val="0098716B"/>
    <w:rsid w:val="009871D9"/>
    <w:rsid w:val="009873D8"/>
    <w:rsid w:val="00987481"/>
    <w:rsid w:val="0098763B"/>
    <w:rsid w:val="00987696"/>
    <w:rsid w:val="0098769F"/>
    <w:rsid w:val="009876AB"/>
    <w:rsid w:val="0098786E"/>
    <w:rsid w:val="00987875"/>
    <w:rsid w:val="00987921"/>
    <w:rsid w:val="00987ABE"/>
    <w:rsid w:val="00987B31"/>
    <w:rsid w:val="00987DDC"/>
    <w:rsid w:val="00987E05"/>
    <w:rsid w:val="00987F01"/>
    <w:rsid w:val="00987FB8"/>
    <w:rsid w:val="0099007E"/>
    <w:rsid w:val="009900F6"/>
    <w:rsid w:val="009901EC"/>
    <w:rsid w:val="0099022D"/>
    <w:rsid w:val="00990236"/>
    <w:rsid w:val="0099023D"/>
    <w:rsid w:val="00990276"/>
    <w:rsid w:val="009903B5"/>
    <w:rsid w:val="00990499"/>
    <w:rsid w:val="009904FC"/>
    <w:rsid w:val="00990568"/>
    <w:rsid w:val="00990584"/>
    <w:rsid w:val="009906AC"/>
    <w:rsid w:val="00990770"/>
    <w:rsid w:val="00990794"/>
    <w:rsid w:val="009908B8"/>
    <w:rsid w:val="009908E5"/>
    <w:rsid w:val="0099090E"/>
    <w:rsid w:val="009909D3"/>
    <w:rsid w:val="00990A33"/>
    <w:rsid w:val="00990A84"/>
    <w:rsid w:val="00990C1B"/>
    <w:rsid w:val="00990CA3"/>
    <w:rsid w:val="00990D99"/>
    <w:rsid w:val="00990E84"/>
    <w:rsid w:val="00990F07"/>
    <w:rsid w:val="00991045"/>
    <w:rsid w:val="00991166"/>
    <w:rsid w:val="009911B8"/>
    <w:rsid w:val="009912D2"/>
    <w:rsid w:val="00991326"/>
    <w:rsid w:val="0099132A"/>
    <w:rsid w:val="00991338"/>
    <w:rsid w:val="0099136A"/>
    <w:rsid w:val="00991490"/>
    <w:rsid w:val="00991727"/>
    <w:rsid w:val="009918DE"/>
    <w:rsid w:val="00991A11"/>
    <w:rsid w:val="00991A5E"/>
    <w:rsid w:val="00991B43"/>
    <w:rsid w:val="00991B52"/>
    <w:rsid w:val="00991D50"/>
    <w:rsid w:val="00991DD0"/>
    <w:rsid w:val="00991E6F"/>
    <w:rsid w:val="00991EC0"/>
    <w:rsid w:val="00991F04"/>
    <w:rsid w:val="00991F34"/>
    <w:rsid w:val="00991FC5"/>
    <w:rsid w:val="0099202C"/>
    <w:rsid w:val="009920E9"/>
    <w:rsid w:val="009920F1"/>
    <w:rsid w:val="009921F3"/>
    <w:rsid w:val="009921F8"/>
    <w:rsid w:val="00992242"/>
    <w:rsid w:val="0099224B"/>
    <w:rsid w:val="00992470"/>
    <w:rsid w:val="009924D0"/>
    <w:rsid w:val="009924FB"/>
    <w:rsid w:val="00992544"/>
    <w:rsid w:val="009925B3"/>
    <w:rsid w:val="009925B8"/>
    <w:rsid w:val="00992628"/>
    <w:rsid w:val="00992739"/>
    <w:rsid w:val="00992763"/>
    <w:rsid w:val="00992786"/>
    <w:rsid w:val="00992849"/>
    <w:rsid w:val="00992883"/>
    <w:rsid w:val="009928C8"/>
    <w:rsid w:val="00992928"/>
    <w:rsid w:val="00992960"/>
    <w:rsid w:val="00992A27"/>
    <w:rsid w:val="00992BB8"/>
    <w:rsid w:val="00992CF0"/>
    <w:rsid w:val="00992D41"/>
    <w:rsid w:val="00992EF9"/>
    <w:rsid w:val="00993179"/>
    <w:rsid w:val="0099321C"/>
    <w:rsid w:val="0099331B"/>
    <w:rsid w:val="00993361"/>
    <w:rsid w:val="0099342A"/>
    <w:rsid w:val="009934E1"/>
    <w:rsid w:val="00993645"/>
    <w:rsid w:val="0099365D"/>
    <w:rsid w:val="0099366D"/>
    <w:rsid w:val="00993796"/>
    <w:rsid w:val="009937B1"/>
    <w:rsid w:val="0099397B"/>
    <w:rsid w:val="009939B0"/>
    <w:rsid w:val="00993A18"/>
    <w:rsid w:val="00993BB4"/>
    <w:rsid w:val="00993C39"/>
    <w:rsid w:val="00993DBF"/>
    <w:rsid w:val="00993E47"/>
    <w:rsid w:val="00993FD8"/>
    <w:rsid w:val="00993FE5"/>
    <w:rsid w:val="0099400F"/>
    <w:rsid w:val="0099401C"/>
    <w:rsid w:val="00994091"/>
    <w:rsid w:val="00994279"/>
    <w:rsid w:val="009942E3"/>
    <w:rsid w:val="009944EF"/>
    <w:rsid w:val="0099458E"/>
    <w:rsid w:val="0099466E"/>
    <w:rsid w:val="009946ED"/>
    <w:rsid w:val="009946F5"/>
    <w:rsid w:val="009946FB"/>
    <w:rsid w:val="009947E4"/>
    <w:rsid w:val="009947F0"/>
    <w:rsid w:val="009948DF"/>
    <w:rsid w:val="009948FF"/>
    <w:rsid w:val="00994977"/>
    <w:rsid w:val="0099499F"/>
    <w:rsid w:val="00994AFB"/>
    <w:rsid w:val="00994B74"/>
    <w:rsid w:val="00994BEC"/>
    <w:rsid w:val="00994DA7"/>
    <w:rsid w:val="00994DDD"/>
    <w:rsid w:val="00994FB5"/>
    <w:rsid w:val="009950D1"/>
    <w:rsid w:val="009951F1"/>
    <w:rsid w:val="00995287"/>
    <w:rsid w:val="00995327"/>
    <w:rsid w:val="009953DF"/>
    <w:rsid w:val="00995468"/>
    <w:rsid w:val="0099557A"/>
    <w:rsid w:val="00995585"/>
    <w:rsid w:val="00995648"/>
    <w:rsid w:val="0099578C"/>
    <w:rsid w:val="009958D0"/>
    <w:rsid w:val="00995A38"/>
    <w:rsid w:val="00995AB1"/>
    <w:rsid w:val="00995ABC"/>
    <w:rsid w:val="00995B28"/>
    <w:rsid w:val="00995B32"/>
    <w:rsid w:val="00995B50"/>
    <w:rsid w:val="00995B9C"/>
    <w:rsid w:val="00995BA1"/>
    <w:rsid w:val="00995C40"/>
    <w:rsid w:val="00995D09"/>
    <w:rsid w:val="00995D45"/>
    <w:rsid w:val="00995DAF"/>
    <w:rsid w:val="00995F5C"/>
    <w:rsid w:val="00995FD8"/>
    <w:rsid w:val="00995FE8"/>
    <w:rsid w:val="0099603F"/>
    <w:rsid w:val="009960C5"/>
    <w:rsid w:val="0099629F"/>
    <w:rsid w:val="009962D9"/>
    <w:rsid w:val="0099638F"/>
    <w:rsid w:val="00996430"/>
    <w:rsid w:val="00996494"/>
    <w:rsid w:val="00996577"/>
    <w:rsid w:val="009965D1"/>
    <w:rsid w:val="009966A1"/>
    <w:rsid w:val="00996719"/>
    <w:rsid w:val="00996739"/>
    <w:rsid w:val="009967AA"/>
    <w:rsid w:val="009967B3"/>
    <w:rsid w:val="009967D4"/>
    <w:rsid w:val="0099683B"/>
    <w:rsid w:val="0099695B"/>
    <w:rsid w:val="00996973"/>
    <w:rsid w:val="00996989"/>
    <w:rsid w:val="00996991"/>
    <w:rsid w:val="009969CB"/>
    <w:rsid w:val="009969E4"/>
    <w:rsid w:val="00996AF5"/>
    <w:rsid w:val="00996BC2"/>
    <w:rsid w:val="00996C07"/>
    <w:rsid w:val="00996C2B"/>
    <w:rsid w:val="00996C78"/>
    <w:rsid w:val="00996C8C"/>
    <w:rsid w:val="00996CA5"/>
    <w:rsid w:val="00996D1C"/>
    <w:rsid w:val="00996E27"/>
    <w:rsid w:val="00996F15"/>
    <w:rsid w:val="00996F35"/>
    <w:rsid w:val="00997003"/>
    <w:rsid w:val="00997004"/>
    <w:rsid w:val="009970AD"/>
    <w:rsid w:val="009970B5"/>
    <w:rsid w:val="009970BC"/>
    <w:rsid w:val="00997130"/>
    <w:rsid w:val="0099713C"/>
    <w:rsid w:val="009971D6"/>
    <w:rsid w:val="00997331"/>
    <w:rsid w:val="00997567"/>
    <w:rsid w:val="009976A0"/>
    <w:rsid w:val="00997739"/>
    <w:rsid w:val="00997965"/>
    <w:rsid w:val="009979EA"/>
    <w:rsid w:val="00997ABE"/>
    <w:rsid w:val="00997AFA"/>
    <w:rsid w:val="00997BF3"/>
    <w:rsid w:val="00997C38"/>
    <w:rsid w:val="00997C59"/>
    <w:rsid w:val="00997C98"/>
    <w:rsid w:val="00997DB8"/>
    <w:rsid w:val="00997F23"/>
    <w:rsid w:val="009A005A"/>
    <w:rsid w:val="009A01E5"/>
    <w:rsid w:val="009A01EB"/>
    <w:rsid w:val="009A024E"/>
    <w:rsid w:val="009A0258"/>
    <w:rsid w:val="009A0261"/>
    <w:rsid w:val="009A04AE"/>
    <w:rsid w:val="009A058F"/>
    <w:rsid w:val="009A062D"/>
    <w:rsid w:val="009A0635"/>
    <w:rsid w:val="009A06AA"/>
    <w:rsid w:val="009A06D9"/>
    <w:rsid w:val="009A0791"/>
    <w:rsid w:val="009A09E7"/>
    <w:rsid w:val="009A0A22"/>
    <w:rsid w:val="009A0AB4"/>
    <w:rsid w:val="009A0B12"/>
    <w:rsid w:val="009A0CA5"/>
    <w:rsid w:val="009A0CD3"/>
    <w:rsid w:val="009A0CED"/>
    <w:rsid w:val="009A0D62"/>
    <w:rsid w:val="009A0D7F"/>
    <w:rsid w:val="009A0E04"/>
    <w:rsid w:val="009A0E2C"/>
    <w:rsid w:val="009A0F12"/>
    <w:rsid w:val="009A0F5E"/>
    <w:rsid w:val="009A0FB0"/>
    <w:rsid w:val="009A12CD"/>
    <w:rsid w:val="009A14E2"/>
    <w:rsid w:val="009A1596"/>
    <w:rsid w:val="009A1617"/>
    <w:rsid w:val="009A1811"/>
    <w:rsid w:val="009A185D"/>
    <w:rsid w:val="009A18B9"/>
    <w:rsid w:val="009A192F"/>
    <w:rsid w:val="009A1938"/>
    <w:rsid w:val="009A1991"/>
    <w:rsid w:val="009A19C5"/>
    <w:rsid w:val="009A19CA"/>
    <w:rsid w:val="009A1A61"/>
    <w:rsid w:val="009A1B88"/>
    <w:rsid w:val="009A1CB5"/>
    <w:rsid w:val="009A1CCC"/>
    <w:rsid w:val="009A1DDA"/>
    <w:rsid w:val="009A1F82"/>
    <w:rsid w:val="009A226B"/>
    <w:rsid w:val="009A2301"/>
    <w:rsid w:val="009A230A"/>
    <w:rsid w:val="009A231B"/>
    <w:rsid w:val="009A2458"/>
    <w:rsid w:val="009A245C"/>
    <w:rsid w:val="009A24AF"/>
    <w:rsid w:val="009A2660"/>
    <w:rsid w:val="009A2741"/>
    <w:rsid w:val="009A28AE"/>
    <w:rsid w:val="009A29AC"/>
    <w:rsid w:val="009A2B2E"/>
    <w:rsid w:val="009A2C60"/>
    <w:rsid w:val="009A2C72"/>
    <w:rsid w:val="009A2CB7"/>
    <w:rsid w:val="009A2DFB"/>
    <w:rsid w:val="009A2E6C"/>
    <w:rsid w:val="009A2E89"/>
    <w:rsid w:val="009A2E9E"/>
    <w:rsid w:val="009A2EAD"/>
    <w:rsid w:val="009A2F0F"/>
    <w:rsid w:val="009A3019"/>
    <w:rsid w:val="009A302A"/>
    <w:rsid w:val="009A318B"/>
    <w:rsid w:val="009A3198"/>
    <w:rsid w:val="009A319C"/>
    <w:rsid w:val="009A319E"/>
    <w:rsid w:val="009A320E"/>
    <w:rsid w:val="009A3235"/>
    <w:rsid w:val="009A3242"/>
    <w:rsid w:val="009A33B7"/>
    <w:rsid w:val="009A34C7"/>
    <w:rsid w:val="009A34F2"/>
    <w:rsid w:val="009A3581"/>
    <w:rsid w:val="009A359E"/>
    <w:rsid w:val="009A366F"/>
    <w:rsid w:val="009A3765"/>
    <w:rsid w:val="009A38D6"/>
    <w:rsid w:val="009A3A41"/>
    <w:rsid w:val="009A3AE5"/>
    <w:rsid w:val="009A3CC3"/>
    <w:rsid w:val="009A3D35"/>
    <w:rsid w:val="009A3DE4"/>
    <w:rsid w:val="009A3F18"/>
    <w:rsid w:val="009A3F28"/>
    <w:rsid w:val="009A3FB6"/>
    <w:rsid w:val="009A4064"/>
    <w:rsid w:val="009A40A6"/>
    <w:rsid w:val="009A40EB"/>
    <w:rsid w:val="009A4295"/>
    <w:rsid w:val="009A43D1"/>
    <w:rsid w:val="009A4461"/>
    <w:rsid w:val="009A44D1"/>
    <w:rsid w:val="009A44F5"/>
    <w:rsid w:val="009A4546"/>
    <w:rsid w:val="009A457B"/>
    <w:rsid w:val="009A45C3"/>
    <w:rsid w:val="009A477E"/>
    <w:rsid w:val="009A4891"/>
    <w:rsid w:val="009A48A2"/>
    <w:rsid w:val="009A48A8"/>
    <w:rsid w:val="009A48B1"/>
    <w:rsid w:val="009A48F3"/>
    <w:rsid w:val="009A49C4"/>
    <w:rsid w:val="009A4A20"/>
    <w:rsid w:val="009A4A66"/>
    <w:rsid w:val="009A4B25"/>
    <w:rsid w:val="009A4B4F"/>
    <w:rsid w:val="009A4C08"/>
    <w:rsid w:val="009A4C42"/>
    <w:rsid w:val="009A4C91"/>
    <w:rsid w:val="009A4CDA"/>
    <w:rsid w:val="009A4D4D"/>
    <w:rsid w:val="009A4EC0"/>
    <w:rsid w:val="009A4FF7"/>
    <w:rsid w:val="009A50DD"/>
    <w:rsid w:val="009A50F7"/>
    <w:rsid w:val="009A511F"/>
    <w:rsid w:val="009A5143"/>
    <w:rsid w:val="009A5174"/>
    <w:rsid w:val="009A51A8"/>
    <w:rsid w:val="009A51B3"/>
    <w:rsid w:val="009A528C"/>
    <w:rsid w:val="009A52EB"/>
    <w:rsid w:val="009A52FD"/>
    <w:rsid w:val="009A536D"/>
    <w:rsid w:val="009A53AF"/>
    <w:rsid w:val="009A53F3"/>
    <w:rsid w:val="009A5490"/>
    <w:rsid w:val="009A54F1"/>
    <w:rsid w:val="009A5511"/>
    <w:rsid w:val="009A5518"/>
    <w:rsid w:val="009A5570"/>
    <w:rsid w:val="009A55C4"/>
    <w:rsid w:val="009A5616"/>
    <w:rsid w:val="009A5619"/>
    <w:rsid w:val="009A562B"/>
    <w:rsid w:val="009A571F"/>
    <w:rsid w:val="009A5756"/>
    <w:rsid w:val="009A585F"/>
    <w:rsid w:val="009A58FF"/>
    <w:rsid w:val="009A596A"/>
    <w:rsid w:val="009A5B25"/>
    <w:rsid w:val="009A5E3E"/>
    <w:rsid w:val="009A5E86"/>
    <w:rsid w:val="009A6155"/>
    <w:rsid w:val="009A6171"/>
    <w:rsid w:val="009A6221"/>
    <w:rsid w:val="009A629D"/>
    <w:rsid w:val="009A637C"/>
    <w:rsid w:val="009A64E0"/>
    <w:rsid w:val="009A6558"/>
    <w:rsid w:val="009A6696"/>
    <w:rsid w:val="009A669C"/>
    <w:rsid w:val="009A68CE"/>
    <w:rsid w:val="009A6900"/>
    <w:rsid w:val="009A6973"/>
    <w:rsid w:val="009A69CE"/>
    <w:rsid w:val="009A6A0C"/>
    <w:rsid w:val="009A6A5F"/>
    <w:rsid w:val="009A6B11"/>
    <w:rsid w:val="009A6C66"/>
    <w:rsid w:val="009A6CEF"/>
    <w:rsid w:val="009A6DA9"/>
    <w:rsid w:val="009A6EA7"/>
    <w:rsid w:val="009A6EFC"/>
    <w:rsid w:val="009A6F1E"/>
    <w:rsid w:val="009A6F7A"/>
    <w:rsid w:val="009A70EF"/>
    <w:rsid w:val="009A7381"/>
    <w:rsid w:val="009A74D4"/>
    <w:rsid w:val="009A74E6"/>
    <w:rsid w:val="009A7524"/>
    <w:rsid w:val="009A778A"/>
    <w:rsid w:val="009A78C4"/>
    <w:rsid w:val="009A7AC9"/>
    <w:rsid w:val="009A7B69"/>
    <w:rsid w:val="009A7BD4"/>
    <w:rsid w:val="009A7C8C"/>
    <w:rsid w:val="009A7D6D"/>
    <w:rsid w:val="009A7D92"/>
    <w:rsid w:val="009A7F0E"/>
    <w:rsid w:val="009A7F68"/>
    <w:rsid w:val="009B02A2"/>
    <w:rsid w:val="009B03E3"/>
    <w:rsid w:val="009B0471"/>
    <w:rsid w:val="009B04D2"/>
    <w:rsid w:val="009B05E8"/>
    <w:rsid w:val="009B0699"/>
    <w:rsid w:val="009B0725"/>
    <w:rsid w:val="009B072F"/>
    <w:rsid w:val="009B08C0"/>
    <w:rsid w:val="009B0A17"/>
    <w:rsid w:val="009B0B2A"/>
    <w:rsid w:val="009B0B48"/>
    <w:rsid w:val="009B0BC2"/>
    <w:rsid w:val="009B0D6B"/>
    <w:rsid w:val="009B0DB3"/>
    <w:rsid w:val="009B0DE6"/>
    <w:rsid w:val="009B0E6E"/>
    <w:rsid w:val="009B10D7"/>
    <w:rsid w:val="009B10EB"/>
    <w:rsid w:val="009B112F"/>
    <w:rsid w:val="009B1152"/>
    <w:rsid w:val="009B1169"/>
    <w:rsid w:val="009B11C4"/>
    <w:rsid w:val="009B137C"/>
    <w:rsid w:val="009B13C5"/>
    <w:rsid w:val="009B140F"/>
    <w:rsid w:val="009B141D"/>
    <w:rsid w:val="009B1578"/>
    <w:rsid w:val="009B1646"/>
    <w:rsid w:val="009B164A"/>
    <w:rsid w:val="009B16C1"/>
    <w:rsid w:val="009B17FC"/>
    <w:rsid w:val="009B17FD"/>
    <w:rsid w:val="009B18C5"/>
    <w:rsid w:val="009B18E3"/>
    <w:rsid w:val="009B1956"/>
    <w:rsid w:val="009B1964"/>
    <w:rsid w:val="009B1B3E"/>
    <w:rsid w:val="009B1B6A"/>
    <w:rsid w:val="009B1BDD"/>
    <w:rsid w:val="009B1E17"/>
    <w:rsid w:val="009B1E82"/>
    <w:rsid w:val="009B1E98"/>
    <w:rsid w:val="009B1F00"/>
    <w:rsid w:val="009B1F43"/>
    <w:rsid w:val="009B20C6"/>
    <w:rsid w:val="009B20DA"/>
    <w:rsid w:val="009B2214"/>
    <w:rsid w:val="009B22CB"/>
    <w:rsid w:val="009B22CE"/>
    <w:rsid w:val="009B22E6"/>
    <w:rsid w:val="009B231D"/>
    <w:rsid w:val="009B23DE"/>
    <w:rsid w:val="009B2431"/>
    <w:rsid w:val="009B24FF"/>
    <w:rsid w:val="009B25F9"/>
    <w:rsid w:val="009B2691"/>
    <w:rsid w:val="009B2696"/>
    <w:rsid w:val="009B26DC"/>
    <w:rsid w:val="009B271E"/>
    <w:rsid w:val="009B2A8A"/>
    <w:rsid w:val="009B2AB4"/>
    <w:rsid w:val="009B2AD4"/>
    <w:rsid w:val="009B2C1A"/>
    <w:rsid w:val="009B2C65"/>
    <w:rsid w:val="009B2CA9"/>
    <w:rsid w:val="009B2CD5"/>
    <w:rsid w:val="009B2D80"/>
    <w:rsid w:val="009B2DE4"/>
    <w:rsid w:val="009B2E1A"/>
    <w:rsid w:val="009B2E98"/>
    <w:rsid w:val="009B2F0F"/>
    <w:rsid w:val="009B2F87"/>
    <w:rsid w:val="009B302F"/>
    <w:rsid w:val="009B30C3"/>
    <w:rsid w:val="009B318B"/>
    <w:rsid w:val="009B3198"/>
    <w:rsid w:val="009B31B4"/>
    <w:rsid w:val="009B32AC"/>
    <w:rsid w:val="009B3432"/>
    <w:rsid w:val="009B35B0"/>
    <w:rsid w:val="009B35D0"/>
    <w:rsid w:val="009B3701"/>
    <w:rsid w:val="009B3717"/>
    <w:rsid w:val="009B371E"/>
    <w:rsid w:val="009B3753"/>
    <w:rsid w:val="009B3793"/>
    <w:rsid w:val="009B3989"/>
    <w:rsid w:val="009B399D"/>
    <w:rsid w:val="009B3CB7"/>
    <w:rsid w:val="009B3CC3"/>
    <w:rsid w:val="009B3CDC"/>
    <w:rsid w:val="009B3DAC"/>
    <w:rsid w:val="009B3E0F"/>
    <w:rsid w:val="009B3E9F"/>
    <w:rsid w:val="009B3ECF"/>
    <w:rsid w:val="009B3F8E"/>
    <w:rsid w:val="009B4021"/>
    <w:rsid w:val="009B406B"/>
    <w:rsid w:val="009B4087"/>
    <w:rsid w:val="009B421C"/>
    <w:rsid w:val="009B4221"/>
    <w:rsid w:val="009B42A1"/>
    <w:rsid w:val="009B4411"/>
    <w:rsid w:val="009B44E0"/>
    <w:rsid w:val="009B462D"/>
    <w:rsid w:val="009B470F"/>
    <w:rsid w:val="009B47CD"/>
    <w:rsid w:val="009B48E3"/>
    <w:rsid w:val="009B48E7"/>
    <w:rsid w:val="009B49EC"/>
    <w:rsid w:val="009B4A0E"/>
    <w:rsid w:val="009B4C53"/>
    <w:rsid w:val="009B4DC9"/>
    <w:rsid w:val="009B4EA8"/>
    <w:rsid w:val="009B5178"/>
    <w:rsid w:val="009B536D"/>
    <w:rsid w:val="009B5398"/>
    <w:rsid w:val="009B53B2"/>
    <w:rsid w:val="009B5532"/>
    <w:rsid w:val="009B55D2"/>
    <w:rsid w:val="009B5695"/>
    <w:rsid w:val="009B5782"/>
    <w:rsid w:val="009B57A5"/>
    <w:rsid w:val="009B57CD"/>
    <w:rsid w:val="009B5835"/>
    <w:rsid w:val="009B5912"/>
    <w:rsid w:val="009B5A99"/>
    <w:rsid w:val="009B5ADC"/>
    <w:rsid w:val="009B5ADF"/>
    <w:rsid w:val="009B5B05"/>
    <w:rsid w:val="009B5C02"/>
    <w:rsid w:val="009B5C2A"/>
    <w:rsid w:val="009B5C2F"/>
    <w:rsid w:val="009B5CB0"/>
    <w:rsid w:val="009B5CEE"/>
    <w:rsid w:val="009B5CFF"/>
    <w:rsid w:val="009B5D18"/>
    <w:rsid w:val="009B5D5D"/>
    <w:rsid w:val="009B5DBE"/>
    <w:rsid w:val="009B5ED8"/>
    <w:rsid w:val="009B5F67"/>
    <w:rsid w:val="009B5FC2"/>
    <w:rsid w:val="009B60D4"/>
    <w:rsid w:val="009B60DF"/>
    <w:rsid w:val="009B60E1"/>
    <w:rsid w:val="009B6235"/>
    <w:rsid w:val="009B627E"/>
    <w:rsid w:val="009B63D8"/>
    <w:rsid w:val="009B6465"/>
    <w:rsid w:val="009B6810"/>
    <w:rsid w:val="009B685A"/>
    <w:rsid w:val="009B6921"/>
    <w:rsid w:val="009B6A36"/>
    <w:rsid w:val="009B6A7F"/>
    <w:rsid w:val="009B6B59"/>
    <w:rsid w:val="009B6B5D"/>
    <w:rsid w:val="009B6B94"/>
    <w:rsid w:val="009B6CE0"/>
    <w:rsid w:val="009B6D48"/>
    <w:rsid w:val="009B6D4E"/>
    <w:rsid w:val="009B6EAE"/>
    <w:rsid w:val="009B6EFD"/>
    <w:rsid w:val="009B6FAA"/>
    <w:rsid w:val="009B7075"/>
    <w:rsid w:val="009B71C6"/>
    <w:rsid w:val="009B7349"/>
    <w:rsid w:val="009B73CD"/>
    <w:rsid w:val="009B7414"/>
    <w:rsid w:val="009B742A"/>
    <w:rsid w:val="009B748F"/>
    <w:rsid w:val="009B74A9"/>
    <w:rsid w:val="009B750B"/>
    <w:rsid w:val="009B76CD"/>
    <w:rsid w:val="009B77D4"/>
    <w:rsid w:val="009B7852"/>
    <w:rsid w:val="009B7881"/>
    <w:rsid w:val="009B789C"/>
    <w:rsid w:val="009B78C9"/>
    <w:rsid w:val="009B78CF"/>
    <w:rsid w:val="009B78EA"/>
    <w:rsid w:val="009B797D"/>
    <w:rsid w:val="009B7A33"/>
    <w:rsid w:val="009B7A51"/>
    <w:rsid w:val="009B7AA2"/>
    <w:rsid w:val="009B7BE7"/>
    <w:rsid w:val="009B7C83"/>
    <w:rsid w:val="009B7D73"/>
    <w:rsid w:val="009B7D7C"/>
    <w:rsid w:val="009B7D87"/>
    <w:rsid w:val="009B7DAE"/>
    <w:rsid w:val="009B7DDF"/>
    <w:rsid w:val="009B7E2F"/>
    <w:rsid w:val="009B7E7A"/>
    <w:rsid w:val="009B7EB2"/>
    <w:rsid w:val="009B7EB3"/>
    <w:rsid w:val="009C00FA"/>
    <w:rsid w:val="009C016F"/>
    <w:rsid w:val="009C025F"/>
    <w:rsid w:val="009C0344"/>
    <w:rsid w:val="009C037A"/>
    <w:rsid w:val="009C03A9"/>
    <w:rsid w:val="009C03E6"/>
    <w:rsid w:val="009C0446"/>
    <w:rsid w:val="009C0522"/>
    <w:rsid w:val="009C06C1"/>
    <w:rsid w:val="009C06F1"/>
    <w:rsid w:val="009C0712"/>
    <w:rsid w:val="009C0750"/>
    <w:rsid w:val="009C07B8"/>
    <w:rsid w:val="009C08B9"/>
    <w:rsid w:val="009C09E9"/>
    <w:rsid w:val="009C0A13"/>
    <w:rsid w:val="009C0A56"/>
    <w:rsid w:val="009C0B6E"/>
    <w:rsid w:val="009C0C0B"/>
    <w:rsid w:val="009C0CDD"/>
    <w:rsid w:val="009C0DE6"/>
    <w:rsid w:val="009C0DF9"/>
    <w:rsid w:val="009C0E52"/>
    <w:rsid w:val="009C0E5B"/>
    <w:rsid w:val="009C0EA7"/>
    <w:rsid w:val="009C0EA8"/>
    <w:rsid w:val="009C0EAF"/>
    <w:rsid w:val="009C0EDB"/>
    <w:rsid w:val="009C0FA0"/>
    <w:rsid w:val="009C1021"/>
    <w:rsid w:val="009C1056"/>
    <w:rsid w:val="009C10E8"/>
    <w:rsid w:val="009C1157"/>
    <w:rsid w:val="009C1191"/>
    <w:rsid w:val="009C1223"/>
    <w:rsid w:val="009C146B"/>
    <w:rsid w:val="009C1471"/>
    <w:rsid w:val="009C1517"/>
    <w:rsid w:val="009C173D"/>
    <w:rsid w:val="009C177F"/>
    <w:rsid w:val="009C17B1"/>
    <w:rsid w:val="009C1B28"/>
    <w:rsid w:val="009C1B6F"/>
    <w:rsid w:val="009C1C3B"/>
    <w:rsid w:val="009C1DA7"/>
    <w:rsid w:val="009C1DBC"/>
    <w:rsid w:val="009C2110"/>
    <w:rsid w:val="009C2168"/>
    <w:rsid w:val="009C2172"/>
    <w:rsid w:val="009C21E5"/>
    <w:rsid w:val="009C2253"/>
    <w:rsid w:val="009C240E"/>
    <w:rsid w:val="009C2494"/>
    <w:rsid w:val="009C270A"/>
    <w:rsid w:val="009C2A98"/>
    <w:rsid w:val="009C2AB9"/>
    <w:rsid w:val="009C2B04"/>
    <w:rsid w:val="009C2DB2"/>
    <w:rsid w:val="009C2DE1"/>
    <w:rsid w:val="009C2E46"/>
    <w:rsid w:val="009C2E9C"/>
    <w:rsid w:val="009C2ECE"/>
    <w:rsid w:val="009C2EE7"/>
    <w:rsid w:val="009C2F97"/>
    <w:rsid w:val="009C304C"/>
    <w:rsid w:val="009C3240"/>
    <w:rsid w:val="009C3244"/>
    <w:rsid w:val="009C3322"/>
    <w:rsid w:val="009C349F"/>
    <w:rsid w:val="009C36F3"/>
    <w:rsid w:val="009C37B3"/>
    <w:rsid w:val="009C37EB"/>
    <w:rsid w:val="009C3852"/>
    <w:rsid w:val="009C38CB"/>
    <w:rsid w:val="009C3952"/>
    <w:rsid w:val="009C39F0"/>
    <w:rsid w:val="009C3AE0"/>
    <w:rsid w:val="009C3B12"/>
    <w:rsid w:val="009C3B55"/>
    <w:rsid w:val="009C3B7A"/>
    <w:rsid w:val="009C3BA9"/>
    <w:rsid w:val="009C3BAD"/>
    <w:rsid w:val="009C3BB5"/>
    <w:rsid w:val="009C3BE8"/>
    <w:rsid w:val="009C3D7A"/>
    <w:rsid w:val="009C3E9E"/>
    <w:rsid w:val="009C3F7A"/>
    <w:rsid w:val="009C3FAA"/>
    <w:rsid w:val="009C4042"/>
    <w:rsid w:val="009C40D2"/>
    <w:rsid w:val="009C419D"/>
    <w:rsid w:val="009C4262"/>
    <w:rsid w:val="009C435A"/>
    <w:rsid w:val="009C456F"/>
    <w:rsid w:val="009C45B2"/>
    <w:rsid w:val="009C460E"/>
    <w:rsid w:val="009C4754"/>
    <w:rsid w:val="009C47F1"/>
    <w:rsid w:val="009C482F"/>
    <w:rsid w:val="009C4942"/>
    <w:rsid w:val="009C4949"/>
    <w:rsid w:val="009C496D"/>
    <w:rsid w:val="009C4B8E"/>
    <w:rsid w:val="009C4CE4"/>
    <w:rsid w:val="009C4D7F"/>
    <w:rsid w:val="009C4DEA"/>
    <w:rsid w:val="009C4DFB"/>
    <w:rsid w:val="009C4E74"/>
    <w:rsid w:val="009C4E94"/>
    <w:rsid w:val="009C4FFD"/>
    <w:rsid w:val="009C5148"/>
    <w:rsid w:val="009C521B"/>
    <w:rsid w:val="009C53A6"/>
    <w:rsid w:val="009C5432"/>
    <w:rsid w:val="009C54FF"/>
    <w:rsid w:val="009C5681"/>
    <w:rsid w:val="009C56DF"/>
    <w:rsid w:val="009C57B0"/>
    <w:rsid w:val="009C5998"/>
    <w:rsid w:val="009C5BBD"/>
    <w:rsid w:val="009C5BF0"/>
    <w:rsid w:val="009C5C58"/>
    <w:rsid w:val="009C5E25"/>
    <w:rsid w:val="009C5E3D"/>
    <w:rsid w:val="009C5E4A"/>
    <w:rsid w:val="009C5E91"/>
    <w:rsid w:val="009C5EA2"/>
    <w:rsid w:val="009C5EF5"/>
    <w:rsid w:val="009C5F11"/>
    <w:rsid w:val="009C5F5F"/>
    <w:rsid w:val="009C5FC1"/>
    <w:rsid w:val="009C6030"/>
    <w:rsid w:val="009C6081"/>
    <w:rsid w:val="009C61A5"/>
    <w:rsid w:val="009C622F"/>
    <w:rsid w:val="009C6366"/>
    <w:rsid w:val="009C6407"/>
    <w:rsid w:val="009C64AA"/>
    <w:rsid w:val="009C6587"/>
    <w:rsid w:val="009C66A5"/>
    <w:rsid w:val="009C67B8"/>
    <w:rsid w:val="009C67F2"/>
    <w:rsid w:val="009C6837"/>
    <w:rsid w:val="009C6866"/>
    <w:rsid w:val="009C689D"/>
    <w:rsid w:val="009C690B"/>
    <w:rsid w:val="009C6926"/>
    <w:rsid w:val="009C6967"/>
    <w:rsid w:val="009C69A5"/>
    <w:rsid w:val="009C6B03"/>
    <w:rsid w:val="009C6BF0"/>
    <w:rsid w:val="009C6C08"/>
    <w:rsid w:val="009C6C17"/>
    <w:rsid w:val="009C6DA5"/>
    <w:rsid w:val="009C6DE3"/>
    <w:rsid w:val="009C6F08"/>
    <w:rsid w:val="009C6F24"/>
    <w:rsid w:val="009C701A"/>
    <w:rsid w:val="009C703B"/>
    <w:rsid w:val="009C70A1"/>
    <w:rsid w:val="009C7200"/>
    <w:rsid w:val="009C723B"/>
    <w:rsid w:val="009C72D8"/>
    <w:rsid w:val="009C7318"/>
    <w:rsid w:val="009C738E"/>
    <w:rsid w:val="009C7453"/>
    <w:rsid w:val="009C748D"/>
    <w:rsid w:val="009C74C8"/>
    <w:rsid w:val="009C7507"/>
    <w:rsid w:val="009C76A4"/>
    <w:rsid w:val="009C7870"/>
    <w:rsid w:val="009C78C1"/>
    <w:rsid w:val="009C790B"/>
    <w:rsid w:val="009C7916"/>
    <w:rsid w:val="009C7925"/>
    <w:rsid w:val="009C7A38"/>
    <w:rsid w:val="009C7A99"/>
    <w:rsid w:val="009C7AE1"/>
    <w:rsid w:val="009C7B25"/>
    <w:rsid w:val="009C7B6C"/>
    <w:rsid w:val="009C7CB9"/>
    <w:rsid w:val="009C7CF9"/>
    <w:rsid w:val="009C7D65"/>
    <w:rsid w:val="009C7E1F"/>
    <w:rsid w:val="009C7EBA"/>
    <w:rsid w:val="009C7F55"/>
    <w:rsid w:val="009C7F5F"/>
    <w:rsid w:val="009C7FBC"/>
    <w:rsid w:val="009D006B"/>
    <w:rsid w:val="009D00D4"/>
    <w:rsid w:val="009D01F5"/>
    <w:rsid w:val="009D0354"/>
    <w:rsid w:val="009D0371"/>
    <w:rsid w:val="009D0468"/>
    <w:rsid w:val="009D0596"/>
    <w:rsid w:val="009D05BB"/>
    <w:rsid w:val="009D0718"/>
    <w:rsid w:val="009D07B6"/>
    <w:rsid w:val="009D07C0"/>
    <w:rsid w:val="009D07E8"/>
    <w:rsid w:val="009D07F2"/>
    <w:rsid w:val="009D082A"/>
    <w:rsid w:val="009D0855"/>
    <w:rsid w:val="009D0888"/>
    <w:rsid w:val="009D0894"/>
    <w:rsid w:val="009D09E5"/>
    <w:rsid w:val="009D0A60"/>
    <w:rsid w:val="009D0B1D"/>
    <w:rsid w:val="009D0BA7"/>
    <w:rsid w:val="009D0CAB"/>
    <w:rsid w:val="009D0D18"/>
    <w:rsid w:val="009D0E17"/>
    <w:rsid w:val="009D0EBF"/>
    <w:rsid w:val="009D0F0C"/>
    <w:rsid w:val="009D0F62"/>
    <w:rsid w:val="009D1019"/>
    <w:rsid w:val="009D10DE"/>
    <w:rsid w:val="009D1124"/>
    <w:rsid w:val="009D115D"/>
    <w:rsid w:val="009D11B1"/>
    <w:rsid w:val="009D12FD"/>
    <w:rsid w:val="009D13A8"/>
    <w:rsid w:val="009D13DF"/>
    <w:rsid w:val="009D143F"/>
    <w:rsid w:val="009D1540"/>
    <w:rsid w:val="009D15F2"/>
    <w:rsid w:val="009D1656"/>
    <w:rsid w:val="009D1735"/>
    <w:rsid w:val="009D1782"/>
    <w:rsid w:val="009D1889"/>
    <w:rsid w:val="009D1973"/>
    <w:rsid w:val="009D1997"/>
    <w:rsid w:val="009D19D0"/>
    <w:rsid w:val="009D1A77"/>
    <w:rsid w:val="009D1B1E"/>
    <w:rsid w:val="009D1B28"/>
    <w:rsid w:val="009D1B5F"/>
    <w:rsid w:val="009D1BE5"/>
    <w:rsid w:val="009D1D0C"/>
    <w:rsid w:val="009D1E98"/>
    <w:rsid w:val="009D1ED0"/>
    <w:rsid w:val="009D1ED5"/>
    <w:rsid w:val="009D1EE4"/>
    <w:rsid w:val="009D1F31"/>
    <w:rsid w:val="009D1FCD"/>
    <w:rsid w:val="009D203B"/>
    <w:rsid w:val="009D20CA"/>
    <w:rsid w:val="009D20D3"/>
    <w:rsid w:val="009D2169"/>
    <w:rsid w:val="009D2318"/>
    <w:rsid w:val="009D2335"/>
    <w:rsid w:val="009D2348"/>
    <w:rsid w:val="009D2455"/>
    <w:rsid w:val="009D24D2"/>
    <w:rsid w:val="009D250E"/>
    <w:rsid w:val="009D25EE"/>
    <w:rsid w:val="009D2731"/>
    <w:rsid w:val="009D2780"/>
    <w:rsid w:val="009D2A19"/>
    <w:rsid w:val="009D2B47"/>
    <w:rsid w:val="009D2DBD"/>
    <w:rsid w:val="009D2F3F"/>
    <w:rsid w:val="009D3023"/>
    <w:rsid w:val="009D3047"/>
    <w:rsid w:val="009D30C2"/>
    <w:rsid w:val="009D30F3"/>
    <w:rsid w:val="009D31D4"/>
    <w:rsid w:val="009D31E9"/>
    <w:rsid w:val="009D324C"/>
    <w:rsid w:val="009D3325"/>
    <w:rsid w:val="009D3412"/>
    <w:rsid w:val="009D3542"/>
    <w:rsid w:val="009D3615"/>
    <w:rsid w:val="009D366F"/>
    <w:rsid w:val="009D3724"/>
    <w:rsid w:val="009D37FF"/>
    <w:rsid w:val="009D38AB"/>
    <w:rsid w:val="009D38E9"/>
    <w:rsid w:val="009D3914"/>
    <w:rsid w:val="009D3A28"/>
    <w:rsid w:val="009D3A5C"/>
    <w:rsid w:val="009D3BA6"/>
    <w:rsid w:val="009D3C09"/>
    <w:rsid w:val="009D3D43"/>
    <w:rsid w:val="009D3E21"/>
    <w:rsid w:val="009D3EB7"/>
    <w:rsid w:val="009D3FBF"/>
    <w:rsid w:val="009D4089"/>
    <w:rsid w:val="009D408F"/>
    <w:rsid w:val="009D41BC"/>
    <w:rsid w:val="009D4235"/>
    <w:rsid w:val="009D429A"/>
    <w:rsid w:val="009D4316"/>
    <w:rsid w:val="009D4577"/>
    <w:rsid w:val="009D4755"/>
    <w:rsid w:val="009D4761"/>
    <w:rsid w:val="009D4892"/>
    <w:rsid w:val="009D4A87"/>
    <w:rsid w:val="009D4AED"/>
    <w:rsid w:val="009D4AFC"/>
    <w:rsid w:val="009D4B25"/>
    <w:rsid w:val="009D4BE5"/>
    <w:rsid w:val="009D4D15"/>
    <w:rsid w:val="009D4D22"/>
    <w:rsid w:val="009D4F73"/>
    <w:rsid w:val="009D5001"/>
    <w:rsid w:val="009D50F5"/>
    <w:rsid w:val="009D5172"/>
    <w:rsid w:val="009D5294"/>
    <w:rsid w:val="009D52C2"/>
    <w:rsid w:val="009D53C0"/>
    <w:rsid w:val="009D5478"/>
    <w:rsid w:val="009D552D"/>
    <w:rsid w:val="009D5559"/>
    <w:rsid w:val="009D566C"/>
    <w:rsid w:val="009D5701"/>
    <w:rsid w:val="009D574A"/>
    <w:rsid w:val="009D5860"/>
    <w:rsid w:val="009D59B7"/>
    <w:rsid w:val="009D5A36"/>
    <w:rsid w:val="009D5AD9"/>
    <w:rsid w:val="009D5BD5"/>
    <w:rsid w:val="009D5D80"/>
    <w:rsid w:val="009D5E05"/>
    <w:rsid w:val="009D5EAC"/>
    <w:rsid w:val="009D5EC0"/>
    <w:rsid w:val="009D5ED7"/>
    <w:rsid w:val="009D5F26"/>
    <w:rsid w:val="009D6008"/>
    <w:rsid w:val="009D6099"/>
    <w:rsid w:val="009D613B"/>
    <w:rsid w:val="009D615E"/>
    <w:rsid w:val="009D6160"/>
    <w:rsid w:val="009D6193"/>
    <w:rsid w:val="009D6256"/>
    <w:rsid w:val="009D6267"/>
    <w:rsid w:val="009D63C8"/>
    <w:rsid w:val="009D63FD"/>
    <w:rsid w:val="009D64E4"/>
    <w:rsid w:val="009D652E"/>
    <w:rsid w:val="009D65B1"/>
    <w:rsid w:val="009D664F"/>
    <w:rsid w:val="009D688A"/>
    <w:rsid w:val="009D68C5"/>
    <w:rsid w:val="009D6A27"/>
    <w:rsid w:val="009D6ACA"/>
    <w:rsid w:val="009D6BAD"/>
    <w:rsid w:val="009D6BE0"/>
    <w:rsid w:val="009D6C32"/>
    <w:rsid w:val="009D6C61"/>
    <w:rsid w:val="009D6D28"/>
    <w:rsid w:val="009D6D43"/>
    <w:rsid w:val="009D6DF2"/>
    <w:rsid w:val="009D6E4F"/>
    <w:rsid w:val="009D6E9D"/>
    <w:rsid w:val="009D6F18"/>
    <w:rsid w:val="009D71EE"/>
    <w:rsid w:val="009D739D"/>
    <w:rsid w:val="009D7486"/>
    <w:rsid w:val="009D7576"/>
    <w:rsid w:val="009D75D6"/>
    <w:rsid w:val="009D7652"/>
    <w:rsid w:val="009D766A"/>
    <w:rsid w:val="009D7909"/>
    <w:rsid w:val="009D7AC9"/>
    <w:rsid w:val="009D7B70"/>
    <w:rsid w:val="009D7BF3"/>
    <w:rsid w:val="009D7D76"/>
    <w:rsid w:val="009D7EE8"/>
    <w:rsid w:val="009D7F3B"/>
    <w:rsid w:val="009D7FD4"/>
    <w:rsid w:val="009E003A"/>
    <w:rsid w:val="009E0082"/>
    <w:rsid w:val="009E00C5"/>
    <w:rsid w:val="009E00C7"/>
    <w:rsid w:val="009E013C"/>
    <w:rsid w:val="009E02F9"/>
    <w:rsid w:val="009E0341"/>
    <w:rsid w:val="009E04F5"/>
    <w:rsid w:val="009E0517"/>
    <w:rsid w:val="009E0532"/>
    <w:rsid w:val="009E057B"/>
    <w:rsid w:val="009E06EB"/>
    <w:rsid w:val="009E0784"/>
    <w:rsid w:val="009E0A45"/>
    <w:rsid w:val="009E0ADE"/>
    <w:rsid w:val="009E0B87"/>
    <w:rsid w:val="009E0BD5"/>
    <w:rsid w:val="009E0E12"/>
    <w:rsid w:val="009E0FB4"/>
    <w:rsid w:val="009E102D"/>
    <w:rsid w:val="009E127D"/>
    <w:rsid w:val="009E12B8"/>
    <w:rsid w:val="009E1392"/>
    <w:rsid w:val="009E1403"/>
    <w:rsid w:val="009E14BA"/>
    <w:rsid w:val="009E1547"/>
    <w:rsid w:val="009E155E"/>
    <w:rsid w:val="009E1593"/>
    <w:rsid w:val="009E1708"/>
    <w:rsid w:val="009E171C"/>
    <w:rsid w:val="009E1735"/>
    <w:rsid w:val="009E1758"/>
    <w:rsid w:val="009E176D"/>
    <w:rsid w:val="009E17AA"/>
    <w:rsid w:val="009E17F9"/>
    <w:rsid w:val="009E1A20"/>
    <w:rsid w:val="009E1A3B"/>
    <w:rsid w:val="009E1A87"/>
    <w:rsid w:val="009E1D10"/>
    <w:rsid w:val="009E1E87"/>
    <w:rsid w:val="009E1EC7"/>
    <w:rsid w:val="009E1EEA"/>
    <w:rsid w:val="009E1EFB"/>
    <w:rsid w:val="009E1EFC"/>
    <w:rsid w:val="009E1FC7"/>
    <w:rsid w:val="009E2047"/>
    <w:rsid w:val="009E206A"/>
    <w:rsid w:val="009E21F7"/>
    <w:rsid w:val="009E2213"/>
    <w:rsid w:val="009E2239"/>
    <w:rsid w:val="009E223F"/>
    <w:rsid w:val="009E2274"/>
    <w:rsid w:val="009E2396"/>
    <w:rsid w:val="009E23E0"/>
    <w:rsid w:val="009E24BA"/>
    <w:rsid w:val="009E257C"/>
    <w:rsid w:val="009E267F"/>
    <w:rsid w:val="009E2785"/>
    <w:rsid w:val="009E27F5"/>
    <w:rsid w:val="009E2830"/>
    <w:rsid w:val="009E2866"/>
    <w:rsid w:val="009E2903"/>
    <w:rsid w:val="009E2942"/>
    <w:rsid w:val="009E29F9"/>
    <w:rsid w:val="009E2CF4"/>
    <w:rsid w:val="009E2DD4"/>
    <w:rsid w:val="009E2DDB"/>
    <w:rsid w:val="009E2EA3"/>
    <w:rsid w:val="009E2EF6"/>
    <w:rsid w:val="009E2F1F"/>
    <w:rsid w:val="009E2F7E"/>
    <w:rsid w:val="009E2FE9"/>
    <w:rsid w:val="009E30B9"/>
    <w:rsid w:val="009E322C"/>
    <w:rsid w:val="009E3295"/>
    <w:rsid w:val="009E35AC"/>
    <w:rsid w:val="009E36B8"/>
    <w:rsid w:val="009E3725"/>
    <w:rsid w:val="009E376D"/>
    <w:rsid w:val="009E3784"/>
    <w:rsid w:val="009E3897"/>
    <w:rsid w:val="009E389E"/>
    <w:rsid w:val="009E3A3B"/>
    <w:rsid w:val="009E3BCB"/>
    <w:rsid w:val="009E3C21"/>
    <w:rsid w:val="009E3C3D"/>
    <w:rsid w:val="009E3E17"/>
    <w:rsid w:val="009E3E71"/>
    <w:rsid w:val="009E3EE8"/>
    <w:rsid w:val="009E40B3"/>
    <w:rsid w:val="009E40BD"/>
    <w:rsid w:val="009E40F3"/>
    <w:rsid w:val="009E42D3"/>
    <w:rsid w:val="009E4343"/>
    <w:rsid w:val="009E438B"/>
    <w:rsid w:val="009E4598"/>
    <w:rsid w:val="009E46ED"/>
    <w:rsid w:val="009E46F0"/>
    <w:rsid w:val="009E46F5"/>
    <w:rsid w:val="009E47C8"/>
    <w:rsid w:val="009E47D2"/>
    <w:rsid w:val="009E48D8"/>
    <w:rsid w:val="009E4A6B"/>
    <w:rsid w:val="009E4BCD"/>
    <w:rsid w:val="009E4BF5"/>
    <w:rsid w:val="009E4C47"/>
    <w:rsid w:val="009E4CCC"/>
    <w:rsid w:val="009E4D68"/>
    <w:rsid w:val="009E4DF5"/>
    <w:rsid w:val="009E4DF6"/>
    <w:rsid w:val="009E4E05"/>
    <w:rsid w:val="009E4E24"/>
    <w:rsid w:val="009E4E48"/>
    <w:rsid w:val="009E4E55"/>
    <w:rsid w:val="009E4E73"/>
    <w:rsid w:val="009E50C6"/>
    <w:rsid w:val="009E5197"/>
    <w:rsid w:val="009E5199"/>
    <w:rsid w:val="009E534E"/>
    <w:rsid w:val="009E53C8"/>
    <w:rsid w:val="009E5401"/>
    <w:rsid w:val="009E54E6"/>
    <w:rsid w:val="009E55D1"/>
    <w:rsid w:val="009E55D6"/>
    <w:rsid w:val="009E5642"/>
    <w:rsid w:val="009E5724"/>
    <w:rsid w:val="009E57C8"/>
    <w:rsid w:val="009E5A49"/>
    <w:rsid w:val="009E5A6A"/>
    <w:rsid w:val="009E5B05"/>
    <w:rsid w:val="009E5BC9"/>
    <w:rsid w:val="009E5C6F"/>
    <w:rsid w:val="009E5C7B"/>
    <w:rsid w:val="009E5F7D"/>
    <w:rsid w:val="009E6138"/>
    <w:rsid w:val="009E6147"/>
    <w:rsid w:val="009E61B2"/>
    <w:rsid w:val="009E62CE"/>
    <w:rsid w:val="009E630E"/>
    <w:rsid w:val="009E6375"/>
    <w:rsid w:val="009E6432"/>
    <w:rsid w:val="009E64D2"/>
    <w:rsid w:val="009E653E"/>
    <w:rsid w:val="009E65BD"/>
    <w:rsid w:val="009E65DE"/>
    <w:rsid w:val="009E6606"/>
    <w:rsid w:val="009E6741"/>
    <w:rsid w:val="009E67EE"/>
    <w:rsid w:val="009E68B3"/>
    <w:rsid w:val="009E68D4"/>
    <w:rsid w:val="009E694D"/>
    <w:rsid w:val="009E6AD7"/>
    <w:rsid w:val="009E6B8E"/>
    <w:rsid w:val="009E6C82"/>
    <w:rsid w:val="009E6CDD"/>
    <w:rsid w:val="009E6D73"/>
    <w:rsid w:val="009E6DF6"/>
    <w:rsid w:val="009E6E9D"/>
    <w:rsid w:val="009E6EF5"/>
    <w:rsid w:val="009E6F5B"/>
    <w:rsid w:val="009E6FF7"/>
    <w:rsid w:val="009E7060"/>
    <w:rsid w:val="009E70FB"/>
    <w:rsid w:val="009E71CE"/>
    <w:rsid w:val="009E71D2"/>
    <w:rsid w:val="009E7341"/>
    <w:rsid w:val="009E73F0"/>
    <w:rsid w:val="009E7605"/>
    <w:rsid w:val="009E7629"/>
    <w:rsid w:val="009E76DB"/>
    <w:rsid w:val="009E77BC"/>
    <w:rsid w:val="009E7944"/>
    <w:rsid w:val="009E79AC"/>
    <w:rsid w:val="009E7A74"/>
    <w:rsid w:val="009E7B6C"/>
    <w:rsid w:val="009E7C5D"/>
    <w:rsid w:val="009E7CBB"/>
    <w:rsid w:val="009E7D70"/>
    <w:rsid w:val="009E7DBA"/>
    <w:rsid w:val="009E7E48"/>
    <w:rsid w:val="009E7E84"/>
    <w:rsid w:val="009E7E8C"/>
    <w:rsid w:val="009E7F19"/>
    <w:rsid w:val="009E7F36"/>
    <w:rsid w:val="009F0069"/>
    <w:rsid w:val="009F0121"/>
    <w:rsid w:val="009F0153"/>
    <w:rsid w:val="009F01F8"/>
    <w:rsid w:val="009F023E"/>
    <w:rsid w:val="009F0256"/>
    <w:rsid w:val="009F02AA"/>
    <w:rsid w:val="009F0313"/>
    <w:rsid w:val="009F0332"/>
    <w:rsid w:val="009F0449"/>
    <w:rsid w:val="009F048C"/>
    <w:rsid w:val="009F04CE"/>
    <w:rsid w:val="009F04E2"/>
    <w:rsid w:val="009F0537"/>
    <w:rsid w:val="009F05B1"/>
    <w:rsid w:val="009F0623"/>
    <w:rsid w:val="009F067D"/>
    <w:rsid w:val="009F069B"/>
    <w:rsid w:val="009F06C1"/>
    <w:rsid w:val="009F0772"/>
    <w:rsid w:val="009F0841"/>
    <w:rsid w:val="009F08A8"/>
    <w:rsid w:val="009F0905"/>
    <w:rsid w:val="009F0915"/>
    <w:rsid w:val="009F0E7E"/>
    <w:rsid w:val="009F0ED7"/>
    <w:rsid w:val="009F0F9A"/>
    <w:rsid w:val="009F0FA0"/>
    <w:rsid w:val="009F0FAB"/>
    <w:rsid w:val="009F0FF6"/>
    <w:rsid w:val="009F104E"/>
    <w:rsid w:val="009F109D"/>
    <w:rsid w:val="009F10A8"/>
    <w:rsid w:val="009F1127"/>
    <w:rsid w:val="009F116B"/>
    <w:rsid w:val="009F1241"/>
    <w:rsid w:val="009F12C9"/>
    <w:rsid w:val="009F12EB"/>
    <w:rsid w:val="009F1301"/>
    <w:rsid w:val="009F1305"/>
    <w:rsid w:val="009F1397"/>
    <w:rsid w:val="009F13B4"/>
    <w:rsid w:val="009F1678"/>
    <w:rsid w:val="009F169E"/>
    <w:rsid w:val="009F16C6"/>
    <w:rsid w:val="009F16E4"/>
    <w:rsid w:val="009F1711"/>
    <w:rsid w:val="009F1724"/>
    <w:rsid w:val="009F17B3"/>
    <w:rsid w:val="009F17D3"/>
    <w:rsid w:val="009F1863"/>
    <w:rsid w:val="009F1876"/>
    <w:rsid w:val="009F18E5"/>
    <w:rsid w:val="009F1914"/>
    <w:rsid w:val="009F1918"/>
    <w:rsid w:val="009F1941"/>
    <w:rsid w:val="009F1A28"/>
    <w:rsid w:val="009F1A76"/>
    <w:rsid w:val="009F1B78"/>
    <w:rsid w:val="009F1B81"/>
    <w:rsid w:val="009F1B97"/>
    <w:rsid w:val="009F1C19"/>
    <w:rsid w:val="009F1CEA"/>
    <w:rsid w:val="009F1CFF"/>
    <w:rsid w:val="009F1DCB"/>
    <w:rsid w:val="009F1F55"/>
    <w:rsid w:val="009F1F7E"/>
    <w:rsid w:val="009F1FD5"/>
    <w:rsid w:val="009F200C"/>
    <w:rsid w:val="009F202D"/>
    <w:rsid w:val="009F2074"/>
    <w:rsid w:val="009F210A"/>
    <w:rsid w:val="009F2153"/>
    <w:rsid w:val="009F2269"/>
    <w:rsid w:val="009F2513"/>
    <w:rsid w:val="009F25D8"/>
    <w:rsid w:val="009F2631"/>
    <w:rsid w:val="009F2637"/>
    <w:rsid w:val="009F2649"/>
    <w:rsid w:val="009F268B"/>
    <w:rsid w:val="009F2729"/>
    <w:rsid w:val="009F2758"/>
    <w:rsid w:val="009F2864"/>
    <w:rsid w:val="009F2891"/>
    <w:rsid w:val="009F28C2"/>
    <w:rsid w:val="009F2A87"/>
    <w:rsid w:val="009F2AA8"/>
    <w:rsid w:val="009F2AF3"/>
    <w:rsid w:val="009F2B5C"/>
    <w:rsid w:val="009F2BBE"/>
    <w:rsid w:val="009F2C64"/>
    <w:rsid w:val="009F3176"/>
    <w:rsid w:val="009F331E"/>
    <w:rsid w:val="009F3394"/>
    <w:rsid w:val="009F35BE"/>
    <w:rsid w:val="009F3660"/>
    <w:rsid w:val="009F3829"/>
    <w:rsid w:val="009F3A22"/>
    <w:rsid w:val="009F3ADA"/>
    <w:rsid w:val="009F3AE0"/>
    <w:rsid w:val="009F3B54"/>
    <w:rsid w:val="009F3BBD"/>
    <w:rsid w:val="009F3C2C"/>
    <w:rsid w:val="009F3D89"/>
    <w:rsid w:val="009F3E5D"/>
    <w:rsid w:val="009F3E73"/>
    <w:rsid w:val="009F3ED8"/>
    <w:rsid w:val="009F3EE6"/>
    <w:rsid w:val="009F3F7B"/>
    <w:rsid w:val="009F408B"/>
    <w:rsid w:val="009F40A1"/>
    <w:rsid w:val="009F40B8"/>
    <w:rsid w:val="009F40E9"/>
    <w:rsid w:val="009F413A"/>
    <w:rsid w:val="009F422C"/>
    <w:rsid w:val="009F4288"/>
    <w:rsid w:val="009F4407"/>
    <w:rsid w:val="009F450D"/>
    <w:rsid w:val="009F4747"/>
    <w:rsid w:val="009F49AC"/>
    <w:rsid w:val="009F4B06"/>
    <w:rsid w:val="009F4B2A"/>
    <w:rsid w:val="009F4B46"/>
    <w:rsid w:val="009F4B5A"/>
    <w:rsid w:val="009F4BBF"/>
    <w:rsid w:val="009F4D40"/>
    <w:rsid w:val="009F4E39"/>
    <w:rsid w:val="009F4E7D"/>
    <w:rsid w:val="009F4E96"/>
    <w:rsid w:val="009F4F5F"/>
    <w:rsid w:val="009F4FB5"/>
    <w:rsid w:val="009F505B"/>
    <w:rsid w:val="009F5071"/>
    <w:rsid w:val="009F5099"/>
    <w:rsid w:val="009F5123"/>
    <w:rsid w:val="009F52DA"/>
    <w:rsid w:val="009F53BF"/>
    <w:rsid w:val="009F548D"/>
    <w:rsid w:val="009F552A"/>
    <w:rsid w:val="009F562E"/>
    <w:rsid w:val="009F56D8"/>
    <w:rsid w:val="009F5743"/>
    <w:rsid w:val="009F577D"/>
    <w:rsid w:val="009F57AD"/>
    <w:rsid w:val="009F57F3"/>
    <w:rsid w:val="009F595F"/>
    <w:rsid w:val="009F59DE"/>
    <w:rsid w:val="009F5BBD"/>
    <w:rsid w:val="009F5BF2"/>
    <w:rsid w:val="009F5C18"/>
    <w:rsid w:val="009F5C3F"/>
    <w:rsid w:val="009F5CA0"/>
    <w:rsid w:val="009F5CD3"/>
    <w:rsid w:val="009F5D8B"/>
    <w:rsid w:val="009F5DCF"/>
    <w:rsid w:val="009F5DF1"/>
    <w:rsid w:val="009F5E6D"/>
    <w:rsid w:val="009F5F6A"/>
    <w:rsid w:val="009F605B"/>
    <w:rsid w:val="009F6063"/>
    <w:rsid w:val="009F60F8"/>
    <w:rsid w:val="009F611D"/>
    <w:rsid w:val="009F6202"/>
    <w:rsid w:val="009F6280"/>
    <w:rsid w:val="009F63C3"/>
    <w:rsid w:val="009F647D"/>
    <w:rsid w:val="009F647E"/>
    <w:rsid w:val="009F6720"/>
    <w:rsid w:val="009F677D"/>
    <w:rsid w:val="009F681D"/>
    <w:rsid w:val="009F68A2"/>
    <w:rsid w:val="009F68CB"/>
    <w:rsid w:val="009F6AE1"/>
    <w:rsid w:val="009F6B16"/>
    <w:rsid w:val="009F6C16"/>
    <w:rsid w:val="009F6C31"/>
    <w:rsid w:val="009F6C3C"/>
    <w:rsid w:val="009F6C9B"/>
    <w:rsid w:val="009F6CEF"/>
    <w:rsid w:val="009F6D5A"/>
    <w:rsid w:val="009F6D6F"/>
    <w:rsid w:val="009F6D86"/>
    <w:rsid w:val="009F6DA2"/>
    <w:rsid w:val="009F6E76"/>
    <w:rsid w:val="009F6F47"/>
    <w:rsid w:val="009F6F86"/>
    <w:rsid w:val="009F7050"/>
    <w:rsid w:val="009F709A"/>
    <w:rsid w:val="009F71A0"/>
    <w:rsid w:val="009F71C6"/>
    <w:rsid w:val="009F71C7"/>
    <w:rsid w:val="009F72CB"/>
    <w:rsid w:val="009F73DD"/>
    <w:rsid w:val="009F7445"/>
    <w:rsid w:val="009F7497"/>
    <w:rsid w:val="009F7534"/>
    <w:rsid w:val="009F75B2"/>
    <w:rsid w:val="009F774A"/>
    <w:rsid w:val="009F77DC"/>
    <w:rsid w:val="009F78A4"/>
    <w:rsid w:val="009F78E8"/>
    <w:rsid w:val="009F78F4"/>
    <w:rsid w:val="009F79CC"/>
    <w:rsid w:val="009F7A3F"/>
    <w:rsid w:val="009F7A4C"/>
    <w:rsid w:val="009F7AD8"/>
    <w:rsid w:val="009F7C8B"/>
    <w:rsid w:val="009F7F3B"/>
    <w:rsid w:val="009F7F42"/>
    <w:rsid w:val="00A00096"/>
    <w:rsid w:val="00A001B9"/>
    <w:rsid w:val="00A0035B"/>
    <w:rsid w:val="00A003B1"/>
    <w:rsid w:val="00A003F4"/>
    <w:rsid w:val="00A0041F"/>
    <w:rsid w:val="00A00584"/>
    <w:rsid w:val="00A005DA"/>
    <w:rsid w:val="00A007BC"/>
    <w:rsid w:val="00A007F8"/>
    <w:rsid w:val="00A00810"/>
    <w:rsid w:val="00A008DA"/>
    <w:rsid w:val="00A00956"/>
    <w:rsid w:val="00A009C8"/>
    <w:rsid w:val="00A00A22"/>
    <w:rsid w:val="00A00B5F"/>
    <w:rsid w:val="00A00C3B"/>
    <w:rsid w:val="00A00C48"/>
    <w:rsid w:val="00A00C80"/>
    <w:rsid w:val="00A00CE2"/>
    <w:rsid w:val="00A00D14"/>
    <w:rsid w:val="00A00D78"/>
    <w:rsid w:val="00A0101E"/>
    <w:rsid w:val="00A01177"/>
    <w:rsid w:val="00A01243"/>
    <w:rsid w:val="00A01394"/>
    <w:rsid w:val="00A013C5"/>
    <w:rsid w:val="00A01427"/>
    <w:rsid w:val="00A014C8"/>
    <w:rsid w:val="00A015A0"/>
    <w:rsid w:val="00A01623"/>
    <w:rsid w:val="00A017EF"/>
    <w:rsid w:val="00A0193D"/>
    <w:rsid w:val="00A01980"/>
    <w:rsid w:val="00A01983"/>
    <w:rsid w:val="00A01A49"/>
    <w:rsid w:val="00A01A5E"/>
    <w:rsid w:val="00A01ADC"/>
    <w:rsid w:val="00A01B19"/>
    <w:rsid w:val="00A01B58"/>
    <w:rsid w:val="00A01B69"/>
    <w:rsid w:val="00A01B9F"/>
    <w:rsid w:val="00A01CC7"/>
    <w:rsid w:val="00A01CF5"/>
    <w:rsid w:val="00A01E8D"/>
    <w:rsid w:val="00A01EC2"/>
    <w:rsid w:val="00A0207C"/>
    <w:rsid w:val="00A020D8"/>
    <w:rsid w:val="00A020EE"/>
    <w:rsid w:val="00A02108"/>
    <w:rsid w:val="00A021AC"/>
    <w:rsid w:val="00A022CD"/>
    <w:rsid w:val="00A0230E"/>
    <w:rsid w:val="00A02336"/>
    <w:rsid w:val="00A0235D"/>
    <w:rsid w:val="00A02481"/>
    <w:rsid w:val="00A024AA"/>
    <w:rsid w:val="00A025E8"/>
    <w:rsid w:val="00A02687"/>
    <w:rsid w:val="00A026EF"/>
    <w:rsid w:val="00A0278D"/>
    <w:rsid w:val="00A027D1"/>
    <w:rsid w:val="00A027DF"/>
    <w:rsid w:val="00A028E7"/>
    <w:rsid w:val="00A02906"/>
    <w:rsid w:val="00A02DA0"/>
    <w:rsid w:val="00A02F05"/>
    <w:rsid w:val="00A02F91"/>
    <w:rsid w:val="00A03080"/>
    <w:rsid w:val="00A030B0"/>
    <w:rsid w:val="00A030B6"/>
    <w:rsid w:val="00A030D1"/>
    <w:rsid w:val="00A03176"/>
    <w:rsid w:val="00A03179"/>
    <w:rsid w:val="00A031FF"/>
    <w:rsid w:val="00A03428"/>
    <w:rsid w:val="00A0343A"/>
    <w:rsid w:val="00A03495"/>
    <w:rsid w:val="00A035AA"/>
    <w:rsid w:val="00A0368C"/>
    <w:rsid w:val="00A036BA"/>
    <w:rsid w:val="00A03823"/>
    <w:rsid w:val="00A038CD"/>
    <w:rsid w:val="00A03914"/>
    <w:rsid w:val="00A039B1"/>
    <w:rsid w:val="00A039C2"/>
    <w:rsid w:val="00A03BCF"/>
    <w:rsid w:val="00A03C9C"/>
    <w:rsid w:val="00A03DBA"/>
    <w:rsid w:val="00A03E8B"/>
    <w:rsid w:val="00A03F0A"/>
    <w:rsid w:val="00A03F14"/>
    <w:rsid w:val="00A04022"/>
    <w:rsid w:val="00A040D1"/>
    <w:rsid w:val="00A041AB"/>
    <w:rsid w:val="00A041CF"/>
    <w:rsid w:val="00A043ED"/>
    <w:rsid w:val="00A04408"/>
    <w:rsid w:val="00A0441F"/>
    <w:rsid w:val="00A0449E"/>
    <w:rsid w:val="00A046BF"/>
    <w:rsid w:val="00A0477A"/>
    <w:rsid w:val="00A0477D"/>
    <w:rsid w:val="00A047A6"/>
    <w:rsid w:val="00A047BD"/>
    <w:rsid w:val="00A0481F"/>
    <w:rsid w:val="00A048B5"/>
    <w:rsid w:val="00A048BD"/>
    <w:rsid w:val="00A048DB"/>
    <w:rsid w:val="00A04915"/>
    <w:rsid w:val="00A04936"/>
    <w:rsid w:val="00A049BC"/>
    <w:rsid w:val="00A04A26"/>
    <w:rsid w:val="00A04A78"/>
    <w:rsid w:val="00A04ABC"/>
    <w:rsid w:val="00A04CB5"/>
    <w:rsid w:val="00A04DF5"/>
    <w:rsid w:val="00A04E2A"/>
    <w:rsid w:val="00A04E77"/>
    <w:rsid w:val="00A04EC8"/>
    <w:rsid w:val="00A04EE5"/>
    <w:rsid w:val="00A05060"/>
    <w:rsid w:val="00A05084"/>
    <w:rsid w:val="00A050F3"/>
    <w:rsid w:val="00A0510B"/>
    <w:rsid w:val="00A05128"/>
    <w:rsid w:val="00A05266"/>
    <w:rsid w:val="00A05287"/>
    <w:rsid w:val="00A05293"/>
    <w:rsid w:val="00A0534D"/>
    <w:rsid w:val="00A05361"/>
    <w:rsid w:val="00A054AB"/>
    <w:rsid w:val="00A054C0"/>
    <w:rsid w:val="00A054D7"/>
    <w:rsid w:val="00A054EA"/>
    <w:rsid w:val="00A05599"/>
    <w:rsid w:val="00A0561E"/>
    <w:rsid w:val="00A056A0"/>
    <w:rsid w:val="00A057DE"/>
    <w:rsid w:val="00A058BA"/>
    <w:rsid w:val="00A05ADD"/>
    <w:rsid w:val="00A05AEE"/>
    <w:rsid w:val="00A05D59"/>
    <w:rsid w:val="00A05DC0"/>
    <w:rsid w:val="00A05E22"/>
    <w:rsid w:val="00A05EF5"/>
    <w:rsid w:val="00A06227"/>
    <w:rsid w:val="00A06272"/>
    <w:rsid w:val="00A0632F"/>
    <w:rsid w:val="00A0646A"/>
    <w:rsid w:val="00A0647A"/>
    <w:rsid w:val="00A064DB"/>
    <w:rsid w:val="00A064F0"/>
    <w:rsid w:val="00A0650E"/>
    <w:rsid w:val="00A065CE"/>
    <w:rsid w:val="00A06680"/>
    <w:rsid w:val="00A06771"/>
    <w:rsid w:val="00A06A0C"/>
    <w:rsid w:val="00A06B65"/>
    <w:rsid w:val="00A06C6E"/>
    <w:rsid w:val="00A06CBB"/>
    <w:rsid w:val="00A06D77"/>
    <w:rsid w:val="00A06DD7"/>
    <w:rsid w:val="00A06E11"/>
    <w:rsid w:val="00A06E59"/>
    <w:rsid w:val="00A06EF2"/>
    <w:rsid w:val="00A06F75"/>
    <w:rsid w:val="00A0704F"/>
    <w:rsid w:val="00A07090"/>
    <w:rsid w:val="00A07255"/>
    <w:rsid w:val="00A0726F"/>
    <w:rsid w:val="00A072AB"/>
    <w:rsid w:val="00A072BB"/>
    <w:rsid w:val="00A0733E"/>
    <w:rsid w:val="00A073F5"/>
    <w:rsid w:val="00A0740E"/>
    <w:rsid w:val="00A0748F"/>
    <w:rsid w:val="00A074F9"/>
    <w:rsid w:val="00A0756C"/>
    <w:rsid w:val="00A0761E"/>
    <w:rsid w:val="00A07640"/>
    <w:rsid w:val="00A07683"/>
    <w:rsid w:val="00A07714"/>
    <w:rsid w:val="00A07784"/>
    <w:rsid w:val="00A078E1"/>
    <w:rsid w:val="00A079C7"/>
    <w:rsid w:val="00A07A07"/>
    <w:rsid w:val="00A07A21"/>
    <w:rsid w:val="00A07AC3"/>
    <w:rsid w:val="00A07B49"/>
    <w:rsid w:val="00A07C50"/>
    <w:rsid w:val="00A07D64"/>
    <w:rsid w:val="00A07DA3"/>
    <w:rsid w:val="00A07E0C"/>
    <w:rsid w:val="00A07E9F"/>
    <w:rsid w:val="00A07EA2"/>
    <w:rsid w:val="00A07F18"/>
    <w:rsid w:val="00A10095"/>
    <w:rsid w:val="00A100B7"/>
    <w:rsid w:val="00A10193"/>
    <w:rsid w:val="00A102BC"/>
    <w:rsid w:val="00A10346"/>
    <w:rsid w:val="00A1045D"/>
    <w:rsid w:val="00A1056B"/>
    <w:rsid w:val="00A10584"/>
    <w:rsid w:val="00A1077E"/>
    <w:rsid w:val="00A107A1"/>
    <w:rsid w:val="00A1080D"/>
    <w:rsid w:val="00A109C8"/>
    <w:rsid w:val="00A109DF"/>
    <w:rsid w:val="00A10D0B"/>
    <w:rsid w:val="00A10E52"/>
    <w:rsid w:val="00A10F9D"/>
    <w:rsid w:val="00A10FF1"/>
    <w:rsid w:val="00A11294"/>
    <w:rsid w:val="00A112DF"/>
    <w:rsid w:val="00A112E1"/>
    <w:rsid w:val="00A11545"/>
    <w:rsid w:val="00A1163A"/>
    <w:rsid w:val="00A116D0"/>
    <w:rsid w:val="00A11864"/>
    <w:rsid w:val="00A118C1"/>
    <w:rsid w:val="00A118C8"/>
    <w:rsid w:val="00A11AE4"/>
    <w:rsid w:val="00A11B80"/>
    <w:rsid w:val="00A11BD5"/>
    <w:rsid w:val="00A11C9F"/>
    <w:rsid w:val="00A11CCB"/>
    <w:rsid w:val="00A11CD4"/>
    <w:rsid w:val="00A11D2D"/>
    <w:rsid w:val="00A11D84"/>
    <w:rsid w:val="00A11D93"/>
    <w:rsid w:val="00A11E33"/>
    <w:rsid w:val="00A12030"/>
    <w:rsid w:val="00A1221E"/>
    <w:rsid w:val="00A1226A"/>
    <w:rsid w:val="00A12368"/>
    <w:rsid w:val="00A12468"/>
    <w:rsid w:val="00A12540"/>
    <w:rsid w:val="00A12608"/>
    <w:rsid w:val="00A12675"/>
    <w:rsid w:val="00A1276B"/>
    <w:rsid w:val="00A127CA"/>
    <w:rsid w:val="00A12930"/>
    <w:rsid w:val="00A1293A"/>
    <w:rsid w:val="00A12A6A"/>
    <w:rsid w:val="00A12B4F"/>
    <w:rsid w:val="00A12C12"/>
    <w:rsid w:val="00A12C70"/>
    <w:rsid w:val="00A12D01"/>
    <w:rsid w:val="00A12D68"/>
    <w:rsid w:val="00A12E37"/>
    <w:rsid w:val="00A12E43"/>
    <w:rsid w:val="00A12E81"/>
    <w:rsid w:val="00A130E5"/>
    <w:rsid w:val="00A131D2"/>
    <w:rsid w:val="00A13274"/>
    <w:rsid w:val="00A1327A"/>
    <w:rsid w:val="00A13285"/>
    <w:rsid w:val="00A132A9"/>
    <w:rsid w:val="00A1339D"/>
    <w:rsid w:val="00A13495"/>
    <w:rsid w:val="00A134F0"/>
    <w:rsid w:val="00A135CB"/>
    <w:rsid w:val="00A135E6"/>
    <w:rsid w:val="00A136AB"/>
    <w:rsid w:val="00A136C7"/>
    <w:rsid w:val="00A1374C"/>
    <w:rsid w:val="00A137B9"/>
    <w:rsid w:val="00A137F5"/>
    <w:rsid w:val="00A13924"/>
    <w:rsid w:val="00A13997"/>
    <w:rsid w:val="00A139A6"/>
    <w:rsid w:val="00A139CC"/>
    <w:rsid w:val="00A13AFB"/>
    <w:rsid w:val="00A13CC3"/>
    <w:rsid w:val="00A13D35"/>
    <w:rsid w:val="00A13FF2"/>
    <w:rsid w:val="00A14166"/>
    <w:rsid w:val="00A141D7"/>
    <w:rsid w:val="00A14400"/>
    <w:rsid w:val="00A14480"/>
    <w:rsid w:val="00A14571"/>
    <w:rsid w:val="00A146C0"/>
    <w:rsid w:val="00A14793"/>
    <w:rsid w:val="00A148FC"/>
    <w:rsid w:val="00A14926"/>
    <w:rsid w:val="00A14976"/>
    <w:rsid w:val="00A14985"/>
    <w:rsid w:val="00A14A73"/>
    <w:rsid w:val="00A14B25"/>
    <w:rsid w:val="00A14B7E"/>
    <w:rsid w:val="00A14BD0"/>
    <w:rsid w:val="00A14C9E"/>
    <w:rsid w:val="00A14D3A"/>
    <w:rsid w:val="00A14D8B"/>
    <w:rsid w:val="00A14DD0"/>
    <w:rsid w:val="00A14DDE"/>
    <w:rsid w:val="00A14E27"/>
    <w:rsid w:val="00A14E73"/>
    <w:rsid w:val="00A14FA8"/>
    <w:rsid w:val="00A15061"/>
    <w:rsid w:val="00A151B1"/>
    <w:rsid w:val="00A15246"/>
    <w:rsid w:val="00A15413"/>
    <w:rsid w:val="00A15435"/>
    <w:rsid w:val="00A1543C"/>
    <w:rsid w:val="00A154A0"/>
    <w:rsid w:val="00A155A7"/>
    <w:rsid w:val="00A15606"/>
    <w:rsid w:val="00A15916"/>
    <w:rsid w:val="00A15982"/>
    <w:rsid w:val="00A15B97"/>
    <w:rsid w:val="00A15BA8"/>
    <w:rsid w:val="00A15BC6"/>
    <w:rsid w:val="00A15D09"/>
    <w:rsid w:val="00A15D34"/>
    <w:rsid w:val="00A15E44"/>
    <w:rsid w:val="00A15F70"/>
    <w:rsid w:val="00A160F4"/>
    <w:rsid w:val="00A16172"/>
    <w:rsid w:val="00A161E1"/>
    <w:rsid w:val="00A1627B"/>
    <w:rsid w:val="00A16315"/>
    <w:rsid w:val="00A164C3"/>
    <w:rsid w:val="00A164F0"/>
    <w:rsid w:val="00A1658C"/>
    <w:rsid w:val="00A16617"/>
    <w:rsid w:val="00A1670E"/>
    <w:rsid w:val="00A16851"/>
    <w:rsid w:val="00A168BB"/>
    <w:rsid w:val="00A168C1"/>
    <w:rsid w:val="00A16AD2"/>
    <w:rsid w:val="00A16B57"/>
    <w:rsid w:val="00A16CAF"/>
    <w:rsid w:val="00A16D84"/>
    <w:rsid w:val="00A16D93"/>
    <w:rsid w:val="00A16DAF"/>
    <w:rsid w:val="00A16EDB"/>
    <w:rsid w:val="00A16F93"/>
    <w:rsid w:val="00A16FBE"/>
    <w:rsid w:val="00A16FEB"/>
    <w:rsid w:val="00A1717A"/>
    <w:rsid w:val="00A17194"/>
    <w:rsid w:val="00A171FD"/>
    <w:rsid w:val="00A17353"/>
    <w:rsid w:val="00A17563"/>
    <w:rsid w:val="00A17780"/>
    <w:rsid w:val="00A177D9"/>
    <w:rsid w:val="00A178A1"/>
    <w:rsid w:val="00A17904"/>
    <w:rsid w:val="00A17ADF"/>
    <w:rsid w:val="00A17B2A"/>
    <w:rsid w:val="00A17C30"/>
    <w:rsid w:val="00A17C6E"/>
    <w:rsid w:val="00A17CE1"/>
    <w:rsid w:val="00A17DD8"/>
    <w:rsid w:val="00A17E83"/>
    <w:rsid w:val="00A17EB4"/>
    <w:rsid w:val="00A200A0"/>
    <w:rsid w:val="00A201C3"/>
    <w:rsid w:val="00A202CD"/>
    <w:rsid w:val="00A20380"/>
    <w:rsid w:val="00A203A6"/>
    <w:rsid w:val="00A2047D"/>
    <w:rsid w:val="00A20636"/>
    <w:rsid w:val="00A206F5"/>
    <w:rsid w:val="00A20757"/>
    <w:rsid w:val="00A20778"/>
    <w:rsid w:val="00A2079E"/>
    <w:rsid w:val="00A207AE"/>
    <w:rsid w:val="00A2094E"/>
    <w:rsid w:val="00A20A15"/>
    <w:rsid w:val="00A20AC4"/>
    <w:rsid w:val="00A20B0E"/>
    <w:rsid w:val="00A20B12"/>
    <w:rsid w:val="00A20C9A"/>
    <w:rsid w:val="00A20D05"/>
    <w:rsid w:val="00A20DC8"/>
    <w:rsid w:val="00A21025"/>
    <w:rsid w:val="00A21027"/>
    <w:rsid w:val="00A210BB"/>
    <w:rsid w:val="00A21124"/>
    <w:rsid w:val="00A211CA"/>
    <w:rsid w:val="00A2121B"/>
    <w:rsid w:val="00A2164F"/>
    <w:rsid w:val="00A21805"/>
    <w:rsid w:val="00A21848"/>
    <w:rsid w:val="00A21853"/>
    <w:rsid w:val="00A21906"/>
    <w:rsid w:val="00A21979"/>
    <w:rsid w:val="00A219E4"/>
    <w:rsid w:val="00A21B1F"/>
    <w:rsid w:val="00A21CE7"/>
    <w:rsid w:val="00A21D7F"/>
    <w:rsid w:val="00A21DCE"/>
    <w:rsid w:val="00A21DE8"/>
    <w:rsid w:val="00A21DFD"/>
    <w:rsid w:val="00A21ED9"/>
    <w:rsid w:val="00A21F4A"/>
    <w:rsid w:val="00A22045"/>
    <w:rsid w:val="00A2207A"/>
    <w:rsid w:val="00A2208C"/>
    <w:rsid w:val="00A2213F"/>
    <w:rsid w:val="00A221DE"/>
    <w:rsid w:val="00A22226"/>
    <w:rsid w:val="00A222EB"/>
    <w:rsid w:val="00A22340"/>
    <w:rsid w:val="00A2237E"/>
    <w:rsid w:val="00A223A8"/>
    <w:rsid w:val="00A22501"/>
    <w:rsid w:val="00A22570"/>
    <w:rsid w:val="00A2264C"/>
    <w:rsid w:val="00A226C8"/>
    <w:rsid w:val="00A2284B"/>
    <w:rsid w:val="00A22876"/>
    <w:rsid w:val="00A22993"/>
    <w:rsid w:val="00A229A3"/>
    <w:rsid w:val="00A229FF"/>
    <w:rsid w:val="00A22A17"/>
    <w:rsid w:val="00A22A3B"/>
    <w:rsid w:val="00A22AE5"/>
    <w:rsid w:val="00A22B03"/>
    <w:rsid w:val="00A22CBF"/>
    <w:rsid w:val="00A22D1C"/>
    <w:rsid w:val="00A22E5A"/>
    <w:rsid w:val="00A22E71"/>
    <w:rsid w:val="00A22F04"/>
    <w:rsid w:val="00A22F08"/>
    <w:rsid w:val="00A22F2E"/>
    <w:rsid w:val="00A22F3F"/>
    <w:rsid w:val="00A22FD2"/>
    <w:rsid w:val="00A2309A"/>
    <w:rsid w:val="00A230D2"/>
    <w:rsid w:val="00A230F5"/>
    <w:rsid w:val="00A230FA"/>
    <w:rsid w:val="00A23200"/>
    <w:rsid w:val="00A23340"/>
    <w:rsid w:val="00A2335C"/>
    <w:rsid w:val="00A23379"/>
    <w:rsid w:val="00A2339B"/>
    <w:rsid w:val="00A233EF"/>
    <w:rsid w:val="00A234B8"/>
    <w:rsid w:val="00A23646"/>
    <w:rsid w:val="00A2366A"/>
    <w:rsid w:val="00A2385C"/>
    <w:rsid w:val="00A238AA"/>
    <w:rsid w:val="00A23918"/>
    <w:rsid w:val="00A2396A"/>
    <w:rsid w:val="00A23977"/>
    <w:rsid w:val="00A23AD4"/>
    <w:rsid w:val="00A23AF3"/>
    <w:rsid w:val="00A23B66"/>
    <w:rsid w:val="00A23BB7"/>
    <w:rsid w:val="00A23E28"/>
    <w:rsid w:val="00A23EA0"/>
    <w:rsid w:val="00A23EE5"/>
    <w:rsid w:val="00A23F45"/>
    <w:rsid w:val="00A23F89"/>
    <w:rsid w:val="00A23F8E"/>
    <w:rsid w:val="00A23FAE"/>
    <w:rsid w:val="00A24178"/>
    <w:rsid w:val="00A241E6"/>
    <w:rsid w:val="00A24203"/>
    <w:rsid w:val="00A242D9"/>
    <w:rsid w:val="00A24392"/>
    <w:rsid w:val="00A24432"/>
    <w:rsid w:val="00A244B3"/>
    <w:rsid w:val="00A244B8"/>
    <w:rsid w:val="00A244F8"/>
    <w:rsid w:val="00A245C4"/>
    <w:rsid w:val="00A245DB"/>
    <w:rsid w:val="00A24627"/>
    <w:rsid w:val="00A2464C"/>
    <w:rsid w:val="00A246E2"/>
    <w:rsid w:val="00A24760"/>
    <w:rsid w:val="00A2479D"/>
    <w:rsid w:val="00A247BA"/>
    <w:rsid w:val="00A2484F"/>
    <w:rsid w:val="00A24889"/>
    <w:rsid w:val="00A2488F"/>
    <w:rsid w:val="00A248C5"/>
    <w:rsid w:val="00A2491B"/>
    <w:rsid w:val="00A249DC"/>
    <w:rsid w:val="00A24A2E"/>
    <w:rsid w:val="00A24B54"/>
    <w:rsid w:val="00A24BD8"/>
    <w:rsid w:val="00A24BF5"/>
    <w:rsid w:val="00A24CCE"/>
    <w:rsid w:val="00A24D04"/>
    <w:rsid w:val="00A24D31"/>
    <w:rsid w:val="00A24FAF"/>
    <w:rsid w:val="00A25023"/>
    <w:rsid w:val="00A25029"/>
    <w:rsid w:val="00A2506D"/>
    <w:rsid w:val="00A2507B"/>
    <w:rsid w:val="00A250DF"/>
    <w:rsid w:val="00A250F6"/>
    <w:rsid w:val="00A252BF"/>
    <w:rsid w:val="00A25558"/>
    <w:rsid w:val="00A25561"/>
    <w:rsid w:val="00A2557C"/>
    <w:rsid w:val="00A256AF"/>
    <w:rsid w:val="00A25712"/>
    <w:rsid w:val="00A2573F"/>
    <w:rsid w:val="00A2580F"/>
    <w:rsid w:val="00A2582D"/>
    <w:rsid w:val="00A2591D"/>
    <w:rsid w:val="00A25974"/>
    <w:rsid w:val="00A25989"/>
    <w:rsid w:val="00A25A49"/>
    <w:rsid w:val="00A25A8E"/>
    <w:rsid w:val="00A25B07"/>
    <w:rsid w:val="00A25B46"/>
    <w:rsid w:val="00A25B63"/>
    <w:rsid w:val="00A25B9D"/>
    <w:rsid w:val="00A25C98"/>
    <w:rsid w:val="00A25CC7"/>
    <w:rsid w:val="00A25CCA"/>
    <w:rsid w:val="00A25D2C"/>
    <w:rsid w:val="00A25E5A"/>
    <w:rsid w:val="00A25EFA"/>
    <w:rsid w:val="00A25F7F"/>
    <w:rsid w:val="00A25FE5"/>
    <w:rsid w:val="00A26041"/>
    <w:rsid w:val="00A2615B"/>
    <w:rsid w:val="00A2626B"/>
    <w:rsid w:val="00A26305"/>
    <w:rsid w:val="00A2630B"/>
    <w:rsid w:val="00A263F3"/>
    <w:rsid w:val="00A2647C"/>
    <w:rsid w:val="00A264D0"/>
    <w:rsid w:val="00A268FC"/>
    <w:rsid w:val="00A2697A"/>
    <w:rsid w:val="00A269AE"/>
    <w:rsid w:val="00A26A91"/>
    <w:rsid w:val="00A26C5A"/>
    <w:rsid w:val="00A26DBA"/>
    <w:rsid w:val="00A26E90"/>
    <w:rsid w:val="00A26FC8"/>
    <w:rsid w:val="00A27177"/>
    <w:rsid w:val="00A2719B"/>
    <w:rsid w:val="00A271F2"/>
    <w:rsid w:val="00A27208"/>
    <w:rsid w:val="00A2723F"/>
    <w:rsid w:val="00A27294"/>
    <w:rsid w:val="00A27387"/>
    <w:rsid w:val="00A2738A"/>
    <w:rsid w:val="00A27407"/>
    <w:rsid w:val="00A2744D"/>
    <w:rsid w:val="00A27518"/>
    <w:rsid w:val="00A27550"/>
    <w:rsid w:val="00A27555"/>
    <w:rsid w:val="00A2757B"/>
    <w:rsid w:val="00A277C5"/>
    <w:rsid w:val="00A2780F"/>
    <w:rsid w:val="00A27814"/>
    <w:rsid w:val="00A2783E"/>
    <w:rsid w:val="00A27A19"/>
    <w:rsid w:val="00A27ACD"/>
    <w:rsid w:val="00A27AD3"/>
    <w:rsid w:val="00A27B96"/>
    <w:rsid w:val="00A27BCD"/>
    <w:rsid w:val="00A27BFE"/>
    <w:rsid w:val="00A27C0B"/>
    <w:rsid w:val="00A27C4C"/>
    <w:rsid w:val="00A27C7D"/>
    <w:rsid w:val="00A27C80"/>
    <w:rsid w:val="00A27D0B"/>
    <w:rsid w:val="00A27DFD"/>
    <w:rsid w:val="00A27EE7"/>
    <w:rsid w:val="00A27F1C"/>
    <w:rsid w:val="00A27F70"/>
    <w:rsid w:val="00A27FE3"/>
    <w:rsid w:val="00A30070"/>
    <w:rsid w:val="00A3017A"/>
    <w:rsid w:val="00A301F8"/>
    <w:rsid w:val="00A30246"/>
    <w:rsid w:val="00A302D8"/>
    <w:rsid w:val="00A302FC"/>
    <w:rsid w:val="00A30377"/>
    <w:rsid w:val="00A303B6"/>
    <w:rsid w:val="00A3045A"/>
    <w:rsid w:val="00A305C0"/>
    <w:rsid w:val="00A30658"/>
    <w:rsid w:val="00A30659"/>
    <w:rsid w:val="00A306BD"/>
    <w:rsid w:val="00A3086D"/>
    <w:rsid w:val="00A3099F"/>
    <w:rsid w:val="00A309C1"/>
    <w:rsid w:val="00A30B95"/>
    <w:rsid w:val="00A30C31"/>
    <w:rsid w:val="00A30C62"/>
    <w:rsid w:val="00A30E89"/>
    <w:rsid w:val="00A30F5D"/>
    <w:rsid w:val="00A31169"/>
    <w:rsid w:val="00A311FF"/>
    <w:rsid w:val="00A31277"/>
    <w:rsid w:val="00A314E1"/>
    <w:rsid w:val="00A31544"/>
    <w:rsid w:val="00A3160A"/>
    <w:rsid w:val="00A316DE"/>
    <w:rsid w:val="00A31875"/>
    <w:rsid w:val="00A31968"/>
    <w:rsid w:val="00A31B3A"/>
    <w:rsid w:val="00A31B63"/>
    <w:rsid w:val="00A31C15"/>
    <w:rsid w:val="00A31CF2"/>
    <w:rsid w:val="00A31D22"/>
    <w:rsid w:val="00A31D23"/>
    <w:rsid w:val="00A31E11"/>
    <w:rsid w:val="00A31EC2"/>
    <w:rsid w:val="00A31FE2"/>
    <w:rsid w:val="00A31FE7"/>
    <w:rsid w:val="00A3203F"/>
    <w:rsid w:val="00A32152"/>
    <w:rsid w:val="00A32184"/>
    <w:rsid w:val="00A32218"/>
    <w:rsid w:val="00A322B3"/>
    <w:rsid w:val="00A3239D"/>
    <w:rsid w:val="00A323D7"/>
    <w:rsid w:val="00A323DF"/>
    <w:rsid w:val="00A3244A"/>
    <w:rsid w:val="00A3250C"/>
    <w:rsid w:val="00A32616"/>
    <w:rsid w:val="00A32690"/>
    <w:rsid w:val="00A326ED"/>
    <w:rsid w:val="00A32701"/>
    <w:rsid w:val="00A32746"/>
    <w:rsid w:val="00A32768"/>
    <w:rsid w:val="00A3278F"/>
    <w:rsid w:val="00A327B8"/>
    <w:rsid w:val="00A327F0"/>
    <w:rsid w:val="00A328AA"/>
    <w:rsid w:val="00A32930"/>
    <w:rsid w:val="00A329C3"/>
    <w:rsid w:val="00A32ABF"/>
    <w:rsid w:val="00A32B2C"/>
    <w:rsid w:val="00A32D7A"/>
    <w:rsid w:val="00A32DBF"/>
    <w:rsid w:val="00A32E74"/>
    <w:rsid w:val="00A32F2B"/>
    <w:rsid w:val="00A32F6B"/>
    <w:rsid w:val="00A32F6C"/>
    <w:rsid w:val="00A330F0"/>
    <w:rsid w:val="00A332A0"/>
    <w:rsid w:val="00A33367"/>
    <w:rsid w:val="00A334DF"/>
    <w:rsid w:val="00A334F0"/>
    <w:rsid w:val="00A3353B"/>
    <w:rsid w:val="00A335B0"/>
    <w:rsid w:val="00A3360A"/>
    <w:rsid w:val="00A3363F"/>
    <w:rsid w:val="00A336F5"/>
    <w:rsid w:val="00A3370F"/>
    <w:rsid w:val="00A3371A"/>
    <w:rsid w:val="00A33759"/>
    <w:rsid w:val="00A337BA"/>
    <w:rsid w:val="00A3380E"/>
    <w:rsid w:val="00A33963"/>
    <w:rsid w:val="00A339E4"/>
    <w:rsid w:val="00A33AA4"/>
    <w:rsid w:val="00A33B0A"/>
    <w:rsid w:val="00A33BD3"/>
    <w:rsid w:val="00A33BF2"/>
    <w:rsid w:val="00A33C81"/>
    <w:rsid w:val="00A33CA4"/>
    <w:rsid w:val="00A33D51"/>
    <w:rsid w:val="00A33DCD"/>
    <w:rsid w:val="00A33EB7"/>
    <w:rsid w:val="00A33F09"/>
    <w:rsid w:val="00A340CF"/>
    <w:rsid w:val="00A3416F"/>
    <w:rsid w:val="00A34236"/>
    <w:rsid w:val="00A34258"/>
    <w:rsid w:val="00A34321"/>
    <w:rsid w:val="00A3433E"/>
    <w:rsid w:val="00A3442D"/>
    <w:rsid w:val="00A3443A"/>
    <w:rsid w:val="00A3450C"/>
    <w:rsid w:val="00A3457F"/>
    <w:rsid w:val="00A345E0"/>
    <w:rsid w:val="00A34747"/>
    <w:rsid w:val="00A3479E"/>
    <w:rsid w:val="00A347CD"/>
    <w:rsid w:val="00A3482A"/>
    <w:rsid w:val="00A34846"/>
    <w:rsid w:val="00A34853"/>
    <w:rsid w:val="00A3485A"/>
    <w:rsid w:val="00A348B4"/>
    <w:rsid w:val="00A34963"/>
    <w:rsid w:val="00A34A04"/>
    <w:rsid w:val="00A34AD9"/>
    <w:rsid w:val="00A34B8F"/>
    <w:rsid w:val="00A34C17"/>
    <w:rsid w:val="00A34F50"/>
    <w:rsid w:val="00A34F86"/>
    <w:rsid w:val="00A34FBD"/>
    <w:rsid w:val="00A34FF7"/>
    <w:rsid w:val="00A351BE"/>
    <w:rsid w:val="00A352EA"/>
    <w:rsid w:val="00A353EA"/>
    <w:rsid w:val="00A353F4"/>
    <w:rsid w:val="00A35497"/>
    <w:rsid w:val="00A35583"/>
    <w:rsid w:val="00A3572A"/>
    <w:rsid w:val="00A35782"/>
    <w:rsid w:val="00A35809"/>
    <w:rsid w:val="00A35854"/>
    <w:rsid w:val="00A35874"/>
    <w:rsid w:val="00A35985"/>
    <w:rsid w:val="00A359B2"/>
    <w:rsid w:val="00A35A30"/>
    <w:rsid w:val="00A35A55"/>
    <w:rsid w:val="00A35B39"/>
    <w:rsid w:val="00A35B53"/>
    <w:rsid w:val="00A35B6B"/>
    <w:rsid w:val="00A35CB1"/>
    <w:rsid w:val="00A35E16"/>
    <w:rsid w:val="00A35E4D"/>
    <w:rsid w:val="00A35EC4"/>
    <w:rsid w:val="00A35FB7"/>
    <w:rsid w:val="00A36062"/>
    <w:rsid w:val="00A36117"/>
    <w:rsid w:val="00A3621D"/>
    <w:rsid w:val="00A362F1"/>
    <w:rsid w:val="00A36381"/>
    <w:rsid w:val="00A363D0"/>
    <w:rsid w:val="00A36449"/>
    <w:rsid w:val="00A36474"/>
    <w:rsid w:val="00A365F6"/>
    <w:rsid w:val="00A3668C"/>
    <w:rsid w:val="00A367DD"/>
    <w:rsid w:val="00A36898"/>
    <w:rsid w:val="00A368F9"/>
    <w:rsid w:val="00A36928"/>
    <w:rsid w:val="00A36AE5"/>
    <w:rsid w:val="00A36B88"/>
    <w:rsid w:val="00A36DB3"/>
    <w:rsid w:val="00A36E9E"/>
    <w:rsid w:val="00A36F16"/>
    <w:rsid w:val="00A36FB1"/>
    <w:rsid w:val="00A36FE0"/>
    <w:rsid w:val="00A37032"/>
    <w:rsid w:val="00A37033"/>
    <w:rsid w:val="00A3704C"/>
    <w:rsid w:val="00A3705B"/>
    <w:rsid w:val="00A37079"/>
    <w:rsid w:val="00A37379"/>
    <w:rsid w:val="00A374E5"/>
    <w:rsid w:val="00A3753B"/>
    <w:rsid w:val="00A375F1"/>
    <w:rsid w:val="00A37665"/>
    <w:rsid w:val="00A376EA"/>
    <w:rsid w:val="00A37745"/>
    <w:rsid w:val="00A377C1"/>
    <w:rsid w:val="00A377DA"/>
    <w:rsid w:val="00A378A1"/>
    <w:rsid w:val="00A3791A"/>
    <w:rsid w:val="00A37971"/>
    <w:rsid w:val="00A379C3"/>
    <w:rsid w:val="00A379E7"/>
    <w:rsid w:val="00A37A1F"/>
    <w:rsid w:val="00A37C13"/>
    <w:rsid w:val="00A37C33"/>
    <w:rsid w:val="00A37CAB"/>
    <w:rsid w:val="00A37D07"/>
    <w:rsid w:val="00A37D1B"/>
    <w:rsid w:val="00A37D23"/>
    <w:rsid w:val="00A37D8A"/>
    <w:rsid w:val="00A37F20"/>
    <w:rsid w:val="00A37F94"/>
    <w:rsid w:val="00A40142"/>
    <w:rsid w:val="00A40157"/>
    <w:rsid w:val="00A401A9"/>
    <w:rsid w:val="00A401DC"/>
    <w:rsid w:val="00A401DE"/>
    <w:rsid w:val="00A4025D"/>
    <w:rsid w:val="00A402A4"/>
    <w:rsid w:val="00A402D2"/>
    <w:rsid w:val="00A402EE"/>
    <w:rsid w:val="00A402F9"/>
    <w:rsid w:val="00A40313"/>
    <w:rsid w:val="00A4037F"/>
    <w:rsid w:val="00A40418"/>
    <w:rsid w:val="00A40419"/>
    <w:rsid w:val="00A40436"/>
    <w:rsid w:val="00A40475"/>
    <w:rsid w:val="00A40479"/>
    <w:rsid w:val="00A4054D"/>
    <w:rsid w:val="00A4054E"/>
    <w:rsid w:val="00A405D8"/>
    <w:rsid w:val="00A4061D"/>
    <w:rsid w:val="00A40641"/>
    <w:rsid w:val="00A40663"/>
    <w:rsid w:val="00A40715"/>
    <w:rsid w:val="00A40735"/>
    <w:rsid w:val="00A40765"/>
    <w:rsid w:val="00A408BB"/>
    <w:rsid w:val="00A40938"/>
    <w:rsid w:val="00A40AE9"/>
    <w:rsid w:val="00A40AF7"/>
    <w:rsid w:val="00A40B59"/>
    <w:rsid w:val="00A40B5B"/>
    <w:rsid w:val="00A40BBC"/>
    <w:rsid w:val="00A40C7F"/>
    <w:rsid w:val="00A40C9F"/>
    <w:rsid w:val="00A41010"/>
    <w:rsid w:val="00A41017"/>
    <w:rsid w:val="00A4107D"/>
    <w:rsid w:val="00A410EB"/>
    <w:rsid w:val="00A410FA"/>
    <w:rsid w:val="00A41132"/>
    <w:rsid w:val="00A411A1"/>
    <w:rsid w:val="00A413B7"/>
    <w:rsid w:val="00A4146E"/>
    <w:rsid w:val="00A41492"/>
    <w:rsid w:val="00A41527"/>
    <w:rsid w:val="00A41656"/>
    <w:rsid w:val="00A4165F"/>
    <w:rsid w:val="00A41768"/>
    <w:rsid w:val="00A417BA"/>
    <w:rsid w:val="00A41844"/>
    <w:rsid w:val="00A41888"/>
    <w:rsid w:val="00A41B30"/>
    <w:rsid w:val="00A42018"/>
    <w:rsid w:val="00A4202E"/>
    <w:rsid w:val="00A42127"/>
    <w:rsid w:val="00A421D5"/>
    <w:rsid w:val="00A42256"/>
    <w:rsid w:val="00A422C3"/>
    <w:rsid w:val="00A423D9"/>
    <w:rsid w:val="00A424F8"/>
    <w:rsid w:val="00A426CD"/>
    <w:rsid w:val="00A427A1"/>
    <w:rsid w:val="00A42855"/>
    <w:rsid w:val="00A42945"/>
    <w:rsid w:val="00A42C81"/>
    <w:rsid w:val="00A42C90"/>
    <w:rsid w:val="00A42CAB"/>
    <w:rsid w:val="00A42D74"/>
    <w:rsid w:val="00A42D78"/>
    <w:rsid w:val="00A42E62"/>
    <w:rsid w:val="00A42EB6"/>
    <w:rsid w:val="00A42F40"/>
    <w:rsid w:val="00A42FD5"/>
    <w:rsid w:val="00A42FE9"/>
    <w:rsid w:val="00A4301F"/>
    <w:rsid w:val="00A4305E"/>
    <w:rsid w:val="00A4309D"/>
    <w:rsid w:val="00A43132"/>
    <w:rsid w:val="00A431A6"/>
    <w:rsid w:val="00A43289"/>
    <w:rsid w:val="00A432A2"/>
    <w:rsid w:val="00A43403"/>
    <w:rsid w:val="00A4350F"/>
    <w:rsid w:val="00A4356A"/>
    <w:rsid w:val="00A43621"/>
    <w:rsid w:val="00A43688"/>
    <w:rsid w:val="00A43772"/>
    <w:rsid w:val="00A4389F"/>
    <w:rsid w:val="00A438D7"/>
    <w:rsid w:val="00A438DE"/>
    <w:rsid w:val="00A43915"/>
    <w:rsid w:val="00A439A1"/>
    <w:rsid w:val="00A439E0"/>
    <w:rsid w:val="00A43B21"/>
    <w:rsid w:val="00A43BE1"/>
    <w:rsid w:val="00A43BE7"/>
    <w:rsid w:val="00A43C50"/>
    <w:rsid w:val="00A43CAB"/>
    <w:rsid w:val="00A43CBA"/>
    <w:rsid w:val="00A43CCA"/>
    <w:rsid w:val="00A43DB4"/>
    <w:rsid w:val="00A43E50"/>
    <w:rsid w:val="00A43E51"/>
    <w:rsid w:val="00A43ECC"/>
    <w:rsid w:val="00A43FC7"/>
    <w:rsid w:val="00A44002"/>
    <w:rsid w:val="00A440AD"/>
    <w:rsid w:val="00A44147"/>
    <w:rsid w:val="00A442F5"/>
    <w:rsid w:val="00A443A5"/>
    <w:rsid w:val="00A443C4"/>
    <w:rsid w:val="00A443C9"/>
    <w:rsid w:val="00A44453"/>
    <w:rsid w:val="00A444F9"/>
    <w:rsid w:val="00A44526"/>
    <w:rsid w:val="00A44580"/>
    <w:rsid w:val="00A445A7"/>
    <w:rsid w:val="00A445B0"/>
    <w:rsid w:val="00A44606"/>
    <w:rsid w:val="00A4464A"/>
    <w:rsid w:val="00A44714"/>
    <w:rsid w:val="00A44742"/>
    <w:rsid w:val="00A448A5"/>
    <w:rsid w:val="00A44A39"/>
    <w:rsid w:val="00A44A51"/>
    <w:rsid w:val="00A44A5E"/>
    <w:rsid w:val="00A44AFD"/>
    <w:rsid w:val="00A44B14"/>
    <w:rsid w:val="00A44B54"/>
    <w:rsid w:val="00A44BB4"/>
    <w:rsid w:val="00A44CF0"/>
    <w:rsid w:val="00A44CFE"/>
    <w:rsid w:val="00A44D5A"/>
    <w:rsid w:val="00A44DC2"/>
    <w:rsid w:val="00A44E0E"/>
    <w:rsid w:val="00A44ED6"/>
    <w:rsid w:val="00A45159"/>
    <w:rsid w:val="00A4515D"/>
    <w:rsid w:val="00A45214"/>
    <w:rsid w:val="00A45493"/>
    <w:rsid w:val="00A45513"/>
    <w:rsid w:val="00A45551"/>
    <w:rsid w:val="00A455AE"/>
    <w:rsid w:val="00A45653"/>
    <w:rsid w:val="00A4565F"/>
    <w:rsid w:val="00A456B3"/>
    <w:rsid w:val="00A456E1"/>
    <w:rsid w:val="00A456E7"/>
    <w:rsid w:val="00A4580D"/>
    <w:rsid w:val="00A4582D"/>
    <w:rsid w:val="00A458AB"/>
    <w:rsid w:val="00A459DD"/>
    <w:rsid w:val="00A45BE4"/>
    <w:rsid w:val="00A45CA4"/>
    <w:rsid w:val="00A45E3A"/>
    <w:rsid w:val="00A45FA8"/>
    <w:rsid w:val="00A4601D"/>
    <w:rsid w:val="00A461D3"/>
    <w:rsid w:val="00A462FF"/>
    <w:rsid w:val="00A46389"/>
    <w:rsid w:val="00A464A3"/>
    <w:rsid w:val="00A464DA"/>
    <w:rsid w:val="00A4658B"/>
    <w:rsid w:val="00A465FA"/>
    <w:rsid w:val="00A4665C"/>
    <w:rsid w:val="00A466B7"/>
    <w:rsid w:val="00A4672E"/>
    <w:rsid w:val="00A4680D"/>
    <w:rsid w:val="00A46873"/>
    <w:rsid w:val="00A468F0"/>
    <w:rsid w:val="00A46AB9"/>
    <w:rsid w:val="00A46B4D"/>
    <w:rsid w:val="00A46C7D"/>
    <w:rsid w:val="00A46D3E"/>
    <w:rsid w:val="00A46EA5"/>
    <w:rsid w:val="00A46F2B"/>
    <w:rsid w:val="00A46F31"/>
    <w:rsid w:val="00A47013"/>
    <w:rsid w:val="00A47051"/>
    <w:rsid w:val="00A4708E"/>
    <w:rsid w:val="00A471D5"/>
    <w:rsid w:val="00A47223"/>
    <w:rsid w:val="00A4732C"/>
    <w:rsid w:val="00A4738A"/>
    <w:rsid w:val="00A4738B"/>
    <w:rsid w:val="00A4742A"/>
    <w:rsid w:val="00A4745F"/>
    <w:rsid w:val="00A474AD"/>
    <w:rsid w:val="00A474E3"/>
    <w:rsid w:val="00A47533"/>
    <w:rsid w:val="00A47644"/>
    <w:rsid w:val="00A4764F"/>
    <w:rsid w:val="00A47708"/>
    <w:rsid w:val="00A477E7"/>
    <w:rsid w:val="00A47814"/>
    <w:rsid w:val="00A478F2"/>
    <w:rsid w:val="00A47903"/>
    <w:rsid w:val="00A47933"/>
    <w:rsid w:val="00A47B07"/>
    <w:rsid w:val="00A47B44"/>
    <w:rsid w:val="00A47B93"/>
    <w:rsid w:val="00A47BC8"/>
    <w:rsid w:val="00A47C01"/>
    <w:rsid w:val="00A47C08"/>
    <w:rsid w:val="00A47C5C"/>
    <w:rsid w:val="00A47C7A"/>
    <w:rsid w:val="00A47D47"/>
    <w:rsid w:val="00A47D60"/>
    <w:rsid w:val="00A47D9B"/>
    <w:rsid w:val="00A47DC8"/>
    <w:rsid w:val="00A47E08"/>
    <w:rsid w:val="00A47E75"/>
    <w:rsid w:val="00A47E86"/>
    <w:rsid w:val="00A47F67"/>
    <w:rsid w:val="00A49EA7"/>
    <w:rsid w:val="00A50044"/>
    <w:rsid w:val="00A500AC"/>
    <w:rsid w:val="00A500FB"/>
    <w:rsid w:val="00A502B0"/>
    <w:rsid w:val="00A50320"/>
    <w:rsid w:val="00A50344"/>
    <w:rsid w:val="00A50483"/>
    <w:rsid w:val="00A504EB"/>
    <w:rsid w:val="00A50620"/>
    <w:rsid w:val="00A50655"/>
    <w:rsid w:val="00A5066D"/>
    <w:rsid w:val="00A506C3"/>
    <w:rsid w:val="00A50801"/>
    <w:rsid w:val="00A50833"/>
    <w:rsid w:val="00A508B6"/>
    <w:rsid w:val="00A509F3"/>
    <w:rsid w:val="00A50A68"/>
    <w:rsid w:val="00A50BDE"/>
    <w:rsid w:val="00A50C9D"/>
    <w:rsid w:val="00A50CAF"/>
    <w:rsid w:val="00A50D16"/>
    <w:rsid w:val="00A50D22"/>
    <w:rsid w:val="00A50D95"/>
    <w:rsid w:val="00A50FC3"/>
    <w:rsid w:val="00A510A9"/>
    <w:rsid w:val="00A510CA"/>
    <w:rsid w:val="00A5121C"/>
    <w:rsid w:val="00A5153C"/>
    <w:rsid w:val="00A51545"/>
    <w:rsid w:val="00A51566"/>
    <w:rsid w:val="00A51733"/>
    <w:rsid w:val="00A5181D"/>
    <w:rsid w:val="00A51845"/>
    <w:rsid w:val="00A51850"/>
    <w:rsid w:val="00A518C6"/>
    <w:rsid w:val="00A519C2"/>
    <w:rsid w:val="00A51A06"/>
    <w:rsid w:val="00A51B42"/>
    <w:rsid w:val="00A51EAB"/>
    <w:rsid w:val="00A51F0B"/>
    <w:rsid w:val="00A51F45"/>
    <w:rsid w:val="00A51F4F"/>
    <w:rsid w:val="00A51F62"/>
    <w:rsid w:val="00A51F65"/>
    <w:rsid w:val="00A52043"/>
    <w:rsid w:val="00A520E2"/>
    <w:rsid w:val="00A5216B"/>
    <w:rsid w:val="00A52247"/>
    <w:rsid w:val="00A52295"/>
    <w:rsid w:val="00A524B5"/>
    <w:rsid w:val="00A52563"/>
    <w:rsid w:val="00A52587"/>
    <w:rsid w:val="00A525CA"/>
    <w:rsid w:val="00A525DF"/>
    <w:rsid w:val="00A526B4"/>
    <w:rsid w:val="00A526C2"/>
    <w:rsid w:val="00A528DB"/>
    <w:rsid w:val="00A52975"/>
    <w:rsid w:val="00A52AD4"/>
    <w:rsid w:val="00A52AE8"/>
    <w:rsid w:val="00A52B4C"/>
    <w:rsid w:val="00A52C82"/>
    <w:rsid w:val="00A52D07"/>
    <w:rsid w:val="00A52D80"/>
    <w:rsid w:val="00A52DFE"/>
    <w:rsid w:val="00A52E08"/>
    <w:rsid w:val="00A52F4E"/>
    <w:rsid w:val="00A53094"/>
    <w:rsid w:val="00A530CA"/>
    <w:rsid w:val="00A5317E"/>
    <w:rsid w:val="00A53183"/>
    <w:rsid w:val="00A532A4"/>
    <w:rsid w:val="00A532E8"/>
    <w:rsid w:val="00A53304"/>
    <w:rsid w:val="00A53434"/>
    <w:rsid w:val="00A537F6"/>
    <w:rsid w:val="00A5380B"/>
    <w:rsid w:val="00A53969"/>
    <w:rsid w:val="00A5397F"/>
    <w:rsid w:val="00A53B4E"/>
    <w:rsid w:val="00A53C19"/>
    <w:rsid w:val="00A53C53"/>
    <w:rsid w:val="00A53D47"/>
    <w:rsid w:val="00A540DB"/>
    <w:rsid w:val="00A54220"/>
    <w:rsid w:val="00A54236"/>
    <w:rsid w:val="00A5437B"/>
    <w:rsid w:val="00A54402"/>
    <w:rsid w:val="00A54405"/>
    <w:rsid w:val="00A54493"/>
    <w:rsid w:val="00A5456E"/>
    <w:rsid w:val="00A5458C"/>
    <w:rsid w:val="00A54670"/>
    <w:rsid w:val="00A54699"/>
    <w:rsid w:val="00A54713"/>
    <w:rsid w:val="00A547CB"/>
    <w:rsid w:val="00A54887"/>
    <w:rsid w:val="00A548F2"/>
    <w:rsid w:val="00A5499A"/>
    <w:rsid w:val="00A549DD"/>
    <w:rsid w:val="00A549DE"/>
    <w:rsid w:val="00A54A53"/>
    <w:rsid w:val="00A54B11"/>
    <w:rsid w:val="00A54B36"/>
    <w:rsid w:val="00A54CC0"/>
    <w:rsid w:val="00A54E51"/>
    <w:rsid w:val="00A54ECD"/>
    <w:rsid w:val="00A54F02"/>
    <w:rsid w:val="00A55000"/>
    <w:rsid w:val="00A550C0"/>
    <w:rsid w:val="00A551C8"/>
    <w:rsid w:val="00A552B4"/>
    <w:rsid w:val="00A55457"/>
    <w:rsid w:val="00A554E3"/>
    <w:rsid w:val="00A55550"/>
    <w:rsid w:val="00A55793"/>
    <w:rsid w:val="00A55897"/>
    <w:rsid w:val="00A558D2"/>
    <w:rsid w:val="00A55A1F"/>
    <w:rsid w:val="00A55A36"/>
    <w:rsid w:val="00A55BAD"/>
    <w:rsid w:val="00A55D30"/>
    <w:rsid w:val="00A55DB0"/>
    <w:rsid w:val="00A55E1E"/>
    <w:rsid w:val="00A55E86"/>
    <w:rsid w:val="00A55EE3"/>
    <w:rsid w:val="00A55F40"/>
    <w:rsid w:val="00A55FE4"/>
    <w:rsid w:val="00A55FE7"/>
    <w:rsid w:val="00A5609E"/>
    <w:rsid w:val="00A560D7"/>
    <w:rsid w:val="00A56103"/>
    <w:rsid w:val="00A56164"/>
    <w:rsid w:val="00A5616C"/>
    <w:rsid w:val="00A56245"/>
    <w:rsid w:val="00A56283"/>
    <w:rsid w:val="00A562F4"/>
    <w:rsid w:val="00A5630A"/>
    <w:rsid w:val="00A56330"/>
    <w:rsid w:val="00A56343"/>
    <w:rsid w:val="00A56454"/>
    <w:rsid w:val="00A564A1"/>
    <w:rsid w:val="00A56543"/>
    <w:rsid w:val="00A56580"/>
    <w:rsid w:val="00A567CF"/>
    <w:rsid w:val="00A568C1"/>
    <w:rsid w:val="00A569A7"/>
    <w:rsid w:val="00A56A1A"/>
    <w:rsid w:val="00A56A2F"/>
    <w:rsid w:val="00A56A7A"/>
    <w:rsid w:val="00A56AE5"/>
    <w:rsid w:val="00A56BAD"/>
    <w:rsid w:val="00A56C0C"/>
    <w:rsid w:val="00A56C65"/>
    <w:rsid w:val="00A56D0D"/>
    <w:rsid w:val="00A56E2B"/>
    <w:rsid w:val="00A56E4E"/>
    <w:rsid w:val="00A56E9E"/>
    <w:rsid w:val="00A56FDF"/>
    <w:rsid w:val="00A570A7"/>
    <w:rsid w:val="00A57261"/>
    <w:rsid w:val="00A5728B"/>
    <w:rsid w:val="00A57450"/>
    <w:rsid w:val="00A57483"/>
    <w:rsid w:val="00A5758C"/>
    <w:rsid w:val="00A5777E"/>
    <w:rsid w:val="00A57785"/>
    <w:rsid w:val="00A57922"/>
    <w:rsid w:val="00A579AA"/>
    <w:rsid w:val="00A579F9"/>
    <w:rsid w:val="00A57BB7"/>
    <w:rsid w:val="00A57DA2"/>
    <w:rsid w:val="00A57DB2"/>
    <w:rsid w:val="00A57E7C"/>
    <w:rsid w:val="00A57EA7"/>
    <w:rsid w:val="00A57F2C"/>
    <w:rsid w:val="00A57F71"/>
    <w:rsid w:val="00A5A0B6"/>
    <w:rsid w:val="00A601D0"/>
    <w:rsid w:val="00A6020A"/>
    <w:rsid w:val="00A602B1"/>
    <w:rsid w:val="00A602B9"/>
    <w:rsid w:val="00A6057D"/>
    <w:rsid w:val="00A605EA"/>
    <w:rsid w:val="00A60601"/>
    <w:rsid w:val="00A60751"/>
    <w:rsid w:val="00A607CE"/>
    <w:rsid w:val="00A60880"/>
    <w:rsid w:val="00A609FC"/>
    <w:rsid w:val="00A60A99"/>
    <w:rsid w:val="00A60BEE"/>
    <w:rsid w:val="00A60C31"/>
    <w:rsid w:val="00A60D3E"/>
    <w:rsid w:val="00A60DF1"/>
    <w:rsid w:val="00A611D0"/>
    <w:rsid w:val="00A6120D"/>
    <w:rsid w:val="00A61241"/>
    <w:rsid w:val="00A61256"/>
    <w:rsid w:val="00A612D5"/>
    <w:rsid w:val="00A6137A"/>
    <w:rsid w:val="00A6160B"/>
    <w:rsid w:val="00A61815"/>
    <w:rsid w:val="00A618FA"/>
    <w:rsid w:val="00A61AF5"/>
    <w:rsid w:val="00A61C4C"/>
    <w:rsid w:val="00A61C91"/>
    <w:rsid w:val="00A61DAD"/>
    <w:rsid w:val="00A61EE7"/>
    <w:rsid w:val="00A61FB9"/>
    <w:rsid w:val="00A61FD0"/>
    <w:rsid w:val="00A62065"/>
    <w:rsid w:val="00A62114"/>
    <w:rsid w:val="00A62212"/>
    <w:rsid w:val="00A62325"/>
    <w:rsid w:val="00A6246C"/>
    <w:rsid w:val="00A625B9"/>
    <w:rsid w:val="00A626FA"/>
    <w:rsid w:val="00A6272E"/>
    <w:rsid w:val="00A6289F"/>
    <w:rsid w:val="00A628CA"/>
    <w:rsid w:val="00A628D4"/>
    <w:rsid w:val="00A629A3"/>
    <w:rsid w:val="00A62A0B"/>
    <w:rsid w:val="00A62A2C"/>
    <w:rsid w:val="00A62A7B"/>
    <w:rsid w:val="00A62A80"/>
    <w:rsid w:val="00A62A8A"/>
    <w:rsid w:val="00A62B7E"/>
    <w:rsid w:val="00A62BFB"/>
    <w:rsid w:val="00A62C82"/>
    <w:rsid w:val="00A62E61"/>
    <w:rsid w:val="00A62EF3"/>
    <w:rsid w:val="00A62FD9"/>
    <w:rsid w:val="00A6319C"/>
    <w:rsid w:val="00A63448"/>
    <w:rsid w:val="00A63510"/>
    <w:rsid w:val="00A6352C"/>
    <w:rsid w:val="00A638F2"/>
    <w:rsid w:val="00A63A2A"/>
    <w:rsid w:val="00A63A3E"/>
    <w:rsid w:val="00A63A6F"/>
    <w:rsid w:val="00A63B43"/>
    <w:rsid w:val="00A63C97"/>
    <w:rsid w:val="00A63D52"/>
    <w:rsid w:val="00A6412B"/>
    <w:rsid w:val="00A6413E"/>
    <w:rsid w:val="00A642D2"/>
    <w:rsid w:val="00A642EA"/>
    <w:rsid w:val="00A643A7"/>
    <w:rsid w:val="00A64513"/>
    <w:rsid w:val="00A6456C"/>
    <w:rsid w:val="00A64657"/>
    <w:rsid w:val="00A64693"/>
    <w:rsid w:val="00A647B4"/>
    <w:rsid w:val="00A64919"/>
    <w:rsid w:val="00A64930"/>
    <w:rsid w:val="00A64AAC"/>
    <w:rsid w:val="00A64DF8"/>
    <w:rsid w:val="00A64E25"/>
    <w:rsid w:val="00A64E55"/>
    <w:rsid w:val="00A64F38"/>
    <w:rsid w:val="00A6501E"/>
    <w:rsid w:val="00A651D9"/>
    <w:rsid w:val="00A6522F"/>
    <w:rsid w:val="00A653D1"/>
    <w:rsid w:val="00A6556D"/>
    <w:rsid w:val="00A65755"/>
    <w:rsid w:val="00A65802"/>
    <w:rsid w:val="00A6584E"/>
    <w:rsid w:val="00A65852"/>
    <w:rsid w:val="00A65874"/>
    <w:rsid w:val="00A65889"/>
    <w:rsid w:val="00A658CC"/>
    <w:rsid w:val="00A65921"/>
    <w:rsid w:val="00A6596B"/>
    <w:rsid w:val="00A65990"/>
    <w:rsid w:val="00A65A74"/>
    <w:rsid w:val="00A65AA0"/>
    <w:rsid w:val="00A65AB6"/>
    <w:rsid w:val="00A65AE5"/>
    <w:rsid w:val="00A65BE9"/>
    <w:rsid w:val="00A65BF9"/>
    <w:rsid w:val="00A65C1E"/>
    <w:rsid w:val="00A65C3D"/>
    <w:rsid w:val="00A65D59"/>
    <w:rsid w:val="00A65E16"/>
    <w:rsid w:val="00A65E86"/>
    <w:rsid w:val="00A65F15"/>
    <w:rsid w:val="00A65F6B"/>
    <w:rsid w:val="00A65FED"/>
    <w:rsid w:val="00A66034"/>
    <w:rsid w:val="00A6610F"/>
    <w:rsid w:val="00A6619A"/>
    <w:rsid w:val="00A6620B"/>
    <w:rsid w:val="00A663EF"/>
    <w:rsid w:val="00A6654D"/>
    <w:rsid w:val="00A66573"/>
    <w:rsid w:val="00A66863"/>
    <w:rsid w:val="00A668A7"/>
    <w:rsid w:val="00A66942"/>
    <w:rsid w:val="00A66AC0"/>
    <w:rsid w:val="00A66B4B"/>
    <w:rsid w:val="00A66B54"/>
    <w:rsid w:val="00A66C1F"/>
    <w:rsid w:val="00A66C71"/>
    <w:rsid w:val="00A66D03"/>
    <w:rsid w:val="00A66F0A"/>
    <w:rsid w:val="00A67021"/>
    <w:rsid w:val="00A6718F"/>
    <w:rsid w:val="00A671A1"/>
    <w:rsid w:val="00A671EE"/>
    <w:rsid w:val="00A672E6"/>
    <w:rsid w:val="00A6733A"/>
    <w:rsid w:val="00A67362"/>
    <w:rsid w:val="00A67456"/>
    <w:rsid w:val="00A676A0"/>
    <w:rsid w:val="00A67771"/>
    <w:rsid w:val="00A677D9"/>
    <w:rsid w:val="00A67840"/>
    <w:rsid w:val="00A6788E"/>
    <w:rsid w:val="00A67A1B"/>
    <w:rsid w:val="00A67AB5"/>
    <w:rsid w:val="00A67E04"/>
    <w:rsid w:val="00A67EA8"/>
    <w:rsid w:val="00A70056"/>
    <w:rsid w:val="00A700BC"/>
    <w:rsid w:val="00A700DA"/>
    <w:rsid w:val="00A70209"/>
    <w:rsid w:val="00A70274"/>
    <w:rsid w:val="00A7058E"/>
    <w:rsid w:val="00A705AB"/>
    <w:rsid w:val="00A70617"/>
    <w:rsid w:val="00A7073E"/>
    <w:rsid w:val="00A7073F"/>
    <w:rsid w:val="00A7074B"/>
    <w:rsid w:val="00A70791"/>
    <w:rsid w:val="00A707FF"/>
    <w:rsid w:val="00A7083B"/>
    <w:rsid w:val="00A7085C"/>
    <w:rsid w:val="00A70934"/>
    <w:rsid w:val="00A709DE"/>
    <w:rsid w:val="00A709EB"/>
    <w:rsid w:val="00A70A1F"/>
    <w:rsid w:val="00A70A5D"/>
    <w:rsid w:val="00A70B02"/>
    <w:rsid w:val="00A70B5C"/>
    <w:rsid w:val="00A70B97"/>
    <w:rsid w:val="00A70BF7"/>
    <w:rsid w:val="00A70DE2"/>
    <w:rsid w:val="00A70E0B"/>
    <w:rsid w:val="00A70EC5"/>
    <w:rsid w:val="00A70EC6"/>
    <w:rsid w:val="00A70F22"/>
    <w:rsid w:val="00A70F67"/>
    <w:rsid w:val="00A70FA2"/>
    <w:rsid w:val="00A71090"/>
    <w:rsid w:val="00A710D2"/>
    <w:rsid w:val="00A71106"/>
    <w:rsid w:val="00A71170"/>
    <w:rsid w:val="00A71198"/>
    <w:rsid w:val="00A712C1"/>
    <w:rsid w:val="00A713D2"/>
    <w:rsid w:val="00A71516"/>
    <w:rsid w:val="00A71534"/>
    <w:rsid w:val="00A715FD"/>
    <w:rsid w:val="00A71603"/>
    <w:rsid w:val="00A71683"/>
    <w:rsid w:val="00A716CF"/>
    <w:rsid w:val="00A7181D"/>
    <w:rsid w:val="00A71859"/>
    <w:rsid w:val="00A71918"/>
    <w:rsid w:val="00A71A16"/>
    <w:rsid w:val="00A71B49"/>
    <w:rsid w:val="00A71E2F"/>
    <w:rsid w:val="00A71EC9"/>
    <w:rsid w:val="00A71EE4"/>
    <w:rsid w:val="00A71F05"/>
    <w:rsid w:val="00A71F8E"/>
    <w:rsid w:val="00A720E1"/>
    <w:rsid w:val="00A72155"/>
    <w:rsid w:val="00A721AD"/>
    <w:rsid w:val="00A7222D"/>
    <w:rsid w:val="00A723E3"/>
    <w:rsid w:val="00A72419"/>
    <w:rsid w:val="00A724C2"/>
    <w:rsid w:val="00A72510"/>
    <w:rsid w:val="00A72523"/>
    <w:rsid w:val="00A725AD"/>
    <w:rsid w:val="00A725BC"/>
    <w:rsid w:val="00A725F2"/>
    <w:rsid w:val="00A725F7"/>
    <w:rsid w:val="00A72676"/>
    <w:rsid w:val="00A72682"/>
    <w:rsid w:val="00A726A8"/>
    <w:rsid w:val="00A7270A"/>
    <w:rsid w:val="00A72830"/>
    <w:rsid w:val="00A72857"/>
    <w:rsid w:val="00A7290D"/>
    <w:rsid w:val="00A7297E"/>
    <w:rsid w:val="00A72A4E"/>
    <w:rsid w:val="00A72A52"/>
    <w:rsid w:val="00A72AC2"/>
    <w:rsid w:val="00A72B39"/>
    <w:rsid w:val="00A72BAC"/>
    <w:rsid w:val="00A72C54"/>
    <w:rsid w:val="00A72C95"/>
    <w:rsid w:val="00A72DF7"/>
    <w:rsid w:val="00A72EEF"/>
    <w:rsid w:val="00A72F6B"/>
    <w:rsid w:val="00A72F84"/>
    <w:rsid w:val="00A730A1"/>
    <w:rsid w:val="00A73118"/>
    <w:rsid w:val="00A732A9"/>
    <w:rsid w:val="00A7346F"/>
    <w:rsid w:val="00A73497"/>
    <w:rsid w:val="00A73528"/>
    <w:rsid w:val="00A735B3"/>
    <w:rsid w:val="00A73662"/>
    <w:rsid w:val="00A73756"/>
    <w:rsid w:val="00A73938"/>
    <w:rsid w:val="00A73A26"/>
    <w:rsid w:val="00A73B3D"/>
    <w:rsid w:val="00A73B67"/>
    <w:rsid w:val="00A73B99"/>
    <w:rsid w:val="00A73C75"/>
    <w:rsid w:val="00A73D06"/>
    <w:rsid w:val="00A73D6C"/>
    <w:rsid w:val="00A73E7A"/>
    <w:rsid w:val="00A73EB8"/>
    <w:rsid w:val="00A73EBC"/>
    <w:rsid w:val="00A73FF0"/>
    <w:rsid w:val="00A73FF5"/>
    <w:rsid w:val="00A74068"/>
    <w:rsid w:val="00A74190"/>
    <w:rsid w:val="00A741C1"/>
    <w:rsid w:val="00A74231"/>
    <w:rsid w:val="00A7425E"/>
    <w:rsid w:val="00A74436"/>
    <w:rsid w:val="00A74479"/>
    <w:rsid w:val="00A744C1"/>
    <w:rsid w:val="00A7450D"/>
    <w:rsid w:val="00A746C3"/>
    <w:rsid w:val="00A746F4"/>
    <w:rsid w:val="00A747F1"/>
    <w:rsid w:val="00A7480F"/>
    <w:rsid w:val="00A749C8"/>
    <w:rsid w:val="00A749C9"/>
    <w:rsid w:val="00A74A35"/>
    <w:rsid w:val="00A74BAA"/>
    <w:rsid w:val="00A74C49"/>
    <w:rsid w:val="00A74D69"/>
    <w:rsid w:val="00A74D94"/>
    <w:rsid w:val="00A74E94"/>
    <w:rsid w:val="00A751A6"/>
    <w:rsid w:val="00A75263"/>
    <w:rsid w:val="00A75374"/>
    <w:rsid w:val="00A7537E"/>
    <w:rsid w:val="00A7547E"/>
    <w:rsid w:val="00A75547"/>
    <w:rsid w:val="00A7579E"/>
    <w:rsid w:val="00A758B3"/>
    <w:rsid w:val="00A759E2"/>
    <w:rsid w:val="00A759E8"/>
    <w:rsid w:val="00A75A84"/>
    <w:rsid w:val="00A75ADD"/>
    <w:rsid w:val="00A75B07"/>
    <w:rsid w:val="00A75B37"/>
    <w:rsid w:val="00A75B5B"/>
    <w:rsid w:val="00A75B73"/>
    <w:rsid w:val="00A75DD5"/>
    <w:rsid w:val="00A75EE6"/>
    <w:rsid w:val="00A76068"/>
    <w:rsid w:val="00A762AD"/>
    <w:rsid w:val="00A76333"/>
    <w:rsid w:val="00A76446"/>
    <w:rsid w:val="00A7645D"/>
    <w:rsid w:val="00A764D9"/>
    <w:rsid w:val="00A76547"/>
    <w:rsid w:val="00A7656C"/>
    <w:rsid w:val="00A765D2"/>
    <w:rsid w:val="00A7663E"/>
    <w:rsid w:val="00A766EE"/>
    <w:rsid w:val="00A766F4"/>
    <w:rsid w:val="00A767AD"/>
    <w:rsid w:val="00A76842"/>
    <w:rsid w:val="00A76B31"/>
    <w:rsid w:val="00A76BB5"/>
    <w:rsid w:val="00A76DEE"/>
    <w:rsid w:val="00A76E2F"/>
    <w:rsid w:val="00A76EDB"/>
    <w:rsid w:val="00A76F98"/>
    <w:rsid w:val="00A76FAF"/>
    <w:rsid w:val="00A770C2"/>
    <w:rsid w:val="00A77110"/>
    <w:rsid w:val="00A77170"/>
    <w:rsid w:val="00A77297"/>
    <w:rsid w:val="00A772DF"/>
    <w:rsid w:val="00A7733A"/>
    <w:rsid w:val="00A77409"/>
    <w:rsid w:val="00A7741F"/>
    <w:rsid w:val="00A7751B"/>
    <w:rsid w:val="00A7766D"/>
    <w:rsid w:val="00A77698"/>
    <w:rsid w:val="00A776EC"/>
    <w:rsid w:val="00A777C3"/>
    <w:rsid w:val="00A77818"/>
    <w:rsid w:val="00A77A97"/>
    <w:rsid w:val="00A77AA6"/>
    <w:rsid w:val="00A77AC1"/>
    <w:rsid w:val="00A77B4D"/>
    <w:rsid w:val="00A77BA1"/>
    <w:rsid w:val="00A77BBD"/>
    <w:rsid w:val="00A77C1B"/>
    <w:rsid w:val="00A77CC2"/>
    <w:rsid w:val="00A77D0F"/>
    <w:rsid w:val="00A77D85"/>
    <w:rsid w:val="00A77DA6"/>
    <w:rsid w:val="00A77E84"/>
    <w:rsid w:val="00A77E92"/>
    <w:rsid w:val="00A77F51"/>
    <w:rsid w:val="00A77FF7"/>
    <w:rsid w:val="00A78401"/>
    <w:rsid w:val="00A8003B"/>
    <w:rsid w:val="00A800E2"/>
    <w:rsid w:val="00A80151"/>
    <w:rsid w:val="00A801B6"/>
    <w:rsid w:val="00A801DF"/>
    <w:rsid w:val="00A80280"/>
    <w:rsid w:val="00A80327"/>
    <w:rsid w:val="00A8038B"/>
    <w:rsid w:val="00A803A3"/>
    <w:rsid w:val="00A803AC"/>
    <w:rsid w:val="00A80456"/>
    <w:rsid w:val="00A8048E"/>
    <w:rsid w:val="00A804D2"/>
    <w:rsid w:val="00A805D2"/>
    <w:rsid w:val="00A805D7"/>
    <w:rsid w:val="00A80639"/>
    <w:rsid w:val="00A80641"/>
    <w:rsid w:val="00A80682"/>
    <w:rsid w:val="00A80705"/>
    <w:rsid w:val="00A80725"/>
    <w:rsid w:val="00A8079D"/>
    <w:rsid w:val="00A808FE"/>
    <w:rsid w:val="00A80985"/>
    <w:rsid w:val="00A80A93"/>
    <w:rsid w:val="00A80AA3"/>
    <w:rsid w:val="00A80B79"/>
    <w:rsid w:val="00A80C88"/>
    <w:rsid w:val="00A80D1B"/>
    <w:rsid w:val="00A80D45"/>
    <w:rsid w:val="00A80D55"/>
    <w:rsid w:val="00A80D65"/>
    <w:rsid w:val="00A80DB4"/>
    <w:rsid w:val="00A80DEA"/>
    <w:rsid w:val="00A80E43"/>
    <w:rsid w:val="00A80EE5"/>
    <w:rsid w:val="00A80F32"/>
    <w:rsid w:val="00A8118E"/>
    <w:rsid w:val="00A81210"/>
    <w:rsid w:val="00A8126A"/>
    <w:rsid w:val="00A8139F"/>
    <w:rsid w:val="00A8163A"/>
    <w:rsid w:val="00A816A1"/>
    <w:rsid w:val="00A816FF"/>
    <w:rsid w:val="00A81762"/>
    <w:rsid w:val="00A8176D"/>
    <w:rsid w:val="00A81782"/>
    <w:rsid w:val="00A81943"/>
    <w:rsid w:val="00A81B21"/>
    <w:rsid w:val="00A81BF6"/>
    <w:rsid w:val="00A81C52"/>
    <w:rsid w:val="00A81DBA"/>
    <w:rsid w:val="00A81E18"/>
    <w:rsid w:val="00A81F56"/>
    <w:rsid w:val="00A81FA8"/>
    <w:rsid w:val="00A82060"/>
    <w:rsid w:val="00A8206F"/>
    <w:rsid w:val="00A820AD"/>
    <w:rsid w:val="00A820E3"/>
    <w:rsid w:val="00A820E5"/>
    <w:rsid w:val="00A8210B"/>
    <w:rsid w:val="00A82181"/>
    <w:rsid w:val="00A82231"/>
    <w:rsid w:val="00A824A2"/>
    <w:rsid w:val="00A82658"/>
    <w:rsid w:val="00A827D3"/>
    <w:rsid w:val="00A82849"/>
    <w:rsid w:val="00A82880"/>
    <w:rsid w:val="00A828A3"/>
    <w:rsid w:val="00A828FF"/>
    <w:rsid w:val="00A82901"/>
    <w:rsid w:val="00A8298D"/>
    <w:rsid w:val="00A829E8"/>
    <w:rsid w:val="00A82A19"/>
    <w:rsid w:val="00A82C73"/>
    <w:rsid w:val="00A82CB2"/>
    <w:rsid w:val="00A82F35"/>
    <w:rsid w:val="00A8305A"/>
    <w:rsid w:val="00A83199"/>
    <w:rsid w:val="00A8322B"/>
    <w:rsid w:val="00A8327C"/>
    <w:rsid w:val="00A832B5"/>
    <w:rsid w:val="00A833B0"/>
    <w:rsid w:val="00A8346F"/>
    <w:rsid w:val="00A835D8"/>
    <w:rsid w:val="00A8363A"/>
    <w:rsid w:val="00A837BE"/>
    <w:rsid w:val="00A838EF"/>
    <w:rsid w:val="00A839AF"/>
    <w:rsid w:val="00A83AA1"/>
    <w:rsid w:val="00A83BB3"/>
    <w:rsid w:val="00A83C84"/>
    <w:rsid w:val="00A83CBE"/>
    <w:rsid w:val="00A83CE6"/>
    <w:rsid w:val="00A83CF6"/>
    <w:rsid w:val="00A83DDE"/>
    <w:rsid w:val="00A83E7C"/>
    <w:rsid w:val="00A83FFF"/>
    <w:rsid w:val="00A8407D"/>
    <w:rsid w:val="00A84099"/>
    <w:rsid w:val="00A8410C"/>
    <w:rsid w:val="00A84162"/>
    <w:rsid w:val="00A8416F"/>
    <w:rsid w:val="00A84263"/>
    <w:rsid w:val="00A84282"/>
    <w:rsid w:val="00A84399"/>
    <w:rsid w:val="00A84471"/>
    <w:rsid w:val="00A8449C"/>
    <w:rsid w:val="00A84626"/>
    <w:rsid w:val="00A84641"/>
    <w:rsid w:val="00A8474F"/>
    <w:rsid w:val="00A847CF"/>
    <w:rsid w:val="00A8486E"/>
    <w:rsid w:val="00A848A2"/>
    <w:rsid w:val="00A848E2"/>
    <w:rsid w:val="00A8490C"/>
    <w:rsid w:val="00A84945"/>
    <w:rsid w:val="00A849A1"/>
    <w:rsid w:val="00A84A43"/>
    <w:rsid w:val="00A84A4A"/>
    <w:rsid w:val="00A84AB3"/>
    <w:rsid w:val="00A84CB7"/>
    <w:rsid w:val="00A84D24"/>
    <w:rsid w:val="00A84E1A"/>
    <w:rsid w:val="00A84F2A"/>
    <w:rsid w:val="00A85035"/>
    <w:rsid w:val="00A850FE"/>
    <w:rsid w:val="00A85167"/>
    <w:rsid w:val="00A8525A"/>
    <w:rsid w:val="00A853C6"/>
    <w:rsid w:val="00A85433"/>
    <w:rsid w:val="00A85698"/>
    <w:rsid w:val="00A856AE"/>
    <w:rsid w:val="00A856B1"/>
    <w:rsid w:val="00A857B3"/>
    <w:rsid w:val="00A85889"/>
    <w:rsid w:val="00A8589C"/>
    <w:rsid w:val="00A858CD"/>
    <w:rsid w:val="00A858DD"/>
    <w:rsid w:val="00A85962"/>
    <w:rsid w:val="00A85A68"/>
    <w:rsid w:val="00A85A6A"/>
    <w:rsid w:val="00A85A8B"/>
    <w:rsid w:val="00A85B2E"/>
    <w:rsid w:val="00A85CB2"/>
    <w:rsid w:val="00A85E3F"/>
    <w:rsid w:val="00A85E78"/>
    <w:rsid w:val="00A86037"/>
    <w:rsid w:val="00A860A0"/>
    <w:rsid w:val="00A86180"/>
    <w:rsid w:val="00A86183"/>
    <w:rsid w:val="00A86261"/>
    <w:rsid w:val="00A864DD"/>
    <w:rsid w:val="00A8656E"/>
    <w:rsid w:val="00A8659A"/>
    <w:rsid w:val="00A865C0"/>
    <w:rsid w:val="00A86681"/>
    <w:rsid w:val="00A86699"/>
    <w:rsid w:val="00A86714"/>
    <w:rsid w:val="00A8675F"/>
    <w:rsid w:val="00A867F3"/>
    <w:rsid w:val="00A8680D"/>
    <w:rsid w:val="00A868CA"/>
    <w:rsid w:val="00A86917"/>
    <w:rsid w:val="00A86A4C"/>
    <w:rsid w:val="00A86A94"/>
    <w:rsid w:val="00A86A9E"/>
    <w:rsid w:val="00A86BB4"/>
    <w:rsid w:val="00A86C26"/>
    <w:rsid w:val="00A86CDE"/>
    <w:rsid w:val="00A86CE9"/>
    <w:rsid w:val="00A86D25"/>
    <w:rsid w:val="00A86E75"/>
    <w:rsid w:val="00A86E7E"/>
    <w:rsid w:val="00A86F8A"/>
    <w:rsid w:val="00A87098"/>
    <w:rsid w:val="00A87251"/>
    <w:rsid w:val="00A87279"/>
    <w:rsid w:val="00A872C9"/>
    <w:rsid w:val="00A87309"/>
    <w:rsid w:val="00A874B1"/>
    <w:rsid w:val="00A874B3"/>
    <w:rsid w:val="00A8751F"/>
    <w:rsid w:val="00A87646"/>
    <w:rsid w:val="00A876ED"/>
    <w:rsid w:val="00A87816"/>
    <w:rsid w:val="00A8783D"/>
    <w:rsid w:val="00A878EE"/>
    <w:rsid w:val="00A87A33"/>
    <w:rsid w:val="00A87A9C"/>
    <w:rsid w:val="00A87ADA"/>
    <w:rsid w:val="00A87C30"/>
    <w:rsid w:val="00A87D6E"/>
    <w:rsid w:val="00A87D78"/>
    <w:rsid w:val="00A87DED"/>
    <w:rsid w:val="00A87DFE"/>
    <w:rsid w:val="00A87E63"/>
    <w:rsid w:val="00A87F8D"/>
    <w:rsid w:val="00A87FC0"/>
    <w:rsid w:val="00A90053"/>
    <w:rsid w:val="00A902CA"/>
    <w:rsid w:val="00A9030C"/>
    <w:rsid w:val="00A90337"/>
    <w:rsid w:val="00A903C4"/>
    <w:rsid w:val="00A903CA"/>
    <w:rsid w:val="00A90462"/>
    <w:rsid w:val="00A9046B"/>
    <w:rsid w:val="00A90723"/>
    <w:rsid w:val="00A908E9"/>
    <w:rsid w:val="00A909CA"/>
    <w:rsid w:val="00A90AE2"/>
    <w:rsid w:val="00A90BF5"/>
    <w:rsid w:val="00A90CC0"/>
    <w:rsid w:val="00A90CEB"/>
    <w:rsid w:val="00A90D06"/>
    <w:rsid w:val="00A90D3F"/>
    <w:rsid w:val="00A90D66"/>
    <w:rsid w:val="00A90D75"/>
    <w:rsid w:val="00A90D92"/>
    <w:rsid w:val="00A90DAD"/>
    <w:rsid w:val="00A90DF6"/>
    <w:rsid w:val="00A90F70"/>
    <w:rsid w:val="00A90F73"/>
    <w:rsid w:val="00A90FB5"/>
    <w:rsid w:val="00A91003"/>
    <w:rsid w:val="00A91093"/>
    <w:rsid w:val="00A911E3"/>
    <w:rsid w:val="00A911FE"/>
    <w:rsid w:val="00A9120B"/>
    <w:rsid w:val="00A9121E"/>
    <w:rsid w:val="00A912BC"/>
    <w:rsid w:val="00A91352"/>
    <w:rsid w:val="00A91588"/>
    <w:rsid w:val="00A9160E"/>
    <w:rsid w:val="00A9163F"/>
    <w:rsid w:val="00A916BD"/>
    <w:rsid w:val="00A918CD"/>
    <w:rsid w:val="00A919AE"/>
    <w:rsid w:val="00A91A16"/>
    <w:rsid w:val="00A91A4B"/>
    <w:rsid w:val="00A91A63"/>
    <w:rsid w:val="00A91A9F"/>
    <w:rsid w:val="00A91C29"/>
    <w:rsid w:val="00A91C70"/>
    <w:rsid w:val="00A91CB2"/>
    <w:rsid w:val="00A91CEB"/>
    <w:rsid w:val="00A91FE1"/>
    <w:rsid w:val="00A92049"/>
    <w:rsid w:val="00A92062"/>
    <w:rsid w:val="00A92194"/>
    <w:rsid w:val="00A921A5"/>
    <w:rsid w:val="00A92245"/>
    <w:rsid w:val="00A92272"/>
    <w:rsid w:val="00A9237B"/>
    <w:rsid w:val="00A925B2"/>
    <w:rsid w:val="00A92632"/>
    <w:rsid w:val="00A9273D"/>
    <w:rsid w:val="00A92765"/>
    <w:rsid w:val="00A92961"/>
    <w:rsid w:val="00A92C52"/>
    <w:rsid w:val="00A92C81"/>
    <w:rsid w:val="00A92CF2"/>
    <w:rsid w:val="00A92D71"/>
    <w:rsid w:val="00A92E82"/>
    <w:rsid w:val="00A92EB6"/>
    <w:rsid w:val="00A92F01"/>
    <w:rsid w:val="00A92F58"/>
    <w:rsid w:val="00A92FEA"/>
    <w:rsid w:val="00A92FEE"/>
    <w:rsid w:val="00A9322F"/>
    <w:rsid w:val="00A93241"/>
    <w:rsid w:val="00A932D0"/>
    <w:rsid w:val="00A93378"/>
    <w:rsid w:val="00A9339D"/>
    <w:rsid w:val="00A93699"/>
    <w:rsid w:val="00A937FA"/>
    <w:rsid w:val="00A93893"/>
    <w:rsid w:val="00A93904"/>
    <w:rsid w:val="00A93AD0"/>
    <w:rsid w:val="00A93AF9"/>
    <w:rsid w:val="00A93B4C"/>
    <w:rsid w:val="00A93CCB"/>
    <w:rsid w:val="00A93D46"/>
    <w:rsid w:val="00A93F26"/>
    <w:rsid w:val="00A93F60"/>
    <w:rsid w:val="00A94125"/>
    <w:rsid w:val="00A9418D"/>
    <w:rsid w:val="00A94201"/>
    <w:rsid w:val="00A94276"/>
    <w:rsid w:val="00A942CC"/>
    <w:rsid w:val="00A9431A"/>
    <w:rsid w:val="00A94348"/>
    <w:rsid w:val="00A9487E"/>
    <w:rsid w:val="00A94AF2"/>
    <w:rsid w:val="00A94BA6"/>
    <w:rsid w:val="00A94D28"/>
    <w:rsid w:val="00A94D58"/>
    <w:rsid w:val="00A94E8F"/>
    <w:rsid w:val="00A94FC6"/>
    <w:rsid w:val="00A9502A"/>
    <w:rsid w:val="00A95068"/>
    <w:rsid w:val="00A952C4"/>
    <w:rsid w:val="00A95392"/>
    <w:rsid w:val="00A95394"/>
    <w:rsid w:val="00A953BE"/>
    <w:rsid w:val="00A953D8"/>
    <w:rsid w:val="00A953E5"/>
    <w:rsid w:val="00A95403"/>
    <w:rsid w:val="00A95449"/>
    <w:rsid w:val="00A95455"/>
    <w:rsid w:val="00A95515"/>
    <w:rsid w:val="00A95538"/>
    <w:rsid w:val="00A95586"/>
    <w:rsid w:val="00A95619"/>
    <w:rsid w:val="00A95651"/>
    <w:rsid w:val="00A95652"/>
    <w:rsid w:val="00A9568A"/>
    <w:rsid w:val="00A9579D"/>
    <w:rsid w:val="00A9589F"/>
    <w:rsid w:val="00A958C0"/>
    <w:rsid w:val="00A95921"/>
    <w:rsid w:val="00A95A73"/>
    <w:rsid w:val="00A95B7E"/>
    <w:rsid w:val="00A95BA1"/>
    <w:rsid w:val="00A95C21"/>
    <w:rsid w:val="00A95C35"/>
    <w:rsid w:val="00A95C4E"/>
    <w:rsid w:val="00A95CDA"/>
    <w:rsid w:val="00A95E10"/>
    <w:rsid w:val="00A95E9A"/>
    <w:rsid w:val="00A95F04"/>
    <w:rsid w:val="00A95FFA"/>
    <w:rsid w:val="00A962A2"/>
    <w:rsid w:val="00A962DC"/>
    <w:rsid w:val="00A96375"/>
    <w:rsid w:val="00A963AB"/>
    <w:rsid w:val="00A9643E"/>
    <w:rsid w:val="00A964BD"/>
    <w:rsid w:val="00A9654A"/>
    <w:rsid w:val="00A96630"/>
    <w:rsid w:val="00A9683D"/>
    <w:rsid w:val="00A9691E"/>
    <w:rsid w:val="00A969C4"/>
    <w:rsid w:val="00A96A1A"/>
    <w:rsid w:val="00A96A34"/>
    <w:rsid w:val="00A96AD2"/>
    <w:rsid w:val="00A96B54"/>
    <w:rsid w:val="00A96C2F"/>
    <w:rsid w:val="00A96DE1"/>
    <w:rsid w:val="00A96E46"/>
    <w:rsid w:val="00A96E62"/>
    <w:rsid w:val="00A96EDB"/>
    <w:rsid w:val="00A96EDC"/>
    <w:rsid w:val="00A96F6A"/>
    <w:rsid w:val="00A970FF"/>
    <w:rsid w:val="00A9720B"/>
    <w:rsid w:val="00A973E7"/>
    <w:rsid w:val="00A9740D"/>
    <w:rsid w:val="00A97429"/>
    <w:rsid w:val="00A974D0"/>
    <w:rsid w:val="00A974D8"/>
    <w:rsid w:val="00A9752D"/>
    <w:rsid w:val="00A97598"/>
    <w:rsid w:val="00A975E9"/>
    <w:rsid w:val="00A97674"/>
    <w:rsid w:val="00A97785"/>
    <w:rsid w:val="00A97808"/>
    <w:rsid w:val="00A97817"/>
    <w:rsid w:val="00A978D4"/>
    <w:rsid w:val="00A97916"/>
    <w:rsid w:val="00A97930"/>
    <w:rsid w:val="00A97A4D"/>
    <w:rsid w:val="00A97A6B"/>
    <w:rsid w:val="00A97A94"/>
    <w:rsid w:val="00A97ABB"/>
    <w:rsid w:val="00A97B6D"/>
    <w:rsid w:val="00A97BC1"/>
    <w:rsid w:val="00A97D50"/>
    <w:rsid w:val="00A97D9D"/>
    <w:rsid w:val="00A97FA4"/>
    <w:rsid w:val="00AA0124"/>
    <w:rsid w:val="00AA0137"/>
    <w:rsid w:val="00AA017F"/>
    <w:rsid w:val="00AA01BB"/>
    <w:rsid w:val="00AA01FB"/>
    <w:rsid w:val="00AA0252"/>
    <w:rsid w:val="00AA0358"/>
    <w:rsid w:val="00AA03A3"/>
    <w:rsid w:val="00AA0443"/>
    <w:rsid w:val="00AA0493"/>
    <w:rsid w:val="00AA04A4"/>
    <w:rsid w:val="00AA04AD"/>
    <w:rsid w:val="00AA04FD"/>
    <w:rsid w:val="00AA0564"/>
    <w:rsid w:val="00AA0587"/>
    <w:rsid w:val="00AA0715"/>
    <w:rsid w:val="00AA086A"/>
    <w:rsid w:val="00AA0928"/>
    <w:rsid w:val="00AA0951"/>
    <w:rsid w:val="00AA0992"/>
    <w:rsid w:val="00AA0AC6"/>
    <w:rsid w:val="00AA0B12"/>
    <w:rsid w:val="00AA0B29"/>
    <w:rsid w:val="00AA0C15"/>
    <w:rsid w:val="00AA0C27"/>
    <w:rsid w:val="00AA0D6D"/>
    <w:rsid w:val="00AA0D9F"/>
    <w:rsid w:val="00AA0E2F"/>
    <w:rsid w:val="00AA0E58"/>
    <w:rsid w:val="00AA0F10"/>
    <w:rsid w:val="00AA0F63"/>
    <w:rsid w:val="00AA0FAF"/>
    <w:rsid w:val="00AA1074"/>
    <w:rsid w:val="00AA114D"/>
    <w:rsid w:val="00AA1223"/>
    <w:rsid w:val="00AA1228"/>
    <w:rsid w:val="00AA13E0"/>
    <w:rsid w:val="00AA14B7"/>
    <w:rsid w:val="00AA14E1"/>
    <w:rsid w:val="00AA1560"/>
    <w:rsid w:val="00AA162A"/>
    <w:rsid w:val="00AA198C"/>
    <w:rsid w:val="00AA1AA7"/>
    <w:rsid w:val="00AA1B9E"/>
    <w:rsid w:val="00AA1C55"/>
    <w:rsid w:val="00AA1D27"/>
    <w:rsid w:val="00AA1D3D"/>
    <w:rsid w:val="00AA1D4D"/>
    <w:rsid w:val="00AA1D60"/>
    <w:rsid w:val="00AA1E45"/>
    <w:rsid w:val="00AA2043"/>
    <w:rsid w:val="00AA2076"/>
    <w:rsid w:val="00AA22F9"/>
    <w:rsid w:val="00AA2307"/>
    <w:rsid w:val="00AA2360"/>
    <w:rsid w:val="00AA24F6"/>
    <w:rsid w:val="00AA2513"/>
    <w:rsid w:val="00AA253A"/>
    <w:rsid w:val="00AA267D"/>
    <w:rsid w:val="00AA26E1"/>
    <w:rsid w:val="00AA277D"/>
    <w:rsid w:val="00AA27CA"/>
    <w:rsid w:val="00AA27D3"/>
    <w:rsid w:val="00AA27F6"/>
    <w:rsid w:val="00AA2A11"/>
    <w:rsid w:val="00AA2A72"/>
    <w:rsid w:val="00AA2B7E"/>
    <w:rsid w:val="00AA2C14"/>
    <w:rsid w:val="00AA2C8E"/>
    <w:rsid w:val="00AA2D07"/>
    <w:rsid w:val="00AA2D46"/>
    <w:rsid w:val="00AA2D4F"/>
    <w:rsid w:val="00AA2DB3"/>
    <w:rsid w:val="00AA2EAD"/>
    <w:rsid w:val="00AA2F42"/>
    <w:rsid w:val="00AA2F54"/>
    <w:rsid w:val="00AA3060"/>
    <w:rsid w:val="00AA320B"/>
    <w:rsid w:val="00AA3292"/>
    <w:rsid w:val="00AA32E4"/>
    <w:rsid w:val="00AA3379"/>
    <w:rsid w:val="00AA3580"/>
    <w:rsid w:val="00AA3590"/>
    <w:rsid w:val="00AA3687"/>
    <w:rsid w:val="00AA3697"/>
    <w:rsid w:val="00AA370A"/>
    <w:rsid w:val="00AA3775"/>
    <w:rsid w:val="00AA37B4"/>
    <w:rsid w:val="00AA385F"/>
    <w:rsid w:val="00AA38C0"/>
    <w:rsid w:val="00AA38FF"/>
    <w:rsid w:val="00AA394D"/>
    <w:rsid w:val="00AA39DA"/>
    <w:rsid w:val="00AA3A25"/>
    <w:rsid w:val="00AA3AB3"/>
    <w:rsid w:val="00AA3B2C"/>
    <w:rsid w:val="00AA3B75"/>
    <w:rsid w:val="00AA3CCF"/>
    <w:rsid w:val="00AA3D18"/>
    <w:rsid w:val="00AA3D75"/>
    <w:rsid w:val="00AA3DBA"/>
    <w:rsid w:val="00AA3ED5"/>
    <w:rsid w:val="00AA3F2B"/>
    <w:rsid w:val="00AA3FD1"/>
    <w:rsid w:val="00AA3FEC"/>
    <w:rsid w:val="00AA403E"/>
    <w:rsid w:val="00AA4095"/>
    <w:rsid w:val="00AA40E5"/>
    <w:rsid w:val="00AA426F"/>
    <w:rsid w:val="00AA449C"/>
    <w:rsid w:val="00AA44FD"/>
    <w:rsid w:val="00AA4632"/>
    <w:rsid w:val="00AA47DA"/>
    <w:rsid w:val="00AA4973"/>
    <w:rsid w:val="00AA4A6B"/>
    <w:rsid w:val="00AA4AA9"/>
    <w:rsid w:val="00AA4BA3"/>
    <w:rsid w:val="00AA4C40"/>
    <w:rsid w:val="00AA4CFF"/>
    <w:rsid w:val="00AA4FE6"/>
    <w:rsid w:val="00AA50A7"/>
    <w:rsid w:val="00AA5110"/>
    <w:rsid w:val="00AA51C3"/>
    <w:rsid w:val="00AA5213"/>
    <w:rsid w:val="00AA52B1"/>
    <w:rsid w:val="00AA5300"/>
    <w:rsid w:val="00AA53CA"/>
    <w:rsid w:val="00AA549E"/>
    <w:rsid w:val="00AA54FA"/>
    <w:rsid w:val="00AA5504"/>
    <w:rsid w:val="00AA550A"/>
    <w:rsid w:val="00AA553B"/>
    <w:rsid w:val="00AA55FB"/>
    <w:rsid w:val="00AA5672"/>
    <w:rsid w:val="00AA56A4"/>
    <w:rsid w:val="00AA56F4"/>
    <w:rsid w:val="00AA58D7"/>
    <w:rsid w:val="00AA5968"/>
    <w:rsid w:val="00AA5A1B"/>
    <w:rsid w:val="00AA5B94"/>
    <w:rsid w:val="00AA5C43"/>
    <w:rsid w:val="00AA5D95"/>
    <w:rsid w:val="00AA5DF1"/>
    <w:rsid w:val="00AA5FD5"/>
    <w:rsid w:val="00AA6000"/>
    <w:rsid w:val="00AA6010"/>
    <w:rsid w:val="00AA6073"/>
    <w:rsid w:val="00AA6111"/>
    <w:rsid w:val="00AA612E"/>
    <w:rsid w:val="00AA61F3"/>
    <w:rsid w:val="00AA6339"/>
    <w:rsid w:val="00AA6382"/>
    <w:rsid w:val="00AA638C"/>
    <w:rsid w:val="00AA63D9"/>
    <w:rsid w:val="00AA642A"/>
    <w:rsid w:val="00AA65BB"/>
    <w:rsid w:val="00AA6653"/>
    <w:rsid w:val="00AA667E"/>
    <w:rsid w:val="00AA66C9"/>
    <w:rsid w:val="00AA674C"/>
    <w:rsid w:val="00AA67CC"/>
    <w:rsid w:val="00AA67D1"/>
    <w:rsid w:val="00AA6869"/>
    <w:rsid w:val="00AA68FB"/>
    <w:rsid w:val="00AA6941"/>
    <w:rsid w:val="00AA6AF7"/>
    <w:rsid w:val="00AA6C52"/>
    <w:rsid w:val="00AA6CAC"/>
    <w:rsid w:val="00AA6CEE"/>
    <w:rsid w:val="00AA6D71"/>
    <w:rsid w:val="00AA6DB8"/>
    <w:rsid w:val="00AA6E48"/>
    <w:rsid w:val="00AA6EFB"/>
    <w:rsid w:val="00AA6F7F"/>
    <w:rsid w:val="00AA7054"/>
    <w:rsid w:val="00AA7146"/>
    <w:rsid w:val="00AA71E9"/>
    <w:rsid w:val="00AA72D5"/>
    <w:rsid w:val="00AA7351"/>
    <w:rsid w:val="00AA749E"/>
    <w:rsid w:val="00AA7533"/>
    <w:rsid w:val="00AA754E"/>
    <w:rsid w:val="00AA759C"/>
    <w:rsid w:val="00AA777D"/>
    <w:rsid w:val="00AA77B2"/>
    <w:rsid w:val="00AA77F4"/>
    <w:rsid w:val="00AA7915"/>
    <w:rsid w:val="00AA793F"/>
    <w:rsid w:val="00AA7AEA"/>
    <w:rsid w:val="00AA7AEF"/>
    <w:rsid w:val="00AA7BC0"/>
    <w:rsid w:val="00AA7DD2"/>
    <w:rsid w:val="00AA7E7E"/>
    <w:rsid w:val="00AA7EB7"/>
    <w:rsid w:val="00AA7F60"/>
    <w:rsid w:val="00AB0029"/>
    <w:rsid w:val="00AB0060"/>
    <w:rsid w:val="00AB007B"/>
    <w:rsid w:val="00AB00D6"/>
    <w:rsid w:val="00AB0160"/>
    <w:rsid w:val="00AB018B"/>
    <w:rsid w:val="00AB01A0"/>
    <w:rsid w:val="00AB03C3"/>
    <w:rsid w:val="00AB042A"/>
    <w:rsid w:val="00AB042D"/>
    <w:rsid w:val="00AB0458"/>
    <w:rsid w:val="00AB04F0"/>
    <w:rsid w:val="00AB06BA"/>
    <w:rsid w:val="00AB06F7"/>
    <w:rsid w:val="00AB0730"/>
    <w:rsid w:val="00AB07A7"/>
    <w:rsid w:val="00AB07F2"/>
    <w:rsid w:val="00AB082A"/>
    <w:rsid w:val="00AB082E"/>
    <w:rsid w:val="00AB08F1"/>
    <w:rsid w:val="00AB0913"/>
    <w:rsid w:val="00AB0991"/>
    <w:rsid w:val="00AB0A48"/>
    <w:rsid w:val="00AB0A64"/>
    <w:rsid w:val="00AB0B64"/>
    <w:rsid w:val="00AB0B9C"/>
    <w:rsid w:val="00AB0C05"/>
    <w:rsid w:val="00AB0DE0"/>
    <w:rsid w:val="00AB107F"/>
    <w:rsid w:val="00AB1093"/>
    <w:rsid w:val="00AB10B4"/>
    <w:rsid w:val="00AB10E9"/>
    <w:rsid w:val="00AB116F"/>
    <w:rsid w:val="00AB11C3"/>
    <w:rsid w:val="00AB11DB"/>
    <w:rsid w:val="00AB1260"/>
    <w:rsid w:val="00AB12EC"/>
    <w:rsid w:val="00AB1486"/>
    <w:rsid w:val="00AB14FF"/>
    <w:rsid w:val="00AB1613"/>
    <w:rsid w:val="00AB161F"/>
    <w:rsid w:val="00AB1625"/>
    <w:rsid w:val="00AB1702"/>
    <w:rsid w:val="00AB17A2"/>
    <w:rsid w:val="00AB17BF"/>
    <w:rsid w:val="00AB17E4"/>
    <w:rsid w:val="00AB1927"/>
    <w:rsid w:val="00AB195D"/>
    <w:rsid w:val="00AB1B3A"/>
    <w:rsid w:val="00AB1D8B"/>
    <w:rsid w:val="00AB1E34"/>
    <w:rsid w:val="00AB1E6B"/>
    <w:rsid w:val="00AB1F08"/>
    <w:rsid w:val="00AB1F15"/>
    <w:rsid w:val="00AB1F2D"/>
    <w:rsid w:val="00AB215F"/>
    <w:rsid w:val="00AB21C7"/>
    <w:rsid w:val="00AB22D8"/>
    <w:rsid w:val="00AB22F5"/>
    <w:rsid w:val="00AB230F"/>
    <w:rsid w:val="00AB2384"/>
    <w:rsid w:val="00AB2420"/>
    <w:rsid w:val="00AB243C"/>
    <w:rsid w:val="00AB24CC"/>
    <w:rsid w:val="00AB24E2"/>
    <w:rsid w:val="00AB256F"/>
    <w:rsid w:val="00AB262F"/>
    <w:rsid w:val="00AB2711"/>
    <w:rsid w:val="00AB2716"/>
    <w:rsid w:val="00AB2799"/>
    <w:rsid w:val="00AB28DD"/>
    <w:rsid w:val="00AB2991"/>
    <w:rsid w:val="00AB29D8"/>
    <w:rsid w:val="00AB2A26"/>
    <w:rsid w:val="00AB2B62"/>
    <w:rsid w:val="00AB2C7D"/>
    <w:rsid w:val="00AB2D8E"/>
    <w:rsid w:val="00AB2E9F"/>
    <w:rsid w:val="00AB2EF2"/>
    <w:rsid w:val="00AB2FDC"/>
    <w:rsid w:val="00AB3062"/>
    <w:rsid w:val="00AB30F5"/>
    <w:rsid w:val="00AB31E2"/>
    <w:rsid w:val="00AB3233"/>
    <w:rsid w:val="00AB32BD"/>
    <w:rsid w:val="00AB3549"/>
    <w:rsid w:val="00AB35F3"/>
    <w:rsid w:val="00AB362F"/>
    <w:rsid w:val="00AB368D"/>
    <w:rsid w:val="00AB3930"/>
    <w:rsid w:val="00AB3990"/>
    <w:rsid w:val="00AB3C4F"/>
    <w:rsid w:val="00AB3C98"/>
    <w:rsid w:val="00AB3E04"/>
    <w:rsid w:val="00AB3E55"/>
    <w:rsid w:val="00AB3E80"/>
    <w:rsid w:val="00AB40A9"/>
    <w:rsid w:val="00AB412E"/>
    <w:rsid w:val="00AB424B"/>
    <w:rsid w:val="00AB439F"/>
    <w:rsid w:val="00AB4412"/>
    <w:rsid w:val="00AB4561"/>
    <w:rsid w:val="00AB4758"/>
    <w:rsid w:val="00AB48B3"/>
    <w:rsid w:val="00AB4920"/>
    <w:rsid w:val="00AB493F"/>
    <w:rsid w:val="00AB4942"/>
    <w:rsid w:val="00AB4980"/>
    <w:rsid w:val="00AB49FA"/>
    <w:rsid w:val="00AB4A46"/>
    <w:rsid w:val="00AB4A84"/>
    <w:rsid w:val="00AB4C56"/>
    <w:rsid w:val="00AB4C59"/>
    <w:rsid w:val="00AB4C78"/>
    <w:rsid w:val="00AB4C96"/>
    <w:rsid w:val="00AB4FDE"/>
    <w:rsid w:val="00AB5042"/>
    <w:rsid w:val="00AB504A"/>
    <w:rsid w:val="00AB5087"/>
    <w:rsid w:val="00AB5185"/>
    <w:rsid w:val="00AB5290"/>
    <w:rsid w:val="00AB529E"/>
    <w:rsid w:val="00AB5479"/>
    <w:rsid w:val="00AB54B2"/>
    <w:rsid w:val="00AB56AF"/>
    <w:rsid w:val="00AB56CF"/>
    <w:rsid w:val="00AB582B"/>
    <w:rsid w:val="00AB5858"/>
    <w:rsid w:val="00AB58E9"/>
    <w:rsid w:val="00AB59DC"/>
    <w:rsid w:val="00AB5A37"/>
    <w:rsid w:val="00AB5A39"/>
    <w:rsid w:val="00AB5ABE"/>
    <w:rsid w:val="00AB5BBF"/>
    <w:rsid w:val="00AB5C8A"/>
    <w:rsid w:val="00AB5CA5"/>
    <w:rsid w:val="00AB5D18"/>
    <w:rsid w:val="00AB5D54"/>
    <w:rsid w:val="00AB5E18"/>
    <w:rsid w:val="00AB5EBF"/>
    <w:rsid w:val="00AB5FEB"/>
    <w:rsid w:val="00AB6066"/>
    <w:rsid w:val="00AB612B"/>
    <w:rsid w:val="00AB61B3"/>
    <w:rsid w:val="00AB61D6"/>
    <w:rsid w:val="00AB62F5"/>
    <w:rsid w:val="00AB6330"/>
    <w:rsid w:val="00AB6413"/>
    <w:rsid w:val="00AB6546"/>
    <w:rsid w:val="00AB663D"/>
    <w:rsid w:val="00AB6719"/>
    <w:rsid w:val="00AB674E"/>
    <w:rsid w:val="00AB68E2"/>
    <w:rsid w:val="00AB6A3E"/>
    <w:rsid w:val="00AB6A96"/>
    <w:rsid w:val="00AB6ABF"/>
    <w:rsid w:val="00AB6AD0"/>
    <w:rsid w:val="00AB6B1D"/>
    <w:rsid w:val="00AB6B1F"/>
    <w:rsid w:val="00AB6BBE"/>
    <w:rsid w:val="00AB6C15"/>
    <w:rsid w:val="00AB6CE0"/>
    <w:rsid w:val="00AB6D01"/>
    <w:rsid w:val="00AB6DEF"/>
    <w:rsid w:val="00AB6E11"/>
    <w:rsid w:val="00AB6EE1"/>
    <w:rsid w:val="00AB6EE8"/>
    <w:rsid w:val="00AB6FC2"/>
    <w:rsid w:val="00AB7023"/>
    <w:rsid w:val="00AB702C"/>
    <w:rsid w:val="00AB7132"/>
    <w:rsid w:val="00AB7133"/>
    <w:rsid w:val="00AB725E"/>
    <w:rsid w:val="00AB727D"/>
    <w:rsid w:val="00AB72AF"/>
    <w:rsid w:val="00AB72C2"/>
    <w:rsid w:val="00AB72F3"/>
    <w:rsid w:val="00AB72FF"/>
    <w:rsid w:val="00AB7563"/>
    <w:rsid w:val="00AB75D0"/>
    <w:rsid w:val="00AB75E1"/>
    <w:rsid w:val="00AB7655"/>
    <w:rsid w:val="00AB76CD"/>
    <w:rsid w:val="00AB7849"/>
    <w:rsid w:val="00AB785B"/>
    <w:rsid w:val="00AB79A0"/>
    <w:rsid w:val="00AB7A90"/>
    <w:rsid w:val="00AB7AD8"/>
    <w:rsid w:val="00AB7C8E"/>
    <w:rsid w:val="00AB7D0E"/>
    <w:rsid w:val="00AB7DAA"/>
    <w:rsid w:val="00AB7DC5"/>
    <w:rsid w:val="00AB7E7D"/>
    <w:rsid w:val="00AB7F27"/>
    <w:rsid w:val="00AB7F55"/>
    <w:rsid w:val="00AC00E1"/>
    <w:rsid w:val="00AC00F4"/>
    <w:rsid w:val="00AC0180"/>
    <w:rsid w:val="00AC0182"/>
    <w:rsid w:val="00AC01E9"/>
    <w:rsid w:val="00AC037A"/>
    <w:rsid w:val="00AC0435"/>
    <w:rsid w:val="00AC04AD"/>
    <w:rsid w:val="00AC058D"/>
    <w:rsid w:val="00AC05E8"/>
    <w:rsid w:val="00AC0716"/>
    <w:rsid w:val="00AC074F"/>
    <w:rsid w:val="00AC0942"/>
    <w:rsid w:val="00AC0A10"/>
    <w:rsid w:val="00AC0AF1"/>
    <w:rsid w:val="00AC0B04"/>
    <w:rsid w:val="00AC0BBB"/>
    <w:rsid w:val="00AC0CF9"/>
    <w:rsid w:val="00AC10D0"/>
    <w:rsid w:val="00AC110E"/>
    <w:rsid w:val="00AC113B"/>
    <w:rsid w:val="00AC1152"/>
    <w:rsid w:val="00AC1262"/>
    <w:rsid w:val="00AC1285"/>
    <w:rsid w:val="00AC1299"/>
    <w:rsid w:val="00AC137E"/>
    <w:rsid w:val="00AC1393"/>
    <w:rsid w:val="00AC13E8"/>
    <w:rsid w:val="00AC13ED"/>
    <w:rsid w:val="00AC145E"/>
    <w:rsid w:val="00AC14A3"/>
    <w:rsid w:val="00AC1589"/>
    <w:rsid w:val="00AC16E7"/>
    <w:rsid w:val="00AC1730"/>
    <w:rsid w:val="00AC17CE"/>
    <w:rsid w:val="00AC18F0"/>
    <w:rsid w:val="00AC19A1"/>
    <w:rsid w:val="00AC1A2B"/>
    <w:rsid w:val="00AC1A8D"/>
    <w:rsid w:val="00AC1AE5"/>
    <w:rsid w:val="00AC1B24"/>
    <w:rsid w:val="00AC1B8A"/>
    <w:rsid w:val="00AC1BE0"/>
    <w:rsid w:val="00AC1C2E"/>
    <w:rsid w:val="00AC1CA0"/>
    <w:rsid w:val="00AC1D10"/>
    <w:rsid w:val="00AC1D69"/>
    <w:rsid w:val="00AC1DCB"/>
    <w:rsid w:val="00AC1E1A"/>
    <w:rsid w:val="00AC1E3B"/>
    <w:rsid w:val="00AC1FCC"/>
    <w:rsid w:val="00AC1FD4"/>
    <w:rsid w:val="00AC1FD7"/>
    <w:rsid w:val="00AC2013"/>
    <w:rsid w:val="00AC20FD"/>
    <w:rsid w:val="00AC21BA"/>
    <w:rsid w:val="00AC226E"/>
    <w:rsid w:val="00AC2338"/>
    <w:rsid w:val="00AC23F6"/>
    <w:rsid w:val="00AC25A3"/>
    <w:rsid w:val="00AC25AB"/>
    <w:rsid w:val="00AC266F"/>
    <w:rsid w:val="00AC2731"/>
    <w:rsid w:val="00AC29A7"/>
    <w:rsid w:val="00AC29BD"/>
    <w:rsid w:val="00AC29CF"/>
    <w:rsid w:val="00AC2B4C"/>
    <w:rsid w:val="00AC2BCB"/>
    <w:rsid w:val="00AC2E9C"/>
    <w:rsid w:val="00AC2EC4"/>
    <w:rsid w:val="00AC2F8F"/>
    <w:rsid w:val="00AC30B7"/>
    <w:rsid w:val="00AC3130"/>
    <w:rsid w:val="00AC3166"/>
    <w:rsid w:val="00AC3189"/>
    <w:rsid w:val="00AC318D"/>
    <w:rsid w:val="00AC31A6"/>
    <w:rsid w:val="00AC32BD"/>
    <w:rsid w:val="00AC32C2"/>
    <w:rsid w:val="00AC32DB"/>
    <w:rsid w:val="00AC331E"/>
    <w:rsid w:val="00AC3343"/>
    <w:rsid w:val="00AC33EF"/>
    <w:rsid w:val="00AC349E"/>
    <w:rsid w:val="00AC35DC"/>
    <w:rsid w:val="00AC36C8"/>
    <w:rsid w:val="00AC36ED"/>
    <w:rsid w:val="00AC3736"/>
    <w:rsid w:val="00AC3829"/>
    <w:rsid w:val="00AC3904"/>
    <w:rsid w:val="00AC390C"/>
    <w:rsid w:val="00AC390E"/>
    <w:rsid w:val="00AC3955"/>
    <w:rsid w:val="00AC3960"/>
    <w:rsid w:val="00AC39E9"/>
    <w:rsid w:val="00AC3AA5"/>
    <w:rsid w:val="00AC3C19"/>
    <w:rsid w:val="00AC3C72"/>
    <w:rsid w:val="00AC3D0F"/>
    <w:rsid w:val="00AC3D35"/>
    <w:rsid w:val="00AC3D61"/>
    <w:rsid w:val="00AC3EED"/>
    <w:rsid w:val="00AC3F67"/>
    <w:rsid w:val="00AC3F6E"/>
    <w:rsid w:val="00AC3FB0"/>
    <w:rsid w:val="00AC4074"/>
    <w:rsid w:val="00AC40A8"/>
    <w:rsid w:val="00AC416F"/>
    <w:rsid w:val="00AC4190"/>
    <w:rsid w:val="00AC42E0"/>
    <w:rsid w:val="00AC4300"/>
    <w:rsid w:val="00AC432A"/>
    <w:rsid w:val="00AC43B4"/>
    <w:rsid w:val="00AC44C8"/>
    <w:rsid w:val="00AC45CE"/>
    <w:rsid w:val="00AC45D3"/>
    <w:rsid w:val="00AC465B"/>
    <w:rsid w:val="00AC470E"/>
    <w:rsid w:val="00AC474E"/>
    <w:rsid w:val="00AC47B4"/>
    <w:rsid w:val="00AC4823"/>
    <w:rsid w:val="00AC4858"/>
    <w:rsid w:val="00AC4B51"/>
    <w:rsid w:val="00AC4C67"/>
    <w:rsid w:val="00AC4C91"/>
    <w:rsid w:val="00AC4EE6"/>
    <w:rsid w:val="00AC4EEB"/>
    <w:rsid w:val="00AC4F87"/>
    <w:rsid w:val="00AC4FA2"/>
    <w:rsid w:val="00AC4FA4"/>
    <w:rsid w:val="00AC4FB0"/>
    <w:rsid w:val="00AC4FD7"/>
    <w:rsid w:val="00AC50D3"/>
    <w:rsid w:val="00AC51E2"/>
    <w:rsid w:val="00AC5264"/>
    <w:rsid w:val="00AC53D1"/>
    <w:rsid w:val="00AC5489"/>
    <w:rsid w:val="00AC54B9"/>
    <w:rsid w:val="00AC55EA"/>
    <w:rsid w:val="00AC564B"/>
    <w:rsid w:val="00AC565F"/>
    <w:rsid w:val="00AC5662"/>
    <w:rsid w:val="00AC56FB"/>
    <w:rsid w:val="00AC57CB"/>
    <w:rsid w:val="00AC5908"/>
    <w:rsid w:val="00AC5C64"/>
    <w:rsid w:val="00AC5D09"/>
    <w:rsid w:val="00AC5D4D"/>
    <w:rsid w:val="00AC5D80"/>
    <w:rsid w:val="00AC5DD6"/>
    <w:rsid w:val="00AC5E3B"/>
    <w:rsid w:val="00AC5E7A"/>
    <w:rsid w:val="00AC5E9A"/>
    <w:rsid w:val="00AC5F60"/>
    <w:rsid w:val="00AC5F8E"/>
    <w:rsid w:val="00AC5FB0"/>
    <w:rsid w:val="00AC5FF1"/>
    <w:rsid w:val="00AC6099"/>
    <w:rsid w:val="00AC610A"/>
    <w:rsid w:val="00AC618A"/>
    <w:rsid w:val="00AC622A"/>
    <w:rsid w:val="00AC6244"/>
    <w:rsid w:val="00AC62E1"/>
    <w:rsid w:val="00AC62E5"/>
    <w:rsid w:val="00AC6304"/>
    <w:rsid w:val="00AC633B"/>
    <w:rsid w:val="00AC6415"/>
    <w:rsid w:val="00AC643D"/>
    <w:rsid w:val="00AC650C"/>
    <w:rsid w:val="00AC66CE"/>
    <w:rsid w:val="00AC677C"/>
    <w:rsid w:val="00AC6964"/>
    <w:rsid w:val="00AC69E3"/>
    <w:rsid w:val="00AC6A43"/>
    <w:rsid w:val="00AC6A8A"/>
    <w:rsid w:val="00AC6B57"/>
    <w:rsid w:val="00AC6B6A"/>
    <w:rsid w:val="00AC6B70"/>
    <w:rsid w:val="00AC6B7F"/>
    <w:rsid w:val="00AC6C7A"/>
    <w:rsid w:val="00AC6CED"/>
    <w:rsid w:val="00AC6CF6"/>
    <w:rsid w:val="00AC6E63"/>
    <w:rsid w:val="00AC6EAB"/>
    <w:rsid w:val="00AC6EEB"/>
    <w:rsid w:val="00AC6FDE"/>
    <w:rsid w:val="00AC702E"/>
    <w:rsid w:val="00AC707C"/>
    <w:rsid w:val="00AC70D4"/>
    <w:rsid w:val="00AC717B"/>
    <w:rsid w:val="00AC728A"/>
    <w:rsid w:val="00AC73A0"/>
    <w:rsid w:val="00AC7408"/>
    <w:rsid w:val="00AC74A9"/>
    <w:rsid w:val="00AC74AF"/>
    <w:rsid w:val="00AC75A5"/>
    <w:rsid w:val="00AC75D3"/>
    <w:rsid w:val="00AC7875"/>
    <w:rsid w:val="00AC79D8"/>
    <w:rsid w:val="00AC7A51"/>
    <w:rsid w:val="00AC7A93"/>
    <w:rsid w:val="00AC7B33"/>
    <w:rsid w:val="00AC7B95"/>
    <w:rsid w:val="00AC7C28"/>
    <w:rsid w:val="00AC7C68"/>
    <w:rsid w:val="00AC7C89"/>
    <w:rsid w:val="00AC7C95"/>
    <w:rsid w:val="00AC7DB1"/>
    <w:rsid w:val="00AC7DB8"/>
    <w:rsid w:val="00AC7DFA"/>
    <w:rsid w:val="00AC7E68"/>
    <w:rsid w:val="00AC7F0B"/>
    <w:rsid w:val="00AC8EB8"/>
    <w:rsid w:val="00AD00E9"/>
    <w:rsid w:val="00AD0158"/>
    <w:rsid w:val="00AD01A3"/>
    <w:rsid w:val="00AD01A4"/>
    <w:rsid w:val="00AD02C8"/>
    <w:rsid w:val="00AD02C9"/>
    <w:rsid w:val="00AD0326"/>
    <w:rsid w:val="00AD03A8"/>
    <w:rsid w:val="00AD0434"/>
    <w:rsid w:val="00AD045E"/>
    <w:rsid w:val="00AD047E"/>
    <w:rsid w:val="00AD0589"/>
    <w:rsid w:val="00AD0596"/>
    <w:rsid w:val="00AD0636"/>
    <w:rsid w:val="00AD073D"/>
    <w:rsid w:val="00AD07DE"/>
    <w:rsid w:val="00AD086E"/>
    <w:rsid w:val="00AD08ED"/>
    <w:rsid w:val="00AD0977"/>
    <w:rsid w:val="00AD09B2"/>
    <w:rsid w:val="00AD0A61"/>
    <w:rsid w:val="00AD0A65"/>
    <w:rsid w:val="00AD0B2B"/>
    <w:rsid w:val="00AD0CA9"/>
    <w:rsid w:val="00AD0CB7"/>
    <w:rsid w:val="00AD0EBB"/>
    <w:rsid w:val="00AD10CA"/>
    <w:rsid w:val="00AD111D"/>
    <w:rsid w:val="00AD1333"/>
    <w:rsid w:val="00AD133C"/>
    <w:rsid w:val="00AD1355"/>
    <w:rsid w:val="00AD1458"/>
    <w:rsid w:val="00AD17B4"/>
    <w:rsid w:val="00AD17BF"/>
    <w:rsid w:val="00AD17DD"/>
    <w:rsid w:val="00AD17E1"/>
    <w:rsid w:val="00AD1829"/>
    <w:rsid w:val="00AD184D"/>
    <w:rsid w:val="00AD18C1"/>
    <w:rsid w:val="00AD196A"/>
    <w:rsid w:val="00AD19CD"/>
    <w:rsid w:val="00AD1B22"/>
    <w:rsid w:val="00AD1C1A"/>
    <w:rsid w:val="00AD1C40"/>
    <w:rsid w:val="00AD1CFE"/>
    <w:rsid w:val="00AD1D9B"/>
    <w:rsid w:val="00AD1EB0"/>
    <w:rsid w:val="00AD1ECA"/>
    <w:rsid w:val="00AD1EE5"/>
    <w:rsid w:val="00AD1F4C"/>
    <w:rsid w:val="00AD1FAC"/>
    <w:rsid w:val="00AD2066"/>
    <w:rsid w:val="00AD20B4"/>
    <w:rsid w:val="00AD216B"/>
    <w:rsid w:val="00AD21D9"/>
    <w:rsid w:val="00AD226F"/>
    <w:rsid w:val="00AD22B4"/>
    <w:rsid w:val="00AD22EC"/>
    <w:rsid w:val="00AD2396"/>
    <w:rsid w:val="00AD239D"/>
    <w:rsid w:val="00AD23CB"/>
    <w:rsid w:val="00AD23D7"/>
    <w:rsid w:val="00AD240F"/>
    <w:rsid w:val="00AD24A7"/>
    <w:rsid w:val="00AD2673"/>
    <w:rsid w:val="00AD2778"/>
    <w:rsid w:val="00AD2863"/>
    <w:rsid w:val="00AD28C2"/>
    <w:rsid w:val="00AD2950"/>
    <w:rsid w:val="00AD29BA"/>
    <w:rsid w:val="00AD2A1A"/>
    <w:rsid w:val="00AD2A69"/>
    <w:rsid w:val="00AD2A76"/>
    <w:rsid w:val="00AD2A97"/>
    <w:rsid w:val="00AD2B46"/>
    <w:rsid w:val="00AD2B49"/>
    <w:rsid w:val="00AD2B8A"/>
    <w:rsid w:val="00AD2C6B"/>
    <w:rsid w:val="00AD2CA0"/>
    <w:rsid w:val="00AD2E34"/>
    <w:rsid w:val="00AD2E64"/>
    <w:rsid w:val="00AD2FC0"/>
    <w:rsid w:val="00AD3070"/>
    <w:rsid w:val="00AD30E2"/>
    <w:rsid w:val="00AD310C"/>
    <w:rsid w:val="00AD3347"/>
    <w:rsid w:val="00AD336C"/>
    <w:rsid w:val="00AD3391"/>
    <w:rsid w:val="00AD345F"/>
    <w:rsid w:val="00AD34A8"/>
    <w:rsid w:val="00AD358A"/>
    <w:rsid w:val="00AD374C"/>
    <w:rsid w:val="00AD38F6"/>
    <w:rsid w:val="00AD38FF"/>
    <w:rsid w:val="00AD394A"/>
    <w:rsid w:val="00AD3A0D"/>
    <w:rsid w:val="00AD3A10"/>
    <w:rsid w:val="00AD3AAA"/>
    <w:rsid w:val="00AD3C8A"/>
    <w:rsid w:val="00AD3D21"/>
    <w:rsid w:val="00AD3DEA"/>
    <w:rsid w:val="00AD3E3B"/>
    <w:rsid w:val="00AD3E3D"/>
    <w:rsid w:val="00AD3F48"/>
    <w:rsid w:val="00AD3F65"/>
    <w:rsid w:val="00AD4020"/>
    <w:rsid w:val="00AD405E"/>
    <w:rsid w:val="00AD409A"/>
    <w:rsid w:val="00AD413B"/>
    <w:rsid w:val="00AD428C"/>
    <w:rsid w:val="00AD42C0"/>
    <w:rsid w:val="00AD42E1"/>
    <w:rsid w:val="00AD444B"/>
    <w:rsid w:val="00AD449C"/>
    <w:rsid w:val="00AD44D9"/>
    <w:rsid w:val="00AD4515"/>
    <w:rsid w:val="00AD45A5"/>
    <w:rsid w:val="00AD4600"/>
    <w:rsid w:val="00AD4601"/>
    <w:rsid w:val="00AD4643"/>
    <w:rsid w:val="00AD468A"/>
    <w:rsid w:val="00AD476F"/>
    <w:rsid w:val="00AD47B3"/>
    <w:rsid w:val="00AD4807"/>
    <w:rsid w:val="00AD480D"/>
    <w:rsid w:val="00AD4895"/>
    <w:rsid w:val="00AD48A7"/>
    <w:rsid w:val="00AD4909"/>
    <w:rsid w:val="00AD4943"/>
    <w:rsid w:val="00AD49F2"/>
    <w:rsid w:val="00AD4A86"/>
    <w:rsid w:val="00AD4BBB"/>
    <w:rsid w:val="00AD4C22"/>
    <w:rsid w:val="00AD4D04"/>
    <w:rsid w:val="00AD4E42"/>
    <w:rsid w:val="00AD4E53"/>
    <w:rsid w:val="00AD4ECB"/>
    <w:rsid w:val="00AD5083"/>
    <w:rsid w:val="00AD5199"/>
    <w:rsid w:val="00AD51BB"/>
    <w:rsid w:val="00AD51CC"/>
    <w:rsid w:val="00AD5279"/>
    <w:rsid w:val="00AD52DB"/>
    <w:rsid w:val="00AD52EF"/>
    <w:rsid w:val="00AD531A"/>
    <w:rsid w:val="00AD5327"/>
    <w:rsid w:val="00AD5413"/>
    <w:rsid w:val="00AD543E"/>
    <w:rsid w:val="00AD5562"/>
    <w:rsid w:val="00AD571F"/>
    <w:rsid w:val="00AD57F5"/>
    <w:rsid w:val="00AD58A4"/>
    <w:rsid w:val="00AD5A15"/>
    <w:rsid w:val="00AD5CC3"/>
    <w:rsid w:val="00AD5D6E"/>
    <w:rsid w:val="00AD5DE8"/>
    <w:rsid w:val="00AD5DFA"/>
    <w:rsid w:val="00AD5ECA"/>
    <w:rsid w:val="00AD6046"/>
    <w:rsid w:val="00AD60B7"/>
    <w:rsid w:val="00AD619D"/>
    <w:rsid w:val="00AD61A8"/>
    <w:rsid w:val="00AD6209"/>
    <w:rsid w:val="00AD6254"/>
    <w:rsid w:val="00AD62BA"/>
    <w:rsid w:val="00AD6305"/>
    <w:rsid w:val="00AD644B"/>
    <w:rsid w:val="00AD6474"/>
    <w:rsid w:val="00AD648A"/>
    <w:rsid w:val="00AD64D1"/>
    <w:rsid w:val="00AD6502"/>
    <w:rsid w:val="00AD65C6"/>
    <w:rsid w:val="00AD6645"/>
    <w:rsid w:val="00AD6722"/>
    <w:rsid w:val="00AD67B2"/>
    <w:rsid w:val="00AD699A"/>
    <w:rsid w:val="00AD69BC"/>
    <w:rsid w:val="00AD69E6"/>
    <w:rsid w:val="00AD6A20"/>
    <w:rsid w:val="00AD6A7B"/>
    <w:rsid w:val="00AD6B2C"/>
    <w:rsid w:val="00AD6C49"/>
    <w:rsid w:val="00AD6CAC"/>
    <w:rsid w:val="00AD6D29"/>
    <w:rsid w:val="00AD6D30"/>
    <w:rsid w:val="00AD6E24"/>
    <w:rsid w:val="00AD6F0B"/>
    <w:rsid w:val="00AD6F5A"/>
    <w:rsid w:val="00AD6F82"/>
    <w:rsid w:val="00AD6FBB"/>
    <w:rsid w:val="00AD709F"/>
    <w:rsid w:val="00AD70EC"/>
    <w:rsid w:val="00AD7138"/>
    <w:rsid w:val="00AD720E"/>
    <w:rsid w:val="00AD732C"/>
    <w:rsid w:val="00AD73B2"/>
    <w:rsid w:val="00AD7415"/>
    <w:rsid w:val="00AD7509"/>
    <w:rsid w:val="00AD75D4"/>
    <w:rsid w:val="00AD7602"/>
    <w:rsid w:val="00AD76CB"/>
    <w:rsid w:val="00AD76E0"/>
    <w:rsid w:val="00AD781C"/>
    <w:rsid w:val="00AD784F"/>
    <w:rsid w:val="00AD794E"/>
    <w:rsid w:val="00AD7970"/>
    <w:rsid w:val="00AD7A2C"/>
    <w:rsid w:val="00AD7AE7"/>
    <w:rsid w:val="00AD7BBE"/>
    <w:rsid w:val="00AD7BDA"/>
    <w:rsid w:val="00AD7D25"/>
    <w:rsid w:val="00AD7D7A"/>
    <w:rsid w:val="00AD7DAB"/>
    <w:rsid w:val="00AD7E32"/>
    <w:rsid w:val="00AD7E36"/>
    <w:rsid w:val="00AD7E72"/>
    <w:rsid w:val="00AD7F83"/>
    <w:rsid w:val="00AD7FDF"/>
    <w:rsid w:val="00AE0094"/>
    <w:rsid w:val="00AE035C"/>
    <w:rsid w:val="00AE03BE"/>
    <w:rsid w:val="00AE0565"/>
    <w:rsid w:val="00AE063B"/>
    <w:rsid w:val="00AE066D"/>
    <w:rsid w:val="00AE0727"/>
    <w:rsid w:val="00AE07C1"/>
    <w:rsid w:val="00AE07F5"/>
    <w:rsid w:val="00AE0AD1"/>
    <w:rsid w:val="00AE0B7F"/>
    <w:rsid w:val="00AE0BC5"/>
    <w:rsid w:val="00AE0BE1"/>
    <w:rsid w:val="00AE0C36"/>
    <w:rsid w:val="00AE0C56"/>
    <w:rsid w:val="00AE0D22"/>
    <w:rsid w:val="00AE0DF0"/>
    <w:rsid w:val="00AE0F73"/>
    <w:rsid w:val="00AE1029"/>
    <w:rsid w:val="00AE1116"/>
    <w:rsid w:val="00AE1162"/>
    <w:rsid w:val="00AE13C1"/>
    <w:rsid w:val="00AE1522"/>
    <w:rsid w:val="00AE1544"/>
    <w:rsid w:val="00AE1555"/>
    <w:rsid w:val="00AE1571"/>
    <w:rsid w:val="00AE15C1"/>
    <w:rsid w:val="00AE1660"/>
    <w:rsid w:val="00AE16A9"/>
    <w:rsid w:val="00AE1784"/>
    <w:rsid w:val="00AE17D1"/>
    <w:rsid w:val="00AE1858"/>
    <w:rsid w:val="00AE188B"/>
    <w:rsid w:val="00AE18F1"/>
    <w:rsid w:val="00AE1949"/>
    <w:rsid w:val="00AE1A6D"/>
    <w:rsid w:val="00AE1AB8"/>
    <w:rsid w:val="00AE1AC0"/>
    <w:rsid w:val="00AE1B5B"/>
    <w:rsid w:val="00AE1D58"/>
    <w:rsid w:val="00AE1E1D"/>
    <w:rsid w:val="00AE1E6E"/>
    <w:rsid w:val="00AE1E73"/>
    <w:rsid w:val="00AE1EE1"/>
    <w:rsid w:val="00AE2029"/>
    <w:rsid w:val="00AE2153"/>
    <w:rsid w:val="00AE2180"/>
    <w:rsid w:val="00AE21DA"/>
    <w:rsid w:val="00AE21E2"/>
    <w:rsid w:val="00AE235F"/>
    <w:rsid w:val="00AE2390"/>
    <w:rsid w:val="00AE2437"/>
    <w:rsid w:val="00AE2594"/>
    <w:rsid w:val="00AE2691"/>
    <w:rsid w:val="00AE26AA"/>
    <w:rsid w:val="00AE27CB"/>
    <w:rsid w:val="00AE27E3"/>
    <w:rsid w:val="00AE280E"/>
    <w:rsid w:val="00AE2B07"/>
    <w:rsid w:val="00AE2BE0"/>
    <w:rsid w:val="00AE2D44"/>
    <w:rsid w:val="00AE2D88"/>
    <w:rsid w:val="00AE2E50"/>
    <w:rsid w:val="00AE30CC"/>
    <w:rsid w:val="00AE30E0"/>
    <w:rsid w:val="00AE3123"/>
    <w:rsid w:val="00AE312C"/>
    <w:rsid w:val="00AE3206"/>
    <w:rsid w:val="00AE32BD"/>
    <w:rsid w:val="00AE335F"/>
    <w:rsid w:val="00AE3426"/>
    <w:rsid w:val="00AE3444"/>
    <w:rsid w:val="00AE3481"/>
    <w:rsid w:val="00AE34D3"/>
    <w:rsid w:val="00AE3510"/>
    <w:rsid w:val="00AE353E"/>
    <w:rsid w:val="00AE355E"/>
    <w:rsid w:val="00AE3564"/>
    <w:rsid w:val="00AE358C"/>
    <w:rsid w:val="00AE368C"/>
    <w:rsid w:val="00AE368D"/>
    <w:rsid w:val="00AE3751"/>
    <w:rsid w:val="00AE37AF"/>
    <w:rsid w:val="00AE37D7"/>
    <w:rsid w:val="00AE3861"/>
    <w:rsid w:val="00AE38BA"/>
    <w:rsid w:val="00AE3AF5"/>
    <w:rsid w:val="00AE3D44"/>
    <w:rsid w:val="00AE3DA5"/>
    <w:rsid w:val="00AE3E48"/>
    <w:rsid w:val="00AE3E76"/>
    <w:rsid w:val="00AE4064"/>
    <w:rsid w:val="00AE40D2"/>
    <w:rsid w:val="00AE419D"/>
    <w:rsid w:val="00AE4291"/>
    <w:rsid w:val="00AE42DB"/>
    <w:rsid w:val="00AE4309"/>
    <w:rsid w:val="00AE44F0"/>
    <w:rsid w:val="00AE4547"/>
    <w:rsid w:val="00AE4620"/>
    <w:rsid w:val="00AE4730"/>
    <w:rsid w:val="00AE480D"/>
    <w:rsid w:val="00AE4858"/>
    <w:rsid w:val="00AE488A"/>
    <w:rsid w:val="00AE48B9"/>
    <w:rsid w:val="00AE4A52"/>
    <w:rsid w:val="00AE4A8E"/>
    <w:rsid w:val="00AE4B02"/>
    <w:rsid w:val="00AE4E05"/>
    <w:rsid w:val="00AE4F13"/>
    <w:rsid w:val="00AE4F39"/>
    <w:rsid w:val="00AE511B"/>
    <w:rsid w:val="00AE51DE"/>
    <w:rsid w:val="00AE5285"/>
    <w:rsid w:val="00AE52BA"/>
    <w:rsid w:val="00AE53C7"/>
    <w:rsid w:val="00AE5401"/>
    <w:rsid w:val="00AE541C"/>
    <w:rsid w:val="00AE542B"/>
    <w:rsid w:val="00AE5486"/>
    <w:rsid w:val="00AE54CA"/>
    <w:rsid w:val="00AE555C"/>
    <w:rsid w:val="00AE55B0"/>
    <w:rsid w:val="00AE5617"/>
    <w:rsid w:val="00AE56CC"/>
    <w:rsid w:val="00AE573B"/>
    <w:rsid w:val="00AE576C"/>
    <w:rsid w:val="00AE5777"/>
    <w:rsid w:val="00AE57A0"/>
    <w:rsid w:val="00AE57B5"/>
    <w:rsid w:val="00AE57E4"/>
    <w:rsid w:val="00AE5ADD"/>
    <w:rsid w:val="00AE5B28"/>
    <w:rsid w:val="00AE5BA2"/>
    <w:rsid w:val="00AE5C54"/>
    <w:rsid w:val="00AE5CB8"/>
    <w:rsid w:val="00AE5CE3"/>
    <w:rsid w:val="00AE5DA0"/>
    <w:rsid w:val="00AE5ED1"/>
    <w:rsid w:val="00AE5F93"/>
    <w:rsid w:val="00AE5F97"/>
    <w:rsid w:val="00AE603A"/>
    <w:rsid w:val="00AE60DE"/>
    <w:rsid w:val="00AE611C"/>
    <w:rsid w:val="00AE6382"/>
    <w:rsid w:val="00AE63CC"/>
    <w:rsid w:val="00AE6482"/>
    <w:rsid w:val="00AE64CF"/>
    <w:rsid w:val="00AE650A"/>
    <w:rsid w:val="00AE66AE"/>
    <w:rsid w:val="00AE66C8"/>
    <w:rsid w:val="00AE66D3"/>
    <w:rsid w:val="00AE66E7"/>
    <w:rsid w:val="00AE67DA"/>
    <w:rsid w:val="00AE67E4"/>
    <w:rsid w:val="00AE6834"/>
    <w:rsid w:val="00AE687D"/>
    <w:rsid w:val="00AE6983"/>
    <w:rsid w:val="00AE6A17"/>
    <w:rsid w:val="00AE6A75"/>
    <w:rsid w:val="00AE6A86"/>
    <w:rsid w:val="00AE6B0E"/>
    <w:rsid w:val="00AE6B1D"/>
    <w:rsid w:val="00AE6BCF"/>
    <w:rsid w:val="00AE6C19"/>
    <w:rsid w:val="00AE6CB9"/>
    <w:rsid w:val="00AE6DC4"/>
    <w:rsid w:val="00AE6E81"/>
    <w:rsid w:val="00AE6EBC"/>
    <w:rsid w:val="00AE6ED3"/>
    <w:rsid w:val="00AE6FBF"/>
    <w:rsid w:val="00AE6FE7"/>
    <w:rsid w:val="00AE7006"/>
    <w:rsid w:val="00AE703E"/>
    <w:rsid w:val="00AE7058"/>
    <w:rsid w:val="00AE70CE"/>
    <w:rsid w:val="00AE7156"/>
    <w:rsid w:val="00AE718A"/>
    <w:rsid w:val="00AE71EA"/>
    <w:rsid w:val="00AE7217"/>
    <w:rsid w:val="00AE7228"/>
    <w:rsid w:val="00AE724D"/>
    <w:rsid w:val="00AE7472"/>
    <w:rsid w:val="00AE749F"/>
    <w:rsid w:val="00AE76C7"/>
    <w:rsid w:val="00AE7908"/>
    <w:rsid w:val="00AE7B15"/>
    <w:rsid w:val="00AE7B83"/>
    <w:rsid w:val="00AE7B89"/>
    <w:rsid w:val="00AE7BFF"/>
    <w:rsid w:val="00AE7C01"/>
    <w:rsid w:val="00AE7CDA"/>
    <w:rsid w:val="00AE7D50"/>
    <w:rsid w:val="00AE7D55"/>
    <w:rsid w:val="00AE7D62"/>
    <w:rsid w:val="00AE7DFE"/>
    <w:rsid w:val="00AE7E92"/>
    <w:rsid w:val="00AE7EC8"/>
    <w:rsid w:val="00AE7EF9"/>
    <w:rsid w:val="00AE7F48"/>
    <w:rsid w:val="00AE7F82"/>
    <w:rsid w:val="00AF0051"/>
    <w:rsid w:val="00AF0109"/>
    <w:rsid w:val="00AF0120"/>
    <w:rsid w:val="00AF0286"/>
    <w:rsid w:val="00AF02A5"/>
    <w:rsid w:val="00AF041F"/>
    <w:rsid w:val="00AF0434"/>
    <w:rsid w:val="00AF046B"/>
    <w:rsid w:val="00AF04F2"/>
    <w:rsid w:val="00AF0534"/>
    <w:rsid w:val="00AF0599"/>
    <w:rsid w:val="00AF05A0"/>
    <w:rsid w:val="00AF05FF"/>
    <w:rsid w:val="00AF0628"/>
    <w:rsid w:val="00AF0671"/>
    <w:rsid w:val="00AF06AC"/>
    <w:rsid w:val="00AF07E9"/>
    <w:rsid w:val="00AF09E0"/>
    <w:rsid w:val="00AF09FD"/>
    <w:rsid w:val="00AF0A3E"/>
    <w:rsid w:val="00AF0BA1"/>
    <w:rsid w:val="00AF0C34"/>
    <w:rsid w:val="00AF0D2A"/>
    <w:rsid w:val="00AF0DB8"/>
    <w:rsid w:val="00AF1138"/>
    <w:rsid w:val="00AF116B"/>
    <w:rsid w:val="00AF120E"/>
    <w:rsid w:val="00AF1279"/>
    <w:rsid w:val="00AF12D0"/>
    <w:rsid w:val="00AF12D9"/>
    <w:rsid w:val="00AF133B"/>
    <w:rsid w:val="00AF13F3"/>
    <w:rsid w:val="00AF141A"/>
    <w:rsid w:val="00AF159A"/>
    <w:rsid w:val="00AF161A"/>
    <w:rsid w:val="00AF164B"/>
    <w:rsid w:val="00AF1796"/>
    <w:rsid w:val="00AF1854"/>
    <w:rsid w:val="00AF1883"/>
    <w:rsid w:val="00AF189E"/>
    <w:rsid w:val="00AF18ED"/>
    <w:rsid w:val="00AF1909"/>
    <w:rsid w:val="00AF1A6C"/>
    <w:rsid w:val="00AF1C57"/>
    <w:rsid w:val="00AF1C69"/>
    <w:rsid w:val="00AF1C7A"/>
    <w:rsid w:val="00AF1C7C"/>
    <w:rsid w:val="00AF1CE7"/>
    <w:rsid w:val="00AF1CEC"/>
    <w:rsid w:val="00AF1CEE"/>
    <w:rsid w:val="00AF1D73"/>
    <w:rsid w:val="00AF1E11"/>
    <w:rsid w:val="00AF1E3B"/>
    <w:rsid w:val="00AF1E8D"/>
    <w:rsid w:val="00AF1F09"/>
    <w:rsid w:val="00AF1FC4"/>
    <w:rsid w:val="00AF20FF"/>
    <w:rsid w:val="00AF217D"/>
    <w:rsid w:val="00AF2212"/>
    <w:rsid w:val="00AF22AA"/>
    <w:rsid w:val="00AF23F3"/>
    <w:rsid w:val="00AF2450"/>
    <w:rsid w:val="00AF252F"/>
    <w:rsid w:val="00AF2547"/>
    <w:rsid w:val="00AF26B8"/>
    <w:rsid w:val="00AF2991"/>
    <w:rsid w:val="00AF2AC2"/>
    <w:rsid w:val="00AF2B3A"/>
    <w:rsid w:val="00AF2CE2"/>
    <w:rsid w:val="00AF2D7B"/>
    <w:rsid w:val="00AF2DD9"/>
    <w:rsid w:val="00AF3221"/>
    <w:rsid w:val="00AF3238"/>
    <w:rsid w:val="00AF326F"/>
    <w:rsid w:val="00AF3326"/>
    <w:rsid w:val="00AF3377"/>
    <w:rsid w:val="00AF3387"/>
    <w:rsid w:val="00AF34D4"/>
    <w:rsid w:val="00AF34D8"/>
    <w:rsid w:val="00AF34E4"/>
    <w:rsid w:val="00AF3615"/>
    <w:rsid w:val="00AF37AD"/>
    <w:rsid w:val="00AF37FA"/>
    <w:rsid w:val="00AF3909"/>
    <w:rsid w:val="00AF391E"/>
    <w:rsid w:val="00AF394F"/>
    <w:rsid w:val="00AF3B47"/>
    <w:rsid w:val="00AF3C44"/>
    <w:rsid w:val="00AF3C73"/>
    <w:rsid w:val="00AF3C81"/>
    <w:rsid w:val="00AF3C99"/>
    <w:rsid w:val="00AF3CD0"/>
    <w:rsid w:val="00AF3CD2"/>
    <w:rsid w:val="00AF3CD3"/>
    <w:rsid w:val="00AF3D2C"/>
    <w:rsid w:val="00AF3D50"/>
    <w:rsid w:val="00AF3EA6"/>
    <w:rsid w:val="00AF3ED1"/>
    <w:rsid w:val="00AF3F09"/>
    <w:rsid w:val="00AF3F70"/>
    <w:rsid w:val="00AF4111"/>
    <w:rsid w:val="00AF419D"/>
    <w:rsid w:val="00AF41A8"/>
    <w:rsid w:val="00AF4311"/>
    <w:rsid w:val="00AF4358"/>
    <w:rsid w:val="00AF4486"/>
    <w:rsid w:val="00AF44F0"/>
    <w:rsid w:val="00AF451E"/>
    <w:rsid w:val="00AF4524"/>
    <w:rsid w:val="00AF4620"/>
    <w:rsid w:val="00AF4688"/>
    <w:rsid w:val="00AF46D8"/>
    <w:rsid w:val="00AF470A"/>
    <w:rsid w:val="00AF47D0"/>
    <w:rsid w:val="00AF48AD"/>
    <w:rsid w:val="00AF48C2"/>
    <w:rsid w:val="00AF4934"/>
    <w:rsid w:val="00AF49C3"/>
    <w:rsid w:val="00AF4A1D"/>
    <w:rsid w:val="00AF4A6C"/>
    <w:rsid w:val="00AF4B62"/>
    <w:rsid w:val="00AF4B91"/>
    <w:rsid w:val="00AF4CBE"/>
    <w:rsid w:val="00AF4E95"/>
    <w:rsid w:val="00AF4EBB"/>
    <w:rsid w:val="00AF4F73"/>
    <w:rsid w:val="00AF5128"/>
    <w:rsid w:val="00AF514A"/>
    <w:rsid w:val="00AF515F"/>
    <w:rsid w:val="00AF533A"/>
    <w:rsid w:val="00AF535B"/>
    <w:rsid w:val="00AF53A0"/>
    <w:rsid w:val="00AF546B"/>
    <w:rsid w:val="00AF54A0"/>
    <w:rsid w:val="00AF5511"/>
    <w:rsid w:val="00AF5704"/>
    <w:rsid w:val="00AF58A6"/>
    <w:rsid w:val="00AF58D7"/>
    <w:rsid w:val="00AF5911"/>
    <w:rsid w:val="00AF5933"/>
    <w:rsid w:val="00AF59C3"/>
    <w:rsid w:val="00AF5B05"/>
    <w:rsid w:val="00AF5C0A"/>
    <w:rsid w:val="00AF5C9E"/>
    <w:rsid w:val="00AF5D84"/>
    <w:rsid w:val="00AF5E89"/>
    <w:rsid w:val="00AF5ED9"/>
    <w:rsid w:val="00AF5EF0"/>
    <w:rsid w:val="00AF6020"/>
    <w:rsid w:val="00AF617B"/>
    <w:rsid w:val="00AF61CE"/>
    <w:rsid w:val="00AF61DE"/>
    <w:rsid w:val="00AF63B4"/>
    <w:rsid w:val="00AF64F3"/>
    <w:rsid w:val="00AF66AB"/>
    <w:rsid w:val="00AF6743"/>
    <w:rsid w:val="00AF6799"/>
    <w:rsid w:val="00AF6821"/>
    <w:rsid w:val="00AF685C"/>
    <w:rsid w:val="00AF6895"/>
    <w:rsid w:val="00AF693C"/>
    <w:rsid w:val="00AF69D8"/>
    <w:rsid w:val="00AF6A53"/>
    <w:rsid w:val="00AF6A7B"/>
    <w:rsid w:val="00AF6BA2"/>
    <w:rsid w:val="00AF6BBB"/>
    <w:rsid w:val="00AF6BEC"/>
    <w:rsid w:val="00AF6C99"/>
    <w:rsid w:val="00AF6CA8"/>
    <w:rsid w:val="00AF6E19"/>
    <w:rsid w:val="00AF6E36"/>
    <w:rsid w:val="00AF6E53"/>
    <w:rsid w:val="00AF6F5D"/>
    <w:rsid w:val="00AF707F"/>
    <w:rsid w:val="00AF7090"/>
    <w:rsid w:val="00AF70D1"/>
    <w:rsid w:val="00AF7185"/>
    <w:rsid w:val="00AF71E3"/>
    <w:rsid w:val="00AF71F2"/>
    <w:rsid w:val="00AF7214"/>
    <w:rsid w:val="00AF722A"/>
    <w:rsid w:val="00AF723C"/>
    <w:rsid w:val="00AF73C7"/>
    <w:rsid w:val="00AF73E0"/>
    <w:rsid w:val="00AF7485"/>
    <w:rsid w:val="00AF7508"/>
    <w:rsid w:val="00AF7551"/>
    <w:rsid w:val="00AF775A"/>
    <w:rsid w:val="00AF77D2"/>
    <w:rsid w:val="00AF7942"/>
    <w:rsid w:val="00AF7969"/>
    <w:rsid w:val="00AF7A18"/>
    <w:rsid w:val="00AF7B27"/>
    <w:rsid w:val="00AF7B49"/>
    <w:rsid w:val="00AF7BCA"/>
    <w:rsid w:val="00AF7BF2"/>
    <w:rsid w:val="00AF7C0A"/>
    <w:rsid w:val="00AF7C56"/>
    <w:rsid w:val="00AF7C90"/>
    <w:rsid w:val="00AF7CC5"/>
    <w:rsid w:val="00AF7CE6"/>
    <w:rsid w:val="00AF7D08"/>
    <w:rsid w:val="00AF7DE6"/>
    <w:rsid w:val="00AF7DF9"/>
    <w:rsid w:val="00AF7E42"/>
    <w:rsid w:val="00AF7ECC"/>
    <w:rsid w:val="00AF7ECE"/>
    <w:rsid w:val="00B00102"/>
    <w:rsid w:val="00B00179"/>
    <w:rsid w:val="00B0033A"/>
    <w:rsid w:val="00B004B4"/>
    <w:rsid w:val="00B004C3"/>
    <w:rsid w:val="00B006D4"/>
    <w:rsid w:val="00B0078C"/>
    <w:rsid w:val="00B0089D"/>
    <w:rsid w:val="00B009FF"/>
    <w:rsid w:val="00B00AD8"/>
    <w:rsid w:val="00B00AF8"/>
    <w:rsid w:val="00B00B8B"/>
    <w:rsid w:val="00B00C80"/>
    <w:rsid w:val="00B00C8C"/>
    <w:rsid w:val="00B00CD9"/>
    <w:rsid w:val="00B00EEF"/>
    <w:rsid w:val="00B00F41"/>
    <w:rsid w:val="00B01166"/>
    <w:rsid w:val="00B01178"/>
    <w:rsid w:val="00B01185"/>
    <w:rsid w:val="00B0133E"/>
    <w:rsid w:val="00B01479"/>
    <w:rsid w:val="00B014C6"/>
    <w:rsid w:val="00B01682"/>
    <w:rsid w:val="00B016D4"/>
    <w:rsid w:val="00B0196B"/>
    <w:rsid w:val="00B019A2"/>
    <w:rsid w:val="00B01B3C"/>
    <w:rsid w:val="00B01D27"/>
    <w:rsid w:val="00B01F4E"/>
    <w:rsid w:val="00B01F78"/>
    <w:rsid w:val="00B020D8"/>
    <w:rsid w:val="00B02147"/>
    <w:rsid w:val="00B02240"/>
    <w:rsid w:val="00B02257"/>
    <w:rsid w:val="00B02303"/>
    <w:rsid w:val="00B02370"/>
    <w:rsid w:val="00B0244A"/>
    <w:rsid w:val="00B0247C"/>
    <w:rsid w:val="00B024EB"/>
    <w:rsid w:val="00B02563"/>
    <w:rsid w:val="00B02581"/>
    <w:rsid w:val="00B025BA"/>
    <w:rsid w:val="00B0263C"/>
    <w:rsid w:val="00B02730"/>
    <w:rsid w:val="00B0280F"/>
    <w:rsid w:val="00B028A2"/>
    <w:rsid w:val="00B028A8"/>
    <w:rsid w:val="00B02A2C"/>
    <w:rsid w:val="00B02A2F"/>
    <w:rsid w:val="00B02AF6"/>
    <w:rsid w:val="00B02B30"/>
    <w:rsid w:val="00B02D12"/>
    <w:rsid w:val="00B02E6A"/>
    <w:rsid w:val="00B02EDC"/>
    <w:rsid w:val="00B02F58"/>
    <w:rsid w:val="00B02FAE"/>
    <w:rsid w:val="00B02FFD"/>
    <w:rsid w:val="00B03010"/>
    <w:rsid w:val="00B0301A"/>
    <w:rsid w:val="00B0311A"/>
    <w:rsid w:val="00B03283"/>
    <w:rsid w:val="00B03346"/>
    <w:rsid w:val="00B0343F"/>
    <w:rsid w:val="00B0354E"/>
    <w:rsid w:val="00B0359F"/>
    <w:rsid w:val="00B035BC"/>
    <w:rsid w:val="00B035D2"/>
    <w:rsid w:val="00B03790"/>
    <w:rsid w:val="00B037DE"/>
    <w:rsid w:val="00B0390E"/>
    <w:rsid w:val="00B0397A"/>
    <w:rsid w:val="00B039BC"/>
    <w:rsid w:val="00B03BBF"/>
    <w:rsid w:val="00B03D24"/>
    <w:rsid w:val="00B03DEB"/>
    <w:rsid w:val="00B03DF7"/>
    <w:rsid w:val="00B03E06"/>
    <w:rsid w:val="00B03F11"/>
    <w:rsid w:val="00B04254"/>
    <w:rsid w:val="00B0425E"/>
    <w:rsid w:val="00B045B7"/>
    <w:rsid w:val="00B0474C"/>
    <w:rsid w:val="00B0475B"/>
    <w:rsid w:val="00B04856"/>
    <w:rsid w:val="00B0485E"/>
    <w:rsid w:val="00B04943"/>
    <w:rsid w:val="00B049AA"/>
    <w:rsid w:val="00B049CC"/>
    <w:rsid w:val="00B04AD2"/>
    <w:rsid w:val="00B04AD8"/>
    <w:rsid w:val="00B04BB9"/>
    <w:rsid w:val="00B04C1A"/>
    <w:rsid w:val="00B04C4C"/>
    <w:rsid w:val="00B04CF0"/>
    <w:rsid w:val="00B04D04"/>
    <w:rsid w:val="00B04DAE"/>
    <w:rsid w:val="00B04E32"/>
    <w:rsid w:val="00B04FF9"/>
    <w:rsid w:val="00B05023"/>
    <w:rsid w:val="00B05055"/>
    <w:rsid w:val="00B05091"/>
    <w:rsid w:val="00B0509D"/>
    <w:rsid w:val="00B0529C"/>
    <w:rsid w:val="00B052CB"/>
    <w:rsid w:val="00B05378"/>
    <w:rsid w:val="00B053CA"/>
    <w:rsid w:val="00B0542D"/>
    <w:rsid w:val="00B056A8"/>
    <w:rsid w:val="00B05772"/>
    <w:rsid w:val="00B0578B"/>
    <w:rsid w:val="00B057C7"/>
    <w:rsid w:val="00B05962"/>
    <w:rsid w:val="00B05AC4"/>
    <w:rsid w:val="00B05AFD"/>
    <w:rsid w:val="00B05BD5"/>
    <w:rsid w:val="00B05BFF"/>
    <w:rsid w:val="00B05CAC"/>
    <w:rsid w:val="00B05CEA"/>
    <w:rsid w:val="00B05D1D"/>
    <w:rsid w:val="00B05EEE"/>
    <w:rsid w:val="00B05F5C"/>
    <w:rsid w:val="00B063AD"/>
    <w:rsid w:val="00B063FE"/>
    <w:rsid w:val="00B064CA"/>
    <w:rsid w:val="00B064F8"/>
    <w:rsid w:val="00B066DA"/>
    <w:rsid w:val="00B06720"/>
    <w:rsid w:val="00B0690D"/>
    <w:rsid w:val="00B0694B"/>
    <w:rsid w:val="00B0696C"/>
    <w:rsid w:val="00B069FB"/>
    <w:rsid w:val="00B06B25"/>
    <w:rsid w:val="00B06B92"/>
    <w:rsid w:val="00B06C42"/>
    <w:rsid w:val="00B06C9E"/>
    <w:rsid w:val="00B06D9A"/>
    <w:rsid w:val="00B06DEB"/>
    <w:rsid w:val="00B06E4D"/>
    <w:rsid w:val="00B06E5B"/>
    <w:rsid w:val="00B06E66"/>
    <w:rsid w:val="00B06E80"/>
    <w:rsid w:val="00B06FA0"/>
    <w:rsid w:val="00B06FC3"/>
    <w:rsid w:val="00B07060"/>
    <w:rsid w:val="00B070DF"/>
    <w:rsid w:val="00B07351"/>
    <w:rsid w:val="00B073A6"/>
    <w:rsid w:val="00B0740E"/>
    <w:rsid w:val="00B07425"/>
    <w:rsid w:val="00B07434"/>
    <w:rsid w:val="00B074AD"/>
    <w:rsid w:val="00B074BD"/>
    <w:rsid w:val="00B07573"/>
    <w:rsid w:val="00B07669"/>
    <w:rsid w:val="00B07672"/>
    <w:rsid w:val="00B076D7"/>
    <w:rsid w:val="00B07751"/>
    <w:rsid w:val="00B077F3"/>
    <w:rsid w:val="00B07819"/>
    <w:rsid w:val="00B07839"/>
    <w:rsid w:val="00B0784A"/>
    <w:rsid w:val="00B07853"/>
    <w:rsid w:val="00B07958"/>
    <w:rsid w:val="00B07B30"/>
    <w:rsid w:val="00B07B60"/>
    <w:rsid w:val="00B07B78"/>
    <w:rsid w:val="00B07B92"/>
    <w:rsid w:val="00B07BAF"/>
    <w:rsid w:val="00B07D01"/>
    <w:rsid w:val="00B07D19"/>
    <w:rsid w:val="00B07E7C"/>
    <w:rsid w:val="00B07EE0"/>
    <w:rsid w:val="00B1014A"/>
    <w:rsid w:val="00B1026A"/>
    <w:rsid w:val="00B103CB"/>
    <w:rsid w:val="00B1059A"/>
    <w:rsid w:val="00B105CE"/>
    <w:rsid w:val="00B10679"/>
    <w:rsid w:val="00B1074D"/>
    <w:rsid w:val="00B1078F"/>
    <w:rsid w:val="00B1082D"/>
    <w:rsid w:val="00B1083F"/>
    <w:rsid w:val="00B109D3"/>
    <w:rsid w:val="00B10B92"/>
    <w:rsid w:val="00B10C54"/>
    <w:rsid w:val="00B10C6A"/>
    <w:rsid w:val="00B10D56"/>
    <w:rsid w:val="00B10DB1"/>
    <w:rsid w:val="00B10E0C"/>
    <w:rsid w:val="00B10E6E"/>
    <w:rsid w:val="00B10ECB"/>
    <w:rsid w:val="00B110CB"/>
    <w:rsid w:val="00B1113E"/>
    <w:rsid w:val="00B111BC"/>
    <w:rsid w:val="00B111BF"/>
    <w:rsid w:val="00B11224"/>
    <w:rsid w:val="00B11292"/>
    <w:rsid w:val="00B112C9"/>
    <w:rsid w:val="00B11398"/>
    <w:rsid w:val="00B11409"/>
    <w:rsid w:val="00B11481"/>
    <w:rsid w:val="00B11801"/>
    <w:rsid w:val="00B118EE"/>
    <w:rsid w:val="00B1193F"/>
    <w:rsid w:val="00B11A06"/>
    <w:rsid w:val="00B11B1B"/>
    <w:rsid w:val="00B11D9D"/>
    <w:rsid w:val="00B11E7F"/>
    <w:rsid w:val="00B11F36"/>
    <w:rsid w:val="00B11F84"/>
    <w:rsid w:val="00B11FBB"/>
    <w:rsid w:val="00B12073"/>
    <w:rsid w:val="00B1207E"/>
    <w:rsid w:val="00B120B4"/>
    <w:rsid w:val="00B12140"/>
    <w:rsid w:val="00B12295"/>
    <w:rsid w:val="00B122AB"/>
    <w:rsid w:val="00B1239C"/>
    <w:rsid w:val="00B124F1"/>
    <w:rsid w:val="00B12558"/>
    <w:rsid w:val="00B125B4"/>
    <w:rsid w:val="00B125F3"/>
    <w:rsid w:val="00B1260E"/>
    <w:rsid w:val="00B1264E"/>
    <w:rsid w:val="00B1265E"/>
    <w:rsid w:val="00B126C5"/>
    <w:rsid w:val="00B1277C"/>
    <w:rsid w:val="00B12787"/>
    <w:rsid w:val="00B127FB"/>
    <w:rsid w:val="00B127FC"/>
    <w:rsid w:val="00B1291C"/>
    <w:rsid w:val="00B1299B"/>
    <w:rsid w:val="00B129BD"/>
    <w:rsid w:val="00B12A0D"/>
    <w:rsid w:val="00B12A1A"/>
    <w:rsid w:val="00B12A3D"/>
    <w:rsid w:val="00B12C06"/>
    <w:rsid w:val="00B12C9D"/>
    <w:rsid w:val="00B12CB4"/>
    <w:rsid w:val="00B12CD1"/>
    <w:rsid w:val="00B12CE4"/>
    <w:rsid w:val="00B12D2F"/>
    <w:rsid w:val="00B12D5B"/>
    <w:rsid w:val="00B12D78"/>
    <w:rsid w:val="00B12DDC"/>
    <w:rsid w:val="00B12FC9"/>
    <w:rsid w:val="00B12FD9"/>
    <w:rsid w:val="00B130D1"/>
    <w:rsid w:val="00B130EF"/>
    <w:rsid w:val="00B13158"/>
    <w:rsid w:val="00B13236"/>
    <w:rsid w:val="00B1330E"/>
    <w:rsid w:val="00B13413"/>
    <w:rsid w:val="00B13475"/>
    <w:rsid w:val="00B1347F"/>
    <w:rsid w:val="00B134D8"/>
    <w:rsid w:val="00B1358A"/>
    <w:rsid w:val="00B137AA"/>
    <w:rsid w:val="00B138AF"/>
    <w:rsid w:val="00B138D1"/>
    <w:rsid w:val="00B139C5"/>
    <w:rsid w:val="00B139F5"/>
    <w:rsid w:val="00B13D99"/>
    <w:rsid w:val="00B13D9C"/>
    <w:rsid w:val="00B13E10"/>
    <w:rsid w:val="00B13FE6"/>
    <w:rsid w:val="00B140A2"/>
    <w:rsid w:val="00B1410A"/>
    <w:rsid w:val="00B14274"/>
    <w:rsid w:val="00B142E8"/>
    <w:rsid w:val="00B142F3"/>
    <w:rsid w:val="00B1436B"/>
    <w:rsid w:val="00B143BF"/>
    <w:rsid w:val="00B14590"/>
    <w:rsid w:val="00B146BA"/>
    <w:rsid w:val="00B1490A"/>
    <w:rsid w:val="00B1494D"/>
    <w:rsid w:val="00B14AB2"/>
    <w:rsid w:val="00B14B4C"/>
    <w:rsid w:val="00B14CF5"/>
    <w:rsid w:val="00B14FCD"/>
    <w:rsid w:val="00B14FF4"/>
    <w:rsid w:val="00B1505E"/>
    <w:rsid w:val="00B150E2"/>
    <w:rsid w:val="00B150E7"/>
    <w:rsid w:val="00B15101"/>
    <w:rsid w:val="00B151B1"/>
    <w:rsid w:val="00B152D1"/>
    <w:rsid w:val="00B152D5"/>
    <w:rsid w:val="00B1531F"/>
    <w:rsid w:val="00B153BF"/>
    <w:rsid w:val="00B1559A"/>
    <w:rsid w:val="00B155AF"/>
    <w:rsid w:val="00B155C6"/>
    <w:rsid w:val="00B155E7"/>
    <w:rsid w:val="00B1563F"/>
    <w:rsid w:val="00B1567C"/>
    <w:rsid w:val="00B15700"/>
    <w:rsid w:val="00B15737"/>
    <w:rsid w:val="00B15782"/>
    <w:rsid w:val="00B1582E"/>
    <w:rsid w:val="00B158E4"/>
    <w:rsid w:val="00B15A44"/>
    <w:rsid w:val="00B15B1B"/>
    <w:rsid w:val="00B15BD2"/>
    <w:rsid w:val="00B15C00"/>
    <w:rsid w:val="00B15C37"/>
    <w:rsid w:val="00B15C38"/>
    <w:rsid w:val="00B15C5D"/>
    <w:rsid w:val="00B15C99"/>
    <w:rsid w:val="00B15D95"/>
    <w:rsid w:val="00B15FD5"/>
    <w:rsid w:val="00B16034"/>
    <w:rsid w:val="00B161FF"/>
    <w:rsid w:val="00B162B9"/>
    <w:rsid w:val="00B162CA"/>
    <w:rsid w:val="00B16470"/>
    <w:rsid w:val="00B16644"/>
    <w:rsid w:val="00B16663"/>
    <w:rsid w:val="00B16887"/>
    <w:rsid w:val="00B1689D"/>
    <w:rsid w:val="00B16918"/>
    <w:rsid w:val="00B16951"/>
    <w:rsid w:val="00B169CC"/>
    <w:rsid w:val="00B169D2"/>
    <w:rsid w:val="00B16A2B"/>
    <w:rsid w:val="00B16A3B"/>
    <w:rsid w:val="00B16A4D"/>
    <w:rsid w:val="00B16B28"/>
    <w:rsid w:val="00B16B91"/>
    <w:rsid w:val="00B16C23"/>
    <w:rsid w:val="00B16CC7"/>
    <w:rsid w:val="00B16D03"/>
    <w:rsid w:val="00B16E42"/>
    <w:rsid w:val="00B16E5A"/>
    <w:rsid w:val="00B16ED4"/>
    <w:rsid w:val="00B16F04"/>
    <w:rsid w:val="00B16F34"/>
    <w:rsid w:val="00B16F93"/>
    <w:rsid w:val="00B16FBF"/>
    <w:rsid w:val="00B1703E"/>
    <w:rsid w:val="00B17042"/>
    <w:rsid w:val="00B170CB"/>
    <w:rsid w:val="00B170F8"/>
    <w:rsid w:val="00B1723A"/>
    <w:rsid w:val="00B17326"/>
    <w:rsid w:val="00B17344"/>
    <w:rsid w:val="00B1737C"/>
    <w:rsid w:val="00B1747E"/>
    <w:rsid w:val="00B176D5"/>
    <w:rsid w:val="00B1771E"/>
    <w:rsid w:val="00B1775E"/>
    <w:rsid w:val="00B17852"/>
    <w:rsid w:val="00B179AD"/>
    <w:rsid w:val="00B179D8"/>
    <w:rsid w:val="00B17A55"/>
    <w:rsid w:val="00B17A79"/>
    <w:rsid w:val="00B17B8C"/>
    <w:rsid w:val="00B17C65"/>
    <w:rsid w:val="00B17C6B"/>
    <w:rsid w:val="00B17C85"/>
    <w:rsid w:val="00B17D5A"/>
    <w:rsid w:val="00B17D88"/>
    <w:rsid w:val="00B17E47"/>
    <w:rsid w:val="00B17E8B"/>
    <w:rsid w:val="00B17EE0"/>
    <w:rsid w:val="00B17FC9"/>
    <w:rsid w:val="00B20045"/>
    <w:rsid w:val="00B20085"/>
    <w:rsid w:val="00B200F7"/>
    <w:rsid w:val="00B201A1"/>
    <w:rsid w:val="00B20211"/>
    <w:rsid w:val="00B202CE"/>
    <w:rsid w:val="00B2032E"/>
    <w:rsid w:val="00B2034A"/>
    <w:rsid w:val="00B20378"/>
    <w:rsid w:val="00B203F1"/>
    <w:rsid w:val="00B2047A"/>
    <w:rsid w:val="00B204D6"/>
    <w:rsid w:val="00B20587"/>
    <w:rsid w:val="00B20630"/>
    <w:rsid w:val="00B206CE"/>
    <w:rsid w:val="00B20A02"/>
    <w:rsid w:val="00B20AF5"/>
    <w:rsid w:val="00B20B6E"/>
    <w:rsid w:val="00B20BCD"/>
    <w:rsid w:val="00B20C0F"/>
    <w:rsid w:val="00B20DFD"/>
    <w:rsid w:val="00B20EED"/>
    <w:rsid w:val="00B20EF2"/>
    <w:rsid w:val="00B20EFC"/>
    <w:rsid w:val="00B20F93"/>
    <w:rsid w:val="00B20FFC"/>
    <w:rsid w:val="00B2104D"/>
    <w:rsid w:val="00B21153"/>
    <w:rsid w:val="00B21232"/>
    <w:rsid w:val="00B2126A"/>
    <w:rsid w:val="00B213A5"/>
    <w:rsid w:val="00B21476"/>
    <w:rsid w:val="00B215D2"/>
    <w:rsid w:val="00B21611"/>
    <w:rsid w:val="00B21614"/>
    <w:rsid w:val="00B21659"/>
    <w:rsid w:val="00B21672"/>
    <w:rsid w:val="00B21855"/>
    <w:rsid w:val="00B21895"/>
    <w:rsid w:val="00B21927"/>
    <w:rsid w:val="00B21933"/>
    <w:rsid w:val="00B219BE"/>
    <w:rsid w:val="00B21A15"/>
    <w:rsid w:val="00B21ABE"/>
    <w:rsid w:val="00B21B05"/>
    <w:rsid w:val="00B21B3B"/>
    <w:rsid w:val="00B21C31"/>
    <w:rsid w:val="00B21D55"/>
    <w:rsid w:val="00B21E71"/>
    <w:rsid w:val="00B21F50"/>
    <w:rsid w:val="00B21F53"/>
    <w:rsid w:val="00B21F5C"/>
    <w:rsid w:val="00B22192"/>
    <w:rsid w:val="00B221BD"/>
    <w:rsid w:val="00B221E2"/>
    <w:rsid w:val="00B22246"/>
    <w:rsid w:val="00B2229E"/>
    <w:rsid w:val="00B22394"/>
    <w:rsid w:val="00B2239F"/>
    <w:rsid w:val="00B223C7"/>
    <w:rsid w:val="00B2265D"/>
    <w:rsid w:val="00B226EC"/>
    <w:rsid w:val="00B22724"/>
    <w:rsid w:val="00B2272C"/>
    <w:rsid w:val="00B2289C"/>
    <w:rsid w:val="00B22978"/>
    <w:rsid w:val="00B229FD"/>
    <w:rsid w:val="00B22AA8"/>
    <w:rsid w:val="00B22ADB"/>
    <w:rsid w:val="00B22B18"/>
    <w:rsid w:val="00B22BEC"/>
    <w:rsid w:val="00B22C56"/>
    <w:rsid w:val="00B22C87"/>
    <w:rsid w:val="00B22D3A"/>
    <w:rsid w:val="00B22F27"/>
    <w:rsid w:val="00B22F90"/>
    <w:rsid w:val="00B23026"/>
    <w:rsid w:val="00B23070"/>
    <w:rsid w:val="00B230B6"/>
    <w:rsid w:val="00B2311A"/>
    <w:rsid w:val="00B23254"/>
    <w:rsid w:val="00B232CA"/>
    <w:rsid w:val="00B23332"/>
    <w:rsid w:val="00B23353"/>
    <w:rsid w:val="00B23415"/>
    <w:rsid w:val="00B2344A"/>
    <w:rsid w:val="00B234D7"/>
    <w:rsid w:val="00B2350D"/>
    <w:rsid w:val="00B23562"/>
    <w:rsid w:val="00B23570"/>
    <w:rsid w:val="00B2359D"/>
    <w:rsid w:val="00B23661"/>
    <w:rsid w:val="00B237B2"/>
    <w:rsid w:val="00B237C8"/>
    <w:rsid w:val="00B237E3"/>
    <w:rsid w:val="00B23829"/>
    <w:rsid w:val="00B23947"/>
    <w:rsid w:val="00B239E3"/>
    <w:rsid w:val="00B23A8D"/>
    <w:rsid w:val="00B23D35"/>
    <w:rsid w:val="00B23DAA"/>
    <w:rsid w:val="00B23DB6"/>
    <w:rsid w:val="00B23F66"/>
    <w:rsid w:val="00B23F83"/>
    <w:rsid w:val="00B24157"/>
    <w:rsid w:val="00B24316"/>
    <w:rsid w:val="00B2434F"/>
    <w:rsid w:val="00B24371"/>
    <w:rsid w:val="00B2437B"/>
    <w:rsid w:val="00B2439E"/>
    <w:rsid w:val="00B243FC"/>
    <w:rsid w:val="00B2447A"/>
    <w:rsid w:val="00B2468D"/>
    <w:rsid w:val="00B246AE"/>
    <w:rsid w:val="00B246DF"/>
    <w:rsid w:val="00B24759"/>
    <w:rsid w:val="00B249CC"/>
    <w:rsid w:val="00B249D8"/>
    <w:rsid w:val="00B249F6"/>
    <w:rsid w:val="00B24A76"/>
    <w:rsid w:val="00B24B2D"/>
    <w:rsid w:val="00B24B54"/>
    <w:rsid w:val="00B24B9D"/>
    <w:rsid w:val="00B24BF2"/>
    <w:rsid w:val="00B24C0B"/>
    <w:rsid w:val="00B24CE1"/>
    <w:rsid w:val="00B24D42"/>
    <w:rsid w:val="00B24DBA"/>
    <w:rsid w:val="00B24DFF"/>
    <w:rsid w:val="00B24E44"/>
    <w:rsid w:val="00B24EAD"/>
    <w:rsid w:val="00B24EF9"/>
    <w:rsid w:val="00B2510A"/>
    <w:rsid w:val="00B25208"/>
    <w:rsid w:val="00B25315"/>
    <w:rsid w:val="00B25569"/>
    <w:rsid w:val="00B25586"/>
    <w:rsid w:val="00B2569C"/>
    <w:rsid w:val="00B256DB"/>
    <w:rsid w:val="00B25746"/>
    <w:rsid w:val="00B25765"/>
    <w:rsid w:val="00B257E3"/>
    <w:rsid w:val="00B258A1"/>
    <w:rsid w:val="00B25940"/>
    <w:rsid w:val="00B25A96"/>
    <w:rsid w:val="00B25AC8"/>
    <w:rsid w:val="00B25B50"/>
    <w:rsid w:val="00B25C14"/>
    <w:rsid w:val="00B25C73"/>
    <w:rsid w:val="00B25CF9"/>
    <w:rsid w:val="00B25F1E"/>
    <w:rsid w:val="00B26024"/>
    <w:rsid w:val="00B26061"/>
    <w:rsid w:val="00B26073"/>
    <w:rsid w:val="00B26177"/>
    <w:rsid w:val="00B261FB"/>
    <w:rsid w:val="00B2624E"/>
    <w:rsid w:val="00B26263"/>
    <w:rsid w:val="00B26281"/>
    <w:rsid w:val="00B263CE"/>
    <w:rsid w:val="00B2643E"/>
    <w:rsid w:val="00B2658E"/>
    <w:rsid w:val="00B2664D"/>
    <w:rsid w:val="00B266F5"/>
    <w:rsid w:val="00B268D7"/>
    <w:rsid w:val="00B26980"/>
    <w:rsid w:val="00B269DC"/>
    <w:rsid w:val="00B26A20"/>
    <w:rsid w:val="00B26A43"/>
    <w:rsid w:val="00B26ACF"/>
    <w:rsid w:val="00B26CC5"/>
    <w:rsid w:val="00B26CE0"/>
    <w:rsid w:val="00B26D47"/>
    <w:rsid w:val="00B26E6D"/>
    <w:rsid w:val="00B26E85"/>
    <w:rsid w:val="00B26ED0"/>
    <w:rsid w:val="00B26EEC"/>
    <w:rsid w:val="00B26F14"/>
    <w:rsid w:val="00B270DA"/>
    <w:rsid w:val="00B270F2"/>
    <w:rsid w:val="00B27144"/>
    <w:rsid w:val="00B27164"/>
    <w:rsid w:val="00B271AE"/>
    <w:rsid w:val="00B272B4"/>
    <w:rsid w:val="00B272F9"/>
    <w:rsid w:val="00B27351"/>
    <w:rsid w:val="00B2737D"/>
    <w:rsid w:val="00B2743B"/>
    <w:rsid w:val="00B275FC"/>
    <w:rsid w:val="00B27739"/>
    <w:rsid w:val="00B277AC"/>
    <w:rsid w:val="00B277C6"/>
    <w:rsid w:val="00B277F8"/>
    <w:rsid w:val="00B27819"/>
    <w:rsid w:val="00B27850"/>
    <w:rsid w:val="00B27A4F"/>
    <w:rsid w:val="00B27AF8"/>
    <w:rsid w:val="00B27BD2"/>
    <w:rsid w:val="00B27C00"/>
    <w:rsid w:val="00B27C93"/>
    <w:rsid w:val="00B27CB2"/>
    <w:rsid w:val="00B27E28"/>
    <w:rsid w:val="00B27E66"/>
    <w:rsid w:val="00B27ECD"/>
    <w:rsid w:val="00B27F7F"/>
    <w:rsid w:val="00B3001B"/>
    <w:rsid w:val="00B30045"/>
    <w:rsid w:val="00B30084"/>
    <w:rsid w:val="00B30130"/>
    <w:rsid w:val="00B30176"/>
    <w:rsid w:val="00B301DF"/>
    <w:rsid w:val="00B30320"/>
    <w:rsid w:val="00B305F0"/>
    <w:rsid w:val="00B3063E"/>
    <w:rsid w:val="00B3071F"/>
    <w:rsid w:val="00B30881"/>
    <w:rsid w:val="00B30A3C"/>
    <w:rsid w:val="00B30A62"/>
    <w:rsid w:val="00B30AF6"/>
    <w:rsid w:val="00B30B28"/>
    <w:rsid w:val="00B30B49"/>
    <w:rsid w:val="00B30BAD"/>
    <w:rsid w:val="00B30C23"/>
    <w:rsid w:val="00B30CAA"/>
    <w:rsid w:val="00B30CE2"/>
    <w:rsid w:val="00B30D63"/>
    <w:rsid w:val="00B30DB1"/>
    <w:rsid w:val="00B30DE3"/>
    <w:rsid w:val="00B30E31"/>
    <w:rsid w:val="00B30ED0"/>
    <w:rsid w:val="00B3100A"/>
    <w:rsid w:val="00B310CB"/>
    <w:rsid w:val="00B3113F"/>
    <w:rsid w:val="00B312BE"/>
    <w:rsid w:val="00B31330"/>
    <w:rsid w:val="00B3133E"/>
    <w:rsid w:val="00B31354"/>
    <w:rsid w:val="00B31520"/>
    <w:rsid w:val="00B31530"/>
    <w:rsid w:val="00B3156F"/>
    <w:rsid w:val="00B31602"/>
    <w:rsid w:val="00B316D4"/>
    <w:rsid w:val="00B3175E"/>
    <w:rsid w:val="00B31827"/>
    <w:rsid w:val="00B3192E"/>
    <w:rsid w:val="00B319F8"/>
    <w:rsid w:val="00B31B19"/>
    <w:rsid w:val="00B31C57"/>
    <w:rsid w:val="00B31D57"/>
    <w:rsid w:val="00B31D9B"/>
    <w:rsid w:val="00B31ECA"/>
    <w:rsid w:val="00B31ED2"/>
    <w:rsid w:val="00B31EFF"/>
    <w:rsid w:val="00B31FD2"/>
    <w:rsid w:val="00B321EE"/>
    <w:rsid w:val="00B32223"/>
    <w:rsid w:val="00B32334"/>
    <w:rsid w:val="00B3236B"/>
    <w:rsid w:val="00B32391"/>
    <w:rsid w:val="00B32412"/>
    <w:rsid w:val="00B32461"/>
    <w:rsid w:val="00B32655"/>
    <w:rsid w:val="00B3265B"/>
    <w:rsid w:val="00B3265D"/>
    <w:rsid w:val="00B3270A"/>
    <w:rsid w:val="00B3277A"/>
    <w:rsid w:val="00B32812"/>
    <w:rsid w:val="00B32967"/>
    <w:rsid w:val="00B3298C"/>
    <w:rsid w:val="00B32992"/>
    <w:rsid w:val="00B32A29"/>
    <w:rsid w:val="00B32C59"/>
    <w:rsid w:val="00B32C7F"/>
    <w:rsid w:val="00B32CF7"/>
    <w:rsid w:val="00B32DED"/>
    <w:rsid w:val="00B32E0D"/>
    <w:rsid w:val="00B32FA2"/>
    <w:rsid w:val="00B33030"/>
    <w:rsid w:val="00B330DA"/>
    <w:rsid w:val="00B331CB"/>
    <w:rsid w:val="00B33202"/>
    <w:rsid w:val="00B3321C"/>
    <w:rsid w:val="00B33262"/>
    <w:rsid w:val="00B33268"/>
    <w:rsid w:val="00B33429"/>
    <w:rsid w:val="00B33559"/>
    <w:rsid w:val="00B33562"/>
    <w:rsid w:val="00B33590"/>
    <w:rsid w:val="00B33667"/>
    <w:rsid w:val="00B337D8"/>
    <w:rsid w:val="00B337E0"/>
    <w:rsid w:val="00B33857"/>
    <w:rsid w:val="00B33870"/>
    <w:rsid w:val="00B3398E"/>
    <w:rsid w:val="00B339FC"/>
    <w:rsid w:val="00B33A2C"/>
    <w:rsid w:val="00B33BB7"/>
    <w:rsid w:val="00B33D66"/>
    <w:rsid w:val="00B33EF9"/>
    <w:rsid w:val="00B33F53"/>
    <w:rsid w:val="00B3409A"/>
    <w:rsid w:val="00B3416C"/>
    <w:rsid w:val="00B34294"/>
    <w:rsid w:val="00B3436B"/>
    <w:rsid w:val="00B3440A"/>
    <w:rsid w:val="00B344C1"/>
    <w:rsid w:val="00B345F2"/>
    <w:rsid w:val="00B34689"/>
    <w:rsid w:val="00B346E4"/>
    <w:rsid w:val="00B347BB"/>
    <w:rsid w:val="00B34828"/>
    <w:rsid w:val="00B3493A"/>
    <w:rsid w:val="00B34973"/>
    <w:rsid w:val="00B349BC"/>
    <w:rsid w:val="00B34B3A"/>
    <w:rsid w:val="00B34BEB"/>
    <w:rsid w:val="00B34D53"/>
    <w:rsid w:val="00B34F7C"/>
    <w:rsid w:val="00B34FE2"/>
    <w:rsid w:val="00B35064"/>
    <w:rsid w:val="00B3506D"/>
    <w:rsid w:val="00B3508E"/>
    <w:rsid w:val="00B35105"/>
    <w:rsid w:val="00B3524C"/>
    <w:rsid w:val="00B3526F"/>
    <w:rsid w:val="00B35289"/>
    <w:rsid w:val="00B35316"/>
    <w:rsid w:val="00B353D5"/>
    <w:rsid w:val="00B354B3"/>
    <w:rsid w:val="00B354B7"/>
    <w:rsid w:val="00B35530"/>
    <w:rsid w:val="00B35729"/>
    <w:rsid w:val="00B3573A"/>
    <w:rsid w:val="00B3579B"/>
    <w:rsid w:val="00B358DA"/>
    <w:rsid w:val="00B35975"/>
    <w:rsid w:val="00B35992"/>
    <w:rsid w:val="00B359CA"/>
    <w:rsid w:val="00B359ED"/>
    <w:rsid w:val="00B35A28"/>
    <w:rsid w:val="00B35A4F"/>
    <w:rsid w:val="00B35BA8"/>
    <w:rsid w:val="00B35BB7"/>
    <w:rsid w:val="00B35BC2"/>
    <w:rsid w:val="00B35BF1"/>
    <w:rsid w:val="00B35C9C"/>
    <w:rsid w:val="00B35CCF"/>
    <w:rsid w:val="00B35D62"/>
    <w:rsid w:val="00B35EFC"/>
    <w:rsid w:val="00B35FE4"/>
    <w:rsid w:val="00B3608A"/>
    <w:rsid w:val="00B36395"/>
    <w:rsid w:val="00B363AE"/>
    <w:rsid w:val="00B364A4"/>
    <w:rsid w:val="00B366B8"/>
    <w:rsid w:val="00B367AC"/>
    <w:rsid w:val="00B367B5"/>
    <w:rsid w:val="00B367D3"/>
    <w:rsid w:val="00B36963"/>
    <w:rsid w:val="00B369C0"/>
    <w:rsid w:val="00B36A50"/>
    <w:rsid w:val="00B36A7E"/>
    <w:rsid w:val="00B36AC0"/>
    <w:rsid w:val="00B36C23"/>
    <w:rsid w:val="00B36D3C"/>
    <w:rsid w:val="00B36D42"/>
    <w:rsid w:val="00B36E57"/>
    <w:rsid w:val="00B36EFF"/>
    <w:rsid w:val="00B36F55"/>
    <w:rsid w:val="00B370CF"/>
    <w:rsid w:val="00B3715D"/>
    <w:rsid w:val="00B371CA"/>
    <w:rsid w:val="00B371EC"/>
    <w:rsid w:val="00B3722B"/>
    <w:rsid w:val="00B37245"/>
    <w:rsid w:val="00B37268"/>
    <w:rsid w:val="00B372AA"/>
    <w:rsid w:val="00B37408"/>
    <w:rsid w:val="00B3741B"/>
    <w:rsid w:val="00B37763"/>
    <w:rsid w:val="00B377F7"/>
    <w:rsid w:val="00B37827"/>
    <w:rsid w:val="00B37856"/>
    <w:rsid w:val="00B3785C"/>
    <w:rsid w:val="00B378DE"/>
    <w:rsid w:val="00B37932"/>
    <w:rsid w:val="00B37950"/>
    <w:rsid w:val="00B379BF"/>
    <w:rsid w:val="00B37A16"/>
    <w:rsid w:val="00B37A44"/>
    <w:rsid w:val="00B37BDC"/>
    <w:rsid w:val="00B37CFF"/>
    <w:rsid w:val="00B37E34"/>
    <w:rsid w:val="00B37EA3"/>
    <w:rsid w:val="00B400DE"/>
    <w:rsid w:val="00B400F7"/>
    <w:rsid w:val="00B4016B"/>
    <w:rsid w:val="00B40279"/>
    <w:rsid w:val="00B402A0"/>
    <w:rsid w:val="00B40365"/>
    <w:rsid w:val="00B404A7"/>
    <w:rsid w:val="00B40869"/>
    <w:rsid w:val="00B40884"/>
    <w:rsid w:val="00B40A8D"/>
    <w:rsid w:val="00B40BD8"/>
    <w:rsid w:val="00B40C10"/>
    <w:rsid w:val="00B40C78"/>
    <w:rsid w:val="00B40EA7"/>
    <w:rsid w:val="00B40F2D"/>
    <w:rsid w:val="00B40F36"/>
    <w:rsid w:val="00B40FA0"/>
    <w:rsid w:val="00B40FDD"/>
    <w:rsid w:val="00B4101C"/>
    <w:rsid w:val="00B4108B"/>
    <w:rsid w:val="00B4140F"/>
    <w:rsid w:val="00B41571"/>
    <w:rsid w:val="00B415E8"/>
    <w:rsid w:val="00B41645"/>
    <w:rsid w:val="00B4167B"/>
    <w:rsid w:val="00B41783"/>
    <w:rsid w:val="00B41872"/>
    <w:rsid w:val="00B41957"/>
    <w:rsid w:val="00B4195D"/>
    <w:rsid w:val="00B41A59"/>
    <w:rsid w:val="00B41B51"/>
    <w:rsid w:val="00B41C1C"/>
    <w:rsid w:val="00B41C3F"/>
    <w:rsid w:val="00B41D4A"/>
    <w:rsid w:val="00B41DBF"/>
    <w:rsid w:val="00B41E6A"/>
    <w:rsid w:val="00B41ECB"/>
    <w:rsid w:val="00B42079"/>
    <w:rsid w:val="00B42197"/>
    <w:rsid w:val="00B42252"/>
    <w:rsid w:val="00B42338"/>
    <w:rsid w:val="00B423B6"/>
    <w:rsid w:val="00B423D8"/>
    <w:rsid w:val="00B42483"/>
    <w:rsid w:val="00B42529"/>
    <w:rsid w:val="00B4254C"/>
    <w:rsid w:val="00B42557"/>
    <w:rsid w:val="00B425F4"/>
    <w:rsid w:val="00B4275D"/>
    <w:rsid w:val="00B42787"/>
    <w:rsid w:val="00B4285C"/>
    <w:rsid w:val="00B4295D"/>
    <w:rsid w:val="00B42BBD"/>
    <w:rsid w:val="00B42C06"/>
    <w:rsid w:val="00B42C5D"/>
    <w:rsid w:val="00B42C6D"/>
    <w:rsid w:val="00B42DE3"/>
    <w:rsid w:val="00B42E1E"/>
    <w:rsid w:val="00B42E7A"/>
    <w:rsid w:val="00B42EB2"/>
    <w:rsid w:val="00B42FC9"/>
    <w:rsid w:val="00B42FE1"/>
    <w:rsid w:val="00B430B5"/>
    <w:rsid w:val="00B43155"/>
    <w:rsid w:val="00B43169"/>
    <w:rsid w:val="00B4320D"/>
    <w:rsid w:val="00B432D8"/>
    <w:rsid w:val="00B4330F"/>
    <w:rsid w:val="00B43311"/>
    <w:rsid w:val="00B43318"/>
    <w:rsid w:val="00B433AE"/>
    <w:rsid w:val="00B4342C"/>
    <w:rsid w:val="00B43462"/>
    <w:rsid w:val="00B43541"/>
    <w:rsid w:val="00B43571"/>
    <w:rsid w:val="00B436EC"/>
    <w:rsid w:val="00B43779"/>
    <w:rsid w:val="00B437E1"/>
    <w:rsid w:val="00B43868"/>
    <w:rsid w:val="00B4392C"/>
    <w:rsid w:val="00B43949"/>
    <w:rsid w:val="00B439AA"/>
    <w:rsid w:val="00B43A1A"/>
    <w:rsid w:val="00B43B15"/>
    <w:rsid w:val="00B43B98"/>
    <w:rsid w:val="00B43C59"/>
    <w:rsid w:val="00B43C7B"/>
    <w:rsid w:val="00B43CD6"/>
    <w:rsid w:val="00B43D77"/>
    <w:rsid w:val="00B43DCE"/>
    <w:rsid w:val="00B43E04"/>
    <w:rsid w:val="00B43EA6"/>
    <w:rsid w:val="00B43EFF"/>
    <w:rsid w:val="00B43F00"/>
    <w:rsid w:val="00B43F10"/>
    <w:rsid w:val="00B44063"/>
    <w:rsid w:val="00B440F8"/>
    <w:rsid w:val="00B44205"/>
    <w:rsid w:val="00B442FB"/>
    <w:rsid w:val="00B4443B"/>
    <w:rsid w:val="00B445EC"/>
    <w:rsid w:val="00B446D3"/>
    <w:rsid w:val="00B448D5"/>
    <w:rsid w:val="00B449EC"/>
    <w:rsid w:val="00B449FA"/>
    <w:rsid w:val="00B44AA8"/>
    <w:rsid w:val="00B44AC6"/>
    <w:rsid w:val="00B44B57"/>
    <w:rsid w:val="00B44BBC"/>
    <w:rsid w:val="00B44CA8"/>
    <w:rsid w:val="00B44D7B"/>
    <w:rsid w:val="00B44E15"/>
    <w:rsid w:val="00B44F07"/>
    <w:rsid w:val="00B44FAA"/>
    <w:rsid w:val="00B44FAB"/>
    <w:rsid w:val="00B45049"/>
    <w:rsid w:val="00B4504C"/>
    <w:rsid w:val="00B451AD"/>
    <w:rsid w:val="00B4521E"/>
    <w:rsid w:val="00B45245"/>
    <w:rsid w:val="00B4527A"/>
    <w:rsid w:val="00B4529A"/>
    <w:rsid w:val="00B452F1"/>
    <w:rsid w:val="00B452F8"/>
    <w:rsid w:val="00B45438"/>
    <w:rsid w:val="00B454BD"/>
    <w:rsid w:val="00B454C1"/>
    <w:rsid w:val="00B4574A"/>
    <w:rsid w:val="00B457F7"/>
    <w:rsid w:val="00B45888"/>
    <w:rsid w:val="00B45951"/>
    <w:rsid w:val="00B459A1"/>
    <w:rsid w:val="00B45A57"/>
    <w:rsid w:val="00B45A93"/>
    <w:rsid w:val="00B45BBF"/>
    <w:rsid w:val="00B45C51"/>
    <w:rsid w:val="00B45D64"/>
    <w:rsid w:val="00B46019"/>
    <w:rsid w:val="00B46207"/>
    <w:rsid w:val="00B462A8"/>
    <w:rsid w:val="00B46386"/>
    <w:rsid w:val="00B463DF"/>
    <w:rsid w:val="00B46522"/>
    <w:rsid w:val="00B46593"/>
    <w:rsid w:val="00B46610"/>
    <w:rsid w:val="00B46615"/>
    <w:rsid w:val="00B466A3"/>
    <w:rsid w:val="00B467F6"/>
    <w:rsid w:val="00B4681F"/>
    <w:rsid w:val="00B4683E"/>
    <w:rsid w:val="00B46890"/>
    <w:rsid w:val="00B46897"/>
    <w:rsid w:val="00B468D5"/>
    <w:rsid w:val="00B46961"/>
    <w:rsid w:val="00B46A90"/>
    <w:rsid w:val="00B46B70"/>
    <w:rsid w:val="00B46BC9"/>
    <w:rsid w:val="00B46CDC"/>
    <w:rsid w:val="00B46CEE"/>
    <w:rsid w:val="00B46D2B"/>
    <w:rsid w:val="00B46ED9"/>
    <w:rsid w:val="00B46F7E"/>
    <w:rsid w:val="00B46FB0"/>
    <w:rsid w:val="00B47109"/>
    <w:rsid w:val="00B47138"/>
    <w:rsid w:val="00B471A2"/>
    <w:rsid w:val="00B4723B"/>
    <w:rsid w:val="00B472E1"/>
    <w:rsid w:val="00B474BD"/>
    <w:rsid w:val="00B474DE"/>
    <w:rsid w:val="00B47518"/>
    <w:rsid w:val="00B475ED"/>
    <w:rsid w:val="00B47643"/>
    <w:rsid w:val="00B4779C"/>
    <w:rsid w:val="00B477D4"/>
    <w:rsid w:val="00B47AC0"/>
    <w:rsid w:val="00B47B04"/>
    <w:rsid w:val="00B47B57"/>
    <w:rsid w:val="00B47C24"/>
    <w:rsid w:val="00B47C6B"/>
    <w:rsid w:val="00B47CFE"/>
    <w:rsid w:val="00B47DAD"/>
    <w:rsid w:val="00B47DEB"/>
    <w:rsid w:val="00B47E0C"/>
    <w:rsid w:val="00B47F06"/>
    <w:rsid w:val="00B47F36"/>
    <w:rsid w:val="00B47FAA"/>
    <w:rsid w:val="00B4D6E8"/>
    <w:rsid w:val="00B4DD71"/>
    <w:rsid w:val="00B50179"/>
    <w:rsid w:val="00B5027A"/>
    <w:rsid w:val="00B502F0"/>
    <w:rsid w:val="00B5030D"/>
    <w:rsid w:val="00B50411"/>
    <w:rsid w:val="00B50429"/>
    <w:rsid w:val="00B5051C"/>
    <w:rsid w:val="00B50544"/>
    <w:rsid w:val="00B506F0"/>
    <w:rsid w:val="00B506F2"/>
    <w:rsid w:val="00B5073D"/>
    <w:rsid w:val="00B507E3"/>
    <w:rsid w:val="00B50951"/>
    <w:rsid w:val="00B509BD"/>
    <w:rsid w:val="00B509CB"/>
    <w:rsid w:val="00B50B08"/>
    <w:rsid w:val="00B50BF3"/>
    <w:rsid w:val="00B50CEF"/>
    <w:rsid w:val="00B50EC0"/>
    <w:rsid w:val="00B50F17"/>
    <w:rsid w:val="00B50F45"/>
    <w:rsid w:val="00B50F82"/>
    <w:rsid w:val="00B51013"/>
    <w:rsid w:val="00B51223"/>
    <w:rsid w:val="00B51245"/>
    <w:rsid w:val="00B5137C"/>
    <w:rsid w:val="00B5138D"/>
    <w:rsid w:val="00B51595"/>
    <w:rsid w:val="00B515E2"/>
    <w:rsid w:val="00B5168B"/>
    <w:rsid w:val="00B5179B"/>
    <w:rsid w:val="00B51845"/>
    <w:rsid w:val="00B51905"/>
    <w:rsid w:val="00B51933"/>
    <w:rsid w:val="00B51941"/>
    <w:rsid w:val="00B5196E"/>
    <w:rsid w:val="00B51A8E"/>
    <w:rsid w:val="00B51B5F"/>
    <w:rsid w:val="00B51C29"/>
    <w:rsid w:val="00B51CD2"/>
    <w:rsid w:val="00B51E37"/>
    <w:rsid w:val="00B51E6F"/>
    <w:rsid w:val="00B520B9"/>
    <w:rsid w:val="00B520FC"/>
    <w:rsid w:val="00B5217A"/>
    <w:rsid w:val="00B521B0"/>
    <w:rsid w:val="00B5242F"/>
    <w:rsid w:val="00B524A2"/>
    <w:rsid w:val="00B52616"/>
    <w:rsid w:val="00B528A1"/>
    <w:rsid w:val="00B528BB"/>
    <w:rsid w:val="00B52974"/>
    <w:rsid w:val="00B52A75"/>
    <w:rsid w:val="00B52C5C"/>
    <w:rsid w:val="00B52CE3"/>
    <w:rsid w:val="00B52D28"/>
    <w:rsid w:val="00B52D8F"/>
    <w:rsid w:val="00B52DAC"/>
    <w:rsid w:val="00B52E33"/>
    <w:rsid w:val="00B530F8"/>
    <w:rsid w:val="00B5311A"/>
    <w:rsid w:val="00B53133"/>
    <w:rsid w:val="00B531BC"/>
    <w:rsid w:val="00B53382"/>
    <w:rsid w:val="00B53598"/>
    <w:rsid w:val="00B535D4"/>
    <w:rsid w:val="00B53613"/>
    <w:rsid w:val="00B53672"/>
    <w:rsid w:val="00B53928"/>
    <w:rsid w:val="00B53AC0"/>
    <w:rsid w:val="00B53B02"/>
    <w:rsid w:val="00B53B06"/>
    <w:rsid w:val="00B53B18"/>
    <w:rsid w:val="00B53B3E"/>
    <w:rsid w:val="00B53B43"/>
    <w:rsid w:val="00B53BD7"/>
    <w:rsid w:val="00B53C6A"/>
    <w:rsid w:val="00B53CC4"/>
    <w:rsid w:val="00B53E54"/>
    <w:rsid w:val="00B53EC8"/>
    <w:rsid w:val="00B53F09"/>
    <w:rsid w:val="00B53F3C"/>
    <w:rsid w:val="00B53FA1"/>
    <w:rsid w:val="00B53FC2"/>
    <w:rsid w:val="00B54005"/>
    <w:rsid w:val="00B54007"/>
    <w:rsid w:val="00B54067"/>
    <w:rsid w:val="00B54098"/>
    <w:rsid w:val="00B5419B"/>
    <w:rsid w:val="00B541B4"/>
    <w:rsid w:val="00B542FA"/>
    <w:rsid w:val="00B543B4"/>
    <w:rsid w:val="00B54405"/>
    <w:rsid w:val="00B5441E"/>
    <w:rsid w:val="00B544E0"/>
    <w:rsid w:val="00B5452C"/>
    <w:rsid w:val="00B54619"/>
    <w:rsid w:val="00B54620"/>
    <w:rsid w:val="00B5472F"/>
    <w:rsid w:val="00B5474C"/>
    <w:rsid w:val="00B5477C"/>
    <w:rsid w:val="00B547D3"/>
    <w:rsid w:val="00B548A5"/>
    <w:rsid w:val="00B548C9"/>
    <w:rsid w:val="00B5494E"/>
    <w:rsid w:val="00B54972"/>
    <w:rsid w:val="00B54D53"/>
    <w:rsid w:val="00B54D83"/>
    <w:rsid w:val="00B54D96"/>
    <w:rsid w:val="00B54DB9"/>
    <w:rsid w:val="00B54E22"/>
    <w:rsid w:val="00B54F1B"/>
    <w:rsid w:val="00B54F69"/>
    <w:rsid w:val="00B551EE"/>
    <w:rsid w:val="00B55200"/>
    <w:rsid w:val="00B5526F"/>
    <w:rsid w:val="00B552F8"/>
    <w:rsid w:val="00B5533D"/>
    <w:rsid w:val="00B5547A"/>
    <w:rsid w:val="00B55567"/>
    <w:rsid w:val="00B5558B"/>
    <w:rsid w:val="00B555A6"/>
    <w:rsid w:val="00B555A8"/>
    <w:rsid w:val="00B5564E"/>
    <w:rsid w:val="00B55837"/>
    <w:rsid w:val="00B55842"/>
    <w:rsid w:val="00B55970"/>
    <w:rsid w:val="00B559A2"/>
    <w:rsid w:val="00B559EC"/>
    <w:rsid w:val="00B55A12"/>
    <w:rsid w:val="00B55CB1"/>
    <w:rsid w:val="00B55D8D"/>
    <w:rsid w:val="00B55F7E"/>
    <w:rsid w:val="00B55F7F"/>
    <w:rsid w:val="00B55FA4"/>
    <w:rsid w:val="00B55FB3"/>
    <w:rsid w:val="00B56040"/>
    <w:rsid w:val="00B5621A"/>
    <w:rsid w:val="00B5631B"/>
    <w:rsid w:val="00B56331"/>
    <w:rsid w:val="00B56366"/>
    <w:rsid w:val="00B566A6"/>
    <w:rsid w:val="00B56778"/>
    <w:rsid w:val="00B5690E"/>
    <w:rsid w:val="00B56941"/>
    <w:rsid w:val="00B56A4F"/>
    <w:rsid w:val="00B56BC5"/>
    <w:rsid w:val="00B56CD3"/>
    <w:rsid w:val="00B56D18"/>
    <w:rsid w:val="00B56D60"/>
    <w:rsid w:val="00B56E67"/>
    <w:rsid w:val="00B56E90"/>
    <w:rsid w:val="00B56E95"/>
    <w:rsid w:val="00B56E9F"/>
    <w:rsid w:val="00B56EC3"/>
    <w:rsid w:val="00B57134"/>
    <w:rsid w:val="00B5725D"/>
    <w:rsid w:val="00B57269"/>
    <w:rsid w:val="00B572C9"/>
    <w:rsid w:val="00B573EB"/>
    <w:rsid w:val="00B574E8"/>
    <w:rsid w:val="00B57534"/>
    <w:rsid w:val="00B575A1"/>
    <w:rsid w:val="00B575BF"/>
    <w:rsid w:val="00B57643"/>
    <w:rsid w:val="00B57782"/>
    <w:rsid w:val="00B57857"/>
    <w:rsid w:val="00B578AF"/>
    <w:rsid w:val="00B578C6"/>
    <w:rsid w:val="00B57959"/>
    <w:rsid w:val="00B57A09"/>
    <w:rsid w:val="00B57A27"/>
    <w:rsid w:val="00B57B4E"/>
    <w:rsid w:val="00B57B71"/>
    <w:rsid w:val="00B57B79"/>
    <w:rsid w:val="00B57C7B"/>
    <w:rsid w:val="00B57C7F"/>
    <w:rsid w:val="00B57D41"/>
    <w:rsid w:val="00B57D8A"/>
    <w:rsid w:val="00B57DC7"/>
    <w:rsid w:val="00B57E3F"/>
    <w:rsid w:val="00B600FA"/>
    <w:rsid w:val="00B60110"/>
    <w:rsid w:val="00B60173"/>
    <w:rsid w:val="00B60260"/>
    <w:rsid w:val="00B602D0"/>
    <w:rsid w:val="00B6036A"/>
    <w:rsid w:val="00B60430"/>
    <w:rsid w:val="00B60456"/>
    <w:rsid w:val="00B6045F"/>
    <w:rsid w:val="00B604D1"/>
    <w:rsid w:val="00B605A7"/>
    <w:rsid w:val="00B605B9"/>
    <w:rsid w:val="00B60640"/>
    <w:rsid w:val="00B606CB"/>
    <w:rsid w:val="00B606E4"/>
    <w:rsid w:val="00B607A0"/>
    <w:rsid w:val="00B60850"/>
    <w:rsid w:val="00B608E5"/>
    <w:rsid w:val="00B60A68"/>
    <w:rsid w:val="00B60AA3"/>
    <w:rsid w:val="00B60B9D"/>
    <w:rsid w:val="00B60CCB"/>
    <w:rsid w:val="00B60D20"/>
    <w:rsid w:val="00B60DA9"/>
    <w:rsid w:val="00B60DBD"/>
    <w:rsid w:val="00B60E33"/>
    <w:rsid w:val="00B60E34"/>
    <w:rsid w:val="00B60E9F"/>
    <w:rsid w:val="00B60F3A"/>
    <w:rsid w:val="00B60F8A"/>
    <w:rsid w:val="00B60FD2"/>
    <w:rsid w:val="00B610FA"/>
    <w:rsid w:val="00B611D5"/>
    <w:rsid w:val="00B611E2"/>
    <w:rsid w:val="00B6130B"/>
    <w:rsid w:val="00B613CF"/>
    <w:rsid w:val="00B613E4"/>
    <w:rsid w:val="00B6141F"/>
    <w:rsid w:val="00B61511"/>
    <w:rsid w:val="00B61582"/>
    <w:rsid w:val="00B61666"/>
    <w:rsid w:val="00B616A2"/>
    <w:rsid w:val="00B6176F"/>
    <w:rsid w:val="00B617A4"/>
    <w:rsid w:val="00B617B6"/>
    <w:rsid w:val="00B6193C"/>
    <w:rsid w:val="00B61949"/>
    <w:rsid w:val="00B61A30"/>
    <w:rsid w:val="00B61C5E"/>
    <w:rsid w:val="00B61CA8"/>
    <w:rsid w:val="00B61D3B"/>
    <w:rsid w:val="00B61E41"/>
    <w:rsid w:val="00B61EA4"/>
    <w:rsid w:val="00B61EB5"/>
    <w:rsid w:val="00B620FC"/>
    <w:rsid w:val="00B6212A"/>
    <w:rsid w:val="00B62189"/>
    <w:rsid w:val="00B621BC"/>
    <w:rsid w:val="00B621C4"/>
    <w:rsid w:val="00B6221C"/>
    <w:rsid w:val="00B62293"/>
    <w:rsid w:val="00B622E0"/>
    <w:rsid w:val="00B62331"/>
    <w:rsid w:val="00B62457"/>
    <w:rsid w:val="00B6259F"/>
    <w:rsid w:val="00B62620"/>
    <w:rsid w:val="00B62623"/>
    <w:rsid w:val="00B626DA"/>
    <w:rsid w:val="00B6279E"/>
    <w:rsid w:val="00B629B8"/>
    <w:rsid w:val="00B629CB"/>
    <w:rsid w:val="00B62A79"/>
    <w:rsid w:val="00B62A8A"/>
    <w:rsid w:val="00B62AC2"/>
    <w:rsid w:val="00B62B1E"/>
    <w:rsid w:val="00B62C6D"/>
    <w:rsid w:val="00B62C99"/>
    <w:rsid w:val="00B62CCB"/>
    <w:rsid w:val="00B62CD2"/>
    <w:rsid w:val="00B62DC9"/>
    <w:rsid w:val="00B62DD4"/>
    <w:rsid w:val="00B62ECE"/>
    <w:rsid w:val="00B62EDE"/>
    <w:rsid w:val="00B62EEA"/>
    <w:rsid w:val="00B630A4"/>
    <w:rsid w:val="00B630E5"/>
    <w:rsid w:val="00B631DD"/>
    <w:rsid w:val="00B63273"/>
    <w:rsid w:val="00B633D8"/>
    <w:rsid w:val="00B6340E"/>
    <w:rsid w:val="00B6348B"/>
    <w:rsid w:val="00B634DD"/>
    <w:rsid w:val="00B6357F"/>
    <w:rsid w:val="00B635AA"/>
    <w:rsid w:val="00B6373D"/>
    <w:rsid w:val="00B637B8"/>
    <w:rsid w:val="00B63821"/>
    <w:rsid w:val="00B63892"/>
    <w:rsid w:val="00B63AA0"/>
    <w:rsid w:val="00B63B9A"/>
    <w:rsid w:val="00B63D42"/>
    <w:rsid w:val="00B63D77"/>
    <w:rsid w:val="00B63DA3"/>
    <w:rsid w:val="00B63DAC"/>
    <w:rsid w:val="00B63E5B"/>
    <w:rsid w:val="00B63ED3"/>
    <w:rsid w:val="00B63F4B"/>
    <w:rsid w:val="00B63F8E"/>
    <w:rsid w:val="00B63FB9"/>
    <w:rsid w:val="00B641B4"/>
    <w:rsid w:val="00B641C3"/>
    <w:rsid w:val="00B6421F"/>
    <w:rsid w:val="00B6423D"/>
    <w:rsid w:val="00B64475"/>
    <w:rsid w:val="00B64520"/>
    <w:rsid w:val="00B6453C"/>
    <w:rsid w:val="00B646D0"/>
    <w:rsid w:val="00B647D6"/>
    <w:rsid w:val="00B647FA"/>
    <w:rsid w:val="00B64840"/>
    <w:rsid w:val="00B648F5"/>
    <w:rsid w:val="00B6490B"/>
    <w:rsid w:val="00B64997"/>
    <w:rsid w:val="00B64A95"/>
    <w:rsid w:val="00B64B33"/>
    <w:rsid w:val="00B64B60"/>
    <w:rsid w:val="00B64BB3"/>
    <w:rsid w:val="00B64DCD"/>
    <w:rsid w:val="00B64E20"/>
    <w:rsid w:val="00B64E41"/>
    <w:rsid w:val="00B65013"/>
    <w:rsid w:val="00B6503F"/>
    <w:rsid w:val="00B650AA"/>
    <w:rsid w:val="00B650C3"/>
    <w:rsid w:val="00B6513C"/>
    <w:rsid w:val="00B65194"/>
    <w:rsid w:val="00B6531C"/>
    <w:rsid w:val="00B653C5"/>
    <w:rsid w:val="00B6542D"/>
    <w:rsid w:val="00B6548C"/>
    <w:rsid w:val="00B6552E"/>
    <w:rsid w:val="00B6556B"/>
    <w:rsid w:val="00B6564B"/>
    <w:rsid w:val="00B6573B"/>
    <w:rsid w:val="00B657A9"/>
    <w:rsid w:val="00B65891"/>
    <w:rsid w:val="00B65941"/>
    <w:rsid w:val="00B65B64"/>
    <w:rsid w:val="00B65E4C"/>
    <w:rsid w:val="00B65FA6"/>
    <w:rsid w:val="00B66022"/>
    <w:rsid w:val="00B6602E"/>
    <w:rsid w:val="00B66099"/>
    <w:rsid w:val="00B66109"/>
    <w:rsid w:val="00B66200"/>
    <w:rsid w:val="00B66290"/>
    <w:rsid w:val="00B663B3"/>
    <w:rsid w:val="00B663EB"/>
    <w:rsid w:val="00B6643F"/>
    <w:rsid w:val="00B66594"/>
    <w:rsid w:val="00B665C0"/>
    <w:rsid w:val="00B666DD"/>
    <w:rsid w:val="00B66745"/>
    <w:rsid w:val="00B66747"/>
    <w:rsid w:val="00B66844"/>
    <w:rsid w:val="00B6685D"/>
    <w:rsid w:val="00B66894"/>
    <w:rsid w:val="00B6689F"/>
    <w:rsid w:val="00B6693F"/>
    <w:rsid w:val="00B669D7"/>
    <w:rsid w:val="00B66A44"/>
    <w:rsid w:val="00B66B3D"/>
    <w:rsid w:val="00B66C14"/>
    <w:rsid w:val="00B66D2A"/>
    <w:rsid w:val="00B66E20"/>
    <w:rsid w:val="00B66E53"/>
    <w:rsid w:val="00B66FCA"/>
    <w:rsid w:val="00B670C8"/>
    <w:rsid w:val="00B67111"/>
    <w:rsid w:val="00B671BC"/>
    <w:rsid w:val="00B671C4"/>
    <w:rsid w:val="00B67248"/>
    <w:rsid w:val="00B672D9"/>
    <w:rsid w:val="00B6735E"/>
    <w:rsid w:val="00B673A9"/>
    <w:rsid w:val="00B6744C"/>
    <w:rsid w:val="00B674FB"/>
    <w:rsid w:val="00B67530"/>
    <w:rsid w:val="00B67567"/>
    <w:rsid w:val="00B675F7"/>
    <w:rsid w:val="00B6762A"/>
    <w:rsid w:val="00B67638"/>
    <w:rsid w:val="00B676F7"/>
    <w:rsid w:val="00B67718"/>
    <w:rsid w:val="00B677AA"/>
    <w:rsid w:val="00B677B2"/>
    <w:rsid w:val="00B6780B"/>
    <w:rsid w:val="00B67979"/>
    <w:rsid w:val="00B679CE"/>
    <w:rsid w:val="00B67AB1"/>
    <w:rsid w:val="00B67AF5"/>
    <w:rsid w:val="00B67B3F"/>
    <w:rsid w:val="00B67BFF"/>
    <w:rsid w:val="00B67C36"/>
    <w:rsid w:val="00B67ECD"/>
    <w:rsid w:val="00B7005A"/>
    <w:rsid w:val="00B700CF"/>
    <w:rsid w:val="00B700D7"/>
    <w:rsid w:val="00B70134"/>
    <w:rsid w:val="00B701A8"/>
    <w:rsid w:val="00B70275"/>
    <w:rsid w:val="00B7030E"/>
    <w:rsid w:val="00B703A4"/>
    <w:rsid w:val="00B70423"/>
    <w:rsid w:val="00B7046B"/>
    <w:rsid w:val="00B705D2"/>
    <w:rsid w:val="00B705D4"/>
    <w:rsid w:val="00B70683"/>
    <w:rsid w:val="00B7068E"/>
    <w:rsid w:val="00B706CA"/>
    <w:rsid w:val="00B706FE"/>
    <w:rsid w:val="00B7073A"/>
    <w:rsid w:val="00B707BE"/>
    <w:rsid w:val="00B707E7"/>
    <w:rsid w:val="00B7084D"/>
    <w:rsid w:val="00B708EE"/>
    <w:rsid w:val="00B70977"/>
    <w:rsid w:val="00B70B2A"/>
    <w:rsid w:val="00B70BF2"/>
    <w:rsid w:val="00B70C2F"/>
    <w:rsid w:val="00B70C7B"/>
    <w:rsid w:val="00B70CA9"/>
    <w:rsid w:val="00B70CC0"/>
    <w:rsid w:val="00B70D57"/>
    <w:rsid w:val="00B70D63"/>
    <w:rsid w:val="00B70DAD"/>
    <w:rsid w:val="00B70E5A"/>
    <w:rsid w:val="00B70ECA"/>
    <w:rsid w:val="00B70EF6"/>
    <w:rsid w:val="00B70F47"/>
    <w:rsid w:val="00B70F8D"/>
    <w:rsid w:val="00B710D1"/>
    <w:rsid w:val="00B71153"/>
    <w:rsid w:val="00B7119C"/>
    <w:rsid w:val="00B71295"/>
    <w:rsid w:val="00B71333"/>
    <w:rsid w:val="00B7133A"/>
    <w:rsid w:val="00B713B6"/>
    <w:rsid w:val="00B71505"/>
    <w:rsid w:val="00B7154A"/>
    <w:rsid w:val="00B7168A"/>
    <w:rsid w:val="00B71834"/>
    <w:rsid w:val="00B718F1"/>
    <w:rsid w:val="00B719AE"/>
    <w:rsid w:val="00B71AAA"/>
    <w:rsid w:val="00B71AF1"/>
    <w:rsid w:val="00B71B7E"/>
    <w:rsid w:val="00B71C16"/>
    <w:rsid w:val="00B71C77"/>
    <w:rsid w:val="00B71DA3"/>
    <w:rsid w:val="00B71DC5"/>
    <w:rsid w:val="00B71E32"/>
    <w:rsid w:val="00B71F32"/>
    <w:rsid w:val="00B71F5D"/>
    <w:rsid w:val="00B7203D"/>
    <w:rsid w:val="00B7205F"/>
    <w:rsid w:val="00B7207F"/>
    <w:rsid w:val="00B7215E"/>
    <w:rsid w:val="00B721A2"/>
    <w:rsid w:val="00B721A8"/>
    <w:rsid w:val="00B72377"/>
    <w:rsid w:val="00B72513"/>
    <w:rsid w:val="00B7253C"/>
    <w:rsid w:val="00B7256C"/>
    <w:rsid w:val="00B72714"/>
    <w:rsid w:val="00B728BD"/>
    <w:rsid w:val="00B728DE"/>
    <w:rsid w:val="00B72943"/>
    <w:rsid w:val="00B72967"/>
    <w:rsid w:val="00B729C6"/>
    <w:rsid w:val="00B729F2"/>
    <w:rsid w:val="00B72A00"/>
    <w:rsid w:val="00B72A16"/>
    <w:rsid w:val="00B72BAE"/>
    <w:rsid w:val="00B72BE0"/>
    <w:rsid w:val="00B72C78"/>
    <w:rsid w:val="00B72C90"/>
    <w:rsid w:val="00B72ED2"/>
    <w:rsid w:val="00B72F08"/>
    <w:rsid w:val="00B72F5F"/>
    <w:rsid w:val="00B72FE8"/>
    <w:rsid w:val="00B73078"/>
    <w:rsid w:val="00B730B8"/>
    <w:rsid w:val="00B7314A"/>
    <w:rsid w:val="00B7317B"/>
    <w:rsid w:val="00B73274"/>
    <w:rsid w:val="00B735C2"/>
    <w:rsid w:val="00B73651"/>
    <w:rsid w:val="00B736C3"/>
    <w:rsid w:val="00B73828"/>
    <w:rsid w:val="00B738A7"/>
    <w:rsid w:val="00B73914"/>
    <w:rsid w:val="00B7395C"/>
    <w:rsid w:val="00B739D0"/>
    <w:rsid w:val="00B73B5F"/>
    <w:rsid w:val="00B73C43"/>
    <w:rsid w:val="00B73C89"/>
    <w:rsid w:val="00B73D73"/>
    <w:rsid w:val="00B73DDA"/>
    <w:rsid w:val="00B73EF6"/>
    <w:rsid w:val="00B73F09"/>
    <w:rsid w:val="00B73F42"/>
    <w:rsid w:val="00B7405F"/>
    <w:rsid w:val="00B74062"/>
    <w:rsid w:val="00B740CE"/>
    <w:rsid w:val="00B7432D"/>
    <w:rsid w:val="00B74417"/>
    <w:rsid w:val="00B744D1"/>
    <w:rsid w:val="00B74597"/>
    <w:rsid w:val="00B745C4"/>
    <w:rsid w:val="00B746E4"/>
    <w:rsid w:val="00B74738"/>
    <w:rsid w:val="00B748B4"/>
    <w:rsid w:val="00B748CB"/>
    <w:rsid w:val="00B7490A"/>
    <w:rsid w:val="00B74940"/>
    <w:rsid w:val="00B74A1A"/>
    <w:rsid w:val="00B74A49"/>
    <w:rsid w:val="00B74AB3"/>
    <w:rsid w:val="00B74D55"/>
    <w:rsid w:val="00B74DBD"/>
    <w:rsid w:val="00B74E80"/>
    <w:rsid w:val="00B74FD1"/>
    <w:rsid w:val="00B752CF"/>
    <w:rsid w:val="00B754A7"/>
    <w:rsid w:val="00B754D8"/>
    <w:rsid w:val="00B75527"/>
    <w:rsid w:val="00B755EE"/>
    <w:rsid w:val="00B75635"/>
    <w:rsid w:val="00B75730"/>
    <w:rsid w:val="00B7573B"/>
    <w:rsid w:val="00B7580B"/>
    <w:rsid w:val="00B7588B"/>
    <w:rsid w:val="00B75903"/>
    <w:rsid w:val="00B75994"/>
    <w:rsid w:val="00B759A0"/>
    <w:rsid w:val="00B759A7"/>
    <w:rsid w:val="00B759E4"/>
    <w:rsid w:val="00B75ADC"/>
    <w:rsid w:val="00B75AF0"/>
    <w:rsid w:val="00B75B58"/>
    <w:rsid w:val="00B75B64"/>
    <w:rsid w:val="00B75C5F"/>
    <w:rsid w:val="00B75D3C"/>
    <w:rsid w:val="00B75EC9"/>
    <w:rsid w:val="00B76209"/>
    <w:rsid w:val="00B7624D"/>
    <w:rsid w:val="00B76264"/>
    <w:rsid w:val="00B762B8"/>
    <w:rsid w:val="00B762FF"/>
    <w:rsid w:val="00B76332"/>
    <w:rsid w:val="00B764D6"/>
    <w:rsid w:val="00B764F2"/>
    <w:rsid w:val="00B76502"/>
    <w:rsid w:val="00B765F0"/>
    <w:rsid w:val="00B7663C"/>
    <w:rsid w:val="00B76891"/>
    <w:rsid w:val="00B76908"/>
    <w:rsid w:val="00B76A8A"/>
    <w:rsid w:val="00B76B30"/>
    <w:rsid w:val="00B76C29"/>
    <w:rsid w:val="00B76D55"/>
    <w:rsid w:val="00B76DB3"/>
    <w:rsid w:val="00B76DD3"/>
    <w:rsid w:val="00B76DE5"/>
    <w:rsid w:val="00B76E06"/>
    <w:rsid w:val="00B76E10"/>
    <w:rsid w:val="00B76E27"/>
    <w:rsid w:val="00B76E7C"/>
    <w:rsid w:val="00B76F5C"/>
    <w:rsid w:val="00B772D0"/>
    <w:rsid w:val="00B774C9"/>
    <w:rsid w:val="00B774D7"/>
    <w:rsid w:val="00B775A0"/>
    <w:rsid w:val="00B775C4"/>
    <w:rsid w:val="00B776E2"/>
    <w:rsid w:val="00B777C8"/>
    <w:rsid w:val="00B77892"/>
    <w:rsid w:val="00B778E5"/>
    <w:rsid w:val="00B779A9"/>
    <w:rsid w:val="00B77A03"/>
    <w:rsid w:val="00B77A30"/>
    <w:rsid w:val="00B77B2C"/>
    <w:rsid w:val="00B77BE0"/>
    <w:rsid w:val="00B77C81"/>
    <w:rsid w:val="00B77F81"/>
    <w:rsid w:val="00B80058"/>
    <w:rsid w:val="00B80089"/>
    <w:rsid w:val="00B80150"/>
    <w:rsid w:val="00B802D8"/>
    <w:rsid w:val="00B80319"/>
    <w:rsid w:val="00B80367"/>
    <w:rsid w:val="00B80473"/>
    <w:rsid w:val="00B80490"/>
    <w:rsid w:val="00B8051C"/>
    <w:rsid w:val="00B8057D"/>
    <w:rsid w:val="00B805E8"/>
    <w:rsid w:val="00B806D3"/>
    <w:rsid w:val="00B8071C"/>
    <w:rsid w:val="00B80727"/>
    <w:rsid w:val="00B80759"/>
    <w:rsid w:val="00B807A7"/>
    <w:rsid w:val="00B80818"/>
    <w:rsid w:val="00B80850"/>
    <w:rsid w:val="00B8088B"/>
    <w:rsid w:val="00B8093B"/>
    <w:rsid w:val="00B80ABA"/>
    <w:rsid w:val="00B80AD9"/>
    <w:rsid w:val="00B80BF0"/>
    <w:rsid w:val="00B80C79"/>
    <w:rsid w:val="00B80CE0"/>
    <w:rsid w:val="00B80DA3"/>
    <w:rsid w:val="00B80E1E"/>
    <w:rsid w:val="00B80ED0"/>
    <w:rsid w:val="00B81090"/>
    <w:rsid w:val="00B8110A"/>
    <w:rsid w:val="00B811DD"/>
    <w:rsid w:val="00B81339"/>
    <w:rsid w:val="00B81367"/>
    <w:rsid w:val="00B81454"/>
    <w:rsid w:val="00B814AD"/>
    <w:rsid w:val="00B81506"/>
    <w:rsid w:val="00B815EA"/>
    <w:rsid w:val="00B815EB"/>
    <w:rsid w:val="00B81606"/>
    <w:rsid w:val="00B81819"/>
    <w:rsid w:val="00B8182E"/>
    <w:rsid w:val="00B818D1"/>
    <w:rsid w:val="00B819AA"/>
    <w:rsid w:val="00B819AD"/>
    <w:rsid w:val="00B819C5"/>
    <w:rsid w:val="00B819C9"/>
    <w:rsid w:val="00B81AA1"/>
    <w:rsid w:val="00B81AE7"/>
    <w:rsid w:val="00B81B33"/>
    <w:rsid w:val="00B81B54"/>
    <w:rsid w:val="00B81B67"/>
    <w:rsid w:val="00B81C88"/>
    <w:rsid w:val="00B81DA3"/>
    <w:rsid w:val="00B81DE9"/>
    <w:rsid w:val="00B81EBD"/>
    <w:rsid w:val="00B81F42"/>
    <w:rsid w:val="00B81F61"/>
    <w:rsid w:val="00B820B0"/>
    <w:rsid w:val="00B822C1"/>
    <w:rsid w:val="00B8231E"/>
    <w:rsid w:val="00B8233E"/>
    <w:rsid w:val="00B8243C"/>
    <w:rsid w:val="00B82498"/>
    <w:rsid w:val="00B824F0"/>
    <w:rsid w:val="00B825FA"/>
    <w:rsid w:val="00B82620"/>
    <w:rsid w:val="00B828CA"/>
    <w:rsid w:val="00B828FE"/>
    <w:rsid w:val="00B82A5A"/>
    <w:rsid w:val="00B82A81"/>
    <w:rsid w:val="00B82BD6"/>
    <w:rsid w:val="00B82D06"/>
    <w:rsid w:val="00B82D67"/>
    <w:rsid w:val="00B82E70"/>
    <w:rsid w:val="00B82EBF"/>
    <w:rsid w:val="00B82EF3"/>
    <w:rsid w:val="00B82F7E"/>
    <w:rsid w:val="00B82FC0"/>
    <w:rsid w:val="00B82FCB"/>
    <w:rsid w:val="00B8303E"/>
    <w:rsid w:val="00B830CE"/>
    <w:rsid w:val="00B83117"/>
    <w:rsid w:val="00B83227"/>
    <w:rsid w:val="00B832AF"/>
    <w:rsid w:val="00B83458"/>
    <w:rsid w:val="00B835D6"/>
    <w:rsid w:val="00B8374A"/>
    <w:rsid w:val="00B837AC"/>
    <w:rsid w:val="00B83815"/>
    <w:rsid w:val="00B8388E"/>
    <w:rsid w:val="00B838AA"/>
    <w:rsid w:val="00B838B6"/>
    <w:rsid w:val="00B839BA"/>
    <w:rsid w:val="00B83A15"/>
    <w:rsid w:val="00B83BFC"/>
    <w:rsid w:val="00B83C5E"/>
    <w:rsid w:val="00B83C9C"/>
    <w:rsid w:val="00B83C9D"/>
    <w:rsid w:val="00B83CEB"/>
    <w:rsid w:val="00B83D51"/>
    <w:rsid w:val="00B83F11"/>
    <w:rsid w:val="00B83FCA"/>
    <w:rsid w:val="00B83FEE"/>
    <w:rsid w:val="00B84038"/>
    <w:rsid w:val="00B8411D"/>
    <w:rsid w:val="00B841A3"/>
    <w:rsid w:val="00B8432A"/>
    <w:rsid w:val="00B843B5"/>
    <w:rsid w:val="00B8444C"/>
    <w:rsid w:val="00B84450"/>
    <w:rsid w:val="00B8453F"/>
    <w:rsid w:val="00B845BA"/>
    <w:rsid w:val="00B845F9"/>
    <w:rsid w:val="00B84840"/>
    <w:rsid w:val="00B8485A"/>
    <w:rsid w:val="00B84953"/>
    <w:rsid w:val="00B84A9C"/>
    <w:rsid w:val="00B84B39"/>
    <w:rsid w:val="00B84B44"/>
    <w:rsid w:val="00B84EA1"/>
    <w:rsid w:val="00B84F14"/>
    <w:rsid w:val="00B850B1"/>
    <w:rsid w:val="00B8527C"/>
    <w:rsid w:val="00B852FF"/>
    <w:rsid w:val="00B85454"/>
    <w:rsid w:val="00B85473"/>
    <w:rsid w:val="00B854D8"/>
    <w:rsid w:val="00B85559"/>
    <w:rsid w:val="00B8567C"/>
    <w:rsid w:val="00B856BC"/>
    <w:rsid w:val="00B8576D"/>
    <w:rsid w:val="00B857C3"/>
    <w:rsid w:val="00B857D8"/>
    <w:rsid w:val="00B85812"/>
    <w:rsid w:val="00B8582D"/>
    <w:rsid w:val="00B858FF"/>
    <w:rsid w:val="00B85937"/>
    <w:rsid w:val="00B85950"/>
    <w:rsid w:val="00B85DA9"/>
    <w:rsid w:val="00B85E3F"/>
    <w:rsid w:val="00B85E92"/>
    <w:rsid w:val="00B85F91"/>
    <w:rsid w:val="00B86068"/>
    <w:rsid w:val="00B86153"/>
    <w:rsid w:val="00B862EB"/>
    <w:rsid w:val="00B86343"/>
    <w:rsid w:val="00B86561"/>
    <w:rsid w:val="00B86577"/>
    <w:rsid w:val="00B866C8"/>
    <w:rsid w:val="00B866D8"/>
    <w:rsid w:val="00B8681B"/>
    <w:rsid w:val="00B868D1"/>
    <w:rsid w:val="00B86A8B"/>
    <w:rsid w:val="00B86B2F"/>
    <w:rsid w:val="00B86BFB"/>
    <w:rsid w:val="00B86C15"/>
    <w:rsid w:val="00B86D8A"/>
    <w:rsid w:val="00B86E45"/>
    <w:rsid w:val="00B86F66"/>
    <w:rsid w:val="00B86F74"/>
    <w:rsid w:val="00B87096"/>
    <w:rsid w:val="00B87149"/>
    <w:rsid w:val="00B871D2"/>
    <w:rsid w:val="00B87239"/>
    <w:rsid w:val="00B87284"/>
    <w:rsid w:val="00B873C8"/>
    <w:rsid w:val="00B8766A"/>
    <w:rsid w:val="00B87731"/>
    <w:rsid w:val="00B877A8"/>
    <w:rsid w:val="00B87880"/>
    <w:rsid w:val="00B87C87"/>
    <w:rsid w:val="00B87CBF"/>
    <w:rsid w:val="00B87CC5"/>
    <w:rsid w:val="00B87D29"/>
    <w:rsid w:val="00B87DD3"/>
    <w:rsid w:val="00B87E19"/>
    <w:rsid w:val="00B87EBD"/>
    <w:rsid w:val="00B87FD6"/>
    <w:rsid w:val="00B90094"/>
    <w:rsid w:val="00B9025F"/>
    <w:rsid w:val="00B902BF"/>
    <w:rsid w:val="00B902D2"/>
    <w:rsid w:val="00B90363"/>
    <w:rsid w:val="00B903C4"/>
    <w:rsid w:val="00B903DE"/>
    <w:rsid w:val="00B9052F"/>
    <w:rsid w:val="00B90602"/>
    <w:rsid w:val="00B906A5"/>
    <w:rsid w:val="00B90753"/>
    <w:rsid w:val="00B90760"/>
    <w:rsid w:val="00B907D6"/>
    <w:rsid w:val="00B90929"/>
    <w:rsid w:val="00B90A00"/>
    <w:rsid w:val="00B90B57"/>
    <w:rsid w:val="00B90BAB"/>
    <w:rsid w:val="00B90C0F"/>
    <w:rsid w:val="00B90D52"/>
    <w:rsid w:val="00B90E8C"/>
    <w:rsid w:val="00B90FD6"/>
    <w:rsid w:val="00B911F9"/>
    <w:rsid w:val="00B9121A"/>
    <w:rsid w:val="00B91286"/>
    <w:rsid w:val="00B912F5"/>
    <w:rsid w:val="00B91397"/>
    <w:rsid w:val="00B9139D"/>
    <w:rsid w:val="00B91512"/>
    <w:rsid w:val="00B91579"/>
    <w:rsid w:val="00B91606"/>
    <w:rsid w:val="00B91619"/>
    <w:rsid w:val="00B91629"/>
    <w:rsid w:val="00B9172A"/>
    <w:rsid w:val="00B91802"/>
    <w:rsid w:val="00B91A8A"/>
    <w:rsid w:val="00B91A8F"/>
    <w:rsid w:val="00B91A9F"/>
    <w:rsid w:val="00B91B2A"/>
    <w:rsid w:val="00B91C2D"/>
    <w:rsid w:val="00B91C65"/>
    <w:rsid w:val="00B91ED8"/>
    <w:rsid w:val="00B91FA0"/>
    <w:rsid w:val="00B91FE4"/>
    <w:rsid w:val="00B9205E"/>
    <w:rsid w:val="00B9207E"/>
    <w:rsid w:val="00B9213D"/>
    <w:rsid w:val="00B921FA"/>
    <w:rsid w:val="00B92283"/>
    <w:rsid w:val="00B922D1"/>
    <w:rsid w:val="00B92389"/>
    <w:rsid w:val="00B9239A"/>
    <w:rsid w:val="00B923BA"/>
    <w:rsid w:val="00B9248F"/>
    <w:rsid w:val="00B924B0"/>
    <w:rsid w:val="00B92584"/>
    <w:rsid w:val="00B926D5"/>
    <w:rsid w:val="00B92786"/>
    <w:rsid w:val="00B9284E"/>
    <w:rsid w:val="00B928ED"/>
    <w:rsid w:val="00B9293F"/>
    <w:rsid w:val="00B929B7"/>
    <w:rsid w:val="00B929E1"/>
    <w:rsid w:val="00B92A1B"/>
    <w:rsid w:val="00B92A5D"/>
    <w:rsid w:val="00B92AAD"/>
    <w:rsid w:val="00B92AB8"/>
    <w:rsid w:val="00B92B8A"/>
    <w:rsid w:val="00B92BB5"/>
    <w:rsid w:val="00B92CEB"/>
    <w:rsid w:val="00B92E96"/>
    <w:rsid w:val="00B92F9F"/>
    <w:rsid w:val="00B93003"/>
    <w:rsid w:val="00B9310A"/>
    <w:rsid w:val="00B93118"/>
    <w:rsid w:val="00B9323E"/>
    <w:rsid w:val="00B935D9"/>
    <w:rsid w:val="00B935E4"/>
    <w:rsid w:val="00B9360D"/>
    <w:rsid w:val="00B93738"/>
    <w:rsid w:val="00B9389C"/>
    <w:rsid w:val="00B938DF"/>
    <w:rsid w:val="00B93A45"/>
    <w:rsid w:val="00B93B7E"/>
    <w:rsid w:val="00B93B81"/>
    <w:rsid w:val="00B93C35"/>
    <w:rsid w:val="00B93C63"/>
    <w:rsid w:val="00B93D8D"/>
    <w:rsid w:val="00B93DFF"/>
    <w:rsid w:val="00B93E5B"/>
    <w:rsid w:val="00B93F01"/>
    <w:rsid w:val="00B93FBB"/>
    <w:rsid w:val="00B93FD6"/>
    <w:rsid w:val="00B93FE3"/>
    <w:rsid w:val="00B940DA"/>
    <w:rsid w:val="00B94120"/>
    <w:rsid w:val="00B941B4"/>
    <w:rsid w:val="00B941EC"/>
    <w:rsid w:val="00B9424E"/>
    <w:rsid w:val="00B944C2"/>
    <w:rsid w:val="00B94514"/>
    <w:rsid w:val="00B9459E"/>
    <w:rsid w:val="00B94650"/>
    <w:rsid w:val="00B9468D"/>
    <w:rsid w:val="00B94857"/>
    <w:rsid w:val="00B94926"/>
    <w:rsid w:val="00B94955"/>
    <w:rsid w:val="00B94959"/>
    <w:rsid w:val="00B94A0E"/>
    <w:rsid w:val="00B94A54"/>
    <w:rsid w:val="00B94A8A"/>
    <w:rsid w:val="00B94A8B"/>
    <w:rsid w:val="00B94BBD"/>
    <w:rsid w:val="00B94C03"/>
    <w:rsid w:val="00B94C2C"/>
    <w:rsid w:val="00B94DC0"/>
    <w:rsid w:val="00B94E33"/>
    <w:rsid w:val="00B95045"/>
    <w:rsid w:val="00B952C9"/>
    <w:rsid w:val="00B95338"/>
    <w:rsid w:val="00B95339"/>
    <w:rsid w:val="00B954C1"/>
    <w:rsid w:val="00B956F6"/>
    <w:rsid w:val="00B95758"/>
    <w:rsid w:val="00B957F0"/>
    <w:rsid w:val="00B957FD"/>
    <w:rsid w:val="00B95810"/>
    <w:rsid w:val="00B95934"/>
    <w:rsid w:val="00B959A6"/>
    <w:rsid w:val="00B959B8"/>
    <w:rsid w:val="00B95BC6"/>
    <w:rsid w:val="00B95C47"/>
    <w:rsid w:val="00B95D24"/>
    <w:rsid w:val="00B95D77"/>
    <w:rsid w:val="00B95D7E"/>
    <w:rsid w:val="00B95D8A"/>
    <w:rsid w:val="00B95E2C"/>
    <w:rsid w:val="00B95E57"/>
    <w:rsid w:val="00B95F9B"/>
    <w:rsid w:val="00B95FDE"/>
    <w:rsid w:val="00B96061"/>
    <w:rsid w:val="00B96128"/>
    <w:rsid w:val="00B96315"/>
    <w:rsid w:val="00B963BA"/>
    <w:rsid w:val="00B964CD"/>
    <w:rsid w:val="00B964D0"/>
    <w:rsid w:val="00B9652B"/>
    <w:rsid w:val="00B9669E"/>
    <w:rsid w:val="00B96783"/>
    <w:rsid w:val="00B967A7"/>
    <w:rsid w:val="00B967C2"/>
    <w:rsid w:val="00B9683A"/>
    <w:rsid w:val="00B9685D"/>
    <w:rsid w:val="00B96875"/>
    <w:rsid w:val="00B9689C"/>
    <w:rsid w:val="00B96A31"/>
    <w:rsid w:val="00B96A7E"/>
    <w:rsid w:val="00B96B3B"/>
    <w:rsid w:val="00B96B85"/>
    <w:rsid w:val="00B96BBC"/>
    <w:rsid w:val="00B96F01"/>
    <w:rsid w:val="00B96F3C"/>
    <w:rsid w:val="00B96F42"/>
    <w:rsid w:val="00B96FD6"/>
    <w:rsid w:val="00B97042"/>
    <w:rsid w:val="00B97076"/>
    <w:rsid w:val="00B97081"/>
    <w:rsid w:val="00B97111"/>
    <w:rsid w:val="00B97236"/>
    <w:rsid w:val="00B972FE"/>
    <w:rsid w:val="00B97527"/>
    <w:rsid w:val="00B97544"/>
    <w:rsid w:val="00B97566"/>
    <w:rsid w:val="00B97585"/>
    <w:rsid w:val="00B975FE"/>
    <w:rsid w:val="00B97625"/>
    <w:rsid w:val="00B97708"/>
    <w:rsid w:val="00B977E1"/>
    <w:rsid w:val="00B979EC"/>
    <w:rsid w:val="00B97A9A"/>
    <w:rsid w:val="00B97AA7"/>
    <w:rsid w:val="00B97B0B"/>
    <w:rsid w:val="00B97BBD"/>
    <w:rsid w:val="00B97C77"/>
    <w:rsid w:val="00B97DF8"/>
    <w:rsid w:val="00B97EB8"/>
    <w:rsid w:val="00B97ED2"/>
    <w:rsid w:val="00B97F0C"/>
    <w:rsid w:val="00B97F78"/>
    <w:rsid w:val="00BA002A"/>
    <w:rsid w:val="00BA012A"/>
    <w:rsid w:val="00BA021C"/>
    <w:rsid w:val="00BA0274"/>
    <w:rsid w:val="00BA02C8"/>
    <w:rsid w:val="00BA02F7"/>
    <w:rsid w:val="00BA03B8"/>
    <w:rsid w:val="00BA0412"/>
    <w:rsid w:val="00BA04D4"/>
    <w:rsid w:val="00BA0502"/>
    <w:rsid w:val="00BA0589"/>
    <w:rsid w:val="00BA05A0"/>
    <w:rsid w:val="00BA05A7"/>
    <w:rsid w:val="00BA07B0"/>
    <w:rsid w:val="00BA08A1"/>
    <w:rsid w:val="00BA0928"/>
    <w:rsid w:val="00BA0929"/>
    <w:rsid w:val="00BA09A5"/>
    <w:rsid w:val="00BA0D2D"/>
    <w:rsid w:val="00BA0D73"/>
    <w:rsid w:val="00BA1043"/>
    <w:rsid w:val="00BA1146"/>
    <w:rsid w:val="00BA1186"/>
    <w:rsid w:val="00BA128D"/>
    <w:rsid w:val="00BA1412"/>
    <w:rsid w:val="00BA14A1"/>
    <w:rsid w:val="00BA14D5"/>
    <w:rsid w:val="00BA14EC"/>
    <w:rsid w:val="00BA156B"/>
    <w:rsid w:val="00BA163A"/>
    <w:rsid w:val="00BA1677"/>
    <w:rsid w:val="00BA16CC"/>
    <w:rsid w:val="00BA1752"/>
    <w:rsid w:val="00BA18F4"/>
    <w:rsid w:val="00BA196C"/>
    <w:rsid w:val="00BA1A00"/>
    <w:rsid w:val="00BA1A36"/>
    <w:rsid w:val="00BA1A49"/>
    <w:rsid w:val="00BA1A78"/>
    <w:rsid w:val="00BA1AD0"/>
    <w:rsid w:val="00BA1BD2"/>
    <w:rsid w:val="00BA1BEB"/>
    <w:rsid w:val="00BA1CAE"/>
    <w:rsid w:val="00BA1E37"/>
    <w:rsid w:val="00BA1E6E"/>
    <w:rsid w:val="00BA207F"/>
    <w:rsid w:val="00BA2090"/>
    <w:rsid w:val="00BA2125"/>
    <w:rsid w:val="00BA21F0"/>
    <w:rsid w:val="00BA21FF"/>
    <w:rsid w:val="00BA235A"/>
    <w:rsid w:val="00BA23B5"/>
    <w:rsid w:val="00BA23FA"/>
    <w:rsid w:val="00BA2706"/>
    <w:rsid w:val="00BA27CE"/>
    <w:rsid w:val="00BA27DD"/>
    <w:rsid w:val="00BA27FE"/>
    <w:rsid w:val="00BA2848"/>
    <w:rsid w:val="00BA286A"/>
    <w:rsid w:val="00BA28B0"/>
    <w:rsid w:val="00BA28E4"/>
    <w:rsid w:val="00BA2979"/>
    <w:rsid w:val="00BA2983"/>
    <w:rsid w:val="00BA2B05"/>
    <w:rsid w:val="00BA2B51"/>
    <w:rsid w:val="00BA2C39"/>
    <w:rsid w:val="00BA2D79"/>
    <w:rsid w:val="00BA2F95"/>
    <w:rsid w:val="00BA2F98"/>
    <w:rsid w:val="00BA3071"/>
    <w:rsid w:val="00BA30A3"/>
    <w:rsid w:val="00BA30F5"/>
    <w:rsid w:val="00BA313B"/>
    <w:rsid w:val="00BA317E"/>
    <w:rsid w:val="00BA32A6"/>
    <w:rsid w:val="00BA3457"/>
    <w:rsid w:val="00BA3518"/>
    <w:rsid w:val="00BA35A3"/>
    <w:rsid w:val="00BA366C"/>
    <w:rsid w:val="00BA36E4"/>
    <w:rsid w:val="00BA372B"/>
    <w:rsid w:val="00BA3747"/>
    <w:rsid w:val="00BA374F"/>
    <w:rsid w:val="00BA380B"/>
    <w:rsid w:val="00BA3868"/>
    <w:rsid w:val="00BA38B3"/>
    <w:rsid w:val="00BA38D7"/>
    <w:rsid w:val="00BA3905"/>
    <w:rsid w:val="00BA3977"/>
    <w:rsid w:val="00BA3A51"/>
    <w:rsid w:val="00BA3B65"/>
    <w:rsid w:val="00BA3C28"/>
    <w:rsid w:val="00BA3CB9"/>
    <w:rsid w:val="00BA3EDB"/>
    <w:rsid w:val="00BA3F60"/>
    <w:rsid w:val="00BA407D"/>
    <w:rsid w:val="00BA4124"/>
    <w:rsid w:val="00BA413E"/>
    <w:rsid w:val="00BA41B3"/>
    <w:rsid w:val="00BA4216"/>
    <w:rsid w:val="00BA42BF"/>
    <w:rsid w:val="00BA42F7"/>
    <w:rsid w:val="00BA436F"/>
    <w:rsid w:val="00BA448A"/>
    <w:rsid w:val="00BA449A"/>
    <w:rsid w:val="00BA44AE"/>
    <w:rsid w:val="00BA4693"/>
    <w:rsid w:val="00BA4771"/>
    <w:rsid w:val="00BA47E5"/>
    <w:rsid w:val="00BA47EB"/>
    <w:rsid w:val="00BA4866"/>
    <w:rsid w:val="00BA48FE"/>
    <w:rsid w:val="00BA492E"/>
    <w:rsid w:val="00BA49C5"/>
    <w:rsid w:val="00BA4A92"/>
    <w:rsid w:val="00BA4B8B"/>
    <w:rsid w:val="00BA4BCC"/>
    <w:rsid w:val="00BA4C6F"/>
    <w:rsid w:val="00BA4C75"/>
    <w:rsid w:val="00BA4D1F"/>
    <w:rsid w:val="00BA4DB8"/>
    <w:rsid w:val="00BA4DD4"/>
    <w:rsid w:val="00BA4F0F"/>
    <w:rsid w:val="00BA4F13"/>
    <w:rsid w:val="00BA4F1F"/>
    <w:rsid w:val="00BA4F6A"/>
    <w:rsid w:val="00BA4F70"/>
    <w:rsid w:val="00BA500E"/>
    <w:rsid w:val="00BA5014"/>
    <w:rsid w:val="00BA509A"/>
    <w:rsid w:val="00BA50D0"/>
    <w:rsid w:val="00BA50DE"/>
    <w:rsid w:val="00BA518C"/>
    <w:rsid w:val="00BA52CF"/>
    <w:rsid w:val="00BA531C"/>
    <w:rsid w:val="00BA534A"/>
    <w:rsid w:val="00BA54E7"/>
    <w:rsid w:val="00BA5781"/>
    <w:rsid w:val="00BA579A"/>
    <w:rsid w:val="00BA5979"/>
    <w:rsid w:val="00BA598D"/>
    <w:rsid w:val="00BA59C9"/>
    <w:rsid w:val="00BA59D2"/>
    <w:rsid w:val="00BA5A0E"/>
    <w:rsid w:val="00BA5AB4"/>
    <w:rsid w:val="00BA5AFA"/>
    <w:rsid w:val="00BA5AFC"/>
    <w:rsid w:val="00BA5B1F"/>
    <w:rsid w:val="00BA5B25"/>
    <w:rsid w:val="00BA5BEC"/>
    <w:rsid w:val="00BA5D62"/>
    <w:rsid w:val="00BA5E36"/>
    <w:rsid w:val="00BA5E45"/>
    <w:rsid w:val="00BA5FB7"/>
    <w:rsid w:val="00BA5FD7"/>
    <w:rsid w:val="00BA60B9"/>
    <w:rsid w:val="00BA60D8"/>
    <w:rsid w:val="00BA613D"/>
    <w:rsid w:val="00BA620F"/>
    <w:rsid w:val="00BA6292"/>
    <w:rsid w:val="00BA6326"/>
    <w:rsid w:val="00BA642D"/>
    <w:rsid w:val="00BA6639"/>
    <w:rsid w:val="00BA67AB"/>
    <w:rsid w:val="00BA6818"/>
    <w:rsid w:val="00BA694C"/>
    <w:rsid w:val="00BA69C3"/>
    <w:rsid w:val="00BA69CB"/>
    <w:rsid w:val="00BA6A37"/>
    <w:rsid w:val="00BA6A48"/>
    <w:rsid w:val="00BA6A92"/>
    <w:rsid w:val="00BA6B2D"/>
    <w:rsid w:val="00BA6B9A"/>
    <w:rsid w:val="00BA6BA8"/>
    <w:rsid w:val="00BA6BDB"/>
    <w:rsid w:val="00BA6D8A"/>
    <w:rsid w:val="00BA6DD8"/>
    <w:rsid w:val="00BA6FE3"/>
    <w:rsid w:val="00BA704A"/>
    <w:rsid w:val="00BA7054"/>
    <w:rsid w:val="00BA70D8"/>
    <w:rsid w:val="00BA7162"/>
    <w:rsid w:val="00BA7227"/>
    <w:rsid w:val="00BA7329"/>
    <w:rsid w:val="00BA732C"/>
    <w:rsid w:val="00BA737D"/>
    <w:rsid w:val="00BA7386"/>
    <w:rsid w:val="00BA74E4"/>
    <w:rsid w:val="00BA78DB"/>
    <w:rsid w:val="00BA7909"/>
    <w:rsid w:val="00BA7977"/>
    <w:rsid w:val="00BA79CB"/>
    <w:rsid w:val="00BA7A0D"/>
    <w:rsid w:val="00BA7A2F"/>
    <w:rsid w:val="00BA7A8A"/>
    <w:rsid w:val="00BA7A9D"/>
    <w:rsid w:val="00BA7C4A"/>
    <w:rsid w:val="00BA7C8F"/>
    <w:rsid w:val="00BA7CA8"/>
    <w:rsid w:val="00BA7DC3"/>
    <w:rsid w:val="00BA7DE5"/>
    <w:rsid w:val="00BA7ECB"/>
    <w:rsid w:val="00BA7FDC"/>
    <w:rsid w:val="00BB00A8"/>
    <w:rsid w:val="00BB0129"/>
    <w:rsid w:val="00BB0198"/>
    <w:rsid w:val="00BB032E"/>
    <w:rsid w:val="00BB03CB"/>
    <w:rsid w:val="00BB052A"/>
    <w:rsid w:val="00BB063D"/>
    <w:rsid w:val="00BB07EC"/>
    <w:rsid w:val="00BB09A3"/>
    <w:rsid w:val="00BB0AD1"/>
    <w:rsid w:val="00BB0C4B"/>
    <w:rsid w:val="00BB0DC7"/>
    <w:rsid w:val="00BB0E44"/>
    <w:rsid w:val="00BB0E92"/>
    <w:rsid w:val="00BB0EBA"/>
    <w:rsid w:val="00BB110E"/>
    <w:rsid w:val="00BB1248"/>
    <w:rsid w:val="00BB128B"/>
    <w:rsid w:val="00BB1295"/>
    <w:rsid w:val="00BB13A5"/>
    <w:rsid w:val="00BB14BC"/>
    <w:rsid w:val="00BB1546"/>
    <w:rsid w:val="00BB1661"/>
    <w:rsid w:val="00BB171B"/>
    <w:rsid w:val="00BB17C3"/>
    <w:rsid w:val="00BB182F"/>
    <w:rsid w:val="00BB1842"/>
    <w:rsid w:val="00BB18A8"/>
    <w:rsid w:val="00BB19B9"/>
    <w:rsid w:val="00BB19E0"/>
    <w:rsid w:val="00BB1AC6"/>
    <w:rsid w:val="00BB1C6A"/>
    <w:rsid w:val="00BB1C84"/>
    <w:rsid w:val="00BB1D85"/>
    <w:rsid w:val="00BB1DA5"/>
    <w:rsid w:val="00BB1DEF"/>
    <w:rsid w:val="00BB1EDF"/>
    <w:rsid w:val="00BB205E"/>
    <w:rsid w:val="00BB20AD"/>
    <w:rsid w:val="00BB2327"/>
    <w:rsid w:val="00BB2368"/>
    <w:rsid w:val="00BB2412"/>
    <w:rsid w:val="00BB2445"/>
    <w:rsid w:val="00BB2456"/>
    <w:rsid w:val="00BB24DE"/>
    <w:rsid w:val="00BB24E2"/>
    <w:rsid w:val="00BB266B"/>
    <w:rsid w:val="00BB26B3"/>
    <w:rsid w:val="00BB26E7"/>
    <w:rsid w:val="00BB2754"/>
    <w:rsid w:val="00BB2789"/>
    <w:rsid w:val="00BB2971"/>
    <w:rsid w:val="00BB29D4"/>
    <w:rsid w:val="00BB2B93"/>
    <w:rsid w:val="00BB2D0C"/>
    <w:rsid w:val="00BB2D40"/>
    <w:rsid w:val="00BB2DD4"/>
    <w:rsid w:val="00BB2E2D"/>
    <w:rsid w:val="00BB2E8F"/>
    <w:rsid w:val="00BB2F03"/>
    <w:rsid w:val="00BB2F2E"/>
    <w:rsid w:val="00BB3128"/>
    <w:rsid w:val="00BB317A"/>
    <w:rsid w:val="00BB3282"/>
    <w:rsid w:val="00BB332B"/>
    <w:rsid w:val="00BB3337"/>
    <w:rsid w:val="00BB33E9"/>
    <w:rsid w:val="00BB34EC"/>
    <w:rsid w:val="00BB35CC"/>
    <w:rsid w:val="00BB364F"/>
    <w:rsid w:val="00BB372A"/>
    <w:rsid w:val="00BB37E0"/>
    <w:rsid w:val="00BB3905"/>
    <w:rsid w:val="00BB3AAF"/>
    <w:rsid w:val="00BB3B88"/>
    <w:rsid w:val="00BB3BAB"/>
    <w:rsid w:val="00BB3BC4"/>
    <w:rsid w:val="00BB3C48"/>
    <w:rsid w:val="00BB3C92"/>
    <w:rsid w:val="00BB3F1D"/>
    <w:rsid w:val="00BB3F74"/>
    <w:rsid w:val="00BB3FB1"/>
    <w:rsid w:val="00BB3FF3"/>
    <w:rsid w:val="00BB400F"/>
    <w:rsid w:val="00BB4095"/>
    <w:rsid w:val="00BB4180"/>
    <w:rsid w:val="00BB41F5"/>
    <w:rsid w:val="00BB432E"/>
    <w:rsid w:val="00BB436C"/>
    <w:rsid w:val="00BB445B"/>
    <w:rsid w:val="00BB44B0"/>
    <w:rsid w:val="00BB44C6"/>
    <w:rsid w:val="00BB4541"/>
    <w:rsid w:val="00BB45CB"/>
    <w:rsid w:val="00BB46A0"/>
    <w:rsid w:val="00BB46B6"/>
    <w:rsid w:val="00BB474F"/>
    <w:rsid w:val="00BB484F"/>
    <w:rsid w:val="00BB4997"/>
    <w:rsid w:val="00BB49CC"/>
    <w:rsid w:val="00BB49FF"/>
    <w:rsid w:val="00BB4A5D"/>
    <w:rsid w:val="00BB4CB2"/>
    <w:rsid w:val="00BB4D4B"/>
    <w:rsid w:val="00BB4F46"/>
    <w:rsid w:val="00BB4F83"/>
    <w:rsid w:val="00BB4FA0"/>
    <w:rsid w:val="00BB4FB7"/>
    <w:rsid w:val="00BB4FE3"/>
    <w:rsid w:val="00BB500C"/>
    <w:rsid w:val="00BB5010"/>
    <w:rsid w:val="00BB5017"/>
    <w:rsid w:val="00BB5021"/>
    <w:rsid w:val="00BB50A9"/>
    <w:rsid w:val="00BB5128"/>
    <w:rsid w:val="00BB52EC"/>
    <w:rsid w:val="00BB5364"/>
    <w:rsid w:val="00BB5385"/>
    <w:rsid w:val="00BB547E"/>
    <w:rsid w:val="00BB54D8"/>
    <w:rsid w:val="00BB5551"/>
    <w:rsid w:val="00BB55B6"/>
    <w:rsid w:val="00BB55B9"/>
    <w:rsid w:val="00BB55BB"/>
    <w:rsid w:val="00BB55FB"/>
    <w:rsid w:val="00BB56E9"/>
    <w:rsid w:val="00BB577B"/>
    <w:rsid w:val="00BB58A6"/>
    <w:rsid w:val="00BB58BC"/>
    <w:rsid w:val="00BB5ADA"/>
    <w:rsid w:val="00BB5B5A"/>
    <w:rsid w:val="00BB5C6C"/>
    <w:rsid w:val="00BB5D23"/>
    <w:rsid w:val="00BB5DD5"/>
    <w:rsid w:val="00BB5DF5"/>
    <w:rsid w:val="00BB5E00"/>
    <w:rsid w:val="00BB60B9"/>
    <w:rsid w:val="00BB60C8"/>
    <w:rsid w:val="00BB6231"/>
    <w:rsid w:val="00BB6241"/>
    <w:rsid w:val="00BB62D6"/>
    <w:rsid w:val="00BB643D"/>
    <w:rsid w:val="00BB64D3"/>
    <w:rsid w:val="00BB6511"/>
    <w:rsid w:val="00BB6550"/>
    <w:rsid w:val="00BB65AB"/>
    <w:rsid w:val="00BB6603"/>
    <w:rsid w:val="00BB6624"/>
    <w:rsid w:val="00BB6643"/>
    <w:rsid w:val="00BB66AD"/>
    <w:rsid w:val="00BB66D4"/>
    <w:rsid w:val="00BB67FB"/>
    <w:rsid w:val="00BB68BF"/>
    <w:rsid w:val="00BB694B"/>
    <w:rsid w:val="00BB69C9"/>
    <w:rsid w:val="00BB6A6F"/>
    <w:rsid w:val="00BB6BCF"/>
    <w:rsid w:val="00BB6D1B"/>
    <w:rsid w:val="00BB6D2E"/>
    <w:rsid w:val="00BB6D80"/>
    <w:rsid w:val="00BB6DF5"/>
    <w:rsid w:val="00BB6E49"/>
    <w:rsid w:val="00BB6E8D"/>
    <w:rsid w:val="00BB6E8E"/>
    <w:rsid w:val="00BB6F6A"/>
    <w:rsid w:val="00BB6F7F"/>
    <w:rsid w:val="00BB7259"/>
    <w:rsid w:val="00BB72BA"/>
    <w:rsid w:val="00BB730D"/>
    <w:rsid w:val="00BB734A"/>
    <w:rsid w:val="00BB747F"/>
    <w:rsid w:val="00BB768D"/>
    <w:rsid w:val="00BB76D2"/>
    <w:rsid w:val="00BB7834"/>
    <w:rsid w:val="00BB7841"/>
    <w:rsid w:val="00BB7846"/>
    <w:rsid w:val="00BB7863"/>
    <w:rsid w:val="00BB7909"/>
    <w:rsid w:val="00BB79B9"/>
    <w:rsid w:val="00BB7A41"/>
    <w:rsid w:val="00BB7A67"/>
    <w:rsid w:val="00BB7A7D"/>
    <w:rsid w:val="00BB7ACD"/>
    <w:rsid w:val="00BB7C8F"/>
    <w:rsid w:val="00BB7CFA"/>
    <w:rsid w:val="00BB7DE7"/>
    <w:rsid w:val="00BB7F1F"/>
    <w:rsid w:val="00BB7F58"/>
    <w:rsid w:val="00BB7F7A"/>
    <w:rsid w:val="00BC004D"/>
    <w:rsid w:val="00BC024E"/>
    <w:rsid w:val="00BC033D"/>
    <w:rsid w:val="00BC0378"/>
    <w:rsid w:val="00BC0446"/>
    <w:rsid w:val="00BC049A"/>
    <w:rsid w:val="00BC05AC"/>
    <w:rsid w:val="00BC05FB"/>
    <w:rsid w:val="00BC0670"/>
    <w:rsid w:val="00BC086B"/>
    <w:rsid w:val="00BC0894"/>
    <w:rsid w:val="00BC092D"/>
    <w:rsid w:val="00BC0B67"/>
    <w:rsid w:val="00BC0B8B"/>
    <w:rsid w:val="00BC0C7C"/>
    <w:rsid w:val="00BC0D82"/>
    <w:rsid w:val="00BC0E00"/>
    <w:rsid w:val="00BC1055"/>
    <w:rsid w:val="00BC1137"/>
    <w:rsid w:val="00BC1240"/>
    <w:rsid w:val="00BC1360"/>
    <w:rsid w:val="00BC1392"/>
    <w:rsid w:val="00BC146D"/>
    <w:rsid w:val="00BC151B"/>
    <w:rsid w:val="00BC154C"/>
    <w:rsid w:val="00BC157F"/>
    <w:rsid w:val="00BC15A5"/>
    <w:rsid w:val="00BC1627"/>
    <w:rsid w:val="00BC175B"/>
    <w:rsid w:val="00BC1821"/>
    <w:rsid w:val="00BC1831"/>
    <w:rsid w:val="00BC1859"/>
    <w:rsid w:val="00BC1947"/>
    <w:rsid w:val="00BC1A9E"/>
    <w:rsid w:val="00BC1B43"/>
    <w:rsid w:val="00BC1B9D"/>
    <w:rsid w:val="00BC1C19"/>
    <w:rsid w:val="00BC1C95"/>
    <w:rsid w:val="00BC1CD6"/>
    <w:rsid w:val="00BC1D84"/>
    <w:rsid w:val="00BC1DBB"/>
    <w:rsid w:val="00BC1FA8"/>
    <w:rsid w:val="00BC2039"/>
    <w:rsid w:val="00BC20C8"/>
    <w:rsid w:val="00BC20D9"/>
    <w:rsid w:val="00BC2192"/>
    <w:rsid w:val="00BC2391"/>
    <w:rsid w:val="00BC23AD"/>
    <w:rsid w:val="00BC2415"/>
    <w:rsid w:val="00BC241B"/>
    <w:rsid w:val="00BC2499"/>
    <w:rsid w:val="00BC24FB"/>
    <w:rsid w:val="00BC27F2"/>
    <w:rsid w:val="00BC2913"/>
    <w:rsid w:val="00BC29BA"/>
    <w:rsid w:val="00BC2BC8"/>
    <w:rsid w:val="00BC2C4B"/>
    <w:rsid w:val="00BC2C4C"/>
    <w:rsid w:val="00BC2CEB"/>
    <w:rsid w:val="00BC2D92"/>
    <w:rsid w:val="00BC2E20"/>
    <w:rsid w:val="00BC2E93"/>
    <w:rsid w:val="00BC2E9F"/>
    <w:rsid w:val="00BC2EDB"/>
    <w:rsid w:val="00BC2F21"/>
    <w:rsid w:val="00BC321E"/>
    <w:rsid w:val="00BC32AE"/>
    <w:rsid w:val="00BC3483"/>
    <w:rsid w:val="00BC3534"/>
    <w:rsid w:val="00BC3547"/>
    <w:rsid w:val="00BC3894"/>
    <w:rsid w:val="00BC39AE"/>
    <w:rsid w:val="00BC39D5"/>
    <w:rsid w:val="00BC3A56"/>
    <w:rsid w:val="00BC3AE5"/>
    <w:rsid w:val="00BC3B0E"/>
    <w:rsid w:val="00BC3C8A"/>
    <w:rsid w:val="00BC3D12"/>
    <w:rsid w:val="00BC3E1B"/>
    <w:rsid w:val="00BC3F0D"/>
    <w:rsid w:val="00BC3F3C"/>
    <w:rsid w:val="00BC3FA1"/>
    <w:rsid w:val="00BC4028"/>
    <w:rsid w:val="00BC41D2"/>
    <w:rsid w:val="00BC42D0"/>
    <w:rsid w:val="00BC436E"/>
    <w:rsid w:val="00BC438F"/>
    <w:rsid w:val="00BC43C1"/>
    <w:rsid w:val="00BC43C5"/>
    <w:rsid w:val="00BC4594"/>
    <w:rsid w:val="00BC45F0"/>
    <w:rsid w:val="00BC46F4"/>
    <w:rsid w:val="00BC46FA"/>
    <w:rsid w:val="00BC4750"/>
    <w:rsid w:val="00BC4785"/>
    <w:rsid w:val="00BC4856"/>
    <w:rsid w:val="00BC488C"/>
    <w:rsid w:val="00BC48BC"/>
    <w:rsid w:val="00BC49E4"/>
    <w:rsid w:val="00BC4B93"/>
    <w:rsid w:val="00BC4BAA"/>
    <w:rsid w:val="00BC4BE0"/>
    <w:rsid w:val="00BC4C01"/>
    <w:rsid w:val="00BC4C22"/>
    <w:rsid w:val="00BC4E00"/>
    <w:rsid w:val="00BC4F63"/>
    <w:rsid w:val="00BC4FE3"/>
    <w:rsid w:val="00BC5013"/>
    <w:rsid w:val="00BC50CA"/>
    <w:rsid w:val="00BC5147"/>
    <w:rsid w:val="00BC5278"/>
    <w:rsid w:val="00BC52DA"/>
    <w:rsid w:val="00BC53F3"/>
    <w:rsid w:val="00BC5553"/>
    <w:rsid w:val="00BC5573"/>
    <w:rsid w:val="00BC55EB"/>
    <w:rsid w:val="00BC560F"/>
    <w:rsid w:val="00BC592E"/>
    <w:rsid w:val="00BC596D"/>
    <w:rsid w:val="00BC59D2"/>
    <w:rsid w:val="00BC5A92"/>
    <w:rsid w:val="00BC5AA4"/>
    <w:rsid w:val="00BC5AE4"/>
    <w:rsid w:val="00BC5AFA"/>
    <w:rsid w:val="00BC5C79"/>
    <w:rsid w:val="00BC5C9D"/>
    <w:rsid w:val="00BC5D10"/>
    <w:rsid w:val="00BC5E0F"/>
    <w:rsid w:val="00BC5E4D"/>
    <w:rsid w:val="00BC5E5D"/>
    <w:rsid w:val="00BC5E84"/>
    <w:rsid w:val="00BC6006"/>
    <w:rsid w:val="00BC6181"/>
    <w:rsid w:val="00BC630A"/>
    <w:rsid w:val="00BC642B"/>
    <w:rsid w:val="00BC658E"/>
    <w:rsid w:val="00BC661D"/>
    <w:rsid w:val="00BC6636"/>
    <w:rsid w:val="00BC666B"/>
    <w:rsid w:val="00BC69E6"/>
    <w:rsid w:val="00BC6AD5"/>
    <w:rsid w:val="00BC6B16"/>
    <w:rsid w:val="00BC6B66"/>
    <w:rsid w:val="00BC6B87"/>
    <w:rsid w:val="00BC6BFC"/>
    <w:rsid w:val="00BC6C92"/>
    <w:rsid w:val="00BC6D4D"/>
    <w:rsid w:val="00BC6E64"/>
    <w:rsid w:val="00BC6E71"/>
    <w:rsid w:val="00BC6E8E"/>
    <w:rsid w:val="00BC6EA5"/>
    <w:rsid w:val="00BC6F3E"/>
    <w:rsid w:val="00BC6FAC"/>
    <w:rsid w:val="00BC701C"/>
    <w:rsid w:val="00BC7064"/>
    <w:rsid w:val="00BC7072"/>
    <w:rsid w:val="00BC723F"/>
    <w:rsid w:val="00BC7260"/>
    <w:rsid w:val="00BC7329"/>
    <w:rsid w:val="00BC74F1"/>
    <w:rsid w:val="00BC7546"/>
    <w:rsid w:val="00BC75F1"/>
    <w:rsid w:val="00BC7681"/>
    <w:rsid w:val="00BC77D0"/>
    <w:rsid w:val="00BC78EF"/>
    <w:rsid w:val="00BC7936"/>
    <w:rsid w:val="00BC7AF1"/>
    <w:rsid w:val="00BC7C99"/>
    <w:rsid w:val="00BC7D89"/>
    <w:rsid w:val="00BC7EF5"/>
    <w:rsid w:val="00BC7F32"/>
    <w:rsid w:val="00BC7F8E"/>
    <w:rsid w:val="00BC7FBC"/>
    <w:rsid w:val="00BD0035"/>
    <w:rsid w:val="00BD0045"/>
    <w:rsid w:val="00BD00E8"/>
    <w:rsid w:val="00BD01B0"/>
    <w:rsid w:val="00BD01D0"/>
    <w:rsid w:val="00BD0574"/>
    <w:rsid w:val="00BD05E0"/>
    <w:rsid w:val="00BD0600"/>
    <w:rsid w:val="00BD0688"/>
    <w:rsid w:val="00BD0786"/>
    <w:rsid w:val="00BD082B"/>
    <w:rsid w:val="00BD08EC"/>
    <w:rsid w:val="00BD0A82"/>
    <w:rsid w:val="00BD0ADB"/>
    <w:rsid w:val="00BD0B39"/>
    <w:rsid w:val="00BD0B73"/>
    <w:rsid w:val="00BD0BD0"/>
    <w:rsid w:val="00BD0D2D"/>
    <w:rsid w:val="00BD0D33"/>
    <w:rsid w:val="00BD0D77"/>
    <w:rsid w:val="00BD0D7A"/>
    <w:rsid w:val="00BD0DD0"/>
    <w:rsid w:val="00BD0E0D"/>
    <w:rsid w:val="00BD0E38"/>
    <w:rsid w:val="00BD0E74"/>
    <w:rsid w:val="00BD0EF9"/>
    <w:rsid w:val="00BD0F05"/>
    <w:rsid w:val="00BD0F52"/>
    <w:rsid w:val="00BD0FF9"/>
    <w:rsid w:val="00BD1005"/>
    <w:rsid w:val="00BD11FC"/>
    <w:rsid w:val="00BD11FD"/>
    <w:rsid w:val="00BD1357"/>
    <w:rsid w:val="00BD137A"/>
    <w:rsid w:val="00BD13B3"/>
    <w:rsid w:val="00BD1406"/>
    <w:rsid w:val="00BD159B"/>
    <w:rsid w:val="00BD15C3"/>
    <w:rsid w:val="00BD15EE"/>
    <w:rsid w:val="00BD1722"/>
    <w:rsid w:val="00BD1835"/>
    <w:rsid w:val="00BD19D8"/>
    <w:rsid w:val="00BD19F5"/>
    <w:rsid w:val="00BD1A3A"/>
    <w:rsid w:val="00BD1A54"/>
    <w:rsid w:val="00BD1A79"/>
    <w:rsid w:val="00BD1ADC"/>
    <w:rsid w:val="00BD1B25"/>
    <w:rsid w:val="00BD1CF0"/>
    <w:rsid w:val="00BD1EA9"/>
    <w:rsid w:val="00BD1EAB"/>
    <w:rsid w:val="00BD1F85"/>
    <w:rsid w:val="00BD20AC"/>
    <w:rsid w:val="00BD2155"/>
    <w:rsid w:val="00BD226E"/>
    <w:rsid w:val="00BD22BF"/>
    <w:rsid w:val="00BD2424"/>
    <w:rsid w:val="00BD2471"/>
    <w:rsid w:val="00BD251F"/>
    <w:rsid w:val="00BD2520"/>
    <w:rsid w:val="00BD25C2"/>
    <w:rsid w:val="00BD262F"/>
    <w:rsid w:val="00BD266C"/>
    <w:rsid w:val="00BD26D1"/>
    <w:rsid w:val="00BD274C"/>
    <w:rsid w:val="00BD27A5"/>
    <w:rsid w:val="00BD27CB"/>
    <w:rsid w:val="00BD2853"/>
    <w:rsid w:val="00BD2C17"/>
    <w:rsid w:val="00BD2CFE"/>
    <w:rsid w:val="00BD2DEE"/>
    <w:rsid w:val="00BD2E27"/>
    <w:rsid w:val="00BD2E3E"/>
    <w:rsid w:val="00BD2E60"/>
    <w:rsid w:val="00BD2E9E"/>
    <w:rsid w:val="00BD2F9E"/>
    <w:rsid w:val="00BD2FC0"/>
    <w:rsid w:val="00BD313E"/>
    <w:rsid w:val="00BD3183"/>
    <w:rsid w:val="00BD321A"/>
    <w:rsid w:val="00BD3313"/>
    <w:rsid w:val="00BD3428"/>
    <w:rsid w:val="00BD34F3"/>
    <w:rsid w:val="00BD3547"/>
    <w:rsid w:val="00BD3606"/>
    <w:rsid w:val="00BD365E"/>
    <w:rsid w:val="00BD3681"/>
    <w:rsid w:val="00BD38D0"/>
    <w:rsid w:val="00BD3951"/>
    <w:rsid w:val="00BD3B8B"/>
    <w:rsid w:val="00BD3C2A"/>
    <w:rsid w:val="00BD3CB8"/>
    <w:rsid w:val="00BD3D7B"/>
    <w:rsid w:val="00BD3E7F"/>
    <w:rsid w:val="00BD3F1C"/>
    <w:rsid w:val="00BD3F4A"/>
    <w:rsid w:val="00BD400B"/>
    <w:rsid w:val="00BD4046"/>
    <w:rsid w:val="00BD4093"/>
    <w:rsid w:val="00BD413C"/>
    <w:rsid w:val="00BD41FC"/>
    <w:rsid w:val="00BD421C"/>
    <w:rsid w:val="00BD4267"/>
    <w:rsid w:val="00BD446F"/>
    <w:rsid w:val="00BD44EB"/>
    <w:rsid w:val="00BD452E"/>
    <w:rsid w:val="00BD45A0"/>
    <w:rsid w:val="00BD462B"/>
    <w:rsid w:val="00BD466F"/>
    <w:rsid w:val="00BD4788"/>
    <w:rsid w:val="00BD4850"/>
    <w:rsid w:val="00BD48C4"/>
    <w:rsid w:val="00BD491C"/>
    <w:rsid w:val="00BD49EB"/>
    <w:rsid w:val="00BD4A3B"/>
    <w:rsid w:val="00BD4C37"/>
    <w:rsid w:val="00BD4C40"/>
    <w:rsid w:val="00BD4C7C"/>
    <w:rsid w:val="00BD4C88"/>
    <w:rsid w:val="00BD4CB3"/>
    <w:rsid w:val="00BD4D3C"/>
    <w:rsid w:val="00BD4DD9"/>
    <w:rsid w:val="00BD4E2A"/>
    <w:rsid w:val="00BD5353"/>
    <w:rsid w:val="00BD551A"/>
    <w:rsid w:val="00BD5619"/>
    <w:rsid w:val="00BD562A"/>
    <w:rsid w:val="00BD572A"/>
    <w:rsid w:val="00BD5764"/>
    <w:rsid w:val="00BD5783"/>
    <w:rsid w:val="00BD57BC"/>
    <w:rsid w:val="00BD5863"/>
    <w:rsid w:val="00BD5930"/>
    <w:rsid w:val="00BD59F6"/>
    <w:rsid w:val="00BD5A0E"/>
    <w:rsid w:val="00BD5A60"/>
    <w:rsid w:val="00BD5A6F"/>
    <w:rsid w:val="00BD5B19"/>
    <w:rsid w:val="00BD5B4B"/>
    <w:rsid w:val="00BD5B94"/>
    <w:rsid w:val="00BD5CC6"/>
    <w:rsid w:val="00BD5E5D"/>
    <w:rsid w:val="00BD5E8B"/>
    <w:rsid w:val="00BD5F95"/>
    <w:rsid w:val="00BD5FDC"/>
    <w:rsid w:val="00BD6221"/>
    <w:rsid w:val="00BD6251"/>
    <w:rsid w:val="00BD6331"/>
    <w:rsid w:val="00BD645E"/>
    <w:rsid w:val="00BD6463"/>
    <w:rsid w:val="00BD64C4"/>
    <w:rsid w:val="00BD6651"/>
    <w:rsid w:val="00BD6A5F"/>
    <w:rsid w:val="00BD6A71"/>
    <w:rsid w:val="00BD6A9C"/>
    <w:rsid w:val="00BD6AED"/>
    <w:rsid w:val="00BD6B13"/>
    <w:rsid w:val="00BD6F90"/>
    <w:rsid w:val="00BD704C"/>
    <w:rsid w:val="00BD7107"/>
    <w:rsid w:val="00BD71F7"/>
    <w:rsid w:val="00BD7201"/>
    <w:rsid w:val="00BD723F"/>
    <w:rsid w:val="00BD72BA"/>
    <w:rsid w:val="00BD730D"/>
    <w:rsid w:val="00BD73F8"/>
    <w:rsid w:val="00BD74D3"/>
    <w:rsid w:val="00BD7600"/>
    <w:rsid w:val="00BD770E"/>
    <w:rsid w:val="00BD779C"/>
    <w:rsid w:val="00BD780C"/>
    <w:rsid w:val="00BD7824"/>
    <w:rsid w:val="00BD7847"/>
    <w:rsid w:val="00BD7908"/>
    <w:rsid w:val="00BD7A43"/>
    <w:rsid w:val="00BD7B74"/>
    <w:rsid w:val="00BD7BCB"/>
    <w:rsid w:val="00BD7BD6"/>
    <w:rsid w:val="00BD7C80"/>
    <w:rsid w:val="00BD7D96"/>
    <w:rsid w:val="00BD7DA2"/>
    <w:rsid w:val="00BD7E12"/>
    <w:rsid w:val="00BD7E60"/>
    <w:rsid w:val="00BE0016"/>
    <w:rsid w:val="00BE0021"/>
    <w:rsid w:val="00BE0245"/>
    <w:rsid w:val="00BE068F"/>
    <w:rsid w:val="00BE0698"/>
    <w:rsid w:val="00BE06F6"/>
    <w:rsid w:val="00BE0749"/>
    <w:rsid w:val="00BE0848"/>
    <w:rsid w:val="00BE0850"/>
    <w:rsid w:val="00BE0904"/>
    <w:rsid w:val="00BE092D"/>
    <w:rsid w:val="00BE096F"/>
    <w:rsid w:val="00BE0970"/>
    <w:rsid w:val="00BE0976"/>
    <w:rsid w:val="00BE0A24"/>
    <w:rsid w:val="00BE0BAE"/>
    <w:rsid w:val="00BE0EE6"/>
    <w:rsid w:val="00BE0F00"/>
    <w:rsid w:val="00BE0F8A"/>
    <w:rsid w:val="00BE1085"/>
    <w:rsid w:val="00BE1166"/>
    <w:rsid w:val="00BE119C"/>
    <w:rsid w:val="00BE11F0"/>
    <w:rsid w:val="00BE12D1"/>
    <w:rsid w:val="00BE1422"/>
    <w:rsid w:val="00BE14A6"/>
    <w:rsid w:val="00BE1593"/>
    <w:rsid w:val="00BE1651"/>
    <w:rsid w:val="00BE1778"/>
    <w:rsid w:val="00BE182C"/>
    <w:rsid w:val="00BE1A3A"/>
    <w:rsid w:val="00BE1C50"/>
    <w:rsid w:val="00BE1C64"/>
    <w:rsid w:val="00BE1D23"/>
    <w:rsid w:val="00BE1D4C"/>
    <w:rsid w:val="00BE1DA6"/>
    <w:rsid w:val="00BE1EAF"/>
    <w:rsid w:val="00BE1ED0"/>
    <w:rsid w:val="00BE2072"/>
    <w:rsid w:val="00BE2104"/>
    <w:rsid w:val="00BE2161"/>
    <w:rsid w:val="00BE22D1"/>
    <w:rsid w:val="00BE23DC"/>
    <w:rsid w:val="00BE2424"/>
    <w:rsid w:val="00BE24F0"/>
    <w:rsid w:val="00BE2549"/>
    <w:rsid w:val="00BE25F0"/>
    <w:rsid w:val="00BE2613"/>
    <w:rsid w:val="00BE2739"/>
    <w:rsid w:val="00BE2787"/>
    <w:rsid w:val="00BE281D"/>
    <w:rsid w:val="00BE2855"/>
    <w:rsid w:val="00BE2945"/>
    <w:rsid w:val="00BE2A9B"/>
    <w:rsid w:val="00BE2AE5"/>
    <w:rsid w:val="00BE2AFA"/>
    <w:rsid w:val="00BE2D2A"/>
    <w:rsid w:val="00BE2D9A"/>
    <w:rsid w:val="00BE2ED3"/>
    <w:rsid w:val="00BE2EF6"/>
    <w:rsid w:val="00BE2EF7"/>
    <w:rsid w:val="00BE2F51"/>
    <w:rsid w:val="00BE2F69"/>
    <w:rsid w:val="00BE312A"/>
    <w:rsid w:val="00BE313F"/>
    <w:rsid w:val="00BE316F"/>
    <w:rsid w:val="00BE3205"/>
    <w:rsid w:val="00BE3221"/>
    <w:rsid w:val="00BE32E3"/>
    <w:rsid w:val="00BE3334"/>
    <w:rsid w:val="00BE3419"/>
    <w:rsid w:val="00BE34D4"/>
    <w:rsid w:val="00BE34F0"/>
    <w:rsid w:val="00BE3579"/>
    <w:rsid w:val="00BE35A9"/>
    <w:rsid w:val="00BE3606"/>
    <w:rsid w:val="00BE39F5"/>
    <w:rsid w:val="00BE39F8"/>
    <w:rsid w:val="00BE3A2B"/>
    <w:rsid w:val="00BE3AF4"/>
    <w:rsid w:val="00BE3B78"/>
    <w:rsid w:val="00BE3BED"/>
    <w:rsid w:val="00BE3D16"/>
    <w:rsid w:val="00BE3E0B"/>
    <w:rsid w:val="00BE3E24"/>
    <w:rsid w:val="00BE3E25"/>
    <w:rsid w:val="00BE3EED"/>
    <w:rsid w:val="00BE4023"/>
    <w:rsid w:val="00BE41D1"/>
    <w:rsid w:val="00BE41EB"/>
    <w:rsid w:val="00BE42BD"/>
    <w:rsid w:val="00BE42C4"/>
    <w:rsid w:val="00BE42ED"/>
    <w:rsid w:val="00BE4392"/>
    <w:rsid w:val="00BE4394"/>
    <w:rsid w:val="00BE4417"/>
    <w:rsid w:val="00BE4462"/>
    <w:rsid w:val="00BE44A3"/>
    <w:rsid w:val="00BE44B6"/>
    <w:rsid w:val="00BE4557"/>
    <w:rsid w:val="00BE45E7"/>
    <w:rsid w:val="00BE461B"/>
    <w:rsid w:val="00BE4656"/>
    <w:rsid w:val="00BE477B"/>
    <w:rsid w:val="00BE47D0"/>
    <w:rsid w:val="00BE4933"/>
    <w:rsid w:val="00BE49FA"/>
    <w:rsid w:val="00BE4CAB"/>
    <w:rsid w:val="00BE4D01"/>
    <w:rsid w:val="00BE4E15"/>
    <w:rsid w:val="00BE4F46"/>
    <w:rsid w:val="00BE4F7F"/>
    <w:rsid w:val="00BE4FA7"/>
    <w:rsid w:val="00BE5019"/>
    <w:rsid w:val="00BE5221"/>
    <w:rsid w:val="00BE52B3"/>
    <w:rsid w:val="00BE54EE"/>
    <w:rsid w:val="00BE5519"/>
    <w:rsid w:val="00BE551B"/>
    <w:rsid w:val="00BE5570"/>
    <w:rsid w:val="00BE5608"/>
    <w:rsid w:val="00BE56FA"/>
    <w:rsid w:val="00BE5885"/>
    <w:rsid w:val="00BE59F1"/>
    <w:rsid w:val="00BE5A3A"/>
    <w:rsid w:val="00BE5B0F"/>
    <w:rsid w:val="00BE5D5F"/>
    <w:rsid w:val="00BE5DB3"/>
    <w:rsid w:val="00BE5DE5"/>
    <w:rsid w:val="00BE5DF9"/>
    <w:rsid w:val="00BE5E17"/>
    <w:rsid w:val="00BE5E89"/>
    <w:rsid w:val="00BE5EBA"/>
    <w:rsid w:val="00BE5EEE"/>
    <w:rsid w:val="00BE5F31"/>
    <w:rsid w:val="00BE609C"/>
    <w:rsid w:val="00BE60F2"/>
    <w:rsid w:val="00BE61BE"/>
    <w:rsid w:val="00BE64C0"/>
    <w:rsid w:val="00BE65E6"/>
    <w:rsid w:val="00BE664D"/>
    <w:rsid w:val="00BE66A1"/>
    <w:rsid w:val="00BE6878"/>
    <w:rsid w:val="00BE6B21"/>
    <w:rsid w:val="00BE6C5E"/>
    <w:rsid w:val="00BE6E20"/>
    <w:rsid w:val="00BE70BE"/>
    <w:rsid w:val="00BE70EB"/>
    <w:rsid w:val="00BE71FB"/>
    <w:rsid w:val="00BE7233"/>
    <w:rsid w:val="00BE7241"/>
    <w:rsid w:val="00BE7264"/>
    <w:rsid w:val="00BE7312"/>
    <w:rsid w:val="00BE73ED"/>
    <w:rsid w:val="00BE7430"/>
    <w:rsid w:val="00BE74A0"/>
    <w:rsid w:val="00BE7562"/>
    <w:rsid w:val="00BE75D7"/>
    <w:rsid w:val="00BE7612"/>
    <w:rsid w:val="00BE76AD"/>
    <w:rsid w:val="00BE76F0"/>
    <w:rsid w:val="00BE7783"/>
    <w:rsid w:val="00BE784C"/>
    <w:rsid w:val="00BE78F1"/>
    <w:rsid w:val="00BE79D2"/>
    <w:rsid w:val="00BE7AE5"/>
    <w:rsid w:val="00BE7B51"/>
    <w:rsid w:val="00BE7C07"/>
    <w:rsid w:val="00BE7C1E"/>
    <w:rsid w:val="00BE7C56"/>
    <w:rsid w:val="00BE7D54"/>
    <w:rsid w:val="00BE7D9E"/>
    <w:rsid w:val="00BE7E4A"/>
    <w:rsid w:val="00BE7E74"/>
    <w:rsid w:val="00BE7EE1"/>
    <w:rsid w:val="00BF000D"/>
    <w:rsid w:val="00BF0055"/>
    <w:rsid w:val="00BF00D1"/>
    <w:rsid w:val="00BF0162"/>
    <w:rsid w:val="00BF0291"/>
    <w:rsid w:val="00BF0333"/>
    <w:rsid w:val="00BF04F1"/>
    <w:rsid w:val="00BF04F7"/>
    <w:rsid w:val="00BF0566"/>
    <w:rsid w:val="00BF062E"/>
    <w:rsid w:val="00BF074D"/>
    <w:rsid w:val="00BF075F"/>
    <w:rsid w:val="00BF078E"/>
    <w:rsid w:val="00BF0829"/>
    <w:rsid w:val="00BF0928"/>
    <w:rsid w:val="00BF0A42"/>
    <w:rsid w:val="00BF0AFF"/>
    <w:rsid w:val="00BF0D8C"/>
    <w:rsid w:val="00BF0D9F"/>
    <w:rsid w:val="00BF0DC8"/>
    <w:rsid w:val="00BF0E9B"/>
    <w:rsid w:val="00BF0EC2"/>
    <w:rsid w:val="00BF0EDD"/>
    <w:rsid w:val="00BF0FA3"/>
    <w:rsid w:val="00BF0FC4"/>
    <w:rsid w:val="00BF106B"/>
    <w:rsid w:val="00BF1071"/>
    <w:rsid w:val="00BF1349"/>
    <w:rsid w:val="00BF134D"/>
    <w:rsid w:val="00BF13BF"/>
    <w:rsid w:val="00BF13DE"/>
    <w:rsid w:val="00BF1465"/>
    <w:rsid w:val="00BF1469"/>
    <w:rsid w:val="00BF15A9"/>
    <w:rsid w:val="00BF161B"/>
    <w:rsid w:val="00BF1732"/>
    <w:rsid w:val="00BF17D3"/>
    <w:rsid w:val="00BF17DC"/>
    <w:rsid w:val="00BF183D"/>
    <w:rsid w:val="00BF195A"/>
    <w:rsid w:val="00BF19F6"/>
    <w:rsid w:val="00BF1ABB"/>
    <w:rsid w:val="00BF1AFD"/>
    <w:rsid w:val="00BF1B70"/>
    <w:rsid w:val="00BF1BCB"/>
    <w:rsid w:val="00BF1D2D"/>
    <w:rsid w:val="00BF1D2E"/>
    <w:rsid w:val="00BF1D82"/>
    <w:rsid w:val="00BF1E6C"/>
    <w:rsid w:val="00BF1EBA"/>
    <w:rsid w:val="00BF1EC9"/>
    <w:rsid w:val="00BF1ECA"/>
    <w:rsid w:val="00BF1F6C"/>
    <w:rsid w:val="00BF221A"/>
    <w:rsid w:val="00BF225C"/>
    <w:rsid w:val="00BF230A"/>
    <w:rsid w:val="00BF230C"/>
    <w:rsid w:val="00BF241A"/>
    <w:rsid w:val="00BF24F9"/>
    <w:rsid w:val="00BF258C"/>
    <w:rsid w:val="00BF26DF"/>
    <w:rsid w:val="00BF2766"/>
    <w:rsid w:val="00BF27A4"/>
    <w:rsid w:val="00BF283F"/>
    <w:rsid w:val="00BF286A"/>
    <w:rsid w:val="00BF2898"/>
    <w:rsid w:val="00BF2975"/>
    <w:rsid w:val="00BF2B04"/>
    <w:rsid w:val="00BF2B15"/>
    <w:rsid w:val="00BF2B9A"/>
    <w:rsid w:val="00BF2BF3"/>
    <w:rsid w:val="00BF2C0D"/>
    <w:rsid w:val="00BF2CFD"/>
    <w:rsid w:val="00BF2D1A"/>
    <w:rsid w:val="00BF2DE1"/>
    <w:rsid w:val="00BF2E31"/>
    <w:rsid w:val="00BF2E52"/>
    <w:rsid w:val="00BF2ED6"/>
    <w:rsid w:val="00BF2F02"/>
    <w:rsid w:val="00BF3009"/>
    <w:rsid w:val="00BF302C"/>
    <w:rsid w:val="00BF30CF"/>
    <w:rsid w:val="00BF30DE"/>
    <w:rsid w:val="00BF30F3"/>
    <w:rsid w:val="00BF3102"/>
    <w:rsid w:val="00BF3127"/>
    <w:rsid w:val="00BF3153"/>
    <w:rsid w:val="00BF31A8"/>
    <w:rsid w:val="00BF31CA"/>
    <w:rsid w:val="00BF31ED"/>
    <w:rsid w:val="00BF32B9"/>
    <w:rsid w:val="00BF32C7"/>
    <w:rsid w:val="00BF338F"/>
    <w:rsid w:val="00BF339E"/>
    <w:rsid w:val="00BF33DD"/>
    <w:rsid w:val="00BF3500"/>
    <w:rsid w:val="00BF3539"/>
    <w:rsid w:val="00BF35F2"/>
    <w:rsid w:val="00BF360D"/>
    <w:rsid w:val="00BF3687"/>
    <w:rsid w:val="00BF36B8"/>
    <w:rsid w:val="00BF36D2"/>
    <w:rsid w:val="00BF370C"/>
    <w:rsid w:val="00BF388D"/>
    <w:rsid w:val="00BF38B4"/>
    <w:rsid w:val="00BF39A2"/>
    <w:rsid w:val="00BF39C8"/>
    <w:rsid w:val="00BF39DA"/>
    <w:rsid w:val="00BF39E9"/>
    <w:rsid w:val="00BF3A41"/>
    <w:rsid w:val="00BF3C5B"/>
    <w:rsid w:val="00BF3D1B"/>
    <w:rsid w:val="00BF3EDB"/>
    <w:rsid w:val="00BF3F5F"/>
    <w:rsid w:val="00BF4264"/>
    <w:rsid w:val="00BF42B1"/>
    <w:rsid w:val="00BF4401"/>
    <w:rsid w:val="00BF4417"/>
    <w:rsid w:val="00BF4481"/>
    <w:rsid w:val="00BF45C6"/>
    <w:rsid w:val="00BF462D"/>
    <w:rsid w:val="00BF46AE"/>
    <w:rsid w:val="00BF46E7"/>
    <w:rsid w:val="00BF475D"/>
    <w:rsid w:val="00BF4854"/>
    <w:rsid w:val="00BF4A94"/>
    <w:rsid w:val="00BF4AA9"/>
    <w:rsid w:val="00BF4AEA"/>
    <w:rsid w:val="00BF4B0F"/>
    <w:rsid w:val="00BF4B21"/>
    <w:rsid w:val="00BF4B43"/>
    <w:rsid w:val="00BF4B60"/>
    <w:rsid w:val="00BF4BAF"/>
    <w:rsid w:val="00BF4E0A"/>
    <w:rsid w:val="00BF4E45"/>
    <w:rsid w:val="00BF4ECB"/>
    <w:rsid w:val="00BF4F28"/>
    <w:rsid w:val="00BF4F2A"/>
    <w:rsid w:val="00BF4FFE"/>
    <w:rsid w:val="00BF501A"/>
    <w:rsid w:val="00BF5092"/>
    <w:rsid w:val="00BF5096"/>
    <w:rsid w:val="00BF511C"/>
    <w:rsid w:val="00BF5120"/>
    <w:rsid w:val="00BF5125"/>
    <w:rsid w:val="00BF5154"/>
    <w:rsid w:val="00BF5159"/>
    <w:rsid w:val="00BF5170"/>
    <w:rsid w:val="00BF517E"/>
    <w:rsid w:val="00BF5212"/>
    <w:rsid w:val="00BF5309"/>
    <w:rsid w:val="00BF5312"/>
    <w:rsid w:val="00BF5370"/>
    <w:rsid w:val="00BF53B5"/>
    <w:rsid w:val="00BF5413"/>
    <w:rsid w:val="00BF549F"/>
    <w:rsid w:val="00BF54AB"/>
    <w:rsid w:val="00BF54B8"/>
    <w:rsid w:val="00BF55B4"/>
    <w:rsid w:val="00BF56AE"/>
    <w:rsid w:val="00BF578D"/>
    <w:rsid w:val="00BF5830"/>
    <w:rsid w:val="00BF58E4"/>
    <w:rsid w:val="00BF5A18"/>
    <w:rsid w:val="00BF5AEB"/>
    <w:rsid w:val="00BF5C18"/>
    <w:rsid w:val="00BF5C9D"/>
    <w:rsid w:val="00BF5DB1"/>
    <w:rsid w:val="00BF5F94"/>
    <w:rsid w:val="00BF60B0"/>
    <w:rsid w:val="00BF6181"/>
    <w:rsid w:val="00BF6257"/>
    <w:rsid w:val="00BF625F"/>
    <w:rsid w:val="00BF6335"/>
    <w:rsid w:val="00BF6369"/>
    <w:rsid w:val="00BF63B4"/>
    <w:rsid w:val="00BF63C3"/>
    <w:rsid w:val="00BF64EF"/>
    <w:rsid w:val="00BF6557"/>
    <w:rsid w:val="00BF66BA"/>
    <w:rsid w:val="00BF66CF"/>
    <w:rsid w:val="00BF67BE"/>
    <w:rsid w:val="00BF67FF"/>
    <w:rsid w:val="00BF685D"/>
    <w:rsid w:val="00BF688E"/>
    <w:rsid w:val="00BF689A"/>
    <w:rsid w:val="00BF689E"/>
    <w:rsid w:val="00BF68B9"/>
    <w:rsid w:val="00BF6907"/>
    <w:rsid w:val="00BF6946"/>
    <w:rsid w:val="00BF69B1"/>
    <w:rsid w:val="00BF6CC4"/>
    <w:rsid w:val="00BF6DCC"/>
    <w:rsid w:val="00BF6F9A"/>
    <w:rsid w:val="00BF6FC3"/>
    <w:rsid w:val="00BF7005"/>
    <w:rsid w:val="00BF703F"/>
    <w:rsid w:val="00BF704A"/>
    <w:rsid w:val="00BF7198"/>
    <w:rsid w:val="00BF7221"/>
    <w:rsid w:val="00BF7322"/>
    <w:rsid w:val="00BF741B"/>
    <w:rsid w:val="00BF74F8"/>
    <w:rsid w:val="00BF7555"/>
    <w:rsid w:val="00BF76A1"/>
    <w:rsid w:val="00BF76F6"/>
    <w:rsid w:val="00BF785F"/>
    <w:rsid w:val="00BF794E"/>
    <w:rsid w:val="00BF7993"/>
    <w:rsid w:val="00BF79DB"/>
    <w:rsid w:val="00BF7A1D"/>
    <w:rsid w:val="00BF7CC0"/>
    <w:rsid w:val="00BF7D37"/>
    <w:rsid w:val="00BF7DC8"/>
    <w:rsid w:val="00BF7F2A"/>
    <w:rsid w:val="00BF7F30"/>
    <w:rsid w:val="00C00166"/>
    <w:rsid w:val="00C00288"/>
    <w:rsid w:val="00C003A3"/>
    <w:rsid w:val="00C0045B"/>
    <w:rsid w:val="00C00561"/>
    <w:rsid w:val="00C00562"/>
    <w:rsid w:val="00C0057A"/>
    <w:rsid w:val="00C005F2"/>
    <w:rsid w:val="00C0060D"/>
    <w:rsid w:val="00C0060F"/>
    <w:rsid w:val="00C00762"/>
    <w:rsid w:val="00C007CA"/>
    <w:rsid w:val="00C0084A"/>
    <w:rsid w:val="00C008B2"/>
    <w:rsid w:val="00C00A41"/>
    <w:rsid w:val="00C00A9F"/>
    <w:rsid w:val="00C00BCA"/>
    <w:rsid w:val="00C00C03"/>
    <w:rsid w:val="00C00CCD"/>
    <w:rsid w:val="00C00E41"/>
    <w:rsid w:val="00C00E84"/>
    <w:rsid w:val="00C00E8E"/>
    <w:rsid w:val="00C00F94"/>
    <w:rsid w:val="00C00FAB"/>
    <w:rsid w:val="00C01008"/>
    <w:rsid w:val="00C0105F"/>
    <w:rsid w:val="00C01467"/>
    <w:rsid w:val="00C014EB"/>
    <w:rsid w:val="00C0154A"/>
    <w:rsid w:val="00C01594"/>
    <w:rsid w:val="00C0173B"/>
    <w:rsid w:val="00C0178C"/>
    <w:rsid w:val="00C018C8"/>
    <w:rsid w:val="00C018F1"/>
    <w:rsid w:val="00C019DA"/>
    <w:rsid w:val="00C01A34"/>
    <w:rsid w:val="00C01C6B"/>
    <w:rsid w:val="00C01CD3"/>
    <w:rsid w:val="00C01E27"/>
    <w:rsid w:val="00C021BD"/>
    <w:rsid w:val="00C021C0"/>
    <w:rsid w:val="00C023C2"/>
    <w:rsid w:val="00C023D6"/>
    <w:rsid w:val="00C024B7"/>
    <w:rsid w:val="00C02510"/>
    <w:rsid w:val="00C0267C"/>
    <w:rsid w:val="00C026FB"/>
    <w:rsid w:val="00C02762"/>
    <w:rsid w:val="00C02927"/>
    <w:rsid w:val="00C02A4C"/>
    <w:rsid w:val="00C02C9E"/>
    <w:rsid w:val="00C02E97"/>
    <w:rsid w:val="00C02EA1"/>
    <w:rsid w:val="00C02F0E"/>
    <w:rsid w:val="00C03028"/>
    <w:rsid w:val="00C030EA"/>
    <w:rsid w:val="00C031E5"/>
    <w:rsid w:val="00C0327D"/>
    <w:rsid w:val="00C03295"/>
    <w:rsid w:val="00C0331D"/>
    <w:rsid w:val="00C0345A"/>
    <w:rsid w:val="00C0377C"/>
    <w:rsid w:val="00C03786"/>
    <w:rsid w:val="00C038B5"/>
    <w:rsid w:val="00C03901"/>
    <w:rsid w:val="00C03928"/>
    <w:rsid w:val="00C03929"/>
    <w:rsid w:val="00C03932"/>
    <w:rsid w:val="00C03A88"/>
    <w:rsid w:val="00C03B0F"/>
    <w:rsid w:val="00C03B9B"/>
    <w:rsid w:val="00C03D18"/>
    <w:rsid w:val="00C03E08"/>
    <w:rsid w:val="00C03EBF"/>
    <w:rsid w:val="00C03FFD"/>
    <w:rsid w:val="00C040C7"/>
    <w:rsid w:val="00C04168"/>
    <w:rsid w:val="00C04170"/>
    <w:rsid w:val="00C042B2"/>
    <w:rsid w:val="00C04477"/>
    <w:rsid w:val="00C04507"/>
    <w:rsid w:val="00C0456D"/>
    <w:rsid w:val="00C045BE"/>
    <w:rsid w:val="00C0464B"/>
    <w:rsid w:val="00C046BE"/>
    <w:rsid w:val="00C046DB"/>
    <w:rsid w:val="00C04704"/>
    <w:rsid w:val="00C047F0"/>
    <w:rsid w:val="00C04835"/>
    <w:rsid w:val="00C04837"/>
    <w:rsid w:val="00C04943"/>
    <w:rsid w:val="00C04960"/>
    <w:rsid w:val="00C0499E"/>
    <w:rsid w:val="00C04A55"/>
    <w:rsid w:val="00C04D1C"/>
    <w:rsid w:val="00C04D59"/>
    <w:rsid w:val="00C04D64"/>
    <w:rsid w:val="00C04E51"/>
    <w:rsid w:val="00C04F8E"/>
    <w:rsid w:val="00C04FC6"/>
    <w:rsid w:val="00C04FCD"/>
    <w:rsid w:val="00C0504A"/>
    <w:rsid w:val="00C050BF"/>
    <w:rsid w:val="00C0513E"/>
    <w:rsid w:val="00C0554C"/>
    <w:rsid w:val="00C055E4"/>
    <w:rsid w:val="00C05618"/>
    <w:rsid w:val="00C05621"/>
    <w:rsid w:val="00C05691"/>
    <w:rsid w:val="00C0573B"/>
    <w:rsid w:val="00C057A0"/>
    <w:rsid w:val="00C05826"/>
    <w:rsid w:val="00C059AB"/>
    <w:rsid w:val="00C05B25"/>
    <w:rsid w:val="00C05B28"/>
    <w:rsid w:val="00C05BE4"/>
    <w:rsid w:val="00C05C87"/>
    <w:rsid w:val="00C05C8B"/>
    <w:rsid w:val="00C05D71"/>
    <w:rsid w:val="00C05DE0"/>
    <w:rsid w:val="00C05F15"/>
    <w:rsid w:val="00C05F6C"/>
    <w:rsid w:val="00C05F8A"/>
    <w:rsid w:val="00C060F3"/>
    <w:rsid w:val="00C0614D"/>
    <w:rsid w:val="00C0619A"/>
    <w:rsid w:val="00C062EB"/>
    <w:rsid w:val="00C06367"/>
    <w:rsid w:val="00C06421"/>
    <w:rsid w:val="00C064C9"/>
    <w:rsid w:val="00C06557"/>
    <w:rsid w:val="00C0655E"/>
    <w:rsid w:val="00C065CC"/>
    <w:rsid w:val="00C065DA"/>
    <w:rsid w:val="00C065DD"/>
    <w:rsid w:val="00C06630"/>
    <w:rsid w:val="00C06645"/>
    <w:rsid w:val="00C067BC"/>
    <w:rsid w:val="00C0685E"/>
    <w:rsid w:val="00C06865"/>
    <w:rsid w:val="00C06885"/>
    <w:rsid w:val="00C069D4"/>
    <w:rsid w:val="00C069FF"/>
    <w:rsid w:val="00C06A79"/>
    <w:rsid w:val="00C06BCB"/>
    <w:rsid w:val="00C06C22"/>
    <w:rsid w:val="00C06E5F"/>
    <w:rsid w:val="00C06F0D"/>
    <w:rsid w:val="00C06F91"/>
    <w:rsid w:val="00C06FD5"/>
    <w:rsid w:val="00C07015"/>
    <w:rsid w:val="00C0707B"/>
    <w:rsid w:val="00C07081"/>
    <w:rsid w:val="00C070BA"/>
    <w:rsid w:val="00C0714E"/>
    <w:rsid w:val="00C0715D"/>
    <w:rsid w:val="00C072B7"/>
    <w:rsid w:val="00C0732A"/>
    <w:rsid w:val="00C07389"/>
    <w:rsid w:val="00C0757D"/>
    <w:rsid w:val="00C076C7"/>
    <w:rsid w:val="00C076D6"/>
    <w:rsid w:val="00C077D3"/>
    <w:rsid w:val="00C077E1"/>
    <w:rsid w:val="00C07803"/>
    <w:rsid w:val="00C078BE"/>
    <w:rsid w:val="00C07914"/>
    <w:rsid w:val="00C07934"/>
    <w:rsid w:val="00C079C6"/>
    <w:rsid w:val="00C07A1F"/>
    <w:rsid w:val="00C07B03"/>
    <w:rsid w:val="00C07B06"/>
    <w:rsid w:val="00C07BF6"/>
    <w:rsid w:val="00C07C7D"/>
    <w:rsid w:val="00C07EEF"/>
    <w:rsid w:val="00C0D60A"/>
    <w:rsid w:val="00C10115"/>
    <w:rsid w:val="00C10240"/>
    <w:rsid w:val="00C10261"/>
    <w:rsid w:val="00C1028A"/>
    <w:rsid w:val="00C102B3"/>
    <w:rsid w:val="00C102F0"/>
    <w:rsid w:val="00C10331"/>
    <w:rsid w:val="00C103A8"/>
    <w:rsid w:val="00C1043C"/>
    <w:rsid w:val="00C1054D"/>
    <w:rsid w:val="00C1056E"/>
    <w:rsid w:val="00C10587"/>
    <w:rsid w:val="00C10613"/>
    <w:rsid w:val="00C1071D"/>
    <w:rsid w:val="00C10755"/>
    <w:rsid w:val="00C107D3"/>
    <w:rsid w:val="00C109B7"/>
    <w:rsid w:val="00C10A97"/>
    <w:rsid w:val="00C10AB6"/>
    <w:rsid w:val="00C10B78"/>
    <w:rsid w:val="00C10BE1"/>
    <w:rsid w:val="00C10BED"/>
    <w:rsid w:val="00C10C04"/>
    <w:rsid w:val="00C10D1C"/>
    <w:rsid w:val="00C10D1D"/>
    <w:rsid w:val="00C10D4A"/>
    <w:rsid w:val="00C10D6F"/>
    <w:rsid w:val="00C10D97"/>
    <w:rsid w:val="00C10DBE"/>
    <w:rsid w:val="00C10DC7"/>
    <w:rsid w:val="00C1103A"/>
    <w:rsid w:val="00C11095"/>
    <w:rsid w:val="00C112E0"/>
    <w:rsid w:val="00C112E4"/>
    <w:rsid w:val="00C11390"/>
    <w:rsid w:val="00C113D3"/>
    <w:rsid w:val="00C113F3"/>
    <w:rsid w:val="00C11488"/>
    <w:rsid w:val="00C11514"/>
    <w:rsid w:val="00C1153A"/>
    <w:rsid w:val="00C11544"/>
    <w:rsid w:val="00C115F3"/>
    <w:rsid w:val="00C11692"/>
    <w:rsid w:val="00C11709"/>
    <w:rsid w:val="00C1171C"/>
    <w:rsid w:val="00C11793"/>
    <w:rsid w:val="00C11844"/>
    <w:rsid w:val="00C119F6"/>
    <w:rsid w:val="00C11A73"/>
    <w:rsid w:val="00C11A9A"/>
    <w:rsid w:val="00C11AAF"/>
    <w:rsid w:val="00C11B06"/>
    <w:rsid w:val="00C11B13"/>
    <w:rsid w:val="00C11B9D"/>
    <w:rsid w:val="00C11C13"/>
    <w:rsid w:val="00C11CC3"/>
    <w:rsid w:val="00C11D13"/>
    <w:rsid w:val="00C11D9C"/>
    <w:rsid w:val="00C11DF0"/>
    <w:rsid w:val="00C11E9D"/>
    <w:rsid w:val="00C1202E"/>
    <w:rsid w:val="00C120B9"/>
    <w:rsid w:val="00C120EE"/>
    <w:rsid w:val="00C121B4"/>
    <w:rsid w:val="00C1220C"/>
    <w:rsid w:val="00C12268"/>
    <w:rsid w:val="00C12337"/>
    <w:rsid w:val="00C12376"/>
    <w:rsid w:val="00C123B1"/>
    <w:rsid w:val="00C12528"/>
    <w:rsid w:val="00C1266E"/>
    <w:rsid w:val="00C12770"/>
    <w:rsid w:val="00C12795"/>
    <w:rsid w:val="00C127DB"/>
    <w:rsid w:val="00C127DE"/>
    <w:rsid w:val="00C129BD"/>
    <w:rsid w:val="00C129E9"/>
    <w:rsid w:val="00C129F0"/>
    <w:rsid w:val="00C12A45"/>
    <w:rsid w:val="00C12A53"/>
    <w:rsid w:val="00C12A9E"/>
    <w:rsid w:val="00C12B06"/>
    <w:rsid w:val="00C12BBA"/>
    <w:rsid w:val="00C12BD5"/>
    <w:rsid w:val="00C12C23"/>
    <w:rsid w:val="00C12CC9"/>
    <w:rsid w:val="00C12E5B"/>
    <w:rsid w:val="00C12F5F"/>
    <w:rsid w:val="00C12F86"/>
    <w:rsid w:val="00C12FF7"/>
    <w:rsid w:val="00C1323E"/>
    <w:rsid w:val="00C133A1"/>
    <w:rsid w:val="00C1344F"/>
    <w:rsid w:val="00C134F5"/>
    <w:rsid w:val="00C135E2"/>
    <w:rsid w:val="00C1372B"/>
    <w:rsid w:val="00C1373F"/>
    <w:rsid w:val="00C137B4"/>
    <w:rsid w:val="00C1391E"/>
    <w:rsid w:val="00C13933"/>
    <w:rsid w:val="00C13952"/>
    <w:rsid w:val="00C13997"/>
    <w:rsid w:val="00C1399B"/>
    <w:rsid w:val="00C139D8"/>
    <w:rsid w:val="00C13B57"/>
    <w:rsid w:val="00C13B96"/>
    <w:rsid w:val="00C13CA3"/>
    <w:rsid w:val="00C13E4E"/>
    <w:rsid w:val="00C13EDA"/>
    <w:rsid w:val="00C13F3A"/>
    <w:rsid w:val="00C13F5D"/>
    <w:rsid w:val="00C14077"/>
    <w:rsid w:val="00C14238"/>
    <w:rsid w:val="00C142DF"/>
    <w:rsid w:val="00C14479"/>
    <w:rsid w:val="00C144BF"/>
    <w:rsid w:val="00C14522"/>
    <w:rsid w:val="00C145DC"/>
    <w:rsid w:val="00C146BE"/>
    <w:rsid w:val="00C146BF"/>
    <w:rsid w:val="00C148E5"/>
    <w:rsid w:val="00C1490A"/>
    <w:rsid w:val="00C1497F"/>
    <w:rsid w:val="00C14A77"/>
    <w:rsid w:val="00C14B12"/>
    <w:rsid w:val="00C14D70"/>
    <w:rsid w:val="00C14D80"/>
    <w:rsid w:val="00C14DC4"/>
    <w:rsid w:val="00C14E2B"/>
    <w:rsid w:val="00C14E7E"/>
    <w:rsid w:val="00C14FCA"/>
    <w:rsid w:val="00C14FEE"/>
    <w:rsid w:val="00C150A3"/>
    <w:rsid w:val="00C150EB"/>
    <w:rsid w:val="00C15161"/>
    <w:rsid w:val="00C1516C"/>
    <w:rsid w:val="00C15191"/>
    <w:rsid w:val="00C151EB"/>
    <w:rsid w:val="00C15377"/>
    <w:rsid w:val="00C153A1"/>
    <w:rsid w:val="00C15436"/>
    <w:rsid w:val="00C15611"/>
    <w:rsid w:val="00C15811"/>
    <w:rsid w:val="00C15893"/>
    <w:rsid w:val="00C158DF"/>
    <w:rsid w:val="00C15A6C"/>
    <w:rsid w:val="00C15AAF"/>
    <w:rsid w:val="00C15AB7"/>
    <w:rsid w:val="00C15B51"/>
    <w:rsid w:val="00C15C67"/>
    <w:rsid w:val="00C15D64"/>
    <w:rsid w:val="00C15E7A"/>
    <w:rsid w:val="00C15E99"/>
    <w:rsid w:val="00C15F76"/>
    <w:rsid w:val="00C16016"/>
    <w:rsid w:val="00C16022"/>
    <w:rsid w:val="00C1602E"/>
    <w:rsid w:val="00C16052"/>
    <w:rsid w:val="00C16263"/>
    <w:rsid w:val="00C163BA"/>
    <w:rsid w:val="00C16429"/>
    <w:rsid w:val="00C16684"/>
    <w:rsid w:val="00C1686C"/>
    <w:rsid w:val="00C168AD"/>
    <w:rsid w:val="00C168D9"/>
    <w:rsid w:val="00C16986"/>
    <w:rsid w:val="00C169BA"/>
    <w:rsid w:val="00C16AE4"/>
    <w:rsid w:val="00C16C51"/>
    <w:rsid w:val="00C16CE5"/>
    <w:rsid w:val="00C16E48"/>
    <w:rsid w:val="00C16ED8"/>
    <w:rsid w:val="00C16F3D"/>
    <w:rsid w:val="00C16F69"/>
    <w:rsid w:val="00C16F9C"/>
    <w:rsid w:val="00C16FE8"/>
    <w:rsid w:val="00C1708E"/>
    <w:rsid w:val="00C170BE"/>
    <w:rsid w:val="00C1716F"/>
    <w:rsid w:val="00C1728F"/>
    <w:rsid w:val="00C173B4"/>
    <w:rsid w:val="00C173FA"/>
    <w:rsid w:val="00C17438"/>
    <w:rsid w:val="00C1748B"/>
    <w:rsid w:val="00C174D7"/>
    <w:rsid w:val="00C174DB"/>
    <w:rsid w:val="00C174FB"/>
    <w:rsid w:val="00C17533"/>
    <w:rsid w:val="00C17578"/>
    <w:rsid w:val="00C175D9"/>
    <w:rsid w:val="00C175DF"/>
    <w:rsid w:val="00C1767E"/>
    <w:rsid w:val="00C1773C"/>
    <w:rsid w:val="00C178B3"/>
    <w:rsid w:val="00C179A2"/>
    <w:rsid w:val="00C179E1"/>
    <w:rsid w:val="00C17AE3"/>
    <w:rsid w:val="00C17C0A"/>
    <w:rsid w:val="00C17DA5"/>
    <w:rsid w:val="00C17E37"/>
    <w:rsid w:val="00C17E5B"/>
    <w:rsid w:val="00C17F70"/>
    <w:rsid w:val="00C17F98"/>
    <w:rsid w:val="00C17FF3"/>
    <w:rsid w:val="00C2000F"/>
    <w:rsid w:val="00C200B8"/>
    <w:rsid w:val="00C201A8"/>
    <w:rsid w:val="00C20212"/>
    <w:rsid w:val="00C20336"/>
    <w:rsid w:val="00C203A5"/>
    <w:rsid w:val="00C204E2"/>
    <w:rsid w:val="00C20533"/>
    <w:rsid w:val="00C20561"/>
    <w:rsid w:val="00C20564"/>
    <w:rsid w:val="00C20689"/>
    <w:rsid w:val="00C20706"/>
    <w:rsid w:val="00C2077F"/>
    <w:rsid w:val="00C20925"/>
    <w:rsid w:val="00C20C0B"/>
    <w:rsid w:val="00C20C3F"/>
    <w:rsid w:val="00C20DB2"/>
    <w:rsid w:val="00C20DD0"/>
    <w:rsid w:val="00C20E3F"/>
    <w:rsid w:val="00C20FA5"/>
    <w:rsid w:val="00C2107F"/>
    <w:rsid w:val="00C21139"/>
    <w:rsid w:val="00C21159"/>
    <w:rsid w:val="00C211C4"/>
    <w:rsid w:val="00C212F5"/>
    <w:rsid w:val="00C213C9"/>
    <w:rsid w:val="00C214C7"/>
    <w:rsid w:val="00C2157C"/>
    <w:rsid w:val="00C216AE"/>
    <w:rsid w:val="00C216D7"/>
    <w:rsid w:val="00C2190B"/>
    <w:rsid w:val="00C2193A"/>
    <w:rsid w:val="00C21946"/>
    <w:rsid w:val="00C21970"/>
    <w:rsid w:val="00C21AAE"/>
    <w:rsid w:val="00C21BAC"/>
    <w:rsid w:val="00C21C5A"/>
    <w:rsid w:val="00C21C9D"/>
    <w:rsid w:val="00C21CAD"/>
    <w:rsid w:val="00C21D12"/>
    <w:rsid w:val="00C21E4F"/>
    <w:rsid w:val="00C21E97"/>
    <w:rsid w:val="00C21F2C"/>
    <w:rsid w:val="00C22135"/>
    <w:rsid w:val="00C22175"/>
    <w:rsid w:val="00C22185"/>
    <w:rsid w:val="00C221F1"/>
    <w:rsid w:val="00C22246"/>
    <w:rsid w:val="00C22434"/>
    <w:rsid w:val="00C2249D"/>
    <w:rsid w:val="00C225C6"/>
    <w:rsid w:val="00C2263D"/>
    <w:rsid w:val="00C226B7"/>
    <w:rsid w:val="00C2275A"/>
    <w:rsid w:val="00C227F2"/>
    <w:rsid w:val="00C2294F"/>
    <w:rsid w:val="00C22982"/>
    <w:rsid w:val="00C2299F"/>
    <w:rsid w:val="00C22A4C"/>
    <w:rsid w:val="00C22A7B"/>
    <w:rsid w:val="00C22B90"/>
    <w:rsid w:val="00C22B9B"/>
    <w:rsid w:val="00C22BE1"/>
    <w:rsid w:val="00C22D23"/>
    <w:rsid w:val="00C22DBF"/>
    <w:rsid w:val="00C22E75"/>
    <w:rsid w:val="00C22F6F"/>
    <w:rsid w:val="00C22FA3"/>
    <w:rsid w:val="00C23057"/>
    <w:rsid w:val="00C23111"/>
    <w:rsid w:val="00C2311E"/>
    <w:rsid w:val="00C2314B"/>
    <w:rsid w:val="00C23270"/>
    <w:rsid w:val="00C232AF"/>
    <w:rsid w:val="00C23500"/>
    <w:rsid w:val="00C23663"/>
    <w:rsid w:val="00C236B2"/>
    <w:rsid w:val="00C23776"/>
    <w:rsid w:val="00C2381F"/>
    <w:rsid w:val="00C23933"/>
    <w:rsid w:val="00C23974"/>
    <w:rsid w:val="00C23A58"/>
    <w:rsid w:val="00C23A7C"/>
    <w:rsid w:val="00C23B30"/>
    <w:rsid w:val="00C23B91"/>
    <w:rsid w:val="00C23BF4"/>
    <w:rsid w:val="00C23C01"/>
    <w:rsid w:val="00C23D88"/>
    <w:rsid w:val="00C23D9D"/>
    <w:rsid w:val="00C23E1C"/>
    <w:rsid w:val="00C23F36"/>
    <w:rsid w:val="00C23F78"/>
    <w:rsid w:val="00C2408D"/>
    <w:rsid w:val="00C240F7"/>
    <w:rsid w:val="00C24102"/>
    <w:rsid w:val="00C241D5"/>
    <w:rsid w:val="00C2434B"/>
    <w:rsid w:val="00C2446B"/>
    <w:rsid w:val="00C244B7"/>
    <w:rsid w:val="00C244D3"/>
    <w:rsid w:val="00C24565"/>
    <w:rsid w:val="00C246AE"/>
    <w:rsid w:val="00C246C8"/>
    <w:rsid w:val="00C246D4"/>
    <w:rsid w:val="00C24762"/>
    <w:rsid w:val="00C2493D"/>
    <w:rsid w:val="00C249D3"/>
    <w:rsid w:val="00C24A25"/>
    <w:rsid w:val="00C24B96"/>
    <w:rsid w:val="00C24C1C"/>
    <w:rsid w:val="00C24C90"/>
    <w:rsid w:val="00C24E19"/>
    <w:rsid w:val="00C24EB0"/>
    <w:rsid w:val="00C24F32"/>
    <w:rsid w:val="00C250F9"/>
    <w:rsid w:val="00C2515E"/>
    <w:rsid w:val="00C25170"/>
    <w:rsid w:val="00C25207"/>
    <w:rsid w:val="00C2520F"/>
    <w:rsid w:val="00C25425"/>
    <w:rsid w:val="00C25451"/>
    <w:rsid w:val="00C2552C"/>
    <w:rsid w:val="00C255B4"/>
    <w:rsid w:val="00C255BB"/>
    <w:rsid w:val="00C2561F"/>
    <w:rsid w:val="00C25692"/>
    <w:rsid w:val="00C25711"/>
    <w:rsid w:val="00C2578A"/>
    <w:rsid w:val="00C25820"/>
    <w:rsid w:val="00C258A5"/>
    <w:rsid w:val="00C25973"/>
    <w:rsid w:val="00C259A7"/>
    <w:rsid w:val="00C259B0"/>
    <w:rsid w:val="00C25A3B"/>
    <w:rsid w:val="00C25AA9"/>
    <w:rsid w:val="00C25ABA"/>
    <w:rsid w:val="00C25BF3"/>
    <w:rsid w:val="00C25E18"/>
    <w:rsid w:val="00C25E2E"/>
    <w:rsid w:val="00C25E9A"/>
    <w:rsid w:val="00C25EB6"/>
    <w:rsid w:val="00C261F6"/>
    <w:rsid w:val="00C26309"/>
    <w:rsid w:val="00C2630D"/>
    <w:rsid w:val="00C26450"/>
    <w:rsid w:val="00C26456"/>
    <w:rsid w:val="00C2646F"/>
    <w:rsid w:val="00C26475"/>
    <w:rsid w:val="00C2647C"/>
    <w:rsid w:val="00C2651B"/>
    <w:rsid w:val="00C266CE"/>
    <w:rsid w:val="00C2689F"/>
    <w:rsid w:val="00C268BE"/>
    <w:rsid w:val="00C268DB"/>
    <w:rsid w:val="00C269BF"/>
    <w:rsid w:val="00C26A29"/>
    <w:rsid w:val="00C26AD2"/>
    <w:rsid w:val="00C26B94"/>
    <w:rsid w:val="00C26D22"/>
    <w:rsid w:val="00C26EA2"/>
    <w:rsid w:val="00C26EE6"/>
    <w:rsid w:val="00C26F78"/>
    <w:rsid w:val="00C2706B"/>
    <w:rsid w:val="00C270C7"/>
    <w:rsid w:val="00C270D4"/>
    <w:rsid w:val="00C2718E"/>
    <w:rsid w:val="00C27205"/>
    <w:rsid w:val="00C27326"/>
    <w:rsid w:val="00C2734A"/>
    <w:rsid w:val="00C273E3"/>
    <w:rsid w:val="00C27501"/>
    <w:rsid w:val="00C2750A"/>
    <w:rsid w:val="00C2754A"/>
    <w:rsid w:val="00C2755F"/>
    <w:rsid w:val="00C27578"/>
    <w:rsid w:val="00C2757B"/>
    <w:rsid w:val="00C2762D"/>
    <w:rsid w:val="00C2763A"/>
    <w:rsid w:val="00C2765C"/>
    <w:rsid w:val="00C277E3"/>
    <w:rsid w:val="00C2790E"/>
    <w:rsid w:val="00C279C2"/>
    <w:rsid w:val="00C27A93"/>
    <w:rsid w:val="00C27B32"/>
    <w:rsid w:val="00C27C5A"/>
    <w:rsid w:val="00C27C65"/>
    <w:rsid w:val="00C27CB4"/>
    <w:rsid w:val="00C27CE1"/>
    <w:rsid w:val="00C27D92"/>
    <w:rsid w:val="00C27DA1"/>
    <w:rsid w:val="00C27E22"/>
    <w:rsid w:val="00C27E2A"/>
    <w:rsid w:val="00C27FC8"/>
    <w:rsid w:val="00C30070"/>
    <w:rsid w:val="00C30145"/>
    <w:rsid w:val="00C301B9"/>
    <w:rsid w:val="00C30240"/>
    <w:rsid w:val="00C303B6"/>
    <w:rsid w:val="00C30454"/>
    <w:rsid w:val="00C30520"/>
    <w:rsid w:val="00C3053F"/>
    <w:rsid w:val="00C3060D"/>
    <w:rsid w:val="00C30613"/>
    <w:rsid w:val="00C30643"/>
    <w:rsid w:val="00C30650"/>
    <w:rsid w:val="00C30832"/>
    <w:rsid w:val="00C308A1"/>
    <w:rsid w:val="00C3091D"/>
    <w:rsid w:val="00C309E5"/>
    <w:rsid w:val="00C30BF2"/>
    <w:rsid w:val="00C30CD1"/>
    <w:rsid w:val="00C30CEB"/>
    <w:rsid w:val="00C30DFE"/>
    <w:rsid w:val="00C30E60"/>
    <w:rsid w:val="00C30E8B"/>
    <w:rsid w:val="00C30E97"/>
    <w:rsid w:val="00C30EA8"/>
    <w:rsid w:val="00C30EB4"/>
    <w:rsid w:val="00C30EFC"/>
    <w:rsid w:val="00C30F50"/>
    <w:rsid w:val="00C30F9C"/>
    <w:rsid w:val="00C30F9D"/>
    <w:rsid w:val="00C31082"/>
    <w:rsid w:val="00C31127"/>
    <w:rsid w:val="00C311BA"/>
    <w:rsid w:val="00C31214"/>
    <w:rsid w:val="00C313F6"/>
    <w:rsid w:val="00C31403"/>
    <w:rsid w:val="00C315A0"/>
    <w:rsid w:val="00C3160C"/>
    <w:rsid w:val="00C316C5"/>
    <w:rsid w:val="00C31715"/>
    <w:rsid w:val="00C3171D"/>
    <w:rsid w:val="00C31784"/>
    <w:rsid w:val="00C31841"/>
    <w:rsid w:val="00C31A08"/>
    <w:rsid w:val="00C31ABB"/>
    <w:rsid w:val="00C31C8B"/>
    <w:rsid w:val="00C31DD2"/>
    <w:rsid w:val="00C31E30"/>
    <w:rsid w:val="00C31E5A"/>
    <w:rsid w:val="00C31E71"/>
    <w:rsid w:val="00C31FAA"/>
    <w:rsid w:val="00C32073"/>
    <w:rsid w:val="00C32093"/>
    <w:rsid w:val="00C321C4"/>
    <w:rsid w:val="00C3226E"/>
    <w:rsid w:val="00C32392"/>
    <w:rsid w:val="00C3248A"/>
    <w:rsid w:val="00C324D6"/>
    <w:rsid w:val="00C32534"/>
    <w:rsid w:val="00C325BD"/>
    <w:rsid w:val="00C32686"/>
    <w:rsid w:val="00C3271A"/>
    <w:rsid w:val="00C327A1"/>
    <w:rsid w:val="00C327E6"/>
    <w:rsid w:val="00C32884"/>
    <w:rsid w:val="00C32971"/>
    <w:rsid w:val="00C32ACD"/>
    <w:rsid w:val="00C32B66"/>
    <w:rsid w:val="00C32B9F"/>
    <w:rsid w:val="00C32CAA"/>
    <w:rsid w:val="00C32EF3"/>
    <w:rsid w:val="00C33029"/>
    <w:rsid w:val="00C332FB"/>
    <w:rsid w:val="00C33305"/>
    <w:rsid w:val="00C3331E"/>
    <w:rsid w:val="00C3334C"/>
    <w:rsid w:val="00C333DF"/>
    <w:rsid w:val="00C33518"/>
    <w:rsid w:val="00C3355A"/>
    <w:rsid w:val="00C33576"/>
    <w:rsid w:val="00C335F9"/>
    <w:rsid w:val="00C3362B"/>
    <w:rsid w:val="00C3378E"/>
    <w:rsid w:val="00C337D2"/>
    <w:rsid w:val="00C3380C"/>
    <w:rsid w:val="00C33826"/>
    <w:rsid w:val="00C33879"/>
    <w:rsid w:val="00C338FD"/>
    <w:rsid w:val="00C3397B"/>
    <w:rsid w:val="00C33B1D"/>
    <w:rsid w:val="00C33B5C"/>
    <w:rsid w:val="00C33C5B"/>
    <w:rsid w:val="00C33D90"/>
    <w:rsid w:val="00C33DB7"/>
    <w:rsid w:val="00C33EBF"/>
    <w:rsid w:val="00C33F66"/>
    <w:rsid w:val="00C33F8E"/>
    <w:rsid w:val="00C33F9C"/>
    <w:rsid w:val="00C33FD5"/>
    <w:rsid w:val="00C34068"/>
    <w:rsid w:val="00C34185"/>
    <w:rsid w:val="00C34221"/>
    <w:rsid w:val="00C343B8"/>
    <w:rsid w:val="00C343F5"/>
    <w:rsid w:val="00C3443E"/>
    <w:rsid w:val="00C34446"/>
    <w:rsid w:val="00C3444D"/>
    <w:rsid w:val="00C3452D"/>
    <w:rsid w:val="00C34545"/>
    <w:rsid w:val="00C345AB"/>
    <w:rsid w:val="00C34691"/>
    <w:rsid w:val="00C346B8"/>
    <w:rsid w:val="00C3476B"/>
    <w:rsid w:val="00C347E0"/>
    <w:rsid w:val="00C34890"/>
    <w:rsid w:val="00C34A02"/>
    <w:rsid w:val="00C34A08"/>
    <w:rsid w:val="00C34A67"/>
    <w:rsid w:val="00C34A73"/>
    <w:rsid w:val="00C34A7A"/>
    <w:rsid w:val="00C34B9C"/>
    <w:rsid w:val="00C34D99"/>
    <w:rsid w:val="00C34DEB"/>
    <w:rsid w:val="00C34DEF"/>
    <w:rsid w:val="00C34EAF"/>
    <w:rsid w:val="00C34F5D"/>
    <w:rsid w:val="00C3502B"/>
    <w:rsid w:val="00C3503D"/>
    <w:rsid w:val="00C351D9"/>
    <w:rsid w:val="00C351EA"/>
    <w:rsid w:val="00C3521B"/>
    <w:rsid w:val="00C35238"/>
    <w:rsid w:val="00C35239"/>
    <w:rsid w:val="00C3529D"/>
    <w:rsid w:val="00C352C0"/>
    <w:rsid w:val="00C35308"/>
    <w:rsid w:val="00C3538B"/>
    <w:rsid w:val="00C35670"/>
    <w:rsid w:val="00C356AC"/>
    <w:rsid w:val="00C35744"/>
    <w:rsid w:val="00C3576F"/>
    <w:rsid w:val="00C359BC"/>
    <w:rsid w:val="00C35A8B"/>
    <w:rsid w:val="00C35A8C"/>
    <w:rsid w:val="00C35A9B"/>
    <w:rsid w:val="00C35BED"/>
    <w:rsid w:val="00C35C4B"/>
    <w:rsid w:val="00C35E39"/>
    <w:rsid w:val="00C35E78"/>
    <w:rsid w:val="00C35F05"/>
    <w:rsid w:val="00C36112"/>
    <w:rsid w:val="00C361E5"/>
    <w:rsid w:val="00C36222"/>
    <w:rsid w:val="00C36242"/>
    <w:rsid w:val="00C363B4"/>
    <w:rsid w:val="00C3641C"/>
    <w:rsid w:val="00C36472"/>
    <w:rsid w:val="00C364E1"/>
    <w:rsid w:val="00C364F9"/>
    <w:rsid w:val="00C3652C"/>
    <w:rsid w:val="00C3656F"/>
    <w:rsid w:val="00C365EF"/>
    <w:rsid w:val="00C3660C"/>
    <w:rsid w:val="00C36658"/>
    <w:rsid w:val="00C36785"/>
    <w:rsid w:val="00C367A5"/>
    <w:rsid w:val="00C367E1"/>
    <w:rsid w:val="00C36837"/>
    <w:rsid w:val="00C3687A"/>
    <w:rsid w:val="00C368EB"/>
    <w:rsid w:val="00C36951"/>
    <w:rsid w:val="00C36A76"/>
    <w:rsid w:val="00C36AAD"/>
    <w:rsid w:val="00C36B31"/>
    <w:rsid w:val="00C36B64"/>
    <w:rsid w:val="00C36BC1"/>
    <w:rsid w:val="00C36C6F"/>
    <w:rsid w:val="00C36F07"/>
    <w:rsid w:val="00C36F1A"/>
    <w:rsid w:val="00C36F96"/>
    <w:rsid w:val="00C37024"/>
    <w:rsid w:val="00C37082"/>
    <w:rsid w:val="00C37383"/>
    <w:rsid w:val="00C373D0"/>
    <w:rsid w:val="00C373FF"/>
    <w:rsid w:val="00C37434"/>
    <w:rsid w:val="00C37484"/>
    <w:rsid w:val="00C37615"/>
    <w:rsid w:val="00C376AC"/>
    <w:rsid w:val="00C376EC"/>
    <w:rsid w:val="00C3777B"/>
    <w:rsid w:val="00C37787"/>
    <w:rsid w:val="00C377E0"/>
    <w:rsid w:val="00C37A16"/>
    <w:rsid w:val="00C37A50"/>
    <w:rsid w:val="00C37AF9"/>
    <w:rsid w:val="00C37BDE"/>
    <w:rsid w:val="00C37C14"/>
    <w:rsid w:val="00C37D8E"/>
    <w:rsid w:val="00C37E61"/>
    <w:rsid w:val="00C37F34"/>
    <w:rsid w:val="00C37F73"/>
    <w:rsid w:val="00C37F96"/>
    <w:rsid w:val="00C39159"/>
    <w:rsid w:val="00C40024"/>
    <w:rsid w:val="00C400B0"/>
    <w:rsid w:val="00C400F5"/>
    <w:rsid w:val="00C40180"/>
    <w:rsid w:val="00C40225"/>
    <w:rsid w:val="00C4028C"/>
    <w:rsid w:val="00C40320"/>
    <w:rsid w:val="00C4050D"/>
    <w:rsid w:val="00C4064B"/>
    <w:rsid w:val="00C407B1"/>
    <w:rsid w:val="00C407C3"/>
    <w:rsid w:val="00C407E5"/>
    <w:rsid w:val="00C40939"/>
    <w:rsid w:val="00C40950"/>
    <w:rsid w:val="00C409DB"/>
    <w:rsid w:val="00C40C34"/>
    <w:rsid w:val="00C40CBB"/>
    <w:rsid w:val="00C40D61"/>
    <w:rsid w:val="00C40DE2"/>
    <w:rsid w:val="00C40E97"/>
    <w:rsid w:val="00C40F84"/>
    <w:rsid w:val="00C40FAF"/>
    <w:rsid w:val="00C41050"/>
    <w:rsid w:val="00C41166"/>
    <w:rsid w:val="00C41186"/>
    <w:rsid w:val="00C411A0"/>
    <w:rsid w:val="00C411ED"/>
    <w:rsid w:val="00C41347"/>
    <w:rsid w:val="00C41398"/>
    <w:rsid w:val="00C41445"/>
    <w:rsid w:val="00C414EC"/>
    <w:rsid w:val="00C41525"/>
    <w:rsid w:val="00C41584"/>
    <w:rsid w:val="00C41585"/>
    <w:rsid w:val="00C41679"/>
    <w:rsid w:val="00C41810"/>
    <w:rsid w:val="00C4181D"/>
    <w:rsid w:val="00C418D9"/>
    <w:rsid w:val="00C41984"/>
    <w:rsid w:val="00C41992"/>
    <w:rsid w:val="00C419BD"/>
    <w:rsid w:val="00C41A30"/>
    <w:rsid w:val="00C41A71"/>
    <w:rsid w:val="00C41B36"/>
    <w:rsid w:val="00C41C24"/>
    <w:rsid w:val="00C41D68"/>
    <w:rsid w:val="00C41FC2"/>
    <w:rsid w:val="00C42016"/>
    <w:rsid w:val="00C42110"/>
    <w:rsid w:val="00C42115"/>
    <w:rsid w:val="00C4215D"/>
    <w:rsid w:val="00C423A3"/>
    <w:rsid w:val="00C42418"/>
    <w:rsid w:val="00C4244E"/>
    <w:rsid w:val="00C42491"/>
    <w:rsid w:val="00C424DE"/>
    <w:rsid w:val="00C42614"/>
    <w:rsid w:val="00C42649"/>
    <w:rsid w:val="00C426A3"/>
    <w:rsid w:val="00C426C6"/>
    <w:rsid w:val="00C4286D"/>
    <w:rsid w:val="00C42876"/>
    <w:rsid w:val="00C428EE"/>
    <w:rsid w:val="00C42995"/>
    <w:rsid w:val="00C42AF7"/>
    <w:rsid w:val="00C42CAB"/>
    <w:rsid w:val="00C42D46"/>
    <w:rsid w:val="00C42D95"/>
    <w:rsid w:val="00C42E2B"/>
    <w:rsid w:val="00C431BC"/>
    <w:rsid w:val="00C4326F"/>
    <w:rsid w:val="00C4358F"/>
    <w:rsid w:val="00C43697"/>
    <w:rsid w:val="00C436A5"/>
    <w:rsid w:val="00C436F7"/>
    <w:rsid w:val="00C43710"/>
    <w:rsid w:val="00C4371B"/>
    <w:rsid w:val="00C437C1"/>
    <w:rsid w:val="00C43962"/>
    <w:rsid w:val="00C439C0"/>
    <w:rsid w:val="00C43A3E"/>
    <w:rsid w:val="00C43AC2"/>
    <w:rsid w:val="00C43ACE"/>
    <w:rsid w:val="00C43AE4"/>
    <w:rsid w:val="00C43B22"/>
    <w:rsid w:val="00C43C4E"/>
    <w:rsid w:val="00C43CD8"/>
    <w:rsid w:val="00C43DA9"/>
    <w:rsid w:val="00C43DF0"/>
    <w:rsid w:val="00C43F1C"/>
    <w:rsid w:val="00C43F2E"/>
    <w:rsid w:val="00C43F31"/>
    <w:rsid w:val="00C4400D"/>
    <w:rsid w:val="00C440A8"/>
    <w:rsid w:val="00C440C6"/>
    <w:rsid w:val="00C4417B"/>
    <w:rsid w:val="00C442CC"/>
    <w:rsid w:val="00C4433B"/>
    <w:rsid w:val="00C443AF"/>
    <w:rsid w:val="00C4440F"/>
    <w:rsid w:val="00C444E4"/>
    <w:rsid w:val="00C444FB"/>
    <w:rsid w:val="00C445C3"/>
    <w:rsid w:val="00C446AE"/>
    <w:rsid w:val="00C446C8"/>
    <w:rsid w:val="00C4470C"/>
    <w:rsid w:val="00C44789"/>
    <w:rsid w:val="00C447FF"/>
    <w:rsid w:val="00C4499D"/>
    <w:rsid w:val="00C449C6"/>
    <w:rsid w:val="00C449DC"/>
    <w:rsid w:val="00C44B70"/>
    <w:rsid w:val="00C44CA6"/>
    <w:rsid w:val="00C44D93"/>
    <w:rsid w:val="00C44DAE"/>
    <w:rsid w:val="00C44DC5"/>
    <w:rsid w:val="00C44DDA"/>
    <w:rsid w:val="00C44E44"/>
    <w:rsid w:val="00C44F8A"/>
    <w:rsid w:val="00C450D3"/>
    <w:rsid w:val="00C45178"/>
    <w:rsid w:val="00C4517D"/>
    <w:rsid w:val="00C45237"/>
    <w:rsid w:val="00C45243"/>
    <w:rsid w:val="00C45278"/>
    <w:rsid w:val="00C452B3"/>
    <w:rsid w:val="00C45353"/>
    <w:rsid w:val="00C453A7"/>
    <w:rsid w:val="00C453FF"/>
    <w:rsid w:val="00C45444"/>
    <w:rsid w:val="00C4556F"/>
    <w:rsid w:val="00C45623"/>
    <w:rsid w:val="00C45674"/>
    <w:rsid w:val="00C456C3"/>
    <w:rsid w:val="00C45845"/>
    <w:rsid w:val="00C45919"/>
    <w:rsid w:val="00C45924"/>
    <w:rsid w:val="00C45B1F"/>
    <w:rsid w:val="00C45B2F"/>
    <w:rsid w:val="00C45B3B"/>
    <w:rsid w:val="00C45BDA"/>
    <w:rsid w:val="00C45C2D"/>
    <w:rsid w:val="00C45C87"/>
    <w:rsid w:val="00C45D9C"/>
    <w:rsid w:val="00C45DAB"/>
    <w:rsid w:val="00C45E02"/>
    <w:rsid w:val="00C45E6C"/>
    <w:rsid w:val="00C45F09"/>
    <w:rsid w:val="00C45FE7"/>
    <w:rsid w:val="00C4632B"/>
    <w:rsid w:val="00C4634C"/>
    <w:rsid w:val="00C463EC"/>
    <w:rsid w:val="00C463F5"/>
    <w:rsid w:val="00C46496"/>
    <w:rsid w:val="00C46578"/>
    <w:rsid w:val="00C46676"/>
    <w:rsid w:val="00C4677F"/>
    <w:rsid w:val="00C467C7"/>
    <w:rsid w:val="00C46A06"/>
    <w:rsid w:val="00C46A16"/>
    <w:rsid w:val="00C46B74"/>
    <w:rsid w:val="00C46BA8"/>
    <w:rsid w:val="00C46CB2"/>
    <w:rsid w:val="00C46CCA"/>
    <w:rsid w:val="00C46EAD"/>
    <w:rsid w:val="00C46ED3"/>
    <w:rsid w:val="00C46F07"/>
    <w:rsid w:val="00C46FB7"/>
    <w:rsid w:val="00C46FBC"/>
    <w:rsid w:val="00C46FFD"/>
    <w:rsid w:val="00C470CC"/>
    <w:rsid w:val="00C470D2"/>
    <w:rsid w:val="00C47175"/>
    <w:rsid w:val="00C4720F"/>
    <w:rsid w:val="00C4732E"/>
    <w:rsid w:val="00C4740F"/>
    <w:rsid w:val="00C47592"/>
    <w:rsid w:val="00C475E2"/>
    <w:rsid w:val="00C47659"/>
    <w:rsid w:val="00C476A9"/>
    <w:rsid w:val="00C4773F"/>
    <w:rsid w:val="00C4781D"/>
    <w:rsid w:val="00C479AC"/>
    <w:rsid w:val="00C47A0D"/>
    <w:rsid w:val="00C47A98"/>
    <w:rsid w:val="00C47AAD"/>
    <w:rsid w:val="00C47ADC"/>
    <w:rsid w:val="00C47E39"/>
    <w:rsid w:val="00C47F43"/>
    <w:rsid w:val="00C47FD2"/>
    <w:rsid w:val="00C47FE3"/>
    <w:rsid w:val="00C47FF9"/>
    <w:rsid w:val="00C500BA"/>
    <w:rsid w:val="00C501A6"/>
    <w:rsid w:val="00C501B7"/>
    <w:rsid w:val="00C503CE"/>
    <w:rsid w:val="00C5045A"/>
    <w:rsid w:val="00C50478"/>
    <w:rsid w:val="00C504A5"/>
    <w:rsid w:val="00C504ED"/>
    <w:rsid w:val="00C5050D"/>
    <w:rsid w:val="00C5052D"/>
    <w:rsid w:val="00C50789"/>
    <w:rsid w:val="00C5088D"/>
    <w:rsid w:val="00C50949"/>
    <w:rsid w:val="00C509ED"/>
    <w:rsid w:val="00C50A06"/>
    <w:rsid w:val="00C50A6B"/>
    <w:rsid w:val="00C50AAD"/>
    <w:rsid w:val="00C50BAD"/>
    <w:rsid w:val="00C50C10"/>
    <w:rsid w:val="00C50CC3"/>
    <w:rsid w:val="00C50D2C"/>
    <w:rsid w:val="00C50E30"/>
    <w:rsid w:val="00C50EF1"/>
    <w:rsid w:val="00C50F15"/>
    <w:rsid w:val="00C50FE1"/>
    <w:rsid w:val="00C512B3"/>
    <w:rsid w:val="00C512C1"/>
    <w:rsid w:val="00C51320"/>
    <w:rsid w:val="00C513B3"/>
    <w:rsid w:val="00C514C7"/>
    <w:rsid w:val="00C516BD"/>
    <w:rsid w:val="00C516C4"/>
    <w:rsid w:val="00C51783"/>
    <w:rsid w:val="00C5178D"/>
    <w:rsid w:val="00C5193B"/>
    <w:rsid w:val="00C51A4C"/>
    <w:rsid w:val="00C51A86"/>
    <w:rsid w:val="00C51B32"/>
    <w:rsid w:val="00C51BCC"/>
    <w:rsid w:val="00C51C52"/>
    <w:rsid w:val="00C51EBC"/>
    <w:rsid w:val="00C51FEE"/>
    <w:rsid w:val="00C5203D"/>
    <w:rsid w:val="00C52094"/>
    <w:rsid w:val="00C52257"/>
    <w:rsid w:val="00C523AD"/>
    <w:rsid w:val="00C524C0"/>
    <w:rsid w:val="00C5263F"/>
    <w:rsid w:val="00C527F2"/>
    <w:rsid w:val="00C5283C"/>
    <w:rsid w:val="00C528A5"/>
    <w:rsid w:val="00C529C5"/>
    <w:rsid w:val="00C52A5E"/>
    <w:rsid w:val="00C52A64"/>
    <w:rsid w:val="00C52ACF"/>
    <w:rsid w:val="00C52B0E"/>
    <w:rsid w:val="00C52B1D"/>
    <w:rsid w:val="00C52C48"/>
    <w:rsid w:val="00C52C9F"/>
    <w:rsid w:val="00C52CAD"/>
    <w:rsid w:val="00C52CB4"/>
    <w:rsid w:val="00C52D2C"/>
    <w:rsid w:val="00C52E02"/>
    <w:rsid w:val="00C52EFE"/>
    <w:rsid w:val="00C52F08"/>
    <w:rsid w:val="00C52F51"/>
    <w:rsid w:val="00C530B7"/>
    <w:rsid w:val="00C530C9"/>
    <w:rsid w:val="00C530D5"/>
    <w:rsid w:val="00C53349"/>
    <w:rsid w:val="00C5334D"/>
    <w:rsid w:val="00C5336E"/>
    <w:rsid w:val="00C53392"/>
    <w:rsid w:val="00C5341A"/>
    <w:rsid w:val="00C53531"/>
    <w:rsid w:val="00C53661"/>
    <w:rsid w:val="00C536A7"/>
    <w:rsid w:val="00C537BE"/>
    <w:rsid w:val="00C537E1"/>
    <w:rsid w:val="00C539CD"/>
    <w:rsid w:val="00C53A17"/>
    <w:rsid w:val="00C53AB2"/>
    <w:rsid w:val="00C53B56"/>
    <w:rsid w:val="00C53BAF"/>
    <w:rsid w:val="00C53BB5"/>
    <w:rsid w:val="00C53D77"/>
    <w:rsid w:val="00C53D84"/>
    <w:rsid w:val="00C53E12"/>
    <w:rsid w:val="00C53E76"/>
    <w:rsid w:val="00C53FD8"/>
    <w:rsid w:val="00C54033"/>
    <w:rsid w:val="00C54084"/>
    <w:rsid w:val="00C5408B"/>
    <w:rsid w:val="00C540DD"/>
    <w:rsid w:val="00C541A6"/>
    <w:rsid w:val="00C542CA"/>
    <w:rsid w:val="00C543C9"/>
    <w:rsid w:val="00C54686"/>
    <w:rsid w:val="00C546D8"/>
    <w:rsid w:val="00C5480C"/>
    <w:rsid w:val="00C5495F"/>
    <w:rsid w:val="00C5497D"/>
    <w:rsid w:val="00C549F2"/>
    <w:rsid w:val="00C54ABE"/>
    <w:rsid w:val="00C54BBC"/>
    <w:rsid w:val="00C54C35"/>
    <w:rsid w:val="00C550CF"/>
    <w:rsid w:val="00C55163"/>
    <w:rsid w:val="00C551C7"/>
    <w:rsid w:val="00C55223"/>
    <w:rsid w:val="00C55266"/>
    <w:rsid w:val="00C553BD"/>
    <w:rsid w:val="00C554AE"/>
    <w:rsid w:val="00C554D6"/>
    <w:rsid w:val="00C55509"/>
    <w:rsid w:val="00C556AC"/>
    <w:rsid w:val="00C55723"/>
    <w:rsid w:val="00C55745"/>
    <w:rsid w:val="00C55783"/>
    <w:rsid w:val="00C557E6"/>
    <w:rsid w:val="00C55857"/>
    <w:rsid w:val="00C55902"/>
    <w:rsid w:val="00C559B0"/>
    <w:rsid w:val="00C559C8"/>
    <w:rsid w:val="00C559D7"/>
    <w:rsid w:val="00C55A65"/>
    <w:rsid w:val="00C55A88"/>
    <w:rsid w:val="00C55B7A"/>
    <w:rsid w:val="00C55C3C"/>
    <w:rsid w:val="00C55CD4"/>
    <w:rsid w:val="00C55D1F"/>
    <w:rsid w:val="00C55F1B"/>
    <w:rsid w:val="00C56018"/>
    <w:rsid w:val="00C5626A"/>
    <w:rsid w:val="00C56435"/>
    <w:rsid w:val="00C56455"/>
    <w:rsid w:val="00C565A8"/>
    <w:rsid w:val="00C565AB"/>
    <w:rsid w:val="00C56626"/>
    <w:rsid w:val="00C566BA"/>
    <w:rsid w:val="00C5671D"/>
    <w:rsid w:val="00C5672F"/>
    <w:rsid w:val="00C56770"/>
    <w:rsid w:val="00C567A0"/>
    <w:rsid w:val="00C5691D"/>
    <w:rsid w:val="00C5693E"/>
    <w:rsid w:val="00C569B6"/>
    <w:rsid w:val="00C569CD"/>
    <w:rsid w:val="00C569F4"/>
    <w:rsid w:val="00C56A27"/>
    <w:rsid w:val="00C56A6F"/>
    <w:rsid w:val="00C56ABB"/>
    <w:rsid w:val="00C56DA2"/>
    <w:rsid w:val="00C56DE3"/>
    <w:rsid w:val="00C56E97"/>
    <w:rsid w:val="00C56FBB"/>
    <w:rsid w:val="00C5700E"/>
    <w:rsid w:val="00C570B8"/>
    <w:rsid w:val="00C571CD"/>
    <w:rsid w:val="00C571F0"/>
    <w:rsid w:val="00C571FA"/>
    <w:rsid w:val="00C57223"/>
    <w:rsid w:val="00C5728E"/>
    <w:rsid w:val="00C572C6"/>
    <w:rsid w:val="00C5740B"/>
    <w:rsid w:val="00C5748F"/>
    <w:rsid w:val="00C57501"/>
    <w:rsid w:val="00C575E6"/>
    <w:rsid w:val="00C5762E"/>
    <w:rsid w:val="00C578FC"/>
    <w:rsid w:val="00C579C0"/>
    <w:rsid w:val="00C57AC5"/>
    <w:rsid w:val="00C57ADF"/>
    <w:rsid w:val="00C57B90"/>
    <w:rsid w:val="00C57C04"/>
    <w:rsid w:val="00C57C69"/>
    <w:rsid w:val="00C57C81"/>
    <w:rsid w:val="00C57CC0"/>
    <w:rsid w:val="00C57E03"/>
    <w:rsid w:val="00C57EF4"/>
    <w:rsid w:val="00C57F33"/>
    <w:rsid w:val="00C57F50"/>
    <w:rsid w:val="00C57FAD"/>
    <w:rsid w:val="00C57FB7"/>
    <w:rsid w:val="00C60067"/>
    <w:rsid w:val="00C60157"/>
    <w:rsid w:val="00C60329"/>
    <w:rsid w:val="00C603EC"/>
    <w:rsid w:val="00C6042E"/>
    <w:rsid w:val="00C60490"/>
    <w:rsid w:val="00C60530"/>
    <w:rsid w:val="00C6058B"/>
    <w:rsid w:val="00C605FA"/>
    <w:rsid w:val="00C60635"/>
    <w:rsid w:val="00C60678"/>
    <w:rsid w:val="00C60766"/>
    <w:rsid w:val="00C607E5"/>
    <w:rsid w:val="00C60865"/>
    <w:rsid w:val="00C608D8"/>
    <w:rsid w:val="00C60984"/>
    <w:rsid w:val="00C609C4"/>
    <w:rsid w:val="00C60AC4"/>
    <w:rsid w:val="00C60AD2"/>
    <w:rsid w:val="00C60B0A"/>
    <w:rsid w:val="00C60B80"/>
    <w:rsid w:val="00C60BA2"/>
    <w:rsid w:val="00C60BF5"/>
    <w:rsid w:val="00C60D3E"/>
    <w:rsid w:val="00C60D48"/>
    <w:rsid w:val="00C60F70"/>
    <w:rsid w:val="00C60FA1"/>
    <w:rsid w:val="00C60FCE"/>
    <w:rsid w:val="00C61091"/>
    <w:rsid w:val="00C611D1"/>
    <w:rsid w:val="00C613E7"/>
    <w:rsid w:val="00C614F1"/>
    <w:rsid w:val="00C6150C"/>
    <w:rsid w:val="00C61788"/>
    <w:rsid w:val="00C617B2"/>
    <w:rsid w:val="00C6189B"/>
    <w:rsid w:val="00C6192F"/>
    <w:rsid w:val="00C6193A"/>
    <w:rsid w:val="00C619A0"/>
    <w:rsid w:val="00C61A6E"/>
    <w:rsid w:val="00C61B0F"/>
    <w:rsid w:val="00C61B75"/>
    <w:rsid w:val="00C61B78"/>
    <w:rsid w:val="00C61BCD"/>
    <w:rsid w:val="00C61C08"/>
    <w:rsid w:val="00C61D9D"/>
    <w:rsid w:val="00C61F2F"/>
    <w:rsid w:val="00C620C5"/>
    <w:rsid w:val="00C62131"/>
    <w:rsid w:val="00C621A0"/>
    <w:rsid w:val="00C62264"/>
    <w:rsid w:val="00C62277"/>
    <w:rsid w:val="00C6230C"/>
    <w:rsid w:val="00C62315"/>
    <w:rsid w:val="00C62410"/>
    <w:rsid w:val="00C62460"/>
    <w:rsid w:val="00C62509"/>
    <w:rsid w:val="00C626A4"/>
    <w:rsid w:val="00C626A6"/>
    <w:rsid w:val="00C62865"/>
    <w:rsid w:val="00C62894"/>
    <w:rsid w:val="00C628A7"/>
    <w:rsid w:val="00C62D09"/>
    <w:rsid w:val="00C62D24"/>
    <w:rsid w:val="00C62EC3"/>
    <w:rsid w:val="00C62EC7"/>
    <w:rsid w:val="00C62EE2"/>
    <w:rsid w:val="00C6301A"/>
    <w:rsid w:val="00C631A1"/>
    <w:rsid w:val="00C631D1"/>
    <w:rsid w:val="00C633C6"/>
    <w:rsid w:val="00C633E4"/>
    <w:rsid w:val="00C63497"/>
    <w:rsid w:val="00C63560"/>
    <w:rsid w:val="00C63568"/>
    <w:rsid w:val="00C6360F"/>
    <w:rsid w:val="00C6371C"/>
    <w:rsid w:val="00C638B1"/>
    <w:rsid w:val="00C638F3"/>
    <w:rsid w:val="00C639D5"/>
    <w:rsid w:val="00C639E2"/>
    <w:rsid w:val="00C63AFA"/>
    <w:rsid w:val="00C63BE5"/>
    <w:rsid w:val="00C63C37"/>
    <w:rsid w:val="00C63DA5"/>
    <w:rsid w:val="00C63F48"/>
    <w:rsid w:val="00C63F61"/>
    <w:rsid w:val="00C63FEE"/>
    <w:rsid w:val="00C64089"/>
    <w:rsid w:val="00C640AC"/>
    <w:rsid w:val="00C64127"/>
    <w:rsid w:val="00C64171"/>
    <w:rsid w:val="00C641EF"/>
    <w:rsid w:val="00C6422E"/>
    <w:rsid w:val="00C64250"/>
    <w:rsid w:val="00C642B8"/>
    <w:rsid w:val="00C6432A"/>
    <w:rsid w:val="00C643E9"/>
    <w:rsid w:val="00C6441F"/>
    <w:rsid w:val="00C644C2"/>
    <w:rsid w:val="00C64543"/>
    <w:rsid w:val="00C645F4"/>
    <w:rsid w:val="00C646C4"/>
    <w:rsid w:val="00C646D0"/>
    <w:rsid w:val="00C646FB"/>
    <w:rsid w:val="00C6494A"/>
    <w:rsid w:val="00C64A7C"/>
    <w:rsid w:val="00C64AA0"/>
    <w:rsid w:val="00C64AAF"/>
    <w:rsid w:val="00C64B69"/>
    <w:rsid w:val="00C64C36"/>
    <w:rsid w:val="00C64CC0"/>
    <w:rsid w:val="00C64CFF"/>
    <w:rsid w:val="00C64D5F"/>
    <w:rsid w:val="00C64D66"/>
    <w:rsid w:val="00C64DD0"/>
    <w:rsid w:val="00C64EA9"/>
    <w:rsid w:val="00C64ECD"/>
    <w:rsid w:val="00C64EF6"/>
    <w:rsid w:val="00C64F0F"/>
    <w:rsid w:val="00C65015"/>
    <w:rsid w:val="00C650AB"/>
    <w:rsid w:val="00C650DD"/>
    <w:rsid w:val="00C65111"/>
    <w:rsid w:val="00C6511E"/>
    <w:rsid w:val="00C651B4"/>
    <w:rsid w:val="00C65338"/>
    <w:rsid w:val="00C65364"/>
    <w:rsid w:val="00C653C0"/>
    <w:rsid w:val="00C65541"/>
    <w:rsid w:val="00C6564A"/>
    <w:rsid w:val="00C65681"/>
    <w:rsid w:val="00C6569D"/>
    <w:rsid w:val="00C656A2"/>
    <w:rsid w:val="00C656E5"/>
    <w:rsid w:val="00C657B4"/>
    <w:rsid w:val="00C657C4"/>
    <w:rsid w:val="00C65801"/>
    <w:rsid w:val="00C6580E"/>
    <w:rsid w:val="00C6582A"/>
    <w:rsid w:val="00C658AC"/>
    <w:rsid w:val="00C65978"/>
    <w:rsid w:val="00C6599E"/>
    <w:rsid w:val="00C659CB"/>
    <w:rsid w:val="00C659FA"/>
    <w:rsid w:val="00C65A25"/>
    <w:rsid w:val="00C65B54"/>
    <w:rsid w:val="00C65C28"/>
    <w:rsid w:val="00C65C37"/>
    <w:rsid w:val="00C65CDC"/>
    <w:rsid w:val="00C65D38"/>
    <w:rsid w:val="00C65DE7"/>
    <w:rsid w:val="00C65E28"/>
    <w:rsid w:val="00C65F25"/>
    <w:rsid w:val="00C660EC"/>
    <w:rsid w:val="00C66107"/>
    <w:rsid w:val="00C66151"/>
    <w:rsid w:val="00C66181"/>
    <w:rsid w:val="00C6626A"/>
    <w:rsid w:val="00C66289"/>
    <w:rsid w:val="00C66325"/>
    <w:rsid w:val="00C663E1"/>
    <w:rsid w:val="00C66422"/>
    <w:rsid w:val="00C66428"/>
    <w:rsid w:val="00C6648C"/>
    <w:rsid w:val="00C66619"/>
    <w:rsid w:val="00C66697"/>
    <w:rsid w:val="00C66715"/>
    <w:rsid w:val="00C6684B"/>
    <w:rsid w:val="00C668E3"/>
    <w:rsid w:val="00C6693E"/>
    <w:rsid w:val="00C66942"/>
    <w:rsid w:val="00C66980"/>
    <w:rsid w:val="00C66B40"/>
    <w:rsid w:val="00C66B55"/>
    <w:rsid w:val="00C66CC9"/>
    <w:rsid w:val="00C66DAA"/>
    <w:rsid w:val="00C66EE9"/>
    <w:rsid w:val="00C66F87"/>
    <w:rsid w:val="00C66F8F"/>
    <w:rsid w:val="00C66FB6"/>
    <w:rsid w:val="00C67068"/>
    <w:rsid w:val="00C6707D"/>
    <w:rsid w:val="00C671EB"/>
    <w:rsid w:val="00C6728E"/>
    <w:rsid w:val="00C672A0"/>
    <w:rsid w:val="00C67519"/>
    <w:rsid w:val="00C676AE"/>
    <w:rsid w:val="00C6772B"/>
    <w:rsid w:val="00C677C7"/>
    <w:rsid w:val="00C6784D"/>
    <w:rsid w:val="00C67A2B"/>
    <w:rsid w:val="00C67A85"/>
    <w:rsid w:val="00C67B4D"/>
    <w:rsid w:val="00C67BC8"/>
    <w:rsid w:val="00C67CDB"/>
    <w:rsid w:val="00C67D9F"/>
    <w:rsid w:val="00C67E50"/>
    <w:rsid w:val="00C67E59"/>
    <w:rsid w:val="00C67EC4"/>
    <w:rsid w:val="00C6A29C"/>
    <w:rsid w:val="00C7005E"/>
    <w:rsid w:val="00C70081"/>
    <w:rsid w:val="00C70099"/>
    <w:rsid w:val="00C70171"/>
    <w:rsid w:val="00C701DF"/>
    <w:rsid w:val="00C70284"/>
    <w:rsid w:val="00C702C8"/>
    <w:rsid w:val="00C70348"/>
    <w:rsid w:val="00C703B7"/>
    <w:rsid w:val="00C703CC"/>
    <w:rsid w:val="00C704F1"/>
    <w:rsid w:val="00C70529"/>
    <w:rsid w:val="00C705A2"/>
    <w:rsid w:val="00C705D4"/>
    <w:rsid w:val="00C705F6"/>
    <w:rsid w:val="00C706F1"/>
    <w:rsid w:val="00C707DC"/>
    <w:rsid w:val="00C707F5"/>
    <w:rsid w:val="00C7082C"/>
    <w:rsid w:val="00C70B14"/>
    <w:rsid w:val="00C70BD6"/>
    <w:rsid w:val="00C70C06"/>
    <w:rsid w:val="00C70CE9"/>
    <w:rsid w:val="00C70E06"/>
    <w:rsid w:val="00C70E4F"/>
    <w:rsid w:val="00C70EBA"/>
    <w:rsid w:val="00C70EE1"/>
    <w:rsid w:val="00C70F1D"/>
    <w:rsid w:val="00C70F2A"/>
    <w:rsid w:val="00C70F67"/>
    <w:rsid w:val="00C71040"/>
    <w:rsid w:val="00C7127C"/>
    <w:rsid w:val="00C712D8"/>
    <w:rsid w:val="00C71447"/>
    <w:rsid w:val="00C714DD"/>
    <w:rsid w:val="00C71500"/>
    <w:rsid w:val="00C7157F"/>
    <w:rsid w:val="00C715E8"/>
    <w:rsid w:val="00C71610"/>
    <w:rsid w:val="00C716E1"/>
    <w:rsid w:val="00C7186D"/>
    <w:rsid w:val="00C718B0"/>
    <w:rsid w:val="00C71A92"/>
    <w:rsid w:val="00C71C24"/>
    <w:rsid w:val="00C71C35"/>
    <w:rsid w:val="00C71CD6"/>
    <w:rsid w:val="00C71D28"/>
    <w:rsid w:val="00C71DEF"/>
    <w:rsid w:val="00C71E62"/>
    <w:rsid w:val="00C71EB2"/>
    <w:rsid w:val="00C71EE6"/>
    <w:rsid w:val="00C71EE7"/>
    <w:rsid w:val="00C72070"/>
    <w:rsid w:val="00C72134"/>
    <w:rsid w:val="00C721CA"/>
    <w:rsid w:val="00C72218"/>
    <w:rsid w:val="00C722C5"/>
    <w:rsid w:val="00C722E7"/>
    <w:rsid w:val="00C722F8"/>
    <w:rsid w:val="00C72326"/>
    <w:rsid w:val="00C7252F"/>
    <w:rsid w:val="00C725DA"/>
    <w:rsid w:val="00C726CF"/>
    <w:rsid w:val="00C726FA"/>
    <w:rsid w:val="00C72701"/>
    <w:rsid w:val="00C7272E"/>
    <w:rsid w:val="00C7279A"/>
    <w:rsid w:val="00C72942"/>
    <w:rsid w:val="00C72976"/>
    <w:rsid w:val="00C729AC"/>
    <w:rsid w:val="00C72ABA"/>
    <w:rsid w:val="00C72AC4"/>
    <w:rsid w:val="00C72CAF"/>
    <w:rsid w:val="00C7306B"/>
    <w:rsid w:val="00C7307F"/>
    <w:rsid w:val="00C730FA"/>
    <w:rsid w:val="00C73208"/>
    <w:rsid w:val="00C7321D"/>
    <w:rsid w:val="00C732E5"/>
    <w:rsid w:val="00C7333A"/>
    <w:rsid w:val="00C7347A"/>
    <w:rsid w:val="00C734DE"/>
    <w:rsid w:val="00C73599"/>
    <w:rsid w:val="00C735C6"/>
    <w:rsid w:val="00C7371F"/>
    <w:rsid w:val="00C73917"/>
    <w:rsid w:val="00C739C8"/>
    <w:rsid w:val="00C73A5A"/>
    <w:rsid w:val="00C73A62"/>
    <w:rsid w:val="00C73AA4"/>
    <w:rsid w:val="00C73CF4"/>
    <w:rsid w:val="00C73D99"/>
    <w:rsid w:val="00C73E54"/>
    <w:rsid w:val="00C73E97"/>
    <w:rsid w:val="00C73EBE"/>
    <w:rsid w:val="00C73F40"/>
    <w:rsid w:val="00C73F64"/>
    <w:rsid w:val="00C742E7"/>
    <w:rsid w:val="00C746B6"/>
    <w:rsid w:val="00C74706"/>
    <w:rsid w:val="00C74771"/>
    <w:rsid w:val="00C74957"/>
    <w:rsid w:val="00C74B45"/>
    <w:rsid w:val="00C74C15"/>
    <w:rsid w:val="00C74CEF"/>
    <w:rsid w:val="00C74D47"/>
    <w:rsid w:val="00C74D8E"/>
    <w:rsid w:val="00C74DC4"/>
    <w:rsid w:val="00C74DC9"/>
    <w:rsid w:val="00C74E85"/>
    <w:rsid w:val="00C74FEF"/>
    <w:rsid w:val="00C7506F"/>
    <w:rsid w:val="00C7511A"/>
    <w:rsid w:val="00C75239"/>
    <w:rsid w:val="00C75297"/>
    <w:rsid w:val="00C752DE"/>
    <w:rsid w:val="00C75325"/>
    <w:rsid w:val="00C75364"/>
    <w:rsid w:val="00C753A2"/>
    <w:rsid w:val="00C753C0"/>
    <w:rsid w:val="00C75411"/>
    <w:rsid w:val="00C7541B"/>
    <w:rsid w:val="00C754BD"/>
    <w:rsid w:val="00C754C2"/>
    <w:rsid w:val="00C754EA"/>
    <w:rsid w:val="00C75669"/>
    <w:rsid w:val="00C756BC"/>
    <w:rsid w:val="00C7576D"/>
    <w:rsid w:val="00C757B5"/>
    <w:rsid w:val="00C75871"/>
    <w:rsid w:val="00C75886"/>
    <w:rsid w:val="00C75A0F"/>
    <w:rsid w:val="00C75C2E"/>
    <w:rsid w:val="00C75C64"/>
    <w:rsid w:val="00C75CA0"/>
    <w:rsid w:val="00C75E0E"/>
    <w:rsid w:val="00C75E75"/>
    <w:rsid w:val="00C75EED"/>
    <w:rsid w:val="00C75FFC"/>
    <w:rsid w:val="00C7600B"/>
    <w:rsid w:val="00C76076"/>
    <w:rsid w:val="00C7619E"/>
    <w:rsid w:val="00C76377"/>
    <w:rsid w:val="00C76378"/>
    <w:rsid w:val="00C7656F"/>
    <w:rsid w:val="00C765A4"/>
    <w:rsid w:val="00C765BD"/>
    <w:rsid w:val="00C7664A"/>
    <w:rsid w:val="00C76677"/>
    <w:rsid w:val="00C7670C"/>
    <w:rsid w:val="00C76724"/>
    <w:rsid w:val="00C76914"/>
    <w:rsid w:val="00C76962"/>
    <w:rsid w:val="00C76979"/>
    <w:rsid w:val="00C769A7"/>
    <w:rsid w:val="00C76A24"/>
    <w:rsid w:val="00C76A78"/>
    <w:rsid w:val="00C76A9D"/>
    <w:rsid w:val="00C76A9E"/>
    <w:rsid w:val="00C76C1D"/>
    <w:rsid w:val="00C76C68"/>
    <w:rsid w:val="00C76CC7"/>
    <w:rsid w:val="00C76E36"/>
    <w:rsid w:val="00C76F89"/>
    <w:rsid w:val="00C77012"/>
    <w:rsid w:val="00C77044"/>
    <w:rsid w:val="00C770A5"/>
    <w:rsid w:val="00C7713D"/>
    <w:rsid w:val="00C77187"/>
    <w:rsid w:val="00C771F9"/>
    <w:rsid w:val="00C77334"/>
    <w:rsid w:val="00C77350"/>
    <w:rsid w:val="00C773F7"/>
    <w:rsid w:val="00C774C5"/>
    <w:rsid w:val="00C77520"/>
    <w:rsid w:val="00C775BB"/>
    <w:rsid w:val="00C7766A"/>
    <w:rsid w:val="00C776B8"/>
    <w:rsid w:val="00C776BC"/>
    <w:rsid w:val="00C77826"/>
    <w:rsid w:val="00C77918"/>
    <w:rsid w:val="00C77B12"/>
    <w:rsid w:val="00C77BE1"/>
    <w:rsid w:val="00C77C36"/>
    <w:rsid w:val="00C77C3C"/>
    <w:rsid w:val="00C77CC0"/>
    <w:rsid w:val="00C77DFB"/>
    <w:rsid w:val="00C77E1E"/>
    <w:rsid w:val="00C77F6E"/>
    <w:rsid w:val="00C80132"/>
    <w:rsid w:val="00C8015C"/>
    <w:rsid w:val="00C80175"/>
    <w:rsid w:val="00C80185"/>
    <w:rsid w:val="00C80213"/>
    <w:rsid w:val="00C80245"/>
    <w:rsid w:val="00C8025C"/>
    <w:rsid w:val="00C80329"/>
    <w:rsid w:val="00C803CE"/>
    <w:rsid w:val="00C80406"/>
    <w:rsid w:val="00C80459"/>
    <w:rsid w:val="00C807A8"/>
    <w:rsid w:val="00C807B2"/>
    <w:rsid w:val="00C807EB"/>
    <w:rsid w:val="00C80883"/>
    <w:rsid w:val="00C8090A"/>
    <w:rsid w:val="00C8096C"/>
    <w:rsid w:val="00C809A0"/>
    <w:rsid w:val="00C809B3"/>
    <w:rsid w:val="00C809BF"/>
    <w:rsid w:val="00C80B69"/>
    <w:rsid w:val="00C80C66"/>
    <w:rsid w:val="00C80CFE"/>
    <w:rsid w:val="00C80E82"/>
    <w:rsid w:val="00C80F2E"/>
    <w:rsid w:val="00C80FC3"/>
    <w:rsid w:val="00C81041"/>
    <w:rsid w:val="00C8107D"/>
    <w:rsid w:val="00C8119F"/>
    <w:rsid w:val="00C811ED"/>
    <w:rsid w:val="00C81289"/>
    <w:rsid w:val="00C8133A"/>
    <w:rsid w:val="00C8149A"/>
    <w:rsid w:val="00C8161C"/>
    <w:rsid w:val="00C81679"/>
    <w:rsid w:val="00C816DB"/>
    <w:rsid w:val="00C816E0"/>
    <w:rsid w:val="00C81706"/>
    <w:rsid w:val="00C81760"/>
    <w:rsid w:val="00C817F1"/>
    <w:rsid w:val="00C819DE"/>
    <w:rsid w:val="00C819ED"/>
    <w:rsid w:val="00C81AF4"/>
    <w:rsid w:val="00C81BE5"/>
    <w:rsid w:val="00C81CAF"/>
    <w:rsid w:val="00C81CF4"/>
    <w:rsid w:val="00C81CF8"/>
    <w:rsid w:val="00C81D0D"/>
    <w:rsid w:val="00C81EBE"/>
    <w:rsid w:val="00C81F25"/>
    <w:rsid w:val="00C8215E"/>
    <w:rsid w:val="00C82209"/>
    <w:rsid w:val="00C8253D"/>
    <w:rsid w:val="00C82554"/>
    <w:rsid w:val="00C82609"/>
    <w:rsid w:val="00C82734"/>
    <w:rsid w:val="00C8274D"/>
    <w:rsid w:val="00C827C5"/>
    <w:rsid w:val="00C827DC"/>
    <w:rsid w:val="00C8296A"/>
    <w:rsid w:val="00C82A28"/>
    <w:rsid w:val="00C82ACC"/>
    <w:rsid w:val="00C82B71"/>
    <w:rsid w:val="00C82BC1"/>
    <w:rsid w:val="00C82C3E"/>
    <w:rsid w:val="00C82C44"/>
    <w:rsid w:val="00C82C51"/>
    <w:rsid w:val="00C82D9B"/>
    <w:rsid w:val="00C82DBF"/>
    <w:rsid w:val="00C82DE1"/>
    <w:rsid w:val="00C830C8"/>
    <w:rsid w:val="00C8313A"/>
    <w:rsid w:val="00C831CE"/>
    <w:rsid w:val="00C831ED"/>
    <w:rsid w:val="00C83218"/>
    <w:rsid w:val="00C834BD"/>
    <w:rsid w:val="00C8362E"/>
    <w:rsid w:val="00C836AE"/>
    <w:rsid w:val="00C837F1"/>
    <w:rsid w:val="00C8389C"/>
    <w:rsid w:val="00C83923"/>
    <w:rsid w:val="00C83969"/>
    <w:rsid w:val="00C83A03"/>
    <w:rsid w:val="00C83A5F"/>
    <w:rsid w:val="00C83B65"/>
    <w:rsid w:val="00C83D74"/>
    <w:rsid w:val="00C83DE6"/>
    <w:rsid w:val="00C83DE8"/>
    <w:rsid w:val="00C83E4F"/>
    <w:rsid w:val="00C83E7B"/>
    <w:rsid w:val="00C83EED"/>
    <w:rsid w:val="00C83FD2"/>
    <w:rsid w:val="00C84028"/>
    <w:rsid w:val="00C840F7"/>
    <w:rsid w:val="00C8415C"/>
    <w:rsid w:val="00C84430"/>
    <w:rsid w:val="00C8478E"/>
    <w:rsid w:val="00C84823"/>
    <w:rsid w:val="00C8486F"/>
    <w:rsid w:val="00C84883"/>
    <w:rsid w:val="00C8490E"/>
    <w:rsid w:val="00C849BF"/>
    <w:rsid w:val="00C849F8"/>
    <w:rsid w:val="00C84AA3"/>
    <w:rsid w:val="00C84ADE"/>
    <w:rsid w:val="00C84CE8"/>
    <w:rsid w:val="00C84D3C"/>
    <w:rsid w:val="00C84DBD"/>
    <w:rsid w:val="00C84E27"/>
    <w:rsid w:val="00C84E93"/>
    <w:rsid w:val="00C84FCB"/>
    <w:rsid w:val="00C851FE"/>
    <w:rsid w:val="00C85282"/>
    <w:rsid w:val="00C852AF"/>
    <w:rsid w:val="00C85332"/>
    <w:rsid w:val="00C8538F"/>
    <w:rsid w:val="00C85588"/>
    <w:rsid w:val="00C85600"/>
    <w:rsid w:val="00C8569E"/>
    <w:rsid w:val="00C856E0"/>
    <w:rsid w:val="00C85712"/>
    <w:rsid w:val="00C858B7"/>
    <w:rsid w:val="00C85A46"/>
    <w:rsid w:val="00C85B2D"/>
    <w:rsid w:val="00C85BDE"/>
    <w:rsid w:val="00C85C55"/>
    <w:rsid w:val="00C85D15"/>
    <w:rsid w:val="00C85D57"/>
    <w:rsid w:val="00C85DD3"/>
    <w:rsid w:val="00C85E9C"/>
    <w:rsid w:val="00C8609A"/>
    <w:rsid w:val="00C86395"/>
    <w:rsid w:val="00C864E2"/>
    <w:rsid w:val="00C86500"/>
    <w:rsid w:val="00C8655B"/>
    <w:rsid w:val="00C865F9"/>
    <w:rsid w:val="00C86715"/>
    <w:rsid w:val="00C8680E"/>
    <w:rsid w:val="00C8688E"/>
    <w:rsid w:val="00C86B01"/>
    <w:rsid w:val="00C86D04"/>
    <w:rsid w:val="00C86D47"/>
    <w:rsid w:val="00C86E15"/>
    <w:rsid w:val="00C86E42"/>
    <w:rsid w:val="00C86E66"/>
    <w:rsid w:val="00C86F2E"/>
    <w:rsid w:val="00C87171"/>
    <w:rsid w:val="00C87232"/>
    <w:rsid w:val="00C872B1"/>
    <w:rsid w:val="00C87320"/>
    <w:rsid w:val="00C873E7"/>
    <w:rsid w:val="00C87456"/>
    <w:rsid w:val="00C8746C"/>
    <w:rsid w:val="00C87483"/>
    <w:rsid w:val="00C8766B"/>
    <w:rsid w:val="00C876D7"/>
    <w:rsid w:val="00C87713"/>
    <w:rsid w:val="00C8773B"/>
    <w:rsid w:val="00C87775"/>
    <w:rsid w:val="00C87899"/>
    <w:rsid w:val="00C8791D"/>
    <w:rsid w:val="00C87958"/>
    <w:rsid w:val="00C87BF2"/>
    <w:rsid w:val="00C87BF8"/>
    <w:rsid w:val="00C87C37"/>
    <w:rsid w:val="00C87E97"/>
    <w:rsid w:val="00C87EF9"/>
    <w:rsid w:val="00C87F80"/>
    <w:rsid w:val="00C90080"/>
    <w:rsid w:val="00C900EC"/>
    <w:rsid w:val="00C9016E"/>
    <w:rsid w:val="00C90186"/>
    <w:rsid w:val="00C901B1"/>
    <w:rsid w:val="00C90282"/>
    <w:rsid w:val="00C9028A"/>
    <w:rsid w:val="00C90296"/>
    <w:rsid w:val="00C90429"/>
    <w:rsid w:val="00C90459"/>
    <w:rsid w:val="00C904CC"/>
    <w:rsid w:val="00C90556"/>
    <w:rsid w:val="00C905E4"/>
    <w:rsid w:val="00C9061E"/>
    <w:rsid w:val="00C90689"/>
    <w:rsid w:val="00C906F5"/>
    <w:rsid w:val="00C907A7"/>
    <w:rsid w:val="00C90814"/>
    <w:rsid w:val="00C9084F"/>
    <w:rsid w:val="00C908F9"/>
    <w:rsid w:val="00C90933"/>
    <w:rsid w:val="00C90C09"/>
    <w:rsid w:val="00C90C29"/>
    <w:rsid w:val="00C90E4B"/>
    <w:rsid w:val="00C90E54"/>
    <w:rsid w:val="00C90EE8"/>
    <w:rsid w:val="00C90F2A"/>
    <w:rsid w:val="00C90F77"/>
    <w:rsid w:val="00C90FAA"/>
    <w:rsid w:val="00C91038"/>
    <w:rsid w:val="00C91235"/>
    <w:rsid w:val="00C9126A"/>
    <w:rsid w:val="00C912AD"/>
    <w:rsid w:val="00C91396"/>
    <w:rsid w:val="00C9146C"/>
    <w:rsid w:val="00C91575"/>
    <w:rsid w:val="00C9158A"/>
    <w:rsid w:val="00C915FE"/>
    <w:rsid w:val="00C91613"/>
    <w:rsid w:val="00C91680"/>
    <w:rsid w:val="00C916BE"/>
    <w:rsid w:val="00C916D5"/>
    <w:rsid w:val="00C91786"/>
    <w:rsid w:val="00C9178F"/>
    <w:rsid w:val="00C917B4"/>
    <w:rsid w:val="00C918CC"/>
    <w:rsid w:val="00C91905"/>
    <w:rsid w:val="00C91921"/>
    <w:rsid w:val="00C91A16"/>
    <w:rsid w:val="00C91A3C"/>
    <w:rsid w:val="00C91AC0"/>
    <w:rsid w:val="00C91B0D"/>
    <w:rsid w:val="00C91B10"/>
    <w:rsid w:val="00C91B3F"/>
    <w:rsid w:val="00C91B73"/>
    <w:rsid w:val="00C91B8F"/>
    <w:rsid w:val="00C91BCF"/>
    <w:rsid w:val="00C91C17"/>
    <w:rsid w:val="00C91D0A"/>
    <w:rsid w:val="00C91D64"/>
    <w:rsid w:val="00C91DAE"/>
    <w:rsid w:val="00C91ECB"/>
    <w:rsid w:val="00C91EE8"/>
    <w:rsid w:val="00C91F7E"/>
    <w:rsid w:val="00C92057"/>
    <w:rsid w:val="00C92117"/>
    <w:rsid w:val="00C92192"/>
    <w:rsid w:val="00C921B2"/>
    <w:rsid w:val="00C922D1"/>
    <w:rsid w:val="00C9236D"/>
    <w:rsid w:val="00C923A1"/>
    <w:rsid w:val="00C9240D"/>
    <w:rsid w:val="00C92572"/>
    <w:rsid w:val="00C9271A"/>
    <w:rsid w:val="00C92731"/>
    <w:rsid w:val="00C928BD"/>
    <w:rsid w:val="00C9294B"/>
    <w:rsid w:val="00C92A7A"/>
    <w:rsid w:val="00C92A7D"/>
    <w:rsid w:val="00C92AF8"/>
    <w:rsid w:val="00C92BDB"/>
    <w:rsid w:val="00C92BFC"/>
    <w:rsid w:val="00C92C65"/>
    <w:rsid w:val="00C92C9E"/>
    <w:rsid w:val="00C92CE3"/>
    <w:rsid w:val="00C92F67"/>
    <w:rsid w:val="00C92F95"/>
    <w:rsid w:val="00C92FB5"/>
    <w:rsid w:val="00C92FC5"/>
    <w:rsid w:val="00C92FF9"/>
    <w:rsid w:val="00C93071"/>
    <w:rsid w:val="00C93105"/>
    <w:rsid w:val="00C93275"/>
    <w:rsid w:val="00C933BC"/>
    <w:rsid w:val="00C934D9"/>
    <w:rsid w:val="00C93600"/>
    <w:rsid w:val="00C9379B"/>
    <w:rsid w:val="00C93901"/>
    <w:rsid w:val="00C93926"/>
    <w:rsid w:val="00C93A11"/>
    <w:rsid w:val="00C93A26"/>
    <w:rsid w:val="00C93A55"/>
    <w:rsid w:val="00C93A64"/>
    <w:rsid w:val="00C93AAF"/>
    <w:rsid w:val="00C93AEF"/>
    <w:rsid w:val="00C93B02"/>
    <w:rsid w:val="00C93BA1"/>
    <w:rsid w:val="00C93C53"/>
    <w:rsid w:val="00C93C7D"/>
    <w:rsid w:val="00C93CCF"/>
    <w:rsid w:val="00C93D4D"/>
    <w:rsid w:val="00C93DDA"/>
    <w:rsid w:val="00C93DFD"/>
    <w:rsid w:val="00C93E58"/>
    <w:rsid w:val="00C93EA7"/>
    <w:rsid w:val="00C93FF3"/>
    <w:rsid w:val="00C94068"/>
    <w:rsid w:val="00C94074"/>
    <w:rsid w:val="00C94117"/>
    <w:rsid w:val="00C94159"/>
    <w:rsid w:val="00C9417D"/>
    <w:rsid w:val="00C9419C"/>
    <w:rsid w:val="00C941DF"/>
    <w:rsid w:val="00C94364"/>
    <w:rsid w:val="00C9439D"/>
    <w:rsid w:val="00C9439E"/>
    <w:rsid w:val="00C943D5"/>
    <w:rsid w:val="00C94610"/>
    <w:rsid w:val="00C94629"/>
    <w:rsid w:val="00C946D3"/>
    <w:rsid w:val="00C94702"/>
    <w:rsid w:val="00C9475A"/>
    <w:rsid w:val="00C94768"/>
    <w:rsid w:val="00C948CF"/>
    <w:rsid w:val="00C94958"/>
    <w:rsid w:val="00C9497D"/>
    <w:rsid w:val="00C94B86"/>
    <w:rsid w:val="00C94BAD"/>
    <w:rsid w:val="00C94CA4"/>
    <w:rsid w:val="00C94E23"/>
    <w:rsid w:val="00C94E59"/>
    <w:rsid w:val="00C94EA2"/>
    <w:rsid w:val="00C94EF9"/>
    <w:rsid w:val="00C95030"/>
    <w:rsid w:val="00C950AA"/>
    <w:rsid w:val="00C95142"/>
    <w:rsid w:val="00C9517B"/>
    <w:rsid w:val="00C952E1"/>
    <w:rsid w:val="00C95500"/>
    <w:rsid w:val="00C95536"/>
    <w:rsid w:val="00C95554"/>
    <w:rsid w:val="00C95556"/>
    <w:rsid w:val="00C9567F"/>
    <w:rsid w:val="00C9577C"/>
    <w:rsid w:val="00C957DE"/>
    <w:rsid w:val="00C95831"/>
    <w:rsid w:val="00C95845"/>
    <w:rsid w:val="00C95979"/>
    <w:rsid w:val="00C95A40"/>
    <w:rsid w:val="00C95B2B"/>
    <w:rsid w:val="00C95B9E"/>
    <w:rsid w:val="00C95BC1"/>
    <w:rsid w:val="00C95D05"/>
    <w:rsid w:val="00C95F18"/>
    <w:rsid w:val="00C960B4"/>
    <w:rsid w:val="00C9614A"/>
    <w:rsid w:val="00C9618D"/>
    <w:rsid w:val="00C96250"/>
    <w:rsid w:val="00C9643B"/>
    <w:rsid w:val="00C96559"/>
    <w:rsid w:val="00C9682D"/>
    <w:rsid w:val="00C9689A"/>
    <w:rsid w:val="00C96989"/>
    <w:rsid w:val="00C96C6B"/>
    <w:rsid w:val="00C96C75"/>
    <w:rsid w:val="00C96E3D"/>
    <w:rsid w:val="00C9707F"/>
    <w:rsid w:val="00C970EC"/>
    <w:rsid w:val="00C97130"/>
    <w:rsid w:val="00C971C8"/>
    <w:rsid w:val="00C971CF"/>
    <w:rsid w:val="00C972FA"/>
    <w:rsid w:val="00C97441"/>
    <w:rsid w:val="00C97557"/>
    <w:rsid w:val="00C97613"/>
    <w:rsid w:val="00C97741"/>
    <w:rsid w:val="00C97827"/>
    <w:rsid w:val="00C979FF"/>
    <w:rsid w:val="00C97A2E"/>
    <w:rsid w:val="00C97B0B"/>
    <w:rsid w:val="00C97B7A"/>
    <w:rsid w:val="00C97C8C"/>
    <w:rsid w:val="00C97D55"/>
    <w:rsid w:val="00C97D5B"/>
    <w:rsid w:val="00C97D8A"/>
    <w:rsid w:val="00C97D98"/>
    <w:rsid w:val="00C97E04"/>
    <w:rsid w:val="00C97E27"/>
    <w:rsid w:val="00C97F22"/>
    <w:rsid w:val="00C97F8F"/>
    <w:rsid w:val="00CA0117"/>
    <w:rsid w:val="00CA029A"/>
    <w:rsid w:val="00CA02BB"/>
    <w:rsid w:val="00CA0335"/>
    <w:rsid w:val="00CA03D4"/>
    <w:rsid w:val="00CA04C3"/>
    <w:rsid w:val="00CA0559"/>
    <w:rsid w:val="00CA07A9"/>
    <w:rsid w:val="00CA07F2"/>
    <w:rsid w:val="00CA0813"/>
    <w:rsid w:val="00CA0891"/>
    <w:rsid w:val="00CA08E1"/>
    <w:rsid w:val="00CA0AA5"/>
    <w:rsid w:val="00CA0AD0"/>
    <w:rsid w:val="00CA0B91"/>
    <w:rsid w:val="00CA0BF3"/>
    <w:rsid w:val="00CA0D5A"/>
    <w:rsid w:val="00CA0E71"/>
    <w:rsid w:val="00CA0E93"/>
    <w:rsid w:val="00CA0EB0"/>
    <w:rsid w:val="00CA0F56"/>
    <w:rsid w:val="00CA0F88"/>
    <w:rsid w:val="00CA103E"/>
    <w:rsid w:val="00CA11BB"/>
    <w:rsid w:val="00CA1215"/>
    <w:rsid w:val="00CA1222"/>
    <w:rsid w:val="00CA12FD"/>
    <w:rsid w:val="00CA137E"/>
    <w:rsid w:val="00CA13EB"/>
    <w:rsid w:val="00CA142E"/>
    <w:rsid w:val="00CA14B5"/>
    <w:rsid w:val="00CA14FE"/>
    <w:rsid w:val="00CA1535"/>
    <w:rsid w:val="00CA1602"/>
    <w:rsid w:val="00CA1742"/>
    <w:rsid w:val="00CA1756"/>
    <w:rsid w:val="00CA19CD"/>
    <w:rsid w:val="00CA1AD4"/>
    <w:rsid w:val="00CA1B64"/>
    <w:rsid w:val="00CA1B9B"/>
    <w:rsid w:val="00CA1BB5"/>
    <w:rsid w:val="00CA1C55"/>
    <w:rsid w:val="00CA1CD9"/>
    <w:rsid w:val="00CA1CFA"/>
    <w:rsid w:val="00CA1D05"/>
    <w:rsid w:val="00CA1D1B"/>
    <w:rsid w:val="00CA1D67"/>
    <w:rsid w:val="00CA1DB0"/>
    <w:rsid w:val="00CA1FC8"/>
    <w:rsid w:val="00CA1FD1"/>
    <w:rsid w:val="00CA1FF0"/>
    <w:rsid w:val="00CA20B9"/>
    <w:rsid w:val="00CA212F"/>
    <w:rsid w:val="00CA2197"/>
    <w:rsid w:val="00CA21E1"/>
    <w:rsid w:val="00CA2325"/>
    <w:rsid w:val="00CA23C9"/>
    <w:rsid w:val="00CA242E"/>
    <w:rsid w:val="00CA253E"/>
    <w:rsid w:val="00CA264C"/>
    <w:rsid w:val="00CA28EE"/>
    <w:rsid w:val="00CA29F1"/>
    <w:rsid w:val="00CA2B28"/>
    <w:rsid w:val="00CA2B6C"/>
    <w:rsid w:val="00CA2D2D"/>
    <w:rsid w:val="00CA2E60"/>
    <w:rsid w:val="00CA2FB6"/>
    <w:rsid w:val="00CA3113"/>
    <w:rsid w:val="00CA32B1"/>
    <w:rsid w:val="00CA3416"/>
    <w:rsid w:val="00CA356E"/>
    <w:rsid w:val="00CA3666"/>
    <w:rsid w:val="00CA3768"/>
    <w:rsid w:val="00CA3809"/>
    <w:rsid w:val="00CA3957"/>
    <w:rsid w:val="00CA3A3F"/>
    <w:rsid w:val="00CA3B40"/>
    <w:rsid w:val="00CA3C1B"/>
    <w:rsid w:val="00CA3C9B"/>
    <w:rsid w:val="00CA3D77"/>
    <w:rsid w:val="00CA3DE7"/>
    <w:rsid w:val="00CA3DF5"/>
    <w:rsid w:val="00CA4056"/>
    <w:rsid w:val="00CA40AE"/>
    <w:rsid w:val="00CA40CD"/>
    <w:rsid w:val="00CA42B8"/>
    <w:rsid w:val="00CA432F"/>
    <w:rsid w:val="00CA4499"/>
    <w:rsid w:val="00CA4517"/>
    <w:rsid w:val="00CA4807"/>
    <w:rsid w:val="00CA482B"/>
    <w:rsid w:val="00CA4834"/>
    <w:rsid w:val="00CA487A"/>
    <w:rsid w:val="00CA48A3"/>
    <w:rsid w:val="00CA48CE"/>
    <w:rsid w:val="00CA49DA"/>
    <w:rsid w:val="00CA4AF6"/>
    <w:rsid w:val="00CA4B50"/>
    <w:rsid w:val="00CA4B5A"/>
    <w:rsid w:val="00CA4D44"/>
    <w:rsid w:val="00CA4DA5"/>
    <w:rsid w:val="00CA4DCE"/>
    <w:rsid w:val="00CA4DD6"/>
    <w:rsid w:val="00CA4E57"/>
    <w:rsid w:val="00CA4EFA"/>
    <w:rsid w:val="00CA4F53"/>
    <w:rsid w:val="00CA501D"/>
    <w:rsid w:val="00CA506A"/>
    <w:rsid w:val="00CA5193"/>
    <w:rsid w:val="00CA51D9"/>
    <w:rsid w:val="00CA520E"/>
    <w:rsid w:val="00CA525C"/>
    <w:rsid w:val="00CA52C1"/>
    <w:rsid w:val="00CA52F3"/>
    <w:rsid w:val="00CA5354"/>
    <w:rsid w:val="00CA5394"/>
    <w:rsid w:val="00CA5434"/>
    <w:rsid w:val="00CA5477"/>
    <w:rsid w:val="00CA5568"/>
    <w:rsid w:val="00CA5637"/>
    <w:rsid w:val="00CA5689"/>
    <w:rsid w:val="00CA575D"/>
    <w:rsid w:val="00CA5791"/>
    <w:rsid w:val="00CA57F8"/>
    <w:rsid w:val="00CA583A"/>
    <w:rsid w:val="00CA5861"/>
    <w:rsid w:val="00CA58A4"/>
    <w:rsid w:val="00CA58A7"/>
    <w:rsid w:val="00CA5A51"/>
    <w:rsid w:val="00CA5B04"/>
    <w:rsid w:val="00CA5B62"/>
    <w:rsid w:val="00CA5D1A"/>
    <w:rsid w:val="00CA5D62"/>
    <w:rsid w:val="00CA5DEC"/>
    <w:rsid w:val="00CA5E72"/>
    <w:rsid w:val="00CA5EEB"/>
    <w:rsid w:val="00CA5FD7"/>
    <w:rsid w:val="00CA5FE5"/>
    <w:rsid w:val="00CA5FFD"/>
    <w:rsid w:val="00CA60CE"/>
    <w:rsid w:val="00CA6114"/>
    <w:rsid w:val="00CA616F"/>
    <w:rsid w:val="00CA628C"/>
    <w:rsid w:val="00CA6315"/>
    <w:rsid w:val="00CA6408"/>
    <w:rsid w:val="00CA642D"/>
    <w:rsid w:val="00CA64EB"/>
    <w:rsid w:val="00CA6507"/>
    <w:rsid w:val="00CA6510"/>
    <w:rsid w:val="00CA651A"/>
    <w:rsid w:val="00CA655F"/>
    <w:rsid w:val="00CA65B9"/>
    <w:rsid w:val="00CA6645"/>
    <w:rsid w:val="00CA677D"/>
    <w:rsid w:val="00CA68B3"/>
    <w:rsid w:val="00CA68E3"/>
    <w:rsid w:val="00CA6BF6"/>
    <w:rsid w:val="00CA6BFA"/>
    <w:rsid w:val="00CA6D69"/>
    <w:rsid w:val="00CA6DA2"/>
    <w:rsid w:val="00CA6F41"/>
    <w:rsid w:val="00CA70B6"/>
    <w:rsid w:val="00CA70FC"/>
    <w:rsid w:val="00CA7161"/>
    <w:rsid w:val="00CA7262"/>
    <w:rsid w:val="00CA72C9"/>
    <w:rsid w:val="00CA7372"/>
    <w:rsid w:val="00CA73DD"/>
    <w:rsid w:val="00CA7548"/>
    <w:rsid w:val="00CA7689"/>
    <w:rsid w:val="00CA7784"/>
    <w:rsid w:val="00CA77D0"/>
    <w:rsid w:val="00CA7904"/>
    <w:rsid w:val="00CA795A"/>
    <w:rsid w:val="00CA7963"/>
    <w:rsid w:val="00CA798D"/>
    <w:rsid w:val="00CA79D5"/>
    <w:rsid w:val="00CA7BBE"/>
    <w:rsid w:val="00CA7CC9"/>
    <w:rsid w:val="00CA7D79"/>
    <w:rsid w:val="00CA7F26"/>
    <w:rsid w:val="00CA7F9D"/>
    <w:rsid w:val="00CB001D"/>
    <w:rsid w:val="00CB00EA"/>
    <w:rsid w:val="00CB00F7"/>
    <w:rsid w:val="00CB0193"/>
    <w:rsid w:val="00CB0267"/>
    <w:rsid w:val="00CB02BB"/>
    <w:rsid w:val="00CB02BC"/>
    <w:rsid w:val="00CB0564"/>
    <w:rsid w:val="00CB0661"/>
    <w:rsid w:val="00CB06E1"/>
    <w:rsid w:val="00CB0784"/>
    <w:rsid w:val="00CB09B8"/>
    <w:rsid w:val="00CB0A13"/>
    <w:rsid w:val="00CB0A66"/>
    <w:rsid w:val="00CB0AAA"/>
    <w:rsid w:val="00CB0B2E"/>
    <w:rsid w:val="00CB0CAD"/>
    <w:rsid w:val="00CB0D9A"/>
    <w:rsid w:val="00CB0E74"/>
    <w:rsid w:val="00CB0FAC"/>
    <w:rsid w:val="00CB10A0"/>
    <w:rsid w:val="00CB10A9"/>
    <w:rsid w:val="00CB111C"/>
    <w:rsid w:val="00CB11A9"/>
    <w:rsid w:val="00CB1347"/>
    <w:rsid w:val="00CB13AF"/>
    <w:rsid w:val="00CB141B"/>
    <w:rsid w:val="00CB141F"/>
    <w:rsid w:val="00CB1460"/>
    <w:rsid w:val="00CB1479"/>
    <w:rsid w:val="00CB152E"/>
    <w:rsid w:val="00CB165B"/>
    <w:rsid w:val="00CB16F2"/>
    <w:rsid w:val="00CB1749"/>
    <w:rsid w:val="00CB1813"/>
    <w:rsid w:val="00CB181A"/>
    <w:rsid w:val="00CB1831"/>
    <w:rsid w:val="00CB1844"/>
    <w:rsid w:val="00CB185B"/>
    <w:rsid w:val="00CB1882"/>
    <w:rsid w:val="00CB18AC"/>
    <w:rsid w:val="00CB1A49"/>
    <w:rsid w:val="00CB1A82"/>
    <w:rsid w:val="00CB1BAD"/>
    <w:rsid w:val="00CB1BB6"/>
    <w:rsid w:val="00CB1C31"/>
    <w:rsid w:val="00CB1C5B"/>
    <w:rsid w:val="00CB1C67"/>
    <w:rsid w:val="00CB1D11"/>
    <w:rsid w:val="00CB1F13"/>
    <w:rsid w:val="00CB1F44"/>
    <w:rsid w:val="00CB2018"/>
    <w:rsid w:val="00CB2127"/>
    <w:rsid w:val="00CB2170"/>
    <w:rsid w:val="00CB2545"/>
    <w:rsid w:val="00CB25AB"/>
    <w:rsid w:val="00CB25EB"/>
    <w:rsid w:val="00CB263D"/>
    <w:rsid w:val="00CB26E7"/>
    <w:rsid w:val="00CB27CC"/>
    <w:rsid w:val="00CB28D0"/>
    <w:rsid w:val="00CB28ED"/>
    <w:rsid w:val="00CB2961"/>
    <w:rsid w:val="00CB2A8E"/>
    <w:rsid w:val="00CB2C8C"/>
    <w:rsid w:val="00CB2DEF"/>
    <w:rsid w:val="00CB2EBF"/>
    <w:rsid w:val="00CB2F5D"/>
    <w:rsid w:val="00CB3002"/>
    <w:rsid w:val="00CB30A8"/>
    <w:rsid w:val="00CB30ED"/>
    <w:rsid w:val="00CB316E"/>
    <w:rsid w:val="00CB320F"/>
    <w:rsid w:val="00CB3332"/>
    <w:rsid w:val="00CB3340"/>
    <w:rsid w:val="00CB33BF"/>
    <w:rsid w:val="00CB33C3"/>
    <w:rsid w:val="00CB35CB"/>
    <w:rsid w:val="00CB369D"/>
    <w:rsid w:val="00CB375A"/>
    <w:rsid w:val="00CB380E"/>
    <w:rsid w:val="00CB3882"/>
    <w:rsid w:val="00CB38AE"/>
    <w:rsid w:val="00CB3905"/>
    <w:rsid w:val="00CB3A17"/>
    <w:rsid w:val="00CB3A47"/>
    <w:rsid w:val="00CB3B4C"/>
    <w:rsid w:val="00CB3B72"/>
    <w:rsid w:val="00CB3BA1"/>
    <w:rsid w:val="00CB3CA0"/>
    <w:rsid w:val="00CB3CB0"/>
    <w:rsid w:val="00CB3D24"/>
    <w:rsid w:val="00CB3D25"/>
    <w:rsid w:val="00CB3D58"/>
    <w:rsid w:val="00CB3EC8"/>
    <w:rsid w:val="00CB3EE2"/>
    <w:rsid w:val="00CB3F0E"/>
    <w:rsid w:val="00CB3FB7"/>
    <w:rsid w:val="00CB40D6"/>
    <w:rsid w:val="00CB42F4"/>
    <w:rsid w:val="00CB43EA"/>
    <w:rsid w:val="00CB4439"/>
    <w:rsid w:val="00CB4541"/>
    <w:rsid w:val="00CB4610"/>
    <w:rsid w:val="00CB4762"/>
    <w:rsid w:val="00CB483C"/>
    <w:rsid w:val="00CB488A"/>
    <w:rsid w:val="00CB48D4"/>
    <w:rsid w:val="00CB4938"/>
    <w:rsid w:val="00CB49F6"/>
    <w:rsid w:val="00CB4B04"/>
    <w:rsid w:val="00CB4B3B"/>
    <w:rsid w:val="00CB4B45"/>
    <w:rsid w:val="00CB4B6B"/>
    <w:rsid w:val="00CB4BE1"/>
    <w:rsid w:val="00CB4C3D"/>
    <w:rsid w:val="00CB4C5D"/>
    <w:rsid w:val="00CB4C74"/>
    <w:rsid w:val="00CB4C75"/>
    <w:rsid w:val="00CB4FA6"/>
    <w:rsid w:val="00CB5039"/>
    <w:rsid w:val="00CB5360"/>
    <w:rsid w:val="00CB55F9"/>
    <w:rsid w:val="00CB5661"/>
    <w:rsid w:val="00CB58E5"/>
    <w:rsid w:val="00CB5932"/>
    <w:rsid w:val="00CB59F7"/>
    <w:rsid w:val="00CB5A39"/>
    <w:rsid w:val="00CB5AC8"/>
    <w:rsid w:val="00CB5C0C"/>
    <w:rsid w:val="00CB5C3F"/>
    <w:rsid w:val="00CB5C47"/>
    <w:rsid w:val="00CB5C5F"/>
    <w:rsid w:val="00CB5CA7"/>
    <w:rsid w:val="00CB5CD2"/>
    <w:rsid w:val="00CB5ECC"/>
    <w:rsid w:val="00CB5EEC"/>
    <w:rsid w:val="00CB5F92"/>
    <w:rsid w:val="00CB5FB3"/>
    <w:rsid w:val="00CB620B"/>
    <w:rsid w:val="00CB623C"/>
    <w:rsid w:val="00CB6316"/>
    <w:rsid w:val="00CB6320"/>
    <w:rsid w:val="00CB6375"/>
    <w:rsid w:val="00CB64F3"/>
    <w:rsid w:val="00CB65FF"/>
    <w:rsid w:val="00CB68E8"/>
    <w:rsid w:val="00CB69A9"/>
    <w:rsid w:val="00CB69D8"/>
    <w:rsid w:val="00CB6A57"/>
    <w:rsid w:val="00CB6B89"/>
    <w:rsid w:val="00CB6C0D"/>
    <w:rsid w:val="00CB6C6C"/>
    <w:rsid w:val="00CB6DC3"/>
    <w:rsid w:val="00CB6E6C"/>
    <w:rsid w:val="00CB6E80"/>
    <w:rsid w:val="00CB6F57"/>
    <w:rsid w:val="00CB6FA0"/>
    <w:rsid w:val="00CB7309"/>
    <w:rsid w:val="00CB731B"/>
    <w:rsid w:val="00CB73C3"/>
    <w:rsid w:val="00CB749E"/>
    <w:rsid w:val="00CB74B3"/>
    <w:rsid w:val="00CB74BD"/>
    <w:rsid w:val="00CB74FE"/>
    <w:rsid w:val="00CB7825"/>
    <w:rsid w:val="00CB7886"/>
    <w:rsid w:val="00CB7926"/>
    <w:rsid w:val="00CB7A92"/>
    <w:rsid w:val="00CB7A95"/>
    <w:rsid w:val="00CB7C2B"/>
    <w:rsid w:val="00CB7D6D"/>
    <w:rsid w:val="00CB7DE2"/>
    <w:rsid w:val="00CB7E52"/>
    <w:rsid w:val="00CB7F4B"/>
    <w:rsid w:val="00CB7F89"/>
    <w:rsid w:val="00CC0070"/>
    <w:rsid w:val="00CC0091"/>
    <w:rsid w:val="00CC010D"/>
    <w:rsid w:val="00CC02E0"/>
    <w:rsid w:val="00CC030F"/>
    <w:rsid w:val="00CC0368"/>
    <w:rsid w:val="00CC03FA"/>
    <w:rsid w:val="00CC041E"/>
    <w:rsid w:val="00CC04C1"/>
    <w:rsid w:val="00CC04F4"/>
    <w:rsid w:val="00CC04FA"/>
    <w:rsid w:val="00CC06D8"/>
    <w:rsid w:val="00CC06FD"/>
    <w:rsid w:val="00CC07C2"/>
    <w:rsid w:val="00CC0988"/>
    <w:rsid w:val="00CC0C26"/>
    <w:rsid w:val="00CC0CB1"/>
    <w:rsid w:val="00CC0D37"/>
    <w:rsid w:val="00CC0D40"/>
    <w:rsid w:val="00CC0FE4"/>
    <w:rsid w:val="00CC1023"/>
    <w:rsid w:val="00CC1088"/>
    <w:rsid w:val="00CC11AD"/>
    <w:rsid w:val="00CC11CC"/>
    <w:rsid w:val="00CC13BF"/>
    <w:rsid w:val="00CC1403"/>
    <w:rsid w:val="00CC1415"/>
    <w:rsid w:val="00CC1479"/>
    <w:rsid w:val="00CC149A"/>
    <w:rsid w:val="00CC157D"/>
    <w:rsid w:val="00CC1732"/>
    <w:rsid w:val="00CC1790"/>
    <w:rsid w:val="00CC17C8"/>
    <w:rsid w:val="00CC186E"/>
    <w:rsid w:val="00CC1878"/>
    <w:rsid w:val="00CC1881"/>
    <w:rsid w:val="00CC19BE"/>
    <w:rsid w:val="00CC1A02"/>
    <w:rsid w:val="00CC1AE5"/>
    <w:rsid w:val="00CC1B54"/>
    <w:rsid w:val="00CC1D17"/>
    <w:rsid w:val="00CC1D64"/>
    <w:rsid w:val="00CC1F30"/>
    <w:rsid w:val="00CC214C"/>
    <w:rsid w:val="00CC2225"/>
    <w:rsid w:val="00CC22BD"/>
    <w:rsid w:val="00CC25A2"/>
    <w:rsid w:val="00CC267F"/>
    <w:rsid w:val="00CC28D7"/>
    <w:rsid w:val="00CC2B0C"/>
    <w:rsid w:val="00CC2B32"/>
    <w:rsid w:val="00CC2BD2"/>
    <w:rsid w:val="00CC2C94"/>
    <w:rsid w:val="00CC2D05"/>
    <w:rsid w:val="00CC2D2D"/>
    <w:rsid w:val="00CC2D79"/>
    <w:rsid w:val="00CC2D98"/>
    <w:rsid w:val="00CC2E9E"/>
    <w:rsid w:val="00CC2F2F"/>
    <w:rsid w:val="00CC2FB4"/>
    <w:rsid w:val="00CC2FE5"/>
    <w:rsid w:val="00CC3009"/>
    <w:rsid w:val="00CC30B7"/>
    <w:rsid w:val="00CC318F"/>
    <w:rsid w:val="00CC31B0"/>
    <w:rsid w:val="00CC31B4"/>
    <w:rsid w:val="00CC332B"/>
    <w:rsid w:val="00CC3370"/>
    <w:rsid w:val="00CC3521"/>
    <w:rsid w:val="00CC354F"/>
    <w:rsid w:val="00CC3560"/>
    <w:rsid w:val="00CC3586"/>
    <w:rsid w:val="00CC363C"/>
    <w:rsid w:val="00CC377B"/>
    <w:rsid w:val="00CC378E"/>
    <w:rsid w:val="00CC37A5"/>
    <w:rsid w:val="00CC37D0"/>
    <w:rsid w:val="00CC37F3"/>
    <w:rsid w:val="00CC380E"/>
    <w:rsid w:val="00CC3935"/>
    <w:rsid w:val="00CC39EF"/>
    <w:rsid w:val="00CC3A14"/>
    <w:rsid w:val="00CC3A27"/>
    <w:rsid w:val="00CC3A5B"/>
    <w:rsid w:val="00CC3A7E"/>
    <w:rsid w:val="00CC3BCF"/>
    <w:rsid w:val="00CC3BE5"/>
    <w:rsid w:val="00CC3E36"/>
    <w:rsid w:val="00CC3EBD"/>
    <w:rsid w:val="00CC3FC9"/>
    <w:rsid w:val="00CC3FE8"/>
    <w:rsid w:val="00CC400D"/>
    <w:rsid w:val="00CC4083"/>
    <w:rsid w:val="00CC41C8"/>
    <w:rsid w:val="00CC4279"/>
    <w:rsid w:val="00CC42A0"/>
    <w:rsid w:val="00CC4319"/>
    <w:rsid w:val="00CC432F"/>
    <w:rsid w:val="00CC4384"/>
    <w:rsid w:val="00CC43EF"/>
    <w:rsid w:val="00CC4424"/>
    <w:rsid w:val="00CC453C"/>
    <w:rsid w:val="00CC45A5"/>
    <w:rsid w:val="00CC4799"/>
    <w:rsid w:val="00CC47C1"/>
    <w:rsid w:val="00CC47DA"/>
    <w:rsid w:val="00CC4946"/>
    <w:rsid w:val="00CC49C4"/>
    <w:rsid w:val="00CC4A3D"/>
    <w:rsid w:val="00CC4BC0"/>
    <w:rsid w:val="00CC4D02"/>
    <w:rsid w:val="00CC4DE6"/>
    <w:rsid w:val="00CC4F8E"/>
    <w:rsid w:val="00CC50D6"/>
    <w:rsid w:val="00CC51BE"/>
    <w:rsid w:val="00CC5240"/>
    <w:rsid w:val="00CC5270"/>
    <w:rsid w:val="00CC52D9"/>
    <w:rsid w:val="00CC531C"/>
    <w:rsid w:val="00CC5369"/>
    <w:rsid w:val="00CC539B"/>
    <w:rsid w:val="00CC54CB"/>
    <w:rsid w:val="00CC5657"/>
    <w:rsid w:val="00CC568F"/>
    <w:rsid w:val="00CC5705"/>
    <w:rsid w:val="00CC576C"/>
    <w:rsid w:val="00CC57C5"/>
    <w:rsid w:val="00CC57E8"/>
    <w:rsid w:val="00CC581E"/>
    <w:rsid w:val="00CC584A"/>
    <w:rsid w:val="00CC58A0"/>
    <w:rsid w:val="00CC5AA8"/>
    <w:rsid w:val="00CC5B0F"/>
    <w:rsid w:val="00CC5B1E"/>
    <w:rsid w:val="00CC5BF0"/>
    <w:rsid w:val="00CC5C6C"/>
    <w:rsid w:val="00CC5D6C"/>
    <w:rsid w:val="00CC5D8E"/>
    <w:rsid w:val="00CC5F47"/>
    <w:rsid w:val="00CC5F4D"/>
    <w:rsid w:val="00CC5FFB"/>
    <w:rsid w:val="00CC6017"/>
    <w:rsid w:val="00CC603C"/>
    <w:rsid w:val="00CC60A9"/>
    <w:rsid w:val="00CC611F"/>
    <w:rsid w:val="00CC6126"/>
    <w:rsid w:val="00CC6243"/>
    <w:rsid w:val="00CC625C"/>
    <w:rsid w:val="00CC62E4"/>
    <w:rsid w:val="00CC62E6"/>
    <w:rsid w:val="00CC62ED"/>
    <w:rsid w:val="00CC6314"/>
    <w:rsid w:val="00CC6353"/>
    <w:rsid w:val="00CC63FD"/>
    <w:rsid w:val="00CC6441"/>
    <w:rsid w:val="00CC6461"/>
    <w:rsid w:val="00CC646B"/>
    <w:rsid w:val="00CC6471"/>
    <w:rsid w:val="00CC64C6"/>
    <w:rsid w:val="00CC65C3"/>
    <w:rsid w:val="00CC68A0"/>
    <w:rsid w:val="00CC6989"/>
    <w:rsid w:val="00CC6B79"/>
    <w:rsid w:val="00CC6C13"/>
    <w:rsid w:val="00CC6C2C"/>
    <w:rsid w:val="00CC6E14"/>
    <w:rsid w:val="00CC6E22"/>
    <w:rsid w:val="00CC6E8F"/>
    <w:rsid w:val="00CC7126"/>
    <w:rsid w:val="00CC714B"/>
    <w:rsid w:val="00CC7157"/>
    <w:rsid w:val="00CC71D6"/>
    <w:rsid w:val="00CC720B"/>
    <w:rsid w:val="00CC7268"/>
    <w:rsid w:val="00CC72B9"/>
    <w:rsid w:val="00CC73D0"/>
    <w:rsid w:val="00CC7409"/>
    <w:rsid w:val="00CC74C9"/>
    <w:rsid w:val="00CC74DA"/>
    <w:rsid w:val="00CC7637"/>
    <w:rsid w:val="00CC765F"/>
    <w:rsid w:val="00CC766F"/>
    <w:rsid w:val="00CC774A"/>
    <w:rsid w:val="00CC7759"/>
    <w:rsid w:val="00CC77E0"/>
    <w:rsid w:val="00CC78B3"/>
    <w:rsid w:val="00CC79F0"/>
    <w:rsid w:val="00CC7A10"/>
    <w:rsid w:val="00CC7B47"/>
    <w:rsid w:val="00CC7C54"/>
    <w:rsid w:val="00CC7C5B"/>
    <w:rsid w:val="00CC7D0A"/>
    <w:rsid w:val="00CC7D53"/>
    <w:rsid w:val="00CC7D67"/>
    <w:rsid w:val="00CC7E87"/>
    <w:rsid w:val="00CC7EA8"/>
    <w:rsid w:val="00CC7F4F"/>
    <w:rsid w:val="00CD01F0"/>
    <w:rsid w:val="00CD033C"/>
    <w:rsid w:val="00CD037E"/>
    <w:rsid w:val="00CD0399"/>
    <w:rsid w:val="00CD0417"/>
    <w:rsid w:val="00CD0442"/>
    <w:rsid w:val="00CD04B6"/>
    <w:rsid w:val="00CD050E"/>
    <w:rsid w:val="00CD0642"/>
    <w:rsid w:val="00CD074C"/>
    <w:rsid w:val="00CD07E1"/>
    <w:rsid w:val="00CD08F8"/>
    <w:rsid w:val="00CD090A"/>
    <w:rsid w:val="00CD0960"/>
    <w:rsid w:val="00CD0B47"/>
    <w:rsid w:val="00CD0B59"/>
    <w:rsid w:val="00CD0BA0"/>
    <w:rsid w:val="00CD0BDC"/>
    <w:rsid w:val="00CD0C0F"/>
    <w:rsid w:val="00CD0C80"/>
    <w:rsid w:val="00CD0D55"/>
    <w:rsid w:val="00CD0EEF"/>
    <w:rsid w:val="00CD0F2B"/>
    <w:rsid w:val="00CD0F30"/>
    <w:rsid w:val="00CD0F59"/>
    <w:rsid w:val="00CD1021"/>
    <w:rsid w:val="00CD10D1"/>
    <w:rsid w:val="00CD1137"/>
    <w:rsid w:val="00CD11D2"/>
    <w:rsid w:val="00CD11E5"/>
    <w:rsid w:val="00CD12AD"/>
    <w:rsid w:val="00CD1317"/>
    <w:rsid w:val="00CD1377"/>
    <w:rsid w:val="00CD139D"/>
    <w:rsid w:val="00CD13CE"/>
    <w:rsid w:val="00CD13E9"/>
    <w:rsid w:val="00CD145C"/>
    <w:rsid w:val="00CD153C"/>
    <w:rsid w:val="00CD15E1"/>
    <w:rsid w:val="00CD16A4"/>
    <w:rsid w:val="00CD17E6"/>
    <w:rsid w:val="00CD1901"/>
    <w:rsid w:val="00CD196A"/>
    <w:rsid w:val="00CD198B"/>
    <w:rsid w:val="00CD19D6"/>
    <w:rsid w:val="00CD1AC2"/>
    <w:rsid w:val="00CD1B12"/>
    <w:rsid w:val="00CD1B50"/>
    <w:rsid w:val="00CD1B95"/>
    <w:rsid w:val="00CD1C0E"/>
    <w:rsid w:val="00CD1C46"/>
    <w:rsid w:val="00CD1C5D"/>
    <w:rsid w:val="00CD1CB8"/>
    <w:rsid w:val="00CD1CD5"/>
    <w:rsid w:val="00CD1CE3"/>
    <w:rsid w:val="00CD1D0B"/>
    <w:rsid w:val="00CD1DAC"/>
    <w:rsid w:val="00CD1E59"/>
    <w:rsid w:val="00CD1FE2"/>
    <w:rsid w:val="00CD2014"/>
    <w:rsid w:val="00CD2257"/>
    <w:rsid w:val="00CD23C8"/>
    <w:rsid w:val="00CD23DB"/>
    <w:rsid w:val="00CD23E1"/>
    <w:rsid w:val="00CD2406"/>
    <w:rsid w:val="00CD2433"/>
    <w:rsid w:val="00CD2504"/>
    <w:rsid w:val="00CD25C3"/>
    <w:rsid w:val="00CD2697"/>
    <w:rsid w:val="00CD293B"/>
    <w:rsid w:val="00CD29BE"/>
    <w:rsid w:val="00CD2A20"/>
    <w:rsid w:val="00CD2A79"/>
    <w:rsid w:val="00CD2AF3"/>
    <w:rsid w:val="00CD2B77"/>
    <w:rsid w:val="00CD2BFC"/>
    <w:rsid w:val="00CD2C2C"/>
    <w:rsid w:val="00CD2C7D"/>
    <w:rsid w:val="00CD2CB7"/>
    <w:rsid w:val="00CD2D18"/>
    <w:rsid w:val="00CD2D59"/>
    <w:rsid w:val="00CD2E10"/>
    <w:rsid w:val="00CD2EC1"/>
    <w:rsid w:val="00CD2EE1"/>
    <w:rsid w:val="00CD2EEA"/>
    <w:rsid w:val="00CD3013"/>
    <w:rsid w:val="00CD3072"/>
    <w:rsid w:val="00CD309A"/>
    <w:rsid w:val="00CD309D"/>
    <w:rsid w:val="00CD30B4"/>
    <w:rsid w:val="00CD31CD"/>
    <w:rsid w:val="00CD3284"/>
    <w:rsid w:val="00CD32FF"/>
    <w:rsid w:val="00CD354B"/>
    <w:rsid w:val="00CD365D"/>
    <w:rsid w:val="00CD375E"/>
    <w:rsid w:val="00CD395A"/>
    <w:rsid w:val="00CD39A5"/>
    <w:rsid w:val="00CD39D1"/>
    <w:rsid w:val="00CD3A13"/>
    <w:rsid w:val="00CD3A2F"/>
    <w:rsid w:val="00CD3BC8"/>
    <w:rsid w:val="00CD3CD7"/>
    <w:rsid w:val="00CD3CE2"/>
    <w:rsid w:val="00CD3CEE"/>
    <w:rsid w:val="00CD3D52"/>
    <w:rsid w:val="00CD3D5C"/>
    <w:rsid w:val="00CD3D95"/>
    <w:rsid w:val="00CD3DA4"/>
    <w:rsid w:val="00CD3E7A"/>
    <w:rsid w:val="00CD3F2A"/>
    <w:rsid w:val="00CD4071"/>
    <w:rsid w:val="00CD413B"/>
    <w:rsid w:val="00CD4361"/>
    <w:rsid w:val="00CD4647"/>
    <w:rsid w:val="00CD466A"/>
    <w:rsid w:val="00CD48F6"/>
    <w:rsid w:val="00CD4A4D"/>
    <w:rsid w:val="00CD4AAF"/>
    <w:rsid w:val="00CD4B5D"/>
    <w:rsid w:val="00CD4C84"/>
    <w:rsid w:val="00CD4DE6"/>
    <w:rsid w:val="00CD4DE8"/>
    <w:rsid w:val="00CD4F64"/>
    <w:rsid w:val="00CD529F"/>
    <w:rsid w:val="00CD5437"/>
    <w:rsid w:val="00CD54E7"/>
    <w:rsid w:val="00CD55DD"/>
    <w:rsid w:val="00CD561D"/>
    <w:rsid w:val="00CD568F"/>
    <w:rsid w:val="00CD56AE"/>
    <w:rsid w:val="00CD571D"/>
    <w:rsid w:val="00CD5899"/>
    <w:rsid w:val="00CD5941"/>
    <w:rsid w:val="00CD594B"/>
    <w:rsid w:val="00CD5971"/>
    <w:rsid w:val="00CD599B"/>
    <w:rsid w:val="00CD5A3E"/>
    <w:rsid w:val="00CD5A72"/>
    <w:rsid w:val="00CD5B12"/>
    <w:rsid w:val="00CD5B4C"/>
    <w:rsid w:val="00CD5BE8"/>
    <w:rsid w:val="00CD5C57"/>
    <w:rsid w:val="00CD5D40"/>
    <w:rsid w:val="00CD5E84"/>
    <w:rsid w:val="00CD5EC8"/>
    <w:rsid w:val="00CD5FC4"/>
    <w:rsid w:val="00CD603C"/>
    <w:rsid w:val="00CD60C8"/>
    <w:rsid w:val="00CD6284"/>
    <w:rsid w:val="00CD638F"/>
    <w:rsid w:val="00CD6419"/>
    <w:rsid w:val="00CD6492"/>
    <w:rsid w:val="00CD64D0"/>
    <w:rsid w:val="00CD6517"/>
    <w:rsid w:val="00CD6540"/>
    <w:rsid w:val="00CD658B"/>
    <w:rsid w:val="00CD66CA"/>
    <w:rsid w:val="00CD67D8"/>
    <w:rsid w:val="00CD686C"/>
    <w:rsid w:val="00CD68B6"/>
    <w:rsid w:val="00CD68BE"/>
    <w:rsid w:val="00CD68C1"/>
    <w:rsid w:val="00CD6903"/>
    <w:rsid w:val="00CD6923"/>
    <w:rsid w:val="00CD6A00"/>
    <w:rsid w:val="00CD6A2C"/>
    <w:rsid w:val="00CD6AAE"/>
    <w:rsid w:val="00CD6BC7"/>
    <w:rsid w:val="00CD6C22"/>
    <w:rsid w:val="00CD6D96"/>
    <w:rsid w:val="00CD6DC0"/>
    <w:rsid w:val="00CD6E1F"/>
    <w:rsid w:val="00CD6E31"/>
    <w:rsid w:val="00CD6ED6"/>
    <w:rsid w:val="00CD6FA4"/>
    <w:rsid w:val="00CD7050"/>
    <w:rsid w:val="00CD72E0"/>
    <w:rsid w:val="00CD733C"/>
    <w:rsid w:val="00CD73F5"/>
    <w:rsid w:val="00CD7439"/>
    <w:rsid w:val="00CD74D6"/>
    <w:rsid w:val="00CD752C"/>
    <w:rsid w:val="00CD7653"/>
    <w:rsid w:val="00CD7808"/>
    <w:rsid w:val="00CD7931"/>
    <w:rsid w:val="00CD7B93"/>
    <w:rsid w:val="00CD7C4E"/>
    <w:rsid w:val="00CD7CDE"/>
    <w:rsid w:val="00CD7D2B"/>
    <w:rsid w:val="00CD7D95"/>
    <w:rsid w:val="00CD7E2F"/>
    <w:rsid w:val="00CD8E32"/>
    <w:rsid w:val="00CE0076"/>
    <w:rsid w:val="00CE0105"/>
    <w:rsid w:val="00CE0159"/>
    <w:rsid w:val="00CE016E"/>
    <w:rsid w:val="00CE02FA"/>
    <w:rsid w:val="00CE0307"/>
    <w:rsid w:val="00CE038B"/>
    <w:rsid w:val="00CE049F"/>
    <w:rsid w:val="00CE05C7"/>
    <w:rsid w:val="00CE061C"/>
    <w:rsid w:val="00CE0628"/>
    <w:rsid w:val="00CE0681"/>
    <w:rsid w:val="00CE06C6"/>
    <w:rsid w:val="00CE06D9"/>
    <w:rsid w:val="00CE0787"/>
    <w:rsid w:val="00CE078D"/>
    <w:rsid w:val="00CE085F"/>
    <w:rsid w:val="00CE0882"/>
    <w:rsid w:val="00CE08A2"/>
    <w:rsid w:val="00CE0B90"/>
    <w:rsid w:val="00CE0BCD"/>
    <w:rsid w:val="00CE0BDA"/>
    <w:rsid w:val="00CE0C43"/>
    <w:rsid w:val="00CE0C66"/>
    <w:rsid w:val="00CE0CC2"/>
    <w:rsid w:val="00CE0CCA"/>
    <w:rsid w:val="00CE0D8A"/>
    <w:rsid w:val="00CE0EBF"/>
    <w:rsid w:val="00CE0ECD"/>
    <w:rsid w:val="00CE0F1C"/>
    <w:rsid w:val="00CE0FF7"/>
    <w:rsid w:val="00CE1030"/>
    <w:rsid w:val="00CE1175"/>
    <w:rsid w:val="00CE11E9"/>
    <w:rsid w:val="00CE11FF"/>
    <w:rsid w:val="00CE126D"/>
    <w:rsid w:val="00CE1271"/>
    <w:rsid w:val="00CE1297"/>
    <w:rsid w:val="00CE129E"/>
    <w:rsid w:val="00CE12C6"/>
    <w:rsid w:val="00CE13AD"/>
    <w:rsid w:val="00CE140F"/>
    <w:rsid w:val="00CE14F5"/>
    <w:rsid w:val="00CE1586"/>
    <w:rsid w:val="00CE169B"/>
    <w:rsid w:val="00CE1704"/>
    <w:rsid w:val="00CE1801"/>
    <w:rsid w:val="00CE182F"/>
    <w:rsid w:val="00CE1857"/>
    <w:rsid w:val="00CE1925"/>
    <w:rsid w:val="00CE199E"/>
    <w:rsid w:val="00CE19D9"/>
    <w:rsid w:val="00CE1BF5"/>
    <w:rsid w:val="00CE1C06"/>
    <w:rsid w:val="00CE1C88"/>
    <w:rsid w:val="00CE1D7E"/>
    <w:rsid w:val="00CE1ED0"/>
    <w:rsid w:val="00CE1F72"/>
    <w:rsid w:val="00CE1FEB"/>
    <w:rsid w:val="00CE215C"/>
    <w:rsid w:val="00CE21F0"/>
    <w:rsid w:val="00CE2260"/>
    <w:rsid w:val="00CE240E"/>
    <w:rsid w:val="00CE2530"/>
    <w:rsid w:val="00CE25A3"/>
    <w:rsid w:val="00CE25B9"/>
    <w:rsid w:val="00CE261F"/>
    <w:rsid w:val="00CE2830"/>
    <w:rsid w:val="00CE2832"/>
    <w:rsid w:val="00CE29BB"/>
    <w:rsid w:val="00CE2A54"/>
    <w:rsid w:val="00CE2A80"/>
    <w:rsid w:val="00CE2C36"/>
    <w:rsid w:val="00CE2C46"/>
    <w:rsid w:val="00CE2E4D"/>
    <w:rsid w:val="00CE2EB1"/>
    <w:rsid w:val="00CE2F48"/>
    <w:rsid w:val="00CE2F63"/>
    <w:rsid w:val="00CE2F6D"/>
    <w:rsid w:val="00CE2FEB"/>
    <w:rsid w:val="00CE30A4"/>
    <w:rsid w:val="00CE30C2"/>
    <w:rsid w:val="00CE3204"/>
    <w:rsid w:val="00CE3279"/>
    <w:rsid w:val="00CE3373"/>
    <w:rsid w:val="00CE33E3"/>
    <w:rsid w:val="00CE36A9"/>
    <w:rsid w:val="00CE37BF"/>
    <w:rsid w:val="00CE38C5"/>
    <w:rsid w:val="00CE3945"/>
    <w:rsid w:val="00CE39DB"/>
    <w:rsid w:val="00CE3A81"/>
    <w:rsid w:val="00CE3C4E"/>
    <w:rsid w:val="00CE3E0E"/>
    <w:rsid w:val="00CE3E25"/>
    <w:rsid w:val="00CE3E96"/>
    <w:rsid w:val="00CE3F6D"/>
    <w:rsid w:val="00CE3FC8"/>
    <w:rsid w:val="00CE4106"/>
    <w:rsid w:val="00CE410A"/>
    <w:rsid w:val="00CE4179"/>
    <w:rsid w:val="00CE41F4"/>
    <w:rsid w:val="00CE423E"/>
    <w:rsid w:val="00CE4263"/>
    <w:rsid w:val="00CE435B"/>
    <w:rsid w:val="00CE43D6"/>
    <w:rsid w:val="00CE44A9"/>
    <w:rsid w:val="00CE44F7"/>
    <w:rsid w:val="00CE462F"/>
    <w:rsid w:val="00CE467C"/>
    <w:rsid w:val="00CE472A"/>
    <w:rsid w:val="00CE47C1"/>
    <w:rsid w:val="00CE47DF"/>
    <w:rsid w:val="00CE4825"/>
    <w:rsid w:val="00CE4907"/>
    <w:rsid w:val="00CE492B"/>
    <w:rsid w:val="00CE4963"/>
    <w:rsid w:val="00CE4993"/>
    <w:rsid w:val="00CE4BBD"/>
    <w:rsid w:val="00CE4D15"/>
    <w:rsid w:val="00CE4D8D"/>
    <w:rsid w:val="00CE4E8F"/>
    <w:rsid w:val="00CE4FAC"/>
    <w:rsid w:val="00CE4FB9"/>
    <w:rsid w:val="00CE4FD2"/>
    <w:rsid w:val="00CE5190"/>
    <w:rsid w:val="00CE52DE"/>
    <w:rsid w:val="00CE53DA"/>
    <w:rsid w:val="00CE552E"/>
    <w:rsid w:val="00CE5538"/>
    <w:rsid w:val="00CE5570"/>
    <w:rsid w:val="00CE56DF"/>
    <w:rsid w:val="00CE5712"/>
    <w:rsid w:val="00CE5762"/>
    <w:rsid w:val="00CE582E"/>
    <w:rsid w:val="00CE5866"/>
    <w:rsid w:val="00CE58CB"/>
    <w:rsid w:val="00CE5939"/>
    <w:rsid w:val="00CE5BDB"/>
    <w:rsid w:val="00CE5C73"/>
    <w:rsid w:val="00CE5D32"/>
    <w:rsid w:val="00CE5F30"/>
    <w:rsid w:val="00CE603C"/>
    <w:rsid w:val="00CE60F8"/>
    <w:rsid w:val="00CE6111"/>
    <w:rsid w:val="00CE613B"/>
    <w:rsid w:val="00CE61B5"/>
    <w:rsid w:val="00CE61DF"/>
    <w:rsid w:val="00CE6217"/>
    <w:rsid w:val="00CE6255"/>
    <w:rsid w:val="00CE63A6"/>
    <w:rsid w:val="00CE6522"/>
    <w:rsid w:val="00CE6523"/>
    <w:rsid w:val="00CE6564"/>
    <w:rsid w:val="00CE65AB"/>
    <w:rsid w:val="00CE65FD"/>
    <w:rsid w:val="00CE66A2"/>
    <w:rsid w:val="00CE6732"/>
    <w:rsid w:val="00CE67B4"/>
    <w:rsid w:val="00CE688A"/>
    <w:rsid w:val="00CE6892"/>
    <w:rsid w:val="00CE6991"/>
    <w:rsid w:val="00CE6BBA"/>
    <w:rsid w:val="00CE6D18"/>
    <w:rsid w:val="00CE6D1D"/>
    <w:rsid w:val="00CE6E37"/>
    <w:rsid w:val="00CE6ECF"/>
    <w:rsid w:val="00CE6F1E"/>
    <w:rsid w:val="00CE70FE"/>
    <w:rsid w:val="00CE7116"/>
    <w:rsid w:val="00CE7183"/>
    <w:rsid w:val="00CE71B4"/>
    <w:rsid w:val="00CE71CC"/>
    <w:rsid w:val="00CE72A3"/>
    <w:rsid w:val="00CE750A"/>
    <w:rsid w:val="00CE7546"/>
    <w:rsid w:val="00CE754D"/>
    <w:rsid w:val="00CE7581"/>
    <w:rsid w:val="00CE7681"/>
    <w:rsid w:val="00CE78EF"/>
    <w:rsid w:val="00CE7966"/>
    <w:rsid w:val="00CE79A3"/>
    <w:rsid w:val="00CE7A47"/>
    <w:rsid w:val="00CE7A5C"/>
    <w:rsid w:val="00CE7C34"/>
    <w:rsid w:val="00CE7C3E"/>
    <w:rsid w:val="00CE7CB0"/>
    <w:rsid w:val="00CE7CF7"/>
    <w:rsid w:val="00CE7D37"/>
    <w:rsid w:val="00CE7E94"/>
    <w:rsid w:val="00CE7EEE"/>
    <w:rsid w:val="00CE7F85"/>
    <w:rsid w:val="00CF012D"/>
    <w:rsid w:val="00CF012F"/>
    <w:rsid w:val="00CF0249"/>
    <w:rsid w:val="00CF0258"/>
    <w:rsid w:val="00CF029E"/>
    <w:rsid w:val="00CF02C5"/>
    <w:rsid w:val="00CF03FF"/>
    <w:rsid w:val="00CF046C"/>
    <w:rsid w:val="00CF0482"/>
    <w:rsid w:val="00CF051B"/>
    <w:rsid w:val="00CF05A6"/>
    <w:rsid w:val="00CF05BB"/>
    <w:rsid w:val="00CF0667"/>
    <w:rsid w:val="00CF0736"/>
    <w:rsid w:val="00CF08BE"/>
    <w:rsid w:val="00CF096E"/>
    <w:rsid w:val="00CF0A45"/>
    <w:rsid w:val="00CF0A66"/>
    <w:rsid w:val="00CF0B0B"/>
    <w:rsid w:val="00CF0BF9"/>
    <w:rsid w:val="00CF0C48"/>
    <w:rsid w:val="00CF0CDE"/>
    <w:rsid w:val="00CF0D5D"/>
    <w:rsid w:val="00CF0E76"/>
    <w:rsid w:val="00CF1160"/>
    <w:rsid w:val="00CF1369"/>
    <w:rsid w:val="00CF139A"/>
    <w:rsid w:val="00CF1434"/>
    <w:rsid w:val="00CF160E"/>
    <w:rsid w:val="00CF1655"/>
    <w:rsid w:val="00CF1730"/>
    <w:rsid w:val="00CF1770"/>
    <w:rsid w:val="00CF1795"/>
    <w:rsid w:val="00CF17DF"/>
    <w:rsid w:val="00CF183B"/>
    <w:rsid w:val="00CF18C3"/>
    <w:rsid w:val="00CF18EA"/>
    <w:rsid w:val="00CF1915"/>
    <w:rsid w:val="00CF1953"/>
    <w:rsid w:val="00CF1A1D"/>
    <w:rsid w:val="00CF1A80"/>
    <w:rsid w:val="00CF1C89"/>
    <w:rsid w:val="00CF1D69"/>
    <w:rsid w:val="00CF1D71"/>
    <w:rsid w:val="00CF1FD4"/>
    <w:rsid w:val="00CF218D"/>
    <w:rsid w:val="00CF2278"/>
    <w:rsid w:val="00CF22B6"/>
    <w:rsid w:val="00CF2341"/>
    <w:rsid w:val="00CF235F"/>
    <w:rsid w:val="00CF23D4"/>
    <w:rsid w:val="00CF243D"/>
    <w:rsid w:val="00CF24BC"/>
    <w:rsid w:val="00CF2513"/>
    <w:rsid w:val="00CF263E"/>
    <w:rsid w:val="00CF26A9"/>
    <w:rsid w:val="00CF2711"/>
    <w:rsid w:val="00CF2806"/>
    <w:rsid w:val="00CF282F"/>
    <w:rsid w:val="00CF2944"/>
    <w:rsid w:val="00CF2A67"/>
    <w:rsid w:val="00CF2AD2"/>
    <w:rsid w:val="00CF2B2D"/>
    <w:rsid w:val="00CF2C3D"/>
    <w:rsid w:val="00CF2C74"/>
    <w:rsid w:val="00CF2CAB"/>
    <w:rsid w:val="00CF2CF7"/>
    <w:rsid w:val="00CF2D7B"/>
    <w:rsid w:val="00CF2E1D"/>
    <w:rsid w:val="00CF2E5F"/>
    <w:rsid w:val="00CF2F51"/>
    <w:rsid w:val="00CF2F82"/>
    <w:rsid w:val="00CF30E9"/>
    <w:rsid w:val="00CF3102"/>
    <w:rsid w:val="00CF318E"/>
    <w:rsid w:val="00CF3191"/>
    <w:rsid w:val="00CF31E9"/>
    <w:rsid w:val="00CF32B7"/>
    <w:rsid w:val="00CF32E9"/>
    <w:rsid w:val="00CF346A"/>
    <w:rsid w:val="00CF357A"/>
    <w:rsid w:val="00CF35B5"/>
    <w:rsid w:val="00CF37B3"/>
    <w:rsid w:val="00CF37D3"/>
    <w:rsid w:val="00CF380E"/>
    <w:rsid w:val="00CF39E7"/>
    <w:rsid w:val="00CF3A08"/>
    <w:rsid w:val="00CF3BCE"/>
    <w:rsid w:val="00CF3C72"/>
    <w:rsid w:val="00CF3CB4"/>
    <w:rsid w:val="00CF3D72"/>
    <w:rsid w:val="00CF3D85"/>
    <w:rsid w:val="00CF3DB4"/>
    <w:rsid w:val="00CF3E5C"/>
    <w:rsid w:val="00CF3F61"/>
    <w:rsid w:val="00CF418A"/>
    <w:rsid w:val="00CF42DC"/>
    <w:rsid w:val="00CF43DD"/>
    <w:rsid w:val="00CF4408"/>
    <w:rsid w:val="00CF441B"/>
    <w:rsid w:val="00CF44B8"/>
    <w:rsid w:val="00CF463B"/>
    <w:rsid w:val="00CF46C6"/>
    <w:rsid w:val="00CF47E6"/>
    <w:rsid w:val="00CF4840"/>
    <w:rsid w:val="00CF489A"/>
    <w:rsid w:val="00CF4906"/>
    <w:rsid w:val="00CF4977"/>
    <w:rsid w:val="00CF49C2"/>
    <w:rsid w:val="00CF4AE4"/>
    <w:rsid w:val="00CF4AF1"/>
    <w:rsid w:val="00CF4B75"/>
    <w:rsid w:val="00CF4B85"/>
    <w:rsid w:val="00CF4BBB"/>
    <w:rsid w:val="00CF4CC1"/>
    <w:rsid w:val="00CF4D32"/>
    <w:rsid w:val="00CF4D5F"/>
    <w:rsid w:val="00CF4D82"/>
    <w:rsid w:val="00CF4F8F"/>
    <w:rsid w:val="00CF4FD9"/>
    <w:rsid w:val="00CF4FDA"/>
    <w:rsid w:val="00CF5074"/>
    <w:rsid w:val="00CF517F"/>
    <w:rsid w:val="00CF5245"/>
    <w:rsid w:val="00CF5283"/>
    <w:rsid w:val="00CF542B"/>
    <w:rsid w:val="00CF546B"/>
    <w:rsid w:val="00CF54CA"/>
    <w:rsid w:val="00CF5533"/>
    <w:rsid w:val="00CF55AA"/>
    <w:rsid w:val="00CF5659"/>
    <w:rsid w:val="00CF573A"/>
    <w:rsid w:val="00CF578A"/>
    <w:rsid w:val="00CF57F7"/>
    <w:rsid w:val="00CF5819"/>
    <w:rsid w:val="00CF589D"/>
    <w:rsid w:val="00CF592C"/>
    <w:rsid w:val="00CF59A2"/>
    <w:rsid w:val="00CF5AE1"/>
    <w:rsid w:val="00CF5C29"/>
    <w:rsid w:val="00CF5D85"/>
    <w:rsid w:val="00CF5E48"/>
    <w:rsid w:val="00CF5EEB"/>
    <w:rsid w:val="00CF5EEE"/>
    <w:rsid w:val="00CF5F48"/>
    <w:rsid w:val="00CF5F4B"/>
    <w:rsid w:val="00CF5F4D"/>
    <w:rsid w:val="00CF5FFC"/>
    <w:rsid w:val="00CF6027"/>
    <w:rsid w:val="00CF6249"/>
    <w:rsid w:val="00CF627A"/>
    <w:rsid w:val="00CF62AB"/>
    <w:rsid w:val="00CF6325"/>
    <w:rsid w:val="00CF6391"/>
    <w:rsid w:val="00CF63EB"/>
    <w:rsid w:val="00CF647C"/>
    <w:rsid w:val="00CF6722"/>
    <w:rsid w:val="00CF67BD"/>
    <w:rsid w:val="00CF698A"/>
    <w:rsid w:val="00CF69BB"/>
    <w:rsid w:val="00CF6A1A"/>
    <w:rsid w:val="00CF6A21"/>
    <w:rsid w:val="00CF6A26"/>
    <w:rsid w:val="00CF6A47"/>
    <w:rsid w:val="00CF6B6B"/>
    <w:rsid w:val="00CF6BDD"/>
    <w:rsid w:val="00CF6C2F"/>
    <w:rsid w:val="00CF6D47"/>
    <w:rsid w:val="00CF6D55"/>
    <w:rsid w:val="00CF6DB1"/>
    <w:rsid w:val="00CF6DB7"/>
    <w:rsid w:val="00CF6DDF"/>
    <w:rsid w:val="00CF6E61"/>
    <w:rsid w:val="00CF704B"/>
    <w:rsid w:val="00CF7090"/>
    <w:rsid w:val="00CF70BB"/>
    <w:rsid w:val="00CF72F2"/>
    <w:rsid w:val="00CF72FF"/>
    <w:rsid w:val="00CF742C"/>
    <w:rsid w:val="00CF745A"/>
    <w:rsid w:val="00CF753C"/>
    <w:rsid w:val="00CF7592"/>
    <w:rsid w:val="00CF75E4"/>
    <w:rsid w:val="00CF7602"/>
    <w:rsid w:val="00CF766D"/>
    <w:rsid w:val="00CF76C2"/>
    <w:rsid w:val="00CF7767"/>
    <w:rsid w:val="00CF779F"/>
    <w:rsid w:val="00CF77DE"/>
    <w:rsid w:val="00CF77E6"/>
    <w:rsid w:val="00CF783C"/>
    <w:rsid w:val="00CF7906"/>
    <w:rsid w:val="00CF79EF"/>
    <w:rsid w:val="00CF7A0B"/>
    <w:rsid w:val="00CF7A4E"/>
    <w:rsid w:val="00CF7B7E"/>
    <w:rsid w:val="00CF7BB6"/>
    <w:rsid w:val="00CF7C3E"/>
    <w:rsid w:val="00CF7D43"/>
    <w:rsid w:val="00CF7D75"/>
    <w:rsid w:val="00CF7DDF"/>
    <w:rsid w:val="00D0001B"/>
    <w:rsid w:val="00D0011F"/>
    <w:rsid w:val="00D0017F"/>
    <w:rsid w:val="00D00185"/>
    <w:rsid w:val="00D001AA"/>
    <w:rsid w:val="00D001D7"/>
    <w:rsid w:val="00D0023E"/>
    <w:rsid w:val="00D00280"/>
    <w:rsid w:val="00D002FD"/>
    <w:rsid w:val="00D00366"/>
    <w:rsid w:val="00D00439"/>
    <w:rsid w:val="00D00440"/>
    <w:rsid w:val="00D004F4"/>
    <w:rsid w:val="00D00545"/>
    <w:rsid w:val="00D005CA"/>
    <w:rsid w:val="00D00634"/>
    <w:rsid w:val="00D0093A"/>
    <w:rsid w:val="00D00AD6"/>
    <w:rsid w:val="00D00D91"/>
    <w:rsid w:val="00D00E46"/>
    <w:rsid w:val="00D00EA7"/>
    <w:rsid w:val="00D00F05"/>
    <w:rsid w:val="00D0103C"/>
    <w:rsid w:val="00D01099"/>
    <w:rsid w:val="00D0113A"/>
    <w:rsid w:val="00D01242"/>
    <w:rsid w:val="00D0126D"/>
    <w:rsid w:val="00D013CC"/>
    <w:rsid w:val="00D0145B"/>
    <w:rsid w:val="00D0149E"/>
    <w:rsid w:val="00D01540"/>
    <w:rsid w:val="00D015DD"/>
    <w:rsid w:val="00D017FA"/>
    <w:rsid w:val="00D01A10"/>
    <w:rsid w:val="00D01B7E"/>
    <w:rsid w:val="00D01BC7"/>
    <w:rsid w:val="00D01BD9"/>
    <w:rsid w:val="00D01C04"/>
    <w:rsid w:val="00D01C33"/>
    <w:rsid w:val="00D01CB4"/>
    <w:rsid w:val="00D01CE1"/>
    <w:rsid w:val="00D01FC0"/>
    <w:rsid w:val="00D02030"/>
    <w:rsid w:val="00D0211E"/>
    <w:rsid w:val="00D021AA"/>
    <w:rsid w:val="00D0221C"/>
    <w:rsid w:val="00D023A9"/>
    <w:rsid w:val="00D02419"/>
    <w:rsid w:val="00D0254E"/>
    <w:rsid w:val="00D02686"/>
    <w:rsid w:val="00D026FB"/>
    <w:rsid w:val="00D027A5"/>
    <w:rsid w:val="00D027BF"/>
    <w:rsid w:val="00D0282F"/>
    <w:rsid w:val="00D02833"/>
    <w:rsid w:val="00D0287F"/>
    <w:rsid w:val="00D02AFC"/>
    <w:rsid w:val="00D02B37"/>
    <w:rsid w:val="00D02B56"/>
    <w:rsid w:val="00D02BB2"/>
    <w:rsid w:val="00D02CAB"/>
    <w:rsid w:val="00D02CB4"/>
    <w:rsid w:val="00D02D02"/>
    <w:rsid w:val="00D02D82"/>
    <w:rsid w:val="00D02DCA"/>
    <w:rsid w:val="00D02DE4"/>
    <w:rsid w:val="00D02E2E"/>
    <w:rsid w:val="00D03025"/>
    <w:rsid w:val="00D0303B"/>
    <w:rsid w:val="00D03119"/>
    <w:rsid w:val="00D03136"/>
    <w:rsid w:val="00D03235"/>
    <w:rsid w:val="00D03249"/>
    <w:rsid w:val="00D032F5"/>
    <w:rsid w:val="00D03334"/>
    <w:rsid w:val="00D033E4"/>
    <w:rsid w:val="00D034E6"/>
    <w:rsid w:val="00D0353B"/>
    <w:rsid w:val="00D0359B"/>
    <w:rsid w:val="00D0362F"/>
    <w:rsid w:val="00D03670"/>
    <w:rsid w:val="00D03A13"/>
    <w:rsid w:val="00D03AD4"/>
    <w:rsid w:val="00D03B6E"/>
    <w:rsid w:val="00D03C1A"/>
    <w:rsid w:val="00D03D32"/>
    <w:rsid w:val="00D03D71"/>
    <w:rsid w:val="00D03EB8"/>
    <w:rsid w:val="00D03ED2"/>
    <w:rsid w:val="00D03F40"/>
    <w:rsid w:val="00D04138"/>
    <w:rsid w:val="00D042B2"/>
    <w:rsid w:val="00D043EF"/>
    <w:rsid w:val="00D045A4"/>
    <w:rsid w:val="00D047B0"/>
    <w:rsid w:val="00D048C5"/>
    <w:rsid w:val="00D048CE"/>
    <w:rsid w:val="00D048F8"/>
    <w:rsid w:val="00D0499B"/>
    <w:rsid w:val="00D04C89"/>
    <w:rsid w:val="00D04CC0"/>
    <w:rsid w:val="00D04CFE"/>
    <w:rsid w:val="00D04D53"/>
    <w:rsid w:val="00D04DD0"/>
    <w:rsid w:val="00D04E25"/>
    <w:rsid w:val="00D04E4E"/>
    <w:rsid w:val="00D04E75"/>
    <w:rsid w:val="00D04EA4"/>
    <w:rsid w:val="00D04F38"/>
    <w:rsid w:val="00D04F5D"/>
    <w:rsid w:val="00D0512A"/>
    <w:rsid w:val="00D0526F"/>
    <w:rsid w:val="00D052A1"/>
    <w:rsid w:val="00D052A8"/>
    <w:rsid w:val="00D05492"/>
    <w:rsid w:val="00D055D3"/>
    <w:rsid w:val="00D05685"/>
    <w:rsid w:val="00D056A3"/>
    <w:rsid w:val="00D056B3"/>
    <w:rsid w:val="00D0571D"/>
    <w:rsid w:val="00D057A5"/>
    <w:rsid w:val="00D05937"/>
    <w:rsid w:val="00D0593F"/>
    <w:rsid w:val="00D059B3"/>
    <w:rsid w:val="00D05A0A"/>
    <w:rsid w:val="00D05A1B"/>
    <w:rsid w:val="00D05AC3"/>
    <w:rsid w:val="00D05AE2"/>
    <w:rsid w:val="00D05B31"/>
    <w:rsid w:val="00D05C92"/>
    <w:rsid w:val="00D05D41"/>
    <w:rsid w:val="00D05D4D"/>
    <w:rsid w:val="00D05D6D"/>
    <w:rsid w:val="00D05D9F"/>
    <w:rsid w:val="00D05E61"/>
    <w:rsid w:val="00D05F45"/>
    <w:rsid w:val="00D0609F"/>
    <w:rsid w:val="00D06105"/>
    <w:rsid w:val="00D06135"/>
    <w:rsid w:val="00D0620F"/>
    <w:rsid w:val="00D0624A"/>
    <w:rsid w:val="00D06467"/>
    <w:rsid w:val="00D065BA"/>
    <w:rsid w:val="00D067EA"/>
    <w:rsid w:val="00D0682B"/>
    <w:rsid w:val="00D06845"/>
    <w:rsid w:val="00D069A4"/>
    <w:rsid w:val="00D069A7"/>
    <w:rsid w:val="00D06A32"/>
    <w:rsid w:val="00D06A94"/>
    <w:rsid w:val="00D06CEE"/>
    <w:rsid w:val="00D06D22"/>
    <w:rsid w:val="00D06E53"/>
    <w:rsid w:val="00D06FC7"/>
    <w:rsid w:val="00D0717E"/>
    <w:rsid w:val="00D072F5"/>
    <w:rsid w:val="00D077B4"/>
    <w:rsid w:val="00D077CC"/>
    <w:rsid w:val="00D077DE"/>
    <w:rsid w:val="00D07841"/>
    <w:rsid w:val="00D07910"/>
    <w:rsid w:val="00D07B11"/>
    <w:rsid w:val="00D07BEE"/>
    <w:rsid w:val="00D07C98"/>
    <w:rsid w:val="00D07CF1"/>
    <w:rsid w:val="00D07DC8"/>
    <w:rsid w:val="00D07E52"/>
    <w:rsid w:val="00D07EA6"/>
    <w:rsid w:val="00D07EF1"/>
    <w:rsid w:val="00D07F2D"/>
    <w:rsid w:val="00D07F3D"/>
    <w:rsid w:val="00D07F6F"/>
    <w:rsid w:val="00D10091"/>
    <w:rsid w:val="00D10140"/>
    <w:rsid w:val="00D1024D"/>
    <w:rsid w:val="00D1028C"/>
    <w:rsid w:val="00D103C8"/>
    <w:rsid w:val="00D1047E"/>
    <w:rsid w:val="00D1055A"/>
    <w:rsid w:val="00D1056E"/>
    <w:rsid w:val="00D10591"/>
    <w:rsid w:val="00D1062A"/>
    <w:rsid w:val="00D1063E"/>
    <w:rsid w:val="00D10648"/>
    <w:rsid w:val="00D106E5"/>
    <w:rsid w:val="00D10711"/>
    <w:rsid w:val="00D107B1"/>
    <w:rsid w:val="00D1087D"/>
    <w:rsid w:val="00D10896"/>
    <w:rsid w:val="00D10A91"/>
    <w:rsid w:val="00D10B07"/>
    <w:rsid w:val="00D10CBC"/>
    <w:rsid w:val="00D10CD2"/>
    <w:rsid w:val="00D10D39"/>
    <w:rsid w:val="00D10D60"/>
    <w:rsid w:val="00D10D90"/>
    <w:rsid w:val="00D10F0D"/>
    <w:rsid w:val="00D10FFA"/>
    <w:rsid w:val="00D11123"/>
    <w:rsid w:val="00D11264"/>
    <w:rsid w:val="00D112C4"/>
    <w:rsid w:val="00D112EA"/>
    <w:rsid w:val="00D1133F"/>
    <w:rsid w:val="00D11343"/>
    <w:rsid w:val="00D1147B"/>
    <w:rsid w:val="00D1154B"/>
    <w:rsid w:val="00D11751"/>
    <w:rsid w:val="00D1188F"/>
    <w:rsid w:val="00D11970"/>
    <w:rsid w:val="00D119EB"/>
    <w:rsid w:val="00D11A93"/>
    <w:rsid w:val="00D11B17"/>
    <w:rsid w:val="00D11BF0"/>
    <w:rsid w:val="00D11C18"/>
    <w:rsid w:val="00D11D10"/>
    <w:rsid w:val="00D11DC2"/>
    <w:rsid w:val="00D11E99"/>
    <w:rsid w:val="00D11FAA"/>
    <w:rsid w:val="00D12042"/>
    <w:rsid w:val="00D12073"/>
    <w:rsid w:val="00D121A6"/>
    <w:rsid w:val="00D122C4"/>
    <w:rsid w:val="00D12307"/>
    <w:rsid w:val="00D123D8"/>
    <w:rsid w:val="00D124BD"/>
    <w:rsid w:val="00D124DC"/>
    <w:rsid w:val="00D12535"/>
    <w:rsid w:val="00D1259D"/>
    <w:rsid w:val="00D1262F"/>
    <w:rsid w:val="00D12716"/>
    <w:rsid w:val="00D128DE"/>
    <w:rsid w:val="00D1296A"/>
    <w:rsid w:val="00D129C1"/>
    <w:rsid w:val="00D12A0E"/>
    <w:rsid w:val="00D12A79"/>
    <w:rsid w:val="00D12AE7"/>
    <w:rsid w:val="00D12B4D"/>
    <w:rsid w:val="00D12BD5"/>
    <w:rsid w:val="00D12C3B"/>
    <w:rsid w:val="00D12C44"/>
    <w:rsid w:val="00D12C56"/>
    <w:rsid w:val="00D12C88"/>
    <w:rsid w:val="00D12CCE"/>
    <w:rsid w:val="00D12D04"/>
    <w:rsid w:val="00D12F0E"/>
    <w:rsid w:val="00D12F28"/>
    <w:rsid w:val="00D12F87"/>
    <w:rsid w:val="00D12FFC"/>
    <w:rsid w:val="00D13030"/>
    <w:rsid w:val="00D13086"/>
    <w:rsid w:val="00D130A7"/>
    <w:rsid w:val="00D130C1"/>
    <w:rsid w:val="00D1319C"/>
    <w:rsid w:val="00D1323F"/>
    <w:rsid w:val="00D132AD"/>
    <w:rsid w:val="00D134D2"/>
    <w:rsid w:val="00D1356E"/>
    <w:rsid w:val="00D1357F"/>
    <w:rsid w:val="00D13597"/>
    <w:rsid w:val="00D136C6"/>
    <w:rsid w:val="00D137A7"/>
    <w:rsid w:val="00D137CC"/>
    <w:rsid w:val="00D1381A"/>
    <w:rsid w:val="00D1391B"/>
    <w:rsid w:val="00D13999"/>
    <w:rsid w:val="00D13C21"/>
    <w:rsid w:val="00D13C2E"/>
    <w:rsid w:val="00D13CDF"/>
    <w:rsid w:val="00D13D53"/>
    <w:rsid w:val="00D13E75"/>
    <w:rsid w:val="00D13E97"/>
    <w:rsid w:val="00D13F0F"/>
    <w:rsid w:val="00D140D2"/>
    <w:rsid w:val="00D14137"/>
    <w:rsid w:val="00D142BA"/>
    <w:rsid w:val="00D1431C"/>
    <w:rsid w:val="00D1434C"/>
    <w:rsid w:val="00D143F0"/>
    <w:rsid w:val="00D144DC"/>
    <w:rsid w:val="00D1454A"/>
    <w:rsid w:val="00D1458C"/>
    <w:rsid w:val="00D14611"/>
    <w:rsid w:val="00D14657"/>
    <w:rsid w:val="00D14688"/>
    <w:rsid w:val="00D146A3"/>
    <w:rsid w:val="00D146A4"/>
    <w:rsid w:val="00D14948"/>
    <w:rsid w:val="00D14981"/>
    <w:rsid w:val="00D14B2B"/>
    <w:rsid w:val="00D14B84"/>
    <w:rsid w:val="00D14BAA"/>
    <w:rsid w:val="00D14BE7"/>
    <w:rsid w:val="00D14BF4"/>
    <w:rsid w:val="00D14CC1"/>
    <w:rsid w:val="00D14CE4"/>
    <w:rsid w:val="00D14D6D"/>
    <w:rsid w:val="00D14D92"/>
    <w:rsid w:val="00D14E9D"/>
    <w:rsid w:val="00D15059"/>
    <w:rsid w:val="00D150E9"/>
    <w:rsid w:val="00D1514D"/>
    <w:rsid w:val="00D1535D"/>
    <w:rsid w:val="00D153A6"/>
    <w:rsid w:val="00D1553B"/>
    <w:rsid w:val="00D15567"/>
    <w:rsid w:val="00D1558C"/>
    <w:rsid w:val="00D15665"/>
    <w:rsid w:val="00D157CD"/>
    <w:rsid w:val="00D15977"/>
    <w:rsid w:val="00D15B18"/>
    <w:rsid w:val="00D15B2B"/>
    <w:rsid w:val="00D15B47"/>
    <w:rsid w:val="00D15C00"/>
    <w:rsid w:val="00D15C08"/>
    <w:rsid w:val="00D15C09"/>
    <w:rsid w:val="00D15C64"/>
    <w:rsid w:val="00D15CC8"/>
    <w:rsid w:val="00D15D21"/>
    <w:rsid w:val="00D15D95"/>
    <w:rsid w:val="00D15E32"/>
    <w:rsid w:val="00D15F03"/>
    <w:rsid w:val="00D15F72"/>
    <w:rsid w:val="00D15F9B"/>
    <w:rsid w:val="00D15F9D"/>
    <w:rsid w:val="00D15FA2"/>
    <w:rsid w:val="00D1600E"/>
    <w:rsid w:val="00D160AB"/>
    <w:rsid w:val="00D160E6"/>
    <w:rsid w:val="00D161E2"/>
    <w:rsid w:val="00D161E4"/>
    <w:rsid w:val="00D16482"/>
    <w:rsid w:val="00D16537"/>
    <w:rsid w:val="00D165FB"/>
    <w:rsid w:val="00D16606"/>
    <w:rsid w:val="00D166EB"/>
    <w:rsid w:val="00D16776"/>
    <w:rsid w:val="00D168F8"/>
    <w:rsid w:val="00D1691D"/>
    <w:rsid w:val="00D16923"/>
    <w:rsid w:val="00D1698C"/>
    <w:rsid w:val="00D169B7"/>
    <w:rsid w:val="00D16A90"/>
    <w:rsid w:val="00D16AFD"/>
    <w:rsid w:val="00D16BB5"/>
    <w:rsid w:val="00D16BC9"/>
    <w:rsid w:val="00D16D6B"/>
    <w:rsid w:val="00D16DDA"/>
    <w:rsid w:val="00D16DFC"/>
    <w:rsid w:val="00D170B0"/>
    <w:rsid w:val="00D17176"/>
    <w:rsid w:val="00D1717F"/>
    <w:rsid w:val="00D171C4"/>
    <w:rsid w:val="00D171E5"/>
    <w:rsid w:val="00D1727F"/>
    <w:rsid w:val="00D1730F"/>
    <w:rsid w:val="00D17346"/>
    <w:rsid w:val="00D17352"/>
    <w:rsid w:val="00D17373"/>
    <w:rsid w:val="00D173E0"/>
    <w:rsid w:val="00D1755F"/>
    <w:rsid w:val="00D1757F"/>
    <w:rsid w:val="00D175BF"/>
    <w:rsid w:val="00D17649"/>
    <w:rsid w:val="00D176B5"/>
    <w:rsid w:val="00D17709"/>
    <w:rsid w:val="00D1771F"/>
    <w:rsid w:val="00D1778B"/>
    <w:rsid w:val="00D17893"/>
    <w:rsid w:val="00D17918"/>
    <w:rsid w:val="00D179D3"/>
    <w:rsid w:val="00D17A3A"/>
    <w:rsid w:val="00D17CC0"/>
    <w:rsid w:val="00D17CD8"/>
    <w:rsid w:val="00D17D20"/>
    <w:rsid w:val="00D17EA6"/>
    <w:rsid w:val="00D17EB4"/>
    <w:rsid w:val="00D17ED8"/>
    <w:rsid w:val="00D17F0D"/>
    <w:rsid w:val="00D200AA"/>
    <w:rsid w:val="00D20168"/>
    <w:rsid w:val="00D201C5"/>
    <w:rsid w:val="00D201DE"/>
    <w:rsid w:val="00D20279"/>
    <w:rsid w:val="00D2042B"/>
    <w:rsid w:val="00D205BB"/>
    <w:rsid w:val="00D20628"/>
    <w:rsid w:val="00D2068B"/>
    <w:rsid w:val="00D20763"/>
    <w:rsid w:val="00D207CD"/>
    <w:rsid w:val="00D2091F"/>
    <w:rsid w:val="00D2092D"/>
    <w:rsid w:val="00D20AA3"/>
    <w:rsid w:val="00D20B7B"/>
    <w:rsid w:val="00D20BFF"/>
    <w:rsid w:val="00D20C11"/>
    <w:rsid w:val="00D20C70"/>
    <w:rsid w:val="00D20CDD"/>
    <w:rsid w:val="00D20E62"/>
    <w:rsid w:val="00D2106E"/>
    <w:rsid w:val="00D2120D"/>
    <w:rsid w:val="00D214D1"/>
    <w:rsid w:val="00D2152E"/>
    <w:rsid w:val="00D215AC"/>
    <w:rsid w:val="00D21706"/>
    <w:rsid w:val="00D21840"/>
    <w:rsid w:val="00D2185F"/>
    <w:rsid w:val="00D21867"/>
    <w:rsid w:val="00D218EC"/>
    <w:rsid w:val="00D21A36"/>
    <w:rsid w:val="00D21BC1"/>
    <w:rsid w:val="00D21E17"/>
    <w:rsid w:val="00D21E58"/>
    <w:rsid w:val="00D21E94"/>
    <w:rsid w:val="00D21F6E"/>
    <w:rsid w:val="00D21F93"/>
    <w:rsid w:val="00D22039"/>
    <w:rsid w:val="00D22057"/>
    <w:rsid w:val="00D220DD"/>
    <w:rsid w:val="00D220F0"/>
    <w:rsid w:val="00D2230C"/>
    <w:rsid w:val="00D22366"/>
    <w:rsid w:val="00D22651"/>
    <w:rsid w:val="00D22669"/>
    <w:rsid w:val="00D22678"/>
    <w:rsid w:val="00D226E3"/>
    <w:rsid w:val="00D2281C"/>
    <w:rsid w:val="00D228C1"/>
    <w:rsid w:val="00D22A1C"/>
    <w:rsid w:val="00D22A4C"/>
    <w:rsid w:val="00D22A83"/>
    <w:rsid w:val="00D22BB5"/>
    <w:rsid w:val="00D22C24"/>
    <w:rsid w:val="00D22D64"/>
    <w:rsid w:val="00D22DB6"/>
    <w:rsid w:val="00D22E00"/>
    <w:rsid w:val="00D22E26"/>
    <w:rsid w:val="00D22F4A"/>
    <w:rsid w:val="00D231AA"/>
    <w:rsid w:val="00D2335F"/>
    <w:rsid w:val="00D23507"/>
    <w:rsid w:val="00D23636"/>
    <w:rsid w:val="00D2369F"/>
    <w:rsid w:val="00D236A4"/>
    <w:rsid w:val="00D23724"/>
    <w:rsid w:val="00D237D0"/>
    <w:rsid w:val="00D2382B"/>
    <w:rsid w:val="00D238B0"/>
    <w:rsid w:val="00D23A4D"/>
    <w:rsid w:val="00D23A81"/>
    <w:rsid w:val="00D23B4E"/>
    <w:rsid w:val="00D23CCA"/>
    <w:rsid w:val="00D23D57"/>
    <w:rsid w:val="00D23D5F"/>
    <w:rsid w:val="00D23EA9"/>
    <w:rsid w:val="00D2403C"/>
    <w:rsid w:val="00D24227"/>
    <w:rsid w:val="00D2422A"/>
    <w:rsid w:val="00D2439E"/>
    <w:rsid w:val="00D243CE"/>
    <w:rsid w:val="00D2443F"/>
    <w:rsid w:val="00D244A1"/>
    <w:rsid w:val="00D24555"/>
    <w:rsid w:val="00D2466D"/>
    <w:rsid w:val="00D2468E"/>
    <w:rsid w:val="00D246D5"/>
    <w:rsid w:val="00D2470E"/>
    <w:rsid w:val="00D2471B"/>
    <w:rsid w:val="00D24787"/>
    <w:rsid w:val="00D24952"/>
    <w:rsid w:val="00D2495D"/>
    <w:rsid w:val="00D249AE"/>
    <w:rsid w:val="00D24A65"/>
    <w:rsid w:val="00D24A66"/>
    <w:rsid w:val="00D24B06"/>
    <w:rsid w:val="00D24B70"/>
    <w:rsid w:val="00D24BFE"/>
    <w:rsid w:val="00D24CDB"/>
    <w:rsid w:val="00D24D57"/>
    <w:rsid w:val="00D24D7D"/>
    <w:rsid w:val="00D24DA9"/>
    <w:rsid w:val="00D24EC1"/>
    <w:rsid w:val="00D2500D"/>
    <w:rsid w:val="00D2500F"/>
    <w:rsid w:val="00D25125"/>
    <w:rsid w:val="00D251A9"/>
    <w:rsid w:val="00D251ED"/>
    <w:rsid w:val="00D25456"/>
    <w:rsid w:val="00D2548E"/>
    <w:rsid w:val="00D2559E"/>
    <w:rsid w:val="00D255DB"/>
    <w:rsid w:val="00D256C8"/>
    <w:rsid w:val="00D25740"/>
    <w:rsid w:val="00D2575A"/>
    <w:rsid w:val="00D2586D"/>
    <w:rsid w:val="00D2590A"/>
    <w:rsid w:val="00D25A17"/>
    <w:rsid w:val="00D25AA4"/>
    <w:rsid w:val="00D25D2C"/>
    <w:rsid w:val="00D25D6B"/>
    <w:rsid w:val="00D25DA2"/>
    <w:rsid w:val="00D25DDB"/>
    <w:rsid w:val="00D25DEE"/>
    <w:rsid w:val="00D26061"/>
    <w:rsid w:val="00D2616A"/>
    <w:rsid w:val="00D2617B"/>
    <w:rsid w:val="00D26182"/>
    <w:rsid w:val="00D261AC"/>
    <w:rsid w:val="00D2622C"/>
    <w:rsid w:val="00D26328"/>
    <w:rsid w:val="00D26432"/>
    <w:rsid w:val="00D264C2"/>
    <w:rsid w:val="00D264C8"/>
    <w:rsid w:val="00D2653B"/>
    <w:rsid w:val="00D266BD"/>
    <w:rsid w:val="00D26720"/>
    <w:rsid w:val="00D267B4"/>
    <w:rsid w:val="00D26904"/>
    <w:rsid w:val="00D2695C"/>
    <w:rsid w:val="00D269A7"/>
    <w:rsid w:val="00D269E6"/>
    <w:rsid w:val="00D26A45"/>
    <w:rsid w:val="00D26AF3"/>
    <w:rsid w:val="00D26BBC"/>
    <w:rsid w:val="00D26DD4"/>
    <w:rsid w:val="00D2701C"/>
    <w:rsid w:val="00D2726C"/>
    <w:rsid w:val="00D2727D"/>
    <w:rsid w:val="00D272F1"/>
    <w:rsid w:val="00D2731E"/>
    <w:rsid w:val="00D27352"/>
    <w:rsid w:val="00D27531"/>
    <w:rsid w:val="00D27555"/>
    <w:rsid w:val="00D275A6"/>
    <w:rsid w:val="00D275BF"/>
    <w:rsid w:val="00D275CA"/>
    <w:rsid w:val="00D27640"/>
    <w:rsid w:val="00D27716"/>
    <w:rsid w:val="00D27726"/>
    <w:rsid w:val="00D27792"/>
    <w:rsid w:val="00D27794"/>
    <w:rsid w:val="00D278F1"/>
    <w:rsid w:val="00D27958"/>
    <w:rsid w:val="00D27B60"/>
    <w:rsid w:val="00D27B82"/>
    <w:rsid w:val="00D27BC6"/>
    <w:rsid w:val="00D27C04"/>
    <w:rsid w:val="00D27C94"/>
    <w:rsid w:val="00D27D34"/>
    <w:rsid w:val="00D27D3A"/>
    <w:rsid w:val="00D27D8A"/>
    <w:rsid w:val="00D27F94"/>
    <w:rsid w:val="00D30001"/>
    <w:rsid w:val="00D3002D"/>
    <w:rsid w:val="00D30082"/>
    <w:rsid w:val="00D300C1"/>
    <w:rsid w:val="00D301A6"/>
    <w:rsid w:val="00D301D2"/>
    <w:rsid w:val="00D3027B"/>
    <w:rsid w:val="00D30280"/>
    <w:rsid w:val="00D302D7"/>
    <w:rsid w:val="00D3034F"/>
    <w:rsid w:val="00D30393"/>
    <w:rsid w:val="00D303E2"/>
    <w:rsid w:val="00D3059A"/>
    <w:rsid w:val="00D30613"/>
    <w:rsid w:val="00D30671"/>
    <w:rsid w:val="00D306C9"/>
    <w:rsid w:val="00D30765"/>
    <w:rsid w:val="00D30773"/>
    <w:rsid w:val="00D3091E"/>
    <w:rsid w:val="00D30A54"/>
    <w:rsid w:val="00D30C6D"/>
    <w:rsid w:val="00D30DD0"/>
    <w:rsid w:val="00D30E5B"/>
    <w:rsid w:val="00D30E84"/>
    <w:rsid w:val="00D30EA3"/>
    <w:rsid w:val="00D30EC1"/>
    <w:rsid w:val="00D30F88"/>
    <w:rsid w:val="00D31046"/>
    <w:rsid w:val="00D31088"/>
    <w:rsid w:val="00D312E0"/>
    <w:rsid w:val="00D31657"/>
    <w:rsid w:val="00D316DF"/>
    <w:rsid w:val="00D316E2"/>
    <w:rsid w:val="00D31768"/>
    <w:rsid w:val="00D3183F"/>
    <w:rsid w:val="00D31A32"/>
    <w:rsid w:val="00D31C3B"/>
    <w:rsid w:val="00D31C46"/>
    <w:rsid w:val="00D31CDC"/>
    <w:rsid w:val="00D31D94"/>
    <w:rsid w:val="00D31DB4"/>
    <w:rsid w:val="00D31F15"/>
    <w:rsid w:val="00D32121"/>
    <w:rsid w:val="00D3228D"/>
    <w:rsid w:val="00D323CF"/>
    <w:rsid w:val="00D3241F"/>
    <w:rsid w:val="00D32658"/>
    <w:rsid w:val="00D32685"/>
    <w:rsid w:val="00D32765"/>
    <w:rsid w:val="00D327BC"/>
    <w:rsid w:val="00D32804"/>
    <w:rsid w:val="00D32851"/>
    <w:rsid w:val="00D32A0F"/>
    <w:rsid w:val="00D32CB5"/>
    <w:rsid w:val="00D32CE3"/>
    <w:rsid w:val="00D32D47"/>
    <w:rsid w:val="00D32F01"/>
    <w:rsid w:val="00D32F4F"/>
    <w:rsid w:val="00D32FB0"/>
    <w:rsid w:val="00D33120"/>
    <w:rsid w:val="00D3319C"/>
    <w:rsid w:val="00D331A1"/>
    <w:rsid w:val="00D331C9"/>
    <w:rsid w:val="00D3320E"/>
    <w:rsid w:val="00D33532"/>
    <w:rsid w:val="00D337D0"/>
    <w:rsid w:val="00D33813"/>
    <w:rsid w:val="00D33871"/>
    <w:rsid w:val="00D338DA"/>
    <w:rsid w:val="00D33916"/>
    <w:rsid w:val="00D33988"/>
    <w:rsid w:val="00D339A7"/>
    <w:rsid w:val="00D33A41"/>
    <w:rsid w:val="00D33AF5"/>
    <w:rsid w:val="00D33B10"/>
    <w:rsid w:val="00D33B89"/>
    <w:rsid w:val="00D33C1D"/>
    <w:rsid w:val="00D33D21"/>
    <w:rsid w:val="00D33DFF"/>
    <w:rsid w:val="00D33EDF"/>
    <w:rsid w:val="00D33F01"/>
    <w:rsid w:val="00D33F9F"/>
    <w:rsid w:val="00D33FC9"/>
    <w:rsid w:val="00D34091"/>
    <w:rsid w:val="00D340D3"/>
    <w:rsid w:val="00D341CB"/>
    <w:rsid w:val="00D341E6"/>
    <w:rsid w:val="00D34261"/>
    <w:rsid w:val="00D34312"/>
    <w:rsid w:val="00D3440E"/>
    <w:rsid w:val="00D34426"/>
    <w:rsid w:val="00D3443A"/>
    <w:rsid w:val="00D34454"/>
    <w:rsid w:val="00D34455"/>
    <w:rsid w:val="00D3458A"/>
    <w:rsid w:val="00D34643"/>
    <w:rsid w:val="00D3464B"/>
    <w:rsid w:val="00D346CD"/>
    <w:rsid w:val="00D346E1"/>
    <w:rsid w:val="00D34719"/>
    <w:rsid w:val="00D34A78"/>
    <w:rsid w:val="00D34BE1"/>
    <w:rsid w:val="00D34CAA"/>
    <w:rsid w:val="00D34FA0"/>
    <w:rsid w:val="00D35001"/>
    <w:rsid w:val="00D351DC"/>
    <w:rsid w:val="00D3520B"/>
    <w:rsid w:val="00D35268"/>
    <w:rsid w:val="00D35325"/>
    <w:rsid w:val="00D3558B"/>
    <w:rsid w:val="00D355F8"/>
    <w:rsid w:val="00D356CD"/>
    <w:rsid w:val="00D356E5"/>
    <w:rsid w:val="00D35789"/>
    <w:rsid w:val="00D357F8"/>
    <w:rsid w:val="00D35977"/>
    <w:rsid w:val="00D359FD"/>
    <w:rsid w:val="00D35A80"/>
    <w:rsid w:val="00D35B34"/>
    <w:rsid w:val="00D35BAB"/>
    <w:rsid w:val="00D35C0E"/>
    <w:rsid w:val="00D35CC5"/>
    <w:rsid w:val="00D35DBA"/>
    <w:rsid w:val="00D35DE2"/>
    <w:rsid w:val="00D35E24"/>
    <w:rsid w:val="00D35E61"/>
    <w:rsid w:val="00D35EC9"/>
    <w:rsid w:val="00D36106"/>
    <w:rsid w:val="00D361E0"/>
    <w:rsid w:val="00D36202"/>
    <w:rsid w:val="00D36214"/>
    <w:rsid w:val="00D363D8"/>
    <w:rsid w:val="00D36414"/>
    <w:rsid w:val="00D36529"/>
    <w:rsid w:val="00D365F9"/>
    <w:rsid w:val="00D366A9"/>
    <w:rsid w:val="00D368B7"/>
    <w:rsid w:val="00D36919"/>
    <w:rsid w:val="00D36951"/>
    <w:rsid w:val="00D36967"/>
    <w:rsid w:val="00D369B7"/>
    <w:rsid w:val="00D36A62"/>
    <w:rsid w:val="00D36AFC"/>
    <w:rsid w:val="00D36B51"/>
    <w:rsid w:val="00D36B5D"/>
    <w:rsid w:val="00D36CDB"/>
    <w:rsid w:val="00D36CE3"/>
    <w:rsid w:val="00D36F34"/>
    <w:rsid w:val="00D37049"/>
    <w:rsid w:val="00D370A3"/>
    <w:rsid w:val="00D3718D"/>
    <w:rsid w:val="00D3718E"/>
    <w:rsid w:val="00D3721D"/>
    <w:rsid w:val="00D372FC"/>
    <w:rsid w:val="00D37342"/>
    <w:rsid w:val="00D373E2"/>
    <w:rsid w:val="00D37600"/>
    <w:rsid w:val="00D376EC"/>
    <w:rsid w:val="00D377BA"/>
    <w:rsid w:val="00D378E1"/>
    <w:rsid w:val="00D378F9"/>
    <w:rsid w:val="00D3790B"/>
    <w:rsid w:val="00D379A8"/>
    <w:rsid w:val="00D379CC"/>
    <w:rsid w:val="00D37A93"/>
    <w:rsid w:val="00D37AB4"/>
    <w:rsid w:val="00D37AFB"/>
    <w:rsid w:val="00D37D5B"/>
    <w:rsid w:val="00D37D75"/>
    <w:rsid w:val="00D37DA8"/>
    <w:rsid w:val="00D37ECA"/>
    <w:rsid w:val="00D37EE5"/>
    <w:rsid w:val="00D37EFB"/>
    <w:rsid w:val="00D37FC0"/>
    <w:rsid w:val="00D40027"/>
    <w:rsid w:val="00D4011E"/>
    <w:rsid w:val="00D40141"/>
    <w:rsid w:val="00D4014A"/>
    <w:rsid w:val="00D40326"/>
    <w:rsid w:val="00D403A1"/>
    <w:rsid w:val="00D404AF"/>
    <w:rsid w:val="00D404BB"/>
    <w:rsid w:val="00D404FD"/>
    <w:rsid w:val="00D40525"/>
    <w:rsid w:val="00D40592"/>
    <w:rsid w:val="00D40657"/>
    <w:rsid w:val="00D4066E"/>
    <w:rsid w:val="00D40696"/>
    <w:rsid w:val="00D406E9"/>
    <w:rsid w:val="00D4086E"/>
    <w:rsid w:val="00D40899"/>
    <w:rsid w:val="00D40A4A"/>
    <w:rsid w:val="00D40A85"/>
    <w:rsid w:val="00D40AB7"/>
    <w:rsid w:val="00D40AFA"/>
    <w:rsid w:val="00D40C6F"/>
    <w:rsid w:val="00D40D73"/>
    <w:rsid w:val="00D40DD5"/>
    <w:rsid w:val="00D40DE7"/>
    <w:rsid w:val="00D40F9C"/>
    <w:rsid w:val="00D40FD1"/>
    <w:rsid w:val="00D40FD6"/>
    <w:rsid w:val="00D40FF3"/>
    <w:rsid w:val="00D411EC"/>
    <w:rsid w:val="00D41200"/>
    <w:rsid w:val="00D41217"/>
    <w:rsid w:val="00D4137A"/>
    <w:rsid w:val="00D4148A"/>
    <w:rsid w:val="00D414C0"/>
    <w:rsid w:val="00D414D9"/>
    <w:rsid w:val="00D415C9"/>
    <w:rsid w:val="00D416DC"/>
    <w:rsid w:val="00D416DD"/>
    <w:rsid w:val="00D4187E"/>
    <w:rsid w:val="00D4194A"/>
    <w:rsid w:val="00D41974"/>
    <w:rsid w:val="00D4199C"/>
    <w:rsid w:val="00D41A20"/>
    <w:rsid w:val="00D41B41"/>
    <w:rsid w:val="00D41C7C"/>
    <w:rsid w:val="00D41D40"/>
    <w:rsid w:val="00D41DE4"/>
    <w:rsid w:val="00D41E6C"/>
    <w:rsid w:val="00D41E9B"/>
    <w:rsid w:val="00D41F38"/>
    <w:rsid w:val="00D41F87"/>
    <w:rsid w:val="00D41F95"/>
    <w:rsid w:val="00D41FC9"/>
    <w:rsid w:val="00D4204B"/>
    <w:rsid w:val="00D42148"/>
    <w:rsid w:val="00D4230E"/>
    <w:rsid w:val="00D4254E"/>
    <w:rsid w:val="00D425E1"/>
    <w:rsid w:val="00D42627"/>
    <w:rsid w:val="00D426A8"/>
    <w:rsid w:val="00D426EA"/>
    <w:rsid w:val="00D4287C"/>
    <w:rsid w:val="00D42925"/>
    <w:rsid w:val="00D42988"/>
    <w:rsid w:val="00D429AA"/>
    <w:rsid w:val="00D429AC"/>
    <w:rsid w:val="00D42AD5"/>
    <w:rsid w:val="00D42B07"/>
    <w:rsid w:val="00D42B4C"/>
    <w:rsid w:val="00D42B75"/>
    <w:rsid w:val="00D42B82"/>
    <w:rsid w:val="00D42BE2"/>
    <w:rsid w:val="00D42BE6"/>
    <w:rsid w:val="00D42CA7"/>
    <w:rsid w:val="00D42D67"/>
    <w:rsid w:val="00D42F25"/>
    <w:rsid w:val="00D43156"/>
    <w:rsid w:val="00D4320D"/>
    <w:rsid w:val="00D432D4"/>
    <w:rsid w:val="00D433EB"/>
    <w:rsid w:val="00D43767"/>
    <w:rsid w:val="00D4376D"/>
    <w:rsid w:val="00D4379B"/>
    <w:rsid w:val="00D43882"/>
    <w:rsid w:val="00D438EB"/>
    <w:rsid w:val="00D43909"/>
    <w:rsid w:val="00D43933"/>
    <w:rsid w:val="00D439AB"/>
    <w:rsid w:val="00D43AE0"/>
    <w:rsid w:val="00D43C0F"/>
    <w:rsid w:val="00D43CA1"/>
    <w:rsid w:val="00D43D0F"/>
    <w:rsid w:val="00D43DE8"/>
    <w:rsid w:val="00D43E26"/>
    <w:rsid w:val="00D43F86"/>
    <w:rsid w:val="00D43F9E"/>
    <w:rsid w:val="00D44298"/>
    <w:rsid w:val="00D442BA"/>
    <w:rsid w:val="00D44389"/>
    <w:rsid w:val="00D44391"/>
    <w:rsid w:val="00D444CF"/>
    <w:rsid w:val="00D4456B"/>
    <w:rsid w:val="00D44585"/>
    <w:rsid w:val="00D446EA"/>
    <w:rsid w:val="00D44912"/>
    <w:rsid w:val="00D44A5C"/>
    <w:rsid w:val="00D44A6E"/>
    <w:rsid w:val="00D44B51"/>
    <w:rsid w:val="00D44B7F"/>
    <w:rsid w:val="00D44B86"/>
    <w:rsid w:val="00D44C4F"/>
    <w:rsid w:val="00D44C84"/>
    <w:rsid w:val="00D44D12"/>
    <w:rsid w:val="00D44D63"/>
    <w:rsid w:val="00D44FB2"/>
    <w:rsid w:val="00D45045"/>
    <w:rsid w:val="00D4507E"/>
    <w:rsid w:val="00D450DF"/>
    <w:rsid w:val="00D45195"/>
    <w:rsid w:val="00D451AF"/>
    <w:rsid w:val="00D4540D"/>
    <w:rsid w:val="00D45448"/>
    <w:rsid w:val="00D45487"/>
    <w:rsid w:val="00D455AC"/>
    <w:rsid w:val="00D45647"/>
    <w:rsid w:val="00D45773"/>
    <w:rsid w:val="00D4590E"/>
    <w:rsid w:val="00D45A6C"/>
    <w:rsid w:val="00D45A77"/>
    <w:rsid w:val="00D45ACC"/>
    <w:rsid w:val="00D45B30"/>
    <w:rsid w:val="00D45CE3"/>
    <w:rsid w:val="00D45D0D"/>
    <w:rsid w:val="00D45D13"/>
    <w:rsid w:val="00D45D59"/>
    <w:rsid w:val="00D45D77"/>
    <w:rsid w:val="00D45F73"/>
    <w:rsid w:val="00D46001"/>
    <w:rsid w:val="00D4622E"/>
    <w:rsid w:val="00D462D4"/>
    <w:rsid w:val="00D462F0"/>
    <w:rsid w:val="00D463E6"/>
    <w:rsid w:val="00D465ED"/>
    <w:rsid w:val="00D46897"/>
    <w:rsid w:val="00D46928"/>
    <w:rsid w:val="00D46A08"/>
    <w:rsid w:val="00D46A6C"/>
    <w:rsid w:val="00D46AA7"/>
    <w:rsid w:val="00D46AD8"/>
    <w:rsid w:val="00D46D1F"/>
    <w:rsid w:val="00D46D53"/>
    <w:rsid w:val="00D46D7F"/>
    <w:rsid w:val="00D46DC9"/>
    <w:rsid w:val="00D46DF2"/>
    <w:rsid w:val="00D46E3A"/>
    <w:rsid w:val="00D46E49"/>
    <w:rsid w:val="00D46F27"/>
    <w:rsid w:val="00D46F7C"/>
    <w:rsid w:val="00D47000"/>
    <w:rsid w:val="00D47053"/>
    <w:rsid w:val="00D47076"/>
    <w:rsid w:val="00D47183"/>
    <w:rsid w:val="00D471E5"/>
    <w:rsid w:val="00D47277"/>
    <w:rsid w:val="00D4730D"/>
    <w:rsid w:val="00D473DD"/>
    <w:rsid w:val="00D473F7"/>
    <w:rsid w:val="00D4744E"/>
    <w:rsid w:val="00D474A5"/>
    <w:rsid w:val="00D474BF"/>
    <w:rsid w:val="00D4752F"/>
    <w:rsid w:val="00D4760B"/>
    <w:rsid w:val="00D47667"/>
    <w:rsid w:val="00D4766C"/>
    <w:rsid w:val="00D476C1"/>
    <w:rsid w:val="00D47862"/>
    <w:rsid w:val="00D478EC"/>
    <w:rsid w:val="00D4791E"/>
    <w:rsid w:val="00D479BF"/>
    <w:rsid w:val="00D479F9"/>
    <w:rsid w:val="00D47A11"/>
    <w:rsid w:val="00D47A29"/>
    <w:rsid w:val="00D47B60"/>
    <w:rsid w:val="00D47BB8"/>
    <w:rsid w:val="00D47BF8"/>
    <w:rsid w:val="00D47D9F"/>
    <w:rsid w:val="00D47E13"/>
    <w:rsid w:val="00D47E45"/>
    <w:rsid w:val="00D47E7E"/>
    <w:rsid w:val="00D47EB3"/>
    <w:rsid w:val="00D47ECF"/>
    <w:rsid w:val="00D47F90"/>
    <w:rsid w:val="00D50106"/>
    <w:rsid w:val="00D501C3"/>
    <w:rsid w:val="00D5022B"/>
    <w:rsid w:val="00D50278"/>
    <w:rsid w:val="00D502A7"/>
    <w:rsid w:val="00D5032C"/>
    <w:rsid w:val="00D503AD"/>
    <w:rsid w:val="00D50438"/>
    <w:rsid w:val="00D50474"/>
    <w:rsid w:val="00D504C6"/>
    <w:rsid w:val="00D505A2"/>
    <w:rsid w:val="00D505D4"/>
    <w:rsid w:val="00D505DB"/>
    <w:rsid w:val="00D5078B"/>
    <w:rsid w:val="00D50836"/>
    <w:rsid w:val="00D509A8"/>
    <w:rsid w:val="00D50A23"/>
    <w:rsid w:val="00D50BBF"/>
    <w:rsid w:val="00D50D3E"/>
    <w:rsid w:val="00D50DC1"/>
    <w:rsid w:val="00D50DFA"/>
    <w:rsid w:val="00D50E2A"/>
    <w:rsid w:val="00D50EE5"/>
    <w:rsid w:val="00D50F89"/>
    <w:rsid w:val="00D510E3"/>
    <w:rsid w:val="00D510F1"/>
    <w:rsid w:val="00D510F8"/>
    <w:rsid w:val="00D51140"/>
    <w:rsid w:val="00D51167"/>
    <w:rsid w:val="00D5118A"/>
    <w:rsid w:val="00D51228"/>
    <w:rsid w:val="00D513F8"/>
    <w:rsid w:val="00D51433"/>
    <w:rsid w:val="00D514C5"/>
    <w:rsid w:val="00D515C7"/>
    <w:rsid w:val="00D516AB"/>
    <w:rsid w:val="00D516AC"/>
    <w:rsid w:val="00D5176A"/>
    <w:rsid w:val="00D51790"/>
    <w:rsid w:val="00D51799"/>
    <w:rsid w:val="00D51A4B"/>
    <w:rsid w:val="00D51A5B"/>
    <w:rsid w:val="00D51AC6"/>
    <w:rsid w:val="00D51AE3"/>
    <w:rsid w:val="00D51AF4"/>
    <w:rsid w:val="00D51B02"/>
    <w:rsid w:val="00D51CD2"/>
    <w:rsid w:val="00D51D18"/>
    <w:rsid w:val="00D51D8E"/>
    <w:rsid w:val="00D51D9C"/>
    <w:rsid w:val="00D51F19"/>
    <w:rsid w:val="00D51F21"/>
    <w:rsid w:val="00D51FD1"/>
    <w:rsid w:val="00D5200C"/>
    <w:rsid w:val="00D520C6"/>
    <w:rsid w:val="00D5211D"/>
    <w:rsid w:val="00D5214F"/>
    <w:rsid w:val="00D52298"/>
    <w:rsid w:val="00D523E7"/>
    <w:rsid w:val="00D52546"/>
    <w:rsid w:val="00D525EA"/>
    <w:rsid w:val="00D525EB"/>
    <w:rsid w:val="00D5263C"/>
    <w:rsid w:val="00D5268B"/>
    <w:rsid w:val="00D52721"/>
    <w:rsid w:val="00D52876"/>
    <w:rsid w:val="00D528BF"/>
    <w:rsid w:val="00D52A22"/>
    <w:rsid w:val="00D52AE6"/>
    <w:rsid w:val="00D52C76"/>
    <w:rsid w:val="00D52CB1"/>
    <w:rsid w:val="00D52D70"/>
    <w:rsid w:val="00D52DF8"/>
    <w:rsid w:val="00D52E17"/>
    <w:rsid w:val="00D52EC7"/>
    <w:rsid w:val="00D52F95"/>
    <w:rsid w:val="00D52F97"/>
    <w:rsid w:val="00D52FB4"/>
    <w:rsid w:val="00D530C4"/>
    <w:rsid w:val="00D530F6"/>
    <w:rsid w:val="00D53167"/>
    <w:rsid w:val="00D53262"/>
    <w:rsid w:val="00D53279"/>
    <w:rsid w:val="00D5338B"/>
    <w:rsid w:val="00D533F4"/>
    <w:rsid w:val="00D53407"/>
    <w:rsid w:val="00D53423"/>
    <w:rsid w:val="00D53534"/>
    <w:rsid w:val="00D53556"/>
    <w:rsid w:val="00D53576"/>
    <w:rsid w:val="00D5359D"/>
    <w:rsid w:val="00D53856"/>
    <w:rsid w:val="00D538EE"/>
    <w:rsid w:val="00D53A11"/>
    <w:rsid w:val="00D53A3A"/>
    <w:rsid w:val="00D53AAA"/>
    <w:rsid w:val="00D53ACF"/>
    <w:rsid w:val="00D53B01"/>
    <w:rsid w:val="00D53B31"/>
    <w:rsid w:val="00D53BB9"/>
    <w:rsid w:val="00D53D4C"/>
    <w:rsid w:val="00D53DFD"/>
    <w:rsid w:val="00D53F38"/>
    <w:rsid w:val="00D53F92"/>
    <w:rsid w:val="00D5401C"/>
    <w:rsid w:val="00D5407A"/>
    <w:rsid w:val="00D540DD"/>
    <w:rsid w:val="00D540E1"/>
    <w:rsid w:val="00D544B5"/>
    <w:rsid w:val="00D54734"/>
    <w:rsid w:val="00D54757"/>
    <w:rsid w:val="00D54763"/>
    <w:rsid w:val="00D54764"/>
    <w:rsid w:val="00D54799"/>
    <w:rsid w:val="00D5479D"/>
    <w:rsid w:val="00D5491D"/>
    <w:rsid w:val="00D54A33"/>
    <w:rsid w:val="00D54A67"/>
    <w:rsid w:val="00D54B9D"/>
    <w:rsid w:val="00D54CB3"/>
    <w:rsid w:val="00D54D29"/>
    <w:rsid w:val="00D54D65"/>
    <w:rsid w:val="00D54D86"/>
    <w:rsid w:val="00D54F64"/>
    <w:rsid w:val="00D5504A"/>
    <w:rsid w:val="00D55275"/>
    <w:rsid w:val="00D5527B"/>
    <w:rsid w:val="00D55553"/>
    <w:rsid w:val="00D55576"/>
    <w:rsid w:val="00D55598"/>
    <w:rsid w:val="00D555FE"/>
    <w:rsid w:val="00D5563F"/>
    <w:rsid w:val="00D5577D"/>
    <w:rsid w:val="00D557ED"/>
    <w:rsid w:val="00D55952"/>
    <w:rsid w:val="00D55982"/>
    <w:rsid w:val="00D55D3E"/>
    <w:rsid w:val="00D55F13"/>
    <w:rsid w:val="00D55F89"/>
    <w:rsid w:val="00D56032"/>
    <w:rsid w:val="00D56170"/>
    <w:rsid w:val="00D56401"/>
    <w:rsid w:val="00D56415"/>
    <w:rsid w:val="00D5653F"/>
    <w:rsid w:val="00D565C8"/>
    <w:rsid w:val="00D56749"/>
    <w:rsid w:val="00D5677C"/>
    <w:rsid w:val="00D56977"/>
    <w:rsid w:val="00D56A45"/>
    <w:rsid w:val="00D56A92"/>
    <w:rsid w:val="00D56BCC"/>
    <w:rsid w:val="00D56C99"/>
    <w:rsid w:val="00D56D17"/>
    <w:rsid w:val="00D56D29"/>
    <w:rsid w:val="00D56E3A"/>
    <w:rsid w:val="00D56E44"/>
    <w:rsid w:val="00D56FAB"/>
    <w:rsid w:val="00D56FB7"/>
    <w:rsid w:val="00D57135"/>
    <w:rsid w:val="00D571F9"/>
    <w:rsid w:val="00D572F7"/>
    <w:rsid w:val="00D573CD"/>
    <w:rsid w:val="00D5745A"/>
    <w:rsid w:val="00D57542"/>
    <w:rsid w:val="00D5757C"/>
    <w:rsid w:val="00D575A6"/>
    <w:rsid w:val="00D57680"/>
    <w:rsid w:val="00D57705"/>
    <w:rsid w:val="00D57717"/>
    <w:rsid w:val="00D57774"/>
    <w:rsid w:val="00D5789F"/>
    <w:rsid w:val="00D57A14"/>
    <w:rsid w:val="00D57B68"/>
    <w:rsid w:val="00D57CBC"/>
    <w:rsid w:val="00D57D9B"/>
    <w:rsid w:val="00D57E5D"/>
    <w:rsid w:val="00D57F57"/>
    <w:rsid w:val="00D57F9C"/>
    <w:rsid w:val="00D6001C"/>
    <w:rsid w:val="00D6006E"/>
    <w:rsid w:val="00D60102"/>
    <w:rsid w:val="00D60277"/>
    <w:rsid w:val="00D603D3"/>
    <w:rsid w:val="00D603E4"/>
    <w:rsid w:val="00D605A6"/>
    <w:rsid w:val="00D6064F"/>
    <w:rsid w:val="00D606C8"/>
    <w:rsid w:val="00D60857"/>
    <w:rsid w:val="00D608BB"/>
    <w:rsid w:val="00D60A13"/>
    <w:rsid w:val="00D60A80"/>
    <w:rsid w:val="00D60A88"/>
    <w:rsid w:val="00D60AB1"/>
    <w:rsid w:val="00D60AC2"/>
    <w:rsid w:val="00D60B01"/>
    <w:rsid w:val="00D60B84"/>
    <w:rsid w:val="00D60B90"/>
    <w:rsid w:val="00D60CED"/>
    <w:rsid w:val="00D60EAC"/>
    <w:rsid w:val="00D60F4F"/>
    <w:rsid w:val="00D610C0"/>
    <w:rsid w:val="00D611B7"/>
    <w:rsid w:val="00D611EF"/>
    <w:rsid w:val="00D611FA"/>
    <w:rsid w:val="00D612BE"/>
    <w:rsid w:val="00D6166E"/>
    <w:rsid w:val="00D61671"/>
    <w:rsid w:val="00D616D9"/>
    <w:rsid w:val="00D61775"/>
    <w:rsid w:val="00D61793"/>
    <w:rsid w:val="00D617AD"/>
    <w:rsid w:val="00D6185F"/>
    <w:rsid w:val="00D61929"/>
    <w:rsid w:val="00D61B36"/>
    <w:rsid w:val="00D61C69"/>
    <w:rsid w:val="00D61CBA"/>
    <w:rsid w:val="00D61CDF"/>
    <w:rsid w:val="00D61D6C"/>
    <w:rsid w:val="00D61ED2"/>
    <w:rsid w:val="00D61EDD"/>
    <w:rsid w:val="00D62054"/>
    <w:rsid w:val="00D620A7"/>
    <w:rsid w:val="00D621A5"/>
    <w:rsid w:val="00D62255"/>
    <w:rsid w:val="00D622FE"/>
    <w:rsid w:val="00D6238C"/>
    <w:rsid w:val="00D62518"/>
    <w:rsid w:val="00D6273E"/>
    <w:rsid w:val="00D627D1"/>
    <w:rsid w:val="00D6281F"/>
    <w:rsid w:val="00D6286B"/>
    <w:rsid w:val="00D62972"/>
    <w:rsid w:val="00D62B4B"/>
    <w:rsid w:val="00D62BC0"/>
    <w:rsid w:val="00D62C48"/>
    <w:rsid w:val="00D62CBB"/>
    <w:rsid w:val="00D62D4D"/>
    <w:rsid w:val="00D62DD1"/>
    <w:rsid w:val="00D62DEC"/>
    <w:rsid w:val="00D62E30"/>
    <w:rsid w:val="00D62E75"/>
    <w:rsid w:val="00D62F12"/>
    <w:rsid w:val="00D63017"/>
    <w:rsid w:val="00D630B6"/>
    <w:rsid w:val="00D6313B"/>
    <w:rsid w:val="00D6314E"/>
    <w:rsid w:val="00D63231"/>
    <w:rsid w:val="00D63304"/>
    <w:rsid w:val="00D63370"/>
    <w:rsid w:val="00D63459"/>
    <w:rsid w:val="00D6345E"/>
    <w:rsid w:val="00D634BB"/>
    <w:rsid w:val="00D635DB"/>
    <w:rsid w:val="00D636BF"/>
    <w:rsid w:val="00D63707"/>
    <w:rsid w:val="00D637D4"/>
    <w:rsid w:val="00D637D8"/>
    <w:rsid w:val="00D6387A"/>
    <w:rsid w:val="00D63960"/>
    <w:rsid w:val="00D639EA"/>
    <w:rsid w:val="00D63A31"/>
    <w:rsid w:val="00D63ABA"/>
    <w:rsid w:val="00D63BEC"/>
    <w:rsid w:val="00D63C1C"/>
    <w:rsid w:val="00D63D2A"/>
    <w:rsid w:val="00D63D92"/>
    <w:rsid w:val="00D63EC8"/>
    <w:rsid w:val="00D64141"/>
    <w:rsid w:val="00D6416C"/>
    <w:rsid w:val="00D64183"/>
    <w:rsid w:val="00D64264"/>
    <w:rsid w:val="00D64301"/>
    <w:rsid w:val="00D6436F"/>
    <w:rsid w:val="00D64398"/>
    <w:rsid w:val="00D64445"/>
    <w:rsid w:val="00D64451"/>
    <w:rsid w:val="00D645BB"/>
    <w:rsid w:val="00D645EB"/>
    <w:rsid w:val="00D64652"/>
    <w:rsid w:val="00D64776"/>
    <w:rsid w:val="00D647AA"/>
    <w:rsid w:val="00D64819"/>
    <w:rsid w:val="00D64869"/>
    <w:rsid w:val="00D648F6"/>
    <w:rsid w:val="00D648FF"/>
    <w:rsid w:val="00D6494D"/>
    <w:rsid w:val="00D64A2D"/>
    <w:rsid w:val="00D64A47"/>
    <w:rsid w:val="00D64A52"/>
    <w:rsid w:val="00D64AA3"/>
    <w:rsid w:val="00D64AD5"/>
    <w:rsid w:val="00D64D66"/>
    <w:rsid w:val="00D64DFA"/>
    <w:rsid w:val="00D64F3F"/>
    <w:rsid w:val="00D6505B"/>
    <w:rsid w:val="00D65087"/>
    <w:rsid w:val="00D65201"/>
    <w:rsid w:val="00D65278"/>
    <w:rsid w:val="00D652DD"/>
    <w:rsid w:val="00D65366"/>
    <w:rsid w:val="00D6538C"/>
    <w:rsid w:val="00D65409"/>
    <w:rsid w:val="00D65439"/>
    <w:rsid w:val="00D6545D"/>
    <w:rsid w:val="00D654D6"/>
    <w:rsid w:val="00D65806"/>
    <w:rsid w:val="00D65841"/>
    <w:rsid w:val="00D658A2"/>
    <w:rsid w:val="00D65981"/>
    <w:rsid w:val="00D65999"/>
    <w:rsid w:val="00D65AEF"/>
    <w:rsid w:val="00D65B27"/>
    <w:rsid w:val="00D65B90"/>
    <w:rsid w:val="00D65C0A"/>
    <w:rsid w:val="00D65C38"/>
    <w:rsid w:val="00D65C78"/>
    <w:rsid w:val="00D65CE9"/>
    <w:rsid w:val="00D65D8D"/>
    <w:rsid w:val="00D65DC9"/>
    <w:rsid w:val="00D65E6F"/>
    <w:rsid w:val="00D65E79"/>
    <w:rsid w:val="00D65F56"/>
    <w:rsid w:val="00D66027"/>
    <w:rsid w:val="00D66209"/>
    <w:rsid w:val="00D6620E"/>
    <w:rsid w:val="00D66258"/>
    <w:rsid w:val="00D66411"/>
    <w:rsid w:val="00D6644C"/>
    <w:rsid w:val="00D66506"/>
    <w:rsid w:val="00D665CD"/>
    <w:rsid w:val="00D66665"/>
    <w:rsid w:val="00D6675C"/>
    <w:rsid w:val="00D668AC"/>
    <w:rsid w:val="00D668AD"/>
    <w:rsid w:val="00D669D3"/>
    <w:rsid w:val="00D669EB"/>
    <w:rsid w:val="00D66A2C"/>
    <w:rsid w:val="00D66AA8"/>
    <w:rsid w:val="00D66B95"/>
    <w:rsid w:val="00D66CB3"/>
    <w:rsid w:val="00D66D47"/>
    <w:rsid w:val="00D66E29"/>
    <w:rsid w:val="00D66E57"/>
    <w:rsid w:val="00D66ED9"/>
    <w:rsid w:val="00D66FED"/>
    <w:rsid w:val="00D67048"/>
    <w:rsid w:val="00D6705C"/>
    <w:rsid w:val="00D67112"/>
    <w:rsid w:val="00D6717C"/>
    <w:rsid w:val="00D6726B"/>
    <w:rsid w:val="00D672AE"/>
    <w:rsid w:val="00D67343"/>
    <w:rsid w:val="00D673B5"/>
    <w:rsid w:val="00D67421"/>
    <w:rsid w:val="00D67491"/>
    <w:rsid w:val="00D675E0"/>
    <w:rsid w:val="00D675EE"/>
    <w:rsid w:val="00D675EF"/>
    <w:rsid w:val="00D676BF"/>
    <w:rsid w:val="00D676CB"/>
    <w:rsid w:val="00D676CC"/>
    <w:rsid w:val="00D676D0"/>
    <w:rsid w:val="00D67738"/>
    <w:rsid w:val="00D67830"/>
    <w:rsid w:val="00D67840"/>
    <w:rsid w:val="00D67958"/>
    <w:rsid w:val="00D67A30"/>
    <w:rsid w:val="00D67AD5"/>
    <w:rsid w:val="00D67B33"/>
    <w:rsid w:val="00D67B6A"/>
    <w:rsid w:val="00D67BB9"/>
    <w:rsid w:val="00D67BDC"/>
    <w:rsid w:val="00D67D32"/>
    <w:rsid w:val="00D67E32"/>
    <w:rsid w:val="00D67EFC"/>
    <w:rsid w:val="00D70030"/>
    <w:rsid w:val="00D70050"/>
    <w:rsid w:val="00D700B6"/>
    <w:rsid w:val="00D7017A"/>
    <w:rsid w:val="00D703C4"/>
    <w:rsid w:val="00D70411"/>
    <w:rsid w:val="00D7048A"/>
    <w:rsid w:val="00D704B0"/>
    <w:rsid w:val="00D7051B"/>
    <w:rsid w:val="00D70543"/>
    <w:rsid w:val="00D705DA"/>
    <w:rsid w:val="00D70625"/>
    <w:rsid w:val="00D709BB"/>
    <w:rsid w:val="00D70A27"/>
    <w:rsid w:val="00D70B60"/>
    <w:rsid w:val="00D70B73"/>
    <w:rsid w:val="00D70BA3"/>
    <w:rsid w:val="00D70BBB"/>
    <w:rsid w:val="00D70C01"/>
    <w:rsid w:val="00D70C60"/>
    <w:rsid w:val="00D70CD1"/>
    <w:rsid w:val="00D70D49"/>
    <w:rsid w:val="00D70E85"/>
    <w:rsid w:val="00D71051"/>
    <w:rsid w:val="00D7116E"/>
    <w:rsid w:val="00D7118D"/>
    <w:rsid w:val="00D711E5"/>
    <w:rsid w:val="00D7128C"/>
    <w:rsid w:val="00D712B1"/>
    <w:rsid w:val="00D71397"/>
    <w:rsid w:val="00D714BF"/>
    <w:rsid w:val="00D7150A"/>
    <w:rsid w:val="00D71579"/>
    <w:rsid w:val="00D716DE"/>
    <w:rsid w:val="00D7175C"/>
    <w:rsid w:val="00D71764"/>
    <w:rsid w:val="00D71A05"/>
    <w:rsid w:val="00D71B04"/>
    <w:rsid w:val="00D71B97"/>
    <w:rsid w:val="00D71C53"/>
    <w:rsid w:val="00D71C80"/>
    <w:rsid w:val="00D71E23"/>
    <w:rsid w:val="00D71F95"/>
    <w:rsid w:val="00D71F98"/>
    <w:rsid w:val="00D71FC0"/>
    <w:rsid w:val="00D72179"/>
    <w:rsid w:val="00D72184"/>
    <w:rsid w:val="00D721F3"/>
    <w:rsid w:val="00D723D3"/>
    <w:rsid w:val="00D72484"/>
    <w:rsid w:val="00D72602"/>
    <w:rsid w:val="00D72769"/>
    <w:rsid w:val="00D72777"/>
    <w:rsid w:val="00D727A7"/>
    <w:rsid w:val="00D7284B"/>
    <w:rsid w:val="00D72A61"/>
    <w:rsid w:val="00D72AAC"/>
    <w:rsid w:val="00D72AE9"/>
    <w:rsid w:val="00D72B0B"/>
    <w:rsid w:val="00D72B10"/>
    <w:rsid w:val="00D72BB2"/>
    <w:rsid w:val="00D72C21"/>
    <w:rsid w:val="00D72EAC"/>
    <w:rsid w:val="00D72EE8"/>
    <w:rsid w:val="00D72FB6"/>
    <w:rsid w:val="00D730DE"/>
    <w:rsid w:val="00D73148"/>
    <w:rsid w:val="00D7315A"/>
    <w:rsid w:val="00D731A0"/>
    <w:rsid w:val="00D732A8"/>
    <w:rsid w:val="00D7335C"/>
    <w:rsid w:val="00D73490"/>
    <w:rsid w:val="00D7349F"/>
    <w:rsid w:val="00D734F7"/>
    <w:rsid w:val="00D73533"/>
    <w:rsid w:val="00D735FD"/>
    <w:rsid w:val="00D73648"/>
    <w:rsid w:val="00D73690"/>
    <w:rsid w:val="00D736BB"/>
    <w:rsid w:val="00D736E6"/>
    <w:rsid w:val="00D7373F"/>
    <w:rsid w:val="00D73761"/>
    <w:rsid w:val="00D7390C"/>
    <w:rsid w:val="00D73947"/>
    <w:rsid w:val="00D739C3"/>
    <w:rsid w:val="00D73A70"/>
    <w:rsid w:val="00D73ABB"/>
    <w:rsid w:val="00D73BBB"/>
    <w:rsid w:val="00D73BEC"/>
    <w:rsid w:val="00D73D02"/>
    <w:rsid w:val="00D73D2E"/>
    <w:rsid w:val="00D73E78"/>
    <w:rsid w:val="00D74030"/>
    <w:rsid w:val="00D7406A"/>
    <w:rsid w:val="00D740BE"/>
    <w:rsid w:val="00D740C8"/>
    <w:rsid w:val="00D7415C"/>
    <w:rsid w:val="00D74173"/>
    <w:rsid w:val="00D741A6"/>
    <w:rsid w:val="00D741B4"/>
    <w:rsid w:val="00D74236"/>
    <w:rsid w:val="00D7425B"/>
    <w:rsid w:val="00D74480"/>
    <w:rsid w:val="00D747C5"/>
    <w:rsid w:val="00D74845"/>
    <w:rsid w:val="00D748BF"/>
    <w:rsid w:val="00D74953"/>
    <w:rsid w:val="00D749F3"/>
    <w:rsid w:val="00D74A53"/>
    <w:rsid w:val="00D74A5E"/>
    <w:rsid w:val="00D74A68"/>
    <w:rsid w:val="00D74BE0"/>
    <w:rsid w:val="00D74CE8"/>
    <w:rsid w:val="00D74D13"/>
    <w:rsid w:val="00D74DBD"/>
    <w:rsid w:val="00D74E01"/>
    <w:rsid w:val="00D74E3F"/>
    <w:rsid w:val="00D74F47"/>
    <w:rsid w:val="00D74FC2"/>
    <w:rsid w:val="00D750DA"/>
    <w:rsid w:val="00D75104"/>
    <w:rsid w:val="00D75330"/>
    <w:rsid w:val="00D7533F"/>
    <w:rsid w:val="00D754C7"/>
    <w:rsid w:val="00D754E0"/>
    <w:rsid w:val="00D7553B"/>
    <w:rsid w:val="00D755DC"/>
    <w:rsid w:val="00D755E6"/>
    <w:rsid w:val="00D756CA"/>
    <w:rsid w:val="00D75893"/>
    <w:rsid w:val="00D75A53"/>
    <w:rsid w:val="00D75A6B"/>
    <w:rsid w:val="00D75A95"/>
    <w:rsid w:val="00D75AD4"/>
    <w:rsid w:val="00D75AD7"/>
    <w:rsid w:val="00D75AFB"/>
    <w:rsid w:val="00D75B93"/>
    <w:rsid w:val="00D75C8F"/>
    <w:rsid w:val="00D75CE0"/>
    <w:rsid w:val="00D75D51"/>
    <w:rsid w:val="00D75D57"/>
    <w:rsid w:val="00D75FD4"/>
    <w:rsid w:val="00D7608D"/>
    <w:rsid w:val="00D760CD"/>
    <w:rsid w:val="00D762C6"/>
    <w:rsid w:val="00D76422"/>
    <w:rsid w:val="00D7644C"/>
    <w:rsid w:val="00D764B2"/>
    <w:rsid w:val="00D765BE"/>
    <w:rsid w:val="00D76B0B"/>
    <w:rsid w:val="00D76C16"/>
    <w:rsid w:val="00D76D82"/>
    <w:rsid w:val="00D76DC2"/>
    <w:rsid w:val="00D76F72"/>
    <w:rsid w:val="00D76F81"/>
    <w:rsid w:val="00D76FFB"/>
    <w:rsid w:val="00D77074"/>
    <w:rsid w:val="00D77139"/>
    <w:rsid w:val="00D772D6"/>
    <w:rsid w:val="00D772E1"/>
    <w:rsid w:val="00D7735D"/>
    <w:rsid w:val="00D773F2"/>
    <w:rsid w:val="00D7750D"/>
    <w:rsid w:val="00D775DC"/>
    <w:rsid w:val="00D776CB"/>
    <w:rsid w:val="00D7779A"/>
    <w:rsid w:val="00D777C4"/>
    <w:rsid w:val="00D777E9"/>
    <w:rsid w:val="00D778AA"/>
    <w:rsid w:val="00D778C6"/>
    <w:rsid w:val="00D77910"/>
    <w:rsid w:val="00D77A52"/>
    <w:rsid w:val="00D77AE8"/>
    <w:rsid w:val="00D77BF6"/>
    <w:rsid w:val="00D77C3C"/>
    <w:rsid w:val="00D77D10"/>
    <w:rsid w:val="00D77D1B"/>
    <w:rsid w:val="00D77D8B"/>
    <w:rsid w:val="00D77EF6"/>
    <w:rsid w:val="00D77F3D"/>
    <w:rsid w:val="00D800E8"/>
    <w:rsid w:val="00D80125"/>
    <w:rsid w:val="00D80137"/>
    <w:rsid w:val="00D801D0"/>
    <w:rsid w:val="00D80260"/>
    <w:rsid w:val="00D80271"/>
    <w:rsid w:val="00D8031E"/>
    <w:rsid w:val="00D80366"/>
    <w:rsid w:val="00D805AB"/>
    <w:rsid w:val="00D80851"/>
    <w:rsid w:val="00D80884"/>
    <w:rsid w:val="00D808AA"/>
    <w:rsid w:val="00D80900"/>
    <w:rsid w:val="00D8095C"/>
    <w:rsid w:val="00D80AE0"/>
    <w:rsid w:val="00D80B0D"/>
    <w:rsid w:val="00D80C36"/>
    <w:rsid w:val="00D80CB0"/>
    <w:rsid w:val="00D80D6B"/>
    <w:rsid w:val="00D80DD7"/>
    <w:rsid w:val="00D80EE2"/>
    <w:rsid w:val="00D81019"/>
    <w:rsid w:val="00D81085"/>
    <w:rsid w:val="00D81122"/>
    <w:rsid w:val="00D811D7"/>
    <w:rsid w:val="00D8129C"/>
    <w:rsid w:val="00D812D3"/>
    <w:rsid w:val="00D812DA"/>
    <w:rsid w:val="00D812E5"/>
    <w:rsid w:val="00D81306"/>
    <w:rsid w:val="00D81366"/>
    <w:rsid w:val="00D813C9"/>
    <w:rsid w:val="00D8143B"/>
    <w:rsid w:val="00D814BF"/>
    <w:rsid w:val="00D814DB"/>
    <w:rsid w:val="00D81618"/>
    <w:rsid w:val="00D816C5"/>
    <w:rsid w:val="00D817B8"/>
    <w:rsid w:val="00D8184F"/>
    <w:rsid w:val="00D81932"/>
    <w:rsid w:val="00D81980"/>
    <w:rsid w:val="00D819CC"/>
    <w:rsid w:val="00D81AB5"/>
    <w:rsid w:val="00D81B34"/>
    <w:rsid w:val="00D81C45"/>
    <w:rsid w:val="00D81CCD"/>
    <w:rsid w:val="00D81D79"/>
    <w:rsid w:val="00D81DAE"/>
    <w:rsid w:val="00D81DE5"/>
    <w:rsid w:val="00D81E2B"/>
    <w:rsid w:val="00D81E73"/>
    <w:rsid w:val="00D81EA3"/>
    <w:rsid w:val="00D81EEA"/>
    <w:rsid w:val="00D81F8D"/>
    <w:rsid w:val="00D8205F"/>
    <w:rsid w:val="00D82382"/>
    <w:rsid w:val="00D82387"/>
    <w:rsid w:val="00D825E2"/>
    <w:rsid w:val="00D82828"/>
    <w:rsid w:val="00D828A5"/>
    <w:rsid w:val="00D829EC"/>
    <w:rsid w:val="00D82B6A"/>
    <w:rsid w:val="00D82C3C"/>
    <w:rsid w:val="00D82E67"/>
    <w:rsid w:val="00D82F01"/>
    <w:rsid w:val="00D82FD8"/>
    <w:rsid w:val="00D82FF8"/>
    <w:rsid w:val="00D83039"/>
    <w:rsid w:val="00D83042"/>
    <w:rsid w:val="00D8307F"/>
    <w:rsid w:val="00D830C4"/>
    <w:rsid w:val="00D830E7"/>
    <w:rsid w:val="00D8311A"/>
    <w:rsid w:val="00D8314B"/>
    <w:rsid w:val="00D831C5"/>
    <w:rsid w:val="00D831E0"/>
    <w:rsid w:val="00D832A4"/>
    <w:rsid w:val="00D832FB"/>
    <w:rsid w:val="00D8344F"/>
    <w:rsid w:val="00D83694"/>
    <w:rsid w:val="00D836C8"/>
    <w:rsid w:val="00D83712"/>
    <w:rsid w:val="00D8379F"/>
    <w:rsid w:val="00D83899"/>
    <w:rsid w:val="00D8394C"/>
    <w:rsid w:val="00D8394E"/>
    <w:rsid w:val="00D839BD"/>
    <w:rsid w:val="00D83B5E"/>
    <w:rsid w:val="00D83CD5"/>
    <w:rsid w:val="00D83DCC"/>
    <w:rsid w:val="00D83F67"/>
    <w:rsid w:val="00D84027"/>
    <w:rsid w:val="00D84048"/>
    <w:rsid w:val="00D84102"/>
    <w:rsid w:val="00D84221"/>
    <w:rsid w:val="00D84279"/>
    <w:rsid w:val="00D842DE"/>
    <w:rsid w:val="00D844C3"/>
    <w:rsid w:val="00D845D5"/>
    <w:rsid w:val="00D8460B"/>
    <w:rsid w:val="00D84616"/>
    <w:rsid w:val="00D8466D"/>
    <w:rsid w:val="00D846BB"/>
    <w:rsid w:val="00D8484E"/>
    <w:rsid w:val="00D8489B"/>
    <w:rsid w:val="00D84A31"/>
    <w:rsid w:val="00D84B67"/>
    <w:rsid w:val="00D84DF4"/>
    <w:rsid w:val="00D84E1E"/>
    <w:rsid w:val="00D84E40"/>
    <w:rsid w:val="00D84E68"/>
    <w:rsid w:val="00D84E6A"/>
    <w:rsid w:val="00D84EBA"/>
    <w:rsid w:val="00D851AC"/>
    <w:rsid w:val="00D85286"/>
    <w:rsid w:val="00D8529B"/>
    <w:rsid w:val="00D853E4"/>
    <w:rsid w:val="00D85405"/>
    <w:rsid w:val="00D85500"/>
    <w:rsid w:val="00D85512"/>
    <w:rsid w:val="00D85745"/>
    <w:rsid w:val="00D8578D"/>
    <w:rsid w:val="00D857CA"/>
    <w:rsid w:val="00D85830"/>
    <w:rsid w:val="00D85874"/>
    <w:rsid w:val="00D858B3"/>
    <w:rsid w:val="00D858B8"/>
    <w:rsid w:val="00D85906"/>
    <w:rsid w:val="00D859B3"/>
    <w:rsid w:val="00D85A1B"/>
    <w:rsid w:val="00D85A68"/>
    <w:rsid w:val="00D85A82"/>
    <w:rsid w:val="00D85AD9"/>
    <w:rsid w:val="00D85AF8"/>
    <w:rsid w:val="00D85B81"/>
    <w:rsid w:val="00D85E6F"/>
    <w:rsid w:val="00D85F2F"/>
    <w:rsid w:val="00D85F37"/>
    <w:rsid w:val="00D8604C"/>
    <w:rsid w:val="00D8612D"/>
    <w:rsid w:val="00D8612E"/>
    <w:rsid w:val="00D86352"/>
    <w:rsid w:val="00D863B9"/>
    <w:rsid w:val="00D8651D"/>
    <w:rsid w:val="00D86588"/>
    <w:rsid w:val="00D865EC"/>
    <w:rsid w:val="00D8661F"/>
    <w:rsid w:val="00D866C2"/>
    <w:rsid w:val="00D86717"/>
    <w:rsid w:val="00D86801"/>
    <w:rsid w:val="00D868AF"/>
    <w:rsid w:val="00D869BD"/>
    <w:rsid w:val="00D86AD1"/>
    <w:rsid w:val="00D86B10"/>
    <w:rsid w:val="00D86BA1"/>
    <w:rsid w:val="00D86BC6"/>
    <w:rsid w:val="00D86BCA"/>
    <w:rsid w:val="00D86C01"/>
    <w:rsid w:val="00D86C70"/>
    <w:rsid w:val="00D86D0F"/>
    <w:rsid w:val="00D86D59"/>
    <w:rsid w:val="00D86DAC"/>
    <w:rsid w:val="00D86E12"/>
    <w:rsid w:val="00D86E24"/>
    <w:rsid w:val="00D86EE1"/>
    <w:rsid w:val="00D86EF8"/>
    <w:rsid w:val="00D86F79"/>
    <w:rsid w:val="00D86F8B"/>
    <w:rsid w:val="00D86FC2"/>
    <w:rsid w:val="00D86FE1"/>
    <w:rsid w:val="00D86FEC"/>
    <w:rsid w:val="00D87009"/>
    <w:rsid w:val="00D8705D"/>
    <w:rsid w:val="00D870A6"/>
    <w:rsid w:val="00D8716B"/>
    <w:rsid w:val="00D872C8"/>
    <w:rsid w:val="00D8735D"/>
    <w:rsid w:val="00D8739F"/>
    <w:rsid w:val="00D8740E"/>
    <w:rsid w:val="00D8745F"/>
    <w:rsid w:val="00D8751A"/>
    <w:rsid w:val="00D87792"/>
    <w:rsid w:val="00D877C6"/>
    <w:rsid w:val="00D87885"/>
    <w:rsid w:val="00D878D3"/>
    <w:rsid w:val="00D878E6"/>
    <w:rsid w:val="00D878F7"/>
    <w:rsid w:val="00D87A1F"/>
    <w:rsid w:val="00D87AA7"/>
    <w:rsid w:val="00D87AE0"/>
    <w:rsid w:val="00D87B2D"/>
    <w:rsid w:val="00D87BAE"/>
    <w:rsid w:val="00D87C5F"/>
    <w:rsid w:val="00D87D89"/>
    <w:rsid w:val="00D87DA7"/>
    <w:rsid w:val="00D87F62"/>
    <w:rsid w:val="00D900D0"/>
    <w:rsid w:val="00D900E7"/>
    <w:rsid w:val="00D900FD"/>
    <w:rsid w:val="00D9019C"/>
    <w:rsid w:val="00D901AC"/>
    <w:rsid w:val="00D90381"/>
    <w:rsid w:val="00D903AD"/>
    <w:rsid w:val="00D9046A"/>
    <w:rsid w:val="00D9054A"/>
    <w:rsid w:val="00D9054D"/>
    <w:rsid w:val="00D90562"/>
    <w:rsid w:val="00D9056E"/>
    <w:rsid w:val="00D906A2"/>
    <w:rsid w:val="00D9079F"/>
    <w:rsid w:val="00D9082C"/>
    <w:rsid w:val="00D90935"/>
    <w:rsid w:val="00D90A05"/>
    <w:rsid w:val="00D90BA3"/>
    <w:rsid w:val="00D90BF7"/>
    <w:rsid w:val="00D90D7B"/>
    <w:rsid w:val="00D90E00"/>
    <w:rsid w:val="00D90F11"/>
    <w:rsid w:val="00D90F3B"/>
    <w:rsid w:val="00D90F55"/>
    <w:rsid w:val="00D91073"/>
    <w:rsid w:val="00D912D0"/>
    <w:rsid w:val="00D912F3"/>
    <w:rsid w:val="00D914FE"/>
    <w:rsid w:val="00D915C4"/>
    <w:rsid w:val="00D915ED"/>
    <w:rsid w:val="00D9166B"/>
    <w:rsid w:val="00D916A6"/>
    <w:rsid w:val="00D9177A"/>
    <w:rsid w:val="00D91AD7"/>
    <w:rsid w:val="00D91AFC"/>
    <w:rsid w:val="00D91B1B"/>
    <w:rsid w:val="00D91B43"/>
    <w:rsid w:val="00D91B55"/>
    <w:rsid w:val="00D91D72"/>
    <w:rsid w:val="00D91DB2"/>
    <w:rsid w:val="00D91E17"/>
    <w:rsid w:val="00D91F57"/>
    <w:rsid w:val="00D91F97"/>
    <w:rsid w:val="00D91FD0"/>
    <w:rsid w:val="00D92072"/>
    <w:rsid w:val="00D92297"/>
    <w:rsid w:val="00D92619"/>
    <w:rsid w:val="00D92A5E"/>
    <w:rsid w:val="00D92AAB"/>
    <w:rsid w:val="00D92AD5"/>
    <w:rsid w:val="00D92B78"/>
    <w:rsid w:val="00D92B92"/>
    <w:rsid w:val="00D92B9F"/>
    <w:rsid w:val="00D92C35"/>
    <w:rsid w:val="00D92CB8"/>
    <w:rsid w:val="00D92D23"/>
    <w:rsid w:val="00D92DAC"/>
    <w:rsid w:val="00D92DC4"/>
    <w:rsid w:val="00D92DCC"/>
    <w:rsid w:val="00D92E58"/>
    <w:rsid w:val="00D92E76"/>
    <w:rsid w:val="00D92EB4"/>
    <w:rsid w:val="00D92ED5"/>
    <w:rsid w:val="00D92FFF"/>
    <w:rsid w:val="00D93045"/>
    <w:rsid w:val="00D9308B"/>
    <w:rsid w:val="00D930C1"/>
    <w:rsid w:val="00D930F2"/>
    <w:rsid w:val="00D9326F"/>
    <w:rsid w:val="00D934F3"/>
    <w:rsid w:val="00D9355E"/>
    <w:rsid w:val="00D93561"/>
    <w:rsid w:val="00D93793"/>
    <w:rsid w:val="00D93818"/>
    <w:rsid w:val="00D93888"/>
    <w:rsid w:val="00D93AD7"/>
    <w:rsid w:val="00D93AF4"/>
    <w:rsid w:val="00D93B75"/>
    <w:rsid w:val="00D93B8F"/>
    <w:rsid w:val="00D93C2F"/>
    <w:rsid w:val="00D93C59"/>
    <w:rsid w:val="00D93CAF"/>
    <w:rsid w:val="00D93CF4"/>
    <w:rsid w:val="00D93EFC"/>
    <w:rsid w:val="00D93F26"/>
    <w:rsid w:val="00D94077"/>
    <w:rsid w:val="00D94098"/>
    <w:rsid w:val="00D940E7"/>
    <w:rsid w:val="00D94167"/>
    <w:rsid w:val="00D94239"/>
    <w:rsid w:val="00D94313"/>
    <w:rsid w:val="00D94407"/>
    <w:rsid w:val="00D94435"/>
    <w:rsid w:val="00D94545"/>
    <w:rsid w:val="00D94548"/>
    <w:rsid w:val="00D9457F"/>
    <w:rsid w:val="00D945EE"/>
    <w:rsid w:val="00D9475A"/>
    <w:rsid w:val="00D947BD"/>
    <w:rsid w:val="00D949AA"/>
    <w:rsid w:val="00D949F9"/>
    <w:rsid w:val="00D94AEF"/>
    <w:rsid w:val="00D94C7D"/>
    <w:rsid w:val="00D94D87"/>
    <w:rsid w:val="00D94EE7"/>
    <w:rsid w:val="00D94F00"/>
    <w:rsid w:val="00D95116"/>
    <w:rsid w:val="00D951A0"/>
    <w:rsid w:val="00D952FA"/>
    <w:rsid w:val="00D95329"/>
    <w:rsid w:val="00D95346"/>
    <w:rsid w:val="00D953A8"/>
    <w:rsid w:val="00D955AC"/>
    <w:rsid w:val="00D957E7"/>
    <w:rsid w:val="00D9581E"/>
    <w:rsid w:val="00D958A2"/>
    <w:rsid w:val="00D95926"/>
    <w:rsid w:val="00D959AF"/>
    <w:rsid w:val="00D959BB"/>
    <w:rsid w:val="00D95AAA"/>
    <w:rsid w:val="00D95ABF"/>
    <w:rsid w:val="00D95BF8"/>
    <w:rsid w:val="00D95DFF"/>
    <w:rsid w:val="00D95E2A"/>
    <w:rsid w:val="00D95E7D"/>
    <w:rsid w:val="00D95F19"/>
    <w:rsid w:val="00D96045"/>
    <w:rsid w:val="00D960DA"/>
    <w:rsid w:val="00D96330"/>
    <w:rsid w:val="00D963E9"/>
    <w:rsid w:val="00D9646B"/>
    <w:rsid w:val="00D964B9"/>
    <w:rsid w:val="00D965B2"/>
    <w:rsid w:val="00D965E0"/>
    <w:rsid w:val="00D96676"/>
    <w:rsid w:val="00D96678"/>
    <w:rsid w:val="00D96838"/>
    <w:rsid w:val="00D968F4"/>
    <w:rsid w:val="00D96956"/>
    <w:rsid w:val="00D969C6"/>
    <w:rsid w:val="00D96A76"/>
    <w:rsid w:val="00D96B36"/>
    <w:rsid w:val="00D96D24"/>
    <w:rsid w:val="00D96E38"/>
    <w:rsid w:val="00D96E93"/>
    <w:rsid w:val="00D96EE9"/>
    <w:rsid w:val="00D96FA1"/>
    <w:rsid w:val="00D96FE6"/>
    <w:rsid w:val="00D970F1"/>
    <w:rsid w:val="00D971F6"/>
    <w:rsid w:val="00D9723C"/>
    <w:rsid w:val="00D97269"/>
    <w:rsid w:val="00D972B5"/>
    <w:rsid w:val="00D972B6"/>
    <w:rsid w:val="00D972CE"/>
    <w:rsid w:val="00D972DF"/>
    <w:rsid w:val="00D97372"/>
    <w:rsid w:val="00D97376"/>
    <w:rsid w:val="00D973C1"/>
    <w:rsid w:val="00D9742A"/>
    <w:rsid w:val="00D9754A"/>
    <w:rsid w:val="00D97662"/>
    <w:rsid w:val="00D977CD"/>
    <w:rsid w:val="00D9783D"/>
    <w:rsid w:val="00D978B8"/>
    <w:rsid w:val="00D978ED"/>
    <w:rsid w:val="00D979FD"/>
    <w:rsid w:val="00D97AE5"/>
    <w:rsid w:val="00D97B87"/>
    <w:rsid w:val="00D97C41"/>
    <w:rsid w:val="00D97C57"/>
    <w:rsid w:val="00D97D5F"/>
    <w:rsid w:val="00D97DDE"/>
    <w:rsid w:val="00D97DF7"/>
    <w:rsid w:val="00D97EEF"/>
    <w:rsid w:val="00D97FAA"/>
    <w:rsid w:val="00DA0026"/>
    <w:rsid w:val="00DA0040"/>
    <w:rsid w:val="00DA01FC"/>
    <w:rsid w:val="00DA0458"/>
    <w:rsid w:val="00DA051C"/>
    <w:rsid w:val="00DA0608"/>
    <w:rsid w:val="00DA0613"/>
    <w:rsid w:val="00DA0625"/>
    <w:rsid w:val="00DA0724"/>
    <w:rsid w:val="00DA077E"/>
    <w:rsid w:val="00DA07C2"/>
    <w:rsid w:val="00DA0931"/>
    <w:rsid w:val="00DA0A1B"/>
    <w:rsid w:val="00DA0ADD"/>
    <w:rsid w:val="00DA0C7C"/>
    <w:rsid w:val="00DA0D13"/>
    <w:rsid w:val="00DA0DED"/>
    <w:rsid w:val="00DA1087"/>
    <w:rsid w:val="00DA10E5"/>
    <w:rsid w:val="00DA116B"/>
    <w:rsid w:val="00DA11FA"/>
    <w:rsid w:val="00DA13C5"/>
    <w:rsid w:val="00DA1407"/>
    <w:rsid w:val="00DA145D"/>
    <w:rsid w:val="00DA14EC"/>
    <w:rsid w:val="00DA1552"/>
    <w:rsid w:val="00DA1563"/>
    <w:rsid w:val="00DA1572"/>
    <w:rsid w:val="00DA1610"/>
    <w:rsid w:val="00DA1623"/>
    <w:rsid w:val="00DA166C"/>
    <w:rsid w:val="00DA16DE"/>
    <w:rsid w:val="00DA180C"/>
    <w:rsid w:val="00DA1944"/>
    <w:rsid w:val="00DA194B"/>
    <w:rsid w:val="00DA1A56"/>
    <w:rsid w:val="00DA1A6F"/>
    <w:rsid w:val="00DA1A75"/>
    <w:rsid w:val="00DA1B51"/>
    <w:rsid w:val="00DA1DE2"/>
    <w:rsid w:val="00DA1F22"/>
    <w:rsid w:val="00DA1F34"/>
    <w:rsid w:val="00DA1F3A"/>
    <w:rsid w:val="00DA2061"/>
    <w:rsid w:val="00DA20DB"/>
    <w:rsid w:val="00DA20FD"/>
    <w:rsid w:val="00DA214F"/>
    <w:rsid w:val="00DA21EC"/>
    <w:rsid w:val="00DA23EA"/>
    <w:rsid w:val="00DA2453"/>
    <w:rsid w:val="00DA2486"/>
    <w:rsid w:val="00DA2574"/>
    <w:rsid w:val="00DA25DE"/>
    <w:rsid w:val="00DA263E"/>
    <w:rsid w:val="00DA27F4"/>
    <w:rsid w:val="00DA2858"/>
    <w:rsid w:val="00DA28BD"/>
    <w:rsid w:val="00DA2909"/>
    <w:rsid w:val="00DA2936"/>
    <w:rsid w:val="00DA29D1"/>
    <w:rsid w:val="00DA2A40"/>
    <w:rsid w:val="00DA2AD7"/>
    <w:rsid w:val="00DA2B4D"/>
    <w:rsid w:val="00DA2B5C"/>
    <w:rsid w:val="00DA2C08"/>
    <w:rsid w:val="00DA2CC6"/>
    <w:rsid w:val="00DA2D41"/>
    <w:rsid w:val="00DA2F68"/>
    <w:rsid w:val="00DA2FEE"/>
    <w:rsid w:val="00DA3029"/>
    <w:rsid w:val="00DA3042"/>
    <w:rsid w:val="00DA3098"/>
    <w:rsid w:val="00DA30DC"/>
    <w:rsid w:val="00DA318B"/>
    <w:rsid w:val="00DA31CD"/>
    <w:rsid w:val="00DA32A8"/>
    <w:rsid w:val="00DA32BE"/>
    <w:rsid w:val="00DA32C7"/>
    <w:rsid w:val="00DA32E4"/>
    <w:rsid w:val="00DA33C6"/>
    <w:rsid w:val="00DA33D4"/>
    <w:rsid w:val="00DA3484"/>
    <w:rsid w:val="00DA3503"/>
    <w:rsid w:val="00DA3673"/>
    <w:rsid w:val="00DA3752"/>
    <w:rsid w:val="00DA38B3"/>
    <w:rsid w:val="00DA38CD"/>
    <w:rsid w:val="00DA3918"/>
    <w:rsid w:val="00DA39E3"/>
    <w:rsid w:val="00DA3A23"/>
    <w:rsid w:val="00DA3D33"/>
    <w:rsid w:val="00DA3EB4"/>
    <w:rsid w:val="00DA3F1D"/>
    <w:rsid w:val="00DA3F6D"/>
    <w:rsid w:val="00DA41D2"/>
    <w:rsid w:val="00DA4240"/>
    <w:rsid w:val="00DA43DC"/>
    <w:rsid w:val="00DA4488"/>
    <w:rsid w:val="00DA44FD"/>
    <w:rsid w:val="00DA4558"/>
    <w:rsid w:val="00DA46A5"/>
    <w:rsid w:val="00DA4730"/>
    <w:rsid w:val="00DA47E1"/>
    <w:rsid w:val="00DA4807"/>
    <w:rsid w:val="00DA4881"/>
    <w:rsid w:val="00DA48F2"/>
    <w:rsid w:val="00DA494D"/>
    <w:rsid w:val="00DA4D6A"/>
    <w:rsid w:val="00DA4DC8"/>
    <w:rsid w:val="00DA4EEB"/>
    <w:rsid w:val="00DA4F02"/>
    <w:rsid w:val="00DA510F"/>
    <w:rsid w:val="00DA51ED"/>
    <w:rsid w:val="00DA5222"/>
    <w:rsid w:val="00DA526F"/>
    <w:rsid w:val="00DA5295"/>
    <w:rsid w:val="00DA52A7"/>
    <w:rsid w:val="00DA52B7"/>
    <w:rsid w:val="00DA531F"/>
    <w:rsid w:val="00DA54F7"/>
    <w:rsid w:val="00DA55E7"/>
    <w:rsid w:val="00DA562E"/>
    <w:rsid w:val="00DA566B"/>
    <w:rsid w:val="00DA567C"/>
    <w:rsid w:val="00DA56A8"/>
    <w:rsid w:val="00DA5747"/>
    <w:rsid w:val="00DA582F"/>
    <w:rsid w:val="00DA5833"/>
    <w:rsid w:val="00DA59B4"/>
    <w:rsid w:val="00DA5A08"/>
    <w:rsid w:val="00DA5AD9"/>
    <w:rsid w:val="00DA5AEB"/>
    <w:rsid w:val="00DA5C37"/>
    <w:rsid w:val="00DA5C72"/>
    <w:rsid w:val="00DA5F00"/>
    <w:rsid w:val="00DA5F37"/>
    <w:rsid w:val="00DA60A7"/>
    <w:rsid w:val="00DA6347"/>
    <w:rsid w:val="00DA634C"/>
    <w:rsid w:val="00DA63AA"/>
    <w:rsid w:val="00DA65C8"/>
    <w:rsid w:val="00DA6671"/>
    <w:rsid w:val="00DA6926"/>
    <w:rsid w:val="00DA6C01"/>
    <w:rsid w:val="00DA6C24"/>
    <w:rsid w:val="00DA6C80"/>
    <w:rsid w:val="00DA6CDB"/>
    <w:rsid w:val="00DA6D16"/>
    <w:rsid w:val="00DA6D4D"/>
    <w:rsid w:val="00DA6E8F"/>
    <w:rsid w:val="00DA6EC6"/>
    <w:rsid w:val="00DA6F51"/>
    <w:rsid w:val="00DA707E"/>
    <w:rsid w:val="00DA712A"/>
    <w:rsid w:val="00DA715D"/>
    <w:rsid w:val="00DA7209"/>
    <w:rsid w:val="00DA7252"/>
    <w:rsid w:val="00DA727A"/>
    <w:rsid w:val="00DA7283"/>
    <w:rsid w:val="00DA72FC"/>
    <w:rsid w:val="00DA733C"/>
    <w:rsid w:val="00DA7491"/>
    <w:rsid w:val="00DA749F"/>
    <w:rsid w:val="00DA74AD"/>
    <w:rsid w:val="00DA77AB"/>
    <w:rsid w:val="00DA7985"/>
    <w:rsid w:val="00DA7A77"/>
    <w:rsid w:val="00DA7A87"/>
    <w:rsid w:val="00DA7A93"/>
    <w:rsid w:val="00DA7AA9"/>
    <w:rsid w:val="00DA7BB4"/>
    <w:rsid w:val="00DA7D6E"/>
    <w:rsid w:val="00DA7F49"/>
    <w:rsid w:val="00DB0036"/>
    <w:rsid w:val="00DB01CD"/>
    <w:rsid w:val="00DB03CE"/>
    <w:rsid w:val="00DB04DE"/>
    <w:rsid w:val="00DB04EE"/>
    <w:rsid w:val="00DB0518"/>
    <w:rsid w:val="00DB05DC"/>
    <w:rsid w:val="00DB063C"/>
    <w:rsid w:val="00DB0721"/>
    <w:rsid w:val="00DB08AA"/>
    <w:rsid w:val="00DB08DB"/>
    <w:rsid w:val="00DB0929"/>
    <w:rsid w:val="00DB0952"/>
    <w:rsid w:val="00DB09EB"/>
    <w:rsid w:val="00DB0B78"/>
    <w:rsid w:val="00DB0C9C"/>
    <w:rsid w:val="00DB0D0E"/>
    <w:rsid w:val="00DB0D6C"/>
    <w:rsid w:val="00DB0DB6"/>
    <w:rsid w:val="00DB0E56"/>
    <w:rsid w:val="00DB0FA2"/>
    <w:rsid w:val="00DB0FA7"/>
    <w:rsid w:val="00DB0FEB"/>
    <w:rsid w:val="00DB100C"/>
    <w:rsid w:val="00DB111D"/>
    <w:rsid w:val="00DB1184"/>
    <w:rsid w:val="00DB118A"/>
    <w:rsid w:val="00DB1321"/>
    <w:rsid w:val="00DB1548"/>
    <w:rsid w:val="00DB15DD"/>
    <w:rsid w:val="00DB163B"/>
    <w:rsid w:val="00DB165C"/>
    <w:rsid w:val="00DB1676"/>
    <w:rsid w:val="00DB16FD"/>
    <w:rsid w:val="00DB17B3"/>
    <w:rsid w:val="00DB17DB"/>
    <w:rsid w:val="00DB1824"/>
    <w:rsid w:val="00DB192A"/>
    <w:rsid w:val="00DB1972"/>
    <w:rsid w:val="00DB199F"/>
    <w:rsid w:val="00DB1A3C"/>
    <w:rsid w:val="00DB1AC8"/>
    <w:rsid w:val="00DB1C1F"/>
    <w:rsid w:val="00DB1C7D"/>
    <w:rsid w:val="00DB1C87"/>
    <w:rsid w:val="00DB1E05"/>
    <w:rsid w:val="00DB1E33"/>
    <w:rsid w:val="00DB1E50"/>
    <w:rsid w:val="00DB1E71"/>
    <w:rsid w:val="00DB2028"/>
    <w:rsid w:val="00DB207F"/>
    <w:rsid w:val="00DB20DB"/>
    <w:rsid w:val="00DB2101"/>
    <w:rsid w:val="00DB222B"/>
    <w:rsid w:val="00DB222D"/>
    <w:rsid w:val="00DB2233"/>
    <w:rsid w:val="00DB2520"/>
    <w:rsid w:val="00DB2589"/>
    <w:rsid w:val="00DB25EC"/>
    <w:rsid w:val="00DB2612"/>
    <w:rsid w:val="00DB26E9"/>
    <w:rsid w:val="00DB2804"/>
    <w:rsid w:val="00DB281B"/>
    <w:rsid w:val="00DB2983"/>
    <w:rsid w:val="00DB2997"/>
    <w:rsid w:val="00DB29BE"/>
    <w:rsid w:val="00DB2B48"/>
    <w:rsid w:val="00DB2B8B"/>
    <w:rsid w:val="00DB2C61"/>
    <w:rsid w:val="00DB2D6E"/>
    <w:rsid w:val="00DB2D7E"/>
    <w:rsid w:val="00DB2E04"/>
    <w:rsid w:val="00DB2FE2"/>
    <w:rsid w:val="00DB30C7"/>
    <w:rsid w:val="00DB31DC"/>
    <w:rsid w:val="00DB34CF"/>
    <w:rsid w:val="00DB34D6"/>
    <w:rsid w:val="00DB36ED"/>
    <w:rsid w:val="00DB36FA"/>
    <w:rsid w:val="00DB3704"/>
    <w:rsid w:val="00DB381E"/>
    <w:rsid w:val="00DB3847"/>
    <w:rsid w:val="00DB391D"/>
    <w:rsid w:val="00DB3B37"/>
    <w:rsid w:val="00DB3BC3"/>
    <w:rsid w:val="00DB3BDE"/>
    <w:rsid w:val="00DB3C2F"/>
    <w:rsid w:val="00DB3C7C"/>
    <w:rsid w:val="00DB3D0F"/>
    <w:rsid w:val="00DB3D2D"/>
    <w:rsid w:val="00DB3F6B"/>
    <w:rsid w:val="00DB3FA3"/>
    <w:rsid w:val="00DB3FCE"/>
    <w:rsid w:val="00DB3FD6"/>
    <w:rsid w:val="00DB42E6"/>
    <w:rsid w:val="00DB4395"/>
    <w:rsid w:val="00DB4486"/>
    <w:rsid w:val="00DB44A3"/>
    <w:rsid w:val="00DB450E"/>
    <w:rsid w:val="00DB45D3"/>
    <w:rsid w:val="00DB4661"/>
    <w:rsid w:val="00DB46B8"/>
    <w:rsid w:val="00DB474A"/>
    <w:rsid w:val="00DB4A2C"/>
    <w:rsid w:val="00DB4A77"/>
    <w:rsid w:val="00DB4B74"/>
    <w:rsid w:val="00DB4BEB"/>
    <w:rsid w:val="00DB4D5B"/>
    <w:rsid w:val="00DB4E08"/>
    <w:rsid w:val="00DB4E31"/>
    <w:rsid w:val="00DB5061"/>
    <w:rsid w:val="00DB50A5"/>
    <w:rsid w:val="00DB51CD"/>
    <w:rsid w:val="00DB51DA"/>
    <w:rsid w:val="00DB51FC"/>
    <w:rsid w:val="00DB5228"/>
    <w:rsid w:val="00DB5301"/>
    <w:rsid w:val="00DB53E9"/>
    <w:rsid w:val="00DB55E1"/>
    <w:rsid w:val="00DB5619"/>
    <w:rsid w:val="00DB5717"/>
    <w:rsid w:val="00DB580E"/>
    <w:rsid w:val="00DB5831"/>
    <w:rsid w:val="00DB5925"/>
    <w:rsid w:val="00DB59EF"/>
    <w:rsid w:val="00DB5AD4"/>
    <w:rsid w:val="00DB5D4C"/>
    <w:rsid w:val="00DB5D8A"/>
    <w:rsid w:val="00DB5DB9"/>
    <w:rsid w:val="00DB5DD8"/>
    <w:rsid w:val="00DB5EF1"/>
    <w:rsid w:val="00DB5F68"/>
    <w:rsid w:val="00DB5FC8"/>
    <w:rsid w:val="00DB6058"/>
    <w:rsid w:val="00DB6146"/>
    <w:rsid w:val="00DB6152"/>
    <w:rsid w:val="00DB648C"/>
    <w:rsid w:val="00DB654A"/>
    <w:rsid w:val="00DB6620"/>
    <w:rsid w:val="00DB675D"/>
    <w:rsid w:val="00DB6A06"/>
    <w:rsid w:val="00DB6B8B"/>
    <w:rsid w:val="00DB6B9D"/>
    <w:rsid w:val="00DB6C20"/>
    <w:rsid w:val="00DB6D6C"/>
    <w:rsid w:val="00DB6D9F"/>
    <w:rsid w:val="00DB6DED"/>
    <w:rsid w:val="00DB6E8E"/>
    <w:rsid w:val="00DB6EFB"/>
    <w:rsid w:val="00DB6F8F"/>
    <w:rsid w:val="00DB6FC4"/>
    <w:rsid w:val="00DB6FDD"/>
    <w:rsid w:val="00DB7013"/>
    <w:rsid w:val="00DB7135"/>
    <w:rsid w:val="00DB7160"/>
    <w:rsid w:val="00DB72E5"/>
    <w:rsid w:val="00DB72F5"/>
    <w:rsid w:val="00DB73E8"/>
    <w:rsid w:val="00DB7421"/>
    <w:rsid w:val="00DB7678"/>
    <w:rsid w:val="00DB7833"/>
    <w:rsid w:val="00DB78D6"/>
    <w:rsid w:val="00DB7AB2"/>
    <w:rsid w:val="00DB7BCC"/>
    <w:rsid w:val="00DB7D5E"/>
    <w:rsid w:val="00DB7D83"/>
    <w:rsid w:val="00DB7ED1"/>
    <w:rsid w:val="00DB7F0E"/>
    <w:rsid w:val="00DB7FE3"/>
    <w:rsid w:val="00DC0046"/>
    <w:rsid w:val="00DC0109"/>
    <w:rsid w:val="00DC025A"/>
    <w:rsid w:val="00DC025B"/>
    <w:rsid w:val="00DC02D5"/>
    <w:rsid w:val="00DC044B"/>
    <w:rsid w:val="00DC0463"/>
    <w:rsid w:val="00DC0541"/>
    <w:rsid w:val="00DC0832"/>
    <w:rsid w:val="00DC098B"/>
    <w:rsid w:val="00DC09ED"/>
    <w:rsid w:val="00DC0B07"/>
    <w:rsid w:val="00DC0BA4"/>
    <w:rsid w:val="00DC0BE9"/>
    <w:rsid w:val="00DC0CBB"/>
    <w:rsid w:val="00DC1113"/>
    <w:rsid w:val="00DC1145"/>
    <w:rsid w:val="00DC116B"/>
    <w:rsid w:val="00DC12AA"/>
    <w:rsid w:val="00DC132B"/>
    <w:rsid w:val="00DC1453"/>
    <w:rsid w:val="00DC1523"/>
    <w:rsid w:val="00DC1569"/>
    <w:rsid w:val="00DC15A9"/>
    <w:rsid w:val="00DC15F5"/>
    <w:rsid w:val="00DC1743"/>
    <w:rsid w:val="00DC188B"/>
    <w:rsid w:val="00DC18F3"/>
    <w:rsid w:val="00DC1A98"/>
    <w:rsid w:val="00DC1AB4"/>
    <w:rsid w:val="00DC1B98"/>
    <w:rsid w:val="00DC1C73"/>
    <w:rsid w:val="00DC1D49"/>
    <w:rsid w:val="00DC1D52"/>
    <w:rsid w:val="00DC1D60"/>
    <w:rsid w:val="00DC1DC0"/>
    <w:rsid w:val="00DC1EC1"/>
    <w:rsid w:val="00DC1FBF"/>
    <w:rsid w:val="00DC1FEE"/>
    <w:rsid w:val="00DC2044"/>
    <w:rsid w:val="00DC2131"/>
    <w:rsid w:val="00DC2133"/>
    <w:rsid w:val="00DC217D"/>
    <w:rsid w:val="00DC22BE"/>
    <w:rsid w:val="00DC2302"/>
    <w:rsid w:val="00DC248D"/>
    <w:rsid w:val="00DC24D6"/>
    <w:rsid w:val="00DC260A"/>
    <w:rsid w:val="00DC266F"/>
    <w:rsid w:val="00DC27C8"/>
    <w:rsid w:val="00DC27CB"/>
    <w:rsid w:val="00DC2852"/>
    <w:rsid w:val="00DC287C"/>
    <w:rsid w:val="00DC28CC"/>
    <w:rsid w:val="00DC29A4"/>
    <w:rsid w:val="00DC2A0B"/>
    <w:rsid w:val="00DC2B7C"/>
    <w:rsid w:val="00DC2BFC"/>
    <w:rsid w:val="00DC2D69"/>
    <w:rsid w:val="00DC2D6D"/>
    <w:rsid w:val="00DC2E21"/>
    <w:rsid w:val="00DC2E6A"/>
    <w:rsid w:val="00DC2F08"/>
    <w:rsid w:val="00DC3012"/>
    <w:rsid w:val="00DC3083"/>
    <w:rsid w:val="00DC30D3"/>
    <w:rsid w:val="00DC3122"/>
    <w:rsid w:val="00DC33A3"/>
    <w:rsid w:val="00DC341D"/>
    <w:rsid w:val="00DC356D"/>
    <w:rsid w:val="00DC35CF"/>
    <w:rsid w:val="00DC375F"/>
    <w:rsid w:val="00DC385A"/>
    <w:rsid w:val="00DC386E"/>
    <w:rsid w:val="00DC39A2"/>
    <w:rsid w:val="00DC39F8"/>
    <w:rsid w:val="00DC3A74"/>
    <w:rsid w:val="00DC3B09"/>
    <w:rsid w:val="00DC3B51"/>
    <w:rsid w:val="00DC3BD1"/>
    <w:rsid w:val="00DC3C36"/>
    <w:rsid w:val="00DC3DA8"/>
    <w:rsid w:val="00DC3DEB"/>
    <w:rsid w:val="00DC3E90"/>
    <w:rsid w:val="00DC3F0C"/>
    <w:rsid w:val="00DC3FCA"/>
    <w:rsid w:val="00DC410A"/>
    <w:rsid w:val="00DC416E"/>
    <w:rsid w:val="00DC42BE"/>
    <w:rsid w:val="00DC43F9"/>
    <w:rsid w:val="00DC442C"/>
    <w:rsid w:val="00DC44D9"/>
    <w:rsid w:val="00DC4528"/>
    <w:rsid w:val="00DC4546"/>
    <w:rsid w:val="00DC481B"/>
    <w:rsid w:val="00DC4968"/>
    <w:rsid w:val="00DC49F6"/>
    <w:rsid w:val="00DC4A2B"/>
    <w:rsid w:val="00DC4A41"/>
    <w:rsid w:val="00DC4A8B"/>
    <w:rsid w:val="00DC4AAC"/>
    <w:rsid w:val="00DC4BCF"/>
    <w:rsid w:val="00DC4C59"/>
    <w:rsid w:val="00DC4CE4"/>
    <w:rsid w:val="00DC4D28"/>
    <w:rsid w:val="00DC4E9E"/>
    <w:rsid w:val="00DC4FFA"/>
    <w:rsid w:val="00DC51E8"/>
    <w:rsid w:val="00DC537F"/>
    <w:rsid w:val="00DC5437"/>
    <w:rsid w:val="00DC550D"/>
    <w:rsid w:val="00DC563E"/>
    <w:rsid w:val="00DC5687"/>
    <w:rsid w:val="00DC5692"/>
    <w:rsid w:val="00DC5801"/>
    <w:rsid w:val="00DC5842"/>
    <w:rsid w:val="00DC58A5"/>
    <w:rsid w:val="00DC596D"/>
    <w:rsid w:val="00DC59C8"/>
    <w:rsid w:val="00DC5BC6"/>
    <w:rsid w:val="00DC5C38"/>
    <w:rsid w:val="00DC5CA1"/>
    <w:rsid w:val="00DC5D2D"/>
    <w:rsid w:val="00DC5DD6"/>
    <w:rsid w:val="00DC5DEC"/>
    <w:rsid w:val="00DC5E77"/>
    <w:rsid w:val="00DC5F04"/>
    <w:rsid w:val="00DC5F83"/>
    <w:rsid w:val="00DC5FD7"/>
    <w:rsid w:val="00DC60A8"/>
    <w:rsid w:val="00DC60DF"/>
    <w:rsid w:val="00DC620B"/>
    <w:rsid w:val="00DC6345"/>
    <w:rsid w:val="00DC64A8"/>
    <w:rsid w:val="00DC661D"/>
    <w:rsid w:val="00DC6691"/>
    <w:rsid w:val="00DC6709"/>
    <w:rsid w:val="00DC6807"/>
    <w:rsid w:val="00DC6841"/>
    <w:rsid w:val="00DC68B2"/>
    <w:rsid w:val="00DC68C8"/>
    <w:rsid w:val="00DC68DE"/>
    <w:rsid w:val="00DC6959"/>
    <w:rsid w:val="00DC69BC"/>
    <w:rsid w:val="00DC6AB9"/>
    <w:rsid w:val="00DC6B55"/>
    <w:rsid w:val="00DC6C2F"/>
    <w:rsid w:val="00DC6C55"/>
    <w:rsid w:val="00DC6C6F"/>
    <w:rsid w:val="00DC6C8C"/>
    <w:rsid w:val="00DC6CBF"/>
    <w:rsid w:val="00DC6E63"/>
    <w:rsid w:val="00DC6EA3"/>
    <w:rsid w:val="00DC6F6F"/>
    <w:rsid w:val="00DC6FC5"/>
    <w:rsid w:val="00DC6FEC"/>
    <w:rsid w:val="00DC7242"/>
    <w:rsid w:val="00DC736A"/>
    <w:rsid w:val="00DC737D"/>
    <w:rsid w:val="00DC7384"/>
    <w:rsid w:val="00DC7451"/>
    <w:rsid w:val="00DC7501"/>
    <w:rsid w:val="00DC779D"/>
    <w:rsid w:val="00DC787E"/>
    <w:rsid w:val="00DC78B2"/>
    <w:rsid w:val="00DC79B3"/>
    <w:rsid w:val="00DC79D5"/>
    <w:rsid w:val="00DC7B1E"/>
    <w:rsid w:val="00DC7B9D"/>
    <w:rsid w:val="00DC7BC1"/>
    <w:rsid w:val="00DC7C59"/>
    <w:rsid w:val="00DC7C7F"/>
    <w:rsid w:val="00DC7CC6"/>
    <w:rsid w:val="00DC7CD2"/>
    <w:rsid w:val="00DC7D00"/>
    <w:rsid w:val="00DC7E01"/>
    <w:rsid w:val="00DC7E4A"/>
    <w:rsid w:val="00DC7E4B"/>
    <w:rsid w:val="00DC7EC2"/>
    <w:rsid w:val="00DC7EE5"/>
    <w:rsid w:val="00DC7F41"/>
    <w:rsid w:val="00DC7F6E"/>
    <w:rsid w:val="00DC7F92"/>
    <w:rsid w:val="00DD0039"/>
    <w:rsid w:val="00DD005F"/>
    <w:rsid w:val="00DD008C"/>
    <w:rsid w:val="00DD0142"/>
    <w:rsid w:val="00DD015C"/>
    <w:rsid w:val="00DD045A"/>
    <w:rsid w:val="00DD08D8"/>
    <w:rsid w:val="00DD08E3"/>
    <w:rsid w:val="00DD0BCF"/>
    <w:rsid w:val="00DD0BF7"/>
    <w:rsid w:val="00DD0CF9"/>
    <w:rsid w:val="00DD0D2C"/>
    <w:rsid w:val="00DD0D8B"/>
    <w:rsid w:val="00DD0E4B"/>
    <w:rsid w:val="00DD0E5E"/>
    <w:rsid w:val="00DD0F32"/>
    <w:rsid w:val="00DD0FB8"/>
    <w:rsid w:val="00DD0FCF"/>
    <w:rsid w:val="00DD1158"/>
    <w:rsid w:val="00DD11F0"/>
    <w:rsid w:val="00DD1281"/>
    <w:rsid w:val="00DD12BC"/>
    <w:rsid w:val="00DD1305"/>
    <w:rsid w:val="00DD1324"/>
    <w:rsid w:val="00DD146E"/>
    <w:rsid w:val="00DD1557"/>
    <w:rsid w:val="00DD1564"/>
    <w:rsid w:val="00DD173A"/>
    <w:rsid w:val="00DD1828"/>
    <w:rsid w:val="00DD185E"/>
    <w:rsid w:val="00DD1922"/>
    <w:rsid w:val="00DD195C"/>
    <w:rsid w:val="00DD197B"/>
    <w:rsid w:val="00DD1A09"/>
    <w:rsid w:val="00DD1AFF"/>
    <w:rsid w:val="00DD1B5E"/>
    <w:rsid w:val="00DD1C59"/>
    <w:rsid w:val="00DD1CD1"/>
    <w:rsid w:val="00DD1E93"/>
    <w:rsid w:val="00DD1F39"/>
    <w:rsid w:val="00DD1FAC"/>
    <w:rsid w:val="00DD1FDA"/>
    <w:rsid w:val="00DD2049"/>
    <w:rsid w:val="00DD204D"/>
    <w:rsid w:val="00DD2054"/>
    <w:rsid w:val="00DD20E0"/>
    <w:rsid w:val="00DD21BC"/>
    <w:rsid w:val="00DD2214"/>
    <w:rsid w:val="00DD23A6"/>
    <w:rsid w:val="00DD244B"/>
    <w:rsid w:val="00DD24D1"/>
    <w:rsid w:val="00DD263B"/>
    <w:rsid w:val="00DD291A"/>
    <w:rsid w:val="00DD2925"/>
    <w:rsid w:val="00DD2947"/>
    <w:rsid w:val="00DD2A00"/>
    <w:rsid w:val="00DD2B48"/>
    <w:rsid w:val="00DD2BA3"/>
    <w:rsid w:val="00DD2D71"/>
    <w:rsid w:val="00DD2DEF"/>
    <w:rsid w:val="00DD2E6A"/>
    <w:rsid w:val="00DD2E89"/>
    <w:rsid w:val="00DD2F77"/>
    <w:rsid w:val="00DD2FC4"/>
    <w:rsid w:val="00DD3096"/>
    <w:rsid w:val="00DD309C"/>
    <w:rsid w:val="00DD324D"/>
    <w:rsid w:val="00DD327D"/>
    <w:rsid w:val="00DD336B"/>
    <w:rsid w:val="00DD33AF"/>
    <w:rsid w:val="00DD33C1"/>
    <w:rsid w:val="00DD3426"/>
    <w:rsid w:val="00DD3502"/>
    <w:rsid w:val="00DD3693"/>
    <w:rsid w:val="00DD37AA"/>
    <w:rsid w:val="00DD37EF"/>
    <w:rsid w:val="00DD39A4"/>
    <w:rsid w:val="00DD3AC4"/>
    <w:rsid w:val="00DD3B01"/>
    <w:rsid w:val="00DD3B0E"/>
    <w:rsid w:val="00DD3BFD"/>
    <w:rsid w:val="00DD3C52"/>
    <w:rsid w:val="00DD3C57"/>
    <w:rsid w:val="00DD3D02"/>
    <w:rsid w:val="00DD3D1D"/>
    <w:rsid w:val="00DD3E24"/>
    <w:rsid w:val="00DD3E8D"/>
    <w:rsid w:val="00DD3F66"/>
    <w:rsid w:val="00DD4111"/>
    <w:rsid w:val="00DD423C"/>
    <w:rsid w:val="00DD42F0"/>
    <w:rsid w:val="00DD4352"/>
    <w:rsid w:val="00DD4374"/>
    <w:rsid w:val="00DD437A"/>
    <w:rsid w:val="00DD439C"/>
    <w:rsid w:val="00DD444B"/>
    <w:rsid w:val="00DD44D8"/>
    <w:rsid w:val="00DD4677"/>
    <w:rsid w:val="00DD46E2"/>
    <w:rsid w:val="00DD483B"/>
    <w:rsid w:val="00DD4845"/>
    <w:rsid w:val="00DD487F"/>
    <w:rsid w:val="00DD48DA"/>
    <w:rsid w:val="00DD4977"/>
    <w:rsid w:val="00DD4978"/>
    <w:rsid w:val="00DD499C"/>
    <w:rsid w:val="00DD49A1"/>
    <w:rsid w:val="00DD49AA"/>
    <w:rsid w:val="00DD4A3B"/>
    <w:rsid w:val="00DD4A97"/>
    <w:rsid w:val="00DD4B0C"/>
    <w:rsid w:val="00DD4B4E"/>
    <w:rsid w:val="00DD4C20"/>
    <w:rsid w:val="00DD4DD5"/>
    <w:rsid w:val="00DD4E0E"/>
    <w:rsid w:val="00DD4E44"/>
    <w:rsid w:val="00DD4FD4"/>
    <w:rsid w:val="00DD4FE3"/>
    <w:rsid w:val="00DD5073"/>
    <w:rsid w:val="00DD5281"/>
    <w:rsid w:val="00DD54BA"/>
    <w:rsid w:val="00DD57C3"/>
    <w:rsid w:val="00DD5807"/>
    <w:rsid w:val="00DD5854"/>
    <w:rsid w:val="00DD59AB"/>
    <w:rsid w:val="00DD59B6"/>
    <w:rsid w:val="00DD59B7"/>
    <w:rsid w:val="00DD5C10"/>
    <w:rsid w:val="00DD5C3F"/>
    <w:rsid w:val="00DD5CF1"/>
    <w:rsid w:val="00DD5D71"/>
    <w:rsid w:val="00DD5EE0"/>
    <w:rsid w:val="00DD5F5A"/>
    <w:rsid w:val="00DD5F71"/>
    <w:rsid w:val="00DD5F83"/>
    <w:rsid w:val="00DD5F97"/>
    <w:rsid w:val="00DD5FA8"/>
    <w:rsid w:val="00DD5FEF"/>
    <w:rsid w:val="00DD60BF"/>
    <w:rsid w:val="00DD6319"/>
    <w:rsid w:val="00DD64D3"/>
    <w:rsid w:val="00DD654B"/>
    <w:rsid w:val="00DD685C"/>
    <w:rsid w:val="00DD68B9"/>
    <w:rsid w:val="00DD68DE"/>
    <w:rsid w:val="00DD691D"/>
    <w:rsid w:val="00DD69D3"/>
    <w:rsid w:val="00DD6A4B"/>
    <w:rsid w:val="00DD6AAC"/>
    <w:rsid w:val="00DD6B62"/>
    <w:rsid w:val="00DD6D1A"/>
    <w:rsid w:val="00DD7112"/>
    <w:rsid w:val="00DD712E"/>
    <w:rsid w:val="00DD714D"/>
    <w:rsid w:val="00DD720E"/>
    <w:rsid w:val="00DD72D8"/>
    <w:rsid w:val="00DD72F7"/>
    <w:rsid w:val="00DD731B"/>
    <w:rsid w:val="00DD739C"/>
    <w:rsid w:val="00DD73C3"/>
    <w:rsid w:val="00DD73CC"/>
    <w:rsid w:val="00DD7469"/>
    <w:rsid w:val="00DD752A"/>
    <w:rsid w:val="00DD752B"/>
    <w:rsid w:val="00DD757D"/>
    <w:rsid w:val="00DD758F"/>
    <w:rsid w:val="00DD761C"/>
    <w:rsid w:val="00DD7629"/>
    <w:rsid w:val="00DD76E3"/>
    <w:rsid w:val="00DD7713"/>
    <w:rsid w:val="00DD7720"/>
    <w:rsid w:val="00DD77B5"/>
    <w:rsid w:val="00DD785D"/>
    <w:rsid w:val="00DD78EC"/>
    <w:rsid w:val="00DD7954"/>
    <w:rsid w:val="00DD7A82"/>
    <w:rsid w:val="00DD7B1A"/>
    <w:rsid w:val="00DD7B3D"/>
    <w:rsid w:val="00DD7B64"/>
    <w:rsid w:val="00DD7BE3"/>
    <w:rsid w:val="00DD7C36"/>
    <w:rsid w:val="00DD7C81"/>
    <w:rsid w:val="00DD7D88"/>
    <w:rsid w:val="00DD7DA2"/>
    <w:rsid w:val="00DD7E8E"/>
    <w:rsid w:val="00DD7F20"/>
    <w:rsid w:val="00DE0020"/>
    <w:rsid w:val="00DE0059"/>
    <w:rsid w:val="00DE0078"/>
    <w:rsid w:val="00DE0102"/>
    <w:rsid w:val="00DE0183"/>
    <w:rsid w:val="00DE0289"/>
    <w:rsid w:val="00DE0344"/>
    <w:rsid w:val="00DE054F"/>
    <w:rsid w:val="00DE0558"/>
    <w:rsid w:val="00DE058B"/>
    <w:rsid w:val="00DE05E2"/>
    <w:rsid w:val="00DE05E8"/>
    <w:rsid w:val="00DE0600"/>
    <w:rsid w:val="00DE0686"/>
    <w:rsid w:val="00DE06B6"/>
    <w:rsid w:val="00DE07BF"/>
    <w:rsid w:val="00DE080E"/>
    <w:rsid w:val="00DE08FC"/>
    <w:rsid w:val="00DE0A69"/>
    <w:rsid w:val="00DE0A73"/>
    <w:rsid w:val="00DE0B50"/>
    <w:rsid w:val="00DE0B57"/>
    <w:rsid w:val="00DE0B5F"/>
    <w:rsid w:val="00DE0BAC"/>
    <w:rsid w:val="00DE0C17"/>
    <w:rsid w:val="00DE0C4B"/>
    <w:rsid w:val="00DE0D9A"/>
    <w:rsid w:val="00DE0DB5"/>
    <w:rsid w:val="00DE0E22"/>
    <w:rsid w:val="00DE0E3C"/>
    <w:rsid w:val="00DE0FE0"/>
    <w:rsid w:val="00DE10ED"/>
    <w:rsid w:val="00DE113C"/>
    <w:rsid w:val="00DE1277"/>
    <w:rsid w:val="00DE1378"/>
    <w:rsid w:val="00DE13D0"/>
    <w:rsid w:val="00DE13FC"/>
    <w:rsid w:val="00DE1459"/>
    <w:rsid w:val="00DE148D"/>
    <w:rsid w:val="00DE159F"/>
    <w:rsid w:val="00DE16DD"/>
    <w:rsid w:val="00DE18F2"/>
    <w:rsid w:val="00DE1957"/>
    <w:rsid w:val="00DE19DC"/>
    <w:rsid w:val="00DE19E3"/>
    <w:rsid w:val="00DE1C56"/>
    <w:rsid w:val="00DE1C9C"/>
    <w:rsid w:val="00DE1CA0"/>
    <w:rsid w:val="00DE1CCA"/>
    <w:rsid w:val="00DE1CF6"/>
    <w:rsid w:val="00DE1D0A"/>
    <w:rsid w:val="00DE1FB1"/>
    <w:rsid w:val="00DE201A"/>
    <w:rsid w:val="00DE2163"/>
    <w:rsid w:val="00DE21A4"/>
    <w:rsid w:val="00DE21C1"/>
    <w:rsid w:val="00DE2220"/>
    <w:rsid w:val="00DE229C"/>
    <w:rsid w:val="00DE231B"/>
    <w:rsid w:val="00DE236B"/>
    <w:rsid w:val="00DE245C"/>
    <w:rsid w:val="00DE24F3"/>
    <w:rsid w:val="00DE25B3"/>
    <w:rsid w:val="00DE2691"/>
    <w:rsid w:val="00DE2713"/>
    <w:rsid w:val="00DE27EB"/>
    <w:rsid w:val="00DE2850"/>
    <w:rsid w:val="00DE2A0A"/>
    <w:rsid w:val="00DE2A70"/>
    <w:rsid w:val="00DE2A9D"/>
    <w:rsid w:val="00DE2AD8"/>
    <w:rsid w:val="00DE2B35"/>
    <w:rsid w:val="00DE2BB0"/>
    <w:rsid w:val="00DE2E2A"/>
    <w:rsid w:val="00DE2F88"/>
    <w:rsid w:val="00DE2FFD"/>
    <w:rsid w:val="00DE3093"/>
    <w:rsid w:val="00DE309D"/>
    <w:rsid w:val="00DE31C6"/>
    <w:rsid w:val="00DE33BF"/>
    <w:rsid w:val="00DE34A2"/>
    <w:rsid w:val="00DE34D4"/>
    <w:rsid w:val="00DE35FD"/>
    <w:rsid w:val="00DE3628"/>
    <w:rsid w:val="00DE365D"/>
    <w:rsid w:val="00DE365F"/>
    <w:rsid w:val="00DE369B"/>
    <w:rsid w:val="00DE36A9"/>
    <w:rsid w:val="00DE397C"/>
    <w:rsid w:val="00DE3A4F"/>
    <w:rsid w:val="00DE3B64"/>
    <w:rsid w:val="00DE3C92"/>
    <w:rsid w:val="00DE3D5B"/>
    <w:rsid w:val="00DE3DB5"/>
    <w:rsid w:val="00DE3E3B"/>
    <w:rsid w:val="00DE3FFC"/>
    <w:rsid w:val="00DE403B"/>
    <w:rsid w:val="00DE4282"/>
    <w:rsid w:val="00DE4362"/>
    <w:rsid w:val="00DE4394"/>
    <w:rsid w:val="00DE43C7"/>
    <w:rsid w:val="00DE44FB"/>
    <w:rsid w:val="00DE455D"/>
    <w:rsid w:val="00DE46F9"/>
    <w:rsid w:val="00DE4718"/>
    <w:rsid w:val="00DE47DA"/>
    <w:rsid w:val="00DE4816"/>
    <w:rsid w:val="00DE489A"/>
    <w:rsid w:val="00DE489D"/>
    <w:rsid w:val="00DE48E7"/>
    <w:rsid w:val="00DE48FC"/>
    <w:rsid w:val="00DE4A1D"/>
    <w:rsid w:val="00DE4A85"/>
    <w:rsid w:val="00DE4AD1"/>
    <w:rsid w:val="00DE4CF6"/>
    <w:rsid w:val="00DE4D1D"/>
    <w:rsid w:val="00DE4D64"/>
    <w:rsid w:val="00DE4E1A"/>
    <w:rsid w:val="00DE4EA2"/>
    <w:rsid w:val="00DE521D"/>
    <w:rsid w:val="00DE522F"/>
    <w:rsid w:val="00DE53BD"/>
    <w:rsid w:val="00DE53C4"/>
    <w:rsid w:val="00DE5421"/>
    <w:rsid w:val="00DE55DE"/>
    <w:rsid w:val="00DE5675"/>
    <w:rsid w:val="00DE56E5"/>
    <w:rsid w:val="00DE575B"/>
    <w:rsid w:val="00DE5806"/>
    <w:rsid w:val="00DE581B"/>
    <w:rsid w:val="00DE5850"/>
    <w:rsid w:val="00DE58A6"/>
    <w:rsid w:val="00DE5902"/>
    <w:rsid w:val="00DE59CB"/>
    <w:rsid w:val="00DE5A56"/>
    <w:rsid w:val="00DE5C00"/>
    <w:rsid w:val="00DE5C79"/>
    <w:rsid w:val="00DE5CD3"/>
    <w:rsid w:val="00DE5D4E"/>
    <w:rsid w:val="00DE5E6D"/>
    <w:rsid w:val="00DE5EB6"/>
    <w:rsid w:val="00DE5F00"/>
    <w:rsid w:val="00DE5F54"/>
    <w:rsid w:val="00DE5FD1"/>
    <w:rsid w:val="00DE609A"/>
    <w:rsid w:val="00DE621E"/>
    <w:rsid w:val="00DE623C"/>
    <w:rsid w:val="00DE6319"/>
    <w:rsid w:val="00DE6371"/>
    <w:rsid w:val="00DE63AD"/>
    <w:rsid w:val="00DE643A"/>
    <w:rsid w:val="00DE6606"/>
    <w:rsid w:val="00DE6611"/>
    <w:rsid w:val="00DE667F"/>
    <w:rsid w:val="00DE66FF"/>
    <w:rsid w:val="00DE6748"/>
    <w:rsid w:val="00DE67BD"/>
    <w:rsid w:val="00DE68AF"/>
    <w:rsid w:val="00DE6960"/>
    <w:rsid w:val="00DE6990"/>
    <w:rsid w:val="00DE6A5C"/>
    <w:rsid w:val="00DE6B83"/>
    <w:rsid w:val="00DE6BD7"/>
    <w:rsid w:val="00DE6BF5"/>
    <w:rsid w:val="00DE6BF6"/>
    <w:rsid w:val="00DE6C16"/>
    <w:rsid w:val="00DE6C20"/>
    <w:rsid w:val="00DE6C58"/>
    <w:rsid w:val="00DE6C8E"/>
    <w:rsid w:val="00DE6D61"/>
    <w:rsid w:val="00DE6E16"/>
    <w:rsid w:val="00DE6E26"/>
    <w:rsid w:val="00DE6ECB"/>
    <w:rsid w:val="00DE6ED2"/>
    <w:rsid w:val="00DE6F25"/>
    <w:rsid w:val="00DE6F43"/>
    <w:rsid w:val="00DE6FC9"/>
    <w:rsid w:val="00DE6FDE"/>
    <w:rsid w:val="00DE713B"/>
    <w:rsid w:val="00DE7145"/>
    <w:rsid w:val="00DE716C"/>
    <w:rsid w:val="00DE71AB"/>
    <w:rsid w:val="00DE7253"/>
    <w:rsid w:val="00DE727A"/>
    <w:rsid w:val="00DE7359"/>
    <w:rsid w:val="00DE7478"/>
    <w:rsid w:val="00DE74EC"/>
    <w:rsid w:val="00DE755B"/>
    <w:rsid w:val="00DE75CD"/>
    <w:rsid w:val="00DE768A"/>
    <w:rsid w:val="00DE772F"/>
    <w:rsid w:val="00DE78AD"/>
    <w:rsid w:val="00DE7966"/>
    <w:rsid w:val="00DE7C6B"/>
    <w:rsid w:val="00DE7DD1"/>
    <w:rsid w:val="00DE7EF8"/>
    <w:rsid w:val="00DF0017"/>
    <w:rsid w:val="00DF013D"/>
    <w:rsid w:val="00DF02B5"/>
    <w:rsid w:val="00DF03FF"/>
    <w:rsid w:val="00DF0430"/>
    <w:rsid w:val="00DF0458"/>
    <w:rsid w:val="00DF04FB"/>
    <w:rsid w:val="00DF052A"/>
    <w:rsid w:val="00DF055E"/>
    <w:rsid w:val="00DF05C2"/>
    <w:rsid w:val="00DF074F"/>
    <w:rsid w:val="00DF077B"/>
    <w:rsid w:val="00DF098C"/>
    <w:rsid w:val="00DF0A83"/>
    <w:rsid w:val="00DF0AC0"/>
    <w:rsid w:val="00DF0B7B"/>
    <w:rsid w:val="00DF0C42"/>
    <w:rsid w:val="00DF0CD7"/>
    <w:rsid w:val="00DF0D32"/>
    <w:rsid w:val="00DF0D56"/>
    <w:rsid w:val="00DF0D58"/>
    <w:rsid w:val="00DF0FE3"/>
    <w:rsid w:val="00DF0FF1"/>
    <w:rsid w:val="00DF1003"/>
    <w:rsid w:val="00DF1044"/>
    <w:rsid w:val="00DF1052"/>
    <w:rsid w:val="00DF1061"/>
    <w:rsid w:val="00DF107B"/>
    <w:rsid w:val="00DF10AD"/>
    <w:rsid w:val="00DF12E0"/>
    <w:rsid w:val="00DF1337"/>
    <w:rsid w:val="00DF1384"/>
    <w:rsid w:val="00DF1411"/>
    <w:rsid w:val="00DF1689"/>
    <w:rsid w:val="00DF1690"/>
    <w:rsid w:val="00DF1742"/>
    <w:rsid w:val="00DF1816"/>
    <w:rsid w:val="00DF1839"/>
    <w:rsid w:val="00DF186B"/>
    <w:rsid w:val="00DF1977"/>
    <w:rsid w:val="00DF1A1C"/>
    <w:rsid w:val="00DF1B8B"/>
    <w:rsid w:val="00DF1BC0"/>
    <w:rsid w:val="00DF1C6B"/>
    <w:rsid w:val="00DF1D63"/>
    <w:rsid w:val="00DF1D78"/>
    <w:rsid w:val="00DF1D9C"/>
    <w:rsid w:val="00DF1E0D"/>
    <w:rsid w:val="00DF1E26"/>
    <w:rsid w:val="00DF1FAE"/>
    <w:rsid w:val="00DF20C9"/>
    <w:rsid w:val="00DF20CA"/>
    <w:rsid w:val="00DF2234"/>
    <w:rsid w:val="00DF2356"/>
    <w:rsid w:val="00DF2365"/>
    <w:rsid w:val="00DF262A"/>
    <w:rsid w:val="00DF269A"/>
    <w:rsid w:val="00DF2701"/>
    <w:rsid w:val="00DF27B1"/>
    <w:rsid w:val="00DF291B"/>
    <w:rsid w:val="00DF2971"/>
    <w:rsid w:val="00DF2B7A"/>
    <w:rsid w:val="00DF2C24"/>
    <w:rsid w:val="00DF2D03"/>
    <w:rsid w:val="00DF2D4E"/>
    <w:rsid w:val="00DF2DB4"/>
    <w:rsid w:val="00DF2E3A"/>
    <w:rsid w:val="00DF2E86"/>
    <w:rsid w:val="00DF2EFC"/>
    <w:rsid w:val="00DF30B2"/>
    <w:rsid w:val="00DF3148"/>
    <w:rsid w:val="00DF32B4"/>
    <w:rsid w:val="00DF331B"/>
    <w:rsid w:val="00DF3430"/>
    <w:rsid w:val="00DF3493"/>
    <w:rsid w:val="00DF3548"/>
    <w:rsid w:val="00DF357A"/>
    <w:rsid w:val="00DF35D3"/>
    <w:rsid w:val="00DF3632"/>
    <w:rsid w:val="00DF37AF"/>
    <w:rsid w:val="00DF3852"/>
    <w:rsid w:val="00DF38C9"/>
    <w:rsid w:val="00DF38F0"/>
    <w:rsid w:val="00DF3ACC"/>
    <w:rsid w:val="00DF3BCA"/>
    <w:rsid w:val="00DF3C1B"/>
    <w:rsid w:val="00DF3C58"/>
    <w:rsid w:val="00DF3E8E"/>
    <w:rsid w:val="00DF4025"/>
    <w:rsid w:val="00DF4064"/>
    <w:rsid w:val="00DF4145"/>
    <w:rsid w:val="00DF415F"/>
    <w:rsid w:val="00DF41F4"/>
    <w:rsid w:val="00DF42EF"/>
    <w:rsid w:val="00DF4302"/>
    <w:rsid w:val="00DF442D"/>
    <w:rsid w:val="00DF44ED"/>
    <w:rsid w:val="00DF455E"/>
    <w:rsid w:val="00DF464D"/>
    <w:rsid w:val="00DF4658"/>
    <w:rsid w:val="00DF4810"/>
    <w:rsid w:val="00DF481B"/>
    <w:rsid w:val="00DF48C4"/>
    <w:rsid w:val="00DF48E8"/>
    <w:rsid w:val="00DF494A"/>
    <w:rsid w:val="00DF49E7"/>
    <w:rsid w:val="00DF49F5"/>
    <w:rsid w:val="00DF4A38"/>
    <w:rsid w:val="00DF4A49"/>
    <w:rsid w:val="00DF4A75"/>
    <w:rsid w:val="00DF4B3D"/>
    <w:rsid w:val="00DF4B71"/>
    <w:rsid w:val="00DF4B75"/>
    <w:rsid w:val="00DF4CD3"/>
    <w:rsid w:val="00DF4CDC"/>
    <w:rsid w:val="00DF4E6B"/>
    <w:rsid w:val="00DF4F1C"/>
    <w:rsid w:val="00DF4F22"/>
    <w:rsid w:val="00DF505D"/>
    <w:rsid w:val="00DF5136"/>
    <w:rsid w:val="00DF5172"/>
    <w:rsid w:val="00DF5267"/>
    <w:rsid w:val="00DF537C"/>
    <w:rsid w:val="00DF55AE"/>
    <w:rsid w:val="00DF56EA"/>
    <w:rsid w:val="00DF5714"/>
    <w:rsid w:val="00DF5891"/>
    <w:rsid w:val="00DF5924"/>
    <w:rsid w:val="00DF5949"/>
    <w:rsid w:val="00DF5AE7"/>
    <w:rsid w:val="00DF5B56"/>
    <w:rsid w:val="00DF5C85"/>
    <w:rsid w:val="00DF5C9C"/>
    <w:rsid w:val="00DF5D96"/>
    <w:rsid w:val="00DF5DFD"/>
    <w:rsid w:val="00DF5EBA"/>
    <w:rsid w:val="00DF5EBF"/>
    <w:rsid w:val="00DF5F2E"/>
    <w:rsid w:val="00DF5F90"/>
    <w:rsid w:val="00DF604C"/>
    <w:rsid w:val="00DF6082"/>
    <w:rsid w:val="00DF6281"/>
    <w:rsid w:val="00DF6483"/>
    <w:rsid w:val="00DF6555"/>
    <w:rsid w:val="00DF6731"/>
    <w:rsid w:val="00DF67E2"/>
    <w:rsid w:val="00DF692B"/>
    <w:rsid w:val="00DF69BE"/>
    <w:rsid w:val="00DF6D0B"/>
    <w:rsid w:val="00DF6D0C"/>
    <w:rsid w:val="00DF6D32"/>
    <w:rsid w:val="00DF6FAD"/>
    <w:rsid w:val="00DF7082"/>
    <w:rsid w:val="00DF734C"/>
    <w:rsid w:val="00DF73DC"/>
    <w:rsid w:val="00DF7412"/>
    <w:rsid w:val="00DF7469"/>
    <w:rsid w:val="00DF74E4"/>
    <w:rsid w:val="00DF753B"/>
    <w:rsid w:val="00DF758B"/>
    <w:rsid w:val="00DF7618"/>
    <w:rsid w:val="00DF76A0"/>
    <w:rsid w:val="00DF77E7"/>
    <w:rsid w:val="00DF7824"/>
    <w:rsid w:val="00DF789F"/>
    <w:rsid w:val="00DF78B7"/>
    <w:rsid w:val="00DF7975"/>
    <w:rsid w:val="00DF79A7"/>
    <w:rsid w:val="00DF79E7"/>
    <w:rsid w:val="00DF7C18"/>
    <w:rsid w:val="00DF7C23"/>
    <w:rsid w:val="00DF7CE8"/>
    <w:rsid w:val="00DF7D89"/>
    <w:rsid w:val="00DF7D8E"/>
    <w:rsid w:val="00DF7ED4"/>
    <w:rsid w:val="00DF7EE1"/>
    <w:rsid w:val="00DF7F17"/>
    <w:rsid w:val="00DF7F55"/>
    <w:rsid w:val="00DF7F93"/>
    <w:rsid w:val="00DF7F9A"/>
    <w:rsid w:val="00DF7FFB"/>
    <w:rsid w:val="00E00008"/>
    <w:rsid w:val="00E001C2"/>
    <w:rsid w:val="00E001F3"/>
    <w:rsid w:val="00E001F9"/>
    <w:rsid w:val="00E0020C"/>
    <w:rsid w:val="00E0023E"/>
    <w:rsid w:val="00E00265"/>
    <w:rsid w:val="00E002CF"/>
    <w:rsid w:val="00E003EE"/>
    <w:rsid w:val="00E004BC"/>
    <w:rsid w:val="00E005A4"/>
    <w:rsid w:val="00E005B5"/>
    <w:rsid w:val="00E0069C"/>
    <w:rsid w:val="00E00725"/>
    <w:rsid w:val="00E00770"/>
    <w:rsid w:val="00E007B8"/>
    <w:rsid w:val="00E00813"/>
    <w:rsid w:val="00E008FF"/>
    <w:rsid w:val="00E0095E"/>
    <w:rsid w:val="00E009B8"/>
    <w:rsid w:val="00E00A1F"/>
    <w:rsid w:val="00E00A40"/>
    <w:rsid w:val="00E00CBE"/>
    <w:rsid w:val="00E00D02"/>
    <w:rsid w:val="00E00D27"/>
    <w:rsid w:val="00E00DA3"/>
    <w:rsid w:val="00E00DF4"/>
    <w:rsid w:val="00E00E7D"/>
    <w:rsid w:val="00E00F07"/>
    <w:rsid w:val="00E00F8F"/>
    <w:rsid w:val="00E0107C"/>
    <w:rsid w:val="00E0110B"/>
    <w:rsid w:val="00E013DC"/>
    <w:rsid w:val="00E0158C"/>
    <w:rsid w:val="00E015CD"/>
    <w:rsid w:val="00E0182E"/>
    <w:rsid w:val="00E0183F"/>
    <w:rsid w:val="00E01980"/>
    <w:rsid w:val="00E01B31"/>
    <w:rsid w:val="00E01B4F"/>
    <w:rsid w:val="00E01C84"/>
    <w:rsid w:val="00E01D4F"/>
    <w:rsid w:val="00E01DE3"/>
    <w:rsid w:val="00E01DE9"/>
    <w:rsid w:val="00E01E23"/>
    <w:rsid w:val="00E01E45"/>
    <w:rsid w:val="00E01F1F"/>
    <w:rsid w:val="00E02029"/>
    <w:rsid w:val="00E0205F"/>
    <w:rsid w:val="00E02228"/>
    <w:rsid w:val="00E02258"/>
    <w:rsid w:val="00E02273"/>
    <w:rsid w:val="00E02283"/>
    <w:rsid w:val="00E02365"/>
    <w:rsid w:val="00E02398"/>
    <w:rsid w:val="00E023A0"/>
    <w:rsid w:val="00E02448"/>
    <w:rsid w:val="00E02548"/>
    <w:rsid w:val="00E0287B"/>
    <w:rsid w:val="00E028BA"/>
    <w:rsid w:val="00E02916"/>
    <w:rsid w:val="00E02A2B"/>
    <w:rsid w:val="00E02CF5"/>
    <w:rsid w:val="00E02D7E"/>
    <w:rsid w:val="00E02E42"/>
    <w:rsid w:val="00E02E55"/>
    <w:rsid w:val="00E02E74"/>
    <w:rsid w:val="00E02E93"/>
    <w:rsid w:val="00E02EC5"/>
    <w:rsid w:val="00E02F27"/>
    <w:rsid w:val="00E0309B"/>
    <w:rsid w:val="00E0323D"/>
    <w:rsid w:val="00E03280"/>
    <w:rsid w:val="00E0340B"/>
    <w:rsid w:val="00E035F9"/>
    <w:rsid w:val="00E03628"/>
    <w:rsid w:val="00E037DB"/>
    <w:rsid w:val="00E03937"/>
    <w:rsid w:val="00E039E4"/>
    <w:rsid w:val="00E03A7B"/>
    <w:rsid w:val="00E03B50"/>
    <w:rsid w:val="00E03C68"/>
    <w:rsid w:val="00E03D1A"/>
    <w:rsid w:val="00E03F7A"/>
    <w:rsid w:val="00E040E3"/>
    <w:rsid w:val="00E04178"/>
    <w:rsid w:val="00E04186"/>
    <w:rsid w:val="00E041AC"/>
    <w:rsid w:val="00E04218"/>
    <w:rsid w:val="00E04232"/>
    <w:rsid w:val="00E043B7"/>
    <w:rsid w:val="00E0441B"/>
    <w:rsid w:val="00E04422"/>
    <w:rsid w:val="00E0448D"/>
    <w:rsid w:val="00E044AF"/>
    <w:rsid w:val="00E04665"/>
    <w:rsid w:val="00E04692"/>
    <w:rsid w:val="00E046AC"/>
    <w:rsid w:val="00E04713"/>
    <w:rsid w:val="00E04720"/>
    <w:rsid w:val="00E0472D"/>
    <w:rsid w:val="00E047E9"/>
    <w:rsid w:val="00E0493D"/>
    <w:rsid w:val="00E04A25"/>
    <w:rsid w:val="00E04A4C"/>
    <w:rsid w:val="00E04A58"/>
    <w:rsid w:val="00E04BA9"/>
    <w:rsid w:val="00E04C57"/>
    <w:rsid w:val="00E04C96"/>
    <w:rsid w:val="00E04C9D"/>
    <w:rsid w:val="00E04CB8"/>
    <w:rsid w:val="00E04D15"/>
    <w:rsid w:val="00E04D35"/>
    <w:rsid w:val="00E04DB5"/>
    <w:rsid w:val="00E04E7F"/>
    <w:rsid w:val="00E04FB4"/>
    <w:rsid w:val="00E0511B"/>
    <w:rsid w:val="00E051ED"/>
    <w:rsid w:val="00E0520C"/>
    <w:rsid w:val="00E053A5"/>
    <w:rsid w:val="00E05468"/>
    <w:rsid w:val="00E0550D"/>
    <w:rsid w:val="00E05567"/>
    <w:rsid w:val="00E05711"/>
    <w:rsid w:val="00E057CD"/>
    <w:rsid w:val="00E05873"/>
    <w:rsid w:val="00E059C5"/>
    <w:rsid w:val="00E05A29"/>
    <w:rsid w:val="00E05A54"/>
    <w:rsid w:val="00E05B21"/>
    <w:rsid w:val="00E05BE2"/>
    <w:rsid w:val="00E05C73"/>
    <w:rsid w:val="00E05DFE"/>
    <w:rsid w:val="00E05E59"/>
    <w:rsid w:val="00E05E7D"/>
    <w:rsid w:val="00E05EE0"/>
    <w:rsid w:val="00E05F0C"/>
    <w:rsid w:val="00E05F89"/>
    <w:rsid w:val="00E05FB4"/>
    <w:rsid w:val="00E06045"/>
    <w:rsid w:val="00E06083"/>
    <w:rsid w:val="00E06085"/>
    <w:rsid w:val="00E060F8"/>
    <w:rsid w:val="00E0619E"/>
    <w:rsid w:val="00E06449"/>
    <w:rsid w:val="00E065BB"/>
    <w:rsid w:val="00E06808"/>
    <w:rsid w:val="00E06919"/>
    <w:rsid w:val="00E06AF0"/>
    <w:rsid w:val="00E06B63"/>
    <w:rsid w:val="00E06C10"/>
    <w:rsid w:val="00E06C3E"/>
    <w:rsid w:val="00E06C5C"/>
    <w:rsid w:val="00E06C5D"/>
    <w:rsid w:val="00E06C75"/>
    <w:rsid w:val="00E06CF0"/>
    <w:rsid w:val="00E06EA4"/>
    <w:rsid w:val="00E06F54"/>
    <w:rsid w:val="00E06FFF"/>
    <w:rsid w:val="00E07145"/>
    <w:rsid w:val="00E0719D"/>
    <w:rsid w:val="00E071CC"/>
    <w:rsid w:val="00E07229"/>
    <w:rsid w:val="00E0726A"/>
    <w:rsid w:val="00E0735C"/>
    <w:rsid w:val="00E0736A"/>
    <w:rsid w:val="00E07481"/>
    <w:rsid w:val="00E077ED"/>
    <w:rsid w:val="00E078D3"/>
    <w:rsid w:val="00E078E9"/>
    <w:rsid w:val="00E07933"/>
    <w:rsid w:val="00E07997"/>
    <w:rsid w:val="00E07A01"/>
    <w:rsid w:val="00E07A71"/>
    <w:rsid w:val="00E07AA8"/>
    <w:rsid w:val="00E07C37"/>
    <w:rsid w:val="00E07D7B"/>
    <w:rsid w:val="00E10041"/>
    <w:rsid w:val="00E100D3"/>
    <w:rsid w:val="00E100E1"/>
    <w:rsid w:val="00E10128"/>
    <w:rsid w:val="00E101C3"/>
    <w:rsid w:val="00E10225"/>
    <w:rsid w:val="00E102D1"/>
    <w:rsid w:val="00E103F4"/>
    <w:rsid w:val="00E10536"/>
    <w:rsid w:val="00E10571"/>
    <w:rsid w:val="00E105DB"/>
    <w:rsid w:val="00E10626"/>
    <w:rsid w:val="00E1070E"/>
    <w:rsid w:val="00E10759"/>
    <w:rsid w:val="00E107AB"/>
    <w:rsid w:val="00E108E1"/>
    <w:rsid w:val="00E10916"/>
    <w:rsid w:val="00E10974"/>
    <w:rsid w:val="00E109BA"/>
    <w:rsid w:val="00E10A77"/>
    <w:rsid w:val="00E10B13"/>
    <w:rsid w:val="00E10B53"/>
    <w:rsid w:val="00E10BC6"/>
    <w:rsid w:val="00E10BF2"/>
    <w:rsid w:val="00E10C17"/>
    <w:rsid w:val="00E10C9F"/>
    <w:rsid w:val="00E10CAD"/>
    <w:rsid w:val="00E10CE5"/>
    <w:rsid w:val="00E10E16"/>
    <w:rsid w:val="00E10E63"/>
    <w:rsid w:val="00E10E69"/>
    <w:rsid w:val="00E10F08"/>
    <w:rsid w:val="00E10FA7"/>
    <w:rsid w:val="00E110EE"/>
    <w:rsid w:val="00E11104"/>
    <w:rsid w:val="00E1137A"/>
    <w:rsid w:val="00E11833"/>
    <w:rsid w:val="00E118FF"/>
    <w:rsid w:val="00E11947"/>
    <w:rsid w:val="00E11A8A"/>
    <w:rsid w:val="00E11B1B"/>
    <w:rsid w:val="00E11B4C"/>
    <w:rsid w:val="00E11BD9"/>
    <w:rsid w:val="00E11C2F"/>
    <w:rsid w:val="00E11D59"/>
    <w:rsid w:val="00E11E5B"/>
    <w:rsid w:val="00E11E7C"/>
    <w:rsid w:val="00E11EA6"/>
    <w:rsid w:val="00E11F69"/>
    <w:rsid w:val="00E11F89"/>
    <w:rsid w:val="00E120D2"/>
    <w:rsid w:val="00E1220B"/>
    <w:rsid w:val="00E122FC"/>
    <w:rsid w:val="00E1234F"/>
    <w:rsid w:val="00E123F1"/>
    <w:rsid w:val="00E124BD"/>
    <w:rsid w:val="00E12505"/>
    <w:rsid w:val="00E12512"/>
    <w:rsid w:val="00E1252A"/>
    <w:rsid w:val="00E12606"/>
    <w:rsid w:val="00E12648"/>
    <w:rsid w:val="00E126D3"/>
    <w:rsid w:val="00E126FD"/>
    <w:rsid w:val="00E1278D"/>
    <w:rsid w:val="00E128F2"/>
    <w:rsid w:val="00E12A6C"/>
    <w:rsid w:val="00E12B53"/>
    <w:rsid w:val="00E12C72"/>
    <w:rsid w:val="00E12CD0"/>
    <w:rsid w:val="00E12D92"/>
    <w:rsid w:val="00E12E81"/>
    <w:rsid w:val="00E13066"/>
    <w:rsid w:val="00E13197"/>
    <w:rsid w:val="00E1323C"/>
    <w:rsid w:val="00E133E1"/>
    <w:rsid w:val="00E13509"/>
    <w:rsid w:val="00E135E2"/>
    <w:rsid w:val="00E1363B"/>
    <w:rsid w:val="00E136F1"/>
    <w:rsid w:val="00E1377C"/>
    <w:rsid w:val="00E13810"/>
    <w:rsid w:val="00E13860"/>
    <w:rsid w:val="00E13888"/>
    <w:rsid w:val="00E138D3"/>
    <w:rsid w:val="00E13928"/>
    <w:rsid w:val="00E1394A"/>
    <w:rsid w:val="00E13957"/>
    <w:rsid w:val="00E1395E"/>
    <w:rsid w:val="00E139EB"/>
    <w:rsid w:val="00E13A6D"/>
    <w:rsid w:val="00E13B28"/>
    <w:rsid w:val="00E13B71"/>
    <w:rsid w:val="00E13BBB"/>
    <w:rsid w:val="00E13C15"/>
    <w:rsid w:val="00E13C49"/>
    <w:rsid w:val="00E13C91"/>
    <w:rsid w:val="00E14012"/>
    <w:rsid w:val="00E140B8"/>
    <w:rsid w:val="00E140E4"/>
    <w:rsid w:val="00E140F7"/>
    <w:rsid w:val="00E14106"/>
    <w:rsid w:val="00E14287"/>
    <w:rsid w:val="00E145BE"/>
    <w:rsid w:val="00E146B4"/>
    <w:rsid w:val="00E14838"/>
    <w:rsid w:val="00E14891"/>
    <w:rsid w:val="00E14892"/>
    <w:rsid w:val="00E14C42"/>
    <w:rsid w:val="00E14C50"/>
    <w:rsid w:val="00E14D88"/>
    <w:rsid w:val="00E14D90"/>
    <w:rsid w:val="00E14DEC"/>
    <w:rsid w:val="00E14E92"/>
    <w:rsid w:val="00E14EB1"/>
    <w:rsid w:val="00E14F58"/>
    <w:rsid w:val="00E14FBB"/>
    <w:rsid w:val="00E15069"/>
    <w:rsid w:val="00E1509A"/>
    <w:rsid w:val="00E150E5"/>
    <w:rsid w:val="00E1516C"/>
    <w:rsid w:val="00E151C7"/>
    <w:rsid w:val="00E151CD"/>
    <w:rsid w:val="00E15203"/>
    <w:rsid w:val="00E1527F"/>
    <w:rsid w:val="00E15331"/>
    <w:rsid w:val="00E1537A"/>
    <w:rsid w:val="00E153F9"/>
    <w:rsid w:val="00E1540C"/>
    <w:rsid w:val="00E1542A"/>
    <w:rsid w:val="00E1549F"/>
    <w:rsid w:val="00E15533"/>
    <w:rsid w:val="00E15585"/>
    <w:rsid w:val="00E155DE"/>
    <w:rsid w:val="00E1564C"/>
    <w:rsid w:val="00E15747"/>
    <w:rsid w:val="00E1577E"/>
    <w:rsid w:val="00E158B7"/>
    <w:rsid w:val="00E15963"/>
    <w:rsid w:val="00E15992"/>
    <w:rsid w:val="00E159E8"/>
    <w:rsid w:val="00E15A97"/>
    <w:rsid w:val="00E15AFF"/>
    <w:rsid w:val="00E15C01"/>
    <w:rsid w:val="00E15D43"/>
    <w:rsid w:val="00E15E50"/>
    <w:rsid w:val="00E15EF0"/>
    <w:rsid w:val="00E16108"/>
    <w:rsid w:val="00E16134"/>
    <w:rsid w:val="00E162B8"/>
    <w:rsid w:val="00E162CE"/>
    <w:rsid w:val="00E163E1"/>
    <w:rsid w:val="00E1643B"/>
    <w:rsid w:val="00E166A5"/>
    <w:rsid w:val="00E16702"/>
    <w:rsid w:val="00E1672D"/>
    <w:rsid w:val="00E16751"/>
    <w:rsid w:val="00E16761"/>
    <w:rsid w:val="00E167A1"/>
    <w:rsid w:val="00E168FA"/>
    <w:rsid w:val="00E16CDD"/>
    <w:rsid w:val="00E16D41"/>
    <w:rsid w:val="00E16D52"/>
    <w:rsid w:val="00E16E05"/>
    <w:rsid w:val="00E16EE8"/>
    <w:rsid w:val="00E16F38"/>
    <w:rsid w:val="00E17059"/>
    <w:rsid w:val="00E170AC"/>
    <w:rsid w:val="00E1721D"/>
    <w:rsid w:val="00E1723F"/>
    <w:rsid w:val="00E17265"/>
    <w:rsid w:val="00E17365"/>
    <w:rsid w:val="00E17404"/>
    <w:rsid w:val="00E17646"/>
    <w:rsid w:val="00E1776C"/>
    <w:rsid w:val="00E1777A"/>
    <w:rsid w:val="00E1779A"/>
    <w:rsid w:val="00E177E1"/>
    <w:rsid w:val="00E177FA"/>
    <w:rsid w:val="00E178EE"/>
    <w:rsid w:val="00E178FB"/>
    <w:rsid w:val="00E17941"/>
    <w:rsid w:val="00E179BD"/>
    <w:rsid w:val="00E17A47"/>
    <w:rsid w:val="00E17A50"/>
    <w:rsid w:val="00E17ABB"/>
    <w:rsid w:val="00E17B7A"/>
    <w:rsid w:val="00E17BF9"/>
    <w:rsid w:val="00E17C16"/>
    <w:rsid w:val="00E17D29"/>
    <w:rsid w:val="00E17D77"/>
    <w:rsid w:val="00E17EFE"/>
    <w:rsid w:val="00E17F73"/>
    <w:rsid w:val="00E20028"/>
    <w:rsid w:val="00E200AA"/>
    <w:rsid w:val="00E200BB"/>
    <w:rsid w:val="00E20114"/>
    <w:rsid w:val="00E2012F"/>
    <w:rsid w:val="00E2020B"/>
    <w:rsid w:val="00E20281"/>
    <w:rsid w:val="00E202AB"/>
    <w:rsid w:val="00E202CE"/>
    <w:rsid w:val="00E2032D"/>
    <w:rsid w:val="00E20339"/>
    <w:rsid w:val="00E2035A"/>
    <w:rsid w:val="00E204C0"/>
    <w:rsid w:val="00E20505"/>
    <w:rsid w:val="00E20549"/>
    <w:rsid w:val="00E20583"/>
    <w:rsid w:val="00E20795"/>
    <w:rsid w:val="00E2082F"/>
    <w:rsid w:val="00E2092B"/>
    <w:rsid w:val="00E20C23"/>
    <w:rsid w:val="00E20CD1"/>
    <w:rsid w:val="00E20D24"/>
    <w:rsid w:val="00E20D9C"/>
    <w:rsid w:val="00E20DBB"/>
    <w:rsid w:val="00E20DBF"/>
    <w:rsid w:val="00E20DD0"/>
    <w:rsid w:val="00E20E40"/>
    <w:rsid w:val="00E20EC3"/>
    <w:rsid w:val="00E20ED4"/>
    <w:rsid w:val="00E20F4F"/>
    <w:rsid w:val="00E20F90"/>
    <w:rsid w:val="00E20FEC"/>
    <w:rsid w:val="00E2105D"/>
    <w:rsid w:val="00E21106"/>
    <w:rsid w:val="00E21165"/>
    <w:rsid w:val="00E213E5"/>
    <w:rsid w:val="00E213F0"/>
    <w:rsid w:val="00E213F9"/>
    <w:rsid w:val="00E21527"/>
    <w:rsid w:val="00E21695"/>
    <w:rsid w:val="00E216B8"/>
    <w:rsid w:val="00E2170B"/>
    <w:rsid w:val="00E21820"/>
    <w:rsid w:val="00E21980"/>
    <w:rsid w:val="00E21A5D"/>
    <w:rsid w:val="00E21B0B"/>
    <w:rsid w:val="00E21BAF"/>
    <w:rsid w:val="00E21BD2"/>
    <w:rsid w:val="00E21C50"/>
    <w:rsid w:val="00E21C64"/>
    <w:rsid w:val="00E21C94"/>
    <w:rsid w:val="00E21CA6"/>
    <w:rsid w:val="00E21D60"/>
    <w:rsid w:val="00E21E1B"/>
    <w:rsid w:val="00E21E3B"/>
    <w:rsid w:val="00E21F30"/>
    <w:rsid w:val="00E21F3C"/>
    <w:rsid w:val="00E21F6D"/>
    <w:rsid w:val="00E22270"/>
    <w:rsid w:val="00E222EB"/>
    <w:rsid w:val="00E22419"/>
    <w:rsid w:val="00E226F5"/>
    <w:rsid w:val="00E227A0"/>
    <w:rsid w:val="00E22877"/>
    <w:rsid w:val="00E229E3"/>
    <w:rsid w:val="00E22A61"/>
    <w:rsid w:val="00E22B3F"/>
    <w:rsid w:val="00E22C44"/>
    <w:rsid w:val="00E22DA7"/>
    <w:rsid w:val="00E22E50"/>
    <w:rsid w:val="00E22F49"/>
    <w:rsid w:val="00E23140"/>
    <w:rsid w:val="00E23252"/>
    <w:rsid w:val="00E232F4"/>
    <w:rsid w:val="00E23309"/>
    <w:rsid w:val="00E23321"/>
    <w:rsid w:val="00E23326"/>
    <w:rsid w:val="00E2338C"/>
    <w:rsid w:val="00E233CE"/>
    <w:rsid w:val="00E2341A"/>
    <w:rsid w:val="00E234B9"/>
    <w:rsid w:val="00E23528"/>
    <w:rsid w:val="00E23576"/>
    <w:rsid w:val="00E235D2"/>
    <w:rsid w:val="00E235DB"/>
    <w:rsid w:val="00E23641"/>
    <w:rsid w:val="00E2368A"/>
    <w:rsid w:val="00E236A1"/>
    <w:rsid w:val="00E236D9"/>
    <w:rsid w:val="00E2379D"/>
    <w:rsid w:val="00E237A4"/>
    <w:rsid w:val="00E23839"/>
    <w:rsid w:val="00E23841"/>
    <w:rsid w:val="00E23849"/>
    <w:rsid w:val="00E238BB"/>
    <w:rsid w:val="00E238D6"/>
    <w:rsid w:val="00E238D7"/>
    <w:rsid w:val="00E23998"/>
    <w:rsid w:val="00E23A0F"/>
    <w:rsid w:val="00E23A3B"/>
    <w:rsid w:val="00E23AD3"/>
    <w:rsid w:val="00E23C58"/>
    <w:rsid w:val="00E23C69"/>
    <w:rsid w:val="00E23C77"/>
    <w:rsid w:val="00E23D37"/>
    <w:rsid w:val="00E23ED5"/>
    <w:rsid w:val="00E23F54"/>
    <w:rsid w:val="00E24019"/>
    <w:rsid w:val="00E240C0"/>
    <w:rsid w:val="00E2416D"/>
    <w:rsid w:val="00E241A8"/>
    <w:rsid w:val="00E24223"/>
    <w:rsid w:val="00E242A1"/>
    <w:rsid w:val="00E242A8"/>
    <w:rsid w:val="00E244E5"/>
    <w:rsid w:val="00E24549"/>
    <w:rsid w:val="00E246BC"/>
    <w:rsid w:val="00E248B7"/>
    <w:rsid w:val="00E248BB"/>
    <w:rsid w:val="00E24947"/>
    <w:rsid w:val="00E249EF"/>
    <w:rsid w:val="00E24AD3"/>
    <w:rsid w:val="00E24AEB"/>
    <w:rsid w:val="00E24C4B"/>
    <w:rsid w:val="00E24E1F"/>
    <w:rsid w:val="00E24E20"/>
    <w:rsid w:val="00E24E37"/>
    <w:rsid w:val="00E24E9F"/>
    <w:rsid w:val="00E24F40"/>
    <w:rsid w:val="00E24FCB"/>
    <w:rsid w:val="00E252B4"/>
    <w:rsid w:val="00E252D7"/>
    <w:rsid w:val="00E2534E"/>
    <w:rsid w:val="00E253AA"/>
    <w:rsid w:val="00E253E6"/>
    <w:rsid w:val="00E25406"/>
    <w:rsid w:val="00E2555E"/>
    <w:rsid w:val="00E25599"/>
    <w:rsid w:val="00E25609"/>
    <w:rsid w:val="00E258B3"/>
    <w:rsid w:val="00E2599F"/>
    <w:rsid w:val="00E25A79"/>
    <w:rsid w:val="00E25B79"/>
    <w:rsid w:val="00E25CAD"/>
    <w:rsid w:val="00E25D03"/>
    <w:rsid w:val="00E25EF7"/>
    <w:rsid w:val="00E25F2B"/>
    <w:rsid w:val="00E25F32"/>
    <w:rsid w:val="00E25F5C"/>
    <w:rsid w:val="00E26116"/>
    <w:rsid w:val="00E26199"/>
    <w:rsid w:val="00E261D3"/>
    <w:rsid w:val="00E26200"/>
    <w:rsid w:val="00E2621A"/>
    <w:rsid w:val="00E26278"/>
    <w:rsid w:val="00E264FB"/>
    <w:rsid w:val="00E2652E"/>
    <w:rsid w:val="00E26553"/>
    <w:rsid w:val="00E2659D"/>
    <w:rsid w:val="00E26756"/>
    <w:rsid w:val="00E2681F"/>
    <w:rsid w:val="00E26892"/>
    <w:rsid w:val="00E268BE"/>
    <w:rsid w:val="00E268F1"/>
    <w:rsid w:val="00E26986"/>
    <w:rsid w:val="00E269BF"/>
    <w:rsid w:val="00E269E7"/>
    <w:rsid w:val="00E26A6D"/>
    <w:rsid w:val="00E26AA0"/>
    <w:rsid w:val="00E26AEF"/>
    <w:rsid w:val="00E26CB9"/>
    <w:rsid w:val="00E26D1C"/>
    <w:rsid w:val="00E26D80"/>
    <w:rsid w:val="00E26E91"/>
    <w:rsid w:val="00E26F47"/>
    <w:rsid w:val="00E26F86"/>
    <w:rsid w:val="00E26FD3"/>
    <w:rsid w:val="00E2702C"/>
    <w:rsid w:val="00E27124"/>
    <w:rsid w:val="00E27133"/>
    <w:rsid w:val="00E27138"/>
    <w:rsid w:val="00E2719F"/>
    <w:rsid w:val="00E27274"/>
    <w:rsid w:val="00E2729B"/>
    <w:rsid w:val="00E272AF"/>
    <w:rsid w:val="00E27306"/>
    <w:rsid w:val="00E273DD"/>
    <w:rsid w:val="00E27516"/>
    <w:rsid w:val="00E27577"/>
    <w:rsid w:val="00E2764E"/>
    <w:rsid w:val="00E276E3"/>
    <w:rsid w:val="00E277D2"/>
    <w:rsid w:val="00E27895"/>
    <w:rsid w:val="00E2789D"/>
    <w:rsid w:val="00E27CD8"/>
    <w:rsid w:val="00E27F59"/>
    <w:rsid w:val="00E27F81"/>
    <w:rsid w:val="00E30045"/>
    <w:rsid w:val="00E302BB"/>
    <w:rsid w:val="00E30331"/>
    <w:rsid w:val="00E303AD"/>
    <w:rsid w:val="00E30599"/>
    <w:rsid w:val="00E305E2"/>
    <w:rsid w:val="00E3069B"/>
    <w:rsid w:val="00E30789"/>
    <w:rsid w:val="00E30918"/>
    <w:rsid w:val="00E30A3A"/>
    <w:rsid w:val="00E30AFB"/>
    <w:rsid w:val="00E30BDC"/>
    <w:rsid w:val="00E30C4E"/>
    <w:rsid w:val="00E30C73"/>
    <w:rsid w:val="00E30C80"/>
    <w:rsid w:val="00E30C94"/>
    <w:rsid w:val="00E30D84"/>
    <w:rsid w:val="00E30EFF"/>
    <w:rsid w:val="00E30F67"/>
    <w:rsid w:val="00E30FCF"/>
    <w:rsid w:val="00E31047"/>
    <w:rsid w:val="00E3116E"/>
    <w:rsid w:val="00E31182"/>
    <w:rsid w:val="00E3119A"/>
    <w:rsid w:val="00E31244"/>
    <w:rsid w:val="00E3126D"/>
    <w:rsid w:val="00E313BF"/>
    <w:rsid w:val="00E313F2"/>
    <w:rsid w:val="00E31460"/>
    <w:rsid w:val="00E31505"/>
    <w:rsid w:val="00E31626"/>
    <w:rsid w:val="00E31795"/>
    <w:rsid w:val="00E31969"/>
    <w:rsid w:val="00E3196F"/>
    <w:rsid w:val="00E31AF8"/>
    <w:rsid w:val="00E31BFC"/>
    <w:rsid w:val="00E31C85"/>
    <w:rsid w:val="00E31DA1"/>
    <w:rsid w:val="00E31DA3"/>
    <w:rsid w:val="00E31FDB"/>
    <w:rsid w:val="00E32052"/>
    <w:rsid w:val="00E320DB"/>
    <w:rsid w:val="00E320F3"/>
    <w:rsid w:val="00E32131"/>
    <w:rsid w:val="00E3216A"/>
    <w:rsid w:val="00E32269"/>
    <w:rsid w:val="00E32308"/>
    <w:rsid w:val="00E32334"/>
    <w:rsid w:val="00E32546"/>
    <w:rsid w:val="00E325C6"/>
    <w:rsid w:val="00E325EB"/>
    <w:rsid w:val="00E32677"/>
    <w:rsid w:val="00E32A02"/>
    <w:rsid w:val="00E32B2E"/>
    <w:rsid w:val="00E32C76"/>
    <w:rsid w:val="00E32CA9"/>
    <w:rsid w:val="00E32D85"/>
    <w:rsid w:val="00E32DFB"/>
    <w:rsid w:val="00E32F54"/>
    <w:rsid w:val="00E33166"/>
    <w:rsid w:val="00E33184"/>
    <w:rsid w:val="00E33285"/>
    <w:rsid w:val="00E332D8"/>
    <w:rsid w:val="00E333B0"/>
    <w:rsid w:val="00E333B8"/>
    <w:rsid w:val="00E33638"/>
    <w:rsid w:val="00E33669"/>
    <w:rsid w:val="00E3382D"/>
    <w:rsid w:val="00E3389D"/>
    <w:rsid w:val="00E338C3"/>
    <w:rsid w:val="00E33945"/>
    <w:rsid w:val="00E339B5"/>
    <w:rsid w:val="00E339E1"/>
    <w:rsid w:val="00E33A34"/>
    <w:rsid w:val="00E33B6D"/>
    <w:rsid w:val="00E33E02"/>
    <w:rsid w:val="00E33E91"/>
    <w:rsid w:val="00E340C5"/>
    <w:rsid w:val="00E340DF"/>
    <w:rsid w:val="00E34133"/>
    <w:rsid w:val="00E3422E"/>
    <w:rsid w:val="00E3424E"/>
    <w:rsid w:val="00E34377"/>
    <w:rsid w:val="00E34380"/>
    <w:rsid w:val="00E343F1"/>
    <w:rsid w:val="00E345C0"/>
    <w:rsid w:val="00E34617"/>
    <w:rsid w:val="00E34864"/>
    <w:rsid w:val="00E3491C"/>
    <w:rsid w:val="00E349A0"/>
    <w:rsid w:val="00E349C2"/>
    <w:rsid w:val="00E34A29"/>
    <w:rsid w:val="00E34C08"/>
    <w:rsid w:val="00E34CA3"/>
    <w:rsid w:val="00E34E6F"/>
    <w:rsid w:val="00E35058"/>
    <w:rsid w:val="00E35075"/>
    <w:rsid w:val="00E350CF"/>
    <w:rsid w:val="00E35149"/>
    <w:rsid w:val="00E3520D"/>
    <w:rsid w:val="00E35255"/>
    <w:rsid w:val="00E352EC"/>
    <w:rsid w:val="00E35309"/>
    <w:rsid w:val="00E3534C"/>
    <w:rsid w:val="00E353D1"/>
    <w:rsid w:val="00E353D6"/>
    <w:rsid w:val="00E35441"/>
    <w:rsid w:val="00E35510"/>
    <w:rsid w:val="00E3556D"/>
    <w:rsid w:val="00E356CE"/>
    <w:rsid w:val="00E35804"/>
    <w:rsid w:val="00E358F6"/>
    <w:rsid w:val="00E35976"/>
    <w:rsid w:val="00E359C7"/>
    <w:rsid w:val="00E35BF0"/>
    <w:rsid w:val="00E35C4B"/>
    <w:rsid w:val="00E35C58"/>
    <w:rsid w:val="00E35D37"/>
    <w:rsid w:val="00E35D40"/>
    <w:rsid w:val="00E35DCD"/>
    <w:rsid w:val="00E35DF7"/>
    <w:rsid w:val="00E35E39"/>
    <w:rsid w:val="00E35F1E"/>
    <w:rsid w:val="00E35F8F"/>
    <w:rsid w:val="00E35FEB"/>
    <w:rsid w:val="00E360C8"/>
    <w:rsid w:val="00E36251"/>
    <w:rsid w:val="00E362D0"/>
    <w:rsid w:val="00E363FD"/>
    <w:rsid w:val="00E3649A"/>
    <w:rsid w:val="00E364F3"/>
    <w:rsid w:val="00E36538"/>
    <w:rsid w:val="00E36631"/>
    <w:rsid w:val="00E3675A"/>
    <w:rsid w:val="00E367E4"/>
    <w:rsid w:val="00E367EE"/>
    <w:rsid w:val="00E3685C"/>
    <w:rsid w:val="00E368A3"/>
    <w:rsid w:val="00E368EC"/>
    <w:rsid w:val="00E36A12"/>
    <w:rsid w:val="00E36AB5"/>
    <w:rsid w:val="00E36CBD"/>
    <w:rsid w:val="00E36CEC"/>
    <w:rsid w:val="00E36DA6"/>
    <w:rsid w:val="00E36E3A"/>
    <w:rsid w:val="00E36E4B"/>
    <w:rsid w:val="00E36F79"/>
    <w:rsid w:val="00E37002"/>
    <w:rsid w:val="00E3714D"/>
    <w:rsid w:val="00E37321"/>
    <w:rsid w:val="00E37384"/>
    <w:rsid w:val="00E3744F"/>
    <w:rsid w:val="00E3763B"/>
    <w:rsid w:val="00E376CE"/>
    <w:rsid w:val="00E3773C"/>
    <w:rsid w:val="00E3775A"/>
    <w:rsid w:val="00E377DC"/>
    <w:rsid w:val="00E37800"/>
    <w:rsid w:val="00E3780C"/>
    <w:rsid w:val="00E37827"/>
    <w:rsid w:val="00E3783F"/>
    <w:rsid w:val="00E378DE"/>
    <w:rsid w:val="00E37978"/>
    <w:rsid w:val="00E3799D"/>
    <w:rsid w:val="00E379B8"/>
    <w:rsid w:val="00E37AF3"/>
    <w:rsid w:val="00E37B2E"/>
    <w:rsid w:val="00E37B45"/>
    <w:rsid w:val="00E37B8D"/>
    <w:rsid w:val="00E37BDF"/>
    <w:rsid w:val="00E37BF8"/>
    <w:rsid w:val="00E37CE9"/>
    <w:rsid w:val="00E37E32"/>
    <w:rsid w:val="00E37E7F"/>
    <w:rsid w:val="00E37E98"/>
    <w:rsid w:val="00E37EA8"/>
    <w:rsid w:val="00E37EEA"/>
    <w:rsid w:val="00E401EF"/>
    <w:rsid w:val="00E402DD"/>
    <w:rsid w:val="00E4031E"/>
    <w:rsid w:val="00E40389"/>
    <w:rsid w:val="00E4056D"/>
    <w:rsid w:val="00E405FC"/>
    <w:rsid w:val="00E4066C"/>
    <w:rsid w:val="00E40696"/>
    <w:rsid w:val="00E407A5"/>
    <w:rsid w:val="00E407E9"/>
    <w:rsid w:val="00E40846"/>
    <w:rsid w:val="00E4085F"/>
    <w:rsid w:val="00E40940"/>
    <w:rsid w:val="00E40AED"/>
    <w:rsid w:val="00E40BA7"/>
    <w:rsid w:val="00E40BB5"/>
    <w:rsid w:val="00E40DE8"/>
    <w:rsid w:val="00E40E1E"/>
    <w:rsid w:val="00E40E3B"/>
    <w:rsid w:val="00E40E73"/>
    <w:rsid w:val="00E40FB4"/>
    <w:rsid w:val="00E41047"/>
    <w:rsid w:val="00E410C5"/>
    <w:rsid w:val="00E410E8"/>
    <w:rsid w:val="00E4120C"/>
    <w:rsid w:val="00E412C7"/>
    <w:rsid w:val="00E4144F"/>
    <w:rsid w:val="00E41484"/>
    <w:rsid w:val="00E414D8"/>
    <w:rsid w:val="00E41515"/>
    <w:rsid w:val="00E4164E"/>
    <w:rsid w:val="00E416C5"/>
    <w:rsid w:val="00E417BA"/>
    <w:rsid w:val="00E41807"/>
    <w:rsid w:val="00E41822"/>
    <w:rsid w:val="00E41895"/>
    <w:rsid w:val="00E418D1"/>
    <w:rsid w:val="00E41915"/>
    <w:rsid w:val="00E41AE9"/>
    <w:rsid w:val="00E41AFE"/>
    <w:rsid w:val="00E41B64"/>
    <w:rsid w:val="00E41BB8"/>
    <w:rsid w:val="00E41CC2"/>
    <w:rsid w:val="00E41D4B"/>
    <w:rsid w:val="00E41D62"/>
    <w:rsid w:val="00E41D63"/>
    <w:rsid w:val="00E41E45"/>
    <w:rsid w:val="00E41E98"/>
    <w:rsid w:val="00E41F27"/>
    <w:rsid w:val="00E41FCF"/>
    <w:rsid w:val="00E42092"/>
    <w:rsid w:val="00E420FD"/>
    <w:rsid w:val="00E42392"/>
    <w:rsid w:val="00E423E0"/>
    <w:rsid w:val="00E42572"/>
    <w:rsid w:val="00E42674"/>
    <w:rsid w:val="00E4271D"/>
    <w:rsid w:val="00E42770"/>
    <w:rsid w:val="00E427B6"/>
    <w:rsid w:val="00E4287B"/>
    <w:rsid w:val="00E428B8"/>
    <w:rsid w:val="00E428F7"/>
    <w:rsid w:val="00E42956"/>
    <w:rsid w:val="00E42957"/>
    <w:rsid w:val="00E429BA"/>
    <w:rsid w:val="00E42A6B"/>
    <w:rsid w:val="00E42AD6"/>
    <w:rsid w:val="00E42C66"/>
    <w:rsid w:val="00E42CC0"/>
    <w:rsid w:val="00E42D7D"/>
    <w:rsid w:val="00E42DC5"/>
    <w:rsid w:val="00E42E83"/>
    <w:rsid w:val="00E42F21"/>
    <w:rsid w:val="00E42FBA"/>
    <w:rsid w:val="00E42FE7"/>
    <w:rsid w:val="00E43065"/>
    <w:rsid w:val="00E43068"/>
    <w:rsid w:val="00E4315B"/>
    <w:rsid w:val="00E431EB"/>
    <w:rsid w:val="00E43227"/>
    <w:rsid w:val="00E432CE"/>
    <w:rsid w:val="00E43330"/>
    <w:rsid w:val="00E43367"/>
    <w:rsid w:val="00E433C1"/>
    <w:rsid w:val="00E433CC"/>
    <w:rsid w:val="00E4355F"/>
    <w:rsid w:val="00E43585"/>
    <w:rsid w:val="00E438A8"/>
    <w:rsid w:val="00E4399C"/>
    <w:rsid w:val="00E43A53"/>
    <w:rsid w:val="00E43B63"/>
    <w:rsid w:val="00E43B70"/>
    <w:rsid w:val="00E43D46"/>
    <w:rsid w:val="00E43D8B"/>
    <w:rsid w:val="00E43E54"/>
    <w:rsid w:val="00E43E9A"/>
    <w:rsid w:val="00E43F49"/>
    <w:rsid w:val="00E43FD3"/>
    <w:rsid w:val="00E4403D"/>
    <w:rsid w:val="00E4408D"/>
    <w:rsid w:val="00E44199"/>
    <w:rsid w:val="00E442FD"/>
    <w:rsid w:val="00E44387"/>
    <w:rsid w:val="00E443A6"/>
    <w:rsid w:val="00E443AE"/>
    <w:rsid w:val="00E443DB"/>
    <w:rsid w:val="00E44421"/>
    <w:rsid w:val="00E4444D"/>
    <w:rsid w:val="00E4474B"/>
    <w:rsid w:val="00E447D1"/>
    <w:rsid w:val="00E44A46"/>
    <w:rsid w:val="00E44BA5"/>
    <w:rsid w:val="00E44CF4"/>
    <w:rsid w:val="00E44D38"/>
    <w:rsid w:val="00E44DA4"/>
    <w:rsid w:val="00E44EA5"/>
    <w:rsid w:val="00E44EAE"/>
    <w:rsid w:val="00E44EF9"/>
    <w:rsid w:val="00E45012"/>
    <w:rsid w:val="00E4512D"/>
    <w:rsid w:val="00E451C5"/>
    <w:rsid w:val="00E4528D"/>
    <w:rsid w:val="00E452E5"/>
    <w:rsid w:val="00E45390"/>
    <w:rsid w:val="00E453A4"/>
    <w:rsid w:val="00E453BF"/>
    <w:rsid w:val="00E453D1"/>
    <w:rsid w:val="00E4541B"/>
    <w:rsid w:val="00E455AA"/>
    <w:rsid w:val="00E45829"/>
    <w:rsid w:val="00E458F9"/>
    <w:rsid w:val="00E45A9E"/>
    <w:rsid w:val="00E45CE2"/>
    <w:rsid w:val="00E45DCF"/>
    <w:rsid w:val="00E45F89"/>
    <w:rsid w:val="00E46013"/>
    <w:rsid w:val="00E46119"/>
    <w:rsid w:val="00E46202"/>
    <w:rsid w:val="00E46300"/>
    <w:rsid w:val="00E46507"/>
    <w:rsid w:val="00E46639"/>
    <w:rsid w:val="00E4665D"/>
    <w:rsid w:val="00E46674"/>
    <w:rsid w:val="00E467A7"/>
    <w:rsid w:val="00E467FA"/>
    <w:rsid w:val="00E46855"/>
    <w:rsid w:val="00E46866"/>
    <w:rsid w:val="00E468A4"/>
    <w:rsid w:val="00E468E8"/>
    <w:rsid w:val="00E46B74"/>
    <w:rsid w:val="00E46CD3"/>
    <w:rsid w:val="00E46E0A"/>
    <w:rsid w:val="00E46FAC"/>
    <w:rsid w:val="00E46FC3"/>
    <w:rsid w:val="00E46FE4"/>
    <w:rsid w:val="00E470AF"/>
    <w:rsid w:val="00E470D4"/>
    <w:rsid w:val="00E4730B"/>
    <w:rsid w:val="00E4733B"/>
    <w:rsid w:val="00E4744B"/>
    <w:rsid w:val="00E474E2"/>
    <w:rsid w:val="00E475CE"/>
    <w:rsid w:val="00E47666"/>
    <w:rsid w:val="00E4770B"/>
    <w:rsid w:val="00E47734"/>
    <w:rsid w:val="00E47778"/>
    <w:rsid w:val="00E4779C"/>
    <w:rsid w:val="00E477BD"/>
    <w:rsid w:val="00E478B9"/>
    <w:rsid w:val="00E47995"/>
    <w:rsid w:val="00E479B0"/>
    <w:rsid w:val="00E479B6"/>
    <w:rsid w:val="00E479C6"/>
    <w:rsid w:val="00E47A00"/>
    <w:rsid w:val="00E47B14"/>
    <w:rsid w:val="00E47BD1"/>
    <w:rsid w:val="00E47C1B"/>
    <w:rsid w:val="00E47E32"/>
    <w:rsid w:val="00E50008"/>
    <w:rsid w:val="00E500E2"/>
    <w:rsid w:val="00E50152"/>
    <w:rsid w:val="00E501DE"/>
    <w:rsid w:val="00E50386"/>
    <w:rsid w:val="00E503A0"/>
    <w:rsid w:val="00E503ED"/>
    <w:rsid w:val="00E50447"/>
    <w:rsid w:val="00E50491"/>
    <w:rsid w:val="00E50578"/>
    <w:rsid w:val="00E50659"/>
    <w:rsid w:val="00E5075E"/>
    <w:rsid w:val="00E50762"/>
    <w:rsid w:val="00E50779"/>
    <w:rsid w:val="00E50817"/>
    <w:rsid w:val="00E5085F"/>
    <w:rsid w:val="00E508A6"/>
    <w:rsid w:val="00E509BC"/>
    <w:rsid w:val="00E509C6"/>
    <w:rsid w:val="00E50A29"/>
    <w:rsid w:val="00E50A32"/>
    <w:rsid w:val="00E50A4C"/>
    <w:rsid w:val="00E50C40"/>
    <w:rsid w:val="00E50CD6"/>
    <w:rsid w:val="00E50CF9"/>
    <w:rsid w:val="00E50EFD"/>
    <w:rsid w:val="00E50F46"/>
    <w:rsid w:val="00E50F5D"/>
    <w:rsid w:val="00E50F71"/>
    <w:rsid w:val="00E5110F"/>
    <w:rsid w:val="00E51168"/>
    <w:rsid w:val="00E51169"/>
    <w:rsid w:val="00E512DD"/>
    <w:rsid w:val="00E513AE"/>
    <w:rsid w:val="00E514D9"/>
    <w:rsid w:val="00E51598"/>
    <w:rsid w:val="00E5162F"/>
    <w:rsid w:val="00E51684"/>
    <w:rsid w:val="00E51703"/>
    <w:rsid w:val="00E5178F"/>
    <w:rsid w:val="00E518A8"/>
    <w:rsid w:val="00E518BD"/>
    <w:rsid w:val="00E518FE"/>
    <w:rsid w:val="00E519C0"/>
    <w:rsid w:val="00E519DE"/>
    <w:rsid w:val="00E51A4C"/>
    <w:rsid w:val="00E51A5E"/>
    <w:rsid w:val="00E51B41"/>
    <w:rsid w:val="00E51BE3"/>
    <w:rsid w:val="00E51BE4"/>
    <w:rsid w:val="00E51BF5"/>
    <w:rsid w:val="00E51CEB"/>
    <w:rsid w:val="00E51D8A"/>
    <w:rsid w:val="00E51E67"/>
    <w:rsid w:val="00E51EB1"/>
    <w:rsid w:val="00E51EDD"/>
    <w:rsid w:val="00E51F41"/>
    <w:rsid w:val="00E51F64"/>
    <w:rsid w:val="00E51FF9"/>
    <w:rsid w:val="00E520BB"/>
    <w:rsid w:val="00E523F4"/>
    <w:rsid w:val="00E5256C"/>
    <w:rsid w:val="00E526E2"/>
    <w:rsid w:val="00E526EA"/>
    <w:rsid w:val="00E52725"/>
    <w:rsid w:val="00E527A8"/>
    <w:rsid w:val="00E52944"/>
    <w:rsid w:val="00E52B24"/>
    <w:rsid w:val="00E52C65"/>
    <w:rsid w:val="00E53024"/>
    <w:rsid w:val="00E5315B"/>
    <w:rsid w:val="00E5316F"/>
    <w:rsid w:val="00E531DB"/>
    <w:rsid w:val="00E53321"/>
    <w:rsid w:val="00E534C2"/>
    <w:rsid w:val="00E53652"/>
    <w:rsid w:val="00E5369C"/>
    <w:rsid w:val="00E53731"/>
    <w:rsid w:val="00E5381C"/>
    <w:rsid w:val="00E539E3"/>
    <w:rsid w:val="00E53A05"/>
    <w:rsid w:val="00E53A1F"/>
    <w:rsid w:val="00E53A37"/>
    <w:rsid w:val="00E53B82"/>
    <w:rsid w:val="00E53BA6"/>
    <w:rsid w:val="00E53BBD"/>
    <w:rsid w:val="00E53C8F"/>
    <w:rsid w:val="00E53CB5"/>
    <w:rsid w:val="00E53D87"/>
    <w:rsid w:val="00E53F4C"/>
    <w:rsid w:val="00E53F63"/>
    <w:rsid w:val="00E5415F"/>
    <w:rsid w:val="00E541B6"/>
    <w:rsid w:val="00E5423B"/>
    <w:rsid w:val="00E5428D"/>
    <w:rsid w:val="00E542CD"/>
    <w:rsid w:val="00E54397"/>
    <w:rsid w:val="00E54417"/>
    <w:rsid w:val="00E54431"/>
    <w:rsid w:val="00E5446D"/>
    <w:rsid w:val="00E5447E"/>
    <w:rsid w:val="00E544FE"/>
    <w:rsid w:val="00E54539"/>
    <w:rsid w:val="00E5456D"/>
    <w:rsid w:val="00E54625"/>
    <w:rsid w:val="00E54634"/>
    <w:rsid w:val="00E546F1"/>
    <w:rsid w:val="00E54704"/>
    <w:rsid w:val="00E5489E"/>
    <w:rsid w:val="00E54A47"/>
    <w:rsid w:val="00E54A63"/>
    <w:rsid w:val="00E54AEA"/>
    <w:rsid w:val="00E54B1F"/>
    <w:rsid w:val="00E54B54"/>
    <w:rsid w:val="00E54BB3"/>
    <w:rsid w:val="00E54C8A"/>
    <w:rsid w:val="00E54CB5"/>
    <w:rsid w:val="00E54DEC"/>
    <w:rsid w:val="00E54E97"/>
    <w:rsid w:val="00E54F17"/>
    <w:rsid w:val="00E55088"/>
    <w:rsid w:val="00E55155"/>
    <w:rsid w:val="00E5523B"/>
    <w:rsid w:val="00E552B6"/>
    <w:rsid w:val="00E553D4"/>
    <w:rsid w:val="00E553DC"/>
    <w:rsid w:val="00E553DD"/>
    <w:rsid w:val="00E554D4"/>
    <w:rsid w:val="00E55574"/>
    <w:rsid w:val="00E55605"/>
    <w:rsid w:val="00E55651"/>
    <w:rsid w:val="00E556CD"/>
    <w:rsid w:val="00E557B8"/>
    <w:rsid w:val="00E55868"/>
    <w:rsid w:val="00E5594F"/>
    <w:rsid w:val="00E559AF"/>
    <w:rsid w:val="00E559BC"/>
    <w:rsid w:val="00E55ABB"/>
    <w:rsid w:val="00E55AD7"/>
    <w:rsid w:val="00E55B90"/>
    <w:rsid w:val="00E55BAB"/>
    <w:rsid w:val="00E55CEC"/>
    <w:rsid w:val="00E55D0F"/>
    <w:rsid w:val="00E55E43"/>
    <w:rsid w:val="00E55E9F"/>
    <w:rsid w:val="00E55F3E"/>
    <w:rsid w:val="00E55FCD"/>
    <w:rsid w:val="00E56051"/>
    <w:rsid w:val="00E56092"/>
    <w:rsid w:val="00E560F3"/>
    <w:rsid w:val="00E56109"/>
    <w:rsid w:val="00E56118"/>
    <w:rsid w:val="00E5613D"/>
    <w:rsid w:val="00E561E3"/>
    <w:rsid w:val="00E5624B"/>
    <w:rsid w:val="00E5634A"/>
    <w:rsid w:val="00E56392"/>
    <w:rsid w:val="00E563BF"/>
    <w:rsid w:val="00E565AA"/>
    <w:rsid w:val="00E5671F"/>
    <w:rsid w:val="00E56751"/>
    <w:rsid w:val="00E56770"/>
    <w:rsid w:val="00E56780"/>
    <w:rsid w:val="00E569CE"/>
    <w:rsid w:val="00E56A4F"/>
    <w:rsid w:val="00E56A95"/>
    <w:rsid w:val="00E56BB8"/>
    <w:rsid w:val="00E56DA1"/>
    <w:rsid w:val="00E56DC8"/>
    <w:rsid w:val="00E56E9C"/>
    <w:rsid w:val="00E56EE2"/>
    <w:rsid w:val="00E5705C"/>
    <w:rsid w:val="00E57240"/>
    <w:rsid w:val="00E5724B"/>
    <w:rsid w:val="00E57367"/>
    <w:rsid w:val="00E57475"/>
    <w:rsid w:val="00E57624"/>
    <w:rsid w:val="00E57689"/>
    <w:rsid w:val="00E576CD"/>
    <w:rsid w:val="00E57714"/>
    <w:rsid w:val="00E57804"/>
    <w:rsid w:val="00E5783F"/>
    <w:rsid w:val="00E57990"/>
    <w:rsid w:val="00E579A1"/>
    <w:rsid w:val="00E57A88"/>
    <w:rsid w:val="00E57AFA"/>
    <w:rsid w:val="00E57B41"/>
    <w:rsid w:val="00E57B8F"/>
    <w:rsid w:val="00E57C00"/>
    <w:rsid w:val="00E57C1F"/>
    <w:rsid w:val="00E57C43"/>
    <w:rsid w:val="00E57DAB"/>
    <w:rsid w:val="00E57DBC"/>
    <w:rsid w:val="00E57DE3"/>
    <w:rsid w:val="00E57E3F"/>
    <w:rsid w:val="00E57E61"/>
    <w:rsid w:val="00E60085"/>
    <w:rsid w:val="00E600C6"/>
    <w:rsid w:val="00E60169"/>
    <w:rsid w:val="00E601D5"/>
    <w:rsid w:val="00E6025D"/>
    <w:rsid w:val="00E60445"/>
    <w:rsid w:val="00E60713"/>
    <w:rsid w:val="00E607E0"/>
    <w:rsid w:val="00E6087C"/>
    <w:rsid w:val="00E6093F"/>
    <w:rsid w:val="00E60AC1"/>
    <w:rsid w:val="00E60BAD"/>
    <w:rsid w:val="00E60CED"/>
    <w:rsid w:val="00E60E89"/>
    <w:rsid w:val="00E60F9D"/>
    <w:rsid w:val="00E60FEA"/>
    <w:rsid w:val="00E61052"/>
    <w:rsid w:val="00E61079"/>
    <w:rsid w:val="00E611CC"/>
    <w:rsid w:val="00E611D6"/>
    <w:rsid w:val="00E61338"/>
    <w:rsid w:val="00E613F3"/>
    <w:rsid w:val="00E61449"/>
    <w:rsid w:val="00E614F6"/>
    <w:rsid w:val="00E616B8"/>
    <w:rsid w:val="00E6172B"/>
    <w:rsid w:val="00E61773"/>
    <w:rsid w:val="00E6179F"/>
    <w:rsid w:val="00E617B7"/>
    <w:rsid w:val="00E6190D"/>
    <w:rsid w:val="00E61976"/>
    <w:rsid w:val="00E61AED"/>
    <w:rsid w:val="00E61C3D"/>
    <w:rsid w:val="00E61CBE"/>
    <w:rsid w:val="00E61D0D"/>
    <w:rsid w:val="00E61EB5"/>
    <w:rsid w:val="00E61FCD"/>
    <w:rsid w:val="00E6204C"/>
    <w:rsid w:val="00E620C2"/>
    <w:rsid w:val="00E62120"/>
    <w:rsid w:val="00E621D6"/>
    <w:rsid w:val="00E622B4"/>
    <w:rsid w:val="00E6230D"/>
    <w:rsid w:val="00E6231E"/>
    <w:rsid w:val="00E62451"/>
    <w:rsid w:val="00E624E4"/>
    <w:rsid w:val="00E62548"/>
    <w:rsid w:val="00E625FB"/>
    <w:rsid w:val="00E626D2"/>
    <w:rsid w:val="00E626FB"/>
    <w:rsid w:val="00E62772"/>
    <w:rsid w:val="00E628B9"/>
    <w:rsid w:val="00E6294B"/>
    <w:rsid w:val="00E629F3"/>
    <w:rsid w:val="00E62ACE"/>
    <w:rsid w:val="00E62AF1"/>
    <w:rsid w:val="00E62BD8"/>
    <w:rsid w:val="00E62EAF"/>
    <w:rsid w:val="00E62EDC"/>
    <w:rsid w:val="00E62F64"/>
    <w:rsid w:val="00E62FBA"/>
    <w:rsid w:val="00E6314D"/>
    <w:rsid w:val="00E63197"/>
    <w:rsid w:val="00E631AB"/>
    <w:rsid w:val="00E631EE"/>
    <w:rsid w:val="00E6335E"/>
    <w:rsid w:val="00E63379"/>
    <w:rsid w:val="00E633F8"/>
    <w:rsid w:val="00E6352D"/>
    <w:rsid w:val="00E6359E"/>
    <w:rsid w:val="00E6362F"/>
    <w:rsid w:val="00E6378F"/>
    <w:rsid w:val="00E638A8"/>
    <w:rsid w:val="00E63925"/>
    <w:rsid w:val="00E63A08"/>
    <w:rsid w:val="00E63AD0"/>
    <w:rsid w:val="00E63B6E"/>
    <w:rsid w:val="00E63B85"/>
    <w:rsid w:val="00E63BC8"/>
    <w:rsid w:val="00E63C2E"/>
    <w:rsid w:val="00E63DA9"/>
    <w:rsid w:val="00E63DB8"/>
    <w:rsid w:val="00E63DE1"/>
    <w:rsid w:val="00E63E04"/>
    <w:rsid w:val="00E63FC6"/>
    <w:rsid w:val="00E63FF0"/>
    <w:rsid w:val="00E63FFB"/>
    <w:rsid w:val="00E6409D"/>
    <w:rsid w:val="00E640DA"/>
    <w:rsid w:val="00E6428B"/>
    <w:rsid w:val="00E6428D"/>
    <w:rsid w:val="00E642F2"/>
    <w:rsid w:val="00E64326"/>
    <w:rsid w:val="00E644C4"/>
    <w:rsid w:val="00E645E4"/>
    <w:rsid w:val="00E64716"/>
    <w:rsid w:val="00E647CF"/>
    <w:rsid w:val="00E64867"/>
    <w:rsid w:val="00E6486E"/>
    <w:rsid w:val="00E648AD"/>
    <w:rsid w:val="00E648B7"/>
    <w:rsid w:val="00E648C9"/>
    <w:rsid w:val="00E64907"/>
    <w:rsid w:val="00E649D0"/>
    <w:rsid w:val="00E64B04"/>
    <w:rsid w:val="00E64C70"/>
    <w:rsid w:val="00E64CFA"/>
    <w:rsid w:val="00E64E05"/>
    <w:rsid w:val="00E64E1F"/>
    <w:rsid w:val="00E64E38"/>
    <w:rsid w:val="00E64F85"/>
    <w:rsid w:val="00E64FFB"/>
    <w:rsid w:val="00E65064"/>
    <w:rsid w:val="00E65149"/>
    <w:rsid w:val="00E6515F"/>
    <w:rsid w:val="00E6523F"/>
    <w:rsid w:val="00E652D0"/>
    <w:rsid w:val="00E65350"/>
    <w:rsid w:val="00E653C2"/>
    <w:rsid w:val="00E653EF"/>
    <w:rsid w:val="00E6541C"/>
    <w:rsid w:val="00E6545F"/>
    <w:rsid w:val="00E654B9"/>
    <w:rsid w:val="00E65668"/>
    <w:rsid w:val="00E65734"/>
    <w:rsid w:val="00E65792"/>
    <w:rsid w:val="00E657B1"/>
    <w:rsid w:val="00E65844"/>
    <w:rsid w:val="00E65893"/>
    <w:rsid w:val="00E65914"/>
    <w:rsid w:val="00E659B0"/>
    <w:rsid w:val="00E659CF"/>
    <w:rsid w:val="00E65A4A"/>
    <w:rsid w:val="00E65AA6"/>
    <w:rsid w:val="00E65AAE"/>
    <w:rsid w:val="00E65B10"/>
    <w:rsid w:val="00E65C3B"/>
    <w:rsid w:val="00E65C8F"/>
    <w:rsid w:val="00E65CC0"/>
    <w:rsid w:val="00E65E1B"/>
    <w:rsid w:val="00E65E46"/>
    <w:rsid w:val="00E65E57"/>
    <w:rsid w:val="00E6601F"/>
    <w:rsid w:val="00E6608A"/>
    <w:rsid w:val="00E660DD"/>
    <w:rsid w:val="00E66154"/>
    <w:rsid w:val="00E662E0"/>
    <w:rsid w:val="00E66438"/>
    <w:rsid w:val="00E66500"/>
    <w:rsid w:val="00E665A2"/>
    <w:rsid w:val="00E665D8"/>
    <w:rsid w:val="00E66681"/>
    <w:rsid w:val="00E668F7"/>
    <w:rsid w:val="00E66992"/>
    <w:rsid w:val="00E669A8"/>
    <w:rsid w:val="00E66B30"/>
    <w:rsid w:val="00E66BE7"/>
    <w:rsid w:val="00E66BEA"/>
    <w:rsid w:val="00E66C8D"/>
    <w:rsid w:val="00E66CD0"/>
    <w:rsid w:val="00E66CDD"/>
    <w:rsid w:val="00E66D4E"/>
    <w:rsid w:val="00E66EED"/>
    <w:rsid w:val="00E66F8F"/>
    <w:rsid w:val="00E66FAD"/>
    <w:rsid w:val="00E672E6"/>
    <w:rsid w:val="00E6732F"/>
    <w:rsid w:val="00E673B2"/>
    <w:rsid w:val="00E67438"/>
    <w:rsid w:val="00E674EF"/>
    <w:rsid w:val="00E67717"/>
    <w:rsid w:val="00E6772F"/>
    <w:rsid w:val="00E67758"/>
    <w:rsid w:val="00E677C5"/>
    <w:rsid w:val="00E67910"/>
    <w:rsid w:val="00E67A47"/>
    <w:rsid w:val="00E67AB4"/>
    <w:rsid w:val="00E67AB6"/>
    <w:rsid w:val="00E67B6F"/>
    <w:rsid w:val="00E67BC6"/>
    <w:rsid w:val="00E67CBF"/>
    <w:rsid w:val="00E67CE7"/>
    <w:rsid w:val="00E67DCE"/>
    <w:rsid w:val="00E67E95"/>
    <w:rsid w:val="00E67EEF"/>
    <w:rsid w:val="00E700EA"/>
    <w:rsid w:val="00E70121"/>
    <w:rsid w:val="00E70148"/>
    <w:rsid w:val="00E702C7"/>
    <w:rsid w:val="00E7043E"/>
    <w:rsid w:val="00E70442"/>
    <w:rsid w:val="00E704BA"/>
    <w:rsid w:val="00E70557"/>
    <w:rsid w:val="00E70582"/>
    <w:rsid w:val="00E70633"/>
    <w:rsid w:val="00E706E0"/>
    <w:rsid w:val="00E7070E"/>
    <w:rsid w:val="00E70792"/>
    <w:rsid w:val="00E70834"/>
    <w:rsid w:val="00E70986"/>
    <w:rsid w:val="00E70C2E"/>
    <w:rsid w:val="00E70E73"/>
    <w:rsid w:val="00E70F2D"/>
    <w:rsid w:val="00E70FBC"/>
    <w:rsid w:val="00E7100B"/>
    <w:rsid w:val="00E71011"/>
    <w:rsid w:val="00E713FD"/>
    <w:rsid w:val="00E714C3"/>
    <w:rsid w:val="00E71626"/>
    <w:rsid w:val="00E71630"/>
    <w:rsid w:val="00E716F8"/>
    <w:rsid w:val="00E71752"/>
    <w:rsid w:val="00E71882"/>
    <w:rsid w:val="00E718B5"/>
    <w:rsid w:val="00E71953"/>
    <w:rsid w:val="00E71A0C"/>
    <w:rsid w:val="00E71A84"/>
    <w:rsid w:val="00E71A8D"/>
    <w:rsid w:val="00E71B6C"/>
    <w:rsid w:val="00E71BA0"/>
    <w:rsid w:val="00E71C34"/>
    <w:rsid w:val="00E71DFD"/>
    <w:rsid w:val="00E71E3E"/>
    <w:rsid w:val="00E71F4F"/>
    <w:rsid w:val="00E71F80"/>
    <w:rsid w:val="00E720BA"/>
    <w:rsid w:val="00E720EE"/>
    <w:rsid w:val="00E72107"/>
    <w:rsid w:val="00E72210"/>
    <w:rsid w:val="00E72246"/>
    <w:rsid w:val="00E7228F"/>
    <w:rsid w:val="00E72332"/>
    <w:rsid w:val="00E7234F"/>
    <w:rsid w:val="00E72420"/>
    <w:rsid w:val="00E7242D"/>
    <w:rsid w:val="00E724EA"/>
    <w:rsid w:val="00E72541"/>
    <w:rsid w:val="00E72659"/>
    <w:rsid w:val="00E726B1"/>
    <w:rsid w:val="00E726C7"/>
    <w:rsid w:val="00E72707"/>
    <w:rsid w:val="00E72771"/>
    <w:rsid w:val="00E727D6"/>
    <w:rsid w:val="00E72835"/>
    <w:rsid w:val="00E72896"/>
    <w:rsid w:val="00E728E5"/>
    <w:rsid w:val="00E72AA4"/>
    <w:rsid w:val="00E72B0F"/>
    <w:rsid w:val="00E72BF9"/>
    <w:rsid w:val="00E72C27"/>
    <w:rsid w:val="00E72CF6"/>
    <w:rsid w:val="00E72D06"/>
    <w:rsid w:val="00E72D4B"/>
    <w:rsid w:val="00E72D4D"/>
    <w:rsid w:val="00E72E98"/>
    <w:rsid w:val="00E72E9F"/>
    <w:rsid w:val="00E72F3C"/>
    <w:rsid w:val="00E72F85"/>
    <w:rsid w:val="00E7308F"/>
    <w:rsid w:val="00E732AB"/>
    <w:rsid w:val="00E73497"/>
    <w:rsid w:val="00E735FD"/>
    <w:rsid w:val="00E7368A"/>
    <w:rsid w:val="00E737A5"/>
    <w:rsid w:val="00E737FA"/>
    <w:rsid w:val="00E738C6"/>
    <w:rsid w:val="00E739A5"/>
    <w:rsid w:val="00E73A06"/>
    <w:rsid w:val="00E73A0E"/>
    <w:rsid w:val="00E73ACE"/>
    <w:rsid w:val="00E73B35"/>
    <w:rsid w:val="00E73BD6"/>
    <w:rsid w:val="00E73C87"/>
    <w:rsid w:val="00E73D3C"/>
    <w:rsid w:val="00E73DD6"/>
    <w:rsid w:val="00E73EAA"/>
    <w:rsid w:val="00E73EB2"/>
    <w:rsid w:val="00E73F2C"/>
    <w:rsid w:val="00E741CA"/>
    <w:rsid w:val="00E742E4"/>
    <w:rsid w:val="00E74516"/>
    <w:rsid w:val="00E746B1"/>
    <w:rsid w:val="00E74722"/>
    <w:rsid w:val="00E7478E"/>
    <w:rsid w:val="00E74790"/>
    <w:rsid w:val="00E74801"/>
    <w:rsid w:val="00E74861"/>
    <w:rsid w:val="00E74887"/>
    <w:rsid w:val="00E74907"/>
    <w:rsid w:val="00E74A32"/>
    <w:rsid w:val="00E74A6E"/>
    <w:rsid w:val="00E74AD3"/>
    <w:rsid w:val="00E74AE8"/>
    <w:rsid w:val="00E74BAB"/>
    <w:rsid w:val="00E74BC3"/>
    <w:rsid w:val="00E74C76"/>
    <w:rsid w:val="00E74CC2"/>
    <w:rsid w:val="00E74D1F"/>
    <w:rsid w:val="00E74E08"/>
    <w:rsid w:val="00E74E54"/>
    <w:rsid w:val="00E74EE4"/>
    <w:rsid w:val="00E74F17"/>
    <w:rsid w:val="00E74F93"/>
    <w:rsid w:val="00E74FB5"/>
    <w:rsid w:val="00E75021"/>
    <w:rsid w:val="00E7505B"/>
    <w:rsid w:val="00E75073"/>
    <w:rsid w:val="00E750D6"/>
    <w:rsid w:val="00E750EE"/>
    <w:rsid w:val="00E75206"/>
    <w:rsid w:val="00E7523B"/>
    <w:rsid w:val="00E75280"/>
    <w:rsid w:val="00E75310"/>
    <w:rsid w:val="00E7534B"/>
    <w:rsid w:val="00E753DC"/>
    <w:rsid w:val="00E7542E"/>
    <w:rsid w:val="00E75454"/>
    <w:rsid w:val="00E75671"/>
    <w:rsid w:val="00E757B5"/>
    <w:rsid w:val="00E7598D"/>
    <w:rsid w:val="00E75C4F"/>
    <w:rsid w:val="00E75E66"/>
    <w:rsid w:val="00E75E6B"/>
    <w:rsid w:val="00E75FF9"/>
    <w:rsid w:val="00E7604A"/>
    <w:rsid w:val="00E76211"/>
    <w:rsid w:val="00E762FE"/>
    <w:rsid w:val="00E763FF"/>
    <w:rsid w:val="00E76505"/>
    <w:rsid w:val="00E765C2"/>
    <w:rsid w:val="00E7663A"/>
    <w:rsid w:val="00E7664B"/>
    <w:rsid w:val="00E766EB"/>
    <w:rsid w:val="00E766F0"/>
    <w:rsid w:val="00E7681B"/>
    <w:rsid w:val="00E76888"/>
    <w:rsid w:val="00E76898"/>
    <w:rsid w:val="00E76934"/>
    <w:rsid w:val="00E769EB"/>
    <w:rsid w:val="00E76A6A"/>
    <w:rsid w:val="00E76C10"/>
    <w:rsid w:val="00E76C27"/>
    <w:rsid w:val="00E76C53"/>
    <w:rsid w:val="00E76CD2"/>
    <w:rsid w:val="00E76FBB"/>
    <w:rsid w:val="00E76FF2"/>
    <w:rsid w:val="00E7701F"/>
    <w:rsid w:val="00E7703D"/>
    <w:rsid w:val="00E77048"/>
    <w:rsid w:val="00E77056"/>
    <w:rsid w:val="00E7708F"/>
    <w:rsid w:val="00E7714B"/>
    <w:rsid w:val="00E77253"/>
    <w:rsid w:val="00E77280"/>
    <w:rsid w:val="00E77317"/>
    <w:rsid w:val="00E77384"/>
    <w:rsid w:val="00E775C1"/>
    <w:rsid w:val="00E77722"/>
    <w:rsid w:val="00E7777B"/>
    <w:rsid w:val="00E777DC"/>
    <w:rsid w:val="00E777E1"/>
    <w:rsid w:val="00E77856"/>
    <w:rsid w:val="00E77871"/>
    <w:rsid w:val="00E779A0"/>
    <w:rsid w:val="00E77A04"/>
    <w:rsid w:val="00E77AEF"/>
    <w:rsid w:val="00E77AF0"/>
    <w:rsid w:val="00E77BD5"/>
    <w:rsid w:val="00E77D5F"/>
    <w:rsid w:val="00E77DD3"/>
    <w:rsid w:val="00E77E11"/>
    <w:rsid w:val="00E77EDF"/>
    <w:rsid w:val="00E77F49"/>
    <w:rsid w:val="00E77F58"/>
    <w:rsid w:val="00E77FBD"/>
    <w:rsid w:val="00E800A1"/>
    <w:rsid w:val="00E800F7"/>
    <w:rsid w:val="00E801A7"/>
    <w:rsid w:val="00E801F6"/>
    <w:rsid w:val="00E8022E"/>
    <w:rsid w:val="00E8041E"/>
    <w:rsid w:val="00E8077A"/>
    <w:rsid w:val="00E80815"/>
    <w:rsid w:val="00E80839"/>
    <w:rsid w:val="00E8084B"/>
    <w:rsid w:val="00E80B6D"/>
    <w:rsid w:val="00E80B88"/>
    <w:rsid w:val="00E80C17"/>
    <w:rsid w:val="00E80C18"/>
    <w:rsid w:val="00E80C2A"/>
    <w:rsid w:val="00E80C4D"/>
    <w:rsid w:val="00E80CF7"/>
    <w:rsid w:val="00E80D23"/>
    <w:rsid w:val="00E80DB2"/>
    <w:rsid w:val="00E80E0C"/>
    <w:rsid w:val="00E80EB0"/>
    <w:rsid w:val="00E80F25"/>
    <w:rsid w:val="00E80F64"/>
    <w:rsid w:val="00E8105D"/>
    <w:rsid w:val="00E81175"/>
    <w:rsid w:val="00E811BD"/>
    <w:rsid w:val="00E81521"/>
    <w:rsid w:val="00E815BA"/>
    <w:rsid w:val="00E8165B"/>
    <w:rsid w:val="00E816FF"/>
    <w:rsid w:val="00E817FC"/>
    <w:rsid w:val="00E818CA"/>
    <w:rsid w:val="00E818E1"/>
    <w:rsid w:val="00E81A31"/>
    <w:rsid w:val="00E81AFA"/>
    <w:rsid w:val="00E81B53"/>
    <w:rsid w:val="00E81BF4"/>
    <w:rsid w:val="00E81BFE"/>
    <w:rsid w:val="00E81CE6"/>
    <w:rsid w:val="00E81E6D"/>
    <w:rsid w:val="00E81EA4"/>
    <w:rsid w:val="00E81ED2"/>
    <w:rsid w:val="00E81F3B"/>
    <w:rsid w:val="00E82035"/>
    <w:rsid w:val="00E8204C"/>
    <w:rsid w:val="00E821CD"/>
    <w:rsid w:val="00E821D9"/>
    <w:rsid w:val="00E82269"/>
    <w:rsid w:val="00E8229A"/>
    <w:rsid w:val="00E82402"/>
    <w:rsid w:val="00E82458"/>
    <w:rsid w:val="00E825B6"/>
    <w:rsid w:val="00E825FE"/>
    <w:rsid w:val="00E82645"/>
    <w:rsid w:val="00E827BB"/>
    <w:rsid w:val="00E8284B"/>
    <w:rsid w:val="00E8289F"/>
    <w:rsid w:val="00E828AA"/>
    <w:rsid w:val="00E8296D"/>
    <w:rsid w:val="00E8298B"/>
    <w:rsid w:val="00E829A6"/>
    <w:rsid w:val="00E829B2"/>
    <w:rsid w:val="00E829E3"/>
    <w:rsid w:val="00E829E7"/>
    <w:rsid w:val="00E82A16"/>
    <w:rsid w:val="00E82A51"/>
    <w:rsid w:val="00E82ACB"/>
    <w:rsid w:val="00E82BF5"/>
    <w:rsid w:val="00E82BFD"/>
    <w:rsid w:val="00E82CC5"/>
    <w:rsid w:val="00E82E65"/>
    <w:rsid w:val="00E82E89"/>
    <w:rsid w:val="00E82FE4"/>
    <w:rsid w:val="00E8313F"/>
    <w:rsid w:val="00E8314A"/>
    <w:rsid w:val="00E8315F"/>
    <w:rsid w:val="00E83380"/>
    <w:rsid w:val="00E833C6"/>
    <w:rsid w:val="00E833F3"/>
    <w:rsid w:val="00E83539"/>
    <w:rsid w:val="00E8372B"/>
    <w:rsid w:val="00E837A6"/>
    <w:rsid w:val="00E838EF"/>
    <w:rsid w:val="00E83A6D"/>
    <w:rsid w:val="00E83AF6"/>
    <w:rsid w:val="00E83C4C"/>
    <w:rsid w:val="00E83C8D"/>
    <w:rsid w:val="00E83D36"/>
    <w:rsid w:val="00E83DF8"/>
    <w:rsid w:val="00E83F23"/>
    <w:rsid w:val="00E83F3D"/>
    <w:rsid w:val="00E83F95"/>
    <w:rsid w:val="00E83FAD"/>
    <w:rsid w:val="00E8401E"/>
    <w:rsid w:val="00E840CC"/>
    <w:rsid w:val="00E84149"/>
    <w:rsid w:val="00E84310"/>
    <w:rsid w:val="00E84384"/>
    <w:rsid w:val="00E84435"/>
    <w:rsid w:val="00E8452A"/>
    <w:rsid w:val="00E84549"/>
    <w:rsid w:val="00E84569"/>
    <w:rsid w:val="00E845EA"/>
    <w:rsid w:val="00E847C1"/>
    <w:rsid w:val="00E84838"/>
    <w:rsid w:val="00E848DC"/>
    <w:rsid w:val="00E848EB"/>
    <w:rsid w:val="00E849F9"/>
    <w:rsid w:val="00E84CA5"/>
    <w:rsid w:val="00E84CFE"/>
    <w:rsid w:val="00E84D6C"/>
    <w:rsid w:val="00E84DB2"/>
    <w:rsid w:val="00E84E46"/>
    <w:rsid w:val="00E85145"/>
    <w:rsid w:val="00E852A7"/>
    <w:rsid w:val="00E854F2"/>
    <w:rsid w:val="00E85502"/>
    <w:rsid w:val="00E8559B"/>
    <w:rsid w:val="00E85626"/>
    <w:rsid w:val="00E8563A"/>
    <w:rsid w:val="00E8564B"/>
    <w:rsid w:val="00E8564D"/>
    <w:rsid w:val="00E856BF"/>
    <w:rsid w:val="00E85794"/>
    <w:rsid w:val="00E8582E"/>
    <w:rsid w:val="00E85844"/>
    <w:rsid w:val="00E85914"/>
    <w:rsid w:val="00E85963"/>
    <w:rsid w:val="00E859EC"/>
    <w:rsid w:val="00E85A09"/>
    <w:rsid w:val="00E85B6C"/>
    <w:rsid w:val="00E85CCF"/>
    <w:rsid w:val="00E85E7A"/>
    <w:rsid w:val="00E85EE6"/>
    <w:rsid w:val="00E860BE"/>
    <w:rsid w:val="00E861FD"/>
    <w:rsid w:val="00E86240"/>
    <w:rsid w:val="00E8631D"/>
    <w:rsid w:val="00E863DA"/>
    <w:rsid w:val="00E86440"/>
    <w:rsid w:val="00E864B9"/>
    <w:rsid w:val="00E86539"/>
    <w:rsid w:val="00E8679E"/>
    <w:rsid w:val="00E868E3"/>
    <w:rsid w:val="00E86905"/>
    <w:rsid w:val="00E8692E"/>
    <w:rsid w:val="00E869AD"/>
    <w:rsid w:val="00E86AC9"/>
    <w:rsid w:val="00E86AF7"/>
    <w:rsid w:val="00E86B61"/>
    <w:rsid w:val="00E86C06"/>
    <w:rsid w:val="00E86CDF"/>
    <w:rsid w:val="00E86D89"/>
    <w:rsid w:val="00E86F3A"/>
    <w:rsid w:val="00E86FB5"/>
    <w:rsid w:val="00E8700C"/>
    <w:rsid w:val="00E87015"/>
    <w:rsid w:val="00E87093"/>
    <w:rsid w:val="00E8709C"/>
    <w:rsid w:val="00E872DC"/>
    <w:rsid w:val="00E874A3"/>
    <w:rsid w:val="00E87521"/>
    <w:rsid w:val="00E875FE"/>
    <w:rsid w:val="00E876BF"/>
    <w:rsid w:val="00E876DB"/>
    <w:rsid w:val="00E8782F"/>
    <w:rsid w:val="00E8793D"/>
    <w:rsid w:val="00E87947"/>
    <w:rsid w:val="00E879B0"/>
    <w:rsid w:val="00E87AA7"/>
    <w:rsid w:val="00E87B1C"/>
    <w:rsid w:val="00E87B71"/>
    <w:rsid w:val="00E87B80"/>
    <w:rsid w:val="00E87B86"/>
    <w:rsid w:val="00E87C99"/>
    <w:rsid w:val="00E87CDC"/>
    <w:rsid w:val="00E87D13"/>
    <w:rsid w:val="00E87E7D"/>
    <w:rsid w:val="00E90052"/>
    <w:rsid w:val="00E900F6"/>
    <w:rsid w:val="00E901B2"/>
    <w:rsid w:val="00E902AD"/>
    <w:rsid w:val="00E90308"/>
    <w:rsid w:val="00E90310"/>
    <w:rsid w:val="00E9036C"/>
    <w:rsid w:val="00E903C5"/>
    <w:rsid w:val="00E9064F"/>
    <w:rsid w:val="00E908C6"/>
    <w:rsid w:val="00E908D3"/>
    <w:rsid w:val="00E90A62"/>
    <w:rsid w:val="00E90AE4"/>
    <w:rsid w:val="00E90B50"/>
    <w:rsid w:val="00E90C6C"/>
    <w:rsid w:val="00E90C7A"/>
    <w:rsid w:val="00E90CA5"/>
    <w:rsid w:val="00E90CFA"/>
    <w:rsid w:val="00E90DFE"/>
    <w:rsid w:val="00E90F10"/>
    <w:rsid w:val="00E90FD9"/>
    <w:rsid w:val="00E90FED"/>
    <w:rsid w:val="00E910CC"/>
    <w:rsid w:val="00E910EE"/>
    <w:rsid w:val="00E911C9"/>
    <w:rsid w:val="00E91256"/>
    <w:rsid w:val="00E9137A"/>
    <w:rsid w:val="00E91385"/>
    <w:rsid w:val="00E913C6"/>
    <w:rsid w:val="00E91413"/>
    <w:rsid w:val="00E914CF"/>
    <w:rsid w:val="00E91598"/>
    <w:rsid w:val="00E9168C"/>
    <w:rsid w:val="00E9174F"/>
    <w:rsid w:val="00E9194F"/>
    <w:rsid w:val="00E91998"/>
    <w:rsid w:val="00E91A46"/>
    <w:rsid w:val="00E91B3E"/>
    <w:rsid w:val="00E91B8B"/>
    <w:rsid w:val="00E91C08"/>
    <w:rsid w:val="00E91D2B"/>
    <w:rsid w:val="00E91DC9"/>
    <w:rsid w:val="00E91E7C"/>
    <w:rsid w:val="00E91F38"/>
    <w:rsid w:val="00E91F97"/>
    <w:rsid w:val="00E91FBF"/>
    <w:rsid w:val="00E92030"/>
    <w:rsid w:val="00E92086"/>
    <w:rsid w:val="00E920E3"/>
    <w:rsid w:val="00E9214D"/>
    <w:rsid w:val="00E921D1"/>
    <w:rsid w:val="00E92262"/>
    <w:rsid w:val="00E922BE"/>
    <w:rsid w:val="00E92304"/>
    <w:rsid w:val="00E9235D"/>
    <w:rsid w:val="00E923B5"/>
    <w:rsid w:val="00E92433"/>
    <w:rsid w:val="00E924C5"/>
    <w:rsid w:val="00E92546"/>
    <w:rsid w:val="00E9254B"/>
    <w:rsid w:val="00E9267A"/>
    <w:rsid w:val="00E926FB"/>
    <w:rsid w:val="00E92765"/>
    <w:rsid w:val="00E927C9"/>
    <w:rsid w:val="00E9282A"/>
    <w:rsid w:val="00E9284C"/>
    <w:rsid w:val="00E92939"/>
    <w:rsid w:val="00E929EC"/>
    <w:rsid w:val="00E92A60"/>
    <w:rsid w:val="00E92A70"/>
    <w:rsid w:val="00E92B49"/>
    <w:rsid w:val="00E92BAB"/>
    <w:rsid w:val="00E92BCD"/>
    <w:rsid w:val="00E92BF1"/>
    <w:rsid w:val="00E92CC4"/>
    <w:rsid w:val="00E92DE3"/>
    <w:rsid w:val="00E92E07"/>
    <w:rsid w:val="00E92F17"/>
    <w:rsid w:val="00E93043"/>
    <w:rsid w:val="00E931FC"/>
    <w:rsid w:val="00E932B8"/>
    <w:rsid w:val="00E93381"/>
    <w:rsid w:val="00E934BC"/>
    <w:rsid w:val="00E93549"/>
    <w:rsid w:val="00E935B0"/>
    <w:rsid w:val="00E935C4"/>
    <w:rsid w:val="00E935EE"/>
    <w:rsid w:val="00E9363C"/>
    <w:rsid w:val="00E93716"/>
    <w:rsid w:val="00E93730"/>
    <w:rsid w:val="00E93766"/>
    <w:rsid w:val="00E93837"/>
    <w:rsid w:val="00E938FB"/>
    <w:rsid w:val="00E9390B"/>
    <w:rsid w:val="00E93947"/>
    <w:rsid w:val="00E93A3A"/>
    <w:rsid w:val="00E93A5C"/>
    <w:rsid w:val="00E93CCC"/>
    <w:rsid w:val="00E93CD5"/>
    <w:rsid w:val="00E93F38"/>
    <w:rsid w:val="00E93F92"/>
    <w:rsid w:val="00E94042"/>
    <w:rsid w:val="00E9405F"/>
    <w:rsid w:val="00E940FE"/>
    <w:rsid w:val="00E9413A"/>
    <w:rsid w:val="00E941AA"/>
    <w:rsid w:val="00E94278"/>
    <w:rsid w:val="00E943C8"/>
    <w:rsid w:val="00E943ED"/>
    <w:rsid w:val="00E944E0"/>
    <w:rsid w:val="00E944EF"/>
    <w:rsid w:val="00E94526"/>
    <w:rsid w:val="00E94554"/>
    <w:rsid w:val="00E9455D"/>
    <w:rsid w:val="00E94582"/>
    <w:rsid w:val="00E945A6"/>
    <w:rsid w:val="00E94606"/>
    <w:rsid w:val="00E94607"/>
    <w:rsid w:val="00E9467B"/>
    <w:rsid w:val="00E948EA"/>
    <w:rsid w:val="00E94989"/>
    <w:rsid w:val="00E94A97"/>
    <w:rsid w:val="00E94C87"/>
    <w:rsid w:val="00E94C99"/>
    <w:rsid w:val="00E94D14"/>
    <w:rsid w:val="00E94DF5"/>
    <w:rsid w:val="00E94E1A"/>
    <w:rsid w:val="00E94EA3"/>
    <w:rsid w:val="00E94EEB"/>
    <w:rsid w:val="00E94F3C"/>
    <w:rsid w:val="00E94F6D"/>
    <w:rsid w:val="00E951F5"/>
    <w:rsid w:val="00E95227"/>
    <w:rsid w:val="00E9538C"/>
    <w:rsid w:val="00E95539"/>
    <w:rsid w:val="00E95547"/>
    <w:rsid w:val="00E955E0"/>
    <w:rsid w:val="00E955F5"/>
    <w:rsid w:val="00E95794"/>
    <w:rsid w:val="00E958DB"/>
    <w:rsid w:val="00E958DD"/>
    <w:rsid w:val="00E958FE"/>
    <w:rsid w:val="00E95992"/>
    <w:rsid w:val="00E959CB"/>
    <w:rsid w:val="00E95AE6"/>
    <w:rsid w:val="00E95B5F"/>
    <w:rsid w:val="00E95BAE"/>
    <w:rsid w:val="00E95C6F"/>
    <w:rsid w:val="00E95C74"/>
    <w:rsid w:val="00E95CC8"/>
    <w:rsid w:val="00E95D59"/>
    <w:rsid w:val="00E95F6A"/>
    <w:rsid w:val="00E95FA1"/>
    <w:rsid w:val="00E96006"/>
    <w:rsid w:val="00E961B5"/>
    <w:rsid w:val="00E9621C"/>
    <w:rsid w:val="00E96398"/>
    <w:rsid w:val="00E963A3"/>
    <w:rsid w:val="00E96483"/>
    <w:rsid w:val="00E96579"/>
    <w:rsid w:val="00E9658A"/>
    <w:rsid w:val="00E9660F"/>
    <w:rsid w:val="00E966E5"/>
    <w:rsid w:val="00E96742"/>
    <w:rsid w:val="00E967A1"/>
    <w:rsid w:val="00E96856"/>
    <w:rsid w:val="00E96A18"/>
    <w:rsid w:val="00E96B6C"/>
    <w:rsid w:val="00E96CF2"/>
    <w:rsid w:val="00E96CF6"/>
    <w:rsid w:val="00E96CF9"/>
    <w:rsid w:val="00E96D3E"/>
    <w:rsid w:val="00E96D8E"/>
    <w:rsid w:val="00E96E30"/>
    <w:rsid w:val="00E96F0A"/>
    <w:rsid w:val="00E96FCD"/>
    <w:rsid w:val="00E96FEC"/>
    <w:rsid w:val="00E97046"/>
    <w:rsid w:val="00E9726E"/>
    <w:rsid w:val="00E97284"/>
    <w:rsid w:val="00E97314"/>
    <w:rsid w:val="00E97324"/>
    <w:rsid w:val="00E973B8"/>
    <w:rsid w:val="00E973EF"/>
    <w:rsid w:val="00E9748C"/>
    <w:rsid w:val="00E974FA"/>
    <w:rsid w:val="00E97556"/>
    <w:rsid w:val="00E97561"/>
    <w:rsid w:val="00E9778E"/>
    <w:rsid w:val="00E978EA"/>
    <w:rsid w:val="00E9791B"/>
    <w:rsid w:val="00E9792A"/>
    <w:rsid w:val="00E9793C"/>
    <w:rsid w:val="00E979AF"/>
    <w:rsid w:val="00E97C64"/>
    <w:rsid w:val="00E97C97"/>
    <w:rsid w:val="00E97DBC"/>
    <w:rsid w:val="00E97EB6"/>
    <w:rsid w:val="00EA006B"/>
    <w:rsid w:val="00EA00F4"/>
    <w:rsid w:val="00EA0161"/>
    <w:rsid w:val="00EA0180"/>
    <w:rsid w:val="00EA023A"/>
    <w:rsid w:val="00EA02D0"/>
    <w:rsid w:val="00EA033B"/>
    <w:rsid w:val="00EA0360"/>
    <w:rsid w:val="00EA04ED"/>
    <w:rsid w:val="00EA05ED"/>
    <w:rsid w:val="00EA069A"/>
    <w:rsid w:val="00EA06E6"/>
    <w:rsid w:val="00EA072A"/>
    <w:rsid w:val="00EA08DA"/>
    <w:rsid w:val="00EA098F"/>
    <w:rsid w:val="00EA0B61"/>
    <w:rsid w:val="00EA0C04"/>
    <w:rsid w:val="00EA0CA7"/>
    <w:rsid w:val="00EA0CD2"/>
    <w:rsid w:val="00EA0E7E"/>
    <w:rsid w:val="00EA0E99"/>
    <w:rsid w:val="00EA0F0D"/>
    <w:rsid w:val="00EA0F1E"/>
    <w:rsid w:val="00EA0F51"/>
    <w:rsid w:val="00EA0FAD"/>
    <w:rsid w:val="00EA11A5"/>
    <w:rsid w:val="00EA11D7"/>
    <w:rsid w:val="00EA12FB"/>
    <w:rsid w:val="00EA1365"/>
    <w:rsid w:val="00EA142E"/>
    <w:rsid w:val="00EA1495"/>
    <w:rsid w:val="00EA149A"/>
    <w:rsid w:val="00EA157A"/>
    <w:rsid w:val="00EA1588"/>
    <w:rsid w:val="00EA166A"/>
    <w:rsid w:val="00EA1674"/>
    <w:rsid w:val="00EA168B"/>
    <w:rsid w:val="00EA16EA"/>
    <w:rsid w:val="00EA179F"/>
    <w:rsid w:val="00EA17B4"/>
    <w:rsid w:val="00EA197C"/>
    <w:rsid w:val="00EA197E"/>
    <w:rsid w:val="00EA1A94"/>
    <w:rsid w:val="00EA1CE6"/>
    <w:rsid w:val="00EA1CE8"/>
    <w:rsid w:val="00EA1E81"/>
    <w:rsid w:val="00EA1E96"/>
    <w:rsid w:val="00EA1F17"/>
    <w:rsid w:val="00EA1FFE"/>
    <w:rsid w:val="00EA202B"/>
    <w:rsid w:val="00EA204D"/>
    <w:rsid w:val="00EA206B"/>
    <w:rsid w:val="00EA207B"/>
    <w:rsid w:val="00EA216A"/>
    <w:rsid w:val="00EA22F9"/>
    <w:rsid w:val="00EA235B"/>
    <w:rsid w:val="00EA2365"/>
    <w:rsid w:val="00EA2371"/>
    <w:rsid w:val="00EA24C1"/>
    <w:rsid w:val="00EA28EA"/>
    <w:rsid w:val="00EA2A99"/>
    <w:rsid w:val="00EA2B70"/>
    <w:rsid w:val="00EA2B9C"/>
    <w:rsid w:val="00EA2BD3"/>
    <w:rsid w:val="00EA2C27"/>
    <w:rsid w:val="00EA2D3D"/>
    <w:rsid w:val="00EA2DDF"/>
    <w:rsid w:val="00EA2EAD"/>
    <w:rsid w:val="00EA2ED5"/>
    <w:rsid w:val="00EA3041"/>
    <w:rsid w:val="00EA30EE"/>
    <w:rsid w:val="00EA31E1"/>
    <w:rsid w:val="00EA32EB"/>
    <w:rsid w:val="00EA3314"/>
    <w:rsid w:val="00EA336A"/>
    <w:rsid w:val="00EA3392"/>
    <w:rsid w:val="00EA3414"/>
    <w:rsid w:val="00EA35E8"/>
    <w:rsid w:val="00EA36D7"/>
    <w:rsid w:val="00EA372C"/>
    <w:rsid w:val="00EA374C"/>
    <w:rsid w:val="00EA3764"/>
    <w:rsid w:val="00EA381C"/>
    <w:rsid w:val="00EA3871"/>
    <w:rsid w:val="00EA3899"/>
    <w:rsid w:val="00EA3963"/>
    <w:rsid w:val="00EA3984"/>
    <w:rsid w:val="00EA39C3"/>
    <w:rsid w:val="00EA3A38"/>
    <w:rsid w:val="00EA3A87"/>
    <w:rsid w:val="00EA3B22"/>
    <w:rsid w:val="00EA3B83"/>
    <w:rsid w:val="00EA3D33"/>
    <w:rsid w:val="00EA3DD7"/>
    <w:rsid w:val="00EA3FC2"/>
    <w:rsid w:val="00EA4003"/>
    <w:rsid w:val="00EA4021"/>
    <w:rsid w:val="00EA4069"/>
    <w:rsid w:val="00EA409F"/>
    <w:rsid w:val="00EA40D3"/>
    <w:rsid w:val="00EA4129"/>
    <w:rsid w:val="00EA418D"/>
    <w:rsid w:val="00EA42B7"/>
    <w:rsid w:val="00EA4397"/>
    <w:rsid w:val="00EA43B4"/>
    <w:rsid w:val="00EA43F8"/>
    <w:rsid w:val="00EA44EB"/>
    <w:rsid w:val="00EA450B"/>
    <w:rsid w:val="00EA45F2"/>
    <w:rsid w:val="00EA4688"/>
    <w:rsid w:val="00EA4689"/>
    <w:rsid w:val="00EA46F1"/>
    <w:rsid w:val="00EA4828"/>
    <w:rsid w:val="00EA49B0"/>
    <w:rsid w:val="00EA49C6"/>
    <w:rsid w:val="00EA4A88"/>
    <w:rsid w:val="00EA4B4F"/>
    <w:rsid w:val="00EA4C81"/>
    <w:rsid w:val="00EA4CC0"/>
    <w:rsid w:val="00EA4D3D"/>
    <w:rsid w:val="00EA4DD1"/>
    <w:rsid w:val="00EA4E7F"/>
    <w:rsid w:val="00EA4F15"/>
    <w:rsid w:val="00EA520E"/>
    <w:rsid w:val="00EA5348"/>
    <w:rsid w:val="00EA5379"/>
    <w:rsid w:val="00EA542A"/>
    <w:rsid w:val="00EA557E"/>
    <w:rsid w:val="00EA5605"/>
    <w:rsid w:val="00EA56D7"/>
    <w:rsid w:val="00EA5722"/>
    <w:rsid w:val="00EA57CE"/>
    <w:rsid w:val="00EA585E"/>
    <w:rsid w:val="00EA58DF"/>
    <w:rsid w:val="00EA5909"/>
    <w:rsid w:val="00EA5A36"/>
    <w:rsid w:val="00EA5AE5"/>
    <w:rsid w:val="00EA5B03"/>
    <w:rsid w:val="00EA5C05"/>
    <w:rsid w:val="00EA5CF9"/>
    <w:rsid w:val="00EA5E2D"/>
    <w:rsid w:val="00EA5E73"/>
    <w:rsid w:val="00EA5E95"/>
    <w:rsid w:val="00EA5F65"/>
    <w:rsid w:val="00EA5FD4"/>
    <w:rsid w:val="00EA6172"/>
    <w:rsid w:val="00EA620F"/>
    <w:rsid w:val="00EA62AC"/>
    <w:rsid w:val="00EA630B"/>
    <w:rsid w:val="00EA6314"/>
    <w:rsid w:val="00EA6360"/>
    <w:rsid w:val="00EA6520"/>
    <w:rsid w:val="00EA654F"/>
    <w:rsid w:val="00EA65C0"/>
    <w:rsid w:val="00EA66A6"/>
    <w:rsid w:val="00EA66AB"/>
    <w:rsid w:val="00EA689F"/>
    <w:rsid w:val="00EA68DA"/>
    <w:rsid w:val="00EA68E6"/>
    <w:rsid w:val="00EA69C2"/>
    <w:rsid w:val="00EA6A74"/>
    <w:rsid w:val="00EA6A78"/>
    <w:rsid w:val="00EA6B54"/>
    <w:rsid w:val="00EA6C18"/>
    <w:rsid w:val="00EA6C1F"/>
    <w:rsid w:val="00EA6C5C"/>
    <w:rsid w:val="00EA6E10"/>
    <w:rsid w:val="00EA6FF5"/>
    <w:rsid w:val="00EA708D"/>
    <w:rsid w:val="00EA70CC"/>
    <w:rsid w:val="00EA70FA"/>
    <w:rsid w:val="00EA7203"/>
    <w:rsid w:val="00EA721F"/>
    <w:rsid w:val="00EA7236"/>
    <w:rsid w:val="00EA7337"/>
    <w:rsid w:val="00EA764B"/>
    <w:rsid w:val="00EA76E4"/>
    <w:rsid w:val="00EA7742"/>
    <w:rsid w:val="00EA77EB"/>
    <w:rsid w:val="00EA7861"/>
    <w:rsid w:val="00EA78A7"/>
    <w:rsid w:val="00EA7953"/>
    <w:rsid w:val="00EA7AAA"/>
    <w:rsid w:val="00EA7ACD"/>
    <w:rsid w:val="00EA7AD3"/>
    <w:rsid w:val="00EA7BA8"/>
    <w:rsid w:val="00EA7C9A"/>
    <w:rsid w:val="00EA7C9B"/>
    <w:rsid w:val="00EA7CF8"/>
    <w:rsid w:val="00EA7DF5"/>
    <w:rsid w:val="00EA7EEF"/>
    <w:rsid w:val="00EB0040"/>
    <w:rsid w:val="00EB0068"/>
    <w:rsid w:val="00EB012D"/>
    <w:rsid w:val="00EB0187"/>
    <w:rsid w:val="00EB026D"/>
    <w:rsid w:val="00EB0353"/>
    <w:rsid w:val="00EB036C"/>
    <w:rsid w:val="00EB04B6"/>
    <w:rsid w:val="00EB04FE"/>
    <w:rsid w:val="00EB0532"/>
    <w:rsid w:val="00EB05F7"/>
    <w:rsid w:val="00EB0614"/>
    <w:rsid w:val="00EB0749"/>
    <w:rsid w:val="00EB0788"/>
    <w:rsid w:val="00EB07D2"/>
    <w:rsid w:val="00EB07EC"/>
    <w:rsid w:val="00EB094B"/>
    <w:rsid w:val="00EB0962"/>
    <w:rsid w:val="00EB0971"/>
    <w:rsid w:val="00EB0A1F"/>
    <w:rsid w:val="00EB0C6A"/>
    <w:rsid w:val="00EB1051"/>
    <w:rsid w:val="00EB1215"/>
    <w:rsid w:val="00EB1237"/>
    <w:rsid w:val="00EB13D9"/>
    <w:rsid w:val="00EB13F6"/>
    <w:rsid w:val="00EB143C"/>
    <w:rsid w:val="00EB14DD"/>
    <w:rsid w:val="00EB159C"/>
    <w:rsid w:val="00EB15E3"/>
    <w:rsid w:val="00EB176E"/>
    <w:rsid w:val="00EB17CA"/>
    <w:rsid w:val="00EB1807"/>
    <w:rsid w:val="00EB1867"/>
    <w:rsid w:val="00EB18AA"/>
    <w:rsid w:val="00EB1978"/>
    <w:rsid w:val="00EB19B2"/>
    <w:rsid w:val="00EB1BCC"/>
    <w:rsid w:val="00EB1CF5"/>
    <w:rsid w:val="00EB1D5D"/>
    <w:rsid w:val="00EB1D8C"/>
    <w:rsid w:val="00EB203A"/>
    <w:rsid w:val="00EB204A"/>
    <w:rsid w:val="00EB2081"/>
    <w:rsid w:val="00EB216C"/>
    <w:rsid w:val="00EB219E"/>
    <w:rsid w:val="00EB2565"/>
    <w:rsid w:val="00EB260F"/>
    <w:rsid w:val="00EB261E"/>
    <w:rsid w:val="00EB2692"/>
    <w:rsid w:val="00EB29E7"/>
    <w:rsid w:val="00EB2A9C"/>
    <w:rsid w:val="00EB2B41"/>
    <w:rsid w:val="00EB2CC4"/>
    <w:rsid w:val="00EB2CC7"/>
    <w:rsid w:val="00EB2EB0"/>
    <w:rsid w:val="00EB2F7C"/>
    <w:rsid w:val="00EB2F81"/>
    <w:rsid w:val="00EB301D"/>
    <w:rsid w:val="00EB30EF"/>
    <w:rsid w:val="00EB30FB"/>
    <w:rsid w:val="00EB321F"/>
    <w:rsid w:val="00EB325D"/>
    <w:rsid w:val="00EB32DE"/>
    <w:rsid w:val="00EB32F2"/>
    <w:rsid w:val="00EB3348"/>
    <w:rsid w:val="00EB3394"/>
    <w:rsid w:val="00EB33A9"/>
    <w:rsid w:val="00EB3415"/>
    <w:rsid w:val="00EB3459"/>
    <w:rsid w:val="00EB34A2"/>
    <w:rsid w:val="00EB34E3"/>
    <w:rsid w:val="00EB3592"/>
    <w:rsid w:val="00EB35F4"/>
    <w:rsid w:val="00EB3658"/>
    <w:rsid w:val="00EB368A"/>
    <w:rsid w:val="00EB36F9"/>
    <w:rsid w:val="00EB3837"/>
    <w:rsid w:val="00EB38BF"/>
    <w:rsid w:val="00EB39AD"/>
    <w:rsid w:val="00EB3A25"/>
    <w:rsid w:val="00EB3A80"/>
    <w:rsid w:val="00EB3AAE"/>
    <w:rsid w:val="00EB3AC5"/>
    <w:rsid w:val="00EB3C00"/>
    <w:rsid w:val="00EB3CCE"/>
    <w:rsid w:val="00EB3DE1"/>
    <w:rsid w:val="00EB3ECB"/>
    <w:rsid w:val="00EB4012"/>
    <w:rsid w:val="00EB40A1"/>
    <w:rsid w:val="00EB40E4"/>
    <w:rsid w:val="00EB4246"/>
    <w:rsid w:val="00EB4269"/>
    <w:rsid w:val="00EB43DA"/>
    <w:rsid w:val="00EB449F"/>
    <w:rsid w:val="00EB45D0"/>
    <w:rsid w:val="00EB472D"/>
    <w:rsid w:val="00EB47F5"/>
    <w:rsid w:val="00EB4884"/>
    <w:rsid w:val="00EB4A3C"/>
    <w:rsid w:val="00EB4A8F"/>
    <w:rsid w:val="00EB4AAB"/>
    <w:rsid w:val="00EB4B23"/>
    <w:rsid w:val="00EB4B2D"/>
    <w:rsid w:val="00EB4B54"/>
    <w:rsid w:val="00EB4D01"/>
    <w:rsid w:val="00EB4D3C"/>
    <w:rsid w:val="00EB4DD5"/>
    <w:rsid w:val="00EB4E46"/>
    <w:rsid w:val="00EB4EDB"/>
    <w:rsid w:val="00EB5075"/>
    <w:rsid w:val="00EB5197"/>
    <w:rsid w:val="00EB5224"/>
    <w:rsid w:val="00EB526A"/>
    <w:rsid w:val="00EB52B9"/>
    <w:rsid w:val="00EB53D8"/>
    <w:rsid w:val="00EB5456"/>
    <w:rsid w:val="00EB5549"/>
    <w:rsid w:val="00EB578F"/>
    <w:rsid w:val="00EB582A"/>
    <w:rsid w:val="00EB582B"/>
    <w:rsid w:val="00EB59CD"/>
    <w:rsid w:val="00EB59EA"/>
    <w:rsid w:val="00EB5AD6"/>
    <w:rsid w:val="00EB5DA8"/>
    <w:rsid w:val="00EB5DAF"/>
    <w:rsid w:val="00EB5EFD"/>
    <w:rsid w:val="00EB611B"/>
    <w:rsid w:val="00EB617A"/>
    <w:rsid w:val="00EB618E"/>
    <w:rsid w:val="00EB628A"/>
    <w:rsid w:val="00EB6336"/>
    <w:rsid w:val="00EB643A"/>
    <w:rsid w:val="00EB659D"/>
    <w:rsid w:val="00EB65C1"/>
    <w:rsid w:val="00EB67FD"/>
    <w:rsid w:val="00EB6849"/>
    <w:rsid w:val="00EB68B7"/>
    <w:rsid w:val="00EB6925"/>
    <w:rsid w:val="00EB6A35"/>
    <w:rsid w:val="00EB6B07"/>
    <w:rsid w:val="00EB6B5A"/>
    <w:rsid w:val="00EB6B5C"/>
    <w:rsid w:val="00EB6B73"/>
    <w:rsid w:val="00EB6C57"/>
    <w:rsid w:val="00EB6C8F"/>
    <w:rsid w:val="00EB6EF1"/>
    <w:rsid w:val="00EB6F22"/>
    <w:rsid w:val="00EB6F4D"/>
    <w:rsid w:val="00EB6FA9"/>
    <w:rsid w:val="00EB6FEA"/>
    <w:rsid w:val="00EB709F"/>
    <w:rsid w:val="00EB70D7"/>
    <w:rsid w:val="00EB7205"/>
    <w:rsid w:val="00EB74C8"/>
    <w:rsid w:val="00EB755D"/>
    <w:rsid w:val="00EB75BB"/>
    <w:rsid w:val="00EB75C4"/>
    <w:rsid w:val="00EB75E5"/>
    <w:rsid w:val="00EB75EE"/>
    <w:rsid w:val="00EB75F1"/>
    <w:rsid w:val="00EB76B9"/>
    <w:rsid w:val="00EB77DF"/>
    <w:rsid w:val="00EB792D"/>
    <w:rsid w:val="00EB798D"/>
    <w:rsid w:val="00EB79A6"/>
    <w:rsid w:val="00EB79E5"/>
    <w:rsid w:val="00EB7A41"/>
    <w:rsid w:val="00EB7A60"/>
    <w:rsid w:val="00EB7DFD"/>
    <w:rsid w:val="00EB7F1C"/>
    <w:rsid w:val="00EC000B"/>
    <w:rsid w:val="00EC01D7"/>
    <w:rsid w:val="00EC031F"/>
    <w:rsid w:val="00EC0374"/>
    <w:rsid w:val="00EC03E5"/>
    <w:rsid w:val="00EC0418"/>
    <w:rsid w:val="00EC0440"/>
    <w:rsid w:val="00EC04CC"/>
    <w:rsid w:val="00EC0502"/>
    <w:rsid w:val="00EC0522"/>
    <w:rsid w:val="00EC0548"/>
    <w:rsid w:val="00EC060E"/>
    <w:rsid w:val="00EC0661"/>
    <w:rsid w:val="00EC0705"/>
    <w:rsid w:val="00EC07B5"/>
    <w:rsid w:val="00EC088B"/>
    <w:rsid w:val="00EC08F5"/>
    <w:rsid w:val="00EC0A60"/>
    <w:rsid w:val="00EC0ADE"/>
    <w:rsid w:val="00EC0B32"/>
    <w:rsid w:val="00EC0C4D"/>
    <w:rsid w:val="00EC0C89"/>
    <w:rsid w:val="00EC0D1C"/>
    <w:rsid w:val="00EC0DC4"/>
    <w:rsid w:val="00EC0E84"/>
    <w:rsid w:val="00EC0E9F"/>
    <w:rsid w:val="00EC0EA9"/>
    <w:rsid w:val="00EC100D"/>
    <w:rsid w:val="00EC100F"/>
    <w:rsid w:val="00EC1151"/>
    <w:rsid w:val="00EC14FE"/>
    <w:rsid w:val="00EC154A"/>
    <w:rsid w:val="00EC1557"/>
    <w:rsid w:val="00EC1588"/>
    <w:rsid w:val="00EC15A0"/>
    <w:rsid w:val="00EC172E"/>
    <w:rsid w:val="00EC18C1"/>
    <w:rsid w:val="00EC18E8"/>
    <w:rsid w:val="00EC1986"/>
    <w:rsid w:val="00EC19E2"/>
    <w:rsid w:val="00EC1AE7"/>
    <w:rsid w:val="00EC1B23"/>
    <w:rsid w:val="00EC1B4E"/>
    <w:rsid w:val="00EC1B56"/>
    <w:rsid w:val="00EC1B80"/>
    <w:rsid w:val="00EC1BF4"/>
    <w:rsid w:val="00EC1D82"/>
    <w:rsid w:val="00EC1E4D"/>
    <w:rsid w:val="00EC1F7F"/>
    <w:rsid w:val="00EC2015"/>
    <w:rsid w:val="00EC2016"/>
    <w:rsid w:val="00EC2042"/>
    <w:rsid w:val="00EC2118"/>
    <w:rsid w:val="00EC2204"/>
    <w:rsid w:val="00EC22E4"/>
    <w:rsid w:val="00EC2308"/>
    <w:rsid w:val="00EC245E"/>
    <w:rsid w:val="00EC246C"/>
    <w:rsid w:val="00EC2677"/>
    <w:rsid w:val="00EC273B"/>
    <w:rsid w:val="00EC28BC"/>
    <w:rsid w:val="00EC2940"/>
    <w:rsid w:val="00EC29A2"/>
    <w:rsid w:val="00EC2A7D"/>
    <w:rsid w:val="00EC2B05"/>
    <w:rsid w:val="00EC2C93"/>
    <w:rsid w:val="00EC2D62"/>
    <w:rsid w:val="00EC2E2A"/>
    <w:rsid w:val="00EC2F07"/>
    <w:rsid w:val="00EC2F0B"/>
    <w:rsid w:val="00EC2F28"/>
    <w:rsid w:val="00EC3118"/>
    <w:rsid w:val="00EC33A2"/>
    <w:rsid w:val="00EC33D6"/>
    <w:rsid w:val="00EC3465"/>
    <w:rsid w:val="00EC3476"/>
    <w:rsid w:val="00EC3484"/>
    <w:rsid w:val="00EC358E"/>
    <w:rsid w:val="00EC3681"/>
    <w:rsid w:val="00EC39F2"/>
    <w:rsid w:val="00EC3B7B"/>
    <w:rsid w:val="00EC3CD3"/>
    <w:rsid w:val="00EC3CF1"/>
    <w:rsid w:val="00EC3DE9"/>
    <w:rsid w:val="00EC3E5C"/>
    <w:rsid w:val="00EC3EC7"/>
    <w:rsid w:val="00EC3EF9"/>
    <w:rsid w:val="00EC3F33"/>
    <w:rsid w:val="00EC3F64"/>
    <w:rsid w:val="00EC403F"/>
    <w:rsid w:val="00EC4050"/>
    <w:rsid w:val="00EC4111"/>
    <w:rsid w:val="00EC422A"/>
    <w:rsid w:val="00EC426B"/>
    <w:rsid w:val="00EC430A"/>
    <w:rsid w:val="00EC4325"/>
    <w:rsid w:val="00EC43F4"/>
    <w:rsid w:val="00EC4404"/>
    <w:rsid w:val="00EC4434"/>
    <w:rsid w:val="00EC444C"/>
    <w:rsid w:val="00EC448D"/>
    <w:rsid w:val="00EC4519"/>
    <w:rsid w:val="00EC4643"/>
    <w:rsid w:val="00EC4654"/>
    <w:rsid w:val="00EC48A2"/>
    <w:rsid w:val="00EC4A5D"/>
    <w:rsid w:val="00EC4A66"/>
    <w:rsid w:val="00EC4ABD"/>
    <w:rsid w:val="00EC4ADF"/>
    <w:rsid w:val="00EC4B5D"/>
    <w:rsid w:val="00EC4B97"/>
    <w:rsid w:val="00EC4C87"/>
    <w:rsid w:val="00EC4CA8"/>
    <w:rsid w:val="00EC4D05"/>
    <w:rsid w:val="00EC4D57"/>
    <w:rsid w:val="00EC4D80"/>
    <w:rsid w:val="00EC4F54"/>
    <w:rsid w:val="00EC4FC0"/>
    <w:rsid w:val="00EC4FDD"/>
    <w:rsid w:val="00EC4FF5"/>
    <w:rsid w:val="00EC50B1"/>
    <w:rsid w:val="00EC50DC"/>
    <w:rsid w:val="00EC5186"/>
    <w:rsid w:val="00EC521C"/>
    <w:rsid w:val="00EC5259"/>
    <w:rsid w:val="00EC526B"/>
    <w:rsid w:val="00EC52AA"/>
    <w:rsid w:val="00EC5462"/>
    <w:rsid w:val="00EC5501"/>
    <w:rsid w:val="00EC5631"/>
    <w:rsid w:val="00EC56F1"/>
    <w:rsid w:val="00EC5785"/>
    <w:rsid w:val="00EC580B"/>
    <w:rsid w:val="00EC582D"/>
    <w:rsid w:val="00EC586D"/>
    <w:rsid w:val="00EC58CC"/>
    <w:rsid w:val="00EC59ED"/>
    <w:rsid w:val="00EC5A63"/>
    <w:rsid w:val="00EC5AA3"/>
    <w:rsid w:val="00EC5AAE"/>
    <w:rsid w:val="00EC5ACC"/>
    <w:rsid w:val="00EC5B48"/>
    <w:rsid w:val="00EC5C27"/>
    <w:rsid w:val="00EC5C46"/>
    <w:rsid w:val="00EC5C9B"/>
    <w:rsid w:val="00EC5D9F"/>
    <w:rsid w:val="00EC5E36"/>
    <w:rsid w:val="00EC5F6E"/>
    <w:rsid w:val="00EC5F9C"/>
    <w:rsid w:val="00EC5FB9"/>
    <w:rsid w:val="00EC5FD1"/>
    <w:rsid w:val="00EC6063"/>
    <w:rsid w:val="00EC611A"/>
    <w:rsid w:val="00EC6140"/>
    <w:rsid w:val="00EC6191"/>
    <w:rsid w:val="00EC6195"/>
    <w:rsid w:val="00EC627A"/>
    <w:rsid w:val="00EC6451"/>
    <w:rsid w:val="00EC64D9"/>
    <w:rsid w:val="00EC6507"/>
    <w:rsid w:val="00EC674E"/>
    <w:rsid w:val="00EC6773"/>
    <w:rsid w:val="00EC678D"/>
    <w:rsid w:val="00EC689C"/>
    <w:rsid w:val="00EC68E4"/>
    <w:rsid w:val="00EC69A8"/>
    <w:rsid w:val="00EC6A8A"/>
    <w:rsid w:val="00EC6BE8"/>
    <w:rsid w:val="00EC6BF2"/>
    <w:rsid w:val="00EC6CB1"/>
    <w:rsid w:val="00EC6D3C"/>
    <w:rsid w:val="00EC6E04"/>
    <w:rsid w:val="00EC6E99"/>
    <w:rsid w:val="00EC6FFE"/>
    <w:rsid w:val="00EC711B"/>
    <w:rsid w:val="00EC711F"/>
    <w:rsid w:val="00EC72F5"/>
    <w:rsid w:val="00EC7334"/>
    <w:rsid w:val="00EC73EA"/>
    <w:rsid w:val="00EC76C3"/>
    <w:rsid w:val="00EC7707"/>
    <w:rsid w:val="00EC7715"/>
    <w:rsid w:val="00EC77B9"/>
    <w:rsid w:val="00EC788B"/>
    <w:rsid w:val="00EC78D9"/>
    <w:rsid w:val="00EC7951"/>
    <w:rsid w:val="00EC7977"/>
    <w:rsid w:val="00EC7A34"/>
    <w:rsid w:val="00EC7A43"/>
    <w:rsid w:val="00EC7A81"/>
    <w:rsid w:val="00EC7B21"/>
    <w:rsid w:val="00EC7BAA"/>
    <w:rsid w:val="00EC7C29"/>
    <w:rsid w:val="00EC7CAE"/>
    <w:rsid w:val="00EC7D41"/>
    <w:rsid w:val="00EC7DC4"/>
    <w:rsid w:val="00EC7E4E"/>
    <w:rsid w:val="00ED0013"/>
    <w:rsid w:val="00ED0062"/>
    <w:rsid w:val="00ED0368"/>
    <w:rsid w:val="00ED03A3"/>
    <w:rsid w:val="00ED0405"/>
    <w:rsid w:val="00ED042E"/>
    <w:rsid w:val="00ED043E"/>
    <w:rsid w:val="00ED0490"/>
    <w:rsid w:val="00ED04C5"/>
    <w:rsid w:val="00ED061B"/>
    <w:rsid w:val="00ED0639"/>
    <w:rsid w:val="00ED0750"/>
    <w:rsid w:val="00ED07D3"/>
    <w:rsid w:val="00ED08FF"/>
    <w:rsid w:val="00ED0910"/>
    <w:rsid w:val="00ED09FC"/>
    <w:rsid w:val="00ED0A1E"/>
    <w:rsid w:val="00ED0AAA"/>
    <w:rsid w:val="00ED0B89"/>
    <w:rsid w:val="00ED0BA0"/>
    <w:rsid w:val="00ED0C37"/>
    <w:rsid w:val="00ED0CC6"/>
    <w:rsid w:val="00ED0CF7"/>
    <w:rsid w:val="00ED0D7F"/>
    <w:rsid w:val="00ED0D8F"/>
    <w:rsid w:val="00ED0E4F"/>
    <w:rsid w:val="00ED0EAE"/>
    <w:rsid w:val="00ED0F4B"/>
    <w:rsid w:val="00ED114C"/>
    <w:rsid w:val="00ED11CC"/>
    <w:rsid w:val="00ED11CE"/>
    <w:rsid w:val="00ED11F2"/>
    <w:rsid w:val="00ED130A"/>
    <w:rsid w:val="00ED1329"/>
    <w:rsid w:val="00ED134E"/>
    <w:rsid w:val="00ED137B"/>
    <w:rsid w:val="00ED138D"/>
    <w:rsid w:val="00ED1469"/>
    <w:rsid w:val="00ED14EC"/>
    <w:rsid w:val="00ED16AF"/>
    <w:rsid w:val="00ED175D"/>
    <w:rsid w:val="00ED178D"/>
    <w:rsid w:val="00ED17C7"/>
    <w:rsid w:val="00ED17F6"/>
    <w:rsid w:val="00ED190C"/>
    <w:rsid w:val="00ED1977"/>
    <w:rsid w:val="00ED1A09"/>
    <w:rsid w:val="00ED1A32"/>
    <w:rsid w:val="00ED1A9B"/>
    <w:rsid w:val="00ED1A9E"/>
    <w:rsid w:val="00ED1D81"/>
    <w:rsid w:val="00ED1E4E"/>
    <w:rsid w:val="00ED1EE7"/>
    <w:rsid w:val="00ED1F80"/>
    <w:rsid w:val="00ED20DB"/>
    <w:rsid w:val="00ED210E"/>
    <w:rsid w:val="00ED2140"/>
    <w:rsid w:val="00ED2178"/>
    <w:rsid w:val="00ED219D"/>
    <w:rsid w:val="00ED2326"/>
    <w:rsid w:val="00ED2393"/>
    <w:rsid w:val="00ED240B"/>
    <w:rsid w:val="00ED2557"/>
    <w:rsid w:val="00ED2581"/>
    <w:rsid w:val="00ED2676"/>
    <w:rsid w:val="00ED26AB"/>
    <w:rsid w:val="00ED26D6"/>
    <w:rsid w:val="00ED2746"/>
    <w:rsid w:val="00ED28E4"/>
    <w:rsid w:val="00ED2906"/>
    <w:rsid w:val="00ED2A6E"/>
    <w:rsid w:val="00ED2B01"/>
    <w:rsid w:val="00ED2BA4"/>
    <w:rsid w:val="00ED2D09"/>
    <w:rsid w:val="00ED2EB8"/>
    <w:rsid w:val="00ED332D"/>
    <w:rsid w:val="00ED3383"/>
    <w:rsid w:val="00ED34B4"/>
    <w:rsid w:val="00ED3576"/>
    <w:rsid w:val="00ED36E5"/>
    <w:rsid w:val="00ED38B1"/>
    <w:rsid w:val="00ED39CD"/>
    <w:rsid w:val="00ED3A4E"/>
    <w:rsid w:val="00ED3ADB"/>
    <w:rsid w:val="00ED3B62"/>
    <w:rsid w:val="00ED3C7D"/>
    <w:rsid w:val="00ED3CA8"/>
    <w:rsid w:val="00ED3CC8"/>
    <w:rsid w:val="00ED3E00"/>
    <w:rsid w:val="00ED3E25"/>
    <w:rsid w:val="00ED3E67"/>
    <w:rsid w:val="00ED3EF0"/>
    <w:rsid w:val="00ED3F5C"/>
    <w:rsid w:val="00ED3FCC"/>
    <w:rsid w:val="00ED403D"/>
    <w:rsid w:val="00ED4309"/>
    <w:rsid w:val="00ED43C8"/>
    <w:rsid w:val="00ED4502"/>
    <w:rsid w:val="00ED4513"/>
    <w:rsid w:val="00ED457B"/>
    <w:rsid w:val="00ED463A"/>
    <w:rsid w:val="00ED475E"/>
    <w:rsid w:val="00ED4785"/>
    <w:rsid w:val="00ED4845"/>
    <w:rsid w:val="00ED4A49"/>
    <w:rsid w:val="00ED4B25"/>
    <w:rsid w:val="00ED4C3F"/>
    <w:rsid w:val="00ED4E37"/>
    <w:rsid w:val="00ED4F59"/>
    <w:rsid w:val="00ED5096"/>
    <w:rsid w:val="00ED50FB"/>
    <w:rsid w:val="00ED531B"/>
    <w:rsid w:val="00ED536A"/>
    <w:rsid w:val="00ED5377"/>
    <w:rsid w:val="00ED537B"/>
    <w:rsid w:val="00ED543B"/>
    <w:rsid w:val="00ED54A7"/>
    <w:rsid w:val="00ED54E7"/>
    <w:rsid w:val="00ED5533"/>
    <w:rsid w:val="00ED566A"/>
    <w:rsid w:val="00ED578D"/>
    <w:rsid w:val="00ED57EC"/>
    <w:rsid w:val="00ED5808"/>
    <w:rsid w:val="00ED583F"/>
    <w:rsid w:val="00ED58FA"/>
    <w:rsid w:val="00ED59EB"/>
    <w:rsid w:val="00ED5AD9"/>
    <w:rsid w:val="00ED5B51"/>
    <w:rsid w:val="00ED5D12"/>
    <w:rsid w:val="00ED5D4B"/>
    <w:rsid w:val="00ED5E90"/>
    <w:rsid w:val="00ED5FFF"/>
    <w:rsid w:val="00ED6047"/>
    <w:rsid w:val="00ED6048"/>
    <w:rsid w:val="00ED6164"/>
    <w:rsid w:val="00ED6279"/>
    <w:rsid w:val="00ED631E"/>
    <w:rsid w:val="00ED6324"/>
    <w:rsid w:val="00ED6344"/>
    <w:rsid w:val="00ED641B"/>
    <w:rsid w:val="00ED6679"/>
    <w:rsid w:val="00ED66F0"/>
    <w:rsid w:val="00ED67C9"/>
    <w:rsid w:val="00ED67CA"/>
    <w:rsid w:val="00ED6841"/>
    <w:rsid w:val="00ED685E"/>
    <w:rsid w:val="00ED686C"/>
    <w:rsid w:val="00ED68C6"/>
    <w:rsid w:val="00ED6B92"/>
    <w:rsid w:val="00ED6BA4"/>
    <w:rsid w:val="00ED6C19"/>
    <w:rsid w:val="00ED6D0A"/>
    <w:rsid w:val="00ED6D96"/>
    <w:rsid w:val="00ED6E9A"/>
    <w:rsid w:val="00ED6FF2"/>
    <w:rsid w:val="00ED7165"/>
    <w:rsid w:val="00ED71D9"/>
    <w:rsid w:val="00ED73B2"/>
    <w:rsid w:val="00ED73E0"/>
    <w:rsid w:val="00ED73E1"/>
    <w:rsid w:val="00ED7431"/>
    <w:rsid w:val="00ED7449"/>
    <w:rsid w:val="00ED7494"/>
    <w:rsid w:val="00ED74D1"/>
    <w:rsid w:val="00ED74DB"/>
    <w:rsid w:val="00ED74FF"/>
    <w:rsid w:val="00ED75D8"/>
    <w:rsid w:val="00ED7660"/>
    <w:rsid w:val="00ED76B7"/>
    <w:rsid w:val="00ED76C8"/>
    <w:rsid w:val="00ED778F"/>
    <w:rsid w:val="00ED77E0"/>
    <w:rsid w:val="00ED7803"/>
    <w:rsid w:val="00ED7821"/>
    <w:rsid w:val="00ED79D0"/>
    <w:rsid w:val="00ED7AD8"/>
    <w:rsid w:val="00ED7BB5"/>
    <w:rsid w:val="00ED7C90"/>
    <w:rsid w:val="00ED7D65"/>
    <w:rsid w:val="00ED7DFE"/>
    <w:rsid w:val="00ED7F0E"/>
    <w:rsid w:val="00ED7F17"/>
    <w:rsid w:val="00ED7F78"/>
    <w:rsid w:val="00ED7F8E"/>
    <w:rsid w:val="00ED7FD7"/>
    <w:rsid w:val="00EE000A"/>
    <w:rsid w:val="00EE000D"/>
    <w:rsid w:val="00EE00E2"/>
    <w:rsid w:val="00EE0107"/>
    <w:rsid w:val="00EE035D"/>
    <w:rsid w:val="00EE039E"/>
    <w:rsid w:val="00EE0449"/>
    <w:rsid w:val="00EE0470"/>
    <w:rsid w:val="00EE051B"/>
    <w:rsid w:val="00EE0521"/>
    <w:rsid w:val="00EE059A"/>
    <w:rsid w:val="00EE06A5"/>
    <w:rsid w:val="00EE0842"/>
    <w:rsid w:val="00EE084B"/>
    <w:rsid w:val="00EE08FB"/>
    <w:rsid w:val="00EE0905"/>
    <w:rsid w:val="00EE0965"/>
    <w:rsid w:val="00EE09D7"/>
    <w:rsid w:val="00EE0A1D"/>
    <w:rsid w:val="00EE0AB5"/>
    <w:rsid w:val="00EE0CB4"/>
    <w:rsid w:val="00EE0DCE"/>
    <w:rsid w:val="00EE0E08"/>
    <w:rsid w:val="00EE0E61"/>
    <w:rsid w:val="00EE0F49"/>
    <w:rsid w:val="00EE1020"/>
    <w:rsid w:val="00EE105A"/>
    <w:rsid w:val="00EE1076"/>
    <w:rsid w:val="00EE1079"/>
    <w:rsid w:val="00EE10B1"/>
    <w:rsid w:val="00EE1176"/>
    <w:rsid w:val="00EE12D3"/>
    <w:rsid w:val="00EE1440"/>
    <w:rsid w:val="00EE14FE"/>
    <w:rsid w:val="00EE159E"/>
    <w:rsid w:val="00EE15C9"/>
    <w:rsid w:val="00EE16D6"/>
    <w:rsid w:val="00EE1729"/>
    <w:rsid w:val="00EE177B"/>
    <w:rsid w:val="00EE17FA"/>
    <w:rsid w:val="00EE1862"/>
    <w:rsid w:val="00EE197E"/>
    <w:rsid w:val="00EE1B75"/>
    <w:rsid w:val="00EE1C00"/>
    <w:rsid w:val="00EE1C68"/>
    <w:rsid w:val="00EE1E01"/>
    <w:rsid w:val="00EE1E83"/>
    <w:rsid w:val="00EE1F23"/>
    <w:rsid w:val="00EE1FCF"/>
    <w:rsid w:val="00EE20C8"/>
    <w:rsid w:val="00EE2184"/>
    <w:rsid w:val="00EE2196"/>
    <w:rsid w:val="00EE2227"/>
    <w:rsid w:val="00EE233A"/>
    <w:rsid w:val="00EE241D"/>
    <w:rsid w:val="00EE24DE"/>
    <w:rsid w:val="00EE2508"/>
    <w:rsid w:val="00EE256B"/>
    <w:rsid w:val="00EE25D4"/>
    <w:rsid w:val="00EE282C"/>
    <w:rsid w:val="00EE28B0"/>
    <w:rsid w:val="00EE2BEE"/>
    <w:rsid w:val="00EE2E78"/>
    <w:rsid w:val="00EE2EB6"/>
    <w:rsid w:val="00EE2EC2"/>
    <w:rsid w:val="00EE2F84"/>
    <w:rsid w:val="00EE307A"/>
    <w:rsid w:val="00EE308B"/>
    <w:rsid w:val="00EE31FA"/>
    <w:rsid w:val="00EE32CB"/>
    <w:rsid w:val="00EE32DE"/>
    <w:rsid w:val="00EE337D"/>
    <w:rsid w:val="00EE3384"/>
    <w:rsid w:val="00EE33BD"/>
    <w:rsid w:val="00EE33F6"/>
    <w:rsid w:val="00EE342D"/>
    <w:rsid w:val="00EE34CD"/>
    <w:rsid w:val="00EE351A"/>
    <w:rsid w:val="00EE3525"/>
    <w:rsid w:val="00EE35E8"/>
    <w:rsid w:val="00EE362E"/>
    <w:rsid w:val="00EE37C1"/>
    <w:rsid w:val="00EE3824"/>
    <w:rsid w:val="00EE3992"/>
    <w:rsid w:val="00EE3A04"/>
    <w:rsid w:val="00EE3A12"/>
    <w:rsid w:val="00EE3A90"/>
    <w:rsid w:val="00EE3ADA"/>
    <w:rsid w:val="00EE3ADD"/>
    <w:rsid w:val="00EE3C53"/>
    <w:rsid w:val="00EE3DF3"/>
    <w:rsid w:val="00EE3F5D"/>
    <w:rsid w:val="00EE3FB9"/>
    <w:rsid w:val="00EE4146"/>
    <w:rsid w:val="00EE417B"/>
    <w:rsid w:val="00EE4190"/>
    <w:rsid w:val="00EE42AA"/>
    <w:rsid w:val="00EE4504"/>
    <w:rsid w:val="00EE45BF"/>
    <w:rsid w:val="00EE46C8"/>
    <w:rsid w:val="00EE4708"/>
    <w:rsid w:val="00EE471F"/>
    <w:rsid w:val="00EE47D5"/>
    <w:rsid w:val="00EE484D"/>
    <w:rsid w:val="00EE4866"/>
    <w:rsid w:val="00EE492D"/>
    <w:rsid w:val="00EE4984"/>
    <w:rsid w:val="00EE49DF"/>
    <w:rsid w:val="00EE4A09"/>
    <w:rsid w:val="00EE4A8C"/>
    <w:rsid w:val="00EE4B33"/>
    <w:rsid w:val="00EE4C10"/>
    <w:rsid w:val="00EE4C45"/>
    <w:rsid w:val="00EE4CFE"/>
    <w:rsid w:val="00EE4D05"/>
    <w:rsid w:val="00EE4D1C"/>
    <w:rsid w:val="00EE4D20"/>
    <w:rsid w:val="00EE4DFC"/>
    <w:rsid w:val="00EE4EC1"/>
    <w:rsid w:val="00EE4EFA"/>
    <w:rsid w:val="00EE4FA1"/>
    <w:rsid w:val="00EE5064"/>
    <w:rsid w:val="00EE5143"/>
    <w:rsid w:val="00EE517F"/>
    <w:rsid w:val="00EE523D"/>
    <w:rsid w:val="00EE5313"/>
    <w:rsid w:val="00EE5393"/>
    <w:rsid w:val="00EE54C0"/>
    <w:rsid w:val="00EE5506"/>
    <w:rsid w:val="00EE55A7"/>
    <w:rsid w:val="00EE560F"/>
    <w:rsid w:val="00EE565E"/>
    <w:rsid w:val="00EE5663"/>
    <w:rsid w:val="00EE5763"/>
    <w:rsid w:val="00EE57DF"/>
    <w:rsid w:val="00EE58A6"/>
    <w:rsid w:val="00EE591C"/>
    <w:rsid w:val="00EE596E"/>
    <w:rsid w:val="00EE598C"/>
    <w:rsid w:val="00EE59EE"/>
    <w:rsid w:val="00EE59FD"/>
    <w:rsid w:val="00EE5A1F"/>
    <w:rsid w:val="00EE5AA1"/>
    <w:rsid w:val="00EE5B03"/>
    <w:rsid w:val="00EE5BEF"/>
    <w:rsid w:val="00EE5DF8"/>
    <w:rsid w:val="00EE5E91"/>
    <w:rsid w:val="00EE5EE3"/>
    <w:rsid w:val="00EE5F0F"/>
    <w:rsid w:val="00EE6047"/>
    <w:rsid w:val="00EE60A1"/>
    <w:rsid w:val="00EE6197"/>
    <w:rsid w:val="00EE61A0"/>
    <w:rsid w:val="00EE62C4"/>
    <w:rsid w:val="00EE637E"/>
    <w:rsid w:val="00EE6387"/>
    <w:rsid w:val="00EE6654"/>
    <w:rsid w:val="00EE684B"/>
    <w:rsid w:val="00EE6895"/>
    <w:rsid w:val="00EE68CE"/>
    <w:rsid w:val="00EE68DD"/>
    <w:rsid w:val="00EE6A36"/>
    <w:rsid w:val="00EE6A66"/>
    <w:rsid w:val="00EE6A84"/>
    <w:rsid w:val="00EE6C50"/>
    <w:rsid w:val="00EE6C68"/>
    <w:rsid w:val="00EE6C98"/>
    <w:rsid w:val="00EE6D84"/>
    <w:rsid w:val="00EE6E14"/>
    <w:rsid w:val="00EE6E32"/>
    <w:rsid w:val="00EE6F04"/>
    <w:rsid w:val="00EE6F7B"/>
    <w:rsid w:val="00EE6F84"/>
    <w:rsid w:val="00EE6FAC"/>
    <w:rsid w:val="00EE6FDE"/>
    <w:rsid w:val="00EE7036"/>
    <w:rsid w:val="00EE7038"/>
    <w:rsid w:val="00EE7127"/>
    <w:rsid w:val="00EE71A4"/>
    <w:rsid w:val="00EE727D"/>
    <w:rsid w:val="00EE72A6"/>
    <w:rsid w:val="00EE72CD"/>
    <w:rsid w:val="00EE72D6"/>
    <w:rsid w:val="00EE7304"/>
    <w:rsid w:val="00EE7308"/>
    <w:rsid w:val="00EE7390"/>
    <w:rsid w:val="00EE7518"/>
    <w:rsid w:val="00EE751A"/>
    <w:rsid w:val="00EE7635"/>
    <w:rsid w:val="00EE76A0"/>
    <w:rsid w:val="00EE76D3"/>
    <w:rsid w:val="00EE7781"/>
    <w:rsid w:val="00EE77FD"/>
    <w:rsid w:val="00EE79C3"/>
    <w:rsid w:val="00EE7A6F"/>
    <w:rsid w:val="00EE7A98"/>
    <w:rsid w:val="00EE7C37"/>
    <w:rsid w:val="00EE7D7A"/>
    <w:rsid w:val="00EE7EBF"/>
    <w:rsid w:val="00EE7F3A"/>
    <w:rsid w:val="00EF0096"/>
    <w:rsid w:val="00EF0112"/>
    <w:rsid w:val="00EF0369"/>
    <w:rsid w:val="00EF0394"/>
    <w:rsid w:val="00EF04C5"/>
    <w:rsid w:val="00EF04EF"/>
    <w:rsid w:val="00EF063F"/>
    <w:rsid w:val="00EF068C"/>
    <w:rsid w:val="00EF06AA"/>
    <w:rsid w:val="00EF06E8"/>
    <w:rsid w:val="00EF0721"/>
    <w:rsid w:val="00EF07AC"/>
    <w:rsid w:val="00EF07DE"/>
    <w:rsid w:val="00EF08B4"/>
    <w:rsid w:val="00EF0A36"/>
    <w:rsid w:val="00EF0A4F"/>
    <w:rsid w:val="00EF0B40"/>
    <w:rsid w:val="00EF0BE3"/>
    <w:rsid w:val="00EF0C9E"/>
    <w:rsid w:val="00EF0DB5"/>
    <w:rsid w:val="00EF0EAC"/>
    <w:rsid w:val="00EF0FD7"/>
    <w:rsid w:val="00EF11D8"/>
    <w:rsid w:val="00EF12DA"/>
    <w:rsid w:val="00EF131E"/>
    <w:rsid w:val="00EF137A"/>
    <w:rsid w:val="00EF14AD"/>
    <w:rsid w:val="00EF15DB"/>
    <w:rsid w:val="00EF1683"/>
    <w:rsid w:val="00EF16B3"/>
    <w:rsid w:val="00EF1825"/>
    <w:rsid w:val="00EF1844"/>
    <w:rsid w:val="00EF18E9"/>
    <w:rsid w:val="00EF19AE"/>
    <w:rsid w:val="00EF19BD"/>
    <w:rsid w:val="00EF1A5B"/>
    <w:rsid w:val="00EF1A70"/>
    <w:rsid w:val="00EF1A8C"/>
    <w:rsid w:val="00EF1AA5"/>
    <w:rsid w:val="00EF1E99"/>
    <w:rsid w:val="00EF1EA7"/>
    <w:rsid w:val="00EF2025"/>
    <w:rsid w:val="00EF2059"/>
    <w:rsid w:val="00EF229E"/>
    <w:rsid w:val="00EF231C"/>
    <w:rsid w:val="00EF264E"/>
    <w:rsid w:val="00EF2683"/>
    <w:rsid w:val="00EF26D0"/>
    <w:rsid w:val="00EF2877"/>
    <w:rsid w:val="00EF28B2"/>
    <w:rsid w:val="00EF28F3"/>
    <w:rsid w:val="00EF2AFE"/>
    <w:rsid w:val="00EF2C84"/>
    <w:rsid w:val="00EF3033"/>
    <w:rsid w:val="00EF3052"/>
    <w:rsid w:val="00EF3212"/>
    <w:rsid w:val="00EF324D"/>
    <w:rsid w:val="00EF3316"/>
    <w:rsid w:val="00EF3318"/>
    <w:rsid w:val="00EF343E"/>
    <w:rsid w:val="00EF34EF"/>
    <w:rsid w:val="00EF355D"/>
    <w:rsid w:val="00EF3754"/>
    <w:rsid w:val="00EF38B8"/>
    <w:rsid w:val="00EF38D6"/>
    <w:rsid w:val="00EF396F"/>
    <w:rsid w:val="00EF39FE"/>
    <w:rsid w:val="00EF3A86"/>
    <w:rsid w:val="00EF3AAD"/>
    <w:rsid w:val="00EF3B4F"/>
    <w:rsid w:val="00EF3B9D"/>
    <w:rsid w:val="00EF3C14"/>
    <w:rsid w:val="00EF3CBE"/>
    <w:rsid w:val="00EF3D4E"/>
    <w:rsid w:val="00EF3D7E"/>
    <w:rsid w:val="00EF3DCA"/>
    <w:rsid w:val="00EF3E71"/>
    <w:rsid w:val="00EF3ECD"/>
    <w:rsid w:val="00EF3F27"/>
    <w:rsid w:val="00EF4085"/>
    <w:rsid w:val="00EF41AB"/>
    <w:rsid w:val="00EF434A"/>
    <w:rsid w:val="00EF45B8"/>
    <w:rsid w:val="00EF4665"/>
    <w:rsid w:val="00EF4691"/>
    <w:rsid w:val="00EF47E5"/>
    <w:rsid w:val="00EF4918"/>
    <w:rsid w:val="00EF4966"/>
    <w:rsid w:val="00EF4A6F"/>
    <w:rsid w:val="00EF4E7D"/>
    <w:rsid w:val="00EF4E86"/>
    <w:rsid w:val="00EF4EB4"/>
    <w:rsid w:val="00EF4F0C"/>
    <w:rsid w:val="00EF502D"/>
    <w:rsid w:val="00EF5048"/>
    <w:rsid w:val="00EF506E"/>
    <w:rsid w:val="00EF507B"/>
    <w:rsid w:val="00EF514A"/>
    <w:rsid w:val="00EF516B"/>
    <w:rsid w:val="00EF51FF"/>
    <w:rsid w:val="00EF5287"/>
    <w:rsid w:val="00EF5438"/>
    <w:rsid w:val="00EF5449"/>
    <w:rsid w:val="00EF546E"/>
    <w:rsid w:val="00EF5651"/>
    <w:rsid w:val="00EF567C"/>
    <w:rsid w:val="00EF5749"/>
    <w:rsid w:val="00EF57AF"/>
    <w:rsid w:val="00EF5850"/>
    <w:rsid w:val="00EF5877"/>
    <w:rsid w:val="00EF5880"/>
    <w:rsid w:val="00EF5898"/>
    <w:rsid w:val="00EF58D6"/>
    <w:rsid w:val="00EF5914"/>
    <w:rsid w:val="00EF59BC"/>
    <w:rsid w:val="00EF5A6B"/>
    <w:rsid w:val="00EF5A6E"/>
    <w:rsid w:val="00EF5BEA"/>
    <w:rsid w:val="00EF5C50"/>
    <w:rsid w:val="00EF5ED5"/>
    <w:rsid w:val="00EF5ED7"/>
    <w:rsid w:val="00EF5EDE"/>
    <w:rsid w:val="00EF5F02"/>
    <w:rsid w:val="00EF5F0B"/>
    <w:rsid w:val="00EF60A1"/>
    <w:rsid w:val="00EF60D1"/>
    <w:rsid w:val="00EF6102"/>
    <w:rsid w:val="00EF620B"/>
    <w:rsid w:val="00EF6393"/>
    <w:rsid w:val="00EF6519"/>
    <w:rsid w:val="00EF65EC"/>
    <w:rsid w:val="00EF6784"/>
    <w:rsid w:val="00EF6801"/>
    <w:rsid w:val="00EF6855"/>
    <w:rsid w:val="00EF685A"/>
    <w:rsid w:val="00EF68CF"/>
    <w:rsid w:val="00EF6B1B"/>
    <w:rsid w:val="00EF6D1A"/>
    <w:rsid w:val="00EF6D69"/>
    <w:rsid w:val="00EF6E8A"/>
    <w:rsid w:val="00EF6FD5"/>
    <w:rsid w:val="00EF71EC"/>
    <w:rsid w:val="00EF7228"/>
    <w:rsid w:val="00EF7358"/>
    <w:rsid w:val="00EF738F"/>
    <w:rsid w:val="00EF73B7"/>
    <w:rsid w:val="00EF73F1"/>
    <w:rsid w:val="00EF74C2"/>
    <w:rsid w:val="00EF7533"/>
    <w:rsid w:val="00EF7556"/>
    <w:rsid w:val="00EF7576"/>
    <w:rsid w:val="00EF764E"/>
    <w:rsid w:val="00EF765D"/>
    <w:rsid w:val="00EF766E"/>
    <w:rsid w:val="00EF787F"/>
    <w:rsid w:val="00EF797E"/>
    <w:rsid w:val="00EF79D0"/>
    <w:rsid w:val="00EF7BB9"/>
    <w:rsid w:val="00EF7C65"/>
    <w:rsid w:val="00EF7D3F"/>
    <w:rsid w:val="00EF7D73"/>
    <w:rsid w:val="00EF7DBC"/>
    <w:rsid w:val="00EF7E96"/>
    <w:rsid w:val="00EF7F68"/>
    <w:rsid w:val="00EF7FD0"/>
    <w:rsid w:val="00EF7FD3"/>
    <w:rsid w:val="00F00075"/>
    <w:rsid w:val="00F001B3"/>
    <w:rsid w:val="00F00243"/>
    <w:rsid w:val="00F0038E"/>
    <w:rsid w:val="00F00462"/>
    <w:rsid w:val="00F0046E"/>
    <w:rsid w:val="00F00585"/>
    <w:rsid w:val="00F005AC"/>
    <w:rsid w:val="00F005F0"/>
    <w:rsid w:val="00F006AF"/>
    <w:rsid w:val="00F006B9"/>
    <w:rsid w:val="00F00715"/>
    <w:rsid w:val="00F007D3"/>
    <w:rsid w:val="00F00878"/>
    <w:rsid w:val="00F008A1"/>
    <w:rsid w:val="00F00915"/>
    <w:rsid w:val="00F00942"/>
    <w:rsid w:val="00F0094E"/>
    <w:rsid w:val="00F00AFB"/>
    <w:rsid w:val="00F00C65"/>
    <w:rsid w:val="00F00CB7"/>
    <w:rsid w:val="00F00CED"/>
    <w:rsid w:val="00F00DCE"/>
    <w:rsid w:val="00F00E14"/>
    <w:rsid w:val="00F00FB7"/>
    <w:rsid w:val="00F00FD0"/>
    <w:rsid w:val="00F010AD"/>
    <w:rsid w:val="00F010CE"/>
    <w:rsid w:val="00F0124D"/>
    <w:rsid w:val="00F01277"/>
    <w:rsid w:val="00F012F6"/>
    <w:rsid w:val="00F01342"/>
    <w:rsid w:val="00F013E8"/>
    <w:rsid w:val="00F01404"/>
    <w:rsid w:val="00F014C5"/>
    <w:rsid w:val="00F0160E"/>
    <w:rsid w:val="00F01610"/>
    <w:rsid w:val="00F01666"/>
    <w:rsid w:val="00F0176E"/>
    <w:rsid w:val="00F017BF"/>
    <w:rsid w:val="00F017F6"/>
    <w:rsid w:val="00F017F7"/>
    <w:rsid w:val="00F0188F"/>
    <w:rsid w:val="00F018AE"/>
    <w:rsid w:val="00F018BE"/>
    <w:rsid w:val="00F01938"/>
    <w:rsid w:val="00F01950"/>
    <w:rsid w:val="00F019B6"/>
    <w:rsid w:val="00F019E2"/>
    <w:rsid w:val="00F01A02"/>
    <w:rsid w:val="00F01A6D"/>
    <w:rsid w:val="00F01C55"/>
    <w:rsid w:val="00F01C8E"/>
    <w:rsid w:val="00F01D77"/>
    <w:rsid w:val="00F01D94"/>
    <w:rsid w:val="00F01DCA"/>
    <w:rsid w:val="00F01DD5"/>
    <w:rsid w:val="00F01DDF"/>
    <w:rsid w:val="00F01ED3"/>
    <w:rsid w:val="00F01EEA"/>
    <w:rsid w:val="00F01F32"/>
    <w:rsid w:val="00F01FF3"/>
    <w:rsid w:val="00F02280"/>
    <w:rsid w:val="00F022C8"/>
    <w:rsid w:val="00F0239B"/>
    <w:rsid w:val="00F023A9"/>
    <w:rsid w:val="00F0240B"/>
    <w:rsid w:val="00F02679"/>
    <w:rsid w:val="00F0269B"/>
    <w:rsid w:val="00F02701"/>
    <w:rsid w:val="00F0272E"/>
    <w:rsid w:val="00F02763"/>
    <w:rsid w:val="00F027D0"/>
    <w:rsid w:val="00F02881"/>
    <w:rsid w:val="00F028A1"/>
    <w:rsid w:val="00F028F9"/>
    <w:rsid w:val="00F02BA4"/>
    <w:rsid w:val="00F02BED"/>
    <w:rsid w:val="00F02BFA"/>
    <w:rsid w:val="00F02CA9"/>
    <w:rsid w:val="00F02CEF"/>
    <w:rsid w:val="00F02D49"/>
    <w:rsid w:val="00F02D7C"/>
    <w:rsid w:val="00F02E17"/>
    <w:rsid w:val="00F02E8B"/>
    <w:rsid w:val="00F02E9F"/>
    <w:rsid w:val="00F02F49"/>
    <w:rsid w:val="00F02FD9"/>
    <w:rsid w:val="00F03032"/>
    <w:rsid w:val="00F030D8"/>
    <w:rsid w:val="00F030E2"/>
    <w:rsid w:val="00F03268"/>
    <w:rsid w:val="00F032CB"/>
    <w:rsid w:val="00F03485"/>
    <w:rsid w:val="00F0350F"/>
    <w:rsid w:val="00F03551"/>
    <w:rsid w:val="00F035C2"/>
    <w:rsid w:val="00F036FF"/>
    <w:rsid w:val="00F03747"/>
    <w:rsid w:val="00F03767"/>
    <w:rsid w:val="00F0377C"/>
    <w:rsid w:val="00F037B6"/>
    <w:rsid w:val="00F03822"/>
    <w:rsid w:val="00F038C9"/>
    <w:rsid w:val="00F038E6"/>
    <w:rsid w:val="00F0390C"/>
    <w:rsid w:val="00F03AD0"/>
    <w:rsid w:val="00F03B4E"/>
    <w:rsid w:val="00F03B52"/>
    <w:rsid w:val="00F03C2E"/>
    <w:rsid w:val="00F03C82"/>
    <w:rsid w:val="00F03DC9"/>
    <w:rsid w:val="00F03EE8"/>
    <w:rsid w:val="00F03F26"/>
    <w:rsid w:val="00F04035"/>
    <w:rsid w:val="00F04051"/>
    <w:rsid w:val="00F0406C"/>
    <w:rsid w:val="00F04171"/>
    <w:rsid w:val="00F0419F"/>
    <w:rsid w:val="00F041CC"/>
    <w:rsid w:val="00F04226"/>
    <w:rsid w:val="00F0425B"/>
    <w:rsid w:val="00F042A8"/>
    <w:rsid w:val="00F04450"/>
    <w:rsid w:val="00F04473"/>
    <w:rsid w:val="00F044C0"/>
    <w:rsid w:val="00F04501"/>
    <w:rsid w:val="00F04516"/>
    <w:rsid w:val="00F04555"/>
    <w:rsid w:val="00F0469A"/>
    <w:rsid w:val="00F047BD"/>
    <w:rsid w:val="00F047BE"/>
    <w:rsid w:val="00F04A2F"/>
    <w:rsid w:val="00F04A59"/>
    <w:rsid w:val="00F04B8B"/>
    <w:rsid w:val="00F04BF2"/>
    <w:rsid w:val="00F04C64"/>
    <w:rsid w:val="00F04C69"/>
    <w:rsid w:val="00F04CF9"/>
    <w:rsid w:val="00F04D3A"/>
    <w:rsid w:val="00F04DB0"/>
    <w:rsid w:val="00F04E35"/>
    <w:rsid w:val="00F04ECB"/>
    <w:rsid w:val="00F05023"/>
    <w:rsid w:val="00F050B0"/>
    <w:rsid w:val="00F05144"/>
    <w:rsid w:val="00F0526F"/>
    <w:rsid w:val="00F0577E"/>
    <w:rsid w:val="00F057F0"/>
    <w:rsid w:val="00F058ED"/>
    <w:rsid w:val="00F058F3"/>
    <w:rsid w:val="00F05922"/>
    <w:rsid w:val="00F05989"/>
    <w:rsid w:val="00F059A5"/>
    <w:rsid w:val="00F059C3"/>
    <w:rsid w:val="00F05B62"/>
    <w:rsid w:val="00F05B89"/>
    <w:rsid w:val="00F05BD6"/>
    <w:rsid w:val="00F05C46"/>
    <w:rsid w:val="00F05CA1"/>
    <w:rsid w:val="00F05CF1"/>
    <w:rsid w:val="00F05E1C"/>
    <w:rsid w:val="00F05E4C"/>
    <w:rsid w:val="00F05F9F"/>
    <w:rsid w:val="00F05FBF"/>
    <w:rsid w:val="00F062F6"/>
    <w:rsid w:val="00F06387"/>
    <w:rsid w:val="00F063E1"/>
    <w:rsid w:val="00F06499"/>
    <w:rsid w:val="00F06528"/>
    <w:rsid w:val="00F0663C"/>
    <w:rsid w:val="00F066AB"/>
    <w:rsid w:val="00F066BD"/>
    <w:rsid w:val="00F0671B"/>
    <w:rsid w:val="00F06847"/>
    <w:rsid w:val="00F06871"/>
    <w:rsid w:val="00F0696E"/>
    <w:rsid w:val="00F06AC5"/>
    <w:rsid w:val="00F06B34"/>
    <w:rsid w:val="00F06B72"/>
    <w:rsid w:val="00F06C8E"/>
    <w:rsid w:val="00F06E21"/>
    <w:rsid w:val="00F06FA6"/>
    <w:rsid w:val="00F07018"/>
    <w:rsid w:val="00F070C5"/>
    <w:rsid w:val="00F071C4"/>
    <w:rsid w:val="00F07212"/>
    <w:rsid w:val="00F07254"/>
    <w:rsid w:val="00F072DE"/>
    <w:rsid w:val="00F07330"/>
    <w:rsid w:val="00F07365"/>
    <w:rsid w:val="00F07448"/>
    <w:rsid w:val="00F07467"/>
    <w:rsid w:val="00F07477"/>
    <w:rsid w:val="00F075E5"/>
    <w:rsid w:val="00F0767E"/>
    <w:rsid w:val="00F076C9"/>
    <w:rsid w:val="00F076E6"/>
    <w:rsid w:val="00F076F2"/>
    <w:rsid w:val="00F0775D"/>
    <w:rsid w:val="00F0780C"/>
    <w:rsid w:val="00F078E2"/>
    <w:rsid w:val="00F0790C"/>
    <w:rsid w:val="00F07988"/>
    <w:rsid w:val="00F07AC0"/>
    <w:rsid w:val="00F07B00"/>
    <w:rsid w:val="00F07B12"/>
    <w:rsid w:val="00F07BBE"/>
    <w:rsid w:val="00F07C8A"/>
    <w:rsid w:val="00F07D23"/>
    <w:rsid w:val="00F07D3B"/>
    <w:rsid w:val="00F07DDA"/>
    <w:rsid w:val="00F07E8F"/>
    <w:rsid w:val="00F07EC3"/>
    <w:rsid w:val="00F07F29"/>
    <w:rsid w:val="00F07F3B"/>
    <w:rsid w:val="00F10134"/>
    <w:rsid w:val="00F101EB"/>
    <w:rsid w:val="00F10304"/>
    <w:rsid w:val="00F10423"/>
    <w:rsid w:val="00F10442"/>
    <w:rsid w:val="00F10555"/>
    <w:rsid w:val="00F10584"/>
    <w:rsid w:val="00F105D2"/>
    <w:rsid w:val="00F1066E"/>
    <w:rsid w:val="00F106C4"/>
    <w:rsid w:val="00F10821"/>
    <w:rsid w:val="00F1089A"/>
    <w:rsid w:val="00F108AD"/>
    <w:rsid w:val="00F108EE"/>
    <w:rsid w:val="00F10B3D"/>
    <w:rsid w:val="00F10B4F"/>
    <w:rsid w:val="00F10CCC"/>
    <w:rsid w:val="00F10E0F"/>
    <w:rsid w:val="00F10E28"/>
    <w:rsid w:val="00F10F48"/>
    <w:rsid w:val="00F10F63"/>
    <w:rsid w:val="00F11095"/>
    <w:rsid w:val="00F11097"/>
    <w:rsid w:val="00F11155"/>
    <w:rsid w:val="00F111D6"/>
    <w:rsid w:val="00F11220"/>
    <w:rsid w:val="00F11356"/>
    <w:rsid w:val="00F1140A"/>
    <w:rsid w:val="00F1147D"/>
    <w:rsid w:val="00F11541"/>
    <w:rsid w:val="00F115D7"/>
    <w:rsid w:val="00F115F4"/>
    <w:rsid w:val="00F11633"/>
    <w:rsid w:val="00F1166B"/>
    <w:rsid w:val="00F116A3"/>
    <w:rsid w:val="00F11749"/>
    <w:rsid w:val="00F11823"/>
    <w:rsid w:val="00F1186D"/>
    <w:rsid w:val="00F119B7"/>
    <w:rsid w:val="00F119F2"/>
    <w:rsid w:val="00F11AB0"/>
    <w:rsid w:val="00F11BFB"/>
    <w:rsid w:val="00F11CB8"/>
    <w:rsid w:val="00F11E8D"/>
    <w:rsid w:val="00F11F95"/>
    <w:rsid w:val="00F12043"/>
    <w:rsid w:val="00F12069"/>
    <w:rsid w:val="00F1213D"/>
    <w:rsid w:val="00F1217C"/>
    <w:rsid w:val="00F121D7"/>
    <w:rsid w:val="00F121E6"/>
    <w:rsid w:val="00F12240"/>
    <w:rsid w:val="00F123A1"/>
    <w:rsid w:val="00F123BC"/>
    <w:rsid w:val="00F12421"/>
    <w:rsid w:val="00F12626"/>
    <w:rsid w:val="00F126B0"/>
    <w:rsid w:val="00F12722"/>
    <w:rsid w:val="00F12937"/>
    <w:rsid w:val="00F12B0C"/>
    <w:rsid w:val="00F12B17"/>
    <w:rsid w:val="00F12B39"/>
    <w:rsid w:val="00F12B3B"/>
    <w:rsid w:val="00F12BDE"/>
    <w:rsid w:val="00F12D71"/>
    <w:rsid w:val="00F12DDA"/>
    <w:rsid w:val="00F12DDD"/>
    <w:rsid w:val="00F12F30"/>
    <w:rsid w:val="00F1300B"/>
    <w:rsid w:val="00F13343"/>
    <w:rsid w:val="00F1336E"/>
    <w:rsid w:val="00F13389"/>
    <w:rsid w:val="00F13715"/>
    <w:rsid w:val="00F137B6"/>
    <w:rsid w:val="00F13822"/>
    <w:rsid w:val="00F13905"/>
    <w:rsid w:val="00F13909"/>
    <w:rsid w:val="00F13A67"/>
    <w:rsid w:val="00F13A7F"/>
    <w:rsid w:val="00F13B2A"/>
    <w:rsid w:val="00F13BCA"/>
    <w:rsid w:val="00F13BD7"/>
    <w:rsid w:val="00F13CFA"/>
    <w:rsid w:val="00F13D2E"/>
    <w:rsid w:val="00F13E03"/>
    <w:rsid w:val="00F13E16"/>
    <w:rsid w:val="00F13FF3"/>
    <w:rsid w:val="00F140A7"/>
    <w:rsid w:val="00F140DC"/>
    <w:rsid w:val="00F1422C"/>
    <w:rsid w:val="00F14324"/>
    <w:rsid w:val="00F1433A"/>
    <w:rsid w:val="00F14444"/>
    <w:rsid w:val="00F1444D"/>
    <w:rsid w:val="00F144C5"/>
    <w:rsid w:val="00F1465C"/>
    <w:rsid w:val="00F14826"/>
    <w:rsid w:val="00F1488E"/>
    <w:rsid w:val="00F14910"/>
    <w:rsid w:val="00F14978"/>
    <w:rsid w:val="00F14BF8"/>
    <w:rsid w:val="00F14C19"/>
    <w:rsid w:val="00F14C50"/>
    <w:rsid w:val="00F14C6E"/>
    <w:rsid w:val="00F14CA7"/>
    <w:rsid w:val="00F15096"/>
    <w:rsid w:val="00F150AE"/>
    <w:rsid w:val="00F150B5"/>
    <w:rsid w:val="00F1520B"/>
    <w:rsid w:val="00F15444"/>
    <w:rsid w:val="00F15471"/>
    <w:rsid w:val="00F154D1"/>
    <w:rsid w:val="00F15505"/>
    <w:rsid w:val="00F155F3"/>
    <w:rsid w:val="00F1562E"/>
    <w:rsid w:val="00F1577D"/>
    <w:rsid w:val="00F157FD"/>
    <w:rsid w:val="00F15828"/>
    <w:rsid w:val="00F1586E"/>
    <w:rsid w:val="00F15893"/>
    <w:rsid w:val="00F15A30"/>
    <w:rsid w:val="00F15A93"/>
    <w:rsid w:val="00F15AB4"/>
    <w:rsid w:val="00F15ACA"/>
    <w:rsid w:val="00F15BF2"/>
    <w:rsid w:val="00F15CB8"/>
    <w:rsid w:val="00F15D71"/>
    <w:rsid w:val="00F15E06"/>
    <w:rsid w:val="00F15E7F"/>
    <w:rsid w:val="00F15EA1"/>
    <w:rsid w:val="00F15EA9"/>
    <w:rsid w:val="00F15FDC"/>
    <w:rsid w:val="00F16030"/>
    <w:rsid w:val="00F161BF"/>
    <w:rsid w:val="00F161C9"/>
    <w:rsid w:val="00F16203"/>
    <w:rsid w:val="00F16225"/>
    <w:rsid w:val="00F16348"/>
    <w:rsid w:val="00F16467"/>
    <w:rsid w:val="00F16478"/>
    <w:rsid w:val="00F164A3"/>
    <w:rsid w:val="00F164B3"/>
    <w:rsid w:val="00F1659D"/>
    <w:rsid w:val="00F16651"/>
    <w:rsid w:val="00F166A8"/>
    <w:rsid w:val="00F166AD"/>
    <w:rsid w:val="00F16740"/>
    <w:rsid w:val="00F16773"/>
    <w:rsid w:val="00F16889"/>
    <w:rsid w:val="00F168F4"/>
    <w:rsid w:val="00F169D3"/>
    <w:rsid w:val="00F169F9"/>
    <w:rsid w:val="00F16A88"/>
    <w:rsid w:val="00F16B37"/>
    <w:rsid w:val="00F16B48"/>
    <w:rsid w:val="00F16B69"/>
    <w:rsid w:val="00F16B8A"/>
    <w:rsid w:val="00F16D74"/>
    <w:rsid w:val="00F16D93"/>
    <w:rsid w:val="00F16E1E"/>
    <w:rsid w:val="00F16E5F"/>
    <w:rsid w:val="00F16E8A"/>
    <w:rsid w:val="00F16F14"/>
    <w:rsid w:val="00F170E6"/>
    <w:rsid w:val="00F17139"/>
    <w:rsid w:val="00F171E5"/>
    <w:rsid w:val="00F171FD"/>
    <w:rsid w:val="00F1725F"/>
    <w:rsid w:val="00F1730A"/>
    <w:rsid w:val="00F17371"/>
    <w:rsid w:val="00F174A8"/>
    <w:rsid w:val="00F174BB"/>
    <w:rsid w:val="00F17551"/>
    <w:rsid w:val="00F17596"/>
    <w:rsid w:val="00F175ED"/>
    <w:rsid w:val="00F17691"/>
    <w:rsid w:val="00F17752"/>
    <w:rsid w:val="00F177A7"/>
    <w:rsid w:val="00F17A83"/>
    <w:rsid w:val="00F17C9F"/>
    <w:rsid w:val="00F17DCF"/>
    <w:rsid w:val="00F17DD8"/>
    <w:rsid w:val="00F17E26"/>
    <w:rsid w:val="00F17E96"/>
    <w:rsid w:val="00F17FF1"/>
    <w:rsid w:val="00F20073"/>
    <w:rsid w:val="00F200A8"/>
    <w:rsid w:val="00F2012A"/>
    <w:rsid w:val="00F20177"/>
    <w:rsid w:val="00F201CC"/>
    <w:rsid w:val="00F2020C"/>
    <w:rsid w:val="00F20220"/>
    <w:rsid w:val="00F20284"/>
    <w:rsid w:val="00F2038E"/>
    <w:rsid w:val="00F203FD"/>
    <w:rsid w:val="00F2040C"/>
    <w:rsid w:val="00F20420"/>
    <w:rsid w:val="00F205A2"/>
    <w:rsid w:val="00F206C6"/>
    <w:rsid w:val="00F207A1"/>
    <w:rsid w:val="00F20881"/>
    <w:rsid w:val="00F2096C"/>
    <w:rsid w:val="00F209B3"/>
    <w:rsid w:val="00F209EA"/>
    <w:rsid w:val="00F20AF4"/>
    <w:rsid w:val="00F20B01"/>
    <w:rsid w:val="00F20B38"/>
    <w:rsid w:val="00F20B91"/>
    <w:rsid w:val="00F20C30"/>
    <w:rsid w:val="00F20C7A"/>
    <w:rsid w:val="00F20D22"/>
    <w:rsid w:val="00F20E2A"/>
    <w:rsid w:val="00F20E2F"/>
    <w:rsid w:val="00F20ECF"/>
    <w:rsid w:val="00F20F7A"/>
    <w:rsid w:val="00F2102D"/>
    <w:rsid w:val="00F21053"/>
    <w:rsid w:val="00F210FF"/>
    <w:rsid w:val="00F21269"/>
    <w:rsid w:val="00F212CA"/>
    <w:rsid w:val="00F21340"/>
    <w:rsid w:val="00F2148A"/>
    <w:rsid w:val="00F2168D"/>
    <w:rsid w:val="00F21856"/>
    <w:rsid w:val="00F218F5"/>
    <w:rsid w:val="00F2197A"/>
    <w:rsid w:val="00F219C2"/>
    <w:rsid w:val="00F219F5"/>
    <w:rsid w:val="00F21ACA"/>
    <w:rsid w:val="00F21BD0"/>
    <w:rsid w:val="00F21BD7"/>
    <w:rsid w:val="00F21BE4"/>
    <w:rsid w:val="00F21BEC"/>
    <w:rsid w:val="00F21BF5"/>
    <w:rsid w:val="00F21C4C"/>
    <w:rsid w:val="00F21C72"/>
    <w:rsid w:val="00F21D0D"/>
    <w:rsid w:val="00F21D32"/>
    <w:rsid w:val="00F21DA3"/>
    <w:rsid w:val="00F21DE6"/>
    <w:rsid w:val="00F21EBB"/>
    <w:rsid w:val="00F21F57"/>
    <w:rsid w:val="00F2224F"/>
    <w:rsid w:val="00F222A6"/>
    <w:rsid w:val="00F22331"/>
    <w:rsid w:val="00F22510"/>
    <w:rsid w:val="00F22735"/>
    <w:rsid w:val="00F2277E"/>
    <w:rsid w:val="00F227AB"/>
    <w:rsid w:val="00F228C3"/>
    <w:rsid w:val="00F22A99"/>
    <w:rsid w:val="00F22B0F"/>
    <w:rsid w:val="00F22B42"/>
    <w:rsid w:val="00F22CAD"/>
    <w:rsid w:val="00F22D03"/>
    <w:rsid w:val="00F22D68"/>
    <w:rsid w:val="00F22E38"/>
    <w:rsid w:val="00F22F3C"/>
    <w:rsid w:val="00F22FCB"/>
    <w:rsid w:val="00F230A7"/>
    <w:rsid w:val="00F230D2"/>
    <w:rsid w:val="00F2327E"/>
    <w:rsid w:val="00F23465"/>
    <w:rsid w:val="00F23549"/>
    <w:rsid w:val="00F235D4"/>
    <w:rsid w:val="00F23607"/>
    <w:rsid w:val="00F2371E"/>
    <w:rsid w:val="00F23723"/>
    <w:rsid w:val="00F237A7"/>
    <w:rsid w:val="00F23823"/>
    <w:rsid w:val="00F2387A"/>
    <w:rsid w:val="00F23945"/>
    <w:rsid w:val="00F239D0"/>
    <w:rsid w:val="00F23A3F"/>
    <w:rsid w:val="00F23BD2"/>
    <w:rsid w:val="00F23C30"/>
    <w:rsid w:val="00F23C3C"/>
    <w:rsid w:val="00F23C43"/>
    <w:rsid w:val="00F23C92"/>
    <w:rsid w:val="00F23C97"/>
    <w:rsid w:val="00F23D4E"/>
    <w:rsid w:val="00F23EEC"/>
    <w:rsid w:val="00F23F59"/>
    <w:rsid w:val="00F2419B"/>
    <w:rsid w:val="00F241FD"/>
    <w:rsid w:val="00F242C3"/>
    <w:rsid w:val="00F24387"/>
    <w:rsid w:val="00F2446B"/>
    <w:rsid w:val="00F24470"/>
    <w:rsid w:val="00F24499"/>
    <w:rsid w:val="00F244DD"/>
    <w:rsid w:val="00F244F5"/>
    <w:rsid w:val="00F245A7"/>
    <w:rsid w:val="00F2467A"/>
    <w:rsid w:val="00F246FB"/>
    <w:rsid w:val="00F2470F"/>
    <w:rsid w:val="00F24733"/>
    <w:rsid w:val="00F24994"/>
    <w:rsid w:val="00F24A4F"/>
    <w:rsid w:val="00F24A82"/>
    <w:rsid w:val="00F24AE0"/>
    <w:rsid w:val="00F24C2E"/>
    <w:rsid w:val="00F24C31"/>
    <w:rsid w:val="00F24C7C"/>
    <w:rsid w:val="00F24D04"/>
    <w:rsid w:val="00F24E8A"/>
    <w:rsid w:val="00F24F7F"/>
    <w:rsid w:val="00F24FCA"/>
    <w:rsid w:val="00F251AD"/>
    <w:rsid w:val="00F251E1"/>
    <w:rsid w:val="00F2520B"/>
    <w:rsid w:val="00F25274"/>
    <w:rsid w:val="00F252C1"/>
    <w:rsid w:val="00F252E7"/>
    <w:rsid w:val="00F25305"/>
    <w:rsid w:val="00F2530C"/>
    <w:rsid w:val="00F25318"/>
    <w:rsid w:val="00F2538C"/>
    <w:rsid w:val="00F25482"/>
    <w:rsid w:val="00F25486"/>
    <w:rsid w:val="00F2552F"/>
    <w:rsid w:val="00F25584"/>
    <w:rsid w:val="00F255C9"/>
    <w:rsid w:val="00F255F8"/>
    <w:rsid w:val="00F2560C"/>
    <w:rsid w:val="00F256A9"/>
    <w:rsid w:val="00F257BF"/>
    <w:rsid w:val="00F257CB"/>
    <w:rsid w:val="00F25867"/>
    <w:rsid w:val="00F25957"/>
    <w:rsid w:val="00F25A07"/>
    <w:rsid w:val="00F25A38"/>
    <w:rsid w:val="00F25B09"/>
    <w:rsid w:val="00F25B0A"/>
    <w:rsid w:val="00F25C83"/>
    <w:rsid w:val="00F25C85"/>
    <w:rsid w:val="00F25CAC"/>
    <w:rsid w:val="00F25D7D"/>
    <w:rsid w:val="00F25EBA"/>
    <w:rsid w:val="00F26000"/>
    <w:rsid w:val="00F26242"/>
    <w:rsid w:val="00F262CA"/>
    <w:rsid w:val="00F262DC"/>
    <w:rsid w:val="00F26332"/>
    <w:rsid w:val="00F263F0"/>
    <w:rsid w:val="00F264DC"/>
    <w:rsid w:val="00F264E6"/>
    <w:rsid w:val="00F265B9"/>
    <w:rsid w:val="00F26760"/>
    <w:rsid w:val="00F26888"/>
    <w:rsid w:val="00F268C1"/>
    <w:rsid w:val="00F269C1"/>
    <w:rsid w:val="00F26AB1"/>
    <w:rsid w:val="00F26ABD"/>
    <w:rsid w:val="00F26ADD"/>
    <w:rsid w:val="00F26AE2"/>
    <w:rsid w:val="00F26B3F"/>
    <w:rsid w:val="00F26C18"/>
    <w:rsid w:val="00F26C5A"/>
    <w:rsid w:val="00F26C5E"/>
    <w:rsid w:val="00F26E70"/>
    <w:rsid w:val="00F26F23"/>
    <w:rsid w:val="00F26FED"/>
    <w:rsid w:val="00F2702B"/>
    <w:rsid w:val="00F27073"/>
    <w:rsid w:val="00F270CB"/>
    <w:rsid w:val="00F270D7"/>
    <w:rsid w:val="00F27201"/>
    <w:rsid w:val="00F2722A"/>
    <w:rsid w:val="00F272B6"/>
    <w:rsid w:val="00F27358"/>
    <w:rsid w:val="00F27511"/>
    <w:rsid w:val="00F2754A"/>
    <w:rsid w:val="00F27562"/>
    <w:rsid w:val="00F27617"/>
    <w:rsid w:val="00F27623"/>
    <w:rsid w:val="00F27651"/>
    <w:rsid w:val="00F27682"/>
    <w:rsid w:val="00F277ED"/>
    <w:rsid w:val="00F27816"/>
    <w:rsid w:val="00F2790F"/>
    <w:rsid w:val="00F27927"/>
    <w:rsid w:val="00F27944"/>
    <w:rsid w:val="00F279C7"/>
    <w:rsid w:val="00F27B02"/>
    <w:rsid w:val="00F27C79"/>
    <w:rsid w:val="00F27C9D"/>
    <w:rsid w:val="00F27CE5"/>
    <w:rsid w:val="00F27D17"/>
    <w:rsid w:val="00F27E1A"/>
    <w:rsid w:val="00F27F59"/>
    <w:rsid w:val="00F27FA6"/>
    <w:rsid w:val="00F300E6"/>
    <w:rsid w:val="00F300EF"/>
    <w:rsid w:val="00F3013B"/>
    <w:rsid w:val="00F30306"/>
    <w:rsid w:val="00F30317"/>
    <w:rsid w:val="00F303EC"/>
    <w:rsid w:val="00F30497"/>
    <w:rsid w:val="00F304C2"/>
    <w:rsid w:val="00F3057B"/>
    <w:rsid w:val="00F30684"/>
    <w:rsid w:val="00F306F0"/>
    <w:rsid w:val="00F3077C"/>
    <w:rsid w:val="00F307CE"/>
    <w:rsid w:val="00F3081E"/>
    <w:rsid w:val="00F30861"/>
    <w:rsid w:val="00F30B88"/>
    <w:rsid w:val="00F30C1F"/>
    <w:rsid w:val="00F30D4F"/>
    <w:rsid w:val="00F30DFE"/>
    <w:rsid w:val="00F30E9D"/>
    <w:rsid w:val="00F30FA3"/>
    <w:rsid w:val="00F30FA7"/>
    <w:rsid w:val="00F30FBD"/>
    <w:rsid w:val="00F30FEE"/>
    <w:rsid w:val="00F31078"/>
    <w:rsid w:val="00F310B8"/>
    <w:rsid w:val="00F3114D"/>
    <w:rsid w:val="00F3130E"/>
    <w:rsid w:val="00F3147D"/>
    <w:rsid w:val="00F3148B"/>
    <w:rsid w:val="00F314C7"/>
    <w:rsid w:val="00F314D2"/>
    <w:rsid w:val="00F31690"/>
    <w:rsid w:val="00F3171F"/>
    <w:rsid w:val="00F31733"/>
    <w:rsid w:val="00F31903"/>
    <w:rsid w:val="00F31948"/>
    <w:rsid w:val="00F31997"/>
    <w:rsid w:val="00F319BD"/>
    <w:rsid w:val="00F31A10"/>
    <w:rsid w:val="00F31A4E"/>
    <w:rsid w:val="00F31AD0"/>
    <w:rsid w:val="00F31BDE"/>
    <w:rsid w:val="00F31C6D"/>
    <w:rsid w:val="00F31CE5"/>
    <w:rsid w:val="00F31CFF"/>
    <w:rsid w:val="00F31D5C"/>
    <w:rsid w:val="00F31DC3"/>
    <w:rsid w:val="00F31EFC"/>
    <w:rsid w:val="00F31F22"/>
    <w:rsid w:val="00F31F33"/>
    <w:rsid w:val="00F31F4B"/>
    <w:rsid w:val="00F32013"/>
    <w:rsid w:val="00F320AD"/>
    <w:rsid w:val="00F320D4"/>
    <w:rsid w:val="00F32153"/>
    <w:rsid w:val="00F32178"/>
    <w:rsid w:val="00F322E9"/>
    <w:rsid w:val="00F323A3"/>
    <w:rsid w:val="00F32463"/>
    <w:rsid w:val="00F32483"/>
    <w:rsid w:val="00F32502"/>
    <w:rsid w:val="00F32535"/>
    <w:rsid w:val="00F32549"/>
    <w:rsid w:val="00F32578"/>
    <w:rsid w:val="00F325BD"/>
    <w:rsid w:val="00F326CF"/>
    <w:rsid w:val="00F3272C"/>
    <w:rsid w:val="00F3275C"/>
    <w:rsid w:val="00F328BA"/>
    <w:rsid w:val="00F32924"/>
    <w:rsid w:val="00F3297C"/>
    <w:rsid w:val="00F329EB"/>
    <w:rsid w:val="00F32B54"/>
    <w:rsid w:val="00F32B66"/>
    <w:rsid w:val="00F32BA7"/>
    <w:rsid w:val="00F32BEC"/>
    <w:rsid w:val="00F32C87"/>
    <w:rsid w:val="00F32CA4"/>
    <w:rsid w:val="00F32D0F"/>
    <w:rsid w:val="00F32DA2"/>
    <w:rsid w:val="00F32FF8"/>
    <w:rsid w:val="00F33007"/>
    <w:rsid w:val="00F331A3"/>
    <w:rsid w:val="00F331E8"/>
    <w:rsid w:val="00F332A4"/>
    <w:rsid w:val="00F334B3"/>
    <w:rsid w:val="00F334FF"/>
    <w:rsid w:val="00F33700"/>
    <w:rsid w:val="00F337B5"/>
    <w:rsid w:val="00F33805"/>
    <w:rsid w:val="00F33920"/>
    <w:rsid w:val="00F33AE5"/>
    <w:rsid w:val="00F33B2A"/>
    <w:rsid w:val="00F33BCB"/>
    <w:rsid w:val="00F33BE7"/>
    <w:rsid w:val="00F33CD1"/>
    <w:rsid w:val="00F33D3F"/>
    <w:rsid w:val="00F33DA6"/>
    <w:rsid w:val="00F33E0E"/>
    <w:rsid w:val="00F33E8D"/>
    <w:rsid w:val="00F33F19"/>
    <w:rsid w:val="00F3405F"/>
    <w:rsid w:val="00F34117"/>
    <w:rsid w:val="00F34151"/>
    <w:rsid w:val="00F342B7"/>
    <w:rsid w:val="00F34308"/>
    <w:rsid w:val="00F34310"/>
    <w:rsid w:val="00F34359"/>
    <w:rsid w:val="00F34396"/>
    <w:rsid w:val="00F34464"/>
    <w:rsid w:val="00F34535"/>
    <w:rsid w:val="00F345CC"/>
    <w:rsid w:val="00F347EB"/>
    <w:rsid w:val="00F34808"/>
    <w:rsid w:val="00F34818"/>
    <w:rsid w:val="00F34B53"/>
    <w:rsid w:val="00F34BC3"/>
    <w:rsid w:val="00F34BCA"/>
    <w:rsid w:val="00F34BD5"/>
    <w:rsid w:val="00F34C1E"/>
    <w:rsid w:val="00F34CC6"/>
    <w:rsid w:val="00F34D3D"/>
    <w:rsid w:val="00F34E53"/>
    <w:rsid w:val="00F34F5B"/>
    <w:rsid w:val="00F34F7B"/>
    <w:rsid w:val="00F35067"/>
    <w:rsid w:val="00F351ED"/>
    <w:rsid w:val="00F351EF"/>
    <w:rsid w:val="00F35381"/>
    <w:rsid w:val="00F35458"/>
    <w:rsid w:val="00F35466"/>
    <w:rsid w:val="00F355B6"/>
    <w:rsid w:val="00F35656"/>
    <w:rsid w:val="00F35684"/>
    <w:rsid w:val="00F3593D"/>
    <w:rsid w:val="00F359BE"/>
    <w:rsid w:val="00F35A65"/>
    <w:rsid w:val="00F35A8B"/>
    <w:rsid w:val="00F35AF5"/>
    <w:rsid w:val="00F35D7D"/>
    <w:rsid w:val="00F35D9D"/>
    <w:rsid w:val="00F35E0D"/>
    <w:rsid w:val="00F35E3A"/>
    <w:rsid w:val="00F35ECC"/>
    <w:rsid w:val="00F35FEF"/>
    <w:rsid w:val="00F3601C"/>
    <w:rsid w:val="00F3604A"/>
    <w:rsid w:val="00F361F0"/>
    <w:rsid w:val="00F3621B"/>
    <w:rsid w:val="00F36227"/>
    <w:rsid w:val="00F362B4"/>
    <w:rsid w:val="00F362E5"/>
    <w:rsid w:val="00F36352"/>
    <w:rsid w:val="00F3637A"/>
    <w:rsid w:val="00F363E6"/>
    <w:rsid w:val="00F36548"/>
    <w:rsid w:val="00F365B8"/>
    <w:rsid w:val="00F365C8"/>
    <w:rsid w:val="00F36649"/>
    <w:rsid w:val="00F3667A"/>
    <w:rsid w:val="00F36820"/>
    <w:rsid w:val="00F36942"/>
    <w:rsid w:val="00F369AA"/>
    <w:rsid w:val="00F369FC"/>
    <w:rsid w:val="00F36A40"/>
    <w:rsid w:val="00F36A4F"/>
    <w:rsid w:val="00F36A7C"/>
    <w:rsid w:val="00F36A91"/>
    <w:rsid w:val="00F36B66"/>
    <w:rsid w:val="00F36B72"/>
    <w:rsid w:val="00F36E22"/>
    <w:rsid w:val="00F36E51"/>
    <w:rsid w:val="00F36F95"/>
    <w:rsid w:val="00F36FA6"/>
    <w:rsid w:val="00F36FB2"/>
    <w:rsid w:val="00F36FEB"/>
    <w:rsid w:val="00F37003"/>
    <w:rsid w:val="00F370C5"/>
    <w:rsid w:val="00F3730A"/>
    <w:rsid w:val="00F37333"/>
    <w:rsid w:val="00F37652"/>
    <w:rsid w:val="00F376FD"/>
    <w:rsid w:val="00F377CD"/>
    <w:rsid w:val="00F377D7"/>
    <w:rsid w:val="00F37811"/>
    <w:rsid w:val="00F37814"/>
    <w:rsid w:val="00F37874"/>
    <w:rsid w:val="00F37879"/>
    <w:rsid w:val="00F378A2"/>
    <w:rsid w:val="00F37984"/>
    <w:rsid w:val="00F37A44"/>
    <w:rsid w:val="00F37AA7"/>
    <w:rsid w:val="00F37AD2"/>
    <w:rsid w:val="00F37AF5"/>
    <w:rsid w:val="00F37B41"/>
    <w:rsid w:val="00F37BE1"/>
    <w:rsid w:val="00F37D42"/>
    <w:rsid w:val="00F37EDB"/>
    <w:rsid w:val="00F37F55"/>
    <w:rsid w:val="00F4003A"/>
    <w:rsid w:val="00F400BB"/>
    <w:rsid w:val="00F4012E"/>
    <w:rsid w:val="00F40140"/>
    <w:rsid w:val="00F40146"/>
    <w:rsid w:val="00F4026E"/>
    <w:rsid w:val="00F4050D"/>
    <w:rsid w:val="00F40599"/>
    <w:rsid w:val="00F406CE"/>
    <w:rsid w:val="00F406E6"/>
    <w:rsid w:val="00F407B9"/>
    <w:rsid w:val="00F407F6"/>
    <w:rsid w:val="00F40819"/>
    <w:rsid w:val="00F4088B"/>
    <w:rsid w:val="00F408A2"/>
    <w:rsid w:val="00F409C3"/>
    <w:rsid w:val="00F409D0"/>
    <w:rsid w:val="00F40A3B"/>
    <w:rsid w:val="00F40A48"/>
    <w:rsid w:val="00F40C7B"/>
    <w:rsid w:val="00F40CB8"/>
    <w:rsid w:val="00F40D43"/>
    <w:rsid w:val="00F40D50"/>
    <w:rsid w:val="00F40E50"/>
    <w:rsid w:val="00F40F85"/>
    <w:rsid w:val="00F4101A"/>
    <w:rsid w:val="00F4102C"/>
    <w:rsid w:val="00F410DA"/>
    <w:rsid w:val="00F411CD"/>
    <w:rsid w:val="00F411EC"/>
    <w:rsid w:val="00F41385"/>
    <w:rsid w:val="00F41393"/>
    <w:rsid w:val="00F414F6"/>
    <w:rsid w:val="00F41695"/>
    <w:rsid w:val="00F416DA"/>
    <w:rsid w:val="00F417F7"/>
    <w:rsid w:val="00F419BB"/>
    <w:rsid w:val="00F41AC7"/>
    <w:rsid w:val="00F41B31"/>
    <w:rsid w:val="00F41B8E"/>
    <w:rsid w:val="00F41D00"/>
    <w:rsid w:val="00F41D7A"/>
    <w:rsid w:val="00F41D7D"/>
    <w:rsid w:val="00F41E02"/>
    <w:rsid w:val="00F41F3D"/>
    <w:rsid w:val="00F42040"/>
    <w:rsid w:val="00F420FB"/>
    <w:rsid w:val="00F4210E"/>
    <w:rsid w:val="00F4215A"/>
    <w:rsid w:val="00F4216B"/>
    <w:rsid w:val="00F4223B"/>
    <w:rsid w:val="00F42363"/>
    <w:rsid w:val="00F42374"/>
    <w:rsid w:val="00F4237B"/>
    <w:rsid w:val="00F42388"/>
    <w:rsid w:val="00F42405"/>
    <w:rsid w:val="00F42560"/>
    <w:rsid w:val="00F42584"/>
    <w:rsid w:val="00F4260E"/>
    <w:rsid w:val="00F426A0"/>
    <w:rsid w:val="00F426DE"/>
    <w:rsid w:val="00F427E1"/>
    <w:rsid w:val="00F427E3"/>
    <w:rsid w:val="00F42AA9"/>
    <w:rsid w:val="00F42C4D"/>
    <w:rsid w:val="00F42C7B"/>
    <w:rsid w:val="00F42D5A"/>
    <w:rsid w:val="00F42DD2"/>
    <w:rsid w:val="00F42E3F"/>
    <w:rsid w:val="00F42E46"/>
    <w:rsid w:val="00F42FC3"/>
    <w:rsid w:val="00F42FDA"/>
    <w:rsid w:val="00F42FFE"/>
    <w:rsid w:val="00F4309E"/>
    <w:rsid w:val="00F43175"/>
    <w:rsid w:val="00F432F1"/>
    <w:rsid w:val="00F4338D"/>
    <w:rsid w:val="00F433B4"/>
    <w:rsid w:val="00F433C4"/>
    <w:rsid w:val="00F433EA"/>
    <w:rsid w:val="00F43421"/>
    <w:rsid w:val="00F43425"/>
    <w:rsid w:val="00F43554"/>
    <w:rsid w:val="00F435E4"/>
    <w:rsid w:val="00F43724"/>
    <w:rsid w:val="00F4376B"/>
    <w:rsid w:val="00F437B2"/>
    <w:rsid w:val="00F43888"/>
    <w:rsid w:val="00F4388A"/>
    <w:rsid w:val="00F438FA"/>
    <w:rsid w:val="00F43A01"/>
    <w:rsid w:val="00F43A57"/>
    <w:rsid w:val="00F43E82"/>
    <w:rsid w:val="00F4403D"/>
    <w:rsid w:val="00F440AB"/>
    <w:rsid w:val="00F44171"/>
    <w:rsid w:val="00F441A0"/>
    <w:rsid w:val="00F4429B"/>
    <w:rsid w:val="00F4432C"/>
    <w:rsid w:val="00F44389"/>
    <w:rsid w:val="00F443F2"/>
    <w:rsid w:val="00F44628"/>
    <w:rsid w:val="00F446A3"/>
    <w:rsid w:val="00F446AD"/>
    <w:rsid w:val="00F446F2"/>
    <w:rsid w:val="00F44709"/>
    <w:rsid w:val="00F44801"/>
    <w:rsid w:val="00F4483E"/>
    <w:rsid w:val="00F44843"/>
    <w:rsid w:val="00F448A4"/>
    <w:rsid w:val="00F4497E"/>
    <w:rsid w:val="00F449A0"/>
    <w:rsid w:val="00F44AEA"/>
    <w:rsid w:val="00F44B5A"/>
    <w:rsid w:val="00F44B98"/>
    <w:rsid w:val="00F44C25"/>
    <w:rsid w:val="00F44C65"/>
    <w:rsid w:val="00F44CC6"/>
    <w:rsid w:val="00F44DD5"/>
    <w:rsid w:val="00F44E66"/>
    <w:rsid w:val="00F44EC9"/>
    <w:rsid w:val="00F44ED5"/>
    <w:rsid w:val="00F44FBE"/>
    <w:rsid w:val="00F45032"/>
    <w:rsid w:val="00F450FF"/>
    <w:rsid w:val="00F45173"/>
    <w:rsid w:val="00F4527F"/>
    <w:rsid w:val="00F4535C"/>
    <w:rsid w:val="00F453A5"/>
    <w:rsid w:val="00F45542"/>
    <w:rsid w:val="00F45628"/>
    <w:rsid w:val="00F45644"/>
    <w:rsid w:val="00F456EA"/>
    <w:rsid w:val="00F4578B"/>
    <w:rsid w:val="00F45825"/>
    <w:rsid w:val="00F458C9"/>
    <w:rsid w:val="00F459C8"/>
    <w:rsid w:val="00F45ACC"/>
    <w:rsid w:val="00F45BD1"/>
    <w:rsid w:val="00F45C3C"/>
    <w:rsid w:val="00F45C90"/>
    <w:rsid w:val="00F45D0A"/>
    <w:rsid w:val="00F45D51"/>
    <w:rsid w:val="00F45E62"/>
    <w:rsid w:val="00F45EB0"/>
    <w:rsid w:val="00F460C7"/>
    <w:rsid w:val="00F46167"/>
    <w:rsid w:val="00F461AF"/>
    <w:rsid w:val="00F462E2"/>
    <w:rsid w:val="00F463BF"/>
    <w:rsid w:val="00F46417"/>
    <w:rsid w:val="00F4645B"/>
    <w:rsid w:val="00F46531"/>
    <w:rsid w:val="00F46569"/>
    <w:rsid w:val="00F46709"/>
    <w:rsid w:val="00F4679A"/>
    <w:rsid w:val="00F467BE"/>
    <w:rsid w:val="00F467D6"/>
    <w:rsid w:val="00F468BC"/>
    <w:rsid w:val="00F468D0"/>
    <w:rsid w:val="00F469A8"/>
    <w:rsid w:val="00F469C0"/>
    <w:rsid w:val="00F46D77"/>
    <w:rsid w:val="00F46E11"/>
    <w:rsid w:val="00F46E90"/>
    <w:rsid w:val="00F46EC0"/>
    <w:rsid w:val="00F47007"/>
    <w:rsid w:val="00F47009"/>
    <w:rsid w:val="00F4722E"/>
    <w:rsid w:val="00F4726D"/>
    <w:rsid w:val="00F472DC"/>
    <w:rsid w:val="00F47314"/>
    <w:rsid w:val="00F475FA"/>
    <w:rsid w:val="00F47735"/>
    <w:rsid w:val="00F477D1"/>
    <w:rsid w:val="00F4780B"/>
    <w:rsid w:val="00F4787D"/>
    <w:rsid w:val="00F479FF"/>
    <w:rsid w:val="00F47BEC"/>
    <w:rsid w:val="00F47D4E"/>
    <w:rsid w:val="00F47D6C"/>
    <w:rsid w:val="00F47DF7"/>
    <w:rsid w:val="00F47F10"/>
    <w:rsid w:val="00F47F9D"/>
    <w:rsid w:val="00F4AA34"/>
    <w:rsid w:val="00F4CEB5"/>
    <w:rsid w:val="00F5001B"/>
    <w:rsid w:val="00F501ED"/>
    <w:rsid w:val="00F501F4"/>
    <w:rsid w:val="00F502B8"/>
    <w:rsid w:val="00F5039D"/>
    <w:rsid w:val="00F503D8"/>
    <w:rsid w:val="00F503EE"/>
    <w:rsid w:val="00F5049A"/>
    <w:rsid w:val="00F504FA"/>
    <w:rsid w:val="00F505CC"/>
    <w:rsid w:val="00F50760"/>
    <w:rsid w:val="00F50915"/>
    <w:rsid w:val="00F509D7"/>
    <w:rsid w:val="00F50B76"/>
    <w:rsid w:val="00F50B96"/>
    <w:rsid w:val="00F50BBB"/>
    <w:rsid w:val="00F50BCA"/>
    <w:rsid w:val="00F50C14"/>
    <w:rsid w:val="00F50D37"/>
    <w:rsid w:val="00F50D63"/>
    <w:rsid w:val="00F50DB5"/>
    <w:rsid w:val="00F50EF8"/>
    <w:rsid w:val="00F50F82"/>
    <w:rsid w:val="00F5107D"/>
    <w:rsid w:val="00F510BD"/>
    <w:rsid w:val="00F51197"/>
    <w:rsid w:val="00F511E8"/>
    <w:rsid w:val="00F511F6"/>
    <w:rsid w:val="00F517D6"/>
    <w:rsid w:val="00F517EF"/>
    <w:rsid w:val="00F5188D"/>
    <w:rsid w:val="00F51C70"/>
    <w:rsid w:val="00F51D21"/>
    <w:rsid w:val="00F51D50"/>
    <w:rsid w:val="00F51E68"/>
    <w:rsid w:val="00F52009"/>
    <w:rsid w:val="00F5214F"/>
    <w:rsid w:val="00F521B1"/>
    <w:rsid w:val="00F52311"/>
    <w:rsid w:val="00F52327"/>
    <w:rsid w:val="00F52344"/>
    <w:rsid w:val="00F523FC"/>
    <w:rsid w:val="00F5241B"/>
    <w:rsid w:val="00F524AE"/>
    <w:rsid w:val="00F5255F"/>
    <w:rsid w:val="00F525C2"/>
    <w:rsid w:val="00F526EC"/>
    <w:rsid w:val="00F5274E"/>
    <w:rsid w:val="00F52864"/>
    <w:rsid w:val="00F52950"/>
    <w:rsid w:val="00F5297D"/>
    <w:rsid w:val="00F52B1A"/>
    <w:rsid w:val="00F52B7E"/>
    <w:rsid w:val="00F52D57"/>
    <w:rsid w:val="00F52D5A"/>
    <w:rsid w:val="00F52E65"/>
    <w:rsid w:val="00F52E96"/>
    <w:rsid w:val="00F52FD3"/>
    <w:rsid w:val="00F530D7"/>
    <w:rsid w:val="00F530E5"/>
    <w:rsid w:val="00F531BC"/>
    <w:rsid w:val="00F53225"/>
    <w:rsid w:val="00F53276"/>
    <w:rsid w:val="00F53289"/>
    <w:rsid w:val="00F5337C"/>
    <w:rsid w:val="00F533C6"/>
    <w:rsid w:val="00F533CA"/>
    <w:rsid w:val="00F5341A"/>
    <w:rsid w:val="00F5349E"/>
    <w:rsid w:val="00F536C9"/>
    <w:rsid w:val="00F53754"/>
    <w:rsid w:val="00F53767"/>
    <w:rsid w:val="00F538C2"/>
    <w:rsid w:val="00F53A3C"/>
    <w:rsid w:val="00F53A80"/>
    <w:rsid w:val="00F53B22"/>
    <w:rsid w:val="00F53B2F"/>
    <w:rsid w:val="00F53B51"/>
    <w:rsid w:val="00F53BCB"/>
    <w:rsid w:val="00F53C98"/>
    <w:rsid w:val="00F53CF9"/>
    <w:rsid w:val="00F53D4E"/>
    <w:rsid w:val="00F53D55"/>
    <w:rsid w:val="00F53D67"/>
    <w:rsid w:val="00F53DC5"/>
    <w:rsid w:val="00F53E29"/>
    <w:rsid w:val="00F53EB4"/>
    <w:rsid w:val="00F53F49"/>
    <w:rsid w:val="00F53F52"/>
    <w:rsid w:val="00F540AE"/>
    <w:rsid w:val="00F54175"/>
    <w:rsid w:val="00F541ED"/>
    <w:rsid w:val="00F5434C"/>
    <w:rsid w:val="00F54360"/>
    <w:rsid w:val="00F543A8"/>
    <w:rsid w:val="00F543B0"/>
    <w:rsid w:val="00F54426"/>
    <w:rsid w:val="00F54522"/>
    <w:rsid w:val="00F545D1"/>
    <w:rsid w:val="00F54653"/>
    <w:rsid w:val="00F5465E"/>
    <w:rsid w:val="00F54713"/>
    <w:rsid w:val="00F54806"/>
    <w:rsid w:val="00F548F4"/>
    <w:rsid w:val="00F54B29"/>
    <w:rsid w:val="00F54C81"/>
    <w:rsid w:val="00F54C92"/>
    <w:rsid w:val="00F54CE7"/>
    <w:rsid w:val="00F54DFE"/>
    <w:rsid w:val="00F54EA3"/>
    <w:rsid w:val="00F54F85"/>
    <w:rsid w:val="00F54FBE"/>
    <w:rsid w:val="00F5515B"/>
    <w:rsid w:val="00F552BB"/>
    <w:rsid w:val="00F552F1"/>
    <w:rsid w:val="00F55385"/>
    <w:rsid w:val="00F554F7"/>
    <w:rsid w:val="00F55641"/>
    <w:rsid w:val="00F5565A"/>
    <w:rsid w:val="00F556AC"/>
    <w:rsid w:val="00F557C7"/>
    <w:rsid w:val="00F559BB"/>
    <w:rsid w:val="00F55B6B"/>
    <w:rsid w:val="00F55CCA"/>
    <w:rsid w:val="00F55CE0"/>
    <w:rsid w:val="00F55D40"/>
    <w:rsid w:val="00F55DB6"/>
    <w:rsid w:val="00F55E85"/>
    <w:rsid w:val="00F56024"/>
    <w:rsid w:val="00F560B1"/>
    <w:rsid w:val="00F56130"/>
    <w:rsid w:val="00F5614B"/>
    <w:rsid w:val="00F56198"/>
    <w:rsid w:val="00F561F7"/>
    <w:rsid w:val="00F56481"/>
    <w:rsid w:val="00F56651"/>
    <w:rsid w:val="00F56987"/>
    <w:rsid w:val="00F56A5F"/>
    <w:rsid w:val="00F56C0C"/>
    <w:rsid w:val="00F56C53"/>
    <w:rsid w:val="00F56C7E"/>
    <w:rsid w:val="00F56D9C"/>
    <w:rsid w:val="00F56E09"/>
    <w:rsid w:val="00F56E54"/>
    <w:rsid w:val="00F56E64"/>
    <w:rsid w:val="00F56E7A"/>
    <w:rsid w:val="00F56E96"/>
    <w:rsid w:val="00F56F37"/>
    <w:rsid w:val="00F56FA3"/>
    <w:rsid w:val="00F56FE1"/>
    <w:rsid w:val="00F57121"/>
    <w:rsid w:val="00F57167"/>
    <w:rsid w:val="00F57257"/>
    <w:rsid w:val="00F572E1"/>
    <w:rsid w:val="00F57366"/>
    <w:rsid w:val="00F57383"/>
    <w:rsid w:val="00F57683"/>
    <w:rsid w:val="00F57699"/>
    <w:rsid w:val="00F578EF"/>
    <w:rsid w:val="00F5791A"/>
    <w:rsid w:val="00F57940"/>
    <w:rsid w:val="00F57A0E"/>
    <w:rsid w:val="00F57B38"/>
    <w:rsid w:val="00F57D65"/>
    <w:rsid w:val="00F57D9D"/>
    <w:rsid w:val="00F57DC6"/>
    <w:rsid w:val="00F57F43"/>
    <w:rsid w:val="00F57F44"/>
    <w:rsid w:val="00F57FE6"/>
    <w:rsid w:val="00F57FE9"/>
    <w:rsid w:val="00F6005A"/>
    <w:rsid w:val="00F600AF"/>
    <w:rsid w:val="00F600ED"/>
    <w:rsid w:val="00F6015D"/>
    <w:rsid w:val="00F601D2"/>
    <w:rsid w:val="00F6031D"/>
    <w:rsid w:val="00F6044C"/>
    <w:rsid w:val="00F605F2"/>
    <w:rsid w:val="00F606F5"/>
    <w:rsid w:val="00F60787"/>
    <w:rsid w:val="00F607F4"/>
    <w:rsid w:val="00F60939"/>
    <w:rsid w:val="00F6094C"/>
    <w:rsid w:val="00F60982"/>
    <w:rsid w:val="00F609BC"/>
    <w:rsid w:val="00F60BF0"/>
    <w:rsid w:val="00F60DE7"/>
    <w:rsid w:val="00F60E1A"/>
    <w:rsid w:val="00F60E6A"/>
    <w:rsid w:val="00F60F83"/>
    <w:rsid w:val="00F61174"/>
    <w:rsid w:val="00F611A0"/>
    <w:rsid w:val="00F611AA"/>
    <w:rsid w:val="00F61391"/>
    <w:rsid w:val="00F613D3"/>
    <w:rsid w:val="00F614C7"/>
    <w:rsid w:val="00F61535"/>
    <w:rsid w:val="00F6167E"/>
    <w:rsid w:val="00F61691"/>
    <w:rsid w:val="00F61781"/>
    <w:rsid w:val="00F617A0"/>
    <w:rsid w:val="00F617DA"/>
    <w:rsid w:val="00F617E0"/>
    <w:rsid w:val="00F61A75"/>
    <w:rsid w:val="00F61AA8"/>
    <w:rsid w:val="00F61B2F"/>
    <w:rsid w:val="00F61B3E"/>
    <w:rsid w:val="00F61BEB"/>
    <w:rsid w:val="00F61C04"/>
    <w:rsid w:val="00F61D26"/>
    <w:rsid w:val="00F620C4"/>
    <w:rsid w:val="00F62257"/>
    <w:rsid w:val="00F62334"/>
    <w:rsid w:val="00F6233C"/>
    <w:rsid w:val="00F623D1"/>
    <w:rsid w:val="00F623F5"/>
    <w:rsid w:val="00F6247C"/>
    <w:rsid w:val="00F62480"/>
    <w:rsid w:val="00F62497"/>
    <w:rsid w:val="00F625B3"/>
    <w:rsid w:val="00F6281D"/>
    <w:rsid w:val="00F6283B"/>
    <w:rsid w:val="00F62869"/>
    <w:rsid w:val="00F6286B"/>
    <w:rsid w:val="00F6294B"/>
    <w:rsid w:val="00F62AB0"/>
    <w:rsid w:val="00F62B6C"/>
    <w:rsid w:val="00F62B74"/>
    <w:rsid w:val="00F62C07"/>
    <w:rsid w:val="00F62CC7"/>
    <w:rsid w:val="00F62D3F"/>
    <w:rsid w:val="00F62D50"/>
    <w:rsid w:val="00F62DEC"/>
    <w:rsid w:val="00F62F08"/>
    <w:rsid w:val="00F63256"/>
    <w:rsid w:val="00F632D8"/>
    <w:rsid w:val="00F6334C"/>
    <w:rsid w:val="00F63374"/>
    <w:rsid w:val="00F6337C"/>
    <w:rsid w:val="00F63380"/>
    <w:rsid w:val="00F633FD"/>
    <w:rsid w:val="00F6340E"/>
    <w:rsid w:val="00F63425"/>
    <w:rsid w:val="00F63431"/>
    <w:rsid w:val="00F63488"/>
    <w:rsid w:val="00F634D7"/>
    <w:rsid w:val="00F6351C"/>
    <w:rsid w:val="00F6351E"/>
    <w:rsid w:val="00F635E3"/>
    <w:rsid w:val="00F63637"/>
    <w:rsid w:val="00F63639"/>
    <w:rsid w:val="00F63651"/>
    <w:rsid w:val="00F636A4"/>
    <w:rsid w:val="00F6378B"/>
    <w:rsid w:val="00F637F8"/>
    <w:rsid w:val="00F63848"/>
    <w:rsid w:val="00F63944"/>
    <w:rsid w:val="00F63A12"/>
    <w:rsid w:val="00F63A4C"/>
    <w:rsid w:val="00F63A6B"/>
    <w:rsid w:val="00F63AAE"/>
    <w:rsid w:val="00F63BB3"/>
    <w:rsid w:val="00F63BE7"/>
    <w:rsid w:val="00F63C1B"/>
    <w:rsid w:val="00F63C7B"/>
    <w:rsid w:val="00F63D2C"/>
    <w:rsid w:val="00F63D9F"/>
    <w:rsid w:val="00F63EAB"/>
    <w:rsid w:val="00F63F1C"/>
    <w:rsid w:val="00F63F41"/>
    <w:rsid w:val="00F63F45"/>
    <w:rsid w:val="00F63F95"/>
    <w:rsid w:val="00F6406D"/>
    <w:rsid w:val="00F64108"/>
    <w:rsid w:val="00F64235"/>
    <w:rsid w:val="00F64271"/>
    <w:rsid w:val="00F642DA"/>
    <w:rsid w:val="00F64305"/>
    <w:rsid w:val="00F6442E"/>
    <w:rsid w:val="00F64623"/>
    <w:rsid w:val="00F6469C"/>
    <w:rsid w:val="00F647A4"/>
    <w:rsid w:val="00F64AE7"/>
    <w:rsid w:val="00F64D4C"/>
    <w:rsid w:val="00F64D63"/>
    <w:rsid w:val="00F64F2B"/>
    <w:rsid w:val="00F6520A"/>
    <w:rsid w:val="00F6538F"/>
    <w:rsid w:val="00F654AD"/>
    <w:rsid w:val="00F65515"/>
    <w:rsid w:val="00F65659"/>
    <w:rsid w:val="00F6580F"/>
    <w:rsid w:val="00F658A6"/>
    <w:rsid w:val="00F658E8"/>
    <w:rsid w:val="00F65944"/>
    <w:rsid w:val="00F65A4B"/>
    <w:rsid w:val="00F65B91"/>
    <w:rsid w:val="00F65C60"/>
    <w:rsid w:val="00F65CF9"/>
    <w:rsid w:val="00F65D33"/>
    <w:rsid w:val="00F65DB6"/>
    <w:rsid w:val="00F65DB7"/>
    <w:rsid w:val="00F65E38"/>
    <w:rsid w:val="00F65F45"/>
    <w:rsid w:val="00F65F68"/>
    <w:rsid w:val="00F65FC5"/>
    <w:rsid w:val="00F66191"/>
    <w:rsid w:val="00F66243"/>
    <w:rsid w:val="00F66342"/>
    <w:rsid w:val="00F66359"/>
    <w:rsid w:val="00F663DF"/>
    <w:rsid w:val="00F66651"/>
    <w:rsid w:val="00F666B8"/>
    <w:rsid w:val="00F66799"/>
    <w:rsid w:val="00F667EA"/>
    <w:rsid w:val="00F66812"/>
    <w:rsid w:val="00F66847"/>
    <w:rsid w:val="00F66877"/>
    <w:rsid w:val="00F668AE"/>
    <w:rsid w:val="00F66909"/>
    <w:rsid w:val="00F66980"/>
    <w:rsid w:val="00F66998"/>
    <w:rsid w:val="00F669CC"/>
    <w:rsid w:val="00F669D6"/>
    <w:rsid w:val="00F66B2A"/>
    <w:rsid w:val="00F66B35"/>
    <w:rsid w:val="00F66B9B"/>
    <w:rsid w:val="00F66D4E"/>
    <w:rsid w:val="00F66DA5"/>
    <w:rsid w:val="00F66E2E"/>
    <w:rsid w:val="00F66F0C"/>
    <w:rsid w:val="00F6706D"/>
    <w:rsid w:val="00F67075"/>
    <w:rsid w:val="00F67193"/>
    <w:rsid w:val="00F672E4"/>
    <w:rsid w:val="00F67344"/>
    <w:rsid w:val="00F673FE"/>
    <w:rsid w:val="00F674CA"/>
    <w:rsid w:val="00F675C2"/>
    <w:rsid w:val="00F67659"/>
    <w:rsid w:val="00F67708"/>
    <w:rsid w:val="00F677DB"/>
    <w:rsid w:val="00F677DF"/>
    <w:rsid w:val="00F677E1"/>
    <w:rsid w:val="00F6780A"/>
    <w:rsid w:val="00F67861"/>
    <w:rsid w:val="00F67872"/>
    <w:rsid w:val="00F6791B"/>
    <w:rsid w:val="00F67A3B"/>
    <w:rsid w:val="00F67AB4"/>
    <w:rsid w:val="00F67B65"/>
    <w:rsid w:val="00F67C4E"/>
    <w:rsid w:val="00F67C86"/>
    <w:rsid w:val="00F67CC8"/>
    <w:rsid w:val="00F67CF9"/>
    <w:rsid w:val="00F67DB2"/>
    <w:rsid w:val="00F67E91"/>
    <w:rsid w:val="00F67F69"/>
    <w:rsid w:val="00F67F80"/>
    <w:rsid w:val="00F70015"/>
    <w:rsid w:val="00F7006F"/>
    <w:rsid w:val="00F701C0"/>
    <w:rsid w:val="00F702B4"/>
    <w:rsid w:val="00F702EC"/>
    <w:rsid w:val="00F702F3"/>
    <w:rsid w:val="00F70398"/>
    <w:rsid w:val="00F70404"/>
    <w:rsid w:val="00F7040A"/>
    <w:rsid w:val="00F70417"/>
    <w:rsid w:val="00F7049F"/>
    <w:rsid w:val="00F704B1"/>
    <w:rsid w:val="00F706CC"/>
    <w:rsid w:val="00F7080F"/>
    <w:rsid w:val="00F7084F"/>
    <w:rsid w:val="00F709EB"/>
    <w:rsid w:val="00F70A37"/>
    <w:rsid w:val="00F70A38"/>
    <w:rsid w:val="00F70AEB"/>
    <w:rsid w:val="00F70BE8"/>
    <w:rsid w:val="00F70C4D"/>
    <w:rsid w:val="00F70D16"/>
    <w:rsid w:val="00F70DD0"/>
    <w:rsid w:val="00F70E19"/>
    <w:rsid w:val="00F70E89"/>
    <w:rsid w:val="00F70F88"/>
    <w:rsid w:val="00F711F8"/>
    <w:rsid w:val="00F7121C"/>
    <w:rsid w:val="00F7149B"/>
    <w:rsid w:val="00F714CF"/>
    <w:rsid w:val="00F716F5"/>
    <w:rsid w:val="00F7174F"/>
    <w:rsid w:val="00F7189A"/>
    <w:rsid w:val="00F718AD"/>
    <w:rsid w:val="00F71909"/>
    <w:rsid w:val="00F71915"/>
    <w:rsid w:val="00F719EB"/>
    <w:rsid w:val="00F71B9A"/>
    <w:rsid w:val="00F71C11"/>
    <w:rsid w:val="00F71C1F"/>
    <w:rsid w:val="00F71C2C"/>
    <w:rsid w:val="00F71C4A"/>
    <w:rsid w:val="00F71D3A"/>
    <w:rsid w:val="00F71E5D"/>
    <w:rsid w:val="00F7224B"/>
    <w:rsid w:val="00F72291"/>
    <w:rsid w:val="00F724B7"/>
    <w:rsid w:val="00F725EF"/>
    <w:rsid w:val="00F72699"/>
    <w:rsid w:val="00F72724"/>
    <w:rsid w:val="00F72970"/>
    <w:rsid w:val="00F729BA"/>
    <w:rsid w:val="00F72A9D"/>
    <w:rsid w:val="00F72B16"/>
    <w:rsid w:val="00F72C0E"/>
    <w:rsid w:val="00F72C0F"/>
    <w:rsid w:val="00F72CCE"/>
    <w:rsid w:val="00F72CF8"/>
    <w:rsid w:val="00F72FA6"/>
    <w:rsid w:val="00F73092"/>
    <w:rsid w:val="00F730D9"/>
    <w:rsid w:val="00F73135"/>
    <w:rsid w:val="00F7314D"/>
    <w:rsid w:val="00F731CA"/>
    <w:rsid w:val="00F731DD"/>
    <w:rsid w:val="00F7327A"/>
    <w:rsid w:val="00F7334B"/>
    <w:rsid w:val="00F7343F"/>
    <w:rsid w:val="00F7346B"/>
    <w:rsid w:val="00F734F3"/>
    <w:rsid w:val="00F7357B"/>
    <w:rsid w:val="00F735AD"/>
    <w:rsid w:val="00F735C3"/>
    <w:rsid w:val="00F73632"/>
    <w:rsid w:val="00F73635"/>
    <w:rsid w:val="00F73692"/>
    <w:rsid w:val="00F736A0"/>
    <w:rsid w:val="00F73744"/>
    <w:rsid w:val="00F737C6"/>
    <w:rsid w:val="00F7384A"/>
    <w:rsid w:val="00F738BD"/>
    <w:rsid w:val="00F73943"/>
    <w:rsid w:val="00F73994"/>
    <w:rsid w:val="00F739D5"/>
    <w:rsid w:val="00F73A91"/>
    <w:rsid w:val="00F73BA7"/>
    <w:rsid w:val="00F73C0E"/>
    <w:rsid w:val="00F73C5A"/>
    <w:rsid w:val="00F73CE0"/>
    <w:rsid w:val="00F73DCD"/>
    <w:rsid w:val="00F73DEB"/>
    <w:rsid w:val="00F73E1D"/>
    <w:rsid w:val="00F73EB5"/>
    <w:rsid w:val="00F73F24"/>
    <w:rsid w:val="00F73F42"/>
    <w:rsid w:val="00F73FD8"/>
    <w:rsid w:val="00F74032"/>
    <w:rsid w:val="00F7418E"/>
    <w:rsid w:val="00F741AE"/>
    <w:rsid w:val="00F741BE"/>
    <w:rsid w:val="00F741D2"/>
    <w:rsid w:val="00F74317"/>
    <w:rsid w:val="00F7434E"/>
    <w:rsid w:val="00F746CF"/>
    <w:rsid w:val="00F746EE"/>
    <w:rsid w:val="00F747A5"/>
    <w:rsid w:val="00F7481D"/>
    <w:rsid w:val="00F7483C"/>
    <w:rsid w:val="00F748EB"/>
    <w:rsid w:val="00F74A2F"/>
    <w:rsid w:val="00F74A99"/>
    <w:rsid w:val="00F74AFC"/>
    <w:rsid w:val="00F74BBF"/>
    <w:rsid w:val="00F74BCE"/>
    <w:rsid w:val="00F74BEB"/>
    <w:rsid w:val="00F74CFC"/>
    <w:rsid w:val="00F74D62"/>
    <w:rsid w:val="00F74DB2"/>
    <w:rsid w:val="00F74E0C"/>
    <w:rsid w:val="00F74E3C"/>
    <w:rsid w:val="00F74E54"/>
    <w:rsid w:val="00F74EB0"/>
    <w:rsid w:val="00F74FF8"/>
    <w:rsid w:val="00F751BC"/>
    <w:rsid w:val="00F75343"/>
    <w:rsid w:val="00F75373"/>
    <w:rsid w:val="00F753D2"/>
    <w:rsid w:val="00F75440"/>
    <w:rsid w:val="00F7552F"/>
    <w:rsid w:val="00F7558E"/>
    <w:rsid w:val="00F75643"/>
    <w:rsid w:val="00F7568A"/>
    <w:rsid w:val="00F75720"/>
    <w:rsid w:val="00F757BB"/>
    <w:rsid w:val="00F757C8"/>
    <w:rsid w:val="00F757D1"/>
    <w:rsid w:val="00F75854"/>
    <w:rsid w:val="00F7585B"/>
    <w:rsid w:val="00F759C7"/>
    <w:rsid w:val="00F75A51"/>
    <w:rsid w:val="00F75AC5"/>
    <w:rsid w:val="00F75B07"/>
    <w:rsid w:val="00F75B57"/>
    <w:rsid w:val="00F75B71"/>
    <w:rsid w:val="00F75BCF"/>
    <w:rsid w:val="00F75C32"/>
    <w:rsid w:val="00F75C39"/>
    <w:rsid w:val="00F75C45"/>
    <w:rsid w:val="00F75D58"/>
    <w:rsid w:val="00F75D89"/>
    <w:rsid w:val="00F75DC3"/>
    <w:rsid w:val="00F75DFA"/>
    <w:rsid w:val="00F75EE8"/>
    <w:rsid w:val="00F75F3C"/>
    <w:rsid w:val="00F75FFA"/>
    <w:rsid w:val="00F76007"/>
    <w:rsid w:val="00F7600E"/>
    <w:rsid w:val="00F760CF"/>
    <w:rsid w:val="00F762A1"/>
    <w:rsid w:val="00F762DE"/>
    <w:rsid w:val="00F76327"/>
    <w:rsid w:val="00F76367"/>
    <w:rsid w:val="00F7638A"/>
    <w:rsid w:val="00F763D9"/>
    <w:rsid w:val="00F76412"/>
    <w:rsid w:val="00F7642E"/>
    <w:rsid w:val="00F76469"/>
    <w:rsid w:val="00F764A7"/>
    <w:rsid w:val="00F765AF"/>
    <w:rsid w:val="00F766C2"/>
    <w:rsid w:val="00F766E3"/>
    <w:rsid w:val="00F767DB"/>
    <w:rsid w:val="00F768EB"/>
    <w:rsid w:val="00F76A38"/>
    <w:rsid w:val="00F76B89"/>
    <w:rsid w:val="00F76D1D"/>
    <w:rsid w:val="00F76D38"/>
    <w:rsid w:val="00F76DE8"/>
    <w:rsid w:val="00F76E59"/>
    <w:rsid w:val="00F76E89"/>
    <w:rsid w:val="00F76F36"/>
    <w:rsid w:val="00F76F42"/>
    <w:rsid w:val="00F7700E"/>
    <w:rsid w:val="00F77053"/>
    <w:rsid w:val="00F771E4"/>
    <w:rsid w:val="00F771ED"/>
    <w:rsid w:val="00F77398"/>
    <w:rsid w:val="00F773A3"/>
    <w:rsid w:val="00F77426"/>
    <w:rsid w:val="00F774F6"/>
    <w:rsid w:val="00F7751F"/>
    <w:rsid w:val="00F77792"/>
    <w:rsid w:val="00F77921"/>
    <w:rsid w:val="00F7792B"/>
    <w:rsid w:val="00F77A68"/>
    <w:rsid w:val="00F77C00"/>
    <w:rsid w:val="00F77F0D"/>
    <w:rsid w:val="00F77F10"/>
    <w:rsid w:val="00F77F54"/>
    <w:rsid w:val="00F77F92"/>
    <w:rsid w:val="00F80023"/>
    <w:rsid w:val="00F80168"/>
    <w:rsid w:val="00F801EA"/>
    <w:rsid w:val="00F802C4"/>
    <w:rsid w:val="00F803EA"/>
    <w:rsid w:val="00F8042B"/>
    <w:rsid w:val="00F80461"/>
    <w:rsid w:val="00F80521"/>
    <w:rsid w:val="00F805E3"/>
    <w:rsid w:val="00F806F5"/>
    <w:rsid w:val="00F80785"/>
    <w:rsid w:val="00F807D6"/>
    <w:rsid w:val="00F80955"/>
    <w:rsid w:val="00F80A40"/>
    <w:rsid w:val="00F80A88"/>
    <w:rsid w:val="00F80BBF"/>
    <w:rsid w:val="00F80D02"/>
    <w:rsid w:val="00F80D72"/>
    <w:rsid w:val="00F80E0A"/>
    <w:rsid w:val="00F80EFF"/>
    <w:rsid w:val="00F80F0A"/>
    <w:rsid w:val="00F80FA6"/>
    <w:rsid w:val="00F8105A"/>
    <w:rsid w:val="00F810A8"/>
    <w:rsid w:val="00F8128E"/>
    <w:rsid w:val="00F81350"/>
    <w:rsid w:val="00F813C4"/>
    <w:rsid w:val="00F8140E"/>
    <w:rsid w:val="00F81593"/>
    <w:rsid w:val="00F815C6"/>
    <w:rsid w:val="00F8169C"/>
    <w:rsid w:val="00F818A6"/>
    <w:rsid w:val="00F81B09"/>
    <w:rsid w:val="00F81B18"/>
    <w:rsid w:val="00F81B50"/>
    <w:rsid w:val="00F81BED"/>
    <w:rsid w:val="00F81BF5"/>
    <w:rsid w:val="00F81C9D"/>
    <w:rsid w:val="00F81CB3"/>
    <w:rsid w:val="00F81D1C"/>
    <w:rsid w:val="00F81D3C"/>
    <w:rsid w:val="00F81D62"/>
    <w:rsid w:val="00F8214E"/>
    <w:rsid w:val="00F82238"/>
    <w:rsid w:val="00F8224D"/>
    <w:rsid w:val="00F82296"/>
    <w:rsid w:val="00F822B6"/>
    <w:rsid w:val="00F822F5"/>
    <w:rsid w:val="00F823AA"/>
    <w:rsid w:val="00F824C0"/>
    <w:rsid w:val="00F8253E"/>
    <w:rsid w:val="00F8280B"/>
    <w:rsid w:val="00F828C4"/>
    <w:rsid w:val="00F829A5"/>
    <w:rsid w:val="00F82ADC"/>
    <w:rsid w:val="00F82B8A"/>
    <w:rsid w:val="00F82DB3"/>
    <w:rsid w:val="00F82DBE"/>
    <w:rsid w:val="00F82E13"/>
    <w:rsid w:val="00F82EE5"/>
    <w:rsid w:val="00F830B5"/>
    <w:rsid w:val="00F8310F"/>
    <w:rsid w:val="00F8312B"/>
    <w:rsid w:val="00F8332D"/>
    <w:rsid w:val="00F835B0"/>
    <w:rsid w:val="00F83749"/>
    <w:rsid w:val="00F83779"/>
    <w:rsid w:val="00F8377F"/>
    <w:rsid w:val="00F83797"/>
    <w:rsid w:val="00F839F9"/>
    <w:rsid w:val="00F83A1F"/>
    <w:rsid w:val="00F83A85"/>
    <w:rsid w:val="00F83AC6"/>
    <w:rsid w:val="00F83B0A"/>
    <w:rsid w:val="00F83B48"/>
    <w:rsid w:val="00F83BE8"/>
    <w:rsid w:val="00F83C36"/>
    <w:rsid w:val="00F83C49"/>
    <w:rsid w:val="00F83CD9"/>
    <w:rsid w:val="00F83F1A"/>
    <w:rsid w:val="00F83FF9"/>
    <w:rsid w:val="00F84063"/>
    <w:rsid w:val="00F84230"/>
    <w:rsid w:val="00F84294"/>
    <w:rsid w:val="00F843AF"/>
    <w:rsid w:val="00F8444A"/>
    <w:rsid w:val="00F84467"/>
    <w:rsid w:val="00F844CF"/>
    <w:rsid w:val="00F844E0"/>
    <w:rsid w:val="00F844F7"/>
    <w:rsid w:val="00F845BE"/>
    <w:rsid w:val="00F8473F"/>
    <w:rsid w:val="00F8480D"/>
    <w:rsid w:val="00F848B3"/>
    <w:rsid w:val="00F848E2"/>
    <w:rsid w:val="00F84954"/>
    <w:rsid w:val="00F84A15"/>
    <w:rsid w:val="00F84AC8"/>
    <w:rsid w:val="00F84AD4"/>
    <w:rsid w:val="00F84B4D"/>
    <w:rsid w:val="00F84B57"/>
    <w:rsid w:val="00F84BF1"/>
    <w:rsid w:val="00F84BF6"/>
    <w:rsid w:val="00F84CE1"/>
    <w:rsid w:val="00F84EEF"/>
    <w:rsid w:val="00F85151"/>
    <w:rsid w:val="00F852BD"/>
    <w:rsid w:val="00F853D0"/>
    <w:rsid w:val="00F854CB"/>
    <w:rsid w:val="00F8550C"/>
    <w:rsid w:val="00F8557E"/>
    <w:rsid w:val="00F855B2"/>
    <w:rsid w:val="00F8581D"/>
    <w:rsid w:val="00F8586C"/>
    <w:rsid w:val="00F85A3C"/>
    <w:rsid w:val="00F85A67"/>
    <w:rsid w:val="00F85C7B"/>
    <w:rsid w:val="00F85CD4"/>
    <w:rsid w:val="00F85CDF"/>
    <w:rsid w:val="00F85CFB"/>
    <w:rsid w:val="00F85D6A"/>
    <w:rsid w:val="00F85DC4"/>
    <w:rsid w:val="00F85E11"/>
    <w:rsid w:val="00F85E46"/>
    <w:rsid w:val="00F85EF0"/>
    <w:rsid w:val="00F85F2B"/>
    <w:rsid w:val="00F86077"/>
    <w:rsid w:val="00F860EC"/>
    <w:rsid w:val="00F86179"/>
    <w:rsid w:val="00F8617B"/>
    <w:rsid w:val="00F861DB"/>
    <w:rsid w:val="00F861E1"/>
    <w:rsid w:val="00F862C1"/>
    <w:rsid w:val="00F863C1"/>
    <w:rsid w:val="00F86435"/>
    <w:rsid w:val="00F86530"/>
    <w:rsid w:val="00F86549"/>
    <w:rsid w:val="00F8658C"/>
    <w:rsid w:val="00F86593"/>
    <w:rsid w:val="00F8684D"/>
    <w:rsid w:val="00F8689D"/>
    <w:rsid w:val="00F868AB"/>
    <w:rsid w:val="00F868E2"/>
    <w:rsid w:val="00F86911"/>
    <w:rsid w:val="00F86AB6"/>
    <w:rsid w:val="00F86BF7"/>
    <w:rsid w:val="00F86D53"/>
    <w:rsid w:val="00F86E83"/>
    <w:rsid w:val="00F86F34"/>
    <w:rsid w:val="00F871B8"/>
    <w:rsid w:val="00F871CE"/>
    <w:rsid w:val="00F87285"/>
    <w:rsid w:val="00F8729C"/>
    <w:rsid w:val="00F872BF"/>
    <w:rsid w:val="00F872F9"/>
    <w:rsid w:val="00F87464"/>
    <w:rsid w:val="00F874CE"/>
    <w:rsid w:val="00F8752C"/>
    <w:rsid w:val="00F87564"/>
    <w:rsid w:val="00F8756E"/>
    <w:rsid w:val="00F8758D"/>
    <w:rsid w:val="00F875E2"/>
    <w:rsid w:val="00F87666"/>
    <w:rsid w:val="00F876C7"/>
    <w:rsid w:val="00F876DE"/>
    <w:rsid w:val="00F8798B"/>
    <w:rsid w:val="00F8799D"/>
    <w:rsid w:val="00F87AA3"/>
    <w:rsid w:val="00F87B96"/>
    <w:rsid w:val="00F87D9C"/>
    <w:rsid w:val="00F87DA1"/>
    <w:rsid w:val="00F87DE4"/>
    <w:rsid w:val="00F87ED3"/>
    <w:rsid w:val="00F87F6A"/>
    <w:rsid w:val="00F87FC2"/>
    <w:rsid w:val="00F9019F"/>
    <w:rsid w:val="00F901E2"/>
    <w:rsid w:val="00F90242"/>
    <w:rsid w:val="00F9027A"/>
    <w:rsid w:val="00F90336"/>
    <w:rsid w:val="00F90370"/>
    <w:rsid w:val="00F903B2"/>
    <w:rsid w:val="00F903BB"/>
    <w:rsid w:val="00F903F1"/>
    <w:rsid w:val="00F904BA"/>
    <w:rsid w:val="00F90513"/>
    <w:rsid w:val="00F9062B"/>
    <w:rsid w:val="00F906C9"/>
    <w:rsid w:val="00F90701"/>
    <w:rsid w:val="00F9077C"/>
    <w:rsid w:val="00F907A8"/>
    <w:rsid w:val="00F90839"/>
    <w:rsid w:val="00F9084F"/>
    <w:rsid w:val="00F90982"/>
    <w:rsid w:val="00F90A51"/>
    <w:rsid w:val="00F90ACA"/>
    <w:rsid w:val="00F90AEC"/>
    <w:rsid w:val="00F90B28"/>
    <w:rsid w:val="00F90B86"/>
    <w:rsid w:val="00F90BCE"/>
    <w:rsid w:val="00F90DAD"/>
    <w:rsid w:val="00F90F5B"/>
    <w:rsid w:val="00F90F90"/>
    <w:rsid w:val="00F90FA1"/>
    <w:rsid w:val="00F91071"/>
    <w:rsid w:val="00F9108E"/>
    <w:rsid w:val="00F9113E"/>
    <w:rsid w:val="00F911A4"/>
    <w:rsid w:val="00F9127F"/>
    <w:rsid w:val="00F91325"/>
    <w:rsid w:val="00F9159B"/>
    <w:rsid w:val="00F91605"/>
    <w:rsid w:val="00F91749"/>
    <w:rsid w:val="00F91755"/>
    <w:rsid w:val="00F9192B"/>
    <w:rsid w:val="00F919F0"/>
    <w:rsid w:val="00F91BCB"/>
    <w:rsid w:val="00F91C0A"/>
    <w:rsid w:val="00F91C4A"/>
    <w:rsid w:val="00F91C7C"/>
    <w:rsid w:val="00F91DF9"/>
    <w:rsid w:val="00F91E87"/>
    <w:rsid w:val="00F91F3D"/>
    <w:rsid w:val="00F91F43"/>
    <w:rsid w:val="00F92181"/>
    <w:rsid w:val="00F921D8"/>
    <w:rsid w:val="00F922E3"/>
    <w:rsid w:val="00F9234B"/>
    <w:rsid w:val="00F923CB"/>
    <w:rsid w:val="00F92424"/>
    <w:rsid w:val="00F9246D"/>
    <w:rsid w:val="00F9272E"/>
    <w:rsid w:val="00F9297D"/>
    <w:rsid w:val="00F929BF"/>
    <w:rsid w:val="00F929E4"/>
    <w:rsid w:val="00F92AA3"/>
    <w:rsid w:val="00F92AD0"/>
    <w:rsid w:val="00F92AFA"/>
    <w:rsid w:val="00F92C27"/>
    <w:rsid w:val="00F92CA4"/>
    <w:rsid w:val="00F92E13"/>
    <w:rsid w:val="00F92EFF"/>
    <w:rsid w:val="00F92FB0"/>
    <w:rsid w:val="00F9313E"/>
    <w:rsid w:val="00F93205"/>
    <w:rsid w:val="00F9328A"/>
    <w:rsid w:val="00F9330F"/>
    <w:rsid w:val="00F9351B"/>
    <w:rsid w:val="00F9362F"/>
    <w:rsid w:val="00F93691"/>
    <w:rsid w:val="00F936C0"/>
    <w:rsid w:val="00F93730"/>
    <w:rsid w:val="00F9387C"/>
    <w:rsid w:val="00F93907"/>
    <w:rsid w:val="00F93ABB"/>
    <w:rsid w:val="00F93D52"/>
    <w:rsid w:val="00F93D8E"/>
    <w:rsid w:val="00F93E6F"/>
    <w:rsid w:val="00F93EBC"/>
    <w:rsid w:val="00F93EC7"/>
    <w:rsid w:val="00F93EDE"/>
    <w:rsid w:val="00F93F45"/>
    <w:rsid w:val="00F94090"/>
    <w:rsid w:val="00F9414E"/>
    <w:rsid w:val="00F94286"/>
    <w:rsid w:val="00F94334"/>
    <w:rsid w:val="00F94397"/>
    <w:rsid w:val="00F94515"/>
    <w:rsid w:val="00F9457D"/>
    <w:rsid w:val="00F945DF"/>
    <w:rsid w:val="00F94710"/>
    <w:rsid w:val="00F9473C"/>
    <w:rsid w:val="00F94763"/>
    <w:rsid w:val="00F947CC"/>
    <w:rsid w:val="00F9495B"/>
    <w:rsid w:val="00F9496E"/>
    <w:rsid w:val="00F949AF"/>
    <w:rsid w:val="00F949F4"/>
    <w:rsid w:val="00F94A4C"/>
    <w:rsid w:val="00F94A5A"/>
    <w:rsid w:val="00F94AB7"/>
    <w:rsid w:val="00F94BCA"/>
    <w:rsid w:val="00F94C20"/>
    <w:rsid w:val="00F94CC7"/>
    <w:rsid w:val="00F94D2C"/>
    <w:rsid w:val="00F94E69"/>
    <w:rsid w:val="00F9521E"/>
    <w:rsid w:val="00F95388"/>
    <w:rsid w:val="00F953F3"/>
    <w:rsid w:val="00F95435"/>
    <w:rsid w:val="00F954E8"/>
    <w:rsid w:val="00F9551D"/>
    <w:rsid w:val="00F95656"/>
    <w:rsid w:val="00F95734"/>
    <w:rsid w:val="00F95847"/>
    <w:rsid w:val="00F95925"/>
    <w:rsid w:val="00F95B87"/>
    <w:rsid w:val="00F95B92"/>
    <w:rsid w:val="00F95BD3"/>
    <w:rsid w:val="00F95C95"/>
    <w:rsid w:val="00F95CA4"/>
    <w:rsid w:val="00F95D38"/>
    <w:rsid w:val="00F95D79"/>
    <w:rsid w:val="00F95DDB"/>
    <w:rsid w:val="00F95DF4"/>
    <w:rsid w:val="00F96057"/>
    <w:rsid w:val="00F9613B"/>
    <w:rsid w:val="00F961AE"/>
    <w:rsid w:val="00F96326"/>
    <w:rsid w:val="00F96345"/>
    <w:rsid w:val="00F96398"/>
    <w:rsid w:val="00F96437"/>
    <w:rsid w:val="00F9645D"/>
    <w:rsid w:val="00F965B6"/>
    <w:rsid w:val="00F965D0"/>
    <w:rsid w:val="00F966BB"/>
    <w:rsid w:val="00F96717"/>
    <w:rsid w:val="00F96776"/>
    <w:rsid w:val="00F96858"/>
    <w:rsid w:val="00F96919"/>
    <w:rsid w:val="00F969B3"/>
    <w:rsid w:val="00F969F1"/>
    <w:rsid w:val="00F96A7C"/>
    <w:rsid w:val="00F96BBF"/>
    <w:rsid w:val="00F96BD7"/>
    <w:rsid w:val="00F96BDD"/>
    <w:rsid w:val="00F96BE9"/>
    <w:rsid w:val="00F96DB2"/>
    <w:rsid w:val="00F96DF5"/>
    <w:rsid w:val="00F96E87"/>
    <w:rsid w:val="00F96EAD"/>
    <w:rsid w:val="00F96F1A"/>
    <w:rsid w:val="00F9701F"/>
    <w:rsid w:val="00F97086"/>
    <w:rsid w:val="00F97176"/>
    <w:rsid w:val="00F971F8"/>
    <w:rsid w:val="00F9727A"/>
    <w:rsid w:val="00F9734C"/>
    <w:rsid w:val="00F97412"/>
    <w:rsid w:val="00F974A2"/>
    <w:rsid w:val="00F97585"/>
    <w:rsid w:val="00F9758F"/>
    <w:rsid w:val="00F975E5"/>
    <w:rsid w:val="00F9764A"/>
    <w:rsid w:val="00F977AA"/>
    <w:rsid w:val="00F978A9"/>
    <w:rsid w:val="00F979FA"/>
    <w:rsid w:val="00F97B01"/>
    <w:rsid w:val="00F97B93"/>
    <w:rsid w:val="00F97BE5"/>
    <w:rsid w:val="00F97C08"/>
    <w:rsid w:val="00F97D12"/>
    <w:rsid w:val="00F97DC4"/>
    <w:rsid w:val="00F97DD9"/>
    <w:rsid w:val="00F97E81"/>
    <w:rsid w:val="00F97ED1"/>
    <w:rsid w:val="00F97F6E"/>
    <w:rsid w:val="00FA0002"/>
    <w:rsid w:val="00FA0037"/>
    <w:rsid w:val="00FA0107"/>
    <w:rsid w:val="00FA01FF"/>
    <w:rsid w:val="00FA02C2"/>
    <w:rsid w:val="00FA046D"/>
    <w:rsid w:val="00FA0590"/>
    <w:rsid w:val="00FA06B3"/>
    <w:rsid w:val="00FA06FA"/>
    <w:rsid w:val="00FA070C"/>
    <w:rsid w:val="00FA0724"/>
    <w:rsid w:val="00FA07CF"/>
    <w:rsid w:val="00FA084E"/>
    <w:rsid w:val="00FA091D"/>
    <w:rsid w:val="00FA093D"/>
    <w:rsid w:val="00FA0976"/>
    <w:rsid w:val="00FA097E"/>
    <w:rsid w:val="00FA0A54"/>
    <w:rsid w:val="00FA0B12"/>
    <w:rsid w:val="00FA0B9B"/>
    <w:rsid w:val="00FA0C19"/>
    <w:rsid w:val="00FA0D07"/>
    <w:rsid w:val="00FA0D9F"/>
    <w:rsid w:val="00FA0DB8"/>
    <w:rsid w:val="00FA0E7B"/>
    <w:rsid w:val="00FA0E9D"/>
    <w:rsid w:val="00FA0EFA"/>
    <w:rsid w:val="00FA0FCC"/>
    <w:rsid w:val="00FA0FFF"/>
    <w:rsid w:val="00FA1015"/>
    <w:rsid w:val="00FA10D6"/>
    <w:rsid w:val="00FA1156"/>
    <w:rsid w:val="00FA1196"/>
    <w:rsid w:val="00FA1216"/>
    <w:rsid w:val="00FA13E3"/>
    <w:rsid w:val="00FA1448"/>
    <w:rsid w:val="00FA1693"/>
    <w:rsid w:val="00FA16A3"/>
    <w:rsid w:val="00FA16DA"/>
    <w:rsid w:val="00FA16E2"/>
    <w:rsid w:val="00FA1741"/>
    <w:rsid w:val="00FA1872"/>
    <w:rsid w:val="00FA188A"/>
    <w:rsid w:val="00FA1989"/>
    <w:rsid w:val="00FA1AE5"/>
    <w:rsid w:val="00FA1B8F"/>
    <w:rsid w:val="00FA1B94"/>
    <w:rsid w:val="00FA1CE1"/>
    <w:rsid w:val="00FA1CE7"/>
    <w:rsid w:val="00FA1D28"/>
    <w:rsid w:val="00FA1D39"/>
    <w:rsid w:val="00FA1D7A"/>
    <w:rsid w:val="00FA1DD6"/>
    <w:rsid w:val="00FA1E3E"/>
    <w:rsid w:val="00FA1ED1"/>
    <w:rsid w:val="00FA1EF7"/>
    <w:rsid w:val="00FA1F40"/>
    <w:rsid w:val="00FA2014"/>
    <w:rsid w:val="00FA2022"/>
    <w:rsid w:val="00FA208A"/>
    <w:rsid w:val="00FA22F0"/>
    <w:rsid w:val="00FA2651"/>
    <w:rsid w:val="00FA2668"/>
    <w:rsid w:val="00FA2734"/>
    <w:rsid w:val="00FA28E2"/>
    <w:rsid w:val="00FA29B4"/>
    <w:rsid w:val="00FA2AE1"/>
    <w:rsid w:val="00FA2C93"/>
    <w:rsid w:val="00FA2D63"/>
    <w:rsid w:val="00FA2ED5"/>
    <w:rsid w:val="00FA2EFD"/>
    <w:rsid w:val="00FA2F61"/>
    <w:rsid w:val="00FA2FBD"/>
    <w:rsid w:val="00FA3050"/>
    <w:rsid w:val="00FA3143"/>
    <w:rsid w:val="00FA31A9"/>
    <w:rsid w:val="00FA32BC"/>
    <w:rsid w:val="00FA3345"/>
    <w:rsid w:val="00FA3417"/>
    <w:rsid w:val="00FA342F"/>
    <w:rsid w:val="00FA349F"/>
    <w:rsid w:val="00FA3569"/>
    <w:rsid w:val="00FA3649"/>
    <w:rsid w:val="00FA3671"/>
    <w:rsid w:val="00FA367F"/>
    <w:rsid w:val="00FA3705"/>
    <w:rsid w:val="00FA371C"/>
    <w:rsid w:val="00FA3777"/>
    <w:rsid w:val="00FA37EE"/>
    <w:rsid w:val="00FA380B"/>
    <w:rsid w:val="00FA384E"/>
    <w:rsid w:val="00FA3900"/>
    <w:rsid w:val="00FA3B35"/>
    <w:rsid w:val="00FA3BB2"/>
    <w:rsid w:val="00FA3C00"/>
    <w:rsid w:val="00FA3F4D"/>
    <w:rsid w:val="00FA4059"/>
    <w:rsid w:val="00FA4148"/>
    <w:rsid w:val="00FA4334"/>
    <w:rsid w:val="00FA43D0"/>
    <w:rsid w:val="00FA44FB"/>
    <w:rsid w:val="00FA4534"/>
    <w:rsid w:val="00FA45A7"/>
    <w:rsid w:val="00FA45D9"/>
    <w:rsid w:val="00FA4631"/>
    <w:rsid w:val="00FA47A6"/>
    <w:rsid w:val="00FA47B9"/>
    <w:rsid w:val="00FA4895"/>
    <w:rsid w:val="00FA48E3"/>
    <w:rsid w:val="00FA498A"/>
    <w:rsid w:val="00FA4C45"/>
    <w:rsid w:val="00FA4D1D"/>
    <w:rsid w:val="00FA4D88"/>
    <w:rsid w:val="00FA4DAB"/>
    <w:rsid w:val="00FA4DCF"/>
    <w:rsid w:val="00FA4DF8"/>
    <w:rsid w:val="00FA4ED6"/>
    <w:rsid w:val="00FA4F29"/>
    <w:rsid w:val="00FA4F67"/>
    <w:rsid w:val="00FA4F94"/>
    <w:rsid w:val="00FA4FC7"/>
    <w:rsid w:val="00FA50B6"/>
    <w:rsid w:val="00FA51C3"/>
    <w:rsid w:val="00FA5241"/>
    <w:rsid w:val="00FA5246"/>
    <w:rsid w:val="00FA525B"/>
    <w:rsid w:val="00FA52A3"/>
    <w:rsid w:val="00FA5302"/>
    <w:rsid w:val="00FA5494"/>
    <w:rsid w:val="00FA55D0"/>
    <w:rsid w:val="00FA561E"/>
    <w:rsid w:val="00FA5668"/>
    <w:rsid w:val="00FA5777"/>
    <w:rsid w:val="00FA588A"/>
    <w:rsid w:val="00FA58E0"/>
    <w:rsid w:val="00FA58E7"/>
    <w:rsid w:val="00FA59E6"/>
    <w:rsid w:val="00FA5A7A"/>
    <w:rsid w:val="00FA5D2A"/>
    <w:rsid w:val="00FA5DA8"/>
    <w:rsid w:val="00FA5E12"/>
    <w:rsid w:val="00FA5E1E"/>
    <w:rsid w:val="00FA6082"/>
    <w:rsid w:val="00FA60DA"/>
    <w:rsid w:val="00FA6133"/>
    <w:rsid w:val="00FA61A0"/>
    <w:rsid w:val="00FA61D5"/>
    <w:rsid w:val="00FA61E3"/>
    <w:rsid w:val="00FA6347"/>
    <w:rsid w:val="00FA6366"/>
    <w:rsid w:val="00FA63E1"/>
    <w:rsid w:val="00FA642C"/>
    <w:rsid w:val="00FA64D2"/>
    <w:rsid w:val="00FA64F8"/>
    <w:rsid w:val="00FA6675"/>
    <w:rsid w:val="00FA667F"/>
    <w:rsid w:val="00FA66FE"/>
    <w:rsid w:val="00FA6812"/>
    <w:rsid w:val="00FA681B"/>
    <w:rsid w:val="00FA6861"/>
    <w:rsid w:val="00FA6993"/>
    <w:rsid w:val="00FA6A37"/>
    <w:rsid w:val="00FA6A4A"/>
    <w:rsid w:val="00FA6B4D"/>
    <w:rsid w:val="00FA6BA2"/>
    <w:rsid w:val="00FA6C2F"/>
    <w:rsid w:val="00FA6C9E"/>
    <w:rsid w:val="00FA6EFE"/>
    <w:rsid w:val="00FA727A"/>
    <w:rsid w:val="00FA72FA"/>
    <w:rsid w:val="00FA73ED"/>
    <w:rsid w:val="00FA7473"/>
    <w:rsid w:val="00FA74EC"/>
    <w:rsid w:val="00FA752B"/>
    <w:rsid w:val="00FA76EE"/>
    <w:rsid w:val="00FA7716"/>
    <w:rsid w:val="00FA7811"/>
    <w:rsid w:val="00FA7890"/>
    <w:rsid w:val="00FA78F0"/>
    <w:rsid w:val="00FA7966"/>
    <w:rsid w:val="00FA7A02"/>
    <w:rsid w:val="00FA7A78"/>
    <w:rsid w:val="00FA7AC6"/>
    <w:rsid w:val="00FA7D10"/>
    <w:rsid w:val="00FA7DCA"/>
    <w:rsid w:val="00FA7E1F"/>
    <w:rsid w:val="00FA7EF6"/>
    <w:rsid w:val="00FA7EFC"/>
    <w:rsid w:val="00FA7F9C"/>
    <w:rsid w:val="00FB0037"/>
    <w:rsid w:val="00FB0196"/>
    <w:rsid w:val="00FB024E"/>
    <w:rsid w:val="00FB0299"/>
    <w:rsid w:val="00FB02C5"/>
    <w:rsid w:val="00FB0336"/>
    <w:rsid w:val="00FB051F"/>
    <w:rsid w:val="00FB05A8"/>
    <w:rsid w:val="00FB05DF"/>
    <w:rsid w:val="00FB0679"/>
    <w:rsid w:val="00FB06E4"/>
    <w:rsid w:val="00FB0734"/>
    <w:rsid w:val="00FB077B"/>
    <w:rsid w:val="00FB09BC"/>
    <w:rsid w:val="00FB0A3D"/>
    <w:rsid w:val="00FB0A60"/>
    <w:rsid w:val="00FB0A74"/>
    <w:rsid w:val="00FB0A7F"/>
    <w:rsid w:val="00FB0AE4"/>
    <w:rsid w:val="00FB0D2C"/>
    <w:rsid w:val="00FB1090"/>
    <w:rsid w:val="00FB1094"/>
    <w:rsid w:val="00FB10EB"/>
    <w:rsid w:val="00FB1106"/>
    <w:rsid w:val="00FB1192"/>
    <w:rsid w:val="00FB1197"/>
    <w:rsid w:val="00FB11E1"/>
    <w:rsid w:val="00FB1214"/>
    <w:rsid w:val="00FB12F4"/>
    <w:rsid w:val="00FB13AB"/>
    <w:rsid w:val="00FB1605"/>
    <w:rsid w:val="00FB168B"/>
    <w:rsid w:val="00FB175D"/>
    <w:rsid w:val="00FB1804"/>
    <w:rsid w:val="00FB186D"/>
    <w:rsid w:val="00FB1901"/>
    <w:rsid w:val="00FB199E"/>
    <w:rsid w:val="00FB1B89"/>
    <w:rsid w:val="00FB1BAF"/>
    <w:rsid w:val="00FB1CA2"/>
    <w:rsid w:val="00FB1D6F"/>
    <w:rsid w:val="00FB1D84"/>
    <w:rsid w:val="00FB1F1A"/>
    <w:rsid w:val="00FB1F6B"/>
    <w:rsid w:val="00FB207C"/>
    <w:rsid w:val="00FB210E"/>
    <w:rsid w:val="00FB2126"/>
    <w:rsid w:val="00FB227E"/>
    <w:rsid w:val="00FB2457"/>
    <w:rsid w:val="00FB2463"/>
    <w:rsid w:val="00FB246F"/>
    <w:rsid w:val="00FB257D"/>
    <w:rsid w:val="00FB25AD"/>
    <w:rsid w:val="00FB25B2"/>
    <w:rsid w:val="00FB25B5"/>
    <w:rsid w:val="00FB260A"/>
    <w:rsid w:val="00FB26DC"/>
    <w:rsid w:val="00FB270E"/>
    <w:rsid w:val="00FB28B5"/>
    <w:rsid w:val="00FB2948"/>
    <w:rsid w:val="00FB29FC"/>
    <w:rsid w:val="00FB2ACA"/>
    <w:rsid w:val="00FB2B15"/>
    <w:rsid w:val="00FB2B5B"/>
    <w:rsid w:val="00FB2C7D"/>
    <w:rsid w:val="00FB2CD8"/>
    <w:rsid w:val="00FB2D07"/>
    <w:rsid w:val="00FB2D4C"/>
    <w:rsid w:val="00FB2D6C"/>
    <w:rsid w:val="00FB2ED4"/>
    <w:rsid w:val="00FB2F1E"/>
    <w:rsid w:val="00FB2F33"/>
    <w:rsid w:val="00FB2FA8"/>
    <w:rsid w:val="00FB3031"/>
    <w:rsid w:val="00FB3128"/>
    <w:rsid w:val="00FB3140"/>
    <w:rsid w:val="00FB3180"/>
    <w:rsid w:val="00FB323F"/>
    <w:rsid w:val="00FB33E9"/>
    <w:rsid w:val="00FB3436"/>
    <w:rsid w:val="00FB34A1"/>
    <w:rsid w:val="00FB353A"/>
    <w:rsid w:val="00FB3549"/>
    <w:rsid w:val="00FB359F"/>
    <w:rsid w:val="00FB35D3"/>
    <w:rsid w:val="00FB3728"/>
    <w:rsid w:val="00FB376D"/>
    <w:rsid w:val="00FB379F"/>
    <w:rsid w:val="00FB37CF"/>
    <w:rsid w:val="00FB37F5"/>
    <w:rsid w:val="00FB3840"/>
    <w:rsid w:val="00FB397B"/>
    <w:rsid w:val="00FB3AC9"/>
    <w:rsid w:val="00FB3B0F"/>
    <w:rsid w:val="00FB3BBC"/>
    <w:rsid w:val="00FB3BE4"/>
    <w:rsid w:val="00FB3C3C"/>
    <w:rsid w:val="00FB3CE7"/>
    <w:rsid w:val="00FB3D4C"/>
    <w:rsid w:val="00FB3EF7"/>
    <w:rsid w:val="00FB3F6B"/>
    <w:rsid w:val="00FB3FA6"/>
    <w:rsid w:val="00FB401E"/>
    <w:rsid w:val="00FB404C"/>
    <w:rsid w:val="00FB410D"/>
    <w:rsid w:val="00FB412B"/>
    <w:rsid w:val="00FB418E"/>
    <w:rsid w:val="00FB42BF"/>
    <w:rsid w:val="00FB42F5"/>
    <w:rsid w:val="00FB4441"/>
    <w:rsid w:val="00FB452C"/>
    <w:rsid w:val="00FB453E"/>
    <w:rsid w:val="00FB46B4"/>
    <w:rsid w:val="00FB4703"/>
    <w:rsid w:val="00FB471C"/>
    <w:rsid w:val="00FB472C"/>
    <w:rsid w:val="00FB48A8"/>
    <w:rsid w:val="00FB497B"/>
    <w:rsid w:val="00FB4A58"/>
    <w:rsid w:val="00FB4BAE"/>
    <w:rsid w:val="00FB4CD5"/>
    <w:rsid w:val="00FB4D29"/>
    <w:rsid w:val="00FB4D3E"/>
    <w:rsid w:val="00FB4D6E"/>
    <w:rsid w:val="00FB4F8B"/>
    <w:rsid w:val="00FB4F8D"/>
    <w:rsid w:val="00FB50E5"/>
    <w:rsid w:val="00FB52A6"/>
    <w:rsid w:val="00FB52DE"/>
    <w:rsid w:val="00FB52E1"/>
    <w:rsid w:val="00FB5373"/>
    <w:rsid w:val="00FB537C"/>
    <w:rsid w:val="00FB53F1"/>
    <w:rsid w:val="00FB5424"/>
    <w:rsid w:val="00FB543D"/>
    <w:rsid w:val="00FB54DE"/>
    <w:rsid w:val="00FB5610"/>
    <w:rsid w:val="00FB5688"/>
    <w:rsid w:val="00FB576B"/>
    <w:rsid w:val="00FB5A10"/>
    <w:rsid w:val="00FB5AA9"/>
    <w:rsid w:val="00FB5AF8"/>
    <w:rsid w:val="00FB5B34"/>
    <w:rsid w:val="00FB5C8E"/>
    <w:rsid w:val="00FB5D38"/>
    <w:rsid w:val="00FB5D95"/>
    <w:rsid w:val="00FB5E7D"/>
    <w:rsid w:val="00FB5E85"/>
    <w:rsid w:val="00FB6054"/>
    <w:rsid w:val="00FB6089"/>
    <w:rsid w:val="00FB610E"/>
    <w:rsid w:val="00FB61F8"/>
    <w:rsid w:val="00FB6281"/>
    <w:rsid w:val="00FB65AC"/>
    <w:rsid w:val="00FB660B"/>
    <w:rsid w:val="00FB66B4"/>
    <w:rsid w:val="00FB672A"/>
    <w:rsid w:val="00FB680F"/>
    <w:rsid w:val="00FB68E6"/>
    <w:rsid w:val="00FB68FD"/>
    <w:rsid w:val="00FB6A65"/>
    <w:rsid w:val="00FB6A91"/>
    <w:rsid w:val="00FB6B49"/>
    <w:rsid w:val="00FB6B74"/>
    <w:rsid w:val="00FB6C1A"/>
    <w:rsid w:val="00FB6D4C"/>
    <w:rsid w:val="00FB6F4E"/>
    <w:rsid w:val="00FB6FF2"/>
    <w:rsid w:val="00FB7005"/>
    <w:rsid w:val="00FB708C"/>
    <w:rsid w:val="00FB71FC"/>
    <w:rsid w:val="00FB7234"/>
    <w:rsid w:val="00FB7273"/>
    <w:rsid w:val="00FB72B2"/>
    <w:rsid w:val="00FB73C7"/>
    <w:rsid w:val="00FB742E"/>
    <w:rsid w:val="00FB745F"/>
    <w:rsid w:val="00FB7495"/>
    <w:rsid w:val="00FB74E0"/>
    <w:rsid w:val="00FB7503"/>
    <w:rsid w:val="00FB768B"/>
    <w:rsid w:val="00FB76FE"/>
    <w:rsid w:val="00FB7852"/>
    <w:rsid w:val="00FB787E"/>
    <w:rsid w:val="00FB7911"/>
    <w:rsid w:val="00FB7968"/>
    <w:rsid w:val="00FB7AAB"/>
    <w:rsid w:val="00FB7B4C"/>
    <w:rsid w:val="00FB7BDC"/>
    <w:rsid w:val="00FB7D34"/>
    <w:rsid w:val="00FB7D70"/>
    <w:rsid w:val="00FB7E45"/>
    <w:rsid w:val="00FB7FFB"/>
    <w:rsid w:val="00FC0191"/>
    <w:rsid w:val="00FC01D6"/>
    <w:rsid w:val="00FC0272"/>
    <w:rsid w:val="00FC0309"/>
    <w:rsid w:val="00FC031F"/>
    <w:rsid w:val="00FC0463"/>
    <w:rsid w:val="00FC048A"/>
    <w:rsid w:val="00FC04D8"/>
    <w:rsid w:val="00FC0729"/>
    <w:rsid w:val="00FC0762"/>
    <w:rsid w:val="00FC07A9"/>
    <w:rsid w:val="00FC07B0"/>
    <w:rsid w:val="00FC08AD"/>
    <w:rsid w:val="00FC08FD"/>
    <w:rsid w:val="00FC0927"/>
    <w:rsid w:val="00FC0C00"/>
    <w:rsid w:val="00FC0CAF"/>
    <w:rsid w:val="00FC0E5F"/>
    <w:rsid w:val="00FC0FA1"/>
    <w:rsid w:val="00FC0FC9"/>
    <w:rsid w:val="00FC0FED"/>
    <w:rsid w:val="00FC105E"/>
    <w:rsid w:val="00FC10A0"/>
    <w:rsid w:val="00FC11D2"/>
    <w:rsid w:val="00FC1308"/>
    <w:rsid w:val="00FC1365"/>
    <w:rsid w:val="00FC13F3"/>
    <w:rsid w:val="00FC15E1"/>
    <w:rsid w:val="00FC17F7"/>
    <w:rsid w:val="00FC19E1"/>
    <w:rsid w:val="00FC1A37"/>
    <w:rsid w:val="00FC1BE9"/>
    <w:rsid w:val="00FC1CC3"/>
    <w:rsid w:val="00FC1D0F"/>
    <w:rsid w:val="00FC1D9F"/>
    <w:rsid w:val="00FC1F56"/>
    <w:rsid w:val="00FC1FC1"/>
    <w:rsid w:val="00FC20B2"/>
    <w:rsid w:val="00FC2121"/>
    <w:rsid w:val="00FC2321"/>
    <w:rsid w:val="00FC2363"/>
    <w:rsid w:val="00FC240D"/>
    <w:rsid w:val="00FC24BE"/>
    <w:rsid w:val="00FC2521"/>
    <w:rsid w:val="00FC25BB"/>
    <w:rsid w:val="00FC25EF"/>
    <w:rsid w:val="00FC260E"/>
    <w:rsid w:val="00FC26DE"/>
    <w:rsid w:val="00FC272C"/>
    <w:rsid w:val="00FC27FB"/>
    <w:rsid w:val="00FC2847"/>
    <w:rsid w:val="00FC28A5"/>
    <w:rsid w:val="00FC28F0"/>
    <w:rsid w:val="00FC29A3"/>
    <w:rsid w:val="00FC2AAF"/>
    <w:rsid w:val="00FC2AD2"/>
    <w:rsid w:val="00FC2C33"/>
    <w:rsid w:val="00FC2C6E"/>
    <w:rsid w:val="00FC2DC4"/>
    <w:rsid w:val="00FC2DE5"/>
    <w:rsid w:val="00FC2F98"/>
    <w:rsid w:val="00FC3055"/>
    <w:rsid w:val="00FC3115"/>
    <w:rsid w:val="00FC31C1"/>
    <w:rsid w:val="00FC331D"/>
    <w:rsid w:val="00FC33A1"/>
    <w:rsid w:val="00FC357C"/>
    <w:rsid w:val="00FC361B"/>
    <w:rsid w:val="00FC3664"/>
    <w:rsid w:val="00FC371E"/>
    <w:rsid w:val="00FC37CC"/>
    <w:rsid w:val="00FC38A8"/>
    <w:rsid w:val="00FC3B4E"/>
    <w:rsid w:val="00FC3C5A"/>
    <w:rsid w:val="00FC3DD0"/>
    <w:rsid w:val="00FC3F84"/>
    <w:rsid w:val="00FC402F"/>
    <w:rsid w:val="00FC4193"/>
    <w:rsid w:val="00FC4249"/>
    <w:rsid w:val="00FC4268"/>
    <w:rsid w:val="00FC43B9"/>
    <w:rsid w:val="00FC4524"/>
    <w:rsid w:val="00FC4528"/>
    <w:rsid w:val="00FC4541"/>
    <w:rsid w:val="00FC4554"/>
    <w:rsid w:val="00FC45A6"/>
    <w:rsid w:val="00FC467B"/>
    <w:rsid w:val="00FC4681"/>
    <w:rsid w:val="00FC47AD"/>
    <w:rsid w:val="00FC47EF"/>
    <w:rsid w:val="00FC4903"/>
    <w:rsid w:val="00FC4977"/>
    <w:rsid w:val="00FC4A6E"/>
    <w:rsid w:val="00FC4B88"/>
    <w:rsid w:val="00FC4BF6"/>
    <w:rsid w:val="00FC4C26"/>
    <w:rsid w:val="00FC4E3D"/>
    <w:rsid w:val="00FC4F13"/>
    <w:rsid w:val="00FC4F3C"/>
    <w:rsid w:val="00FC502C"/>
    <w:rsid w:val="00FC5092"/>
    <w:rsid w:val="00FC50AE"/>
    <w:rsid w:val="00FC50B5"/>
    <w:rsid w:val="00FC510E"/>
    <w:rsid w:val="00FC512C"/>
    <w:rsid w:val="00FC53D3"/>
    <w:rsid w:val="00FC5440"/>
    <w:rsid w:val="00FC54EC"/>
    <w:rsid w:val="00FC56C6"/>
    <w:rsid w:val="00FC57A7"/>
    <w:rsid w:val="00FC581C"/>
    <w:rsid w:val="00FC58F1"/>
    <w:rsid w:val="00FC58F7"/>
    <w:rsid w:val="00FC5A1A"/>
    <w:rsid w:val="00FC5A7B"/>
    <w:rsid w:val="00FC5A7E"/>
    <w:rsid w:val="00FC5B84"/>
    <w:rsid w:val="00FC5C14"/>
    <w:rsid w:val="00FC5D64"/>
    <w:rsid w:val="00FC5E84"/>
    <w:rsid w:val="00FC5F0D"/>
    <w:rsid w:val="00FC5F88"/>
    <w:rsid w:val="00FC5FFE"/>
    <w:rsid w:val="00FC6022"/>
    <w:rsid w:val="00FC60FD"/>
    <w:rsid w:val="00FC60FE"/>
    <w:rsid w:val="00FC6148"/>
    <w:rsid w:val="00FC6255"/>
    <w:rsid w:val="00FC6348"/>
    <w:rsid w:val="00FC6363"/>
    <w:rsid w:val="00FC63DD"/>
    <w:rsid w:val="00FC643A"/>
    <w:rsid w:val="00FC64D4"/>
    <w:rsid w:val="00FC64E6"/>
    <w:rsid w:val="00FC65E1"/>
    <w:rsid w:val="00FC660E"/>
    <w:rsid w:val="00FC6769"/>
    <w:rsid w:val="00FC684D"/>
    <w:rsid w:val="00FC69F7"/>
    <w:rsid w:val="00FC6A03"/>
    <w:rsid w:val="00FC6A2E"/>
    <w:rsid w:val="00FC6A3F"/>
    <w:rsid w:val="00FC6B01"/>
    <w:rsid w:val="00FC6B40"/>
    <w:rsid w:val="00FC6C56"/>
    <w:rsid w:val="00FC6CCE"/>
    <w:rsid w:val="00FC6CE8"/>
    <w:rsid w:val="00FC6D06"/>
    <w:rsid w:val="00FC6E3E"/>
    <w:rsid w:val="00FC6E99"/>
    <w:rsid w:val="00FC6EC7"/>
    <w:rsid w:val="00FC6EE1"/>
    <w:rsid w:val="00FC6F20"/>
    <w:rsid w:val="00FC6F7D"/>
    <w:rsid w:val="00FC6FC7"/>
    <w:rsid w:val="00FC6FFC"/>
    <w:rsid w:val="00FC7029"/>
    <w:rsid w:val="00FC70D3"/>
    <w:rsid w:val="00FC713C"/>
    <w:rsid w:val="00FC71B3"/>
    <w:rsid w:val="00FC71D8"/>
    <w:rsid w:val="00FC72C1"/>
    <w:rsid w:val="00FC73E1"/>
    <w:rsid w:val="00FC7605"/>
    <w:rsid w:val="00FC76D4"/>
    <w:rsid w:val="00FC77FA"/>
    <w:rsid w:val="00FC784A"/>
    <w:rsid w:val="00FC7A60"/>
    <w:rsid w:val="00FC7B94"/>
    <w:rsid w:val="00FC7BF4"/>
    <w:rsid w:val="00FC7C25"/>
    <w:rsid w:val="00FC7C35"/>
    <w:rsid w:val="00FC7CC7"/>
    <w:rsid w:val="00FC7CCB"/>
    <w:rsid w:val="00FD01C1"/>
    <w:rsid w:val="00FD020D"/>
    <w:rsid w:val="00FD02E5"/>
    <w:rsid w:val="00FD0356"/>
    <w:rsid w:val="00FD04FB"/>
    <w:rsid w:val="00FD06DE"/>
    <w:rsid w:val="00FD08CF"/>
    <w:rsid w:val="00FD08F8"/>
    <w:rsid w:val="00FD0A94"/>
    <w:rsid w:val="00FD0ACA"/>
    <w:rsid w:val="00FD0B00"/>
    <w:rsid w:val="00FD0B4E"/>
    <w:rsid w:val="00FD0D24"/>
    <w:rsid w:val="00FD0D5F"/>
    <w:rsid w:val="00FD0E5C"/>
    <w:rsid w:val="00FD0E74"/>
    <w:rsid w:val="00FD0EA7"/>
    <w:rsid w:val="00FD1041"/>
    <w:rsid w:val="00FD1091"/>
    <w:rsid w:val="00FD114D"/>
    <w:rsid w:val="00FD1335"/>
    <w:rsid w:val="00FD13DE"/>
    <w:rsid w:val="00FD14B6"/>
    <w:rsid w:val="00FD1598"/>
    <w:rsid w:val="00FD1620"/>
    <w:rsid w:val="00FD1645"/>
    <w:rsid w:val="00FD167B"/>
    <w:rsid w:val="00FD183B"/>
    <w:rsid w:val="00FD1896"/>
    <w:rsid w:val="00FD189D"/>
    <w:rsid w:val="00FD19C9"/>
    <w:rsid w:val="00FD1A0E"/>
    <w:rsid w:val="00FD1A4A"/>
    <w:rsid w:val="00FD1A80"/>
    <w:rsid w:val="00FD1AB5"/>
    <w:rsid w:val="00FD1ACF"/>
    <w:rsid w:val="00FD1AF5"/>
    <w:rsid w:val="00FD1C49"/>
    <w:rsid w:val="00FD1EDD"/>
    <w:rsid w:val="00FD1EE1"/>
    <w:rsid w:val="00FD1EE5"/>
    <w:rsid w:val="00FD1EF8"/>
    <w:rsid w:val="00FD1F33"/>
    <w:rsid w:val="00FD2013"/>
    <w:rsid w:val="00FD2074"/>
    <w:rsid w:val="00FD2136"/>
    <w:rsid w:val="00FD219A"/>
    <w:rsid w:val="00FD22AC"/>
    <w:rsid w:val="00FD2359"/>
    <w:rsid w:val="00FD2393"/>
    <w:rsid w:val="00FD24E1"/>
    <w:rsid w:val="00FD267B"/>
    <w:rsid w:val="00FD26E3"/>
    <w:rsid w:val="00FD26F3"/>
    <w:rsid w:val="00FD2739"/>
    <w:rsid w:val="00FD278C"/>
    <w:rsid w:val="00FD2830"/>
    <w:rsid w:val="00FD28AE"/>
    <w:rsid w:val="00FD2A30"/>
    <w:rsid w:val="00FD2A58"/>
    <w:rsid w:val="00FD2AE7"/>
    <w:rsid w:val="00FD2B5C"/>
    <w:rsid w:val="00FD2C4C"/>
    <w:rsid w:val="00FD2C57"/>
    <w:rsid w:val="00FD2D69"/>
    <w:rsid w:val="00FD2F04"/>
    <w:rsid w:val="00FD2F47"/>
    <w:rsid w:val="00FD300C"/>
    <w:rsid w:val="00FD3077"/>
    <w:rsid w:val="00FD30AD"/>
    <w:rsid w:val="00FD30B4"/>
    <w:rsid w:val="00FD3195"/>
    <w:rsid w:val="00FD32F1"/>
    <w:rsid w:val="00FD3480"/>
    <w:rsid w:val="00FD3686"/>
    <w:rsid w:val="00FD3702"/>
    <w:rsid w:val="00FD376B"/>
    <w:rsid w:val="00FD37C6"/>
    <w:rsid w:val="00FD37D3"/>
    <w:rsid w:val="00FD3976"/>
    <w:rsid w:val="00FD39E4"/>
    <w:rsid w:val="00FD3A14"/>
    <w:rsid w:val="00FD3A57"/>
    <w:rsid w:val="00FD3A77"/>
    <w:rsid w:val="00FD3B47"/>
    <w:rsid w:val="00FD3BBF"/>
    <w:rsid w:val="00FD3C56"/>
    <w:rsid w:val="00FD3CBB"/>
    <w:rsid w:val="00FD3CE7"/>
    <w:rsid w:val="00FD3E04"/>
    <w:rsid w:val="00FD3E06"/>
    <w:rsid w:val="00FD3F1E"/>
    <w:rsid w:val="00FD4039"/>
    <w:rsid w:val="00FD41C6"/>
    <w:rsid w:val="00FD423D"/>
    <w:rsid w:val="00FD4242"/>
    <w:rsid w:val="00FD42CB"/>
    <w:rsid w:val="00FD43B4"/>
    <w:rsid w:val="00FD4410"/>
    <w:rsid w:val="00FD441D"/>
    <w:rsid w:val="00FD45C5"/>
    <w:rsid w:val="00FD45FF"/>
    <w:rsid w:val="00FD467B"/>
    <w:rsid w:val="00FD46FF"/>
    <w:rsid w:val="00FD4805"/>
    <w:rsid w:val="00FD484E"/>
    <w:rsid w:val="00FD495B"/>
    <w:rsid w:val="00FD4C47"/>
    <w:rsid w:val="00FD4D3D"/>
    <w:rsid w:val="00FD4DB0"/>
    <w:rsid w:val="00FD4EB3"/>
    <w:rsid w:val="00FD4EE2"/>
    <w:rsid w:val="00FD4FAB"/>
    <w:rsid w:val="00FD5237"/>
    <w:rsid w:val="00FD524D"/>
    <w:rsid w:val="00FD52D2"/>
    <w:rsid w:val="00FD5450"/>
    <w:rsid w:val="00FD559C"/>
    <w:rsid w:val="00FD5679"/>
    <w:rsid w:val="00FD56F2"/>
    <w:rsid w:val="00FD5716"/>
    <w:rsid w:val="00FD57C8"/>
    <w:rsid w:val="00FD5862"/>
    <w:rsid w:val="00FD5901"/>
    <w:rsid w:val="00FD5926"/>
    <w:rsid w:val="00FD5949"/>
    <w:rsid w:val="00FD5A7C"/>
    <w:rsid w:val="00FD5A9C"/>
    <w:rsid w:val="00FD5ABB"/>
    <w:rsid w:val="00FD5BCC"/>
    <w:rsid w:val="00FD5C08"/>
    <w:rsid w:val="00FD5C16"/>
    <w:rsid w:val="00FD5C31"/>
    <w:rsid w:val="00FD5DB8"/>
    <w:rsid w:val="00FD5E15"/>
    <w:rsid w:val="00FD5E80"/>
    <w:rsid w:val="00FD5F56"/>
    <w:rsid w:val="00FD5FB3"/>
    <w:rsid w:val="00FD6009"/>
    <w:rsid w:val="00FD6065"/>
    <w:rsid w:val="00FD61D4"/>
    <w:rsid w:val="00FD629F"/>
    <w:rsid w:val="00FD6334"/>
    <w:rsid w:val="00FD6399"/>
    <w:rsid w:val="00FD63F4"/>
    <w:rsid w:val="00FD640D"/>
    <w:rsid w:val="00FD64E0"/>
    <w:rsid w:val="00FD64FF"/>
    <w:rsid w:val="00FD6584"/>
    <w:rsid w:val="00FD65C3"/>
    <w:rsid w:val="00FD66E5"/>
    <w:rsid w:val="00FD6731"/>
    <w:rsid w:val="00FD675F"/>
    <w:rsid w:val="00FD6772"/>
    <w:rsid w:val="00FD679C"/>
    <w:rsid w:val="00FD67D0"/>
    <w:rsid w:val="00FD68C6"/>
    <w:rsid w:val="00FD68D9"/>
    <w:rsid w:val="00FD691A"/>
    <w:rsid w:val="00FD6992"/>
    <w:rsid w:val="00FD69FB"/>
    <w:rsid w:val="00FD6A6E"/>
    <w:rsid w:val="00FD6AA4"/>
    <w:rsid w:val="00FD6AF4"/>
    <w:rsid w:val="00FD6C09"/>
    <w:rsid w:val="00FD6C17"/>
    <w:rsid w:val="00FD6C4F"/>
    <w:rsid w:val="00FD6CC2"/>
    <w:rsid w:val="00FD6DB3"/>
    <w:rsid w:val="00FD6E51"/>
    <w:rsid w:val="00FD6E92"/>
    <w:rsid w:val="00FD6F5C"/>
    <w:rsid w:val="00FD7134"/>
    <w:rsid w:val="00FD71A3"/>
    <w:rsid w:val="00FD7202"/>
    <w:rsid w:val="00FD7264"/>
    <w:rsid w:val="00FD7275"/>
    <w:rsid w:val="00FD73AD"/>
    <w:rsid w:val="00FD7593"/>
    <w:rsid w:val="00FD761B"/>
    <w:rsid w:val="00FD765B"/>
    <w:rsid w:val="00FD76A2"/>
    <w:rsid w:val="00FD773F"/>
    <w:rsid w:val="00FD786A"/>
    <w:rsid w:val="00FD792D"/>
    <w:rsid w:val="00FD795F"/>
    <w:rsid w:val="00FD7996"/>
    <w:rsid w:val="00FD79C8"/>
    <w:rsid w:val="00FD7A02"/>
    <w:rsid w:val="00FD7B88"/>
    <w:rsid w:val="00FD7BB7"/>
    <w:rsid w:val="00FD7C5A"/>
    <w:rsid w:val="00FD7CD1"/>
    <w:rsid w:val="00FD7DC1"/>
    <w:rsid w:val="00FD7E91"/>
    <w:rsid w:val="00FD7F3D"/>
    <w:rsid w:val="00FD7FF0"/>
    <w:rsid w:val="00FE0134"/>
    <w:rsid w:val="00FE03F2"/>
    <w:rsid w:val="00FE0416"/>
    <w:rsid w:val="00FE0459"/>
    <w:rsid w:val="00FE058F"/>
    <w:rsid w:val="00FE0785"/>
    <w:rsid w:val="00FE08DC"/>
    <w:rsid w:val="00FE0923"/>
    <w:rsid w:val="00FE097C"/>
    <w:rsid w:val="00FE0A16"/>
    <w:rsid w:val="00FE0BE8"/>
    <w:rsid w:val="00FE0CFC"/>
    <w:rsid w:val="00FE0DAF"/>
    <w:rsid w:val="00FE0E23"/>
    <w:rsid w:val="00FE0E66"/>
    <w:rsid w:val="00FE0F0C"/>
    <w:rsid w:val="00FE0FA9"/>
    <w:rsid w:val="00FE0FD0"/>
    <w:rsid w:val="00FE10FA"/>
    <w:rsid w:val="00FE1222"/>
    <w:rsid w:val="00FE12EC"/>
    <w:rsid w:val="00FE148D"/>
    <w:rsid w:val="00FE152C"/>
    <w:rsid w:val="00FE17ED"/>
    <w:rsid w:val="00FE1880"/>
    <w:rsid w:val="00FE197D"/>
    <w:rsid w:val="00FE1ACE"/>
    <w:rsid w:val="00FE1B0B"/>
    <w:rsid w:val="00FE1B29"/>
    <w:rsid w:val="00FE1C67"/>
    <w:rsid w:val="00FE1D24"/>
    <w:rsid w:val="00FE1D73"/>
    <w:rsid w:val="00FE1F5C"/>
    <w:rsid w:val="00FE1FD8"/>
    <w:rsid w:val="00FE2022"/>
    <w:rsid w:val="00FE203D"/>
    <w:rsid w:val="00FE2059"/>
    <w:rsid w:val="00FE210B"/>
    <w:rsid w:val="00FE2140"/>
    <w:rsid w:val="00FE2326"/>
    <w:rsid w:val="00FE23C5"/>
    <w:rsid w:val="00FE2438"/>
    <w:rsid w:val="00FE247D"/>
    <w:rsid w:val="00FE248F"/>
    <w:rsid w:val="00FE24A1"/>
    <w:rsid w:val="00FE24B9"/>
    <w:rsid w:val="00FE257D"/>
    <w:rsid w:val="00FE26B2"/>
    <w:rsid w:val="00FE274A"/>
    <w:rsid w:val="00FE274F"/>
    <w:rsid w:val="00FE28AF"/>
    <w:rsid w:val="00FE2967"/>
    <w:rsid w:val="00FE2A83"/>
    <w:rsid w:val="00FE2A94"/>
    <w:rsid w:val="00FE2B5B"/>
    <w:rsid w:val="00FE2C45"/>
    <w:rsid w:val="00FE2CD2"/>
    <w:rsid w:val="00FE2CDF"/>
    <w:rsid w:val="00FE2D21"/>
    <w:rsid w:val="00FE2DA5"/>
    <w:rsid w:val="00FE2E71"/>
    <w:rsid w:val="00FE2E9B"/>
    <w:rsid w:val="00FE2EFF"/>
    <w:rsid w:val="00FE3065"/>
    <w:rsid w:val="00FE3133"/>
    <w:rsid w:val="00FE3226"/>
    <w:rsid w:val="00FE331A"/>
    <w:rsid w:val="00FE3326"/>
    <w:rsid w:val="00FE335D"/>
    <w:rsid w:val="00FE33E6"/>
    <w:rsid w:val="00FE33F0"/>
    <w:rsid w:val="00FE353D"/>
    <w:rsid w:val="00FE3565"/>
    <w:rsid w:val="00FE3606"/>
    <w:rsid w:val="00FE366C"/>
    <w:rsid w:val="00FE3700"/>
    <w:rsid w:val="00FE371A"/>
    <w:rsid w:val="00FE376C"/>
    <w:rsid w:val="00FE3955"/>
    <w:rsid w:val="00FE397E"/>
    <w:rsid w:val="00FE39E5"/>
    <w:rsid w:val="00FE3A0E"/>
    <w:rsid w:val="00FE3A89"/>
    <w:rsid w:val="00FE3AB0"/>
    <w:rsid w:val="00FE3B8D"/>
    <w:rsid w:val="00FE3BBC"/>
    <w:rsid w:val="00FE3BDB"/>
    <w:rsid w:val="00FE3C96"/>
    <w:rsid w:val="00FE3F3A"/>
    <w:rsid w:val="00FE3FCC"/>
    <w:rsid w:val="00FE4034"/>
    <w:rsid w:val="00FE4053"/>
    <w:rsid w:val="00FE4064"/>
    <w:rsid w:val="00FE4077"/>
    <w:rsid w:val="00FE4262"/>
    <w:rsid w:val="00FE42D9"/>
    <w:rsid w:val="00FE42EA"/>
    <w:rsid w:val="00FE4308"/>
    <w:rsid w:val="00FE43B3"/>
    <w:rsid w:val="00FE441E"/>
    <w:rsid w:val="00FE448D"/>
    <w:rsid w:val="00FE458F"/>
    <w:rsid w:val="00FE4681"/>
    <w:rsid w:val="00FE480D"/>
    <w:rsid w:val="00FE4822"/>
    <w:rsid w:val="00FE4962"/>
    <w:rsid w:val="00FE4973"/>
    <w:rsid w:val="00FE4A47"/>
    <w:rsid w:val="00FE4A73"/>
    <w:rsid w:val="00FE4C2D"/>
    <w:rsid w:val="00FE4C3B"/>
    <w:rsid w:val="00FE4CA7"/>
    <w:rsid w:val="00FE4CC3"/>
    <w:rsid w:val="00FE4CEA"/>
    <w:rsid w:val="00FE4DA9"/>
    <w:rsid w:val="00FE4F67"/>
    <w:rsid w:val="00FE4FBB"/>
    <w:rsid w:val="00FE51F7"/>
    <w:rsid w:val="00FE522D"/>
    <w:rsid w:val="00FE525F"/>
    <w:rsid w:val="00FE52B7"/>
    <w:rsid w:val="00FE53ED"/>
    <w:rsid w:val="00FE5460"/>
    <w:rsid w:val="00FE5497"/>
    <w:rsid w:val="00FE5582"/>
    <w:rsid w:val="00FE55DB"/>
    <w:rsid w:val="00FE56EE"/>
    <w:rsid w:val="00FE5717"/>
    <w:rsid w:val="00FE57B8"/>
    <w:rsid w:val="00FE587F"/>
    <w:rsid w:val="00FE59E7"/>
    <w:rsid w:val="00FE5A32"/>
    <w:rsid w:val="00FE5A43"/>
    <w:rsid w:val="00FE5AF9"/>
    <w:rsid w:val="00FE5B56"/>
    <w:rsid w:val="00FE5BA3"/>
    <w:rsid w:val="00FE5BE2"/>
    <w:rsid w:val="00FE5E69"/>
    <w:rsid w:val="00FE5F4C"/>
    <w:rsid w:val="00FE5FFF"/>
    <w:rsid w:val="00FE6153"/>
    <w:rsid w:val="00FE622B"/>
    <w:rsid w:val="00FE6430"/>
    <w:rsid w:val="00FE66DB"/>
    <w:rsid w:val="00FE67C7"/>
    <w:rsid w:val="00FE6815"/>
    <w:rsid w:val="00FE696E"/>
    <w:rsid w:val="00FE6992"/>
    <w:rsid w:val="00FE6998"/>
    <w:rsid w:val="00FE69E8"/>
    <w:rsid w:val="00FE6A3A"/>
    <w:rsid w:val="00FE6A5E"/>
    <w:rsid w:val="00FE6A66"/>
    <w:rsid w:val="00FE6BDE"/>
    <w:rsid w:val="00FE6BF0"/>
    <w:rsid w:val="00FE6D28"/>
    <w:rsid w:val="00FE6E1A"/>
    <w:rsid w:val="00FE6F2E"/>
    <w:rsid w:val="00FE6FB6"/>
    <w:rsid w:val="00FE703B"/>
    <w:rsid w:val="00FE70CE"/>
    <w:rsid w:val="00FE7423"/>
    <w:rsid w:val="00FE7588"/>
    <w:rsid w:val="00FE7619"/>
    <w:rsid w:val="00FE7833"/>
    <w:rsid w:val="00FE78E3"/>
    <w:rsid w:val="00FE7965"/>
    <w:rsid w:val="00FE7B04"/>
    <w:rsid w:val="00FE7C92"/>
    <w:rsid w:val="00FE7CFB"/>
    <w:rsid w:val="00FE7D89"/>
    <w:rsid w:val="00FE7EE2"/>
    <w:rsid w:val="00FE7F8C"/>
    <w:rsid w:val="00FE7FC3"/>
    <w:rsid w:val="00FE7FF1"/>
    <w:rsid w:val="00FF0098"/>
    <w:rsid w:val="00FF00F3"/>
    <w:rsid w:val="00FF018E"/>
    <w:rsid w:val="00FF0227"/>
    <w:rsid w:val="00FF0322"/>
    <w:rsid w:val="00FF03C2"/>
    <w:rsid w:val="00FF03EC"/>
    <w:rsid w:val="00FF0427"/>
    <w:rsid w:val="00FF048B"/>
    <w:rsid w:val="00FF04D2"/>
    <w:rsid w:val="00FF059C"/>
    <w:rsid w:val="00FF059E"/>
    <w:rsid w:val="00FF078E"/>
    <w:rsid w:val="00FF086C"/>
    <w:rsid w:val="00FF0A06"/>
    <w:rsid w:val="00FF0A45"/>
    <w:rsid w:val="00FF0A60"/>
    <w:rsid w:val="00FF0AF5"/>
    <w:rsid w:val="00FF0B55"/>
    <w:rsid w:val="00FF0B58"/>
    <w:rsid w:val="00FF0B82"/>
    <w:rsid w:val="00FF0DFF"/>
    <w:rsid w:val="00FF0FC4"/>
    <w:rsid w:val="00FF104A"/>
    <w:rsid w:val="00FF1102"/>
    <w:rsid w:val="00FF11E1"/>
    <w:rsid w:val="00FF1206"/>
    <w:rsid w:val="00FF122E"/>
    <w:rsid w:val="00FF12EE"/>
    <w:rsid w:val="00FF1368"/>
    <w:rsid w:val="00FF13F4"/>
    <w:rsid w:val="00FF141E"/>
    <w:rsid w:val="00FF14DF"/>
    <w:rsid w:val="00FF15F7"/>
    <w:rsid w:val="00FF161A"/>
    <w:rsid w:val="00FF1673"/>
    <w:rsid w:val="00FF176D"/>
    <w:rsid w:val="00FF1898"/>
    <w:rsid w:val="00FF1901"/>
    <w:rsid w:val="00FF1961"/>
    <w:rsid w:val="00FF1968"/>
    <w:rsid w:val="00FF19BE"/>
    <w:rsid w:val="00FF19D3"/>
    <w:rsid w:val="00FF1B77"/>
    <w:rsid w:val="00FF1C21"/>
    <w:rsid w:val="00FF1C50"/>
    <w:rsid w:val="00FF1E6E"/>
    <w:rsid w:val="00FF1EAD"/>
    <w:rsid w:val="00FF1F35"/>
    <w:rsid w:val="00FF1F53"/>
    <w:rsid w:val="00FF2011"/>
    <w:rsid w:val="00FF21FD"/>
    <w:rsid w:val="00FF2208"/>
    <w:rsid w:val="00FF226C"/>
    <w:rsid w:val="00FF25BC"/>
    <w:rsid w:val="00FF25FE"/>
    <w:rsid w:val="00FF2639"/>
    <w:rsid w:val="00FF26D1"/>
    <w:rsid w:val="00FF2721"/>
    <w:rsid w:val="00FF2722"/>
    <w:rsid w:val="00FF27FE"/>
    <w:rsid w:val="00FF2834"/>
    <w:rsid w:val="00FF2984"/>
    <w:rsid w:val="00FF2A08"/>
    <w:rsid w:val="00FF2A9F"/>
    <w:rsid w:val="00FF2B0A"/>
    <w:rsid w:val="00FF2B26"/>
    <w:rsid w:val="00FF2B3C"/>
    <w:rsid w:val="00FF30E8"/>
    <w:rsid w:val="00FF3113"/>
    <w:rsid w:val="00FF3166"/>
    <w:rsid w:val="00FF3187"/>
    <w:rsid w:val="00FF31A5"/>
    <w:rsid w:val="00FF32A4"/>
    <w:rsid w:val="00FF340C"/>
    <w:rsid w:val="00FF3503"/>
    <w:rsid w:val="00FF3669"/>
    <w:rsid w:val="00FF3682"/>
    <w:rsid w:val="00FF36FA"/>
    <w:rsid w:val="00FF3719"/>
    <w:rsid w:val="00FF3898"/>
    <w:rsid w:val="00FF390A"/>
    <w:rsid w:val="00FF390E"/>
    <w:rsid w:val="00FF3934"/>
    <w:rsid w:val="00FF3971"/>
    <w:rsid w:val="00FF3AC8"/>
    <w:rsid w:val="00FF3CE2"/>
    <w:rsid w:val="00FF3CF8"/>
    <w:rsid w:val="00FF3D9F"/>
    <w:rsid w:val="00FF3DD6"/>
    <w:rsid w:val="00FF3E4B"/>
    <w:rsid w:val="00FF3EDB"/>
    <w:rsid w:val="00FF3FEE"/>
    <w:rsid w:val="00FF40B0"/>
    <w:rsid w:val="00FF410A"/>
    <w:rsid w:val="00FF4115"/>
    <w:rsid w:val="00FF414F"/>
    <w:rsid w:val="00FF4187"/>
    <w:rsid w:val="00FF428E"/>
    <w:rsid w:val="00FF42D5"/>
    <w:rsid w:val="00FF4325"/>
    <w:rsid w:val="00FF434A"/>
    <w:rsid w:val="00FF4367"/>
    <w:rsid w:val="00FF43D5"/>
    <w:rsid w:val="00FF43EB"/>
    <w:rsid w:val="00FF43EE"/>
    <w:rsid w:val="00FF44C2"/>
    <w:rsid w:val="00FF44E1"/>
    <w:rsid w:val="00FF451D"/>
    <w:rsid w:val="00FF4545"/>
    <w:rsid w:val="00FF454D"/>
    <w:rsid w:val="00FF4578"/>
    <w:rsid w:val="00FF4589"/>
    <w:rsid w:val="00FF45C0"/>
    <w:rsid w:val="00FF45C4"/>
    <w:rsid w:val="00FF460D"/>
    <w:rsid w:val="00FF46A9"/>
    <w:rsid w:val="00FF46BF"/>
    <w:rsid w:val="00FF46C7"/>
    <w:rsid w:val="00FF481A"/>
    <w:rsid w:val="00FF48A0"/>
    <w:rsid w:val="00FF49E8"/>
    <w:rsid w:val="00FF4AAD"/>
    <w:rsid w:val="00FF4ABC"/>
    <w:rsid w:val="00FF4AEF"/>
    <w:rsid w:val="00FF4B82"/>
    <w:rsid w:val="00FF4BBE"/>
    <w:rsid w:val="00FF4BCD"/>
    <w:rsid w:val="00FF4C3A"/>
    <w:rsid w:val="00FF4C67"/>
    <w:rsid w:val="00FF4D98"/>
    <w:rsid w:val="00FF4EA0"/>
    <w:rsid w:val="00FF4EDB"/>
    <w:rsid w:val="00FF51B5"/>
    <w:rsid w:val="00FF51DA"/>
    <w:rsid w:val="00FF526D"/>
    <w:rsid w:val="00FF53AD"/>
    <w:rsid w:val="00FF5553"/>
    <w:rsid w:val="00FF565F"/>
    <w:rsid w:val="00FF5664"/>
    <w:rsid w:val="00FF5743"/>
    <w:rsid w:val="00FF579A"/>
    <w:rsid w:val="00FF57C8"/>
    <w:rsid w:val="00FF585C"/>
    <w:rsid w:val="00FF5ABC"/>
    <w:rsid w:val="00FF5D67"/>
    <w:rsid w:val="00FF5D7F"/>
    <w:rsid w:val="00FF5E2E"/>
    <w:rsid w:val="00FF5E6E"/>
    <w:rsid w:val="00FF5F06"/>
    <w:rsid w:val="00FF5F5A"/>
    <w:rsid w:val="00FF6005"/>
    <w:rsid w:val="00FF607B"/>
    <w:rsid w:val="00FF60A4"/>
    <w:rsid w:val="00FF622C"/>
    <w:rsid w:val="00FF6276"/>
    <w:rsid w:val="00FF639D"/>
    <w:rsid w:val="00FF63BA"/>
    <w:rsid w:val="00FF6406"/>
    <w:rsid w:val="00FF640B"/>
    <w:rsid w:val="00FF654C"/>
    <w:rsid w:val="00FF6555"/>
    <w:rsid w:val="00FF663B"/>
    <w:rsid w:val="00FF6650"/>
    <w:rsid w:val="00FF6730"/>
    <w:rsid w:val="00FF67E2"/>
    <w:rsid w:val="00FF6854"/>
    <w:rsid w:val="00FF6866"/>
    <w:rsid w:val="00FF6936"/>
    <w:rsid w:val="00FF694F"/>
    <w:rsid w:val="00FF695E"/>
    <w:rsid w:val="00FF69EA"/>
    <w:rsid w:val="00FF6A3E"/>
    <w:rsid w:val="00FF6BF4"/>
    <w:rsid w:val="00FF6C74"/>
    <w:rsid w:val="00FF6C76"/>
    <w:rsid w:val="00FF6D1E"/>
    <w:rsid w:val="00FF6E14"/>
    <w:rsid w:val="00FF6E2D"/>
    <w:rsid w:val="00FF6F0E"/>
    <w:rsid w:val="00FF70D5"/>
    <w:rsid w:val="00FF7119"/>
    <w:rsid w:val="00FF713D"/>
    <w:rsid w:val="00FF714A"/>
    <w:rsid w:val="00FF71F1"/>
    <w:rsid w:val="00FF7261"/>
    <w:rsid w:val="00FF72B0"/>
    <w:rsid w:val="00FF75F7"/>
    <w:rsid w:val="00FF7681"/>
    <w:rsid w:val="00FF7695"/>
    <w:rsid w:val="00FF76E6"/>
    <w:rsid w:val="00FF772E"/>
    <w:rsid w:val="00FF776E"/>
    <w:rsid w:val="00FF77D0"/>
    <w:rsid w:val="00FF792C"/>
    <w:rsid w:val="00FF7A36"/>
    <w:rsid w:val="00FF7A52"/>
    <w:rsid w:val="00FF7A82"/>
    <w:rsid w:val="00FF7B28"/>
    <w:rsid w:val="00FF7CD4"/>
    <w:rsid w:val="00FF7D22"/>
    <w:rsid w:val="00FF7DDF"/>
    <w:rsid w:val="00FF7EF5"/>
    <w:rsid w:val="00FF7F4E"/>
    <w:rsid w:val="00FF7F71"/>
    <w:rsid w:val="01005D3E"/>
    <w:rsid w:val="0101B439"/>
    <w:rsid w:val="0102EFCD"/>
    <w:rsid w:val="01054500"/>
    <w:rsid w:val="010776F4"/>
    <w:rsid w:val="010C6599"/>
    <w:rsid w:val="010DB8EF"/>
    <w:rsid w:val="010E41D0"/>
    <w:rsid w:val="010EE279"/>
    <w:rsid w:val="0110937E"/>
    <w:rsid w:val="01128CB7"/>
    <w:rsid w:val="0113EADC"/>
    <w:rsid w:val="0114EF48"/>
    <w:rsid w:val="0114F5A4"/>
    <w:rsid w:val="011862C9"/>
    <w:rsid w:val="011F3DF9"/>
    <w:rsid w:val="01267A57"/>
    <w:rsid w:val="012854C4"/>
    <w:rsid w:val="012D92DB"/>
    <w:rsid w:val="0130CC17"/>
    <w:rsid w:val="0130E097"/>
    <w:rsid w:val="01312E89"/>
    <w:rsid w:val="013272D3"/>
    <w:rsid w:val="0133B3D2"/>
    <w:rsid w:val="0136DAF8"/>
    <w:rsid w:val="01372407"/>
    <w:rsid w:val="013BFE05"/>
    <w:rsid w:val="0146E41E"/>
    <w:rsid w:val="01487A27"/>
    <w:rsid w:val="014AFEC2"/>
    <w:rsid w:val="014BEEC5"/>
    <w:rsid w:val="014D37D3"/>
    <w:rsid w:val="01524F97"/>
    <w:rsid w:val="0156B375"/>
    <w:rsid w:val="0159492B"/>
    <w:rsid w:val="015A5AD1"/>
    <w:rsid w:val="015BBB21"/>
    <w:rsid w:val="015D98B3"/>
    <w:rsid w:val="015FA547"/>
    <w:rsid w:val="0160A8AA"/>
    <w:rsid w:val="01611372"/>
    <w:rsid w:val="01614D31"/>
    <w:rsid w:val="0161BDB6"/>
    <w:rsid w:val="01673F65"/>
    <w:rsid w:val="0167CF18"/>
    <w:rsid w:val="016924C7"/>
    <w:rsid w:val="016DC642"/>
    <w:rsid w:val="016ED073"/>
    <w:rsid w:val="016F5F88"/>
    <w:rsid w:val="01739589"/>
    <w:rsid w:val="0174691C"/>
    <w:rsid w:val="017ADD86"/>
    <w:rsid w:val="017FC497"/>
    <w:rsid w:val="018310F5"/>
    <w:rsid w:val="0188001B"/>
    <w:rsid w:val="01893C30"/>
    <w:rsid w:val="018A8A0E"/>
    <w:rsid w:val="018D0138"/>
    <w:rsid w:val="0191ED4F"/>
    <w:rsid w:val="0192585E"/>
    <w:rsid w:val="0192FC50"/>
    <w:rsid w:val="019CEED3"/>
    <w:rsid w:val="01A231C3"/>
    <w:rsid w:val="01A380BB"/>
    <w:rsid w:val="01A5AE0B"/>
    <w:rsid w:val="01A70ADE"/>
    <w:rsid w:val="01A7959E"/>
    <w:rsid w:val="01AB3E7A"/>
    <w:rsid w:val="01AB6C50"/>
    <w:rsid w:val="01AC6E44"/>
    <w:rsid w:val="01AF80DA"/>
    <w:rsid w:val="01B22E4C"/>
    <w:rsid w:val="01B417F1"/>
    <w:rsid w:val="01B5D8CC"/>
    <w:rsid w:val="01B5DB86"/>
    <w:rsid w:val="01B810A0"/>
    <w:rsid w:val="01B95890"/>
    <w:rsid w:val="01B987D5"/>
    <w:rsid w:val="01BC0043"/>
    <w:rsid w:val="01BE0FC2"/>
    <w:rsid w:val="01BEDE7F"/>
    <w:rsid w:val="01C56A18"/>
    <w:rsid w:val="01C5AFBE"/>
    <w:rsid w:val="01C79769"/>
    <w:rsid w:val="01CAD4ED"/>
    <w:rsid w:val="01CB7AC0"/>
    <w:rsid w:val="01CBD724"/>
    <w:rsid w:val="01CC9F59"/>
    <w:rsid w:val="01D17760"/>
    <w:rsid w:val="01D3B058"/>
    <w:rsid w:val="01D40C58"/>
    <w:rsid w:val="01D42FBC"/>
    <w:rsid w:val="01D5568C"/>
    <w:rsid w:val="01D5BBCC"/>
    <w:rsid w:val="01D739BE"/>
    <w:rsid w:val="01D816AF"/>
    <w:rsid w:val="01D95FA1"/>
    <w:rsid w:val="01D97527"/>
    <w:rsid w:val="01DBC611"/>
    <w:rsid w:val="01DC24EF"/>
    <w:rsid w:val="01DC322C"/>
    <w:rsid w:val="01DDA923"/>
    <w:rsid w:val="01E01BC8"/>
    <w:rsid w:val="01E0EAAF"/>
    <w:rsid w:val="01E3CCED"/>
    <w:rsid w:val="01E57AA1"/>
    <w:rsid w:val="01E87FF6"/>
    <w:rsid w:val="01EC751A"/>
    <w:rsid w:val="01F1D0EB"/>
    <w:rsid w:val="01F36AAB"/>
    <w:rsid w:val="01F3B2A6"/>
    <w:rsid w:val="01F3C574"/>
    <w:rsid w:val="01F67AEF"/>
    <w:rsid w:val="01F6A715"/>
    <w:rsid w:val="01F7C7B7"/>
    <w:rsid w:val="01FC8DED"/>
    <w:rsid w:val="02009E77"/>
    <w:rsid w:val="02054EF9"/>
    <w:rsid w:val="0205CC10"/>
    <w:rsid w:val="020BD31A"/>
    <w:rsid w:val="020C60DD"/>
    <w:rsid w:val="020E5B0A"/>
    <w:rsid w:val="020EDE96"/>
    <w:rsid w:val="02132A14"/>
    <w:rsid w:val="021354E4"/>
    <w:rsid w:val="0215ECD5"/>
    <w:rsid w:val="02167649"/>
    <w:rsid w:val="02183CB1"/>
    <w:rsid w:val="02209A01"/>
    <w:rsid w:val="02227A28"/>
    <w:rsid w:val="02229994"/>
    <w:rsid w:val="02241A2D"/>
    <w:rsid w:val="02253D2D"/>
    <w:rsid w:val="02293BB0"/>
    <w:rsid w:val="022FC0E2"/>
    <w:rsid w:val="02349A6E"/>
    <w:rsid w:val="0236C114"/>
    <w:rsid w:val="0237270D"/>
    <w:rsid w:val="0238FAAD"/>
    <w:rsid w:val="023AE24C"/>
    <w:rsid w:val="023BA86C"/>
    <w:rsid w:val="0241D2B8"/>
    <w:rsid w:val="0241E492"/>
    <w:rsid w:val="0243FDC7"/>
    <w:rsid w:val="0245EEC1"/>
    <w:rsid w:val="0246B40F"/>
    <w:rsid w:val="024A315A"/>
    <w:rsid w:val="024DA622"/>
    <w:rsid w:val="024E3D7E"/>
    <w:rsid w:val="0251BDD6"/>
    <w:rsid w:val="025207D8"/>
    <w:rsid w:val="02532265"/>
    <w:rsid w:val="0253AE63"/>
    <w:rsid w:val="02543B20"/>
    <w:rsid w:val="0254538B"/>
    <w:rsid w:val="02545DCD"/>
    <w:rsid w:val="02547898"/>
    <w:rsid w:val="02552081"/>
    <w:rsid w:val="025529F7"/>
    <w:rsid w:val="025822F1"/>
    <w:rsid w:val="025980B4"/>
    <w:rsid w:val="025E53A9"/>
    <w:rsid w:val="0261EDDC"/>
    <w:rsid w:val="0263A933"/>
    <w:rsid w:val="0265740A"/>
    <w:rsid w:val="02696FFC"/>
    <w:rsid w:val="026A4FB7"/>
    <w:rsid w:val="026A9047"/>
    <w:rsid w:val="026AEC3E"/>
    <w:rsid w:val="026F73F7"/>
    <w:rsid w:val="0274F9F5"/>
    <w:rsid w:val="02768624"/>
    <w:rsid w:val="02796DC8"/>
    <w:rsid w:val="027C3A17"/>
    <w:rsid w:val="027D5622"/>
    <w:rsid w:val="0280374B"/>
    <w:rsid w:val="0283B733"/>
    <w:rsid w:val="0288614D"/>
    <w:rsid w:val="0289809B"/>
    <w:rsid w:val="028A1D0B"/>
    <w:rsid w:val="028F9754"/>
    <w:rsid w:val="029413C3"/>
    <w:rsid w:val="029BF728"/>
    <w:rsid w:val="02A03DDC"/>
    <w:rsid w:val="02A0A9D8"/>
    <w:rsid w:val="02AE6C69"/>
    <w:rsid w:val="02AF5961"/>
    <w:rsid w:val="02B08D41"/>
    <w:rsid w:val="02B2629F"/>
    <w:rsid w:val="02B3C329"/>
    <w:rsid w:val="02B4C62C"/>
    <w:rsid w:val="02BAF223"/>
    <w:rsid w:val="02BB10EF"/>
    <w:rsid w:val="02C05126"/>
    <w:rsid w:val="02C0FB1F"/>
    <w:rsid w:val="02C11885"/>
    <w:rsid w:val="02C58C66"/>
    <w:rsid w:val="02C7223B"/>
    <w:rsid w:val="02CA3D1F"/>
    <w:rsid w:val="02CBD28B"/>
    <w:rsid w:val="02CEA1A9"/>
    <w:rsid w:val="02D01B54"/>
    <w:rsid w:val="02D0DA23"/>
    <w:rsid w:val="02D3CF1E"/>
    <w:rsid w:val="02D713CD"/>
    <w:rsid w:val="02D8B9B8"/>
    <w:rsid w:val="02DE3B1E"/>
    <w:rsid w:val="02DF427E"/>
    <w:rsid w:val="02E7C6B5"/>
    <w:rsid w:val="02EDD7CC"/>
    <w:rsid w:val="02F19E9E"/>
    <w:rsid w:val="02F24729"/>
    <w:rsid w:val="02F47764"/>
    <w:rsid w:val="02F4CA0B"/>
    <w:rsid w:val="02F7C85B"/>
    <w:rsid w:val="02F7E585"/>
    <w:rsid w:val="02FCA684"/>
    <w:rsid w:val="02FF5FEC"/>
    <w:rsid w:val="0302D460"/>
    <w:rsid w:val="03031A19"/>
    <w:rsid w:val="030537C3"/>
    <w:rsid w:val="03099FBF"/>
    <w:rsid w:val="030AEE8D"/>
    <w:rsid w:val="030D08B4"/>
    <w:rsid w:val="031A6143"/>
    <w:rsid w:val="031A7F38"/>
    <w:rsid w:val="031A9D2D"/>
    <w:rsid w:val="031D4DC2"/>
    <w:rsid w:val="031F5668"/>
    <w:rsid w:val="0325547C"/>
    <w:rsid w:val="0326757B"/>
    <w:rsid w:val="0327F8DB"/>
    <w:rsid w:val="032D2A5F"/>
    <w:rsid w:val="0330EAF6"/>
    <w:rsid w:val="033121C6"/>
    <w:rsid w:val="03316281"/>
    <w:rsid w:val="0333CD68"/>
    <w:rsid w:val="03344756"/>
    <w:rsid w:val="03353916"/>
    <w:rsid w:val="03357F03"/>
    <w:rsid w:val="03367925"/>
    <w:rsid w:val="033A857A"/>
    <w:rsid w:val="033B150F"/>
    <w:rsid w:val="033FD1B7"/>
    <w:rsid w:val="0340AC23"/>
    <w:rsid w:val="0341F3AD"/>
    <w:rsid w:val="03420D0D"/>
    <w:rsid w:val="0342ABF9"/>
    <w:rsid w:val="0344F290"/>
    <w:rsid w:val="0347F659"/>
    <w:rsid w:val="03480C1F"/>
    <w:rsid w:val="03481663"/>
    <w:rsid w:val="034A394B"/>
    <w:rsid w:val="034BD3E4"/>
    <w:rsid w:val="034CD754"/>
    <w:rsid w:val="0351CC07"/>
    <w:rsid w:val="0351F4F4"/>
    <w:rsid w:val="0353811E"/>
    <w:rsid w:val="03554A19"/>
    <w:rsid w:val="035663C5"/>
    <w:rsid w:val="035B451B"/>
    <w:rsid w:val="035F1026"/>
    <w:rsid w:val="03602640"/>
    <w:rsid w:val="036256EF"/>
    <w:rsid w:val="03663B95"/>
    <w:rsid w:val="036AD431"/>
    <w:rsid w:val="036B8434"/>
    <w:rsid w:val="036DC649"/>
    <w:rsid w:val="036E1FC9"/>
    <w:rsid w:val="036F32C6"/>
    <w:rsid w:val="0370A762"/>
    <w:rsid w:val="037284CA"/>
    <w:rsid w:val="03745201"/>
    <w:rsid w:val="037854D5"/>
    <w:rsid w:val="0379A330"/>
    <w:rsid w:val="037A43F4"/>
    <w:rsid w:val="037D456E"/>
    <w:rsid w:val="037EEF91"/>
    <w:rsid w:val="03807993"/>
    <w:rsid w:val="03809D8D"/>
    <w:rsid w:val="03824654"/>
    <w:rsid w:val="03864074"/>
    <w:rsid w:val="0386BB46"/>
    <w:rsid w:val="0387AABD"/>
    <w:rsid w:val="0389E409"/>
    <w:rsid w:val="038F7763"/>
    <w:rsid w:val="03936EC3"/>
    <w:rsid w:val="03956542"/>
    <w:rsid w:val="039A4A0A"/>
    <w:rsid w:val="039B5097"/>
    <w:rsid w:val="039D140D"/>
    <w:rsid w:val="039F7ACD"/>
    <w:rsid w:val="039FA9AF"/>
    <w:rsid w:val="03A5D8F4"/>
    <w:rsid w:val="03A905F0"/>
    <w:rsid w:val="03AA1A47"/>
    <w:rsid w:val="03AEDD40"/>
    <w:rsid w:val="03B1941C"/>
    <w:rsid w:val="03B310F3"/>
    <w:rsid w:val="03B553A6"/>
    <w:rsid w:val="03B77F2A"/>
    <w:rsid w:val="03B7E187"/>
    <w:rsid w:val="03B87724"/>
    <w:rsid w:val="03BB3D5A"/>
    <w:rsid w:val="03BCD11C"/>
    <w:rsid w:val="03BE258E"/>
    <w:rsid w:val="03C0E200"/>
    <w:rsid w:val="03C3389E"/>
    <w:rsid w:val="03C3712E"/>
    <w:rsid w:val="03C5FB3A"/>
    <w:rsid w:val="03CACB1C"/>
    <w:rsid w:val="03CC6494"/>
    <w:rsid w:val="03D2D60F"/>
    <w:rsid w:val="03D6C5EE"/>
    <w:rsid w:val="03D6C918"/>
    <w:rsid w:val="03D7B97A"/>
    <w:rsid w:val="03DA3CBC"/>
    <w:rsid w:val="03DF1673"/>
    <w:rsid w:val="03DF3331"/>
    <w:rsid w:val="03E2B43A"/>
    <w:rsid w:val="03E8CC00"/>
    <w:rsid w:val="03EE773B"/>
    <w:rsid w:val="03EF000A"/>
    <w:rsid w:val="03F15007"/>
    <w:rsid w:val="03F21C2F"/>
    <w:rsid w:val="03F24DB3"/>
    <w:rsid w:val="03F6634E"/>
    <w:rsid w:val="03FB228C"/>
    <w:rsid w:val="03FC16DA"/>
    <w:rsid w:val="03FCC399"/>
    <w:rsid w:val="03FFD321"/>
    <w:rsid w:val="04012A48"/>
    <w:rsid w:val="04022B42"/>
    <w:rsid w:val="04027D0D"/>
    <w:rsid w:val="0405958C"/>
    <w:rsid w:val="0409DCE3"/>
    <w:rsid w:val="040A5661"/>
    <w:rsid w:val="040AF416"/>
    <w:rsid w:val="040BCDE9"/>
    <w:rsid w:val="040DC432"/>
    <w:rsid w:val="0412A567"/>
    <w:rsid w:val="0414C2C1"/>
    <w:rsid w:val="0415B2DD"/>
    <w:rsid w:val="0417B28F"/>
    <w:rsid w:val="0419A79C"/>
    <w:rsid w:val="041E01D8"/>
    <w:rsid w:val="041F9182"/>
    <w:rsid w:val="0420DD80"/>
    <w:rsid w:val="0420F8D6"/>
    <w:rsid w:val="042D644E"/>
    <w:rsid w:val="042E6D11"/>
    <w:rsid w:val="043227E6"/>
    <w:rsid w:val="043376EC"/>
    <w:rsid w:val="04341C00"/>
    <w:rsid w:val="043E2029"/>
    <w:rsid w:val="043F883B"/>
    <w:rsid w:val="044023B2"/>
    <w:rsid w:val="044062F8"/>
    <w:rsid w:val="0440D386"/>
    <w:rsid w:val="0440E3AB"/>
    <w:rsid w:val="044210A0"/>
    <w:rsid w:val="04441B6D"/>
    <w:rsid w:val="0445931B"/>
    <w:rsid w:val="0447E359"/>
    <w:rsid w:val="0448650C"/>
    <w:rsid w:val="0449BDC1"/>
    <w:rsid w:val="044A74C0"/>
    <w:rsid w:val="044CBA61"/>
    <w:rsid w:val="04504B80"/>
    <w:rsid w:val="0451DC2E"/>
    <w:rsid w:val="0458B281"/>
    <w:rsid w:val="045A87C3"/>
    <w:rsid w:val="045A9AAA"/>
    <w:rsid w:val="045DEEB2"/>
    <w:rsid w:val="045EFEEC"/>
    <w:rsid w:val="04637468"/>
    <w:rsid w:val="046B03A9"/>
    <w:rsid w:val="046BC718"/>
    <w:rsid w:val="046ECABE"/>
    <w:rsid w:val="04768BC3"/>
    <w:rsid w:val="0476FFE9"/>
    <w:rsid w:val="0479DFDD"/>
    <w:rsid w:val="047A71D7"/>
    <w:rsid w:val="047C4B24"/>
    <w:rsid w:val="0482CE2B"/>
    <w:rsid w:val="0484C7A9"/>
    <w:rsid w:val="04867994"/>
    <w:rsid w:val="048D9E0D"/>
    <w:rsid w:val="048EFAE3"/>
    <w:rsid w:val="048F9465"/>
    <w:rsid w:val="0492BBA1"/>
    <w:rsid w:val="0494D440"/>
    <w:rsid w:val="049624BD"/>
    <w:rsid w:val="04967928"/>
    <w:rsid w:val="0496A403"/>
    <w:rsid w:val="049F1292"/>
    <w:rsid w:val="049F8BD9"/>
    <w:rsid w:val="04A05958"/>
    <w:rsid w:val="04A3B6F4"/>
    <w:rsid w:val="04A4ACBA"/>
    <w:rsid w:val="04A525CF"/>
    <w:rsid w:val="04A8F0E3"/>
    <w:rsid w:val="04A9A4E7"/>
    <w:rsid w:val="04AD2F7B"/>
    <w:rsid w:val="04AF876A"/>
    <w:rsid w:val="04B0E55A"/>
    <w:rsid w:val="04B1712D"/>
    <w:rsid w:val="04B1A411"/>
    <w:rsid w:val="04BB22B4"/>
    <w:rsid w:val="04BC1643"/>
    <w:rsid w:val="04BD293D"/>
    <w:rsid w:val="04BEE4AA"/>
    <w:rsid w:val="04C0D809"/>
    <w:rsid w:val="04C419A9"/>
    <w:rsid w:val="04C78345"/>
    <w:rsid w:val="04C7F9C8"/>
    <w:rsid w:val="04C8EE50"/>
    <w:rsid w:val="04CC981D"/>
    <w:rsid w:val="04CCC014"/>
    <w:rsid w:val="04D3B76E"/>
    <w:rsid w:val="04D49175"/>
    <w:rsid w:val="04D5298D"/>
    <w:rsid w:val="04D530F2"/>
    <w:rsid w:val="04D5323A"/>
    <w:rsid w:val="04D85DF5"/>
    <w:rsid w:val="04D8AB6E"/>
    <w:rsid w:val="04DA62A1"/>
    <w:rsid w:val="04E1F6EA"/>
    <w:rsid w:val="04E7B99B"/>
    <w:rsid w:val="04E80787"/>
    <w:rsid w:val="04E8845D"/>
    <w:rsid w:val="04EF69D5"/>
    <w:rsid w:val="04F2EA6A"/>
    <w:rsid w:val="04F402CB"/>
    <w:rsid w:val="04F56916"/>
    <w:rsid w:val="04F7B515"/>
    <w:rsid w:val="04F9E382"/>
    <w:rsid w:val="04FA4673"/>
    <w:rsid w:val="04FCAE42"/>
    <w:rsid w:val="05029376"/>
    <w:rsid w:val="0506A730"/>
    <w:rsid w:val="050D0417"/>
    <w:rsid w:val="050F0D7E"/>
    <w:rsid w:val="0511330E"/>
    <w:rsid w:val="05142E18"/>
    <w:rsid w:val="0516177F"/>
    <w:rsid w:val="0517EE5B"/>
    <w:rsid w:val="0518B7F1"/>
    <w:rsid w:val="0518DB00"/>
    <w:rsid w:val="051D9647"/>
    <w:rsid w:val="051E934F"/>
    <w:rsid w:val="05202624"/>
    <w:rsid w:val="05220885"/>
    <w:rsid w:val="0522BBB6"/>
    <w:rsid w:val="05249F86"/>
    <w:rsid w:val="05251247"/>
    <w:rsid w:val="05259ABC"/>
    <w:rsid w:val="0525E293"/>
    <w:rsid w:val="052A0639"/>
    <w:rsid w:val="0531FDA5"/>
    <w:rsid w:val="0534297D"/>
    <w:rsid w:val="0534B6CC"/>
    <w:rsid w:val="0535EDBE"/>
    <w:rsid w:val="0538AB52"/>
    <w:rsid w:val="0539A90C"/>
    <w:rsid w:val="0539DE4A"/>
    <w:rsid w:val="053EDDE7"/>
    <w:rsid w:val="053FF13D"/>
    <w:rsid w:val="0540843C"/>
    <w:rsid w:val="05408979"/>
    <w:rsid w:val="0540B350"/>
    <w:rsid w:val="0542F5A9"/>
    <w:rsid w:val="054437C2"/>
    <w:rsid w:val="054837D7"/>
    <w:rsid w:val="054BC59D"/>
    <w:rsid w:val="054C23F3"/>
    <w:rsid w:val="054DBB92"/>
    <w:rsid w:val="055D4B31"/>
    <w:rsid w:val="055E8196"/>
    <w:rsid w:val="055EA256"/>
    <w:rsid w:val="0560D19E"/>
    <w:rsid w:val="05661842"/>
    <w:rsid w:val="05675778"/>
    <w:rsid w:val="056825FA"/>
    <w:rsid w:val="05692C9F"/>
    <w:rsid w:val="0569F5B6"/>
    <w:rsid w:val="056A8488"/>
    <w:rsid w:val="056BFCED"/>
    <w:rsid w:val="056E5A25"/>
    <w:rsid w:val="0572DDC9"/>
    <w:rsid w:val="0573FFE0"/>
    <w:rsid w:val="05782ED0"/>
    <w:rsid w:val="0579FB7E"/>
    <w:rsid w:val="057AB61E"/>
    <w:rsid w:val="057AD687"/>
    <w:rsid w:val="057BDEF8"/>
    <w:rsid w:val="057C43A0"/>
    <w:rsid w:val="057CD40F"/>
    <w:rsid w:val="057F0D91"/>
    <w:rsid w:val="058011B7"/>
    <w:rsid w:val="05829440"/>
    <w:rsid w:val="05868BA0"/>
    <w:rsid w:val="0588BC32"/>
    <w:rsid w:val="0589C5BC"/>
    <w:rsid w:val="058BF5A6"/>
    <w:rsid w:val="058F4D4F"/>
    <w:rsid w:val="058FBF72"/>
    <w:rsid w:val="05906535"/>
    <w:rsid w:val="0593C57D"/>
    <w:rsid w:val="0593EC47"/>
    <w:rsid w:val="0594FB95"/>
    <w:rsid w:val="0596D2F1"/>
    <w:rsid w:val="0599C655"/>
    <w:rsid w:val="059B9CA9"/>
    <w:rsid w:val="059C3216"/>
    <w:rsid w:val="059CBB9E"/>
    <w:rsid w:val="05A7E44F"/>
    <w:rsid w:val="05A8142A"/>
    <w:rsid w:val="05A8C749"/>
    <w:rsid w:val="05A996EE"/>
    <w:rsid w:val="05AB858F"/>
    <w:rsid w:val="05B02EB9"/>
    <w:rsid w:val="05B18E84"/>
    <w:rsid w:val="05B1C2E4"/>
    <w:rsid w:val="05B2BED9"/>
    <w:rsid w:val="05BCC5FF"/>
    <w:rsid w:val="05C1C0DD"/>
    <w:rsid w:val="05C1F41E"/>
    <w:rsid w:val="05C288B3"/>
    <w:rsid w:val="05C3CAA5"/>
    <w:rsid w:val="05C78E5B"/>
    <w:rsid w:val="05C7CCC6"/>
    <w:rsid w:val="05CC6B95"/>
    <w:rsid w:val="05CCE58D"/>
    <w:rsid w:val="05D43398"/>
    <w:rsid w:val="05DA7A41"/>
    <w:rsid w:val="05DC5CE5"/>
    <w:rsid w:val="05DEE9BB"/>
    <w:rsid w:val="05E20F50"/>
    <w:rsid w:val="05E21752"/>
    <w:rsid w:val="05E23F58"/>
    <w:rsid w:val="05E8F5DA"/>
    <w:rsid w:val="05E9109C"/>
    <w:rsid w:val="05E94FF3"/>
    <w:rsid w:val="05E98C00"/>
    <w:rsid w:val="05ED9010"/>
    <w:rsid w:val="05EE6E0D"/>
    <w:rsid w:val="05F31062"/>
    <w:rsid w:val="05F4167D"/>
    <w:rsid w:val="05FA0CEF"/>
    <w:rsid w:val="05FBC5FD"/>
    <w:rsid w:val="05FC889D"/>
    <w:rsid w:val="06056B8B"/>
    <w:rsid w:val="06064985"/>
    <w:rsid w:val="06076881"/>
    <w:rsid w:val="0608FBEC"/>
    <w:rsid w:val="060A4230"/>
    <w:rsid w:val="060EA424"/>
    <w:rsid w:val="0610F19C"/>
    <w:rsid w:val="06137D16"/>
    <w:rsid w:val="0613947D"/>
    <w:rsid w:val="0614D7D9"/>
    <w:rsid w:val="06160F39"/>
    <w:rsid w:val="0617BD9F"/>
    <w:rsid w:val="0618ABC2"/>
    <w:rsid w:val="061AC0CE"/>
    <w:rsid w:val="061B70FA"/>
    <w:rsid w:val="061BE1EC"/>
    <w:rsid w:val="0622230E"/>
    <w:rsid w:val="0625B924"/>
    <w:rsid w:val="0629E7AF"/>
    <w:rsid w:val="062B8BBB"/>
    <w:rsid w:val="062C2890"/>
    <w:rsid w:val="062CD88B"/>
    <w:rsid w:val="062E49F6"/>
    <w:rsid w:val="063092C0"/>
    <w:rsid w:val="0630AEE2"/>
    <w:rsid w:val="0638A36C"/>
    <w:rsid w:val="0639342F"/>
    <w:rsid w:val="063CF828"/>
    <w:rsid w:val="063EE9BE"/>
    <w:rsid w:val="063FE81F"/>
    <w:rsid w:val="06419EB0"/>
    <w:rsid w:val="06431264"/>
    <w:rsid w:val="064389B2"/>
    <w:rsid w:val="0647923E"/>
    <w:rsid w:val="0648C41D"/>
    <w:rsid w:val="064C9620"/>
    <w:rsid w:val="064E6D3E"/>
    <w:rsid w:val="064EA72E"/>
    <w:rsid w:val="0650FEDF"/>
    <w:rsid w:val="06511E23"/>
    <w:rsid w:val="0651D836"/>
    <w:rsid w:val="065A1D95"/>
    <w:rsid w:val="065BF795"/>
    <w:rsid w:val="065C673E"/>
    <w:rsid w:val="065F2CC9"/>
    <w:rsid w:val="0660BD40"/>
    <w:rsid w:val="06642154"/>
    <w:rsid w:val="06645909"/>
    <w:rsid w:val="06680D59"/>
    <w:rsid w:val="0669E38F"/>
    <w:rsid w:val="066A9D7D"/>
    <w:rsid w:val="066BBDF2"/>
    <w:rsid w:val="066C3E8D"/>
    <w:rsid w:val="066D4D45"/>
    <w:rsid w:val="066E16C5"/>
    <w:rsid w:val="066F7652"/>
    <w:rsid w:val="0672A89E"/>
    <w:rsid w:val="06741E63"/>
    <w:rsid w:val="0675B7AA"/>
    <w:rsid w:val="067FA75C"/>
    <w:rsid w:val="067FAB34"/>
    <w:rsid w:val="06872397"/>
    <w:rsid w:val="06896206"/>
    <w:rsid w:val="068D5069"/>
    <w:rsid w:val="068FA931"/>
    <w:rsid w:val="0696F124"/>
    <w:rsid w:val="069A2009"/>
    <w:rsid w:val="069FC259"/>
    <w:rsid w:val="06A12F32"/>
    <w:rsid w:val="06A2BA07"/>
    <w:rsid w:val="06A7B62D"/>
    <w:rsid w:val="06AB138E"/>
    <w:rsid w:val="06AD41F2"/>
    <w:rsid w:val="06AE9911"/>
    <w:rsid w:val="06AF9DE6"/>
    <w:rsid w:val="06B0EA2F"/>
    <w:rsid w:val="06B290C8"/>
    <w:rsid w:val="06B32ADD"/>
    <w:rsid w:val="06B495EB"/>
    <w:rsid w:val="06B8AEB3"/>
    <w:rsid w:val="06B9698C"/>
    <w:rsid w:val="06BE58CD"/>
    <w:rsid w:val="06BF379D"/>
    <w:rsid w:val="06C0CF30"/>
    <w:rsid w:val="06C30CA9"/>
    <w:rsid w:val="06C82BAB"/>
    <w:rsid w:val="06CE530C"/>
    <w:rsid w:val="06D2883F"/>
    <w:rsid w:val="06D39DB6"/>
    <w:rsid w:val="06D3B594"/>
    <w:rsid w:val="06D44ACA"/>
    <w:rsid w:val="06D767EF"/>
    <w:rsid w:val="06D88583"/>
    <w:rsid w:val="06D906C3"/>
    <w:rsid w:val="06D98E48"/>
    <w:rsid w:val="06DA6F75"/>
    <w:rsid w:val="06DB7E57"/>
    <w:rsid w:val="06DBC795"/>
    <w:rsid w:val="06E16CBE"/>
    <w:rsid w:val="06E7454E"/>
    <w:rsid w:val="06E8F8DF"/>
    <w:rsid w:val="06EB7CCB"/>
    <w:rsid w:val="06EC2209"/>
    <w:rsid w:val="06ED8C41"/>
    <w:rsid w:val="06EF24A8"/>
    <w:rsid w:val="06F08BBA"/>
    <w:rsid w:val="0700E39D"/>
    <w:rsid w:val="070311FC"/>
    <w:rsid w:val="0705C6E3"/>
    <w:rsid w:val="0706571B"/>
    <w:rsid w:val="070692AA"/>
    <w:rsid w:val="070CCDF6"/>
    <w:rsid w:val="070D6D35"/>
    <w:rsid w:val="070E0532"/>
    <w:rsid w:val="070F21C8"/>
    <w:rsid w:val="070FE37C"/>
    <w:rsid w:val="071449D1"/>
    <w:rsid w:val="0715D6AA"/>
    <w:rsid w:val="07189A27"/>
    <w:rsid w:val="071CA6E7"/>
    <w:rsid w:val="07229838"/>
    <w:rsid w:val="0727BC89"/>
    <w:rsid w:val="0727BCAD"/>
    <w:rsid w:val="072F3F28"/>
    <w:rsid w:val="073024C4"/>
    <w:rsid w:val="0731E490"/>
    <w:rsid w:val="0733FAC9"/>
    <w:rsid w:val="07348AC3"/>
    <w:rsid w:val="0734F063"/>
    <w:rsid w:val="0736E607"/>
    <w:rsid w:val="073B818B"/>
    <w:rsid w:val="07407098"/>
    <w:rsid w:val="07425C0D"/>
    <w:rsid w:val="07449FC6"/>
    <w:rsid w:val="0745011C"/>
    <w:rsid w:val="07483F3B"/>
    <w:rsid w:val="07494A1B"/>
    <w:rsid w:val="074AC2E6"/>
    <w:rsid w:val="0755D760"/>
    <w:rsid w:val="07595217"/>
    <w:rsid w:val="075BAB51"/>
    <w:rsid w:val="075DFA8F"/>
    <w:rsid w:val="075E1F16"/>
    <w:rsid w:val="0765C5BE"/>
    <w:rsid w:val="076CBB69"/>
    <w:rsid w:val="0778E4BD"/>
    <w:rsid w:val="077CA461"/>
    <w:rsid w:val="077D8EC8"/>
    <w:rsid w:val="077F7471"/>
    <w:rsid w:val="07805B21"/>
    <w:rsid w:val="0784006A"/>
    <w:rsid w:val="0785F27F"/>
    <w:rsid w:val="0788CA55"/>
    <w:rsid w:val="078C1877"/>
    <w:rsid w:val="078C4FA5"/>
    <w:rsid w:val="078EF7E8"/>
    <w:rsid w:val="078F298B"/>
    <w:rsid w:val="0790F42E"/>
    <w:rsid w:val="07922383"/>
    <w:rsid w:val="0792885D"/>
    <w:rsid w:val="07929DD7"/>
    <w:rsid w:val="07984D08"/>
    <w:rsid w:val="07987E41"/>
    <w:rsid w:val="0799D1E1"/>
    <w:rsid w:val="079AE19C"/>
    <w:rsid w:val="079B7E38"/>
    <w:rsid w:val="079DA7C1"/>
    <w:rsid w:val="07A1DDEB"/>
    <w:rsid w:val="07A40628"/>
    <w:rsid w:val="07A83325"/>
    <w:rsid w:val="07AD5E8B"/>
    <w:rsid w:val="07AEE89E"/>
    <w:rsid w:val="07AEFBBB"/>
    <w:rsid w:val="07B3A911"/>
    <w:rsid w:val="07B3C2DC"/>
    <w:rsid w:val="07B526D5"/>
    <w:rsid w:val="07C6A821"/>
    <w:rsid w:val="07C90396"/>
    <w:rsid w:val="07CCC8C8"/>
    <w:rsid w:val="07D28141"/>
    <w:rsid w:val="07D56AAA"/>
    <w:rsid w:val="07D72072"/>
    <w:rsid w:val="07D98168"/>
    <w:rsid w:val="07DB4E9A"/>
    <w:rsid w:val="07DCBCDE"/>
    <w:rsid w:val="07DF6048"/>
    <w:rsid w:val="07E02C7D"/>
    <w:rsid w:val="07E3558D"/>
    <w:rsid w:val="07E568EE"/>
    <w:rsid w:val="07E6FBB6"/>
    <w:rsid w:val="07E8BBC1"/>
    <w:rsid w:val="07E954DD"/>
    <w:rsid w:val="07E9939D"/>
    <w:rsid w:val="07ED8BE2"/>
    <w:rsid w:val="07F06159"/>
    <w:rsid w:val="07F29145"/>
    <w:rsid w:val="07F4CACB"/>
    <w:rsid w:val="07F4F3FE"/>
    <w:rsid w:val="07F5622D"/>
    <w:rsid w:val="07F5A627"/>
    <w:rsid w:val="07F6E9DA"/>
    <w:rsid w:val="07FB9FAA"/>
    <w:rsid w:val="07FC1ACC"/>
    <w:rsid w:val="07FE009C"/>
    <w:rsid w:val="080024A9"/>
    <w:rsid w:val="0802C151"/>
    <w:rsid w:val="08031D6F"/>
    <w:rsid w:val="0803B52D"/>
    <w:rsid w:val="0803DCF4"/>
    <w:rsid w:val="080456B7"/>
    <w:rsid w:val="080661F6"/>
    <w:rsid w:val="0806F532"/>
    <w:rsid w:val="080990AB"/>
    <w:rsid w:val="081064B3"/>
    <w:rsid w:val="0811BEAC"/>
    <w:rsid w:val="0814F718"/>
    <w:rsid w:val="0815C57A"/>
    <w:rsid w:val="0817B556"/>
    <w:rsid w:val="08192CAC"/>
    <w:rsid w:val="08258A8D"/>
    <w:rsid w:val="082603BD"/>
    <w:rsid w:val="0826703B"/>
    <w:rsid w:val="082892B9"/>
    <w:rsid w:val="0829B0A9"/>
    <w:rsid w:val="082F4369"/>
    <w:rsid w:val="083077E7"/>
    <w:rsid w:val="083188DC"/>
    <w:rsid w:val="083307D6"/>
    <w:rsid w:val="083342CD"/>
    <w:rsid w:val="083376DF"/>
    <w:rsid w:val="0833E9D3"/>
    <w:rsid w:val="083A7B31"/>
    <w:rsid w:val="083D121E"/>
    <w:rsid w:val="083DA9B3"/>
    <w:rsid w:val="083E6259"/>
    <w:rsid w:val="083F8D4B"/>
    <w:rsid w:val="08428B63"/>
    <w:rsid w:val="0846994E"/>
    <w:rsid w:val="0847FB39"/>
    <w:rsid w:val="084C5797"/>
    <w:rsid w:val="08542A62"/>
    <w:rsid w:val="08555194"/>
    <w:rsid w:val="0857BB9A"/>
    <w:rsid w:val="085CAF3D"/>
    <w:rsid w:val="085F94EA"/>
    <w:rsid w:val="0862DD75"/>
    <w:rsid w:val="08686538"/>
    <w:rsid w:val="0869C9C4"/>
    <w:rsid w:val="086C0C7A"/>
    <w:rsid w:val="086D374C"/>
    <w:rsid w:val="086F3695"/>
    <w:rsid w:val="0872773C"/>
    <w:rsid w:val="08740B59"/>
    <w:rsid w:val="0875021D"/>
    <w:rsid w:val="0875B80A"/>
    <w:rsid w:val="08765610"/>
    <w:rsid w:val="08785AF1"/>
    <w:rsid w:val="08799932"/>
    <w:rsid w:val="087BF9F2"/>
    <w:rsid w:val="087DE375"/>
    <w:rsid w:val="087E2AEB"/>
    <w:rsid w:val="08837285"/>
    <w:rsid w:val="0883FD7E"/>
    <w:rsid w:val="0884E2D5"/>
    <w:rsid w:val="088582FA"/>
    <w:rsid w:val="0886D12E"/>
    <w:rsid w:val="0887303E"/>
    <w:rsid w:val="08877668"/>
    <w:rsid w:val="088A471E"/>
    <w:rsid w:val="088A4B95"/>
    <w:rsid w:val="088F25BE"/>
    <w:rsid w:val="0891F026"/>
    <w:rsid w:val="0893B444"/>
    <w:rsid w:val="0897DF13"/>
    <w:rsid w:val="089B74FC"/>
    <w:rsid w:val="089CB29D"/>
    <w:rsid w:val="089CF942"/>
    <w:rsid w:val="089DAD0A"/>
    <w:rsid w:val="08A00E4B"/>
    <w:rsid w:val="08A1C2EE"/>
    <w:rsid w:val="08A1C648"/>
    <w:rsid w:val="08A27E8D"/>
    <w:rsid w:val="08A2AD6B"/>
    <w:rsid w:val="08A32A2C"/>
    <w:rsid w:val="08A43BC6"/>
    <w:rsid w:val="08A4EB6E"/>
    <w:rsid w:val="08A76BE2"/>
    <w:rsid w:val="08AE3713"/>
    <w:rsid w:val="08AEC02D"/>
    <w:rsid w:val="08AF4340"/>
    <w:rsid w:val="08B33B98"/>
    <w:rsid w:val="08B3A91B"/>
    <w:rsid w:val="08B5A3FE"/>
    <w:rsid w:val="08B62DB0"/>
    <w:rsid w:val="08B825D6"/>
    <w:rsid w:val="08BBCD2F"/>
    <w:rsid w:val="08BE7369"/>
    <w:rsid w:val="08BFA37D"/>
    <w:rsid w:val="08C0C07D"/>
    <w:rsid w:val="08C15DA2"/>
    <w:rsid w:val="08C2DAE0"/>
    <w:rsid w:val="08C2DED4"/>
    <w:rsid w:val="08C4624E"/>
    <w:rsid w:val="08C666D5"/>
    <w:rsid w:val="08C68389"/>
    <w:rsid w:val="08C75795"/>
    <w:rsid w:val="08CC5448"/>
    <w:rsid w:val="08CDA7EB"/>
    <w:rsid w:val="08D01D6F"/>
    <w:rsid w:val="08D5C354"/>
    <w:rsid w:val="08D915BE"/>
    <w:rsid w:val="08D967D9"/>
    <w:rsid w:val="08D999E4"/>
    <w:rsid w:val="08DAA0BF"/>
    <w:rsid w:val="08DB46F9"/>
    <w:rsid w:val="08DD54B3"/>
    <w:rsid w:val="08E00F65"/>
    <w:rsid w:val="08E2E830"/>
    <w:rsid w:val="08E3D9CB"/>
    <w:rsid w:val="08EDE9CA"/>
    <w:rsid w:val="08F1DDAA"/>
    <w:rsid w:val="08F2D11B"/>
    <w:rsid w:val="08F5C45D"/>
    <w:rsid w:val="08FCBAF0"/>
    <w:rsid w:val="08FD0AE6"/>
    <w:rsid w:val="08FD8278"/>
    <w:rsid w:val="08FE83ED"/>
    <w:rsid w:val="08FF4256"/>
    <w:rsid w:val="090009C2"/>
    <w:rsid w:val="09006C6B"/>
    <w:rsid w:val="09038E22"/>
    <w:rsid w:val="090398D5"/>
    <w:rsid w:val="090434B6"/>
    <w:rsid w:val="09128856"/>
    <w:rsid w:val="091AB246"/>
    <w:rsid w:val="091D77CB"/>
    <w:rsid w:val="09201559"/>
    <w:rsid w:val="09212192"/>
    <w:rsid w:val="0922ADD9"/>
    <w:rsid w:val="09243B69"/>
    <w:rsid w:val="092521FC"/>
    <w:rsid w:val="09268A12"/>
    <w:rsid w:val="092E1D2A"/>
    <w:rsid w:val="092EE3B4"/>
    <w:rsid w:val="092F0785"/>
    <w:rsid w:val="092F6BA6"/>
    <w:rsid w:val="092FBDE0"/>
    <w:rsid w:val="093A2457"/>
    <w:rsid w:val="093F2A66"/>
    <w:rsid w:val="093F7B95"/>
    <w:rsid w:val="09412597"/>
    <w:rsid w:val="0941598D"/>
    <w:rsid w:val="0943017A"/>
    <w:rsid w:val="09464768"/>
    <w:rsid w:val="0947D6B1"/>
    <w:rsid w:val="094FBFB8"/>
    <w:rsid w:val="09521973"/>
    <w:rsid w:val="0953267D"/>
    <w:rsid w:val="09553EA7"/>
    <w:rsid w:val="095E77E2"/>
    <w:rsid w:val="095F1501"/>
    <w:rsid w:val="09605FC8"/>
    <w:rsid w:val="0960E70D"/>
    <w:rsid w:val="09630768"/>
    <w:rsid w:val="09667739"/>
    <w:rsid w:val="09683DB5"/>
    <w:rsid w:val="096856FF"/>
    <w:rsid w:val="09687575"/>
    <w:rsid w:val="0968FB1B"/>
    <w:rsid w:val="096A9AB7"/>
    <w:rsid w:val="096DCE3C"/>
    <w:rsid w:val="096DF90F"/>
    <w:rsid w:val="096E568B"/>
    <w:rsid w:val="096EBBFB"/>
    <w:rsid w:val="0971F2C9"/>
    <w:rsid w:val="09721FFE"/>
    <w:rsid w:val="0974C93F"/>
    <w:rsid w:val="09770B9D"/>
    <w:rsid w:val="0979A1BC"/>
    <w:rsid w:val="097FBC0D"/>
    <w:rsid w:val="09838FA6"/>
    <w:rsid w:val="0988DD0A"/>
    <w:rsid w:val="0995A153"/>
    <w:rsid w:val="099E1EBA"/>
    <w:rsid w:val="09A1B4A2"/>
    <w:rsid w:val="09A1DD2E"/>
    <w:rsid w:val="09ACAAD7"/>
    <w:rsid w:val="09ACC8B3"/>
    <w:rsid w:val="09ACDAAB"/>
    <w:rsid w:val="09AE67F1"/>
    <w:rsid w:val="09B2E066"/>
    <w:rsid w:val="09B51842"/>
    <w:rsid w:val="09B7C8D4"/>
    <w:rsid w:val="09B83615"/>
    <w:rsid w:val="09B9CA0E"/>
    <w:rsid w:val="09BA6D24"/>
    <w:rsid w:val="09BC7074"/>
    <w:rsid w:val="09BDF476"/>
    <w:rsid w:val="09BDFECA"/>
    <w:rsid w:val="09BE1F54"/>
    <w:rsid w:val="09C86EAF"/>
    <w:rsid w:val="09CA1283"/>
    <w:rsid w:val="09D2B20B"/>
    <w:rsid w:val="09D3733D"/>
    <w:rsid w:val="09D53B4A"/>
    <w:rsid w:val="09D919AD"/>
    <w:rsid w:val="09DAD465"/>
    <w:rsid w:val="09E13A11"/>
    <w:rsid w:val="09E489EE"/>
    <w:rsid w:val="09E61C40"/>
    <w:rsid w:val="09E760FD"/>
    <w:rsid w:val="09E99863"/>
    <w:rsid w:val="09EF854D"/>
    <w:rsid w:val="09F0DEB4"/>
    <w:rsid w:val="09F732C6"/>
    <w:rsid w:val="09FBC6E2"/>
    <w:rsid w:val="09FCCA58"/>
    <w:rsid w:val="09FD4E78"/>
    <w:rsid w:val="09FF2B0D"/>
    <w:rsid w:val="0A034FA8"/>
    <w:rsid w:val="0A035A67"/>
    <w:rsid w:val="0A0638A1"/>
    <w:rsid w:val="0A0B525B"/>
    <w:rsid w:val="0A0CFB3B"/>
    <w:rsid w:val="0A0F9922"/>
    <w:rsid w:val="0A134DFA"/>
    <w:rsid w:val="0A1B19B9"/>
    <w:rsid w:val="0A1C0105"/>
    <w:rsid w:val="0A1EBF88"/>
    <w:rsid w:val="0A23786A"/>
    <w:rsid w:val="0A237E6A"/>
    <w:rsid w:val="0A266082"/>
    <w:rsid w:val="0A289BE7"/>
    <w:rsid w:val="0A2B6A10"/>
    <w:rsid w:val="0A2C052F"/>
    <w:rsid w:val="0A2E82A2"/>
    <w:rsid w:val="0A317758"/>
    <w:rsid w:val="0A341F0A"/>
    <w:rsid w:val="0A34CA81"/>
    <w:rsid w:val="0A35860F"/>
    <w:rsid w:val="0A366E37"/>
    <w:rsid w:val="0A3783BF"/>
    <w:rsid w:val="0A3AD84E"/>
    <w:rsid w:val="0A3C8764"/>
    <w:rsid w:val="0A3D8AA4"/>
    <w:rsid w:val="0A3DAD3C"/>
    <w:rsid w:val="0A3DB84A"/>
    <w:rsid w:val="0A40D86B"/>
    <w:rsid w:val="0A45DD96"/>
    <w:rsid w:val="0A464EAD"/>
    <w:rsid w:val="0A47BCD9"/>
    <w:rsid w:val="0A4AD5CF"/>
    <w:rsid w:val="0A4BDF72"/>
    <w:rsid w:val="0A4C7039"/>
    <w:rsid w:val="0A503E96"/>
    <w:rsid w:val="0A51AD7A"/>
    <w:rsid w:val="0A51CDA1"/>
    <w:rsid w:val="0A53C650"/>
    <w:rsid w:val="0A576086"/>
    <w:rsid w:val="0A59927F"/>
    <w:rsid w:val="0A5A623D"/>
    <w:rsid w:val="0A5DDB4A"/>
    <w:rsid w:val="0A62866A"/>
    <w:rsid w:val="0A6BCA3D"/>
    <w:rsid w:val="0A6C298E"/>
    <w:rsid w:val="0A6CF148"/>
    <w:rsid w:val="0A73E33A"/>
    <w:rsid w:val="0A73FDEC"/>
    <w:rsid w:val="0A74FEF2"/>
    <w:rsid w:val="0A75C5A6"/>
    <w:rsid w:val="0A7607B5"/>
    <w:rsid w:val="0A76A6F5"/>
    <w:rsid w:val="0A782D16"/>
    <w:rsid w:val="0A7C3857"/>
    <w:rsid w:val="0A7CB478"/>
    <w:rsid w:val="0A7EF572"/>
    <w:rsid w:val="0A847717"/>
    <w:rsid w:val="0A864A5D"/>
    <w:rsid w:val="0A8CB03D"/>
    <w:rsid w:val="0A8DAD85"/>
    <w:rsid w:val="0A8F359B"/>
    <w:rsid w:val="0A93717E"/>
    <w:rsid w:val="0A94D227"/>
    <w:rsid w:val="0A957B65"/>
    <w:rsid w:val="0A9A61EA"/>
    <w:rsid w:val="0A9DC203"/>
    <w:rsid w:val="0A9F35DE"/>
    <w:rsid w:val="0AA0D826"/>
    <w:rsid w:val="0AA389C1"/>
    <w:rsid w:val="0AA536A4"/>
    <w:rsid w:val="0AA5EADC"/>
    <w:rsid w:val="0AA69EAF"/>
    <w:rsid w:val="0AA8EB7A"/>
    <w:rsid w:val="0AAAABC3"/>
    <w:rsid w:val="0AAD21CD"/>
    <w:rsid w:val="0AAEDA70"/>
    <w:rsid w:val="0AAFECBD"/>
    <w:rsid w:val="0AB00F6C"/>
    <w:rsid w:val="0AB02A5A"/>
    <w:rsid w:val="0AC40DF1"/>
    <w:rsid w:val="0AC6B6CB"/>
    <w:rsid w:val="0AC9763E"/>
    <w:rsid w:val="0AC9804C"/>
    <w:rsid w:val="0ACE474D"/>
    <w:rsid w:val="0AD19E9D"/>
    <w:rsid w:val="0AD7260A"/>
    <w:rsid w:val="0AD742A7"/>
    <w:rsid w:val="0AD8EE55"/>
    <w:rsid w:val="0ADB6817"/>
    <w:rsid w:val="0AE1A724"/>
    <w:rsid w:val="0AE4C694"/>
    <w:rsid w:val="0AE58F35"/>
    <w:rsid w:val="0AE65AF2"/>
    <w:rsid w:val="0AE8CF7D"/>
    <w:rsid w:val="0AE9DF74"/>
    <w:rsid w:val="0AED2359"/>
    <w:rsid w:val="0AEE5E09"/>
    <w:rsid w:val="0AEF221D"/>
    <w:rsid w:val="0AEFFED9"/>
    <w:rsid w:val="0AF0B1BE"/>
    <w:rsid w:val="0AF1CE66"/>
    <w:rsid w:val="0AF7C684"/>
    <w:rsid w:val="0AF8D11A"/>
    <w:rsid w:val="0AF98592"/>
    <w:rsid w:val="0AF9DEAB"/>
    <w:rsid w:val="0AFC14EC"/>
    <w:rsid w:val="0AFD7964"/>
    <w:rsid w:val="0B03D959"/>
    <w:rsid w:val="0B043D4D"/>
    <w:rsid w:val="0B067247"/>
    <w:rsid w:val="0B06817F"/>
    <w:rsid w:val="0B0E51B1"/>
    <w:rsid w:val="0B10A796"/>
    <w:rsid w:val="0B12DDD6"/>
    <w:rsid w:val="0B14B220"/>
    <w:rsid w:val="0B1B61C0"/>
    <w:rsid w:val="0B1F384D"/>
    <w:rsid w:val="0B20E6CE"/>
    <w:rsid w:val="0B215BD8"/>
    <w:rsid w:val="0B23F69E"/>
    <w:rsid w:val="0B24F981"/>
    <w:rsid w:val="0B25A202"/>
    <w:rsid w:val="0B2A2B85"/>
    <w:rsid w:val="0B2B606E"/>
    <w:rsid w:val="0B2C55EB"/>
    <w:rsid w:val="0B2E42EA"/>
    <w:rsid w:val="0B33B9D3"/>
    <w:rsid w:val="0B356F1A"/>
    <w:rsid w:val="0B37BDEB"/>
    <w:rsid w:val="0B37EF6A"/>
    <w:rsid w:val="0B3A04EA"/>
    <w:rsid w:val="0B3A994E"/>
    <w:rsid w:val="0B3C4374"/>
    <w:rsid w:val="0B3DB2D4"/>
    <w:rsid w:val="0B410961"/>
    <w:rsid w:val="0B41AF29"/>
    <w:rsid w:val="0B432199"/>
    <w:rsid w:val="0B43C935"/>
    <w:rsid w:val="0B445A9D"/>
    <w:rsid w:val="0B47A25D"/>
    <w:rsid w:val="0B493641"/>
    <w:rsid w:val="0B4A4522"/>
    <w:rsid w:val="0B4A6514"/>
    <w:rsid w:val="0B541EC9"/>
    <w:rsid w:val="0B55820F"/>
    <w:rsid w:val="0B5E3EB0"/>
    <w:rsid w:val="0B5FF617"/>
    <w:rsid w:val="0B60176F"/>
    <w:rsid w:val="0B611844"/>
    <w:rsid w:val="0B65A448"/>
    <w:rsid w:val="0B68C0DE"/>
    <w:rsid w:val="0B691D1E"/>
    <w:rsid w:val="0B6D3BC2"/>
    <w:rsid w:val="0B6EC0E7"/>
    <w:rsid w:val="0B6F01A6"/>
    <w:rsid w:val="0B711D81"/>
    <w:rsid w:val="0B71F830"/>
    <w:rsid w:val="0B7205F6"/>
    <w:rsid w:val="0B72C9A7"/>
    <w:rsid w:val="0B7534BD"/>
    <w:rsid w:val="0B83114E"/>
    <w:rsid w:val="0B839271"/>
    <w:rsid w:val="0B84A260"/>
    <w:rsid w:val="0B86554C"/>
    <w:rsid w:val="0B88A0DB"/>
    <w:rsid w:val="0B8C6EFF"/>
    <w:rsid w:val="0B8D0A82"/>
    <w:rsid w:val="0B90564E"/>
    <w:rsid w:val="0B98F8FB"/>
    <w:rsid w:val="0B99AF06"/>
    <w:rsid w:val="0B9FA70F"/>
    <w:rsid w:val="0B9FAD7D"/>
    <w:rsid w:val="0BA18DAF"/>
    <w:rsid w:val="0BA373EB"/>
    <w:rsid w:val="0BB07B15"/>
    <w:rsid w:val="0BB6C87E"/>
    <w:rsid w:val="0BB7437C"/>
    <w:rsid w:val="0BB86844"/>
    <w:rsid w:val="0BB9B431"/>
    <w:rsid w:val="0BBAFE90"/>
    <w:rsid w:val="0BBB9531"/>
    <w:rsid w:val="0BBCBE72"/>
    <w:rsid w:val="0BBFD8C1"/>
    <w:rsid w:val="0BCD2305"/>
    <w:rsid w:val="0BCEF9F8"/>
    <w:rsid w:val="0BD0FF00"/>
    <w:rsid w:val="0BD319F7"/>
    <w:rsid w:val="0BD4CB03"/>
    <w:rsid w:val="0BDD4300"/>
    <w:rsid w:val="0BDDD7CB"/>
    <w:rsid w:val="0BDF920F"/>
    <w:rsid w:val="0BE04156"/>
    <w:rsid w:val="0BE3F6F3"/>
    <w:rsid w:val="0BE46921"/>
    <w:rsid w:val="0BEAB81C"/>
    <w:rsid w:val="0BEBEF0C"/>
    <w:rsid w:val="0BF3EC47"/>
    <w:rsid w:val="0BF57EB9"/>
    <w:rsid w:val="0BF62B70"/>
    <w:rsid w:val="0BF772DD"/>
    <w:rsid w:val="0BFA6A6F"/>
    <w:rsid w:val="0BFA8221"/>
    <w:rsid w:val="0BFE60DD"/>
    <w:rsid w:val="0C00C8D4"/>
    <w:rsid w:val="0C0576B8"/>
    <w:rsid w:val="0C05DA73"/>
    <w:rsid w:val="0C05FEE8"/>
    <w:rsid w:val="0C07F0C1"/>
    <w:rsid w:val="0C09E0D7"/>
    <w:rsid w:val="0C0F7D2B"/>
    <w:rsid w:val="0C0F9342"/>
    <w:rsid w:val="0C1189E8"/>
    <w:rsid w:val="0C14C28B"/>
    <w:rsid w:val="0C19F56E"/>
    <w:rsid w:val="0C1F9400"/>
    <w:rsid w:val="0C209EFB"/>
    <w:rsid w:val="0C2133FE"/>
    <w:rsid w:val="0C23CA05"/>
    <w:rsid w:val="0C261297"/>
    <w:rsid w:val="0C2615A8"/>
    <w:rsid w:val="0C26C0A7"/>
    <w:rsid w:val="0C26C204"/>
    <w:rsid w:val="0C288923"/>
    <w:rsid w:val="0C2B3745"/>
    <w:rsid w:val="0C2BCDEF"/>
    <w:rsid w:val="0C2E1BDE"/>
    <w:rsid w:val="0C2FA42B"/>
    <w:rsid w:val="0C309D7B"/>
    <w:rsid w:val="0C30EDE6"/>
    <w:rsid w:val="0C3454B3"/>
    <w:rsid w:val="0C346B8C"/>
    <w:rsid w:val="0C366CA3"/>
    <w:rsid w:val="0C37F757"/>
    <w:rsid w:val="0C3835D6"/>
    <w:rsid w:val="0C3A6B39"/>
    <w:rsid w:val="0C3DDD77"/>
    <w:rsid w:val="0C3F1060"/>
    <w:rsid w:val="0C41E8C3"/>
    <w:rsid w:val="0C47F5E3"/>
    <w:rsid w:val="0C504406"/>
    <w:rsid w:val="0C52B74E"/>
    <w:rsid w:val="0C535130"/>
    <w:rsid w:val="0C5519C9"/>
    <w:rsid w:val="0C56407C"/>
    <w:rsid w:val="0C579315"/>
    <w:rsid w:val="0C5A918A"/>
    <w:rsid w:val="0C5C4839"/>
    <w:rsid w:val="0C5EF298"/>
    <w:rsid w:val="0C6354B4"/>
    <w:rsid w:val="0C662F12"/>
    <w:rsid w:val="0C68368C"/>
    <w:rsid w:val="0C6D4254"/>
    <w:rsid w:val="0C71C198"/>
    <w:rsid w:val="0C7283A8"/>
    <w:rsid w:val="0C7389DC"/>
    <w:rsid w:val="0C741A65"/>
    <w:rsid w:val="0C76AE25"/>
    <w:rsid w:val="0C790F11"/>
    <w:rsid w:val="0C7E9FCA"/>
    <w:rsid w:val="0C7EB50F"/>
    <w:rsid w:val="0C7FEE40"/>
    <w:rsid w:val="0C801EC4"/>
    <w:rsid w:val="0C816AD7"/>
    <w:rsid w:val="0C879262"/>
    <w:rsid w:val="0C8A77E4"/>
    <w:rsid w:val="0C8D2756"/>
    <w:rsid w:val="0C8DAAF8"/>
    <w:rsid w:val="0C91D66F"/>
    <w:rsid w:val="0C9729ED"/>
    <w:rsid w:val="0C984673"/>
    <w:rsid w:val="0CA047F3"/>
    <w:rsid w:val="0CA20D3E"/>
    <w:rsid w:val="0CA45362"/>
    <w:rsid w:val="0CA46F5A"/>
    <w:rsid w:val="0CA4FDCF"/>
    <w:rsid w:val="0CA70619"/>
    <w:rsid w:val="0CA721BA"/>
    <w:rsid w:val="0CA77663"/>
    <w:rsid w:val="0CA7F61C"/>
    <w:rsid w:val="0CA89478"/>
    <w:rsid w:val="0CA91843"/>
    <w:rsid w:val="0CAC8DD3"/>
    <w:rsid w:val="0CACEE8D"/>
    <w:rsid w:val="0CACF1BA"/>
    <w:rsid w:val="0CADDBB0"/>
    <w:rsid w:val="0CAFDADD"/>
    <w:rsid w:val="0CB01C95"/>
    <w:rsid w:val="0CB0FDCA"/>
    <w:rsid w:val="0CB3F504"/>
    <w:rsid w:val="0CB5200B"/>
    <w:rsid w:val="0CB83900"/>
    <w:rsid w:val="0CB9FF59"/>
    <w:rsid w:val="0CBA6C2C"/>
    <w:rsid w:val="0CBCF416"/>
    <w:rsid w:val="0CBE4E2B"/>
    <w:rsid w:val="0CBE7168"/>
    <w:rsid w:val="0CC55423"/>
    <w:rsid w:val="0CC96B35"/>
    <w:rsid w:val="0CCC4BA8"/>
    <w:rsid w:val="0CCDC86D"/>
    <w:rsid w:val="0CCE9BFF"/>
    <w:rsid w:val="0CD0C6D0"/>
    <w:rsid w:val="0CD134F1"/>
    <w:rsid w:val="0CD16B39"/>
    <w:rsid w:val="0CD1D6C8"/>
    <w:rsid w:val="0CD5EBDE"/>
    <w:rsid w:val="0CD856EC"/>
    <w:rsid w:val="0CDB1DF4"/>
    <w:rsid w:val="0CDB8706"/>
    <w:rsid w:val="0CDE6D63"/>
    <w:rsid w:val="0CE5AC37"/>
    <w:rsid w:val="0CE7AC6D"/>
    <w:rsid w:val="0CEA312F"/>
    <w:rsid w:val="0CEA57D0"/>
    <w:rsid w:val="0CECF412"/>
    <w:rsid w:val="0CF0A061"/>
    <w:rsid w:val="0CF34EAE"/>
    <w:rsid w:val="0CFD58B6"/>
    <w:rsid w:val="0CFF94A1"/>
    <w:rsid w:val="0D015163"/>
    <w:rsid w:val="0D02EBC3"/>
    <w:rsid w:val="0D03C699"/>
    <w:rsid w:val="0D05205E"/>
    <w:rsid w:val="0D1458D9"/>
    <w:rsid w:val="0D1A1EEB"/>
    <w:rsid w:val="0D1CCE26"/>
    <w:rsid w:val="0D1CE6D3"/>
    <w:rsid w:val="0D1E2FEF"/>
    <w:rsid w:val="0D22DB85"/>
    <w:rsid w:val="0D280487"/>
    <w:rsid w:val="0D288D16"/>
    <w:rsid w:val="0D2B2136"/>
    <w:rsid w:val="0D2EB296"/>
    <w:rsid w:val="0D2ED1E8"/>
    <w:rsid w:val="0D340CE9"/>
    <w:rsid w:val="0D38470A"/>
    <w:rsid w:val="0D390B70"/>
    <w:rsid w:val="0D399FB4"/>
    <w:rsid w:val="0D3A0371"/>
    <w:rsid w:val="0D3D40B2"/>
    <w:rsid w:val="0D3DB3D1"/>
    <w:rsid w:val="0D3E30C6"/>
    <w:rsid w:val="0D412310"/>
    <w:rsid w:val="0D43AE86"/>
    <w:rsid w:val="0D46008D"/>
    <w:rsid w:val="0D47809B"/>
    <w:rsid w:val="0D49D318"/>
    <w:rsid w:val="0D4AEF77"/>
    <w:rsid w:val="0D4B10C6"/>
    <w:rsid w:val="0D531440"/>
    <w:rsid w:val="0D5374F0"/>
    <w:rsid w:val="0D555F25"/>
    <w:rsid w:val="0D56C242"/>
    <w:rsid w:val="0D571234"/>
    <w:rsid w:val="0D5BFF38"/>
    <w:rsid w:val="0D5C4ED6"/>
    <w:rsid w:val="0D630C28"/>
    <w:rsid w:val="0D660288"/>
    <w:rsid w:val="0D671284"/>
    <w:rsid w:val="0D677A25"/>
    <w:rsid w:val="0D681359"/>
    <w:rsid w:val="0D685C1C"/>
    <w:rsid w:val="0D6D064B"/>
    <w:rsid w:val="0D6E8CF2"/>
    <w:rsid w:val="0D6FC4E5"/>
    <w:rsid w:val="0D74FF56"/>
    <w:rsid w:val="0D7C7944"/>
    <w:rsid w:val="0D7F4C15"/>
    <w:rsid w:val="0D7FFA81"/>
    <w:rsid w:val="0D80311A"/>
    <w:rsid w:val="0D8817FE"/>
    <w:rsid w:val="0D8A49D5"/>
    <w:rsid w:val="0D8D3056"/>
    <w:rsid w:val="0D90A2F0"/>
    <w:rsid w:val="0D933E8B"/>
    <w:rsid w:val="0D96639B"/>
    <w:rsid w:val="0D9B203F"/>
    <w:rsid w:val="0D9FAA18"/>
    <w:rsid w:val="0DA086BF"/>
    <w:rsid w:val="0DA274BB"/>
    <w:rsid w:val="0DA3180A"/>
    <w:rsid w:val="0DA4B265"/>
    <w:rsid w:val="0DA53369"/>
    <w:rsid w:val="0DA8E8DB"/>
    <w:rsid w:val="0DA938B0"/>
    <w:rsid w:val="0DAB3C86"/>
    <w:rsid w:val="0DACDC24"/>
    <w:rsid w:val="0DAF11EC"/>
    <w:rsid w:val="0DB10BB5"/>
    <w:rsid w:val="0DB283E9"/>
    <w:rsid w:val="0DB2D320"/>
    <w:rsid w:val="0DB67262"/>
    <w:rsid w:val="0DB9F685"/>
    <w:rsid w:val="0DBAEC6E"/>
    <w:rsid w:val="0DBCA6A8"/>
    <w:rsid w:val="0DC7BD43"/>
    <w:rsid w:val="0DCB9912"/>
    <w:rsid w:val="0DCB9AD4"/>
    <w:rsid w:val="0DCC5294"/>
    <w:rsid w:val="0DCF40AB"/>
    <w:rsid w:val="0DD29FA9"/>
    <w:rsid w:val="0DD3EDF7"/>
    <w:rsid w:val="0DD925E9"/>
    <w:rsid w:val="0DD9B46F"/>
    <w:rsid w:val="0DD9CE3D"/>
    <w:rsid w:val="0DD9F9DC"/>
    <w:rsid w:val="0DE006FB"/>
    <w:rsid w:val="0DE14207"/>
    <w:rsid w:val="0DE2F6B3"/>
    <w:rsid w:val="0DE3AAF2"/>
    <w:rsid w:val="0DE4504D"/>
    <w:rsid w:val="0DE53DED"/>
    <w:rsid w:val="0DE65DE3"/>
    <w:rsid w:val="0DEA201B"/>
    <w:rsid w:val="0DEC9154"/>
    <w:rsid w:val="0DECB8D5"/>
    <w:rsid w:val="0DEE201E"/>
    <w:rsid w:val="0DF1FAEB"/>
    <w:rsid w:val="0DF860E2"/>
    <w:rsid w:val="0DF86125"/>
    <w:rsid w:val="0DFA03B6"/>
    <w:rsid w:val="0E00F25E"/>
    <w:rsid w:val="0E015BA0"/>
    <w:rsid w:val="0E034453"/>
    <w:rsid w:val="0E06AC86"/>
    <w:rsid w:val="0E06E845"/>
    <w:rsid w:val="0E0A1FF3"/>
    <w:rsid w:val="0E0D5C74"/>
    <w:rsid w:val="0E11B20C"/>
    <w:rsid w:val="0E129251"/>
    <w:rsid w:val="0E13A4ED"/>
    <w:rsid w:val="0E13BB50"/>
    <w:rsid w:val="0E13F003"/>
    <w:rsid w:val="0E178326"/>
    <w:rsid w:val="0E1BE2CE"/>
    <w:rsid w:val="0E1CB68D"/>
    <w:rsid w:val="0E1FA5D7"/>
    <w:rsid w:val="0E20211C"/>
    <w:rsid w:val="0E25B4F5"/>
    <w:rsid w:val="0E25F459"/>
    <w:rsid w:val="0E279963"/>
    <w:rsid w:val="0E2B4A0A"/>
    <w:rsid w:val="0E30A2E1"/>
    <w:rsid w:val="0E30B71C"/>
    <w:rsid w:val="0E328975"/>
    <w:rsid w:val="0E33BD67"/>
    <w:rsid w:val="0E34A82D"/>
    <w:rsid w:val="0E37EB4C"/>
    <w:rsid w:val="0E38E7CF"/>
    <w:rsid w:val="0E3A51A9"/>
    <w:rsid w:val="0E3BC493"/>
    <w:rsid w:val="0E3E5C27"/>
    <w:rsid w:val="0E3F7CE8"/>
    <w:rsid w:val="0E411B55"/>
    <w:rsid w:val="0E46AE6A"/>
    <w:rsid w:val="0E498568"/>
    <w:rsid w:val="0E4C539C"/>
    <w:rsid w:val="0E538072"/>
    <w:rsid w:val="0E5411C1"/>
    <w:rsid w:val="0E549369"/>
    <w:rsid w:val="0E54AA16"/>
    <w:rsid w:val="0E5C3D5B"/>
    <w:rsid w:val="0E5F2B20"/>
    <w:rsid w:val="0E6373EE"/>
    <w:rsid w:val="0E65BB9E"/>
    <w:rsid w:val="0E6E450D"/>
    <w:rsid w:val="0E70838B"/>
    <w:rsid w:val="0E721A4D"/>
    <w:rsid w:val="0E724573"/>
    <w:rsid w:val="0E7696FD"/>
    <w:rsid w:val="0E781E8A"/>
    <w:rsid w:val="0E783029"/>
    <w:rsid w:val="0E787C00"/>
    <w:rsid w:val="0E7A36AD"/>
    <w:rsid w:val="0E7FF926"/>
    <w:rsid w:val="0E83A836"/>
    <w:rsid w:val="0E86906B"/>
    <w:rsid w:val="0E8EAE83"/>
    <w:rsid w:val="0E8FDE78"/>
    <w:rsid w:val="0E923FEC"/>
    <w:rsid w:val="0E9333FE"/>
    <w:rsid w:val="0E94552A"/>
    <w:rsid w:val="0E96400E"/>
    <w:rsid w:val="0E98A881"/>
    <w:rsid w:val="0E9905BF"/>
    <w:rsid w:val="0E9BB022"/>
    <w:rsid w:val="0EA1FCEA"/>
    <w:rsid w:val="0EA5A5D2"/>
    <w:rsid w:val="0EAB7144"/>
    <w:rsid w:val="0EAEE6A4"/>
    <w:rsid w:val="0EB00A2E"/>
    <w:rsid w:val="0EB16354"/>
    <w:rsid w:val="0EB321B8"/>
    <w:rsid w:val="0EB710AE"/>
    <w:rsid w:val="0EBB3968"/>
    <w:rsid w:val="0EBE896C"/>
    <w:rsid w:val="0EBFA417"/>
    <w:rsid w:val="0EC13731"/>
    <w:rsid w:val="0EC3C61E"/>
    <w:rsid w:val="0EC68390"/>
    <w:rsid w:val="0EC6B118"/>
    <w:rsid w:val="0ED158D0"/>
    <w:rsid w:val="0ED2A5F8"/>
    <w:rsid w:val="0ED7AF54"/>
    <w:rsid w:val="0ED8CE53"/>
    <w:rsid w:val="0EDE9EF4"/>
    <w:rsid w:val="0EE310B4"/>
    <w:rsid w:val="0EE334F0"/>
    <w:rsid w:val="0EE3ABF0"/>
    <w:rsid w:val="0EE87C0A"/>
    <w:rsid w:val="0EEBD3C1"/>
    <w:rsid w:val="0EEC3786"/>
    <w:rsid w:val="0EF17E5F"/>
    <w:rsid w:val="0EF1C606"/>
    <w:rsid w:val="0EF55ABD"/>
    <w:rsid w:val="0EF6016C"/>
    <w:rsid w:val="0EF63177"/>
    <w:rsid w:val="0EF9C7BC"/>
    <w:rsid w:val="0EF9E3FC"/>
    <w:rsid w:val="0EFAEFFC"/>
    <w:rsid w:val="0EFE2EB0"/>
    <w:rsid w:val="0F019BCE"/>
    <w:rsid w:val="0F02A433"/>
    <w:rsid w:val="0F041A71"/>
    <w:rsid w:val="0F06CA1E"/>
    <w:rsid w:val="0F074FD6"/>
    <w:rsid w:val="0F07AF43"/>
    <w:rsid w:val="0F0B69A7"/>
    <w:rsid w:val="0F0C683C"/>
    <w:rsid w:val="0F0F6B31"/>
    <w:rsid w:val="0F0FD4F9"/>
    <w:rsid w:val="0F146EE8"/>
    <w:rsid w:val="0F160D62"/>
    <w:rsid w:val="0F1D49F0"/>
    <w:rsid w:val="0F1FE33A"/>
    <w:rsid w:val="0F21D632"/>
    <w:rsid w:val="0F22FFB4"/>
    <w:rsid w:val="0F28D09F"/>
    <w:rsid w:val="0F2B837B"/>
    <w:rsid w:val="0F3344F1"/>
    <w:rsid w:val="0F3591CC"/>
    <w:rsid w:val="0F367A7A"/>
    <w:rsid w:val="0F378015"/>
    <w:rsid w:val="0F3B2CAC"/>
    <w:rsid w:val="0F3BAF1B"/>
    <w:rsid w:val="0F3D793F"/>
    <w:rsid w:val="0F3FCFD7"/>
    <w:rsid w:val="0F4277F0"/>
    <w:rsid w:val="0F427EE4"/>
    <w:rsid w:val="0F46FF39"/>
    <w:rsid w:val="0F47155C"/>
    <w:rsid w:val="0F490EC2"/>
    <w:rsid w:val="0F4C5073"/>
    <w:rsid w:val="0F4E62FE"/>
    <w:rsid w:val="0F5048AC"/>
    <w:rsid w:val="0F510FCD"/>
    <w:rsid w:val="0F522FDE"/>
    <w:rsid w:val="0F52E46F"/>
    <w:rsid w:val="0F570BB4"/>
    <w:rsid w:val="0F5719D2"/>
    <w:rsid w:val="0F57F719"/>
    <w:rsid w:val="0F58207F"/>
    <w:rsid w:val="0F5827E9"/>
    <w:rsid w:val="0F589A1C"/>
    <w:rsid w:val="0F5943D8"/>
    <w:rsid w:val="0F5B581D"/>
    <w:rsid w:val="0F5D343D"/>
    <w:rsid w:val="0F5EBCC5"/>
    <w:rsid w:val="0F60F89F"/>
    <w:rsid w:val="0F628D8F"/>
    <w:rsid w:val="0F6413AD"/>
    <w:rsid w:val="0F64C878"/>
    <w:rsid w:val="0F68EB15"/>
    <w:rsid w:val="0F69204F"/>
    <w:rsid w:val="0F6A6281"/>
    <w:rsid w:val="0F6B8E7F"/>
    <w:rsid w:val="0F6F6D43"/>
    <w:rsid w:val="0F7130EA"/>
    <w:rsid w:val="0F7C069C"/>
    <w:rsid w:val="0F7E4A66"/>
    <w:rsid w:val="0F7EAF05"/>
    <w:rsid w:val="0F8187F1"/>
    <w:rsid w:val="0F82789F"/>
    <w:rsid w:val="0F82A377"/>
    <w:rsid w:val="0F858EA1"/>
    <w:rsid w:val="0F8649E7"/>
    <w:rsid w:val="0F88F69E"/>
    <w:rsid w:val="0F8C8BB7"/>
    <w:rsid w:val="0F8CF22F"/>
    <w:rsid w:val="0F8D363F"/>
    <w:rsid w:val="0F91FA83"/>
    <w:rsid w:val="0F951AB8"/>
    <w:rsid w:val="0F969A1B"/>
    <w:rsid w:val="0F972344"/>
    <w:rsid w:val="0F9A4D27"/>
    <w:rsid w:val="0F9B4547"/>
    <w:rsid w:val="0F9CFE6C"/>
    <w:rsid w:val="0F9E5432"/>
    <w:rsid w:val="0F9FDE47"/>
    <w:rsid w:val="0FA3DA6E"/>
    <w:rsid w:val="0FA66E01"/>
    <w:rsid w:val="0FAA3245"/>
    <w:rsid w:val="0FAE64A3"/>
    <w:rsid w:val="0FB06B3F"/>
    <w:rsid w:val="0FB07C27"/>
    <w:rsid w:val="0FB196C2"/>
    <w:rsid w:val="0FB33F8C"/>
    <w:rsid w:val="0FB3428B"/>
    <w:rsid w:val="0FB5C8F3"/>
    <w:rsid w:val="0FB9329D"/>
    <w:rsid w:val="0FBAC0C8"/>
    <w:rsid w:val="0FBB0CF5"/>
    <w:rsid w:val="0FBB2EFE"/>
    <w:rsid w:val="0FBEC931"/>
    <w:rsid w:val="0FC2141C"/>
    <w:rsid w:val="0FC7BA88"/>
    <w:rsid w:val="0FC8B86F"/>
    <w:rsid w:val="0FCA9901"/>
    <w:rsid w:val="0FCD6DAA"/>
    <w:rsid w:val="0FD02824"/>
    <w:rsid w:val="0FD1D92B"/>
    <w:rsid w:val="0FDC5D1A"/>
    <w:rsid w:val="0FE34BAE"/>
    <w:rsid w:val="0FE3EB62"/>
    <w:rsid w:val="0FE76173"/>
    <w:rsid w:val="0FEBE5EE"/>
    <w:rsid w:val="0FEDA769"/>
    <w:rsid w:val="0FEDA9A4"/>
    <w:rsid w:val="0FEDBD61"/>
    <w:rsid w:val="0FEDC837"/>
    <w:rsid w:val="0FEF4FCD"/>
    <w:rsid w:val="0FF1E770"/>
    <w:rsid w:val="0FF35370"/>
    <w:rsid w:val="0FF95DA1"/>
    <w:rsid w:val="0FFAD9D0"/>
    <w:rsid w:val="100002B4"/>
    <w:rsid w:val="10022869"/>
    <w:rsid w:val="10029859"/>
    <w:rsid w:val="1002EAC8"/>
    <w:rsid w:val="100AA230"/>
    <w:rsid w:val="100C9771"/>
    <w:rsid w:val="10125E97"/>
    <w:rsid w:val="10127E3B"/>
    <w:rsid w:val="10183186"/>
    <w:rsid w:val="1019475E"/>
    <w:rsid w:val="101958AD"/>
    <w:rsid w:val="101C2CC6"/>
    <w:rsid w:val="10215887"/>
    <w:rsid w:val="10240C2F"/>
    <w:rsid w:val="1026A446"/>
    <w:rsid w:val="10271B55"/>
    <w:rsid w:val="1028BF22"/>
    <w:rsid w:val="102C1F99"/>
    <w:rsid w:val="102C67B1"/>
    <w:rsid w:val="1031C6FC"/>
    <w:rsid w:val="1031E3B9"/>
    <w:rsid w:val="1031F150"/>
    <w:rsid w:val="1036C372"/>
    <w:rsid w:val="10389F07"/>
    <w:rsid w:val="10398F28"/>
    <w:rsid w:val="103BA5B9"/>
    <w:rsid w:val="103BB6FA"/>
    <w:rsid w:val="103E8D80"/>
    <w:rsid w:val="103EEC49"/>
    <w:rsid w:val="103FA88C"/>
    <w:rsid w:val="104067B2"/>
    <w:rsid w:val="1048331F"/>
    <w:rsid w:val="104A7F8F"/>
    <w:rsid w:val="10531051"/>
    <w:rsid w:val="1059091C"/>
    <w:rsid w:val="105A1C0F"/>
    <w:rsid w:val="106320E9"/>
    <w:rsid w:val="1065EC51"/>
    <w:rsid w:val="1069BF65"/>
    <w:rsid w:val="106A21EF"/>
    <w:rsid w:val="106CE20F"/>
    <w:rsid w:val="106F5B5A"/>
    <w:rsid w:val="10732210"/>
    <w:rsid w:val="1073FD50"/>
    <w:rsid w:val="1077A4E3"/>
    <w:rsid w:val="1077E7EA"/>
    <w:rsid w:val="10790730"/>
    <w:rsid w:val="107BE49C"/>
    <w:rsid w:val="107CACFB"/>
    <w:rsid w:val="1082CDA4"/>
    <w:rsid w:val="1083C117"/>
    <w:rsid w:val="108B9447"/>
    <w:rsid w:val="109003E2"/>
    <w:rsid w:val="10924140"/>
    <w:rsid w:val="10928CCE"/>
    <w:rsid w:val="1095B678"/>
    <w:rsid w:val="10A1C9D7"/>
    <w:rsid w:val="10A343D6"/>
    <w:rsid w:val="10A59048"/>
    <w:rsid w:val="10ADFA4C"/>
    <w:rsid w:val="10AFE21F"/>
    <w:rsid w:val="10B28C17"/>
    <w:rsid w:val="10B7DAFE"/>
    <w:rsid w:val="10B9161D"/>
    <w:rsid w:val="10BBB590"/>
    <w:rsid w:val="10BCF17E"/>
    <w:rsid w:val="10BEC975"/>
    <w:rsid w:val="10C110C6"/>
    <w:rsid w:val="10C24B2E"/>
    <w:rsid w:val="10C2CAD9"/>
    <w:rsid w:val="10C6281B"/>
    <w:rsid w:val="10C78511"/>
    <w:rsid w:val="10C8B079"/>
    <w:rsid w:val="10C9515F"/>
    <w:rsid w:val="10CB01A2"/>
    <w:rsid w:val="10CB4A5B"/>
    <w:rsid w:val="10CB5B7E"/>
    <w:rsid w:val="10CB7D90"/>
    <w:rsid w:val="10CBEDFA"/>
    <w:rsid w:val="10CD7EAA"/>
    <w:rsid w:val="10D0B960"/>
    <w:rsid w:val="10D7F681"/>
    <w:rsid w:val="10D8F802"/>
    <w:rsid w:val="10DBEEDF"/>
    <w:rsid w:val="10DFBE96"/>
    <w:rsid w:val="10E22264"/>
    <w:rsid w:val="10E4404E"/>
    <w:rsid w:val="10E4D664"/>
    <w:rsid w:val="10E5D16D"/>
    <w:rsid w:val="10E635A8"/>
    <w:rsid w:val="10E64F03"/>
    <w:rsid w:val="10E676A5"/>
    <w:rsid w:val="10E6D9FF"/>
    <w:rsid w:val="10E8416E"/>
    <w:rsid w:val="10E8E783"/>
    <w:rsid w:val="10E9902A"/>
    <w:rsid w:val="10EA25E3"/>
    <w:rsid w:val="10EB9C91"/>
    <w:rsid w:val="10EC05F7"/>
    <w:rsid w:val="10ED9DF3"/>
    <w:rsid w:val="10F2A4EE"/>
    <w:rsid w:val="10F6691D"/>
    <w:rsid w:val="10F66B14"/>
    <w:rsid w:val="10F97FAA"/>
    <w:rsid w:val="10FC5729"/>
    <w:rsid w:val="10FCAA4C"/>
    <w:rsid w:val="1102868C"/>
    <w:rsid w:val="110725A0"/>
    <w:rsid w:val="11083556"/>
    <w:rsid w:val="110870E7"/>
    <w:rsid w:val="1109D279"/>
    <w:rsid w:val="110BAC96"/>
    <w:rsid w:val="110E1321"/>
    <w:rsid w:val="1111B982"/>
    <w:rsid w:val="111307B8"/>
    <w:rsid w:val="1114421A"/>
    <w:rsid w:val="1117222B"/>
    <w:rsid w:val="1118E7F5"/>
    <w:rsid w:val="111A270E"/>
    <w:rsid w:val="111A4B2E"/>
    <w:rsid w:val="111E8DD0"/>
    <w:rsid w:val="111F43F8"/>
    <w:rsid w:val="111FD322"/>
    <w:rsid w:val="1121AC53"/>
    <w:rsid w:val="11222056"/>
    <w:rsid w:val="1126B9EC"/>
    <w:rsid w:val="11275D6E"/>
    <w:rsid w:val="1127D1BB"/>
    <w:rsid w:val="1127E436"/>
    <w:rsid w:val="1128E184"/>
    <w:rsid w:val="112CAE44"/>
    <w:rsid w:val="112E4160"/>
    <w:rsid w:val="112E74A1"/>
    <w:rsid w:val="11303CB7"/>
    <w:rsid w:val="11343FD5"/>
    <w:rsid w:val="1138F829"/>
    <w:rsid w:val="1139B422"/>
    <w:rsid w:val="113F443D"/>
    <w:rsid w:val="11414248"/>
    <w:rsid w:val="1143349C"/>
    <w:rsid w:val="1144F5A5"/>
    <w:rsid w:val="11460D0B"/>
    <w:rsid w:val="114612AD"/>
    <w:rsid w:val="114ED09F"/>
    <w:rsid w:val="1150F8EB"/>
    <w:rsid w:val="1158D9BF"/>
    <w:rsid w:val="115A0CD4"/>
    <w:rsid w:val="115C1730"/>
    <w:rsid w:val="1166BFF7"/>
    <w:rsid w:val="116B0890"/>
    <w:rsid w:val="116B3603"/>
    <w:rsid w:val="116B7EA6"/>
    <w:rsid w:val="117190A5"/>
    <w:rsid w:val="1173D109"/>
    <w:rsid w:val="1176911B"/>
    <w:rsid w:val="1176DABF"/>
    <w:rsid w:val="11781772"/>
    <w:rsid w:val="117A09F8"/>
    <w:rsid w:val="117C5CE3"/>
    <w:rsid w:val="117D4504"/>
    <w:rsid w:val="11812240"/>
    <w:rsid w:val="1181349D"/>
    <w:rsid w:val="11818D38"/>
    <w:rsid w:val="118843E2"/>
    <w:rsid w:val="1188E703"/>
    <w:rsid w:val="1188E807"/>
    <w:rsid w:val="11894E3E"/>
    <w:rsid w:val="118C9C62"/>
    <w:rsid w:val="118E4FEE"/>
    <w:rsid w:val="118EF734"/>
    <w:rsid w:val="118FF80F"/>
    <w:rsid w:val="11917072"/>
    <w:rsid w:val="119E451E"/>
    <w:rsid w:val="119E9D7C"/>
    <w:rsid w:val="119FE669"/>
    <w:rsid w:val="11A37E48"/>
    <w:rsid w:val="11A3F8EC"/>
    <w:rsid w:val="11A5B584"/>
    <w:rsid w:val="11AA85A8"/>
    <w:rsid w:val="11AC31F8"/>
    <w:rsid w:val="11ACD64C"/>
    <w:rsid w:val="11B02726"/>
    <w:rsid w:val="11B0F1E0"/>
    <w:rsid w:val="11BE926A"/>
    <w:rsid w:val="11BE9E36"/>
    <w:rsid w:val="11C09BC1"/>
    <w:rsid w:val="11C10DF5"/>
    <w:rsid w:val="11C37638"/>
    <w:rsid w:val="11C5C90B"/>
    <w:rsid w:val="11CA614E"/>
    <w:rsid w:val="11CCB57E"/>
    <w:rsid w:val="11CE4398"/>
    <w:rsid w:val="11D1580B"/>
    <w:rsid w:val="11D25685"/>
    <w:rsid w:val="11D5006D"/>
    <w:rsid w:val="11D93449"/>
    <w:rsid w:val="11DF8DA1"/>
    <w:rsid w:val="11E18025"/>
    <w:rsid w:val="11E4DCC5"/>
    <w:rsid w:val="11E50C72"/>
    <w:rsid w:val="11E57DBA"/>
    <w:rsid w:val="11E7CECF"/>
    <w:rsid w:val="11E98905"/>
    <w:rsid w:val="11EAA731"/>
    <w:rsid w:val="11ED2106"/>
    <w:rsid w:val="11F048B0"/>
    <w:rsid w:val="11F2550F"/>
    <w:rsid w:val="11F670D6"/>
    <w:rsid w:val="11F7146E"/>
    <w:rsid w:val="11F7456C"/>
    <w:rsid w:val="11F82735"/>
    <w:rsid w:val="11F949FF"/>
    <w:rsid w:val="11F9BE6C"/>
    <w:rsid w:val="11FA7933"/>
    <w:rsid w:val="1201F711"/>
    <w:rsid w:val="1202B638"/>
    <w:rsid w:val="12046CCD"/>
    <w:rsid w:val="120516AB"/>
    <w:rsid w:val="12076505"/>
    <w:rsid w:val="1208A190"/>
    <w:rsid w:val="120AEC77"/>
    <w:rsid w:val="120C3FC1"/>
    <w:rsid w:val="120FD1C8"/>
    <w:rsid w:val="120FEBE6"/>
    <w:rsid w:val="12107F90"/>
    <w:rsid w:val="1210A799"/>
    <w:rsid w:val="121241E7"/>
    <w:rsid w:val="121426CB"/>
    <w:rsid w:val="12153AAE"/>
    <w:rsid w:val="1218CEA5"/>
    <w:rsid w:val="1223D2C6"/>
    <w:rsid w:val="12248A8E"/>
    <w:rsid w:val="1225813E"/>
    <w:rsid w:val="122585F9"/>
    <w:rsid w:val="12276B7A"/>
    <w:rsid w:val="1227C91E"/>
    <w:rsid w:val="12297543"/>
    <w:rsid w:val="122A96B4"/>
    <w:rsid w:val="122AFC99"/>
    <w:rsid w:val="122D936A"/>
    <w:rsid w:val="122EBB70"/>
    <w:rsid w:val="123026C7"/>
    <w:rsid w:val="1235046A"/>
    <w:rsid w:val="123B691E"/>
    <w:rsid w:val="123C82DB"/>
    <w:rsid w:val="123E98EC"/>
    <w:rsid w:val="12422C0F"/>
    <w:rsid w:val="1244060D"/>
    <w:rsid w:val="1249D071"/>
    <w:rsid w:val="124A6049"/>
    <w:rsid w:val="124AF347"/>
    <w:rsid w:val="124FA7DC"/>
    <w:rsid w:val="12587E30"/>
    <w:rsid w:val="12591E82"/>
    <w:rsid w:val="125D8824"/>
    <w:rsid w:val="125EE902"/>
    <w:rsid w:val="12603817"/>
    <w:rsid w:val="1260DA05"/>
    <w:rsid w:val="1260EAD3"/>
    <w:rsid w:val="12620CE0"/>
    <w:rsid w:val="126882C3"/>
    <w:rsid w:val="1269A7F5"/>
    <w:rsid w:val="126A1A20"/>
    <w:rsid w:val="126D7E03"/>
    <w:rsid w:val="126E293B"/>
    <w:rsid w:val="126E9B53"/>
    <w:rsid w:val="127554FE"/>
    <w:rsid w:val="12755864"/>
    <w:rsid w:val="1277BE58"/>
    <w:rsid w:val="1277E100"/>
    <w:rsid w:val="1277FB4E"/>
    <w:rsid w:val="127889D8"/>
    <w:rsid w:val="12788E34"/>
    <w:rsid w:val="12790617"/>
    <w:rsid w:val="1279F676"/>
    <w:rsid w:val="127ACC83"/>
    <w:rsid w:val="127AE702"/>
    <w:rsid w:val="127D4E62"/>
    <w:rsid w:val="127D5B2F"/>
    <w:rsid w:val="127E683F"/>
    <w:rsid w:val="127F2BB0"/>
    <w:rsid w:val="128290E4"/>
    <w:rsid w:val="128466F0"/>
    <w:rsid w:val="1286C0FD"/>
    <w:rsid w:val="12889C0C"/>
    <w:rsid w:val="128C179E"/>
    <w:rsid w:val="128E558A"/>
    <w:rsid w:val="1292B14A"/>
    <w:rsid w:val="1294F8AC"/>
    <w:rsid w:val="1296724C"/>
    <w:rsid w:val="12990B09"/>
    <w:rsid w:val="129A80CA"/>
    <w:rsid w:val="129DA457"/>
    <w:rsid w:val="129FF77C"/>
    <w:rsid w:val="12A06833"/>
    <w:rsid w:val="12A08187"/>
    <w:rsid w:val="12A14428"/>
    <w:rsid w:val="12A2289B"/>
    <w:rsid w:val="12A501D6"/>
    <w:rsid w:val="12A7764E"/>
    <w:rsid w:val="12AF620B"/>
    <w:rsid w:val="12B098FA"/>
    <w:rsid w:val="12B24385"/>
    <w:rsid w:val="12B28379"/>
    <w:rsid w:val="12B4B40D"/>
    <w:rsid w:val="12B8B535"/>
    <w:rsid w:val="12BEEA7B"/>
    <w:rsid w:val="12C0E027"/>
    <w:rsid w:val="12CC08F0"/>
    <w:rsid w:val="12CD4208"/>
    <w:rsid w:val="12CE6783"/>
    <w:rsid w:val="12D26256"/>
    <w:rsid w:val="12D3D86D"/>
    <w:rsid w:val="12D4CA67"/>
    <w:rsid w:val="12D96E60"/>
    <w:rsid w:val="12D9E99E"/>
    <w:rsid w:val="12E563A2"/>
    <w:rsid w:val="12E7679F"/>
    <w:rsid w:val="12EAC645"/>
    <w:rsid w:val="12ED9612"/>
    <w:rsid w:val="12ED9F5D"/>
    <w:rsid w:val="12F125E3"/>
    <w:rsid w:val="12F15EF0"/>
    <w:rsid w:val="12F281DF"/>
    <w:rsid w:val="12F5AE7A"/>
    <w:rsid w:val="12F5CFF0"/>
    <w:rsid w:val="12FAF762"/>
    <w:rsid w:val="12FD9B78"/>
    <w:rsid w:val="12FE51AE"/>
    <w:rsid w:val="1300716C"/>
    <w:rsid w:val="130250DA"/>
    <w:rsid w:val="1303AA51"/>
    <w:rsid w:val="1304EFC2"/>
    <w:rsid w:val="130569E3"/>
    <w:rsid w:val="13089CD9"/>
    <w:rsid w:val="130A7026"/>
    <w:rsid w:val="130BBFDA"/>
    <w:rsid w:val="130F7309"/>
    <w:rsid w:val="130F940C"/>
    <w:rsid w:val="1320D997"/>
    <w:rsid w:val="132B06E3"/>
    <w:rsid w:val="13357019"/>
    <w:rsid w:val="1337F4C4"/>
    <w:rsid w:val="1339AEBC"/>
    <w:rsid w:val="133A67A7"/>
    <w:rsid w:val="133A8BF6"/>
    <w:rsid w:val="133DD861"/>
    <w:rsid w:val="133FE40E"/>
    <w:rsid w:val="13411211"/>
    <w:rsid w:val="13457FEF"/>
    <w:rsid w:val="134844C4"/>
    <w:rsid w:val="134C2579"/>
    <w:rsid w:val="134DC6C5"/>
    <w:rsid w:val="135587F2"/>
    <w:rsid w:val="13562287"/>
    <w:rsid w:val="13575C69"/>
    <w:rsid w:val="13585ED6"/>
    <w:rsid w:val="13589C1E"/>
    <w:rsid w:val="135B7720"/>
    <w:rsid w:val="135F4DA1"/>
    <w:rsid w:val="13613A61"/>
    <w:rsid w:val="13624C72"/>
    <w:rsid w:val="13637732"/>
    <w:rsid w:val="136716AA"/>
    <w:rsid w:val="136FF9A9"/>
    <w:rsid w:val="13733EEA"/>
    <w:rsid w:val="13739798"/>
    <w:rsid w:val="1374FEF7"/>
    <w:rsid w:val="1378E0B4"/>
    <w:rsid w:val="137A61F9"/>
    <w:rsid w:val="137B23CC"/>
    <w:rsid w:val="137E9A72"/>
    <w:rsid w:val="138178B9"/>
    <w:rsid w:val="138410DA"/>
    <w:rsid w:val="1387532F"/>
    <w:rsid w:val="13890EE0"/>
    <w:rsid w:val="138BC07A"/>
    <w:rsid w:val="1394A9AA"/>
    <w:rsid w:val="13953D3A"/>
    <w:rsid w:val="1399443E"/>
    <w:rsid w:val="139BE053"/>
    <w:rsid w:val="139CA95E"/>
    <w:rsid w:val="139EF7C6"/>
    <w:rsid w:val="13A1AC63"/>
    <w:rsid w:val="13A8015B"/>
    <w:rsid w:val="13ABBE60"/>
    <w:rsid w:val="13B02746"/>
    <w:rsid w:val="13B0323B"/>
    <w:rsid w:val="13B15526"/>
    <w:rsid w:val="13B1D11A"/>
    <w:rsid w:val="13B950CD"/>
    <w:rsid w:val="13BCFDB5"/>
    <w:rsid w:val="13C59EFD"/>
    <w:rsid w:val="13C7B318"/>
    <w:rsid w:val="13CB48D7"/>
    <w:rsid w:val="13D1F93C"/>
    <w:rsid w:val="13D267BB"/>
    <w:rsid w:val="13D3FCF7"/>
    <w:rsid w:val="13D486EE"/>
    <w:rsid w:val="13D4F62A"/>
    <w:rsid w:val="13D84B61"/>
    <w:rsid w:val="13D872DA"/>
    <w:rsid w:val="13D9986A"/>
    <w:rsid w:val="13DB11F7"/>
    <w:rsid w:val="13DD4463"/>
    <w:rsid w:val="13DD7DA8"/>
    <w:rsid w:val="13E1C2B1"/>
    <w:rsid w:val="13E2A2E4"/>
    <w:rsid w:val="13E3D3F2"/>
    <w:rsid w:val="13EB3981"/>
    <w:rsid w:val="13ECF96F"/>
    <w:rsid w:val="13F0DF87"/>
    <w:rsid w:val="13F5D6C8"/>
    <w:rsid w:val="13FDB4DA"/>
    <w:rsid w:val="14014D95"/>
    <w:rsid w:val="14038372"/>
    <w:rsid w:val="14039E0A"/>
    <w:rsid w:val="1405C582"/>
    <w:rsid w:val="1407F6E6"/>
    <w:rsid w:val="14088347"/>
    <w:rsid w:val="14152032"/>
    <w:rsid w:val="141B5A7E"/>
    <w:rsid w:val="141C41A6"/>
    <w:rsid w:val="141E012C"/>
    <w:rsid w:val="141FCCF5"/>
    <w:rsid w:val="142098BA"/>
    <w:rsid w:val="14231533"/>
    <w:rsid w:val="1423978F"/>
    <w:rsid w:val="1424C074"/>
    <w:rsid w:val="1425E01A"/>
    <w:rsid w:val="142BC54C"/>
    <w:rsid w:val="142C7C5F"/>
    <w:rsid w:val="142F1507"/>
    <w:rsid w:val="1431FDFC"/>
    <w:rsid w:val="14320CEE"/>
    <w:rsid w:val="1433F121"/>
    <w:rsid w:val="14352094"/>
    <w:rsid w:val="1438656B"/>
    <w:rsid w:val="143E23ED"/>
    <w:rsid w:val="14415F31"/>
    <w:rsid w:val="1444B4B7"/>
    <w:rsid w:val="1446245E"/>
    <w:rsid w:val="144AAD75"/>
    <w:rsid w:val="144C16A0"/>
    <w:rsid w:val="144E09FE"/>
    <w:rsid w:val="145241A1"/>
    <w:rsid w:val="1453A503"/>
    <w:rsid w:val="1455A4E3"/>
    <w:rsid w:val="145913F9"/>
    <w:rsid w:val="145FF1A5"/>
    <w:rsid w:val="145FFA41"/>
    <w:rsid w:val="14659C20"/>
    <w:rsid w:val="14668B9C"/>
    <w:rsid w:val="1466F1B3"/>
    <w:rsid w:val="1466F727"/>
    <w:rsid w:val="1469CAD6"/>
    <w:rsid w:val="146C5B87"/>
    <w:rsid w:val="146EC840"/>
    <w:rsid w:val="1470F9A1"/>
    <w:rsid w:val="147142F9"/>
    <w:rsid w:val="1473DD9A"/>
    <w:rsid w:val="1473FB16"/>
    <w:rsid w:val="1476E478"/>
    <w:rsid w:val="1477853C"/>
    <w:rsid w:val="14796CD1"/>
    <w:rsid w:val="147A6289"/>
    <w:rsid w:val="147B8ED8"/>
    <w:rsid w:val="147E51E8"/>
    <w:rsid w:val="147E8EFB"/>
    <w:rsid w:val="14807644"/>
    <w:rsid w:val="148B945D"/>
    <w:rsid w:val="148C2382"/>
    <w:rsid w:val="148D7EF0"/>
    <w:rsid w:val="149B9DA4"/>
    <w:rsid w:val="149C05E6"/>
    <w:rsid w:val="149E2E7E"/>
    <w:rsid w:val="149F4BAC"/>
    <w:rsid w:val="14A05CD0"/>
    <w:rsid w:val="14A0EE4E"/>
    <w:rsid w:val="14A15B68"/>
    <w:rsid w:val="14A48396"/>
    <w:rsid w:val="14A540F5"/>
    <w:rsid w:val="14A74895"/>
    <w:rsid w:val="14B16896"/>
    <w:rsid w:val="14B2AC07"/>
    <w:rsid w:val="14B417CD"/>
    <w:rsid w:val="14B459A5"/>
    <w:rsid w:val="14B66E9D"/>
    <w:rsid w:val="14BA896A"/>
    <w:rsid w:val="14BE4B61"/>
    <w:rsid w:val="14C299E2"/>
    <w:rsid w:val="14C3B7F9"/>
    <w:rsid w:val="14C4063E"/>
    <w:rsid w:val="14C4505B"/>
    <w:rsid w:val="14C511F9"/>
    <w:rsid w:val="14C6BB19"/>
    <w:rsid w:val="14CC02A5"/>
    <w:rsid w:val="14D0397A"/>
    <w:rsid w:val="14D0D210"/>
    <w:rsid w:val="14D330EA"/>
    <w:rsid w:val="14D50D40"/>
    <w:rsid w:val="14D9A5C0"/>
    <w:rsid w:val="14DBAA68"/>
    <w:rsid w:val="14DBC46C"/>
    <w:rsid w:val="14DD461F"/>
    <w:rsid w:val="14DE4E97"/>
    <w:rsid w:val="14E1B3B2"/>
    <w:rsid w:val="14E3AD0E"/>
    <w:rsid w:val="14E63CEB"/>
    <w:rsid w:val="14E68009"/>
    <w:rsid w:val="14E69799"/>
    <w:rsid w:val="14E86FE0"/>
    <w:rsid w:val="14EC2CB6"/>
    <w:rsid w:val="14EC95A0"/>
    <w:rsid w:val="14F014C0"/>
    <w:rsid w:val="14F37485"/>
    <w:rsid w:val="14F39623"/>
    <w:rsid w:val="14F4ADC3"/>
    <w:rsid w:val="14F707A1"/>
    <w:rsid w:val="14F852D4"/>
    <w:rsid w:val="14F8A706"/>
    <w:rsid w:val="14FA3768"/>
    <w:rsid w:val="14FBFB82"/>
    <w:rsid w:val="14FC72F0"/>
    <w:rsid w:val="14FD0553"/>
    <w:rsid w:val="15014B81"/>
    <w:rsid w:val="150317D5"/>
    <w:rsid w:val="15041EFE"/>
    <w:rsid w:val="15079FB5"/>
    <w:rsid w:val="1507EE8A"/>
    <w:rsid w:val="1508A572"/>
    <w:rsid w:val="150E10EF"/>
    <w:rsid w:val="15133111"/>
    <w:rsid w:val="15135155"/>
    <w:rsid w:val="151C3903"/>
    <w:rsid w:val="151CA804"/>
    <w:rsid w:val="151E9D03"/>
    <w:rsid w:val="151F1F63"/>
    <w:rsid w:val="151F78CB"/>
    <w:rsid w:val="152113AA"/>
    <w:rsid w:val="152123FD"/>
    <w:rsid w:val="15213BC8"/>
    <w:rsid w:val="1521A330"/>
    <w:rsid w:val="15277F75"/>
    <w:rsid w:val="152C0D67"/>
    <w:rsid w:val="152C8C48"/>
    <w:rsid w:val="15302D0D"/>
    <w:rsid w:val="1530CAB3"/>
    <w:rsid w:val="15314704"/>
    <w:rsid w:val="1534ADF9"/>
    <w:rsid w:val="1535CE16"/>
    <w:rsid w:val="1535EEB8"/>
    <w:rsid w:val="1538C68E"/>
    <w:rsid w:val="153A946E"/>
    <w:rsid w:val="154325D6"/>
    <w:rsid w:val="1543F798"/>
    <w:rsid w:val="1545ECEA"/>
    <w:rsid w:val="1548D9FE"/>
    <w:rsid w:val="1549A760"/>
    <w:rsid w:val="154B637B"/>
    <w:rsid w:val="154D7C30"/>
    <w:rsid w:val="154E09BE"/>
    <w:rsid w:val="154FA6AA"/>
    <w:rsid w:val="154FD710"/>
    <w:rsid w:val="1550F80D"/>
    <w:rsid w:val="155169E3"/>
    <w:rsid w:val="15524BC9"/>
    <w:rsid w:val="155348DE"/>
    <w:rsid w:val="1555AE72"/>
    <w:rsid w:val="1559F41D"/>
    <w:rsid w:val="155A1AE5"/>
    <w:rsid w:val="155D7FE6"/>
    <w:rsid w:val="155F8459"/>
    <w:rsid w:val="1560061D"/>
    <w:rsid w:val="1561ED48"/>
    <w:rsid w:val="15620E8A"/>
    <w:rsid w:val="156234CD"/>
    <w:rsid w:val="1563A7D6"/>
    <w:rsid w:val="15646285"/>
    <w:rsid w:val="1564A167"/>
    <w:rsid w:val="15687774"/>
    <w:rsid w:val="1568C84F"/>
    <w:rsid w:val="156A567F"/>
    <w:rsid w:val="156A6674"/>
    <w:rsid w:val="156BBD60"/>
    <w:rsid w:val="156BF143"/>
    <w:rsid w:val="156D574B"/>
    <w:rsid w:val="156EA0B9"/>
    <w:rsid w:val="156FCB7B"/>
    <w:rsid w:val="1570C700"/>
    <w:rsid w:val="15751425"/>
    <w:rsid w:val="15771ED3"/>
    <w:rsid w:val="157EBAB2"/>
    <w:rsid w:val="158086D0"/>
    <w:rsid w:val="15835D92"/>
    <w:rsid w:val="158ABB4C"/>
    <w:rsid w:val="1590E2DA"/>
    <w:rsid w:val="1593F752"/>
    <w:rsid w:val="15943628"/>
    <w:rsid w:val="1594C610"/>
    <w:rsid w:val="1597828E"/>
    <w:rsid w:val="159A39E6"/>
    <w:rsid w:val="159C5CB3"/>
    <w:rsid w:val="159DB065"/>
    <w:rsid w:val="159E0149"/>
    <w:rsid w:val="159E51FA"/>
    <w:rsid w:val="159EF4B3"/>
    <w:rsid w:val="159F1CDE"/>
    <w:rsid w:val="15A0836E"/>
    <w:rsid w:val="15A1355E"/>
    <w:rsid w:val="15A43179"/>
    <w:rsid w:val="15AB46E3"/>
    <w:rsid w:val="15AC2B8B"/>
    <w:rsid w:val="15AF09CB"/>
    <w:rsid w:val="15B35284"/>
    <w:rsid w:val="15B43124"/>
    <w:rsid w:val="15B665D1"/>
    <w:rsid w:val="15B9A43D"/>
    <w:rsid w:val="15BAA319"/>
    <w:rsid w:val="15BB9DCD"/>
    <w:rsid w:val="15C15EED"/>
    <w:rsid w:val="15C31E9C"/>
    <w:rsid w:val="15C5345B"/>
    <w:rsid w:val="15C56658"/>
    <w:rsid w:val="15CAB138"/>
    <w:rsid w:val="15CF16B9"/>
    <w:rsid w:val="15D6FDAC"/>
    <w:rsid w:val="15D74A22"/>
    <w:rsid w:val="15DA1DBD"/>
    <w:rsid w:val="15DB722F"/>
    <w:rsid w:val="15DB9133"/>
    <w:rsid w:val="15DBD7F6"/>
    <w:rsid w:val="15DF813F"/>
    <w:rsid w:val="15DFABCE"/>
    <w:rsid w:val="15E23C3C"/>
    <w:rsid w:val="15E7C1BB"/>
    <w:rsid w:val="15E83E38"/>
    <w:rsid w:val="15ECAA35"/>
    <w:rsid w:val="15ED4279"/>
    <w:rsid w:val="15F09992"/>
    <w:rsid w:val="15F31DFD"/>
    <w:rsid w:val="15FA8D99"/>
    <w:rsid w:val="15FEA48A"/>
    <w:rsid w:val="15FF0EEE"/>
    <w:rsid w:val="160538B2"/>
    <w:rsid w:val="160AB9C4"/>
    <w:rsid w:val="160D7BC2"/>
    <w:rsid w:val="16121B58"/>
    <w:rsid w:val="1614381D"/>
    <w:rsid w:val="1614E374"/>
    <w:rsid w:val="16155E5C"/>
    <w:rsid w:val="161669BA"/>
    <w:rsid w:val="16185F8E"/>
    <w:rsid w:val="1619D96F"/>
    <w:rsid w:val="161C8B74"/>
    <w:rsid w:val="161D05DD"/>
    <w:rsid w:val="161D2EA9"/>
    <w:rsid w:val="1621DC78"/>
    <w:rsid w:val="162719E3"/>
    <w:rsid w:val="162A4206"/>
    <w:rsid w:val="162A9761"/>
    <w:rsid w:val="1631798D"/>
    <w:rsid w:val="16378935"/>
    <w:rsid w:val="1637AEAE"/>
    <w:rsid w:val="163879A9"/>
    <w:rsid w:val="16389D7F"/>
    <w:rsid w:val="163F2FEC"/>
    <w:rsid w:val="163FFA25"/>
    <w:rsid w:val="16405F26"/>
    <w:rsid w:val="16445D40"/>
    <w:rsid w:val="164BA95D"/>
    <w:rsid w:val="164D2D5F"/>
    <w:rsid w:val="164FC43A"/>
    <w:rsid w:val="16531332"/>
    <w:rsid w:val="1654270C"/>
    <w:rsid w:val="1657E201"/>
    <w:rsid w:val="1657E79F"/>
    <w:rsid w:val="165A71B7"/>
    <w:rsid w:val="165D4BE5"/>
    <w:rsid w:val="165FA00A"/>
    <w:rsid w:val="166046A4"/>
    <w:rsid w:val="16644C2F"/>
    <w:rsid w:val="16646951"/>
    <w:rsid w:val="1669BA89"/>
    <w:rsid w:val="1669D29C"/>
    <w:rsid w:val="166CB252"/>
    <w:rsid w:val="1670325A"/>
    <w:rsid w:val="16726CD7"/>
    <w:rsid w:val="167853C6"/>
    <w:rsid w:val="16798515"/>
    <w:rsid w:val="167D3DB1"/>
    <w:rsid w:val="167F4B68"/>
    <w:rsid w:val="167FDB13"/>
    <w:rsid w:val="1682865F"/>
    <w:rsid w:val="168395E7"/>
    <w:rsid w:val="16864049"/>
    <w:rsid w:val="1686BBA4"/>
    <w:rsid w:val="1686C157"/>
    <w:rsid w:val="1687A01C"/>
    <w:rsid w:val="1688E3E8"/>
    <w:rsid w:val="1688F66A"/>
    <w:rsid w:val="16894E7E"/>
    <w:rsid w:val="168AF38C"/>
    <w:rsid w:val="168B4C24"/>
    <w:rsid w:val="168B6B4C"/>
    <w:rsid w:val="168EBE37"/>
    <w:rsid w:val="1692EEF6"/>
    <w:rsid w:val="169457A5"/>
    <w:rsid w:val="169768CF"/>
    <w:rsid w:val="16995D4F"/>
    <w:rsid w:val="169D5B36"/>
    <w:rsid w:val="16A7FC44"/>
    <w:rsid w:val="16AB97AC"/>
    <w:rsid w:val="16B3130F"/>
    <w:rsid w:val="16B647C8"/>
    <w:rsid w:val="16B778E2"/>
    <w:rsid w:val="16BD0752"/>
    <w:rsid w:val="16BDBD22"/>
    <w:rsid w:val="16BEDFE3"/>
    <w:rsid w:val="16BFED87"/>
    <w:rsid w:val="16C0460C"/>
    <w:rsid w:val="16C15174"/>
    <w:rsid w:val="16C1C128"/>
    <w:rsid w:val="16C1E95A"/>
    <w:rsid w:val="16C245C9"/>
    <w:rsid w:val="16C35990"/>
    <w:rsid w:val="16C562E9"/>
    <w:rsid w:val="16C77D35"/>
    <w:rsid w:val="16CA9058"/>
    <w:rsid w:val="16CB5FAA"/>
    <w:rsid w:val="16CC2FC0"/>
    <w:rsid w:val="16CCA4FB"/>
    <w:rsid w:val="16D3150E"/>
    <w:rsid w:val="16D4D79A"/>
    <w:rsid w:val="16D62A0E"/>
    <w:rsid w:val="16D945E2"/>
    <w:rsid w:val="16DF0CF8"/>
    <w:rsid w:val="16E64FED"/>
    <w:rsid w:val="16E76C22"/>
    <w:rsid w:val="16EA3A71"/>
    <w:rsid w:val="16EC664F"/>
    <w:rsid w:val="16EDCA70"/>
    <w:rsid w:val="16EE3F65"/>
    <w:rsid w:val="16F26D76"/>
    <w:rsid w:val="16F320CE"/>
    <w:rsid w:val="17051661"/>
    <w:rsid w:val="1708AFE5"/>
    <w:rsid w:val="1708E07B"/>
    <w:rsid w:val="17096CAD"/>
    <w:rsid w:val="170B4DA0"/>
    <w:rsid w:val="170B7970"/>
    <w:rsid w:val="170EE3C4"/>
    <w:rsid w:val="170FAB22"/>
    <w:rsid w:val="1710660B"/>
    <w:rsid w:val="17112D6A"/>
    <w:rsid w:val="17126579"/>
    <w:rsid w:val="17163641"/>
    <w:rsid w:val="1717CA45"/>
    <w:rsid w:val="171B260E"/>
    <w:rsid w:val="171C02B6"/>
    <w:rsid w:val="171C9612"/>
    <w:rsid w:val="171F7CB2"/>
    <w:rsid w:val="1723A6D5"/>
    <w:rsid w:val="17246B36"/>
    <w:rsid w:val="1729A087"/>
    <w:rsid w:val="172FDF31"/>
    <w:rsid w:val="17303B30"/>
    <w:rsid w:val="1732560C"/>
    <w:rsid w:val="17360A47"/>
    <w:rsid w:val="1738422C"/>
    <w:rsid w:val="173872DA"/>
    <w:rsid w:val="1738F5C8"/>
    <w:rsid w:val="173D0759"/>
    <w:rsid w:val="173DA72E"/>
    <w:rsid w:val="174660B9"/>
    <w:rsid w:val="1748D11F"/>
    <w:rsid w:val="174A991E"/>
    <w:rsid w:val="174B89D1"/>
    <w:rsid w:val="174BAFCF"/>
    <w:rsid w:val="174C95B6"/>
    <w:rsid w:val="174ECBB4"/>
    <w:rsid w:val="17506ABA"/>
    <w:rsid w:val="17532B78"/>
    <w:rsid w:val="1756C77E"/>
    <w:rsid w:val="1758FA7C"/>
    <w:rsid w:val="17613F7D"/>
    <w:rsid w:val="176212AB"/>
    <w:rsid w:val="176576DA"/>
    <w:rsid w:val="17678900"/>
    <w:rsid w:val="17686D60"/>
    <w:rsid w:val="176C2F57"/>
    <w:rsid w:val="176C5529"/>
    <w:rsid w:val="1776B793"/>
    <w:rsid w:val="177744D5"/>
    <w:rsid w:val="17780B82"/>
    <w:rsid w:val="177D013B"/>
    <w:rsid w:val="177FEB1D"/>
    <w:rsid w:val="177FEDA7"/>
    <w:rsid w:val="17825C74"/>
    <w:rsid w:val="178266D6"/>
    <w:rsid w:val="17874E4D"/>
    <w:rsid w:val="178B8D3E"/>
    <w:rsid w:val="178C9032"/>
    <w:rsid w:val="178D8E48"/>
    <w:rsid w:val="1791017E"/>
    <w:rsid w:val="17919737"/>
    <w:rsid w:val="179833BC"/>
    <w:rsid w:val="179C94DD"/>
    <w:rsid w:val="179F8968"/>
    <w:rsid w:val="17A38AD1"/>
    <w:rsid w:val="17AD08A5"/>
    <w:rsid w:val="17B30DC8"/>
    <w:rsid w:val="17B69851"/>
    <w:rsid w:val="17B809DB"/>
    <w:rsid w:val="17C084A9"/>
    <w:rsid w:val="17C20B2E"/>
    <w:rsid w:val="17C38D90"/>
    <w:rsid w:val="17C544D7"/>
    <w:rsid w:val="17C588BB"/>
    <w:rsid w:val="17C6A6B4"/>
    <w:rsid w:val="17C71D82"/>
    <w:rsid w:val="17CB9516"/>
    <w:rsid w:val="17CCF313"/>
    <w:rsid w:val="17CF5CDA"/>
    <w:rsid w:val="17CF7357"/>
    <w:rsid w:val="17CFAB79"/>
    <w:rsid w:val="17D24C44"/>
    <w:rsid w:val="17D3E6F5"/>
    <w:rsid w:val="17D4A323"/>
    <w:rsid w:val="17D5C11D"/>
    <w:rsid w:val="17D6105C"/>
    <w:rsid w:val="17D61E73"/>
    <w:rsid w:val="17D62A99"/>
    <w:rsid w:val="17D6E8C3"/>
    <w:rsid w:val="17D969E6"/>
    <w:rsid w:val="17DF83B1"/>
    <w:rsid w:val="17DFC18D"/>
    <w:rsid w:val="17E121DC"/>
    <w:rsid w:val="17E335BB"/>
    <w:rsid w:val="17E34275"/>
    <w:rsid w:val="17EC2973"/>
    <w:rsid w:val="17EE601E"/>
    <w:rsid w:val="17F05886"/>
    <w:rsid w:val="17F3CCEC"/>
    <w:rsid w:val="17F85E3E"/>
    <w:rsid w:val="17F8F31A"/>
    <w:rsid w:val="17FE4DCC"/>
    <w:rsid w:val="17FF0EE2"/>
    <w:rsid w:val="17FF1492"/>
    <w:rsid w:val="17FF389D"/>
    <w:rsid w:val="180A6BC2"/>
    <w:rsid w:val="180AECE7"/>
    <w:rsid w:val="180CEE40"/>
    <w:rsid w:val="180FB2B3"/>
    <w:rsid w:val="180FCD04"/>
    <w:rsid w:val="18147079"/>
    <w:rsid w:val="18173376"/>
    <w:rsid w:val="181A2536"/>
    <w:rsid w:val="181C8D60"/>
    <w:rsid w:val="181D26F1"/>
    <w:rsid w:val="181FE5F7"/>
    <w:rsid w:val="18218760"/>
    <w:rsid w:val="1822DD7E"/>
    <w:rsid w:val="18240C0F"/>
    <w:rsid w:val="18240F67"/>
    <w:rsid w:val="182A64A4"/>
    <w:rsid w:val="182B75D7"/>
    <w:rsid w:val="182CAA9B"/>
    <w:rsid w:val="182DF38F"/>
    <w:rsid w:val="18317748"/>
    <w:rsid w:val="18324DA3"/>
    <w:rsid w:val="183529EC"/>
    <w:rsid w:val="183A3931"/>
    <w:rsid w:val="183A8E31"/>
    <w:rsid w:val="183AD34D"/>
    <w:rsid w:val="183C24A7"/>
    <w:rsid w:val="1844F7A1"/>
    <w:rsid w:val="18466E7C"/>
    <w:rsid w:val="18491106"/>
    <w:rsid w:val="184946FE"/>
    <w:rsid w:val="184AED21"/>
    <w:rsid w:val="184C2966"/>
    <w:rsid w:val="184ED78F"/>
    <w:rsid w:val="18515AA8"/>
    <w:rsid w:val="1852CFB9"/>
    <w:rsid w:val="1852D5AB"/>
    <w:rsid w:val="1853D5F0"/>
    <w:rsid w:val="18550E34"/>
    <w:rsid w:val="185A1ED2"/>
    <w:rsid w:val="185A5746"/>
    <w:rsid w:val="185F21A9"/>
    <w:rsid w:val="18643EA5"/>
    <w:rsid w:val="18664013"/>
    <w:rsid w:val="1868B45A"/>
    <w:rsid w:val="1868F5D3"/>
    <w:rsid w:val="186925A9"/>
    <w:rsid w:val="18741BFC"/>
    <w:rsid w:val="1877F7A3"/>
    <w:rsid w:val="18783CCB"/>
    <w:rsid w:val="18799E93"/>
    <w:rsid w:val="187C79CD"/>
    <w:rsid w:val="187FDCAC"/>
    <w:rsid w:val="188078C0"/>
    <w:rsid w:val="1880A25B"/>
    <w:rsid w:val="1886042E"/>
    <w:rsid w:val="1886531A"/>
    <w:rsid w:val="1886C86C"/>
    <w:rsid w:val="1887B0D6"/>
    <w:rsid w:val="188ACCF8"/>
    <w:rsid w:val="188D4EE4"/>
    <w:rsid w:val="189255DD"/>
    <w:rsid w:val="189578DB"/>
    <w:rsid w:val="18958398"/>
    <w:rsid w:val="18982544"/>
    <w:rsid w:val="189C247C"/>
    <w:rsid w:val="18A1301A"/>
    <w:rsid w:val="18A1EA42"/>
    <w:rsid w:val="18A99FDF"/>
    <w:rsid w:val="18AA78D5"/>
    <w:rsid w:val="18AC11FC"/>
    <w:rsid w:val="18B07EC1"/>
    <w:rsid w:val="18BFE0BC"/>
    <w:rsid w:val="18C01A4B"/>
    <w:rsid w:val="18C35922"/>
    <w:rsid w:val="18C3AEBF"/>
    <w:rsid w:val="18C3E712"/>
    <w:rsid w:val="18C79408"/>
    <w:rsid w:val="18CA4938"/>
    <w:rsid w:val="18CABA77"/>
    <w:rsid w:val="18CB8659"/>
    <w:rsid w:val="18CDAEC8"/>
    <w:rsid w:val="18CF86D9"/>
    <w:rsid w:val="18D0DD1F"/>
    <w:rsid w:val="18D4BBDD"/>
    <w:rsid w:val="18D6D4C7"/>
    <w:rsid w:val="18D8932D"/>
    <w:rsid w:val="18DD81FC"/>
    <w:rsid w:val="18DEA6A8"/>
    <w:rsid w:val="18E05958"/>
    <w:rsid w:val="18E22EF4"/>
    <w:rsid w:val="18E86A08"/>
    <w:rsid w:val="18F25888"/>
    <w:rsid w:val="18F3321E"/>
    <w:rsid w:val="18F5B27C"/>
    <w:rsid w:val="18F9524F"/>
    <w:rsid w:val="18FAC091"/>
    <w:rsid w:val="18FC69BA"/>
    <w:rsid w:val="1901CF98"/>
    <w:rsid w:val="1901ECB5"/>
    <w:rsid w:val="19025955"/>
    <w:rsid w:val="1902B92A"/>
    <w:rsid w:val="1907D4D0"/>
    <w:rsid w:val="190879D6"/>
    <w:rsid w:val="190A36F8"/>
    <w:rsid w:val="190B1F84"/>
    <w:rsid w:val="19105686"/>
    <w:rsid w:val="1911888C"/>
    <w:rsid w:val="19124FA1"/>
    <w:rsid w:val="1912D125"/>
    <w:rsid w:val="1913BCF5"/>
    <w:rsid w:val="191626CD"/>
    <w:rsid w:val="19166984"/>
    <w:rsid w:val="1916D4C2"/>
    <w:rsid w:val="191860ED"/>
    <w:rsid w:val="191B9952"/>
    <w:rsid w:val="191D3E7B"/>
    <w:rsid w:val="1923AEB5"/>
    <w:rsid w:val="1926F617"/>
    <w:rsid w:val="19277CB0"/>
    <w:rsid w:val="192FCE17"/>
    <w:rsid w:val="19389DD5"/>
    <w:rsid w:val="193A8E06"/>
    <w:rsid w:val="19431390"/>
    <w:rsid w:val="1944478C"/>
    <w:rsid w:val="1945E8B6"/>
    <w:rsid w:val="194A157A"/>
    <w:rsid w:val="194B245B"/>
    <w:rsid w:val="194B9A1F"/>
    <w:rsid w:val="19553887"/>
    <w:rsid w:val="195AFB72"/>
    <w:rsid w:val="195DAA61"/>
    <w:rsid w:val="195F39C3"/>
    <w:rsid w:val="1960F1DD"/>
    <w:rsid w:val="19658D90"/>
    <w:rsid w:val="19666610"/>
    <w:rsid w:val="1966C01F"/>
    <w:rsid w:val="1968D882"/>
    <w:rsid w:val="196C1C57"/>
    <w:rsid w:val="196DC7BF"/>
    <w:rsid w:val="1973F4D5"/>
    <w:rsid w:val="19746661"/>
    <w:rsid w:val="197A3F28"/>
    <w:rsid w:val="197D39E9"/>
    <w:rsid w:val="19895F58"/>
    <w:rsid w:val="198BED0B"/>
    <w:rsid w:val="1997E051"/>
    <w:rsid w:val="199C7D24"/>
    <w:rsid w:val="199E47DE"/>
    <w:rsid w:val="199ECE6D"/>
    <w:rsid w:val="199ED006"/>
    <w:rsid w:val="19A43B6A"/>
    <w:rsid w:val="19A4F7DB"/>
    <w:rsid w:val="19A5362A"/>
    <w:rsid w:val="19A57765"/>
    <w:rsid w:val="19A63D6E"/>
    <w:rsid w:val="19A8A80D"/>
    <w:rsid w:val="19A8BEA5"/>
    <w:rsid w:val="19A9C0C5"/>
    <w:rsid w:val="19AAF258"/>
    <w:rsid w:val="19AC601F"/>
    <w:rsid w:val="19ACAC15"/>
    <w:rsid w:val="19B26D20"/>
    <w:rsid w:val="19B2D15A"/>
    <w:rsid w:val="19B526D7"/>
    <w:rsid w:val="19B58980"/>
    <w:rsid w:val="19B9616A"/>
    <w:rsid w:val="19BAC554"/>
    <w:rsid w:val="19BB5F9A"/>
    <w:rsid w:val="19BBD451"/>
    <w:rsid w:val="19BC8F16"/>
    <w:rsid w:val="19C1CD6A"/>
    <w:rsid w:val="19C36181"/>
    <w:rsid w:val="19C3F669"/>
    <w:rsid w:val="19C4E1A4"/>
    <w:rsid w:val="19C8C615"/>
    <w:rsid w:val="19C8EED2"/>
    <w:rsid w:val="19CA630C"/>
    <w:rsid w:val="19CB5D3C"/>
    <w:rsid w:val="19CCBBE3"/>
    <w:rsid w:val="19CE7358"/>
    <w:rsid w:val="19D0C949"/>
    <w:rsid w:val="19D2DCB4"/>
    <w:rsid w:val="19D37589"/>
    <w:rsid w:val="19D40439"/>
    <w:rsid w:val="19D453A8"/>
    <w:rsid w:val="19D52C22"/>
    <w:rsid w:val="19DC0328"/>
    <w:rsid w:val="19DD5450"/>
    <w:rsid w:val="19E001A4"/>
    <w:rsid w:val="19E073E0"/>
    <w:rsid w:val="19E0DFEC"/>
    <w:rsid w:val="19E694CB"/>
    <w:rsid w:val="19ECCA5B"/>
    <w:rsid w:val="19EFB253"/>
    <w:rsid w:val="19F14076"/>
    <w:rsid w:val="19F150A9"/>
    <w:rsid w:val="19F1F517"/>
    <w:rsid w:val="19F6257D"/>
    <w:rsid w:val="19F99C52"/>
    <w:rsid w:val="1A011133"/>
    <w:rsid w:val="1A02115C"/>
    <w:rsid w:val="1A024B8F"/>
    <w:rsid w:val="1A03F66C"/>
    <w:rsid w:val="1A049E62"/>
    <w:rsid w:val="1A07F9A8"/>
    <w:rsid w:val="1A09C58F"/>
    <w:rsid w:val="1A0B335A"/>
    <w:rsid w:val="1A0CAA61"/>
    <w:rsid w:val="1A0CF022"/>
    <w:rsid w:val="1A11F814"/>
    <w:rsid w:val="1A1494E2"/>
    <w:rsid w:val="1A175DC4"/>
    <w:rsid w:val="1A19A82C"/>
    <w:rsid w:val="1A1E026A"/>
    <w:rsid w:val="1A1FB5EA"/>
    <w:rsid w:val="1A1FD5A7"/>
    <w:rsid w:val="1A207AF9"/>
    <w:rsid w:val="1A227C69"/>
    <w:rsid w:val="1A24E877"/>
    <w:rsid w:val="1A2614D5"/>
    <w:rsid w:val="1A272F90"/>
    <w:rsid w:val="1A2EEAE8"/>
    <w:rsid w:val="1A2F4619"/>
    <w:rsid w:val="1A33E73D"/>
    <w:rsid w:val="1A39CF7F"/>
    <w:rsid w:val="1A3A8A9F"/>
    <w:rsid w:val="1A3BF72C"/>
    <w:rsid w:val="1A3BF799"/>
    <w:rsid w:val="1A3C1EA0"/>
    <w:rsid w:val="1A3DE8D6"/>
    <w:rsid w:val="1A3F6ACE"/>
    <w:rsid w:val="1A3FCF71"/>
    <w:rsid w:val="1A42DC27"/>
    <w:rsid w:val="1A453D06"/>
    <w:rsid w:val="1A4632BF"/>
    <w:rsid w:val="1A4E7730"/>
    <w:rsid w:val="1A5294D9"/>
    <w:rsid w:val="1A52FE52"/>
    <w:rsid w:val="1A564739"/>
    <w:rsid w:val="1A583320"/>
    <w:rsid w:val="1A5A73F3"/>
    <w:rsid w:val="1A5D643E"/>
    <w:rsid w:val="1A5DC7C2"/>
    <w:rsid w:val="1A60C15B"/>
    <w:rsid w:val="1A61A853"/>
    <w:rsid w:val="1A669B82"/>
    <w:rsid w:val="1A680796"/>
    <w:rsid w:val="1A6DE158"/>
    <w:rsid w:val="1A6F2957"/>
    <w:rsid w:val="1A707B09"/>
    <w:rsid w:val="1A78D014"/>
    <w:rsid w:val="1A7B0A0E"/>
    <w:rsid w:val="1A7BECC7"/>
    <w:rsid w:val="1A7F7DC5"/>
    <w:rsid w:val="1A814860"/>
    <w:rsid w:val="1A863BEE"/>
    <w:rsid w:val="1A89E839"/>
    <w:rsid w:val="1A8D2FAD"/>
    <w:rsid w:val="1A8F3603"/>
    <w:rsid w:val="1A9011F5"/>
    <w:rsid w:val="1A94A679"/>
    <w:rsid w:val="1A9941CD"/>
    <w:rsid w:val="1A99B433"/>
    <w:rsid w:val="1A9F7582"/>
    <w:rsid w:val="1AACA0EC"/>
    <w:rsid w:val="1AAD0369"/>
    <w:rsid w:val="1AAEDE69"/>
    <w:rsid w:val="1AB72E78"/>
    <w:rsid w:val="1ABA1150"/>
    <w:rsid w:val="1ABB8F5E"/>
    <w:rsid w:val="1ABE86E3"/>
    <w:rsid w:val="1AC17FA0"/>
    <w:rsid w:val="1AC19B60"/>
    <w:rsid w:val="1AC3E18B"/>
    <w:rsid w:val="1AC4914B"/>
    <w:rsid w:val="1AC5101F"/>
    <w:rsid w:val="1AC8F492"/>
    <w:rsid w:val="1ACCE9BC"/>
    <w:rsid w:val="1ACDB79C"/>
    <w:rsid w:val="1ACE7EC7"/>
    <w:rsid w:val="1AD5B156"/>
    <w:rsid w:val="1AD5C4A5"/>
    <w:rsid w:val="1AD73A0B"/>
    <w:rsid w:val="1AD761A3"/>
    <w:rsid w:val="1ADEB300"/>
    <w:rsid w:val="1ADF5C1C"/>
    <w:rsid w:val="1AE60DAD"/>
    <w:rsid w:val="1AE6EF77"/>
    <w:rsid w:val="1AE9DFC6"/>
    <w:rsid w:val="1AEA3754"/>
    <w:rsid w:val="1AED00DB"/>
    <w:rsid w:val="1AF1C350"/>
    <w:rsid w:val="1AF219D9"/>
    <w:rsid w:val="1AF6F224"/>
    <w:rsid w:val="1AFA9AA9"/>
    <w:rsid w:val="1AFDEE41"/>
    <w:rsid w:val="1B05B254"/>
    <w:rsid w:val="1B05F545"/>
    <w:rsid w:val="1B077B2F"/>
    <w:rsid w:val="1B0A1F40"/>
    <w:rsid w:val="1B0CA62E"/>
    <w:rsid w:val="1B1195EF"/>
    <w:rsid w:val="1B144292"/>
    <w:rsid w:val="1B17EC09"/>
    <w:rsid w:val="1B1949CE"/>
    <w:rsid w:val="1B1956A8"/>
    <w:rsid w:val="1B1CD711"/>
    <w:rsid w:val="1B1E7A3F"/>
    <w:rsid w:val="1B1F0F37"/>
    <w:rsid w:val="1B1F24B5"/>
    <w:rsid w:val="1B1FF7EE"/>
    <w:rsid w:val="1B20A6CA"/>
    <w:rsid w:val="1B283D8F"/>
    <w:rsid w:val="1B289DAC"/>
    <w:rsid w:val="1B2940DB"/>
    <w:rsid w:val="1B2C1063"/>
    <w:rsid w:val="1B2D7190"/>
    <w:rsid w:val="1B323AB8"/>
    <w:rsid w:val="1B346BE3"/>
    <w:rsid w:val="1B346E56"/>
    <w:rsid w:val="1B3F0FC4"/>
    <w:rsid w:val="1B425858"/>
    <w:rsid w:val="1B43C811"/>
    <w:rsid w:val="1B473EA7"/>
    <w:rsid w:val="1B492FF5"/>
    <w:rsid w:val="1B4CDB14"/>
    <w:rsid w:val="1B4CDB84"/>
    <w:rsid w:val="1B4D3016"/>
    <w:rsid w:val="1B51C1E1"/>
    <w:rsid w:val="1B52461A"/>
    <w:rsid w:val="1B53991F"/>
    <w:rsid w:val="1B55942D"/>
    <w:rsid w:val="1B598699"/>
    <w:rsid w:val="1B5CD573"/>
    <w:rsid w:val="1B5DFAD7"/>
    <w:rsid w:val="1B5E5202"/>
    <w:rsid w:val="1B5FA64E"/>
    <w:rsid w:val="1B60A9DF"/>
    <w:rsid w:val="1B60CB20"/>
    <w:rsid w:val="1B65CF7B"/>
    <w:rsid w:val="1B66023C"/>
    <w:rsid w:val="1B664E7B"/>
    <w:rsid w:val="1B695ED0"/>
    <w:rsid w:val="1B6AACF3"/>
    <w:rsid w:val="1B6E2150"/>
    <w:rsid w:val="1B6EE353"/>
    <w:rsid w:val="1B74037E"/>
    <w:rsid w:val="1B74B6DD"/>
    <w:rsid w:val="1B74CAAD"/>
    <w:rsid w:val="1B784D08"/>
    <w:rsid w:val="1B7B0B6A"/>
    <w:rsid w:val="1B7CB6A6"/>
    <w:rsid w:val="1B7F774C"/>
    <w:rsid w:val="1B7F95EA"/>
    <w:rsid w:val="1B815F07"/>
    <w:rsid w:val="1B81CDB4"/>
    <w:rsid w:val="1B85939C"/>
    <w:rsid w:val="1B8622A1"/>
    <w:rsid w:val="1B8642AF"/>
    <w:rsid w:val="1B86F471"/>
    <w:rsid w:val="1B8869AE"/>
    <w:rsid w:val="1B8B3D49"/>
    <w:rsid w:val="1B8B6C2A"/>
    <w:rsid w:val="1B8EBA0D"/>
    <w:rsid w:val="1B970404"/>
    <w:rsid w:val="1B9767EC"/>
    <w:rsid w:val="1B9771B2"/>
    <w:rsid w:val="1B9889D3"/>
    <w:rsid w:val="1B9C4B1F"/>
    <w:rsid w:val="1B9DA38F"/>
    <w:rsid w:val="1BA4277A"/>
    <w:rsid w:val="1BA98B62"/>
    <w:rsid w:val="1BAA4595"/>
    <w:rsid w:val="1BAB7705"/>
    <w:rsid w:val="1BAF62DE"/>
    <w:rsid w:val="1BB219E8"/>
    <w:rsid w:val="1BB33569"/>
    <w:rsid w:val="1BB5541E"/>
    <w:rsid w:val="1BB689B4"/>
    <w:rsid w:val="1BBA1916"/>
    <w:rsid w:val="1BBAC168"/>
    <w:rsid w:val="1BBB3ABB"/>
    <w:rsid w:val="1BBBF042"/>
    <w:rsid w:val="1BBC3014"/>
    <w:rsid w:val="1BBC6AC0"/>
    <w:rsid w:val="1BBC8381"/>
    <w:rsid w:val="1BBD2D8D"/>
    <w:rsid w:val="1BBFEA54"/>
    <w:rsid w:val="1BC0101A"/>
    <w:rsid w:val="1BC5DD44"/>
    <w:rsid w:val="1BC5DD47"/>
    <w:rsid w:val="1BC65079"/>
    <w:rsid w:val="1BC827AF"/>
    <w:rsid w:val="1BCA7FEE"/>
    <w:rsid w:val="1BD4BA4B"/>
    <w:rsid w:val="1BDC0D0A"/>
    <w:rsid w:val="1BDD645F"/>
    <w:rsid w:val="1BDE21AC"/>
    <w:rsid w:val="1BDE9DD7"/>
    <w:rsid w:val="1BDEA433"/>
    <w:rsid w:val="1BDEAC88"/>
    <w:rsid w:val="1BDF62F1"/>
    <w:rsid w:val="1BE05918"/>
    <w:rsid w:val="1BE37EE2"/>
    <w:rsid w:val="1BE3E78F"/>
    <w:rsid w:val="1BE41A84"/>
    <w:rsid w:val="1BEA9C12"/>
    <w:rsid w:val="1BEDEF8D"/>
    <w:rsid w:val="1BEEC3A9"/>
    <w:rsid w:val="1BF2B0A7"/>
    <w:rsid w:val="1BF59A72"/>
    <w:rsid w:val="1BF5B256"/>
    <w:rsid w:val="1BF5B9A3"/>
    <w:rsid w:val="1BF86FC3"/>
    <w:rsid w:val="1BF920A8"/>
    <w:rsid w:val="1BFE4D90"/>
    <w:rsid w:val="1C038B50"/>
    <w:rsid w:val="1C041BC4"/>
    <w:rsid w:val="1C065F5A"/>
    <w:rsid w:val="1C078CCD"/>
    <w:rsid w:val="1C0A402A"/>
    <w:rsid w:val="1C0A6FD2"/>
    <w:rsid w:val="1C0B1247"/>
    <w:rsid w:val="1C0E37B6"/>
    <w:rsid w:val="1C0F4618"/>
    <w:rsid w:val="1C1041C7"/>
    <w:rsid w:val="1C11F0DF"/>
    <w:rsid w:val="1C12140E"/>
    <w:rsid w:val="1C141698"/>
    <w:rsid w:val="1C15D1B3"/>
    <w:rsid w:val="1C15E259"/>
    <w:rsid w:val="1C179446"/>
    <w:rsid w:val="1C1D2091"/>
    <w:rsid w:val="1C237D5D"/>
    <w:rsid w:val="1C28ADDE"/>
    <w:rsid w:val="1C2B8D80"/>
    <w:rsid w:val="1C2C3AF1"/>
    <w:rsid w:val="1C2C6BAF"/>
    <w:rsid w:val="1C3177B9"/>
    <w:rsid w:val="1C3193D8"/>
    <w:rsid w:val="1C329AA1"/>
    <w:rsid w:val="1C34F677"/>
    <w:rsid w:val="1C3683E8"/>
    <w:rsid w:val="1C36E6D8"/>
    <w:rsid w:val="1C378A54"/>
    <w:rsid w:val="1C3C687D"/>
    <w:rsid w:val="1C3CD96F"/>
    <w:rsid w:val="1C3DA357"/>
    <w:rsid w:val="1C41E033"/>
    <w:rsid w:val="1C42133D"/>
    <w:rsid w:val="1C42D8B0"/>
    <w:rsid w:val="1C43A879"/>
    <w:rsid w:val="1C50C80E"/>
    <w:rsid w:val="1C564C97"/>
    <w:rsid w:val="1C581EFA"/>
    <w:rsid w:val="1C59BC61"/>
    <w:rsid w:val="1C5A4381"/>
    <w:rsid w:val="1C5B9E76"/>
    <w:rsid w:val="1C5C011B"/>
    <w:rsid w:val="1C5CAD93"/>
    <w:rsid w:val="1C5D0DB1"/>
    <w:rsid w:val="1C605872"/>
    <w:rsid w:val="1C622695"/>
    <w:rsid w:val="1C63FF71"/>
    <w:rsid w:val="1C64A383"/>
    <w:rsid w:val="1C66936E"/>
    <w:rsid w:val="1C67B924"/>
    <w:rsid w:val="1C67E48F"/>
    <w:rsid w:val="1C68FADD"/>
    <w:rsid w:val="1C6E90E3"/>
    <w:rsid w:val="1C6EA2E2"/>
    <w:rsid w:val="1C7020E3"/>
    <w:rsid w:val="1C70E189"/>
    <w:rsid w:val="1C7343AC"/>
    <w:rsid w:val="1C76BF3B"/>
    <w:rsid w:val="1C798114"/>
    <w:rsid w:val="1C7AE468"/>
    <w:rsid w:val="1C7BA507"/>
    <w:rsid w:val="1C7D6929"/>
    <w:rsid w:val="1C7EFD83"/>
    <w:rsid w:val="1C812E86"/>
    <w:rsid w:val="1C818791"/>
    <w:rsid w:val="1C8190FD"/>
    <w:rsid w:val="1C8235A7"/>
    <w:rsid w:val="1C84C89F"/>
    <w:rsid w:val="1C85F5F0"/>
    <w:rsid w:val="1C91F068"/>
    <w:rsid w:val="1C954A06"/>
    <w:rsid w:val="1C956CD8"/>
    <w:rsid w:val="1C96EB63"/>
    <w:rsid w:val="1C9700FE"/>
    <w:rsid w:val="1C9A8C26"/>
    <w:rsid w:val="1C9AA99F"/>
    <w:rsid w:val="1C9AC790"/>
    <w:rsid w:val="1C9F6401"/>
    <w:rsid w:val="1CAF34B0"/>
    <w:rsid w:val="1CB021AF"/>
    <w:rsid w:val="1CBDD539"/>
    <w:rsid w:val="1CC12FEC"/>
    <w:rsid w:val="1CC26606"/>
    <w:rsid w:val="1CC29A3A"/>
    <w:rsid w:val="1CCB2040"/>
    <w:rsid w:val="1CCB767C"/>
    <w:rsid w:val="1CCBD531"/>
    <w:rsid w:val="1CCC8F2B"/>
    <w:rsid w:val="1CD370C6"/>
    <w:rsid w:val="1CD7A09D"/>
    <w:rsid w:val="1CD9D3FE"/>
    <w:rsid w:val="1CDA72E4"/>
    <w:rsid w:val="1CDA7ECD"/>
    <w:rsid w:val="1CDE9D93"/>
    <w:rsid w:val="1CE0F38D"/>
    <w:rsid w:val="1CE47197"/>
    <w:rsid w:val="1CE56E22"/>
    <w:rsid w:val="1CE686E1"/>
    <w:rsid w:val="1CE74A24"/>
    <w:rsid w:val="1CE7B73A"/>
    <w:rsid w:val="1CE84385"/>
    <w:rsid w:val="1CE9EE43"/>
    <w:rsid w:val="1CEE93AC"/>
    <w:rsid w:val="1CEF751D"/>
    <w:rsid w:val="1CF129CE"/>
    <w:rsid w:val="1CF238E6"/>
    <w:rsid w:val="1CF2A735"/>
    <w:rsid w:val="1CF2EFD2"/>
    <w:rsid w:val="1CF40E16"/>
    <w:rsid w:val="1CF5E8D1"/>
    <w:rsid w:val="1CFB6D41"/>
    <w:rsid w:val="1CFC0945"/>
    <w:rsid w:val="1CFDA6C7"/>
    <w:rsid w:val="1CFFB316"/>
    <w:rsid w:val="1D0178B2"/>
    <w:rsid w:val="1D0189C7"/>
    <w:rsid w:val="1D027F48"/>
    <w:rsid w:val="1D061A6A"/>
    <w:rsid w:val="1D0685E5"/>
    <w:rsid w:val="1D0CFBC5"/>
    <w:rsid w:val="1D0F0F11"/>
    <w:rsid w:val="1D0FC689"/>
    <w:rsid w:val="1D114654"/>
    <w:rsid w:val="1D11C2A9"/>
    <w:rsid w:val="1D1681B0"/>
    <w:rsid w:val="1D169DF1"/>
    <w:rsid w:val="1D16FB9F"/>
    <w:rsid w:val="1D1DC8C3"/>
    <w:rsid w:val="1D1E7CED"/>
    <w:rsid w:val="1D22F49F"/>
    <w:rsid w:val="1D260F24"/>
    <w:rsid w:val="1D265D91"/>
    <w:rsid w:val="1D26C434"/>
    <w:rsid w:val="1D289623"/>
    <w:rsid w:val="1D28E865"/>
    <w:rsid w:val="1D2D21D4"/>
    <w:rsid w:val="1D2DF021"/>
    <w:rsid w:val="1D314435"/>
    <w:rsid w:val="1D363E14"/>
    <w:rsid w:val="1D36F630"/>
    <w:rsid w:val="1D3D9999"/>
    <w:rsid w:val="1D3F4671"/>
    <w:rsid w:val="1D3FDDA4"/>
    <w:rsid w:val="1D412365"/>
    <w:rsid w:val="1D43B4B5"/>
    <w:rsid w:val="1D45AEBA"/>
    <w:rsid w:val="1D45C1D1"/>
    <w:rsid w:val="1D475458"/>
    <w:rsid w:val="1D4BE403"/>
    <w:rsid w:val="1D4CB311"/>
    <w:rsid w:val="1D4EC118"/>
    <w:rsid w:val="1D4FC3D9"/>
    <w:rsid w:val="1D511283"/>
    <w:rsid w:val="1D5501DF"/>
    <w:rsid w:val="1D57C7F0"/>
    <w:rsid w:val="1D588254"/>
    <w:rsid w:val="1D5935D2"/>
    <w:rsid w:val="1D5AB2C6"/>
    <w:rsid w:val="1D5B3EEF"/>
    <w:rsid w:val="1D5EF936"/>
    <w:rsid w:val="1D5FBA44"/>
    <w:rsid w:val="1D608FE4"/>
    <w:rsid w:val="1D6B18E5"/>
    <w:rsid w:val="1D718DF1"/>
    <w:rsid w:val="1D7281E8"/>
    <w:rsid w:val="1D772F97"/>
    <w:rsid w:val="1D7AB14C"/>
    <w:rsid w:val="1D7E3EFC"/>
    <w:rsid w:val="1D801E2B"/>
    <w:rsid w:val="1D80AF05"/>
    <w:rsid w:val="1D865045"/>
    <w:rsid w:val="1D86CE91"/>
    <w:rsid w:val="1D86F7EB"/>
    <w:rsid w:val="1D883A33"/>
    <w:rsid w:val="1D8871F3"/>
    <w:rsid w:val="1D89B3F4"/>
    <w:rsid w:val="1D8A2B00"/>
    <w:rsid w:val="1D8E9C9B"/>
    <w:rsid w:val="1D91E466"/>
    <w:rsid w:val="1D9493D0"/>
    <w:rsid w:val="1D96B310"/>
    <w:rsid w:val="1D974EF4"/>
    <w:rsid w:val="1D992E07"/>
    <w:rsid w:val="1D99841B"/>
    <w:rsid w:val="1D9E5ED7"/>
    <w:rsid w:val="1D9FF881"/>
    <w:rsid w:val="1DA0833A"/>
    <w:rsid w:val="1DA15E49"/>
    <w:rsid w:val="1DA4C92E"/>
    <w:rsid w:val="1DA4F77F"/>
    <w:rsid w:val="1DAADBEA"/>
    <w:rsid w:val="1DB022DD"/>
    <w:rsid w:val="1DB034AC"/>
    <w:rsid w:val="1DB15B06"/>
    <w:rsid w:val="1DB5E522"/>
    <w:rsid w:val="1DB741CC"/>
    <w:rsid w:val="1DB8F99B"/>
    <w:rsid w:val="1DBA80B5"/>
    <w:rsid w:val="1DBCE94E"/>
    <w:rsid w:val="1DBE5808"/>
    <w:rsid w:val="1DC44CCD"/>
    <w:rsid w:val="1DC4A88B"/>
    <w:rsid w:val="1DC60AD7"/>
    <w:rsid w:val="1DC8958E"/>
    <w:rsid w:val="1DCCE3E3"/>
    <w:rsid w:val="1DCD5BB7"/>
    <w:rsid w:val="1DD2826B"/>
    <w:rsid w:val="1DD2DF92"/>
    <w:rsid w:val="1DD51ED5"/>
    <w:rsid w:val="1DDB1E44"/>
    <w:rsid w:val="1DDB65D4"/>
    <w:rsid w:val="1DE0DA12"/>
    <w:rsid w:val="1DE2504B"/>
    <w:rsid w:val="1DE3D574"/>
    <w:rsid w:val="1DE961DA"/>
    <w:rsid w:val="1DE9AD6C"/>
    <w:rsid w:val="1DEEFDBF"/>
    <w:rsid w:val="1DF38B94"/>
    <w:rsid w:val="1DF45897"/>
    <w:rsid w:val="1DF88EEA"/>
    <w:rsid w:val="1DFA806D"/>
    <w:rsid w:val="1DFFB566"/>
    <w:rsid w:val="1E04BD52"/>
    <w:rsid w:val="1E054FA7"/>
    <w:rsid w:val="1E06ED18"/>
    <w:rsid w:val="1E0A40B2"/>
    <w:rsid w:val="1E0E8DF4"/>
    <w:rsid w:val="1E11C028"/>
    <w:rsid w:val="1E12678E"/>
    <w:rsid w:val="1E170518"/>
    <w:rsid w:val="1E19A494"/>
    <w:rsid w:val="1E1AB30B"/>
    <w:rsid w:val="1E24F371"/>
    <w:rsid w:val="1E25AC40"/>
    <w:rsid w:val="1E299AA4"/>
    <w:rsid w:val="1E29F2A0"/>
    <w:rsid w:val="1E2AF369"/>
    <w:rsid w:val="1E2B3EA0"/>
    <w:rsid w:val="1E2D9245"/>
    <w:rsid w:val="1E2F02BF"/>
    <w:rsid w:val="1E315532"/>
    <w:rsid w:val="1E328FB2"/>
    <w:rsid w:val="1E334BF3"/>
    <w:rsid w:val="1E348F07"/>
    <w:rsid w:val="1E34F5DB"/>
    <w:rsid w:val="1E37404C"/>
    <w:rsid w:val="1E374C12"/>
    <w:rsid w:val="1E3DD358"/>
    <w:rsid w:val="1E3FF50B"/>
    <w:rsid w:val="1E4A9AE5"/>
    <w:rsid w:val="1E4CB264"/>
    <w:rsid w:val="1E4F564A"/>
    <w:rsid w:val="1E507047"/>
    <w:rsid w:val="1E55C07F"/>
    <w:rsid w:val="1E55FBD0"/>
    <w:rsid w:val="1E57FD9D"/>
    <w:rsid w:val="1E5C1C44"/>
    <w:rsid w:val="1E5C27FD"/>
    <w:rsid w:val="1E5C5C5F"/>
    <w:rsid w:val="1E5C65E0"/>
    <w:rsid w:val="1E5D6A7B"/>
    <w:rsid w:val="1E5E55D5"/>
    <w:rsid w:val="1E5F71CA"/>
    <w:rsid w:val="1E67D59D"/>
    <w:rsid w:val="1E693A49"/>
    <w:rsid w:val="1E6A6F01"/>
    <w:rsid w:val="1E6C883F"/>
    <w:rsid w:val="1E7343FC"/>
    <w:rsid w:val="1E742885"/>
    <w:rsid w:val="1E745D53"/>
    <w:rsid w:val="1E77831C"/>
    <w:rsid w:val="1E7A0B29"/>
    <w:rsid w:val="1E7A1D85"/>
    <w:rsid w:val="1E7ABDEB"/>
    <w:rsid w:val="1E7C8F34"/>
    <w:rsid w:val="1E7DF07C"/>
    <w:rsid w:val="1E7EDA27"/>
    <w:rsid w:val="1E80E065"/>
    <w:rsid w:val="1E85BCE1"/>
    <w:rsid w:val="1E87AFD2"/>
    <w:rsid w:val="1E882A00"/>
    <w:rsid w:val="1E892337"/>
    <w:rsid w:val="1E8C217D"/>
    <w:rsid w:val="1E8F6392"/>
    <w:rsid w:val="1E902813"/>
    <w:rsid w:val="1E92B716"/>
    <w:rsid w:val="1E96E018"/>
    <w:rsid w:val="1E9D4655"/>
    <w:rsid w:val="1EA07C84"/>
    <w:rsid w:val="1EA13D96"/>
    <w:rsid w:val="1EA3D66E"/>
    <w:rsid w:val="1EAA42B5"/>
    <w:rsid w:val="1EB0601F"/>
    <w:rsid w:val="1EB59650"/>
    <w:rsid w:val="1EB6A94E"/>
    <w:rsid w:val="1EB863B6"/>
    <w:rsid w:val="1EBDDBF6"/>
    <w:rsid w:val="1EBFDE7D"/>
    <w:rsid w:val="1EC548CB"/>
    <w:rsid w:val="1EC56FA5"/>
    <w:rsid w:val="1EC68F67"/>
    <w:rsid w:val="1EC6EA72"/>
    <w:rsid w:val="1EC6F016"/>
    <w:rsid w:val="1EC8AF98"/>
    <w:rsid w:val="1EC9DADD"/>
    <w:rsid w:val="1ECA2658"/>
    <w:rsid w:val="1ECD95FC"/>
    <w:rsid w:val="1ED40881"/>
    <w:rsid w:val="1ED4C85D"/>
    <w:rsid w:val="1ED5ED45"/>
    <w:rsid w:val="1ED70EB4"/>
    <w:rsid w:val="1ED7A588"/>
    <w:rsid w:val="1ED8D031"/>
    <w:rsid w:val="1ED99E04"/>
    <w:rsid w:val="1EDA3AA3"/>
    <w:rsid w:val="1EDC92A6"/>
    <w:rsid w:val="1EDD8206"/>
    <w:rsid w:val="1EDDCCD8"/>
    <w:rsid w:val="1EDEE2C5"/>
    <w:rsid w:val="1EE04B44"/>
    <w:rsid w:val="1EE1EF83"/>
    <w:rsid w:val="1EE6E6AE"/>
    <w:rsid w:val="1EF0DCD8"/>
    <w:rsid w:val="1EF0F412"/>
    <w:rsid w:val="1EF282FC"/>
    <w:rsid w:val="1EF2CF49"/>
    <w:rsid w:val="1EF2FC2E"/>
    <w:rsid w:val="1EF74214"/>
    <w:rsid w:val="1EF83C88"/>
    <w:rsid w:val="1EFA5B5B"/>
    <w:rsid w:val="1EFAD669"/>
    <w:rsid w:val="1EFCFD29"/>
    <w:rsid w:val="1EFE3174"/>
    <w:rsid w:val="1F053BD5"/>
    <w:rsid w:val="1F06290A"/>
    <w:rsid w:val="1F090A25"/>
    <w:rsid w:val="1F0C48DF"/>
    <w:rsid w:val="1F0DE788"/>
    <w:rsid w:val="1F0F5881"/>
    <w:rsid w:val="1F10EEA3"/>
    <w:rsid w:val="1F115A48"/>
    <w:rsid w:val="1F156B33"/>
    <w:rsid w:val="1F18F920"/>
    <w:rsid w:val="1F1FBE61"/>
    <w:rsid w:val="1F255288"/>
    <w:rsid w:val="1F25C27A"/>
    <w:rsid w:val="1F28946F"/>
    <w:rsid w:val="1F293E46"/>
    <w:rsid w:val="1F2A5C30"/>
    <w:rsid w:val="1F2BF146"/>
    <w:rsid w:val="1F2DC752"/>
    <w:rsid w:val="1F2E2B2F"/>
    <w:rsid w:val="1F2F9504"/>
    <w:rsid w:val="1F307C16"/>
    <w:rsid w:val="1F30933C"/>
    <w:rsid w:val="1F32AC13"/>
    <w:rsid w:val="1F344C3E"/>
    <w:rsid w:val="1F345066"/>
    <w:rsid w:val="1F349AF2"/>
    <w:rsid w:val="1F37C954"/>
    <w:rsid w:val="1F38C420"/>
    <w:rsid w:val="1F398B6F"/>
    <w:rsid w:val="1F3B9BBE"/>
    <w:rsid w:val="1F3F4E86"/>
    <w:rsid w:val="1F40FF66"/>
    <w:rsid w:val="1F42CEB5"/>
    <w:rsid w:val="1F43F5BB"/>
    <w:rsid w:val="1F44D1B3"/>
    <w:rsid w:val="1F453510"/>
    <w:rsid w:val="1F456187"/>
    <w:rsid w:val="1F48B1C9"/>
    <w:rsid w:val="1F498B9A"/>
    <w:rsid w:val="1F4A5E81"/>
    <w:rsid w:val="1F500470"/>
    <w:rsid w:val="1F503C48"/>
    <w:rsid w:val="1F527297"/>
    <w:rsid w:val="1F5AE189"/>
    <w:rsid w:val="1F5B91C2"/>
    <w:rsid w:val="1F612D8D"/>
    <w:rsid w:val="1F61A569"/>
    <w:rsid w:val="1F62559D"/>
    <w:rsid w:val="1F6B1FB3"/>
    <w:rsid w:val="1F6E54D0"/>
    <w:rsid w:val="1F6E96EE"/>
    <w:rsid w:val="1F7385FE"/>
    <w:rsid w:val="1F76DAC2"/>
    <w:rsid w:val="1F7CC40B"/>
    <w:rsid w:val="1F835659"/>
    <w:rsid w:val="1F8EC85C"/>
    <w:rsid w:val="1F9000A6"/>
    <w:rsid w:val="1F95F41C"/>
    <w:rsid w:val="1F960E11"/>
    <w:rsid w:val="1F96C256"/>
    <w:rsid w:val="1F98448F"/>
    <w:rsid w:val="1F99533C"/>
    <w:rsid w:val="1F9DF14D"/>
    <w:rsid w:val="1F9EDADD"/>
    <w:rsid w:val="1FA0DAB7"/>
    <w:rsid w:val="1FA42CB3"/>
    <w:rsid w:val="1FA46A2C"/>
    <w:rsid w:val="1FA60FEB"/>
    <w:rsid w:val="1FA73B7F"/>
    <w:rsid w:val="1FA76340"/>
    <w:rsid w:val="1FA79676"/>
    <w:rsid w:val="1FA85627"/>
    <w:rsid w:val="1FA9D30D"/>
    <w:rsid w:val="1FAA0224"/>
    <w:rsid w:val="1FAD72FE"/>
    <w:rsid w:val="1FAEC6EF"/>
    <w:rsid w:val="1FB1206B"/>
    <w:rsid w:val="1FB817EA"/>
    <w:rsid w:val="1FBC9B32"/>
    <w:rsid w:val="1FBFBD6C"/>
    <w:rsid w:val="1FC1E24B"/>
    <w:rsid w:val="1FC2223D"/>
    <w:rsid w:val="1FC23DAA"/>
    <w:rsid w:val="1FC2B25C"/>
    <w:rsid w:val="1FC2BC13"/>
    <w:rsid w:val="1FC3D79F"/>
    <w:rsid w:val="1FC47C89"/>
    <w:rsid w:val="1FC4821F"/>
    <w:rsid w:val="1FC5FAB5"/>
    <w:rsid w:val="1FC6AE1F"/>
    <w:rsid w:val="1FCCBBF5"/>
    <w:rsid w:val="1FD16014"/>
    <w:rsid w:val="1FD42D4F"/>
    <w:rsid w:val="1FD43498"/>
    <w:rsid w:val="1FDEDE4F"/>
    <w:rsid w:val="1FE0127F"/>
    <w:rsid w:val="1FE2F2B4"/>
    <w:rsid w:val="1FE3C21C"/>
    <w:rsid w:val="1FE5265F"/>
    <w:rsid w:val="1FE9F208"/>
    <w:rsid w:val="1FEA7EC0"/>
    <w:rsid w:val="1FECD4CF"/>
    <w:rsid w:val="1FEDC154"/>
    <w:rsid w:val="1FF01AF5"/>
    <w:rsid w:val="1FF191EF"/>
    <w:rsid w:val="1FF5CB67"/>
    <w:rsid w:val="1FF828EB"/>
    <w:rsid w:val="1FFB1ADB"/>
    <w:rsid w:val="1FFC7B5B"/>
    <w:rsid w:val="1FFFBA03"/>
    <w:rsid w:val="2007E06A"/>
    <w:rsid w:val="2009A7F1"/>
    <w:rsid w:val="200DE5A5"/>
    <w:rsid w:val="20150445"/>
    <w:rsid w:val="2018ABF0"/>
    <w:rsid w:val="201C652B"/>
    <w:rsid w:val="20235C23"/>
    <w:rsid w:val="20240AAA"/>
    <w:rsid w:val="202638B8"/>
    <w:rsid w:val="20271BB0"/>
    <w:rsid w:val="202FA705"/>
    <w:rsid w:val="20330BBE"/>
    <w:rsid w:val="2034B084"/>
    <w:rsid w:val="20374436"/>
    <w:rsid w:val="203AFD23"/>
    <w:rsid w:val="20459C54"/>
    <w:rsid w:val="20461196"/>
    <w:rsid w:val="20478FD5"/>
    <w:rsid w:val="2047B0EA"/>
    <w:rsid w:val="2048D5A3"/>
    <w:rsid w:val="204A9845"/>
    <w:rsid w:val="204CFF12"/>
    <w:rsid w:val="204E86EE"/>
    <w:rsid w:val="204FA281"/>
    <w:rsid w:val="20526226"/>
    <w:rsid w:val="20543807"/>
    <w:rsid w:val="205719A6"/>
    <w:rsid w:val="20571B04"/>
    <w:rsid w:val="20586F1F"/>
    <w:rsid w:val="205CEA92"/>
    <w:rsid w:val="20603787"/>
    <w:rsid w:val="20627C82"/>
    <w:rsid w:val="20638088"/>
    <w:rsid w:val="206522D3"/>
    <w:rsid w:val="2066689B"/>
    <w:rsid w:val="2067CC0E"/>
    <w:rsid w:val="20684025"/>
    <w:rsid w:val="206856DB"/>
    <w:rsid w:val="2068C705"/>
    <w:rsid w:val="206BE405"/>
    <w:rsid w:val="206DE965"/>
    <w:rsid w:val="206DEA7C"/>
    <w:rsid w:val="2073074E"/>
    <w:rsid w:val="207ACA7C"/>
    <w:rsid w:val="207DA825"/>
    <w:rsid w:val="2084FEE0"/>
    <w:rsid w:val="2085069A"/>
    <w:rsid w:val="2086E704"/>
    <w:rsid w:val="20882277"/>
    <w:rsid w:val="208912B0"/>
    <w:rsid w:val="208E919B"/>
    <w:rsid w:val="208EDBFB"/>
    <w:rsid w:val="208FEC0A"/>
    <w:rsid w:val="2094BF2F"/>
    <w:rsid w:val="2094F60A"/>
    <w:rsid w:val="2096AA17"/>
    <w:rsid w:val="209948F9"/>
    <w:rsid w:val="20999291"/>
    <w:rsid w:val="209BF385"/>
    <w:rsid w:val="209CAAC2"/>
    <w:rsid w:val="20A25EF5"/>
    <w:rsid w:val="20A605B0"/>
    <w:rsid w:val="20A967E6"/>
    <w:rsid w:val="20AB78AD"/>
    <w:rsid w:val="20B00F2D"/>
    <w:rsid w:val="20B13940"/>
    <w:rsid w:val="20B461A8"/>
    <w:rsid w:val="20B771A0"/>
    <w:rsid w:val="20BB618C"/>
    <w:rsid w:val="20BCA2E7"/>
    <w:rsid w:val="20BCDB8B"/>
    <w:rsid w:val="20BE2652"/>
    <w:rsid w:val="20BF4708"/>
    <w:rsid w:val="20C2D42E"/>
    <w:rsid w:val="20C4ACFB"/>
    <w:rsid w:val="20C8487B"/>
    <w:rsid w:val="20CAA4BB"/>
    <w:rsid w:val="20CBB70B"/>
    <w:rsid w:val="20CF2EF0"/>
    <w:rsid w:val="20D0B267"/>
    <w:rsid w:val="20D162E9"/>
    <w:rsid w:val="20D21825"/>
    <w:rsid w:val="20D356B9"/>
    <w:rsid w:val="20D3FE45"/>
    <w:rsid w:val="20D49EB2"/>
    <w:rsid w:val="20D53DB6"/>
    <w:rsid w:val="20D74326"/>
    <w:rsid w:val="20DFB55F"/>
    <w:rsid w:val="20E3FBFD"/>
    <w:rsid w:val="20E57DB4"/>
    <w:rsid w:val="20EA3755"/>
    <w:rsid w:val="20ECD436"/>
    <w:rsid w:val="20EDE558"/>
    <w:rsid w:val="20F1E09C"/>
    <w:rsid w:val="20F2DE33"/>
    <w:rsid w:val="20F7FB34"/>
    <w:rsid w:val="20F80C42"/>
    <w:rsid w:val="20F84459"/>
    <w:rsid w:val="20F99C02"/>
    <w:rsid w:val="20FECF07"/>
    <w:rsid w:val="20FF813F"/>
    <w:rsid w:val="2103E628"/>
    <w:rsid w:val="2106FE8B"/>
    <w:rsid w:val="2109E834"/>
    <w:rsid w:val="210B62D8"/>
    <w:rsid w:val="21175DED"/>
    <w:rsid w:val="21177752"/>
    <w:rsid w:val="2120B664"/>
    <w:rsid w:val="212353D5"/>
    <w:rsid w:val="21242CF0"/>
    <w:rsid w:val="2125A262"/>
    <w:rsid w:val="212600A1"/>
    <w:rsid w:val="2129EE38"/>
    <w:rsid w:val="212A0ED8"/>
    <w:rsid w:val="212A834A"/>
    <w:rsid w:val="212B5608"/>
    <w:rsid w:val="212FC732"/>
    <w:rsid w:val="21300A22"/>
    <w:rsid w:val="2131296C"/>
    <w:rsid w:val="2131994B"/>
    <w:rsid w:val="2135000C"/>
    <w:rsid w:val="21376E39"/>
    <w:rsid w:val="2141C6F7"/>
    <w:rsid w:val="21427203"/>
    <w:rsid w:val="2143B3F0"/>
    <w:rsid w:val="2144108A"/>
    <w:rsid w:val="21458FC7"/>
    <w:rsid w:val="2147542A"/>
    <w:rsid w:val="214D3280"/>
    <w:rsid w:val="2154815D"/>
    <w:rsid w:val="215AB2B7"/>
    <w:rsid w:val="215F35DE"/>
    <w:rsid w:val="2162324B"/>
    <w:rsid w:val="21640790"/>
    <w:rsid w:val="2164DD71"/>
    <w:rsid w:val="2165BBD8"/>
    <w:rsid w:val="216A604E"/>
    <w:rsid w:val="216B712A"/>
    <w:rsid w:val="216C8857"/>
    <w:rsid w:val="216D3441"/>
    <w:rsid w:val="21773915"/>
    <w:rsid w:val="217768AB"/>
    <w:rsid w:val="2178E7F4"/>
    <w:rsid w:val="217BE2E0"/>
    <w:rsid w:val="2185727F"/>
    <w:rsid w:val="2188FA83"/>
    <w:rsid w:val="218A1BC3"/>
    <w:rsid w:val="218B81C3"/>
    <w:rsid w:val="218BD303"/>
    <w:rsid w:val="218C50A7"/>
    <w:rsid w:val="218EF9C4"/>
    <w:rsid w:val="2192F3DF"/>
    <w:rsid w:val="21956DD0"/>
    <w:rsid w:val="2195DC9B"/>
    <w:rsid w:val="219C9717"/>
    <w:rsid w:val="219CA636"/>
    <w:rsid w:val="219F95C9"/>
    <w:rsid w:val="21A17160"/>
    <w:rsid w:val="21A1F31B"/>
    <w:rsid w:val="21A304DE"/>
    <w:rsid w:val="21A4CC82"/>
    <w:rsid w:val="21AF3CBF"/>
    <w:rsid w:val="21B19007"/>
    <w:rsid w:val="21B5AEF2"/>
    <w:rsid w:val="21B76C00"/>
    <w:rsid w:val="21B83647"/>
    <w:rsid w:val="21B88113"/>
    <w:rsid w:val="21BA5986"/>
    <w:rsid w:val="21BEB87E"/>
    <w:rsid w:val="21BF59C2"/>
    <w:rsid w:val="21C5712D"/>
    <w:rsid w:val="21C5DE82"/>
    <w:rsid w:val="21C78E33"/>
    <w:rsid w:val="21CC8217"/>
    <w:rsid w:val="21CFEC0B"/>
    <w:rsid w:val="21D0C74B"/>
    <w:rsid w:val="21D2AD93"/>
    <w:rsid w:val="21D5337E"/>
    <w:rsid w:val="21DC8578"/>
    <w:rsid w:val="21E556B5"/>
    <w:rsid w:val="21ED0C84"/>
    <w:rsid w:val="21F0B810"/>
    <w:rsid w:val="21F92A11"/>
    <w:rsid w:val="21FBBA9D"/>
    <w:rsid w:val="21FD36D0"/>
    <w:rsid w:val="22037ACE"/>
    <w:rsid w:val="22053CAD"/>
    <w:rsid w:val="22068238"/>
    <w:rsid w:val="2206E6E2"/>
    <w:rsid w:val="2207F7C4"/>
    <w:rsid w:val="2208698D"/>
    <w:rsid w:val="2208F3F9"/>
    <w:rsid w:val="220DE7EF"/>
    <w:rsid w:val="220EC273"/>
    <w:rsid w:val="22115D84"/>
    <w:rsid w:val="22123AFE"/>
    <w:rsid w:val="2212F322"/>
    <w:rsid w:val="2217A312"/>
    <w:rsid w:val="221B8620"/>
    <w:rsid w:val="2222B675"/>
    <w:rsid w:val="22235CDC"/>
    <w:rsid w:val="22248DC7"/>
    <w:rsid w:val="2229A705"/>
    <w:rsid w:val="222B0906"/>
    <w:rsid w:val="222CDC6B"/>
    <w:rsid w:val="2231E71F"/>
    <w:rsid w:val="223383F3"/>
    <w:rsid w:val="223572B8"/>
    <w:rsid w:val="2236E5A0"/>
    <w:rsid w:val="223C3E15"/>
    <w:rsid w:val="223D24E1"/>
    <w:rsid w:val="223E581B"/>
    <w:rsid w:val="2241EC91"/>
    <w:rsid w:val="224A2448"/>
    <w:rsid w:val="2252C14F"/>
    <w:rsid w:val="22535688"/>
    <w:rsid w:val="225AACF2"/>
    <w:rsid w:val="225B17EB"/>
    <w:rsid w:val="225B3B7E"/>
    <w:rsid w:val="2262CB55"/>
    <w:rsid w:val="226425D2"/>
    <w:rsid w:val="226B7391"/>
    <w:rsid w:val="226BEDAF"/>
    <w:rsid w:val="226C534C"/>
    <w:rsid w:val="226D0032"/>
    <w:rsid w:val="22765F67"/>
    <w:rsid w:val="2276FACF"/>
    <w:rsid w:val="2277BFA0"/>
    <w:rsid w:val="22791001"/>
    <w:rsid w:val="227B5459"/>
    <w:rsid w:val="227ED03F"/>
    <w:rsid w:val="2282B17D"/>
    <w:rsid w:val="22832735"/>
    <w:rsid w:val="22854A79"/>
    <w:rsid w:val="22899CF2"/>
    <w:rsid w:val="228DE1F9"/>
    <w:rsid w:val="22900F45"/>
    <w:rsid w:val="2291B960"/>
    <w:rsid w:val="2292EDC1"/>
    <w:rsid w:val="22950CB9"/>
    <w:rsid w:val="22972775"/>
    <w:rsid w:val="229AEBA7"/>
    <w:rsid w:val="229C110C"/>
    <w:rsid w:val="229F7920"/>
    <w:rsid w:val="22A0D55C"/>
    <w:rsid w:val="22A0F4F7"/>
    <w:rsid w:val="22A1F96C"/>
    <w:rsid w:val="22A207BB"/>
    <w:rsid w:val="22A36F5C"/>
    <w:rsid w:val="22A3C1ED"/>
    <w:rsid w:val="22A40FD3"/>
    <w:rsid w:val="22A7AE2E"/>
    <w:rsid w:val="22ABF896"/>
    <w:rsid w:val="22AC820C"/>
    <w:rsid w:val="22AD4B17"/>
    <w:rsid w:val="22B0995A"/>
    <w:rsid w:val="22B1E86C"/>
    <w:rsid w:val="22B38876"/>
    <w:rsid w:val="22BB9290"/>
    <w:rsid w:val="22C2901E"/>
    <w:rsid w:val="22C55AB9"/>
    <w:rsid w:val="22C5ED51"/>
    <w:rsid w:val="22C80153"/>
    <w:rsid w:val="22CDDE58"/>
    <w:rsid w:val="22CE9C6C"/>
    <w:rsid w:val="22D18ADA"/>
    <w:rsid w:val="22DC143F"/>
    <w:rsid w:val="22DD48D8"/>
    <w:rsid w:val="22DEC138"/>
    <w:rsid w:val="22E48691"/>
    <w:rsid w:val="22E5C1A8"/>
    <w:rsid w:val="22ECED0E"/>
    <w:rsid w:val="22EE13AB"/>
    <w:rsid w:val="22EFC7D4"/>
    <w:rsid w:val="22F0CC54"/>
    <w:rsid w:val="22F17227"/>
    <w:rsid w:val="22F6B146"/>
    <w:rsid w:val="22F7BB0E"/>
    <w:rsid w:val="22FB53C3"/>
    <w:rsid w:val="23008195"/>
    <w:rsid w:val="23022041"/>
    <w:rsid w:val="2303F045"/>
    <w:rsid w:val="23046D25"/>
    <w:rsid w:val="23065044"/>
    <w:rsid w:val="2306926F"/>
    <w:rsid w:val="23069759"/>
    <w:rsid w:val="23070DE0"/>
    <w:rsid w:val="230B46A4"/>
    <w:rsid w:val="230D23F9"/>
    <w:rsid w:val="230DB18B"/>
    <w:rsid w:val="230E10EA"/>
    <w:rsid w:val="23113F47"/>
    <w:rsid w:val="2315E7B5"/>
    <w:rsid w:val="2321DB94"/>
    <w:rsid w:val="23225881"/>
    <w:rsid w:val="23264932"/>
    <w:rsid w:val="23293C4D"/>
    <w:rsid w:val="232B90FA"/>
    <w:rsid w:val="232E5FE0"/>
    <w:rsid w:val="233019FF"/>
    <w:rsid w:val="233422B7"/>
    <w:rsid w:val="2334DCAB"/>
    <w:rsid w:val="23362716"/>
    <w:rsid w:val="2336CE2E"/>
    <w:rsid w:val="233DF84E"/>
    <w:rsid w:val="233F8DBB"/>
    <w:rsid w:val="2343E6AB"/>
    <w:rsid w:val="2345441B"/>
    <w:rsid w:val="23470667"/>
    <w:rsid w:val="23530E23"/>
    <w:rsid w:val="235734EF"/>
    <w:rsid w:val="23576218"/>
    <w:rsid w:val="235B4648"/>
    <w:rsid w:val="235BC9F3"/>
    <w:rsid w:val="235CBA95"/>
    <w:rsid w:val="235EB5DF"/>
    <w:rsid w:val="2366DBCF"/>
    <w:rsid w:val="236A2590"/>
    <w:rsid w:val="236C470A"/>
    <w:rsid w:val="236C7438"/>
    <w:rsid w:val="236CD112"/>
    <w:rsid w:val="236F1538"/>
    <w:rsid w:val="236F2D30"/>
    <w:rsid w:val="2376E1BF"/>
    <w:rsid w:val="23772B82"/>
    <w:rsid w:val="23773C45"/>
    <w:rsid w:val="23775AD4"/>
    <w:rsid w:val="2378A015"/>
    <w:rsid w:val="237E0960"/>
    <w:rsid w:val="237E6C90"/>
    <w:rsid w:val="237ED0D1"/>
    <w:rsid w:val="237F63BF"/>
    <w:rsid w:val="23809B3B"/>
    <w:rsid w:val="2381DD0B"/>
    <w:rsid w:val="2383EC28"/>
    <w:rsid w:val="23844C29"/>
    <w:rsid w:val="2384C56E"/>
    <w:rsid w:val="238974CA"/>
    <w:rsid w:val="2389C1CD"/>
    <w:rsid w:val="238A0356"/>
    <w:rsid w:val="238B49AC"/>
    <w:rsid w:val="238F1B5B"/>
    <w:rsid w:val="23909C7E"/>
    <w:rsid w:val="23911E10"/>
    <w:rsid w:val="2391669A"/>
    <w:rsid w:val="239C2705"/>
    <w:rsid w:val="239FD86D"/>
    <w:rsid w:val="23A019EB"/>
    <w:rsid w:val="23A1A3AA"/>
    <w:rsid w:val="23A22DCC"/>
    <w:rsid w:val="23A40762"/>
    <w:rsid w:val="23A5989F"/>
    <w:rsid w:val="23A864DB"/>
    <w:rsid w:val="23AC324F"/>
    <w:rsid w:val="23ACCA13"/>
    <w:rsid w:val="23AD8731"/>
    <w:rsid w:val="23B290A1"/>
    <w:rsid w:val="23B34611"/>
    <w:rsid w:val="23BA2823"/>
    <w:rsid w:val="23BCF379"/>
    <w:rsid w:val="23BD24B5"/>
    <w:rsid w:val="23BE251E"/>
    <w:rsid w:val="23C63452"/>
    <w:rsid w:val="23C905B2"/>
    <w:rsid w:val="23CB2653"/>
    <w:rsid w:val="23CB86DD"/>
    <w:rsid w:val="23CFB517"/>
    <w:rsid w:val="23CFCCB5"/>
    <w:rsid w:val="23D1C69E"/>
    <w:rsid w:val="23D37F81"/>
    <w:rsid w:val="23D394B4"/>
    <w:rsid w:val="23D6C3FD"/>
    <w:rsid w:val="23D7AE4C"/>
    <w:rsid w:val="23DB687B"/>
    <w:rsid w:val="23DC024D"/>
    <w:rsid w:val="23E04C93"/>
    <w:rsid w:val="23E29CB9"/>
    <w:rsid w:val="23E418C6"/>
    <w:rsid w:val="23E42759"/>
    <w:rsid w:val="23E5E98B"/>
    <w:rsid w:val="23E955E4"/>
    <w:rsid w:val="23EAF2B0"/>
    <w:rsid w:val="23ECD54F"/>
    <w:rsid w:val="23ED8012"/>
    <w:rsid w:val="23EF4031"/>
    <w:rsid w:val="23EF9AE0"/>
    <w:rsid w:val="23F0756B"/>
    <w:rsid w:val="23F0A8A3"/>
    <w:rsid w:val="23F254AB"/>
    <w:rsid w:val="23F4F171"/>
    <w:rsid w:val="23F5E341"/>
    <w:rsid w:val="23F603EB"/>
    <w:rsid w:val="23F6D8A9"/>
    <w:rsid w:val="23F8A59D"/>
    <w:rsid w:val="23FA0F3C"/>
    <w:rsid w:val="23FCAFFA"/>
    <w:rsid w:val="2403A30F"/>
    <w:rsid w:val="2403A610"/>
    <w:rsid w:val="24044BC6"/>
    <w:rsid w:val="2404B07B"/>
    <w:rsid w:val="2408DFDA"/>
    <w:rsid w:val="240A19EE"/>
    <w:rsid w:val="240B16B3"/>
    <w:rsid w:val="240E7699"/>
    <w:rsid w:val="240E90D6"/>
    <w:rsid w:val="241119ED"/>
    <w:rsid w:val="2412BAB3"/>
    <w:rsid w:val="24147806"/>
    <w:rsid w:val="24161287"/>
    <w:rsid w:val="2416C5D7"/>
    <w:rsid w:val="241BC07E"/>
    <w:rsid w:val="242504AE"/>
    <w:rsid w:val="24261CAD"/>
    <w:rsid w:val="242B8FF8"/>
    <w:rsid w:val="242DD868"/>
    <w:rsid w:val="243243AD"/>
    <w:rsid w:val="243546B6"/>
    <w:rsid w:val="24388AEC"/>
    <w:rsid w:val="243A581C"/>
    <w:rsid w:val="24429B35"/>
    <w:rsid w:val="2444EA49"/>
    <w:rsid w:val="2448CE2A"/>
    <w:rsid w:val="244A200C"/>
    <w:rsid w:val="244B4F12"/>
    <w:rsid w:val="245138FB"/>
    <w:rsid w:val="24513F07"/>
    <w:rsid w:val="2453459D"/>
    <w:rsid w:val="24580F09"/>
    <w:rsid w:val="2458771D"/>
    <w:rsid w:val="245AAB74"/>
    <w:rsid w:val="245CFF72"/>
    <w:rsid w:val="245F34DC"/>
    <w:rsid w:val="246022C8"/>
    <w:rsid w:val="2462CAE7"/>
    <w:rsid w:val="24663356"/>
    <w:rsid w:val="24675352"/>
    <w:rsid w:val="2468175C"/>
    <w:rsid w:val="2469B679"/>
    <w:rsid w:val="247223EE"/>
    <w:rsid w:val="2472F38A"/>
    <w:rsid w:val="24748CC0"/>
    <w:rsid w:val="2475EA1E"/>
    <w:rsid w:val="247BB31D"/>
    <w:rsid w:val="247BDB6B"/>
    <w:rsid w:val="247E8B49"/>
    <w:rsid w:val="248004D8"/>
    <w:rsid w:val="24807907"/>
    <w:rsid w:val="248163A2"/>
    <w:rsid w:val="24837754"/>
    <w:rsid w:val="24854B7F"/>
    <w:rsid w:val="2487C028"/>
    <w:rsid w:val="24889E44"/>
    <w:rsid w:val="24893780"/>
    <w:rsid w:val="248A0F80"/>
    <w:rsid w:val="248EFDA6"/>
    <w:rsid w:val="249161CB"/>
    <w:rsid w:val="24925222"/>
    <w:rsid w:val="249299B3"/>
    <w:rsid w:val="249402AA"/>
    <w:rsid w:val="24959872"/>
    <w:rsid w:val="2498D2CB"/>
    <w:rsid w:val="2499D11C"/>
    <w:rsid w:val="249E5BB6"/>
    <w:rsid w:val="24A0B9AD"/>
    <w:rsid w:val="24A36244"/>
    <w:rsid w:val="24A4566E"/>
    <w:rsid w:val="24A593B6"/>
    <w:rsid w:val="24A7EDE0"/>
    <w:rsid w:val="24AA6702"/>
    <w:rsid w:val="24ABD74D"/>
    <w:rsid w:val="24B2003E"/>
    <w:rsid w:val="24B48857"/>
    <w:rsid w:val="24B5313E"/>
    <w:rsid w:val="24B6E092"/>
    <w:rsid w:val="24BAE7BD"/>
    <w:rsid w:val="24BD7B15"/>
    <w:rsid w:val="24BF1D8D"/>
    <w:rsid w:val="24C27185"/>
    <w:rsid w:val="24C41052"/>
    <w:rsid w:val="24C68B8D"/>
    <w:rsid w:val="24C84B97"/>
    <w:rsid w:val="24CA0DBC"/>
    <w:rsid w:val="24CADF16"/>
    <w:rsid w:val="24CBDBD3"/>
    <w:rsid w:val="24CBF3A3"/>
    <w:rsid w:val="24CD720D"/>
    <w:rsid w:val="24CE406C"/>
    <w:rsid w:val="24D2117D"/>
    <w:rsid w:val="24D2E43E"/>
    <w:rsid w:val="24D3643B"/>
    <w:rsid w:val="24D7CC20"/>
    <w:rsid w:val="24D90CCA"/>
    <w:rsid w:val="24DB0871"/>
    <w:rsid w:val="24DBB708"/>
    <w:rsid w:val="24DC20AE"/>
    <w:rsid w:val="24DF30B5"/>
    <w:rsid w:val="24E5E6FE"/>
    <w:rsid w:val="24E6F163"/>
    <w:rsid w:val="24EC4632"/>
    <w:rsid w:val="24ECF93F"/>
    <w:rsid w:val="24ED503D"/>
    <w:rsid w:val="24F0F0A3"/>
    <w:rsid w:val="24F8D635"/>
    <w:rsid w:val="24FBB278"/>
    <w:rsid w:val="2503D194"/>
    <w:rsid w:val="250712E4"/>
    <w:rsid w:val="250B5EA6"/>
    <w:rsid w:val="250C44C4"/>
    <w:rsid w:val="250D7C47"/>
    <w:rsid w:val="250E842B"/>
    <w:rsid w:val="2512D384"/>
    <w:rsid w:val="2515CC50"/>
    <w:rsid w:val="2517107C"/>
    <w:rsid w:val="25175C70"/>
    <w:rsid w:val="253008BD"/>
    <w:rsid w:val="25351607"/>
    <w:rsid w:val="2538B9F5"/>
    <w:rsid w:val="25410A2E"/>
    <w:rsid w:val="2542A0F3"/>
    <w:rsid w:val="2542B249"/>
    <w:rsid w:val="254317C1"/>
    <w:rsid w:val="25435FDA"/>
    <w:rsid w:val="254671E9"/>
    <w:rsid w:val="2546E927"/>
    <w:rsid w:val="2548C0E0"/>
    <w:rsid w:val="254A2C6E"/>
    <w:rsid w:val="254F9487"/>
    <w:rsid w:val="2551DB8F"/>
    <w:rsid w:val="25520E22"/>
    <w:rsid w:val="2558BA5E"/>
    <w:rsid w:val="2559F106"/>
    <w:rsid w:val="255A99C6"/>
    <w:rsid w:val="255B19F3"/>
    <w:rsid w:val="255B6F23"/>
    <w:rsid w:val="255E80E1"/>
    <w:rsid w:val="255F4B96"/>
    <w:rsid w:val="25610687"/>
    <w:rsid w:val="2563D9B2"/>
    <w:rsid w:val="2564C61D"/>
    <w:rsid w:val="256F34C8"/>
    <w:rsid w:val="25703550"/>
    <w:rsid w:val="25716727"/>
    <w:rsid w:val="25749DA6"/>
    <w:rsid w:val="25770A9F"/>
    <w:rsid w:val="257AA4A4"/>
    <w:rsid w:val="257AB6F1"/>
    <w:rsid w:val="257DA9E1"/>
    <w:rsid w:val="257F495F"/>
    <w:rsid w:val="25834BC2"/>
    <w:rsid w:val="25851B21"/>
    <w:rsid w:val="25871A64"/>
    <w:rsid w:val="258882FA"/>
    <w:rsid w:val="258BEE66"/>
    <w:rsid w:val="258DCBCC"/>
    <w:rsid w:val="25911688"/>
    <w:rsid w:val="25919FEF"/>
    <w:rsid w:val="2593632D"/>
    <w:rsid w:val="2593931D"/>
    <w:rsid w:val="2598B8CA"/>
    <w:rsid w:val="25996353"/>
    <w:rsid w:val="259A61EB"/>
    <w:rsid w:val="259A71E7"/>
    <w:rsid w:val="259BB4F7"/>
    <w:rsid w:val="25A157BB"/>
    <w:rsid w:val="25A31F55"/>
    <w:rsid w:val="25A6F1E4"/>
    <w:rsid w:val="25AB661E"/>
    <w:rsid w:val="25B1A215"/>
    <w:rsid w:val="25B1E91E"/>
    <w:rsid w:val="25B5CED5"/>
    <w:rsid w:val="25BC7A79"/>
    <w:rsid w:val="25BF4DC1"/>
    <w:rsid w:val="25C13DAC"/>
    <w:rsid w:val="25C1AF8F"/>
    <w:rsid w:val="25C21531"/>
    <w:rsid w:val="25C2A41A"/>
    <w:rsid w:val="25C4ABAE"/>
    <w:rsid w:val="25C88A1D"/>
    <w:rsid w:val="25D00E5B"/>
    <w:rsid w:val="25D0E2E7"/>
    <w:rsid w:val="25D21D08"/>
    <w:rsid w:val="25D31BFB"/>
    <w:rsid w:val="25D5470A"/>
    <w:rsid w:val="25D72D8C"/>
    <w:rsid w:val="25D84090"/>
    <w:rsid w:val="25DD0E75"/>
    <w:rsid w:val="25E2C120"/>
    <w:rsid w:val="25E2FF6B"/>
    <w:rsid w:val="25F03F27"/>
    <w:rsid w:val="25F3362C"/>
    <w:rsid w:val="25F3623A"/>
    <w:rsid w:val="25F52705"/>
    <w:rsid w:val="25FD8ED3"/>
    <w:rsid w:val="25FEBC6D"/>
    <w:rsid w:val="25FF508C"/>
    <w:rsid w:val="26004B85"/>
    <w:rsid w:val="26008664"/>
    <w:rsid w:val="2601A501"/>
    <w:rsid w:val="2601B673"/>
    <w:rsid w:val="260243EF"/>
    <w:rsid w:val="26042870"/>
    <w:rsid w:val="2604325C"/>
    <w:rsid w:val="260AC99B"/>
    <w:rsid w:val="260B7500"/>
    <w:rsid w:val="260C4A60"/>
    <w:rsid w:val="260D1AB7"/>
    <w:rsid w:val="260D5A1D"/>
    <w:rsid w:val="261867BA"/>
    <w:rsid w:val="261E1C29"/>
    <w:rsid w:val="261F8380"/>
    <w:rsid w:val="26201CE7"/>
    <w:rsid w:val="2621726E"/>
    <w:rsid w:val="2624657C"/>
    <w:rsid w:val="262467E9"/>
    <w:rsid w:val="26255FDD"/>
    <w:rsid w:val="2627A6E3"/>
    <w:rsid w:val="262AF3AC"/>
    <w:rsid w:val="262D20F1"/>
    <w:rsid w:val="2631E482"/>
    <w:rsid w:val="263B9C93"/>
    <w:rsid w:val="263D2DB7"/>
    <w:rsid w:val="26411E48"/>
    <w:rsid w:val="2642A841"/>
    <w:rsid w:val="2643BEAA"/>
    <w:rsid w:val="2644969B"/>
    <w:rsid w:val="2647849A"/>
    <w:rsid w:val="264965EA"/>
    <w:rsid w:val="26499837"/>
    <w:rsid w:val="264CEE2C"/>
    <w:rsid w:val="264DAD11"/>
    <w:rsid w:val="264E4034"/>
    <w:rsid w:val="264E6950"/>
    <w:rsid w:val="26507C70"/>
    <w:rsid w:val="26521DBC"/>
    <w:rsid w:val="26523B27"/>
    <w:rsid w:val="26539736"/>
    <w:rsid w:val="2654DD5D"/>
    <w:rsid w:val="265707DA"/>
    <w:rsid w:val="26574AD1"/>
    <w:rsid w:val="2658FD80"/>
    <w:rsid w:val="265975DB"/>
    <w:rsid w:val="265F76FC"/>
    <w:rsid w:val="2662BA29"/>
    <w:rsid w:val="26652B61"/>
    <w:rsid w:val="2667A213"/>
    <w:rsid w:val="2668A0D6"/>
    <w:rsid w:val="266CF46E"/>
    <w:rsid w:val="266D9F92"/>
    <w:rsid w:val="2672F3E7"/>
    <w:rsid w:val="26739691"/>
    <w:rsid w:val="26785116"/>
    <w:rsid w:val="26841A6B"/>
    <w:rsid w:val="26844EFC"/>
    <w:rsid w:val="26848686"/>
    <w:rsid w:val="26864805"/>
    <w:rsid w:val="268EC3CF"/>
    <w:rsid w:val="26912B36"/>
    <w:rsid w:val="2691BDCD"/>
    <w:rsid w:val="2694FD0B"/>
    <w:rsid w:val="26978208"/>
    <w:rsid w:val="2699CC0D"/>
    <w:rsid w:val="269AEF43"/>
    <w:rsid w:val="269CB063"/>
    <w:rsid w:val="269D46F6"/>
    <w:rsid w:val="26A032AF"/>
    <w:rsid w:val="26A1B1F3"/>
    <w:rsid w:val="26A298BD"/>
    <w:rsid w:val="26A6A3AC"/>
    <w:rsid w:val="26A6A94C"/>
    <w:rsid w:val="26A800FF"/>
    <w:rsid w:val="26AD37E4"/>
    <w:rsid w:val="26AE4077"/>
    <w:rsid w:val="26AE443D"/>
    <w:rsid w:val="26AEEF13"/>
    <w:rsid w:val="26AF78BB"/>
    <w:rsid w:val="26B4BF3F"/>
    <w:rsid w:val="26B7D611"/>
    <w:rsid w:val="26B85E9F"/>
    <w:rsid w:val="26B9DA1D"/>
    <w:rsid w:val="26BA0EEF"/>
    <w:rsid w:val="26BC97E7"/>
    <w:rsid w:val="26BEB4BF"/>
    <w:rsid w:val="26BF2D98"/>
    <w:rsid w:val="26C13B17"/>
    <w:rsid w:val="26C24B65"/>
    <w:rsid w:val="26C51886"/>
    <w:rsid w:val="26C519FE"/>
    <w:rsid w:val="26C71E37"/>
    <w:rsid w:val="26C7B952"/>
    <w:rsid w:val="26C7BE91"/>
    <w:rsid w:val="26CC03D6"/>
    <w:rsid w:val="26CCC539"/>
    <w:rsid w:val="26CD8015"/>
    <w:rsid w:val="26CDFBBA"/>
    <w:rsid w:val="26CE7A03"/>
    <w:rsid w:val="26CEDEB2"/>
    <w:rsid w:val="26D08818"/>
    <w:rsid w:val="26D369F5"/>
    <w:rsid w:val="26D96AFE"/>
    <w:rsid w:val="26D9AB15"/>
    <w:rsid w:val="26D9D15F"/>
    <w:rsid w:val="26DA3D31"/>
    <w:rsid w:val="26DAC0A0"/>
    <w:rsid w:val="26DDA336"/>
    <w:rsid w:val="26E2ECA2"/>
    <w:rsid w:val="26E7A3BD"/>
    <w:rsid w:val="26EC102C"/>
    <w:rsid w:val="26EE01BF"/>
    <w:rsid w:val="26EE8C07"/>
    <w:rsid w:val="26EF51A5"/>
    <w:rsid w:val="26EFDFAE"/>
    <w:rsid w:val="26F3B9D0"/>
    <w:rsid w:val="26F45FDB"/>
    <w:rsid w:val="26F4D7C5"/>
    <w:rsid w:val="26F62D1C"/>
    <w:rsid w:val="26F7AE5D"/>
    <w:rsid w:val="26FA4611"/>
    <w:rsid w:val="26FF3A43"/>
    <w:rsid w:val="27030547"/>
    <w:rsid w:val="2708C3C0"/>
    <w:rsid w:val="270A307E"/>
    <w:rsid w:val="271162E4"/>
    <w:rsid w:val="2716B05D"/>
    <w:rsid w:val="271715C0"/>
    <w:rsid w:val="271DD601"/>
    <w:rsid w:val="271E5159"/>
    <w:rsid w:val="271F9112"/>
    <w:rsid w:val="2721E865"/>
    <w:rsid w:val="27226ABE"/>
    <w:rsid w:val="2725145F"/>
    <w:rsid w:val="2725A7E8"/>
    <w:rsid w:val="2726A14B"/>
    <w:rsid w:val="2726FF94"/>
    <w:rsid w:val="2728D18D"/>
    <w:rsid w:val="27293188"/>
    <w:rsid w:val="2731D495"/>
    <w:rsid w:val="2732B788"/>
    <w:rsid w:val="273976C1"/>
    <w:rsid w:val="2739A9F3"/>
    <w:rsid w:val="273A6972"/>
    <w:rsid w:val="273ABAD0"/>
    <w:rsid w:val="273B8BEF"/>
    <w:rsid w:val="273B8E00"/>
    <w:rsid w:val="273D9D08"/>
    <w:rsid w:val="273DFCB0"/>
    <w:rsid w:val="2742A014"/>
    <w:rsid w:val="2745FFA9"/>
    <w:rsid w:val="27471C87"/>
    <w:rsid w:val="2747AF8F"/>
    <w:rsid w:val="274B3EB0"/>
    <w:rsid w:val="274B8DB4"/>
    <w:rsid w:val="274E5047"/>
    <w:rsid w:val="274E5513"/>
    <w:rsid w:val="274EA7B7"/>
    <w:rsid w:val="274F451F"/>
    <w:rsid w:val="275291F8"/>
    <w:rsid w:val="2753F9B4"/>
    <w:rsid w:val="2754DBDC"/>
    <w:rsid w:val="27558C97"/>
    <w:rsid w:val="275BED37"/>
    <w:rsid w:val="276044F9"/>
    <w:rsid w:val="27656A8C"/>
    <w:rsid w:val="27679383"/>
    <w:rsid w:val="276D7251"/>
    <w:rsid w:val="276EB52B"/>
    <w:rsid w:val="27744CB4"/>
    <w:rsid w:val="2777D1CE"/>
    <w:rsid w:val="277AD421"/>
    <w:rsid w:val="277AD9EE"/>
    <w:rsid w:val="277D0FF2"/>
    <w:rsid w:val="27835B59"/>
    <w:rsid w:val="27838801"/>
    <w:rsid w:val="278657B0"/>
    <w:rsid w:val="278F0865"/>
    <w:rsid w:val="27904EE7"/>
    <w:rsid w:val="2790571D"/>
    <w:rsid w:val="27908343"/>
    <w:rsid w:val="279086B8"/>
    <w:rsid w:val="27925C2A"/>
    <w:rsid w:val="279399E8"/>
    <w:rsid w:val="27948881"/>
    <w:rsid w:val="27959AF4"/>
    <w:rsid w:val="27962AA7"/>
    <w:rsid w:val="2796506C"/>
    <w:rsid w:val="2796F45A"/>
    <w:rsid w:val="279BFD4F"/>
    <w:rsid w:val="279DF847"/>
    <w:rsid w:val="279FE984"/>
    <w:rsid w:val="27A2C9EB"/>
    <w:rsid w:val="27A58B7D"/>
    <w:rsid w:val="27AA581E"/>
    <w:rsid w:val="27AB7371"/>
    <w:rsid w:val="27AB8880"/>
    <w:rsid w:val="27AE52AF"/>
    <w:rsid w:val="27AF44BC"/>
    <w:rsid w:val="27B38299"/>
    <w:rsid w:val="27C35482"/>
    <w:rsid w:val="27C4CA1E"/>
    <w:rsid w:val="27C4EF5D"/>
    <w:rsid w:val="27C88A86"/>
    <w:rsid w:val="27CC3B51"/>
    <w:rsid w:val="27CD2F85"/>
    <w:rsid w:val="27CD809C"/>
    <w:rsid w:val="27CDB818"/>
    <w:rsid w:val="27CEA952"/>
    <w:rsid w:val="27D142F1"/>
    <w:rsid w:val="27D221D5"/>
    <w:rsid w:val="27D29A53"/>
    <w:rsid w:val="27D4225E"/>
    <w:rsid w:val="27D50787"/>
    <w:rsid w:val="27D7E0A2"/>
    <w:rsid w:val="27D88F9B"/>
    <w:rsid w:val="27D97173"/>
    <w:rsid w:val="27DC3387"/>
    <w:rsid w:val="27E77200"/>
    <w:rsid w:val="27E87A90"/>
    <w:rsid w:val="27EC16E7"/>
    <w:rsid w:val="27EF1723"/>
    <w:rsid w:val="27EFFEDF"/>
    <w:rsid w:val="27F10A71"/>
    <w:rsid w:val="27F2EF2C"/>
    <w:rsid w:val="27F82DA0"/>
    <w:rsid w:val="27FBCA0E"/>
    <w:rsid w:val="27FC28A6"/>
    <w:rsid w:val="27FC2DE1"/>
    <w:rsid w:val="27FCEDF0"/>
    <w:rsid w:val="27FF7141"/>
    <w:rsid w:val="27FFCAA6"/>
    <w:rsid w:val="28005CC6"/>
    <w:rsid w:val="28026E85"/>
    <w:rsid w:val="28027A28"/>
    <w:rsid w:val="2808B1C6"/>
    <w:rsid w:val="280A5B13"/>
    <w:rsid w:val="280DC8C3"/>
    <w:rsid w:val="281010C7"/>
    <w:rsid w:val="28105CDC"/>
    <w:rsid w:val="2810FE6A"/>
    <w:rsid w:val="28137E23"/>
    <w:rsid w:val="281584F7"/>
    <w:rsid w:val="281A1B13"/>
    <w:rsid w:val="281CAEB1"/>
    <w:rsid w:val="281D60E7"/>
    <w:rsid w:val="281D797B"/>
    <w:rsid w:val="281F094F"/>
    <w:rsid w:val="28209007"/>
    <w:rsid w:val="282212F7"/>
    <w:rsid w:val="2822D329"/>
    <w:rsid w:val="28268F44"/>
    <w:rsid w:val="2826EA06"/>
    <w:rsid w:val="282A40C9"/>
    <w:rsid w:val="282A9003"/>
    <w:rsid w:val="282B09B3"/>
    <w:rsid w:val="282D519B"/>
    <w:rsid w:val="282E5921"/>
    <w:rsid w:val="282FAB72"/>
    <w:rsid w:val="2834042F"/>
    <w:rsid w:val="283839A6"/>
    <w:rsid w:val="28390E3B"/>
    <w:rsid w:val="2839D47D"/>
    <w:rsid w:val="283B2F0B"/>
    <w:rsid w:val="283BB013"/>
    <w:rsid w:val="283EBCEF"/>
    <w:rsid w:val="284005AC"/>
    <w:rsid w:val="28427687"/>
    <w:rsid w:val="2844500D"/>
    <w:rsid w:val="2845F417"/>
    <w:rsid w:val="2846F38F"/>
    <w:rsid w:val="284762D8"/>
    <w:rsid w:val="284779D6"/>
    <w:rsid w:val="284B3ED6"/>
    <w:rsid w:val="284CA396"/>
    <w:rsid w:val="284E1721"/>
    <w:rsid w:val="2850FD81"/>
    <w:rsid w:val="2855DFA9"/>
    <w:rsid w:val="28565CED"/>
    <w:rsid w:val="28570822"/>
    <w:rsid w:val="28581F37"/>
    <w:rsid w:val="285C54D6"/>
    <w:rsid w:val="285C6FBB"/>
    <w:rsid w:val="285E7676"/>
    <w:rsid w:val="286611BC"/>
    <w:rsid w:val="28696C37"/>
    <w:rsid w:val="286F9DED"/>
    <w:rsid w:val="2871A92F"/>
    <w:rsid w:val="2874A33C"/>
    <w:rsid w:val="2875D28D"/>
    <w:rsid w:val="28773736"/>
    <w:rsid w:val="287953C7"/>
    <w:rsid w:val="287C4853"/>
    <w:rsid w:val="287F6FAF"/>
    <w:rsid w:val="2881294D"/>
    <w:rsid w:val="28831019"/>
    <w:rsid w:val="2883AB40"/>
    <w:rsid w:val="2883CB62"/>
    <w:rsid w:val="288A1A58"/>
    <w:rsid w:val="2890406A"/>
    <w:rsid w:val="289059AD"/>
    <w:rsid w:val="28906132"/>
    <w:rsid w:val="2895022C"/>
    <w:rsid w:val="2898DBFD"/>
    <w:rsid w:val="289F91A9"/>
    <w:rsid w:val="28A5CBAA"/>
    <w:rsid w:val="28A6F967"/>
    <w:rsid w:val="28A7C67E"/>
    <w:rsid w:val="28A7EBD0"/>
    <w:rsid w:val="28A91C9C"/>
    <w:rsid w:val="28A9DB32"/>
    <w:rsid w:val="28AAE19D"/>
    <w:rsid w:val="28ADE0CF"/>
    <w:rsid w:val="28AE4AF9"/>
    <w:rsid w:val="28AED15D"/>
    <w:rsid w:val="28AEF35D"/>
    <w:rsid w:val="28B3BB71"/>
    <w:rsid w:val="28B5A52B"/>
    <w:rsid w:val="28BCB806"/>
    <w:rsid w:val="28BDDE38"/>
    <w:rsid w:val="28C58326"/>
    <w:rsid w:val="28C72EB8"/>
    <w:rsid w:val="28CC83B1"/>
    <w:rsid w:val="28CFAEC8"/>
    <w:rsid w:val="28CFFD78"/>
    <w:rsid w:val="28D1B8B3"/>
    <w:rsid w:val="28D1F46A"/>
    <w:rsid w:val="28D8866A"/>
    <w:rsid w:val="28D98BB8"/>
    <w:rsid w:val="28DB5364"/>
    <w:rsid w:val="28DC9130"/>
    <w:rsid w:val="28DF6539"/>
    <w:rsid w:val="28DFD733"/>
    <w:rsid w:val="28E24B2E"/>
    <w:rsid w:val="28E306B1"/>
    <w:rsid w:val="28E6FAB0"/>
    <w:rsid w:val="28E7B3F6"/>
    <w:rsid w:val="28E7F410"/>
    <w:rsid w:val="28EA27E9"/>
    <w:rsid w:val="28EAE0F0"/>
    <w:rsid w:val="28EBF929"/>
    <w:rsid w:val="28ED8DB9"/>
    <w:rsid w:val="28EDD675"/>
    <w:rsid w:val="28F207E5"/>
    <w:rsid w:val="28F3BB0A"/>
    <w:rsid w:val="28F479C8"/>
    <w:rsid w:val="28F50274"/>
    <w:rsid w:val="28F93BE2"/>
    <w:rsid w:val="28FFB4C3"/>
    <w:rsid w:val="29025A46"/>
    <w:rsid w:val="29030E0C"/>
    <w:rsid w:val="29032547"/>
    <w:rsid w:val="29038AB2"/>
    <w:rsid w:val="29051F7B"/>
    <w:rsid w:val="29096B41"/>
    <w:rsid w:val="290B2617"/>
    <w:rsid w:val="290B4726"/>
    <w:rsid w:val="2912696D"/>
    <w:rsid w:val="29133350"/>
    <w:rsid w:val="29138BC3"/>
    <w:rsid w:val="29143000"/>
    <w:rsid w:val="2914D5A9"/>
    <w:rsid w:val="2914FA84"/>
    <w:rsid w:val="291923CD"/>
    <w:rsid w:val="291DDB2B"/>
    <w:rsid w:val="291EE5A1"/>
    <w:rsid w:val="29242200"/>
    <w:rsid w:val="2927C03D"/>
    <w:rsid w:val="2928AAF2"/>
    <w:rsid w:val="2928AEA4"/>
    <w:rsid w:val="292E123C"/>
    <w:rsid w:val="292E9043"/>
    <w:rsid w:val="292ECA94"/>
    <w:rsid w:val="292F3589"/>
    <w:rsid w:val="293623DD"/>
    <w:rsid w:val="2936E15A"/>
    <w:rsid w:val="29370616"/>
    <w:rsid w:val="293BF1B8"/>
    <w:rsid w:val="293FBC82"/>
    <w:rsid w:val="29472DFB"/>
    <w:rsid w:val="2947D499"/>
    <w:rsid w:val="2948C5F6"/>
    <w:rsid w:val="2951AF18"/>
    <w:rsid w:val="2952C9C7"/>
    <w:rsid w:val="29557BD5"/>
    <w:rsid w:val="29570862"/>
    <w:rsid w:val="2958BC3C"/>
    <w:rsid w:val="295A3CBC"/>
    <w:rsid w:val="295D4B3C"/>
    <w:rsid w:val="295DA2A2"/>
    <w:rsid w:val="295F8B46"/>
    <w:rsid w:val="2960D6D2"/>
    <w:rsid w:val="2960E9CA"/>
    <w:rsid w:val="296246CF"/>
    <w:rsid w:val="29625ADC"/>
    <w:rsid w:val="2962E224"/>
    <w:rsid w:val="29676E00"/>
    <w:rsid w:val="296960AA"/>
    <w:rsid w:val="296960ED"/>
    <w:rsid w:val="296AE778"/>
    <w:rsid w:val="296C2FA8"/>
    <w:rsid w:val="296C6919"/>
    <w:rsid w:val="296C7A5A"/>
    <w:rsid w:val="296CB3E8"/>
    <w:rsid w:val="297AEA32"/>
    <w:rsid w:val="297CEC20"/>
    <w:rsid w:val="29870F26"/>
    <w:rsid w:val="2988AC18"/>
    <w:rsid w:val="2989E743"/>
    <w:rsid w:val="298ABF38"/>
    <w:rsid w:val="298B2D61"/>
    <w:rsid w:val="298BBC69"/>
    <w:rsid w:val="298CBD24"/>
    <w:rsid w:val="298DE92A"/>
    <w:rsid w:val="298F40C0"/>
    <w:rsid w:val="29916A51"/>
    <w:rsid w:val="2992B41F"/>
    <w:rsid w:val="2992E621"/>
    <w:rsid w:val="29936D4A"/>
    <w:rsid w:val="2994519A"/>
    <w:rsid w:val="2994E84A"/>
    <w:rsid w:val="2994EB8B"/>
    <w:rsid w:val="2995A4F1"/>
    <w:rsid w:val="2996FD87"/>
    <w:rsid w:val="299B71C7"/>
    <w:rsid w:val="299C8750"/>
    <w:rsid w:val="299F1A4F"/>
    <w:rsid w:val="29A46858"/>
    <w:rsid w:val="29AD4CBE"/>
    <w:rsid w:val="29AD61F8"/>
    <w:rsid w:val="29B8DB67"/>
    <w:rsid w:val="29BBB88F"/>
    <w:rsid w:val="29BD913D"/>
    <w:rsid w:val="29BE5622"/>
    <w:rsid w:val="29BE7763"/>
    <w:rsid w:val="29C065F2"/>
    <w:rsid w:val="29C53C86"/>
    <w:rsid w:val="29C71828"/>
    <w:rsid w:val="29C743A0"/>
    <w:rsid w:val="29C8C41A"/>
    <w:rsid w:val="29C93939"/>
    <w:rsid w:val="29C9E260"/>
    <w:rsid w:val="29CC30E5"/>
    <w:rsid w:val="29CD85D7"/>
    <w:rsid w:val="29CEF1E9"/>
    <w:rsid w:val="29CF02DA"/>
    <w:rsid w:val="29DAC87E"/>
    <w:rsid w:val="29DBB60A"/>
    <w:rsid w:val="29E24F02"/>
    <w:rsid w:val="29EB1E14"/>
    <w:rsid w:val="29EBCBB4"/>
    <w:rsid w:val="29ECA4AA"/>
    <w:rsid w:val="29ED78E6"/>
    <w:rsid w:val="29EDDDCA"/>
    <w:rsid w:val="29EF7CE1"/>
    <w:rsid w:val="29F01D0D"/>
    <w:rsid w:val="29F2D5A2"/>
    <w:rsid w:val="29F2EBCA"/>
    <w:rsid w:val="29FB8C73"/>
    <w:rsid w:val="29FF6181"/>
    <w:rsid w:val="2A041D71"/>
    <w:rsid w:val="2A0A08BD"/>
    <w:rsid w:val="2A0F91EC"/>
    <w:rsid w:val="2A11C9DA"/>
    <w:rsid w:val="2A1427E8"/>
    <w:rsid w:val="2A1BE9BA"/>
    <w:rsid w:val="2A1E9343"/>
    <w:rsid w:val="2A23244A"/>
    <w:rsid w:val="2A24C0D4"/>
    <w:rsid w:val="2A333A0B"/>
    <w:rsid w:val="2A37C492"/>
    <w:rsid w:val="2A3A0952"/>
    <w:rsid w:val="2A3AEF34"/>
    <w:rsid w:val="2A3E5277"/>
    <w:rsid w:val="2A3FEB26"/>
    <w:rsid w:val="2A40FA68"/>
    <w:rsid w:val="2A41632A"/>
    <w:rsid w:val="2A446478"/>
    <w:rsid w:val="2A45F53C"/>
    <w:rsid w:val="2A475EA8"/>
    <w:rsid w:val="2A4AC256"/>
    <w:rsid w:val="2A4C8FFD"/>
    <w:rsid w:val="2A4ED965"/>
    <w:rsid w:val="2A5143F0"/>
    <w:rsid w:val="2A53C20D"/>
    <w:rsid w:val="2A53C888"/>
    <w:rsid w:val="2A54EF99"/>
    <w:rsid w:val="2A567DF1"/>
    <w:rsid w:val="2A57224C"/>
    <w:rsid w:val="2A5BE55C"/>
    <w:rsid w:val="2A5E7E90"/>
    <w:rsid w:val="2A5EBBB7"/>
    <w:rsid w:val="2A6025FE"/>
    <w:rsid w:val="2A636A4F"/>
    <w:rsid w:val="2A69462C"/>
    <w:rsid w:val="2A6AD93B"/>
    <w:rsid w:val="2A6C320D"/>
    <w:rsid w:val="2A6FBF50"/>
    <w:rsid w:val="2A718156"/>
    <w:rsid w:val="2A733CBA"/>
    <w:rsid w:val="2A76D5C7"/>
    <w:rsid w:val="2A77B5B4"/>
    <w:rsid w:val="2A7A47D7"/>
    <w:rsid w:val="2A7AA30E"/>
    <w:rsid w:val="2A7AC568"/>
    <w:rsid w:val="2A7D2556"/>
    <w:rsid w:val="2A7F4A17"/>
    <w:rsid w:val="2A89A664"/>
    <w:rsid w:val="2A89AEFA"/>
    <w:rsid w:val="2A89DAC4"/>
    <w:rsid w:val="2A8AA686"/>
    <w:rsid w:val="2A8C83E2"/>
    <w:rsid w:val="2A8DFF79"/>
    <w:rsid w:val="2A8E2580"/>
    <w:rsid w:val="2A911600"/>
    <w:rsid w:val="2A93AF0E"/>
    <w:rsid w:val="2A959FC2"/>
    <w:rsid w:val="2A96E5DE"/>
    <w:rsid w:val="2A9C0BA3"/>
    <w:rsid w:val="2AA56B76"/>
    <w:rsid w:val="2AA7E5FB"/>
    <w:rsid w:val="2AA9533B"/>
    <w:rsid w:val="2AA9B69E"/>
    <w:rsid w:val="2AB0A5DA"/>
    <w:rsid w:val="2AB22445"/>
    <w:rsid w:val="2AB48491"/>
    <w:rsid w:val="2AB7661C"/>
    <w:rsid w:val="2AC135F6"/>
    <w:rsid w:val="2AC28A67"/>
    <w:rsid w:val="2AC3EDFD"/>
    <w:rsid w:val="2AC5BA58"/>
    <w:rsid w:val="2AC6D789"/>
    <w:rsid w:val="2AC739EF"/>
    <w:rsid w:val="2AC79D18"/>
    <w:rsid w:val="2ACA651D"/>
    <w:rsid w:val="2ACBA28E"/>
    <w:rsid w:val="2ACF72E6"/>
    <w:rsid w:val="2AD972E3"/>
    <w:rsid w:val="2ADBF299"/>
    <w:rsid w:val="2ADCF7B0"/>
    <w:rsid w:val="2AE1CD91"/>
    <w:rsid w:val="2AE1F5BD"/>
    <w:rsid w:val="2AE800DC"/>
    <w:rsid w:val="2AE970FB"/>
    <w:rsid w:val="2AEAD736"/>
    <w:rsid w:val="2AECE261"/>
    <w:rsid w:val="2AECE3EF"/>
    <w:rsid w:val="2AF32459"/>
    <w:rsid w:val="2AF78925"/>
    <w:rsid w:val="2AFB56D8"/>
    <w:rsid w:val="2AFE7ECE"/>
    <w:rsid w:val="2AFE8C77"/>
    <w:rsid w:val="2B01230B"/>
    <w:rsid w:val="2B01413F"/>
    <w:rsid w:val="2B019080"/>
    <w:rsid w:val="2B0AD403"/>
    <w:rsid w:val="2B0D3867"/>
    <w:rsid w:val="2B11B78A"/>
    <w:rsid w:val="2B1BDD60"/>
    <w:rsid w:val="2B218EC1"/>
    <w:rsid w:val="2B227DD8"/>
    <w:rsid w:val="2B24B10D"/>
    <w:rsid w:val="2B2506A0"/>
    <w:rsid w:val="2B26BA04"/>
    <w:rsid w:val="2B2A1F58"/>
    <w:rsid w:val="2B2A4F25"/>
    <w:rsid w:val="2B305F92"/>
    <w:rsid w:val="2B319615"/>
    <w:rsid w:val="2B31FBBC"/>
    <w:rsid w:val="2B32ACB0"/>
    <w:rsid w:val="2B33324F"/>
    <w:rsid w:val="2B33F727"/>
    <w:rsid w:val="2B355A6C"/>
    <w:rsid w:val="2B35A4CC"/>
    <w:rsid w:val="2B3866DD"/>
    <w:rsid w:val="2B3BDB0C"/>
    <w:rsid w:val="2B3C606F"/>
    <w:rsid w:val="2B3D3B3C"/>
    <w:rsid w:val="2B3D55A9"/>
    <w:rsid w:val="2B3FCFA5"/>
    <w:rsid w:val="2B403764"/>
    <w:rsid w:val="2B424F7C"/>
    <w:rsid w:val="2B450ACA"/>
    <w:rsid w:val="2B45B28C"/>
    <w:rsid w:val="2B46567D"/>
    <w:rsid w:val="2B481238"/>
    <w:rsid w:val="2B488D46"/>
    <w:rsid w:val="2B48A87B"/>
    <w:rsid w:val="2B4A17C1"/>
    <w:rsid w:val="2B4E0330"/>
    <w:rsid w:val="2B4EB3EC"/>
    <w:rsid w:val="2B5097ED"/>
    <w:rsid w:val="2B56F2F6"/>
    <w:rsid w:val="2B58BFFE"/>
    <w:rsid w:val="2B58E583"/>
    <w:rsid w:val="2B5B6048"/>
    <w:rsid w:val="2B5ED9EF"/>
    <w:rsid w:val="2B5EE6F5"/>
    <w:rsid w:val="2B5F86E7"/>
    <w:rsid w:val="2B613F4A"/>
    <w:rsid w:val="2B628C4A"/>
    <w:rsid w:val="2B641A55"/>
    <w:rsid w:val="2B66A786"/>
    <w:rsid w:val="2B675FE5"/>
    <w:rsid w:val="2B680C3C"/>
    <w:rsid w:val="2B6997AF"/>
    <w:rsid w:val="2B6BF66F"/>
    <w:rsid w:val="2B6CB724"/>
    <w:rsid w:val="2B716F48"/>
    <w:rsid w:val="2B737E90"/>
    <w:rsid w:val="2B747199"/>
    <w:rsid w:val="2B75E302"/>
    <w:rsid w:val="2B7B928D"/>
    <w:rsid w:val="2B7BE2E2"/>
    <w:rsid w:val="2B7EF65A"/>
    <w:rsid w:val="2B7F79DE"/>
    <w:rsid w:val="2B837AD9"/>
    <w:rsid w:val="2B83C44F"/>
    <w:rsid w:val="2B8482D7"/>
    <w:rsid w:val="2B864528"/>
    <w:rsid w:val="2B86501F"/>
    <w:rsid w:val="2B87500E"/>
    <w:rsid w:val="2B89AA34"/>
    <w:rsid w:val="2B90E943"/>
    <w:rsid w:val="2B93107D"/>
    <w:rsid w:val="2B96DA2D"/>
    <w:rsid w:val="2B96EC46"/>
    <w:rsid w:val="2B96FF13"/>
    <w:rsid w:val="2B98B0AF"/>
    <w:rsid w:val="2B99A1F7"/>
    <w:rsid w:val="2B9A549A"/>
    <w:rsid w:val="2B9D3A06"/>
    <w:rsid w:val="2BA34EC7"/>
    <w:rsid w:val="2BA57916"/>
    <w:rsid w:val="2BA86B17"/>
    <w:rsid w:val="2BAB1BA7"/>
    <w:rsid w:val="2BADF2AD"/>
    <w:rsid w:val="2BB1592B"/>
    <w:rsid w:val="2BB22227"/>
    <w:rsid w:val="2BB80F46"/>
    <w:rsid w:val="2BB8570E"/>
    <w:rsid w:val="2BBF2F72"/>
    <w:rsid w:val="2BC000C6"/>
    <w:rsid w:val="2BC3AECC"/>
    <w:rsid w:val="2BC40AA4"/>
    <w:rsid w:val="2BC5DA4F"/>
    <w:rsid w:val="2BC78A1C"/>
    <w:rsid w:val="2BC7AB39"/>
    <w:rsid w:val="2BC89583"/>
    <w:rsid w:val="2BC981FB"/>
    <w:rsid w:val="2BCB3402"/>
    <w:rsid w:val="2BCD52CD"/>
    <w:rsid w:val="2BD446D4"/>
    <w:rsid w:val="2BD65A48"/>
    <w:rsid w:val="2BD694A5"/>
    <w:rsid w:val="2BDA7494"/>
    <w:rsid w:val="2BDAC09F"/>
    <w:rsid w:val="2BDAC185"/>
    <w:rsid w:val="2BDB220F"/>
    <w:rsid w:val="2BDF39F1"/>
    <w:rsid w:val="2BDFF3A8"/>
    <w:rsid w:val="2BDFFAEF"/>
    <w:rsid w:val="2BE30BC5"/>
    <w:rsid w:val="2BE7A6B3"/>
    <w:rsid w:val="2BECD1E6"/>
    <w:rsid w:val="2BEE36C4"/>
    <w:rsid w:val="2BEE9792"/>
    <w:rsid w:val="2BEF686A"/>
    <w:rsid w:val="2BF46EB4"/>
    <w:rsid w:val="2BF7D921"/>
    <w:rsid w:val="2BF80816"/>
    <w:rsid w:val="2BF84EF1"/>
    <w:rsid w:val="2BFA4CB4"/>
    <w:rsid w:val="2BFC6A5C"/>
    <w:rsid w:val="2BFD1357"/>
    <w:rsid w:val="2C04FF63"/>
    <w:rsid w:val="2C0644E8"/>
    <w:rsid w:val="2C0718C4"/>
    <w:rsid w:val="2C0D6EB6"/>
    <w:rsid w:val="2C0F950C"/>
    <w:rsid w:val="2C185122"/>
    <w:rsid w:val="2C1A8484"/>
    <w:rsid w:val="2C1C0DC1"/>
    <w:rsid w:val="2C1CD025"/>
    <w:rsid w:val="2C1DB541"/>
    <w:rsid w:val="2C1EBAA2"/>
    <w:rsid w:val="2C1FA88C"/>
    <w:rsid w:val="2C215C67"/>
    <w:rsid w:val="2C220EFA"/>
    <w:rsid w:val="2C233779"/>
    <w:rsid w:val="2C27632D"/>
    <w:rsid w:val="2C290336"/>
    <w:rsid w:val="2C2BE260"/>
    <w:rsid w:val="2C31D5DA"/>
    <w:rsid w:val="2C328065"/>
    <w:rsid w:val="2C32D7E4"/>
    <w:rsid w:val="2C340691"/>
    <w:rsid w:val="2C3846F4"/>
    <w:rsid w:val="2C38A8CD"/>
    <w:rsid w:val="2C3958F9"/>
    <w:rsid w:val="2C3A7CF6"/>
    <w:rsid w:val="2C3AB452"/>
    <w:rsid w:val="2C3AC8B5"/>
    <w:rsid w:val="2C423DF5"/>
    <w:rsid w:val="2C4295D0"/>
    <w:rsid w:val="2C437920"/>
    <w:rsid w:val="2C449273"/>
    <w:rsid w:val="2C48DD44"/>
    <w:rsid w:val="2C4A4C41"/>
    <w:rsid w:val="2C4B83BD"/>
    <w:rsid w:val="2C5121E7"/>
    <w:rsid w:val="2C5500AF"/>
    <w:rsid w:val="2C595939"/>
    <w:rsid w:val="2C599911"/>
    <w:rsid w:val="2C59B803"/>
    <w:rsid w:val="2C5F5815"/>
    <w:rsid w:val="2C618AB9"/>
    <w:rsid w:val="2C66EFEA"/>
    <w:rsid w:val="2C66F807"/>
    <w:rsid w:val="2C6F5BC8"/>
    <w:rsid w:val="2C744F67"/>
    <w:rsid w:val="2C76F85D"/>
    <w:rsid w:val="2C786BC4"/>
    <w:rsid w:val="2C7ADE2B"/>
    <w:rsid w:val="2C82B3F1"/>
    <w:rsid w:val="2C83F05D"/>
    <w:rsid w:val="2C846BE5"/>
    <w:rsid w:val="2C8549F5"/>
    <w:rsid w:val="2C854C7E"/>
    <w:rsid w:val="2C873F7F"/>
    <w:rsid w:val="2C89ECA6"/>
    <w:rsid w:val="2C8C6228"/>
    <w:rsid w:val="2C8DC725"/>
    <w:rsid w:val="2C8E5304"/>
    <w:rsid w:val="2C8EB934"/>
    <w:rsid w:val="2C8F0FE0"/>
    <w:rsid w:val="2C937C99"/>
    <w:rsid w:val="2C986CDC"/>
    <w:rsid w:val="2C9C859E"/>
    <w:rsid w:val="2C9CF232"/>
    <w:rsid w:val="2CA1A804"/>
    <w:rsid w:val="2CA1F04F"/>
    <w:rsid w:val="2CA34A70"/>
    <w:rsid w:val="2CA3EEED"/>
    <w:rsid w:val="2CA9DBE2"/>
    <w:rsid w:val="2CAACA94"/>
    <w:rsid w:val="2CABB0EA"/>
    <w:rsid w:val="2CAFADC2"/>
    <w:rsid w:val="2CAFD511"/>
    <w:rsid w:val="2CB04EE3"/>
    <w:rsid w:val="2CB0D3E3"/>
    <w:rsid w:val="2CB24BAD"/>
    <w:rsid w:val="2CB80E97"/>
    <w:rsid w:val="2CBA683D"/>
    <w:rsid w:val="2CBB8F6C"/>
    <w:rsid w:val="2CC2A100"/>
    <w:rsid w:val="2CC2C02A"/>
    <w:rsid w:val="2CC79BE7"/>
    <w:rsid w:val="2CCAD9C5"/>
    <w:rsid w:val="2CCBD157"/>
    <w:rsid w:val="2CCCE2D5"/>
    <w:rsid w:val="2CCD3482"/>
    <w:rsid w:val="2CCE0D91"/>
    <w:rsid w:val="2CD72B1C"/>
    <w:rsid w:val="2CD96ED1"/>
    <w:rsid w:val="2CE584C8"/>
    <w:rsid w:val="2CEA27EB"/>
    <w:rsid w:val="2CEB3EA1"/>
    <w:rsid w:val="2CED359A"/>
    <w:rsid w:val="2CEFA3C1"/>
    <w:rsid w:val="2CF3031C"/>
    <w:rsid w:val="2CF59FB1"/>
    <w:rsid w:val="2CF67856"/>
    <w:rsid w:val="2CF6CCE2"/>
    <w:rsid w:val="2CF7EA1F"/>
    <w:rsid w:val="2CF81913"/>
    <w:rsid w:val="2CFFB8B4"/>
    <w:rsid w:val="2CFFFB31"/>
    <w:rsid w:val="2D0170CB"/>
    <w:rsid w:val="2D02CDC4"/>
    <w:rsid w:val="2D03E745"/>
    <w:rsid w:val="2D04FBAC"/>
    <w:rsid w:val="2D054033"/>
    <w:rsid w:val="2D0CE52D"/>
    <w:rsid w:val="2D0F918F"/>
    <w:rsid w:val="2D123824"/>
    <w:rsid w:val="2D134A6F"/>
    <w:rsid w:val="2D163B0E"/>
    <w:rsid w:val="2D1AB72F"/>
    <w:rsid w:val="2D1BC958"/>
    <w:rsid w:val="2D1CB9CF"/>
    <w:rsid w:val="2D1D86CD"/>
    <w:rsid w:val="2D1E8E33"/>
    <w:rsid w:val="2D1F8F84"/>
    <w:rsid w:val="2D208565"/>
    <w:rsid w:val="2D2427B1"/>
    <w:rsid w:val="2D268672"/>
    <w:rsid w:val="2D2696A4"/>
    <w:rsid w:val="2D27E611"/>
    <w:rsid w:val="2D27F3C9"/>
    <w:rsid w:val="2D2DCB7A"/>
    <w:rsid w:val="2D2DF577"/>
    <w:rsid w:val="2D2E9521"/>
    <w:rsid w:val="2D2EC777"/>
    <w:rsid w:val="2D3B7213"/>
    <w:rsid w:val="2D401B0F"/>
    <w:rsid w:val="2D4116DA"/>
    <w:rsid w:val="2D493BD7"/>
    <w:rsid w:val="2D495CC5"/>
    <w:rsid w:val="2D4B367E"/>
    <w:rsid w:val="2D4B4E82"/>
    <w:rsid w:val="2D4B9917"/>
    <w:rsid w:val="2D4C32B7"/>
    <w:rsid w:val="2D4E635A"/>
    <w:rsid w:val="2D502984"/>
    <w:rsid w:val="2D559CC4"/>
    <w:rsid w:val="2D56CC04"/>
    <w:rsid w:val="2D59BEEE"/>
    <w:rsid w:val="2D59C059"/>
    <w:rsid w:val="2D5B7124"/>
    <w:rsid w:val="2D5C79D5"/>
    <w:rsid w:val="2D5D84AA"/>
    <w:rsid w:val="2D600AF0"/>
    <w:rsid w:val="2D6062A7"/>
    <w:rsid w:val="2D61743A"/>
    <w:rsid w:val="2D626827"/>
    <w:rsid w:val="2D67271E"/>
    <w:rsid w:val="2D677D22"/>
    <w:rsid w:val="2D67BBEA"/>
    <w:rsid w:val="2D69CBBE"/>
    <w:rsid w:val="2D6B2321"/>
    <w:rsid w:val="2D6BFC1F"/>
    <w:rsid w:val="2D6C1FAD"/>
    <w:rsid w:val="2D73A513"/>
    <w:rsid w:val="2D742EB9"/>
    <w:rsid w:val="2D74500B"/>
    <w:rsid w:val="2D77970E"/>
    <w:rsid w:val="2D779D01"/>
    <w:rsid w:val="2D7AA093"/>
    <w:rsid w:val="2D7B2877"/>
    <w:rsid w:val="2D7DC91C"/>
    <w:rsid w:val="2D7DDDA9"/>
    <w:rsid w:val="2D7EB002"/>
    <w:rsid w:val="2D7FC25A"/>
    <w:rsid w:val="2D810857"/>
    <w:rsid w:val="2D81704F"/>
    <w:rsid w:val="2D8638F2"/>
    <w:rsid w:val="2D8B0E52"/>
    <w:rsid w:val="2D9033FE"/>
    <w:rsid w:val="2D90D01D"/>
    <w:rsid w:val="2D91187A"/>
    <w:rsid w:val="2D923E33"/>
    <w:rsid w:val="2D92CEC2"/>
    <w:rsid w:val="2D942A06"/>
    <w:rsid w:val="2D951CDC"/>
    <w:rsid w:val="2D95FBC3"/>
    <w:rsid w:val="2D96C1E5"/>
    <w:rsid w:val="2D9C7014"/>
    <w:rsid w:val="2D9F0B75"/>
    <w:rsid w:val="2DA0BC0A"/>
    <w:rsid w:val="2DA34E36"/>
    <w:rsid w:val="2DA8F951"/>
    <w:rsid w:val="2DAC6335"/>
    <w:rsid w:val="2DAD1660"/>
    <w:rsid w:val="2DAEEC46"/>
    <w:rsid w:val="2DAFA2FF"/>
    <w:rsid w:val="2DB00600"/>
    <w:rsid w:val="2DB5A3E6"/>
    <w:rsid w:val="2DB9C9D3"/>
    <w:rsid w:val="2DC316A4"/>
    <w:rsid w:val="2DC46707"/>
    <w:rsid w:val="2DC6F10A"/>
    <w:rsid w:val="2DC96F01"/>
    <w:rsid w:val="2DCC8A00"/>
    <w:rsid w:val="2DD0E2B8"/>
    <w:rsid w:val="2DD7A168"/>
    <w:rsid w:val="2DD867A8"/>
    <w:rsid w:val="2DD9D36F"/>
    <w:rsid w:val="2DDAA819"/>
    <w:rsid w:val="2DDB312E"/>
    <w:rsid w:val="2DDC4FD2"/>
    <w:rsid w:val="2DDF296B"/>
    <w:rsid w:val="2DDF2ECC"/>
    <w:rsid w:val="2DE5571C"/>
    <w:rsid w:val="2DE69E8C"/>
    <w:rsid w:val="2DE95056"/>
    <w:rsid w:val="2DEB69F6"/>
    <w:rsid w:val="2DEDE624"/>
    <w:rsid w:val="2DF3B566"/>
    <w:rsid w:val="2DF44A0C"/>
    <w:rsid w:val="2DF66417"/>
    <w:rsid w:val="2DF8C221"/>
    <w:rsid w:val="2DF95719"/>
    <w:rsid w:val="2DF9E431"/>
    <w:rsid w:val="2DFB8D81"/>
    <w:rsid w:val="2DFD189E"/>
    <w:rsid w:val="2DFFBBCC"/>
    <w:rsid w:val="2DFFDFDE"/>
    <w:rsid w:val="2E0881EA"/>
    <w:rsid w:val="2E08BBFF"/>
    <w:rsid w:val="2E0A19E4"/>
    <w:rsid w:val="2E0B60AE"/>
    <w:rsid w:val="2E140A60"/>
    <w:rsid w:val="2E171E9B"/>
    <w:rsid w:val="2E173906"/>
    <w:rsid w:val="2E1A3336"/>
    <w:rsid w:val="2E1BF03D"/>
    <w:rsid w:val="2E1CF845"/>
    <w:rsid w:val="2E1E8534"/>
    <w:rsid w:val="2E214980"/>
    <w:rsid w:val="2E2213DD"/>
    <w:rsid w:val="2E22F3EC"/>
    <w:rsid w:val="2E23F47E"/>
    <w:rsid w:val="2E2530DD"/>
    <w:rsid w:val="2E2563CF"/>
    <w:rsid w:val="2E282959"/>
    <w:rsid w:val="2E2F1AD4"/>
    <w:rsid w:val="2E30F637"/>
    <w:rsid w:val="2E3125F2"/>
    <w:rsid w:val="2E33622E"/>
    <w:rsid w:val="2E378DAF"/>
    <w:rsid w:val="2E389048"/>
    <w:rsid w:val="2E399404"/>
    <w:rsid w:val="2E3A0F19"/>
    <w:rsid w:val="2E3C4142"/>
    <w:rsid w:val="2E3E66DB"/>
    <w:rsid w:val="2E3FAA0A"/>
    <w:rsid w:val="2E4203B4"/>
    <w:rsid w:val="2E46BF64"/>
    <w:rsid w:val="2E4A246F"/>
    <w:rsid w:val="2E4C5814"/>
    <w:rsid w:val="2E5010FA"/>
    <w:rsid w:val="2E503CED"/>
    <w:rsid w:val="2E5283CB"/>
    <w:rsid w:val="2E55096F"/>
    <w:rsid w:val="2E57120A"/>
    <w:rsid w:val="2E5E1E78"/>
    <w:rsid w:val="2E5ED47E"/>
    <w:rsid w:val="2E61654F"/>
    <w:rsid w:val="2E66E626"/>
    <w:rsid w:val="2E679777"/>
    <w:rsid w:val="2E688C8A"/>
    <w:rsid w:val="2E6AEDDC"/>
    <w:rsid w:val="2E711509"/>
    <w:rsid w:val="2E7291FC"/>
    <w:rsid w:val="2E7515D9"/>
    <w:rsid w:val="2E76430D"/>
    <w:rsid w:val="2E776341"/>
    <w:rsid w:val="2E77EECE"/>
    <w:rsid w:val="2E7C54C7"/>
    <w:rsid w:val="2E7E9370"/>
    <w:rsid w:val="2E82E8AC"/>
    <w:rsid w:val="2E84BD12"/>
    <w:rsid w:val="2E88E514"/>
    <w:rsid w:val="2E89E488"/>
    <w:rsid w:val="2E935007"/>
    <w:rsid w:val="2E93A626"/>
    <w:rsid w:val="2E93B167"/>
    <w:rsid w:val="2E94B830"/>
    <w:rsid w:val="2E955F81"/>
    <w:rsid w:val="2E986D90"/>
    <w:rsid w:val="2E9A82CB"/>
    <w:rsid w:val="2EA137A0"/>
    <w:rsid w:val="2EA3EA23"/>
    <w:rsid w:val="2EA4060B"/>
    <w:rsid w:val="2EA41717"/>
    <w:rsid w:val="2EA4F1B1"/>
    <w:rsid w:val="2EA57CC4"/>
    <w:rsid w:val="2EA594AE"/>
    <w:rsid w:val="2EA7090E"/>
    <w:rsid w:val="2EA96C96"/>
    <w:rsid w:val="2EAF5523"/>
    <w:rsid w:val="2EB09F20"/>
    <w:rsid w:val="2EB1F85D"/>
    <w:rsid w:val="2EB3E5F3"/>
    <w:rsid w:val="2EB5A9E1"/>
    <w:rsid w:val="2EBA0F69"/>
    <w:rsid w:val="2EBA4B67"/>
    <w:rsid w:val="2EBAE543"/>
    <w:rsid w:val="2EBB99E1"/>
    <w:rsid w:val="2EBE01E2"/>
    <w:rsid w:val="2EC5C591"/>
    <w:rsid w:val="2EC85CA4"/>
    <w:rsid w:val="2ECAFCFA"/>
    <w:rsid w:val="2ECBE731"/>
    <w:rsid w:val="2ECD4780"/>
    <w:rsid w:val="2ECDD553"/>
    <w:rsid w:val="2ECF2511"/>
    <w:rsid w:val="2ED3192F"/>
    <w:rsid w:val="2ED7479D"/>
    <w:rsid w:val="2EDBDC45"/>
    <w:rsid w:val="2EDD36AA"/>
    <w:rsid w:val="2EE2AF57"/>
    <w:rsid w:val="2EE2CC02"/>
    <w:rsid w:val="2EE2D8BF"/>
    <w:rsid w:val="2EE44432"/>
    <w:rsid w:val="2EE6C17D"/>
    <w:rsid w:val="2EE93795"/>
    <w:rsid w:val="2EEAA3FF"/>
    <w:rsid w:val="2EEEBD59"/>
    <w:rsid w:val="2EF071FE"/>
    <w:rsid w:val="2EF10AA0"/>
    <w:rsid w:val="2EF21CCD"/>
    <w:rsid w:val="2EF5655D"/>
    <w:rsid w:val="2EF90B24"/>
    <w:rsid w:val="2EFAFDB5"/>
    <w:rsid w:val="2EFD6CBC"/>
    <w:rsid w:val="2F034FEE"/>
    <w:rsid w:val="2F040BD9"/>
    <w:rsid w:val="2F058C4D"/>
    <w:rsid w:val="2F0619EF"/>
    <w:rsid w:val="2F06329B"/>
    <w:rsid w:val="2F07BCF0"/>
    <w:rsid w:val="2F09627A"/>
    <w:rsid w:val="2F0A351E"/>
    <w:rsid w:val="2F0ADE06"/>
    <w:rsid w:val="2F0D24B2"/>
    <w:rsid w:val="2F0DB7F8"/>
    <w:rsid w:val="2F0F6D81"/>
    <w:rsid w:val="2F129CAF"/>
    <w:rsid w:val="2F180290"/>
    <w:rsid w:val="2F192EE9"/>
    <w:rsid w:val="2F1C27B1"/>
    <w:rsid w:val="2F207FFD"/>
    <w:rsid w:val="2F267F2B"/>
    <w:rsid w:val="2F28CBF7"/>
    <w:rsid w:val="2F2D464E"/>
    <w:rsid w:val="2F2D8CD7"/>
    <w:rsid w:val="2F2D9453"/>
    <w:rsid w:val="2F3092F2"/>
    <w:rsid w:val="2F30C7CA"/>
    <w:rsid w:val="2F32C713"/>
    <w:rsid w:val="2F377C99"/>
    <w:rsid w:val="2F3819DD"/>
    <w:rsid w:val="2F386398"/>
    <w:rsid w:val="2F389CF4"/>
    <w:rsid w:val="2F38B409"/>
    <w:rsid w:val="2F3B3207"/>
    <w:rsid w:val="2F3DDB0F"/>
    <w:rsid w:val="2F3F9349"/>
    <w:rsid w:val="2F407FFA"/>
    <w:rsid w:val="2F4716FF"/>
    <w:rsid w:val="2F499ACE"/>
    <w:rsid w:val="2F4CB660"/>
    <w:rsid w:val="2F4D5A8B"/>
    <w:rsid w:val="2F4E433C"/>
    <w:rsid w:val="2F517787"/>
    <w:rsid w:val="2F5914B4"/>
    <w:rsid w:val="2F59F23F"/>
    <w:rsid w:val="2F609168"/>
    <w:rsid w:val="2F680131"/>
    <w:rsid w:val="2F6BBFF7"/>
    <w:rsid w:val="2F6CC2CA"/>
    <w:rsid w:val="2F74ACBA"/>
    <w:rsid w:val="2F7A0D56"/>
    <w:rsid w:val="2F7A25AF"/>
    <w:rsid w:val="2F7AA677"/>
    <w:rsid w:val="2F7AC874"/>
    <w:rsid w:val="2F7E0E47"/>
    <w:rsid w:val="2F7FC0A2"/>
    <w:rsid w:val="2F864BB4"/>
    <w:rsid w:val="2F8889DE"/>
    <w:rsid w:val="2F8EF863"/>
    <w:rsid w:val="2F917783"/>
    <w:rsid w:val="2F94D881"/>
    <w:rsid w:val="2F961D8E"/>
    <w:rsid w:val="2F965A26"/>
    <w:rsid w:val="2F979C18"/>
    <w:rsid w:val="2F98FBD2"/>
    <w:rsid w:val="2FA1853E"/>
    <w:rsid w:val="2FA31691"/>
    <w:rsid w:val="2FA4EE1B"/>
    <w:rsid w:val="2FA5F5A7"/>
    <w:rsid w:val="2FA8F3F5"/>
    <w:rsid w:val="2FAC0A15"/>
    <w:rsid w:val="2FAE1F89"/>
    <w:rsid w:val="2FB00B6A"/>
    <w:rsid w:val="2FB0631E"/>
    <w:rsid w:val="2FB67061"/>
    <w:rsid w:val="2FBC36E2"/>
    <w:rsid w:val="2FBC90A8"/>
    <w:rsid w:val="2FBE5B0B"/>
    <w:rsid w:val="2FBF0170"/>
    <w:rsid w:val="2FBF172F"/>
    <w:rsid w:val="2FBFB132"/>
    <w:rsid w:val="2FC03090"/>
    <w:rsid w:val="2FC129A8"/>
    <w:rsid w:val="2FC299B3"/>
    <w:rsid w:val="2FC5A2B0"/>
    <w:rsid w:val="2FC8097A"/>
    <w:rsid w:val="2FC8CCEF"/>
    <w:rsid w:val="2FCAB37C"/>
    <w:rsid w:val="2FCDFF30"/>
    <w:rsid w:val="2FD28459"/>
    <w:rsid w:val="2FD4615B"/>
    <w:rsid w:val="2FD7317D"/>
    <w:rsid w:val="2FD7BE7F"/>
    <w:rsid w:val="2FD7FCB1"/>
    <w:rsid w:val="2FDA79A6"/>
    <w:rsid w:val="2FDAAE6F"/>
    <w:rsid w:val="2FE05735"/>
    <w:rsid w:val="2FE05E29"/>
    <w:rsid w:val="2FE1112B"/>
    <w:rsid w:val="2FE41427"/>
    <w:rsid w:val="2FE64AEC"/>
    <w:rsid w:val="2FF258CC"/>
    <w:rsid w:val="2FF387AE"/>
    <w:rsid w:val="2FF5C7BD"/>
    <w:rsid w:val="2FFA1A7F"/>
    <w:rsid w:val="2FFCFD05"/>
    <w:rsid w:val="2FFD1DB2"/>
    <w:rsid w:val="2FFF3002"/>
    <w:rsid w:val="30020AF2"/>
    <w:rsid w:val="3003F5EE"/>
    <w:rsid w:val="300881EB"/>
    <w:rsid w:val="300963DE"/>
    <w:rsid w:val="300A8CE0"/>
    <w:rsid w:val="30102C0A"/>
    <w:rsid w:val="30184CC4"/>
    <w:rsid w:val="301AE4F0"/>
    <w:rsid w:val="301C5987"/>
    <w:rsid w:val="301D9DED"/>
    <w:rsid w:val="301E1FEF"/>
    <w:rsid w:val="30239395"/>
    <w:rsid w:val="302489E2"/>
    <w:rsid w:val="3027DD70"/>
    <w:rsid w:val="302A3EAE"/>
    <w:rsid w:val="302B937F"/>
    <w:rsid w:val="302DD5E2"/>
    <w:rsid w:val="30302550"/>
    <w:rsid w:val="30322E57"/>
    <w:rsid w:val="3032EAFB"/>
    <w:rsid w:val="303576AC"/>
    <w:rsid w:val="30361EDE"/>
    <w:rsid w:val="30373561"/>
    <w:rsid w:val="303F3E39"/>
    <w:rsid w:val="303FF611"/>
    <w:rsid w:val="3049599E"/>
    <w:rsid w:val="304960C8"/>
    <w:rsid w:val="304A5F94"/>
    <w:rsid w:val="304DF4FE"/>
    <w:rsid w:val="3050376E"/>
    <w:rsid w:val="3051BA8C"/>
    <w:rsid w:val="3051D300"/>
    <w:rsid w:val="30546908"/>
    <w:rsid w:val="305ACBEB"/>
    <w:rsid w:val="305C4C74"/>
    <w:rsid w:val="305EC8DA"/>
    <w:rsid w:val="3060D6F1"/>
    <w:rsid w:val="3063774F"/>
    <w:rsid w:val="3064D97E"/>
    <w:rsid w:val="3065057A"/>
    <w:rsid w:val="30674790"/>
    <w:rsid w:val="3069CF0A"/>
    <w:rsid w:val="306A7F62"/>
    <w:rsid w:val="306B009B"/>
    <w:rsid w:val="306CC078"/>
    <w:rsid w:val="3070E161"/>
    <w:rsid w:val="3072F648"/>
    <w:rsid w:val="30773F73"/>
    <w:rsid w:val="30783E7D"/>
    <w:rsid w:val="3078FD12"/>
    <w:rsid w:val="307BF53E"/>
    <w:rsid w:val="307C876B"/>
    <w:rsid w:val="308000D5"/>
    <w:rsid w:val="30846AF9"/>
    <w:rsid w:val="30857AD7"/>
    <w:rsid w:val="308B8C47"/>
    <w:rsid w:val="308BDF48"/>
    <w:rsid w:val="308F6B79"/>
    <w:rsid w:val="308FFAB0"/>
    <w:rsid w:val="30929641"/>
    <w:rsid w:val="30933F80"/>
    <w:rsid w:val="30970DF4"/>
    <w:rsid w:val="3098BBE2"/>
    <w:rsid w:val="309F0F4D"/>
    <w:rsid w:val="309F5D1D"/>
    <w:rsid w:val="30A248B5"/>
    <w:rsid w:val="30A2A440"/>
    <w:rsid w:val="30A31C90"/>
    <w:rsid w:val="30A74800"/>
    <w:rsid w:val="30A83563"/>
    <w:rsid w:val="30AC0CBE"/>
    <w:rsid w:val="30AD24D4"/>
    <w:rsid w:val="30AE7DAA"/>
    <w:rsid w:val="30AEC64E"/>
    <w:rsid w:val="30AEED67"/>
    <w:rsid w:val="30BACDA6"/>
    <w:rsid w:val="30BD1929"/>
    <w:rsid w:val="30BDDECA"/>
    <w:rsid w:val="30BEC88C"/>
    <w:rsid w:val="30C09689"/>
    <w:rsid w:val="30C2C984"/>
    <w:rsid w:val="30C42FC9"/>
    <w:rsid w:val="30C43C7A"/>
    <w:rsid w:val="30C4BACC"/>
    <w:rsid w:val="30C4EA5D"/>
    <w:rsid w:val="30C82A45"/>
    <w:rsid w:val="30CA91F0"/>
    <w:rsid w:val="30CD7C1C"/>
    <w:rsid w:val="30CF25CF"/>
    <w:rsid w:val="30CFF6FD"/>
    <w:rsid w:val="30D6A211"/>
    <w:rsid w:val="30D8C675"/>
    <w:rsid w:val="30D9789A"/>
    <w:rsid w:val="30D99FD1"/>
    <w:rsid w:val="30D9E8DC"/>
    <w:rsid w:val="30DB43E9"/>
    <w:rsid w:val="30DCD61A"/>
    <w:rsid w:val="30DD7807"/>
    <w:rsid w:val="30E145CF"/>
    <w:rsid w:val="30E2DE95"/>
    <w:rsid w:val="30E59190"/>
    <w:rsid w:val="30E790DB"/>
    <w:rsid w:val="30E9857F"/>
    <w:rsid w:val="30EACB48"/>
    <w:rsid w:val="30EE9E49"/>
    <w:rsid w:val="30EEBEC5"/>
    <w:rsid w:val="30F89D2C"/>
    <w:rsid w:val="30F9671F"/>
    <w:rsid w:val="30FC73BC"/>
    <w:rsid w:val="3101ADB3"/>
    <w:rsid w:val="31034D0A"/>
    <w:rsid w:val="31039796"/>
    <w:rsid w:val="3103D5B5"/>
    <w:rsid w:val="310558FF"/>
    <w:rsid w:val="310726C1"/>
    <w:rsid w:val="31082EA8"/>
    <w:rsid w:val="310EE2DA"/>
    <w:rsid w:val="3112485B"/>
    <w:rsid w:val="31142EDE"/>
    <w:rsid w:val="3114916D"/>
    <w:rsid w:val="31155EAE"/>
    <w:rsid w:val="3115E070"/>
    <w:rsid w:val="31189B0E"/>
    <w:rsid w:val="31197A87"/>
    <w:rsid w:val="3119B8D6"/>
    <w:rsid w:val="311A4328"/>
    <w:rsid w:val="311D8256"/>
    <w:rsid w:val="311E7D4A"/>
    <w:rsid w:val="31203E7C"/>
    <w:rsid w:val="312087D0"/>
    <w:rsid w:val="3121FFF7"/>
    <w:rsid w:val="31222972"/>
    <w:rsid w:val="312233E6"/>
    <w:rsid w:val="3124D38F"/>
    <w:rsid w:val="31255D45"/>
    <w:rsid w:val="312711A9"/>
    <w:rsid w:val="3127AB33"/>
    <w:rsid w:val="3127BB83"/>
    <w:rsid w:val="3127D36B"/>
    <w:rsid w:val="31341B8B"/>
    <w:rsid w:val="31355F60"/>
    <w:rsid w:val="3136E1E0"/>
    <w:rsid w:val="3138F500"/>
    <w:rsid w:val="3139C22F"/>
    <w:rsid w:val="313AA1E6"/>
    <w:rsid w:val="313AD28A"/>
    <w:rsid w:val="313B8CB0"/>
    <w:rsid w:val="313EEFFE"/>
    <w:rsid w:val="3141985F"/>
    <w:rsid w:val="31431BEB"/>
    <w:rsid w:val="3143DDEF"/>
    <w:rsid w:val="3145EA6F"/>
    <w:rsid w:val="314795A9"/>
    <w:rsid w:val="314874FB"/>
    <w:rsid w:val="3148F986"/>
    <w:rsid w:val="314BA2BB"/>
    <w:rsid w:val="314BA9C9"/>
    <w:rsid w:val="314C8BE6"/>
    <w:rsid w:val="31500906"/>
    <w:rsid w:val="3151B310"/>
    <w:rsid w:val="315B3DC2"/>
    <w:rsid w:val="315D1CAB"/>
    <w:rsid w:val="315D573E"/>
    <w:rsid w:val="315D6213"/>
    <w:rsid w:val="315EC752"/>
    <w:rsid w:val="315F0C85"/>
    <w:rsid w:val="316349F3"/>
    <w:rsid w:val="31643C70"/>
    <w:rsid w:val="3164AAA8"/>
    <w:rsid w:val="316589C9"/>
    <w:rsid w:val="31685016"/>
    <w:rsid w:val="31693CF3"/>
    <w:rsid w:val="3169726A"/>
    <w:rsid w:val="316E1B57"/>
    <w:rsid w:val="316E82BB"/>
    <w:rsid w:val="316F56FD"/>
    <w:rsid w:val="316FD31E"/>
    <w:rsid w:val="31725AE4"/>
    <w:rsid w:val="31741F08"/>
    <w:rsid w:val="317BB1D3"/>
    <w:rsid w:val="318127B4"/>
    <w:rsid w:val="318353B6"/>
    <w:rsid w:val="3184AA17"/>
    <w:rsid w:val="3185FEE2"/>
    <w:rsid w:val="31885C8E"/>
    <w:rsid w:val="3188DFD7"/>
    <w:rsid w:val="31950BC0"/>
    <w:rsid w:val="31975CBE"/>
    <w:rsid w:val="319A0774"/>
    <w:rsid w:val="319CE6D4"/>
    <w:rsid w:val="319ED4AB"/>
    <w:rsid w:val="319F51ED"/>
    <w:rsid w:val="31A61B42"/>
    <w:rsid w:val="31AA9238"/>
    <w:rsid w:val="31ADCACA"/>
    <w:rsid w:val="31AEBC05"/>
    <w:rsid w:val="31B7F279"/>
    <w:rsid w:val="31BEEF03"/>
    <w:rsid w:val="31C1C240"/>
    <w:rsid w:val="31CAB807"/>
    <w:rsid w:val="31CC011E"/>
    <w:rsid w:val="31CDAAED"/>
    <w:rsid w:val="31D358E3"/>
    <w:rsid w:val="31D4F63B"/>
    <w:rsid w:val="31D85E13"/>
    <w:rsid w:val="31DB76BF"/>
    <w:rsid w:val="31DC4ED1"/>
    <w:rsid w:val="31DCFF7C"/>
    <w:rsid w:val="31DD76BA"/>
    <w:rsid w:val="31DE86C9"/>
    <w:rsid w:val="31DFE31E"/>
    <w:rsid w:val="31E91950"/>
    <w:rsid w:val="31EB1D85"/>
    <w:rsid w:val="31EB37D3"/>
    <w:rsid w:val="31ED50DB"/>
    <w:rsid w:val="31EF68F8"/>
    <w:rsid w:val="31F0AFD9"/>
    <w:rsid w:val="31F4FAF1"/>
    <w:rsid w:val="31F9517B"/>
    <w:rsid w:val="31FBDBDB"/>
    <w:rsid w:val="31FC2164"/>
    <w:rsid w:val="31FCD42A"/>
    <w:rsid w:val="3205DABC"/>
    <w:rsid w:val="3206FFCC"/>
    <w:rsid w:val="32095A64"/>
    <w:rsid w:val="3209E897"/>
    <w:rsid w:val="320D11DC"/>
    <w:rsid w:val="321438AB"/>
    <w:rsid w:val="32144A76"/>
    <w:rsid w:val="32156288"/>
    <w:rsid w:val="3217D80F"/>
    <w:rsid w:val="321CD53F"/>
    <w:rsid w:val="321D9908"/>
    <w:rsid w:val="321DE955"/>
    <w:rsid w:val="3221771F"/>
    <w:rsid w:val="32219A3D"/>
    <w:rsid w:val="322255C2"/>
    <w:rsid w:val="322603E5"/>
    <w:rsid w:val="3226BA02"/>
    <w:rsid w:val="322CD32C"/>
    <w:rsid w:val="322F08E8"/>
    <w:rsid w:val="322F8462"/>
    <w:rsid w:val="323096B0"/>
    <w:rsid w:val="32325006"/>
    <w:rsid w:val="3235FBAE"/>
    <w:rsid w:val="32381D4B"/>
    <w:rsid w:val="323D5A88"/>
    <w:rsid w:val="323DBC88"/>
    <w:rsid w:val="324051FC"/>
    <w:rsid w:val="32406038"/>
    <w:rsid w:val="32429272"/>
    <w:rsid w:val="324688B2"/>
    <w:rsid w:val="32479463"/>
    <w:rsid w:val="32492CC2"/>
    <w:rsid w:val="324B177B"/>
    <w:rsid w:val="324F7C45"/>
    <w:rsid w:val="32501C27"/>
    <w:rsid w:val="3252B4D5"/>
    <w:rsid w:val="3256750F"/>
    <w:rsid w:val="32593958"/>
    <w:rsid w:val="325DFE06"/>
    <w:rsid w:val="325FB556"/>
    <w:rsid w:val="32627A7F"/>
    <w:rsid w:val="32632729"/>
    <w:rsid w:val="326491F2"/>
    <w:rsid w:val="3266AED9"/>
    <w:rsid w:val="3266EE75"/>
    <w:rsid w:val="32674454"/>
    <w:rsid w:val="326A7704"/>
    <w:rsid w:val="326B26FA"/>
    <w:rsid w:val="326B4682"/>
    <w:rsid w:val="326B64CF"/>
    <w:rsid w:val="326B750A"/>
    <w:rsid w:val="326BE722"/>
    <w:rsid w:val="326F27AD"/>
    <w:rsid w:val="32724FA8"/>
    <w:rsid w:val="32797FC3"/>
    <w:rsid w:val="327981C8"/>
    <w:rsid w:val="327A27AF"/>
    <w:rsid w:val="327A9BEB"/>
    <w:rsid w:val="327C8EDB"/>
    <w:rsid w:val="32814F87"/>
    <w:rsid w:val="3283305F"/>
    <w:rsid w:val="32838548"/>
    <w:rsid w:val="3283E852"/>
    <w:rsid w:val="328A1DFB"/>
    <w:rsid w:val="328C6F7A"/>
    <w:rsid w:val="328D71AD"/>
    <w:rsid w:val="328F9AAF"/>
    <w:rsid w:val="329548AE"/>
    <w:rsid w:val="3296BBA8"/>
    <w:rsid w:val="3297A713"/>
    <w:rsid w:val="32987BBE"/>
    <w:rsid w:val="3298A977"/>
    <w:rsid w:val="3299E33E"/>
    <w:rsid w:val="329E5A22"/>
    <w:rsid w:val="32A03C3F"/>
    <w:rsid w:val="32A4E574"/>
    <w:rsid w:val="32A52F3F"/>
    <w:rsid w:val="32AB8593"/>
    <w:rsid w:val="32AE703E"/>
    <w:rsid w:val="32AEC74D"/>
    <w:rsid w:val="32AFBA45"/>
    <w:rsid w:val="32B08357"/>
    <w:rsid w:val="32B22FD3"/>
    <w:rsid w:val="32B40388"/>
    <w:rsid w:val="32B4424B"/>
    <w:rsid w:val="32B58D14"/>
    <w:rsid w:val="32B61AB4"/>
    <w:rsid w:val="32B76FEC"/>
    <w:rsid w:val="32B85CCD"/>
    <w:rsid w:val="32B86F60"/>
    <w:rsid w:val="32BB7CE1"/>
    <w:rsid w:val="32BBE316"/>
    <w:rsid w:val="32BFF167"/>
    <w:rsid w:val="32C16BED"/>
    <w:rsid w:val="32C25473"/>
    <w:rsid w:val="32C408D6"/>
    <w:rsid w:val="32C604C9"/>
    <w:rsid w:val="32C8D4DC"/>
    <w:rsid w:val="32CFBF8E"/>
    <w:rsid w:val="32D01227"/>
    <w:rsid w:val="32D55A25"/>
    <w:rsid w:val="32D5BD6C"/>
    <w:rsid w:val="32DAADE1"/>
    <w:rsid w:val="32DC1952"/>
    <w:rsid w:val="32DC3E19"/>
    <w:rsid w:val="32DC64F3"/>
    <w:rsid w:val="32DEFE7A"/>
    <w:rsid w:val="32E240A0"/>
    <w:rsid w:val="32E388A3"/>
    <w:rsid w:val="32E74966"/>
    <w:rsid w:val="32E8C0C6"/>
    <w:rsid w:val="32E8F198"/>
    <w:rsid w:val="32ED1B99"/>
    <w:rsid w:val="32EDA2F1"/>
    <w:rsid w:val="32EEE749"/>
    <w:rsid w:val="32F077A6"/>
    <w:rsid w:val="32F907C8"/>
    <w:rsid w:val="32FDACF8"/>
    <w:rsid w:val="33026EF5"/>
    <w:rsid w:val="3304D8FF"/>
    <w:rsid w:val="3305220F"/>
    <w:rsid w:val="3307692A"/>
    <w:rsid w:val="33103680"/>
    <w:rsid w:val="3311F8CE"/>
    <w:rsid w:val="331382A8"/>
    <w:rsid w:val="3314F724"/>
    <w:rsid w:val="3316D5E9"/>
    <w:rsid w:val="3317BCAB"/>
    <w:rsid w:val="33184601"/>
    <w:rsid w:val="331B40BF"/>
    <w:rsid w:val="331BD083"/>
    <w:rsid w:val="331CE1C3"/>
    <w:rsid w:val="331FEC43"/>
    <w:rsid w:val="332029C1"/>
    <w:rsid w:val="33245B46"/>
    <w:rsid w:val="3324E99D"/>
    <w:rsid w:val="3325AEAC"/>
    <w:rsid w:val="3327CD50"/>
    <w:rsid w:val="3329B64A"/>
    <w:rsid w:val="332BD475"/>
    <w:rsid w:val="332DF71D"/>
    <w:rsid w:val="333086ED"/>
    <w:rsid w:val="333253E7"/>
    <w:rsid w:val="3332F4D1"/>
    <w:rsid w:val="33350928"/>
    <w:rsid w:val="3335EDB2"/>
    <w:rsid w:val="333A247B"/>
    <w:rsid w:val="333BB0B2"/>
    <w:rsid w:val="333E6690"/>
    <w:rsid w:val="3340DBB1"/>
    <w:rsid w:val="3343E117"/>
    <w:rsid w:val="33449A57"/>
    <w:rsid w:val="334661B8"/>
    <w:rsid w:val="3347163B"/>
    <w:rsid w:val="3347D1B3"/>
    <w:rsid w:val="334E4742"/>
    <w:rsid w:val="334EE5BB"/>
    <w:rsid w:val="335074DC"/>
    <w:rsid w:val="33516D91"/>
    <w:rsid w:val="33521DA2"/>
    <w:rsid w:val="3352C6C6"/>
    <w:rsid w:val="33543CB2"/>
    <w:rsid w:val="3355A303"/>
    <w:rsid w:val="3357F51F"/>
    <w:rsid w:val="33596877"/>
    <w:rsid w:val="335D5856"/>
    <w:rsid w:val="335E0B0F"/>
    <w:rsid w:val="335E69F3"/>
    <w:rsid w:val="3365B793"/>
    <w:rsid w:val="336786F0"/>
    <w:rsid w:val="33693C23"/>
    <w:rsid w:val="336C9093"/>
    <w:rsid w:val="336D7AE0"/>
    <w:rsid w:val="337FD481"/>
    <w:rsid w:val="3380713C"/>
    <w:rsid w:val="33863610"/>
    <w:rsid w:val="33874607"/>
    <w:rsid w:val="338D7BBA"/>
    <w:rsid w:val="338E418A"/>
    <w:rsid w:val="338FC03E"/>
    <w:rsid w:val="3391BDB1"/>
    <w:rsid w:val="3394C1E8"/>
    <w:rsid w:val="339A707C"/>
    <w:rsid w:val="339EAE0A"/>
    <w:rsid w:val="33A0482B"/>
    <w:rsid w:val="33A166C6"/>
    <w:rsid w:val="33A18C8B"/>
    <w:rsid w:val="33A73DC3"/>
    <w:rsid w:val="33AA4482"/>
    <w:rsid w:val="33B0059C"/>
    <w:rsid w:val="33B0D695"/>
    <w:rsid w:val="33B29883"/>
    <w:rsid w:val="33B495A4"/>
    <w:rsid w:val="33B55B1C"/>
    <w:rsid w:val="33B6F064"/>
    <w:rsid w:val="33B927C7"/>
    <w:rsid w:val="33B94053"/>
    <w:rsid w:val="33BF66BA"/>
    <w:rsid w:val="33C305DF"/>
    <w:rsid w:val="33C3187F"/>
    <w:rsid w:val="33C4149E"/>
    <w:rsid w:val="33C6E14D"/>
    <w:rsid w:val="33C73791"/>
    <w:rsid w:val="33CC3E58"/>
    <w:rsid w:val="33CCEAFE"/>
    <w:rsid w:val="33CDF8CF"/>
    <w:rsid w:val="33D7AA29"/>
    <w:rsid w:val="33D94591"/>
    <w:rsid w:val="33D9A86B"/>
    <w:rsid w:val="33DB196F"/>
    <w:rsid w:val="33DC200B"/>
    <w:rsid w:val="33DD495E"/>
    <w:rsid w:val="33DD9833"/>
    <w:rsid w:val="33DF32D2"/>
    <w:rsid w:val="33E1167B"/>
    <w:rsid w:val="33E3CC3E"/>
    <w:rsid w:val="33E4DDE8"/>
    <w:rsid w:val="33E630AD"/>
    <w:rsid w:val="33EA7A00"/>
    <w:rsid w:val="33EBEDB8"/>
    <w:rsid w:val="33EC5EAF"/>
    <w:rsid w:val="33F58C98"/>
    <w:rsid w:val="33F6042F"/>
    <w:rsid w:val="33F6ECFB"/>
    <w:rsid w:val="33F99AC4"/>
    <w:rsid w:val="33FDCF70"/>
    <w:rsid w:val="33FE17B9"/>
    <w:rsid w:val="33FE43A7"/>
    <w:rsid w:val="33FFED71"/>
    <w:rsid w:val="340125A7"/>
    <w:rsid w:val="34082276"/>
    <w:rsid w:val="3408623A"/>
    <w:rsid w:val="3411CBF0"/>
    <w:rsid w:val="34149C7A"/>
    <w:rsid w:val="341CF095"/>
    <w:rsid w:val="341E2279"/>
    <w:rsid w:val="341E2B64"/>
    <w:rsid w:val="34248824"/>
    <w:rsid w:val="342596D7"/>
    <w:rsid w:val="34264E42"/>
    <w:rsid w:val="342851BF"/>
    <w:rsid w:val="3429DE45"/>
    <w:rsid w:val="342E4626"/>
    <w:rsid w:val="342E75F5"/>
    <w:rsid w:val="3436121B"/>
    <w:rsid w:val="343913D7"/>
    <w:rsid w:val="34417E7A"/>
    <w:rsid w:val="3442EC20"/>
    <w:rsid w:val="3444C05D"/>
    <w:rsid w:val="34478F99"/>
    <w:rsid w:val="34486015"/>
    <w:rsid w:val="34498A42"/>
    <w:rsid w:val="344F6169"/>
    <w:rsid w:val="345050A1"/>
    <w:rsid w:val="3457E0A0"/>
    <w:rsid w:val="345DBD70"/>
    <w:rsid w:val="34617996"/>
    <w:rsid w:val="3463D2E5"/>
    <w:rsid w:val="346547A6"/>
    <w:rsid w:val="34753733"/>
    <w:rsid w:val="347D3171"/>
    <w:rsid w:val="347F67D1"/>
    <w:rsid w:val="34852867"/>
    <w:rsid w:val="3486A67A"/>
    <w:rsid w:val="3490A5B3"/>
    <w:rsid w:val="349531F6"/>
    <w:rsid w:val="349723F2"/>
    <w:rsid w:val="349A5FAD"/>
    <w:rsid w:val="349B67A3"/>
    <w:rsid w:val="349D7890"/>
    <w:rsid w:val="349E3F56"/>
    <w:rsid w:val="349FC1FD"/>
    <w:rsid w:val="34A04880"/>
    <w:rsid w:val="34A614C0"/>
    <w:rsid w:val="34A772B2"/>
    <w:rsid w:val="34ADFE3F"/>
    <w:rsid w:val="34AEE8F0"/>
    <w:rsid w:val="34AEFE4C"/>
    <w:rsid w:val="34B11AE9"/>
    <w:rsid w:val="34B3566F"/>
    <w:rsid w:val="34C05C47"/>
    <w:rsid w:val="34C0E56E"/>
    <w:rsid w:val="34C742FD"/>
    <w:rsid w:val="34C79885"/>
    <w:rsid w:val="34C9094E"/>
    <w:rsid w:val="34CA4ED4"/>
    <w:rsid w:val="34CB1882"/>
    <w:rsid w:val="34CB3971"/>
    <w:rsid w:val="34CC1ECD"/>
    <w:rsid w:val="34CEBB25"/>
    <w:rsid w:val="34D2B446"/>
    <w:rsid w:val="34D3A0CB"/>
    <w:rsid w:val="34D7A4E4"/>
    <w:rsid w:val="34D939BC"/>
    <w:rsid w:val="34DA01E9"/>
    <w:rsid w:val="34DA8F64"/>
    <w:rsid w:val="34DAF57E"/>
    <w:rsid w:val="34DBCE3D"/>
    <w:rsid w:val="34DF17F7"/>
    <w:rsid w:val="34E28862"/>
    <w:rsid w:val="34E2B67C"/>
    <w:rsid w:val="34E7A692"/>
    <w:rsid w:val="34E994BF"/>
    <w:rsid w:val="34EE6A65"/>
    <w:rsid w:val="34F18BD3"/>
    <w:rsid w:val="34F40EFD"/>
    <w:rsid w:val="34F68E33"/>
    <w:rsid w:val="34F7F619"/>
    <w:rsid w:val="34FA1195"/>
    <w:rsid w:val="34FA294F"/>
    <w:rsid w:val="34FCB943"/>
    <w:rsid w:val="34FF0A9B"/>
    <w:rsid w:val="35032909"/>
    <w:rsid w:val="35044F7C"/>
    <w:rsid w:val="3504E0B9"/>
    <w:rsid w:val="350547A8"/>
    <w:rsid w:val="350574A5"/>
    <w:rsid w:val="3508A592"/>
    <w:rsid w:val="3508EEC3"/>
    <w:rsid w:val="350E3915"/>
    <w:rsid w:val="35106028"/>
    <w:rsid w:val="35173317"/>
    <w:rsid w:val="351D86C0"/>
    <w:rsid w:val="3523620F"/>
    <w:rsid w:val="3524F59D"/>
    <w:rsid w:val="35284AB4"/>
    <w:rsid w:val="3529064D"/>
    <w:rsid w:val="352ABC1A"/>
    <w:rsid w:val="352FB3E8"/>
    <w:rsid w:val="353562BF"/>
    <w:rsid w:val="3535A860"/>
    <w:rsid w:val="353725C9"/>
    <w:rsid w:val="353744C1"/>
    <w:rsid w:val="3539B673"/>
    <w:rsid w:val="3542B534"/>
    <w:rsid w:val="3542C06A"/>
    <w:rsid w:val="3545A7CD"/>
    <w:rsid w:val="354748A3"/>
    <w:rsid w:val="35480F82"/>
    <w:rsid w:val="35485EB0"/>
    <w:rsid w:val="3549194C"/>
    <w:rsid w:val="354E13EF"/>
    <w:rsid w:val="35505BE1"/>
    <w:rsid w:val="355090F6"/>
    <w:rsid w:val="3550D200"/>
    <w:rsid w:val="3552F51F"/>
    <w:rsid w:val="3557BB81"/>
    <w:rsid w:val="3557D513"/>
    <w:rsid w:val="355C0179"/>
    <w:rsid w:val="355D49B9"/>
    <w:rsid w:val="355DC90C"/>
    <w:rsid w:val="355FF7A7"/>
    <w:rsid w:val="3560948E"/>
    <w:rsid w:val="356557C9"/>
    <w:rsid w:val="356668F2"/>
    <w:rsid w:val="356C64A1"/>
    <w:rsid w:val="35709C0C"/>
    <w:rsid w:val="357254E8"/>
    <w:rsid w:val="357591B8"/>
    <w:rsid w:val="3577050C"/>
    <w:rsid w:val="3582A7B1"/>
    <w:rsid w:val="3582F85D"/>
    <w:rsid w:val="358C9443"/>
    <w:rsid w:val="358FBC99"/>
    <w:rsid w:val="359222B3"/>
    <w:rsid w:val="35928ECD"/>
    <w:rsid w:val="35950874"/>
    <w:rsid w:val="35951CC4"/>
    <w:rsid w:val="35970409"/>
    <w:rsid w:val="35970F91"/>
    <w:rsid w:val="359776A3"/>
    <w:rsid w:val="359892A3"/>
    <w:rsid w:val="3598EEA2"/>
    <w:rsid w:val="359A2B04"/>
    <w:rsid w:val="35A6C640"/>
    <w:rsid w:val="35A6E4DC"/>
    <w:rsid w:val="35A8B778"/>
    <w:rsid w:val="35AA26F0"/>
    <w:rsid w:val="35AA425F"/>
    <w:rsid w:val="35AA8D66"/>
    <w:rsid w:val="35AE4861"/>
    <w:rsid w:val="35AF687E"/>
    <w:rsid w:val="35B1127C"/>
    <w:rsid w:val="35B11911"/>
    <w:rsid w:val="35B2AAD6"/>
    <w:rsid w:val="35B68D86"/>
    <w:rsid w:val="35B80534"/>
    <w:rsid w:val="35B90F9B"/>
    <w:rsid w:val="35B9D73F"/>
    <w:rsid w:val="35BA0561"/>
    <w:rsid w:val="35BCAF8A"/>
    <w:rsid w:val="35BEEA82"/>
    <w:rsid w:val="35C0AC3A"/>
    <w:rsid w:val="35C5CA32"/>
    <w:rsid w:val="35C972DC"/>
    <w:rsid w:val="35CAA3FC"/>
    <w:rsid w:val="35CEED0A"/>
    <w:rsid w:val="35D0C8D6"/>
    <w:rsid w:val="35D79E41"/>
    <w:rsid w:val="35DCB300"/>
    <w:rsid w:val="35DEA6BB"/>
    <w:rsid w:val="35DFC38E"/>
    <w:rsid w:val="35E46ADA"/>
    <w:rsid w:val="35E666F9"/>
    <w:rsid w:val="35EC1460"/>
    <w:rsid w:val="35F023F1"/>
    <w:rsid w:val="35F0DBD5"/>
    <w:rsid w:val="35F3B20D"/>
    <w:rsid w:val="35F5223C"/>
    <w:rsid w:val="35F6EE5D"/>
    <w:rsid w:val="35F898CB"/>
    <w:rsid w:val="35FB4A2E"/>
    <w:rsid w:val="35FB96BC"/>
    <w:rsid w:val="35FBEF76"/>
    <w:rsid w:val="35FE3D19"/>
    <w:rsid w:val="3600EBDC"/>
    <w:rsid w:val="36014875"/>
    <w:rsid w:val="36041B0B"/>
    <w:rsid w:val="3608DA25"/>
    <w:rsid w:val="36142AD3"/>
    <w:rsid w:val="36173645"/>
    <w:rsid w:val="36187676"/>
    <w:rsid w:val="3618E319"/>
    <w:rsid w:val="3618FA55"/>
    <w:rsid w:val="361C0E30"/>
    <w:rsid w:val="361F39D0"/>
    <w:rsid w:val="3620040A"/>
    <w:rsid w:val="36214A13"/>
    <w:rsid w:val="3621DB5F"/>
    <w:rsid w:val="36221FBB"/>
    <w:rsid w:val="36246695"/>
    <w:rsid w:val="3624A6B1"/>
    <w:rsid w:val="36255296"/>
    <w:rsid w:val="3625F5C7"/>
    <w:rsid w:val="362A4AC2"/>
    <w:rsid w:val="362B9B9A"/>
    <w:rsid w:val="363173CE"/>
    <w:rsid w:val="3633A888"/>
    <w:rsid w:val="3634334F"/>
    <w:rsid w:val="363745A3"/>
    <w:rsid w:val="363AA670"/>
    <w:rsid w:val="363FF720"/>
    <w:rsid w:val="3640789E"/>
    <w:rsid w:val="3640A823"/>
    <w:rsid w:val="3641218D"/>
    <w:rsid w:val="3645C928"/>
    <w:rsid w:val="3647A1BA"/>
    <w:rsid w:val="364A2E4B"/>
    <w:rsid w:val="364A5206"/>
    <w:rsid w:val="364B3C08"/>
    <w:rsid w:val="364C0788"/>
    <w:rsid w:val="364C76FF"/>
    <w:rsid w:val="364C9CE5"/>
    <w:rsid w:val="3657B750"/>
    <w:rsid w:val="3657F270"/>
    <w:rsid w:val="365AABCF"/>
    <w:rsid w:val="365D8A6C"/>
    <w:rsid w:val="36615234"/>
    <w:rsid w:val="3662F40D"/>
    <w:rsid w:val="366690D5"/>
    <w:rsid w:val="36678580"/>
    <w:rsid w:val="366A2874"/>
    <w:rsid w:val="366B6C19"/>
    <w:rsid w:val="36705D93"/>
    <w:rsid w:val="3672A010"/>
    <w:rsid w:val="3672BAF7"/>
    <w:rsid w:val="36732D8D"/>
    <w:rsid w:val="367366D3"/>
    <w:rsid w:val="3675421A"/>
    <w:rsid w:val="3677712D"/>
    <w:rsid w:val="367836A5"/>
    <w:rsid w:val="367A0405"/>
    <w:rsid w:val="367F3D92"/>
    <w:rsid w:val="367F5A9D"/>
    <w:rsid w:val="368250F5"/>
    <w:rsid w:val="3682567C"/>
    <w:rsid w:val="3682B0A6"/>
    <w:rsid w:val="36839E4A"/>
    <w:rsid w:val="36869D2E"/>
    <w:rsid w:val="36879D41"/>
    <w:rsid w:val="368D604E"/>
    <w:rsid w:val="368F9C9F"/>
    <w:rsid w:val="36923BEB"/>
    <w:rsid w:val="369497FA"/>
    <w:rsid w:val="3695126D"/>
    <w:rsid w:val="3698B414"/>
    <w:rsid w:val="369A73DC"/>
    <w:rsid w:val="369B7FDC"/>
    <w:rsid w:val="369B9126"/>
    <w:rsid w:val="369C9CA6"/>
    <w:rsid w:val="369F72E0"/>
    <w:rsid w:val="36A03603"/>
    <w:rsid w:val="36A1ABFB"/>
    <w:rsid w:val="36A230CE"/>
    <w:rsid w:val="36A2EA0F"/>
    <w:rsid w:val="36A9FDA2"/>
    <w:rsid w:val="36AB84E0"/>
    <w:rsid w:val="36ACFF9E"/>
    <w:rsid w:val="36ACFFF9"/>
    <w:rsid w:val="36B75229"/>
    <w:rsid w:val="36B89B9E"/>
    <w:rsid w:val="36B89F64"/>
    <w:rsid w:val="36BB1BD6"/>
    <w:rsid w:val="36C1210C"/>
    <w:rsid w:val="36C327D2"/>
    <w:rsid w:val="36C45A44"/>
    <w:rsid w:val="36C46308"/>
    <w:rsid w:val="36C50537"/>
    <w:rsid w:val="36C7297F"/>
    <w:rsid w:val="36C96708"/>
    <w:rsid w:val="36CAEABA"/>
    <w:rsid w:val="36D08C8B"/>
    <w:rsid w:val="36D37ACD"/>
    <w:rsid w:val="36D794F7"/>
    <w:rsid w:val="36D79B2E"/>
    <w:rsid w:val="36D84FC2"/>
    <w:rsid w:val="36DAA27D"/>
    <w:rsid w:val="36DB2EAE"/>
    <w:rsid w:val="36DB90C3"/>
    <w:rsid w:val="36DC9D45"/>
    <w:rsid w:val="36DF36E3"/>
    <w:rsid w:val="36E15C7D"/>
    <w:rsid w:val="36E244D5"/>
    <w:rsid w:val="36E535B6"/>
    <w:rsid w:val="36E5A0F2"/>
    <w:rsid w:val="36E74625"/>
    <w:rsid w:val="36F0D4F8"/>
    <w:rsid w:val="36F0E7DA"/>
    <w:rsid w:val="36F18944"/>
    <w:rsid w:val="36F256B5"/>
    <w:rsid w:val="36F6109B"/>
    <w:rsid w:val="36F6929B"/>
    <w:rsid w:val="36F84268"/>
    <w:rsid w:val="36F8985A"/>
    <w:rsid w:val="36FB5C50"/>
    <w:rsid w:val="36FCBE07"/>
    <w:rsid w:val="3704B13D"/>
    <w:rsid w:val="37081379"/>
    <w:rsid w:val="370AF8EC"/>
    <w:rsid w:val="370EAE33"/>
    <w:rsid w:val="370FD665"/>
    <w:rsid w:val="370FFF47"/>
    <w:rsid w:val="37154548"/>
    <w:rsid w:val="3715AA63"/>
    <w:rsid w:val="371666E6"/>
    <w:rsid w:val="3716AE08"/>
    <w:rsid w:val="3716B8D3"/>
    <w:rsid w:val="3718E021"/>
    <w:rsid w:val="371C7806"/>
    <w:rsid w:val="372557BF"/>
    <w:rsid w:val="37278077"/>
    <w:rsid w:val="372936B8"/>
    <w:rsid w:val="37385236"/>
    <w:rsid w:val="3738DA39"/>
    <w:rsid w:val="3739EB18"/>
    <w:rsid w:val="373CBCCD"/>
    <w:rsid w:val="373D9F93"/>
    <w:rsid w:val="373DE482"/>
    <w:rsid w:val="373DFED0"/>
    <w:rsid w:val="373EA843"/>
    <w:rsid w:val="373F9E65"/>
    <w:rsid w:val="37410DC5"/>
    <w:rsid w:val="37416837"/>
    <w:rsid w:val="374202E8"/>
    <w:rsid w:val="374606DE"/>
    <w:rsid w:val="3746D079"/>
    <w:rsid w:val="37476A32"/>
    <w:rsid w:val="37482CF6"/>
    <w:rsid w:val="3748BC1B"/>
    <w:rsid w:val="3749C548"/>
    <w:rsid w:val="374DE416"/>
    <w:rsid w:val="37552A31"/>
    <w:rsid w:val="37554218"/>
    <w:rsid w:val="3757ADFD"/>
    <w:rsid w:val="375BDBE2"/>
    <w:rsid w:val="375F5D65"/>
    <w:rsid w:val="37603CC1"/>
    <w:rsid w:val="37609773"/>
    <w:rsid w:val="37628D29"/>
    <w:rsid w:val="3763E858"/>
    <w:rsid w:val="3765E35D"/>
    <w:rsid w:val="3769D26A"/>
    <w:rsid w:val="376CE450"/>
    <w:rsid w:val="377127D7"/>
    <w:rsid w:val="3771A23D"/>
    <w:rsid w:val="377313F5"/>
    <w:rsid w:val="3773F952"/>
    <w:rsid w:val="3777A77F"/>
    <w:rsid w:val="377A2498"/>
    <w:rsid w:val="377A3D64"/>
    <w:rsid w:val="377AC58A"/>
    <w:rsid w:val="377E00A0"/>
    <w:rsid w:val="3780ECB0"/>
    <w:rsid w:val="378115EF"/>
    <w:rsid w:val="37816335"/>
    <w:rsid w:val="378495DD"/>
    <w:rsid w:val="378EC3E8"/>
    <w:rsid w:val="379127E8"/>
    <w:rsid w:val="3791E39F"/>
    <w:rsid w:val="3796337F"/>
    <w:rsid w:val="3798DAA4"/>
    <w:rsid w:val="37A3789C"/>
    <w:rsid w:val="37A5EB3F"/>
    <w:rsid w:val="37A5FC22"/>
    <w:rsid w:val="37A9CFC6"/>
    <w:rsid w:val="37ACC3D0"/>
    <w:rsid w:val="37ADA2C7"/>
    <w:rsid w:val="37AF9447"/>
    <w:rsid w:val="37B1819F"/>
    <w:rsid w:val="37B19E6C"/>
    <w:rsid w:val="37B72C5C"/>
    <w:rsid w:val="37B9F8D3"/>
    <w:rsid w:val="37BD083E"/>
    <w:rsid w:val="37BF5C3F"/>
    <w:rsid w:val="37C04D21"/>
    <w:rsid w:val="37C10BAA"/>
    <w:rsid w:val="37C8DA4B"/>
    <w:rsid w:val="37CA9681"/>
    <w:rsid w:val="37CF185B"/>
    <w:rsid w:val="37D031EA"/>
    <w:rsid w:val="37D14A62"/>
    <w:rsid w:val="37D1C0E8"/>
    <w:rsid w:val="37D34419"/>
    <w:rsid w:val="37D46BFD"/>
    <w:rsid w:val="37D53ADE"/>
    <w:rsid w:val="37DC42C7"/>
    <w:rsid w:val="37DD18D6"/>
    <w:rsid w:val="37DEAADF"/>
    <w:rsid w:val="37E082A2"/>
    <w:rsid w:val="37E3499F"/>
    <w:rsid w:val="37E6323F"/>
    <w:rsid w:val="37E90DCD"/>
    <w:rsid w:val="37EB1E5A"/>
    <w:rsid w:val="37EDE658"/>
    <w:rsid w:val="37EFC68D"/>
    <w:rsid w:val="37F22143"/>
    <w:rsid w:val="37F522F2"/>
    <w:rsid w:val="37F7433C"/>
    <w:rsid w:val="37F845EC"/>
    <w:rsid w:val="37FB88D5"/>
    <w:rsid w:val="38004982"/>
    <w:rsid w:val="380349F9"/>
    <w:rsid w:val="3803604F"/>
    <w:rsid w:val="38039982"/>
    <w:rsid w:val="3806336B"/>
    <w:rsid w:val="380685EB"/>
    <w:rsid w:val="38069DE0"/>
    <w:rsid w:val="3808516D"/>
    <w:rsid w:val="3810CB5B"/>
    <w:rsid w:val="3810E30E"/>
    <w:rsid w:val="3815E785"/>
    <w:rsid w:val="38189F63"/>
    <w:rsid w:val="381D8865"/>
    <w:rsid w:val="38200A24"/>
    <w:rsid w:val="38219EDB"/>
    <w:rsid w:val="38236478"/>
    <w:rsid w:val="3823CC59"/>
    <w:rsid w:val="38245892"/>
    <w:rsid w:val="38275C8E"/>
    <w:rsid w:val="382CC5E4"/>
    <w:rsid w:val="38324442"/>
    <w:rsid w:val="3833FDB6"/>
    <w:rsid w:val="3834A0D5"/>
    <w:rsid w:val="3835899C"/>
    <w:rsid w:val="383CF015"/>
    <w:rsid w:val="383D9BA3"/>
    <w:rsid w:val="383E3F48"/>
    <w:rsid w:val="383F64D9"/>
    <w:rsid w:val="383F6B3B"/>
    <w:rsid w:val="3840F5C9"/>
    <w:rsid w:val="384A3038"/>
    <w:rsid w:val="384ACBA4"/>
    <w:rsid w:val="384E0CA6"/>
    <w:rsid w:val="385073B4"/>
    <w:rsid w:val="3853870C"/>
    <w:rsid w:val="3854FF5A"/>
    <w:rsid w:val="3857C4EF"/>
    <w:rsid w:val="385900F1"/>
    <w:rsid w:val="385C53FD"/>
    <w:rsid w:val="385F3159"/>
    <w:rsid w:val="385FD751"/>
    <w:rsid w:val="38601635"/>
    <w:rsid w:val="386B49EE"/>
    <w:rsid w:val="386C6A43"/>
    <w:rsid w:val="386C78C9"/>
    <w:rsid w:val="386E642F"/>
    <w:rsid w:val="3872E423"/>
    <w:rsid w:val="38750AD0"/>
    <w:rsid w:val="3875205D"/>
    <w:rsid w:val="3876CFC3"/>
    <w:rsid w:val="387806A6"/>
    <w:rsid w:val="3879F472"/>
    <w:rsid w:val="387F53ED"/>
    <w:rsid w:val="3880C959"/>
    <w:rsid w:val="3883B9C4"/>
    <w:rsid w:val="38840F64"/>
    <w:rsid w:val="388419CA"/>
    <w:rsid w:val="38858993"/>
    <w:rsid w:val="3886504A"/>
    <w:rsid w:val="3888769E"/>
    <w:rsid w:val="3888DA90"/>
    <w:rsid w:val="388A3C49"/>
    <w:rsid w:val="38917443"/>
    <w:rsid w:val="3892CF9F"/>
    <w:rsid w:val="3896EE8B"/>
    <w:rsid w:val="3897A330"/>
    <w:rsid w:val="3897C266"/>
    <w:rsid w:val="389BF3F3"/>
    <w:rsid w:val="389C4898"/>
    <w:rsid w:val="389E6A43"/>
    <w:rsid w:val="389E96B0"/>
    <w:rsid w:val="389FA122"/>
    <w:rsid w:val="38A1E7EC"/>
    <w:rsid w:val="38A27F74"/>
    <w:rsid w:val="38A30597"/>
    <w:rsid w:val="38A4106E"/>
    <w:rsid w:val="38A7322D"/>
    <w:rsid w:val="38AAB047"/>
    <w:rsid w:val="38AABE12"/>
    <w:rsid w:val="38ABFCB8"/>
    <w:rsid w:val="38AC083C"/>
    <w:rsid w:val="38AC139F"/>
    <w:rsid w:val="38ACA8E7"/>
    <w:rsid w:val="38AF3CCF"/>
    <w:rsid w:val="38B77C71"/>
    <w:rsid w:val="38C06AC6"/>
    <w:rsid w:val="38C130BF"/>
    <w:rsid w:val="38C1F0BF"/>
    <w:rsid w:val="38C5AE1F"/>
    <w:rsid w:val="38C89038"/>
    <w:rsid w:val="38CACDEE"/>
    <w:rsid w:val="38CC8FBA"/>
    <w:rsid w:val="38CFDE09"/>
    <w:rsid w:val="38D495BB"/>
    <w:rsid w:val="38D68096"/>
    <w:rsid w:val="38DE2DB6"/>
    <w:rsid w:val="38E5D11E"/>
    <w:rsid w:val="38E78100"/>
    <w:rsid w:val="38E7C717"/>
    <w:rsid w:val="38E957EA"/>
    <w:rsid w:val="38EB054E"/>
    <w:rsid w:val="38EC6B6B"/>
    <w:rsid w:val="38ECB0B9"/>
    <w:rsid w:val="38F064EF"/>
    <w:rsid w:val="38F13CC7"/>
    <w:rsid w:val="38F293EE"/>
    <w:rsid w:val="38F2AAFB"/>
    <w:rsid w:val="38F5C517"/>
    <w:rsid w:val="38F77F3A"/>
    <w:rsid w:val="38F8D1D7"/>
    <w:rsid w:val="38FB7CED"/>
    <w:rsid w:val="38FC1600"/>
    <w:rsid w:val="38FFF06B"/>
    <w:rsid w:val="39002209"/>
    <w:rsid w:val="39015EDE"/>
    <w:rsid w:val="3901656E"/>
    <w:rsid w:val="390744A0"/>
    <w:rsid w:val="390AC0DC"/>
    <w:rsid w:val="390B99CA"/>
    <w:rsid w:val="390C1764"/>
    <w:rsid w:val="390EF61D"/>
    <w:rsid w:val="390FBA89"/>
    <w:rsid w:val="39108E6D"/>
    <w:rsid w:val="39123E82"/>
    <w:rsid w:val="3912BAAA"/>
    <w:rsid w:val="3912E139"/>
    <w:rsid w:val="391307F1"/>
    <w:rsid w:val="3913A3AD"/>
    <w:rsid w:val="391BEBB6"/>
    <w:rsid w:val="391D23FC"/>
    <w:rsid w:val="391DCF14"/>
    <w:rsid w:val="391FF27B"/>
    <w:rsid w:val="39219CDF"/>
    <w:rsid w:val="3923B6DE"/>
    <w:rsid w:val="39254412"/>
    <w:rsid w:val="39282347"/>
    <w:rsid w:val="39293875"/>
    <w:rsid w:val="392BC42C"/>
    <w:rsid w:val="392C5173"/>
    <w:rsid w:val="392D1874"/>
    <w:rsid w:val="392DB146"/>
    <w:rsid w:val="392E44FE"/>
    <w:rsid w:val="392EA6F8"/>
    <w:rsid w:val="392FD1A7"/>
    <w:rsid w:val="3935AED4"/>
    <w:rsid w:val="39368E31"/>
    <w:rsid w:val="3936A90B"/>
    <w:rsid w:val="3937F6BD"/>
    <w:rsid w:val="393840C7"/>
    <w:rsid w:val="3941D9AE"/>
    <w:rsid w:val="395352A7"/>
    <w:rsid w:val="39541D07"/>
    <w:rsid w:val="3958B2EA"/>
    <w:rsid w:val="395B2447"/>
    <w:rsid w:val="395D1BDB"/>
    <w:rsid w:val="395DB3E7"/>
    <w:rsid w:val="395F0E9A"/>
    <w:rsid w:val="3962BDD5"/>
    <w:rsid w:val="3964105B"/>
    <w:rsid w:val="39665C44"/>
    <w:rsid w:val="39679C2C"/>
    <w:rsid w:val="396EBB88"/>
    <w:rsid w:val="396F8CFF"/>
    <w:rsid w:val="3975786C"/>
    <w:rsid w:val="39764D3A"/>
    <w:rsid w:val="397A2064"/>
    <w:rsid w:val="397DE222"/>
    <w:rsid w:val="397F64F6"/>
    <w:rsid w:val="3980C4A0"/>
    <w:rsid w:val="3981BF6F"/>
    <w:rsid w:val="3982B7BE"/>
    <w:rsid w:val="39833A87"/>
    <w:rsid w:val="39846740"/>
    <w:rsid w:val="39897FAB"/>
    <w:rsid w:val="398BC58B"/>
    <w:rsid w:val="3998B750"/>
    <w:rsid w:val="399C23A0"/>
    <w:rsid w:val="39A033D7"/>
    <w:rsid w:val="39A15092"/>
    <w:rsid w:val="39A22A92"/>
    <w:rsid w:val="39A3AA71"/>
    <w:rsid w:val="39A5E462"/>
    <w:rsid w:val="39A92E58"/>
    <w:rsid w:val="39AB6E6B"/>
    <w:rsid w:val="39ADE950"/>
    <w:rsid w:val="39AF9479"/>
    <w:rsid w:val="39B20B91"/>
    <w:rsid w:val="39B494C8"/>
    <w:rsid w:val="39B555C0"/>
    <w:rsid w:val="39B6A291"/>
    <w:rsid w:val="39B72C95"/>
    <w:rsid w:val="39B7C692"/>
    <w:rsid w:val="39B9E63E"/>
    <w:rsid w:val="39BB810B"/>
    <w:rsid w:val="39BDF725"/>
    <w:rsid w:val="39C004AF"/>
    <w:rsid w:val="39C06AD7"/>
    <w:rsid w:val="39C0D919"/>
    <w:rsid w:val="39C1133E"/>
    <w:rsid w:val="39C25A9F"/>
    <w:rsid w:val="39C6F1D4"/>
    <w:rsid w:val="39CE8791"/>
    <w:rsid w:val="39D17B1E"/>
    <w:rsid w:val="39D4E023"/>
    <w:rsid w:val="39D4E707"/>
    <w:rsid w:val="39DA1EE2"/>
    <w:rsid w:val="39E211C7"/>
    <w:rsid w:val="39E26B62"/>
    <w:rsid w:val="39E4B4E0"/>
    <w:rsid w:val="39E58437"/>
    <w:rsid w:val="39E69596"/>
    <w:rsid w:val="39EA10B5"/>
    <w:rsid w:val="39EB86CB"/>
    <w:rsid w:val="39EB96C2"/>
    <w:rsid w:val="39EFACBA"/>
    <w:rsid w:val="39F3A851"/>
    <w:rsid w:val="39F69CB3"/>
    <w:rsid w:val="39FCD496"/>
    <w:rsid w:val="39FE83A6"/>
    <w:rsid w:val="3A0044C6"/>
    <w:rsid w:val="3A04CA3B"/>
    <w:rsid w:val="3A05BD2A"/>
    <w:rsid w:val="3A08D935"/>
    <w:rsid w:val="3A09D3B0"/>
    <w:rsid w:val="3A0B08CD"/>
    <w:rsid w:val="3A0D7EBA"/>
    <w:rsid w:val="3A119A70"/>
    <w:rsid w:val="3A13623A"/>
    <w:rsid w:val="3A154BD8"/>
    <w:rsid w:val="3A156D27"/>
    <w:rsid w:val="3A163267"/>
    <w:rsid w:val="3A19048C"/>
    <w:rsid w:val="3A1C879D"/>
    <w:rsid w:val="3A245A4B"/>
    <w:rsid w:val="3A24A46D"/>
    <w:rsid w:val="3A2697F4"/>
    <w:rsid w:val="3A2A2E3A"/>
    <w:rsid w:val="3A2CE237"/>
    <w:rsid w:val="3A2D4115"/>
    <w:rsid w:val="3A2DAED5"/>
    <w:rsid w:val="3A306AD6"/>
    <w:rsid w:val="3A31271A"/>
    <w:rsid w:val="3A33427A"/>
    <w:rsid w:val="3A3566E9"/>
    <w:rsid w:val="3A3919FC"/>
    <w:rsid w:val="3A40C768"/>
    <w:rsid w:val="3A41EFEC"/>
    <w:rsid w:val="3A43E3A8"/>
    <w:rsid w:val="3A4866DB"/>
    <w:rsid w:val="3A4B9501"/>
    <w:rsid w:val="3A4C2563"/>
    <w:rsid w:val="3A4E35B4"/>
    <w:rsid w:val="3A50D577"/>
    <w:rsid w:val="3A5C4A2F"/>
    <w:rsid w:val="3A5FC2C3"/>
    <w:rsid w:val="3A612043"/>
    <w:rsid w:val="3A619014"/>
    <w:rsid w:val="3A6A8800"/>
    <w:rsid w:val="3A6EC5E8"/>
    <w:rsid w:val="3A70F999"/>
    <w:rsid w:val="3A721404"/>
    <w:rsid w:val="3A7309A8"/>
    <w:rsid w:val="3A74D052"/>
    <w:rsid w:val="3A77A088"/>
    <w:rsid w:val="3A77B779"/>
    <w:rsid w:val="3A793602"/>
    <w:rsid w:val="3A79E5D4"/>
    <w:rsid w:val="3A7C3868"/>
    <w:rsid w:val="3A7C7451"/>
    <w:rsid w:val="3A7CB0CC"/>
    <w:rsid w:val="3A7D3C45"/>
    <w:rsid w:val="3A7D8893"/>
    <w:rsid w:val="3A7D97AE"/>
    <w:rsid w:val="3A7DF992"/>
    <w:rsid w:val="3A7FD918"/>
    <w:rsid w:val="3A800452"/>
    <w:rsid w:val="3A80AC28"/>
    <w:rsid w:val="3A80B0F1"/>
    <w:rsid w:val="3A8223AE"/>
    <w:rsid w:val="3A82F334"/>
    <w:rsid w:val="3A8618A0"/>
    <w:rsid w:val="3A884C45"/>
    <w:rsid w:val="3A88FC30"/>
    <w:rsid w:val="3A89EE44"/>
    <w:rsid w:val="3A8BF3F7"/>
    <w:rsid w:val="3A8C1933"/>
    <w:rsid w:val="3A8C41DF"/>
    <w:rsid w:val="3A8C9249"/>
    <w:rsid w:val="3A8DEE11"/>
    <w:rsid w:val="3A90903C"/>
    <w:rsid w:val="3A90F5E3"/>
    <w:rsid w:val="3A954324"/>
    <w:rsid w:val="3A954332"/>
    <w:rsid w:val="3A9933D5"/>
    <w:rsid w:val="3A997C9F"/>
    <w:rsid w:val="3A9A1016"/>
    <w:rsid w:val="3A9FE6EE"/>
    <w:rsid w:val="3AA39876"/>
    <w:rsid w:val="3AA70E5D"/>
    <w:rsid w:val="3AA7630A"/>
    <w:rsid w:val="3AAA1AFD"/>
    <w:rsid w:val="3AB169AB"/>
    <w:rsid w:val="3AB25995"/>
    <w:rsid w:val="3ABBAF93"/>
    <w:rsid w:val="3ABBB902"/>
    <w:rsid w:val="3AC27104"/>
    <w:rsid w:val="3AC9609E"/>
    <w:rsid w:val="3ACD1C39"/>
    <w:rsid w:val="3ACFF613"/>
    <w:rsid w:val="3AD0E0FD"/>
    <w:rsid w:val="3AD368E8"/>
    <w:rsid w:val="3AD3E58A"/>
    <w:rsid w:val="3AD4521E"/>
    <w:rsid w:val="3ADB7CA4"/>
    <w:rsid w:val="3ADD317F"/>
    <w:rsid w:val="3ADEFEA8"/>
    <w:rsid w:val="3AE298DE"/>
    <w:rsid w:val="3AE6762C"/>
    <w:rsid w:val="3AE74348"/>
    <w:rsid w:val="3AEE6117"/>
    <w:rsid w:val="3AF97201"/>
    <w:rsid w:val="3AF97BDB"/>
    <w:rsid w:val="3AF9BAB0"/>
    <w:rsid w:val="3B02C069"/>
    <w:rsid w:val="3B0A955E"/>
    <w:rsid w:val="3B0BEB44"/>
    <w:rsid w:val="3B0C3032"/>
    <w:rsid w:val="3B0EB230"/>
    <w:rsid w:val="3B1376B9"/>
    <w:rsid w:val="3B143B20"/>
    <w:rsid w:val="3B1543CB"/>
    <w:rsid w:val="3B1590CC"/>
    <w:rsid w:val="3B19D1E7"/>
    <w:rsid w:val="3B1AB133"/>
    <w:rsid w:val="3B1D43CA"/>
    <w:rsid w:val="3B242C3F"/>
    <w:rsid w:val="3B25FC7A"/>
    <w:rsid w:val="3B27942D"/>
    <w:rsid w:val="3B2C4023"/>
    <w:rsid w:val="3B2ECA77"/>
    <w:rsid w:val="3B307999"/>
    <w:rsid w:val="3B34395D"/>
    <w:rsid w:val="3B3588B6"/>
    <w:rsid w:val="3B3B567A"/>
    <w:rsid w:val="3B3C0D7D"/>
    <w:rsid w:val="3B42ECD6"/>
    <w:rsid w:val="3B441925"/>
    <w:rsid w:val="3B4906BB"/>
    <w:rsid w:val="3B49B9F9"/>
    <w:rsid w:val="3B4F3260"/>
    <w:rsid w:val="3B51DD27"/>
    <w:rsid w:val="3B53E858"/>
    <w:rsid w:val="3B594D59"/>
    <w:rsid w:val="3B59615C"/>
    <w:rsid w:val="3B59BC8E"/>
    <w:rsid w:val="3B5CC591"/>
    <w:rsid w:val="3B5DED7C"/>
    <w:rsid w:val="3B5E63F4"/>
    <w:rsid w:val="3B61443C"/>
    <w:rsid w:val="3B622CA6"/>
    <w:rsid w:val="3B66110B"/>
    <w:rsid w:val="3B66852B"/>
    <w:rsid w:val="3B694894"/>
    <w:rsid w:val="3B6DE023"/>
    <w:rsid w:val="3B6E4514"/>
    <w:rsid w:val="3B6FC1BA"/>
    <w:rsid w:val="3B7428CC"/>
    <w:rsid w:val="3B74D657"/>
    <w:rsid w:val="3B77DDFD"/>
    <w:rsid w:val="3B78C48E"/>
    <w:rsid w:val="3B792BEE"/>
    <w:rsid w:val="3B7DBA29"/>
    <w:rsid w:val="3B813360"/>
    <w:rsid w:val="3B8821FF"/>
    <w:rsid w:val="3B8C130F"/>
    <w:rsid w:val="3B908D17"/>
    <w:rsid w:val="3B90BA48"/>
    <w:rsid w:val="3B925A83"/>
    <w:rsid w:val="3B94F7C8"/>
    <w:rsid w:val="3B966FF5"/>
    <w:rsid w:val="3B974CD2"/>
    <w:rsid w:val="3B97628B"/>
    <w:rsid w:val="3B9C7E4A"/>
    <w:rsid w:val="3BA182BF"/>
    <w:rsid w:val="3BA21D8A"/>
    <w:rsid w:val="3BA2622B"/>
    <w:rsid w:val="3BA2E486"/>
    <w:rsid w:val="3BA65C41"/>
    <w:rsid w:val="3BA6983F"/>
    <w:rsid w:val="3BAA5BA1"/>
    <w:rsid w:val="3BAFEC13"/>
    <w:rsid w:val="3BB16023"/>
    <w:rsid w:val="3BB3BFF6"/>
    <w:rsid w:val="3BB6A6E6"/>
    <w:rsid w:val="3BB6F71C"/>
    <w:rsid w:val="3BB99171"/>
    <w:rsid w:val="3BBA66C4"/>
    <w:rsid w:val="3BBC05CB"/>
    <w:rsid w:val="3BBC450D"/>
    <w:rsid w:val="3BBF0ED4"/>
    <w:rsid w:val="3BBF8E46"/>
    <w:rsid w:val="3BBFD6B1"/>
    <w:rsid w:val="3BC03B43"/>
    <w:rsid w:val="3BC09AAE"/>
    <w:rsid w:val="3BC371AD"/>
    <w:rsid w:val="3BC7B630"/>
    <w:rsid w:val="3BC7CF98"/>
    <w:rsid w:val="3BC81740"/>
    <w:rsid w:val="3BC959B1"/>
    <w:rsid w:val="3BCCF62A"/>
    <w:rsid w:val="3BCDD8BE"/>
    <w:rsid w:val="3BD2E072"/>
    <w:rsid w:val="3BD3BDB7"/>
    <w:rsid w:val="3BD6C40F"/>
    <w:rsid w:val="3BD6E3C5"/>
    <w:rsid w:val="3BDC281C"/>
    <w:rsid w:val="3BE07C04"/>
    <w:rsid w:val="3BE9388C"/>
    <w:rsid w:val="3BF3471A"/>
    <w:rsid w:val="3BF3CE82"/>
    <w:rsid w:val="3BF6A319"/>
    <w:rsid w:val="3BF6E9D3"/>
    <w:rsid w:val="3BFA408B"/>
    <w:rsid w:val="3BFD2E2C"/>
    <w:rsid w:val="3BFDC0E8"/>
    <w:rsid w:val="3BFF0638"/>
    <w:rsid w:val="3C00A581"/>
    <w:rsid w:val="3C0220FE"/>
    <w:rsid w:val="3C02EBCB"/>
    <w:rsid w:val="3C0CD8BF"/>
    <w:rsid w:val="3C0D9622"/>
    <w:rsid w:val="3C0DD78F"/>
    <w:rsid w:val="3C1010A5"/>
    <w:rsid w:val="3C11AB3B"/>
    <w:rsid w:val="3C11BB91"/>
    <w:rsid w:val="3C11E8BE"/>
    <w:rsid w:val="3C12DAA7"/>
    <w:rsid w:val="3C172513"/>
    <w:rsid w:val="3C1F716B"/>
    <w:rsid w:val="3C2024E7"/>
    <w:rsid w:val="3C2035C4"/>
    <w:rsid w:val="3C2130B2"/>
    <w:rsid w:val="3C21B279"/>
    <w:rsid w:val="3C21FCB9"/>
    <w:rsid w:val="3C23A83E"/>
    <w:rsid w:val="3C25913C"/>
    <w:rsid w:val="3C29291E"/>
    <w:rsid w:val="3C2F5776"/>
    <w:rsid w:val="3C31373E"/>
    <w:rsid w:val="3C34064E"/>
    <w:rsid w:val="3C37D13A"/>
    <w:rsid w:val="3C3838E9"/>
    <w:rsid w:val="3C39321B"/>
    <w:rsid w:val="3C3B4A08"/>
    <w:rsid w:val="3C3C60C2"/>
    <w:rsid w:val="3C3D57D8"/>
    <w:rsid w:val="3C421C7F"/>
    <w:rsid w:val="3C42552E"/>
    <w:rsid w:val="3C4596D3"/>
    <w:rsid w:val="3C4CB2D3"/>
    <w:rsid w:val="3C4CD614"/>
    <w:rsid w:val="3C4CF3D4"/>
    <w:rsid w:val="3C4F1BF2"/>
    <w:rsid w:val="3C4FB018"/>
    <w:rsid w:val="3C526251"/>
    <w:rsid w:val="3C526E57"/>
    <w:rsid w:val="3C53A4FD"/>
    <w:rsid w:val="3C575E72"/>
    <w:rsid w:val="3C57C170"/>
    <w:rsid w:val="3C59F3CA"/>
    <w:rsid w:val="3C5BEF4B"/>
    <w:rsid w:val="3C610C23"/>
    <w:rsid w:val="3C678CB1"/>
    <w:rsid w:val="3C687469"/>
    <w:rsid w:val="3C691E00"/>
    <w:rsid w:val="3C693177"/>
    <w:rsid w:val="3C6A000C"/>
    <w:rsid w:val="3C6C5A39"/>
    <w:rsid w:val="3C6CA681"/>
    <w:rsid w:val="3C72AC37"/>
    <w:rsid w:val="3C767F3F"/>
    <w:rsid w:val="3C7ACB20"/>
    <w:rsid w:val="3C7DCFCD"/>
    <w:rsid w:val="3C7EE3EE"/>
    <w:rsid w:val="3C7FF2DB"/>
    <w:rsid w:val="3C80A597"/>
    <w:rsid w:val="3C80BE50"/>
    <w:rsid w:val="3C85A1C5"/>
    <w:rsid w:val="3C8980A2"/>
    <w:rsid w:val="3C8DF348"/>
    <w:rsid w:val="3C93042A"/>
    <w:rsid w:val="3C94450E"/>
    <w:rsid w:val="3C952842"/>
    <w:rsid w:val="3C969578"/>
    <w:rsid w:val="3C977414"/>
    <w:rsid w:val="3C9FB1F3"/>
    <w:rsid w:val="3CA204DB"/>
    <w:rsid w:val="3CA2C720"/>
    <w:rsid w:val="3CA4A775"/>
    <w:rsid w:val="3CA72E67"/>
    <w:rsid w:val="3CA7B311"/>
    <w:rsid w:val="3CAC5F8C"/>
    <w:rsid w:val="3CAC9200"/>
    <w:rsid w:val="3CADB574"/>
    <w:rsid w:val="3CB533E0"/>
    <w:rsid w:val="3CB80C4F"/>
    <w:rsid w:val="3CB84AEE"/>
    <w:rsid w:val="3CBA3001"/>
    <w:rsid w:val="3CBA45CF"/>
    <w:rsid w:val="3CBF6A7E"/>
    <w:rsid w:val="3CBF9D7D"/>
    <w:rsid w:val="3CC5DC23"/>
    <w:rsid w:val="3CCFC24B"/>
    <w:rsid w:val="3CD249E5"/>
    <w:rsid w:val="3CD33AF6"/>
    <w:rsid w:val="3CD359B1"/>
    <w:rsid w:val="3CD48AED"/>
    <w:rsid w:val="3CD559AB"/>
    <w:rsid w:val="3CD844A9"/>
    <w:rsid w:val="3CDB86C7"/>
    <w:rsid w:val="3CDD2976"/>
    <w:rsid w:val="3CDEA7AB"/>
    <w:rsid w:val="3CDF9DA6"/>
    <w:rsid w:val="3CE26433"/>
    <w:rsid w:val="3CE8E48A"/>
    <w:rsid w:val="3CE99C49"/>
    <w:rsid w:val="3CEC8795"/>
    <w:rsid w:val="3CEF7585"/>
    <w:rsid w:val="3CF59CFD"/>
    <w:rsid w:val="3CFB3077"/>
    <w:rsid w:val="3CFC923B"/>
    <w:rsid w:val="3D071B58"/>
    <w:rsid w:val="3D0AA9B5"/>
    <w:rsid w:val="3D0D9C0F"/>
    <w:rsid w:val="3D0F7688"/>
    <w:rsid w:val="3D0FF7AA"/>
    <w:rsid w:val="3D1C4858"/>
    <w:rsid w:val="3D22530E"/>
    <w:rsid w:val="3D242F92"/>
    <w:rsid w:val="3D244379"/>
    <w:rsid w:val="3D25763F"/>
    <w:rsid w:val="3D25BD20"/>
    <w:rsid w:val="3D285339"/>
    <w:rsid w:val="3D293568"/>
    <w:rsid w:val="3D2B44B6"/>
    <w:rsid w:val="3D2C2D88"/>
    <w:rsid w:val="3D2E759A"/>
    <w:rsid w:val="3D2F9581"/>
    <w:rsid w:val="3D311291"/>
    <w:rsid w:val="3D316246"/>
    <w:rsid w:val="3D331B0B"/>
    <w:rsid w:val="3D33B0BB"/>
    <w:rsid w:val="3D33EDD2"/>
    <w:rsid w:val="3D3A2E20"/>
    <w:rsid w:val="3D3E4C9D"/>
    <w:rsid w:val="3D4052CE"/>
    <w:rsid w:val="3D43E900"/>
    <w:rsid w:val="3D4629B4"/>
    <w:rsid w:val="3D49D641"/>
    <w:rsid w:val="3D4C55CA"/>
    <w:rsid w:val="3D4C8463"/>
    <w:rsid w:val="3D50096E"/>
    <w:rsid w:val="3D52FB3A"/>
    <w:rsid w:val="3D5476C6"/>
    <w:rsid w:val="3D548CC7"/>
    <w:rsid w:val="3D54BC0C"/>
    <w:rsid w:val="3D5B63B7"/>
    <w:rsid w:val="3D5BAC4C"/>
    <w:rsid w:val="3D5C2F20"/>
    <w:rsid w:val="3D5C426B"/>
    <w:rsid w:val="3D5D8673"/>
    <w:rsid w:val="3D5DBFE8"/>
    <w:rsid w:val="3D5EB3C5"/>
    <w:rsid w:val="3D60C505"/>
    <w:rsid w:val="3D658BF1"/>
    <w:rsid w:val="3D67EF66"/>
    <w:rsid w:val="3D685DF5"/>
    <w:rsid w:val="3D6A5D05"/>
    <w:rsid w:val="3D6DCF96"/>
    <w:rsid w:val="3D6ECC8D"/>
    <w:rsid w:val="3D716F13"/>
    <w:rsid w:val="3D71B70F"/>
    <w:rsid w:val="3D71EB44"/>
    <w:rsid w:val="3D7314BF"/>
    <w:rsid w:val="3D75671E"/>
    <w:rsid w:val="3D778472"/>
    <w:rsid w:val="3D79555F"/>
    <w:rsid w:val="3D79C553"/>
    <w:rsid w:val="3D7A8207"/>
    <w:rsid w:val="3D82AEDC"/>
    <w:rsid w:val="3D86C3B7"/>
    <w:rsid w:val="3D890401"/>
    <w:rsid w:val="3D89B6EF"/>
    <w:rsid w:val="3D8E3047"/>
    <w:rsid w:val="3D9129D3"/>
    <w:rsid w:val="3D95C2B2"/>
    <w:rsid w:val="3D99A967"/>
    <w:rsid w:val="3D9B6FFA"/>
    <w:rsid w:val="3DA0359C"/>
    <w:rsid w:val="3DA05D6B"/>
    <w:rsid w:val="3DA55C3C"/>
    <w:rsid w:val="3DA90B2F"/>
    <w:rsid w:val="3DAD437C"/>
    <w:rsid w:val="3DB50974"/>
    <w:rsid w:val="3DBE7D47"/>
    <w:rsid w:val="3DC12557"/>
    <w:rsid w:val="3DC1B8C4"/>
    <w:rsid w:val="3DC264B8"/>
    <w:rsid w:val="3DC5E3CE"/>
    <w:rsid w:val="3DC60333"/>
    <w:rsid w:val="3DC92703"/>
    <w:rsid w:val="3DD1A6B9"/>
    <w:rsid w:val="3DD4898B"/>
    <w:rsid w:val="3DD5ADE6"/>
    <w:rsid w:val="3DDB9987"/>
    <w:rsid w:val="3DDD71FF"/>
    <w:rsid w:val="3DDE293D"/>
    <w:rsid w:val="3DE4B65B"/>
    <w:rsid w:val="3DE99F60"/>
    <w:rsid w:val="3DE9BF97"/>
    <w:rsid w:val="3DEAD252"/>
    <w:rsid w:val="3DED661D"/>
    <w:rsid w:val="3DEE4D13"/>
    <w:rsid w:val="3DF85232"/>
    <w:rsid w:val="3DFCFBD3"/>
    <w:rsid w:val="3E014414"/>
    <w:rsid w:val="3E0E94CA"/>
    <w:rsid w:val="3E10964F"/>
    <w:rsid w:val="3E10D85B"/>
    <w:rsid w:val="3E13629D"/>
    <w:rsid w:val="3E147957"/>
    <w:rsid w:val="3E172045"/>
    <w:rsid w:val="3E17D5F5"/>
    <w:rsid w:val="3E17FFCA"/>
    <w:rsid w:val="3E1855A1"/>
    <w:rsid w:val="3E1885C5"/>
    <w:rsid w:val="3E1D1E0F"/>
    <w:rsid w:val="3E1D2D1B"/>
    <w:rsid w:val="3E2107E0"/>
    <w:rsid w:val="3E2269D7"/>
    <w:rsid w:val="3E2272A2"/>
    <w:rsid w:val="3E236D7F"/>
    <w:rsid w:val="3E239EA7"/>
    <w:rsid w:val="3E283EE5"/>
    <w:rsid w:val="3E29AE41"/>
    <w:rsid w:val="3E29CE8B"/>
    <w:rsid w:val="3E2C7711"/>
    <w:rsid w:val="3E2D57FE"/>
    <w:rsid w:val="3E2F2F96"/>
    <w:rsid w:val="3E3081EE"/>
    <w:rsid w:val="3E310C22"/>
    <w:rsid w:val="3E36AFF4"/>
    <w:rsid w:val="3E385DC1"/>
    <w:rsid w:val="3E3961A8"/>
    <w:rsid w:val="3E405ED8"/>
    <w:rsid w:val="3E4246F4"/>
    <w:rsid w:val="3E44B6A7"/>
    <w:rsid w:val="3E4558D0"/>
    <w:rsid w:val="3E4942E9"/>
    <w:rsid w:val="3E4A8D55"/>
    <w:rsid w:val="3E4B276E"/>
    <w:rsid w:val="3E4D2E9D"/>
    <w:rsid w:val="3E4FCE6C"/>
    <w:rsid w:val="3E520EDE"/>
    <w:rsid w:val="3E540EA2"/>
    <w:rsid w:val="3E57B9E8"/>
    <w:rsid w:val="3E5F6105"/>
    <w:rsid w:val="3E618EED"/>
    <w:rsid w:val="3E63445B"/>
    <w:rsid w:val="3E674975"/>
    <w:rsid w:val="3E67E4FD"/>
    <w:rsid w:val="3E6850CF"/>
    <w:rsid w:val="3E6B100A"/>
    <w:rsid w:val="3E6F7867"/>
    <w:rsid w:val="3E6F7CE3"/>
    <w:rsid w:val="3E70D688"/>
    <w:rsid w:val="3E7578AE"/>
    <w:rsid w:val="3E759798"/>
    <w:rsid w:val="3E759EDF"/>
    <w:rsid w:val="3E7BDFA6"/>
    <w:rsid w:val="3E7CD2C2"/>
    <w:rsid w:val="3E7D80D2"/>
    <w:rsid w:val="3E7E7EC9"/>
    <w:rsid w:val="3E8509DD"/>
    <w:rsid w:val="3E87F1C8"/>
    <w:rsid w:val="3E8A08B9"/>
    <w:rsid w:val="3E8AB9A0"/>
    <w:rsid w:val="3E8DFCE4"/>
    <w:rsid w:val="3E8FB904"/>
    <w:rsid w:val="3E91B7C0"/>
    <w:rsid w:val="3E91EC5D"/>
    <w:rsid w:val="3E921FC6"/>
    <w:rsid w:val="3E95A763"/>
    <w:rsid w:val="3E973C3F"/>
    <w:rsid w:val="3E9851E0"/>
    <w:rsid w:val="3E9DD02D"/>
    <w:rsid w:val="3E9EF438"/>
    <w:rsid w:val="3EA01E3F"/>
    <w:rsid w:val="3EA07D91"/>
    <w:rsid w:val="3EA587CB"/>
    <w:rsid w:val="3EA73B5A"/>
    <w:rsid w:val="3EAA2155"/>
    <w:rsid w:val="3EABC852"/>
    <w:rsid w:val="3EADD6EA"/>
    <w:rsid w:val="3EAE41F9"/>
    <w:rsid w:val="3EAE782C"/>
    <w:rsid w:val="3EAF49EC"/>
    <w:rsid w:val="3EB31207"/>
    <w:rsid w:val="3EB4D5B0"/>
    <w:rsid w:val="3EBA9046"/>
    <w:rsid w:val="3EBAF39E"/>
    <w:rsid w:val="3EBB0805"/>
    <w:rsid w:val="3EBC909D"/>
    <w:rsid w:val="3EBF0258"/>
    <w:rsid w:val="3EBFF278"/>
    <w:rsid w:val="3EC159E4"/>
    <w:rsid w:val="3EC2C9D7"/>
    <w:rsid w:val="3EC5A7F2"/>
    <w:rsid w:val="3EC9377A"/>
    <w:rsid w:val="3ECB5CB0"/>
    <w:rsid w:val="3ED0EBEF"/>
    <w:rsid w:val="3ED2ADD1"/>
    <w:rsid w:val="3ED2E4BE"/>
    <w:rsid w:val="3ED3725F"/>
    <w:rsid w:val="3ED3DE36"/>
    <w:rsid w:val="3ED526B4"/>
    <w:rsid w:val="3ED656FC"/>
    <w:rsid w:val="3ED74D63"/>
    <w:rsid w:val="3ED99CA0"/>
    <w:rsid w:val="3EDB73DA"/>
    <w:rsid w:val="3EDB94BC"/>
    <w:rsid w:val="3EDD4FF4"/>
    <w:rsid w:val="3EDE7D2D"/>
    <w:rsid w:val="3EDE9BC6"/>
    <w:rsid w:val="3EE06618"/>
    <w:rsid w:val="3EE615B7"/>
    <w:rsid w:val="3EE61D64"/>
    <w:rsid w:val="3EED9C6B"/>
    <w:rsid w:val="3EF170D2"/>
    <w:rsid w:val="3EF545A8"/>
    <w:rsid w:val="3EF73839"/>
    <w:rsid w:val="3EF96A26"/>
    <w:rsid w:val="3EF9E25C"/>
    <w:rsid w:val="3EF9F643"/>
    <w:rsid w:val="3EFB8EA1"/>
    <w:rsid w:val="3F0326FF"/>
    <w:rsid w:val="3F057D0C"/>
    <w:rsid w:val="3F071FB2"/>
    <w:rsid w:val="3F0BB08A"/>
    <w:rsid w:val="3F0C34E4"/>
    <w:rsid w:val="3F0CD416"/>
    <w:rsid w:val="3F141375"/>
    <w:rsid w:val="3F1948CC"/>
    <w:rsid w:val="3F1EE1BB"/>
    <w:rsid w:val="3F2173CF"/>
    <w:rsid w:val="3F2542B1"/>
    <w:rsid w:val="3F300ECD"/>
    <w:rsid w:val="3F3097C2"/>
    <w:rsid w:val="3F32009E"/>
    <w:rsid w:val="3F329897"/>
    <w:rsid w:val="3F3364CD"/>
    <w:rsid w:val="3F34ACCA"/>
    <w:rsid w:val="3F351126"/>
    <w:rsid w:val="3F3D3432"/>
    <w:rsid w:val="3F3F296D"/>
    <w:rsid w:val="3F48B79F"/>
    <w:rsid w:val="3F49741C"/>
    <w:rsid w:val="3F4D9AF9"/>
    <w:rsid w:val="3F4DBEB1"/>
    <w:rsid w:val="3F4E6E95"/>
    <w:rsid w:val="3F4F0F87"/>
    <w:rsid w:val="3F507159"/>
    <w:rsid w:val="3F5152C3"/>
    <w:rsid w:val="3F51835D"/>
    <w:rsid w:val="3F55A2AB"/>
    <w:rsid w:val="3F5FD884"/>
    <w:rsid w:val="3F61188E"/>
    <w:rsid w:val="3F6145FD"/>
    <w:rsid w:val="3F620969"/>
    <w:rsid w:val="3F643631"/>
    <w:rsid w:val="3F644A49"/>
    <w:rsid w:val="3F65DB74"/>
    <w:rsid w:val="3F66CECB"/>
    <w:rsid w:val="3F6B1BDE"/>
    <w:rsid w:val="3F6BD863"/>
    <w:rsid w:val="3F6C93BE"/>
    <w:rsid w:val="3F73EBFB"/>
    <w:rsid w:val="3F752100"/>
    <w:rsid w:val="3F7DABE0"/>
    <w:rsid w:val="3F7E8EFF"/>
    <w:rsid w:val="3F832F94"/>
    <w:rsid w:val="3F85D9F6"/>
    <w:rsid w:val="3F88A90B"/>
    <w:rsid w:val="3F8BBF53"/>
    <w:rsid w:val="3F8E3F59"/>
    <w:rsid w:val="3F8F621C"/>
    <w:rsid w:val="3F8FE83C"/>
    <w:rsid w:val="3F9196A1"/>
    <w:rsid w:val="3F9A5EB0"/>
    <w:rsid w:val="3F9A8BBD"/>
    <w:rsid w:val="3F9B3FD9"/>
    <w:rsid w:val="3F9F3A84"/>
    <w:rsid w:val="3FA16617"/>
    <w:rsid w:val="3FA28D48"/>
    <w:rsid w:val="3FAA3FB5"/>
    <w:rsid w:val="3FAC061B"/>
    <w:rsid w:val="3FAD1B03"/>
    <w:rsid w:val="3FAF880A"/>
    <w:rsid w:val="3FB2FF04"/>
    <w:rsid w:val="3FB32CE0"/>
    <w:rsid w:val="3FC2CAA0"/>
    <w:rsid w:val="3FC54CC1"/>
    <w:rsid w:val="3FC78A77"/>
    <w:rsid w:val="3FC8A4E8"/>
    <w:rsid w:val="3FC93579"/>
    <w:rsid w:val="3FCAB0AA"/>
    <w:rsid w:val="3FCFC608"/>
    <w:rsid w:val="3FD933CD"/>
    <w:rsid w:val="3FE6BB3D"/>
    <w:rsid w:val="3FE76EB4"/>
    <w:rsid w:val="3FE8C565"/>
    <w:rsid w:val="3FEC91FD"/>
    <w:rsid w:val="3FF06AFE"/>
    <w:rsid w:val="3FF28E2A"/>
    <w:rsid w:val="3FF544A9"/>
    <w:rsid w:val="3FF6C3F2"/>
    <w:rsid w:val="3FF78FA8"/>
    <w:rsid w:val="3FF8BF70"/>
    <w:rsid w:val="3FF9C686"/>
    <w:rsid w:val="3FF9E749"/>
    <w:rsid w:val="3FFE04A9"/>
    <w:rsid w:val="3FFE72AC"/>
    <w:rsid w:val="3FFED5CE"/>
    <w:rsid w:val="3FFF57FE"/>
    <w:rsid w:val="40003A9A"/>
    <w:rsid w:val="40032909"/>
    <w:rsid w:val="4004354A"/>
    <w:rsid w:val="40061385"/>
    <w:rsid w:val="4011079C"/>
    <w:rsid w:val="40117B40"/>
    <w:rsid w:val="40122740"/>
    <w:rsid w:val="401564BB"/>
    <w:rsid w:val="4015E09C"/>
    <w:rsid w:val="40199C2F"/>
    <w:rsid w:val="401BF0CB"/>
    <w:rsid w:val="401CECC0"/>
    <w:rsid w:val="4020B999"/>
    <w:rsid w:val="4023B0C2"/>
    <w:rsid w:val="402B92F3"/>
    <w:rsid w:val="402BB83E"/>
    <w:rsid w:val="402E3FF9"/>
    <w:rsid w:val="402E408C"/>
    <w:rsid w:val="4030C48E"/>
    <w:rsid w:val="4032231A"/>
    <w:rsid w:val="40364839"/>
    <w:rsid w:val="4036BD87"/>
    <w:rsid w:val="403D44EC"/>
    <w:rsid w:val="403D4C50"/>
    <w:rsid w:val="403E173A"/>
    <w:rsid w:val="4041585F"/>
    <w:rsid w:val="404172D1"/>
    <w:rsid w:val="404509C9"/>
    <w:rsid w:val="40473237"/>
    <w:rsid w:val="404AF40F"/>
    <w:rsid w:val="40515CA0"/>
    <w:rsid w:val="40518304"/>
    <w:rsid w:val="40519C73"/>
    <w:rsid w:val="405828D1"/>
    <w:rsid w:val="405C6709"/>
    <w:rsid w:val="4062FB98"/>
    <w:rsid w:val="40635EFA"/>
    <w:rsid w:val="406539AF"/>
    <w:rsid w:val="406679DC"/>
    <w:rsid w:val="406A77D9"/>
    <w:rsid w:val="406D3390"/>
    <w:rsid w:val="406DE577"/>
    <w:rsid w:val="4075B5E4"/>
    <w:rsid w:val="4075E279"/>
    <w:rsid w:val="407707E7"/>
    <w:rsid w:val="40794E7C"/>
    <w:rsid w:val="407A36A2"/>
    <w:rsid w:val="407A3CA2"/>
    <w:rsid w:val="407B982C"/>
    <w:rsid w:val="407C5CEF"/>
    <w:rsid w:val="407CE772"/>
    <w:rsid w:val="407DAAF0"/>
    <w:rsid w:val="4080085D"/>
    <w:rsid w:val="40800FED"/>
    <w:rsid w:val="4080F02F"/>
    <w:rsid w:val="40833DAD"/>
    <w:rsid w:val="40846F7E"/>
    <w:rsid w:val="40854BE9"/>
    <w:rsid w:val="40884254"/>
    <w:rsid w:val="408C87C5"/>
    <w:rsid w:val="408DCE1D"/>
    <w:rsid w:val="408E429A"/>
    <w:rsid w:val="4091950E"/>
    <w:rsid w:val="4093E35B"/>
    <w:rsid w:val="40947A12"/>
    <w:rsid w:val="4094D406"/>
    <w:rsid w:val="4095D479"/>
    <w:rsid w:val="40999DBA"/>
    <w:rsid w:val="409BB341"/>
    <w:rsid w:val="409EF88A"/>
    <w:rsid w:val="409F0405"/>
    <w:rsid w:val="40A05388"/>
    <w:rsid w:val="40A242CB"/>
    <w:rsid w:val="40A53FE8"/>
    <w:rsid w:val="40A582EC"/>
    <w:rsid w:val="40A59392"/>
    <w:rsid w:val="40A6458F"/>
    <w:rsid w:val="40ABF437"/>
    <w:rsid w:val="40AE3124"/>
    <w:rsid w:val="40AFA07B"/>
    <w:rsid w:val="40B0019F"/>
    <w:rsid w:val="40B6D890"/>
    <w:rsid w:val="40BAE907"/>
    <w:rsid w:val="40BC5B0F"/>
    <w:rsid w:val="40BFD66E"/>
    <w:rsid w:val="40C07894"/>
    <w:rsid w:val="40CBEEA1"/>
    <w:rsid w:val="40D073C2"/>
    <w:rsid w:val="40D3C7B5"/>
    <w:rsid w:val="40DAEAF6"/>
    <w:rsid w:val="40DBEF74"/>
    <w:rsid w:val="40DC1BD1"/>
    <w:rsid w:val="40DE45CA"/>
    <w:rsid w:val="40E1DA56"/>
    <w:rsid w:val="40E22BF8"/>
    <w:rsid w:val="40E230B5"/>
    <w:rsid w:val="40E33193"/>
    <w:rsid w:val="40E36260"/>
    <w:rsid w:val="40E64FF8"/>
    <w:rsid w:val="40E75F57"/>
    <w:rsid w:val="40E8DC7A"/>
    <w:rsid w:val="40E90D8F"/>
    <w:rsid w:val="40EA2313"/>
    <w:rsid w:val="40EB37C9"/>
    <w:rsid w:val="40ECE65D"/>
    <w:rsid w:val="40F12075"/>
    <w:rsid w:val="40F22362"/>
    <w:rsid w:val="40FD6B38"/>
    <w:rsid w:val="41034A9C"/>
    <w:rsid w:val="41068FFF"/>
    <w:rsid w:val="4110848B"/>
    <w:rsid w:val="411135D9"/>
    <w:rsid w:val="41123070"/>
    <w:rsid w:val="4114100C"/>
    <w:rsid w:val="411479F3"/>
    <w:rsid w:val="41191AF1"/>
    <w:rsid w:val="411AD93A"/>
    <w:rsid w:val="411D4F5C"/>
    <w:rsid w:val="411EE1B6"/>
    <w:rsid w:val="411FFCCB"/>
    <w:rsid w:val="4120252C"/>
    <w:rsid w:val="4122058E"/>
    <w:rsid w:val="4123F5F1"/>
    <w:rsid w:val="4124311D"/>
    <w:rsid w:val="412485B0"/>
    <w:rsid w:val="4124B636"/>
    <w:rsid w:val="412C06D0"/>
    <w:rsid w:val="412C0EA5"/>
    <w:rsid w:val="412E7241"/>
    <w:rsid w:val="4130DDFB"/>
    <w:rsid w:val="4132A3D9"/>
    <w:rsid w:val="413518B6"/>
    <w:rsid w:val="41361698"/>
    <w:rsid w:val="4136F2B7"/>
    <w:rsid w:val="41388FF0"/>
    <w:rsid w:val="413C6575"/>
    <w:rsid w:val="413F8FE3"/>
    <w:rsid w:val="41413B20"/>
    <w:rsid w:val="414632A0"/>
    <w:rsid w:val="41498F4F"/>
    <w:rsid w:val="414AC989"/>
    <w:rsid w:val="414CF1DB"/>
    <w:rsid w:val="414DC25A"/>
    <w:rsid w:val="414DC7B4"/>
    <w:rsid w:val="414E9BB7"/>
    <w:rsid w:val="41557043"/>
    <w:rsid w:val="4158079F"/>
    <w:rsid w:val="41598687"/>
    <w:rsid w:val="415B8118"/>
    <w:rsid w:val="415BA0AD"/>
    <w:rsid w:val="415E2F6A"/>
    <w:rsid w:val="415E7EE1"/>
    <w:rsid w:val="415EBC47"/>
    <w:rsid w:val="415FE02F"/>
    <w:rsid w:val="4164A305"/>
    <w:rsid w:val="4164FD7C"/>
    <w:rsid w:val="416BB892"/>
    <w:rsid w:val="417C36A1"/>
    <w:rsid w:val="4183587C"/>
    <w:rsid w:val="4184C814"/>
    <w:rsid w:val="4185BD16"/>
    <w:rsid w:val="418AA5C3"/>
    <w:rsid w:val="418D9848"/>
    <w:rsid w:val="418F169C"/>
    <w:rsid w:val="41923718"/>
    <w:rsid w:val="4192C38D"/>
    <w:rsid w:val="4193454A"/>
    <w:rsid w:val="419A246F"/>
    <w:rsid w:val="419B2F0B"/>
    <w:rsid w:val="419D30C9"/>
    <w:rsid w:val="419F23A5"/>
    <w:rsid w:val="41A01A12"/>
    <w:rsid w:val="41A07C51"/>
    <w:rsid w:val="41A103FE"/>
    <w:rsid w:val="41A30906"/>
    <w:rsid w:val="41B6DE14"/>
    <w:rsid w:val="41BA8798"/>
    <w:rsid w:val="41BB334C"/>
    <w:rsid w:val="41BBC4C0"/>
    <w:rsid w:val="41BCFE56"/>
    <w:rsid w:val="41BEEF36"/>
    <w:rsid w:val="41BF5B3F"/>
    <w:rsid w:val="41C25F2B"/>
    <w:rsid w:val="41C5FDD7"/>
    <w:rsid w:val="41C611DE"/>
    <w:rsid w:val="41C6F77D"/>
    <w:rsid w:val="41C88FBC"/>
    <w:rsid w:val="41CCD3B4"/>
    <w:rsid w:val="41CD9AB9"/>
    <w:rsid w:val="41CDF1E9"/>
    <w:rsid w:val="41D261C4"/>
    <w:rsid w:val="41D5E58C"/>
    <w:rsid w:val="41D7979E"/>
    <w:rsid w:val="41D8D716"/>
    <w:rsid w:val="41D9AE6E"/>
    <w:rsid w:val="41DA4D60"/>
    <w:rsid w:val="41DA59B3"/>
    <w:rsid w:val="41DE64C4"/>
    <w:rsid w:val="41DEE68C"/>
    <w:rsid w:val="41DF0F19"/>
    <w:rsid w:val="41E02AB4"/>
    <w:rsid w:val="41E76444"/>
    <w:rsid w:val="41EB4171"/>
    <w:rsid w:val="41ECEB20"/>
    <w:rsid w:val="41ED0DAF"/>
    <w:rsid w:val="41EF7D2D"/>
    <w:rsid w:val="41F0C642"/>
    <w:rsid w:val="41F16F44"/>
    <w:rsid w:val="41F49404"/>
    <w:rsid w:val="41F59CB6"/>
    <w:rsid w:val="41F7725E"/>
    <w:rsid w:val="41F79163"/>
    <w:rsid w:val="41F96290"/>
    <w:rsid w:val="41FAAFE5"/>
    <w:rsid w:val="41FB95C8"/>
    <w:rsid w:val="41FBB4B0"/>
    <w:rsid w:val="41FC3749"/>
    <w:rsid w:val="420405E5"/>
    <w:rsid w:val="4209A4BE"/>
    <w:rsid w:val="4209C0FF"/>
    <w:rsid w:val="420D346D"/>
    <w:rsid w:val="420FA412"/>
    <w:rsid w:val="42129C6D"/>
    <w:rsid w:val="42142E72"/>
    <w:rsid w:val="4216C0DF"/>
    <w:rsid w:val="4218EAD1"/>
    <w:rsid w:val="4219DFAD"/>
    <w:rsid w:val="4219EAB8"/>
    <w:rsid w:val="421CB99F"/>
    <w:rsid w:val="42264417"/>
    <w:rsid w:val="422BE9BE"/>
    <w:rsid w:val="422C0A01"/>
    <w:rsid w:val="4231DA79"/>
    <w:rsid w:val="42332C18"/>
    <w:rsid w:val="4236CCCD"/>
    <w:rsid w:val="423A988B"/>
    <w:rsid w:val="423B9DCC"/>
    <w:rsid w:val="423E855B"/>
    <w:rsid w:val="4242801D"/>
    <w:rsid w:val="4243EC60"/>
    <w:rsid w:val="4245D20F"/>
    <w:rsid w:val="424C93C2"/>
    <w:rsid w:val="424DC17D"/>
    <w:rsid w:val="424F4C7C"/>
    <w:rsid w:val="424FFEEF"/>
    <w:rsid w:val="4259B036"/>
    <w:rsid w:val="425B1E5D"/>
    <w:rsid w:val="425E673E"/>
    <w:rsid w:val="4261A5CA"/>
    <w:rsid w:val="42624739"/>
    <w:rsid w:val="4267AEC9"/>
    <w:rsid w:val="42692585"/>
    <w:rsid w:val="426F835B"/>
    <w:rsid w:val="4271019F"/>
    <w:rsid w:val="4272C5C9"/>
    <w:rsid w:val="427683A7"/>
    <w:rsid w:val="4276BDC8"/>
    <w:rsid w:val="427779DA"/>
    <w:rsid w:val="42778121"/>
    <w:rsid w:val="428357DC"/>
    <w:rsid w:val="4283A281"/>
    <w:rsid w:val="428409EF"/>
    <w:rsid w:val="42848337"/>
    <w:rsid w:val="4284B7F5"/>
    <w:rsid w:val="4287A7C6"/>
    <w:rsid w:val="428E579A"/>
    <w:rsid w:val="4292656D"/>
    <w:rsid w:val="42929E7C"/>
    <w:rsid w:val="4294D319"/>
    <w:rsid w:val="4294F48A"/>
    <w:rsid w:val="429694EF"/>
    <w:rsid w:val="429A503C"/>
    <w:rsid w:val="429C40DD"/>
    <w:rsid w:val="429D05B1"/>
    <w:rsid w:val="42AD38F7"/>
    <w:rsid w:val="42AEC721"/>
    <w:rsid w:val="42B13685"/>
    <w:rsid w:val="42B180DB"/>
    <w:rsid w:val="42B4FBBF"/>
    <w:rsid w:val="42B98893"/>
    <w:rsid w:val="42B9DB0F"/>
    <w:rsid w:val="42BCFACC"/>
    <w:rsid w:val="42BD1F98"/>
    <w:rsid w:val="42C173BF"/>
    <w:rsid w:val="42C1A562"/>
    <w:rsid w:val="42C35B83"/>
    <w:rsid w:val="42C413E2"/>
    <w:rsid w:val="42C8B104"/>
    <w:rsid w:val="42CB00E8"/>
    <w:rsid w:val="42D43454"/>
    <w:rsid w:val="42D47941"/>
    <w:rsid w:val="42D4D0D3"/>
    <w:rsid w:val="42D70AF9"/>
    <w:rsid w:val="42D76DBB"/>
    <w:rsid w:val="42D84C97"/>
    <w:rsid w:val="42E5DD92"/>
    <w:rsid w:val="42E5EA37"/>
    <w:rsid w:val="42ED374F"/>
    <w:rsid w:val="42EDF3E6"/>
    <w:rsid w:val="42F50585"/>
    <w:rsid w:val="42F9FE4E"/>
    <w:rsid w:val="42FF563E"/>
    <w:rsid w:val="430055F2"/>
    <w:rsid w:val="43022DBF"/>
    <w:rsid w:val="4302CA9C"/>
    <w:rsid w:val="43061435"/>
    <w:rsid w:val="4306F013"/>
    <w:rsid w:val="430D253A"/>
    <w:rsid w:val="430E1846"/>
    <w:rsid w:val="4312ECD2"/>
    <w:rsid w:val="43151743"/>
    <w:rsid w:val="4317C8D2"/>
    <w:rsid w:val="4317F06F"/>
    <w:rsid w:val="4318E3F8"/>
    <w:rsid w:val="4319FE4E"/>
    <w:rsid w:val="431B78E8"/>
    <w:rsid w:val="431FF6B6"/>
    <w:rsid w:val="4323CD0E"/>
    <w:rsid w:val="43280E64"/>
    <w:rsid w:val="432B5FB1"/>
    <w:rsid w:val="432C59D1"/>
    <w:rsid w:val="432EB4EA"/>
    <w:rsid w:val="43345140"/>
    <w:rsid w:val="433536A3"/>
    <w:rsid w:val="433560EF"/>
    <w:rsid w:val="433684E3"/>
    <w:rsid w:val="4336C4BC"/>
    <w:rsid w:val="4336F611"/>
    <w:rsid w:val="4337A5EE"/>
    <w:rsid w:val="4338B72B"/>
    <w:rsid w:val="4338C494"/>
    <w:rsid w:val="433A611B"/>
    <w:rsid w:val="433CD160"/>
    <w:rsid w:val="433D0C81"/>
    <w:rsid w:val="433ECC58"/>
    <w:rsid w:val="4343FFE6"/>
    <w:rsid w:val="4344F22B"/>
    <w:rsid w:val="43458387"/>
    <w:rsid w:val="43485F94"/>
    <w:rsid w:val="4348D61A"/>
    <w:rsid w:val="43490D1B"/>
    <w:rsid w:val="434A43A2"/>
    <w:rsid w:val="434D27EE"/>
    <w:rsid w:val="435245F9"/>
    <w:rsid w:val="4352B4B0"/>
    <w:rsid w:val="43530F7A"/>
    <w:rsid w:val="43545F8A"/>
    <w:rsid w:val="43571F56"/>
    <w:rsid w:val="435801AB"/>
    <w:rsid w:val="4358AD48"/>
    <w:rsid w:val="435B7F6C"/>
    <w:rsid w:val="435BA633"/>
    <w:rsid w:val="4360A462"/>
    <w:rsid w:val="43641CB7"/>
    <w:rsid w:val="4365FF42"/>
    <w:rsid w:val="4366369A"/>
    <w:rsid w:val="436CE329"/>
    <w:rsid w:val="43716125"/>
    <w:rsid w:val="4373A5A4"/>
    <w:rsid w:val="437460AB"/>
    <w:rsid w:val="437A6D83"/>
    <w:rsid w:val="437CE5C3"/>
    <w:rsid w:val="437D6DA7"/>
    <w:rsid w:val="437ECE6A"/>
    <w:rsid w:val="4380E85D"/>
    <w:rsid w:val="43810E37"/>
    <w:rsid w:val="4381E1E8"/>
    <w:rsid w:val="43837745"/>
    <w:rsid w:val="43861959"/>
    <w:rsid w:val="4386B79A"/>
    <w:rsid w:val="438F32FA"/>
    <w:rsid w:val="438FCA8A"/>
    <w:rsid w:val="4391B67D"/>
    <w:rsid w:val="43954F1C"/>
    <w:rsid w:val="439AB60E"/>
    <w:rsid w:val="439ABAE6"/>
    <w:rsid w:val="439D1551"/>
    <w:rsid w:val="439F7463"/>
    <w:rsid w:val="43A4FB7E"/>
    <w:rsid w:val="43A5666F"/>
    <w:rsid w:val="43A679C8"/>
    <w:rsid w:val="43ABD18B"/>
    <w:rsid w:val="43ACF1E1"/>
    <w:rsid w:val="43AF5D97"/>
    <w:rsid w:val="43B3ABC0"/>
    <w:rsid w:val="43B47F54"/>
    <w:rsid w:val="43B86555"/>
    <w:rsid w:val="43BD3B96"/>
    <w:rsid w:val="43C26F0C"/>
    <w:rsid w:val="43C4F91E"/>
    <w:rsid w:val="43C500D4"/>
    <w:rsid w:val="43C6068C"/>
    <w:rsid w:val="43CC2450"/>
    <w:rsid w:val="43CE000C"/>
    <w:rsid w:val="43CE2E2C"/>
    <w:rsid w:val="43D7798E"/>
    <w:rsid w:val="43D9BA1F"/>
    <w:rsid w:val="43DB7D55"/>
    <w:rsid w:val="43DC41ED"/>
    <w:rsid w:val="43DCB1F3"/>
    <w:rsid w:val="43DE5EC4"/>
    <w:rsid w:val="43E33D29"/>
    <w:rsid w:val="43E6FA78"/>
    <w:rsid w:val="43E7017E"/>
    <w:rsid w:val="43F6E9CC"/>
    <w:rsid w:val="43FAE1EB"/>
    <w:rsid w:val="44002D81"/>
    <w:rsid w:val="44048973"/>
    <w:rsid w:val="440518C7"/>
    <w:rsid w:val="44066A9F"/>
    <w:rsid w:val="440A846D"/>
    <w:rsid w:val="4410216E"/>
    <w:rsid w:val="4414DB47"/>
    <w:rsid w:val="4415B34C"/>
    <w:rsid w:val="4418A416"/>
    <w:rsid w:val="44194AD9"/>
    <w:rsid w:val="4423FB80"/>
    <w:rsid w:val="4425D526"/>
    <w:rsid w:val="442A319A"/>
    <w:rsid w:val="442B1E88"/>
    <w:rsid w:val="442BDF4B"/>
    <w:rsid w:val="4435A643"/>
    <w:rsid w:val="443915BC"/>
    <w:rsid w:val="443938C2"/>
    <w:rsid w:val="443C41A2"/>
    <w:rsid w:val="443DF96A"/>
    <w:rsid w:val="443F5079"/>
    <w:rsid w:val="44408BB6"/>
    <w:rsid w:val="44438DDD"/>
    <w:rsid w:val="444761F4"/>
    <w:rsid w:val="44488C07"/>
    <w:rsid w:val="4448C7FF"/>
    <w:rsid w:val="44492E0B"/>
    <w:rsid w:val="444A84BE"/>
    <w:rsid w:val="444E4B35"/>
    <w:rsid w:val="444FC927"/>
    <w:rsid w:val="444FEBA3"/>
    <w:rsid w:val="4451724A"/>
    <w:rsid w:val="4451C984"/>
    <w:rsid w:val="44597498"/>
    <w:rsid w:val="445C064B"/>
    <w:rsid w:val="445C6503"/>
    <w:rsid w:val="445D20F4"/>
    <w:rsid w:val="445E636C"/>
    <w:rsid w:val="4460D413"/>
    <w:rsid w:val="44622824"/>
    <w:rsid w:val="44646FDC"/>
    <w:rsid w:val="446EF820"/>
    <w:rsid w:val="4476F212"/>
    <w:rsid w:val="447C91D6"/>
    <w:rsid w:val="447E0480"/>
    <w:rsid w:val="447F394A"/>
    <w:rsid w:val="4481C9CE"/>
    <w:rsid w:val="44859936"/>
    <w:rsid w:val="4485FCCD"/>
    <w:rsid w:val="44860611"/>
    <w:rsid w:val="44880E6F"/>
    <w:rsid w:val="448C3CAF"/>
    <w:rsid w:val="448F4923"/>
    <w:rsid w:val="44951444"/>
    <w:rsid w:val="44967CDB"/>
    <w:rsid w:val="4496E447"/>
    <w:rsid w:val="4497E202"/>
    <w:rsid w:val="449EF5EE"/>
    <w:rsid w:val="449F5533"/>
    <w:rsid w:val="44A014FC"/>
    <w:rsid w:val="44A4D761"/>
    <w:rsid w:val="44A7D53C"/>
    <w:rsid w:val="44AED80C"/>
    <w:rsid w:val="44B03747"/>
    <w:rsid w:val="44B2C779"/>
    <w:rsid w:val="44B30E2B"/>
    <w:rsid w:val="44B616C2"/>
    <w:rsid w:val="44B9B1F6"/>
    <w:rsid w:val="44BD0C76"/>
    <w:rsid w:val="44BED053"/>
    <w:rsid w:val="44BFA4A6"/>
    <w:rsid w:val="44C1DE3C"/>
    <w:rsid w:val="44C21793"/>
    <w:rsid w:val="44C353B9"/>
    <w:rsid w:val="44C4E7CC"/>
    <w:rsid w:val="44C6FB6C"/>
    <w:rsid w:val="44C85170"/>
    <w:rsid w:val="44C9215F"/>
    <w:rsid w:val="44D0CA71"/>
    <w:rsid w:val="44D18C20"/>
    <w:rsid w:val="44D31A0C"/>
    <w:rsid w:val="44D336A4"/>
    <w:rsid w:val="44D38117"/>
    <w:rsid w:val="44D38CDC"/>
    <w:rsid w:val="44D6DC6D"/>
    <w:rsid w:val="44DA296A"/>
    <w:rsid w:val="44DBE0C2"/>
    <w:rsid w:val="44DBECAC"/>
    <w:rsid w:val="44DCBAC1"/>
    <w:rsid w:val="44DCE845"/>
    <w:rsid w:val="44DEBD1A"/>
    <w:rsid w:val="44DF8D73"/>
    <w:rsid w:val="44E0935C"/>
    <w:rsid w:val="44E2E031"/>
    <w:rsid w:val="44E8483F"/>
    <w:rsid w:val="44EAC5E2"/>
    <w:rsid w:val="44EDCAE5"/>
    <w:rsid w:val="44EEE36A"/>
    <w:rsid w:val="44EF3BE1"/>
    <w:rsid w:val="44F30195"/>
    <w:rsid w:val="44F46742"/>
    <w:rsid w:val="44F520D9"/>
    <w:rsid w:val="44F558AA"/>
    <w:rsid w:val="44F56550"/>
    <w:rsid w:val="44F5BB3F"/>
    <w:rsid w:val="44F91F83"/>
    <w:rsid w:val="44FB7AF3"/>
    <w:rsid w:val="44FF0536"/>
    <w:rsid w:val="450052F8"/>
    <w:rsid w:val="4503611E"/>
    <w:rsid w:val="45036256"/>
    <w:rsid w:val="4503A529"/>
    <w:rsid w:val="45040DC4"/>
    <w:rsid w:val="45068326"/>
    <w:rsid w:val="4507F2E2"/>
    <w:rsid w:val="450AB255"/>
    <w:rsid w:val="450B6659"/>
    <w:rsid w:val="450BB5EA"/>
    <w:rsid w:val="45102BB3"/>
    <w:rsid w:val="45115D9F"/>
    <w:rsid w:val="4513B302"/>
    <w:rsid w:val="4514F757"/>
    <w:rsid w:val="451672E8"/>
    <w:rsid w:val="45190109"/>
    <w:rsid w:val="451ADABB"/>
    <w:rsid w:val="451E24B2"/>
    <w:rsid w:val="451E4638"/>
    <w:rsid w:val="4524FD8C"/>
    <w:rsid w:val="452888E1"/>
    <w:rsid w:val="4528B9BB"/>
    <w:rsid w:val="45293850"/>
    <w:rsid w:val="452A5267"/>
    <w:rsid w:val="452F92C7"/>
    <w:rsid w:val="4531821C"/>
    <w:rsid w:val="4539E988"/>
    <w:rsid w:val="453CEC2A"/>
    <w:rsid w:val="453F3B7B"/>
    <w:rsid w:val="4544417B"/>
    <w:rsid w:val="45458C6C"/>
    <w:rsid w:val="45461BD0"/>
    <w:rsid w:val="45464EDC"/>
    <w:rsid w:val="45478CDD"/>
    <w:rsid w:val="45498226"/>
    <w:rsid w:val="454DC4E0"/>
    <w:rsid w:val="4551A27B"/>
    <w:rsid w:val="4551FD25"/>
    <w:rsid w:val="4552A67A"/>
    <w:rsid w:val="4553A2B8"/>
    <w:rsid w:val="45546D52"/>
    <w:rsid w:val="4558488F"/>
    <w:rsid w:val="4559B827"/>
    <w:rsid w:val="455C76A4"/>
    <w:rsid w:val="4561983C"/>
    <w:rsid w:val="456281DC"/>
    <w:rsid w:val="45634D0E"/>
    <w:rsid w:val="45652952"/>
    <w:rsid w:val="456E401E"/>
    <w:rsid w:val="4573EBDA"/>
    <w:rsid w:val="45765617"/>
    <w:rsid w:val="4579C3A7"/>
    <w:rsid w:val="457A080E"/>
    <w:rsid w:val="457C9B72"/>
    <w:rsid w:val="457F3788"/>
    <w:rsid w:val="45803F7C"/>
    <w:rsid w:val="45838C9A"/>
    <w:rsid w:val="4583CF5C"/>
    <w:rsid w:val="4588CB05"/>
    <w:rsid w:val="458CA70C"/>
    <w:rsid w:val="458DF356"/>
    <w:rsid w:val="458E2B62"/>
    <w:rsid w:val="45901D1B"/>
    <w:rsid w:val="459293B2"/>
    <w:rsid w:val="4599F68D"/>
    <w:rsid w:val="459E5B53"/>
    <w:rsid w:val="459F7961"/>
    <w:rsid w:val="45A2043B"/>
    <w:rsid w:val="45A98990"/>
    <w:rsid w:val="45AA0FBC"/>
    <w:rsid w:val="45AE3353"/>
    <w:rsid w:val="45AF7D98"/>
    <w:rsid w:val="45BE72B1"/>
    <w:rsid w:val="45BEA8FF"/>
    <w:rsid w:val="45C16766"/>
    <w:rsid w:val="45C702DD"/>
    <w:rsid w:val="45C97BE5"/>
    <w:rsid w:val="45CA8AF3"/>
    <w:rsid w:val="45D014FC"/>
    <w:rsid w:val="45D13B76"/>
    <w:rsid w:val="45D5CA21"/>
    <w:rsid w:val="45D6FF5C"/>
    <w:rsid w:val="45D74BF5"/>
    <w:rsid w:val="45D7C238"/>
    <w:rsid w:val="45DC678A"/>
    <w:rsid w:val="45DE3CB3"/>
    <w:rsid w:val="45E597CD"/>
    <w:rsid w:val="45F2BF22"/>
    <w:rsid w:val="45F3432D"/>
    <w:rsid w:val="45F383CC"/>
    <w:rsid w:val="45F688F0"/>
    <w:rsid w:val="45F7F186"/>
    <w:rsid w:val="45FD5D59"/>
    <w:rsid w:val="46011ACD"/>
    <w:rsid w:val="4602AD39"/>
    <w:rsid w:val="460649B5"/>
    <w:rsid w:val="4612AA31"/>
    <w:rsid w:val="4612D19B"/>
    <w:rsid w:val="46130E3B"/>
    <w:rsid w:val="46153643"/>
    <w:rsid w:val="46188796"/>
    <w:rsid w:val="4619E4DF"/>
    <w:rsid w:val="461BBF7C"/>
    <w:rsid w:val="461C02A8"/>
    <w:rsid w:val="461D1254"/>
    <w:rsid w:val="461EEF27"/>
    <w:rsid w:val="461F1387"/>
    <w:rsid w:val="46207B56"/>
    <w:rsid w:val="4621A2AB"/>
    <w:rsid w:val="462818CB"/>
    <w:rsid w:val="46292484"/>
    <w:rsid w:val="462A1D22"/>
    <w:rsid w:val="462BDCDD"/>
    <w:rsid w:val="462E038C"/>
    <w:rsid w:val="462FC8D9"/>
    <w:rsid w:val="4630F2BB"/>
    <w:rsid w:val="4634E7DE"/>
    <w:rsid w:val="4635206C"/>
    <w:rsid w:val="463637AE"/>
    <w:rsid w:val="4636C930"/>
    <w:rsid w:val="4636E889"/>
    <w:rsid w:val="46389C8C"/>
    <w:rsid w:val="463AD423"/>
    <w:rsid w:val="463DC730"/>
    <w:rsid w:val="463F8260"/>
    <w:rsid w:val="4640087A"/>
    <w:rsid w:val="464258D5"/>
    <w:rsid w:val="46436ACF"/>
    <w:rsid w:val="464A54D3"/>
    <w:rsid w:val="464C7D74"/>
    <w:rsid w:val="464EEE3C"/>
    <w:rsid w:val="464FE225"/>
    <w:rsid w:val="4650454D"/>
    <w:rsid w:val="465CC416"/>
    <w:rsid w:val="465FA892"/>
    <w:rsid w:val="46641F1C"/>
    <w:rsid w:val="4664621B"/>
    <w:rsid w:val="4666B36C"/>
    <w:rsid w:val="466B9F67"/>
    <w:rsid w:val="466BD3F8"/>
    <w:rsid w:val="466C93F3"/>
    <w:rsid w:val="466E43CC"/>
    <w:rsid w:val="466F2EA8"/>
    <w:rsid w:val="467106E9"/>
    <w:rsid w:val="4671871E"/>
    <w:rsid w:val="4674173D"/>
    <w:rsid w:val="46755BE4"/>
    <w:rsid w:val="46782870"/>
    <w:rsid w:val="467E1AB8"/>
    <w:rsid w:val="46802AD1"/>
    <w:rsid w:val="4689835C"/>
    <w:rsid w:val="468A5DA9"/>
    <w:rsid w:val="468BB702"/>
    <w:rsid w:val="468C615C"/>
    <w:rsid w:val="468EC449"/>
    <w:rsid w:val="46922974"/>
    <w:rsid w:val="4692D0C3"/>
    <w:rsid w:val="46995F6F"/>
    <w:rsid w:val="469BAA24"/>
    <w:rsid w:val="469C0136"/>
    <w:rsid w:val="469C2B63"/>
    <w:rsid w:val="469DAB10"/>
    <w:rsid w:val="469DBCC7"/>
    <w:rsid w:val="46A2D461"/>
    <w:rsid w:val="46A2DD09"/>
    <w:rsid w:val="46A8B0D3"/>
    <w:rsid w:val="46AF2AFF"/>
    <w:rsid w:val="46B36B15"/>
    <w:rsid w:val="46B79DE9"/>
    <w:rsid w:val="46B968CE"/>
    <w:rsid w:val="46B98002"/>
    <w:rsid w:val="46C6ED59"/>
    <w:rsid w:val="46CC2245"/>
    <w:rsid w:val="46CC8AC7"/>
    <w:rsid w:val="46CEEF6E"/>
    <w:rsid w:val="46D05115"/>
    <w:rsid w:val="46D4137A"/>
    <w:rsid w:val="46D77FC9"/>
    <w:rsid w:val="46D7B537"/>
    <w:rsid w:val="46E33649"/>
    <w:rsid w:val="46E5B8BC"/>
    <w:rsid w:val="46E7C8D9"/>
    <w:rsid w:val="46E7D423"/>
    <w:rsid w:val="46ED70DA"/>
    <w:rsid w:val="46EDB6E0"/>
    <w:rsid w:val="46F2ABA8"/>
    <w:rsid w:val="46F75655"/>
    <w:rsid w:val="46F86729"/>
    <w:rsid w:val="46F882E3"/>
    <w:rsid w:val="46F92527"/>
    <w:rsid w:val="46FBCE88"/>
    <w:rsid w:val="4701B91A"/>
    <w:rsid w:val="4702EE89"/>
    <w:rsid w:val="47072F93"/>
    <w:rsid w:val="47084B28"/>
    <w:rsid w:val="47126811"/>
    <w:rsid w:val="4712D8F6"/>
    <w:rsid w:val="4714E15D"/>
    <w:rsid w:val="4715308D"/>
    <w:rsid w:val="47153DE6"/>
    <w:rsid w:val="47179F8B"/>
    <w:rsid w:val="471C0BB1"/>
    <w:rsid w:val="47210529"/>
    <w:rsid w:val="472166C4"/>
    <w:rsid w:val="472236E4"/>
    <w:rsid w:val="4722B1B8"/>
    <w:rsid w:val="47230BFA"/>
    <w:rsid w:val="472B6658"/>
    <w:rsid w:val="472C747B"/>
    <w:rsid w:val="47307CD6"/>
    <w:rsid w:val="4734E0BF"/>
    <w:rsid w:val="473546DD"/>
    <w:rsid w:val="473AC10C"/>
    <w:rsid w:val="473C803B"/>
    <w:rsid w:val="473EA2FE"/>
    <w:rsid w:val="47401993"/>
    <w:rsid w:val="47410679"/>
    <w:rsid w:val="4743D16A"/>
    <w:rsid w:val="4744883C"/>
    <w:rsid w:val="47457AA1"/>
    <w:rsid w:val="4748FC93"/>
    <w:rsid w:val="474AE182"/>
    <w:rsid w:val="474B082E"/>
    <w:rsid w:val="474B3480"/>
    <w:rsid w:val="474E9D3E"/>
    <w:rsid w:val="47511924"/>
    <w:rsid w:val="47518B69"/>
    <w:rsid w:val="4751D1CD"/>
    <w:rsid w:val="47547C4F"/>
    <w:rsid w:val="47557411"/>
    <w:rsid w:val="4757F5C1"/>
    <w:rsid w:val="47597FE8"/>
    <w:rsid w:val="475A3079"/>
    <w:rsid w:val="475B8153"/>
    <w:rsid w:val="476103F4"/>
    <w:rsid w:val="47620209"/>
    <w:rsid w:val="4763A753"/>
    <w:rsid w:val="4763E037"/>
    <w:rsid w:val="476A4BFB"/>
    <w:rsid w:val="476B65E2"/>
    <w:rsid w:val="476D471E"/>
    <w:rsid w:val="47702941"/>
    <w:rsid w:val="47706B62"/>
    <w:rsid w:val="47721DAC"/>
    <w:rsid w:val="47740D6A"/>
    <w:rsid w:val="477503D5"/>
    <w:rsid w:val="47755479"/>
    <w:rsid w:val="47758496"/>
    <w:rsid w:val="47782601"/>
    <w:rsid w:val="4779FF52"/>
    <w:rsid w:val="477A58B6"/>
    <w:rsid w:val="477A59C0"/>
    <w:rsid w:val="477A80F3"/>
    <w:rsid w:val="477D15BD"/>
    <w:rsid w:val="477D54E6"/>
    <w:rsid w:val="47831EC1"/>
    <w:rsid w:val="47844C33"/>
    <w:rsid w:val="47845F21"/>
    <w:rsid w:val="4785142C"/>
    <w:rsid w:val="478B64D3"/>
    <w:rsid w:val="478D57E0"/>
    <w:rsid w:val="47909DAB"/>
    <w:rsid w:val="4790F30A"/>
    <w:rsid w:val="47910B4D"/>
    <w:rsid w:val="47997B99"/>
    <w:rsid w:val="479B6261"/>
    <w:rsid w:val="47A3667D"/>
    <w:rsid w:val="47A610CA"/>
    <w:rsid w:val="47A685F7"/>
    <w:rsid w:val="47A868FA"/>
    <w:rsid w:val="47A976D4"/>
    <w:rsid w:val="47AC404C"/>
    <w:rsid w:val="47AC496F"/>
    <w:rsid w:val="47AE1142"/>
    <w:rsid w:val="47AE745A"/>
    <w:rsid w:val="47AED9D1"/>
    <w:rsid w:val="47AEF7B4"/>
    <w:rsid w:val="47B295E5"/>
    <w:rsid w:val="47B63AFD"/>
    <w:rsid w:val="47B7C8D5"/>
    <w:rsid w:val="47B8964B"/>
    <w:rsid w:val="47BABFE1"/>
    <w:rsid w:val="47BB999B"/>
    <w:rsid w:val="47BBCD29"/>
    <w:rsid w:val="47BCC11A"/>
    <w:rsid w:val="47C0BC77"/>
    <w:rsid w:val="47C15BB0"/>
    <w:rsid w:val="47C285F2"/>
    <w:rsid w:val="47C3F1B5"/>
    <w:rsid w:val="47C7F17E"/>
    <w:rsid w:val="47C93EA9"/>
    <w:rsid w:val="47CBA374"/>
    <w:rsid w:val="47CBC581"/>
    <w:rsid w:val="47D11ABA"/>
    <w:rsid w:val="47D3A8E3"/>
    <w:rsid w:val="47D49552"/>
    <w:rsid w:val="47D7C789"/>
    <w:rsid w:val="47D8D93B"/>
    <w:rsid w:val="47D98CC4"/>
    <w:rsid w:val="47D9C1D2"/>
    <w:rsid w:val="47DAE48C"/>
    <w:rsid w:val="47DAF8AF"/>
    <w:rsid w:val="47DC42A0"/>
    <w:rsid w:val="47E01A0D"/>
    <w:rsid w:val="47E75580"/>
    <w:rsid w:val="47E80657"/>
    <w:rsid w:val="47E87778"/>
    <w:rsid w:val="47E87C40"/>
    <w:rsid w:val="47EE1F87"/>
    <w:rsid w:val="47F00ED5"/>
    <w:rsid w:val="47F02245"/>
    <w:rsid w:val="47F190ED"/>
    <w:rsid w:val="47F46AC3"/>
    <w:rsid w:val="47FA9790"/>
    <w:rsid w:val="47FE6469"/>
    <w:rsid w:val="47FF1DF3"/>
    <w:rsid w:val="480648AA"/>
    <w:rsid w:val="480A0026"/>
    <w:rsid w:val="480A1788"/>
    <w:rsid w:val="480E64CF"/>
    <w:rsid w:val="481052C5"/>
    <w:rsid w:val="48119BE8"/>
    <w:rsid w:val="4813845C"/>
    <w:rsid w:val="4815B662"/>
    <w:rsid w:val="4815BB48"/>
    <w:rsid w:val="48163F43"/>
    <w:rsid w:val="48185529"/>
    <w:rsid w:val="481A95C4"/>
    <w:rsid w:val="481C0927"/>
    <w:rsid w:val="481D2C75"/>
    <w:rsid w:val="481D5EED"/>
    <w:rsid w:val="4822C5F2"/>
    <w:rsid w:val="482B5827"/>
    <w:rsid w:val="48316FF4"/>
    <w:rsid w:val="48342F97"/>
    <w:rsid w:val="48369743"/>
    <w:rsid w:val="48393D8A"/>
    <w:rsid w:val="483B61B1"/>
    <w:rsid w:val="483BB0AF"/>
    <w:rsid w:val="483BC737"/>
    <w:rsid w:val="483DBAB7"/>
    <w:rsid w:val="4840BFDE"/>
    <w:rsid w:val="48426235"/>
    <w:rsid w:val="484424B6"/>
    <w:rsid w:val="484573D3"/>
    <w:rsid w:val="4846278C"/>
    <w:rsid w:val="4849EA0C"/>
    <w:rsid w:val="484AC480"/>
    <w:rsid w:val="4850198A"/>
    <w:rsid w:val="4853CA01"/>
    <w:rsid w:val="48567C59"/>
    <w:rsid w:val="4856E8F9"/>
    <w:rsid w:val="485A8731"/>
    <w:rsid w:val="485D6636"/>
    <w:rsid w:val="485DB0C0"/>
    <w:rsid w:val="4864F4A0"/>
    <w:rsid w:val="48665FDF"/>
    <w:rsid w:val="4866D1A0"/>
    <w:rsid w:val="48687EDA"/>
    <w:rsid w:val="4868F633"/>
    <w:rsid w:val="4869E3E8"/>
    <w:rsid w:val="486BBB07"/>
    <w:rsid w:val="486BC835"/>
    <w:rsid w:val="486E1414"/>
    <w:rsid w:val="487C8D5B"/>
    <w:rsid w:val="487EA61D"/>
    <w:rsid w:val="4885BA65"/>
    <w:rsid w:val="4887B02C"/>
    <w:rsid w:val="488A2085"/>
    <w:rsid w:val="488C0A6D"/>
    <w:rsid w:val="488C1645"/>
    <w:rsid w:val="488CB212"/>
    <w:rsid w:val="488E1EDB"/>
    <w:rsid w:val="488ED7E2"/>
    <w:rsid w:val="488F357B"/>
    <w:rsid w:val="489D643F"/>
    <w:rsid w:val="489EF04C"/>
    <w:rsid w:val="48A6EE1C"/>
    <w:rsid w:val="48AEE5AA"/>
    <w:rsid w:val="48AF6C2A"/>
    <w:rsid w:val="48B64856"/>
    <w:rsid w:val="48B778ED"/>
    <w:rsid w:val="48C0891B"/>
    <w:rsid w:val="48C22A88"/>
    <w:rsid w:val="48CB8AA1"/>
    <w:rsid w:val="48CD484B"/>
    <w:rsid w:val="48D06A48"/>
    <w:rsid w:val="48D0C797"/>
    <w:rsid w:val="48D44A87"/>
    <w:rsid w:val="48D7F9D0"/>
    <w:rsid w:val="48DCB2CF"/>
    <w:rsid w:val="48DF7A5E"/>
    <w:rsid w:val="48E280F7"/>
    <w:rsid w:val="48E30743"/>
    <w:rsid w:val="48E3C19F"/>
    <w:rsid w:val="48E55070"/>
    <w:rsid w:val="48E6052C"/>
    <w:rsid w:val="48E92D9E"/>
    <w:rsid w:val="48EAFD6C"/>
    <w:rsid w:val="48ED9287"/>
    <w:rsid w:val="48EE8FA8"/>
    <w:rsid w:val="48F047F5"/>
    <w:rsid w:val="48F4F29D"/>
    <w:rsid w:val="48F6DB5A"/>
    <w:rsid w:val="48F8DF3F"/>
    <w:rsid w:val="48F9BDCA"/>
    <w:rsid w:val="48F9C6D4"/>
    <w:rsid w:val="48FD6422"/>
    <w:rsid w:val="48FDED42"/>
    <w:rsid w:val="4902BE16"/>
    <w:rsid w:val="49085692"/>
    <w:rsid w:val="4908788E"/>
    <w:rsid w:val="4908F6B7"/>
    <w:rsid w:val="490ADF56"/>
    <w:rsid w:val="490F1ABB"/>
    <w:rsid w:val="491017C2"/>
    <w:rsid w:val="4918A71D"/>
    <w:rsid w:val="49192022"/>
    <w:rsid w:val="491E577E"/>
    <w:rsid w:val="491FEF06"/>
    <w:rsid w:val="4924E86B"/>
    <w:rsid w:val="4925B392"/>
    <w:rsid w:val="49261B39"/>
    <w:rsid w:val="4927294A"/>
    <w:rsid w:val="492B9452"/>
    <w:rsid w:val="492EBC46"/>
    <w:rsid w:val="49304CB9"/>
    <w:rsid w:val="493065B6"/>
    <w:rsid w:val="4931A641"/>
    <w:rsid w:val="49329903"/>
    <w:rsid w:val="4935E5B7"/>
    <w:rsid w:val="49365B51"/>
    <w:rsid w:val="4939F6A4"/>
    <w:rsid w:val="493DA567"/>
    <w:rsid w:val="49406A57"/>
    <w:rsid w:val="494507B0"/>
    <w:rsid w:val="49457F73"/>
    <w:rsid w:val="4945CA80"/>
    <w:rsid w:val="494654EF"/>
    <w:rsid w:val="4949A941"/>
    <w:rsid w:val="494C220F"/>
    <w:rsid w:val="494C5E5B"/>
    <w:rsid w:val="495919CC"/>
    <w:rsid w:val="495A72ED"/>
    <w:rsid w:val="495A886F"/>
    <w:rsid w:val="495B4D37"/>
    <w:rsid w:val="495C1434"/>
    <w:rsid w:val="495F7FD6"/>
    <w:rsid w:val="49640DD9"/>
    <w:rsid w:val="4968E4A2"/>
    <w:rsid w:val="496C1E08"/>
    <w:rsid w:val="496E2F16"/>
    <w:rsid w:val="49770196"/>
    <w:rsid w:val="497875E2"/>
    <w:rsid w:val="4982C101"/>
    <w:rsid w:val="49838C77"/>
    <w:rsid w:val="49851043"/>
    <w:rsid w:val="49893DB5"/>
    <w:rsid w:val="498A658B"/>
    <w:rsid w:val="498B2815"/>
    <w:rsid w:val="498DCFD4"/>
    <w:rsid w:val="498EA270"/>
    <w:rsid w:val="498EAAB6"/>
    <w:rsid w:val="498FD79A"/>
    <w:rsid w:val="4990329A"/>
    <w:rsid w:val="49905F6D"/>
    <w:rsid w:val="4990A6C7"/>
    <w:rsid w:val="4992907A"/>
    <w:rsid w:val="49938994"/>
    <w:rsid w:val="4999128A"/>
    <w:rsid w:val="49A299C1"/>
    <w:rsid w:val="49A644B5"/>
    <w:rsid w:val="49A66276"/>
    <w:rsid w:val="49AF42DE"/>
    <w:rsid w:val="49B15C2D"/>
    <w:rsid w:val="49BC24A9"/>
    <w:rsid w:val="49BF1601"/>
    <w:rsid w:val="49BF28FB"/>
    <w:rsid w:val="49C30C36"/>
    <w:rsid w:val="49C32623"/>
    <w:rsid w:val="49C55878"/>
    <w:rsid w:val="49CE2FFB"/>
    <w:rsid w:val="49D2AE77"/>
    <w:rsid w:val="49D30879"/>
    <w:rsid w:val="49D424D7"/>
    <w:rsid w:val="49D8D2A0"/>
    <w:rsid w:val="49DAB3C6"/>
    <w:rsid w:val="49DB2305"/>
    <w:rsid w:val="49DDF919"/>
    <w:rsid w:val="49DFEFE8"/>
    <w:rsid w:val="49E060E9"/>
    <w:rsid w:val="49E19508"/>
    <w:rsid w:val="49E2320C"/>
    <w:rsid w:val="49E3F665"/>
    <w:rsid w:val="49E7C195"/>
    <w:rsid w:val="49EE54A5"/>
    <w:rsid w:val="49F299D2"/>
    <w:rsid w:val="49F33D8B"/>
    <w:rsid w:val="49F38C0D"/>
    <w:rsid w:val="49F54A39"/>
    <w:rsid w:val="49F55879"/>
    <w:rsid w:val="49FE0F91"/>
    <w:rsid w:val="49FFAB4A"/>
    <w:rsid w:val="4A0043C3"/>
    <w:rsid w:val="4A0080F9"/>
    <w:rsid w:val="4A0463CD"/>
    <w:rsid w:val="4A05571F"/>
    <w:rsid w:val="4A0C76D4"/>
    <w:rsid w:val="4A0E4C5E"/>
    <w:rsid w:val="4A0FB382"/>
    <w:rsid w:val="4A171134"/>
    <w:rsid w:val="4A1AC314"/>
    <w:rsid w:val="4A1B396D"/>
    <w:rsid w:val="4A1C2B07"/>
    <w:rsid w:val="4A1C3786"/>
    <w:rsid w:val="4A1C457F"/>
    <w:rsid w:val="4A1CC641"/>
    <w:rsid w:val="4A1ECBE9"/>
    <w:rsid w:val="4A207468"/>
    <w:rsid w:val="4A20B070"/>
    <w:rsid w:val="4A20C8A0"/>
    <w:rsid w:val="4A21E783"/>
    <w:rsid w:val="4A238080"/>
    <w:rsid w:val="4A246654"/>
    <w:rsid w:val="4A2680C2"/>
    <w:rsid w:val="4A269864"/>
    <w:rsid w:val="4A2969CE"/>
    <w:rsid w:val="4A29A50A"/>
    <w:rsid w:val="4A2C45FD"/>
    <w:rsid w:val="4A2E4E76"/>
    <w:rsid w:val="4A337273"/>
    <w:rsid w:val="4A37877E"/>
    <w:rsid w:val="4A3795BD"/>
    <w:rsid w:val="4A37F465"/>
    <w:rsid w:val="4A4162BE"/>
    <w:rsid w:val="4A426D04"/>
    <w:rsid w:val="4A457F95"/>
    <w:rsid w:val="4A490B9E"/>
    <w:rsid w:val="4A493C26"/>
    <w:rsid w:val="4A4EB267"/>
    <w:rsid w:val="4A4EE8D2"/>
    <w:rsid w:val="4A50407C"/>
    <w:rsid w:val="4A54189E"/>
    <w:rsid w:val="4A556358"/>
    <w:rsid w:val="4A5739BE"/>
    <w:rsid w:val="4A57867D"/>
    <w:rsid w:val="4A58497D"/>
    <w:rsid w:val="4A585D7A"/>
    <w:rsid w:val="4A589D68"/>
    <w:rsid w:val="4A5BD4B7"/>
    <w:rsid w:val="4A5DAAE0"/>
    <w:rsid w:val="4A5EE8F8"/>
    <w:rsid w:val="4A600C0A"/>
    <w:rsid w:val="4A652AA8"/>
    <w:rsid w:val="4A669B00"/>
    <w:rsid w:val="4A680816"/>
    <w:rsid w:val="4A6CEFB4"/>
    <w:rsid w:val="4A716A7D"/>
    <w:rsid w:val="4A758A8A"/>
    <w:rsid w:val="4A7D081A"/>
    <w:rsid w:val="4A7E2DC6"/>
    <w:rsid w:val="4A7F8C96"/>
    <w:rsid w:val="4A82DE18"/>
    <w:rsid w:val="4A83ACBF"/>
    <w:rsid w:val="4A8A9C66"/>
    <w:rsid w:val="4A917BE7"/>
    <w:rsid w:val="4A943C44"/>
    <w:rsid w:val="4A94619A"/>
    <w:rsid w:val="4A962DF3"/>
    <w:rsid w:val="4A9AFF32"/>
    <w:rsid w:val="4A9C6F22"/>
    <w:rsid w:val="4A9CF5B1"/>
    <w:rsid w:val="4A9CFCDA"/>
    <w:rsid w:val="4A9E019F"/>
    <w:rsid w:val="4A9E5082"/>
    <w:rsid w:val="4A9F51D1"/>
    <w:rsid w:val="4AA1D345"/>
    <w:rsid w:val="4AA24309"/>
    <w:rsid w:val="4AA3158E"/>
    <w:rsid w:val="4AA3237A"/>
    <w:rsid w:val="4AAB9088"/>
    <w:rsid w:val="4AAD0A53"/>
    <w:rsid w:val="4AAE114A"/>
    <w:rsid w:val="4AB0F67C"/>
    <w:rsid w:val="4AB41873"/>
    <w:rsid w:val="4AB5F0C8"/>
    <w:rsid w:val="4AB65E00"/>
    <w:rsid w:val="4AB6B745"/>
    <w:rsid w:val="4AC422D5"/>
    <w:rsid w:val="4AC5A430"/>
    <w:rsid w:val="4ACA4404"/>
    <w:rsid w:val="4ACBC5A1"/>
    <w:rsid w:val="4AD3C8AF"/>
    <w:rsid w:val="4AD4F0C6"/>
    <w:rsid w:val="4AD5989D"/>
    <w:rsid w:val="4AD6C765"/>
    <w:rsid w:val="4AD9BE2F"/>
    <w:rsid w:val="4AD9E4A8"/>
    <w:rsid w:val="4ADAC550"/>
    <w:rsid w:val="4ADF062F"/>
    <w:rsid w:val="4AE9394F"/>
    <w:rsid w:val="4AEC3524"/>
    <w:rsid w:val="4AF0AF84"/>
    <w:rsid w:val="4AF1700F"/>
    <w:rsid w:val="4AF9144A"/>
    <w:rsid w:val="4AFD1837"/>
    <w:rsid w:val="4AFDE19E"/>
    <w:rsid w:val="4B00F93A"/>
    <w:rsid w:val="4B026679"/>
    <w:rsid w:val="4B030748"/>
    <w:rsid w:val="4B030871"/>
    <w:rsid w:val="4B0395F9"/>
    <w:rsid w:val="4B03D39E"/>
    <w:rsid w:val="4B04E208"/>
    <w:rsid w:val="4B10A137"/>
    <w:rsid w:val="4B11BD0D"/>
    <w:rsid w:val="4B154768"/>
    <w:rsid w:val="4B15BC59"/>
    <w:rsid w:val="4B15FE3B"/>
    <w:rsid w:val="4B16F228"/>
    <w:rsid w:val="4B1B9B9D"/>
    <w:rsid w:val="4B22C435"/>
    <w:rsid w:val="4B22EC1E"/>
    <w:rsid w:val="4B242D91"/>
    <w:rsid w:val="4B2940BA"/>
    <w:rsid w:val="4B29B4BA"/>
    <w:rsid w:val="4B29E8AC"/>
    <w:rsid w:val="4B3183E4"/>
    <w:rsid w:val="4B3459D1"/>
    <w:rsid w:val="4B364A20"/>
    <w:rsid w:val="4B3891F7"/>
    <w:rsid w:val="4B38C349"/>
    <w:rsid w:val="4B3B0C03"/>
    <w:rsid w:val="4B3D614F"/>
    <w:rsid w:val="4B3EEEAA"/>
    <w:rsid w:val="4B405EE2"/>
    <w:rsid w:val="4B40EA06"/>
    <w:rsid w:val="4B437CA4"/>
    <w:rsid w:val="4B457C35"/>
    <w:rsid w:val="4B477A1C"/>
    <w:rsid w:val="4B48E412"/>
    <w:rsid w:val="4B4D2CBC"/>
    <w:rsid w:val="4B511B92"/>
    <w:rsid w:val="4B52545F"/>
    <w:rsid w:val="4B59FB0D"/>
    <w:rsid w:val="4B602857"/>
    <w:rsid w:val="4B62A80F"/>
    <w:rsid w:val="4B62EF47"/>
    <w:rsid w:val="4B66F8DC"/>
    <w:rsid w:val="4B6862D9"/>
    <w:rsid w:val="4B6B0336"/>
    <w:rsid w:val="4B6D2DD1"/>
    <w:rsid w:val="4B6DB5FD"/>
    <w:rsid w:val="4B724D50"/>
    <w:rsid w:val="4B75B972"/>
    <w:rsid w:val="4B78E63D"/>
    <w:rsid w:val="4B7D8BAE"/>
    <w:rsid w:val="4B7F4EED"/>
    <w:rsid w:val="4B80AE81"/>
    <w:rsid w:val="4B81057A"/>
    <w:rsid w:val="4B813C02"/>
    <w:rsid w:val="4B86894F"/>
    <w:rsid w:val="4B877FEB"/>
    <w:rsid w:val="4B88A645"/>
    <w:rsid w:val="4B88D2D7"/>
    <w:rsid w:val="4B89B914"/>
    <w:rsid w:val="4B8B61BB"/>
    <w:rsid w:val="4B8C9EC8"/>
    <w:rsid w:val="4B957F32"/>
    <w:rsid w:val="4B9A2168"/>
    <w:rsid w:val="4B9AD1BD"/>
    <w:rsid w:val="4B9C3F8A"/>
    <w:rsid w:val="4BA41AFE"/>
    <w:rsid w:val="4BA7C7D1"/>
    <w:rsid w:val="4BAC3D33"/>
    <w:rsid w:val="4BACD128"/>
    <w:rsid w:val="4BAF4D72"/>
    <w:rsid w:val="4BB71E37"/>
    <w:rsid w:val="4BB764DA"/>
    <w:rsid w:val="4BB7E7AA"/>
    <w:rsid w:val="4BB854D0"/>
    <w:rsid w:val="4BB87DC1"/>
    <w:rsid w:val="4BBB3D38"/>
    <w:rsid w:val="4BBBB2FB"/>
    <w:rsid w:val="4BC0B066"/>
    <w:rsid w:val="4BC28C72"/>
    <w:rsid w:val="4BC7BEA8"/>
    <w:rsid w:val="4BC8F9D2"/>
    <w:rsid w:val="4BCA3980"/>
    <w:rsid w:val="4BCD7B2E"/>
    <w:rsid w:val="4BCDE184"/>
    <w:rsid w:val="4BCFBF70"/>
    <w:rsid w:val="4BCFD7EC"/>
    <w:rsid w:val="4BD2789D"/>
    <w:rsid w:val="4BD62109"/>
    <w:rsid w:val="4BD80BFC"/>
    <w:rsid w:val="4BD84B4F"/>
    <w:rsid w:val="4BDB5485"/>
    <w:rsid w:val="4BDD1CA8"/>
    <w:rsid w:val="4BDE6339"/>
    <w:rsid w:val="4BE51985"/>
    <w:rsid w:val="4BE9CC9A"/>
    <w:rsid w:val="4BE9F9C9"/>
    <w:rsid w:val="4BEAD01B"/>
    <w:rsid w:val="4BEB8A54"/>
    <w:rsid w:val="4BEC5036"/>
    <w:rsid w:val="4BED2972"/>
    <w:rsid w:val="4BF2B655"/>
    <w:rsid w:val="4BF2D045"/>
    <w:rsid w:val="4BF3520C"/>
    <w:rsid w:val="4BF919A7"/>
    <w:rsid w:val="4BFB91C7"/>
    <w:rsid w:val="4C00EE37"/>
    <w:rsid w:val="4C02FF61"/>
    <w:rsid w:val="4C070ABC"/>
    <w:rsid w:val="4C08C6C8"/>
    <w:rsid w:val="4C1072B5"/>
    <w:rsid w:val="4C14AA11"/>
    <w:rsid w:val="4C15B406"/>
    <w:rsid w:val="4C1638EA"/>
    <w:rsid w:val="4C1890BF"/>
    <w:rsid w:val="4C19EE11"/>
    <w:rsid w:val="4C20BB00"/>
    <w:rsid w:val="4C258120"/>
    <w:rsid w:val="4C27244F"/>
    <w:rsid w:val="4C27B12A"/>
    <w:rsid w:val="4C280D45"/>
    <w:rsid w:val="4C28F146"/>
    <w:rsid w:val="4C2F946C"/>
    <w:rsid w:val="4C339194"/>
    <w:rsid w:val="4C348C9D"/>
    <w:rsid w:val="4C3597A3"/>
    <w:rsid w:val="4C36D47F"/>
    <w:rsid w:val="4C37990C"/>
    <w:rsid w:val="4C3902B2"/>
    <w:rsid w:val="4C39EDA8"/>
    <w:rsid w:val="4C39F418"/>
    <w:rsid w:val="4C3C39F4"/>
    <w:rsid w:val="4C3DE0E6"/>
    <w:rsid w:val="4C3F878B"/>
    <w:rsid w:val="4C3F996B"/>
    <w:rsid w:val="4C408634"/>
    <w:rsid w:val="4C41DEA9"/>
    <w:rsid w:val="4C45F25F"/>
    <w:rsid w:val="4C4791FE"/>
    <w:rsid w:val="4C4C3AE2"/>
    <w:rsid w:val="4C4CF731"/>
    <w:rsid w:val="4C4E80FA"/>
    <w:rsid w:val="4C4EFE49"/>
    <w:rsid w:val="4C50ECE7"/>
    <w:rsid w:val="4C51B3C1"/>
    <w:rsid w:val="4C52DFD7"/>
    <w:rsid w:val="4C58E384"/>
    <w:rsid w:val="4C590299"/>
    <w:rsid w:val="4C5BA42A"/>
    <w:rsid w:val="4C5E95A8"/>
    <w:rsid w:val="4C5F2597"/>
    <w:rsid w:val="4C624448"/>
    <w:rsid w:val="4C63B9B9"/>
    <w:rsid w:val="4C63E7FF"/>
    <w:rsid w:val="4C64D4F4"/>
    <w:rsid w:val="4C6915F3"/>
    <w:rsid w:val="4C6BB4EE"/>
    <w:rsid w:val="4C6D0D6F"/>
    <w:rsid w:val="4C6E395B"/>
    <w:rsid w:val="4C731AB4"/>
    <w:rsid w:val="4C73ED3B"/>
    <w:rsid w:val="4C7503B4"/>
    <w:rsid w:val="4C78072F"/>
    <w:rsid w:val="4C7B47FC"/>
    <w:rsid w:val="4C823509"/>
    <w:rsid w:val="4C846CFE"/>
    <w:rsid w:val="4C8C4FCB"/>
    <w:rsid w:val="4C8CB6D0"/>
    <w:rsid w:val="4C8E382C"/>
    <w:rsid w:val="4C8FD675"/>
    <w:rsid w:val="4C92FD39"/>
    <w:rsid w:val="4C934FB5"/>
    <w:rsid w:val="4C9454AD"/>
    <w:rsid w:val="4C975EA8"/>
    <w:rsid w:val="4C976588"/>
    <w:rsid w:val="4C999CA3"/>
    <w:rsid w:val="4C9A6647"/>
    <w:rsid w:val="4C9C246B"/>
    <w:rsid w:val="4C9C9267"/>
    <w:rsid w:val="4C9E7341"/>
    <w:rsid w:val="4CA1EE7F"/>
    <w:rsid w:val="4CA33EA5"/>
    <w:rsid w:val="4CA3BE30"/>
    <w:rsid w:val="4CA47A82"/>
    <w:rsid w:val="4CAA2A14"/>
    <w:rsid w:val="4CAADBD2"/>
    <w:rsid w:val="4CAEE90A"/>
    <w:rsid w:val="4CB165D8"/>
    <w:rsid w:val="4CB27803"/>
    <w:rsid w:val="4CBB464D"/>
    <w:rsid w:val="4CBE00BD"/>
    <w:rsid w:val="4CC04CA6"/>
    <w:rsid w:val="4CC5B35A"/>
    <w:rsid w:val="4CC83F0E"/>
    <w:rsid w:val="4CCA6CB1"/>
    <w:rsid w:val="4CCDC10B"/>
    <w:rsid w:val="4CCFB473"/>
    <w:rsid w:val="4CD0C292"/>
    <w:rsid w:val="4CD27936"/>
    <w:rsid w:val="4CD2F3D8"/>
    <w:rsid w:val="4CD620DA"/>
    <w:rsid w:val="4CD791F9"/>
    <w:rsid w:val="4CD88D06"/>
    <w:rsid w:val="4CD91950"/>
    <w:rsid w:val="4CDA1156"/>
    <w:rsid w:val="4CDF2FE8"/>
    <w:rsid w:val="4CE1A3C3"/>
    <w:rsid w:val="4CEB09B1"/>
    <w:rsid w:val="4CED1F5E"/>
    <w:rsid w:val="4CEDCEFB"/>
    <w:rsid w:val="4CEFEAEE"/>
    <w:rsid w:val="4CF0DBEE"/>
    <w:rsid w:val="4CF22872"/>
    <w:rsid w:val="4CF23541"/>
    <w:rsid w:val="4CF7EBA2"/>
    <w:rsid w:val="4CF812C5"/>
    <w:rsid w:val="4CFC1D4A"/>
    <w:rsid w:val="4CFD3A63"/>
    <w:rsid w:val="4CFFF4D0"/>
    <w:rsid w:val="4D0076F9"/>
    <w:rsid w:val="4D0543D6"/>
    <w:rsid w:val="4D056B42"/>
    <w:rsid w:val="4D063A61"/>
    <w:rsid w:val="4D08A962"/>
    <w:rsid w:val="4D0AB808"/>
    <w:rsid w:val="4D0B9AA3"/>
    <w:rsid w:val="4D0C4AFE"/>
    <w:rsid w:val="4D10C03D"/>
    <w:rsid w:val="4D10C8A6"/>
    <w:rsid w:val="4D114F38"/>
    <w:rsid w:val="4D12982F"/>
    <w:rsid w:val="4D139112"/>
    <w:rsid w:val="4D139BC1"/>
    <w:rsid w:val="4D17B7E3"/>
    <w:rsid w:val="4D1C49D5"/>
    <w:rsid w:val="4D1CC658"/>
    <w:rsid w:val="4D1CF92B"/>
    <w:rsid w:val="4D1D7A73"/>
    <w:rsid w:val="4D2081C6"/>
    <w:rsid w:val="4D230FB7"/>
    <w:rsid w:val="4D281817"/>
    <w:rsid w:val="4D2A5D30"/>
    <w:rsid w:val="4D2C8DC6"/>
    <w:rsid w:val="4D2DA302"/>
    <w:rsid w:val="4D2E7399"/>
    <w:rsid w:val="4D2F7727"/>
    <w:rsid w:val="4D328D4E"/>
    <w:rsid w:val="4D376C4E"/>
    <w:rsid w:val="4D3CE2EC"/>
    <w:rsid w:val="4D41A77B"/>
    <w:rsid w:val="4D43168A"/>
    <w:rsid w:val="4D438B22"/>
    <w:rsid w:val="4D456C43"/>
    <w:rsid w:val="4D45ECC4"/>
    <w:rsid w:val="4D45F4B8"/>
    <w:rsid w:val="4D47CF8F"/>
    <w:rsid w:val="4D486CFF"/>
    <w:rsid w:val="4D488155"/>
    <w:rsid w:val="4D4A4013"/>
    <w:rsid w:val="4D4E547D"/>
    <w:rsid w:val="4D4E9BCB"/>
    <w:rsid w:val="4D5386FB"/>
    <w:rsid w:val="4D556826"/>
    <w:rsid w:val="4D56F77C"/>
    <w:rsid w:val="4D5A1810"/>
    <w:rsid w:val="4D6381D1"/>
    <w:rsid w:val="4D67AD63"/>
    <w:rsid w:val="4D67FCC7"/>
    <w:rsid w:val="4D69A708"/>
    <w:rsid w:val="4D69CD1B"/>
    <w:rsid w:val="4D6CD3ED"/>
    <w:rsid w:val="4D73166D"/>
    <w:rsid w:val="4D75664B"/>
    <w:rsid w:val="4D77A85A"/>
    <w:rsid w:val="4D80DC0C"/>
    <w:rsid w:val="4D84011F"/>
    <w:rsid w:val="4D8698CC"/>
    <w:rsid w:val="4D8724EB"/>
    <w:rsid w:val="4D883EC4"/>
    <w:rsid w:val="4D885D66"/>
    <w:rsid w:val="4D8C6E3B"/>
    <w:rsid w:val="4D8D776B"/>
    <w:rsid w:val="4D9219F3"/>
    <w:rsid w:val="4D9584C0"/>
    <w:rsid w:val="4D9F2078"/>
    <w:rsid w:val="4DA06A24"/>
    <w:rsid w:val="4DA3C35A"/>
    <w:rsid w:val="4DA4629C"/>
    <w:rsid w:val="4DA73911"/>
    <w:rsid w:val="4DAC863B"/>
    <w:rsid w:val="4DAE8E32"/>
    <w:rsid w:val="4DAF9182"/>
    <w:rsid w:val="4DB0DA27"/>
    <w:rsid w:val="4DB3DE54"/>
    <w:rsid w:val="4DB54BE6"/>
    <w:rsid w:val="4DBCABF0"/>
    <w:rsid w:val="4DC254C6"/>
    <w:rsid w:val="4DC328B6"/>
    <w:rsid w:val="4DC380F2"/>
    <w:rsid w:val="4DC4F382"/>
    <w:rsid w:val="4DC8C477"/>
    <w:rsid w:val="4DCF0DD1"/>
    <w:rsid w:val="4DD2636D"/>
    <w:rsid w:val="4DD2BB47"/>
    <w:rsid w:val="4DD2DCB0"/>
    <w:rsid w:val="4DD5C7D6"/>
    <w:rsid w:val="4DD5F08F"/>
    <w:rsid w:val="4DDA6AB3"/>
    <w:rsid w:val="4DDD8D0E"/>
    <w:rsid w:val="4DE46718"/>
    <w:rsid w:val="4DE547D9"/>
    <w:rsid w:val="4DE5D53D"/>
    <w:rsid w:val="4DE6B1D5"/>
    <w:rsid w:val="4DEA1E1C"/>
    <w:rsid w:val="4DF5C3B8"/>
    <w:rsid w:val="4DF6B79D"/>
    <w:rsid w:val="4DF8D894"/>
    <w:rsid w:val="4DFE1744"/>
    <w:rsid w:val="4DFE526C"/>
    <w:rsid w:val="4E0081AB"/>
    <w:rsid w:val="4E04938C"/>
    <w:rsid w:val="4E0775CB"/>
    <w:rsid w:val="4E07B00D"/>
    <w:rsid w:val="4E0ADB2A"/>
    <w:rsid w:val="4E14CD5C"/>
    <w:rsid w:val="4E1840F0"/>
    <w:rsid w:val="4E19D4B6"/>
    <w:rsid w:val="4E1B68F9"/>
    <w:rsid w:val="4E1BBBDE"/>
    <w:rsid w:val="4E1F323A"/>
    <w:rsid w:val="4E2152BA"/>
    <w:rsid w:val="4E239B57"/>
    <w:rsid w:val="4E245F52"/>
    <w:rsid w:val="4E254324"/>
    <w:rsid w:val="4E260E98"/>
    <w:rsid w:val="4E289385"/>
    <w:rsid w:val="4E2A4F58"/>
    <w:rsid w:val="4E3063E2"/>
    <w:rsid w:val="4E33968C"/>
    <w:rsid w:val="4E3479FA"/>
    <w:rsid w:val="4E381846"/>
    <w:rsid w:val="4E412713"/>
    <w:rsid w:val="4E42C31E"/>
    <w:rsid w:val="4E44DD61"/>
    <w:rsid w:val="4E49E314"/>
    <w:rsid w:val="4E4AABDC"/>
    <w:rsid w:val="4E4EC443"/>
    <w:rsid w:val="4E50B410"/>
    <w:rsid w:val="4E54C69A"/>
    <w:rsid w:val="4E58B108"/>
    <w:rsid w:val="4E5919F5"/>
    <w:rsid w:val="4E594654"/>
    <w:rsid w:val="4E5BA305"/>
    <w:rsid w:val="4E5DAE40"/>
    <w:rsid w:val="4E5DB7E7"/>
    <w:rsid w:val="4E606D04"/>
    <w:rsid w:val="4E62CCA4"/>
    <w:rsid w:val="4E6383F2"/>
    <w:rsid w:val="4E6527DA"/>
    <w:rsid w:val="4E66E963"/>
    <w:rsid w:val="4E6D995E"/>
    <w:rsid w:val="4E711DD7"/>
    <w:rsid w:val="4E726326"/>
    <w:rsid w:val="4E735580"/>
    <w:rsid w:val="4E748A10"/>
    <w:rsid w:val="4E77A8A5"/>
    <w:rsid w:val="4E7A8B13"/>
    <w:rsid w:val="4E8066AA"/>
    <w:rsid w:val="4E8AF661"/>
    <w:rsid w:val="4E8B6DCF"/>
    <w:rsid w:val="4E8B8F0D"/>
    <w:rsid w:val="4E8E2DE8"/>
    <w:rsid w:val="4E9855D6"/>
    <w:rsid w:val="4E99EBF7"/>
    <w:rsid w:val="4E9AD06F"/>
    <w:rsid w:val="4E9B08B0"/>
    <w:rsid w:val="4EA6D6E5"/>
    <w:rsid w:val="4EA79624"/>
    <w:rsid w:val="4EADC49F"/>
    <w:rsid w:val="4EB06BFF"/>
    <w:rsid w:val="4EB26453"/>
    <w:rsid w:val="4EB2C04B"/>
    <w:rsid w:val="4EB32CAE"/>
    <w:rsid w:val="4EB4543E"/>
    <w:rsid w:val="4EB5F483"/>
    <w:rsid w:val="4EB77E50"/>
    <w:rsid w:val="4EB8CF78"/>
    <w:rsid w:val="4EB95C47"/>
    <w:rsid w:val="4EBC7FF0"/>
    <w:rsid w:val="4EBD81D5"/>
    <w:rsid w:val="4EBFE64C"/>
    <w:rsid w:val="4EBFFC4D"/>
    <w:rsid w:val="4EC23DDB"/>
    <w:rsid w:val="4EC38601"/>
    <w:rsid w:val="4EC6EC1A"/>
    <w:rsid w:val="4EC75511"/>
    <w:rsid w:val="4EC93E0B"/>
    <w:rsid w:val="4ECB07C9"/>
    <w:rsid w:val="4ECC553A"/>
    <w:rsid w:val="4ED0D6E5"/>
    <w:rsid w:val="4ED12EE5"/>
    <w:rsid w:val="4ED1D329"/>
    <w:rsid w:val="4ED4A420"/>
    <w:rsid w:val="4ED7832E"/>
    <w:rsid w:val="4ED7C693"/>
    <w:rsid w:val="4EDA8E10"/>
    <w:rsid w:val="4EDD2B54"/>
    <w:rsid w:val="4EDF3C10"/>
    <w:rsid w:val="4EE1849E"/>
    <w:rsid w:val="4EE2E1A9"/>
    <w:rsid w:val="4EE448BC"/>
    <w:rsid w:val="4EE54AA8"/>
    <w:rsid w:val="4EEB25FC"/>
    <w:rsid w:val="4EECEC4B"/>
    <w:rsid w:val="4EEEE1B9"/>
    <w:rsid w:val="4EF47C18"/>
    <w:rsid w:val="4EF86953"/>
    <w:rsid w:val="4EF954CA"/>
    <w:rsid w:val="4EF97465"/>
    <w:rsid w:val="4EF9DFEE"/>
    <w:rsid w:val="4EFAF3E0"/>
    <w:rsid w:val="4EFBCAD3"/>
    <w:rsid w:val="4F056917"/>
    <w:rsid w:val="4F05CFDA"/>
    <w:rsid w:val="4F08C986"/>
    <w:rsid w:val="4F0C2760"/>
    <w:rsid w:val="4F0C7EE1"/>
    <w:rsid w:val="4F0C8FF7"/>
    <w:rsid w:val="4F0D488E"/>
    <w:rsid w:val="4F0E2913"/>
    <w:rsid w:val="4F104FAE"/>
    <w:rsid w:val="4F11E313"/>
    <w:rsid w:val="4F126B48"/>
    <w:rsid w:val="4F179742"/>
    <w:rsid w:val="4F186B9B"/>
    <w:rsid w:val="4F1AB489"/>
    <w:rsid w:val="4F1EFDD8"/>
    <w:rsid w:val="4F20C953"/>
    <w:rsid w:val="4F2A967D"/>
    <w:rsid w:val="4F2AFAB5"/>
    <w:rsid w:val="4F2B2789"/>
    <w:rsid w:val="4F2E0C0D"/>
    <w:rsid w:val="4F2EC6B8"/>
    <w:rsid w:val="4F2EE783"/>
    <w:rsid w:val="4F3157AB"/>
    <w:rsid w:val="4F32BC13"/>
    <w:rsid w:val="4F33AF9A"/>
    <w:rsid w:val="4F341F46"/>
    <w:rsid w:val="4F35348F"/>
    <w:rsid w:val="4F3AEFA7"/>
    <w:rsid w:val="4F3FE135"/>
    <w:rsid w:val="4F401D6D"/>
    <w:rsid w:val="4F406A3D"/>
    <w:rsid w:val="4F43859A"/>
    <w:rsid w:val="4F468EE8"/>
    <w:rsid w:val="4F46C18A"/>
    <w:rsid w:val="4F488C2B"/>
    <w:rsid w:val="4F50D95C"/>
    <w:rsid w:val="4F563B2D"/>
    <w:rsid w:val="4F5A10E6"/>
    <w:rsid w:val="4F5A1718"/>
    <w:rsid w:val="4F5C6E84"/>
    <w:rsid w:val="4F5CD7D2"/>
    <w:rsid w:val="4F5F930A"/>
    <w:rsid w:val="4F624989"/>
    <w:rsid w:val="4F64190D"/>
    <w:rsid w:val="4F649DC1"/>
    <w:rsid w:val="4F6686B4"/>
    <w:rsid w:val="4F67BD5C"/>
    <w:rsid w:val="4F6A4270"/>
    <w:rsid w:val="4F6AA278"/>
    <w:rsid w:val="4F6FB0BB"/>
    <w:rsid w:val="4F6FB570"/>
    <w:rsid w:val="4F751E18"/>
    <w:rsid w:val="4F763838"/>
    <w:rsid w:val="4F7C873E"/>
    <w:rsid w:val="4F7E2E03"/>
    <w:rsid w:val="4F7E6395"/>
    <w:rsid w:val="4F802724"/>
    <w:rsid w:val="4F8362AA"/>
    <w:rsid w:val="4F8561A3"/>
    <w:rsid w:val="4F85F269"/>
    <w:rsid w:val="4F9221BF"/>
    <w:rsid w:val="4F94EFD3"/>
    <w:rsid w:val="4F99808D"/>
    <w:rsid w:val="4F99A490"/>
    <w:rsid w:val="4F9A1640"/>
    <w:rsid w:val="4F9B600D"/>
    <w:rsid w:val="4FA0F58E"/>
    <w:rsid w:val="4FA1DD1C"/>
    <w:rsid w:val="4FA46DA7"/>
    <w:rsid w:val="4FA630FF"/>
    <w:rsid w:val="4FAA3469"/>
    <w:rsid w:val="4FB33C51"/>
    <w:rsid w:val="4FC38C40"/>
    <w:rsid w:val="4FC5860B"/>
    <w:rsid w:val="4FC5D78D"/>
    <w:rsid w:val="4FC750D2"/>
    <w:rsid w:val="4FCC0BB6"/>
    <w:rsid w:val="4FCE12C1"/>
    <w:rsid w:val="4FCE7DE4"/>
    <w:rsid w:val="4FD3CAE1"/>
    <w:rsid w:val="4FD71233"/>
    <w:rsid w:val="4FD85F3D"/>
    <w:rsid w:val="4FD8C833"/>
    <w:rsid w:val="4FDE20BB"/>
    <w:rsid w:val="4FE791B7"/>
    <w:rsid w:val="4FEE973C"/>
    <w:rsid w:val="4FF09DBB"/>
    <w:rsid w:val="4FF44CBC"/>
    <w:rsid w:val="4FF4520A"/>
    <w:rsid w:val="4FF75D8E"/>
    <w:rsid w:val="4FF8A463"/>
    <w:rsid w:val="4FF932C3"/>
    <w:rsid w:val="4FF95ADF"/>
    <w:rsid w:val="4FF9A68B"/>
    <w:rsid w:val="4FFA931F"/>
    <w:rsid w:val="4FFBA834"/>
    <w:rsid w:val="4FFD26AF"/>
    <w:rsid w:val="4FFF7E76"/>
    <w:rsid w:val="5003970E"/>
    <w:rsid w:val="50042978"/>
    <w:rsid w:val="5008D0FD"/>
    <w:rsid w:val="50090BD9"/>
    <w:rsid w:val="500986D5"/>
    <w:rsid w:val="5009AAF4"/>
    <w:rsid w:val="500A2CA7"/>
    <w:rsid w:val="500B9799"/>
    <w:rsid w:val="500F9987"/>
    <w:rsid w:val="5016146F"/>
    <w:rsid w:val="50172BBC"/>
    <w:rsid w:val="5019EFA0"/>
    <w:rsid w:val="501E3B78"/>
    <w:rsid w:val="501F8186"/>
    <w:rsid w:val="502215E2"/>
    <w:rsid w:val="5022EE7E"/>
    <w:rsid w:val="5023CAEF"/>
    <w:rsid w:val="5025D1F9"/>
    <w:rsid w:val="502D8FD0"/>
    <w:rsid w:val="502D8FE5"/>
    <w:rsid w:val="50307F77"/>
    <w:rsid w:val="5036F9C3"/>
    <w:rsid w:val="50384576"/>
    <w:rsid w:val="50393467"/>
    <w:rsid w:val="503C29B1"/>
    <w:rsid w:val="503DF330"/>
    <w:rsid w:val="50400468"/>
    <w:rsid w:val="5041530A"/>
    <w:rsid w:val="5041F690"/>
    <w:rsid w:val="50433750"/>
    <w:rsid w:val="5047CD05"/>
    <w:rsid w:val="504BAABD"/>
    <w:rsid w:val="504FDAC6"/>
    <w:rsid w:val="5052DA44"/>
    <w:rsid w:val="505516C5"/>
    <w:rsid w:val="50580D6F"/>
    <w:rsid w:val="5058359D"/>
    <w:rsid w:val="505B2907"/>
    <w:rsid w:val="505C86FC"/>
    <w:rsid w:val="505E1B78"/>
    <w:rsid w:val="505E3739"/>
    <w:rsid w:val="505EE08C"/>
    <w:rsid w:val="5065241F"/>
    <w:rsid w:val="5065A5A1"/>
    <w:rsid w:val="50664169"/>
    <w:rsid w:val="506A6DE1"/>
    <w:rsid w:val="506C51A0"/>
    <w:rsid w:val="506E4218"/>
    <w:rsid w:val="506E7165"/>
    <w:rsid w:val="506F7AB6"/>
    <w:rsid w:val="506FA864"/>
    <w:rsid w:val="5076BEAA"/>
    <w:rsid w:val="50773776"/>
    <w:rsid w:val="507CD97D"/>
    <w:rsid w:val="507F38CB"/>
    <w:rsid w:val="50809D69"/>
    <w:rsid w:val="5086EC14"/>
    <w:rsid w:val="50902847"/>
    <w:rsid w:val="50945C49"/>
    <w:rsid w:val="50959B39"/>
    <w:rsid w:val="509784FC"/>
    <w:rsid w:val="509ACC28"/>
    <w:rsid w:val="509B7221"/>
    <w:rsid w:val="50A366AB"/>
    <w:rsid w:val="50A36A9E"/>
    <w:rsid w:val="50A3AEAC"/>
    <w:rsid w:val="50A4AA79"/>
    <w:rsid w:val="50A67BC2"/>
    <w:rsid w:val="50AA63DD"/>
    <w:rsid w:val="50AAEE8F"/>
    <w:rsid w:val="50B70906"/>
    <w:rsid w:val="50B88FCF"/>
    <w:rsid w:val="50C39B0B"/>
    <w:rsid w:val="50C94743"/>
    <w:rsid w:val="50CB8DC9"/>
    <w:rsid w:val="50CF95E0"/>
    <w:rsid w:val="50D1745C"/>
    <w:rsid w:val="50D22D63"/>
    <w:rsid w:val="50D37852"/>
    <w:rsid w:val="50D6DF75"/>
    <w:rsid w:val="50D7C82A"/>
    <w:rsid w:val="50D9E4FD"/>
    <w:rsid w:val="50DEAE41"/>
    <w:rsid w:val="50E134BF"/>
    <w:rsid w:val="50E46809"/>
    <w:rsid w:val="50EAD4CA"/>
    <w:rsid w:val="50EEF410"/>
    <w:rsid w:val="50F12D38"/>
    <w:rsid w:val="50F1C80C"/>
    <w:rsid w:val="50F21319"/>
    <w:rsid w:val="50F85480"/>
    <w:rsid w:val="50FC35E7"/>
    <w:rsid w:val="50FF1851"/>
    <w:rsid w:val="51015512"/>
    <w:rsid w:val="5101F173"/>
    <w:rsid w:val="5104323A"/>
    <w:rsid w:val="51055DE4"/>
    <w:rsid w:val="5108613E"/>
    <w:rsid w:val="510A9DAF"/>
    <w:rsid w:val="510BD1F1"/>
    <w:rsid w:val="510CF9B3"/>
    <w:rsid w:val="510E8D30"/>
    <w:rsid w:val="51124345"/>
    <w:rsid w:val="511B570D"/>
    <w:rsid w:val="511BDF08"/>
    <w:rsid w:val="511D4C8D"/>
    <w:rsid w:val="5120E7A5"/>
    <w:rsid w:val="51219D63"/>
    <w:rsid w:val="51230DB8"/>
    <w:rsid w:val="51267007"/>
    <w:rsid w:val="5127A631"/>
    <w:rsid w:val="51297C41"/>
    <w:rsid w:val="5129E945"/>
    <w:rsid w:val="5129FBC6"/>
    <w:rsid w:val="512B22FF"/>
    <w:rsid w:val="512C4C27"/>
    <w:rsid w:val="512EEABF"/>
    <w:rsid w:val="5131F4F0"/>
    <w:rsid w:val="5134A3EA"/>
    <w:rsid w:val="51379847"/>
    <w:rsid w:val="513C64B8"/>
    <w:rsid w:val="513DB213"/>
    <w:rsid w:val="514217F8"/>
    <w:rsid w:val="5144FF8E"/>
    <w:rsid w:val="51482190"/>
    <w:rsid w:val="514BAC13"/>
    <w:rsid w:val="514E63B7"/>
    <w:rsid w:val="51501E6B"/>
    <w:rsid w:val="515224B7"/>
    <w:rsid w:val="5155EF38"/>
    <w:rsid w:val="51599A8C"/>
    <w:rsid w:val="515D5DFE"/>
    <w:rsid w:val="515E9DA2"/>
    <w:rsid w:val="5166649D"/>
    <w:rsid w:val="5168DA3F"/>
    <w:rsid w:val="516AF3A6"/>
    <w:rsid w:val="516B7B30"/>
    <w:rsid w:val="516E2B69"/>
    <w:rsid w:val="516E2CD8"/>
    <w:rsid w:val="516F9EB8"/>
    <w:rsid w:val="51712BB3"/>
    <w:rsid w:val="517451BE"/>
    <w:rsid w:val="517B8F64"/>
    <w:rsid w:val="517DBE26"/>
    <w:rsid w:val="517E36E6"/>
    <w:rsid w:val="518231AB"/>
    <w:rsid w:val="5182AAA7"/>
    <w:rsid w:val="5183AF60"/>
    <w:rsid w:val="5185A303"/>
    <w:rsid w:val="5185E922"/>
    <w:rsid w:val="51868EA1"/>
    <w:rsid w:val="51874C7C"/>
    <w:rsid w:val="518897FA"/>
    <w:rsid w:val="5188C823"/>
    <w:rsid w:val="518BAFF5"/>
    <w:rsid w:val="518F5708"/>
    <w:rsid w:val="518FE9A0"/>
    <w:rsid w:val="5195246F"/>
    <w:rsid w:val="51992343"/>
    <w:rsid w:val="519952FF"/>
    <w:rsid w:val="519A390C"/>
    <w:rsid w:val="519DE355"/>
    <w:rsid w:val="519E1E01"/>
    <w:rsid w:val="519E29CB"/>
    <w:rsid w:val="51A29C65"/>
    <w:rsid w:val="51A6F108"/>
    <w:rsid w:val="51A8DA08"/>
    <w:rsid w:val="51AA646E"/>
    <w:rsid w:val="51ABCC76"/>
    <w:rsid w:val="51B65ED1"/>
    <w:rsid w:val="51B8260F"/>
    <w:rsid w:val="51BA7552"/>
    <w:rsid w:val="51BA80CA"/>
    <w:rsid w:val="51C0F197"/>
    <w:rsid w:val="51C3E913"/>
    <w:rsid w:val="51C54AC0"/>
    <w:rsid w:val="51C551C0"/>
    <w:rsid w:val="51C7F000"/>
    <w:rsid w:val="51CC72A0"/>
    <w:rsid w:val="51CE78DA"/>
    <w:rsid w:val="51D953EF"/>
    <w:rsid w:val="51DBC463"/>
    <w:rsid w:val="51DEC4E1"/>
    <w:rsid w:val="51E71EFD"/>
    <w:rsid w:val="51E8ADD2"/>
    <w:rsid w:val="51EA82D4"/>
    <w:rsid w:val="51EB9D65"/>
    <w:rsid w:val="51EDC342"/>
    <w:rsid w:val="51EF54DB"/>
    <w:rsid w:val="51F12D36"/>
    <w:rsid w:val="51F4236D"/>
    <w:rsid w:val="51F80AF2"/>
    <w:rsid w:val="51F8CE12"/>
    <w:rsid w:val="51F95E64"/>
    <w:rsid w:val="51FC11D8"/>
    <w:rsid w:val="51FC81A1"/>
    <w:rsid w:val="51FCD437"/>
    <w:rsid w:val="51FD4D23"/>
    <w:rsid w:val="51FDC49A"/>
    <w:rsid w:val="52000EAB"/>
    <w:rsid w:val="520013E1"/>
    <w:rsid w:val="52015DD3"/>
    <w:rsid w:val="52019CA1"/>
    <w:rsid w:val="52027DF7"/>
    <w:rsid w:val="52033837"/>
    <w:rsid w:val="520BF0E0"/>
    <w:rsid w:val="521799C3"/>
    <w:rsid w:val="522068FA"/>
    <w:rsid w:val="52210555"/>
    <w:rsid w:val="52217E0F"/>
    <w:rsid w:val="52231354"/>
    <w:rsid w:val="5224B67F"/>
    <w:rsid w:val="52287163"/>
    <w:rsid w:val="522AE80B"/>
    <w:rsid w:val="522BB996"/>
    <w:rsid w:val="522C6F58"/>
    <w:rsid w:val="522F1ED2"/>
    <w:rsid w:val="5230F095"/>
    <w:rsid w:val="5231D0A0"/>
    <w:rsid w:val="5232C53F"/>
    <w:rsid w:val="5234A802"/>
    <w:rsid w:val="52395C3A"/>
    <w:rsid w:val="523BC4B6"/>
    <w:rsid w:val="52437619"/>
    <w:rsid w:val="52459668"/>
    <w:rsid w:val="52476996"/>
    <w:rsid w:val="5247847D"/>
    <w:rsid w:val="524ABBA5"/>
    <w:rsid w:val="524B0D0F"/>
    <w:rsid w:val="5250C74A"/>
    <w:rsid w:val="52527C19"/>
    <w:rsid w:val="525407A4"/>
    <w:rsid w:val="525532F3"/>
    <w:rsid w:val="52576F1B"/>
    <w:rsid w:val="525C333F"/>
    <w:rsid w:val="52623E80"/>
    <w:rsid w:val="526312DB"/>
    <w:rsid w:val="526797B0"/>
    <w:rsid w:val="5267DDD6"/>
    <w:rsid w:val="52684C1E"/>
    <w:rsid w:val="5268DDE7"/>
    <w:rsid w:val="52690B03"/>
    <w:rsid w:val="526B1AD3"/>
    <w:rsid w:val="5272C1C3"/>
    <w:rsid w:val="527399DE"/>
    <w:rsid w:val="527F50F0"/>
    <w:rsid w:val="5280D5BE"/>
    <w:rsid w:val="52842EEB"/>
    <w:rsid w:val="5285F6FA"/>
    <w:rsid w:val="52865226"/>
    <w:rsid w:val="528653CE"/>
    <w:rsid w:val="5287BA5D"/>
    <w:rsid w:val="52880CB8"/>
    <w:rsid w:val="52888176"/>
    <w:rsid w:val="528A513D"/>
    <w:rsid w:val="528D7FB4"/>
    <w:rsid w:val="5293BD64"/>
    <w:rsid w:val="5295C4CA"/>
    <w:rsid w:val="52990464"/>
    <w:rsid w:val="529FA8BD"/>
    <w:rsid w:val="52A1CA5F"/>
    <w:rsid w:val="52A3F828"/>
    <w:rsid w:val="52A539B1"/>
    <w:rsid w:val="52A600FA"/>
    <w:rsid w:val="52A9B51D"/>
    <w:rsid w:val="52AD4351"/>
    <w:rsid w:val="52ADA83E"/>
    <w:rsid w:val="52AE62BE"/>
    <w:rsid w:val="52B224B8"/>
    <w:rsid w:val="52B26B80"/>
    <w:rsid w:val="52B2740F"/>
    <w:rsid w:val="52B542D1"/>
    <w:rsid w:val="52B55615"/>
    <w:rsid w:val="52B64889"/>
    <w:rsid w:val="52B76FF6"/>
    <w:rsid w:val="52B80CBF"/>
    <w:rsid w:val="52BC691E"/>
    <w:rsid w:val="52BCF104"/>
    <w:rsid w:val="52BE31C2"/>
    <w:rsid w:val="52C112F0"/>
    <w:rsid w:val="52C43B8D"/>
    <w:rsid w:val="52C5E9F2"/>
    <w:rsid w:val="52CAFDC2"/>
    <w:rsid w:val="52CDC488"/>
    <w:rsid w:val="52CF5008"/>
    <w:rsid w:val="52D1C269"/>
    <w:rsid w:val="52D3E945"/>
    <w:rsid w:val="52D5F940"/>
    <w:rsid w:val="52D86C5B"/>
    <w:rsid w:val="52DB68DF"/>
    <w:rsid w:val="52DEB99B"/>
    <w:rsid w:val="52E57414"/>
    <w:rsid w:val="52E6BC5D"/>
    <w:rsid w:val="52E85F17"/>
    <w:rsid w:val="52EC1D3A"/>
    <w:rsid w:val="52EF6505"/>
    <w:rsid w:val="52F114B5"/>
    <w:rsid w:val="52F15415"/>
    <w:rsid w:val="52F6DAC3"/>
    <w:rsid w:val="52F806E4"/>
    <w:rsid w:val="52F86B17"/>
    <w:rsid w:val="52FA2A0A"/>
    <w:rsid w:val="52FE4998"/>
    <w:rsid w:val="5300319A"/>
    <w:rsid w:val="53051744"/>
    <w:rsid w:val="530E5CBC"/>
    <w:rsid w:val="53135B41"/>
    <w:rsid w:val="5315971B"/>
    <w:rsid w:val="5317375D"/>
    <w:rsid w:val="53174EFB"/>
    <w:rsid w:val="531C9D4E"/>
    <w:rsid w:val="53209D18"/>
    <w:rsid w:val="532367F2"/>
    <w:rsid w:val="53237191"/>
    <w:rsid w:val="53248CCD"/>
    <w:rsid w:val="5326EE6E"/>
    <w:rsid w:val="5328B97C"/>
    <w:rsid w:val="532A701E"/>
    <w:rsid w:val="532B783A"/>
    <w:rsid w:val="532CC51B"/>
    <w:rsid w:val="532D1AA0"/>
    <w:rsid w:val="532F0E51"/>
    <w:rsid w:val="532F11A7"/>
    <w:rsid w:val="532F5D9C"/>
    <w:rsid w:val="53310FD2"/>
    <w:rsid w:val="53320059"/>
    <w:rsid w:val="53322994"/>
    <w:rsid w:val="5335E90B"/>
    <w:rsid w:val="53372D9E"/>
    <w:rsid w:val="53377200"/>
    <w:rsid w:val="53383155"/>
    <w:rsid w:val="533EE294"/>
    <w:rsid w:val="5340E9E8"/>
    <w:rsid w:val="5345B242"/>
    <w:rsid w:val="534B7312"/>
    <w:rsid w:val="534C7DAB"/>
    <w:rsid w:val="53507D5B"/>
    <w:rsid w:val="535102F7"/>
    <w:rsid w:val="53530815"/>
    <w:rsid w:val="53548045"/>
    <w:rsid w:val="5356C798"/>
    <w:rsid w:val="53577225"/>
    <w:rsid w:val="53593369"/>
    <w:rsid w:val="535E8E37"/>
    <w:rsid w:val="5361C4D0"/>
    <w:rsid w:val="53624403"/>
    <w:rsid w:val="5362460B"/>
    <w:rsid w:val="5363C059"/>
    <w:rsid w:val="5364158F"/>
    <w:rsid w:val="53648162"/>
    <w:rsid w:val="53659A98"/>
    <w:rsid w:val="5365FF5B"/>
    <w:rsid w:val="536FAFAA"/>
    <w:rsid w:val="53700940"/>
    <w:rsid w:val="53701EA9"/>
    <w:rsid w:val="53758295"/>
    <w:rsid w:val="5377DE8A"/>
    <w:rsid w:val="5378BD51"/>
    <w:rsid w:val="537CF975"/>
    <w:rsid w:val="537D9F66"/>
    <w:rsid w:val="53804481"/>
    <w:rsid w:val="53856EB3"/>
    <w:rsid w:val="538571FA"/>
    <w:rsid w:val="538EB844"/>
    <w:rsid w:val="53900359"/>
    <w:rsid w:val="5391368D"/>
    <w:rsid w:val="5392C4B8"/>
    <w:rsid w:val="5394F147"/>
    <w:rsid w:val="5396160A"/>
    <w:rsid w:val="5396F6AC"/>
    <w:rsid w:val="53989DB9"/>
    <w:rsid w:val="5398AF80"/>
    <w:rsid w:val="5398EF4A"/>
    <w:rsid w:val="539FC869"/>
    <w:rsid w:val="539FDACD"/>
    <w:rsid w:val="53A14BD1"/>
    <w:rsid w:val="53A34B8D"/>
    <w:rsid w:val="53A35B0B"/>
    <w:rsid w:val="53A4A67C"/>
    <w:rsid w:val="53A82EE6"/>
    <w:rsid w:val="53AE09AB"/>
    <w:rsid w:val="53AF87E9"/>
    <w:rsid w:val="53B01645"/>
    <w:rsid w:val="53B2D38F"/>
    <w:rsid w:val="53B4900C"/>
    <w:rsid w:val="53B8D36D"/>
    <w:rsid w:val="53B8E39D"/>
    <w:rsid w:val="53B92C8C"/>
    <w:rsid w:val="53B97DAB"/>
    <w:rsid w:val="53BC9144"/>
    <w:rsid w:val="53BDB844"/>
    <w:rsid w:val="53BDC459"/>
    <w:rsid w:val="53C02721"/>
    <w:rsid w:val="53C4D12B"/>
    <w:rsid w:val="53C6418F"/>
    <w:rsid w:val="53C8AAF8"/>
    <w:rsid w:val="53C8CD61"/>
    <w:rsid w:val="53C9F5A0"/>
    <w:rsid w:val="53CACEAA"/>
    <w:rsid w:val="53CB4ABD"/>
    <w:rsid w:val="53CC4A5A"/>
    <w:rsid w:val="53CEA154"/>
    <w:rsid w:val="53D008E4"/>
    <w:rsid w:val="53D00DDF"/>
    <w:rsid w:val="53D039C4"/>
    <w:rsid w:val="53D142E8"/>
    <w:rsid w:val="53E51E17"/>
    <w:rsid w:val="53E64FCF"/>
    <w:rsid w:val="53E73A3C"/>
    <w:rsid w:val="53E8228E"/>
    <w:rsid w:val="53E8FE70"/>
    <w:rsid w:val="53F2CFC8"/>
    <w:rsid w:val="53F7D229"/>
    <w:rsid w:val="53F87D7C"/>
    <w:rsid w:val="53FC34C8"/>
    <w:rsid w:val="53FFE31B"/>
    <w:rsid w:val="5403D05D"/>
    <w:rsid w:val="5405C6A0"/>
    <w:rsid w:val="54068E38"/>
    <w:rsid w:val="540716E6"/>
    <w:rsid w:val="54093207"/>
    <w:rsid w:val="540A329A"/>
    <w:rsid w:val="540AFFF6"/>
    <w:rsid w:val="540D87B5"/>
    <w:rsid w:val="540DDD01"/>
    <w:rsid w:val="540E6422"/>
    <w:rsid w:val="540E6898"/>
    <w:rsid w:val="540FC917"/>
    <w:rsid w:val="54118926"/>
    <w:rsid w:val="5411A7D1"/>
    <w:rsid w:val="54154CCB"/>
    <w:rsid w:val="541645B7"/>
    <w:rsid w:val="5418D48B"/>
    <w:rsid w:val="5419AD1F"/>
    <w:rsid w:val="541A609D"/>
    <w:rsid w:val="541B4045"/>
    <w:rsid w:val="541DEDD3"/>
    <w:rsid w:val="541EFF83"/>
    <w:rsid w:val="54209EF0"/>
    <w:rsid w:val="5421F7B0"/>
    <w:rsid w:val="542599A1"/>
    <w:rsid w:val="5427543C"/>
    <w:rsid w:val="542B93C7"/>
    <w:rsid w:val="542D2B2F"/>
    <w:rsid w:val="542E1FDA"/>
    <w:rsid w:val="542FB8CA"/>
    <w:rsid w:val="5430335B"/>
    <w:rsid w:val="5430CDEB"/>
    <w:rsid w:val="5431490D"/>
    <w:rsid w:val="5431D897"/>
    <w:rsid w:val="543461F8"/>
    <w:rsid w:val="543512EA"/>
    <w:rsid w:val="54352D6C"/>
    <w:rsid w:val="5436B1F3"/>
    <w:rsid w:val="54397E7B"/>
    <w:rsid w:val="5439C270"/>
    <w:rsid w:val="543B8504"/>
    <w:rsid w:val="543BA044"/>
    <w:rsid w:val="544594B0"/>
    <w:rsid w:val="5446ECAA"/>
    <w:rsid w:val="544B3A36"/>
    <w:rsid w:val="544F3D16"/>
    <w:rsid w:val="544FDF28"/>
    <w:rsid w:val="54509B3D"/>
    <w:rsid w:val="5450B094"/>
    <w:rsid w:val="54542A03"/>
    <w:rsid w:val="545634F5"/>
    <w:rsid w:val="5457206C"/>
    <w:rsid w:val="5458390D"/>
    <w:rsid w:val="545C85C7"/>
    <w:rsid w:val="545E90AE"/>
    <w:rsid w:val="546039A7"/>
    <w:rsid w:val="54606AB2"/>
    <w:rsid w:val="54615BB7"/>
    <w:rsid w:val="546459A9"/>
    <w:rsid w:val="5465DA78"/>
    <w:rsid w:val="54663208"/>
    <w:rsid w:val="546820D9"/>
    <w:rsid w:val="546E378A"/>
    <w:rsid w:val="54705862"/>
    <w:rsid w:val="547478C9"/>
    <w:rsid w:val="5477D637"/>
    <w:rsid w:val="547E8E5B"/>
    <w:rsid w:val="547F16BB"/>
    <w:rsid w:val="547F9B03"/>
    <w:rsid w:val="548237BE"/>
    <w:rsid w:val="5483E087"/>
    <w:rsid w:val="54861D94"/>
    <w:rsid w:val="5486C07D"/>
    <w:rsid w:val="5486F0AD"/>
    <w:rsid w:val="548E4F68"/>
    <w:rsid w:val="54947157"/>
    <w:rsid w:val="54968CCF"/>
    <w:rsid w:val="5496B808"/>
    <w:rsid w:val="54973D0E"/>
    <w:rsid w:val="54976576"/>
    <w:rsid w:val="549B06EE"/>
    <w:rsid w:val="549E64B5"/>
    <w:rsid w:val="549F2D7B"/>
    <w:rsid w:val="54A09199"/>
    <w:rsid w:val="54A7C9E3"/>
    <w:rsid w:val="54A85963"/>
    <w:rsid w:val="54AC034A"/>
    <w:rsid w:val="54AFFBDB"/>
    <w:rsid w:val="54B097F9"/>
    <w:rsid w:val="54B1B0BD"/>
    <w:rsid w:val="54B35CBB"/>
    <w:rsid w:val="54B387AD"/>
    <w:rsid w:val="54B3F5C6"/>
    <w:rsid w:val="54B57991"/>
    <w:rsid w:val="54BB3B76"/>
    <w:rsid w:val="54BE08DA"/>
    <w:rsid w:val="54BE171F"/>
    <w:rsid w:val="54C53175"/>
    <w:rsid w:val="54C803DA"/>
    <w:rsid w:val="54CF3B7C"/>
    <w:rsid w:val="54CF6E2F"/>
    <w:rsid w:val="54DA5C33"/>
    <w:rsid w:val="54E0DC87"/>
    <w:rsid w:val="54E300A5"/>
    <w:rsid w:val="54E6A720"/>
    <w:rsid w:val="54E7786F"/>
    <w:rsid w:val="54ED5F53"/>
    <w:rsid w:val="54EDDD7E"/>
    <w:rsid w:val="54EF4330"/>
    <w:rsid w:val="54F01D3A"/>
    <w:rsid w:val="54F3C855"/>
    <w:rsid w:val="54F6E6FF"/>
    <w:rsid w:val="54F7FBEA"/>
    <w:rsid w:val="54F9FE53"/>
    <w:rsid w:val="54FB08AD"/>
    <w:rsid w:val="54FB65C9"/>
    <w:rsid w:val="54FE184A"/>
    <w:rsid w:val="54FF023E"/>
    <w:rsid w:val="55032AD8"/>
    <w:rsid w:val="55041831"/>
    <w:rsid w:val="5505DE14"/>
    <w:rsid w:val="5507D211"/>
    <w:rsid w:val="5508561E"/>
    <w:rsid w:val="55086246"/>
    <w:rsid w:val="5508A974"/>
    <w:rsid w:val="55099887"/>
    <w:rsid w:val="550B3F1F"/>
    <w:rsid w:val="55112DDC"/>
    <w:rsid w:val="55116206"/>
    <w:rsid w:val="5516DDE6"/>
    <w:rsid w:val="5517F061"/>
    <w:rsid w:val="55191BB7"/>
    <w:rsid w:val="551C5F60"/>
    <w:rsid w:val="551E105F"/>
    <w:rsid w:val="551EF1C1"/>
    <w:rsid w:val="5522C2C1"/>
    <w:rsid w:val="55237935"/>
    <w:rsid w:val="5524AE71"/>
    <w:rsid w:val="5525E1D7"/>
    <w:rsid w:val="55277921"/>
    <w:rsid w:val="5528288E"/>
    <w:rsid w:val="552AB30E"/>
    <w:rsid w:val="552BC971"/>
    <w:rsid w:val="5533C282"/>
    <w:rsid w:val="5535C125"/>
    <w:rsid w:val="55362A7C"/>
    <w:rsid w:val="553892A7"/>
    <w:rsid w:val="5538E951"/>
    <w:rsid w:val="553AF992"/>
    <w:rsid w:val="553BA9BD"/>
    <w:rsid w:val="553F0F85"/>
    <w:rsid w:val="553F7A3C"/>
    <w:rsid w:val="553FDF66"/>
    <w:rsid w:val="55478916"/>
    <w:rsid w:val="55487D1D"/>
    <w:rsid w:val="554BFA67"/>
    <w:rsid w:val="554E2D51"/>
    <w:rsid w:val="554F6711"/>
    <w:rsid w:val="5550032C"/>
    <w:rsid w:val="555047A5"/>
    <w:rsid w:val="5556CB47"/>
    <w:rsid w:val="5557A6E9"/>
    <w:rsid w:val="555A70E8"/>
    <w:rsid w:val="555C3F94"/>
    <w:rsid w:val="555D1D54"/>
    <w:rsid w:val="555D3A80"/>
    <w:rsid w:val="55602585"/>
    <w:rsid w:val="5561FC91"/>
    <w:rsid w:val="5562A393"/>
    <w:rsid w:val="5563CDE3"/>
    <w:rsid w:val="55647239"/>
    <w:rsid w:val="55660906"/>
    <w:rsid w:val="5568D1C6"/>
    <w:rsid w:val="556ED4FC"/>
    <w:rsid w:val="556F9D0B"/>
    <w:rsid w:val="557622D9"/>
    <w:rsid w:val="5577D646"/>
    <w:rsid w:val="557F23DE"/>
    <w:rsid w:val="5582DD44"/>
    <w:rsid w:val="558423AF"/>
    <w:rsid w:val="5589183C"/>
    <w:rsid w:val="558E4D58"/>
    <w:rsid w:val="5593C981"/>
    <w:rsid w:val="55978066"/>
    <w:rsid w:val="5597EA43"/>
    <w:rsid w:val="559D4D25"/>
    <w:rsid w:val="559D7694"/>
    <w:rsid w:val="559FA5DD"/>
    <w:rsid w:val="55A75F43"/>
    <w:rsid w:val="55A78B63"/>
    <w:rsid w:val="55AC55D1"/>
    <w:rsid w:val="55B3C442"/>
    <w:rsid w:val="55B444FB"/>
    <w:rsid w:val="55B76231"/>
    <w:rsid w:val="55BF57D7"/>
    <w:rsid w:val="55C0284C"/>
    <w:rsid w:val="55C39F08"/>
    <w:rsid w:val="55C47594"/>
    <w:rsid w:val="55C4F851"/>
    <w:rsid w:val="55C72379"/>
    <w:rsid w:val="55C87A34"/>
    <w:rsid w:val="55C95AE1"/>
    <w:rsid w:val="55CA4B7D"/>
    <w:rsid w:val="55CB3534"/>
    <w:rsid w:val="55CBDC3C"/>
    <w:rsid w:val="55CDADFE"/>
    <w:rsid w:val="55CED3A1"/>
    <w:rsid w:val="55D2055C"/>
    <w:rsid w:val="55D53345"/>
    <w:rsid w:val="55D57BDA"/>
    <w:rsid w:val="55DA24B8"/>
    <w:rsid w:val="55DAA0D6"/>
    <w:rsid w:val="55DB568C"/>
    <w:rsid w:val="55DB91BE"/>
    <w:rsid w:val="55DE0A43"/>
    <w:rsid w:val="55DF7A5C"/>
    <w:rsid w:val="55E51F8E"/>
    <w:rsid w:val="55E590BE"/>
    <w:rsid w:val="55E7336A"/>
    <w:rsid w:val="55E7BC7C"/>
    <w:rsid w:val="55E9C35F"/>
    <w:rsid w:val="55ED5D33"/>
    <w:rsid w:val="55F2CDFF"/>
    <w:rsid w:val="55F6967F"/>
    <w:rsid w:val="55F799AF"/>
    <w:rsid w:val="55F7ECEF"/>
    <w:rsid w:val="55F840CC"/>
    <w:rsid w:val="55FA1854"/>
    <w:rsid w:val="5604AECC"/>
    <w:rsid w:val="56056815"/>
    <w:rsid w:val="5605E949"/>
    <w:rsid w:val="560F804B"/>
    <w:rsid w:val="56114B40"/>
    <w:rsid w:val="56122EDC"/>
    <w:rsid w:val="56124D6A"/>
    <w:rsid w:val="561742B7"/>
    <w:rsid w:val="561820F4"/>
    <w:rsid w:val="561CD373"/>
    <w:rsid w:val="561EB296"/>
    <w:rsid w:val="561F494E"/>
    <w:rsid w:val="56223A3C"/>
    <w:rsid w:val="56268130"/>
    <w:rsid w:val="5626F3BC"/>
    <w:rsid w:val="562738D7"/>
    <w:rsid w:val="562D273D"/>
    <w:rsid w:val="562F1BC1"/>
    <w:rsid w:val="5631ECDC"/>
    <w:rsid w:val="563299B7"/>
    <w:rsid w:val="5633430E"/>
    <w:rsid w:val="5633FF7C"/>
    <w:rsid w:val="5634F2B6"/>
    <w:rsid w:val="56363DA1"/>
    <w:rsid w:val="56375D5E"/>
    <w:rsid w:val="563A7A7A"/>
    <w:rsid w:val="563E51E1"/>
    <w:rsid w:val="563F8BFE"/>
    <w:rsid w:val="5640810D"/>
    <w:rsid w:val="5642CB5B"/>
    <w:rsid w:val="564F6ADA"/>
    <w:rsid w:val="564FC559"/>
    <w:rsid w:val="5651EBEC"/>
    <w:rsid w:val="56547528"/>
    <w:rsid w:val="5658CD1F"/>
    <w:rsid w:val="565993F4"/>
    <w:rsid w:val="565AE193"/>
    <w:rsid w:val="565D19D4"/>
    <w:rsid w:val="565DDCA7"/>
    <w:rsid w:val="565F0222"/>
    <w:rsid w:val="566089D9"/>
    <w:rsid w:val="56632D18"/>
    <w:rsid w:val="566AF67B"/>
    <w:rsid w:val="566E029B"/>
    <w:rsid w:val="56708EB2"/>
    <w:rsid w:val="56718671"/>
    <w:rsid w:val="5671AA87"/>
    <w:rsid w:val="5672F56E"/>
    <w:rsid w:val="5673D33C"/>
    <w:rsid w:val="56743D93"/>
    <w:rsid w:val="56766F16"/>
    <w:rsid w:val="56787DF7"/>
    <w:rsid w:val="567AA0E0"/>
    <w:rsid w:val="567B3656"/>
    <w:rsid w:val="567EC17D"/>
    <w:rsid w:val="5684CD10"/>
    <w:rsid w:val="56854EB9"/>
    <w:rsid w:val="5687C223"/>
    <w:rsid w:val="568D9680"/>
    <w:rsid w:val="56911E11"/>
    <w:rsid w:val="56943F37"/>
    <w:rsid w:val="56956835"/>
    <w:rsid w:val="56970E46"/>
    <w:rsid w:val="5697CD98"/>
    <w:rsid w:val="5699C371"/>
    <w:rsid w:val="569F3430"/>
    <w:rsid w:val="569FC218"/>
    <w:rsid w:val="56A31889"/>
    <w:rsid w:val="56A59958"/>
    <w:rsid w:val="56A66FA1"/>
    <w:rsid w:val="56AA2BA9"/>
    <w:rsid w:val="56ABD15C"/>
    <w:rsid w:val="56B083C1"/>
    <w:rsid w:val="56B19175"/>
    <w:rsid w:val="56B6B4F2"/>
    <w:rsid w:val="56B86964"/>
    <w:rsid w:val="56BA9248"/>
    <w:rsid w:val="56BD6D89"/>
    <w:rsid w:val="56C0FC70"/>
    <w:rsid w:val="56C28F2C"/>
    <w:rsid w:val="56C5753E"/>
    <w:rsid w:val="56C644BB"/>
    <w:rsid w:val="56C9843B"/>
    <w:rsid w:val="56CA1936"/>
    <w:rsid w:val="56D48F46"/>
    <w:rsid w:val="56D64064"/>
    <w:rsid w:val="56E0D58A"/>
    <w:rsid w:val="56E64225"/>
    <w:rsid w:val="56E9283B"/>
    <w:rsid w:val="56EA9238"/>
    <w:rsid w:val="56EEF7C8"/>
    <w:rsid w:val="56F0E302"/>
    <w:rsid w:val="56F29FC9"/>
    <w:rsid w:val="56F2C657"/>
    <w:rsid w:val="56F37BDF"/>
    <w:rsid w:val="56F3EA7A"/>
    <w:rsid w:val="56F559DA"/>
    <w:rsid w:val="56F692D8"/>
    <w:rsid w:val="56F725CC"/>
    <w:rsid w:val="56F87244"/>
    <w:rsid w:val="56F98230"/>
    <w:rsid w:val="570466B4"/>
    <w:rsid w:val="5705E112"/>
    <w:rsid w:val="570EE98D"/>
    <w:rsid w:val="570FEC7F"/>
    <w:rsid w:val="5714B3F0"/>
    <w:rsid w:val="5715798E"/>
    <w:rsid w:val="571A3694"/>
    <w:rsid w:val="571ACD24"/>
    <w:rsid w:val="571B0DEC"/>
    <w:rsid w:val="571CE5B5"/>
    <w:rsid w:val="571DB1C1"/>
    <w:rsid w:val="571F8766"/>
    <w:rsid w:val="572653D0"/>
    <w:rsid w:val="5727BED8"/>
    <w:rsid w:val="57293FDB"/>
    <w:rsid w:val="572C3AA3"/>
    <w:rsid w:val="5731626D"/>
    <w:rsid w:val="5731EDD1"/>
    <w:rsid w:val="5738091C"/>
    <w:rsid w:val="573813A5"/>
    <w:rsid w:val="573E669E"/>
    <w:rsid w:val="57449AD1"/>
    <w:rsid w:val="574667E1"/>
    <w:rsid w:val="57485469"/>
    <w:rsid w:val="57493D3A"/>
    <w:rsid w:val="574DBFEE"/>
    <w:rsid w:val="574EE69C"/>
    <w:rsid w:val="57506D26"/>
    <w:rsid w:val="5751AE82"/>
    <w:rsid w:val="5752D0FC"/>
    <w:rsid w:val="5755506B"/>
    <w:rsid w:val="575671C0"/>
    <w:rsid w:val="575B3439"/>
    <w:rsid w:val="575B39B5"/>
    <w:rsid w:val="575BDE60"/>
    <w:rsid w:val="575FBDBE"/>
    <w:rsid w:val="576200F0"/>
    <w:rsid w:val="57643542"/>
    <w:rsid w:val="5764F412"/>
    <w:rsid w:val="57667693"/>
    <w:rsid w:val="5769AE4A"/>
    <w:rsid w:val="576B56ED"/>
    <w:rsid w:val="576CC749"/>
    <w:rsid w:val="5772B081"/>
    <w:rsid w:val="57735051"/>
    <w:rsid w:val="57738261"/>
    <w:rsid w:val="57738DED"/>
    <w:rsid w:val="57797EA8"/>
    <w:rsid w:val="577AB07B"/>
    <w:rsid w:val="577D00ED"/>
    <w:rsid w:val="577E5357"/>
    <w:rsid w:val="577EF7EC"/>
    <w:rsid w:val="5780E12B"/>
    <w:rsid w:val="5782CFE4"/>
    <w:rsid w:val="5783D48E"/>
    <w:rsid w:val="57886969"/>
    <w:rsid w:val="578A7A94"/>
    <w:rsid w:val="578AA1B2"/>
    <w:rsid w:val="578B4110"/>
    <w:rsid w:val="578C0609"/>
    <w:rsid w:val="579BB9F2"/>
    <w:rsid w:val="579CDF1D"/>
    <w:rsid w:val="57A33630"/>
    <w:rsid w:val="57A3B37C"/>
    <w:rsid w:val="57A4304C"/>
    <w:rsid w:val="57A4DAAE"/>
    <w:rsid w:val="57A704F5"/>
    <w:rsid w:val="57A8F175"/>
    <w:rsid w:val="57AAAA3C"/>
    <w:rsid w:val="57ABB662"/>
    <w:rsid w:val="57B0697A"/>
    <w:rsid w:val="57B0A141"/>
    <w:rsid w:val="57B2F9E3"/>
    <w:rsid w:val="57B31FE4"/>
    <w:rsid w:val="57B51251"/>
    <w:rsid w:val="57B90AC9"/>
    <w:rsid w:val="57BAE9F4"/>
    <w:rsid w:val="57BDA446"/>
    <w:rsid w:val="57C5AF90"/>
    <w:rsid w:val="57C64E39"/>
    <w:rsid w:val="57C80537"/>
    <w:rsid w:val="57C95EFF"/>
    <w:rsid w:val="57CA3939"/>
    <w:rsid w:val="57CA4B01"/>
    <w:rsid w:val="57D07E49"/>
    <w:rsid w:val="57D69885"/>
    <w:rsid w:val="57D831A1"/>
    <w:rsid w:val="57D99224"/>
    <w:rsid w:val="57D9CD7B"/>
    <w:rsid w:val="57DB4F15"/>
    <w:rsid w:val="57DD3A78"/>
    <w:rsid w:val="57DEB5E3"/>
    <w:rsid w:val="57DF9A57"/>
    <w:rsid w:val="57E0F06F"/>
    <w:rsid w:val="57E5773B"/>
    <w:rsid w:val="57E5ADC1"/>
    <w:rsid w:val="57E8C515"/>
    <w:rsid w:val="57E94BB5"/>
    <w:rsid w:val="57EA3405"/>
    <w:rsid w:val="57EEB599"/>
    <w:rsid w:val="57F866F7"/>
    <w:rsid w:val="57F8A4B7"/>
    <w:rsid w:val="57FA5871"/>
    <w:rsid w:val="57FAA981"/>
    <w:rsid w:val="57FC7F26"/>
    <w:rsid w:val="57FF56D7"/>
    <w:rsid w:val="58026972"/>
    <w:rsid w:val="5803B56D"/>
    <w:rsid w:val="5808086F"/>
    <w:rsid w:val="5808D933"/>
    <w:rsid w:val="580F49A9"/>
    <w:rsid w:val="581207A1"/>
    <w:rsid w:val="581398AF"/>
    <w:rsid w:val="5815F8FA"/>
    <w:rsid w:val="58170A67"/>
    <w:rsid w:val="58173F48"/>
    <w:rsid w:val="581798A7"/>
    <w:rsid w:val="5818F972"/>
    <w:rsid w:val="5819C60F"/>
    <w:rsid w:val="581A08D7"/>
    <w:rsid w:val="581B72E4"/>
    <w:rsid w:val="581D0B4B"/>
    <w:rsid w:val="581D374A"/>
    <w:rsid w:val="581F303A"/>
    <w:rsid w:val="581FC03D"/>
    <w:rsid w:val="58204943"/>
    <w:rsid w:val="5823A33D"/>
    <w:rsid w:val="5824423E"/>
    <w:rsid w:val="5824C8C6"/>
    <w:rsid w:val="58259734"/>
    <w:rsid w:val="58288314"/>
    <w:rsid w:val="582E6CB3"/>
    <w:rsid w:val="582F69DB"/>
    <w:rsid w:val="583B973C"/>
    <w:rsid w:val="583BA4CC"/>
    <w:rsid w:val="583C9BEC"/>
    <w:rsid w:val="583F9400"/>
    <w:rsid w:val="5844170B"/>
    <w:rsid w:val="5846153A"/>
    <w:rsid w:val="584E9D6D"/>
    <w:rsid w:val="58508C18"/>
    <w:rsid w:val="5854A1EC"/>
    <w:rsid w:val="58595591"/>
    <w:rsid w:val="5859DA1E"/>
    <w:rsid w:val="585DB17A"/>
    <w:rsid w:val="585FA74F"/>
    <w:rsid w:val="5861C639"/>
    <w:rsid w:val="58620187"/>
    <w:rsid w:val="5862725B"/>
    <w:rsid w:val="5863CEA2"/>
    <w:rsid w:val="586C61C5"/>
    <w:rsid w:val="586CCF6C"/>
    <w:rsid w:val="5874ED27"/>
    <w:rsid w:val="58754007"/>
    <w:rsid w:val="587669F4"/>
    <w:rsid w:val="587D1CE9"/>
    <w:rsid w:val="587EE9E2"/>
    <w:rsid w:val="58821620"/>
    <w:rsid w:val="588474FA"/>
    <w:rsid w:val="588527A6"/>
    <w:rsid w:val="588830B2"/>
    <w:rsid w:val="589114FC"/>
    <w:rsid w:val="5892DF84"/>
    <w:rsid w:val="58932434"/>
    <w:rsid w:val="5894766C"/>
    <w:rsid w:val="5896C832"/>
    <w:rsid w:val="58982376"/>
    <w:rsid w:val="589887DA"/>
    <w:rsid w:val="589AB6F2"/>
    <w:rsid w:val="589AF241"/>
    <w:rsid w:val="589CAFB7"/>
    <w:rsid w:val="589DD079"/>
    <w:rsid w:val="58A0DDC8"/>
    <w:rsid w:val="58A3B1EB"/>
    <w:rsid w:val="58A62BB2"/>
    <w:rsid w:val="58A72D25"/>
    <w:rsid w:val="58A81730"/>
    <w:rsid w:val="58AA6E26"/>
    <w:rsid w:val="58AD122C"/>
    <w:rsid w:val="58AF2D6A"/>
    <w:rsid w:val="58AF6FDA"/>
    <w:rsid w:val="58B1AAC9"/>
    <w:rsid w:val="58B3B3D0"/>
    <w:rsid w:val="58B52E34"/>
    <w:rsid w:val="58C0322D"/>
    <w:rsid w:val="58C5A624"/>
    <w:rsid w:val="58C6037B"/>
    <w:rsid w:val="58C604EA"/>
    <w:rsid w:val="58D38414"/>
    <w:rsid w:val="58D829C1"/>
    <w:rsid w:val="58D8C416"/>
    <w:rsid w:val="58DA3752"/>
    <w:rsid w:val="58E00431"/>
    <w:rsid w:val="58E07D94"/>
    <w:rsid w:val="58E3387D"/>
    <w:rsid w:val="58E424C0"/>
    <w:rsid w:val="58E4BF5F"/>
    <w:rsid w:val="58E4F19D"/>
    <w:rsid w:val="58E69DF4"/>
    <w:rsid w:val="58E6B521"/>
    <w:rsid w:val="58F0CDFC"/>
    <w:rsid w:val="58F1178F"/>
    <w:rsid w:val="58F74E84"/>
    <w:rsid w:val="58F7F179"/>
    <w:rsid w:val="58F89F40"/>
    <w:rsid w:val="58F95962"/>
    <w:rsid w:val="58FE782F"/>
    <w:rsid w:val="58FE9AD6"/>
    <w:rsid w:val="58FEE899"/>
    <w:rsid w:val="58FFAB90"/>
    <w:rsid w:val="59009F20"/>
    <w:rsid w:val="5905C03A"/>
    <w:rsid w:val="59060DD6"/>
    <w:rsid w:val="59067D5F"/>
    <w:rsid w:val="590A9F2D"/>
    <w:rsid w:val="590D14AD"/>
    <w:rsid w:val="590D4080"/>
    <w:rsid w:val="5910A598"/>
    <w:rsid w:val="5915559B"/>
    <w:rsid w:val="5917430F"/>
    <w:rsid w:val="59177587"/>
    <w:rsid w:val="59195DCE"/>
    <w:rsid w:val="591A4BA0"/>
    <w:rsid w:val="591AA77E"/>
    <w:rsid w:val="591D13EF"/>
    <w:rsid w:val="591E5D30"/>
    <w:rsid w:val="59221A15"/>
    <w:rsid w:val="5923EA7B"/>
    <w:rsid w:val="59241189"/>
    <w:rsid w:val="59242FE2"/>
    <w:rsid w:val="592CFAAB"/>
    <w:rsid w:val="592E64F4"/>
    <w:rsid w:val="59318368"/>
    <w:rsid w:val="5933C153"/>
    <w:rsid w:val="5933FF0B"/>
    <w:rsid w:val="5934D3E1"/>
    <w:rsid w:val="593607DB"/>
    <w:rsid w:val="593676BE"/>
    <w:rsid w:val="593852D1"/>
    <w:rsid w:val="59395D2E"/>
    <w:rsid w:val="593E06E2"/>
    <w:rsid w:val="59422C76"/>
    <w:rsid w:val="59496DD6"/>
    <w:rsid w:val="59498568"/>
    <w:rsid w:val="594A3252"/>
    <w:rsid w:val="594D63F8"/>
    <w:rsid w:val="59507001"/>
    <w:rsid w:val="59522692"/>
    <w:rsid w:val="59522A2E"/>
    <w:rsid w:val="59526D18"/>
    <w:rsid w:val="59537F93"/>
    <w:rsid w:val="59551033"/>
    <w:rsid w:val="595B4FF0"/>
    <w:rsid w:val="595C3780"/>
    <w:rsid w:val="595DFDE2"/>
    <w:rsid w:val="595F7A3E"/>
    <w:rsid w:val="5967E1EB"/>
    <w:rsid w:val="59684377"/>
    <w:rsid w:val="596A8F44"/>
    <w:rsid w:val="596C54C6"/>
    <w:rsid w:val="59758DE8"/>
    <w:rsid w:val="5978ED00"/>
    <w:rsid w:val="597C2456"/>
    <w:rsid w:val="597F2369"/>
    <w:rsid w:val="5981EB46"/>
    <w:rsid w:val="59830C48"/>
    <w:rsid w:val="59845F05"/>
    <w:rsid w:val="5985A9F9"/>
    <w:rsid w:val="598D2B26"/>
    <w:rsid w:val="598E8530"/>
    <w:rsid w:val="59905C5B"/>
    <w:rsid w:val="59906F10"/>
    <w:rsid w:val="5991CCE1"/>
    <w:rsid w:val="599271D0"/>
    <w:rsid w:val="5992E3B5"/>
    <w:rsid w:val="59977E13"/>
    <w:rsid w:val="599817C4"/>
    <w:rsid w:val="599CF38B"/>
    <w:rsid w:val="599D353A"/>
    <w:rsid w:val="599F9E7B"/>
    <w:rsid w:val="59A13C70"/>
    <w:rsid w:val="59A485A8"/>
    <w:rsid w:val="59A77655"/>
    <w:rsid w:val="59ADCD86"/>
    <w:rsid w:val="59ADCEF4"/>
    <w:rsid w:val="59AEA90F"/>
    <w:rsid w:val="59B1DCFB"/>
    <w:rsid w:val="59B1EEEC"/>
    <w:rsid w:val="59B63884"/>
    <w:rsid w:val="59B8AED2"/>
    <w:rsid w:val="59BA2E8D"/>
    <w:rsid w:val="59BC1C2F"/>
    <w:rsid w:val="59BD7689"/>
    <w:rsid w:val="59BED557"/>
    <w:rsid w:val="59C23423"/>
    <w:rsid w:val="59C4802A"/>
    <w:rsid w:val="59C49D82"/>
    <w:rsid w:val="59C50E7E"/>
    <w:rsid w:val="59C529E8"/>
    <w:rsid w:val="59CE03F0"/>
    <w:rsid w:val="59D15315"/>
    <w:rsid w:val="59D33885"/>
    <w:rsid w:val="59D530FF"/>
    <w:rsid w:val="59D7CFB0"/>
    <w:rsid w:val="59D95926"/>
    <w:rsid w:val="59DA0067"/>
    <w:rsid w:val="59DA9AB5"/>
    <w:rsid w:val="59DB1905"/>
    <w:rsid w:val="59DC5AFA"/>
    <w:rsid w:val="59DC642C"/>
    <w:rsid w:val="59DE615E"/>
    <w:rsid w:val="59E19AAD"/>
    <w:rsid w:val="59E1B6A1"/>
    <w:rsid w:val="59E65069"/>
    <w:rsid w:val="59E661BB"/>
    <w:rsid w:val="59E8768F"/>
    <w:rsid w:val="59F0D263"/>
    <w:rsid w:val="59F2672D"/>
    <w:rsid w:val="59F4273B"/>
    <w:rsid w:val="59F54DD2"/>
    <w:rsid w:val="59F5C563"/>
    <w:rsid w:val="59F6BB07"/>
    <w:rsid w:val="59F7D0D2"/>
    <w:rsid w:val="59FACD15"/>
    <w:rsid w:val="59FE22AF"/>
    <w:rsid w:val="59FFFF51"/>
    <w:rsid w:val="5A007109"/>
    <w:rsid w:val="5A02A959"/>
    <w:rsid w:val="5A0391E1"/>
    <w:rsid w:val="5A0556E9"/>
    <w:rsid w:val="5A0803AB"/>
    <w:rsid w:val="5A085A6F"/>
    <w:rsid w:val="5A08608F"/>
    <w:rsid w:val="5A091D02"/>
    <w:rsid w:val="5A0BEDCF"/>
    <w:rsid w:val="5A0C25EC"/>
    <w:rsid w:val="5A0ECA6F"/>
    <w:rsid w:val="5A0FDBA1"/>
    <w:rsid w:val="5A100A8C"/>
    <w:rsid w:val="5A114414"/>
    <w:rsid w:val="5A12FF56"/>
    <w:rsid w:val="5A13890F"/>
    <w:rsid w:val="5A1416E8"/>
    <w:rsid w:val="5A17100E"/>
    <w:rsid w:val="5A1B347B"/>
    <w:rsid w:val="5A1CB6C5"/>
    <w:rsid w:val="5A22BF5F"/>
    <w:rsid w:val="5A23EC4D"/>
    <w:rsid w:val="5A26BB77"/>
    <w:rsid w:val="5A2B5966"/>
    <w:rsid w:val="5A2CD60C"/>
    <w:rsid w:val="5A2DF685"/>
    <w:rsid w:val="5A3229AA"/>
    <w:rsid w:val="5A34BD26"/>
    <w:rsid w:val="5A361321"/>
    <w:rsid w:val="5A36A1ED"/>
    <w:rsid w:val="5A3816C4"/>
    <w:rsid w:val="5A3C1687"/>
    <w:rsid w:val="5A3F4080"/>
    <w:rsid w:val="5A426F0C"/>
    <w:rsid w:val="5A4A641F"/>
    <w:rsid w:val="5A4A9693"/>
    <w:rsid w:val="5A4B118C"/>
    <w:rsid w:val="5A514A4F"/>
    <w:rsid w:val="5A5462FE"/>
    <w:rsid w:val="5A546827"/>
    <w:rsid w:val="5A57B04B"/>
    <w:rsid w:val="5A5823FA"/>
    <w:rsid w:val="5A58A18D"/>
    <w:rsid w:val="5A5B5446"/>
    <w:rsid w:val="5A5EFA54"/>
    <w:rsid w:val="5A603577"/>
    <w:rsid w:val="5A61ED35"/>
    <w:rsid w:val="5A64A27A"/>
    <w:rsid w:val="5A655651"/>
    <w:rsid w:val="5A68CCBB"/>
    <w:rsid w:val="5A68F982"/>
    <w:rsid w:val="5A6C8E6F"/>
    <w:rsid w:val="5A6D4141"/>
    <w:rsid w:val="5A6D5AC9"/>
    <w:rsid w:val="5A7020F0"/>
    <w:rsid w:val="5A727216"/>
    <w:rsid w:val="5A770BD8"/>
    <w:rsid w:val="5A7744D1"/>
    <w:rsid w:val="5A78EF34"/>
    <w:rsid w:val="5A7994A6"/>
    <w:rsid w:val="5A7DC3F3"/>
    <w:rsid w:val="5A82302F"/>
    <w:rsid w:val="5A838F04"/>
    <w:rsid w:val="5A89B5D3"/>
    <w:rsid w:val="5A8ABD45"/>
    <w:rsid w:val="5A8DF44A"/>
    <w:rsid w:val="5A93D35A"/>
    <w:rsid w:val="5A9790C0"/>
    <w:rsid w:val="5A996CBD"/>
    <w:rsid w:val="5A9AB681"/>
    <w:rsid w:val="5AA07252"/>
    <w:rsid w:val="5AA09816"/>
    <w:rsid w:val="5AA4D2CF"/>
    <w:rsid w:val="5AA6A56F"/>
    <w:rsid w:val="5AAAEFFB"/>
    <w:rsid w:val="5AAB135C"/>
    <w:rsid w:val="5AADB5EB"/>
    <w:rsid w:val="5AB0E82C"/>
    <w:rsid w:val="5AB1F403"/>
    <w:rsid w:val="5AB4541D"/>
    <w:rsid w:val="5AB68CA2"/>
    <w:rsid w:val="5AB74A26"/>
    <w:rsid w:val="5AB82840"/>
    <w:rsid w:val="5AB95840"/>
    <w:rsid w:val="5ABC47B1"/>
    <w:rsid w:val="5ABE368B"/>
    <w:rsid w:val="5ABF07D0"/>
    <w:rsid w:val="5AC04BD9"/>
    <w:rsid w:val="5AC1EFA6"/>
    <w:rsid w:val="5AC375D2"/>
    <w:rsid w:val="5AC59D6D"/>
    <w:rsid w:val="5ACE0704"/>
    <w:rsid w:val="5AD0D3DE"/>
    <w:rsid w:val="5AD3D99D"/>
    <w:rsid w:val="5AD515CE"/>
    <w:rsid w:val="5ADD04EE"/>
    <w:rsid w:val="5AE032B3"/>
    <w:rsid w:val="5AE0DA58"/>
    <w:rsid w:val="5AE2CDD8"/>
    <w:rsid w:val="5AE885F9"/>
    <w:rsid w:val="5AE98C8F"/>
    <w:rsid w:val="5AEED60A"/>
    <w:rsid w:val="5AEF4B91"/>
    <w:rsid w:val="5AF1C3E6"/>
    <w:rsid w:val="5AF28930"/>
    <w:rsid w:val="5AF36D02"/>
    <w:rsid w:val="5AF37F4D"/>
    <w:rsid w:val="5AF4FF25"/>
    <w:rsid w:val="5AF911B8"/>
    <w:rsid w:val="5AFAEBE7"/>
    <w:rsid w:val="5AFD84A3"/>
    <w:rsid w:val="5AFE0C3E"/>
    <w:rsid w:val="5B036C7D"/>
    <w:rsid w:val="5B038ABB"/>
    <w:rsid w:val="5B06C853"/>
    <w:rsid w:val="5B08E943"/>
    <w:rsid w:val="5B0A6A7C"/>
    <w:rsid w:val="5B0A856B"/>
    <w:rsid w:val="5B0DECCD"/>
    <w:rsid w:val="5B1088F0"/>
    <w:rsid w:val="5B1881F3"/>
    <w:rsid w:val="5B1E178B"/>
    <w:rsid w:val="5B207476"/>
    <w:rsid w:val="5B227610"/>
    <w:rsid w:val="5B27B7A7"/>
    <w:rsid w:val="5B32328A"/>
    <w:rsid w:val="5B366FAD"/>
    <w:rsid w:val="5B3785DC"/>
    <w:rsid w:val="5B393588"/>
    <w:rsid w:val="5B3DEBE8"/>
    <w:rsid w:val="5B3F3DA2"/>
    <w:rsid w:val="5B42A451"/>
    <w:rsid w:val="5B4B46C3"/>
    <w:rsid w:val="5B4DD546"/>
    <w:rsid w:val="5B4E0B69"/>
    <w:rsid w:val="5B52E9F5"/>
    <w:rsid w:val="5B5363A4"/>
    <w:rsid w:val="5B538803"/>
    <w:rsid w:val="5B55C3F1"/>
    <w:rsid w:val="5B5838E0"/>
    <w:rsid w:val="5B5AD76F"/>
    <w:rsid w:val="5B5B557C"/>
    <w:rsid w:val="5B5C1F1C"/>
    <w:rsid w:val="5B5FBF2F"/>
    <w:rsid w:val="5B600409"/>
    <w:rsid w:val="5B60C631"/>
    <w:rsid w:val="5B611B0F"/>
    <w:rsid w:val="5B62B1C1"/>
    <w:rsid w:val="5B65F331"/>
    <w:rsid w:val="5B664349"/>
    <w:rsid w:val="5B676E36"/>
    <w:rsid w:val="5B6A1E73"/>
    <w:rsid w:val="5B6A6023"/>
    <w:rsid w:val="5B6B4176"/>
    <w:rsid w:val="5B6EEDE2"/>
    <w:rsid w:val="5B7349BA"/>
    <w:rsid w:val="5B76CC81"/>
    <w:rsid w:val="5B7AB99A"/>
    <w:rsid w:val="5B7E634C"/>
    <w:rsid w:val="5B8113D8"/>
    <w:rsid w:val="5B8B7442"/>
    <w:rsid w:val="5B8E5B7F"/>
    <w:rsid w:val="5B912E93"/>
    <w:rsid w:val="5B933CE3"/>
    <w:rsid w:val="5B94EA12"/>
    <w:rsid w:val="5B975558"/>
    <w:rsid w:val="5B98C09C"/>
    <w:rsid w:val="5BA02912"/>
    <w:rsid w:val="5BA29967"/>
    <w:rsid w:val="5BA47EC9"/>
    <w:rsid w:val="5BA60337"/>
    <w:rsid w:val="5BAC9703"/>
    <w:rsid w:val="5BAEABCA"/>
    <w:rsid w:val="5BB280C3"/>
    <w:rsid w:val="5BB85383"/>
    <w:rsid w:val="5BB9EE96"/>
    <w:rsid w:val="5BBA0A30"/>
    <w:rsid w:val="5BBA72B3"/>
    <w:rsid w:val="5BBE7BFA"/>
    <w:rsid w:val="5BC4FE80"/>
    <w:rsid w:val="5BCABBCB"/>
    <w:rsid w:val="5BCDD772"/>
    <w:rsid w:val="5BD001AA"/>
    <w:rsid w:val="5BD0C5D6"/>
    <w:rsid w:val="5BD54C29"/>
    <w:rsid w:val="5BD596B6"/>
    <w:rsid w:val="5BD78B12"/>
    <w:rsid w:val="5BD82345"/>
    <w:rsid w:val="5BDBDA04"/>
    <w:rsid w:val="5BDEFBC5"/>
    <w:rsid w:val="5BDF8375"/>
    <w:rsid w:val="5BE087C1"/>
    <w:rsid w:val="5BE20976"/>
    <w:rsid w:val="5BED957D"/>
    <w:rsid w:val="5BF15031"/>
    <w:rsid w:val="5BF20586"/>
    <w:rsid w:val="5BF29D11"/>
    <w:rsid w:val="5BF4248E"/>
    <w:rsid w:val="5BF5537F"/>
    <w:rsid w:val="5BF5DC59"/>
    <w:rsid w:val="5BF6DF57"/>
    <w:rsid w:val="5BF89862"/>
    <w:rsid w:val="5BFA4038"/>
    <w:rsid w:val="5BFB6835"/>
    <w:rsid w:val="5BFDB0E6"/>
    <w:rsid w:val="5BFE9D95"/>
    <w:rsid w:val="5C0288A0"/>
    <w:rsid w:val="5C0384C7"/>
    <w:rsid w:val="5C03C3F1"/>
    <w:rsid w:val="5C03DDF6"/>
    <w:rsid w:val="5C04718A"/>
    <w:rsid w:val="5C0562D3"/>
    <w:rsid w:val="5C05CED7"/>
    <w:rsid w:val="5C06E276"/>
    <w:rsid w:val="5C093E62"/>
    <w:rsid w:val="5C09FFF9"/>
    <w:rsid w:val="5C0F9E73"/>
    <w:rsid w:val="5C149A38"/>
    <w:rsid w:val="5C14FA82"/>
    <w:rsid w:val="5C163933"/>
    <w:rsid w:val="5C1C6CC6"/>
    <w:rsid w:val="5C1CEC61"/>
    <w:rsid w:val="5C23B1A8"/>
    <w:rsid w:val="5C25A511"/>
    <w:rsid w:val="5C284439"/>
    <w:rsid w:val="5C287C62"/>
    <w:rsid w:val="5C29762F"/>
    <w:rsid w:val="5C2AD871"/>
    <w:rsid w:val="5C2D8B21"/>
    <w:rsid w:val="5C2F7435"/>
    <w:rsid w:val="5C303AE4"/>
    <w:rsid w:val="5C31666D"/>
    <w:rsid w:val="5C35A46C"/>
    <w:rsid w:val="5C35F410"/>
    <w:rsid w:val="5C3E9116"/>
    <w:rsid w:val="5C3EC69D"/>
    <w:rsid w:val="5C42574F"/>
    <w:rsid w:val="5C454529"/>
    <w:rsid w:val="5C4B8A82"/>
    <w:rsid w:val="5C4C75BD"/>
    <w:rsid w:val="5C4D7996"/>
    <w:rsid w:val="5C56CC07"/>
    <w:rsid w:val="5C5A4ECB"/>
    <w:rsid w:val="5C5A76C4"/>
    <w:rsid w:val="5C5B3A8A"/>
    <w:rsid w:val="5C5D7745"/>
    <w:rsid w:val="5C67CB2E"/>
    <w:rsid w:val="5C68F69B"/>
    <w:rsid w:val="5C6C8A56"/>
    <w:rsid w:val="5C6E0B2B"/>
    <w:rsid w:val="5C73B13F"/>
    <w:rsid w:val="5C73E917"/>
    <w:rsid w:val="5C74CC3F"/>
    <w:rsid w:val="5C7606B2"/>
    <w:rsid w:val="5C7627CB"/>
    <w:rsid w:val="5C7CBF90"/>
    <w:rsid w:val="5C7DA024"/>
    <w:rsid w:val="5C7E38A0"/>
    <w:rsid w:val="5C83D5DF"/>
    <w:rsid w:val="5C86B2D3"/>
    <w:rsid w:val="5C87D64C"/>
    <w:rsid w:val="5C8CC994"/>
    <w:rsid w:val="5C8D6C83"/>
    <w:rsid w:val="5C922209"/>
    <w:rsid w:val="5C93FE56"/>
    <w:rsid w:val="5C962B4F"/>
    <w:rsid w:val="5C98B862"/>
    <w:rsid w:val="5C9EF309"/>
    <w:rsid w:val="5C9F0B22"/>
    <w:rsid w:val="5C9FA894"/>
    <w:rsid w:val="5CA4A7DB"/>
    <w:rsid w:val="5CA9C55E"/>
    <w:rsid w:val="5CAA36AA"/>
    <w:rsid w:val="5CAEA016"/>
    <w:rsid w:val="5CB0AE49"/>
    <w:rsid w:val="5CB127E6"/>
    <w:rsid w:val="5CB1A929"/>
    <w:rsid w:val="5CB3694A"/>
    <w:rsid w:val="5CB49715"/>
    <w:rsid w:val="5CB81DD7"/>
    <w:rsid w:val="5CBEB685"/>
    <w:rsid w:val="5CBF85BD"/>
    <w:rsid w:val="5CBF9A6B"/>
    <w:rsid w:val="5CBFB4D0"/>
    <w:rsid w:val="5CC72522"/>
    <w:rsid w:val="5CC9E70A"/>
    <w:rsid w:val="5CCA6AD8"/>
    <w:rsid w:val="5CCD2B82"/>
    <w:rsid w:val="5CCF1FEF"/>
    <w:rsid w:val="5CCFBF26"/>
    <w:rsid w:val="5CD241D0"/>
    <w:rsid w:val="5CD675AC"/>
    <w:rsid w:val="5CDBBCC3"/>
    <w:rsid w:val="5CDDAB4E"/>
    <w:rsid w:val="5CDDC782"/>
    <w:rsid w:val="5CDE9CAC"/>
    <w:rsid w:val="5CDED14C"/>
    <w:rsid w:val="5CE06678"/>
    <w:rsid w:val="5CE4CF3B"/>
    <w:rsid w:val="5CE5AB89"/>
    <w:rsid w:val="5CE698DE"/>
    <w:rsid w:val="5CE7CA6F"/>
    <w:rsid w:val="5CE8B4B5"/>
    <w:rsid w:val="5CEAF8BF"/>
    <w:rsid w:val="5CEC9EA8"/>
    <w:rsid w:val="5CF06E29"/>
    <w:rsid w:val="5CF89568"/>
    <w:rsid w:val="5CFBB57C"/>
    <w:rsid w:val="5D07DD9A"/>
    <w:rsid w:val="5D09FA8A"/>
    <w:rsid w:val="5D0AF319"/>
    <w:rsid w:val="5D0D6926"/>
    <w:rsid w:val="5D0ECB38"/>
    <w:rsid w:val="5D0EFC1D"/>
    <w:rsid w:val="5D108537"/>
    <w:rsid w:val="5D13AEF3"/>
    <w:rsid w:val="5D15A4C4"/>
    <w:rsid w:val="5D176C51"/>
    <w:rsid w:val="5D19A396"/>
    <w:rsid w:val="5D1B7C03"/>
    <w:rsid w:val="5D1DEAC3"/>
    <w:rsid w:val="5D1E3700"/>
    <w:rsid w:val="5D1F177F"/>
    <w:rsid w:val="5D1FBFA4"/>
    <w:rsid w:val="5D218899"/>
    <w:rsid w:val="5D23EE39"/>
    <w:rsid w:val="5D275487"/>
    <w:rsid w:val="5D29E9BB"/>
    <w:rsid w:val="5D330A1F"/>
    <w:rsid w:val="5D33DA17"/>
    <w:rsid w:val="5D34FED8"/>
    <w:rsid w:val="5D370406"/>
    <w:rsid w:val="5D3DB893"/>
    <w:rsid w:val="5D4286B5"/>
    <w:rsid w:val="5D45B408"/>
    <w:rsid w:val="5D4B631D"/>
    <w:rsid w:val="5D4BE5E6"/>
    <w:rsid w:val="5D4E39DE"/>
    <w:rsid w:val="5D4FDBBD"/>
    <w:rsid w:val="5D506D7C"/>
    <w:rsid w:val="5D56DB75"/>
    <w:rsid w:val="5D574DA6"/>
    <w:rsid w:val="5D580DD6"/>
    <w:rsid w:val="5D5EF652"/>
    <w:rsid w:val="5D6179A9"/>
    <w:rsid w:val="5D64032B"/>
    <w:rsid w:val="5D64EA20"/>
    <w:rsid w:val="5D65570D"/>
    <w:rsid w:val="5D661376"/>
    <w:rsid w:val="5D6CC3A0"/>
    <w:rsid w:val="5D6F3290"/>
    <w:rsid w:val="5D73058E"/>
    <w:rsid w:val="5D7A02A5"/>
    <w:rsid w:val="5D7E5394"/>
    <w:rsid w:val="5D82CEA7"/>
    <w:rsid w:val="5D8365CC"/>
    <w:rsid w:val="5D83CD1B"/>
    <w:rsid w:val="5D83DF0E"/>
    <w:rsid w:val="5D87C335"/>
    <w:rsid w:val="5D89578A"/>
    <w:rsid w:val="5D8D233D"/>
    <w:rsid w:val="5D939D2B"/>
    <w:rsid w:val="5D93C1BE"/>
    <w:rsid w:val="5D9D2421"/>
    <w:rsid w:val="5D9D7A86"/>
    <w:rsid w:val="5D9DB016"/>
    <w:rsid w:val="5D9EE2C2"/>
    <w:rsid w:val="5DA12469"/>
    <w:rsid w:val="5DA68470"/>
    <w:rsid w:val="5DA7DFD4"/>
    <w:rsid w:val="5DA9A0C8"/>
    <w:rsid w:val="5DAC55D1"/>
    <w:rsid w:val="5DAF8E27"/>
    <w:rsid w:val="5DB0DEC0"/>
    <w:rsid w:val="5DB83082"/>
    <w:rsid w:val="5DBB5EB5"/>
    <w:rsid w:val="5DBDB004"/>
    <w:rsid w:val="5DC12873"/>
    <w:rsid w:val="5DC13F06"/>
    <w:rsid w:val="5DC1E87C"/>
    <w:rsid w:val="5DC3AAEC"/>
    <w:rsid w:val="5DC6492A"/>
    <w:rsid w:val="5DCA60A4"/>
    <w:rsid w:val="5DCCE46D"/>
    <w:rsid w:val="5DCFBAF1"/>
    <w:rsid w:val="5DD38C1A"/>
    <w:rsid w:val="5DD4D58D"/>
    <w:rsid w:val="5DD9C026"/>
    <w:rsid w:val="5DDEF8F4"/>
    <w:rsid w:val="5DE25AFE"/>
    <w:rsid w:val="5DE25EAD"/>
    <w:rsid w:val="5DE45B64"/>
    <w:rsid w:val="5DE73112"/>
    <w:rsid w:val="5DE73BEC"/>
    <w:rsid w:val="5DE85373"/>
    <w:rsid w:val="5DEB0713"/>
    <w:rsid w:val="5DEBD9E9"/>
    <w:rsid w:val="5DED0B50"/>
    <w:rsid w:val="5DEE563B"/>
    <w:rsid w:val="5DEF0AD9"/>
    <w:rsid w:val="5DEF987F"/>
    <w:rsid w:val="5DF4C17B"/>
    <w:rsid w:val="5DF4F06E"/>
    <w:rsid w:val="5DF8E9AB"/>
    <w:rsid w:val="5DFD95BA"/>
    <w:rsid w:val="5DFFBA16"/>
    <w:rsid w:val="5DFFC3BF"/>
    <w:rsid w:val="5E00DE27"/>
    <w:rsid w:val="5E030DCF"/>
    <w:rsid w:val="5E047A0E"/>
    <w:rsid w:val="5E080FB9"/>
    <w:rsid w:val="5E0CAFB0"/>
    <w:rsid w:val="5E0E9044"/>
    <w:rsid w:val="5E0E92BE"/>
    <w:rsid w:val="5E12A5E8"/>
    <w:rsid w:val="5E14C611"/>
    <w:rsid w:val="5E174EB2"/>
    <w:rsid w:val="5E24C986"/>
    <w:rsid w:val="5E24F426"/>
    <w:rsid w:val="5E2C0F2C"/>
    <w:rsid w:val="5E3296BE"/>
    <w:rsid w:val="5E35135C"/>
    <w:rsid w:val="5E35AD0C"/>
    <w:rsid w:val="5E366947"/>
    <w:rsid w:val="5E37C1AD"/>
    <w:rsid w:val="5E38A0A9"/>
    <w:rsid w:val="5E3F9436"/>
    <w:rsid w:val="5E3FCD98"/>
    <w:rsid w:val="5E41B0EB"/>
    <w:rsid w:val="5E44D64A"/>
    <w:rsid w:val="5E4714B6"/>
    <w:rsid w:val="5E47964A"/>
    <w:rsid w:val="5E47E8EF"/>
    <w:rsid w:val="5E48FB9E"/>
    <w:rsid w:val="5E4E585B"/>
    <w:rsid w:val="5E5189E9"/>
    <w:rsid w:val="5E521BE9"/>
    <w:rsid w:val="5E5A03C4"/>
    <w:rsid w:val="5E5BB5D5"/>
    <w:rsid w:val="5E5BB63F"/>
    <w:rsid w:val="5E5F2B98"/>
    <w:rsid w:val="5E640FC7"/>
    <w:rsid w:val="5E68E398"/>
    <w:rsid w:val="5E690915"/>
    <w:rsid w:val="5E6C07E5"/>
    <w:rsid w:val="5E6C5A88"/>
    <w:rsid w:val="5E729E0C"/>
    <w:rsid w:val="5E742E3F"/>
    <w:rsid w:val="5E750320"/>
    <w:rsid w:val="5E77ED9D"/>
    <w:rsid w:val="5E792384"/>
    <w:rsid w:val="5E816A68"/>
    <w:rsid w:val="5E828E7E"/>
    <w:rsid w:val="5E8409B4"/>
    <w:rsid w:val="5E88BB3B"/>
    <w:rsid w:val="5E8FDF1B"/>
    <w:rsid w:val="5E91C1C3"/>
    <w:rsid w:val="5E9262B8"/>
    <w:rsid w:val="5E960F93"/>
    <w:rsid w:val="5E980934"/>
    <w:rsid w:val="5E99BC0A"/>
    <w:rsid w:val="5E9A360E"/>
    <w:rsid w:val="5E9E7BCE"/>
    <w:rsid w:val="5E9F30A2"/>
    <w:rsid w:val="5E9FFF18"/>
    <w:rsid w:val="5EA082B3"/>
    <w:rsid w:val="5EA2391E"/>
    <w:rsid w:val="5EA26F5A"/>
    <w:rsid w:val="5EA9098A"/>
    <w:rsid w:val="5EABFC7D"/>
    <w:rsid w:val="5EAD20B7"/>
    <w:rsid w:val="5EAD47D1"/>
    <w:rsid w:val="5EADD708"/>
    <w:rsid w:val="5EB79BDB"/>
    <w:rsid w:val="5EBCC1EC"/>
    <w:rsid w:val="5EBDA649"/>
    <w:rsid w:val="5EBDB7CA"/>
    <w:rsid w:val="5EC1A439"/>
    <w:rsid w:val="5EC25DAE"/>
    <w:rsid w:val="5ECA1FBB"/>
    <w:rsid w:val="5ECDF006"/>
    <w:rsid w:val="5ECF427F"/>
    <w:rsid w:val="5ECFEA39"/>
    <w:rsid w:val="5ECFFB95"/>
    <w:rsid w:val="5ED16FC0"/>
    <w:rsid w:val="5ED55490"/>
    <w:rsid w:val="5ED5C6F6"/>
    <w:rsid w:val="5ED70D7C"/>
    <w:rsid w:val="5ED73286"/>
    <w:rsid w:val="5ED7A8F3"/>
    <w:rsid w:val="5EDA10E7"/>
    <w:rsid w:val="5EDBFADC"/>
    <w:rsid w:val="5EE22A69"/>
    <w:rsid w:val="5EE309CD"/>
    <w:rsid w:val="5EE39571"/>
    <w:rsid w:val="5EE43D06"/>
    <w:rsid w:val="5EE4DBD6"/>
    <w:rsid w:val="5EE9F276"/>
    <w:rsid w:val="5EEA4ED9"/>
    <w:rsid w:val="5EEC078A"/>
    <w:rsid w:val="5EEF5B9A"/>
    <w:rsid w:val="5EF0357D"/>
    <w:rsid w:val="5EF32AC2"/>
    <w:rsid w:val="5EF5B965"/>
    <w:rsid w:val="5EF6497E"/>
    <w:rsid w:val="5EF8E2D9"/>
    <w:rsid w:val="5EF9C31E"/>
    <w:rsid w:val="5EFA4765"/>
    <w:rsid w:val="5EFADBE3"/>
    <w:rsid w:val="5EFB6331"/>
    <w:rsid w:val="5F01036B"/>
    <w:rsid w:val="5F03138C"/>
    <w:rsid w:val="5F048BE3"/>
    <w:rsid w:val="5F0C2313"/>
    <w:rsid w:val="5F0D13D4"/>
    <w:rsid w:val="5F0E8EDF"/>
    <w:rsid w:val="5F0ED187"/>
    <w:rsid w:val="5F122FA6"/>
    <w:rsid w:val="5F12BDBF"/>
    <w:rsid w:val="5F135BDF"/>
    <w:rsid w:val="5F157B60"/>
    <w:rsid w:val="5F17A62A"/>
    <w:rsid w:val="5F1CC0C3"/>
    <w:rsid w:val="5F1FF3F4"/>
    <w:rsid w:val="5F239396"/>
    <w:rsid w:val="5F28DE1D"/>
    <w:rsid w:val="5F28DEB9"/>
    <w:rsid w:val="5F34E885"/>
    <w:rsid w:val="5F354D72"/>
    <w:rsid w:val="5F36BE71"/>
    <w:rsid w:val="5F39E1DE"/>
    <w:rsid w:val="5F3BE421"/>
    <w:rsid w:val="5F3CFBED"/>
    <w:rsid w:val="5F40CBE5"/>
    <w:rsid w:val="5F41B3D5"/>
    <w:rsid w:val="5F44261F"/>
    <w:rsid w:val="5F444B8E"/>
    <w:rsid w:val="5F46AEA1"/>
    <w:rsid w:val="5F4B48C1"/>
    <w:rsid w:val="5F4D0384"/>
    <w:rsid w:val="5F4F78EF"/>
    <w:rsid w:val="5F5525E7"/>
    <w:rsid w:val="5F56C9C9"/>
    <w:rsid w:val="5F5B0FF6"/>
    <w:rsid w:val="5F65925C"/>
    <w:rsid w:val="5F680145"/>
    <w:rsid w:val="5F6BF0F4"/>
    <w:rsid w:val="5F6C2525"/>
    <w:rsid w:val="5F74C342"/>
    <w:rsid w:val="5F762C51"/>
    <w:rsid w:val="5F767A85"/>
    <w:rsid w:val="5F77B9CE"/>
    <w:rsid w:val="5F79164E"/>
    <w:rsid w:val="5F797B24"/>
    <w:rsid w:val="5F799F97"/>
    <w:rsid w:val="5F7B57AA"/>
    <w:rsid w:val="5F7C63BC"/>
    <w:rsid w:val="5F811653"/>
    <w:rsid w:val="5F848456"/>
    <w:rsid w:val="5F851B8D"/>
    <w:rsid w:val="5F8778FE"/>
    <w:rsid w:val="5F8B1F71"/>
    <w:rsid w:val="5F8B468B"/>
    <w:rsid w:val="5F8E6E34"/>
    <w:rsid w:val="5F8F8EB5"/>
    <w:rsid w:val="5F8FC21C"/>
    <w:rsid w:val="5F9134F2"/>
    <w:rsid w:val="5F941F1E"/>
    <w:rsid w:val="5F988941"/>
    <w:rsid w:val="5F9933DC"/>
    <w:rsid w:val="5F9B2BDF"/>
    <w:rsid w:val="5FA00F7C"/>
    <w:rsid w:val="5FA2B6C5"/>
    <w:rsid w:val="5FA6BFAA"/>
    <w:rsid w:val="5FA82999"/>
    <w:rsid w:val="5FAD6BF7"/>
    <w:rsid w:val="5FAE215E"/>
    <w:rsid w:val="5FB49F53"/>
    <w:rsid w:val="5FB6D9B6"/>
    <w:rsid w:val="5FBAFA0B"/>
    <w:rsid w:val="5FBCB1FC"/>
    <w:rsid w:val="5FBCC40F"/>
    <w:rsid w:val="5FBDFB5E"/>
    <w:rsid w:val="5FC0C1C2"/>
    <w:rsid w:val="5FC3269C"/>
    <w:rsid w:val="5FC497CC"/>
    <w:rsid w:val="5FC4AE7D"/>
    <w:rsid w:val="5FC6BA86"/>
    <w:rsid w:val="5FC748ED"/>
    <w:rsid w:val="5FC9B7F1"/>
    <w:rsid w:val="5FCD37E2"/>
    <w:rsid w:val="5FD0064B"/>
    <w:rsid w:val="5FD1443D"/>
    <w:rsid w:val="5FD2FDAE"/>
    <w:rsid w:val="5FD35FEC"/>
    <w:rsid w:val="5FD8FCA8"/>
    <w:rsid w:val="5FE145AE"/>
    <w:rsid w:val="5FE1E645"/>
    <w:rsid w:val="5FE30C2B"/>
    <w:rsid w:val="5FE5F2DC"/>
    <w:rsid w:val="5FE66C98"/>
    <w:rsid w:val="5FE82E8A"/>
    <w:rsid w:val="5FEC7D23"/>
    <w:rsid w:val="5FEFDF68"/>
    <w:rsid w:val="5FF0882A"/>
    <w:rsid w:val="5FFCE79D"/>
    <w:rsid w:val="5FFD1448"/>
    <w:rsid w:val="5FFD88E2"/>
    <w:rsid w:val="6000A9BD"/>
    <w:rsid w:val="60025943"/>
    <w:rsid w:val="6007693F"/>
    <w:rsid w:val="600C3610"/>
    <w:rsid w:val="600E12A8"/>
    <w:rsid w:val="60151252"/>
    <w:rsid w:val="601541CC"/>
    <w:rsid w:val="6016D69F"/>
    <w:rsid w:val="601B6075"/>
    <w:rsid w:val="601D2F39"/>
    <w:rsid w:val="6022D9B0"/>
    <w:rsid w:val="60266BFD"/>
    <w:rsid w:val="6027783C"/>
    <w:rsid w:val="602A1BC2"/>
    <w:rsid w:val="602B0163"/>
    <w:rsid w:val="6030E370"/>
    <w:rsid w:val="603445DC"/>
    <w:rsid w:val="603503ED"/>
    <w:rsid w:val="60372420"/>
    <w:rsid w:val="60376C0E"/>
    <w:rsid w:val="603E4660"/>
    <w:rsid w:val="6042C6EC"/>
    <w:rsid w:val="6048D57A"/>
    <w:rsid w:val="60496341"/>
    <w:rsid w:val="604EED75"/>
    <w:rsid w:val="60516F57"/>
    <w:rsid w:val="6055B22D"/>
    <w:rsid w:val="605733D3"/>
    <w:rsid w:val="605A62B3"/>
    <w:rsid w:val="60617265"/>
    <w:rsid w:val="60636C14"/>
    <w:rsid w:val="606A8745"/>
    <w:rsid w:val="606E57FA"/>
    <w:rsid w:val="606F5A48"/>
    <w:rsid w:val="607034E2"/>
    <w:rsid w:val="6076923F"/>
    <w:rsid w:val="6077785F"/>
    <w:rsid w:val="607FAD69"/>
    <w:rsid w:val="607FD1A4"/>
    <w:rsid w:val="608109FF"/>
    <w:rsid w:val="6082FAC3"/>
    <w:rsid w:val="6083A09E"/>
    <w:rsid w:val="6084A12B"/>
    <w:rsid w:val="60854DC1"/>
    <w:rsid w:val="6086652B"/>
    <w:rsid w:val="6086D8C4"/>
    <w:rsid w:val="6086DE1F"/>
    <w:rsid w:val="608B1A62"/>
    <w:rsid w:val="608C535B"/>
    <w:rsid w:val="608DD814"/>
    <w:rsid w:val="60932195"/>
    <w:rsid w:val="609473C3"/>
    <w:rsid w:val="60996747"/>
    <w:rsid w:val="609D7155"/>
    <w:rsid w:val="609E5A43"/>
    <w:rsid w:val="609F8F68"/>
    <w:rsid w:val="60A06899"/>
    <w:rsid w:val="60A3CBF1"/>
    <w:rsid w:val="60A4A5AC"/>
    <w:rsid w:val="60A593C0"/>
    <w:rsid w:val="60ADA774"/>
    <w:rsid w:val="60AEC4FB"/>
    <w:rsid w:val="60B47468"/>
    <w:rsid w:val="60B5FF61"/>
    <w:rsid w:val="60B8A80B"/>
    <w:rsid w:val="60B8D006"/>
    <w:rsid w:val="60BB3C8A"/>
    <w:rsid w:val="60BC3826"/>
    <w:rsid w:val="60BD5BA3"/>
    <w:rsid w:val="60C7B19F"/>
    <w:rsid w:val="60CE67DB"/>
    <w:rsid w:val="60D295E5"/>
    <w:rsid w:val="60D48E2A"/>
    <w:rsid w:val="60DD01A2"/>
    <w:rsid w:val="60DD60A6"/>
    <w:rsid w:val="60DE5DE0"/>
    <w:rsid w:val="60E49348"/>
    <w:rsid w:val="60E77C99"/>
    <w:rsid w:val="60E9AFEE"/>
    <w:rsid w:val="60E9E3B5"/>
    <w:rsid w:val="60F17D72"/>
    <w:rsid w:val="60F2E89B"/>
    <w:rsid w:val="60F43D17"/>
    <w:rsid w:val="60F805FB"/>
    <w:rsid w:val="60F89A2F"/>
    <w:rsid w:val="60F8BFF1"/>
    <w:rsid w:val="60FCBAFC"/>
    <w:rsid w:val="60FE5A0D"/>
    <w:rsid w:val="610293C9"/>
    <w:rsid w:val="6102E3CB"/>
    <w:rsid w:val="61085619"/>
    <w:rsid w:val="6108756D"/>
    <w:rsid w:val="610942F9"/>
    <w:rsid w:val="6109C7B9"/>
    <w:rsid w:val="610A0C9D"/>
    <w:rsid w:val="6110A314"/>
    <w:rsid w:val="6111219A"/>
    <w:rsid w:val="61134EB7"/>
    <w:rsid w:val="611609B7"/>
    <w:rsid w:val="61192EF1"/>
    <w:rsid w:val="611B08E4"/>
    <w:rsid w:val="611F0D06"/>
    <w:rsid w:val="612125BB"/>
    <w:rsid w:val="61225FFB"/>
    <w:rsid w:val="61269B8C"/>
    <w:rsid w:val="612958C6"/>
    <w:rsid w:val="612A8595"/>
    <w:rsid w:val="612B4931"/>
    <w:rsid w:val="612D048F"/>
    <w:rsid w:val="6130BCFA"/>
    <w:rsid w:val="6130DE02"/>
    <w:rsid w:val="613206CF"/>
    <w:rsid w:val="61321779"/>
    <w:rsid w:val="6133639B"/>
    <w:rsid w:val="61369F9F"/>
    <w:rsid w:val="61378C0D"/>
    <w:rsid w:val="61396A46"/>
    <w:rsid w:val="613DD953"/>
    <w:rsid w:val="613E4A08"/>
    <w:rsid w:val="6140B5E4"/>
    <w:rsid w:val="6140C0BA"/>
    <w:rsid w:val="6141532F"/>
    <w:rsid w:val="6144182E"/>
    <w:rsid w:val="61466CD8"/>
    <w:rsid w:val="614ABC96"/>
    <w:rsid w:val="614ADBC7"/>
    <w:rsid w:val="614B950E"/>
    <w:rsid w:val="614BF68E"/>
    <w:rsid w:val="614C040D"/>
    <w:rsid w:val="614D9E19"/>
    <w:rsid w:val="614DFBFC"/>
    <w:rsid w:val="6155FDDE"/>
    <w:rsid w:val="61560D26"/>
    <w:rsid w:val="615AD533"/>
    <w:rsid w:val="616014D0"/>
    <w:rsid w:val="61631740"/>
    <w:rsid w:val="61647C3C"/>
    <w:rsid w:val="616BA393"/>
    <w:rsid w:val="616D1502"/>
    <w:rsid w:val="61708C9C"/>
    <w:rsid w:val="6170BA29"/>
    <w:rsid w:val="6172842E"/>
    <w:rsid w:val="6172FA36"/>
    <w:rsid w:val="61784C12"/>
    <w:rsid w:val="6179269E"/>
    <w:rsid w:val="617AD67F"/>
    <w:rsid w:val="617B974D"/>
    <w:rsid w:val="6186FC89"/>
    <w:rsid w:val="618919C5"/>
    <w:rsid w:val="6189DE3A"/>
    <w:rsid w:val="618E5556"/>
    <w:rsid w:val="618EA436"/>
    <w:rsid w:val="618F3C5D"/>
    <w:rsid w:val="6191175E"/>
    <w:rsid w:val="6191589C"/>
    <w:rsid w:val="61928A27"/>
    <w:rsid w:val="6196B6EA"/>
    <w:rsid w:val="61976049"/>
    <w:rsid w:val="619976A1"/>
    <w:rsid w:val="619CD210"/>
    <w:rsid w:val="61A03B37"/>
    <w:rsid w:val="61A641C3"/>
    <w:rsid w:val="61A79095"/>
    <w:rsid w:val="61A7C764"/>
    <w:rsid w:val="61A84F6C"/>
    <w:rsid w:val="61A93B00"/>
    <w:rsid w:val="61AB5868"/>
    <w:rsid w:val="61B13689"/>
    <w:rsid w:val="61B3776E"/>
    <w:rsid w:val="61B44541"/>
    <w:rsid w:val="61B49637"/>
    <w:rsid w:val="61B64C7F"/>
    <w:rsid w:val="61B7C04A"/>
    <w:rsid w:val="61BD4C62"/>
    <w:rsid w:val="61BDD37B"/>
    <w:rsid w:val="61BE157D"/>
    <w:rsid w:val="61BF5E01"/>
    <w:rsid w:val="61C23D86"/>
    <w:rsid w:val="61C29E27"/>
    <w:rsid w:val="61C68AF6"/>
    <w:rsid w:val="61C6B2F5"/>
    <w:rsid w:val="61CDF851"/>
    <w:rsid w:val="61CE2507"/>
    <w:rsid w:val="61CF9A2A"/>
    <w:rsid w:val="61D1CABE"/>
    <w:rsid w:val="61D4EA52"/>
    <w:rsid w:val="61D68853"/>
    <w:rsid w:val="61D7DA44"/>
    <w:rsid w:val="61D9D1A7"/>
    <w:rsid w:val="61E02426"/>
    <w:rsid w:val="61E0814D"/>
    <w:rsid w:val="61E8CF7D"/>
    <w:rsid w:val="61EAC570"/>
    <w:rsid w:val="61EACBB5"/>
    <w:rsid w:val="61ED1E3E"/>
    <w:rsid w:val="61F0C8A4"/>
    <w:rsid w:val="61F0F24C"/>
    <w:rsid w:val="61F25EE3"/>
    <w:rsid w:val="61F3BD36"/>
    <w:rsid w:val="61F4C728"/>
    <w:rsid w:val="61F749E0"/>
    <w:rsid w:val="61F8C92F"/>
    <w:rsid w:val="61F97728"/>
    <w:rsid w:val="61FD871E"/>
    <w:rsid w:val="61FE958B"/>
    <w:rsid w:val="61FFB22C"/>
    <w:rsid w:val="62027F5C"/>
    <w:rsid w:val="6205ACB3"/>
    <w:rsid w:val="6207D18D"/>
    <w:rsid w:val="6208448B"/>
    <w:rsid w:val="62103830"/>
    <w:rsid w:val="6211EF07"/>
    <w:rsid w:val="62129D79"/>
    <w:rsid w:val="62140331"/>
    <w:rsid w:val="621D0F31"/>
    <w:rsid w:val="62213421"/>
    <w:rsid w:val="62223CD9"/>
    <w:rsid w:val="62239118"/>
    <w:rsid w:val="62281E1B"/>
    <w:rsid w:val="6229C1F5"/>
    <w:rsid w:val="622B8F7C"/>
    <w:rsid w:val="622D1D5A"/>
    <w:rsid w:val="622DF038"/>
    <w:rsid w:val="6230815B"/>
    <w:rsid w:val="623270D4"/>
    <w:rsid w:val="62349DB5"/>
    <w:rsid w:val="623603AA"/>
    <w:rsid w:val="623745F4"/>
    <w:rsid w:val="623D8665"/>
    <w:rsid w:val="623E2853"/>
    <w:rsid w:val="623ED3B7"/>
    <w:rsid w:val="6244B965"/>
    <w:rsid w:val="624669E3"/>
    <w:rsid w:val="62468841"/>
    <w:rsid w:val="624B7056"/>
    <w:rsid w:val="624DD22C"/>
    <w:rsid w:val="624F0801"/>
    <w:rsid w:val="625090E7"/>
    <w:rsid w:val="625133BA"/>
    <w:rsid w:val="62521828"/>
    <w:rsid w:val="6255D2C6"/>
    <w:rsid w:val="62586768"/>
    <w:rsid w:val="62599233"/>
    <w:rsid w:val="625A3A67"/>
    <w:rsid w:val="625C8071"/>
    <w:rsid w:val="625E6A51"/>
    <w:rsid w:val="625EADA0"/>
    <w:rsid w:val="625F8809"/>
    <w:rsid w:val="6260552C"/>
    <w:rsid w:val="62605E8B"/>
    <w:rsid w:val="6264B0F0"/>
    <w:rsid w:val="626682A9"/>
    <w:rsid w:val="62671809"/>
    <w:rsid w:val="6268E272"/>
    <w:rsid w:val="62692F48"/>
    <w:rsid w:val="626AC393"/>
    <w:rsid w:val="626CFBF6"/>
    <w:rsid w:val="6271061B"/>
    <w:rsid w:val="627455C2"/>
    <w:rsid w:val="627606D6"/>
    <w:rsid w:val="627B2D24"/>
    <w:rsid w:val="628037FD"/>
    <w:rsid w:val="6282D4A6"/>
    <w:rsid w:val="6288FBDD"/>
    <w:rsid w:val="628923AF"/>
    <w:rsid w:val="628B7C01"/>
    <w:rsid w:val="628C359B"/>
    <w:rsid w:val="6292673A"/>
    <w:rsid w:val="62940F58"/>
    <w:rsid w:val="62997092"/>
    <w:rsid w:val="629A7540"/>
    <w:rsid w:val="629AA514"/>
    <w:rsid w:val="629CA1B7"/>
    <w:rsid w:val="629EACB3"/>
    <w:rsid w:val="629FC069"/>
    <w:rsid w:val="62A148A2"/>
    <w:rsid w:val="62A24ACD"/>
    <w:rsid w:val="62A4B407"/>
    <w:rsid w:val="62A7CF13"/>
    <w:rsid w:val="62AD09E3"/>
    <w:rsid w:val="62AF18B1"/>
    <w:rsid w:val="62B43E71"/>
    <w:rsid w:val="62B448A4"/>
    <w:rsid w:val="62B50E19"/>
    <w:rsid w:val="62B58092"/>
    <w:rsid w:val="62BB27DC"/>
    <w:rsid w:val="62BB4986"/>
    <w:rsid w:val="62BDBA77"/>
    <w:rsid w:val="62BF4734"/>
    <w:rsid w:val="62C06ECC"/>
    <w:rsid w:val="62C08AE9"/>
    <w:rsid w:val="62C509CF"/>
    <w:rsid w:val="62C68EB8"/>
    <w:rsid w:val="62C99928"/>
    <w:rsid w:val="62CD2F41"/>
    <w:rsid w:val="62CF317D"/>
    <w:rsid w:val="62D48891"/>
    <w:rsid w:val="62D4C51A"/>
    <w:rsid w:val="62D55DE5"/>
    <w:rsid w:val="62D711B1"/>
    <w:rsid w:val="62D8E606"/>
    <w:rsid w:val="62D9BDB1"/>
    <w:rsid w:val="62DB0F95"/>
    <w:rsid w:val="62DDD846"/>
    <w:rsid w:val="62DE06C3"/>
    <w:rsid w:val="62E14F37"/>
    <w:rsid w:val="62E338A6"/>
    <w:rsid w:val="62E6EC56"/>
    <w:rsid w:val="62EB3E7C"/>
    <w:rsid w:val="62F1E0F0"/>
    <w:rsid w:val="62F255A0"/>
    <w:rsid w:val="62F357C5"/>
    <w:rsid w:val="62F444AB"/>
    <w:rsid w:val="62F9B374"/>
    <w:rsid w:val="62FB03E6"/>
    <w:rsid w:val="62FB4F9D"/>
    <w:rsid w:val="62FE440A"/>
    <w:rsid w:val="62FF463A"/>
    <w:rsid w:val="6305572D"/>
    <w:rsid w:val="63056E41"/>
    <w:rsid w:val="630811A4"/>
    <w:rsid w:val="63090C04"/>
    <w:rsid w:val="6309AD74"/>
    <w:rsid w:val="630BC832"/>
    <w:rsid w:val="631336A5"/>
    <w:rsid w:val="63153CB2"/>
    <w:rsid w:val="63192CC2"/>
    <w:rsid w:val="631D942B"/>
    <w:rsid w:val="631DD8D4"/>
    <w:rsid w:val="63210B1C"/>
    <w:rsid w:val="632544C8"/>
    <w:rsid w:val="632772A5"/>
    <w:rsid w:val="6329FD81"/>
    <w:rsid w:val="632B123B"/>
    <w:rsid w:val="632E7CF3"/>
    <w:rsid w:val="632FDFD8"/>
    <w:rsid w:val="6331E4D7"/>
    <w:rsid w:val="63321FFC"/>
    <w:rsid w:val="63353B22"/>
    <w:rsid w:val="633F8041"/>
    <w:rsid w:val="63405064"/>
    <w:rsid w:val="63495907"/>
    <w:rsid w:val="634C752D"/>
    <w:rsid w:val="634E62D3"/>
    <w:rsid w:val="634E8454"/>
    <w:rsid w:val="634EABC1"/>
    <w:rsid w:val="63510CB5"/>
    <w:rsid w:val="63512E6B"/>
    <w:rsid w:val="63527EA4"/>
    <w:rsid w:val="6359BC29"/>
    <w:rsid w:val="635C159B"/>
    <w:rsid w:val="636115CE"/>
    <w:rsid w:val="636121C8"/>
    <w:rsid w:val="636972BD"/>
    <w:rsid w:val="6369BD97"/>
    <w:rsid w:val="636AE510"/>
    <w:rsid w:val="636B6526"/>
    <w:rsid w:val="636FFFF0"/>
    <w:rsid w:val="6371A6CB"/>
    <w:rsid w:val="63736C0E"/>
    <w:rsid w:val="637653A0"/>
    <w:rsid w:val="6378D930"/>
    <w:rsid w:val="6380AFFF"/>
    <w:rsid w:val="63851978"/>
    <w:rsid w:val="638758FB"/>
    <w:rsid w:val="638D56B5"/>
    <w:rsid w:val="638E1831"/>
    <w:rsid w:val="638F9224"/>
    <w:rsid w:val="63912AE7"/>
    <w:rsid w:val="63930F7D"/>
    <w:rsid w:val="6393C008"/>
    <w:rsid w:val="6395664E"/>
    <w:rsid w:val="639566E7"/>
    <w:rsid w:val="6395BFA7"/>
    <w:rsid w:val="63964D64"/>
    <w:rsid w:val="639A2430"/>
    <w:rsid w:val="639D3388"/>
    <w:rsid w:val="639DEF55"/>
    <w:rsid w:val="639FD60F"/>
    <w:rsid w:val="63A014C3"/>
    <w:rsid w:val="63A284A1"/>
    <w:rsid w:val="63A4F6B8"/>
    <w:rsid w:val="63A574FF"/>
    <w:rsid w:val="63A5C27D"/>
    <w:rsid w:val="63A748B2"/>
    <w:rsid w:val="63B00A9D"/>
    <w:rsid w:val="63B1664C"/>
    <w:rsid w:val="63B751E6"/>
    <w:rsid w:val="63B8D9CE"/>
    <w:rsid w:val="63BA17B9"/>
    <w:rsid w:val="63C08505"/>
    <w:rsid w:val="63C252FA"/>
    <w:rsid w:val="63C3A205"/>
    <w:rsid w:val="63C7B919"/>
    <w:rsid w:val="63C97ED8"/>
    <w:rsid w:val="63CD21ED"/>
    <w:rsid w:val="63CF41D9"/>
    <w:rsid w:val="63D14E3B"/>
    <w:rsid w:val="63D3537C"/>
    <w:rsid w:val="63D4DDE3"/>
    <w:rsid w:val="63D52773"/>
    <w:rsid w:val="63D6E263"/>
    <w:rsid w:val="63D6FEDE"/>
    <w:rsid w:val="63E25B70"/>
    <w:rsid w:val="63E2DF81"/>
    <w:rsid w:val="63EC2005"/>
    <w:rsid w:val="63EDDED0"/>
    <w:rsid w:val="63F0448B"/>
    <w:rsid w:val="63F09306"/>
    <w:rsid w:val="63F44154"/>
    <w:rsid w:val="63F75940"/>
    <w:rsid w:val="63F8D98E"/>
    <w:rsid w:val="63FBDE73"/>
    <w:rsid w:val="63FD0FC4"/>
    <w:rsid w:val="63FF36F5"/>
    <w:rsid w:val="640061A5"/>
    <w:rsid w:val="6407C405"/>
    <w:rsid w:val="64084442"/>
    <w:rsid w:val="64098426"/>
    <w:rsid w:val="640B3988"/>
    <w:rsid w:val="640BFC9E"/>
    <w:rsid w:val="640C1619"/>
    <w:rsid w:val="640FB049"/>
    <w:rsid w:val="640FE19D"/>
    <w:rsid w:val="64105831"/>
    <w:rsid w:val="64106FE3"/>
    <w:rsid w:val="641379CB"/>
    <w:rsid w:val="6413D198"/>
    <w:rsid w:val="6413F479"/>
    <w:rsid w:val="6415D477"/>
    <w:rsid w:val="6417B1DD"/>
    <w:rsid w:val="6418A840"/>
    <w:rsid w:val="6418B143"/>
    <w:rsid w:val="6418F041"/>
    <w:rsid w:val="6419BC5C"/>
    <w:rsid w:val="641D802E"/>
    <w:rsid w:val="641E3B86"/>
    <w:rsid w:val="6420A899"/>
    <w:rsid w:val="64240269"/>
    <w:rsid w:val="6425101C"/>
    <w:rsid w:val="642B8F19"/>
    <w:rsid w:val="642BD650"/>
    <w:rsid w:val="642FD244"/>
    <w:rsid w:val="642FE687"/>
    <w:rsid w:val="64360BA8"/>
    <w:rsid w:val="6437ACEC"/>
    <w:rsid w:val="64384E92"/>
    <w:rsid w:val="643BCC9C"/>
    <w:rsid w:val="64434978"/>
    <w:rsid w:val="64469734"/>
    <w:rsid w:val="644887BA"/>
    <w:rsid w:val="6448D788"/>
    <w:rsid w:val="64494F70"/>
    <w:rsid w:val="644A83EB"/>
    <w:rsid w:val="64569CDC"/>
    <w:rsid w:val="6457586D"/>
    <w:rsid w:val="6457C527"/>
    <w:rsid w:val="645ADB70"/>
    <w:rsid w:val="645CF142"/>
    <w:rsid w:val="6460FE88"/>
    <w:rsid w:val="6461AACB"/>
    <w:rsid w:val="646446D0"/>
    <w:rsid w:val="64673F85"/>
    <w:rsid w:val="646849AC"/>
    <w:rsid w:val="64688A27"/>
    <w:rsid w:val="646A03B1"/>
    <w:rsid w:val="646E7493"/>
    <w:rsid w:val="646E9223"/>
    <w:rsid w:val="646F7FF2"/>
    <w:rsid w:val="64704A5A"/>
    <w:rsid w:val="6472F087"/>
    <w:rsid w:val="6473048A"/>
    <w:rsid w:val="6474485A"/>
    <w:rsid w:val="647465EF"/>
    <w:rsid w:val="647A8CC7"/>
    <w:rsid w:val="647C2269"/>
    <w:rsid w:val="647D4FB4"/>
    <w:rsid w:val="647F407F"/>
    <w:rsid w:val="64802CC7"/>
    <w:rsid w:val="6484620D"/>
    <w:rsid w:val="6486BE94"/>
    <w:rsid w:val="64872DE1"/>
    <w:rsid w:val="64885EA3"/>
    <w:rsid w:val="6488E79A"/>
    <w:rsid w:val="64890316"/>
    <w:rsid w:val="64892CFE"/>
    <w:rsid w:val="6489BAE3"/>
    <w:rsid w:val="648F032F"/>
    <w:rsid w:val="6491D930"/>
    <w:rsid w:val="6492DEFD"/>
    <w:rsid w:val="6495ED9A"/>
    <w:rsid w:val="649B1365"/>
    <w:rsid w:val="649CC90D"/>
    <w:rsid w:val="649F0DBD"/>
    <w:rsid w:val="64A4FEC0"/>
    <w:rsid w:val="64A5102C"/>
    <w:rsid w:val="64A72755"/>
    <w:rsid w:val="64A898DA"/>
    <w:rsid w:val="64AA8385"/>
    <w:rsid w:val="64ACB7F4"/>
    <w:rsid w:val="64B0675C"/>
    <w:rsid w:val="64B36AED"/>
    <w:rsid w:val="64B3C5E5"/>
    <w:rsid w:val="64B5117B"/>
    <w:rsid w:val="64B59633"/>
    <w:rsid w:val="64B75015"/>
    <w:rsid w:val="64B945EB"/>
    <w:rsid w:val="64B99DBF"/>
    <w:rsid w:val="64BCDFE4"/>
    <w:rsid w:val="64BCEBA4"/>
    <w:rsid w:val="64BE072A"/>
    <w:rsid w:val="64C53612"/>
    <w:rsid w:val="64C5EE17"/>
    <w:rsid w:val="64C89B0B"/>
    <w:rsid w:val="64C8EAEF"/>
    <w:rsid w:val="64C9DE7D"/>
    <w:rsid w:val="64CB8D63"/>
    <w:rsid w:val="64CE71C7"/>
    <w:rsid w:val="64CEFCE3"/>
    <w:rsid w:val="64D8F2E3"/>
    <w:rsid w:val="64D94F92"/>
    <w:rsid w:val="64DA3E35"/>
    <w:rsid w:val="64DB3328"/>
    <w:rsid w:val="64DD0427"/>
    <w:rsid w:val="64DE0689"/>
    <w:rsid w:val="64DEC144"/>
    <w:rsid w:val="64DF2312"/>
    <w:rsid w:val="64E32306"/>
    <w:rsid w:val="64E3B68E"/>
    <w:rsid w:val="64E76ECF"/>
    <w:rsid w:val="64E8A623"/>
    <w:rsid w:val="64E8C58F"/>
    <w:rsid w:val="64E91647"/>
    <w:rsid w:val="64EAD18C"/>
    <w:rsid w:val="64EB6012"/>
    <w:rsid w:val="64EC6A34"/>
    <w:rsid w:val="64EFB956"/>
    <w:rsid w:val="64F6E32D"/>
    <w:rsid w:val="64FC17A6"/>
    <w:rsid w:val="65033B8C"/>
    <w:rsid w:val="65058CF4"/>
    <w:rsid w:val="6508A844"/>
    <w:rsid w:val="650B5680"/>
    <w:rsid w:val="650DD163"/>
    <w:rsid w:val="650F1876"/>
    <w:rsid w:val="6516C8A3"/>
    <w:rsid w:val="6519CF77"/>
    <w:rsid w:val="651AF8CC"/>
    <w:rsid w:val="651F1036"/>
    <w:rsid w:val="6521A3FF"/>
    <w:rsid w:val="65220B6A"/>
    <w:rsid w:val="6522FBD8"/>
    <w:rsid w:val="65231504"/>
    <w:rsid w:val="65231C4D"/>
    <w:rsid w:val="65248BA2"/>
    <w:rsid w:val="652719F7"/>
    <w:rsid w:val="6527BBE1"/>
    <w:rsid w:val="652877B1"/>
    <w:rsid w:val="652C8F0D"/>
    <w:rsid w:val="65372E79"/>
    <w:rsid w:val="6538717C"/>
    <w:rsid w:val="653BB43C"/>
    <w:rsid w:val="653DB53F"/>
    <w:rsid w:val="6541705F"/>
    <w:rsid w:val="65469CF6"/>
    <w:rsid w:val="654AEAAB"/>
    <w:rsid w:val="654CBC31"/>
    <w:rsid w:val="65504448"/>
    <w:rsid w:val="6550EC8D"/>
    <w:rsid w:val="6551E6DB"/>
    <w:rsid w:val="6552DD5D"/>
    <w:rsid w:val="6553BF07"/>
    <w:rsid w:val="65546656"/>
    <w:rsid w:val="655EB774"/>
    <w:rsid w:val="656211CF"/>
    <w:rsid w:val="6563A3F0"/>
    <w:rsid w:val="6563BDB5"/>
    <w:rsid w:val="6568B548"/>
    <w:rsid w:val="656E2F34"/>
    <w:rsid w:val="6571AA51"/>
    <w:rsid w:val="657A417A"/>
    <w:rsid w:val="657DB7D2"/>
    <w:rsid w:val="658117E4"/>
    <w:rsid w:val="6581FA61"/>
    <w:rsid w:val="65824FC4"/>
    <w:rsid w:val="65845A66"/>
    <w:rsid w:val="6586B626"/>
    <w:rsid w:val="65871EBF"/>
    <w:rsid w:val="6589FA93"/>
    <w:rsid w:val="658C4C4D"/>
    <w:rsid w:val="658EB921"/>
    <w:rsid w:val="65907B70"/>
    <w:rsid w:val="659084A5"/>
    <w:rsid w:val="659441BF"/>
    <w:rsid w:val="659A2235"/>
    <w:rsid w:val="659CDE12"/>
    <w:rsid w:val="659F4C7D"/>
    <w:rsid w:val="65A494E4"/>
    <w:rsid w:val="65A5C72C"/>
    <w:rsid w:val="65A71619"/>
    <w:rsid w:val="65A7B28D"/>
    <w:rsid w:val="65A9616C"/>
    <w:rsid w:val="65AE2BBE"/>
    <w:rsid w:val="65B68958"/>
    <w:rsid w:val="65B94B50"/>
    <w:rsid w:val="65BAC190"/>
    <w:rsid w:val="65BC3443"/>
    <w:rsid w:val="65C0BA9C"/>
    <w:rsid w:val="65C52546"/>
    <w:rsid w:val="65C7C7E9"/>
    <w:rsid w:val="65CA2A13"/>
    <w:rsid w:val="65CA9A2E"/>
    <w:rsid w:val="65CBB1AA"/>
    <w:rsid w:val="65CD496C"/>
    <w:rsid w:val="65CD4AF8"/>
    <w:rsid w:val="65D770BE"/>
    <w:rsid w:val="65D86CDB"/>
    <w:rsid w:val="65D95167"/>
    <w:rsid w:val="65D95B59"/>
    <w:rsid w:val="65DA1C22"/>
    <w:rsid w:val="65DAB45F"/>
    <w:rsid w:val="65DFC2FC"/>
    <w:rsid w:val="65E2FB56"/>
    <w:rsid w:val="65E69004"/>
    <w:rsid w:val="65E8C06F"/>
    <w:rsid w:val="65E8DCEB"/>
    <w:rsid w:val="65EA9867"/>
    <w:rsid w:val="65EC425E"/>
    <w:rsid w:val="65F03FFC"/>
    <w:rsid w:val="65F2DFBC"/>
    <w:rsid w:val="65F4C56B"/>
    <w:rsid w:val="65F69731"/>
    <w:rsid w:val="65F8618A"/>
    <w:rsid w:val="65FB0E71"/>
    <w:rsid w:val="65FC1404"/>
    <w:rsid w:val="65FCA81A"/>
    <w:rsid w:val="65FF28F9"/>
    <w:rsid w:val="66006C01"/>
    <w:rsid w:val="66038DE8"/>
    <w:rsid w:val="660AEB37"/>
    <w:rsid w:val="660E1FE2"/>
    <w:rsid w:val="66103678"/>
    <w:rsid w:val="66137F44"/>
    <w:rsid w:val="6616B0F3"/>
    <w:rsid w:val="6618FFD9"/>
    <w:rsid w:val="661954E9"/>
    <w:rsid w:val="661A28D4"/>
    <w:rsid w:val="66245FD9"/>
    <w:rsid w:val="6626D514"/>
    <w:rsid w:val="662722F4"/>
    <w:rsid w:val="6629C6B2"/>
    <w:rsid w:val="662E5A66"/>
    <w:rsid w:val="663151B6"/>
    <w:rsid w:val="66343BC7"/>
    <w:rsid w:val="6635D6E6"/>
    <w:rsid w:val="6636B92A"/>
    <w:rsid w:val="6636E09A"/>
    <w:rsid w:val="6637A6BD"/>
    <w:rsid w:val="663826DB"/>
    <w:rsid w:val="66385CB6"/>
    <w:rsid w:val="6639A21C"/>
    <w:rsid w:val="663DBB54"/>
    <w:rsid w:val="663E538F"/>
    <w:rsid w:val="6642CC18"/>
    <w:rsid w:val="6647731F"/>
    <w:rsid w:val="6647B679"/>
    <w:rsid w:val="664B895B"/>
    <w:rsid w:val="664D124D"/>
    <w:rsid w:val="664E1932"/>
    <w:rsid w:val="665351CA"/>
    <w:rsid w:val="665802FE"/>
    <w:rsid w:val="665A9C40"/>
    <w:rsid w:val="66620FEA"/>
    <w:rsid w:val="6665AE96"/>
    <w:rsid w:val="666618C2"/>
    <w:rsid w:val="666AC3A9"/>
    <w:rsid w:val="666B1C64"/>
    <w:rsid w:val="666C324B"/>
    <w:rsid w:val="666E3A39"/>
    <w:rsid w:val="666F88EF"/>
    <w:rsid w:val="6674E1A9"/>
    <w:rsid w:val="6676937F"/>
    <w:rsid w:val="667820E9"/>
    <w:rsid w:val="6679D5E5"/>
    <w:rsid w:val="668139B8"/>
    <w:rsid w:val="6684B1A8"/>
    <w:rsid w:val="668591B4"/>
    <w:rsid w:val="6686DCFD"/>
    <w:rsid w:val="66904A34"/>
    <w:rsid w:val="6690F77B"/>
    <w:rsid w:val="66931FE6"/>
    <w:rsid w:val="6694BE01"/>
    <w:rsid w:val="6698A57B"/>
    <w:rsid w:val="66A0A362"/>
    <w:rsid w:val="66A3E096"/>
    <w:rsid w:val="66A4D766"/>
    <w:rsid w:val="66A5CE01"/>
    <w:rsid w:val="66A6D977"/>
    <w:rsid w:val="66AAAC43"/>
    <w:rsid w:val="66AD9BFB"/>
    <w:rsid w:val="66AD9EC0"/>
    <w:rsid w:val="66B1BFF3"/>
    <w:rsid w:val="66B76892"/>
    <w:rsid w:val="66BA7B82"/>
    <w:rsid w:val="66BA8AF6"/>
    <w:rsid w:val="66BAE67C"/>
    <w:rsid w:val="66BB5B49"/>
    <w:rsid w:val="66BD703B"/>
    <w:rsid w:val="66BE04CE"/>
    <w:rsid w:val="66BFAC60"/>
    <w:rsid w:val="66C0334F"/>
    <w:rsid w:val="66C0653F"/>
    <w:rsid w:val="66C14FC9"/>
    <w:rsid w:val="66C184BE"/>
    <w:rsid w:val="66C5F7C9"/>
    <w:rsid w:val="66CB9267"/>
    <w:rsid w:val="66CC5672"/>
    <w:rsid w:val="66CC5F48"/>
    <w:rsid w:val="66CF3BBB"/>
    <w:rsid w:val="66CF6834"/>
    <w:rsid w:val="66D4000C"/>
    <w:rsid w:val="66D56AEC"/>
    <w:rsid w:val="66DD476D"/>
    <w:rsid w:val="66DDA02D"/>
    <w:rsid w:val="66DEBDDA"/>
    <w:rsid w:val="66E2FB8F"/>
    <w:rsid w:val="66E3DF91"/>
    <w:rsid w:val="66E4A68D"/>
    <w:rsid w:val="66E51CC8"/>
    <w:rsid w:val="66EB0074"/>
    <w:rsid w:val="66ED207A"/>
    <w:rsid w:val="66ED6955"/>
    <w:rsid w:val="66F131B0"/>
    <w:rsid w:val="66F1BCEB"/>
    <w:rsid w:val="66F62AC0"/>
    <w:rsid w:val="66F72723"/>
    <w:rsid w:val="66F729C6"/>
    <w:rsid w:val="66FE3B4F"/>
    <w:rsid w:val="670439B7"/>
    <w:rsid w:val="67062634"/>
    <w:rsid w:val="6706B944"/>
    <w:rsid w:val="67085F9F"/>
    <w:rsid w:val="670EFA1B"/>
    <w:rsid w:val="67115C2F"/>
    <w:rsid w:val="67122678"/>
    <w:rsid w:val="67125AE5"/>
    <w:rsid w:val="6712CC33"/>
    <w:rsid w:val="6716D068"/>
    <w:rsid w:val="67192D64"/>
    <w:rsid w:val="671D83C6"/>
    <w:rsid w:val="671E2A34"/>
    <w:rsid w:val="671E767E"/>
    <w:rsid w:val="671F5FAD"/>
    <w:rsid w:val="67281875"/>
    <w:rsid w:val="6729407A"/>
    <w:rsid w:val="672A9373"/>
    <w:rsid w:val="672B277B"/>
    <w:rsid w:val="672CE7AC"/>
    <w:rsid w:val="67336905"/>
    <w:rsid w:val="67391FDD"/>
    <w:rsid w:val="6739836B"/>
    <w:rsid w:val="673A36E7"/>
    <w:rsid w:val="673A9A6B"/>
    <w:rsid w:val="6742345E"/>
    <w:rsid w:val="6744B70D"/>
    <w:rsid w:val="6744D5F4"/>
    <w:rsid w:val="6745D856"/>
    <w:rsid w:val="67471451"/>
    <w:rsid w:val="6747A341"/>
    <w:rsid w:val="67493353"/>
    <w:rsid w:val="67498948"/>
    <w:rsid w:val="674CCDC9"/>
    <w:rsid w:val="674E05AA"/>
    <w:rsid w:val="6750B6AC"/>
    <w:rsid w:val="67516ABF"/>
    <w:rsid w:val="6752079B"/>
    <w:rsid w:val="67538D59"/>
    <w:rsid w:val="67552277"/>
    <w:rsid w:val="6755A766"/>
    <w:rsid w:val="67576B44"/>
    <w:rsid w:val="675BFB04"/>
    <w:rsid w:val="67648E38"/>
    <w:rsid w:val="6767530F"/>
    <w:rsid w:val="6767BE08"/>
    <w:rsid w:val="6767C2C7"/>
    <w:rsid w:val="676ED85A"/>
    <w:rsid w:val="676F499A"/>
    <w:rsid w:val="6771047B"/>
    <w:rsid w:val="67711AF5"/>
    <w:rsid w:val="67718001"/>
    <w:rsid w:val="677203B5"/>
    <w:rsid w:val="6775714F"/>
    <w:rsid w:val="67775BE0"/>
    <w:rsid w:val="6777A1BF"/>
    <w:rsid w:val="6778F7DB"/>
    <w:rsid w:val="677B95C9"/>
    <w:rsid w:val="677BBEAA"/>
    <w:rsid w:val="677BD21C"/>
    <w:rsid w:val="6780FC91"/>
    <w:rsid w:val="67831D7D"/>
    <w:rsid w:val="678B864E"/>
    <w:rsid w:val="678C3A45"/>
    <w:rsid w:val="678C66EC"/>
    <w:rsid w:val="678C9192"/>
    <w:rsid w:val="6790DD0D"/>
    <w:rsid w:val="67918683"/>
    <w:rsid w:val="67943E44"/>
    <w:rsid w:val="6797596E"/>
    <w:rsid w:val="679A07CD"/>
    <w:rsid w:val="679B4BCE"/>
    <w:rsid w:val="679E8B6A"/>
    <w:rsid w:val="679E9AD4"/>
    <w:rsid w:val="679FFC7C"/>
    <w:rsid w:val="67A262FB"/>
    <w:rsid w:val="67A5CDA8"/>
    <w:rsid w:val="67A8D929"/>
    <w:rsid w:val="67AAEA03"/>
    <w:rsid w:val="67AB241E"/>
    <w:rsid w:val="67B093BB"/>
    <w:rsid w:val="67B2D308"/>
    <w:rsid w:val="67B3604A"/>
    <w:rsid w:val="67B3DAD9"/>
    <w:rsid w:val="67B5BEC1"/>
    <w:rsid w:val="67B67AE3"/>
    <w:rsid w:val="67B70F78"/>
    <w:rsid w:val="67B79FF7"/>
    <w:rsid w:val="67B85098"/>
    <w:rsid w:val="67BAD7CE"/>
    <w:rsid w:val="67BB8A3B"/>
    <w:rsid w:val="67BCA57A"/>
    <w:rsid w:val="67BDC824"/>
    <w:rsid w:val="67BE5A81"/>
    <w:rsid w:val="67BF9A17"/>
    <w:rsid w:val="67C44A01"/>
    <w:rsid w:val="67C4E7CE"/>
    <w:rsid w:val="67C6426C"/>
    <w:rsid w:val="67C775FF"/>
    <w:rsid w:val="67D21FE9"/>
    <w:rsid w:val="67D26C20"/>
    <w:rsid w:val="67D2EC64"/>
    <w:rsid w:val="67D301CD"/>
    <w:rsid w:val="67D33987"/>
    <w:rsid w:val="67D4B7F4"/>
    <w:rsid w:val="67DCB174"/>
    <w:rsid w:val="67DDBBF4"/>
    <w:rsid w:val="67E0BF8F"/>
    <w:rsid w:val="67E494A4"/>
    <w:rsid w:val="67E4BC42"/>
    <w:rsid w:val="67E75B4E"/>
    <w:rsid w:val="67EE9C8C"/>
    <w:rsid w:val="67F1F514"/>
    <w:rsid w:val="67F20E1C"/>
    <w:rsid w:val="67F3F787"/>
    <w:rsid w:val="67F4839F"/>
    <w:rsid w:val="67FC02FC"/>
    <w:rsid w:val="6800111E"/>
    <w:rsid w:val="6803FFCF"/>
    <w:rsid w:val="680430ED"/>
    <w:rsid w:val="6806CBB9"/>
    <w:rsid w:val="68079B64"/>
    <w:rsid w:val="6809B32C"/>
    <w:rsid w:val="680B1932"/>
    <w:rsid w:val="680C3583"/>
    <w:rsid w:val="680CD9D7"/>
    <w:rsid w:val="680D12AA"/>
    <w:rsid w:val="680DB1D6"/>
    <w:rsid w:val="680F419D"/>
    <w:rsid w:val="680F685D"/>
    <w:rsid w:val="680FCEF9"/>
    <w:rsid w:val="68112CCB"/>
    <w:rsid w:val="68123F08"/>
    <w:rsid w:val="68124BF2"/>
    <w:rsid w:val="681BA208"/>
    <w:rsid w:val="681D7AA8"/>
    <w:rsid w:val="681D8EB7"/>
    <w:rsid w:val="681FA588"/>
    <w:rsid w:val="68256053"/>
    <w:rsid w:val="6827D844"/>
    <w:rsid w:val="6828337E"/>
    <w:rsid w:val="68296E23"/>
    <w:rsid w:val="6829A655"/>
    <w:rsid w:val="682A8B71"/>
    <w:rsid w:val="6832AB4A"/>
    <w:rsid w:val="6832C395"/>
    <w:rsid w:val="6835139F"/>
    <w:rsid w:val="6835981E"/>
    <w:rsid w:val="6838A504"/>
    <w:rsid w:val="683C7121"/>
    <w:rsid w:val="683D6F13"/>
    <w:rsid w:val="683FEC3C"/>
    <w:rsid w:val="68458700"/>
    <w:rsid w:val="684953D5"/>
    <w:rsid w:val="684BAC92"/>
    <w:rsid w:val="684C8D9A"/>
    <w:rsid w:val="684D9209"/>
    <w:rsid w:val="684F0DB9"/>
    <w:rsid w:val="684FFAE8"/>
    <w:rsid w:val="68508DCF"/>
    <w:rsid w:val="6850CFE7"/>
    <w:rsid w:val="6851CA9C"/>
    <w:rsid w:val="68546C87"/>
    <w:rsid w:val="6857B838"/>
    <w:rsid w:val="686082FD"/>
    <w:rsid w:val="68609EEF"/>
    <w:rsid w:val="68626015"/>
    <w:rsid w:val="6862AFEB"/>
    <w:rsid w:val="6862D041"/>
    <w:rsid w:val="6864390C"/>
    <w:rsid w:val="6865939D"/>
    <w:rsid w:val="68667544"/>
    <w:rsid w:val="686AED7C"/>
    <w:rsid w:val="686BFBA1"/>
    <w:rsid w:val="686E2AC5"/>
    <w:rsid w:val="687343C7"/>
    <w:rsid w:val="687359A9"/>
    <w:rsid w:val="6878064E"/>
    <w:rsid w:val="6883F709"/>
    <w:rsid w:val="6884C0A4"/>
    <w:rsid w:val="688548D2"/>
    <w:rsid w:val="68865EDF"/>
    <w:rsid w:val="688D3727"/>
    <w:rsid w:val="688EB5A0"/>
    <w:rsid w:val="6891BE74"/>
    <w:rsid w:val="689378A3"/>
    <w:rsid w:val="689679CE"/>
    <w:rsid w:val="68983029"/>
    <w:rsid w:val="689A4D70"/>
    <w:rsid w:val="689A7D23"/>
    <w:rsid w:val="68A081A0"/>
    <w:rsid w:val="68A10B2D"/>
    <w:rsid w:val="68A27541"/>
    <w:rsid w:val="68A6F95B"/>
    <w:rsid w:val="68A9CF78"/>
    <w:rsid w:val="68AA7BFB"/>
    <w:rsid w:val="68AA8F9E"/>
    <w:rsid w:val="68AC29B0"/>
    <w:rsid w:val="68B945B5"/>
    <w:rsid w:val="68BB04BB"/>
    <w:rsid w:val="68BC7CFC"/>
    <w:rsid w:val="68BE9FA1"/>
    <w:rsid w:val="68C7640D"/>
    <w:rsid w:val="68C80E17"/>
    <w:rsid w:val="68CB9CA0"/>
    <w:rsid w:val="68CF4306"/>
    <w:rsid w:val="68CF5551"/>
    <w:rsid w:val="68D0707E"/>
    <w:rsid w:val="68D9D395"/>
    <w:rsid w:val="68DD5E62"/>
    <w:rsid w:val="68DE73A7"/>
    <w:rsid w:val="68DEB43D"/>
    <w:rsid w:val="68DED8A9"/>
    <w:rsid w:val="68DEEED9"/>
    <w:rsid w:val="68E2767D"/>
    <w:rsid w:val="68E3D72D"/>
    <w:rsid w:val="68E679D5"/>
    <w:rsid w:val="68EEDA23"/>
    <w:rsid w:val="68F2CD47"/>
    <w:rsid w:val="68F43ECB"/>
    <w:rsid w:val="68F55AE9"/>
    <w:rsid w:val="68F698B0"/>
    <w:rsid w:val="68F73B77"/>
    <w:rsid w:val="68F73D3C"/>
    <w:rsid w:val="68FA77D6"/>
    <w:rsid w:val="68FBE70E"/>
    <w:rsid w:val="68FCFA76"/>
    <w:rsid w:val="68FD8466"/>
    <w:rsid w:val="6902EB46"/>
    <w:rsid w:val="69042C1A"/>
    <w:rsid w:val="690533BF"/>
    <w:rsid w:val="6909E679"/>
    <w:rsid w:val="690AABF3"/>
    <w:rsid w:val="690AFFF6"/>
    <w:rsid w:val="6918399E"/>
    <w:rsid w:val="691963BE"/>
    <w:rsid w:val="692065B7"/>
    <w:rsid w:val="6920C885"/>
    <w:rsid w:val="6921CE65"/>
    <w:rsid w:val="6922896F"/>
    <w:rsid w:val="69298DD3"/>
    <w:rsid w:val="69335040"/>
    <w:rsid w:val="6935B556"/>
    <w:rsid w:val="6935E1D6"/>
    <w:rsid w:val="6937F05D"/>
    <w:rsid w:val="6938B6DB"/>
    <w:rsid w:val="693B6241"/>
    <w:rsid w:val="693BEE3F"/>
    <w:rsid w:val="693F9818"/>
    <w:rsid w:val="693FCB0A"/>
    <w:rsid w:val="6946D259"/>
    <w:rsid w:val="69472CB9"/>
    <w:rsid w:val="69476338"/>
    <w:rsid w:val="6948553F"/>
    <w:rsid w:val="694AA4D6"/>
    <w:rsid w:val="694E9271"/>
    <w:rsid w:val="695044B0"/>
    <w:rsid w:val="69532180"/>
    <w:rsid w:val="6956204E"/>
    <w:rsid w:val="69582B10"/>
    <w:rsid w:val="69583A44"/>
    <w:rsid w:val="695D2796"/>
    <w:rsid w:val="695F6B73"/>
    <w:rsid w:val="6960A5A7"/>
    <w:rsid w:val="6960F560"/>
    <w:rsid w:val="69622EC3"/>
    <w:rsid w:val="6964EA46"/>
    <w:rsid w:val="69666D05"/>
    <w:rsid w:val="6967DBFF"/>
    <w:rsid w:val="69689AB5"/>
    <w:rsid w:val="696ABD56"/>
    <w:rsid w:val="696EF2CC"/>
    <w:rsid w:val="69747EEA"/>
    <w:rsid w:val="69748885"/>
    <w:rsid w:val="697494AA"/>
    <w:rsid w:val="69789857"/>
    <w:rsid w:val="6978DD06"/>
    <w:rsid w:val="697F4ADA"/>
    <w:rsid w:val="6980D42C"/>
    <w:rsid w:val="69825611"/>
    <w:rsid w:val="698276BA"/>
    <w:rsid w:val="698422C4"/>
    <w:rsid w:val="69867BFC"/>
    <w:rsid w:val="69868869"/>
    <w:rsid w:val="698971ED"/>
    <w:rsid w:val="6994820E"/>
    <w:rsid w:val="69962DD9"/>
    <w:rsid w:val="69978F51"/>
    <w:rsid w:val="69981214"/>
    <w:rsid w:val="699F2DF6"/>
    <w:rsid w:val="69A14484"/>
    <w:rsid w:val="69A23C39"/>
    <w:rsid w:val="69A2B92D"/>
    <w:rsid w:val="69A8F735"/>
    <w:rsid w:val="69A94A99"/>
    <w:rsid w:val="69A9CC2F"/>
    <w:rsid w:val="69ACB724"/>
    <w:rsid w:val="69AED240"/>
    <w:rsid w:val="69B1CA75"/>
    <w:rsid w:val="69B4DBF5"/>
    <w:rsid w:val="69B5BFA4"/>
    <w:rsid w:val="69B777B8"/>
    <w:rsid w:val="69B8FE11"/>
    <w:rsid w:val="69B9BF48"/>
    <w:rsid w:val="69BB46AA"/>
    <w:rsid w:val="69BE2463"/>
    <w:rsid w:val="69C01546"/>
    <w:rsid w:val="69C53E84"/>
    <w:rsid w:val="69C8D5B0"/>
    <w:rsid w:val="69CC3B06"/>
    <w:rsid w:val="69D0FB85"/>
    <w:rsid w:val="69D3432B"/>
    <w:rsid w:val="69D7077C"/>
    <w:rsid w:val="69D78B96"/>
    <w:rsid w:val="69D7CA5A"/>
    <w:rsid w:val="69D7CCB1"/>
    <w:rsid w:val="69D9A14B"/>
    <w:rsid w:val="69DE2893"/>
    <w:rsid w:val="69E25B20"/>
    <w:rsid w:val="69E283B3"/>
    <w:rsid w:val="69E30059"/>
    <w:rsid w:val="69E3D279"/>
    <w:rsid w:val="69E4153E"/>
    <w:rsid w:val="69E60D97"/>
    <w:rsid w:val="69E793B2"/>
    <w:rsid w:val="69EF4161"/>
    <w:rsid w:val="69EF4B63"/>
    <w:rsid w:val="69F5F959"/>
    <w:rsid w:val="69F72B78"/>
    <w:rsid w:val="69F9685C"/>
    <w:rsid w:val="69F9C9AA"/>
    <w:rsid w:val="69FB22B4"/>
    <w:rsid w:val="6A01C365"/>
    <w:rsid w:val="6A024CBC"/>
    <w:rsid w:val="6A033354"/>
    <w:rsid w:val="6A03AE75"/>
    <w:rsid w:val="6A03E010"/>
    <w:rsid w:val="6A08EC97"/>
    <w:rsid w:val="6A090547"/>
    <w:rsid w:val="6A09B9A8"/>
    <w:rsid w:val="6A0C164D"/>
    <w:rsid w:val="6A0F2D58"/>
    <w:rsid w:val="6A12B9B9"/>
    <w:rsid w:val="6A151D70"/>
    <w:rsid w:val="6A19EB13"/>
    <w:rsid w:val="6A1DF982"/>
    <w:rsid w:val="6A223978"/>
    <w:rsid w:val="6A2DD6BD"/>
    <w:rsid w:val="6A2DF49F"/>
    <w:rsid w:val="6A2E7427"/>
    <w:rsid w:val="6A2EDF5A"/>
    <w:rsid w:val="6A2F7C40"/>
    <w:rsid w:val="6A3089B4"/>
    <w:rsid w:val="6A3093E9"/>
    <w:rsid w:val="6A319ADB"/>
    <w:rsid w:val="6A32D980"/>
    <w:rsid w:val="6A34081C"/>
    <w:rsid w:val="6A3425C7"/>
    <w:rsid w:val="6A367D57"/>
    <w:rsid w:val="6A37FB7E"/>
    <w:rsid w:val="6A39ACCA"/>
    <w:rsid w:val="6A3D0169"/>
    <w:rsid w:val="6A3DB3ED"/>
    <w:rsid w:val="6A3E3989"/>
    <w:rsid w:val="6A4030FD"/>
    <w:rsid w:val="6A43254A"/>
    <w:rsid w:val="6A491D28"/>
    <w:rsid w:val="6A49B6DC"/>
    <w:rsid w:val="6A4B3723"/>
    <w:rsid w:val="6A4E917F"/>
    <w:rsid w:val="6A506D05"/>
    <w:rsid w:val="6A533F06"/>
    <w:rsid w:val="6A536F7C"/>
    <w:rsid w:val="6A546F4B"/>
    <w:rsid w:val="6A5B8CDF"/>
    <w:rsid w:val="6A5CC9DC"/>
    <w:rsid w:val="6A6188BC"/>
    <w:rsid w:val="6A62A845"/>
    <w:rsid w:val="6A6BC431"/>
    <w:rsid w:val="6A6CBE8E"/>
    <w:rsid w:val="6A6E478F"/>
    <w:rsid w:val="6A70DFEE"/>
    <w:rsid w:val="6A70EF95"/>
    <w:rsid w:val="6A712B58"/>
    <w:rsid w:val="6A74CE2B"/>
    <w:rsid w:val="6A769E3D"/>
    <w:rsid w:val="6A78C5D0"/>
    <w:rsid w:val="6A78CF25"/>
    <w:rsid w:val="6A799C03"/>
    <w:rsid w:val="6A7F93AD"/>
    <w:rsid w:val="6A8023AC"/>
    <w:rsid w:val="6A825440"/>
    <w:rsid w:val="6A85F5A0"/>
    <w:rsid w:val="6A8714E3"/>
    <w:rsid w:val="6A885E35"/>
    <w:rsid w:val="6A88C078"/>
    <w:rsid w:val="6A88C158"/>
    <w:rsid w:val="6A8F69B9"/>
    <w:rsid w:val="6A914FB4"/>
    <w:rsid w:val="6A9268FF"/>
    <w:rsid w:val="6A951CCB"/>
    <w:rsid w:val="6A9AE147"/>
    <w:rsid w:val="6A9CF167"/>
    <w:rsid w:val="6A9D4F61"/>
    <w:rsid w:val="6A9E3AAB"/>
    <w:rsid w:val="6A9FC100"/>
    <w:rsid w:val="6AA08366"/>
    <w:rsid w:val="6AA346DD"/>
    <w:rsid w:val="6AA3F34F"/>
    <w:rsid w:val="6AA6E116"/>
    <w:rsid w:val="6AA735C9"/>
    <w:rsid w:val="6AAB438A"/>
    <w:rsid w:val="6AAD0867"/>
    <w:rsid w:val="6AAD9C88"/>
    <w:rsid w:val="6AAF1F76"/>
    <w:rsid w:val="6AB30122"/>
    <w:rsid w:val="6AB3F42A"/>
    <w:rsid w:val="6AB5DD6C"/>
    <w:rsid w:val="6AB777EE"/>
    <w:rsid w:val="6AB8A66A"/>
    <w:rsid w:val="6AB9C357"/>
    <w:rsid w:val="6ABBCCD7"/>
    <w:rsid w:val="6ABBD118"/>
    <w:rsid w:val="6ABD5EDF"/>
    <w:rsid w:val="6ABF0603"/>
    <w:rsid w:val="6ABFDB23"/>
    <w:rsid w:val="6AC2958E"/>
    <w:rsid w:val="6AC3E7B6"/>
    <w:rsid w:val="6ACC6DA8"/>
    <w:rsid w:val="6ACDAA01"/>
    <w:rsid w:val="6ACF363B"/>
    <w:rsid w:val="6AD06373"/>
    <w:rsid w:val="6AD65D9B"/>
    <w:rsid w:val="6ADB7CB6"/>
    <w:rsid w:val="6ADBAF46"/>
    <w:rsid w:val="6ADD3DF1"/>
    <w:rsid w:val="6AE02629"/>
    <w:rsid w:val="6AE2C17A"/>
    <w:rsid w:val="6AE4D368"/>
    <w:rsid w:val="6AE80470"/>
    <w:rsid w:val="6AEBF855"/>
    <w:rsid w:val="6AEC9084"/>
    <w:rsid w:val="6AECFD67"/>
    <w:rsid w:val="6AEE2984"/>
    <w:rsid w:val="6AF0E5CC"/>
    <w:rsid w:val="6AF1B9E2"/>
    <w:rsid w:val="6AF4BE59"/>
    <w:rsid w:val="6AF4F4D5"/>
    <w:rsid w:val="6AF87328"/>
    <w:rsid w:val="6AF946CC"/>
    <w:rsid w:val="6AF9FE49"/>
    <w:rsid w:val="6AFBCFFC"/>
    <w:rsid w:val="6AFBD7BF"/>
    <w:rsid w:val="6B026C77"/>
    <w:rsid w:val="6B07CAF5"/>
    <w:rsid w:val="6B0E5741"/>
    <w:rsid w:val="6B0F69B9"/>
    <w:rsid w:val="6B11CC23"/>
    <w:rsid w:val="6B141F27"/>
    <w:rsid w:val="6B15F0A8"/>
    <w:rsid w:val="6B166019"/>
    <w:rsid w:val="6B195A2B"/>
    <w:rsid w:val="6B1A3427"/>
    <w:rsid w:val="6B1AC70A"/>
    <w:rsid w:val="6B1B6F92"/>
    <w:rsid w:val="6B1BCB88"/>
    <w:rsid w:val="6B1CC3D0"/>
    <w:rsid w:val="6B1D5D7B"/>
    <w:rsid w:val="6B203A4A"/>
    <w:rsid w:val="6B22363B"/>
    <w:rsid w:val="6B22BA69"/>
    <w:rsid w:val="6B23303C"/>
    <w:rsid w:val="6B24AFEB"/>
    <w:rsid w:val="6B2F0C7C"/>
    <w:rsid w:val="6B2FE1CD"/>
    <w:rsid w:val="6B32DA20"/>
    <w:rsid w:val="6B3C005F"/>
    <w:rsid w:val="6B424395"/>
    <w:rsid w:val="6B477C52"/>
    <w:rsid w:val="6B4F69F9"/>
    <w:rsid w:val="6B4F8625"/>
    <w:rsid w:val="6B503409"/>
    <w:rsid w:val="6B57BE3A"/>
    <w:rsid w:val="6B58FFE6"/>
    <w:rsid w:val="6B5B245B"/>
    <w:rsid w:val="6B5D9DBF"/>
    <w:rsid w:val="6B5E00D2"/>
    <w:rsid w:val="6B687AD9"/>
    <w:rsid w:val="6B6A0D1D"/>
    <w:rsid w:val="6B6B5517"/>
    <w:rsid w:val="6B6BBA2A"/>
    <w:rsid w:val="6B6BD60D"/>
    <w:rsid w:val="6B6D0153"/>
    <w:rsid w:val="6B6F499C"/>
    <w:rsid w:val="6B70D79B"/>
    <w:rsid w:val="6B7B8DB4"/>
    <w:rsid w:val="6B822B14"/>
    <w:rsid w:val="6B867D10"/>
    <w:rsid w:val="6B8845A7"/>
    <w:rsid w:val="6B889C2C"/>
    <w:rsid w:val="6B8A96B5"/>
    <w:rsid w:val="6B8C3070"/>
    <w:rsid w:val="6B907B9E"/>
    <w:rsid w:val="6B931C25"/>
    <w:rsid w:val="6B93B3C4"/>
    <w:rsid w:val="6B948CD8"/>
    <w:rsid w:val="6B95D1CA"/>
    <w:rsid w:val="6B980407"/>
    <w:rsid w:val="6B9B87E2"/>
    <w:rsid w:val="6B9DF7BC"/>
    <w:rsid w:val="6B9E4118"/>
    <w:rsid w:val="6BA4871B"/>
    <w:rsid w:val="6BA702FC"/>
    <w:rsid w:val="6BAFF600"/>
    <w:rsid w:val="6BB09229"/>
    <w:rsid w:val="6BB0B2D0"/>
    <w:rsid w:val="6BB4146E"/>
    <w:rsid w:val="6BB5179B"/>
    <w:rsid w:val="6BB74296"/>
    <w:rsid w:val="6BBD434C"/>
    <w:rsid w:val="6BC02DD7"/>
    <w:rsid w:val="6BC070A3"/>
    <w:rsid w:val="6BC23197"/>
    <w:rsid w:val="6BC2F1B5"/>
    <w:rsid w:val="6BC30F59"/>
    <w:rsid w:val="6BC5A3B2"/>
    <w:rsid w:val="6BC5E2CA"/>
    <w:rsid w:val="6BC60BB7"/>
    <w:rsid w:val="6BC7A18B"/>
    <w:rsid w:val="6BC847EE"/>
    <w:rsid w:val="6BC8CF13"/>
    <w:rsid w:val="6BCAD8CF"/>
    <w:rsid w:val="6BCB4C45"/>
    <w:rsid w:val="6BD189BD"/>
    <w:rsid w:val="6BD4B40D"/>
    <w:rsid w:val="6BD75696"/>
    <w:rsid w:val="6BDCB2EF"/>
    <w:rsid w:val="6BE06E9E"/>
    <w:rsid w:val="6BE1584A"/>
    <w:rsid w:val="6BE58533"/>
    <w:rsid w:val="6BEA3B09"/>
    <w:rsid w:val="6BED449F"/>
    <w:rsid w:val="6BEF91E1"/>
    <w:rsid w:val="6BF44F8F"/>
    <w:rsid w:val="6BF45DAB"/>
    <w:rsid w:val="6BF45EC3"/>
    <w:rsid w:val="6BF875CA"/>
    <w:rsid w:val="6BFB91DA"/>
    <w:rsid w:val="6C08C2C3"/>
    <w:rsid w:val="6C08D029"/>
    <w:rsid w:val="6C0D235D"/>
    <w:rsid w:val="6C0D2EF2"/>
    <w:rsid w:val="6C0E6F72"/>
    <w:rsid w:val="6C0FCC85"/>
    <w:rsid w:val="6C140CB6"/>
    <w:rsid w:val="6C188896"/>
    <w:rsid w:val="6C1A1D54"/>
    <w:rsid w:val="6C1AF288"/>
    <w:rsid w:val="6C1BDB6D"/>
    <w:rsid w:val="6C1EC03E"/>
    <w:rsid w:val="6C251050"/>
    <w:rsid w:val="6C253A75"/>
    <w:rsid w:val="6C31122E"/>
    <w:rsid w:val="6C3733B6"/>
    <w:rsid w:val="6C3B5C4B"/>
    <w:rsid w:val="6C3C0BB0"/>
    <w:rsid w:val="6C3D7727"/>
    <w:rsid w:val="6C3E5891"/>
    <w:rsid w:val="6C421182"/>
    <w:rsid w:val="6C43F035"/>
    <w:rsid w:val="6C45164C"/>
    <w:rsid w:val="6C45D355"/>
    <w:rsid w:val="6C478515"/>
    <w:rsid w:val="6C48B55B"/>
    <w:rsid w:val="6C4D5132"/>
    <w:rsid w:val="6C4DAED9"/>
    <w:rsid w:val="6C4F39DA"/>
    <w:rsid w:val="6C4F3B42"/>
    <w:rsid w:val="6C512CA2"/>
    <w:rsid w:val="6C539F78"/>
    <w:rsid w:val="6C54E86D"/>
    <w:rsid w:val="6C55E4E4"/>
    <w:rsid w:val="6C577996"/>
    <w:rsid w:val="6C596B71"/>
    <w:rsid w:val="6C5A7C56"/>
    <w:rsid w:val="6C5C8AE5"/>
    <w:rsid w:val="6C60495B"/>
    <w:rsid w:val="6C63C6E5"/>
    <w:rsid w:val="6C6665E1"/>
    <w:rsid w:val="6C670186"/>
    <w:rsid w:val="6C6705DC"/>
    <w:rsid w:val="6C6739E5"/>
    <w:rsid w:val="6C692E2E"/>
    <w:rsid w:val="6C6AA01A"/>
    <w:rsid w:val="6C6C904C"/>
    <w:rsid w:val="6C6D52F1"/>
    <w:rsid w:val="6C6EC19A"/>
    <w:rsid w:val="6C730467"/>
    <w:rsid w:val="6C785F12"/>
    <w:rsid w:val="6C78C508"/>
    <w:rsid w:val="6C794E1F"/>
    <w:rsid w:val="6C7AADA6"/>
    <w:rsid w:val="6C7ACC16"/>
    <w:rsid w:val="6C7B38B4"/>
    <w:rsid w:val="6C7D89F8"/>
    <w:rsid w:val="6C7E17FB"/>
    <w:rsid w:val="6C8364FF"/>
    <w:rsid w:val="6C8464F0"/>
    <w:rsid w:val="6C8632B1"/>
    <w:rsid w:val="6C884F3D"/>
    <w:rsid w:val="6C88805A"/>
    <w:rsid w:val="6C8D6701"/>
    <w:rsid w:val="6C8D9F91"/>
    <w:rsid w:val="6C9286BA"/>
    <w:rsid w:val="6C96F134"/>
    <w:rsid w:val="6C9AFFC9"/>
    <w:rsid w:val="6C9FBE6E"/>
    <w:rsid w:val="6CA0E35C"/>
    <w:rsid w:val="6CA4458B"/>
    <w:rsid w:val="6CA4A11C"/>
    <w:rsid w:val="6CA50109"/>
    <w:rsid w:val="6CA5D7A6"/>
    <w:rsid w:val="6CAB8166"/>
    <w:rsid w:val="6CB0860E"/>
    <w:rsid w:val="6CB31D0E"/>
    <w:rsid w:val="6CB467FE"/>
    <w:rsid w:val="6CB74F10"/>
    <w:rsid w:val="6CB8BF0D"/>
    <w:rsid w:val="6CBBB991"/>
    <w:rsid w:val="6CBE0EEC"/>
    <w:rsid w:val="6CBF2C3F"/>
    <w:rsid w:val="6CC024F6"/>
    <w:rsid w:val="6CC20256"/>
    <w:rsid w:val="6CC272CC"/>
    <w:rsid w:val="6CC2E69A"/>
    <w:rsid w:val="6CC2F7C6"/>
    <w:rsid w:val="6CC31A34"/>
    <w:rsid w:val="6CC571E7"/>
    <w:rsid w:val="6CCC13C4"/>
    <w:rsid w:val="6CCCB626"/>
    <w:rsid w:val="6CCD8966"/>
    <w:rsid w:val="6CCE3CE5"/>
    <w:rsid w:val="6CD1077C"/>
    <w:rsid w:val="6CD10DCA"/>
    <w:rsid w:val="6CD1CF5F"/>
    <w:rsid w:val="6CD219A8"/>
    <w:rsid w:val="6CD9E0C7"/>
    <w:rsid w:val="6CDF1931"/>
    <w:rsid w:val="6CE542D7"/>
    <w:rsid w:val="6CE6EF95"/>
    <w:rsid w:val="6CE926EE"/>
    <w:rsid w:val="6CEAD75F"/>
    <w:rsid w:val="6CEC8B00"/>
    <w:rsid w:val="6CECE58D"/>
    <w:rsid w:val="6CEE21E7"/>
    <w:rsid w:val="6CEE4998"/>
    <w:rsid w:val="6CEE4B5F"/>
    <w:rsid w:val="6CF1DFF4"/>
    <w:rsid w:val="6CF2DA0E"/>
    <w:rsid w:val="6CF3BD8C"/>
    <w:rsid w:val="6CF442D0"/>
    <w:rsid w:val="6CF54522"/>
    <w:rsid w:val="6CF69102"/>
    <w:rsid w:val="6CF8F332"/>
    <w:rsid w:val="6CFB221C"/>
    <w:rsid w:val="6CFD43D6"/>
    <w:rsid w:val="6CFF71B1"/>
    <w:rsid w:val="6D043429"/>
    <w:rsid w:val="6D05611A"/>
    <w:rsid w:val="6D06B461"/>
    <w:rsid w:val="6D0D3965"/>
    <w:rsid w:val="6D0F2D29"/>
    <w:rsid w:val="6D146F4B"/>
    <w:rsid w:val="6D14DD62"/>
    <w:rsid w:val="6D172400"/>
    <w:rsid w:val="6D17D050"/>
    <w:rsid w:val="6D1BF10F"/>
    <w:rsid w:val="6D202E40"/>
    <w:rsid w:val="6D21CC66"/>
    <w:rsid w:val="6D221B95"/>
    <w:rsid w:val="6D248CEB"/>
    <w:rsid w:val="6D28B94F"/>
    <w:rsid w:val="6D2B6891"/>
    <w:rsid w:val="6D3002AF"/>
    <w:rsid w:val="6D33F71C"/>
    <w:rsid w:val="6D340F0E"/>
    <w:rsid w:val="6D34478D"/>
    <w:rsid w:val="6D3786B9"/>
    <w:rsid w:val="6D3CA4DB"/>
    <w:rsid w:val="6D3D2446"/>
    <w:rsid w:val="6D3EC6F1"/>
    <w:rsid w:val="6D400B08"/>
    <w:rsid w:val="6D498AB1"/>
    <w:rsid w:val="6D4B4096"/>
    <w:rsid w:val="6D4DDA7C"/>
    <w:rsid w:val="6D5538A1"/>
    <w:rsid w:val="6D5AE631"/>
    <w:rsid w:val="6D5C9472"/>
    <w:rsid w:val="6D5D3967"/>
    <w:rsid w:val="6D5E64E8"/>
    <w:rsid w:val="6D62AB9A"/>
    <w:rsid w:val="6D68712C"/>
    <w:rsid w:val="6D697105"/>
    <w:rsid w:val="6D6C0AD4"/>
    <w:rsid w:val="6D6C22EB"/>
    <w:rsid w:val="6D71A789"/>
    <w:rsid w:val="6D73B5D0"/>
    <w:rsid w:val="6D7455C1"/>
    <w:rsid w:val="6D75A46C"/>
    <w:rsid w:val="6D7A84EE"/>
    <w:rsid w:val="6D7AD597"/>
    <w:rsid w:val="6D7EA2E7"/>
    <w:rsid w:val="6D7FD380"/>
    <w:rsid w:val="6D823E20"/>
    <w:rsid w:val="6D8477E6"/>
    <w:rsid w:val="6D84DE02"/>
    <w:rsid w:val="6D862ABC"/>
    <w:rsid w:val="6D8761B2"/>
    <w:rsid w:val="6D885783"/>
    <w:rsid w:val="6D8869DA"/>
    <w:rsid w:val="6D8D9CE3"/>
    <w:rsid w:val="6D8F64BD"/>
    <w:rsid w:val="6D90ABB3"/>
    <w:rsid w:val="6D948476"/>
    <w:rsid w:val="6D95EB2E"/>
    <w:rsid w:val="6D96E1B4"/>
    <w:rsid w:val="6D971F90"/>
    <w:rsid w:val="6D9873E3"/>
    <w:rsid w:val="6D98F4AD"/>
    <w:rsid w:val="6D9B28AE"/>
    <w:rsid w:val="6D9D2AA5"/>
    <w:rsid w:val="6DA25A46"/>
    <w:rsid w:val="6DA2E978"/>
    <w:rsid w:val="6DA3B67E"/>
    <w:rsid w:val="6DA40E5D"/>
    <w:rsid w:val="6DA50280"/>
    <w:rsid w:val="6DABE775"/>
    <w:rsid w:val="6DAF5EA4"/>
    <w:rsid w:val="6DB56A8C"/>
    <w:rsid w:val="6DB574BA"/>
    <w:rsid w:val="6DBA4037"/>
    <w:rsid w:val="6DBAA406"/>
    <w:rsid w:val="6DBF652E"/>
    <w:rsid w:val="6DC4165B"/>
    <w:rsid w:val="6DC5454A"/>
    <w:rsid w:val="6DC5B38A"/>
    <w:rsid w:val="6DC7DB88"/>
    <w:rsid w:val="6DC8AA79"/>
    <w:rsid w:val="6DCB45C2"/>
    <w:rsid w:val="6DCB84B6"/>
    <w:rsid w:val="6DCC0F7B"/>
    <w:rsid w:val="6DCDE77B"/>
    <w:rsid w:val="6DCFE5C8"/>
    <w:rsid w:val="6DD00727"/>
    <w:rsid w:val="6DD2BD5D"/>
    <w:rsid w:val="6DD63CBD"/>
    <w:rsid w:val="6DD673F8"/>
    <w:rsid w:val="6DD84FE5"/>
    <w:rsid w:val="6DDE509C"/>
    <w:rsid w:val="6DDFDB10"/>
    <w:rsid w:val="6DE120DB"/>
    <w:rsid w:val="6DE1EB66"/>
    <w:rsid w:val="6DE3D510"/>
    <w:rsid w:val="6DE3D7A3"/>
    <w:rsid w:val="6DE5F5C8"/>
    <w:rsid w:val="6DE826F6"/>
    <w:rsid w:val="6DEB2F60"/>
    <w:rsid w:val="6DEFB87C"/>
    <w:rsid w:val="6DF60F9E"/>
    <w:rsid w:val="6DF996FA"/>
    <w:rsid w:val="6E012165"/>
    <w:rsid w:val="6E029E21"/>
    <w:rsid w:val="6E063A16"/>
    <w:rsid w:val="6E069803"/>
    <w:rsid w:val="6E078EC8"/>
    <w:rsid w:val="6E0A8C81"/>
    <w:rsid w:val="6E0DE507"/>
    <w:rsid w:val="6E0E5C52"/>
    <w:rsid w:val="6E0F0F41"/>
    <w:rsid w:val="6E160F14"/>
    <w:rsid w:val="6E16B29D"/>
    <w:rsid w:val="6E190995"/>
    <w:rsid w:val="6E1A9CE1"/>
    <w:rsid w:val="6E1B1F90"/>
    <w:rsid w:val="6E1B646F"/>
    <w:rsid w:val="6E1B6C7B"/>
    <w:rsid w:val="6E215E18"/>
    <w:rsid w:val="6E23FE4D"/>
    <w:rsid w:val="6E292A6C"/>
    <w:rsid w:val="6E29EB42"/>
    <w:rsid w:val="6E3074DB"/>
    <w:rsid w:val="6E312D7B"/>
    <w:rsid w:val="6E325C0C"/>
    <w:rsid w:val="6E32A644"/>
    <w:rsid w:val="6E3821BE"/>
    <w:rsid w:val="6E38547D"/>
    <w:rsid w:val="6E38D84C"/>
    <w:rsid w:val="6E398C99"/>
    <w:rsid w:val="6E3C32EC"/>
    <w:rsid w:val="6E3CC0EC"/>
    <w:rsid w:val="6E3E0036"/>
    <w:rsid w:val="6E3EE917"/>
    <w:rsid w:val="6E4B665B"/>
    <w:rsid w:val="6E50888E"/>
    <w:rsid w:val="6E5652EF"/>
    <w:rsid w:val="6E5CF65B"/>
    <w:rsid w:val="6E5EEAA5"/>
    <w:rsid w:val="6E69DC46"/>
    <w:rsid w:val="6E6A25D2"/>
    <w:rsid w:val="6E6A58F3"/>
    <w:rsid w:val="6E6D6BE4"/>
    <w:rsid w:val="6E6DDEF3"/>
    <w:rsid w:val="6E713A78"/>
    <w:rsid w:val="6E76835F"/>
    <w:rsid w:val="6E7A74BF"/>
    <w:rsid w:val="6E7B4240"/>
    <w:rsid w:val="6E814786"/>
    <w:rsid w:val="6E817667"/>
    <w:rsid w:val="6E85F850"/>
    <w:rsid w:val="6E8CCB1F"/>
    <w:rsid w:val="6E8D02C7"/>
    <w:rsid w:val="6E938AC9"/>
    <w:rsid w:val="6E9564A2"/>
    <w:rsid w:val="6E99FAC5"/>
    <w:rsid w:val="6E9CE385"/>
    <w:rsid w:val="6E9F35B7"/>
    <w:rsid w:val="6E9F4C66"/>
    <w:rsid w:val="6EA07510"/>
    <w:rsid w:val="6EA5D01D"/>
    <w:rsid w:val="6EACFD17"/>
    <w:rsid w:val="6EAD603E"/>
    <w:rsid w:val="6EAFAA7F"/>
    <w:rsid w:val="6EAFBDA1"/>
    <w:rsid w:val="6EB724BE"/>
    <w:rsid w:val="6EB7BDCB"/>
    <w:rsid w:val="6EB87FAA"/>
    <w:rsid w:val="6EBC50AE"/>
    <w:rsid w:val="6EBCC6F3"/>
    <w:rsid w:val="6EBE6763"/>
    <w:rsid w:val="6EBF3323"/>
    <w:rsid w:val="6EC4E67C"/>
    <w:rsid w:val="6EC587DE"/>
    <w:rsid w:val="6EC5C027"/>
    <w:rsid w:val="6EC7D9DF"/>
    <w:rsid w:val="6ECAC4D8"/>
    <w:rsid w:val="6ED5C5AC"/>
    <w:rsid w:val="6ED84223"/>
    <w:rsid w:val="6EDD9E99"/>
    <w:rsid w:val="6EDF2C4C"/>
    <w:rsid w:val="6EE96BB8"/>
    <w:rsid w:val="6EE9C85F"/>
    <w:rsid w:val="6EED64D5"/>
    <w:rsid w:val="6EEFF04B"/>
    <w:rsid w:val="6EF04E6A"/>
    <w:rsid w:val="6EF287A0"/>
    <w:rsid w:val="6EF33110"/>
    <w:rsid w:val="6EFDEEBE"/>
    <w:rsid w:val="6EFE1BC9"/>
    <w:rsid w:val="6EFE81BF"/>
    <w:rsid w:val="6F008CC7"/>
    <w:rsid w:val="6F00AFDB"/>
    <w:rsid w:val="6F041B2F"/>
    <w:rsid w:val="6F05F6B0"/>
    <w:rsid w:val="6F0923CA"/>
    <w:rsid w:val="6F092EE2"/>
    <w:rsid w:val="6F0C0F6E"/>
    <w:rsid w:val="6F0D64C7"/>
    <w:rsid w:val="6F0EE037"/>
    <w:rsid w:val="6F0F315B"/>
    <w:rsid w:val="6F1001CF"/>
    <w:rsid w:val="6F12A2C7"/>
    <w:rsid w:val="6F13576A"/>
    <w:rsid w:val="6F1767D3"/>
    <w:rsid w:val="6F17AE20"/>
    <w:rsid w:val="6F17E334"/>
    <w:rsid w:val="6F1EAA2C"/>
    <w:rsid w:val="6F221128"/>
    <w:rsid w:val="6F24957A"/>
    <w:rsid w:val="6F2A5539"/>
    <w:rsid w:val="6F314D36"/>
    <w:rsid w:val="6F3367E0"/>
    <w:rsid w:val="6F349B10"/>
    <w:rsid w:val="6F34D9EE"/>
    <w:rsid w:val="6F34FE58"/>
    <w:rsid w:val="6F3A7AB6"/>
    <w:rsid w:val="6F408419"/>
    <w:rsid w:val="6F438428"/>
    <w:rsid w:val="6F46B9CB"/>
    <w:rsid w:val="6F4919AB"/>
    <w:rsid w:val="6F4BF3BD"/>
    <w:rsid w:val="6F4F55D1"/>
    <w:rsid w:val="6F52D52E"/>
    <w:rsid w:val="6F57914D"/>
    <w:rsid w:val="6F589804"/>
    <w:rsid w:val="6F58BBE1"/>
    <w:rsid w:val="6F5A0C02"/>
    <w:rsid w:val="6F5E4241"/>
    <w:rsid w:val="6F5E7F12"/>
    <w:rsid w:val="6F6015C6"/>
    <w:rsid w:val="6F603696"/>
    <w:rsid w:val="6F649261"/>
    <w:rsid w:val="6F64B7AA"/>
    <w:rsid w:val="6F666AFB"/>
    <w:rsid w:val="6F68B2E8"/>
    <w:rsid w:val="6F6E3DD2"/>
    <w:rsid w:val="6F6F44B9"/>
    <w:rsid w:val="6F6F8F9F"/>
    <w:rsid w:val="6F71EB4C"/>
    <w:rsid w:val="6F74100A"/>
    <w:rsid w:val="6F747200"/>
    <w:rsid w:val="6F74F2AD"/>
    <w:rsid w:val="6F7837D3"/>
    <w:rsid w:val="6F78875B"/>
    <w:rsid w:val="6F802FDE"/>
    <w:rsid w:val="6F833FFB"/>
    <w:rsid w:val="6F852653"/>
    <w:rsid w:val="6F86FBBD"/>
    <w:rsid w:val="6F8E9556"/>
    <w:rsid w:val="6F940634"/>
    <w:rsid w:val="6F968F03"/>
    <w:rsid w:val="6F972166"/>
    <w:rsid w:val="6F9FE127"/>
    <w:rsid w:val="6FA2C95F"/>
    <w:rsid w:val="6FA7B6D1"/>
    <w:rsid w:val="6FA8C3E4"/>
    <w:rsid w:val="6FA950AB"/>
    <w:rsid w:val="6FAA4FB9"/>
    <w:rsid w:val="6FAB8BA7"/>
    <w:rsid w:val="6FAC4EC0"/>
    <w:rsid w:val="6FB32237"/>
    <w:rsid w:val="6FB348B8"/>
    <w:rsid w:val="6FBBAC1E"/>
    <w:rsid w:val="6FBE882B"/>
    <w:rsid w:val="6FC2588F"/>
    <w:rsid w:val="6FC3DF4E"/>
    <w:rsid w:val="6FC73D83"/>
    <w:rsid w:val="6FC7BD61"/>
    <w:rsid w:val="6FC9C8AC"/>
    <w:rsid w:val="6FCD24E2"/>
    <w:rsid w:val="6FCDD509"/>
    <w:rsid w:val="6FD12110"/>
    <w:rsid w:val="6FDB5BA4"/>
    <w:rsid w:val="6FDE251F"/>
    <w:rsid w:val="6FE02B3F"/>
    <w:rsid w:val="6FE08F2E"/>
    <w:rsid w:val="6FE16B96"/>
    <w:rsid w:val="6FE3336C"/>
    <w:rsid w:val="6FEA4CD7"/>
    <w:rsid w:val="6FEC2E6D"/>
    <w:rsid w:val="6FEEBC6F"/>
    <w:rsid w:val="6FEED2AA"/>
    <w:rsid w:val="6FEFA840"/>
    <w:rsid w:val="6FF4269C"/>
    <w:rsid w:val="6FF6B5FF"/>
    <w:rsid w:val="6FFBE935"/>
    <w:rsid w:val="6FFE6BCC"/>
    <w:rsid w:val="6FFF19C9"/>
    <w:rsid w:val="700336AB"/>
    <w:rsid w:val="70045D17"/>
    <w:rsid w:val="70076C00"/>
    <w:rsid w:val="700BA792"/>
    <w:rsid w:val="700E64D0"/>
    <w:rsid w:val="70145BA6"/>
    <w:rsid w:val="701A4DDF"/>
    <w:rsid w:val="701BAE92"/>
    <w:rsid w:val="7022B609"/>
    <w:rsid w:val="7025F42E"/>
    <w:rsid w:val="702F3EF4"/>
    <w:rsid w:val="702FB1A5"/>
    <w:rsid w:val="70322CE8"/>
    <w:rsid w:val="70323705"/>
    <w:rsid w:val="703569E9"/>
    <w:rsid w:val="70370940"/>
    <w:rsid w:val="7039E23C"/>
    <w:rsid w:val="703A4C99"/>
    <w:rsid w:val="703CA95E"/>
    <w:rsid w:val="703FB744"/>
    <w:rsid w:val="70453E91"/>
    <w:rsid w:val="70478C72"/>
    <w:rsid w:val="7048D826"/>
    <w:rsid w:val="704BA7A3"/>
    <w:rsid w:val="704C6E5E"/>
    <w:rsid w:val="704DD162"/>
    <w:rsid w:val="704F5B58"/>
    <w:rsid w:val="704FBCD5"/>
    <w:rsid w:val="7052A116"/>
    <w:rsid w:val="7053D418"/>
    <w:rsid w:val="705449C7"/>
    <w:rsid w:val="70547CCF"/>
    <w:rsid w:val="7058860F"/>
    <w:rsid w:val="705C9564"/>
    <w:rsid w:val="70632AA7"/>
    <w:rsid w:val="7066ABAF"/>
    <w:rsid w:val="7069A597"/>
    <w:rsid w:val="706C33A8"/>
    <w:rsid w:val="7070966E"/>
    <w:rsid w:val="7072AA78"/>
    <w:rsid w:val="70751642"/>
    <w:rsid w:val="7078E100"/>
    <w:rsid w:val="707AB3D6"/>
    <w:rsid w:val="707ABA2E"/>
    <w:rsid w:val="707B0C3E"/>
    <w:rsid w:val="70809C09"/>
    <w:rsid w:val="70862E57"/>
    <w:rsid w:val="7086AF57"/>
    <w:rsid w:val="7087709B"/>
    <w:rsid w:val="70894C35"/>
    <w:rsid w:val="708C1071"/>
    <w:rsid w:val="708C251A"/>
    <w:rsid w:val="708D4350"/>
    <w:rsid w:val="7092C5AD"/>
    <w:rsid w:val="7092C80B"/>
    <w:rsid w:val="70931957"/>
    <w:rsid w:val="70968009"/>
    <w:rsid w:val="70979CA8"/>
    <w:rsid w:val="709BB87A"/>
    <w:rsid w:val="709DFE75"/>
    <w:rsid w:val="70A023FE"/>
    <w:rsid w:val="70A14C7B"/>
    <w:rsid w:val="70A21B04"/>
    <w:rsid w:val="70A322CA"/>
    <w:rsid w:val="70A6B58C"/>
    <w:rsid w:val="70A71441"/>
    <w:rsid w:val="70A9B91D"/>
    <w:rsid w:val="70AC098F"/>
    <w:rsid w:val="70ADD043"/>
    <w:rsid w:val="70B6638A"/>
    <w:rsid w:val="70BA66D6"/>
    <w:rsid w:val="70C2A693"/>
    <w:rsid w:val="70C4DA6D"/>
    <w:rsid w:val="70C70827"/>
    <w:rsid w:val="70D984BE"/>
    <w:rsid w:val="70DAC37C"/>
    <w:rsid w:val="70DB4A89"/>
    <w:rsid w:val="70DBAE7B"/>
    <w:rsid w:val="70DDF4B9"/>
    <w:rsid w:val="70E64594"/>
    <w:rsid w:val="70EBB8B1"/>
    <w:rsid w:val="70EE5DDE"/>
    <w:rsid w:val="70F7E510"/>
    <w:rsid w:val="70F958B2"/>
    <w:rsid w:val="70FAB5E1"/>
    <w:rsid w:val="70FBCE77"/>
    <w:rsid w:val="71009E9E"/>
    <w:rsid w:val="710356FC"/>
    <w:rsid w:val="7107392E"/>
    <w:rsid w:val="7117A731"/>
    <w:rsid w:val="7118837E"/>
    <w:rsid w:val="711A6FE0"/>
    <w:rsid w:val="71228864"/>
    <w:rsid w:val="712547C4"/>
    <w:rsid w:val="7125A442"/>
    <w:rsid w:val="7128AAE5"/>
    <w:rsid w:val="71290C12"/>
    <w:rsid w:val="7136879D"/>
    <w:rsid w:val="713B0AE7"/>
    <w:rsid w:val="713CA4B2"/>
    <w:rsid w:val="713D3A64"/>
    <w:rsid w:val="71402CFA"/>
    <w:rsid w:val="714519AF"/>
    <w:rsid w:val="7146588F"/>
    <w:rsid w:val="714A729F"/>
    <w:rsid w:val="714C40F8"/>
    <w:rsid w:val="715063B0"/>
    <w:rsid w:val="7150F5AC"/>
    <w:rsid w:val="715D598E"/>
    <w:rsid w:val="7162460C"/>
    <w:rsid w:val="7162A292"/>
    <w:rsid w:val="71669271"/>
    <w:rsid w:val="7167CAD7"/>
    <w:rsid w:val="716A47A3"/>
    <w:rsid w:val="716D245B"/>
    <w:rsid w:val="716DED47"/>
    <w:rsid w:val="716EDF0C"/>
    <w:rsid w:val="7171FE91"/>
    <w:rsid w:val="71724CDC"/>
    <w:rsid w:val="7177CD97"/>
    <w:rsid w:val="717AE77E"/>
    <w:rsid w:val="717B10C8"/>
    <w:rsid w:val="717BC597"/>
    <w:rsid w:val="717D7F61"/>
    <w:rsid w:val="7184CE38"/>
    <w:rsid w:val="71862A41"/>
    <w:rsid w:val="718B8002"/>
    <w:rsid w:val="7191B6C9"/>
    <w:rsid w:val="7191DA77"/>
    <w:rsid w:val="71945756"/>
    <w:rsid w:val="719472C6"/>
    <w:rsid w:val="719EDC83"/>
    <w:rsid w:val="719FAC2B"/>
    <w:rsid w:val="71A01B3E"/>
    <w:rsid w:val="71A53F7E"/>
    <w:rsid w:val="71A5C85F"/>
    <w:rsid w:val="71A9A278"/>
    <w:rsid w:val="71B0BEDD"/>
    <w:rsid w:val="71B13548"/>
    <w:rsid w:val="71B535D0"/>
    <w:rsid w:val="71B600BA"/>
    <w:rsid w:val="71B7091D"/>
    <w:rsid w:val="71B738D8"/>
    <w:rsid w:val="71B80A09"/>
    <w:rsid w:val="71BBD64A"/>
    <w:rsid w:val="71BC0CD0"/>
    <w:rsid w:val="71BC1076"/>
    <w:rsid w:val="71BC8765"/>
    <w:rsid w:val="71C03051"/>
    <w:rsid w:val="71C140BF"/>
    <w:rsid w:val="71C17975"/>
    <w:rsid w:val="71C1AA4B"/>
    <w:rsid w:val="71C646CE"/>
    <w:rsid w:val="71CAE51C"/>
    <w:rsid w:val="71CC5C3A"/>
    <w:rsid w:val="71CCD7BB"/>
    <w:rsid w:val="71D318E7"/>
    <w:rsid w:val="71D36100"/>
    <w:rsid w:val="71D6D63D"/>
    <w:rsid w:val="71D8C9BB"/>
    <w:rsid w:val="71D8FA89"/>
    <w:rsid w:val="71D917D0"/>
    <w:rsid w:val="71DE261F"/>
    <w:rsid w:val="71DEAF05"/>
    <w:rsid w:val="71E300B5"/>
    <w:rsid w:val="71E3ABB7"/>
    <w:rsid w:val="71E492A3"/>
    <w:rsid w:val="71F0CF98"/>
    <w:rsid w:val="71F2DA27"/>
    <w:rsid w:val="71F96464"/>
    <w:rsid w:val="7200504C"/>
    <w:rsid w:val="7203A93E"/>
    <w:rsid w:val="72054B70"/>
    <w:rsid w:val="720704BE"/>
    <w:rsid w:val="7207EE45"/>
    <w:rsid w:val="720898C2"/>
    <w:rsid w:val="72096B2B"/>
    <w:rsid w:val="720A8AC4"/>
    <w:rsid w:val="720E9E1E"/>
    <w:rsid w:val="720FADA1"/>
    <w:rsid w:val="72100D9E"/>
    <w:rsid w:val="7210827E"/>
    <w:rsid w:val="7210B40A"/>
    <w:rsid w:val="7210C1CB"/>
    <w:rsid w:val="72147BBB"/>
    <w:rsid w:val="7216DCAE"/>
    <w:rsid w:val="7217AE94"/>
    <w:rsid w:val="721B3A07"/>
    <w:rsid w:val="721C02AB"/>
    <w:rsid w:val="721CBEBF"/>
    <w:rsid w:val="721E8A63"/>
    <w:rsid w:val="721F157E"/>
    <w:rsid w:val="722514F9"/>
    <w:rsid w:val="722602D1"/>
    <w:rsid w:val="7228337D"/>
    <w:rsid w:val="72287D0B"/>
    <w:rsid w:val="72295C72"/>
    <w:rsid w:val="722C26D5"/>
    <w:rsid w:val="722E089D"/>
    <w:rsid w:val="722F0274"/>
    <w:rsid w:val="722F6B8E"/>
    <w:rsid w:val="7230055B"/>
    <w:rsid w:val="7230FCF4"/>
    <w:rsid w:val="7236DFF4"/>
    <w:rsid w:val="72382570"/>
    <w:rsid w:val="7238ECF8"/>
    <w:rsid w:val="723B5D36"/>
    <w:rsid w:val="723B9432"/>
    <w:rsid w:val="723D97A7"/>
    <w:rsid w:val="723ECFDB"/>
    <w:rsid w:val="72419A04"/>
    <w:rsid w:val="7242474B"/>
    <w:rsid w:val="7244DEC0"/>
    <w:rsid w:val="7247E45A"/>
    <w:rsid w:val="7248A769"/>
    <w:rsid w:val="724A3945"/>
    <w:rsid w:val="724C20E9"/>
    <w:rsid w:val="724F6028"/>
    <w:rsid w:val="725238D5"/>
    <w:rsid w:val="7252A8E1"/>
    <w:rsid w:val="7252CE8D"/>
    <w:rsid w:val="72546024"/>
    <w:rsid w:val="725AF616"/>
    <w:rsid w:val="725F270A"/>
    <w:rsid w:val="726093E6"/>
    <w:rsid w:val="72640535"/>
    <w:rsid w:val="7266C719"/>
    <w:rsid w:val="7269D8BC"/>
    <w:rsid w:val="726A4271"/>
    <w:rsid w:val="726B93D4"/>
    <w:rsid w:val="726D6EC0"/>
    <w:rsid w:val="726D996A"/>
    <w:rsid w:val="726F2F54"/>
    <w:rsid w:val="727254DD"/>
    <w:rsid w:val="72730F5E"/>
    <w:rsid w:val="727637ED"/>
    <w:rsid w:val="7276BEAF"/>
    <w:rsid w:val="7277AA6E"/>
    <w:rsid w:val="727A602C"/>
    <w:rsid w:val="727B16BD"/>
    <w:rsid w:val="727CD41D"/>
    <w:rsid w:val="72824786"/>
    <w:rsid w:val="7284F0B6"/>
    <w:rsid w:val="728BD880"/>
    <w:rsid w:val="728DB6FE"/>
    <w:rsid w:val="728FC840"/>
    <w:rsid w:val="72962315"/>
    <w:rsid w:val="72973BBE"/>
    <w:rsid w:val="729948A5"/>
    <w:rsid w:val="72A072EE"/>
    <w:rsid w:val="72A2B1E9"/>
    <w:rsid w:val="72A3A622"/>
    <w:rsid w:val="72A7E847"/>
    <w:rsid w:val="72A9B643"/>
    <w:rsid w:val="72AB2C98"/>
    <w:rsid w:val="72B0E8D7"/>
    <w:rsid w:val="72B8B719"/>
    <w:rsid w:val="72B8D8CF"/>
    <w:rsid w:val="72BABE1D"/>
    <w:rsid w:val="72BAF4F7"/>
    <w:rsid w:val="72BDE2FB"/>
    <w:rsid w:val="72BEFECB"/>
    <w:rsid w:val="72BF9DCA"/>
    <w:rsid w:val="72C2A807"/>
    <w:rsid w:val="72C2DEFD"/>
    <w:rsid w:val="72C9392B"/>
    <w:rsid w:val="72CA0FF9"/>
    <w:rsid w:val="72CA1265"/>
    <w:rsid w:val="72CAF41B"/>
    <w:rsid w:val="72CC73CB"/>
    <w:rsid w:val="72CC7E84"/>
    <w:rsid w:val="72CEA997"/>
    <w:rsid w:val="72D16E28"/>
    <w:rsid w:val="72D390E7"/>
    <w:rsid w:val="72DA4377"/>
    <w:rsid w:val="72DFC101"/>
    <w:rsid w:val="72E2C9DD"/>
    <w:rsid w:val="72E31C74"/>
    <w:rsid w:val="72E32C58"/>
    <w:rsid w:val="72E4ABBB"/>
    <w:rsid w:val="72EA9651"/>
    <w:rsid w:val="72EE0F6F"/>
    <w:rsid w:val="72F19DC3"/>
    <w:rsid w:val="72F2C3B6"/>
    <w:rsid w:val="72F653AE"/>
    <w:rsid w:val="72F854DB"/>
    <w:rsid w:val="72FAA553"/>
    <w:rsid w:val="72FAE3F4"/>
    <w:rsid w:val="72FD9842"/>
    <w:rsid w:val="73090238"/>
    <w:rsid w:val="730AEB25"/>
    <w:rsid w:val="730B1EAB"/>
    <w:rsid w:val="730C0A3E"/>
    <w:rsid w:val="730CB33A"/>
    <w:rsid w:val="730CF28A"/>
    <w:rsid w:val="731A0BD3"/>
    <w:rsid w:val="731A7B67"/>
    <w:rsid w:val="731AE711"/>
    <w:rsid w:val="731B4014"/>
    <w:rsid w:val="731C0197"/>
    <w:rsid w:val="7326C577"/>
    <w:rsid w:val="73277761"/>
    <w:rsid w:val="73296A1C"/>
    <w:rsid w:val="732E5581"/>
    <w:rsid w:val="732F220F"/>
    <w:rsid w:val="733F349E"/>
    <w:rsid w:val="73408315"/>
    <w:rsid w:val="734255FF"/>
    <w:rsid w:val="7345E246"/>
    <w:rsid w:val="7346B9E2"/>
    <w:rsid w:val="73495A53"/>
    <w:rsid w:val="734A9EB0"/>
    <w:rsid w:val="734D0B6F"/>
    <w:rsid w:val="734FD1DD"/>
    <w:rsid w:val="7350C537"/>
    <w:rsid w:val="7350E290"/>
    <w:rsid w:val="7353270A"/>
    <w:rsid w:val="73555A67"/>
    <w:rsid w:val="73559159"/>
    <w:rsid w:val="7355C575"/>
    <w:rsid w:val="7357A82A"/>
    <w:rsid w:val="735815E7"/>
    <w:rsid w:val="735A2363"/>
    <w:rsid w:val="735B4026"/>
    <w:rsid w:val="735C5BC1"/>
    <w:rsid w:val="73638034"/>
    <w:rsid w:val="736533AD"/>
    <w:rsid w:val="73680066"/>
    <w:rsid w:val="736955C5"/>
    <w:rsid w:val="736A369B"/>
    <w:rsid w:val="736A9156"/>
    <w:rsid w:val="736ACAD7"/>
    <w:rsid w:val="736EB912"/>
    <w:rsid w:val="736F257A"/>
    <w:rsid w:val="73724F2C"/>
    <w:rsid w:val="737424DB"/>
    <w:rsid w:val="7374256B"/>
    <w:rsid w:val="7374687D"/>
    <w:rsid w:val="73778C76"/>
    <w:rsid w:val="73820FEB"/>
    <w:rsid w:val="7388AAFF"/>
    <w:rsid w:val="738F7FF9"/>
    <w:rsid w:val="7391858B"/>
    <w:rsid w:val="7393CD77"/>
    <w:rsid w:val="7393F7F2"/>
    <w:rsid w:val="7394A133"/>
    <w:rsid w:val="739596D4"/>
    <w:rsid w:val="7397EDC4"/>
    <w:rsid w:val="739C7B13"/>
    <w:rsid w:val="739F123B"/>
    <w:rsid w:val="73A3BE4A"/>
    <w:rsid w:val="73A7F4F7"/>
    <w:rsid w:val="73AA6649"/>
    <w:rsid w:val="73AD9B08"/>
    <w:rsid w:val="73AECFD2"/>
    <w:rsid w:val="73AFD4E4"/>
    <w:rsid w:val="73B4FF6F"/>
    <w:rsid w:val="73BC39A6"/>
    <w:rsid w:val="73BD8041"/>
    <w:rsid w:val="73C074B6"/>
    <w:rsid w:val="73C19FD7"/>
    <w:rsid w:val="73CA0C33"/>
    <w:rsid w:val="73D174EC"/>
    <w:rsid w:val="73D2B79E"/>
    <w:rsid w:val="73D2DA41"/>
    <w:rsid w:val="73D63289"/>
    <w:rsid w:val="73D7B7C0"/>
    <w:rsid w:val="73D8A5C7"/>
    <w:rsid w:val="73DA8114"/>
    <w:rsid w:val="73DA8F27"/>
    <w:rsid w:val="73DCBB6A"/>
    <w:rsid w:val="73DEAADB"/>
    <w:rsid w:val="73DF5265"/>
    <w:rsid w:val="73E0A4DB"/>
    <w:rsid w:val="73E2BC1A"/>
    <w:rsid w:val="73E66D70"/>
    <w:rsid w:val="73E86609"/>
    <w:rsid w:val="73E893D4"/>
    <w:rsid w:val="73EA5665"/>
    <w:rsid w:val="73EFA323"/>
    <w:rsid w:val="73F114A2"/>
    <w:rsid w:val="73F29A2D"/>
    <w:rsid w:val="73F2BF69"/>
    <w:rsid w:val="73F7AF78"/>
    <w:rsid w:val="73F809F4"/>
    <w:rsid w:val="73F94608"/>
    <w:rsid w:val="73FBB6E8"/>
    <w:rsid w:val="73FE12C7"/>
    <w:rsid w:val="7400419C"/>
    <w:rsid w:val="7401FF06"/>
    <w:rsid w:val="74020428"/>
    <w:rsid w:val="74020DAC"/>
    <w:rsid w:val="7402DA7E"/>
    <w:rsid w:val="74041AAA"/>
    <w:rsid w:val="74052DCD"/>
    <w:rsid w:val="74055016"/>
    <w:rsid w:val="74079AF5"/>
    <w:rsid w:val="740C0CED"/>
    <w:rsid w:val="740CFAC7"/>
    <w:rsid w:val="740D496B"/>
    <w:rsid w:val="740F6D2D"/>
    <w:rsid w:val="740FE3E9"/>
    <w:rsid w:val="7414E444"/>
    <w:rsid w:val="74157313"/>
    <w:rsid w:val="7417076D"/>
    <w:rsid w:val="74174E14"/>
    <w:rsid w:val="7417ECAE"/>
    <w:rsid w:val="7418046E"/>
    <w:rsid w:val="741DA3D8"/>
    <w:rsid w:val="7420B766"/>
    <w:rsid w:val="74217863"/>
    <w:rsid w:val="74220C9B"/>
    <w:rsid w:val="74231546"/>
    <w:rsid w:val="7424F5F9"/>
    <w:rsid w:val="742533BA"/>
    <w:rsid w:val="742593F1"/>
    <w:rsid w:val="7429CFCD"/>
    <w:rsid w:val="742C9F8D"/>
    <w:rsid w:val="74319CCC"/>
    <w:rsid w:val="74326F4E"/>
    <w:rsid w:val="7432FD65"/>
    <w:rsid w:val="74397A50"/>
    <w:rsid w:val="743BAB0E"/>
    <w:rsid w:val="74428528"/>
    <w:rsid w:val="7443F247"/>
    <w:rsid w:val="7445FADF"/>
    <w:rsid w:val="7448442F"/>
    <w:rsid w:val="744AD065"/>
    <w:rsid w:val="744AF6C3"/>
    <w:rsid w:val="744F805C"/>
    <w:rsid w:val="745A593D"/>
    <w:rsid w:val="745B28C8"/>
    <w:rsid w:val="745BC431"/>
    <w:rsid w:val="745E6810"/>
    <w:rsid w:val="745E69E2"/>
    <w:rsid w:val="74609B62"/>
    <w:rsid w:val="74622DB7"/>
    <w:rsid w:val="7462ADB7"/>
    <w:rsid w:val="74660BF0"/>
    <w:rsid w:val="74663ABA"/>
    <w:rsid w:val="746760BD"/>
    <w:rsid w:val="74691C05"/>
    <w:rsid w:val="746E4EEF"/>
    <w:rsid w:val="74718EE0"/>
    <w:rsid w:val="7471A7A0"/>
    <w:rsid w:val="7474B7A2"/>
    <w:rsid w:val="747D628C"/>
    <w:rsid w:val="748024E1"/>
    <w:rsid w:val="74863DAA"/>
    <w:rsid w:val="74884039"/>
    <w:rsid w:val="74890F28"/>
    <w:rsid w:val="74968D69"/>
    <w:rsid w:val="749A144A"/>
    <w:rsid w:val="749CA2E1"/>
    <w:rsid w:val="74A19336"/>
    <w:rsid w:val="74A1A99B"/>
    <w:rsid w:val="74A8E1C0"/>
    <w:rsid w:val="74AA3F0F"/>
    <w:rsid w:val="74ABB34B"/>
    <w:rsid w:val="74AEC970"/>
    <w:rsid w:val="74B18687"/>
    <w:rsid w:val="74B1B061"/>
    <w:rsid w:val="74B3BB66"/>
    <w:rsid w:val="74B41C1C"/>
    <w:rsid w:val="74B90AA9"/>
    <w:rsid w:val="74BA0DCC"/>
    <w:rsid w:val="74BA3C53"/>
    <w:rsid w:val="74BA48A7"/>
    <w:rsid w:val="74BCC1EB"/>
    <w:rsid w:val="74BE2C21"/>
    <w:rsid w:val="74BF6455"/>
    <w:rsid w:val="74BFABA0"/>
    <w:rsid w:val="74C05A1B"/>
    <w:rsid w:val="74C245C8"/>
    <w:rsid w:val="74C5E0C3"/>
    <w:rsid w:val="74C801B3"/>
    <w:rsid w:val="74CE7BE3"/>
    <w:rsid w:val="74CFE6F1"/>
    <w:rsid w:val="74D067F1"/>
    <w:rsid w:val="74D28C33"/>
    <w:rsid w:val="74D5CB8F"/>
    <w:rsid w:val="74DAA22C"/>
    <w:rsid w:val="74DC26B3"/>
    <w:rsid w:val="74DC7AB2"/>
    <w:rsid w:val="74E100CF"/>
    <w:rsid w:val="74E23D2B"/>
    <w:rsid w:val="74E994F5"/>
    <w:rsid w:val="74E9FFEB"/>
    <w:rsid w:val="74EB1B3D"/>
    <w:rsid w:val="74EF84A2"/>
    <w:rsid w:val="74F0F42B"/>
    <w:rsid w:val="74F449FF"/>
    <w:rsid w:val="74F5FEB1"/>
    <w:rsid w:val="74F6E7DE"/>
    <w:rsid w:val="74F910C4"/>
    <w:rsid w:val="74FD64B3"/>
    <w:rsid w:val="74FE0A2B"/>
    <w:rsid w:val="74FF6E63"/>
    <w:rsid w:val="74FFE7FA"/>
    <w:rsid w:val="750019E3"/>
    <w:rsid w:val="7500B912"/>
    <w:rsid w:val="75034CA4"/>
    <w:rsid w:val="7508501D"/>
    <w:rsid w:val="750A2340"/>
    <w:rsid w:val="750C766A"/>
    <w:rsid w:val="750D8560"/>
    <w:rsid w:val="750DD7D4"/>
    <w:rsid w:val="750DFDB3"/>
    <w:rsid w:val="750F6B4B"/>
    <w:rsid w:val="751154D3"/>
    <w:rsid w:val="7514D83F"/>
    <w:rsid w:val="7515DBF4"/>
    <w:rsid w:val="7517080D"/>
    <w:rsid w:val="7518CC17"/>
    <w:rsid w:val="751A5823"/>
    <w:rsid w:val="751B093D"/>
    <w:rsid w:val="751C7A2C"/>
    <w:rsid w:val="75223C08"/>
    <w:rsid w:val="75232E81"/>
    <w:rsid w:val="7524326B"/>
    <w:rsid w:val="7527FFAC"/>
    <w:rsid w:val="752A8F12"/>
    <w:rsid w:val="752C1660"/>
    <w:rsid w:val="7531BCB7"/>
    <w:rsid w:val="753A5A72"/>
    <w:rsid w:val="753C3BB8"/>
    <w:rsid w:val="753EC607"/>
    <w:rsid w:val="754049E3"/>
    <w:rsid w:val="7540C3B0"/>
    <w:rsid w:val="7546912C"/>
    <w:rsid w:val="7546B823"/>
    <w:rsid w:val="754C1D60"/>
    <w:rsid w:val="754E14D8"/>
    <w:rsid w:val="7552EFC4"/>
    <w:rsid w:val="7553E8A7"/>
    <w:rsid w:val="75543682"/>
    <w:rsid w:val="7554F3A0"/>
    <w:rsid w:val="755B5721"/>
    <w:rsid w:val="7561174A"/>
    <w:rsid w:val="75630953"/>
    <w:rsid w:val="7566E99C"/>
    <w:rsid w:val="756DCF5D"/>
    <w:rsid w:val="756DDC88"/>
    <w:rsid w:val="756DE59F"/>
    <w:rsid w:val="756E551D"/>
    <w:rsid w:val="756EE07B"/>
    <w:rsid w:val="7572C3B9"/>
    <w:rsid w:val="757428C0"/>
    <w:rsid w:val="75765D15"/>
    <w:rsid w:val="757E1765"/>
    <w:rsid w:val="757FAEC1"/>
    <w:rsid w:val="7580E37C"/>
    <w:rsid w:val="7583D899"/>
    <w:rsid w:val="758495C8"/>
    <w:rsid w:val="75889925"/>
    <w:rsid w:val="758BA9FD"/>
    <w:rsid w:val="759150AD"/>
    <w:rsid w:val="75925C7C"/>
    <w:rsid w:val="7598F692"/>
    <w:rsid w:val="759B12D7"/>
    <w:rsid w:val="759C59CB"/>
    <w:rsid w:val="759CB989"/>
    <w:rsid w:val="759F2D43"/>
    <w:rsid w:val="75A00B78"/>
    <w:rsid w:val="75A6E9D9"/>
    <w:rsid w:val="75A87841"/>
    <w:rsid w:val="75AB1B9D"/>
    <w:rsid w:val="75B0000B"/>
    <w:rsid w:val="75B013D5"/>
    <w:rsid w:val="75B0B2B0"/>
    <w:rsid w:val="75B19863"/>
    <w:rsid w:val="75B1CBF2"/>
    <w:rsid w:val="75B1F905"/>
    <w:rsid w:val="75B217CE"/>
    <w:rsid w:val="75B3F61C"/>
    <w:rsid w:val="75B44563"/>
    <w:rsid w:val="75B832A2"/>
    <w:rsid w:val="75BA2047"/>
    <w:rsid w:val="75BCE431"/>
    <w:rsid w:val="75BE0077"/>
    <w:rsid w:val="75C10692"/>
    <w:rsid w:val="75C524B3"/>
    <w:rsid w:val="75C59561"/>
    <w:rsid w:val="75C6FAD5"/>
    <w:rsid w:val="75C99977"/>
    <w:rsid w:val="75CA1A3C"/>
    <w:rsid w:val="75CB6373"/>
    <w:rsid w:val="75CE70FD"/>
    <w:rsid w:val="75D04E49"/>
    <w:rsid w:val="75D44F5E"/>
    <w:rsid w:val="75D8228F"/>
    <w:rsid w:val="75DA1460"/>
    <w:rsid w:val="75DB03E5"/>
    <w:rsid w:val="75DB4A81"/>
    <w:rsid w:val="75E1216F"/>
    <w:rsid w:val="75E3AB09"/>
    <w:rsid w:val="75EB37B7"/>
    <w:rsid w:val="75ECCD4A"/>
    <w:rsid w:val="75ED7273"/>
    <w:rsid w:val="75EE7BC1"/>
    <w:rsid w:val="75EFDD1A"/>
    <w:rsid w:val="75F1CAAA"/>
    <w:rsid w:val="75F5AA1F"/>
    <w:rsid w:val="75FF242C"/>
    <w:rsid w:val="7600489D"/>
    <w:rsid w:val="7600A48E"/>
    <w:rsid w:val="7607A3CF"/>
    <w:rsid w:val="760E3F12"/>
    <w:rsid w:val="760EA4B4"/>
    <w:rsid w:val="760F4E78"/>
    <w:rsid w:val="76103D54"/>
    <w:rsid w:val="7615C19E"/>
    <w:rsid w:val="761A93B1"/>
    <w:rsid w:val="761ADC0C"/>
    <w:rsid w:val="761F523E"/>
    <w:rsid w:val="76201161"/>
    <w:rsid w:val="762593A1"/>
    <w:rsid w:val="76278579"/>
    <w:rsid w:val="76281E58"/>
    <w:rsid w:val="7628F888"/>
    <w:rsid w:val="76296BDA"/>
    <w:rsid w:val="763076C8"/>
    <w:rsid w:val="7634C97D"/>
    <w:rsid w:val="76371692"/>
    <w:rsid w:val="76377E1C"/>
    <w:rsid w:val="76385F06"/>
    <w:rsid w:val="763C55F8"/>
    <w:rsid w:val="764931AE"/>
    <w:rsid w:val="764A4A42"/>
    <w:rsid w:val="764C0AF6"/>
    <w:rsid w:val="764F2AFA"/>
    <w:rsid w:val="765008B7"/>
    <w:rsid w:val="76516AE0"/>
    <w:rsid w:val="7651FAA4"/>
    <w:rsid w:val="765273B3"/>
    <w:rsid w:val="76527B12"/>
    <w:rsid w:val="7652867C"/>
    <w:rsid w:val="7657F639"/>
    <w:rsid w:val="765A8AE6"/>
    <w:rsid w:val="765BDD31"/>
    <w:rsid w:val="765DD19A"/>
    <w:rsid w:val="765F05FA"/>
    <w:rsid w:val="765F6754"/>
    <w:rsid w:val="766342E3"/>
    <w:rsid w:val="7663A8DF"/>
    <w:rsid w:val="7664A740"/>
    <w:rsid w:val="76669D11"/>
    <w:rsid w:val="766851C5"/>
    <w:rsid w:val="7669D781"/>
    <w:rsid w:val="766C29D1"/>
    <w:rsid w:val="76702CF1"/>
    <w:rsid w:val="76723661"/>
    <w:rsid w:val="76743F56"/>
    <w:rsid w:val="767481D7"/>
    <w:rsid w:val="76762E5F"/>
    <w:rsid w:val="7676783D"/>
    <w:rsid w:val="76788CB7"/>
    <w:rsid w:val="767AFA98"/>
    <w:rsid w:val="767EE3D3"/>
    <w:rsid w:val="768268B9"/>
    <w:rsid w:val="76854A48"/>
    <w:rsid w:val="76877FE9"/>
    <w:rsid w:val="768A00BE"/>
    <w:rsid w:val="768A3E9A"/>
    <w:rsid w:val="768ED3F4"/>
    <w:rsid w:val="76959BA5"/>
    <w:rsid w:val="769B821E"/>
    <w:rsid w:val="769DB757"/>
    <w:rsid w:val="76A1A300"/>
    <w:rsid w:val="76AB7C11"/>
    <w:rsid w:val="76AEABA9"/>
    <w:rsid w:val="76AFE8F4"/>
    <w:rsid w:val="76B210AC"/>
    <w:rsid w:val="76B42862"/>
    <w:rsid w:val="76B5F63B"/>
    <w:rsid w:val="76B84A77"/>
    <w:rsid w:val="76B9401C"/>
    <w:rsid w:val="76BB1B50"/>
    <w:rsid w:val="76BC05FF"/>
    <w:rsid w:val="76C5A260"/>
    <w:rsid w:val="76C69A5B"/>
    <w:rsid w:val="76C6EEBF"/>
    <w:rsid w:val="76C99052"/>
    <w:rsid w:val="76C9B1CB"/>
    <w:rsid w:val="76CA1E6D"/>
    <w:rsid w:val="76CAFD3D"/>
    <w:rsid w:val="76CEE43F"/>
    <w:rsid w:val="76CFAB17"/>
    <w:rsid w:val="76D0F39E"/>
    <w:rsid w:val="76D23F2F"/>
    <w:rsid w:val="76D3CEDE"/>
    <w:rsid w:val="76D4DAAC"/>
    <w:rsid w:val="76D53A29"/>
    <w:rsid w:val="76DC43A3"/>
    <w:rsid w:val="76DDD43A"/>
    <w:rsid w:val="76DF5043"/>
    <w:rsid w:val="76E06575"/>
    <w:rsid w:val="76E0ECB3"/>
    <w:rsid w:val="76E1275F"/>
    <w:rsid w:val="76EAE494"/>
    <w:rsid w:val="76EAF7DD"/>
    <w:rsid w:val="76EB95C0"/>
    <w:rsid w:val="76EBEAC4"/>
    <w:rsid w:val="76ED038C"/>
    <w:rsid w:val="76EF7BED"/>
    <w:rsid w:val="76F27895"/>
    <w:rsid w:val="76F4FA2B"/>
    <w:rsid w:val="76F5E462"/>
    <w:rsid w:val="76F9F5F0"/>
    <w:rsid w:val="770143F0"/>
    <w:rsid w:val="77036DAB"/>
    <w:rsid w:val="7705B41E"/>
    <w:rsid w:val="7705E12B"/>
    <w:rsid w:val="7707DF53"/>
    <w:rsid w:val="770A6F6F"/>
    <w:rsid w:val="770C1AF4"/>
    <w:rsid w:val="770E0813"/>
    <w:rsid w:val="77124138"/>
    <w:rsid w:val="7715DF9B"/>
    <w:rsid w:val="77161054"/>
    <w:rsid w:val="77169E54"/>
    <w:rsid w:val="771B1F1F"/>
    <w:rsid w:val="7723AF3D"/>
    <w:rsid w:val="77269076"/>
    <w:rsid w:val="7726EC96"/>
    <w:rsid w:val="772835DC"/>
    <w:rsid w:val="77287C2E"/>
    <w:rsid w:val="772B1570"/>
    <w:rsid w:val="772FC507"/>
    <w:rsid w:val="773258A0"/>
    <w:rsid w:val="773319D4"/>
    <w:rsid w:val="7733F92D"/>
    <w:rsid w:val="773B07C4"/>
    <w:rsid w:val="773EBCC9"/>
    <w:rsid w:val="773FFA3D"/>
    <w:rsid w:val="7743F06E"/>
    <w:rsid w:val="77458E39"/>
    <w:rsid w:val="77466139"/>
    <w:rsid w:val="774733D5"/>
    <w:rsid w:val="7748BE7A"/>
    <w:rsid w:val="7748E1E7"/>
    <w:rsid w:val="774A6D3B"/>
    <w:rsid w:val="774FCFC5"/>
    <w:rsid w:val="77525A8F"/>
    <w:rsid w:val="7752F08E"/>
    <w:rsid w:val="7755E6E0"/>
    <w:rsid w:val="775677B4"/>
    <w:rsid w:val="77579FFB"/>
    <w:rsid w:val="77584256"/>
    <w:rsid w:val="775898CB"/>
    <w:rsid w:val="775D7097"/>
    <w:rsid w:val="775EF3B6"/>
    <w:rsid w:val="77604C49"/>
    <w:rsid w:val="77613E00"/>
    <w:rsid w:val="7762B4C9"/>
    <w:rsid w:val="7762E450"/>
    <w:rsid w:val="7768D4B4"/>
    <w:rsid w:val="776A424B"/>
    <w:rsid w:val="776CA818"/>
    <w:rsid w:val="77705AF4"/>
    <w:rsid w:val="77748DEE"/>
    <w:rsid w:val="777841FB"/>
    <w:rsid w:val="777B4A3E"/>
    <w:rsid w:val="77814525"/>
    <w:rsid w:val="77822362"/>
    <w:rsid w:val="77897BF1"/>
    <w:rsid w:val="7789F7D0"/>
    <w:rsid w:val="778AC72E"/>
    <w:rsid w:val="778EE98C"/>
    <w:rsid w:val="7790FDE0"/>
    <w:rsid w:val="77923AA1"/>
    <w:rsid w:val="7793F149"/>
    <w:rsid w:val="77976F76"/>
    <w:rsid w:val="7797C3F8"/>
    <w:rsid w:val="7799E944"/>
    <w:rsid w:val="779C1889"/>
    <w:rsid w:val="779E05B9"/>
    <w:rsid w:val="77A02EB0"/>
    <w:rsid w:val="77A09B7E"/>
    <w:rsid w:val="77A1F511"/>
    <w:rsid w:val="77A255A0"/>
    <w:rsid w:val="77A27EF9"/>
    <w:rsid w:val="77A5EB48"/>
    <w:rsid w:val="77A70656"/>
    <w:rsid w:val="77A799DD"/>
    <w:rsid w:val="77A905D4"/>
    <w:rsid w:val="77AD3C99"/>
    <w:rsid w:val="77AD4426"/>
    <w:rsid w:val="77AEA83C"/>
    <w:rsid w:val="77B1745B"/>
    <w:rsid w:val="77B5F327"/>
    <w:rsid w:val="77B67D93"/>
    <w:rsid w:val="77B684ED"/>
    <w:rsid w:val="77B8F08F"/>
    <w:rsid w:val="77BC2781"/>
    <w:rsid w:val="77BFB7E5"/>
    <w:rsid w:val="77BFC147"/>
    <w:rsid w:val="77C118F1"/>
    <w:rsid w:val="77C281F3"/>
    <w:rsid w:val="77C2CBFE"/>
    <w:rsid w:val="77C6051C"/>
    <w:rsid w:val="77C7274A"/>
    <w:rsid w:val="77C7A9BD"/>
    <w:rsid w:val="77C7B397"/>
    <w:rsid w:val="77C9055B"/>
    <w:rsid w:val="77CA3404"/>
    <w:rsid w:val="77CB98F5"/>
    <w:rsid w:val="77CE798B"/>
    <w:rsid w:val="77CE7B1D"/>
    <w:rsid w:val="77CEC87A"/>
    <w:rsid w:val="77D0CB39"/>
    <w:rsid w:val="77D1107A"/>
    <w:rsid w:val="77D7E86A"/>
    <w:rsid w:val="77DBF381"/>
    <w:rsid w:val="77DC404A"/>
    <w:rsid w:val="77DF8199"/>
    <w:rsid w:val="77DFE4DA"/>
    <w:rsid w:val="77E0651A"/>
    <w:rsid w:val="77E14202"/>
    <w:rsid w:val="77E2F64B"/>
    <w:rsid w:val="77E30469"/>
    <w:rsid w:val="77E354A1"/>
    <w:rsid w:val="77E70217"/>
    <w:rsid w:val="77E8E395"/>
    <w:rsid w:val="77F7E477"/>
    <w:rsid w:val="77FBE936"/>
    <w:rsid w:val="77FC370E"/>
    <w:rsid w:val="77FCD225"/>
    <w:rsid w:val="77FEC12C"/>
    <w:rsid w:val="78020D55"/>
    <w:rsid w:val="7802C3EF"/>
    <w:rsid w:val="78055DD7"/>
    <w:rsid w:val="78067DD1"/>
    <w:rsid w:val="7809CCEC"/>
    <w:rsid w:val="78102426"/>
    <w:rsid w:val="7814783E"/>
    <w:rsid w:val="781B5873"/>
    <w:rsid w:val="781D8E30"/>
    <w:rsid w:val="782032B3"/>
    <w:rsid w:val="7823763C"/>
    <w:rsid w:val="7824C288"/>
    <w:rsid w:val="78267F8B"/>
    <w:rsid w:val="78299797"/>
    <w:rsid w:val="782F045F"/>
    <w:rsid w:val="783120D0"/>
    <w:rsid w:val="7832DD8B"/>
    <w:rsid w:val="78333A01"/>
    <w:rsid w:val="7833B26F"/>
    <w:rsid w:val="7833D4C1"/>
    <w:rsid w:val="78348043"/>
    <w:rsid w:val="78348E0E"/>
    <w:rsid w:val="7836ED43"/>
    <w:rsid w:val="78378FDF"/>
    <w:rsid w:val="7838737F"/>
    <w:rsid w:val="78393B9E"/>
    <w:rsid w:val="78395123"/>
    <w:rsid w:val="783978B4"/>
    <w:rsid w:val="783AA4D0"/>
    <w:rsid w:val="783CA26E"/>
    <w:rsid w:val="783F516A"/>
    <w:rsid w:val="783F9BD2"/>
    <w:rsid w:val="784101F9"/>
    <w:rsid w:val="78415F13"/>
    <w:rsid w:val="78416181"/>
    <w:rsid w:val="7844724E"/>
    <w:rsid w:val="784548C2"/>
    <w:rsid w:val="784635C2"/>
    <w:rsid w:val="78464665"/>
    <w:rsid w:val="7848A6A6"/>
    <w:rsid w:val="7849F7F1"/>
    <w:rsid w:val="784FB306"/>
    <w:rsid w:val="785087F4"/>
    <w:rsid w:val="785501AC"/>
    <w:rsid w:val="7855C382"/>
    <w:rsid w:val="78567817"/>
    <w:rsid w:val="786255EA"/>
    <w:rsid w:val="78638B0F"/>
    <w:rsid w:val="7864F1E3"/>
    <w:rsid w:val="7866A9ED"/>
    <w:rsid w:val="7866CF8E"/>
    <w:rsid w:val="78683BBB"/>
    <w:rsid w:val="786882CB"/>
    <w:rsid w:val="786B0EDE"/>
    <w:rsid w:val="786C0A26"/>
    <w:rsid w:val="7874808C"/>
    <w:rsid w:val="78760CD4"/>
    <w:rsid w:val="787F8C78"/>
    <w:rsid w:val="78818E2A"/>
    <w:rsid w:val="7882F7D5"/>
    <w:rsid w:val="788376A8"/>
    <w:rsid w:val="78844ED3"/>
    <w:rsid w:val="7887BE88"/>
    <w:rsid w:val="788C19A1"/>
    <w:rsid w:val="789299DE"/>
    <w:rsid w:val="7892AF13"/>
    <w:rsid w:val="7892B83A"/>
    <w:rsid w:val="7892C9C5"/>
    <w:rsid w:val="78938A59"/>
    <w:rsid w:val="7894F355"/>
    <w:rsid w:val="7895C2C4"/>
    <w:rsid w:val="789705AB"/>
    <w:rsid w:val="789A34C3"/>
    <w:rsid w:val="78A0B94A"/>
    <w:rsid w:val="78A2EFFD"/>
    <w:rsid w:val="78A7F104"/>
    <w:rsid w:val="78A7F655"/>
    <w:rsid w:val="78A810DD"/>
    <w:rsid w:val="78B3A98B"/>
    <w:rsid w:val="78B5F043"/>
    <w:rsid w:val="78B711F5"/>
    <w:rsid w:val="78BF062E"/>
    <w:rsid w:val="78C506EA"/>
    <w:rsid w:val="78C54F11"/>
    <w:rsid w:val="78C5F7CA"/>
    <w:rsid w:val="78C64CDA"/>
    <w:rsid w:val="78CD101E"/>
    <w:rsid w:val="78CF9EC6"/>
    <w:rsid w:val="78D85D8E"/>
    <w:rsid w:val="78D9F267"/>
    <w:rsid w:val="78DB0A2A"/>
    <w:rsid w:val="78DB32C6"/>
    <w:rsid w:val="78DB6112"/>
    <w:rsid w:val="78E76076"/>
    <w:rsid w:val="78EE704C"/>
    <w:rsid w:val="78F15856"/>
    <w:rsid w:val="78F15CD6"/>
    <w:rsid w:val="78F484C9"/>
    <w:rsid w:val="78F71A47"/>
    <w:rsid w:val="78F801B7"/>
    <w:rsid w:val="78F8C9FA"/>
    <w:rsid w:val="78FB344E"/>
    <w:rsid w:val="78FB6B66"/>
    <w:rsid w:val="79016912"/>
    <w:rsid w:val="79055D6A"/>
    <w:rsid w:val="7906EB93"/>
    <w:rsid w:val="790B3A73"/>
    <w:rsid w:val="790E096A"/>
    <w:rsid w:val="7910922B"/>
    <w:rsid w:val="7911312C"/>
    <w:rsid w:val="79113978"/>
    <w:rsid w:val="79123471"/>
    <w:rsid w:val="7915D40B"/>
    <w:rsid w:val="79175AE5"/>
    <w:rsid w:val="79195223"/>
    <w:rsid w:val="791EC4AD"/>
    <w:rsid w:val="791EFBF7"/>
    <w:rsid w:val="7922E3E8"/>
    <w:rsid w:val="792BE69F"/>
    <w:rsid w:val="792EE7FA"/>
    <w:rsid w:val="792F3984"/>
    <w:rsid w:val="7932E168"/>
    <w:rsid w:val="7934F990"/>
    <w:rsid w:val="79360E8E"/>
    <w:rsid w:val="7938AC9F"/>
    <w:rsid w:val="794351F6"/>
    <w:rsid w:val="79438E62"/>
    <w:rsid w:val="794A69C6"/>
    <w:rsid w:val="794BC407"/>
    <w:rsid w:val="794C12AE"/>
    <w:rsid w:val="794D144F"/>
    <w:rsid w:val="79545705"/>
    <w:rsid w:val="7955E883"/>
    <w:rsid w:val="79583C74"/>
    <w:rsid w:val="79587BD1"/>
    <w:rsid w:val="795AE227"/>
    <w:rsid w:val="795C55E3"/>
    <w:rsid w:val="795C7BA5"/>
    <w:rsid w:val="795E20D6"/>
    <w:rsid w:val="795F8D5B"/>
    <w:rsid w:val="795FF8BF"/>
    <w:rsid w:val="79617CA1"/>
    <w:rsid w:val="7968EAF8"/>
    <w:rsid w:val="796ACA23"/>
    <w:rsid w:val="796C94DB"/>
    <w:rsid w:val="796E4234"/>
    <w:rsid w:val="79716BE2"/>
    <w:rsid w:val="79718CAE"/>
    <w:rsid w:val="79740B41"/>
    <w:rsid w:val="79759F0F"/>
    <w:rsid w:val="7975CFDC"/>
    <w:rsid w:val="797AD1C2"/>
    <w:rsid w:val="797E416B"/>
    <w:rsid w:val="797EBC6F"/>
    <w:rsid w:val="797F1345"/>
    <w:rsid w:val="79825755"/>
    <w:rsid w:val="798320FA"/>
    <w:rsid w:val="79844882"/>
    <w:rsid w:val="798634FE"/>
    <w:rsid w:val="7986B04E"/>
    <w:rsid w:val="79873BE9"/>
    <w:rsid w:val="79903574"/>
    <w:rsid w:val="79939250"/>
    <w:rsid w:val="7999720D"/>
    <w:rsid w:val="799A6665"/>
    <w:rsid w:val="799BE996"/>
    <w:rsid w:val="799D52A3"/>
    <w:rsid w:val="799F9FEB"/>
    <w:rsid w:val="79A483D7"/>
    <w:rsid w:val="79A4C71C"/>
    <w:rsid w:val="79A7FA20"/>
    <w:rsid w:val="79AB1B9A"/>
    <w:rsid w:val="79AD1DA2"/>
    <w:rsid w:val="79B5608A"/>
    <w:rsid w:val="79BB7BEE"/>
    <w:rsid w:val="79BD9EB2"/>
    <w:rsid w:val="79BEF86B"/>
    <w:rsid w:val="79C06702"/>
    <w:rsid w:val="79C11323"/>
    <w:rsid w:val="79C5537C"/>
    <w:rsid w:val="79C78E27"/>
    <w:rsid w:val="79CA84BB"/>
    <w:rsid w:val="79CBBDE3"/>
    <w:rsid w:val="79CCC39A"/>
    <w:rsid w:val="79CE940D"/>
    <w:rsid w:val="79D17B45"/>
    <w:rsid w:val="79D25C9E"/>
    <w:rsid w:val="79D43C9C"/>
    <w:rsid w:val="79D47A6C"/>
    <w:rsid w:val="79D5D4FB"/>
    <w:rsid w:val="79D78B8E"/>
    <w:rsid w:val="79DA181D"/>
    <w:rsid w:val="79DC70B2"/>
    <w:rsid w:val="79DE41EC"/>
    <w:rsid w:val="79DE623E"/>
    <w:rsid w:val="79DE990F"/>
    <w:rsid w:val="79E0C214"/>
    <w:rsid w:val="79E0C6F4"/>
    <w:rsid w:val="79E58D6C"/>
    <w:rsid w:val="79E972B9"/>
    <w:rsid w:val="79E97CB0"/>
    <w:rsid w:val="79EA60E7"/>
    <w:rsid w:val="79EC3299"/>
    <w:rsid w:val="79F36451"/>
    <w:rsid w:val="79F59F4A"/>
    <w:rsid w:val="79F6064F"/>
    <w:rsid w:val="79F6470F"/>
    <w:rsid w:val="79F695B1"/>
    <w:rsid w:val="79F75AC8"/>
    <w:rsid w:val="79F8342C"/>
    <w:rsid w:val="79FABB36"/>
    <w:rsid w:val="79FCACC8"/>
    <w:rsid w:val="79FFB1B2"/>
    <w:rsid w:val="7A0247AC"/>
    <w:rsid w:val="7A027BAC"/>
    <w:rsid w:val="7A0BD500"/>
    <w:rsid w:val="7A103524"/>
    <w:rsid w:val="7A10A8EA"/>
    <w:rsid w:val="7A1146AA"/>
    <w:rsid w:val="7A12F5BC"/>
    <w:rsid w:val="7A13276F"/>
    <w:rsid w:val="7A173A5C"/>
    <w:rsid w:val="7A19ECF5"/>
    <w:rsid w:val="7A25624A"/>
    <w:rsid w:val="7A25C303"/>
    <w:rsid w:val="7A2C7B4F"/>
    <w:rsid w:val="7A300037"/>
    <w:rsid w:val="7A308029"/>
    <w:rsid w:val="7A322B73"/>
    <w:rsid w:val="7A327277"/>
    <w:rsid w:val="7A36978F"/>
    <w:rsid w:val="7A393FE1"/>
    <w:rsid w:val="7A3AB916"/>
    <w:rsid w:val="7A3D2771"/>
    <w:rsid w:val="7A3EC1C2"/>
    <w:rsid w:val="7A41B837"/>
    <w:rsid w:val="7A4648E2"/>
    <w:rsid w:val="7A46584F"/>
    <w:rsid w:val="7A47258E"/>
    <w:rsid w:val="7A4747B7"/>
    <w:rsid w:val="7A4E784E"/>
    <w:rsid w:val="7A4F868A"/>
    <w:rsid w:val="7A53ACC8"/>
    <w:rsid w:val="7A56ED09"/>
    <w:rsid w:val="7A590B08"/>
    <w:rsid w:val="7A5967FF"/>
    <w:rsid w:val="7A59DEAE"/>
    <w:rsid w:val="7A5C9928"/>
    <w:rsid w:val="7A5F93E9"/>
    <w:rsid w:val="7A637EFC"/>
    <w:rsid w:val="7A68627E"/>
    <w:rsid w:val="7A6DD2D9"/>
    <w:rsid w:val="7A6F0D87"/>
    <w:rsid w:val="7A7002F6"/>
    <w:rsid w:val="7A7401D4"/>
    <w:rsid w:val="7A75ECB1"/>
    <w:rsid w:val="7A78EDF1"/>
    <w:rsid w:val="7A7EFAD1"/>
    <w:rsid w:val="7A801788"/>
    <w:rsid w:val="7A8205F4"/>
    <w:rsid w:val="7A85CD6C"/>
    <w:rsid w:val="7A887DF3"/>
    <w:rsid w:val="7A894C97"/>
    <w:rsid w:val="7A89880C"/>
    <w:rsid w:val="7A89CC47"/>
    <w:rsid w:val="7A8A4F90"/>
    <w:rsid w:val="7A8A92CD"/>
    <w:rsid w:val="7A8B1955"/>
    <w:rsid w:val="7A8D329F"/>
    <w:rsid w:val="7A918B48"/>
    <w:rsid w:val="7A918C81"/>
    <w:rsid w:val="7A92372D"/>
    <w:rsid w:val="7A93B12E"/>
    <w:rsid w:val="7A9513F8"/>
    <w:rsid w:val="7A9A2312"/>
    <w:rsid w:val="7A9A2DAE"/>
    <w:rsid w:val="7A9DBE30"/>
    <w:rsid w:val="7AA2ABFC"/>
    <w:rsid w:val="7AA3D61D"/>
    <w:rsid w:val="7AA4C963"/>
    <w:rsid w:val="7AA542BD"/>
    <w:rsid w:val="7AA55BB2"/>
    <w:rsid w:val="7AA73BD1"/>
    <w:rsid w:val="7AA749F3"/>
    <w:rsid w:val="7AA940B8"/>
    <w:rsid w:val="7AAA5827"/>
    <w:rsid w:val="7AAAF78F"/>
    <w:rsid w:val="7AACBAAE"/>
    <w:rsid w:val="7AB13C27"/>
    <w:rsid w:val="7AB1E317"/>
    <w:rsid w:val="7AB3070B"/>
    <w:rsid w:val="7AB3B356"/>
    <w:rsid w:val="7AB51399"/>
    <w:rsid w:val="7AB75294"/>
    <w:rsid w:val="7AB7B6C0"/>
    <w:rsid w:val="7AB7F8E5"/>
    <w:rsid w:val="7AB9CD47"/>
    <w:rsid w:val="7ABAC860"/>
    <w:rsid w:val="7ABBB715"/>
    <w:rsid w:val="7ABF8978"/>
    <w:rsid w:val="7AC0E887"/>
    <w:rsid w:val="7AC29053"/>
    <w:rsid w:val="7AC63960"/>
    <w:rsid w:val="7ACC072F"/>
    <w:rsid w:val="7AD1FDA7"/>
    <w:rsid w:val="7AD21FC7"/>
    <w:rsid w:val="7AD27897"/>
    <w:rsid w:val="7AD332E6"/>
    <w:rsid w:val="7AD33663"/>
    <w:rsid w:val="7ADEF2AD"/>
    <w:rsid w:val="7AE1B54D"/>
    <w:rsid w:val="7AE21CBF"/>
    <w:rsid w:val="7AE28920"/>
    <w:rsid w:val="7AE4E9F4"/>
    <w:rsid w:val="7AE7AFB2"/>
    <w:rsid w:val="7AEB1D44"/>
    <w:rsid w:val="7AEC2319"/>
    <w:rsid w:val="7AF58768"/>
    <w:rsid w:val="7AF68704"/>
    <w:rsid w:val="7AF8A923"/>
    <w:rsid w:val="7AF91BF3"/>
    <w:rsid w:val="7AF9459A"/>
    <w:rsid w:val="7AF9A066"/>
    <w:rsid w:val="7AFB0107"/>
    <w:rsid w:val="7AFB9866"/>
    <w:rsid w:val="7AFC45D8"/>
    <w:rsid w:val="7B00407E"/>
    <w:rsid w:val="7B0DC745"/>
    <w:rsid w:val="7B0EB80E"/>
    <w:rsid w:val="7B151809"/>
    <w:rsid w:val="7B189FB9"/>
    <w:rsid w:val="7B1D1320"/>
    <w:rsid w:val="7B202FA0"/>
    <w:rsid w:val="7B20E769"/>
    <w:rsid w:val="7B2142A9"/>
    <w:rsid w:val="7B2784F7"/>
    <w:rsid w:val="7B27FA8D"/>
    <w:rsid w:val="7B313F15"/>
    <w:rsid w:val="7B31FD99"/>
    <w:rsid w:val="7B34C4F8"/>
    <w:rsid w:val="7B34DBF9"/>
    <w:rsid w:val="7B3B9F39"/>
    <w:rsid w:val="7B3BCADE"/>
    <w:rsid w:val="7B3DF307"/>
    <w:rsid w:val="7B428964"/>
    <w:rsid w:val="7B43E92E"/>
    <w:rsid w:val="7B4411FC"/>
    <w:rsid w:val="7B452F9A"/>
    <w:rsid w:val="7B4AD5D3"/>
    <w:rsid w:val="7B4E3A5D"/>
    <w:rsid w:val="7B508BAC"/>
    <w:rsid w:val="7B5529F8"/>
    <w:rsid w:val="7B55EB3C"/>
    <w:rsid w:val="7B56398C"/>
    <w:rsid w:val="7B59E9A6"/>
    <w:rsid w:val="7B5EC617"/>
    <w:rsid w:val="7B5F9BA1"/>
    <w:rsid w:val="7B64517B"/>
    <w:rsid w:val="7B6604C7"/>
    <w:rsid w:val="7B663167"/>
    <w:rsid w:val="7B6875D6"/>
    <w:rsid w:val="7B6B2B12"/>
    <w:rsid w:val="7B6BAF81"/>
    <w:rsid w:val="7B6C78A6"/>
    <w:rsid w:val="7B6CA8CF"/>
    <w:rsid w:val="7B6FC53D"/>
    <w:rsid w:val="7B70B491"/>
    <w:rsid w:val="7B71CAF9"/>
    <w:rsid w:val="7B728814"/>
    <w:rsid w:val="7B735386"/>
    <w:rsid w:val="7B74550B"/>
    <w:rsid w:val="7B7461C7"/>
    <w:rsid w:val="7B76F25C"/>
    <w:rsid w:val="7B780D4D"/>
    <w:rsid w:val="7B794422"/>
    <w:rsid w:val="7B7A095C"/>
    <w:rsid w:val="7B7A97C0"/>
    <w:rsid w:val="7B7B72B8"/>
    <w:rsid w:val="7B7B9599"/>
    <w:rsid w:val="7B7CAEE4"/>
    <w:rsid w:val="7B81BD93"/>
    <w:rsid w:val="7B841B2B"/>
    <w:rsid w:val="7B87A4BB"/>
    <w:rsid w:val="7B87D796"/>
    <w:rsid w:val="7B8C8AE9"/>
    <w:rsid w:val="7B8CDFF3"/>
    <w:rsid w:val="7B936E54"/>
    <w:rsid w:val="7B941F82"/>
    <w:rsid w:val="7B958B20"/>
    <w:rsid w:val="7B9971B1"/>
    <w:rsid w:val="7B9A1CA8"/>
    <w:rsid w:val="7B9A29DA"/>
    <w:rsid w:val="7B9B8279"/>
    <w:rsid w:val="7B9FD087"/>
    <w:rsid w:val="7BA001CB"/>
    <w:rsid w:val="7BA51D3C"/>
    <w:rsid w:val="7BA63F29"/>
    <w:rsid w:val="7BA9A496"/>
    <w:rsid w:val="7BADD561"/>
    <w:rsid w:val="7BAEF9A5"/>
    <w:rsid w:val="7BB024F5"/>
    <w:rsid w:val="7BB67433"/>
    <w:rsid w:val="7BB79C37"/>
    <w:rsid w:val="7BBCC3FC"/>
    <w:rsid w:val="7BBE5631"/>
    <w:rsid w:val="7BBF702B"/>
    <w:rsid w:val="7BC7AE9A"/>
    <w:rsid w:val="7BC9574A"/>
    <w:rsid w:val="7BD07A13"/>
    <w:rsid w:val="7BD093EE"/>
    <w:rsid w:val="7BD0DB9D"/>
    <w:rsid w:val="7BD19082"/>
    <w:rsid w:val="7BE203DF"/>
    <w:rsid w:val="7BE32578"/>
    <w:rsid w:val="7BE3B016"/>
    <w:rsid w:val="7BE49CA4"/>
    <w:rsid w:val="7BE52F2E"/>
    <w:rsid w:val="7BE588C2"/>
    <w:rsid w:val="7BE71F46"/>
    <w:rsid w:val="7BE85432"/>
    <w:rsid w:val="7BEE1CD4"/>
    <w:rsid w:val="7BF3E7F5"/>
    <w:rsid w:val="7BF570B1"/>
    <w:rsid w:val="7BF68FF6"/>
    <w:rsid w:val="7BF6C6D1"/>
    <w:rsid w:val="7BF71163"/>
    <w:rsid w:val="7BF7D148"/>
    <w:rsid w:val="7BFC9354"/>
    <w:rsid w:val="7BFD8062"/>
    <w:rsid w:val="7BFD9D22"/>
    <w:rsid w:val="7C00EA9A"/>
    <w:rsid w:val="7C0165FE"/>
    <w:rsid w:val="7C05BA8F"/>
    <w:rsid w:val="7C064A61"/>
    <w:rsid w:val="7C06791C"/>
    <w:rsid w:val="7C0A9D83"/>
    <w:rsid w:val="7C0AF6E4"/>
    <w:rsid w:val="7C0BD0EE"/>
    <w:rsid w:val="7C0C2CD5"/>
    <w:rsid w:val="7C0DC5EE"/>
    <w:rsid w:val="7C0DFB48"/>
    <w:rsid w:val="7C15323E"/>
    <w:rsid w:val="7C15C15B"/>
    <w:rsid w:val="7C17FE4B"/>
    <w:rsid w:val="7C1CC381"/>
    <w:rsid w:val="7C1DFF59"/>
    <w:rsid w:val="7C1F1214"/>
    <w:rsid w:val="7C1F1CF7"/>
    <w:rsid w:val="7C2571A3"/>
    <w:rsid w:val="7C25AF4F"/>
    <w:rsid w:val="7C280AB8"/>
    <w:rsid w:val="7C288195"/>
    <w:rsid w:val="7C2B5173"/>
    <w:rsid w:val="7C2E63D9"/>
    <w:rsid w:val="7C3249F2"/>
    <w:rsid w:val="7C33A300"/>
    <w:rsid w:val="7C343E90"/>
    <w:rsid w:val="7C353A0B"/>
    <w:rsid w:val="7C35892C"/>
    <w:rsid w:val="7C388BC0"/>
    <w:rsid w:val="7C3A74C8"/>
    <w:rsid w:val="7C3BE604"/>
    <w:rsid w:val="7C3C279B"/>
    <w:rsid w:val="7C3FD605"/>
    <w:rsid w:val="7C3FFBC6"/>
    <w:rsid w:val="7C432501"/>
    <w:rsid w:val="7C465CF4"/>
    <w:rsid w:val="7C49606A"/>
    <w:rsid w:val="7C4A2030"/>
    <w:rsid w:val="7C4CFC78"/>
    <w:rsid w:val="7C50D070"/>
    <w:rsid w:val="7C55D75B"/>
    <w:rsid w:val="7C58289C"/>
    <w:rsid w:val="7C5CE9BC"/>
    <w:rsid w:val="7C5EFAC7"/>
    <w:rsid w:val="7C616114"/>
    <w:rsid w:val="7C61B598"/>
    <w:rsid w:val="7C6885FD"/>
    <w:rsid w:val="7C68F1F3"/>
    <w:rsid w:val="7C69D986"/>
    <w:rsid w:val="7C6B18FD"/>
    <w:rsid w:val="7C6B7E06"/>
    <w:rsid w:val="7C6BD815"/>
    <w:rsid w:val="7C6DC3CA"/>
    <w:rsid w:val="7C7153FD"/>
    <w:rsid w:val="7C72C3D0"/>
    <w:rsid w:val="7C7410FC"/>
    <w:rsid w:val="7C74413A"/>
    <w:rsid w:val="7C746E26"/>
    <w:rsid w:val="7C7794FB"/>
    <w:rsid w:val="7C7830E7"/>
    <w:rsid w:val="7C790B6E"/>
    <w:rsid w:val="7C7F61F9"/>
    <w:rsid w:val="7C83202D"/>
    <w:rsid w:val="7C87C9AF"/>
    <w:rsid w:val="7C89105B"/>
    <w:rsid w:val="7C89F5C9"/>
    <w:rsid w:val="7C89F986"/>
    <w:rsid w:val="7C8A9820"/>
    <w:rsid w:val="7C8C9FE4"/>
    <w:rsid w:val="7C8FC8E7"/>
    <w:rsid w:val="7C910C75"/>
    <w:rsid w:val="7C97B04C"/>
    <w:rsid w:val="7C98AA1E"/>
    <w:rsid w:val="7C98EEFD"/>
    <w:rsid w:val="7C998370"/>
    <w:rsid w:val="7C9B2E19"/>
    <w:rsid w:val="7C9BFAF0"/>
    <w:rsid w:val="7C9DF802"/>
    <w:rsid w:val="7CA024D7"/>
    <w:rsid w:val="7CA990B3"/>
    <w:rsid w:val="7CA9E449"/>
    <w:rsid w:val="7CAA0BF7"/>
    <w:rsid w:val="7CAAFE21"/>
    <w:rsid w:val="7CAF9520"/>
    <w:rsid w:val="7CB2676B"/>
    <w:rsid w:val="7CB2A544"/>
    <w:rsid w:val="7CB4636F"/>
    <w:rsid w:val="7CB56322"/>
    <w:rsid w:val="7CBA37C8"/>
    <w:rsid w:val="7CBF6A19"/>
    <w:rsid w:val="7CC237DA"/>
    <w:rsid w:val="7CC3A3C8"/>
    <w:rsid w:val="7CC44E41"/>
    <w:rsid w:val="7CC55613"/>
    <w:rsid w:val="7CC87B40"/>
    <w:rsid w:val="7CCA1095"/>
    <w:rsid w:val="7CCA29B5"/>
    <w:rsid w:val="7CCC8147"/>
    <w:rsid w:val="7CCF3F12"/>
    <w:rsid w:val="7CD0C6F0"/>
    <w:rsid w:val="7CD10EAF"/>
    <w:rsid w:val="7CD433C2"/>
    <w:rsid w:val="7CD7554F"/>
    <w:rsid w:val="7CD7F5DB"/>
    <w:rsid w:val="7CDAABFB"/>
    <w:rsid w:val="7CDC49D8"/>
    <w:rsid w:val="7CDD9954"/>
    <w:rsid w:val="7CE2784E"/>
    <w:rsid w:val="7CE8C0B2"/>
    <w:rsid w:val="7CE8D7EC"/>
    <w:rsid w:val="7CEC9232"/>
    <w:rsid w:val="7CEDA06D"/>
    <w:rsid w:val="7CEDF120"/>
    <w:rsid w:val="7CF104A4"/>
    <w:rsid w:val="7CF185EB"/>
    <w:rsid w:val="7CF19241"/>
    <w:rsid w:val="7D001AF6"/>
    <w:rsid w:val="7D043A50"/>
    <w:rsid w:val="7D09303E"/>
    <w:rsid w:val="7D0D1BCC"/>
    <w:rsid w:val="7D0F59B9"/>
    <w:rsid w:val="7D14D4CE"/>
    <w:rsid w:val="7D19E27C"/>
    <w:rsid w:val="7D236716"/>
    <w:rsid w:val="7D241BBF"/>
    <w:rsid w:val="7D29C210"/>
    <w:rsid w:val="7D2CA9C4"/>
    <w:rsid w:val="7D2D1838"/>
    <w:rsid w:val="7D333232"/>
    <w:rsid w:val="7D35244D"/>
    <w:rsid w:val="7D36CA5A"/>
    <w:rsid w:val="7D3BE942"/>
    <w:rsid w:val="7D3F6CDD"/>
    <w:rsid w:val="7D419E5F"/>
    <w:rsid w:val="7D41B537"/>
    <w:rsid w:val="7D42574F"/>
    <w:rsid w:val="7D442A23"/>
    <w:rsid w:val="7D44343F"/>
    <w:rsid w:val="7D448CE5"/>
    <w:rsid w:val="7D4561C6"/>
    <w:rsid w:val="7D4599F3"/>
    <w:rsid w:val="7D468C27"/>
    <w:rsid w:val="7D4786C1"/>
    <w:rsid w:val="7D482BFF"/>
    <w:rsid w:val="7D48FA6A"/>
    <w:rsid w:val="7D4CB50A"/>
    <w:rsid w:val="7D4FF0F5"/>
    <w:rsid w:val="7D58C820"/>
    <w:rsid w:val="7D59BB8F"/>
    <w:rsid w:val="7D60604D"/>
    <w:rsid w:val="7D6B1933"/>
    <w:rsid w:val="7D6E15E0"/>
    <w:rsid w:val="7D6EA355"/>
    <w:rsid w:val="7D714E7D"/>
    <w:rsid w:val="7D75EB56"/>
    <w:rsid w:val="7D770B69"/>
    <w:rsid w:val="7D80EAC2"/>
    <w:rsid w:val="7D81E422"/>
    <w:rsid w:val="7D84CCD3"/>
    <w:rsid w:val="7D8AF874"/>
    <w:rsid w:val="7D8B532D"/>
    <w:rsid w:val="7D8F1495"/>
    <w:rsid w:val="7D98C6FF"/>
    <w:rsid w:val="7D9B50CB"/>
    <w:rsid w:val="7D9C6775"/>
    <w:rsid w:val="7D9D2317"/>
    <w:rsid w:val="7D9D59AF"/>
    <w:rsid w:val="7D9D9126"/>
    <w:rsid w:val="7D9EDB66"/>
    <w:rsid w:val="7D9F4A7F"/>
    <w:rsid w:val="7DA16F3D"/>
    <w:rsid w:val="7DA42FFE"/>
    <w:rsid w:val="7DA4E426"/>
    <w:rsid w:val="7DA53207"/>
    <w:rsid w:val="7DAA19E5"/>
    <w:rsid w:val="7DAAFB4E"/>
    <w:rsid w:val="7DAAFDD6"/>
    <w:rsid w:val="7DB2CB5B"/>
    <w:rsid w:val="7DB354C3"/>
    <w:rsid w:val="7DB438F3"/>
    <w:rsid w:val="7DB4D567"/>
    <w:rsid w:val="7DB4F15D"/>
    <w:rsid w:val="7DB5A71D"/>
    <w:rsid w:val="7DBC33E5"/>
    <w:rsid w:val="7DBF8AFA"/>
    <w:rsid w:val="7DC327B8"/>
    <w:rsid w:val="7DC64CB0"/>
    <w:rsid w:val="7DCED516"/>
    <w:rsid w:val="7DCEEC3F"/>
    <w:rsid w:val="7DD2CAB8"/>
    <w:rsid w:val="7DD3D80A"/>
    <w:rsid w:val="7DD43A94"/>
    <w:rsid w:val="7DD9FA27"/>
    <w:rsid w:val="7DE26C72"/>
    <w:rsid w:val="7DE35E9E"/>
    <w:rsid w:val="7DE43E9D"/>
    <w:rsid w:val="7DE43F0D"/>
    <w:rsid w:val="7DE5EC84"/>
    <w:rsid w:val="7DE684ED"/>
    <w:rsid w:val="7DF3E071"/>
    <w:rsid w:val="7DFB8995"/>
    <w:rsid w:val="7DFFD0D1"/>
    <w:rsid w:val="7E013AC5"/>
    <w:rsid w:val="7E017182"/>
    <w:rsid w:val="7E03632B"/>
    <w:rsid w:val="7E03D96D"/>
    <w:rsid w:val="7E06CDD8"/>
    <w:rsid w:val="7E085147"/>
    <w:rsid w:val="7E0E8F59"/>
    <w:rsid w:val="7E0EED25"/>
    <w:rsid w:val="7E0EF224"/>
    <w:rsid w:val="7E108ED7"/>
    <w:rsid w:val="7E1260A5"/>
    <w:rsid w:val="7E143320"/>
    <w:rsid w:val="7E1603A5"/>
    <w:rsid w:val="7E19D898"/>
    <w:rsid w:val="7E1BED75"/>
    <w:rsid w:val="7E1C0EFB"/>
    <w:rsid w:val="7E1C807B"/>
    <w:rsid w:val="7E1C8494"/>
    <w:rsid w:val="7E1D2E1E"/>
    <w:rsid w:val="7E1F48EF"/>
    <w:rsid w:val="7E22A924"/>
    <w:rsid w:val="7E29550F"/>
    <w:rsid w:val="7E29F6C2"/>
    <w:rsid w:val="7E2ABFA5"/>
    <w:rsid w:val="7E2BCB37"/>
    <w:rsid w:val="7E2CF6D0"/>
    <w:rsid w:val="7E38FB74"/>
    <w:rsid w:val="7E3D2725"/>
    <w:rsid w:val="7E401917"/>
    <w:rsid w:val="7E42D6DA"/>
    <w:rsid w:val="7E4883C8"/>
    <w:rsid w:val="7E497F1E"/>
    <w:rsid w:val="7E49BFF4"/>
    <w:rsid w:val="7E4FF0D3"/>
    <w:rsid w:val="7E5060D6"/>
    <w:rsid w:val="7E507853"/>
    <w:rsid w:val="7E51B389"/>
    <w:rsid w:val="7E5400A5"/>
    <w:rsid w:val="7E56E9E1"/>
    <w:rsid w:val="7E58630F"/>
    <w:rsid w:val="7E58A572"/>
    <w:rsid w:val="7E5B5B88"/>
    <w:rsid w:val="7E5D7D03"/>
    <w:rsid w:val="7E5E04BC"/>
    <w:rsid w:val="7E5F94B8"/>
    <w:rsid w:val="7E602896"/>
    <w:rsid w:val="7E614D9E"/>
    <w:rsid w:val="7E63680A"/>
    <w:rsid w:val="7E660106"/>
    <w:rsid w:val="7E66596D"/>
    <w:rsid w:val="7E6CBBF1"/>
    <w:rsid w:val="7E6D151E"/>
    <w:rsid w:val="7E6D7688"/>
    <w:rsid w:val="7E708E8C"/>
    <w:rsid w:val="7E709026"/>
    <w:rsid w:val="7E718BFE"/>
    <w:rsid w:val="7E719B55"/>
    <w:rsid w:val="7E71FBDE"/>
    <w:rsid w:val="7E757D9C"/>
    <w:rsid w:val="7E75FBB0"/>
    <w:rsid w:val="7E796DAD"/>
    <w:rsid w:val="7E7A0FA9"/>
    <w:rsid w:val="7E7E182B"/>
    <w:rsid w:val="7E7EA630"/>
    <w:rsid w:val="7E81FC96"/>
    <w:rsid w:val="7E822431"/>
    <w:rsid w:val="7E825C7E"/>
    <w:rsid w:val="7E832E98"/>
    <w:rsid w:val="7E833090"/>
    <w:rsid w:val="7E8A10F8"/>
    <w:rsid w:val="7E8D909B"/>
    <w:rsid w:val="7E91C538"/>
    <w:rsid w:val="7E9326C1"/>
    <w:rsid w:val="7E944671"/>
    <w:rsid w:val="7E9D0A3E"/>
    <w:rsid w:val="7EA192A9"/>
    <w:rsid w:val="7EA5CDD7"/>
    <w:rsid w:val="7EA783AE"/>
    <w:rsid w:val="7EA96BDE"/>
    <w:rsid w:val="7EAD4A72"/>
    <w:rsid w:val="7EAE6D13"/>
    <w:rsid w:val="7EAF3620"/>
    <w:rsid w:val="7EB1C883"/>
    <w:rsid w:val="7EB2BBB3"/>
    <w:rsid w:val="7EB45820"/>
    <w:rsid w:val="7EB5318E"/>
    <w:rsid w:val="7EB5F67E"/>
    <w:rsid w:val="7EB736A1"/>
    <w:rsid w:val="7EBDB4D8"/>
    <w:rsid w:val="7EC0C97D"/>
    <w:rsid w:val="7EC1F41E"/>
    <w:rsid w:val="7EC1F68E"/>
    <w:rsid w:val="7EC325B8"/>
    <w:rsid w:val="7EC5303E"/>
    <w:rsid w:val="7ECAA068"/>
    <w:rsid w:val="7ECE8058"/>
    <w:rsid w:val="7ECF35EE"/>
    <w:rsid w:val="7ECF92D5"/>
    <w:rsid w:val="7ED07D89"/>
    <w:rsid w:val="7ED2D76A"/>
    <w:rsid w:val="7ED3A513"/>
    <w:rsid w:val="7ED4757A"/>
    <w:rsid w:val="7ED4CA36"/>
    <w:rsid w:val="7ED5D2AE"/>
    <w:rsid w:val="7ED6C37C"/>
    <w:rsid w:val="7ED7A1C2"/>
    <w:rsid w:val="7EDAC163"/>
    <w:rsid w:val="7EDBB4EF"/>
    <w:rsid w:val="7EDC502A"/>
    <w:rsid w:val="7EDDA9C6"/>
    <w:rsid w:val="7EDFEC7C"/>
    <w:rsid w:val="7EE664C4"/>
    <w:rsid w:val="7EE89A63"/>
    <w:rsid w:val="7EE94384"/>
    <w:rsid w:val="7EEC8AC0"/>
    <w:rsid w:val="7EEDA1C8"/>
    <w:rsid w:val="7EF070C5"/>
    <w:rsid w:val="7EF3BAC6"/>
    <w:rsid w:val="7EF803FD"/>
    <w:rsid w:val="7EF9B5BA"/>
    <w:rsid w:val="7EFD7A69"/>
    <w:rsid w:val="7F01B51E"/>
    <w:rsid w:val="7F02D30E"/>
    <w:rsid w:val="7F03465B"/>
    <w:rsid w:val="7F07B86A"/>
    <w:rsid w:val="7F089898"/>
    <w:rsid w:val="7F09FB12"/>
    <w:rsid w:val="7F0B815F"/>
    <w:rsid w:val="7F0DB934"/>
    <w:rsid w:val="7F0E332A"/>
    <w:rsid w:val="7F141380"/>
    <w:rsid w:val="7F1562DF"/>
    <w:rsid w:val="7F174853"/>
    <w:rsid w:val="7F1A3CF0"/>
    <w:rsid w:val="7F1DB916"/>
    <w:rsid w:val="7F1FD971"/>
    <w:rsid w:val="7F219515"/>
    <w:rsid w:val="7F258263"/>
    <w:rsid w:val="7F292EBE"/>
    <w:rsid w:val="7F2A3B76"/>
    <w:rsid w:val="7F2A6A3E"/>
    <w:rsid w:val="7F2B29EE"/>
    <w:rsid w:val="7F308BC1"/>
    <w:rsid w:val="7F35D7B8"/>
    <w:rsid w:val="7F3946D3"/>
    <w:rsid w:val="7F39801B"/>
    <w:rsid w:val="7F3AB514"/>
    <w:rsid w:val="7F3AE1F0"/>
    <w:rsid w:val="7F40D9C8"/>
    <w:rsid w:val="7F40F01C"/>
    <w:rsid w:val="7F45BB6E"/>
    <w:rsid w:val="7F490BA8"/>
    <w:rsid w:val="7F492BB8"/>
    <w:rsid w:val="7F4CCB8A"/>
    <w:rsid w:val="7F4D6C5E"/>
    <w:rsid w:val="7F52E86B"/>
    <w:rsid w:val="7F5B4D59"/>
    <w:rsid w:val="7F5DB522"/>
    <w:rsid w:val="7F602660"/>
    <w:rsid w:val="7F62C7EE"/>
    <w:rsid w:val="7F65BCA1"/>
    <w:rsid w:val="7F671ED9"/>
    <w:rsid w:val="7F68F067"/>
    <w:rsid w:val="7F69E894"/>
    <w:rsid w:val="7F6C565B"/>
    <w:rsid w:val="7F6D3239"/>
    <w:rsid w:val="7F6E405F"/>
    <w:rsid w:val="7F73319E"/>
    <w:rsid w:val="7F73AC37"/>
    <w:rsid w:val="7F746B4D"/>
    <w:rsid w:val="7F7934A7"/>
    <w:rsid w:val="7F82B7C5"/>
    <w:rsid w:val="7F84942D"/>
    <w:rsid w:val="7F87A7B3"/>
    <w:rsid w:val="7F8AD612"/>
    <w:rsid w:val="7F8AF0A6"/>
    <w:rsid w:val="7F8D0DBF"/>
    <w:rsid w:val="7F93A167"/>
    <w:rsid w:val="7F9A51F5"/>
    <w:rsid w:val="7F9E16C0"/>
    <w:rsid w:val="7FA437EA"/>
    <w:rsid w:val="7FA4EB8C"/>
    <w:rsid w:val="7FA69AED"/>
    <w:rsid w:val="7FAA1B5E"/>
    <w:rsid w:val="7FAB56E3"/>
    <w:rsid w:val="7FABAF8C"/>
    <w:rsid w:val="7FAC1E53"/>
    <w:rsid w:val="7FAC89C6"/>
    <w:rsid w:val="7FAD9EFE"/>
    <w:rsid w:val="7FAE373D"/>
    <w:rsid w:val="7FB0769E"/>
    <w:rsid w:val="7FB0CF5C"/>
    <w:rsid w:val="7FB20754"/>
    <w:rsid w:val="7FB37068"/>
    <w:rsid w:val="7FB690D8"/>
    <w:rsid w:val="7FB6A019"/>
    <w:rsid w:val="7FB82023"/>
    <w:rsid w:val="7FC04E63"/>
    <w:rsid w:val="7FC3283D"/>
    <w:rsid w:val="7FC36C1D"/>
    <w:rsid w:val="7FC43FDA"/>
    <w:rsid w:val="7FC6F306"/>
    <w:rsid w:val="7FC9D6A3"/>
    <w:rsid w:val="7FCAFD89"/>
    <w:rsid w:val="7FCB65B8"/>
    <w:rsid w:val="7FD29CCD"/>
    <w:rsid w:val="7FDB8C62"/>
    <w:rsid w:val="7FE2BFBE"/>
    <w:rsid w:val="7FE4A672"/>
    <w:rsid w:val="7FE62B62"/>
    <w:rsid w:val="7FE82D1B"/>
    <w:rsid w:val="7FE9B08D"/>
    <w:rsid w:val="7FEB90D0"/>
    <w:rsid w:val="7FEEEAB6"/>
    <w:rsid w:val="7FF4062C"/>
    <w:rsid w:val="7FF523F3"/>
    <w:rsid w:val="7FF69DA0"/>
    <w:rsid w:val="7FFB24DF"/>
    <w:rsid w:val="7FFC0E43"/>
    <w:rsid w:val="7FFC69B3"/>
    <w:rsid w:val="7FFD7117"/>
    <w:rsid w:val="7FFE58D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1E5A"/>
  <w15:docId w15:val="{3EF61837-4300-4287-B587-8D285C2F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0EA7"/>
    <w:pPr>
      <w:spacing w:before="120" w:after="120" w:line="360" w:lineRule="auto"/>
    </w:pPr>
    <w:rPr>
      <w:rFonts w:ascii="Czcionka tekstu podstawowego" w:hAnsi="Czcionka tekstu podstawowego" w:cs="Czcionka tekstu podstawowego"/>
      <w:sz w:val="24"/>
    </w:rPr>
  </w:style>
  <w:style w:type="paragraph" w:styleId="Nagwek1">
    <w:name w:val="heading 1"/>
    <w:basedOn w:val="Normalny"/>
    <w:next w:val="Text1"/>
    <w:link w:val="Nagwek1Znak"/>
    <w:autoRedefine/>
    <w:uiPriority w:val="9"/>
    <w:qFormat/>
    <w:rsid w:val="007B2530"/>
    <w:pPr>
      <w:keepNext/>
      <w:spacing w:before="240" w:after="240" w:line="276" w:lineRule="auto"/>
      <w:outlineLvl w:val="0"/>
    </w:pPr>
    <w:rPr>
      <w:rFonts w:ascii="Arial" w:eastAsiaTheme="majorEastAsia" w:hAnsi="Arial" w:cs="Arial"/>
      <w:b/>
      <w:bCs/>
      <w:caps/>
      <w:sz w:val="28"/>
      <w:szCs w:val="28"/>
    </w:rPr>
  </w:style>
  <w:style w:type="paragraph" w:styleId="Nagwek2">
    <w:name w:val="heading 2"/>
    <w:basedOn w:val="Normalny"/>
    <w:next w:val="Text1"/>
    <w:link w:val="Nagwek2Znak"/>
    <w:autoRedefine/>
    <w:uiPriority w:val="9"/>
    <w:unhideWhenUsed/>
    <w:qFormat/>
    <w:rsid w:val="00DA31CD"/>
    <w:pPr>
      <w:keepNext/>
      <w:spacing w:line="276" w:lineRule="auto"/>
      <w:ind w:left="850" w:hanging="850"/>
      <w:outlineLvl w:val="1"/>
    </w:pPr>
    <w:rPr>
      <w:rFonts w:ascii="Arial" w:eastAsiaTheme="majorEastAsia" w:hAnsi="Arial" w:cs="Arial"/>
      <w:b/>
      <w:bCs/>
      <w:sz w:val="28"/>
      <w:szCs w:val="26"/>
    </w:rPr>
  </w:style>
  <w:style w:type="paragraph" w:styleId="Nagwek3">
    <w:name w:val="heading 3"/>
    <w:basedOn w:val="Normalny"/>
    <w:next w:val="Text1"/>
    <w:link w:val="Nagwek3Znak"/>
    <w:autoRedefine/>
    <w:uiPriority w:val="9"/>
    <w:unhideWhenUsed/>
    <w:qFormat/>
    <w:rsid w:val="00F200A8"/>
    <w:pPr>
      <w:keepNext/>
      <w:spacing w:line="276" w:lineRule="auto"/>
      <w:outlineLvl w:val="2"/>
    </w:pPr>
    <w:rPr>
      <w:rFonts w:ascii="Wingdings" w:eastAsiaTheme="majorEastAsia" w:hAnsi="Wingdings"/>
      <w:b/>
      <w:bCs/>
    </w:rPr>
  </w:style>
  <w:style w:type="paragraph" w:styleId="Nagwek4">
    <w:name w:val="heading 4"/>
    <w:basedOn w:val="Normalny"/>
    <w:next w:val="Text1"/>
    <w:link w:val="Nagwek4Znak"/>
    <w:autoRedefine/>
    <w:uiPriority w:val="9"/>
    <w:unhideWhenUsed/>
    <w:qFormat/>
    <w:rsid w:val="00E93A3A"/>
    <w:pPr>
      <w:keepNext/>
      <w:spacing w:before="0" w:line="240" w:lineRule="auto"/>
      <w:outlineLvl w:val="3"/>
    </w:pPr>
    <w:rPr>
      <w:rFonts w:ascii="Arial" w:eastAsiaTheme="majorEastAsia" w:hAnsi="Arial" w:cs="Arial"/>
      <w:b/>
      <w:bCs/>
      <w:i/>
      <w:iCs/>
    </w:rPr>
  </w:style>
  <w:style w:type="paragraph" w:styleId="Nagwek5">
    <w:name w:val="heading 5"/>
    <w:basedOn w:val="Normalny"/>
    <w:next w:val="Text1"/>
    <w:link w:val="Nagwek5Znak"/>
    <w:autoRedefine/>
    <w:unhideWhenUsed/>
    <w:qFormat/>
    <w:rsid w:val="00FB5610"/>
    <w:pPr>
      <w:keepNext/>
      <w:spacing w:before="0" w:line="240" w:lineRule="auto"/>
      <w:ind w:left="357" w:hanging="357"/>
      <w:outlineLvl w:val="4"/>
    </w:pPr>
    <w:rPr>
      <w:rFonts w:ascii="Arial" w:eastAsiaTheme="majorEastAsia" w:hAnsi="Arial" w:cs="Arial"/>
      <w:b/>
      <w:sz w:val="20"/>
    </w:rPr>
  </w:style>
  <w:style w:type="paragraph" w:styleId="Nagwek6">
    <w:name w:val="heading 6"/>
    <w:basedOn w:val="Normalny"/>
    <w:next w:val="Text1"/>
    <w:link w:val="Nagwek6Znak"/>
    <w:unhideWhenUsed/>
    <w:qFormat/>
    <w:rsid w:val="00FD26F3"/>
    <w:pPr>
      <w:keepNext/>
      <w:numPr>
        <w:ilvl w:val="5"/>
        <w:numId w:val="64"/>
      </w:numPr>
      <w:tabs>
        <w:tab w:val="left" w:pos="850"/>
      </w:tabs>
      <w:outlineLvl w:val="5"/>
    </w:pPr>
    <w:rPr>
      <w:rFonts w:eastAsiaTheme="majorEastAsia"/>
      <w:iCs/>
    </w:rPr>
  </w:style>
  <w:style w:type="paragraph" w:styleId="Nagwek7">
    <w:name w:val="heading 7"/>
    <w:basedOn w:val="Normalny"/>
    <w:next w:val="Text1"/>
    <w:link w:val="Nagwek7Znak"/>
    <w:unhideWhenUsed/>
    <w:qFormat/>
    <w:rsid w:val="00FD26F3"/>
    <w:pPr>
      <w:keepNext/>
      <w:numPr>
        <w:ilvl w:val="6"/>
        <w:numId w:val="64"/>
      </w:numPr>
      <w:tabs>
        <w:tab w:val="left" w:pos="850"/>
      </w:tabs>
      <w:outlineLvl w:val="6"/>
    </w:pPr>
    <w:rPr>
      <w:rFonts w:eastAsiaTheme="majorEastAsia"/>
      <w:iCs/>
    </w:rPr>
  </w:style>
  <w:style w:type="paragraph" w:styleId="Nagwek8">
    <w:name w:val="heading 8"/>
    <w:basedOn w:val="Normalny"/>
    <w:next w:val="Normalny"/>
    <w:link w:val="Nagwek8Znak"/>
    <w:unhideWhenUsed/>
    <w:qFormat/>
    <w:rsid w:val="00FD26F3"/>
    <w:pPr>
      <w:spacing w:before="240" w:after="60" w:line="240" w:lineRule="auto"/>
      <w:jc w:val="both"/>
      <w:outlineLvl w:val="7"/>
    </w:pPr>
    <w:rPr>
      <w:i/>
      <w:iCs/>
      <w:szCs w:val="24"/>
    </w:rPr>
  </w:style>
  <w:style w:type="paragraph" w:styleId="Nagwek9">
    <w:name w:val="heading 9"/>
    <w:basedOn w:val="Normalny"/>
    <w:next w:val="Normalny"/>
    <w:link w:val="Nagwek9Znak"/>
    <w:unhideWhenUsed/>
    <w:qFormat/>
    <w:rsid w:val="00FD26F3"/>
    <w:pPr>
      <w:spacing w:before="240" w:after="60" w:line="240" w:lineRule="auto"/>
      <w:jc w:val="both"/>
      <w:outlineLvl w:val="8"/>
    </w:pPr>
    <w:rPr>
      <w:rFonts w:asciiTheme="majorHAnsi" w:eastAsiaTheme="majorEastAsia" w:hAnsiTheme="majorHAnsi"/>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link w:val="Text1Char"/>
    <w:qFormat/>
    <w:rsid w:val="00FD26F3"/>
    <w:pPr>
      <w:ind w:left="567"/>
    </w:pPr>
  </w:style>
  <w:style w:type="character" w:customStyle="1" w:styleId="Text1Char">
    <w:name w:val="Text 1 Char"/>
    <w:link w:val="Text1"/>
    <w:qFormat/>
    <w:locked/>
    <w:rsid w:val="00FD26F3"/>
    <w:rPr>
      <w:rFonts w:ascii="Times New Roman" w:hAnsi="Times New Roman" w:cs="Times New Roman"/>
      <w:sz w:val="24"/>
    </w:rPr>
  </w:style>
  <w:style w:type="character" w:customStyle="1" w:styleId="Nagwek1Znak">
    <w:name w:val="Nagłówek 1 Znak"/>
    <w:basedOn w:val="Domylnaczcionkaakapitu"/>
    <w:link w:val="Nagwek1"/>
    <w:uiPriority w:val="9"/>
    <w:rsid w:val="007B2530"/>
    <w:rPr>
      <w:rFonts w:ascii="Arial" w:eastAsiaTheme="majorEastAsia" w:hAnsi="Arial" w:cs="Arial"/>
      <w:b/>
      <w:bCs/>
      <w:caps/>
      <w:sz w:val="28"/>
      <w:szCs w:val="28"/>
    </w:rPr>
  </w:style>
  <w:style w:type="character" w:customStyle="1" w:styleId="Nagwek2Znak">
    <w:name w:val="Nagłówek 2 Znak"/>
    <w:basedOn w:val="Domylnaczcionkaakapitu"/>
    <w:link w:val="Nagwek2"/>
    <w:uiPriority w:val="9"/>
    <w:rsid w:val="00F200A8"/>
    <w:rPr>
      <w:rFonts w:ascii="Arial" w:eastAsiaTheme="majorEastAsia" w:hAnsi="Arial" w:cs="Arial"/>
      <w:b/>
      <w:bCs/>
      <w:sz w:val="28"/>
      <w:szCs w:val="26"/>
    </w:rPr>
  </w:style>
  <w:style w:type="character" w:customStyle="1" w:styleId="Nagwek3Znak">
    <w:name w:val="Nagłówek 3 Znak"/>
    <w:basedOn w:val="Domylnaczcionkaakapitu"/>
    <w:link w:val="Nagwek3"/>
    <w:uiPriority w:val="9"/>
    <w:rsid w:val="00F200A8"/>
    <w:rPr>
      <w:rFonts w:ascii="Wingdings" w:eastAsiaTheme="majorEastAsia" w:hAnsi="Wingdings" w:cs="Czcionka tekstu podstawowego"/>
      <w:b/>
      <w:bCs/>
      <w:sz w:val="24"/>
    </w:rPr>
  </w:style>
  <w:style w:type="character" w:customStyle="1" w:styleId="Nagwek4Znak">
    <w:name w:val="Nagłówek 4 Znak"/>
    <w:basedOn w:val="Domylnaczcionkaakapitu"/>
    <w:link w:val="Nagwek4"/>
    <w:uiPriority w:val="9"/>
    <w:rsid w:val="009023A5"/>
    <w:rPr>
      <w:rFonts w:ascii="Arial" w:eastAsiaTheme="majorEastAsia" w:hAnsi="Arial" w:cs="Arial"/>
      <w:b/>
      <w:bCs/>
      <w:i/>
      <w:iCs/>
      <w:sz w:val="24"/>
    </w:rPr>
  </w:style>
  <w:style w:type="character" w:customStyle="1" w:styleId="Nagwek5Znak">
    <w:name w:val="Nagłówek 5 Znak"/>
    <w:basedOn w:val="Domylnaczcionkaakapitu"/>
    <w:link w:val="Nagwek5"/>
    <w:rsid w:val="00FB5610"/>
    <w:rPr>
      <w:rFonts w:ascii="Arial" w:eastAsiaTheme="majorEastAsia" w:hAnsi="Arial" w:cs="Arial"/>
      <w:b/>
      <w:sz w:val="20"/>
    </w:rPr>
  </w:style>
  <w:style w:type="character" w:customStyle="1" w:styleId="Nagwek6Znak">
    <w:name w:val="Nagłówek 6 Znak"/>
    <w:basedOn w:val="Domylnaczcionkaakapitu"/>
    <w:link w:val="Nagwek6"/>
    <w:rsid w:val="00FD26F3"/>
    <w:rPr>
      <w:rFonts w:ascii="Czcionka tekstu podstawowego" w:eastAsiaTheme="majorEastAsia" w:hAnsi="Czcionka tekstu podstawowego" w:cs="Czcionka tekstu podstawowego"/>
      <w:iCs/>
      <w:sz w:val="24"/>
    </w:rPr>
  </w:style>
  <w:style w:type="character" w:customStyle="1" w:styleId="Nagwek7Znak">
    <w:name w:val="Nagłówek 7 Znak"/>
    <w:basedOn w:val="Domylnaczcionkaakapitu"/>
    <w:link w:val="Nagwek7"/>
    <w:rsid w:val="00FD26F3"/>
    <w:rPr>
      <w:rFonts w:ascii="Czcionka tekstu podstawowego" w:eastAsiaTheme="majorEastAsia" w:hAnsi="Czcionka tekstu podstawowego" w:cs="Czcionka tekstu podstawowego"/>
      <w:iCs/>
      <w:sz w:val="24"/>
    </w:rPr>
  </w:style>
  <w:style w:type="character" w:customStyle="1" w:styleId="Nagwek8Znak">
    <w:name w:val="Nagłówek 8 Znak"/>
    <w:basedOn w:val="Domylnaczcionkaakapitu"/>
    <w:link w:val="Nagwek8"/>
    <w:rsid w:val="00FD26F3"/>
    <w:rPr>
      <w:rFonts w:ascii="Times New Roman" w:hAnsi="Times New Roman" w:cs="Times New Roman"/>
      <w:i/>
      <w:iCs/>
      <w:sz w:val="24"/>
      <w:szCs w:val="24"/>
    </w:rPr>
  </w:style>
  <w:style w:type="character" w:customStyle="1" w:styleId="Nagwek9Znak">
    <w:name w:val="Nagłówek 9 Znak"/>
    <w:basedOn w:val="Domylnaczcionkaakapitu"/>
    <w:link w:val="Nagwek9"/>
    <w:rsid w:val="00FD26F3"/>
    <w:rPr>
      <w:rFonts w:asciiTheme="majorHAnsi" w:eastAsiaTheme="majorEastAsia" w:hAnsiTheme="majorHAnsi" w:cs="Times New Roman"/>
    </w:rPr>
  </w:style>
  <w:style w:type="paragraph" w:styleId="Nagwek">
    <w:name w:val="header"/>
    <w:basedOn w:val="Normalny"/>
    <w:link w:val="NagwekZnak"/>
    <w:uiPriority w:val="99"/>
    <w:unhideWhenUsed/>
    <w:rsid w:val="00FD26F3"/>
    <w:pPr>
      <w:tabs>
        <w:tab w:val="right" w:pos="9638"/>
      </w:tabs>
    </w:pPr>
  </w:style>
  <w:style w:type="character" w:customStyle="1" w:styleId="NagwekZnak">
    <w:name w:val="Nagłówek Znak"/>
    <w:basedOn w:val="Domylnaczcionkaakapitu"/>
    <w:link w:val="Nagwek"/>
    <w:uiPriority w:val="99"/>
    <w:rsid w:val="00FD26F3"/>
    <w:rPr>
      <w:rFonts w:ascii="Times New Roman" w:hAnsi="Times New Roman" w:cs="Times New Roman"/>
      <w:sz w:val="24"/>
    </w:rPr>
  </w:style>
  <w:style w:type="paragraph" w:styleId="Stopka">
    <w:name w:val="footer"/>
    <w:basedOn w:val="Normalny"/>
    <w:link w:val="StopkaZnak"/>
    <w:uiPriority w:val="99"/>
    <w:unhideWhenUsed/>
    <w:rsid w:val="00FD26F3"/>
    <w:pPr>
      <w:tabs>
        <w:tab w:val="center" w:pos="4819"/>
        <w:tab w:val="center" w:pos="7370"/>
        <w:tab w:val="right" w:pos="9638"/>
      </w:tabs>
      <w:spacing w:before="0" w:after="0" w:line="240" w:lineRule="auto"/>
    </w:pPr>
  </w:style>
  <w:style w:type="character" w:customStyle="1" w:styleId="StopkaZnak">
    <w:name w:val="Stopka Znak"/>
    <w:basedOn w:val="Domylnaczcionkaakapitu"/>
    <w:link w:val="Stopka"/>
    <w:uiPriority w:val="99"/>
    <w:rsid w:val="00FD26F3"/>
    <w:rPr>
      <w:rFonts w:ascii="Times New Roman" w:hAnsi="Times New Roman" w:cs="Times New Roman"/>
      <w:sz w:val="24"/>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Podrozdział,Fußnote"/>
    <w:basedOn w:val="Normalny"/>
    <w:link w:val="TekstprzypisudolnegoZnak"/>
    <w:uiPriority w:val="99"/>
    <w:unhideWhenUsed/>
    <w:qFormat/>
    <w:rsid w:val="00FD26F3"/>
    <w:pPr>
      <w:spacing w:before="0" w:after="0" w:line="240" w:lineRule="auto"/>
      <w:ind w:left="720" w:hanging="720"/>
    </w:pPr>
    <w:rPr>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FD26F3"/>
    <w:rPr>
      <w:rFonts w:ascii="Times New Roman" w:hAnsi="Times New Roman" w:cs="Times New Roman"/>
      <w:sz w:val="24"/>
      <w:szCs w:val="20"/>
    </w:rPr>
  </w:style>
  <w:style w:type="paragraph" w:customStyle="1" w:styleId="NormalCentered">
    <w:name w:val="Normal Centered"/>
    <w:basedOn w:val="Normalny"/>
    <w:rsid w:val="00FD26F3"/>
    <w:pPr>
      <w:spacing w:before="200"/>
      <w:jc w:val="center"/>
    </w:pPr>
  </w:style>
  <w:style w:type="paragraph" w:customStyle="1" w:styleId="NormalRight">
    <w:name w:val="Normal Right"/>
    <w:basedOn w:val="Normalny"/>
    <w:rsid w:val="00FD26F3"/>
    <w:pPr>
      <w:spacing w:before="200"/>
      <w:jc w:val="right"/>
    </w:pPr>
  </w:style>
  <w:style w:type="paragraph" w:customStyle="1" w:styleId="NormalJustified">
    <w:name w:val="Normal Justified"/>
    <w:basedOn w:val="Normalny"/>
    <w:rsid w:val="00FD26F3"/>
    <w:pPr>
      <w:spacing w:before="200"/>
      <w:jc w:val="both"/>
    </w:pPr>
  </w:style>
  <w:style w:type="paragraph" w:customStyle="1" w:styleId="HeaderLandscape">
    <w:name w:val="HeaderLandscape"/>
    <w:basedOn w:val="Normalny"/>
    <w:rsid w:val="00FD26F3"/>
    <w:pPr>
      <w:tabs>
        <w:tab w:val="right" w:pos="14570"/>
      </w:tabs>
    </w:pPr>
  </w:style>
  <w:style w:type="paragraph" w:customStyle="1" w:styleId="FooterLandscape">
    <w:name w:val="FooterLandscape"/>
    <w:basedOn w:val="Normalny"/>
    <w:rsid w:val="00FD26F3"/>
    <w:pPr>
      <w:tabs>
        <w:tab w:val="center" w:pos="7285"/>
        <w:tab w:val="center" w:pos="10930"/>
        <w:tab w:val="right" w:pos="14570"/>
      </w:tabs>
      <w:spacing w:before="0" w:after="0" w:line="240" w:lineRule="auto"/>
    </w:p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FD26F3"/>
    <w:rPr>
      <w:b/>
      <w:shd w:val="clear" w:color="auto" w:fill="auto"/>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E060F8"/>
    <w:pPr>
      <w:spacing w:before="0" w:after="160" w:line="240" w:lineRule="exact"/>
      <w:jc w:val="both"/>
    </w:pPr>
    <w:rPr>
      <w:rFonts w:asciiTheme="minorHAnsi" w:hAnsiTheme="minorHAnsi" w:cstheme="minorBidi"/>
      <w:b/>
      <w:sz w:val="22"/>
      <w:vertAlign w:val="superscript"/>
    </w:rPr>
  </w:style>
  <w:style w:type="paragraph" w:customStyle="1" w:styleId="HeaderCouncil">
    <w:name w:val="Header Council"/>
    <w:basedOn w:val="Normalny"/>
    <w:link w:val="HeaderCouncilChar"/>
    <w:rsid w:val="00FD26F3"/>
    <w:pPr>
      <w:spacing w:before="0" w:after="0" w:line="240" w:lineRule="auto"/>
    </w:pPr>
    <w:rPr>
      <w:sz w:val="2"/>
    </w:rPr>
  </w:style>
  <w:style w:type="character" w:customStyle="1" w:styleId="HeaderCouncilChar">
    <w:name w:val="Header Council Char"/>
    <w:link w:val="HeaderCouncil"/>
    <w:locked/>
    <w:rsid w:val="00FD26F3"/>
    <w:rPr>
      <w:rFonts w:ascii="Times New Roman" w:hAnsi="Times New Roman" w:cs="Times New Roman"/>
      <w:sz w:val="2"/>
    </w:rPr>
  </w:style>
  <w:style w:type="paragraph" w:customStyle="1" w:styleId="FooterCouncil">
    <w:name w:val="Footer Council"/>
    <w:basedOn w:val="Normalny"/>
    <w:link w:val="FooterCouncilChar"/>
    <w:rsid w:val="00FD26F3"/>
    <w:pPr>
      <w:spacing w:before="0" w:after="0" w:line="240" w:lineRule="auto"/>
    </w:pPr>
    <w:rPr>
      <w:sz w:val="2"/>
    </w:rPr>
  </w:style>
  <w:style w:type="character" w:customStyle="1" w:styleId="FooterCouncilChar">
    <w:name w:val="Footer Council Char"/>
    <w:link w:val="FooterCouncil"/>
    <w:rsid w:val="00FD26F3"/>
    <w:rPr>
      <w:rFonts w:ascii="Times New Roman" w:hAnsi="Times New Roman" w:cs="Times New Roman"/>
      <w:sz w:val="2"/>
    </w:rPr>
  </w:style>
  <w:style w:type="paragraph" w:customStyle="1" w:styleId="TechnicalBlock">
    <w:name w:val="Technical Block"/>
    <w:basedOn w:val="Normalny"/>
    <w:next w:val="Normalny"/>
    <w:link w:val="TechnicalBlockChar"/>
    <w:rsid w:val="00FD26F3"/>
    <w:pPr>
      <w:spacing w:before="0" w:after="240" w:line="240" w:lineRule="auto"/>
      <w:jc w:val="center"/>
    </w:pPr>
  </w:style>
  <w:style w:type="character" w:customStyle="1" w:styleId="TechnicalBlockChar">
    <w:name w:val="Technical Block Char"/>
    <w:basedOn w:val="Domylnaczcionkaakapitu"/>
    <w:link w:val="TechnicalBlock"/>
    <w:rsid w:val="00FD26F3"/>
    <w:rPr>
      <w:rFonts w:ascii="Times New Roman" w:hAnsi="Times New Roman" w:cs="Times New Roman"/>
      <w:sz w:val="24"/>
    </w:rPr>
  </w:style>
  <w:style w:type="paragraph" w:customStyle="1" w:styleId="FinalLine">
    <w:name w:val="Final Line"/>
    <w:basedOn w:val="Normalny"/>
    <w:next w:val="Normalny"/>
    <w:rsid w:val="00FD26F3"/>
    <w:pPr>
      <w:pBdr>
        <w:bottom w:val="single" w:sz="4" w:space="0" w:color="000000"/>
      </w:pBdr>
      <w:spacing w:before="360"/>
      <w:ind w:left="3400" w:right="3400"/>
      <w:jc w:val="center"/>
    </w:pPr>
    <w:rPr>
      <w:b/>
    </w:rPr>
  </w:style>
  <w:style w:type="paragraph" w:customStyle="1" w:styleId="FinalLineLandscape">
    <w:name w:val="Final Line (Landscape)"/>
    <w:basedOn w:val="Normalny"/>
    <w:next w:val="Normalny"/>
    <w:rsid w:val="00FD26F3"/>
    <w:pPr>
      <w:pBdr>
        <w:bottom w:val="single" w:sz="4" w:space="0" w:color="000000"/>
      </w:pBdr>
      <w:spacing w:before="360"/>
      <w:ind w:left="5868" w:right="5868"/>
      <w:jc w:val="center"/>
    </w:pPr>
    <w:rPr>
      <w:b/>
    </w:rPr>
  </w:style>
  <w:style w:type="paragraph" w:customStyle="1" w:styleId="Text2">
    <w:name w:val="Text 2"/>
    <w:basedOn w:val="Normalny"/>
    <w:rsid w:val="00FD26F3"/>
    <w:pPr>
      <w:ind w:left="1134"/>
    </w:pPr>
  </w:style>
  <w:style w:type="paragraph" w:customStyle="1" w:styleId="Text3">
    <w:name w:val="Text 3"/>
    <w:basedOn w:val="Normalny"/>
    <w:rsid w:val="00FD26F3"/>
    <w:pPr>
      <w:ind w:left="1701"/>
    </w:pPr>
  </w:style>
  <w:style w:type="paragraph" w:customStyle="1" w:styleId="Text4">
    <w:name w:val="Text 4"/>
    <w:basedOn w:val="Normalny"/>
    <w:rsid w:val="00FD26F3"/>
    <w:pPr>
      <w:ind w:left="2268"/>
    </w:pPr>
  </w:style>
  <w:style w:type="paragraph" w:customStyle="1" w:styleId="Text5">
    <w:name w:val="Text 5"/>
    <w:basedOn w:val="Normalny"/>
    <w:rsid w:val="00FD26F3"/>
    <w:pPr>
      <w:ind w:left="2835"/>
    </w:pPr>
  </w:style>
  <w:style w:type="paragraph" w:customStyle="1" w:styleId="Text6">
    <w:name w:val="Text 6"/>
    <w:basedOn w:val="Normalny"/>
    <w:rsid w:val="00FD26F3"/>
    <w:pPr>
      <w:ind w:left="3402"/>
    </w:pPr>
  </w:style>
  <w:style w:type="paragraph" w:customStyle="1" w:styleId="PointManual">
    <w:name w:val="Point Manual"/>
    <w:basedOn w:val="Normalny"/>
    <w:rsid w:val="00FD26F3"/>
    <w:pPr>
      <w:ind w:left="567" w:hanging="567"/>
    </w:pPr>
  </w:style>
  <w:style w:type="paragraph" w:customStyle="1" w:styleId="PointManual1">
    <w:name w:val="Point Manual (1)"/>
    <w:basedOn w:val="Normalny"/>
    <w:rsid w:val="00FD26F3"/>
    <w:pPr>
      <w:ind w:left="1134" w:hanging="567"/>
    </w:pPr>
  </w:style>
  <w:style w:type="paragraph" w:customStyle="1" w:styleId="PointManual2">
    <w:name w:val="Point Manual (2)"/>
    <w:basedOn w:val="Normalny"/>
    <w:rsid w:val="00FD26F3"/>
    <w:pPr>
      <w:ind w:left="1701" w:hanging="567"/>
    </w:pPr>
  </w:style>
  <w:style w:type="paragraph" w:customStyle="1" w:styleId="PointManual3">
    <w:name w:val="Point Manual (3)"/>
    <w:basedOn w:val="Normalny"/>
    <w:rsid w:val="00FD26F3"/>
    <w:pPr>
      <w:ind w:left="2268" w:hanging="567"/>
    </w:pPr>
  </w:style>
  <w:style w:type="paragraph" w:customStyle="1" w:styleId="PointManual4">
    <w:name w:val="Point Manual (4)"/>
    <w:basedOn w:val="Normalny"/>
    <w:rsid w:val="00FD26F3"/>
    <w:pPr>
      <w:ind w:left="2835" w:hanging="567"/>
    </w:pPr>
  </w:style>
  <w:style w:type="paragraph" w:customStyle="1" w:styleId="PointDoubleManual">
    <w:name w:val="Point Double Manual"/>
    <w:basedOn w:val="Normalny"/>
    <w:rsid w:val="00FD26F3"/>
    <w:pPr>
      <w:tabs>
        <w:tab w:val="left" w:pos="567"/>
      </w:tabs>
      <w:ind w:left="1134" w:hanging="1134"/>
    </w:pPr>
  </w:style>
  <w:style w:type="paragraph" w:customStyle="1" w:styleId="PointDoubleManual1">
    <w:name w:val="Point Double Manual (1)"/>
    <w:basedOn w:val="Normalny"/>
    <w:rsid w:val="00FD26F3"/>
    <w:pPr>
      <w:tabs>
        <w:tab w:val="left" w:pos="1134"/>
      </w:tabs>
      <w:ind w:left="1701" w:hanging="1134"/>
    </w:pPr>
  </w:style>
  <w:style w:type="paragraph" w:customStyle="1" w:styleId="PointDoubleManual2">
    <w:name w:val="Point Double Manual (2)"/>
    <w:basedOn w:val="Normalny"/>
    <w:rsid w:val="00FD26F3"/>
    <w:pPr>
      <w:tabs>
        <w:tab w:val="left" w:pos="1701"/>
      </w:tabs>
      <w:ind w:left="2268" w:hanging="1134"/>
    </w:pPr>
  </w:style>
  <w:style w:type="paragraph" w:customStyle="1" w:styleId="PointDoubleManual3">
    <w:name w:val="Point Double Manual (3)"/>
    <w:basedOn w:val="Normalny"/>
    <w:rsid w:val="00FD26F3"/>
    <w:pPr>
      <w:tabs>
        <w:tab w:val="left" w:pos="2268"/>
      </w:tabs>
      <w:ind w:left="2835" w:hanging="1134"/>
    </w:pPr>
  </w:style>
  <w:style w:type="paragraph" w:customStyle="1" w:styleId="PointDoubleManual4">
    <w:name w:val="Point Double Manual (4)"/>
    <w:basedOn w:val="Normalny"/>
    <w:rsid w:val="00FD26F3"/>
    <w:pPr>
      <w:tabs>
        <w:tab w:val="left" w:pos="2835"/>
      </w:tabs>
      <w:ind w:left="3402" w:hanging="1134"/>
    </w:pPr>
  </w:style>
  <w:style w:type="paragraph" w:customStyle="1" w:styleId="Pointabc">
    <w:name w:val="Point abc"/>
    <w:basedOn w:val="Normalny"/>
    <w:rsid w:val="00FD26F3"/>
    <w:pPr>
      <w:numPr>
        <w:ilvl w:val="1"/>
        <w:numId w:val="17"/>
      </w:numPr>
    </w:pPr>
  </w:style>
  <w:style w:type="paragraph" w:customStyle="1" w:styleId="Pointabc1">
    <w:name w:val="Point abc (1)"/>
    <w:basedOn w:val="Normalny"/>
    <w:rsid w:val="00FD26F3"/>
    <w:pPr>
      <w:numPr>
        <w:ilvl w:val="3"/>
        <w:numId w:val="17"/>
      </w:numPr>
    </w:pPr>
  </w:style>
  <w:style w:type="paragraph" w:customStyle="1" w:styleId="Pointabc2">
    <w:name w:val="Point abc (2)"/>
    <w:basedOn w:val="Normalny"/>
    <w:rsid w:val="00FD26F3"/>
    <w:pPr>
      <w:numPr>
        <w:ilvl w:val="5"/>
        <w:numId w:val="17"/>
      </w:numPr>
    </w:pPr>
  </w:style>
  <w:style w:type="paragraph" w:customStyle="1" w:styleId="Pointabc3">
    <w:name w:val="Point abc (3)"/>
    <w:basedOn w:val="Normalny"/>
    <w:rsid w:val="00FD26F3"/>
    <w:pPr>
      <w:numPr>
        <w:ilvl w:val="7"/>
        <w:numId w:val="17"/>
      </w:numPr>
    </w:pPr>
  </w:style>
  <w:style w:type="paragraph" w:customStyle="1" w:styleId="Pointabc4">
    <w:name w:val="Point abc (4)"/>
    <w:basedOn w:val="Normalny"/>
    <w:rsid w:val="00FD26F3"/>
    <w:pPr>
      <w:numPr>
        <w:ilvl w:val="8"/>
        <w:numId w:val="17"/>
      </w:numPr>
    </w:pPr>
  </w:style>
  <w:style w:type="paragraph" w:customStyle="1" w:styleId="Point123">
    <w:name w:val="Point 123"/>
    <w:basedOn w:val="Normalny"/>
    <w:rsid w:val="00FD26F3"/>
    <w:pPr>
      <w:numPr>
        <w:numId w:val="17"/>
      </w:numPr>
    </w:pPr>
  </w:style>
  <w:style w:type="paragraph" w:customStyle="1" w:styleId="Point1231">
    <w:name w:val="Point 123 (1)"/>
    <w:basedOn w:val="Normalny"/>
    <w:rsid w:val="00FD26F3"/>
    <w:pPr>
      <w:numPr>
        <w:ilvl w:val="2"/>
        <w:numId w:val="17"/>
      </w:numPr>
    </w:pPr>
  </w:style>
  <w:style w:type="paragraph" w:customStyle="1" w:styleId="Point1232">
    <w:name w:val="Point 123 (2)"/>
    <w:basedOn w:val="Normalny"/>
    <w:rsid w:val="00FD26F3"/>
    <w:pPr>
      <w:numPr>
        <w:ilvl w:val="4"/>
        <w:numId w:val="17"/>
      </w:numPr>
    </w:pPr>
  </w:style>
  <w:style w:type="paragraph" w:customStyle="1" w:styleId="Point1233">
    <w:name w:val="Point 123 (3)"/>
    <w:basedOn w:val="Normalny"/>
    <w:rsid w:val="00FD26F3"/>
    <w:pPr>
      <w:numPr>
        <w:ilvl w:val="6"/>
        <w:numId w:val="17"/>
      </w:numPr>
    </w:pPr>
  </w:style>
  <w:style w:type="paragraph" w:customStyle="1" w:styleId="Pointivx">
    <w:name w:val="Point ivx"/>
    <w:basedOn w:val="Normalny"/>
    <w:rsid w:val="00FD26F3"/>
    <w:pPr>
      <w:numPr>
        <w:numId w:val="18"/>
      </w:numPr>
    </w:pPr>
  </w:style>
  <w:style w:type="paragraph" w:customStyle="1" w:styleId="Pointivx1">
    <w:name w:val="Point ivx (1)"/>
    <w:basedOn w:val="Normalny"/>
    <w:rsid w:val="00FD26F3"/>
    <w:pPr>
      <w:numPr>
        <w:ilvl w:val="1"/>
        <w:numId w:val="18"/>
      </w:numPr>
    </w:pPr>
  </w:style>
  <w:style w:type="paragraph" w:customStyle="1" w:styleId="Pointivx2">
    <w:name w:val="Point ivx (2)"/>
    <w:basedOn w:val="Normalny"/>
    <w:rsid w:val="00FD26F3"/>
    <w:pPr>
      <w:numPr>
        <w:ilvl w:val="2"/>
        <w:numId w:val="18"/>
      </w:numPr>
    </w:pPr>
  </w:style>
  <w:style w:type="paragraph" w:customStyle="1" w:styleId="Pointivx3">
    <w:name w:val="Point ivx (3)"/>
    <w:basedOn w:val="Normalny"/>
    <w:rsid w:val="00FD26F3"/>
    <w:pPr>
      <w:numPr>
        <w:ilvl w:val="3"/>
        <w:numId w:val="18"/>
      </w:numPr>
    </w:pPr>
  </w:style>
  <w:style w:type="paragraph" w:customStyle="1" w:styleId="Pointivx4">
    <w:name w:val="Point ivx (4)"/>
    <w:basedOn w:val="Normalny"/>
    <w:rsid w:val="00FD26F3"/>
    <w:pPr>
      <w:numPr>
        <w:ilvl w:val="4"/>
        <w:numId w:val="18"/>
      </w:numPr>
    </w:pPr>
  </w:style>
  <w:style w:type="paragraph" w:customStyle="1" w:styleId="Bullet">
    <w:name w:val="Bullet"/>
    <w:basedOn w:val="Normalny"/>
    <w:rsid w:val="00FD26F3"/>
    <w:pPr>
      <w:numPr>
        <w:numId w:val="12"/>
      </w:numPr>
    </w:pPr>
  </w:style>
  <w:style w:type="paragraph" w:customStyle="1" w:styleId="Bullet1">
    <w:name w:val="Bullet 1"/>
    <w:basedOn w:val="Normalny"/>
    <w:rsid w:val="00FD26F3"/>
    <w:pPr>
      <w:numPr>
        <w:numId w:val="13"/>
      </w:numPr>
    </w:pPr>
  </w:style>
  <w:style w:type="paragraph" w:customStyle="1" w:styleId="Bullet2">
    <w:name w:val="Bullet 2"/>
    <w:basedOn w:val="Normalny"/>
    <w:rsid w:val="00FD26F3"/>
    <w:pPr>
      <w:numPr>
        <w:numId w:val="14"/>
      </w:numPr>
    </w:pPr>
  </w:style>
  <w:style w:type="paragraph" w:customStyle="1" w:styleId="Bullet3">
    <w:name w:val="Bullet 3"/>
    <w:basedOn w:val="Normalny"/>
    <w:rsid w:val="00FD26F3"/>
    <w:pPr>
      <w:numPr>
        <w:numId w:val="15"/>
      </w:numPr>
    </w:pPr>
  </w:style>
  <w:style w:type="paragraph" w:customStyle="1" w:styleId="Bullet4">
    <w:name w:val="Bullet 4"/>
    <w:basedOn w:val="Normalny"/>
    <w:rsid w:val="00FD26F3"/>
    <w:pPr>
      <w:numPr>
        <w:numId w:val="16"/>
      </w:numPr>
    </w:pPr>
  </w:style>
  <w:style w:type="paragraph" w:customStyle="1" w:styleId="Dash">
    <w:name w:val="Dash"/>
    <w:basedOn w:val="Normalny"/>
    <w:rsid w:val="00FD26F3"/>
    <w:pPr>
      <w:numPr>
        <w:numId w:val="2"/>
      </w:numPr>
    </w:pPr>
  </w:style>
  <w:style w:type="paragraph" w:customStyle="1" w:styleId="Dash1">
    <w:name w:val="Dash 1"/>
    <w:basedOn w:val="Normalny"/>
    <w:rsid w:val="00FD26F3"/>
    <w:pPr>
      <w:numPr>
        <w:numId w:val="3"/>
      </w:numPr>
    </w:pPr>
  </w:style>
  <w:style w:type="paragraph" w:customStyle="1" w:styleId="Dash2">
    <w:name w:val="Dash 2"/>
    <w:basedOn w:val="Normalny"/>
    <w:rsid w:val="00FD26F3"/>
    <w:pPr>
      <w:numPr>
        <w:numId w:val="4"/>
      </w:numPr>
    </w:pPr>
  </w:style>
  <w:style w:type="paragraph" w:customStyle="1" w:styleId="Dash3">
    <w:name w:val="Dash 3"/>
    <w:basedOn w:val="Normalny"/>
    <w:rsid w:val="00FD26F3"/>
    <w:pPr>
      <w:numPr>
        <w:numId w:val="5"/>
      </w:numPr>
    </w:pPr>
  </w:style>
  <w:style w:type="paragraph" w:customStyle="1" w:styleId="Dash4">
    <w:name w:val="Dash 4"/>
    <w:basedOn w:val="Normalny"/>
    <w:rsid w:val="00FD26F3"/>
    <w:pPr>
      <w:numPr>
        <w:numId w:val="6"/>
      </w:numPr>
    </w:pPr>
  </w:style>
  <w:style w:type="paragraph" w:customStyle="1" w:styleId="DashEqual">
    <w:name w:val="Dash Equal"/>
    <w:basedOn w:val="Dash"/>
    <w:rsid w:val="00FD26F3"/>
    <w:pPr>
      <w:numPr>
        <w:numId w:val="7"/>
      </w:numPr>
    </w:pPr>
  </w:style>
  <w:style w:type="paragraph" w:customStyle="1" w:styleId="DashEqual1">
    <w:name w:val="Dash Equal 1"/>
    <w:basedOn w:val="Dash1"/>
    <w:rsid w:val="00FD26F3"/>
    <w:pPr>
      <w:numPr>
        <w:numId w:val="8"/>
      </w:numPr>
    </w:pPr>
  </w:style>
  <w:style w:type="paragraph" w:customStyle="1" w:styleId="DashEqual2">
    <w:name w:val="Dash Equal 2"/>
    <w:basedOn w:val="Dash2"/>
    <w:rsid w:val="00FD26F3"/>
    <w:pPr>
      <w:numPr>
        <w:numId w:val="9"/>
      </w:numPr>
    </w:pPr>
  </w:style>
  <w:style w:type="paragraph" w:customStyle="1" w:styleId="DashEqual3">
    <w:name w:val="Dash Equal 3"/>
    <w:basedOn w:val="Dash3"/>
    <w:rsid w:val="00FD26F3"/>
    <w:pPr>
      <w:numPr>
        <w:numId w:val="10"/>
      </w:numPr>
    </w:pPr>
  </w:style>
  <w:style w:type="paragraph" w:customStyle="1" w:styleId="DashEqual4">
    <w:name w:val="Dash Equal 4"/>
    <w:basedOn w:val="Dash4"/>
    <w:rsid w:val="00FD26F3"/>
    <w:pPr>
      <w:numPr>
        <w:numId w:val="11"/>
      </w:numPr>
    </w:pPr>
  </w:style>
  <w:style w:type="character" w:customStyle="1" w:styleId="Marker">
    <w:name w:val="Marker"/>
    <w:basedOn w:val="Domylnaczcionkaakapitu"/>
    <w:rsid w:val="00FD26F3"/>
    <w:rPr>
      <w:color w:val="0000FF"/>
      <w:shd w:val="clear" w:color="auto" w:fill="auto"/>
    </w:rPr>
  </w:style>
  <w:style w:type="character" w:customStyle="1" w:styleId="Marker1">
    <w:name w:val="Marker1"/>
    <w:basedOn w:val="Domylnaczcionkaakapitu"/>
    <w:rsid w:val="00FD26F3"/>
    <w:rPr>
      <w:color w:val="008000"/>
      <w:shd w:val="clear" w:color="auto" w:fill="auto"/>
    </w:rPr>
  </w:style>
  <w:style w:type="paragraph" w:customStyle="1" w:styleId="HeadingLeft">
    <w:name w:val="Heading Left"/>
    <w:basedOn w:val="Normalny"/>
    <w:next w:val="Normalny"/>
    <w:rsid w:val="00FD26F3"/>
    <w:pPr>
      <w:spacing w:before="360"/>
      <w:outlineLvl w:val="0"/>
    </w:pPr>
    <w:rPr>
      <w:b/>
      <w:caps/>
      <w:u w:val="single"/>
    </w:rPr>
  </w:style>
  <w:style w:type="paragraph" w:customStyle="1" w:styleId="HeadingIVX">
    <w:name w:val="Heading IVX"/>
    <w:basedOn w:val="HeadingLeft"/>
    <w:next w:val="Normalny"/>
    <w:rsid w:val="00FD26F3"/>
    <w:pPr>
      <w:numPr>
        <w:numId w:val="21"/>
      </w:numPr>
    </w:pPr>
  </w:style>
  <w:style w:type="paragraph" w:customStyle="1" w:styleId="Heading123">
    <w:name w:val="Heading 123"/>
    <w:basedOn w:val="HeadingLeft"/>
    <w:next w:val="Normalny"/>
    <w:rsid w:val="00FD26F3"/>
    <w:pPr>
      <w:numPr>
        <w:numId w:val="20"/>
      </w:numPr>
    </w:pPr>
  </w:style>
  <w:style w:type="paragraph" w:customStyle="1" w:styleId="HeadingABC">
    <w:name w:val="Heading ABC"/>
    <w:basedOn w:val="HeadingLeft"/>
    <w:next w:val="Normalny"/>
    <w:rsid w:val="00FD26F3"/>
    <w:pPr>
      <w:numPr>
        <w:numId w:val="19"/>
      </w:numPr>
    </w:pPr>
  </w:style>
  <w:style w:type="paragraph" w:customStyle="1" w:styleId="HeadingCentered">
    <w:name w:val="Heading Centered"/>
    <w:basedOn w:val="HeadingLeft"/>
    <w:next w:val="Normalny"/>
    <w:rsid w:val="00FD26F3"/>
    <w:pPr>
      <w:jc w:val="center"/>
    </w:pPr>
  </w:style>
  <w:style w:type="paragraph" w:customStyle="1" w:styleId="Jardin">
    <w:name w:val="Jardin"/>
    <w:basedOn w:val="Normalny"/>
    <w:rsid w:val="00FD26F3"/>
    <w:pPr>
      <w:spacing w:before="200" w:after="0" w:line="240" w:lineRule="auto"/>
      <w:jc w:val="center"/>
    </w:pPr>
  </w:style>
  <w:style w:type="paragraph" w:customStyle="1" w:styleId="Amendment">
    <w:name w:val="Amendment"/>
    <w:basedOn w:val="Normalny"/>
    <w:next w:val="Normalny"/>
    <w:rsid w:val="00FD26F3"/>
    <w:rPr>
      <w:i/>
      <w:u w:val="single"/>
    </w:rPr>
  </w:style>
  <w:style w:type="paragraph" w:customStyle="1" w:styleId="AmendmentList">
    <w:name w:val="Amendment List"/>
    <w:basedOn w:val="Normalny"/>
    <w:rsid w:val="00FD26F3"/>
    <w:pPr>
      <w:ind w:left="2268" w:hanging="2268"/>
    </w:pPr>
  </w:style>
  <w:style w:type="paragraph" w:customStyle="1" w:styleId="ReplyRE">
    <w:name w:val="Reply RE"/>
    <w:basedOn w:val="Normalny"/>
    <w:next w:val="Normalny"/>
    <w:rsid w:val="00FD26F3"/>
    <w:pPr>
      <w:spacing w:after="480" w:line="240" w:lineRule="auto"/>
      <w:contextualSpacing/>
    </w:pPr>
  </w:style>
  <w:style w:type="paragraph" w:customStyle="1" w:styleId="ReplyBold">
    <w:name w:val="Reply Bold"/>
    <w:basedOn w:val="ReplyRE"/>
    <w:next w:val="Normalny"/>
    <w:rsid w:val="00FD26F3"/>
    <w:rPr>
      <w:b/>
    </w:rPr>
  </w:style>
  <w:style w:type="paragraph" w:customStyle="1" w:styleId="Annex">
    <w:name w:val="Annex"/>
    <w:basedOn w:val="Normalny"/>
    <w:next w:val="Normalny"/>
    <w:rsid w:val="00FD26F3"/>
    <w:pPr>
      <w:jc w:val="right"/>
    </w:pPr>
    <w:rPr>
      <w:b/>
      <w:u w:val="single"/>
    </w:rPr>
  </w:style>
  <w:style w:type="paragraph" w:customStyle="1" w:styleId="Sign">
    <w:name w:val="Sign"/>
    <w:basedOn w:val="Normalny"/>
    <w:rsid w:val="00FD26F3"/>
    <w:pPr>
      <w:tabs>
        <w:tab w:val="center" w:pos="7087"/>
      </w:tabs>
      <w:contextualSpacing/>
    </w:pPr>
  </w:style>
  <w:style w:type="paragraph" w:customStyle="1" w:styleId="NotDeclassified">
    <w:name w:val="Not Declassified"/>
    <w:basedOn w:val="Normalny"/>
    <w:next w:val="Normalny"/>
    <w:rsid w:val="00FD26F3"/>
    <w:rPr>
      <w:b/>
      <w:shd w:val="clear" w:color="auto" w:fill="CCCCCC"/>
    </w:rPr>
  </w:style>
  <w:style w:type="character" w:customStyle="1" w:styleId="NotDeclassifiedCharacter">
    <w:name w:val="Not Declassified Character"/>
    <w:basedOn w:val="Domylnaczcionkaakapitu"/>
    <w:rsid w:val="00FD26F3"/>
    <w:rPr>
      <w:rFonts w:ascii="Czcionka tekstu podstawowego" w:hAnsi="Czcionka tekstu podstawowego" w:cs="Czcionka tekstu podstawowego"/>
      <w:b/>
      <w:sz w:val="24"/>
      <w:shd w:val="clear" w:color="auto" w:fill="CCCCCC"/>
    </w:rPr>
  </w:style>
  <w:style w:type="paragraph" w:customStyle="1" w:styleId="NormalCompact">
    <w:name w:val="Normal Compact"/>
    <w:basedOn w:val="Normalny"/>
    <w:next w:val="Normalny"/>
    <w:rsid w:val="00FD26F3"/>
    <w:pPr>
      <w:spacing w:line="240" w:lineRule="auto"/>
    </w:pPr>
  </w:style>
  <w:style w:type="paragraph" w:styleId="Tekstprzypisukocowego">
    <w:name w:val="endnote text"/>
    <w:basedOn w:val="Normalny"/>
    <w:link w:val="TekstprzypisukocowegoZnak"/>
    <w:unhideWhenUsed/>
    <w:rsid w:val="00FD26F3"/>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rsid w:val="00FD26F3"/>
    <w:rPr>
      <w:rFonts w:ascii="Times New Roman" w:hAnsi="Times New Roman" w:cs="Times New Roman"/>
      <w:sz w:val="20"/>
      <w:szCs w:val="20"/>
    </w:rPr>
  </w:style>
  <w:style w:type="character" w:styleId="Odwoanieprzypisukocowego">
    <w:name w:val="endnote reference"/>
    <w:basedOn w:val="Domylnaczcionkaakapitu"/>
    <w:unhideWhenUsed/>
    <w:rsid w:val="00FD26F3"/>
    <w:rPr>
      <w:vertAlign w:val="superscript"/>
    </w:rPr>
  </w:style>
  <w:style w:type="paragraph" w:customStyle="1" w:styleId="HeaderCouncilLarge">
    <w:name w:val="Header Council Large"/>
    <w:basedOn w:val="Normalny"/>
    <w:link w:val="HeaderCouncilLargeChar"/>
    <w:rsid w:val="00FD26F3"/>
    <w:pPr>
      <w:spacing w:before="0" w:after="440"/>
      <w:ind w:left="-1134" w:right="-1134"/>
    </w:pPr>
    <w:rPr>
      <w:sz w:val="2"/>
    </w:rPr>
  </w:style>
  <w:style w:type="character" w:customStyle="1" w:styleId="HeaderCouncilLargeChar">
    <w:name w:val="Header Council Large Char"/>
    <w:basedOn w:val="TechnicalBlockChar"/>
    <w:link w:val="HeaderCouncilLarge"/>
    <w:rsid w:val="00FD26F3"/>
    <w:rPr>
      <w:rFonts w:ascii="Times New Roman" w:hAnsi="Times New Roman" w:cs="Times New Roman"/>
      <w:sz w:val="2"/>
    </w:rPr>
  </w:style>
  <w:style w:type="paragraph" w:customStyle="1" w:styleId="FooterText">
    <w:name w:val="Footer Text"/>
    <w:basedOn w:val="Normalny"/>
    <w:rsid w:val="00FD26F3"/>
    <w:pPr>
      <w:spacing w:before="0" w:after="0" w:line="240" w:lineRule="auto"/>
    </w:pPr>
    <w:rPr>
      <w:rFonts w:eastAsia="Times New Roman"/>
      <w:szCs w:val="24"/>
    </w:rPr>
  </w:style>
  <w:style w:type="character" w:styleId="Tekstzastpczy">
    <w:name w:val="Placeholder Text"/>
    <w:basedOn w:val="Domylnaczcionkaakapitu"/>
    <w:uiPriority w:val="99"/>
    <w:semiHidden/>
    <w:rsid w:val="00FD26F3"/>
    <w:rPr>
      <w:color w:val="808080"/>
    </w:rPr>
  </w:style>
  <w:style w:type="paragraph" w:styleId="Nagwekspisutreci">
    <w:name w:val="TOC Heading"/>
    <w:basedOn w:val="Normalny"/>
    <w:next w:val="Normalny"/>
    <w:uiPriority w:val="39"/>
    <w:unhideWhenUsed/>
    <w:qFormat/>
    <w:rsid w:val="00FD26F3"/>
    <w:pPr>
      <w:spacing w:after="240"/>
      <w:jc w:val="center"/>
    </w:pPr>
    <w:rPr>
      <w:b/>
      <w:sz w:val="28"/>
    </w:rPr>
  </w:style>
  <w:style w:type="paragraph" w:styleId="Spistreci1">
    <w:name w:val="toc 1"/>
    <w:basedOn w:val="Normalny"/>
    <w:next w:val="Normalny"/>
    <w:uiPriority w:val="39"/>
    <w:unhideWhenUsed/>
    <w:rsid w:val="00843B44"/>
    <w:pPr>
      <w:tabs>
        <w:tab w:val="right" w:leader="dot" w:pos="9071"/>
      </w:tabs>
      <w:spacing w:before="60"/>
      <w:ind w:left="850" w:hanging="850"/>
    </w:pPr>
    <w:rPr>
      <w:rFonts w:ascii="minorBidi" w:hAnsi="minorBidi"/>
      <w:sz w:val="20"/>
    </w:rPr>
  </w:style>
  <w:style w:type="paragraph" w:styleId="Spistreci2">
    <w:name w:val="toc 2"/>
    <w:basedOn w:val="Normalny"/>
    <w:next w:val="Normalny"/>
    <w:uiPriority w:val="39"/>
    <w:unhideWhenUsed/>
    <w:rsid w:val="00FD26F3"/>
    <w:pPr>
      <w:tabs>
        <w:tab w:val="right" w:leader="dot" w:pos="9071"/>
      </w:tabs>
      <w:spacing w:before="60"/>
      <w:ind w:left="850" w:hanging="850"/>
    </w:pPr>
  </w:style>
  <w:style w:type="paragraph" w:styleId="Spistreci3">
    <w:name w:val="toc 3"/>
    <w:basedOn w:val="Normalny"/>
    <w:next w:val="Normalny"/>
    <w:uiPriority w:val="39"/>
    <w:unhideWhenUsed/>
    <w:rsid w:val="00FD26F3"/>
    <w:pPr>
      <w:tabs>
        <w:tab w:val="right" w:leader="dot" w:pos="9071"/>
      </w:tabs>
      <w:spacing w:before="60"/>
      <w:ind w:left="850" w:hanging="850"/>
    </w:pPr>
  </w:style>
  <w:style w:type="paragraph" w:styleId="Spistreci4">
    <w:name w:val="toc 4"/>
    <w:basedOn w:val="Normalny"/>
    <w:next w:val="Normalny"/>
    <w:uiPriority w:val="39"/>
    <w:unhideWhenUsed/>
    <w:rsid w:val="00FD26F3"/>
    <w:pPr>
      <w:tabs>
        <w:tab w:val="right" w:leader="dot" w:pos="9071"/>
      </w:tabs>
      <w:spacing w:before="60"/>
      <w:ind w:left="850" w:hanging="850"/>
    </w:pPr>
  </w:style>
  <w:style w:type="paragraph" w:styleId="Spistreci5">
    <w:name w:val="toc 5"/>
    <w:basedOn w:val="Normalny"/>
    <w:next w:val="Normalny"/>
    <w:uiPriority w:val="39"/>
    <w:unhideWhenUsed/>
    <w:rsid w:val="00FD26F3"/>
    <w:pPr>
      <w:tabs>
        <w:tab w:val="right" w:leader="dot" w:pos="9071"/>
      </w:tabs>
      <w:spacing w:before="300"/>
    </w:pPr>
  </w:style>
  <w:style w:type="paragraph" w:styleId="Spistreci6">
    <w:name w:val="toc 6"/>
    <w:basedOn w:val="Normalny"/>
    <w:next w:val="Normalny"/>
    <w:uiPriority w:val="39"/>
    <w:unhideWhenUsed/>
    <w:rsid w:val="00FD26F3"/>
    <w:pPr>
      <w:tabs>
        <w:tab w:val="right" w:leader="dot" w:pos="9071"/>
      </w:tabs>
      <w:spacing w:before="240"/>
    </w:pPr>
  </w:style>
  <w:style w:type="paragraph" w:styleId="Spistreci7">
    <w:name w:val="toc 7"/>
    <w:basedOn w:val="Normalny"/>
    <w:next w:val="Normalny"/>
    <w:uiPriority w:val="39"/>
    <w:unhideWhenUsed/>
    <w:rsid w:val="00FD26F3"/>
    <w:pPr>
      <w:tabs>
        <w:tab w:val="right" w:leader="dot" w:pos="9071"/>
      </w:tabs>
      <w:spacing w:before="180"/>
    </w:pPr>
  </w:style>
  <w:style w:type="paragraph" w:styleId="Spistreci8">
    <w:name w:val="toc 8"/>
    <w:basedOn w:val="Normalny"/>
    <w:next w:val="Normalny"/>
    <w:uiPriority w:val="39"/>
    <w:unhideWhenUsed/>
    <w:rsid w:val="00FD26F3"/>
    <w:pPr>
      <w:tabs>
        <w:tab w:val="right" w:leader="dot" w:pos="9071"/>
      </w:tabs>
    </w:pPr>
  </w:style>
  <w:style w:type="paragraph" w:styleId="Spistreci9">
    <w:name w:val="toc 9"/>
    <w:basedOn w:val="Normalny"/>
    <w:next w:val="Normalny"/>
    <w:uiPriority w:val="39"/>
    <w:unhideWhenUsed/>
    <w:rsid w:val="00FD26F3"/>
    <w:pPr>
      <w:tabs>
        <w:tab w:val="right" w:leader="dot" w:pos="9071"/>
      </w:tabs>
    </w:pPr>
  </w:style>
  <w:style w:type="paragraph" w:customStyle="1" w:styleId="NormalLeft">
    <w:name w:val="Normal Left"/>
    <w:basedOn w:val="Normalny"/>
    <w:rsid w:val="00FD26F3"/>
  </w:style>
  <w:style w:type="paragraph" w:customStyle="1" w:styleId="QuotedText">
    <w:name w:val="Quoted Text"/>
    <w:basedOn w:val="Normalny"/>
    <w:rsid w:val="00FD26F3"/>
    <w:pPr>
      <w:ind w:left="1417"/>
    </w:pPr>
  </w:style>
  <w:style w:type="paragraph" w:customStyle="1" w:styleId="Point0">
    <w:name w:val="Point 0"/>
    <w:basedOn w:val="Normalny"/>
    <w:rsid w:val="00FD26F3"/>
    <w:pPr>
      <w:ind w:left="850" w:hanging="850"/>
    </w:pPr>
  </w:style>
  <w:style w:type="paragraph" w:customStyle="1" w:styleId="Point1">
    <w:name w:val="Point 1"/>
    <w:basedOn w:val="Normalny"/>
    <w:rsid w:val="00FD26F3"/>
    <w:pPr>
      <w:ind w:left="1417" w:hanging="567"/>
    </w:pPr>
  </w:style>
  <w:style w:type="paragraph" w:customStyle="1" w:styleId="Point2">
    <w:name w:val="Point 2"/>
    <w:basedOn w:val="Normalny"/>
    <w:rsid w:val="00FD26F3"/>
    <w:pPr>
      <w:ind w:left="1984" w:hanging="567"/>
    </w:pPr>
  </w:style>
  <w:style w:type="paragraph" w:customStyle="1" w:styleId="Point3">
    <w:name w:val="Point 3"/>
    <w:basedOn w:val="Normalny"/>
    <w:rsid w:val="00FD26F3"/>
    <w:pPr>
      <w:ind w:left="2551" w:hanging="567"/>
    </w:pPr>
  </w:style>
  <w:style w:type="paragraph" w:customStyle="1" w:styleId="Point4">
    <w:name w:val="Point 4"/>
    <w:basedOn w:val="Normalny"/>
    <w:rsid w:val="00FD26F3"/>
    <w:pPr>
      <w:ind w:left="3118" w:hanging="567"/>
    </w:pPr>
  </w:style>
  <w:style w:type="paragraph" w:customStyle="1" w:styleId="Point5">
    <w:name w:val="Point 5"/>
    <w:basedOn w:val="Normalny"/>
    <w:rsid w:val="00FD26F3"/>
    <w:pPr>
      <w:ind w:left="3685" w:hanging="567"/>
    </w:pPr>
  </w:style>
  <w:style w:type="paragraph" w:customStyle="1" w:styleId="PointDouble0">
    <w:name w:val="PointDouble 0"/>
    <w:basedOn w:val="Normalny"/>
    <w:rsid w:val="00FD26F3"/>
    <w:pPr>
      <w:tabs>
        <w:tab w:val="left" w:pos="850"/>
      </w:tabs>
      <w:ind w:left="1417" w:hanging="1417"/>
    </w:pPr>
  </w:style>
  <w:style w:type="paragraph" w:customStyle="1" w:styleId="PointDouble1">
    <w:name w:val="PointDouble 1"/>
    <w:basedOn w:val="Normalny"/>
    <w:rsid w:val="00FD26F3"/>
    <w:pPr>
      <w:tabs>
        <w:tab w:val="left" w:pos="1417"/>
      </w:tabs>
      <w:ind w:left="1984" w:hanging="1134"/>
    </w:pPr>
  </w:style>
  <w:style w:type="paragraph" w:customStyle="1" w:styleId="PointDouble2">
    <w:name w:val="PointDouble 2"/>
    <w:basedOn w:val="Normalny"/>
    <w:rsid w:val="00FD26F3"/>
    <w:pPr>
      <w:tabs>
        <w:tab w:val="left" w:pos="1984"/>
      </w:tabs>
      <w:ind w:left="2551" w:hanging="1134"/>
    </w:pPr>
  </w:style>
  <w:style w:type="paragraph" w:customStyle="1" w:styleId="PointDouble3">
    <w:name w:val="PointDouble 3"/>
    <w:basedOn w:val="Normalny"/>
    <w:rsid w:val="00FD26F3"/>
    <w:pPr>
      <w:tabs>
        <w:tab w:val="left" w:pos="2551"/>
      </w:tabs>
      <w:ind w:left="3118" w:hanging="1134"/>
    </w:pPr>
  </w:style>
  <w:style w:type="paragraph" w:customStyle="1" w:styleId="PointDouble4">
    <w:name w:val="PointDouble 4"/>
    <w:basedOn w:val="Normalny"/>
    <w:rsid w:val="00FD26F3"/>
    <w:pPr>
      <w:tabs>
        <w:tab w:val="left" w:pos="3118"/>
      </w:tabs>
      <w:ind w:left="3685" w:hanging="1134"/>
    </w:pPr>
  </w:style>
  <w:style w:type="paragraph" w:customStyle="1" w:styleId="PointDouble5">
    <w:name w:val="PointDouble 5"/>
    <w:basedOn w:val="Normalny"/>
    <w:rsid w:val="00FD26F3"/>
    <w:pPr>
      <w:tabs>
        <w:tab w:val="left" w:pos="3685"/>
      </w:tabs>
      <w:ind w:left="4252" w:hanging="1134"/>
    </w:pPr>
  </w:style>
  <w:style w:type="paragraph" w:customStyle="1" w:styleId="PointTriple0">
    <w:name w:val="PointTriple 0"/>
    <w:basedOn w:val="Normalny"/>
    <w:rsid w:val="00FD26F3"/>
    <w:pPr>
      <w:tabs>
        <w:tab w:val="left" w:pos="850"/>
        <w:tab w:val="left" w:pos="1417"/>
      </w:tabs>
      <w:ind w:left="1984" w:hanging="1984"/>
    </w:pPr>
  </w:style>
  <w:style w:type="paragraph" w:customStyle="1" w:styleId="PointTriple1">
    <w:name w:val="PointTriple 1"/>
    <w:basedOn w:val="Normalny"/>
    <w:rsid w:val="00FD26F3"/>
    <w:pPr>
      <w:tabs>
        <w:tab w:val="left" w:pos="1417"/>
        <w:tab w:val="left" w:pos="1984"/>
      </w:tabs>
      <w:ind w:left="2551" w:hanging="1701"/>
    </w:pPr>
  </w:style>
  <w:style w:type="paragraph" w:customStyle="1" w:styleId="PointTriple2">
    <w:name w:val="PointTriple 2"/>
    <w:basedOn w:val="Normalny"/>
    <w:rsid w:val="00FD26F3"/>
    <w:pPr>
      <w:tabs>
        <w:tab w:val="left" w:pos="1984"/>
        <w:tab w:val="left" w:pos="2551"/>
      </w:tabs>
      <w:ind w:left="3118" w:hanging="1701"/>
    </w:pPr>
  </w:style>
  <w:style w:type="paragraph" w:customStyle="1" w:styleId="PointTriple3">
    <w:name w:val="PointTriple 3"/>
    <w:basedOn w:val="Normalny"/>
    <w:rsid w:val="00FD26F3"/>
    <w:pPr>
      <w:tabs>
        <w:tab w:val="left" w:pos="2551"/>
        <w:tab w:val="left" w:pos="3118"/>
      </w:tabs>
      <w:ind w:left="3685" w:hanging="1701"/>
    </w:pPr>
  </w:style>
  <w:style w:type="paragraph" w:customStyle="1" w:styleId="PointTriple4">
    <w:name w:val="PointTriple 4"/>
    <w:basedOn w:val="Normalny"/>
    <w:rsid w:val="00FD26F3"/>
    <w:pPr>
      <w:tabs>
        <w:tab w:val="left" w:pos="3118"/>
        <w:tab w:val="left" w:pos="3685"/>
      </w:tabs>
      <w:ind w:left="4252" w:hanging="1701"/>
    </w:pPr>
  </w:style>
  <w:style w:type="paragraph" w:customStyle="1" w:styleId="PointTriple5">
    <w:name w:val="PointTriple 5"/>
    <w:basedOn w:val="Normalny"/>
    <w:rsid w:val="00FD26F3"/>
    <w:pPr>
      <w:tabs>
        <w:tab w:val="left" w:pos="3685"/>
        <w:tab w:val="left" w:pos="4252"/>
      </w:tabs>
      <w:ind w:left="4819" w:hanging="1701"/>
    </w:pPr>
  </w:style>
  <w:style w:type="paragraph" w:customStyle="1" w:styleId="Tiret0">
    <w:name w:val="Tiret 0"/>
    <w:basedOn w:val="Normalny"/>
    <w:rsid w:val="00FD26F3"/>
    <w:pPr>
      <w:numPr>
        <w:numId w:val="22"/>
      </w:numPr>
    </w:pPr>
  </w:style>
  <w:style w:type="paragraph" w:customStyle="1" w:styleId="Tiret1">
    <w:name w:val="Tiret 1"/>
    <w:basedOn w:val="Normalny"/>
    <w:rsid w:val="00FD26F3"/>
    <w:pPr>
      <w:numPr>
        <w:numId w:val="23"/>
      </w:numPr>
    </w:pPr>
  </w:style>
  <w:style w:type="paragraph" w:customStyle="1" w:styleId="Tiret2">
    <w:name w:val="Tiret 2"/>
    <w:basedOn w:val="Normalny"/>
    <w:rsid w:val="00FD26F3"/>
    <w:pPr>
      <w:numPr>
        <w:numId w:val="24"/>
      </w:numPr>
    </w:pPr>
  </w:style>
  <w:style w:type="paragraph" w:customStyle="1" w:styleId="Tiret3">
    <w:name w:val="Tiret 3"/>
    <w:basedOn w:val="Normalny"/>
    <w:rsid w:val="00FD26F3"/>
    <w:pPr>
      <w:numPr>
        <w:numId w:val="25"/>
      </w:numPr>
    </w:pPr>
  </w:style>
  <w:style w:type="paragraph" w:customStyle="1" w:styleId="Tiret4">
    <w:name w:val="Tiret 4"/>
    <w:basedOn w:val="Normalny"/>
    <w:rsid w:val="00FD26F3"/>
    <w:pPr>
      <w:numPr>
        <w:numId w:val="26"/>
      </w:numPr>
    </w:pPr>
  </w:style>
  <w:style w:type="paragraph" w:customStyle="1" w:styleId="Tiret5">
    <w:name w:val="Tiret 5"/>
    <w:basedOn w:val="Normalny"/>
    <w:rsid w:val="00FD26F3"/>
    <w:pPr>
      <w:numPr>
        <w:numId w:val="27"/>
      </w:numPr>
    </w:pPr>
  </w:style>
  <w:style w:type="paragraph" w:customStyle="1" w:styleId="NumPar1">
    <w:name w:val="NumPar 1"/>
    <w:basedOn w:val="Normalny"/>
    <w:next w:val="Text1"/>
    <w:rsid w:val="00FD26F3"/>
    <w:pPr>
      <w:numPr>
        <w:numId w:val="28"/>
      </w:numPr>
    </w:pPr>
  </w:style>
  <w:style w:type="paragraph" w:customStyle="1" w:styleId="NumPar2">
    <w:name w:val="NumPar 2"/>
    <w:basedOn w:val="Normalny"/>
    <w:next w:val="Text1"/>
    <w:rsid w:val="00FD26F3"/>
    <w:pPr>
      <w:numPr>
        <w:ilvl w:val="1"/>
        <w:numId w:val="28"/>
      </w:numPr>
    </w:pPr>
  </w:style>
  <w:style w:type="paragraph" w:customStyle="1" w:styleId="NumPar3">
    <w:name w:val="NumPar 3"/>
    <w:basedOn w:val="Normalny"/>
    <w:next w:val="Text1"/>
    <w:rsid w:val="00FD26F3"/>
    <w:pPr>
      <w:numPr>
        <w:ilvl w:val="2"/>
        <w:numId w:val="28"/>
      </w:numPr>
    </w:pPr>
  </w:style>
  <w:style w:type="paragraph" w:customStyle="1" w:styleId="NumPar4">
    <w:name w:val="NumPar 4"/>
    <w:basedOn w:val="Normalny"/>
    <w:next w:val="Text1"/>
    <w:rsid w:val="00FD26F3"/>
    <w:pPr>
      <w:numPr>
        <w:ilvl w:val="3"/>
        <w:numId w:val="28"/>
      </w:numPr>
    </w:pPr>
  </w:style>
  <w:style w:type="paragraph" w:customStyle="1" w:styleId="NumPar5">
    <w:name w:val="NumPar 5"/>
    <w:basedOn w:val="Normalny"/>
    <w:next w:val="Text2"/>
    <w:rsid w:val="00FD26F3"/>
    <w:pPr>
      <w:numPr>
        <w:ilvl w:val="4"/>
        <w:numId w:val="28"/>
      </w:numPr>
    </w:pPr>
  </w:style>
  <w:style w:type="paragraph" w:customStyle="1" w:styleId="NumPar6">
    <w:name w:val="NumPar 6"/>
    <w:basedOn w:val="Normalny"/>
    <w:next w:val="Text2"/>
    <w:rsid w:val="00FD26F3"/>
    <w:pPr>
      <w:numPr>
        <w:ilvl w:val="5"/>
        <w:numId w:val="28"/>
      </w:numPr>
    </w:pPr>
  </w:style>
  <w:style w:type="paragraph" w:customStyle="1" w:styleId="NumPar7">
    <w:name w:val="NumPar 7"/>
    <w:basedOn w:val="Normalny"/>
    <w:next w:val="Text2"/>
    <w:rsid w:val="00FD26F3"/>
    <w:pPr>
      <w:numPr>
        <w:ilvl w:val="6"/>
        <w:numId w:val="28"/>
      </w:numPr>
    </w:pPr>
  </w:style>
  <w:style w:type="paragraph" w:customStyle="1" w:styleId="ManualNumPar1">
    <w:name w:val="Manual NumPar 1"/>
    <w:basedOn w:val="Normalny"/>
    <w:next w:val="Text1"/>
    <w:rsid w:val="00FD26F3"/>
    <w:pPr>
      <w:ind w:left="850" w:hanging="850"/>
    </w:pPr>
  </w:style>
  <w:style w:type="paragraph" w:customStyle="1" w:styleId="ManualNumPar2">
    <w:name w:val="Manual NumPar 2"/>
    <w:basedOn w:val="Normalny"/>
    <w:next w:val="Text1"/>
    <w:rsid w:val="00FD26F3"/>
    <w:pPr>
      <w:ind w:left="850" w:hanging="850"/>
    </w:pPr>
  </w:style>
  <w:style w:type="paragraph" w:customStyle="1" w:styleId="ManualNumPar3">
    <w:name w:val="Manual NumPar 3"/>
    <w:basedOn w:val="Normalny"/>
    <w:next w:val="Text1"/>
    <w:rsid w:val="00FD26F3"/>
    <w:pPr>
      <w:ind w:left="850" w:hanging="850"/>
    </w:pPr>
  </w:style>
  <w:style w:type="paragraph" w:customStyle="1" w:styleId="ManualNumPar4">
    <w:name w:val="Manual NumPar 4"/>
    <w:basedOn w:val="Normalny"/>
    <w:next w:val="Text1"/>
    <w:rsid w:val="00FD26F3"/>
    <w:pPr>
      <w:ind w:left="850" w:hanging="850"/>
    </w:pPr>
  </w:style>
  <w:style w:type="paragraph" w:customStyle="1" w:styleId="ManualNumPar5">
    <w:name w:val="Manual NumPar 5"/>
    <w:basedOn w:val="Normalny"/>
    <w:next w:val="Text2"/>
    <w:rsid w:val="00FD26F3"/>
    <w:pPr>
      <w:ind w:left="1417" w:hanging="1417"/>
    </w:pPr>
  </w:style>
  <w:style w:type="paragraph" w:customStyle="1" w:styleId="ManualNumPar6">
    <w:name w:val="Manual NumPar 6"/>
    <w:basedOn w:val="Normalny"/>
    <w:next w:val="Text2"/>
    <w:rsid w:val="00FD26F3"/>
    <w:pPr>
      <w:ind w:left="1417" w:hanging="1417"/>
    </w:pPr>
  </w:style>
  <w:style w:type="paragraph" w:customStyle="1" w:styleId="ManualNumPar7">
    <w:name w:val="Manual NumPar 7"/>
    <w:basedOn w:val="Normalny"/>
    <w:next w:val="Text2"/>
    <w:rsid w:val="00FD26F3"/>
    <w:pPr>
      <w:ind w:left="1417" w:hanging="1417"/>
    </w:pPr>
  </w:style>
  <w:style w:type="paragraph" w:customStyle="1" w:styleId="QuotedNumPar">
    <w:name w:val="Quoted NumPar"/>
    <w:basedOn w:val="Normalny"/>
    <w:rsid w:val="00FD26F3"/>
    <w:pPr>
      <w:ind w:left="1417" w:hanging="567"/>
    </w:pPr>
  </w:style>
  <w:style w:type="paragraph" w:customStyle="1" w:styleId="ManualHeading1">
    <w:name w:val="Manual Heading 1"/>
    <w:basedOn w:val="Normalny"/>
    <w:next w:val="Text1"/>
    <w:rsid w:val="00FD26F3"/>
    <w:pPr>
      <w:keepNext/>
      <w:tabs>
        <w:tab w:val="left" w:pos="850"/>
      </w:tabs>
      <w:spacing w:before="360"/>
      <w:ind w:left="850" w:hanging="850"/>
      <w:outlineLvl w:val="0"/>
    </w:pPr>
    <w:rPr>
      <w:b/>
      <w:smallCaps/>
    </w:rPr>
  </w:style>
  <w:style w:type="paragraph" w:customStyle="1" w:styleId="ManualHeading2">
    <w:name w:val="Manual Heading 2"/>
    <w:basedOn w:val="Normalny"/>
    <w:next w:val="Text1"/>
    <w:rsid w:val="00FD26F3"/>
    <w:pPr>
      <w:keepNext/>
      <w:tabs>
        <w:tab w:val="left" w:pos="850"/>
      </w:tabs>
      <w:ind w:left="850" w:hanging="850"/>
      <w:outlineLvl w:val="1"/>
    </w:pPr>
    <w:rPr>
      <w:b/>
    </w:rPr>
  </w:style>
  <w:style w:type="paragraph" w:customStyle="1" w:styleId="ManualHeading3">
    <w:name w:val="Manual Heading 3"/>
    <w:basedOn w:val="Normalny"/>
    <w:next w:val="Text1"/>
    <w:rsid w:val="00FD26F3"/>
    <w:pPr>
      <w:keepNext/>
      <w:tabs>
        <w:tab w:val="left" w:pos="850"/>
      </w:tabs>
      <w:ind w:left="850" w:hanging="850"/>
      <w:outlineLvl w:val="2"/>
    </w:pPr>
    <w:rPr>
      <w:i/>
    </w:rPr>
  </w:style>
  <w:style w:type="paragraph" w:customStyle="1" w:styleId="ManualHeading4">
    <w:name w:val="Manual Heading 4"/>
    <w:basedOn w:val="Normalny"/>
    <w:next w:val="Text1"/>
    <w:rsid w:val="00FD26F3"/>
    <w:pPr>
      <w:keepNext/>
      <w:tabs>
        <w:tab w:val="left" w:pos="850"/>
      </w:tabs>
      <w:ind w:left="850" w:hanging="850"/>
      <w:outlineLvl w:val="3"/>
    </w:pPr>
  </w:style>
  <w:style w:type="paragraph" w:customStyle="1" w:styleId="ManualHeading5">
    <w:name w:val="Manual Heading 5"/>
    <w:basedOn w:val="Normalny"/>
    <w:next w:val="Text1"/>
    <w:rsid w:val="00FD26F3"/>
    <w:pPr>
      <w:keepNext/>
      <w:tabs>
        <w:tab w:val="left" w:pos="850"/>
      </w:tabs>
      <w:ind w:left="850" w:hanging="850"/>
      <w:outlineLvl w:val="4"/>
    </w:pPr>
  </w:style>
  <w:style w:type="paragraph" w:customStyle="1" w:styleId="ManualHeading6">
    <w:name w:val="Manual Heading 6"/>
    <w:basedOn w:val="Normalny"/>
    <w:next w:val="Text1"/>
    <w:rsid w:val="00FD26F3"/>
    <w:pPr>
      <w:keepNext/>
      <w:tabs>
        <w:tab w:val="left" w:pos="850"/>
      </w:tabs>
      <w:ind w:left="850" w:hanging="850"/>
      <w:outlineLvl w:val="5"/>
    </w:pPr>
  </w:style>
  <w:style w:type="paragraph" w:customStyle="1" w:styleId="ManualHeading7">
    <w:name w:val="Manual Heading 7"/>
    <w:basedOn w:val="Normalny"/>
    <w:next w:val="Text1"/>
    <w:rsid w:val="00FD26F3"/>
    <w:pPr>
      <w:keepNext/>
      <w:tabs>
        <w:tab w:val="left" w:pos="850"/>
      </w:tabs>
      <w:ind w:left="850" w:hanging="850"/>
      <w:outlineLvl w:val="6"/>
    </w:pPr>
  </w:style>
  <w:style w:type="paragraph" w:customStyle="1" w:styleId="ChapterTitle">
    <w:name w:val="ChapterTitle"/>
    <w:basedOn w:val="Normalny"/>
    <w:next w:val="Normalny"/>
    <w:rsid w:val="00FD26F3"/>
    <w:pPr>
      <w:keepNext/>
      <w:spacing w:after="360"/>
      <w:jc w:val="center"/>
    </w:pPr>
    <w:rPr>
      <w:b/>
      <w:sz w:val="32"/>
    </w:rPr>
  </w:style>
  <w:style w:type="paragraph" w:customStyle="1" w:styleId="PartTitle">
    <w:name w:val="PartTitle"/>
    <w:basedOn w:val="Normalny"/>
    <w:next w:val="ChapterTitle"/>
    <w:rsid w:val="00FD26F3"/>
    <w:pPr>
      <w:keepNext/>
      <w:pageBreakBefore/>
      <w:spacing w:after="360"/>
      <w:jc w:val="center"/>
    </w:pPr>
    <w:rPr>
      <w:b/>
      <w:sz w:val="36"/>
    </w:rPr>
  </w:style>
  <w:style w:type="paragraph" w:customStyle="1" w:styleId="SectionTitle">
    <w:name w:val="SectionTitle"/>
    <w:basedOn w:val="Normalny"/>
    <w:next w:val="Nagwek1"/>
    <w:rsid w:val="00FD26F3"/>
    <w:pPr>
      <w:keepNext/>
      <w:spacing w:after="360"/>
      <w:jc w:val="center"/>
    </w:pPr>
    <w:rPr>
      <w:b/>
      <w:smallCaps/>
      <w:sz w:val="28"/>
    </w:rPr>
  </w:style>
  <w:style w:type="paragraph" w:customStyle="1" w:styleId="TableTitle">
    <w:name w:val="Table Title"/>
    <w:basedOn w:val="Normalny"/>
    <w:next w:val="Normalny"/>
    <w:rsid w:val="00FD26F3"/>
    <w:pPr>
      <w:jc w:val="center"/>
    </w:pPr>
    <w:rPr>
      <w:b/>
    </w:rPr>
  </w:style>
  <w:style w:type="paragraph" w:customStyle="1" w:styleId="Point0number">
    <w:name w:val="Point 0 (number)"/>
    <w:basedOn w:val="Normalny"/>
    <w:rsid w:val="00FD26F3"/>
    <w:pPr>
      <w:numPr>
        <w:numId w:val="29"/>
      </w:numPr>
    </w:pPr>
  </w:style>
  <w:style w:type="paragraph" w:customStyle="1" w:styleId="Point1number">
    <w:name w:val="Point 1 (number)"/>
    <w:basedOn w:val="Normalny"/>
    <w:rsid w:val="00FD26F3"/>
    <w:pPr>
      <w:numPr>
        <w:ilvl w:val="2"/>
        <w:numId w:val="29"/>
      </w:numPr>
    </w:pPr>
  </w:style>
  <w:style w:type="paragraph" w:customStyle="1" w:styleId="Point2number">
    <w:name w:val="Point 2 (number)"/>
    <w:basedOn w:val="Normalny"/>
    <w:rsid w:val="00FD26F3"/>
    <w:pPr>
      <w:numPr>
        <w:ilvl w:val="4"/>
        <w:numId w:val="29"/>
      </w:numPr>
    </w:pPr>
  </w:style>
  <w:style w:type="paragraph" w:customStyle="1" w:styleId="Point3number">
    <w:name w:val="Point 3 (number)"/>
    <w:basedOn w:val="Normalny"/>
    <w:rsid w:val="00FD26F3"/>
    <w:pPr>
      <w:numPr>
        <w:ilvl w:val="6"/>
        <w:numId w:val="29"/>
      </w:numPr>
    </w:pPr>
  </w:style>
  <w:style w:type="paragraph" w:customStyle="1" w:styleId="Point0letter">
    <w:name w:val="Point 0 (letter)"/>
    <w:basedOn w:val="Normalny"/>
    <w:rsid w:val="00FD26F3"/>
    <w:pPr>
      <w:numPr>
        <w:ilvl w:val="1"/>
        <w:numId w:val="29"/>
      </w:numPr>
    </w:pPr>
  </w:style>
  <w:style w:type="paragraph" w:customStyle="1" w:styleId="Point1letter">
    <w:name w:val="Point 1 (letter)"/>
    <w:basedOn w:val="Normalny"/>
    <w:rsid w:val="00FD26F3"/>
    <w:pPr>
      <w:numPr>
        <w:ilvl w:val="3"/>
        <w:numId w:val="29"/>
      </w:numPr>
    </w:pPr>
  </w:style>
  <w:style w:type="paragraph" w:customStyle="1" w:styleId="Point2letter">
    <w:name w:val="Point 2 (letter)"/>
    <w:basedOn w:val="Normalny"/>
    <w:rsid w:val="00FD26F3"/>
    <w:pPr>
      <w:numPr>
        <w:ilvl w:val="5"/>
        <w:numId w:val="29"/>
      </w:numPr>
    </w:pPr>
  </w:style>
  <w:style w:type="paragraph" w:customStyle="1" w:styleId="Point3letter">
    <w:name w:val="Point 3 (letter)"/>
    <w:basedOn w:val="Normalny"/>
    <w:rsid w:val="00FD26F3"/>
    <w:pPr>
      <w:numPr>
        <w:ilvl w:val="7"/>
        <w:numId w:val="29"/>
      </w:numPr>
    </w:pPr>
  </w:style>
  <w:style w:type="paragraph" w:customStyle="1" w:styleId="Point4letter">
    <w:name w:val="Point 4 (letter)"/>
    <w:basedOn w:val="Normalny"/>
    <w:rsid w:val="00FD26F3"/>
    <w:pPr>
      <w:numPr>
        <w:ilvl w:val="8"/>
        <w:numId w:val="29"/>
      </w:numPr>
    </w:pPr>
  </w:style>
  <w:style w:type="paragraph" w:customStyle="1" w:styleId="Bullet0">
    <w:name w:val="Bullet 0"/>
    <w:basedOn w:val="Normalny"/>
    <w:rsid w:val="00FD26F3"/>
    <w:pPr>
      <w:numPr>
        <w:numId w:val="30"/>
      </w:numPr>
    </w:pPr>
  </w:style>
  <w:style w:type="paragraph" w:customStyle="1" w:styleId="Bullet5">
    <w:name w:val="Bullet 5"/>
    <w:basedOn w:val="Normalny"/>
    <w:rsid w:val="00FD26F3"/>
    <w:pPr>
      <w:numPr>
        <w:numId w:val="31"/>
      </w:numPr>
    </w:pPr>
  </w:style>
  <w:style w:type="paragraph" w:customStyle="1" w:styleId="Annexetitreacte">
    <w:name w:val="Annexe titre (acte)"/>
    <w:basedOn w:val="Normalny"/>
    <w:next w:val="Normalny"/>
    <w:rsid w:val="00FD26F3"/>
    <w:pPr>
      <w:jc w:val="center"/>
    </w:pPr>
    <w:rPr>
      <w:b/>
      <w:u w:val="single"/>
    </w:rPr>
  </w:style>
  <w:style w:type="paragraph" w:customStyle="1" w:styleId="Annexetitreglobale">
    <w:name w:val="Annexe titre (globale)"/>
    <w:basedOn w:val="Normalny"/>
    <w:next w:val="Normalny"/>
    <w:rsid w:val="00FD26F3"/>
    <w:pPr>
      <w:jc w:val="center"/>
    </w:pPr>
    <w:rPr>
      <w:b/>
      <w:u w:val="single"/>
    </w:rPr>
  </w:style>
  <w:style w:type="paragraph" w:customStyle="1" w:styleId="Applicationdirecte">
    <w:name w:val="Application directe"/>
    <w:basedOn w:val="Normalny"/>
    <w:next w:val="Fait"/>
    <w:rsid w:val="00FD26F3"/>
    <w:pPr>
      <w:spacing w:before="480"/>
    </w:pPr>
  </w:style>
  <w:style w:type="paragraph" w:customStyle="1" w:styleId="Fait">
    <w:name w:val="Fait à"/>
    <w:basedOn w:val="Normalny"/>
    <w:next w:val="Institutionquisigne"/>
    <w:rsid w:val="00FD26F3"/>
    <w:pPr>
      <w:keepNext/>
      <w:spacing w:after="0"/>
    </w:pPr>
  </w:style>
  <w:style w:type="paragraph" w:customStyle="1" w:styleId="Institutionquisigne">
    <w:name w:val="Institution qui signe"/>
    <w:basedOn w:val="Normalny"/>
    <w:next w:val="Personnequisigne"/>
    <w:rsid w:val="00FD26F3"/>
    <w:pPr>
      <w:keepNext/>
      <w:tabs>
        <w:tab w:val="left" w:pos="5669"/>
      </w:tabs>
      <w:spacing w:before="720" w:after="0"/>
    </w:pPr>
    <w:rPr>
      <w:i/>
    </w:rPr>
  </w:style>
  <w:style w:type="paragraph" w:customStyle="1" w:styleId="Personnequisigne">
    <w:name w:val="Personne qui signe"/>
    <w:basedOn w:val="Normalny"/>
    <w:next w:val="Institutionquisigne"/>
    <w:rsid w:val="00FD26F3"/>
    <w:pPr>
      <w:tabs>
        <w:tab w:val="left" w:pos="5669"/>
      </w:tabs>
      <w:spacing w:before="0" w:after="0"/>
    </w:pPr>
    <w:rPr>
      <w:i/>
    </w:rPr>
  </w:style>
  <w:style w:type="paragraph" w:customStyle="1" w:styleId="Considrant">
    <w:name w:val="Considérant"/>
    <w:basedOn w:val="Normalny"/>
    <w:rsid w:val="00FD26F3"/>
    <w:pPr>
      <w:numPr>
        <w:numId w:val="32"/>
      </w:numPr>
    </w:pPr>
  </w:style>
  <w:style w:type="paragraph" w:customStyle="1" w:styleId="Datedadoption">
    <w:name w:val="Date d'adoption"/>
    <w:basedOn w:val="Normalny"/>
    <w:next w:val="Titreobjet"/>
    <w:rsid w:val="00FD26F3"/>
    <w:pPr>
      <w:spacing w:before="360" w:after="0"/>
      <w:jc w:val="center"/>
    </w:pPr>
    <w:rPr>
      <w:b/>
    </w:rPr>
  </w:style>
  <w:style w:type="paragraph" w:customStyle="1" w:styleId="Titreobjet">
    <w:name w:val="Titre objet"/>
    <w:basedOn w:val="Normalny"/>
    <w:next w:val="Sous-titreobjet"/>
    <w:rsid w:val="00FD26F3"/>
    <w:pPr>
      <w:spacing w:before="360" w:after="360"/>
      <w:jc w:val="center"/>
    </w:pPr>
    <w:rPr>
      <w:b/>
    </w:rPr>
  </w:style>
  <w:style w:type="paragraph" w:customStyle="1" w:styleId="Sous-titreobjet">
    <w:name w:val="Sous-titre objet"/>
    <w:basedOn w:val="Normalny"/>
    <w:rsid w:val="00FD26F3"/>
    <w:pPr>
      <w:spacing w:before="0" w:after="0"/>
      <w:jc w:val="center"/>
    </w:pPr>
    <w:rPr>
      <w:b/>
    </w:rPr>
  </w:style>
  <w:style w:type="paragraph" w:customStyle="1" w:styleId="Formuledadoption">
    <w:name w:val="Formule d'adoption"/>
    <w:basedOn w:val="Normalny"/>
    <w:next w:val="Titrearticle"/>
    <w:rsid w:val="00FD26F3"/>
    <w:pPr>
      <w:keepNext/>
    </w:pPr>
  </w:style>
  <w:style w:type="paragraph" w:customStyle="1" w:styleId="Titrearticle">
    <w:name w:val="Titre article"/>
    <w:basedOn w:val="Normalny"/>
    <w:next w:val="Normalny"/>
    <w:rsid w:val="00FD26F3"/>
    <w:pPr>
      <w:keepNext/>
      <w:spacing w:before="360"/>
      <w:jc w:val="center"/>
    </w:pPr>
    <w:rPr>
      <w:i/>
    </w:rPr>
  </w:style>
  <w:style w:type="paragraph" w:customStyle="1" w:styleId="Institutionquiagit">
    <w:name w:val="Institution qui agit"/>
    <w:basedOn w:val="Normalny"/>
    <w:next w:val="Normalny"/>
    <w:rsid w:val="00FD26F3"/>
    <w:pPr>
      <w:keepNext/>
      <w:spacing w:before="600"/>
    </w:pPr>
  </w:style>
  <w:style w:type="paragraph" w:customStyle="1" w:styleId="ManualConsidrant">
    <w:name w:val="Manual Considérant"/>
    <w:basedOn w:val="Normalny"/>
    <w:rsid w:val="00FD26F3"/>
    <w:pPr>
      <w:ind w:left="850" w:hanging="850"/>
    </w:pPr>
  </w:style>
  <w:style w:type="paragraph" w:customStyle="1" w:styleId="Statut">
    <w:name w:val="Statut"/>
    <w:basedOn w:val="Normalny"/>
    <w:next w:val="Typedudocument"/>
    <w:rsid w:val="00FD26F3"/>
    <w:pPr>
      <w:spacing w:before="360" w:after="0"/>
      <w:jc w:val="center"/>
    </w:pPr>
  </w:style>
  <w:style w:type="paragraph" w:customStyle="1" w:styleId="Typedudocument">
    <w:name w:val="Type du document"/>
    <w:basedOn w:val="Normalny"/>
    <w:next w:val="Datedadoption"/>
    <w:rsid w:val="00FD26F3"/>
    <w:pPr>
      <w:spacing w:before="360" w:after="0"/>
      <w:jc w:val="center"/>
    </w:pPr>
    <w:rPr>
      <w:b/>
    </w:rPr>
  </w:style>
  <w:style w:type="paragraph" w:customStyle="1" w:styleId="Lignefinal">
    <w:name w:val="Ligne final"/>
    <w:basedOn w:val="Normalny"/>
    <w:next w:val="Normalny"/>
    <w:rsid w:val="00FD26F3"/>
    <w:pPr>
      <w:pBdr>
        <w:bottom w:val="single" w:sz="4" w:space="0" w:color="000000"/>
      </w:pBdr>
      <w:spacing w:before="360"/>
      <w:ind w:left="3400" w:right="3400"/>
      <w:jc w:val="center"/>
    </w:pPr>
    <w:rPr>
      <w:b/>
    </w:rPr>
  </w:style>
  <w:style w:type="paragraph" w:customStyle="1" w:styleId="LignefinalLandscape">
    <w:name w:val="Ligne final (Landscape)"/>
    <w:basedOn w:val="Normalny"/>
    <w:next w:val="Normalny"/>
    <w:rsid w:val="00FD26F3"/>
    <w:pPr>
      <w:pBdr>
        <w:bottom w:val="single" w:sz="4" w:space="0" w:color="000000"/>
      </w:pBdr>
      <w:spacing w:before="360"/>
      <w:ind w:left="5868" w:right="5868"/>
      <w:jc w:val="center"/>
    </w:pPr>
    <w:rPr>
      <w:b/>
    </w:rPr>
  </w:style>
  <w:style w:type="paragraph" w:customStyle="1" w:styleId="Rfrenceinterinstitutionelle">
    <w:name w:val="Référence interinstitutionelle"/>
    <w:basedOn w:val="Normalny"/>
    <w:next w:val="Statut"/>
    <w:rsid w:val="00FD26F3"/>
    <w:pPr>
      <w:spacing w:before="0" w:after="0"/>
      <w:ind w:left="5103"/>
    </w:pPr>
  </w:style>
  <w:style w:type="paragraph" w:customStyle="1" w:styleId="EntLogo">
    <w:name w:val="EntLogo"/>
    <w:basedOn w:val="Normalny"/>
    <w:rsid w:val="00FD26F3"/>
    <w:pPr>
      <w:tabs>
        <w:tab w:val="right" w:pos="9639"/>
      </w:tabs>
      <w:spacing w:before="0" w:after="0"/>
    </w:pPr>
    <w:rPr>
      <w:b/>
    </w:rPr>
  </w:style>
  <w:style w:type="paragraph" w:customStyle="1" w:styleId="EntInstit">
    <w:name w:val="EntInstit"/>
    <w:basedOn w:val="Normalny"/>
    <w:rsid w:val="00FD26F3"/>
    <w:pPr>
      <w:spacing w:before="0" w:after="0" w:line="240" w:lineRule="auto"/>
      <w:jc w:val="right"/>
    </w:pPr>
    <w:rPr>
      <w:b/>
    </w:rPr>
  </w:style>
  <w:style w:type="paragraph" w:customStyle="1" w:styleId="EntRefer">
    <w:name w:val="EntRefer"/>
    <w:basedOn w:val="Normalny"/>
    <w:rsid w:val="00FD26F3"/>
    <w:pPr>
      <w:spacing w:before="0" w:after="0" w:line="240" w:lineRule="auto"/>
    </w:pPr>
    <w:rPr>
      <w:b/>
    </w:rPr>
  </w:style>
  <w:style w:type="paragraph" w:customStyle="1" w:styleId="EntEmet">
    <w:name w:val="EntEmet"/>
    <w:basedOn w:val="Normalny"/>
    <w:rsid w:val="00FD26F3"/>
    <w:pPr>
      <w:spacing w:before="40" w:after="0" w:line="240" w:lineRule="auto"/>
    </w:pPr>
  </w:style>
  <w:style w:type="paragraph" w:customStyle="1" w:styleId="EntText">
    <w:name w:val="EntText"/>
    <w:basedOn w:val="Normalny"/>
    <w:rsid w:val="00FD26F3"/>
  </w:style>
  <w:style w:type="paragraph" w:customStyle="1" w:styleId="EntEU">
    <w:name w:val="EntEU"/>
    <w:basedOn w:val="Normalny"/>
    <w:rsid w:val="00FD26F3"/>
    <w:pPr>
      <w:spacing w:before="240" w:after="240" w:line="240" w:lineRule="auto"/>
      <w:jc w:val="center"/>
    </w:pPr>
    <w:rPr>
      <w:b/>
      <w:sz w:val="36"/>
    </w:rPr>
  </w:style>
  <w:style w:type="paragraph" w:customStyle="1" w:styleId="EntASSOC">
    <w:name w:val="EntASSOC"/>
    <w:basedOn w:val="Normalny"/>
    <w:rsid w:val="00FD26F3"/>
    <w:pPr>
      <w:spacing w:before="0" w:after="0" w:line="240" w:lineRule="auto"/>
      <w:jc w:val="center"/>
    </w:pPr>
    <w:rPr>
      <w:b/>
    </w:rPr>
  </w:style>
  <w:style w:type="paragraph" w:customStyle="1" w:styleId="EntACP">
    <w:name w:val="EntACP"/>
    <w:basedOn w:val="Normalny"/>
    <w:rsid w:val="00FD26F3"/>
    <w:pPr>
      <w:spacing w:before="0" w:after="180" w:line="240" w:lineRule="auto"/>
      <w:jc w:val="center"/>
    </w:pPr>
    <w:rPr>
      <w:b/>
      <w:spacing w:val="40"/>
      <w:sz w:val="28"/>
    </w:rPr>
  </w:style>
  <w:style w:type="paragraph" w:customStyle="1" w:styleId="EntInstitACP">
    <w:name w:val="EntInstitACP"/>
    <w:basedOn w:val="Normalny"/>
    <w:rsid w:val="00FD26F3"/>
    <w:pPr>
      <w:spacing w:before="0" w:after="0" w:line="240" w:lineRule="auto"/>
      <w:jc w:val="center"/>
    </w:pPr>
    <w:rPr>
      <w:b/>
    </w:rPr>
  </w:style>
  <w:style w:type="paragraph" w:customStyle="1" w:styleId="Genredudocument">
    <w:name w:val="Genre du document"/>
    <w:basedOn w:val="EntRefer"/>
    <w:next w:val="EntRefer"/>
    <w:rsid w:val="00FD26F3"/>
    <w:pPr>
      <w:spacing w:before="240"/>
    </w:pPr>
  </w:style>
  <w:style w:type="paragraph" w:customStyle="1" w:styleId="Accordtitre">
    <w:name w:val="Accord titre"/>
    <w:basedOn w:val="Normalny"/>
    <w:rsid w:val="00FD26F3"/>
    <w:pPr>
      <w:spacing w:before="0" w:after="0"/>
      <w:jc w:val="center"/>
    </w:pPr>
  </w:style>
  <w:style w:type="paragraph" w:customStyle="1" w:styleId="FooterAccord">
    <w:name w:val="Footer Accord"/>
    <w:basedOn w:val="Normalny"/>
    <w:rsid w:val="00FD26F3"/>
    <w:pPr>
      <w:tabs>
        <w:tab w:val="center" w:pos="4819"/>
        <w:tab w:val="center" w:pos="7370"/>
        <w:tab w:val="right" w:pos="9638"/>
      </w:tabs>
      <w:spacing w:before="360" w:after="0" w:line="240" w:lineRule="auto"/>
      <w:jc w:val="center"/>
    </w:pPr>
  </w:style>
  <w:style w:type="paragraph" w:customStyle="1" w:styleId="FooterLandscapeAccord">
    <w:name w:val="FooterLandscape Accord"/>
    <w:basedOn w:val="Normalny"/>
    <w:rsid w:val="00FD26F3"/>
    <w:pPr>
      <w:tabs>
        <w:tab w:val="center" w:pos="7285"/>
        <w:tab w:val="center" w:pos="10930"/>
        <w:tab w:val="right" w:pos="14570"/>
      </w:tabs>
      <w:spacing w:before="360" w:after="0" w:line="240" w:lineRule="auto"/>
      <w:jc w:val="center"/>
    </w:pPr>
  </w:style>
  <w:style w:type="paragraph" w:customStyle="1" w:styleId="TitrearticleAccord">
    <w:name w:val="Titre article Accord"/>
    <w:basedOn w:val="Normalny"/>
    <w:next w:val="Normalny"/>
    <w:rsid w:val="00FD26F3"/>
    <w:pPr>
      <w:keepNext/>
      <w:spacing w:before="600"/>
      <w:jc w:val="center"/>
    </w:pPr>
    <w:rPr>
      <w:i/>
    </w:rPr>
  </w:style>
  <w:style w:type="paragraph" w:customStyle="1" w:styleId="Languesfaisantfoi">
    <w:name w:val="Langues faisant foi"/>
    <w:basedOn w:val="Normalny"/>
    <w:next w:val="Normalny"/>
    <w:rsid w:val="00FD26F3"/>
    <w:pPr>
      <w:spacing w:before="360" w:after="0"/>
      <w:jc w:val="center"/>
    </w:pPr>
  </w:style>
  <w:style w:type="paragraph" w:customStyle="1" w:styleId="IntrtEEE">
    <w:name w:val="Intérêt EEE"/>
    <w:basedOn w:val="Languesfaisantfoi"/>
    <w:next w:val="Normalny"/>
    <w:rsid w:val="00FD26F3"/>
    <w:pPr>
      <w:spacing w:after="240"/>
    </w:pPr>
  </w:style>
  <w:style w:type="paragraph" w:customStyle="1" w:styleId="Annexetitre">
    <w:name w:val="Annexe titre"/>
    <w:basedOn w:val="Normalny"/>
    <w:next w:val="Normalny"/>
    <w:link w:val="AnnexetitreChar"/>
    <w:rsid w:val="00FD26F3"/>
    <w:pPr>
      <w:jc w:val="center"/>
    </w:pPr>
    <w:rPr>
      <w:b/>
      <w:u w:val="single"/>
    </w:rPr>
  </w:style>
  <w:style w:type="character" w:customStyle="1" w:styleId="AnnexetitreChar">
    <w:name w:val="Annexe titre Char"/>
    <w:link w:val="Annexetitre"/>
    <w:locked/>
    <w:rsid w:val="00FD26F3"/>
    <w:rPr>
      <w:rFonts w:ascii="Times New Roman" w:hAnsi="Times New Roman" w:cs="Times New Roman"/>
      <w:b/>
      <w:sz w:val="24"/>
      <w:u w:val="single"/>
    </w:rPr>
  </w:style>
  <w:style w:type="paragraph" w:customStyle="1" w:styleId="DESignature">
    <w:name w:val="DE Signature"/>
    <w:basedOn w:val="Normalny"/>
    <w:next w:val="Normalny"/>
    <w:rsid w:val="00FD26F3"/>
    <w:pPr>
      <w:tabs>
        <w:tab w:val="center" w:pos="5953"/>
      </w:tabs>
      <w:spacing w:before="720"/>
    </w:pPr>
  </w:style>
  <w:style w:type="table" w:styleId="Tabela-Siatka">
    <w:name w:val="Table Grid"/>
    <w:basedOn w:val="Standardowy"/>
    <w:uiPriority w:val="3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FD26F3"/>
    <w:pPr>
      <w:spacing w:before="240" w:after="60" w:line="240" w:lineRule="auto"/>
      <w:jc w:val="center"/>
      <w:outlineLvl w:val="0"/>
    </w:pPr>
    <w:rPr>
      <w:rFonts w:ascii="minorBidi" w:eastAsiaTheme="majorEastAsia" w:hAnsi="minorBidi" w:cs="minorBidi"/>
      <w:b/>
      <w:bCs/>
      <w:kern w:val="28"/>
      <w:sz w:val="32"/>
      <w:szCs w:val="32"/>
    </w:rPr>
  </w:style>
  <w:style w:type="character" w:customStyle="1" w:styleId="TytuZnak">
    <w:name w:val="Tytuł Znak"/>
    <w:basedOn w:val="Domylnaczcionkaakapitu"/>
    <w:link w:val="Tytu"/>
    <w:uiPriority w:val="10"/>
    <w:rsid w:val="00FD26F3"/>
    <w:rPr>
      <w:rFonts w:ascii="minorBidi" w:eastAsiaTheme="majorEastAsia" w:hAnsi="minorBidi" w:cs="minorBidi"/>
      <w:b/>
      <w:bCs/>
      <w:kern w:val="28"/>
      <w:sz w:val="32"/>
      <w:szCs w:val="32"/>
    </w:rPr>
  </w:style>
  <w:style w:type="paragraph" w:styleId="Podtytu">
    <w:name w:val="Subtitle"/>
    <w:basedOn w:val="Normalny"/>
    <w:next w:val="Normalny"/>
    <w:link w:val="PodtytuZnak"/>
    <w:uiPriority w:val="11"/>
    <w:qFormat/>
    <w:rsid w:val="00FD26F3"/>
    <w:pPr>
      <w:spacing w:before="0" w:after="60" w:line="240" w:lineRule="auto"/>
      <w:jc w:val="center"/>
      <w:outlineLvl w:val="1"/>
    </w:pPr>
    <w:rPr>
      <w:rFonts w:ascii="minorBidi" w:eastAsiaTheme="majorEastAsia" w:hAnsi="minorBidi" w:cs="minorBidi"/>
      <w:szCs w:val="24"/>
    </w:rPr>
  </w:style>
  <w:style w:type="character" w:customStyle="1" w:styleId="PodtytuZnak">
    <w:name w:val="Podtytuł Znak"/>
    <w:basedOn w:val="Domylnaczcionkaakapitu"/>
    <w:link w:val="Podtytu"/>
    <w:uiPriority w:val="11"/>
    <w:rsid w:val="00FD26F3"/>
    <w:rPr>
      <w:rFonts w:ascii="minorBidi" w:eastAsiaTheme="majorEastAsia" w:hAnsi="minorBidi" w:cs="minorBidi"/>
      <w:sz w:val="24"/>
      <w:szCs w:val="24"/>
    </w:rPr>
  </w:style>
  <w:style w:type="character" w:styleId="Pogrubienie">
    <w:name w:val="Strong"/>
    <w:basedOn w:val="Domylnaczcionkaakapitu"/>
    <w:uiPriority w:val="22"/>
    <w:qFormat/>
    <w:rsid w:val="00FD26F3"/>
    <w:rPr>
      <w:b/>
      <w:bCs/>
    </w:rPr>
  </w:style>
  <w:style w:type="character" w:styleId="Uwydatnienie">
    <w:name w:val="Emphasis"/>
    <w:basedOn w:val="Domylnaczcionkaakapitu"/>
    <w:uiPriority w:val="20"/>
    <w:qFormat/>
    <w:rsid w:val="00FD26F3"/>
    <w:rPr>
      <w:rFonts w:asciiTheme="minorHAnsi" w:hAnsiTheme="minorHAnsi"/>
      <w:b/>
      <w:i/>
      <w:iCs/>
    </w:rPr>
  </w:style>
  <w:style w:type="paragraph" w:styleId="Bezodstpw">
    <w:name w:val="No Spacing"/>
    <w:aliases w:val="Tekst"/>
    <w:basedOn w:val="Normalny"/>
    <w:link w:val="BezodstpwZnak"/>
    <w:uiPriority w:val="1"/>
    <w:qFormat/>
    <w:rsid w:val="00FD26F3"/>
    <w:pPr>
      <w:spacing w:before="0" w:after="0" w:line="240" w:lineRule="auto"/>
      <w:jc w:val="both"/>
    </w:pPr>
    <w:rPr>
      <w:szCs w:val="32"/>
    </w:rPr>
  </w:style>
  <w:style w:type="character" w:customStyle="1" w:styleId="BezodstpwZnak">
    <w:name w:val="Bez odstępów Znak"/>
    <w:aliases w:val="Tekst Znak"/>
    <w:link w:val="Bezodstpw"/>
    <w:uiPriority w:val="1"/>
    <w:qFormat/>
    <w:locked/>
    <w:rsid w:val="00951026"/>
    <w:rPr>
      <w:rFonts w:ascii="Times New Roman" w:hAnsi="Times New Roman" w:cs="Times New Roman"/>
      <w:sz w:val="24"/>
      <w:szCs w:val="32"/>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FD26F3"/>
    <w:pPr>
      <w:spacing w:before="0" w:after="0" w:line="240" w:lineRule="auto"/>
      <w:ind w:left="720"/>
      <w:contextualSpacing/>
      <w:jc w:val="both"/>
    </w:pPr>
    <w:rPr>
      <w:szCs w:val="24"/>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FD26F3"/>
    <w:rPr>
      <w:rFonts w:ascii="Times New Roman" w:hAnsi="Times New Roman" w:cs="Times New Roman"/>
      <w:sz w:val="24"/>
      <w:szCs w:val="24"/>
    </w:rPr>
  </w:style>
  <w:style w:type="paragraph" w:styleId="Cytat">
    <w:name w:val="Quote"/>
    <w:basedOn w:val="Normalny"/>
    <w:next w:val="Normalny"/>
    <w:link w:val="CytatZnak"/>
    <w:uiPriority w:val="29"/>
    <w:qFormat/>
    <w:rsid w:val="00FD26F3"/>
    <w:pPr>
      <w:spacing w:before="0" w:after="0" w:line="240" w:lineRule="auto"/>
      <w:jc w:val="both"/>
    </w:pPr>
    <w:rPr>
      <w:i/>
      <w:szCs w:val="24"/>
    </w:rPr>
  </w:style>
  <w:style w:type="character" w:customStyle="1" w:styleId="CytatZnak">
    <w:name w:val="Cytat Znak"/>
    <w:basedOn w:val="Domylnaczcionkaakapitu"/>
    <w:link w:val="Cytat"/>
    <w:uiPriority w:val="29"/>
    <w:rsid w:val="00FD26F3"/>
    <w:rPr>
      <w:rFonts w:ascii="Times New Roman" w:hAnsi="Times New Roman" w:cs="Times New Roman"/>
      <w:i/>
      <w:sz w:val="24"/>
      <w:szCs w:val="24"/>
    </w:rPr>
  </w:style>
  <w:style w:type="paragraph" w:styleId="Cytatintensywny">
    <w:name w:val="Intense Quote"/>
    <w:basedOn w:val="Normalny"/>
    <w:next w:val="Normalny"/>
    <w:link w:val="CytatintensywnyZnak"/>
    <w:uiPriority w:val="30"/>
    <w:qFormat/>
    <w:rsid w:val="00FD26F3"/>
    <w:pPr>
      <w:spacing w:before="0" w:after="0" w:line="240" w:lineRule="auto"/>
      <w:ind w:left="720" w:right="720"/>
      <w:jc w:val="both"/>
    </w:pPr>
    <w:rPr>
      <w:b/>
      <w:i/>
    </w:rPr>
  </w:style>
  <w:style w:type="character" w:customStyle="1" w:styleId="CytatintensywnyZnak">
    <w:name w:val="Cytat intensywny Znak"/>
    <w:basedOn w:val="Domylnaczcionkaakapitu"/>
    <w:link w:val="Cytatintensywny"/>
    <w:uiPriority w:val="30"/>
    <w:rsid w:val="00FD26F3"/>
    <w:rPr>
      <w:rFonts w:ascii="Times New Roman" w:hAnsi="Times New Roman" w:cs="Times New Roman"/>
      <w:b/>
      <w:i/>
      <w:sz w:val="24"/>
    </w:rPr>
  </w:style>
  <w:style w:type="character" w:styleId="Wyrnieniedelikatne">
    <w:name w:val="Subtle Emphasis"/>
    <w:uiPriority w:val="19"/>
    <w:qFormat/>
    <w:rsid w:val="00FD26F3"/>
    <w:rPr>
      <w:i/>
      <w:color w:val="5A5A5A" w:themeColor="text1" w:themeTint="A5"/>
    </w:rPr>
  </w:style>
  <w:style w:type="character" w:styleId="Wyrnienieintensywne">
    <w:name w:val="Intense Emphasis"/>
    <w:basedOn w:val="Domylnaczcionkaakapitu"/>
    <w:uiPriority w:val="21"/>
    <w:qFormat/>
    <w:rsid w:val="00FD26F3"/>
    <w:rPr>
      <w:b/>
      <w:i/>
      <w:sz w:val="24"/>
      <w:szCs w:val="24"/>
      <w:u w:val="single"/>
    </w:rPr>
  </w:style>
  <w:style w:type="character" w:styleId="Odwoaniedelikatne">
    <w:name w:val="Subtle Reference"/>
    <w:basedOn w:val="Domylnaczcionkaakapitu"/>
    <w:uiPriority w:val="31"/>
    <w:qFormat/>
    <w:rsid w:val="00FD26F3"/>
    <w:rPr>
      <w:sz w:val="24"/>
      <w:szCs w:val="24"/>
      <w:u w:val="single"/>
    </w:rPr>
  </w:style>
  <w:style w:type="character" w:styleId="Odwoanieintensywne">
    <w:name w:val="Intense Reference"/>
    <w:basedOn w:val="Domylnaczcionkaakapitu"/>
    <w:uiPriority w:val="32"/>
    <w:qFormat/>
    <w:rsid w:val="00FD26F3"/>
    <w:rPr>
      <w:b/>
      <w:sz w:val="24"/>
      <w:u w:val="single"/>
    </w:rPr>
  </w:style>
  <w:style w:type="character" w:styleId="Tytuksiki">
    <w:name w:val="Book Title"/>
    <w:basedOn w:val="Domylnaczcionkaakapitu"/>
    <w:uiPriority w:val="33"/>
    <w:qFormat/>
    <w:rsid w:val="00FD26F3"/>
    <w:rPr>
      <w:rFonts w:asciiTheme="majorHAnsi" w:eastAsiaTheme="majorEastAsia" w:hAnsiTheme="majorHAnsi"/>
      <w:b/>
      <w:i/>
      <w:sz w:val="24"/>
      <w:szCs w:val="24"/>
    </w:rPr>
  </w:style>
  <w:style w:type="character" w:customStyle="1" w:styleId="FootnoteTextChar1">
    <w:name w:val="Footnote Text Char1"/>
    <w:basedOn w:val="Domylnaczcionkaakapitu"/>
    <w:uiPriority w:val="99"/>
    <w:semiHidden/>
    <w:rsid w:val="00FD26F3"/>
    <w:rPr>
      <w:rFonts w:ascii="Czcionka tekstu podstawowego" w:hAnsi="Czcionka tekstu podstawowego"/>
      <w:sz w:val="20"/>
      <w:szCs w:val="20"/>
    </w:rPr>
  </w:style>
  <w:style w:type="paragraph" w:styleId="Tekstdymka">
    <w:name w:val="Balloon Text"/>
    <w:basedOn w:val="Normalny"/>
    <w:link w:val="TekstdymkaZnak"/>
    <w:unhideWhenUsed/>
    <w:rsid w:val="00FD26F3"/>
    <w:pPr>
      <w:spacing w:before="0" w:after="0" w:line="240" w:lineRule="auto"/>
      <w:jc w:val="both"/>
    </w:pPr>
    <w:rPr>
      <w:rFonts w:ascii="Cambria Math" w:hAnsi="Cambria Math" w:cs="Cambria Math"/>
      <w:sz w:val="18"/>
      <w:szCs w:val="18"/>
    </w:rPr>
  </w:style>
  <w:style w:type="character" w:customStyle="1" w:styleId="TekstdymkaZnak">
    <w:name w:val="Tekst dymka Znak"/>
    <w:basedOn w:val="Domylnaczcionkaakapitu"/>
    <w:link w:val="Tekstdymka"/>
    <w:rsid w:val="00FD26F3"/>
    <w:rPr>
      <w:rFonts w:ascii="Cambria Math" w:hAnsi="Cambria Math" w:cs="Cambria Math"/>
      <w:sz w:val="18"/>
      <w:szCs w:val="18"/>
    </w:rPr>
  </w:style>
  <w:style w:type="character" w:styleId="Odwoaniedokomentarza">
    <w:name w:val="annotation reference"/>
    <w:basedOn w:val="Domylnaczcionkaakapitu"/>
    <w:uiPriority w:val="99"/>
    <w:unhideWhenUsed/>
    <w:rsid w:val="00FD26F3"/>
    <w:rPr>
      <w:sz w:val="16"/>
      <w:szCs w:val="16"/>
    </w:rPr>
  </w:style>
  <w:style w:type="paragraph" w:styleId="Tekstkomentarza">
    <w:name w:val="annotation text"/>
    <w:basedOn w:val="Normalny"/>
    <w:link w:val="TekstkomentarzaZnak"/>
    <w:uiPriority w:val="99"/>
    <w:unhideWhenUsed/>
    <w:qFormat/>
    <w:rsid w:val="00FD26F3"/>
    <w:pPr>
      <w:spacing w:before="0" w:after="0" w:line="240" w:lineRule="auto"/>
      <w:jc w:val="both"/>
    </w:pPr>
    <w:rPr>
      <w:sz w:val="20"/>
      <w:szCs w:val="20"/>
    </w:rPr>
  </w:style>
  <w:style w:type="character" w:customStyle="1" w:styleId="TekstkomentarzaZnak">
    <w:name w:val="Tekst komentarza Znak"/>
    <w:basedOn w:val="Domylnaczcionkaakapitu"/>
    <w:link w:val="Tekstkomentarza"/>
    <w:uiPriority w:val="99"/>
    <w:qFormat/>
    <w:rsid w:val="00FD26F3"/>
    <w:rPr>
      <w:rFonts w:ascii="Times New Roman" w:hAnsi="Times New Roman" w:cs="Times New Roman"/>
      <w:sz w:val="20"/>
      <w:szCs w:val="20"/>
    </w:rPr>
  </w:style>
  <w:style w:type="paragraph" w:styleId="Tematkomentarza">
    <w:name w:val="annotation subject"/>
    <w:basedOn w:val="Tekstkomentarza"/>
    <w:next w:val="Tekstkomentarza"/>
    <w:link w:val="TematkomentarzaZnak"/>
    <w:unhideWhenUsed/>
    <w:rsid w:val="00FD26F3"/>
    <w:rPr>
      <w:b/>
      <w:bCs/>
    </w:rPr>
  </w:style>
  <w:style w:type="character" w:customStyle="1" w:styleId="TematkomentarzaZnak">
    <w:name w:val="Temat komentarza Znak"/>
    <w:basedOn w:val="TekstkomentarzaZnak"/>
    <w:link w:val="Tematkomentarza"/>
    <w:rsid w:val="00FD26F3"/>
    <w:rPr>
      <w:rFonts w:ascii="Times New Roman" w:hAnsi="Times New Roman" w:cs="Times New Roman"/>
      <w:b/>
      <w:bCs/>
      <w:sz w:val="20"/>
      <w:szCs w:val="20"/>
    </w:rPr>
  </w:style>
  <w:style w:type="character" w:styleId="Numerstrony">
    <w:name w:val="page number"/>
    <w:basedOn w:val="Domylnaczcionkaakapitu"/>
    <w:rsid w:val="00FD26F3"/>
  </w:style>
  <w:style w:type="paragraph" w:customStyle="1" w:styleId="Par-numberI0">
    <w:name w:val="Par-number I."/>
    <w:basedOn w:val="Normalny"/>
    <w:next w:val="Normalny"/>
    <w:rsid w:val="00FD26F3"/>
    <w:pPr>
      <w:widowControl w:val="0"/>
      <w:tabs>
        <w:tab w:val="num" w:pos="1701"/>
      </w:tabs>
      <w:spacing w:before="0" w:after="0"/>
      <w:ind w:left="1701" w:hanging="567"/>
    </w:pPr>
    <w:rPr>
      <w:rFonts w:eastAsia="Times New Roman"/>
      <w:szCs w:val="20"/>
      <w:lang w:eastAsia="fr-BE"/>
    </w:rPr>
  </w:style>
  <w:style w:type="character" w:styleId="Hipercze">
    <w:name w:val="Hyperlink"/>
    <w:uiPriority w:val="99"/>
    <w:unhideWhenUsed/>
    <w:rsid w:val="00FD26F3"/>
    <w:rPr>
      <w:color w:val="0000FF"/>
      <w:u w:val="single"/>
    </w:rPr>
  </w:style>
  <w:style w:type="paragraph" w:customStyle="1" w:styleId="msonormal0">
    <w:name w:val="msonormal"/>
    <w:basedOn w:val="Normalny"/>
    <w:rsid w:val="00FD26F3"/>
    <w:pPr>
      <w:suppressAutoHyphens/>
      <w:spacing w:before="100" w:after="100" w:line="240" w:lineRule="auto"/>
    </w:pPr>
    <w:rPr>
      <w:rFonts w:eastAsia="Times New Roman"/>
      <w:szCs w:val="24"/>
      <w:lang w:eastAsia="ar-SA"/>
    </w:rPr>
  </w:style>
  <w:style w:type="paragraph" w:styleId="Wcicienormalne">
    <w:name w:val="Normal Indent"/>
    <w:basedOn w:val="Normalny"/>
    <w:unhideWhenUsed/>
    <w:rsid w:val="00FD26F3"/>
    <w:pPr>
      <w:spacing w:before="0" w:after="240" w:line="240" w:lineRule="auto"/>
      <w:ind w:left="720"/>
      <w:jc w:val="both"/>
    </w:pPr>
    <w:rPr>
      <w:rFonts w:eastAsia="Times New Roman"/>
      <w:lang w:eastAsia="en-GB"/>
    </w:rPr>
  </w:style>
  <w:style w:type="character" w:customStyle="1" w:styleId="TekstmakraZnak">
    <w:name w:val="Tekst makra Znak"/>
    <w:basedOn w:val="Domylnaczcionkaakapitu"/>
    <w:link w:val="Tekstmakra"/>
    <w:semiHidden/>
    <w:rsid w:val="00FD26F3"/>
    <w:rPr>
      <w:rFonts w:ascii="Czcionka tekstu podstawowego" w:eastAsia="Czcionka tekstu podstawowego" w:hAnsi="Czcionka tekstu podstawowego"/>
    </w:rPr>
  </w:style>
  <w:style w:type="paragraph" w:styleId="Tekstmakra">
    <w:name w:val="macro"/>
    <w:link w:val="TekstmakraZnak"/>
    <w:semiHidden/>
    <w:unhideWhenUsed/>
    <w:rsid w:val="00FD26F3"/>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zcionka tekstu podstawowego" w:eastAsia="Czcionka tekstu podstawowego" w:hAnsi="Czcionka tekstu podstawowego"/>
    </w:rPr>
  </w:style>
  <w:style w:type="character" w:customStyle="1" w:styleId="TekstmakraZnak1">
    <w:name w:val="Tekst makra Znak1"/>
    <w:basedOn w:val="Domylnaczcionkaakapitu"/>
    <w:uiPriority w:val="99"/>
    <w:semiHidden/>
    <w:rsid w:val="00FD26F3"/>
    <w:rPr>
      <w:rFonts w:ascii="Courier New" w:hAnsi="Courier New" w:cs="Czcionka tekstu podstawowego"/>
      <w:sz w:val="20"/>
      <w:szCs w:val="20"/>
    </w:rPr>
  </w:style>
  <w:style w:type="character" w:customStyle="1" w:styleId="MacroTextChar1">
    <w:name w:val="Macro Text Char1"/>
    <w:basedOn w:val="Domylnaczcionkaakapitu"/>
    <w:uiPriority w:val="99"/>
    <w:semiHidden/>
    <w:rsid w:val="00FD26F3"/>
    <w:rPr>
      <w:rFonts w:ascii="Courier New" w:hAnsi="Courier New" w:cs="Czcionka tekstu podstawowego"/>
      <w:sz w:val="20"/>
      <w:szCs w:val="20"/>
      <w:lang w:val="pl-PL"/>
    </w:rPr>
  </w:style>
  <w:style w:type="paragraph" w:styleId="Listapunktowana">
    <w:name w:val="List Bullet"/>
    <w:basedOn w:val="Normalny"/>
    <w:unhideWhenUsed/>
    <w:rsid w:val="00FD26F3"/>
    <w:pPr>
      <w:numPr>
        <w:numId w:val="33"/>
      </w:numPr>
      <w:spacing w:before="0" w:after="0"/>
      <w:contextualSpacing/>
    </w:pPr>
    <w:rPr>
      <w:rFonts w:eastAsia="Wingdings" w:cs="Courier New"/>
    </w:rPr>
  </w:style>
  <w:style w:type="paragraph" w:styleId="Listanumerowana">
    <w:name w:val="List Number"/>
    <w:basedOn w:val="Normalny"/>
    <w:unhideWhenUsed/>
    <w:rsid w:val="00FD26F3"/>
    <w:pPr>
      <w:numPr>
        <w:numId w:val="34"/>
      </w:numPr>
      <w:spacing w:before="0" w:after="240" w:line="240" w:lineRule="auto"/>
      <w:jc w:val="both"/>
    </w:pPr>
    <w:rPr>
      <w:rFonts w:eastAsia="Tahoma"/>
      <w:lang w:eastAsia="en-GB"/>
    </w:rPr>
  </w:style>
  <w:style w:type="paragraph" w:styleId="Lista2">
    <w:name w:val="List 2"/>
    <w:basedOn w:val="Normalny"/>
    <w:unhideWhenUsed/>
    <w:rsid w:val="00FD26F3"/>
    <w:pPr>
      <w:spacing w:before="0" w:after="240" w:line="240" w:lineRule="auto"/>
      <w:ind w:left="566" w:hanging="283"/>
      <w:jc w:val="both"/>
    </w:pPr>
    <w:rPr>
      <w:rFonts w:eastAsia="Times New Roman"/>
      <w:lang w:eastAsia="en-GB"/>
    </w:rPr>
  </w:style>
  <w:style w:type="paragraph" w:styleId="Listapunktowana2">
    <w:name w:val="List Bullet 2"/>
    <w:basedOn w:val="Normalny"/>
    <w:unhideWhenUsed/>
    <w:rsid w:val="00FD26F3"/>
    <w:pPr>
      <w:numPr>
        <w:numId w:val="35"/>
      </w:numPr>
      <w:spacing w:line="240" w:lineRule="auto"/>
      <w:contextualSpacing/>
      <w:jc w:val="both"/>
    </w:pPr>
    <w:rPr>
      <w:rFonts w:eastAsia="Wingdings"/>
      <w:lang w:eastAsia="en-GB"/>
    </w:rPr>
  </w:style>
  <w:style w:type="paragraph" w:styleId="Listapunktowana3">
    <w:name w:val="List Bullet 3"/>
    <w:basedOn w:val="Normalny"/>
    <w:unhideWhenUsed/>
    <w:rsid w:val="00FD26F3"/>
    <w:pPr>
      <w:numPr>
        <w:numId w:val="36"/>
      </w:numPr>
      <w:spacing w:line="240" w:lineRule="auto"/>
      <w:contextualSpacing/>
      <w:jc w:val="both"/>
    </w:pPr>
    <w:rPr>
      <w:rFonts w:eastAsia="Wingdings"/>
      <w:lang w:eastAsia="en-GB"/>
    </w:rPr>
  </w:style>
  <w:style w:type="paragraph" w:styleId="Listapunktowana4">
    <w:name w:val="List Bullet 4"/>
    <w:basedOn w:val="Normalny"/>
    <w:unhideWhenUsed/>
    <w:rsid w:val="00FD26F3"/>
    <w:pPr>
      <w:numPr>
        <w:numId w:val="37"/>
      </w:numPr>
      <w:spacing w:line="240" w:lineRule="auto"/>
      <w:contextualSpacing/>
      <w:jc w:val="both"/>
    </w:pPr>
    <w:rPr>
      <w:rFonts w:eastAsia="Wingdings"/>
      <w:lang w:eastAsia="en-GB"/>
    </w:rPr>
  </w:style>
  <w:style w:type="paragraph" w:styleId="Listapunktowana5">
    <w:name w:val="List Bullet 5"/>
    <w:basedOn w:val="Normalny"/>
    <w:autoRedefine/>
    <w:unhideWhenUsed/>
    <w:rsid w:val="00FD26F3"/>
    <w:pPr>
      <w:numPr>
        <w:numId w:val="38"/>
      </w:numPr>
      <w:spacing w:before="0" w:after="240" w:line="240" w:lineRule="auto"/>
      <w:jc w:val="both"/>
    </w:pPr>
    <w:rPr>
      <w:rFonts w:eastAsia="Tahoma"/>
      <w:lang w:eastAsia="en-GB"/>
    </w:rPr>
  </w:style>
  <w:style w:type="paragraph" w:styleId="Listanumerowana5">
    <w:name w:val="List Number 5"/>
    <w:basedOn w:val="Normalny"/>
    <w:unhideWhenUsed/>
    <w:rsid w:val="00FD26F3"/>
    <w:pPr>
      <w:numPr>
        <w:numId w:val="39"/>
      </w:numPr>
      <w:spacing w:before="0" w:after="240" w:line="240" w:lineRule="auto"/>
      <w:jc w:val="both"/>
    </w:pPr>
    <w:rPr>
      <w:rFonts w:eastAsia="Tahoma"/>
      <w:lang w:eastAsia="en-GB"/>
    </w:rPr>
  </w:style>
  <w:style w:type="character" w:customStyle="1" w:styleId="PodpisZnak">
    <w:name w:val="Podpis Znak"/>
    <w:basedOn w:val="Domylnaczcionkaakapitu"/>
    <w:link w:val="Podpis"/>
    <w:uiPriority w:val="99"/>
    <w:rsid w:val="00FD26F3"/>
    <w:rPr>
      <w:rFonts w:ascii="Times New Roman" w:eastAsia="Times New Roman" w:hAnsi="Times New Roman"/>
      <w:sz w:val="24"/>
      <w:lang w:eastAsia="en-GB"/>
    </w:rPr>
  </w:style>
  <w:style w:type="paragraph" w:styleId="Podpis">
    <w:name w:val="Signature"/>
    <w:basedOn w:val="Normalny"/>
    <w:next w:val="Contact"/>
    <w:link w:val="PodpisZnak"/>
    <w:uiPriority w:val="99"/>
    <w:unhideWhenUsed/>
    <w:rsid w:val="00FD26F3"/>
    <w:pPr>
      <w:tabs>
        <w:tab w:val="left" w:pos="5103"/>
      </w:tabs>
      <w:spacing w:before="1200" w:after="0" w:line="240" w:lineRule="auto"/>
      <w:ind w:left="5103"/>
      <w:jc w:val="center"/>
    </w:pPr>
    <w:rPr>
      <w:rFonts w:eastAsia="Times New Roman" w:cstheme="minorBidi"/>
      <w:lang w:eastAsia="en-GB"/>
    </w:rPr>
  </w:style>
  <w:style w:type="paragraph" w:customStyle="1" w:styleId="Contact">
    <w:name w:val="Contact"/>
    <w:basedOn w:val="Normalny"/>
    <w:next w:val="Enclosures"/>
    <w:rsid w:val="00FD26F3"/>
    <w:pPr>
      <w:spacing w:before="480" w:after="0" w:line="240" w:lineRule="auto"/>
      <w:ind w:left="567" w:hanging="567"/>
    </w:pPr>
    <w:rPr>
      <w:rFonts w:eastAsia="Times New Roman"/>
      <w:lang w:eastAsia="en-GB"/>
    </w:rPr>
  </w:style>
  <w:style w:type="paragraph" w:customStyle="1" w:styleId="Enclosures">
    <w:name w:val="Enclosures"/>
    <w:basedOn w:val="Normalny"/>
    <w:next w:val="Participants"/>
    <w:rsid w:val="00FD26F3"/>
    <w:pPr>
      <w:keepNext/>
      <w:keepLines/>
      <w:tabs>
        <w:tab w:val="left" w:pos="5670"/>
      </w:tabs>
      <w:spacing w:before="480" w:after="0" w:line="240" w:lineRule="auto"/>
      <w:ind w:left="1985" w:hanging="1985"/>
    </w:pPr>
    <w:rPr>
      <w:rFonts w:eastAsia="Times New Roman"/>
      <w:lang w:eastAsia="en-GB"/>
    </w:rPr>
  </w:style>
  <w:style w:type="paragraph" w:customStyle="1" w:styleId="Participants">
    <w:name w:val="Participants"/>
    <w:basedOn w:val="Normalny"/>
    <w:next w:val="Copies"/>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paragraph" w:customStyle="1" w:styleId="Copies">
    <w:name w:val="Copies"/>
    <w:basedOn w:val="Normalny"/>
    <w:next w:val="Normalny"/>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character" w:customStyle="1" w:styleId="PodpisZnak1">
    <w:name w:val="Podpis Znak1"/>
    <w:basedOn w:val="Domylnaczcionkaakapitu"/>
    <w:uiPriority w:val="99"/>
    <w:semiHidden/>
    <w:rsid w:val="00FD26F3"/>
    <w:rPr>
      <w:rFonts w:ascii="Czcionka tekstu podstawowego" w:hAnsi="Czcionka tekstu podstawowego" w:cs="Czcionka tekstu podstawowego"/>
      <w:sz w:val="24"/>
    </w:rPr>
  </w:style>
  <w:style w:type="character" w:customStyle="1" w:styleId="SignatureChar1">
    <w:name w:val="Signature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ZwrotpoegnalnyZnak">
    <w:name w:val="Zwrot pożegnalny Znak"/>
    <w:basedOn w:val="Domylnaczcionkaakapitu"/>
    <w:link w:val="Zwrotpoegnalny"/>
    <w:rsid w:val="00FD26F3"/>
    <w:rPr>
      <w:rFonts w:ascii="Times New Roman" w:eastAsia="Times New Roman" w:hAnsi="Times New Roman"/>
      <w:sz w:val="24"/>
      <w:lang w:eastAsia="en-GB"/>
    </w:rPr>
  </w:style>
  <w:style w:type="paragraph" w:styleId="Zwrotpoegnalny">
    <w:name w:val="Closing"/>
    <w:basedOn w:val="Normalny"/>
    <w:next w:val="Podpis"/>
    <w:link w:val="ZwrotpoegnalnyZnak"/>
    <w:unhideWhenUsed/>
    <w:rsid w:val="00FD26F3"/>
    <w:pPr>
      <w:tabs>
        <w:tab w:val="left" w:pos="5103"/>
      </w:tabs>
      <w:spacing w:before="240" w:after="240" w:line="240" w:lineRule="auto"/>
      <w:ind w:left="5103"/>
    </w:pPr>
    <w:rPr>
      <w:rFonts w:eastAsia="Times New Roman" w:cstheme="minorBidi"/>
      <w:lang w:eastAsia="en-GB"/>
    </w:rPr>
  </w:style>
  <w:style w:type="character" w:customStyle="1" w:styleId="ZwrotpoegnalnyZnak1">
    <w:name w:val="Zwrot pożegnalny Znak1"/>
    <w:basedOn w:val="Domylnaczcionkaakapitu"/>
    <w:uiPriority w:val="99"/>
    <w:semiHidden/>
    <w:rsid w:val="00FD26F3"/>
    <w:rPr>
      <w:rFonts w:ascii="Czcionka tekstu podstawowego" w:hAnsi="Czcionka tekstu podstawowego" w:cs="Czcionka tekstu podstawowego"/>
      <w:sz w:val="24"/>
    </w:rPr>
  </w:style>
  <w:style w:type="character" w:customStyle="1" w:styleId="ClosingChar1">
    <w:name w:val="Clos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Znak">
    <w:name w:val="Tekst podstawowy Znak"/>
    <w:aliases w:val="Document Znak,Doc Znak,Body Text2 Znak,doc Znak,Standard paragraph Znak,BodyText Znak,(Norm) Znak,Body Text 12 Znak,bt Znak,gl Znak,uvlaka 2 Znak,heading3 Znak,Body Text - Level 2 Znak,1body Znak,BodText Znak,body text Znak,b. Znak"/>
    <w:basedOn w:val="Domylnaczcionkaakapitu"/>
    <w:link w:val="Tekstpodstawowy"/>
    <w:locked/>
    <w:rsid w:val="00FD26F3"/>
    <w:rPr>
      <w:rFonts w:ascii="Times New Roman" w:eastAsia="Times New Roman" w:hAnsi="Times New Roman"/>
      <w:sz w:val="24"/>
      <w:lang w:eastAsia="en-GB"/>
    </w:rPr>
  </w:style>
  <w:style w:type="paragraph" w:styleId="Tekstpodstawowy">
    <w:name w:val="Body Text"/>
    <w:aliases w:val="Document,Doc,Body Text2,doc,Standard paragraph,BodyText,(Norm),Body Text 12,bt,gl,uvlaka 2,heading3,Body Text - Level 2,1body,BodText,body text,Body Txt,Body Text-10,Body Text Char2,Text Char1,Τίτλος Μελέτης,- TF,b.,b, (Norm)"/>
    <w:basedOn w:val="Normalny"/>
    <w:link w:val="TekstpodstawowyZnak"/>
    <w:unhideWhenUsed/>
    <w:qFormat/>
    <w:rsid w:val="00FD26F3"/>
    <w:pPr>
      <w:spacing w:before="0" w:line="240" w:lineRule="auto"/>
      <w:jc w:val="both"/>
    </w:pPr>
    <w:rPr>
      <w:rFonts w:eastAsia="Times New Roman" w:cstheme="minorBidi"/>
      <w:lang w:eastAsia="en-GB"/>
    </w:rPr>
  </w:style>
  <w:style w:type="character" w:customStyle="1" w:styleId="TekstpodstawowyZnak1">
    <w:name w:val="Tekst podstawow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Char1">
    <w:name w:val="Body Text Char1"/>
    <w:aliases w:val="Document Char,Doc Char,Body Text2 Char,doc Char,Standard paragraph Char,BodyText Char,(Norm) Char,Body Text 12 Char,bt Char,gl Char,uvlaka 2 Char,heading3 Char,Body Text - Level 2 Char,1body Char,BodText Char,body text Char,Body Txt Char"/>
    <w:basedOn w:val="Domylnaczcionkaakapitu"/>
    <w:rsid w:val="00FD26F3"/>
    <w:rPr>
      <w:rFonts w:ascii="Czcionka tekstu podstawowego" w:hAnsi="Czcionka tekstu podstawowego" w:cs="Czcionka tekstu podstawowego"/>
      <w:sz w:val="24"/>
      <w:lang w:val="pl-PL"/>
    </w:rPr>
  </w:style>
  <w:style w:type="character" w:customStyle="1" w:styleId="TekstpodstawowywcityZnak">
    <w:name w:val="Tekst podstawowy wcięty Znak"/>
    <w:basedOn w:val="Domylnaczcionkaakapitu"/>
    <w:link w:val="Tekstpodstawowywcity"/>
    <w:rsid w:val="00FD26F3"/>
    <w:rPr>
      <w:rFonts w:ascii="Times New Roman" w:eastAsia="Times New Roman" w:hAnsi="Times New Roman"/>
      <w:sz w:val="24"/>
      <w:lang w:eastAsia="en-GB"/>
    </w:rPr>
  </w:style>
  <w:style w:type="paragraph" w:styleId="Tekstpodstawowywcity">
    <w:name w:val="Body Text Indent"/>
    <w:basedOn w:val="Normalny"/>
    <w:link w:val="TekstpodstawowywcityZnak"/>
    <w:unhideWhenUsed/>
    <w:rsid w:val="00FD26F3"/>
    <w:pPr>
      <w:spacing w:before="0" w:line="240" w:lineRule="auto"/>
      <w:ind w:left="283"/>
      <w:jc w:val="both"/>
    </w:pPr>
    <w:rPr>
      <w:rFonts w:eastAsia="Times New Roman" w:cstheme="minorBidi"/>
      <w:lang w:eastAsia="en-GB"/>
    </w:rPr>
  </w:style>
  <w:style w:type="character" w:customStyle="1" w:styleId="TekstpodstawowywcityZnak1">
    <w:name w:val="Tekst podstawowy wcięt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Char1">
    <w:name w:val="Body Text Indent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NagwekwiadomociZnak">
    <w:name w:val="Nagłówek wiadomości Znak"/>
    <w:basedOn w:val="Domylnaczcionkaakapitu"/>
    <w:link w:val="Nagwekwiadomoci"/>
    <w:rsid w:val="00FD26F3"/>
    <w:rPr>
      <w:rFonts w:ascii="minorBidi" w:eastAsia="Czcionka tekstu podstawowego" w:hAnsi="minorBidi"/>
      <w:sz w:val="24"/>
      <w:shd w:val="pct20" w:color="auto" w:fill="auto"/>
      <w:lang w:eastAsia="en-GB"/>
    </w:rPr>
  </w:style>
  <w:style w:type="paragraph" w:styleId="Nagwekwiadomoci">
    <w:name w:val="Message Header"/>
    <w:basedOn w:val="Normalny"/>
    <w:link w:val="NagwekwiadomociZnak"/>
    <w:unhideWhenUsed/>
    <w:rsid w:val="00FD26F3"/>
    <w:pPr>
      <w:pBdr>
        <w:top w:val="single" w:sz="6" w:space="1" w:color="auto"/>
        <w:left w:val="single" w:sz="6" w:space="1" w:color="auto"/>
        <w:bottom w:val="single" w:sz="6" w:space="1" w:color="auto"/>
        <w:right w:val="single" w:sz="6" w:space="1" w:color="auto"/>
      </w:pBdr>
      <w:shd w:val="pct20" w:color="auto" w:fill="auto"/>
      <w:spacing w:before="0" w:after="240" w:line="240" w:lineRule="auto"/>
      <w:ind w:left="1134" w:hanging="1134"/>
      <w:jc w:val="both"/>
    </w:pPr>
    <w:rPr>
      <w:rFonts w:ascii="minorBidi" w:eastAsia="Czcionka tekstu podstawowego" w:hAnsi="minorBidi" w:cstheme="minorBidi"/>
      <w:lang w:eastAsia="en-GB"/>
    </w:rPr>
  </w:style>
  <w:style w:type="character" w:customStyle="1" w:styleId="NagwekwiadomociZnak1">
    <w:name w:val="Nagłówek wiadomości Znak1"/>
    <w:basedOn w:val="Domylnaczcionkaakapitu"/>
    <w:uiPriority w:val="99"/>
    <w:semiHidden/>
    <w:rsid w:val="00FD26F3"/>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Domylnaczcionkaakapitu"/>
    <w:uiPriority w:val="99"/>
    <w:semiHidden/>
    <w:rsid w:val="00FD26F3"/>
    <w:rPr>
      <w:rFonts w:asciiTheme="majorHAnsi" w:eastAsiaTheme="majorEastAsia" w:hAnsiTheme="majorHAnsi" w:cstheme="majorBidi"/>
      <w:sz w:val="24"/>
      <w:szCs w:val="24"/>
      <w:shd w:val="pct20" w:color="auto" w:fill="auto"/>
      <w:lang w:val="pl-PL"/>
    </w:rPr>
  </w:style>
  <w:style w:type="character" w:customStyle="1" w:styleId="ZwrotgrzecznociowyZnak">
    <w:name w:val="Zwrot grzecznościowy Znak"/>
    <w:basedOn w:val="Domylnaczcionkaakapitu"/>
    <w:link w:val="Zwrotgrzecznociowy"/>
    <w:rsid w:val="00FD26F3"/>
    <w:rPr>
      <w:rFonts w:ascii="Times New Roman" w:eastAsia="Times New Roman" w:hAnsi="Times New Roman"/>
      <w:sz w:val="24"/>
      <w:lang w:eastAsia="en-GB"/>
    </w:rPr>
  </w:style>
  <w:style w:type="paragraph" w:styleId="Zwrotgrzecznociowy">
    <w:name w:val="Salutation"/>
    <w:basedOn w:val="Normalny"/>
    <w:next w:val="Normalny"/>
    <w:link w:val="ZwrotgrzecznociowyZnak"/>
    <w:unhideWhenUsed/>
    <w:rsid w:val="00FD26F3"/>
    <w:pPr>
      <w:spacing w:before="0" w:after="240" w:line="240" w:lineRule="auto"/>
      <w:jc w:val="both"/>
    </w:pPr>
    <w:rPr>
      <w:rFonts w:eastAsia="Times New Roman" w:cstheme="minorBidi"/>
      <w:lang w:eastAsia="en-GB"/>
    </w:rPr>
  </w:style>
  <w:style w:type="character" w:customStyle="1" w:styleId="ZwrotgrzecznociowyZnak1">
    <w:name w:val="Zwrot grzecznościowy Znak1"/>
    <w:basedOn w:val="Domylnaczcionkaakapitu"/>
    <w:uiPriority w:val="99"/>
    <w:semiHidden/>
    <w:rsid w:val="00FD26F3"/>
    <w:rPr>
      <w:rFonts w:ascii="Czcionka tekstu podstawowego" w:hAnsi="Czcionka tekstu podstawowego" w:cs="Czcionka tekstu podstawowego"/>
      <w:sz w:val="24"/>
    </w:rPr>
  </w:style>
  <w:style w:type="character" w:customStyle="1" w:styleId="SalutationChar1">
    <w:name w:val="Salutation Char1"/>
    <w:basedOn w:val="Domylnaczcionkaakapitu"/>
    <w:uiPriority w:val="99"/>
    <w:semiHidden/>
    <w:rsid w:val="00FD26F3"/>
    <w:rPr>
      <w:rFonts w:ascii="Czcionka tekstu podstawowego" w:hAnsi="Czcionka tekstu podstawowego" w:cs="Czcionka tekstu podstawowego"/>
      <w:sz w:val="24"/>
      <w:lang w:val="pl-PL"/>
    </w:rPr>
  </w:style>
  <w:style w:type="paragraph" w:customStyle="1" w:styleId="References">
    <w:name w:val="References"/>
    <w:basedOn w:val="Normalny"/>
    <w:next w:val="AddressTR"/>
    <w:rsid w:val="00FD26F3"/>
    <w:pPr>
      <w:spacing w:before="0" w:after="240" w:line="240" w:lineRule="auto"/>
      <w:ind w:left="5103"/>
    </w:pPr>
    <w:rPr>
      <w:rFonts w:eastAsia="Times New Roman"/>
      <w:sz w:val="20"/>
      <w:lang w:eastAsia="en-GB"/>
    </w:rPr>
  </w:style>
  <w:style w:type="paragraph" w:customStyle="1" w:styleId="AddressTR">
    <w:name w:val="AddressTR"/>
    <w:basedOn w:val="Normalny"/>
    <w:next w:val="Normalny"/>
    <w:rsid w:val="00FD26F3"/>
    <w:pPr>
      <w:spacing w:before="0" w:after="720" w:line="240" w:lineRule="auto"/>
      <w:ind w:left="5103"/>
    </w:pPr>
    <w:rPr>
      <w:rFonts w:eastAsia="Times New Roman"/>
      <w:lang w:eastAsia="en-GB"/>
    </w:rPr>
  </w:style>
  <w:style w:type="character" w:customStyle="1" w:styleId="DataZnak">
    <w:name w:val="Data Znak"/>
    <w:basedOn w:val="Domylnaczcionkaakapitu"/>
    <w:link w:val="Data"/>
    <w:rsid w:val="00FD26F3"/>
    <w:rPr>
      <w:rFonts w:ascii="Times New Roman" w:eastAsia="Times New Roman" w:hAnsi="Times New Roman"/>
      <w:sz w:val="24"/>
      <w:lang w:eastAsia="en-GB"/>
    </w:rPr>
  </w:style>
  <w:style w:type="paragraph" w:styleId="Data">
    <w:name w:val="Date"/>
    <w:basedOn w:val="Normalny"/>
    <w:next w:val="References"/>
    <w:link w:val="DataZnak"/>
    <w:unhideWhenUsed/>
    <w:rsid w:val="00FD26F3"/>
    <w:pPr>
      <w:spacing w:before="0" w:after="0" w:line="240" w:lineRule="auto"/>
      <w:ind w:left="5103" w:right="-567"/>
    </w:pPr>
    <w:rPr>
      <w:rFonts w:eastAsia="Times New Roman" w:cstheme="minorBidi"/>
      <w:lang w:eastAsia="en-GB"/>
    </w:rPr>
  </w:style>
  <w:style w:type="character" w:customStyle="1" w:styleId="DataZnak1">
    <w:name w:val="Data Znak1"/>
    <w:basedOn w:val="Domylnaczcionkaakapitu"/>
    <w:uiPriority w:val="99"/>
    <w:semiHidden/>
    <w:rsid w:val="00FD26F3"/>
    <w:rPr>
      <w:rFonts w:ascii="Czcionka tekstu podstawowego" w:hAnsi="Czcionka tekstu podstawowego" w:cs="Czcionka tekstu podstawowego"/>
      <w:sz w:val="24"/>
    </w:rPr>
  </w:style>
  <w:style w:type="character" w:customStyle="1" w:styleId="DateChar1">
    <w:name w:val="Date Char1"/>
    <w:basedOn w:val="Domylnaczcionkaakapitu"/>
    <w:uiPriority w:val="99"/>
    <w:semiHidden/>
    <w:rsid w:val="00FD26F3"/>
    <w:rPr>
      <w:rFonts w:ascii="Czcionka tekstu podstawowego" w:hAnsi="Czcionka tekstu podstawowego" w:cs="Czcionka tekstu podstawowego"/>
      <w:sz w:val="24"/>
      <w:lang w:val="pl-PL"/>
    </w:rPr>
  </w:style>
  <w:style w:type="paragraph" w:styleId="Tekstpodstawowyzwciciem">
    <w:name w:val="Body Text First Indent"/>
    <w:basedOn w:val="Tekstpodstawowy"/>
    <w:link w:val="TekstpodstawowyzwciciemZnak"/>
    <w:unhideWhenUsed/>
    <w:rsid w:val="00FD26F3"/>
    <w:pPr>
      <w:ind w:firstLine="210"/>
    </w:pPr>
  </w:style>
  <w:style w:type="character" w:customStyle="1" w:styleId="TekstpodstawowyzwciciemZnak">
    <w:name w:val="Tekst podstawowy z wcięciem Znak"/>
    <w:basedOn w:val="TekstpodstawowyZnak1"/>
    <w:link w:val="Tekstpodstawowyzwciciem"/>
    <w:rsid w:val="00FD26F3"/>
    <w:rPr>
      <w:rFonts w:ascii="Times New Roman" w:eastAsia="Times New Roman" w:hAnsi="Times New Roman" w:cs="Times New Roman"/>
      <w:sz w:val="24"/>
      <w:lang w:eastAsia="en-GB"/>
    </w:rPr>
  </w:style>
  <w:style w:type="character" w:customStyle="1" w:styleId="Tekstpodstawowyzwciciem2Znak">
    <w:name w:val="Tekst podstawowy z wcięciem 2 Znak"/>
    <w:basedOn w:val="TekstpodstawowywcityZnak"/>
    <w:link w:val="Tekstpodstawowyzwciciem2"/>
    <w:rsid w:val="00FD26F3"/>
    <w:rPr>
      <w:rFonts w:ascii="Times New Roman" w:eastAsia="Times New Roman" w:hAnsi="Times New Roman"/>
      <w:sz w:val="24"/>
      <w:lang w:eastAsia="en-GB"/>
    </w:rPr>
  </w:style>
  <w:style w:type="paragraph" w:styleId="Tekstpodstawowyzwciciem2">
    <w:name w:val="Body Text First Indent 2"/>
    <w:basedOn w:val="Tekstpodstawowywcity"/>
    <w:link w:val="Tekstpodstawowyzwciciem2Znak"/>
    <w:unhideWhenUsed/>
    <w:rsid w:val="00FD26F3"/>
    <w:pPr>
      <w:ind w:firstLine="210"/>
    </w:pPr>
  </w:style>
  <w:style w:type="character" w:customStyle="1" w:styleId="Tekstpodstawowyzwciciem2Znak1">
    <w:name w:val="Tekst podstawowy z wcięciem 2 Znak1"/>
    <w:basedOn w:val="TekstpodstawowywcityZnak1"/>
    <w:uiPriority w:val="99"/>
    <w:semiHidden/>
    <w:rsid w:val="00FD26F3"/>
    <w:rPr>
      <w:rFonts w:ascii="Czcionka tekstu podstawowego" w:hAnsi="Czcionka tekstu podstawowego" w:cs="Czcionka tekstu podstawowego"/>
      <w:sz w:val="24"/>
    </w:rPr>
  </w:style>
  <w:style w:type="character" w:customStyle="1" w:styleId="BodyTextFirstIndent2Char1">
    <w:name w:val="Body Text First Indent 2 Char1"/>
    <w:basedOn w:val="BodyTextIndentChar1"/>
    <w:uiPriority w:val="99"/>
    <w:semiHidden/>
    <w:rsid w:val="00FD26F3"/>
    <w:rPr>
      <w:rFonts w:ascii="Czcionka tekstu podstawowego" w:hAnsi="Czcionka tekstu podstawowego" w:cs="Czcionka tekstu podstawowego"/>
      <w:sz w:val="24"/>
      <w:lang w:val="pl-PL"/>
    </w:rPr>
  </w:style>
  <w:style w:type="character" w:customStyle="1" w:styleId="NagweknotatkiZnak">
    <w:name w:val="Nagłówek notatki Znak"/>
    <w:basedOn w:val="Domylnaczcionkaakapitu"/>
    <w:link w:val="Nagweknotatki"/>
    <w:rsid w:val="00FD26F3"/>
    <w:rPr>
      <w:rFonts w:ascii="Times New Roman" w:eastAsia="Times New Roman" w:hAnsi="Times New Roman"/>
      <w:sz w:val="24"/>
      <w:lang w:eastAsia="en-GB"/>
    </w:rPr>
  </w:style>
  <w:style w:type="paragraph" w:styleId="Nagweknotatki">
    <w:name w:val="Note Heading"/>
    <w:basedOn w:val="Normalny"/>
    <w:next w:val="Normalny"/>
    <w:link w:val="NagweknotatkiZnak"/>
    <w:unhideWhenUsed/>
    <w:rsid w:val="00FD26F3"/>
    <w:pPr>
      <w:spacing w:before="0" w:after="240" w:line="240" w:lineRule="auto"/>
      <w:jc w:val="both"/>
    </w:pPr>
    <w:rPr>
      <w:rFonts w:eastAsia="Times New Roman" w:cstheme="minorBidi"/>
      <w:lang w:eastAsia="en-GB"/>
    </w:rPr>
  </w:style>
  <w:style w:type="character" w:customStyle="1" w:styleId="NagweknotatkiZnak1">
    <w:name w:val="Nagłówek notatki Znak1"/>
    <w:basedOn w:val="Domylnaczcionkaakapitu"/>
    <w:uiPriority w:val="99"/>
    <w:semiHidden/>
    <w:rsid w:val="00FD26F3"/>
    <w:rPr>
      <w:rFonts w:ascii="Czcionka tekstu podstawowego" w:hAnsi="Czcionka tekstu podstawowego" w:cs="Czcionka tekstu podstawowego"/>
      <w:sz w:val="24"/>
    </w:rPr>
  </w:style>
  <w:style w:type="character" w:customStyle="1" w:styleId="NoteHeadingChar1">
    <w:name w:val="Note Head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2Znak">
    <w:name w:val="Tekst podstawowy 2 Znak"/>
    <w:basedOn w:val="Domylnaczcionkaakapitu"/>
    <w:link w:val="Tekstpodstawowy2"/>
    <w:rsid w:val="00FD26F3"/>
    <w:rPr>
      <w:rFonts w:ascii="Times New Roman" w:eastAsia="Times New Roman" w:hAnsi="Times New Roman"/>
      <w:sz w:val="24"/>
      <w:lang w:eastAsia="en-GB"/>
    </w:rPr>
  </w:style>
  <w:style w:type="paragraph" w:styleId="Tekstpodstawowy2">
    <w:name w:val="Body Text 2"/>
    <w:basedOn w:val="Normalny"/>
    <w:link w:val="Tekstpodstawowy2Znak"/>
    <w:unhideWhenUsed/>
    <w:rsid w:val="00FD26F3"/>
    <w:pPr>
      <w:spacing w:before="0" w:line="480" w:lineRule="auto"/>
      <w:jc w:val="both"/>
    </w:pPr>
    <w:rPr>
      <w:rFonts w:eastAsia="Times New Roman" w:cstheme="minorBidi"/>
      <w:lang w:eastAsia="en-GB"/>
    </w:rPr>
  </w:style>
  <w:style w:type="character" w:customStyle="1" w:styleId="Tekstpodstawowy2Znak1">
    <w:name w:val="Tekst podstawow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2Char1">
    <w:name w:val="Body Tex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3Znak">
    <w:name w:val="Tekst podstawowy 3 Znak"/>
    <w:basedOn w:val="Domylnaczcionkaakapitu"/>
    <w:link w:val="Tekstpodstawowy3"/>
    <w:rsid w:val="00FD26F3"/>
    <w:rPr>
      <w:rFonts w:ascii="Times New Roman" w:eastAsia="Times New Roman" w:hAnsi="Times New Roman"/>
      <w:sz w:val="16"/>
      <w:lang w:eastAsia="en-GB"/>
    </w:rPr>
  </w:style>
  <w:style w:type="paragraph" w:styleId="Tekstpodstawowy3">
    <w:name w:val="Body Text 3"/>
    <w:basedOn w:val="Normalny"/>
    <w:link w:val="Tekstpodstawowy3Znak"/>
    <w:unhideWhenUsed/>
    <w:rsid w:val="00FD26F3"/>
    <w:pPr>
      <w:spacing w:before="0" w:line="240" w:lineRule="auto"/>
      <w:jc w:val="both"/>
    </w:pPr>
    <w:rPr>
      <w:rFonts w:eastAsia="Times New Roman" w:cstheme="minorBidi"/>
      <w:sz w:val="16"/>
      <w:lang w:eastAsia="en-GB"/>
    </w:rPr>
  </w:style>
  <w:style w:type="character" w:customStyle="1" w:styleId="Tekstpodstawowy3Znak1">
    <w:name w:val="Tekst podstawow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3Char1">
    <w:name w:val="Body Tex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Tekstpodstawowywcity2Znak">
    <w:name w:val="Tekst podstawowy wcięty 2 Znak"/>
    <w:basedOn w:val="Domylnaczcionkaakapitu"/>
    <w:link w:val="Tekstpodstawowywcity2"/>
    <w:rsid w:val="00FD26F3"/>
    <w:rPr>
      <w:rFonts w:ascii="Times New Roman" w:eastAsia="Times New Roman" w:hAnsi="Times New Roman"/>
      <w:sz w:val="24"/>
      <w:lang w:eastAsia="en-GB"/>
    </w:rPr>
  </w:style>
  <w:style w:type="paragraph" w:styleId="Tekstpodstawowywcity2">
    <w:name w:val="Body Text Indent 2"/>
    <w:basedOn w:val="Normalny"/>
    <w:link w:val="Tekstpodstawowywcity2Znak"/>
    <w:unhideWhenUsed/>
    <w:rsid w:val="00FD26F3"/>
    <w:pPr>
      <w:spacing w:before="0" w:line="480" w:lineRule="auto"/>
      <w:ind w:left="283"/>
      <w:jc w:val="both"/>
    </w:pPr>
    <w:rPr>
      <w:rFonts w:eastAsia="Times New Roman" w:cstheme="minorBidi"/>
      <w:lang w:eastAsia="en-GB"/>
    </w:rPr>
  </w:style>
  <w:style w:type="character" w:customStyle="1" w:styleId="Tekstpodstawowywcity2Znak1">
    <w:name w:val="Tekst podstawowy wcięt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2Char1">
    <w:name w:val="Body Text Inden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wcity3Znak">
    <w:name w:val="Tekst podstawowy wcięty 3 Znak"/>
    <w:basedOn w:val="Domylnaczcionkaakapitu"/>
    <w:link w:val="Tekstpodstawowywcity3"/>
    <w:rsid w:val="00FD26F3"/>
    <w:rPr>
      <w:rFonts w:ascii="Times New Roman" w:eastAsia="Times New Roman" w:hAnsi="Times New Roman"/>
      <w:sz w:val="16"/>
      <w:lang w:eastAsia="en-GB"/>
    </w:rPr>
  </w:style>
  <w:style w:type="paragraph" w:styleId="Tekstpodstawowywcity3">
    <w:name w:val="Body Text Indent 3"/>
    <w:basedOn w:val="Normalny"/>
    <w:link w:val="Tekstpodstawowywcity3Znak"/>
    <w:unhideWhenUsed/>
    <w:rsid w:val="00FD26F3"/>
    <w:pPr>
      <w:spacing w:before="0" w:line="240" w:lineRule="auto"/>
      <w:ind w:left="283"/>
      <w:jc w:val="both"/>
    </w:pPr>
    <w:rPr>
      <w:rFonts w:eastAsia="Times New Roman" w:cstheme="minorBidi"/>
      <w:sz w:val="16"/>
      <w:lang w:eastAsia="en-GB"/>
    </w:rPr>
  </w:style>
  <w:style w:type="character" w:customStyle="1" w:styleId="Tekstpodstawowywcity3Znak1">
    <w:name w:val="Tekst podstawowy wcięt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Indent3Char1">
    <w:name w:val="Body Text Inden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MapadokumentuZnak">
    <w:name w:val="Mapa dokumentu Znak"/>
    <w:basedOn w:val="Domylnaczcionkaakapitu"/>
    <w:link w:val="Mapadokumentu"/>
    <w:semiHidden/>
    <w:rsid w:val="00FD26F3"/>
    <w:rPr>
      <w:rFonts w:ascii="TimesNewRomanPSMT" w:eastAsia="Czcionka tekstu podstawowego" w:hAnsi="TimesNewRomanPSMT"/>
      <w:sz w:val="24"/>
      <w:shd w:val="clear" w:color="auto" w:fill="000080"/>
      <w:lang w:eastAsia="en-GB"/>
    </w:rPr>
  </w:style>
  <w:style w:type="paragraph" w:styleId="Mapadokumentu">
    <w:name w:val="Document Map"/>
    <w:basedOn w:val="Normalny"/>
    <w:link w:val="MapadokumentuZnak"/>
    <w:semiHidden/>
    <w:unhideWhenUsed/>
    <w:rsid w:val="00FD26F3"/>
    <w:pPr>
      <w:shd w:val="clear" w:color="auto" w:fill="000080"/>
      <w:spacing w:before="0" w:after="240" w:line="240" w:lineRule="auto"/>
      <w:jc w:val="both"/>
    </w:pPr>
    <w:rPr>
      <w:rFonts w:ascii="TimesNewRomanPSMT" w:eastAsia="Czcionka tekstu podstawowego" w:hAnsi="TimesNewRomanPSMT" w:cstheme="minorBidi"/>
      <w:lang w:eastAsia="en-GB"/>
    </w:rPr>
  </w:style>
  <w:style w:type="character" w:customStyle="1" w:styleId="MapadokumentuZnak1">
    <w:name w:val="Mapa dokumentu Znak1"/>
    <w:basedOn w:val="Domylnaczcionkaakapitu"/>
    <w:uiPriority w:val="99"/>
    <w:semiHidden/>
    <w:rsid w:val="00FD26F3"/>
    <w:rPr>
      <w:rFonts w:ascii="Cambria Math" w:hAnsi="Cambria Math" w:cs="Cambria Math"/>
      <w:sz w:val="16"/>
      <w:szCs w:val="16"/>
    </w:rPr>
  </w:style>
  <w:style w:type="character" w:customStyle="1" w:styleId="DocumentMapChar1">
    <w:name w:val="Document Map Char1"/>
    <w:basedOn w:val="Domylnaczcionkaakapitu"/>
    <w:uiPriority w:val="99"/>
    <w:semiHidden/>
    <w:rsid w:val="00FD26F3"/>
    <w:rPr>
      <w:rFonts w:ascii="Cambria Math" w:hAnsi="Cambria Math" w:cs="Cambria Math"/>
      <w:sz w:val="16"/>
      <w:szCs w:val="16"/>
      <w:lang w:val="pl-PL"/>
    </w:rPr>
  </w:style>
  <w:style w:type="character" w:customStyle="1" w:styleId="ZwykytekstZnak">
    <w:name w:val="Zwykły tekst Znak"/>
    <w:basedOn w:val="Domylnaczcionkaakapitu"/>
    <w:link w:val="Zwykytekst"/>
    <w:uiPriority w:val="99"/>
    <w:rsid w:val="00FD26F3"/>
    <w:rPr>
      <w:rFonts w:ascii="Czcionka tekstu podstawowego" w:eastAsia="Czcionka tekstu podstawowego" w:hAnsi="Czcionka tekstu podstawowego"/>
      <w:sz w:val="20"/>
      <w:lang w:eastAsia="en-GB"/>
    </w:rPr>
  </w:style>
  <w:style w:type="paragraph" w:styleId="Zwykytekst">
    <w:name w:val="Plain Text"/>
    <w:basedOn w:val="Normalny"/>
    <w:link w:val="ZwykytekstZnak"/>
    <w:uiPriority w:val="99"/>
    <w:unhideWhenUsed/>
    <w:rsid w:val="00FD26F3"/>
    <w:pPr>
      <w:spacing w:before="0" w:after="240" w:line="240" w:lineRule="auto"/>
      <w:jc w:val="both"/>
    </w:pPr>
    <w:rPr>
      <w:rFonts w:eastAsia="Czcionka tekstu podstawowego" w:cstheme="minorBidi"/>
      <w:sz w:val="20"/>
      <w:lang w:eastAsia="en-GB"/>
    </w:rPr>
  </w:style>
  <w:style w:type="character" w:customStyle="1" w:styleId="ZwykytekstZnak1">
    <w:name w:val="Zwykły tekst Znak1"/>
    <w:basedOn w:val="Domylnaczcionkaakapitu"/>
    <w:uiPriority w:val="99"/>
    <w:semiHidden/>
    <w:rsid w:val="00FD26F3"/>
    <w:rPr>
      <w:rFonts w:ascii="Courier New" w:hAnsi="Courier New" w:cs="Czcionka tekstu podstawowego"/>
      <w:sz w:val="21"/>
      <w:szCs w:val="21"/>
    </w:rPr>
  </w:style>
  <w:style w:type="character" w:customStyle="1" w:styleId="PlainTextChar1">
    <w:name w:val="Plain Text Char1"/>
    <w:basedOn w:val="Domylnaczcionkaakapitu"/>
    <w:uiPriority w:val="99"/>
    <w:semiHidden/>
    <w:rsid w:val="00FD26F3"/>
    <w:rPr>
      <w:rFonts w:ascii="Courier New" w:hAnsi="Courier New" w:cs="Czcionka tekstu podstawowego"/>
      <w:sz w:val="21"/>
      <w:szCs w:val="21"/>
      <w:lang w:val="pl-PL"/>
    </w:rPr>
  </w:style>
  <w:style w:type="character" w:customStyle="1" w:styleId="CommentSubjectChar1">
    <w:name w:val="Comment Subject Char1"/>
    <w:basedOn w:val="TekstkomentarzaZnak"/>
    <w:uiPriority w:val="99"/>
    <w:semiHidden/>
    <w:rsid w:val="00FD26F3"/>
    <w:rPr>
      <w:rFonts w:ascii="Czcionka tekstu podstawowego" w:eastAsia="Courier New" w:hAnsi="Czcionka tekstu podstawowego" w:cs="minorBidi"/>
      <w:b/>
      <w:bCs/>
      <w:sz w:val="20"/>
      <w:szCs w:val="20"/>
      <w:lang w:val="pl-PL"/>
    </w:rPr>
  </w:style>
  <w:style w:type="character" w:customStyle="1" w:styleId="BalloonTextChar1">
    <w:name w:val="Balloon Text Char1"/>
    <w:basedOn w:val="Domylnaczcionkaakapitu"/>
    <w:uiPriority w:val="99"/>
    <w:semiHidden/>
    <w:rsid w:val="00FD26F3"/>
    <w:rPr>
      <w:rFonts w:ascii="Cambria Math" w:hAnsi="Cambria Math" w:cs="Cambria Math"/>
      <w:sz w:val="18"/>
      <w:szCs w:val="18"/>
    </w:rPr>
  </w:style>
  <w:style w:type="paragraph" w:customStyle="1" w:styleId="Par-number10">
    <w:name w:val="Par-number 1)"/>
    <w:basedOn w:val="Normalny"/>
    <w:next w:val="Normalny"/>
    <w:rsid w:val="00FD26F3"/>
    <w:pPr>
      <w:numPr>
        <w:numId w:val="40"/>
      </w:numPr>
      <w:spacing w:before="0" w:after="0"/>
    </w:pPr>
    <w:rPr>
      <w:rFonts w:eastAsia="Wingdings" w:cs="Courier New"/>
    </w:rPr>
  </w:style>
  <w:style w:type="paragraph" w:customStyle="1" w:styleId="Par-bullet">
    <w:name w:val="Par-bullet"/>
    <w:basedOn w:val="Normalny"/>
    <w:next w:val="Normalny"/>
    <w:rsid w:val="00FD26F3"/>
    <w:pPr>
      <w:numPr>
        <w:numId w:val="41"/>
      </w:numPr>
      <w:spacing w:before="0" w:after="0"/>
    </w:pPr>
    <w:rPr>
      <w:rFonts w:eastAsia="Wingdings" w:cs="Courier New"/>
    </w:rPr>
  </w:style>
  <w:style w:type="paragraph" w:customStyle="1" w:styleId="Par-equal">
    <w:name w:val="Par-equal"/>
    <w:basedOn w:val="Normalny"/>
    <w:next w:val="Normalny"/>
    <w:rsid w:val="00FD26F3"/>
    <w:pPr>
      <w:numPr>
        <w:numId w:val="42"/>
      </w:numPr>
      <w:spacing w:before="0" w:after="0"/>
    </w:pPr>
    <w:rPr>
      <w:rFonts w:eastAsia="Wingdings" w:cs="Courier New"/>
    </w:rPr>
  </w:style>
  <w:style w:type="paragraph" w:customStyle="1" w:styleId="Par-number1">
    <w:name w:val="Par-number (1)"/>
    <w:basedOn w:val="Normalny"/>
    <w:next w:val="Normalny"/>
    <w:rsid w:val="00FD26F3"/>
    <w:pPr>
      <w:numPr>
        <w:numId w:val="43"/>
      </w:numPr>
      <w:spacing w:before="0" w:after="0"/>
    </w:pPr>
    <w:rPr>
      <w:rFonts w:eastAsia="Wingdings" w:cs="Courier New"/>
    </w:rPr>
  </w:style>
  <w:style w:type="paragraph" w:customStyle="1" w:styleId="Par-number11">
    <w:name w:val="Par-number 1."/>
    <w:basedOn w:val="Normalny"/>
    <w:next w:val="Normalny"/>
    <w:rsid w:val="00FD26F3"/>
    <w:pPr>
      <w:numPr>
        <w:numId w:val="44"/>
      </w:numPr>
      <w:spacing w:before="0" w:after="0"/>
    </w:pPr>
    <w:rPr>
      <w:rFonts w:eastAsia="Wingdings" w:cs="Courier New"/>
    </w:rPr>
  </w:style>
  <w:style w:type="paragraph" w:customStyle="1" w:styleId="Par-dash">
    <w:name w:val="Par-dash"/>
    <w:basedOn w:val="Normalny"/>
    <w:next w:val="Normalny"/>
    <w:rsid w:val="00FD26F3"/>
    <w:pPr>
      <w:numPr>
        <w:numId w:val="45"/>
      </w:numPr>
      <w:spacing w:before="0" w:after="0"/>
    </w:pPr>
    <w:rPr>
      <w:rFonts w:eastAsia="Wingdings" w:cs="Courier New"/>
    </w:rPr>
  </w:style>
  <w:style w:type="paragraph" w:customStyle="1" w:styleId="Par-numberA">
    <w:name w:val="Par-number A."/>
    <w:basedOn w:val="Normalny"/>
    <w:next w:val="Normalny"/>
    <w:rsid w:val="00FD26F3"/>
    <w:pPr>
      <w:numPr>
        <w:numId w:val="46"/>
      </w:numPr>
      <w:spacing w:before="0" w:after="0"/>
    </w:pPr>
    <w:rPr>
      <w:rFonts w:eastAsia="Wingdings" w:cs="Courier New"/>
    </w:rPr>
  </w:style>
  <w:style w:type="paragraph" w:customStyle="1" w:styleId="AC">
    <w:name w:val="AC"/>
    <w:basedOn w:val="Normalny"/>
    <w:next w:val="Normalny"/>
    <w:rsid w:val="00FD26F3"/>
    <w:pPr>
      <w:spacing w:before="0" w:after="0"/>
    </w:pPr>
    <w:rPr>
      <w:rFonts w:eastAsia="Calibri" w:cs="Arial"/>
      <w:b/>
      <w:sz w:val="40"/>
    </w:rPr>
  </w:style>
  <w:style w:type="paragraph" w:customStyle="1" w:styleId="Par-numberi">
    <w:name w:val="Par-number (i)"/>
    <w:basedOn w:val="Normalny"/>
    <w:next w:val="Normalny"/>
    <w:rsid w:val="00FD26F3"/>
    <w:pPr>
      <w:numPr>
        <w:numId w:val="47"/>
      </w:numPr>
      <w:tabs>
        <w:tab w:val="left" w:pos="567"/>
      </w:tabs>
      <w:spacing w:before="0" w:after="0"/>
    </w:pPr>
    <w:rPr>
      <w:rFonts w:eastAsia="Wingdings" w:cs="Courier New"/>
    </w:rPr>
  </w:style>
  <w:style w:type="paragraph" w:customStyle="1" w:styleId="Par-numbera0">
    <w:name w:val="Par-number (a)"/>
    <w:basedOn w:val="Normalny"/>
    <w:next w:val="Normalny"/>
    <w:rsid w:val="00FD26F3"/>
    <w:pPr>
      <w:numPr>
        <w:numId w:val="48"/>
      </w:numPr>
      <w:spacing w:before="0" w:after="0"/>
    </w:pPr>
    <w:rPr>
      <w:rFonts w:eastAsia="Wingdings" w:cs="Courier New"/>
    </w:rPr>
  </w:style>
  <w:style w:type="paragraph" w:customStyle="1" w:styleId="AddReference">
    <w:name w:val="Add Reference"/>
    <w:basedOn w:val="Normalny"/>
    <w:rsid w:val="00FD26F3"/>
    <w:pPr>
      <w:pBdr>
        <w:top w:val="single" w:sz="4" w:space="1" w:color="auto"/>
        <w:left w:val="single" w:sz="4" w:space="4" w:color="auto"/>
        <w:bottom w:val="single" w:sz="4" w:space="1" w:color="auto"/>
        <w:right w:val="single" w:sz="4" w:space="4" w:color="auto"/>
      </w:pBdr>
      <w:spacing w:before="0" w:after="0" w:line="240" w:lineRule="auto"/>
      <w:ind w:left="7655" w:right="-454"/>
    </w:pPr>
    <w:rPr>
      <w:rFonts w:eastAsia="Calibri" w:cs="Arial"/>
      <w:i/>
      <w:sz w:val="20"/>
    </w:rPr>
  </w:style>
  <w:style w:type="paragraph" w:customStyle="1" w:styleId="Considerant">
    <w:name w:val="Considerant"/>
    <w:basedOn w:val="Akapitzlist"/>
    <w:rsid w:val="00FD26F3"/>
    <w:pPr>
      <w:numPr>
        <w:numId w:val="49"/>
      </w:numPr>
      <w:tabs>
        <w:tab w:val="num" w:pos="360"/>
      </w:tabs>
      <w:spacing w:after="200" w:line="276" w:lineRule="auto"/>
      <w:jc w:val="left"/>
    </w:pPr>
    <w:rPr>
      <w:rFonts w:eastAsia="Tahoma"/>
      <w:sz w:val="22"/>
      <w:szCs w:val="22"/>
      <w:lang w:eastAsia="en-GB"/>
    </w:rPr>
  </w:style>
  <w:style w:type="paragraph" w:customStyle="1" w:styleId="Default">
    <w:name w:val="Default"/>
    <w:qFormat/>
    <w:rsid w:val="00FD26F3"/>
    <w:pPr>
      <w:autoSpaceDE w:val="0"/>
      <w:autoSpaceDN w:val="0"/>
      <w:adjustRightInd w:val="0"/>
      <w:spacing w:after="0" w:line="240" w:lineRule="auto"/>
    </w:pPr>
    <w:rPr>
      <w:rFonts w:ascii="minorBidi" w:eastAsia="Czcionka tekstu podstawowego" w:hAnsi="minorBidi" w:cs="minorBidi"/>
      <w:color w:val="000000"/>
      <w:sz w:val="24"/>
      <w:szCs w:val="24"/>
      <w:lang w:eastAsia="en-GB"/>
    </w:rPr>
  </w:style>
  <w:style w:type="paragraph" w:customStyle="1" w:styleId="CM3">
    <w:name w:val="CM3"/>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Pagedecouverture">
    <w:name w:val="Page de couverture"/>
    <w:basedOn w:val="Normalny"/>
    <w:next w:val="Normalny"/>
    <w:rsid w:val="00FD26F3"/>
    <w:pPr>
      <w:spacing w:before="0" w:after="0" w:line="240" w:lineRule="auto"/>
      <w:jc w:val="both"/>
    </w:pPr>
    <w:rPr>
      <w:rFonts w:eastAsia="Calibri"/>
      <w:szCs w:val="20"/>
      <w:lang w:eastAsia="en-GB"/>
    </w:rPr>
  </w:style>
  <w:style w:type="character" w:customStyle="1" w:styleId="FooterCoverPageChar">
    <w:name w:val="Footer Cover Page Char"/>
    <w:basedOn w:val="AnnexetitreChar"/>
    <w:link w:val="FooterCoverPage"/>
    <w:locked/>
    <w:rsid w:val="00FD26F3"/>
    <w:rPr>
      <w:rFonts w:ascii="Times New Roman" w:hAnsi="Times New Roman" w:cs="Times New Roman"/>
      <w:b w:val="0"/>
      <w:sz w:val="24"/>
      <w:u w:val="single"/>
    </w:rPr>
  </w:style>
  <w:style w:type="paragraph" w:customStyle="1" w:styleId="FooterCoverPage">
    <w:name w:val="Footer Cover Page"/>
    <w:basedOn w:val="Normalny"/>
    <w:link w:val="FooterCoverPageChar"/>
    <w:rsid w:val="00FD26F3"/>
    <w:pPr>
      <w:tabs>
        <w:tab w:val="center" w:pos="4535"/>
        <w:tab w:val="right" w:pos="9071"/>
        <w:tab w:val="right" w:pos="9921"/>
      </w:tabs>
      <w:spacing w:before="360" w:after="0" w:line="240" w:lineRule="auto"/>
      <w:ind w:left="-850" w:right="-850"/>
    </w:pPr>
    <w:rPr>
      <w:u w:val="single"/>
    </w:rPr>
  </w:style>
  <w:style w:type="character" w:customStyle="1" w:styleId="FooterSensitivityChar">
    <w:name w:val="Footer Sensitivity Char"/>
    <w:basedOn w:val="AnnexetitreChar"/>
    <w:link w:val="FooterSensitivity"/>
    <w:locked/>
    <w:rsid w:val="00FD26F3"/>
    <w:rPr>
      <w:rFonts w:ascii="Times New Roman" w:hAnsi="Times New Roman" w:cs="Times New Roman"/>
      <w:b/>
      <w:sz w:val="32"/>
      <w:u w:val="single"/>
    </w:rPr>
  </w:style>
  <w:style w:type="paragraph" w:customStyle="1" w:styleId="FooterSensitivity">
    <w:name w:val="Footer Sensitivity"/>
    <w:basedOn w:val="Normalny"/>
    <w:link w:val="FooterSensitivityChar"/>
    <w:rsid w:val="00FD26F3"/>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u w:val="single"/>
    </w:rPr>
  </w:style>
  <w:style w:type="character" w:customStyle="1" w:styleId="HeaderCoverPageChar">
    <w:name w:val="Header Cover Page Char"/>
    <w:basedOn w:val="AnnexetitreChar"/>
    <w:link w:val="HeaderCoverPage"/>
    <w:locked/>
    <w:rsid w:val="00FD26F3"/>
    <w:rPr>
      <w:rFonts w:ascii="Times New Roman" w:hAnsi="Times New Roman" w:cs="Times New Roman"/>
      <w:b w:val="0"/>
      <w:sz w:val="24"/>
      <w:u w:val="single"/>
    </w:rPr>
  </w:style>
  <w:style w:type="paragraph" w:customStyle="1" w:styleId="HeaderCoverPage">
    <w:name w:val="Header Cover Page"/>
    <w:basedOn w:val="Normalny"/>
    <w:link w:val="HeaderCoverPageChar"/>
    <w:rsid w:val="00FD26F3"/>
    <w:pPr>
      <w:tabs>
        <w:tab w:val="center" w:pos="4535"/>
        <w:tab w:val="right" w:pos="9071"/>
      </w:tabs>
      <w:spacing w:before="0" w:line="240" w:lineRule="auto"/>
      <w:jc w:val="both"/>
    </w:pPr>
    <w:rPr>
      <w:u w:val="single"/>
    </w:rPr>
  </w:style>
  <w:style w:type="character" w:customStyle="1" w:styleId="HeaderSensitivityChar">
    <w:name w:val="Header Sensitivity Char"/>
    <w:basedOn w:val="AnnexetitreChar"/>
    <w:link w:val="HeaderSensitivity"/>
    <w:locked/>
    <w:rsid w:val="00FD26F3"/>
    <w:rPr>
      <w:rFonts w:ascii="Times New Roman" w:hAnsi="Times New Roman" w:cs="Times New Roman"/>
      <w:b/>
      <w:sz w:val="32"/>
      <w:u w:val="single"/>
    </w:rPr>
  </w:style>
  <w:style w:type="paragraph" w:customStyle="1" w:styleId="HeaderSensitivity">
    <w:name w:val="Header Sensitivity"/>
    <w:basedOn w:val="Normalny"/>
    <w:link w:val="HeaderSensitivityChar"/>
    <w:rsid w:val="00FD26F3"/>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u w:val="single"/>
    </w:rPr>
  </w:style>
  <w:style w:type="paragraph" w:customStyle="1" w:styleId="CM4">
    <w:name w:val="CM4"/>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AddressTL">
    <w:name w:val="AddressTL"/>
    <w:basedOn w:val="Normalny"/>
    <w:next w:val="Normalny"/>
    <w:rsid w:val="00FD26F3"/>
    <w:pPr>
      <w:spacing w:before="0" w:after="720" w:line="240" w:lineRule="auto"/>
    </w:pPr>
    <w:rPr>
      <w:rFonts w:eastAsia="Times New Roman"/>
      <w:lang w:eastAsia="en-GB"/>
    </w:rPr>
  </w:style>
  <w:style w:type="paragraph" w:customStyle="1" w:styleId="DoubSign">
    <w:name w:val="DoubSign"/>
    <w:basedOn w:val="Normalny"/>
    <w:next w:val="Contact"/>
    <w:rsid w:val="00FD26F3"/>
    <w:pPr>
      <w:tabs>
        <w:tab w:val="left" w:pos="5103"/>
      </w:tabs>
      <w:spacing w:before="1200" w:after="0" w:line="240" w:lineRule="auto"/>
    </w:pPr>
    <w:rPr>
      <w:rFonts w:eastAsia="Times New Roman"/>
      <w:lang w:eastAsia="en-GB"/>
    </w:rPr>
  </w:style>
  <w:style w:type="paragraph" w:customStyle="1" w:styleId="Subject">
    <w:name w:val="Subject"/>
    <w:basedOn w:val="Normalny"/>
    <w:next w:val="Normalny"/>
    <w:rsid w:val="00FD26F3"/>
    <w:pPr>
      <w:spacing w:before="0" w:after="480" w:line="240" w:lineRule="auto"/>
      <w:ind w:left="1531" w:hanging="1531"/>
    </w:pPr>
    <w:rPr>
      <w:rFonts w:eastAsia="Times New Roman"/>
      <w:b/>
      <w:lang w:eastAsia="en-GB"/>
    </w:rPr>
  </w:style>
  <w:style w:type="paragraph" w:customStyle="1" w:styleId="NoteHead">
    <w:name w:val="NoteHead"/>
    <w:basedOn w:val="Normalny"/>
    <w:next w:val="Subject"/>
    <w:rsid w:val="00FD26F3"/>
    <w:pPr>
      <w:spacing w:before="720" w:after="720" w:line="240" w:lineRule="auto"/>
      <w:jc w:val="center"/>
    </w:pPr>
    <w:rPr>
      <w:rFonts w:eastAsia="Times New Roman"/>
      <w:b/>
      <w:smallCaps/>
      <w:lang w:eastAsia="en-GB"/>
    </w:rPr>
  </w:style>
  <w:style w:type="paragraph" w:customStyle="1" w:styleId="NoteList">
    <w:name w:val="NoteList"/>
    <w:basedOn w:val="Normalny"/>
    <w:next w:val="Subject"/>
    <w:rsid w:val="00FD26F3"/>
    <w:pPr>
      <w:tabs>
        <w:tab w:val="left" w:pos="5823"/>
      </w:tabs>
      <w:spacing w:before="720" w:after="720" w:line="240" w:lineRule="auto"/>
      <w:ind w:left="5104" w:hanging="3119"/>
    </w:pPr>
    <w:rPr>
      <w:rFonts w:eastAsia="Times New Roman"/>
      <w:b/>
      <w:smallCaps/>
      <w:lang w:eastAsia="en-GB"/>
    </w:rPr>
  </w:style>
  <w:style w:type="paragraph" w:customStyle="1" w:styleId="YReferences">
    <w:name w:val="YReferences"/>
    <w:basedOn w:val="Normalny"/>
    <w:next w:val="Normalny"/>
    <w:rsid w:val="00FD26F3"/>
    <w:pPr>
      <w:spacing w:before="0" w:after="480" w:line="240" w:lineRule="auto"/>
      <w:ind w:left="1531" w:hanging="1531"/>
      <w:jc w:val="both"/>
    </w:pPr>
    <w:rPr>
      <w:rFonts w:eastAsia="Times New Roman"/>
      <w:lang w:eastAsia="en-GB"/>
    </w:rPr>
  </w:style>
  <w:style w:type="paragraph" w:customStyle="1" w:styleId="ListBullet1">
    <w:name w:val="List Bullet 1"/>
    <w:basedOn w:val="Text1"/>
    <w:rsid w:val="00FD26F3"/>
    <w:pPr>
      <w:tabs>
        <w:tab w:val="num" w:pos="765"/>
      </w:tabs>
      <w:spacing w:before="0" w:after="240" w:line="240" w:lineRule="auto"/>
      <w:ind w:left="765" w:hanging="283"/>
      <w:jc w:val="both"/>
    </w:pPr>
    <w:rPr>
      <w:rFonts w:eastAsia="Times New Roman"/>
      <w:lang w:eastAsia="en-GB"/>
    </w:rPr>
  </w:style>
  <w:style w:type="paragraph" w:customStyle="1" w:styleId="ListDash">
    <w:name w:val="List Dash"/>
    <w:basedOn w:val="Normalny"/>
    <w:rsid w:val="00FD26F3"/>
    <w:pPr>
      <w:numPr>
        <w:numId w:val="50"/>
      </w:numPr>
      <w:spacing w:before="0" w:after="240" w:line="240" w:lineRule="auto"/>
      <w:jc w:val="both"/>
    </w:pPr>
    <w:rPr>
      <w:rFonts w:eastAsia="Tahoma"/>
      <w:lang w:eastAsia="en-GB"/>
    </w:rPr>
  </w:style>
  <w:style w:type="paragraph" w:customStyle="1" w:styleId="ListDash1">
    <w:name w:val="List Dash 1"/>
    <w:basedOn w:val="Text1"/>
    <w:rsid w:val="00FD26F3"/>
    <w:pPr>
      <w:numPr>
        <w:numId w:val="51"/>
      </w:numPr>
      <w:spacing w:before="0" w:after="240" w:line="240" w:lineRule="auto"/>
      <w:jc w:val="both"/>
    </w:pPr>
    <w:rPr>
      <w:rFonts w:eastAsia="Tahoma"/>
      <w:lang w:eastAsia="en-GB"/>
    </w:rPr>
  </w:style>
  <w:style w:type="paragraph" w:customStyle="1" w:styleId="ListDash2">
    <w:name w:val="List Dash 2"/>
    <w:basedOn w:val="Text2"/>
    <w:rsid w:val="00FD26F3"/>
    <w:pPr>
      <w:numPr>
        <w:numId w:val="52"/>
      </w:numPr>
      <w:spacing w:before="0" w:after="240" w:line="240" w:lineRule="auto"/>
      <w:jc w:val="both"/>
    </w:pPr>
    <w:rPr>
      <w:rFonts w:eastAsia="Tahoma"/>
      <w:lang w:eastAsia="en-GB"/>
    </w:rPr>
  </w:style>
  <w:style w:type="paragraph" w:customStyle="1" w:styleId="ListDash3">
    <w:name w:val="List Dash 3"/>
    <w:basedOn w:val="Text3"/>
    <w:rsid w:val="00FD26F3"/>
    <w:pPr>
      <w:numPr>
        <w:numId w:val="53"/>
      </w:numPr>
      <w:spacing w:before="0" w:after="240" w:line="240" w:lineRule="auto"/>
      <w:jc w:val="both"/>
    </w:pPr>
    <w:rPr>
      <w:rFonts w:eastAsia="Tahoma"/>
      <w:lang w:eastAsia="en-GB"/>
    </w:rPr>
  </w:style>
  <w:style w:type="paragraph" w:customStyle="1" w:styleId="ListDash4">
    <w:name w:val="List Dash 4"/>
    <w:basedOn w:val="Text4"/>
    <w:rsid w:val="00FD26F3"/>
    <w:pPr>
      <w:numPr>
        <w:numId w:val="54"/>
      </w:numPr>
      <w:spacing w:before="0" w:after="240" w:line="240" w:lineRule="auto"/>
      <w:jc w:val="both"/>
    </w:pPr>
    <w:rPr>
      <w:rFonts w:eastAsia="Tahoma"/>
      <w:lang w:eastAsia="en-GB"/>
    </w:rPr>
  </w:style>
  <w:style w:type="paragraph" w:customStyle="1" w:styleId="ListNumberLevel2">
    <w:name w:val="List Number (Level 2)"/>
    <w:basedOn w:val="Normalny"/>
    <w:rsid w:val="00FD26F3"/>
    <w:pPr>
      <w:numPr>
        <w:ilvl w:val="1"/>
        <w:numId w:val="34"/>
      </w:numPr>
      <w:spacing w:before="0" w:after="240" w:line="240" w:lineRule="auto"/>
      <w:jc w:val="both"/>
    </w:pPr>
    <w:rPr>
      <w:rFonts w:eastAsia="Times New Roman"/>
      <w:lang w:eastAsia="en-GB"/>
    </w:rPr>
  </w:style>
  <w:style w:type="paragraph" w:customStyle="1" w:styleId="ListNumberLevel3">
    <w:name w:val="List Number (Level 3)"/>
    <w:basedOn w:val="Normalny"/>
    <w:rsid w:val="00FD26F3"/>
    <w:pPr>
      <w:numPr>
        <w:ilvl w:val="2"/>
        <w:numId w:val="34"/>
      </w:numPr>
      <w:spacing w:before="0" w:after="240" w:line="240" w:lineRule="auto"/>
      <w:jc w:val="both"/>
    </w:pPr>
    <w:rPr>
      <w:rFonts w:eastAsia="Times New Roman"/>
      <w:lang w:eastAsia="en-GB"/>
    </w:rPr>
  </w:style>
  <w:style w:type="paragraph" w:customStyle="1" w:styleId="ListNumberLevel4">
    <w:name w:val="List Number (Level 4)"/>
    <w:basedOn w:val="Normalny"/>
    <w:rsid w:val="00FD26F3"/>
    <w:pPr>
      <w:numPr>
        <w:ilvl w:val="3"/>
        <w:numId w:val="34"/>
      </w:numPr>
      <w:spacing w:before="0" w:after="240" w:line="240" w:lineRule="auto"/>
      <w:jc w:val="both"/>
    </w:pPr>
    <w:rPr>
      <w:rFonts w:eastAsia="Times New Roman"/>
      <w:lang w:eastAsia="en-GB"/>
    </w:rPr>
  </w:style>
  <w:style w:type="paragraph" w:customStyle="1" w:styleId="ListNumber1">
    <w:name w:val="List Number 1"/>
    <w:basedOn w:val="Text1"/>
    <w:rsid w:val="00FD26F3"/>
    <w:pPr>
      <w:numPr>
        <w:numId w:val="55"/>
      </w:numPr>
      <w:spacing w:before="0" w:after="240" w:line="240" w:lineRule="auto"/>
      <w:jc w:val="both"/>
    </w:pPr>
    <w:rPr>
      <w:rFonts w:eastAsia="Tahoma"/>
      <w:lang w:eastAsia="en-GB"/>
    </w:rPr>
  </w:style>
  <w:style w:type="paragraph" w:customStyle="1" w:styleId="ListNumber1Level2">
    <w:name w:val="List Number 1 (Level 2)"/>
    <w:basedOn w:val="Text1"/>
    <w:rsid w:val="00FD26F3"/>
    <w:pPr>
      <w:numPr>
        <w:ilvl w:val="1"/>
        <w:numId w:val="55"/>
      </w:numPr>
      <w:spacing w:before="0" w:after="240" w:line="240" w:lineRule="auto"/>
      <w:jc w:val="both"/>
    </w:pPr>
    <w:rPr>
      <w:rFonts w:eastAsia="Times New Roman"/>
      <w:lang w:eastAsia="en-GB"/>
    </w:rPr>
  </w:style>
  <w:style w:type="paragraph" w:customStyle="1" w:styleId="ListNumber1Level3">
    <w:name w:val="List Number 1 (Level 3)"/>
    <w:basedOn w:val="Text1"/>
    <w:rsid w:val="00FD26F3"/>
    <w:pPr>
      <w:numPr>
        <w:ilvl w:val="2"/>
        <w:numId w:val="55"/>
      </w:numPr>
      <w:spacing w:before="0" w:after="240" w:line="240" w:lineRule="auto"/>
      <w:jc w:val="both"/>
    </w:pPr>
    <w:rPr>
      <w:rFonts w:eastAsia="Times New Roman"/>
      <w:lang w:eastAsia="en-GB"/>
    </w:rPr>
  </w:style>
  <w:style w:type="paragraph" w:customStyle="1" w:styleId="ListNumber1Level4">
    <w:name w:val="List Number 1 (Level 4)"/>
    <w:basedOn w:val="Text1"/>
    <w:rsid w:val="00FD26F3"/>
    <w:pPr>
      <w:numPr>
        <w:ilvl w:val="3"/>
        <w:numId w:val="55"/>
      </w:numPr>
      <w:spacing w:before="0" w:after="240" w:line="240" w:lineRule="auto"/>
      <w:jc w:val="both"/>
    </w:pPr>
    <w:rPr>
      <w:rFonts w:eastAsia="Times New Roman"/>
      <w:lang w:eastAsia="en-GB"/>
    </w:rPr>
  </w:style>
  <w:style w:type="paragraph" w:customStyle="1" w:styleId="ListNumber2Level2">
    <w:name w:val="List Number 2 (Level 2)"/>
    <w:basedOn w:val="Text2"/>
    <w:rsid w:val="00FD26F3"/>
    <w:pPr>
      <w:numPr>
        <w:ilvl w:val="1"/>
        <w:numId w:val="56"/>
      </w:numPr>
      <w:spacing w:before="0" w:after="240" w:line="240" w:lineRule="auto"/>
      <w:jc w:val="both"/>
    </w:pPr>
    <w:rPr>
      <w:rFonts w:eastAsia="Times New Roman"/>
      <w:lang w:eastAsia="en-GB"/>
    </w:rPr>
  </w:style>
  <w:style w:type="paragraph" w:customStyle="1" w:styleId="ListNumber2Level3">
    <w:name w:val="List Number 2 (Level 3)"/>
    <w:basedOn w:val="Text2"/>
    <w:rsid w:val="00FD26F3"/>
    <w:pPr>
      <w:numPr>
        <w:ilvl w:val="2"/>
        <w:numId w:val="56"/>
      </w:numPr>
      <w:spacing w:before="0" w:after="240" w:line="240" w:lineRule="auto"/>
      <w:jc w:val="both"/>
    </w:pPr>
    <w:rPr>
      <w:rFonts w:eastAsia="Times New Roman"/>
      <w:lang w:eastAsia="en-GB"/>
    </w:rPr>
  </w:style>
  <w:style w:type="paragraph" w:customStyle="1" w:styleId="ListNumber2Level4">
    <w:name w:val="List Number 2 (Level 4)"/>
    <w:basedOn w:val="Text2"/>
    <w:rsid w:val="00FD26F3"/>
    <w:pPr>
      <w:numPr>
        <w:ilvl w:val="3"/>
        <w:numId w:val="56"/>
      </w:numPr>
      <w:spacing w:before="0" w:after="240" w:line="240" w:lineRule="auto"/>
      <w:jc w:val="both"/>
    </w:pPr>
    <w:rPr>
      <w:rFonts w:eastAsia="Times New Roman"/>
      <w:lang w:eastAsia="en-GB"/>
    </w:rPr>
  </w:style>
  <w:style w:type="paragraph" w:customStyle="1" w:styleId="ListNumber3Level2">
    <w:name w:val="List Number 3 (Level 2)"/>
    <w:basedOn w:val="Text3"/>
    <w:rsid w:val="00FD26F3"/>
    <w:pPr>
      <w:numPr>
        <w:ilvl w:val="1"/>
        <w:numId w:val="57"/>
      </w:numPr>
      <w:spacing w:before="0" w:after="240" w:line="240" w:lineRule="auto"/>
      <w:jc w:val="both"/>
    </w:pPr>
    <w:rPr>
      <w:rFonts w:eastAsia="Times New Roman"/>
      <w:lang w:eastAsia="en-GB"/>
    </w:rPr>
  </w:style>
  <w:style w:type="paragraph" w:customStyle="1" w:styleId="ListNumber3Level3">
    <w:name w:val="List Number 3 (Level 3)"/>
    <w:basedOn w:val="Text3"/>
    <w:rsid w:val="00FD26F3"/>
    <w:pPr>
      <w:numPr>
        <w:ilvl w:val="2"/>
        <w:numId w:val="57"/>
      </w:numPr>
      <w:spacing w:before="0" w:after="240" w:line="240" w:lineRule="auto"/>
      <w:jc w:val="both"/>
    </w:pPr>
    <w:rPr>
      <w:rFonts w:eastAsia="Times New Roman"/>
      <w:lang w:eastAsia="en-GB"/>
    </w:rPr>
  </w:style>
  <w:style w:type="paragraph" w:customStyle="1" w:styleId="ListNumber3Level4">
    <w:name w:val="List Number 3 (Level 4)"/>
    <w:basedOn w:val="Text3"/>
    <w:rsid w:val="00FD26F3"/>
    <w:pPr>
      <w:numPr>
        <w:ilvl w:val="3"/>
        <w:numId w:val="57"/>
      </w:numPr>
      <w:spacing w:before="0" w:after="240" w:line="240" w:lineRule="auto"/>
      <w:jc w:val="both"/>
    </w:pPr>
    <w:rPr>
      <w:rFonts w:eastAsia="Times New Roman"/>
      <w:lang w:eastAsia="en-GB"/>
    </w:rPr>
  </w:style>
  <w:style w:type="paragraph" w:customStyle="1" w:styleId="ListNumber4Level2">
    <w:name w:val="List Number 4 (Level 2)"/>
    <w:basedOn w:val="Text4"/>
    <w:rsid w:val="00FD26F3"/>
    <w:pPr>
      <w:numPr>
        <w:ilvl w:val="1"/>
        <w:numId w:val="58"/>
      </w:numPr>
      <w:spacing w:before="0" w:after="240" w:line="240" w:lineRule="auto"/>
      <w:jc w:val="both"/>
    </w:pPr>
    <w:rPr>
      <w:rFonts w:eastAsia="Times New Roman"/>
      <w:lang w:eastAsia="en-GB"/>
    </w:rPr>
  </w:style>
  <w:style w:type="paragraph" w:customStyle="1" w:styleId="ListNumber4Level3">
    <w:name w:val="List Number 4 (Level 3)"/>
    <w:basedOn w:val="Text4"/>
    <w:rsid w:val="00FD26F3"/>
    <w:pPr>
      <w:numPr>
        <w:ilvl w:val="2"/>
        <w:numId w:val="58"/>
      </w:numPr>
      <w:spacing w:before="0" w:after="240" w:line="240" w:lineRule="auto"/>
      <w:jc w:val="both"/>
    </w:pPr>
    <w:rPr>
      <w:rFonts w:eastAsia="Times New Roman"/>
      <w:lang w:eastAsia="en-GB"/>
    </w:rPr>
  </w:style>
  <w:style w:type="paragraph" w:customStyle="1" w:styleId="ListNumber4Level4">
    <w:name w:val="List Number 4 (Level 4)"/>
    <w:basedOn w:val="Text4"/>
    <w:rsid w:val="00FD26F3"/>
    <w:pPr>
      <w:numPr>
        <w:ilvl w:val="3"/>
        <w:numId w:val="58"/>
      </w:numPr>
      <w:spacing w:before="0" w:after="240" w:line="240" w:lineRule="auto"/>
      <w:jc w:val="both"/>
    </w:pPr>
    <w:rPr>
      <w:rFonts w:eastAsia="Times New Roman"/>
      <w:lang w:eastAsia="en-GB"/>
    </w:rPr>
  </w:style>
  <w:style w:type="paragraph" w:customStyle="1" w:styleId="DisclaimerNotice">
    <w:name w:val="Disclaimer Notice"/>
    <w:basedOn w:val="Normalny"/>
    <w:next w:val="AddressTR"/>
    <w:rsid w:val="00FD26F3"/>
    <w:pPr>
      <w:spacing w:before="0" w:after="240" w:line="240" w:lineRule="auto"/>
      <w:ind w:left="5103"/>
    </w:pPr>
    <w:rPr>
      <w:rFonts w:eastAsia="Times New Roman"/>
      <w:i/>
      <w:sz w:val="20"/>
      <w:lang w:eastAsia="en-GB"/>
    </w:rPr>
  </w:style>
  <w:style w:type="paragraph" w:customStyle="1" w:styleId="Disclaimer">
    <w:name w:val="Disclaimer"/>
    <w:basedOn w:val="Normalny"/>
    <w:rsid w:val="00FD26F3"/>
    <w:pPr>
      <w:keepLines/>
      <w:pBdr>
        <w:top w:val="single" w:sz="4" w:space="1" w:color="auto"/>
      </w:pBdr>
      <w:spacing w:before="480" w:after="0" w:line="240" w:lineRule="auto"/>
      <w:jc w:val="both"/>
    </w:pPr>
    <w:rPr>
      <w:rFonts w:eastAsia="Times New Roman"/>
      <w:i/>
      <w:lang w:eastAsia="en-GB"/>
    </w:rPr>
  </w:style>
  <w:style w:type="paragraph" w:customStyle="1" w:styleId="DisclaimerSJ">
    <w:name w:val="Disclaimer_SJ"/>
    <w:basedOn w:val="Normalny"/>
    <w:next w:val="Normalny"/>
    <w:rsid w:val="00FD26F3"/>
    <w:pPr>
      <w:spacing w:before="0" w:after="0" w:line="240" w:lineRule="auto"/>
      <w:jc w:val="both"/>
    </w:pPr>
    <w:rPr>
      <w:rFonts w:ascii="minorBidi" w:eastAsia="Czcionka tekstu podstawowego" w:hAnsi="minorBidi"/>
      <w:b/>
      <w:sz w:val="16"/>
      <w:lang w:eastAsia="en-GB"/>
    </w:rPr>
  </w:style>
  <w:style w:type="paragraph" w:customStyle="1" w:styleId="StyleHeading3BoldNotItalic">
    <w:name w:val="Style Heading 3 + Bold Not Italic"/>
    <w:basedOn w:val="Nagwek3"/>
    <w:autoRedefine/>
    <w:rsid w:val="00FD26F3"/>
    <w:pPr>
      <w:numPr>
        <w:ilvl w:val="2"/>
        <w:numId w:val="59"/>
      </w:numPr>
      <w:tabs>
        <w:tab w:val="num" w:pos="850"/>
      </w:tabs>
      <w:spacing w:before="0" w:after="240"/>
      <w:jc w:val="both"/>
    </w:pPr>
    <w:rPr>
      <w:rFonts w:ascii="Tahoma" w:eastAsia="Czcionka tekstu podstawowego" w:hAnsi="Tahoma"/>
      <w:lang w:eastAsia="en-GB"/>
    </w:rPr>
  </w:style>
  <w:style w:type="paragraph" w:customStyle="1" w:styleId="Annextitle">
    <w:name w:val="Annex title"/>
    <w:basedOn w:val="Normalny"/>
    <w:autoRedefine/>
    <w:rsid w:val="00FD26F3"/>
    <w:pPr>
      <w:spacing w:after="240" w:line="240" w:lineRule="auto"/>
      <w:jc w:val="center"/>
    </w:pPr>
    <w:rPr>
      <w:rFonts w:ascii="Tahoma" w:eastAsia="Czcionka tekstu podstawowego" w:hAnsi="Tahoma"/>
      <w:b/>
      <w:iCs/>
      <w:smallCaps/>
      <w:szCs w:val="24"/>
      <w:lang w:eastAsia="en-GB"/>
    </w:rPr>
  </w:style>
  <w:style w:type="paragraph" w:customStyle="1" w:styleId="StyleHeading1Hanging085cm">
    <w:name w:val="Style Heading 1 + Hanging:  0.85 cm"/>
    <w:basedOn w:val="Nagwek1"/>
    <w:autoRedefine/>
    <w:rsid w:val="00FD26F3"/>
    <w:pPr>
      <w:tabs>
        <w:tab w:val="left" w:pos="1134"/>
        <w:tab w:val="left" w:pos="1560"/>
      </w:tabs>
      <w:jc w:val="both"/>
    </w:pPr>
    <w:rPr>
      <w:rFonts w:eastAsia="Times New Roman"/>
      <w:bCs w:val="0"/>
      <w:i/>
      <w:szCs w:val="24"/>
      <w:lang w:eastAsia="en-GB"/>
    </w:rPr>
  </w:style>
  <w:style w:type="paragraph" w:customStyle="1" w:styleId="StyleHeading1Left0cm">
    <w:name w:val="Style Heading 1 + Left:  0 cm"/>
    <w:basedOn w:val="Nagwek1"/>
    <w:autoRedefine/>
    <w:rsid w:val="00FD26F3"/>
    <w:pPr>
      <w:numPr>
        <w:numId w:val="60"/>
      </w:numPr>
      <w:tabs>
        <w:tab w:val="left" w:pos="1134"/>
        <w:tab w:val="left" w:pos="1560"/>
      </w:tabs>
      <w:jc w:val="both"/>
    </w:pPr>
    <w:rPr>
      <w:rFonts w:ascii="Tahoma" w:eastAsia="Czcionka tekstu podstawowego" w:hAnsi="Tahoma"/>
      <w:bCs w:val="0"/>
      <w:i/>
      <w:szCs w:val="24"/>
      <w:lang w:eastAsia="en-GB"/>
    </w:rPr>
  </w:style>
  <w:style w:type="paragraph" w:customStyle="1" w:styleId="CM1">
    <w:name w:val="CM1"/>
    <w:basedOn w:val="Default"/>
    <w:next w:val="Default"/>
    <w:uiPriority w:val="99"/>
    <w:rsid w:val="00FD26F3"/>
    <w:pPr>
      <w:spacing w:after="200" w:line="276" w:lineRule="auto"/>
    </w:pPr>
    <w:rPr>
      <w:rFonts w:ascii="Wingdings" w:eastAsia="Courier New" w:hAnsi="Wingdings" w:cs="Czcionka tekstu podstawowego"/>
      <w:color w:val="auto"/>
    </w:rPr>
  </w:style>
  <w:style w:type="paragraph" w:customStyle="1" w:styleId="Annextitre">
    <w:name w:val="Annex titre"/>
    <w:basedOn w:val="Normalny"/>
    <w:rsid w:val="00FD26F3"/>
    <w:pPr>
      <w:spacing w:line="240" w:lineRule="auto"/>
      <w:jc w:val="both"/>
    </w:pPr>
    <w:rPr>
      <w:rFonts w:eastAsia="Calibri"/>
      <w:lang w:eastAsia="en-GB"/>
    </w:rPr>
  </w:style>
  <w:style w:type="paragraph" w:customStyle="1" w:styleId="Annexetitreexpos">
    <w:name w:val="Annexe titre (exposé)"/>
    <w:basedOn w:val="Normalny"/>
    <w:next w:val="Normalny"/>
    <w:rsid w:val="00FD26F3"/>
    <w:pPr>
      <w:spacing w:line="240" w:lineRule="auto"/>
      <w:jc w:val="center"/>
    </w:pPr>
    <w:rPr>
      <w:rFonts w:eastAsia="Calibri"/>
      <w:b/>
      <w:u w:val="single"/>
      <w:lang w:eastAsia="en-GB"/>
    </w:rPr>
  </w:style>
  <w:style w:type="paragraph" w:customStyle="1" w:styleId="Annexetitrefichefinancire">
    <w:name w:val="Annexe titre (fiche financière)"/>
    <w:basedOn w:val="Normalny"/>
    <w:next w:val="Normalny"/>
    <w:rsid w:val="00FD26F3"/>
    <w:pPr>
      <w:spacing w:line="240" w:lineRule="auto"/>
      <w:jc w:val="center"/>
    </w:pPr>
    <w:rPr>
      <w:rFonts w:eastAsia="Calibri"/>
      <w:b/>
      <w:u w:val="single"/>
      <w:lang w:eastAsia="en-GB"/>
    </w:rPr>
  </w:style>
  <w:style w:type="paragraph" w:customStyle="1" w:styleId="Avertissementtitre">
    <w:name w:val="Avertissement titre"/>
    <w:basedOn w:val="Normalny"/>
    <w:next w:val="Normalny"/>
    <w:rsid w:val="00FD26F3"/>
    <w:pPr>
      <w:keepNext/>
      <w:spacing w:before="480" w:line="240" w:lineRule="auto"/>
      <w:jc w:val="both"/>
    </w:pPr>
    <w:rPr>
      <w:rFonts w:eastAsia="Calibri"/>
      <w:u w:val="single"/>
      <w:lang w:eastAsia="en-GB"/>
    </w:rPr>
  </w:style>
  <w:style w:type="paragraph" w:customStyle="1" w:styleId="Confidence">
    <w:name w:val="Confidence"/>
    <w:basedOn w:val="Normalny"/>
    <w:next w:val="Normalny"/>
    <w:rsid w:val="00FD26F3"/>
    <w:pPr>
      <w:spacing w:before="360" w:line="240" w:lineRule="auto"/>
      <w:jc w:val="center"/>
    </w:pPr>
    <w:rPr>
      <w:rFonts w:eastAsia="Calibri"/>
      <w:lang w:eastAsia="en-GB"/>
    </w:rPr>
  </w:style>
  <w:style w:type="paragraph" w:customStyle="1" w:styleId="TypedudocumentPagedecouverture">
    <w:name w:val="Type du document (Page de couverture)"/>
    <w:basedOn w:val="Typedudocument"/>
    <w:next w:val="TitreobjetPagedecouverture"/>
    <w:rsid w:val="00FD26F3"/>
    <w:pPr>
      <w:spacing w:after="180" w:line="240" w:lineRule="auto"/>
    </w:pPr>
    <w:rPr>
      <w:rFonts w:eastAsia="Calibri"/>
      <w:lang w:eastAsia="en-GB"/>
    </w:rPr>
  </w:style>
  <w:style w:type="paragraph" w:customStyle="1" w:styleId="TitreobjetPagedecouverture">
    <w:name w:val="Titre objet (Page de couverture)"/>
    <w:basedOn w:val="Titreobjet"/>
    <w:next w:val="Sous-titreobjetPagedecouverture"/>
    <w:rsid w:val="00FD26F3"/>
    <w:pPr>
      <w:spacing w:before="180" w:after="180" w:line="240" w:lineRule="auto"/>
    </w:pPr>
    <w:rPr>
      <w:rFonts w:eastAsia="Calibri"/>
      <w:lang w:eastAsia="en-GB"/>
    </w:rPr>
  </w:style>
  <w:style w:type="paragraph" w:customStyle="1" w:styleId="Sous-titreobjetPagedecouverture">
    <w:name w:val="Sous-titre objet (Page de couverture)"/>
    <w:basedOn w:val="Sous-titreobjet"/>
    <w:rsid w:val="00FD26F3"/>
    <w:pPr>
      <w:spacing w:line="240" w:lineRule="auto"/>
    </w:pPr>
    <w:rPr>
      <w:rFonts w:eastAsia="Calibri"/>
      <w:lang w:eastAsia="en-GB"/>
    </w:rPr>
  </w:style>
  <w:style w:type="paragraph" w:customStyle="1" w:styleId="Confidentialit">
    <w:name w:val="Confidentialité"/>
    <w:basedOn w:val="Normalny"/>
    <w:next w:val="TypedudocumentPagedecouverture"/>
    <w:rsid w:val="00FD26F3"/>
    <w:pPr>
      <w:spacing w:before="240" w:after="240" w:line="240" w:lineRule="auto"/>
      <w:ind w:left="5103"/>
    </w:pPr>
    <w:rPr>
      <w:rFonts w:eastAsia="Calibri"/>
      <w:i/>
      <w:sz w:val="32"/>
      <w:lang w:eastAsia="en-GB"/>
    </w:rPr>
  </w:style>
  <w:style w:type="paragraph" w:customStyle="1" w:styleId="Corrigendum">
    <w:name w:val="Corrigendum"/>
    <w:basedOn w:val="Normalny"/>
    <w:next w:val="Normalny"/>
    <w:rsid w:val="00FD26F3"/>
    <w:pPr>
      <w:spacing w:before="0" w:after="240" w:line="240" w:lineRule="auto"/>
    </w:pPr>
    <w:rPr>
      <w:rFonts w:eastAsia="Calibri"/>
      <w:lang w:eastAsia="en-GB"/>
    </w:rPr>
  </w:style>
  <w:style w:type="paragraph" w:customStyle="1" w:styleId="Rfrenceinstitutionnelle">
    <w:name w:val="Référence institutionnelle"/>
    <w:basedOn w:val="Normalny"/>
    <w:next w:val="Confidentialit"/>
    <w:rsid w:val="00FD26F3"/>
    <w:pPr>
      <w:spacing w:before="0" w:after="240" w:line="240" w:lineRule="auto"/>
      <w:ind w:left="5103"/>
    </w:pPr>
    <w:rPr>
      <w:rFonts w:eastAsia="Calibri"/>
      <w:lang w:eastAsia="en-GB"/>
    </w:rPr>
  </w:style>
  <w:style w:type="paragraph" w:customStyle="1" w:styleId="Emission">
    <w:name w:val="Emission"/>
    <w:basedOn w:val="Normalny"/>
    <w:next w:val="Rfrenceinstitutionnelle"/>
    <w:rsid w:val="00FD26F3"/>
    <w:pPr>
      <w:spacing w:before="0" w:after="0" w:line="240" w:lineRule="auto"/>
      <w:ind w:left="5103"/>
    </w:pPr>
    <w:rPr>
      <w:rFonts w:eastAsia="Calibri"/>
      <w:lang w:eastAsia="en-GB"/>
    </w:rPr>
  </w:style>
  <w:style w:type="paragraph" w:customStyle="1" w:styleId="Exposdesmotifstitre">
    <w:name w:val="Exposé des motifs titre"/>
    <w:basedOn w:val="Normalny"/>
    <w:next w:val="Normalny"/>
    <w:rsid w:val="00FD26F3"/>
    <w:pPr>
      <w:spacing w:line="240" w:lineRule="auto"/>
      <w:jc w:val="center"/>
    </w:pPr>
    <w:rPr>
      <w:rFonts w:eastAsia="Calibri"/>
      <w:b/>
      <w:u w:val="single"/>
      <w:lang w:eastAsia="en-GB"/>
    </w:rPr>
  </w:style>
  <w:style w:type="paragraph" w:customStyle="1" w:styleId="Rfrenceinterne">
    <w:name w:val="Référence interne"/>
    <w:basedOn w:val="Normalny"/>
    <w:next w:val="Rfrenceinterinstitutionnelle"/>
    <w:rsid w:val="00FD26F3"/>
    <w:pPr>
      <w:spacing w:before="0" w:after="0" w:line="240" w:lineRule="auto"/>
      <w:ind w:left="5103"/>
    </w:pPr>
    <w:rPr>
      <w:rFonts w:eastAsia="Calibri"/>
      <w:lang w:eastAsia="en-GB"/>
    </w:rPr>
  </w:style>
  <w:style w:type="paragraph" w:customStyle="1" w:styleId="Rfrenceinterinstitutionnelle">
    <w:name w:val="Référence interinstitutionnelle"/>
    <w:basedOn w:val="Normalny"/>
    <w:next w:val="Statut"/>
    <w:rsid w:val="00FD26F3"/>
    <w:pPr>
      <w:spacing w:before="0" w:after="0" w:line="240" w:lineRule="auto"/>
      <w:ind w:left="5103"/>
    </w:pPr>
    <w:rPr>
      <w:rFonts w:eastAsia="Calibri"/>
      <w:lang w:eastAsia="en-GB"/>
    </w:rPr>
  </w:style>
  <w:style w:type="paragraph" w:customStyle="1" w:styleId="Langue">
    <w:name w:val="Langue"/>
    <w:basedOn w:val="Normalny"/>
    <w:next w:val="Rfrenceinterne"/>
    <w:rsid w:val="00FD26F3"/>
    <w:pPr>
      <w:framePr w:wrap="around" w:vAnchor="page" w:hAnchor="text" w:xAlign="center" w:y="14741"/>
      <w:spacing w:before="0" w:after="600" w:line="240" w:lineRule="auto"/>
      <w:jc w:val="center"/>
    </w:pPr>
    <w:rPr>
      <w:rFonts w:eastAsia="Calibri"/>
      <w:b/>
      <w:caps/>
      <w:lang w:eastAsia="en-GB"/>
    </w:rPr>
  </w:style>
  <w:style w:type="paragraph" w:customStyle="1" w:styleId="Nomdelinstitution">
    <w:name w:val="Nom de l'institution"/>
    <w:basedOn w:val="Normalny"/>
    <w:next w:val="Emission"/>
    <w:rsid w:val="00FD26F3"/>
    <w:pPr>
      <w:spacing w:before="0" w:after="0" w:line="240" w:lineRule="auto"/>
    </w:pPr>
    <w:rPr>
      <w:rFonts w:ascii="minorBidi" w:eastAsia="Courier New" w:hAnsi="minorBidi" w:cs="minorBidi"/>
      <w:lang w:eastAsia="en-GB"/>
    </w:rPr>
  </w:style>
  <w:style w:type="paragraph" w:customStyle="1" w:styleId="Address">
    <w:name w:val="Address"/>
    <w:basedOn w:val="Normalny"/>
    <w:next w:val="Normalny"/>
    <w:rsid w:val="00FD26F3"/>
    <w:pPr>
      <w:keepLines/>
      <w:ind w:left="3402"/>
    </w:pPr>
    <w:rPr>
      <w:rFonts w:eastAsia="Calibri"/>
      <w:lang w:eastAsia="en-GB"/>
    </w:rPr>
  </w:style>
  <w:style w:type="paragraph" w:customStyle="1" w:styleId="Objetexterne">
    <w:name w:val="Objet externe"/>
    <w:basedOn w:val="Normalny"/>
    <w:next w:val="Normalny"/>
    <w:rsid w:val="00FD26F3"/>
    <w:pPr>
      <w:spacing w:line="240" w:lineRule="auto"/>
      <w:jc w:val="both"/>
    </w:pPr>
    <w:rPr>
      <w:rFonts w:eastAsia="Calibri"/>
      <w:i/>
      <w:caps/>
      <w:lang w:eastAsia="en-GB"/>
    </w:rPr>
  </w:style>
  <w:style w:type="paragraph" w:customStyle="1" w:styleId="Supertitre">
    <w:name w:val="Supertitre"/>
    <w:basedOn w:val="Normalny"/>
    <w:next w:val="Normalny"/>
    <w:rsid w:val="00FD26F3"/>
    <w:pPr>
      <w:spacing w:before="0" w:after="600" w:line="240" w:lineRule="auto"/>
      <w:jc w:val="center"/>
    </w:pPr>
    <w:rPr>
      <w:rFonts w:eastAsia="Calibri"/>
      <w:b/>
      <w:lang w:eastAsia="en-GB"/>
    </w:rPr>
  </w:style>
  <w:style w:type="paragraph" w:customStyle="1" w:styleId="Rfrencecroise">
    <w:name w:val="Référence croisée"/>
    <w:basedOn w:val="Normalny"/>
    <w:rsid w:val="00FD26F3"/>
    <w:pPr>
      <w:spacing w:before="0" w:after="0" w:line="240" w:lineRule="auto"/>
      <w:jc w:val="center"/>
    </w:pPr>
    <w:rPr>
      <w:rFonts w:eastAsia="Calibri"/>
      <w:lang w:eastAsia="en-GB"/>
    </w:rPr>
  </w:style>
  <w:style w:type="paragraph" w:customStyle="1" w:styleId="Fichefinanciretitre">
    <w:name w:val="Fiche financière titre"/>
    <w:basedOn w:val="Normalny"/>
    <w:next w:val="Normalny"/>
    <w:rsid w:val="00FD26F3"/>
    <w:pPr>
      <w:spacing w:line="240" w:lineRule="auto"/>
      <w:jc w:val="center"/>
    </w:pPr>
    <w:rPr>
      <w:rFonts w:eastAsia="Calibri"/>
      <w:b/>
      <w:u w:val="single"/>
      <w:lang w:eastAsia="en-GB"/>
    </w:rPr>
  </w:style>
  <w:style w:type="paragraph" w:customStyle="1" w:styleId="DatedadoptionPagedecouverture">
    <w:name w:val="Date d'adoption (Page de couverture)"/>
    <w:basedOn w:val="Datedadoption"/>
    <w:next w:val="TitreobjetPagedecouverture"/>
    <w:rsid w:val="00FD26F3"/>
    <w:pPr>
      <w:spacing w:line="240" w:lineRule="auto"/>
    </w:pPr>
    <w:rPr>
      <w:rFonts w:eastAsia="Calibri"/>
      <w:lang w:eastAsia="en-GB"/>
    </w:rPr>
  </w:style>
  <w:style w:type="paragraph" w:customStyle="1" w:styleId="RfrenceinterinstitutionnellePagedecouverture">
    <w:name w:val="Référence interinstitutionnelle (Page de couverture)"/>
    <w:basedOn w:val="Rfrenceinterinstitutionnelle"/>
    <w:next w:val="Confidentialit"/>
    <w:rsid w:val="00FD26F3"/>
  </w:style>
  <w:style w:type="paragraph" w:customStyle="1" w:styleId="StatutPagedecouverture">
    <w:name w:val="Statut (Page de couverture)"/>
    <w:basedOn w:val="Statut"/>
    <w:next w:val="TypedudocumentPagedecouverture"/>
    <w:rsid w:val="00FD26F3"/>
    <w:pPr>
      <w:spacing w:line="240" w:lineRule="auto"/>
    </w:pPr>
    <w:rPr>
      <w:rFonts w:eastAsia="Calibri"/>
      <w:lang w:eastAsia="en-GB"/>
    </w:rPr>
  </w:style>
  <w:style w:type="paragraph" w:customStyle="1" w:styleId="Volume">
    <w:name w:val="Volume"/>
    <w:basedOn w:val="Normalny"/>
    <w:next w:val="Confidentialit"/>
    <w:rsid w:val="00FD26F3"/>
    <w:pPr>
      <w:spacing w:before="0" w:after="240" w:line="240" w:lineRule="auto"/>
      <w:ind w:left="5103"/>
    </w:pPr>
    <w:rPr>
      <w:rFonts w:eastAsia="Calibri"/>
      <w:lang w:eastAsia="en-GB"/>
    </w:rPr>
  </w:style>
  <w:style w:type="paragraph" w:customStyle="1" w:styleId="Typeacteprincipal">
    <w:name w:val="Type acte principal"/>
    <w:basedOn w:val="Normalny"/>
    <w:next w:val="Objetacteprincipal"/>
    <w:rsid w:val="00FD26F3"/>
    <w:pPr>
      <w:spacing w:before="0" w:after="240" w:line="240" w:lineRule="auto"/>
      <w:jc w:val="center"/>
    </w:pPr>
    <w:rPr>
      <w:rFonts w:eastAsia="Calibri"/>
      <w:b/>
      <w:lang w:eastAsia="en-GB"/>
    </w:rPr>
  </w:style>
  <w:style w:type="paragraph" w:customStyle="1" w:styleId="Objetacteprincipal">
    <w:name w:val="Objet acte principal"/>
    <w:basedOn w:val="Normalny"/>
    <w:next w:val="Titrearticle"/>
    <w:rsid w:val="00FD26F3"/>
    <w:pPr>
      <w:spacing w:before="0" w:after="360" w:line="240" w:lineRule="auto"/>
      <w:jc w:val="center"/>
    </w:pPr>
    <w:rPr>
      <w:rFonts w:eastAsia="Calibri"/>
      <w:b/>
      <w:lang w:eastAsia="en-GB"/>
    </w:rPr>
  </w:style>
  <w:style w:type="paragraph" w:customStyle="1" w:styleId="Accompagnant">
    <w:name w:val="Accompagnant"/>
    <w:basedOn w:val="Normalny"/>
    <w:next w:val="Typeacteprincipal"/>
    <w:rsid w:val="00FD26F3"/>
    <w:pPr>
      <w:spacing w:before="180" w:after="240" w:line="240" w:lineRule="auto"/>
      <w:jc w:val="center"/>
    </w:pPr>
    <w:rPr>
      <w:rFonts w:eastAsia="Calibri"/>
      <w:b/>
      <w:lang w:eastAsia="en-GB"/>
    </w:rPr>
  </w:style>
  <w:style w:type="paragraph" w:customStyle="1" w:styleId="IntrtEEEPagedecouverture">
    <w:name w:val="Intérêt EEE (Page de couverture)"/>
    <w:basedOn w:val="IntrtEEE"/>
    <w:next w:val="Rfrencecroise"/>
    <w:rsid w:val="00FD26F3"/>
    <w:pPr>
      <w:spacing w:line="240" w:lineRule="auto"/>
    </w:pPr>
    <w:rPr>
      <w:rFonts w:eastAsia="Calibri"/>
      <w:lang w:eastAsia="en-GB"/>
    </w:rPr>
  </w:style>
  <w:style w:type="paragraph" w:customStyle="1" w:styleId="TypeacteprincipalPagedecouverture">
    <w:name w:val="Type acte principal (Page de couverture)"/>
    <w:basedOn w:val="Typeacteprincipal"/>
    <w:next w:val="ObjetacteprincipalPagedecouverture"/>
    <w:rsid w:val="00FD26F3"/>
  </w:style>
  <w:style w:type="paragraph" w:customStyle="1" w:styleId="ObjetacteprincipalPagedecouverture">
    <w:name w:val="Objet acte principal (Page de couverture)"/>
    <w:basedOn w:val="Objetacteprincipal"/>
    <w:next w:val="Rfrencecroise"/>
    <w:rsid w:val="00FD26F3"/>
  </w:style>
  <w:style w:type="paragraph" w:customStyle="1" w:styleId="AccompagnantPagedecouverture">
    <w:name w:val="Accompagnant (Page de couverture)"/>
    <w:basedOn w:val="Accompagnant"/>
    <w:next w:val="TypeacteprincipalPagedecouverture"/>
    <w:rsid w:val="00FD26F3"/>
  </w:style>
  <w:style w:type="paragraph" w:customStyle="1" w:styleId="LanguesfaisantfoiPagedecouverture">
    <w:name w:val="Langues faisant foi (Page de couverture)"/>
    <w:basedOn w:val="Normalny"/>
    <w:next w:val="Normalny"/>
    <w:rsid w:val="00FD26F3"/>
    <w:pPr>
      <w:spacing w:before="360" w:after="0" w:line="240" w:lineRule="auto"/>
      <w:jc w:val="center"/>
    </w:pPr>
    <w:rPr>
      <w:rFonts w:eastAsia="Calibri"/>
      <w:lang w:eastAsia="en-GB"/>
    </w:rPr>
  </w:style>
  <w:style w:type="paragraph" w:customStyle="1" w:styleId="Declassification">
    <w:name w:val="Declassification"/>
    <w:basedOn w:val="Normalny"/>
    <w:next w:val="Normalny"/>
    <w:rsid w:val="00FD26F3"/>
    <w:pPr>
      <w:spacing w:before="0" w:after="0" w:line="240" w:lineRule="auto"/>
      <w:jc w:val="both"/>
    </w:pPr>
  </w:style>
  <w:style w:type="paragraph" w:customStyle="1" w:styleId="ZDGName">
    <w:name w:val="Z_DGName"/>
    <w:basedOn w:val="Normalny"/>
    <w:rsid w:val="00FD26F3"/>
    <w:pPr>
      <w:widowControl w:val="0"/>
      <w:autoSpaceDE w:val="0"/>
      <w:autoSpaceDN w:val="0"/>
      <w:spacing w:before="0" w:after="0" w:line="240" w:lineRule="auto"/>
      <w:ind w:right="85"/>
    </w:pPr>
    <w:rPr>
      <w:rFonts w:ascii="minorBidi" w:eastAsia="Czcionka tekstu podstawowego" w:hAnsi="minorBidi" w:cs="minorBidi"/>
      <w:sz w:val="16"/>
      <w:szCs w:val="16"/>
      <w:lang w:eastAsia="en-GB"/>
    </w:rPr>
  </w:style>
  <w:style w:type="paragraph" w:customStyle="1" w:styleId="ZCom">
    <w:name w:val="Z_Com"/>
    <w:basedOn w:val="Normalny"/>
    <w:next w:val="ZDGName"/>
    <w:uiPriority w:val="99"/>
    <w:rsid w:val="00FD26F3"/>
    <w:pPr>
      <w:widowControl w:val="0"/>
      <w:autoSpaceDE w:val="0"/>
      <w:autoSpaceDN w:val="0"/>
      <w:spacing w:before="0" w:after="0" w:line="240" w:lineRule="auto"/>
      <w:ind w:right="85"/>
      <w:jc w:val="both"/>
    </w:pPr>
    <w:rPr>
      <w:rFonts w:ascii="minorBidi" w:eastAsia="Czcionka tekstu podstawowego" w:hAnsi="minorBidi" w:cs="minorBidi"/>
      <w:szCs w:val="24"/>
      <w:lang w:eastAsia="en-GB"/>
    </w:rPr>
  </w:style>
  <w:style w:type="character" w:customStyle="1" w:styleId="pjChar">
    <w:name w:val="p.j. Char"/>
    <w:basedOn w:val="TechnicalBlockChar"/>
    <w:link w:val="pj"/>
    <w:locked/>
    <w:rsid w:val="00FD26F3"/>
    <w:rPr>
      <w:rFonts w:ascii="Times New Roman" w:eastAsia="Calibri" w:hAnsi="Times New Roman" w:cs="Times New Roman"/>
      <w:sz w:val="24"/>
      <w:szCs w:val="20"/>
      <w:lang w:eastAsia="en-GB"/>
    </w:rPr>
  </w:style>
  <w:style w:type="paragraph" w:customStyle="1" w:styleId="pj">
    <w:name w:val="p.j."/>
    <w:basedOn w:val="Normalny"/>
    <w:link w:val="pjChar"/>
    <w:rsid w:val="00FD26F3"/>
    <w:pPr>
      <w:spacing w:before="1200" w:line="240" w:lineRule="auto"/>
      <w:ind w:left="1440" w:hanging="1440"/>
    </w:pPr>
    <w:rPr>
      <w:rFonts w:eastAsia="Calibri"/>
      <w:szCs w:val="20"/>
      <w:lang w:eastAsia="en-GB"/>
    </w:rPr>
  </w:style>
  <w:style w:type="character" w:customStyle="1" w:styleId="nbborderedChar">
    <w:name w:val="nb bordered Char"/>
    <w:basedOn w:val="TechnicalBlockChar"/>
    <w:link w:val="nbbordered"/>
    <w:locked/>
    <w:rsid w:val="00FD26F3"/>
    <w:rPr>
      <w:rFonts w:ascii="Times New Roman" w:eastAsia="Calibri" w:hAnsi="Times New Roman" w:cs="Times New Roman"/>
      <w:b/>
      <w:sz w:val="24"/>
      <w:szCs w:val="20"/>
      <w:lang w:eastAsia="en-GB"/>
    </w:rPr>
  </w:style>
  <w:style w:type="paragraph" w:customStyle="1" w:styleId="nbbordered">
    <w:name w:val="nb bordered"/>
    <w:basedOn w:val="Normalny"/>
    <w:link w:val="nbborderedChar"/>
    <w:rsid w:val="00FD26F3"/>
    <w:pPr>
      <w:pBdr>
        <w:top w:val="single" w:sz="4" w:space="1" w:color="auto"/>
        <w:left w:val="single" w:sz="4" w:space="4" w:color="auto"/>
        <w:bottom w:val="single" w:sz="4" w:space="1" w:color="auto"/>
        <w:right w:val="single" w:sz="4" w:space="4" w:color="auto"/>
      </w:pBdr>
      <w:spacing w:after="160" w:line="240" w:lineRule="auto"/>
      <w:ind w:left="480" w:hanging="480"/>
      <w:jc w:val="both"/>
    </w:pPr>
    <w:rPr>
      <w:rFonts w:eastAsia="Calibri"/>
      <w:b/>
      <w:szCs w:val="20"/>
      <w:lang w:eastAsia="en-GB"/>
    </w:rPr>
  </w:style>
  <w:style w:type="paragraph" w:customStyle="1" w:styleId="default0">
    <w:name w:val="default"/>
    <w:basedOn w:val="Normalny"/>
    <w:uiPriority w:val="99"/>
    <w:rsid w:val="00FD26F3"/>
    <w:pPr>
      <w:autoSpaceDE w:val="0"/>
      <w:autoSpaceDN w:val="0"/>
      <w:spacing w:before="0" w:after="0" w:line="240" w:lineRule="auto"/>
    </w:pPr>
    <w:rPr>
      <w:color w:val="000000"/>
      <w:szCs w:val="24"/>
      <w:lang w:eastAsia="en-GB"/>
    </w:rPr>
  </w:style>
  <w:style w:type="paragraph" w:customStyle="1" w:styleId="Char2Char">
    <w:name w:val="Char2 Char"/>
    <w:basedOn w:val="Normalny"/>
    <w:rsid w:val="00FD26F3"/>
    <w:pPr>
      <w:autoSpaceDE w:val="0"/>
      <w:autoSpaceDN w:val="0"/>
      <w:adjustRightInd w:val="0"/>
      <w:spacing w:before="0" w:after="160" w:line="240" w:lineRule="exact"/>
    </w:pPr>
    <w:rPr>
      <w:rFonts w:ascii="TimesNewRomanPSMT" w:eastAsia="Czcionka tekstu podstawowego" w:hAnsi="TimesNewRomanPSMT"/>
      <w:sz w:val="20"/>
      <w:szCs w:val="20"/>
    </w:rPr>
  </w:style>
  <w:style w:type="paragraph" w:customStyle="1" w:styleId="Time">
    <w:name w:val="Time"/>
    <w:basedOn w:val="Normalny"/>
    <w:rsid w:val="00FD26F3"/>
    <w:pPr>
      <w:spacing w:before="0" w:after="200" w:line="276" w:lineRule="auto"/>
    </w:pPr>
    <w:rPr>
      <w:rFonts w:asciiTheme="minorHAnsi" w:hAnsiTheme="minorHAnsi" w:cstheme="minorBidi"/>
      <w:sz w:val="22"/>
    </w:rPr>
  </w:style>
  <w:style w:type="paragraph" w:customStyle="1" w:styleId="Pa0">
    <w:name w:val="Pa0"/>
    <w:basedOn w:val="Default"/>
    <w:next w:val="Default"/>
    <w:uiPriority w:val="99"/>
    <w:rsid w:val="00FD26F3"/>
    <w:pPr>
      <w:spacing w:before="120" w:after="120" w:line="361" w:lineRule="atLeast"/>
    </w:pPr>
    <w:rPr>
      <w:rFonts w:ascii="Czcionka tekstu podstawowego" w:hAnsi="Czcionka tekstu podstawowego" w:cs="Czcionka tekstu podstawowego"/>
      <w:color w:val="auto"/>
    </w:rPr>
  </w:style>
  <w:style w:type="paragraph" w:customStyle="1" w:styleId="Pa3">
    <w:name w:val="Pa3"/>
    <w:basedOn w:val="Default"/>
    <w:next w:val="Default"/>
    <w:uiPriority w:val="99"/>
    <w:rsid w:val="00FD26F3"/>
    <w:pPr>
      <w:spacing w:before="120" w:after="120" w:line="240" w:lineRule="atLeast"/>
    </w:pPr>
    <w:rPr>
      <w:rFonts w:cs="Verdana"/>
      <w:color w:val="auto"/>
    </w:rPr>
  </w:style>
  <w:style w:type="paragraph" w:customStyle="1" w:styleId="TabellenInhalt">
    <w:name w:val="Tabellen Inhalt"/>
    <w:basedOn w:val="Normalny"/>
    <w:rsid w:val="00FD26F3"/>
    <w:pPr>
      <w:suppressLineNumbers/>
      <w:suppressAutoHyphens/>
      <w:spacing w:line="240" w:lineRule="auto"/>
      <w:jc w:val="both"/>
    </w:pPr>
    <w:rPr>
      <w:rFonts w:eastAsia="Times New Roman"/>
      <w:szCs w:val="20"/>
      <w:lang w:eastAsia="ar-SA"/>
    </w:rPr>
  </w:style>
  <w:style w:type="paragraph" w:customStyle="1" w:styleId="Tabellenberschrift">
    <w:name w:val="Tabellen Überschrift"/>
    <w:basedOn w:val="TabellenInhalt"/>
    <w:rsid w:val="00FD26F3"/>
    <w:pPr>
      <w:jc w:val="center"/>
    </w:pPr>
    <w:rPr>
      <w:b/>
      <w:bCs/>
    </w:rPr>
  </w:style>
  <w:style w:type="paragraph" w:customStyle="1" w:styleId="xmsolistparagraph">
    <w:name w:val="x_msolistparagraph"/>
    <w:basedOn w:val="Normalny"/>
    <w:rsid w:val="00FD26F3"/>
    <w:pPr>
      <w:spacing w:before="100" w:beforeAutospacing="1" w:after="100" w:afterAutospacing="1" w:line="240" w:lineRule="auto"/>
    </w:pPr>
    <w:rPr>
      <w:rFonts w:eastAsia="Times New Roman"/>
      <w:szCs w:val="24"/>
    </w:rPr>
  </w:style>
  <w:style w:type="paragraph" w:customStyle="1" w:styleId="xmsonormal">
    <w:name w:val="x_msonormal"/>
    <w:basedOn w:val="Normalny"/>
    <w:rsid w:val="00FD26F3"/>
    <w:pPr>
      <w:spacing w:before="100" w:beforeAutospacing="1" w:after="100" w:afterAutospacing="1" w:line="240" w:lineRule="auto"/>
    </w:pPr>
    <w:rPr>
      <w:rFonts w:eastAsia="Times New Roman"/>
      <w:szCs w:val="24"/>
    </w:rPr>
  </w:style>
  <w:style w:type="paragraph" w:customStyle="1" w:styleId="Normal1">
    <w:name w:val="Normal1"/>
    <w:basedOn w:val="Normalny"/>
    <w:rsid w:val="00FD26F3"/>
    <w:pPr>
      <w:spacing w:before="100" w:beforeAutospacing="1" w:after="100" w:afterAutospacing="1" w:line="240" w:lineRule="auto"/>
    </w:pPr>
    <w:rPr>
      <w:rFonts w:eastAsia="Times New Roman"/>
      <w:szCs w:val="24"/>
    </w:rPr>
  </w:style>
  <w:style w:type="paragraph" w:customStyle="1" w:styleId="titrearticle0">
    <w:name w:val="titrearticle"/>
    <w:basedOn w:val="Normalny"/>
    <w:rsid w:val="00FD26F3"/>
    <w:pPr>
      <w:spacing w:before="100" w:beforeAutospacing="1" w:after="100" w:afterAutospacing="1" w:line="240" w:lineRule="auto"/>
    </w:pPr>
    <w:rPr>
      <w:szCs w:val="24"/>
    </w:rPr>
  </w:style>
  <w:style w:type="character" w:customStyle="1" w:styleId="Teksttreci3">
    <w:name w:val="Tekst treści (3)_"/>
    <w:basedOn w:val="Domylnaczcionkaakapitu"/>
    <w:link w:val="Teksttreci30"/>
    <w:uiPriority w:val="99"/>
    <w:locked/>
    <w:rsid w:val="00FD26F3"/>
    <w:rPr>
      <w:rFonts w:ascii="Times New Roman" w:hAnsi="Times New Roman"/>
      <w:b/>
      <w:bCs/>
      <w:sz w:val="36"/>
      <w:szCs w:val="36"/>
      <w:shd w:val="clear" w:color="auto" w:fill="FFFFFF"/>
    </w:rPr>
  </w:style>
  <w:style w:type="paragraph" w:customStyle="1" w:styleId="Teksttreci30">
    <w:name w:val="Tekst treści (3)"/>
    <w:basedOn w:val="Normalny"/>
    <w:link w:val="Teksttreci3"/>
    <w:uiPriority w:val="99"/>
    <w:rsid w:val="00FD26F3"/>
    <w:pPr>
      <w:widowControl w:val="0"/>
      <w:shd w:val="clear" w:color="auto" w:fill="FFFFFF"/>
      <w:spacing w:before="0" w:after="0" w:line="240" w:lineRule="auto"/>
    </w:pPr>
    <w:rPr>
      <w:rFonts w:cstheme="minorBidi"/>
      <w:b/>
      <w:bCs/>
      <w:sz w:val="36"/>
      <w:szCs w:val="36"/>
    </w:rPr>
  </w:style>
  <w:style w:type="character" w:customStyle="1" w:styleId="Inne">
    <w:name w:val="Inne_"/>
    <w:basedOn w:val="Domylnaczcionkaakapitu"/>
    <w:link w:val="Inne0"/>
    <w:uiPriority w:val="99"/>
    <w:locked/>
    <w:rsid w:val="00FD26F3"/>
    <w:rPr>
      <w:rFonts w:ascii="Times New Roman" w:hAnsi="Times New Roman"/>
      <w:shd w:val="clear" w:color="auto" w:fill="FFFFFF"/>
    </w:rPr>
  </w:style>
  <w:style w:type="paragraph" w:customStyle="1" w:styleId="Inne0">
    <w:name w:val="Inne"/>
    <w:basedOn w:val="Normalny"/>
    <w:link w:val="Inne"/>
    <w:uiPriority w:val="99"/>
    <w:rsid w:val="00FD26F3"/>
    <w:pPr>
      <w:widowControl w:val="0"/>
      <w:shd w:val="clear" w:color="auto" w:fill="FFFFFF"/>
      <w:spacing w:before="0" w:after="100"/>
    </w:pPr>
    <w:rPr>
      <w:rFonts w:cstheme="minorBidi"/>
      <w:sz w:val="22"/>
    </w:rPr>
  </w:style>
  <w:style w:type="character" w:customStyle="1" w:styleId="DontTranslate">
    <w:name w:val="DontTranslate"/>
    <w:rsid w:val="00FD26F3"/>
    <w:rPr>
      <w:color w:val="auto"/>
    </w:rPr>
  </w:style>
  <w:style w:type="character" w:customStyle="1" w:styleId="ManualNumPar1Char">
    <w:name w:val="Manual NumPar 1 Char"/>
    <w:rsid w:val="00FD26F3"/>
    <w:rPr>
      <w:rFonts w:ascii="Czcionka tekstu podstawowego" w:hAnsi="Czcionka tekstu podstawowego" w:cs="Czcionka tekstu podstawowego" w:hint="default"/>
      <w:sz w:val="24"/>
      <w:szCs w:val="22"/>
      <w:lang w:eastAsia="en-US"/>
    </w:rPr>
  </w:style>
  <w:style w:type="character" w:customStyle="1" w:styleId="CharacterStyle2">
    <w:name w:val="Character Style 2"/>
    <w:uiPriority w:val="99"/>
    <w:rsid w:val="00FD26F3"/>
    <w:rPr>
      <w:sz w:val="20"/>
      <w:szCs w:val="20"/>
    </w:rPr>
  </w:style>
  <w:style w:type="character" w:customStyle="1" w:styleId="Marker2">
    <w:name w:val="Marker2"/>
    <w:rsid w:val="00FD26F3"/>
    <w:rPr>
      <w:color w:val="FF0000"/>
    </w:rPr>
  </w:style>
  <w:style w:type="character" w:customStyle="1" w:styleId="Added">
    <w:name w:val="Added"/>
    <w:rsid w:val="00FD26F3"/>
    <w:rPr>
      <w:b/>
      <w:bCs w:val="0"/>
      <w:u w:val="single"/>
    </w:rPr>
  </w:style>
  <w:style w:type="character" w:customStyle="1" w:styleId="Deleted">
    <w:name w:val="Deleted"/>
    <w:rsid w:val="00FD26F3"/>
    <w:rPr>
      <w:strike/>
    </w:rPr>
  </w:style>
  <w:style w:type="character" w:customStyle="1" w:styleId="leaf">
    <w:name w:val="leaf"/>
    <w:uiPriority w:val="99"/>
    <w:rsid w:val="00FD26F3"/>
    <w:rPr>
      <w:rFonts w:ascii="Czcionka tekstu podstawowego" w:hAnsi="Czcionka tekstu podstawowego" w:cs="Czcionka tekstu podstawowego" w:hint="default"/>
    </w:rPr>
  </w:style>
  <w:style w:type="character" w:customStyle="1" w:styleId="style221">
    <w:name w:val="style221"/>
    <w:uiPriority w:val="99"/>
    <w:rsid w:val="00FD26F3"/>
    <w:rPr>
      <w:rFonts w:ascii="Czcionka tekstu podstawowego" w:hAnsi="Czcionka tekstu podstawowego" w:cs="Czcionka tekstu podstawowego" w:hint="default"/>
      <w:b/>
      <w:bCs/>
      <w:color w:val="990000"/>
    </w:rPr>
  </w:style>
  <w:style w:type="character" w:customStyle="1" w:styleId="A1">
    <w:name w:val="A1"/>
    <w:uiPriority w:val="99"/>
    <w:rsid w:val="00FD26F3"/>
    <w:rPr>
      <w:b/>
      <w:bCs w:val="0"/>
      <w:color w:val="000000"/>
      <w:sz w:val="80"/>
    </w:rPr>
  </w:style>
  <w:style w:type="character" w:customStyle="1" w:styleId="A2">
    <w:name w:val="A2"/>
    <w:uiPriority w:val="99"/>
    <w:rsid w:val="00FD26F3"/>
    <w:rPr>
      <w:b/>
      <w:bCs w:val="0"/>
      <w:color w:val="000000"/>
      <w:sz w:val="48"/>
    </w:rPr>
  </w:style>
  <w:style w:type="character" w:customStyle="1" w:styleId="A3">
    <w:name w:val="A3"/>
    <w:uiPriority w:val="99"/>
    <w:rsid w:val="00FD26F3"/>
    <w:rPr>
      <w:b/>
      <w:bCs w:val="0"/>
      <w:color w:val="000000"/>
      <w:sz w:val="32"/>
    </w:rPr>
  </w:style>
  <w:style w:type="character" w:customStyle="1" w:styleId="Funotenzeichen">
    <w:name w:val="Fußnotenzeichen"/>
    <w:rsid w:val="00FD26F3"/>
    <w:rPr>
      <w:rFonts w:ascii="Czcionka tekstu podstawowego" w:hAnsi="Czcionka tekstu podstawowego" w:cs="Czcionka tekstu podstawowego" w:hint="default"/>
      <w:vertAlign w:val="superscript"/>
    </w:rPr>
  </w:style>
  <w:style w:type="character" w:customStyle="1" w:styleId="tlid-translation">
    <w:name w:val="tlid-translation"/>
    <w:rsid w:val="00FD26F3"/>
  </w:style>
  <w:style w:type="character" w:customStyle="1" w:styleId="TeksttreciMaelitery">
    <w:name w:val="Tekst treści + Małe litery"/>
    <w:rsid w:val="00FD26F3"/>
    <w:rPr>
      <w:rFonts w:ascii="Courier New" w:eastAsia="Courier New" w:hAnsi="Courier New" w:cs="Courier New" w:hint="default"/>
      <w:b w:val="0"/>
      <w:bCs w:val="0"/>
      <w:i w:val="0"/>
      <w:iCs w:val="0"/>
      <w:smallCaps/>
      <w:color w:val="000000"/>
      <w:spacing w:val="0"/>
      <w:w w:val="100"/>
      <w:position w:val="0"/>
      <w:sz w:val="34"/>
      <w:szCs w:val="34"/>
      <w:u w:val="single"/>
      <w:lang w:val="pl-PL"/>
    </w:rPr>
  </w:style>
  <w:style w:type="character" w:customStyle="1" w:styleId="apple-tab-span">
    <w:name w:val="apple-tab-span"/>
    <w:basedOn w:val="Domylnaczcionkaakapitu"/>
    <w:rsid w:val="00FD26F3"/>
  </w:style>
  <w:style w:type="table" w:customStyle="1" w:styleId="TableGridLight1">
    <w:name w:val="Table Grid Light1"/>
    <w:basedOn w:val="Standardowy"/>
    <w:uiPriority w:val="40"/>
    <w:rsid w:val="00FD26F3"/>
    <w:pPr>
      <w:spacing w:after="0" w:line="240" w:lineRule="auto"/>
    </w:pPr>
    <w:rPr>
      <w:rFonts w:ascii="Courier New" w:eastAsia="Courier New" w:hAnsi="Courier New" w:cs="minorBid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Standardowy"/>
    <w:uiPriority w:val="5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5">
    <w:name w:val="Table Grid15"/>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4">
    <w:name w:val="List Number 4"/>
    <w:basedOn w:val="Text4"/>
    <w:unhideWhenUsed/>
    <w:rsid w:val="00FD26F3"/>
    <w:pPr>
      <w:numPr>
        <w:numId w:val="58"/>
      </w:numPr>
      <w:spacing w:before="0" w:after="240" w:line="240" w:lineRule="auto"/>
      <w:jc w:val="both"/>
    </w:pPr>
    <w:rPr>
      <w:rFonts w:eastAsia="Tahoma"/>
      <w:lang w:eastAsia="en-GB"/>
    </w:rPr>
  </w:style>
  <w:style w:type="paragraph" w:styleId="Listanumerowana2">
    <w:name w:val="List Number 2"/>
    <w:basedOn w:val="Text2"/>
    <w:unhideWhenUsed/>
    <w:rsid w:val="00FD26F3"/>
    <w:pPr>
      <w:numPr>
        <w:numId w:val="56"/>
      </w:numPr>
      <w:spacing w:before="0" w:after="240" w:line="240" w:lineRule="auto"/>
      <w:jc w:val="both"/>
    </w:pPr>
    <w:rPr>
      <w:rFonts w:eastAsia="Tahoma"/>
      <w:lang w:eastAsia="en-GB"/>
    </w:rPr>
  </w:style>
  <w:style w:type="paragraph" w:styleId="Listanumerowana3">
    <w:name w:val="List Number 3"/>
    <w:basedOn w:val="Text3"/>
    <w:unhideWhenUsed/>
    <w:rsid w:val="00FD26F3"/>
    <w:pPr>
      <w:numPr>
        <w:numId w:val="57"/>
      </w:numPr>
      <w:spacing w:before="0" w:after="240" w:line="240" w:lineRule="auto"/>
      <w:jc w:val="both"/>
    </w:pPr>
    <w:rPr>
      <w:rFonts w:eastAsia="Tahoma"/>
      <w:lang w:eastAsia="en-GB"/>
    </w:rPr>
  </w:style>
  <w:style w:type="paragraph" w:styleId="Poprawka">
    <w:name w:val="Revision"/>
    <w:hidden/>
    <w:uiPriority w:val="99"/>
    <w:semiHidden/>
    <w:rsid w:val="00FD26F3"/>
    <w:pPr>
      <w:spacing w:after="0" w:line="240" w:lineRule="auto"/>
    </w:pPr>
    <w:rPr>
      <w:rFonts w:ascii="Czcionka tekstu podstawowego" w:hAnsi="Czcionka tekstu podstawowego" w:cs="Czcionka tekstu podstawowego"/>
      <w:sz w:val="24"/>
    </w:rPr>
  </w:style>
  <w:style w:type="table" w:customStyle="1" w:styleId="TableGrid1">
    <w:name w:val="Table Grid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FD26F3"/>
    <w:pPr>
      <w:spacing w:before="0" w:line="240" w:lineRule="auto"/>
      <w:ind w:left="1440" w:right="1440"/>
      <w:jc w:val="both"/>
    </w:pPr>
    <w:rPr>
      <w:rFonts w:eastAsia="Times New Roman"/>
      <w:lang w:eastAsia="en-GB"/>
    </w:rPr>
  </w:style>
  <w:style w:type="paragraph" w:styleId="Legenda">
    <w:name w:val="caption"/>
    <w:basedOn w:val="Normalny"/>
    <w:next w:val="Normalny"/>
    <w:qFormat/>
    <w:rsid w:val="00FD26F3"/>
    <w:pPr>
      <w:spacing w:line="240" w:lineRule="auto"/>
      <w:jc w:val="both"/>
    </w:pPr>
    <w:rPr>
      <w:rFonts w:eastAsia="Times New Roman"/>
      <w:b/>
      <w:lang w:eastAsia="en-GB"/>
    </w:rPr>
  </w:style>
  <w:style w:type="paragraph" w:styleId="Adresnakopercie">
    <w:name w:val="envelope address"/>
    <w:basedOn w:val="Normalny"/>
    <w:rsid w:val="00FD26F3"/>
    <w:pPr>
      <w:framePr w:w="7920" w:h="1980" w:hRule="exact" w:hSpace="180" w:wrap="auto" w:hAnchor="page" w:xAlign="center" w:yAlign="bottom"/>
      <w:spacing w:before="0" w:after="0" w:line="240" w:lineRule="auto"/>
      <w:jc w:val="both"/>
    </w:pPr>
    <w:rPr>
      <w:rFonts w:eastAsia="Times New Roman"/>
      <w:lang w:eastAsia="en-GB"/>
    </w:rPr>
  </w:style>
  <w:style w:type="paragraph" w:styleId="Adreszwrotnynakopercie">
    <w:name w:val="envelope return"/>
    <w:basedOn w:val="Normalny"/>
    <w:rsid w:val="00FD26F3"/>
    <w:pPr>
      <w:spacing w:before="0" w:after="0" w:line="240" w:lineRule="auto"/>
      <w:jc w:val="both"/>
    </w:pPr>
    <w:rPr>
      <w:rFonts w:eastAsia="Times New Roman"/>
      <w:sz w:val="20"/>
      <w:lang w:eastAsia="en-GB"/>
    </w:rPr>
  </w:style>
  <w:style w:type="paragraph" w:styleId="Indeks1">
    <w:name w:val="index 1"/>
    <w:basedOn w:val="Normalny"/>
    <w:next w:val="Normalny"/>
    <w:autoRedefine/>
    <w:semiHidden/>
    <w:rsid w:val="00FD26F3"/>
    <w:pPr>
      <w:spacing w:before="0" w:after="240" w:line="240" w:lineRule="auto"/>
      <w:ind w:left="240" w:hanging="240"/>
      <w:jc w:val="both"/>
    </w:pPr>
    <w:rPr>
      <w:rFonts w:eastAsia="Times New Roman"/>
      <w:lang w:eastAsia="en-GB"/>
    </w:rPr>
  </w:style>
  <w:style w:type="paragraph" w:styleId="Indeks2">
    <w:name w:val="index 2"/>
    <w:basedOn w:val="Normalny"/>
    <w:next w:val="Normalny"/>
    <w:autoRedefine/>
    <w:semiHidden/>
    <w:rsid w:val="00FD26F3"/>
    <w:pPr>
      <w:spacing w:before="0" w:after="240" w:line="240" w:lineRule="auto"/>
      <w:ind w:left="480" w:hanging="240"/>
      <w:jc w:val="both"/>
    </w:pPr>
    <w:rPr>
      <w:rFonts w:eastAsia="Times New Roman"/>
      <w:lang w:eastAsia="en-GB"/>
    </w:rPr>
  </w:style>
  <w:style w:type="paragraph" w:styleId="Indeks3">
    <w:name w:val="index 3"/>
    <w:basedOn w:val="Normalny"/>
    <w:next w:val="Normalny"/>
    <w:autoRedefine/>
    <w:semiHidden/>
    <w:rsid w:val="00FD26F3"/>
    <w:pPr>
      <w:spacing w:before="0" w:after="240" w:line="240" w:lineRule="auto"/>
      <w:ind w:left="720" w:hanging="240"/>
      <w:jc w:val="both"/>
    </w:pPr>
    <w:rPr>
      <w:rFonts w:eastAsia="Times New Roman"/>
      <w:lang w:eastAsia="en-GB"/>
    </w:rPr>
  </w:style>
  <w:style w:type="paragraph" w:styleId="Indeks4">
    <w:name w:val="index 4"/>
    <w:basedOn w:val="Normalny"/>
    <w:next w:val="Normalny"/>
    <w:autoRedefine/>
    <w:semiHidden/>
    <w:rsid w:val="00FD26F3"/>
    <w:pPr>
      <w:spacing w:before="0" w:after="240" w:line="240" w:lineRule="auto"/>
      <w:ind w:left="960" w:hanging="240"/>
      <w:jc w:val="both"/>
    </w:pPr>
    <w:rPr>
      <w:rFonts w:eastAsia="Times New Roman"/>
      <w:lang w:eastAsia="en-GB"/>
    </w:rPr>
  </w:style>
  <w:style w:type="paragraph" w:styleId="Indeks5">
    <w:name w:val="index 5"/>
    <w:basedOn w:val="Normalny"/>
    <w:next w:val="Normalny"/>
    <w:autoRedefine/>
    <w:semiHidden/>
    <w:rsid w:val="00FD26F3"/>
    <w:pPr>
      <w:spacing w:before="0" w:after="240" w:line="240" w:lineRule="auto"/>
      <w:ind w:left="1200" w:hanging="240"/>
      <w:jc w:val="both"/>
    </w:pPr>
    <w:rPr>
      <w:rFonts w:eastAsia="Times New Roman"/>
      <w:lang w:eastAsia="en-GB"/>
    </w:rPr>
  </w:style>
  <w:style w:type="paragraph" w:styleId="Indeks6">
    <w:name w:val="index 6"/>
    <w:basedOn w:val="Normalny"/>
    <w:next w:val="Normalny"/>
    <w:autoRedefine/>
    <w:semiHidden/>
    <w:rsid w:val="00FD26F3"/>
    <w:pPr>
      <w:spacing w:before="0" w:after="240" w:line="240" w:lineRule="auto"/>
      <w:ind w:left="1440" w:hanging="240"/>
      <w:jc w:val="both"/>
    </w:pPr>
    <w:rPr>
      <w:rFonts w:eastAsia="Times New Roman"/>
      <w:lang w:eastAsia="en-GB"/>
    </w:rPr>
  </w:style>
  <w:style w:type="paragraph" w:styleId="Indeks7">
    <w:name w:val="index 7"/>
    <w:basedOn w:val="Normalny"/>
    <w:next w:val="Normalny"/>
    <w:autoRedefine/>
    <w:semiHidden/>
    <w:rsid w:val="00FD26F3"/>
    <w:pPr>
      <w:spacing w:before="0" w:after="240" w:line="240" w:lineRule="auto"/>
      <w:ind w:left="1680" w:hanging="240"/>
      <w:jc w:val="both"/>
    </w:pPr>
    <w:rPr>
      <w:rFonts w:eastAsia="Times New Roman"/>
      <w:lang w:eastAsia="en-GB"/>
    </w:rPr>
  </w:style>
  <w:style w:type="paragraph" w:styleId="Indeks8">
    <w:name w:val="index 8"/>
    <w:basedOn w:val="Normalny"/>
    <w:next w:val="Normalny"/>
    <w:autoRedefine/>
    <w:semiHidden/>
    <w:rsid w:val="00FD26F3"/>
    <w:pPr>
      <w:spacing w:before="0" w:after="240" w:line="240" w:lineRule="auto"/>
      <w:ind w:left="1920" w:hanging="240"/>
      <w:jc w:val="both"/>
    </w:pPr>
    <w:rPr>
      <w:rFonts w:eastAsia="Times New Roman"/>
      <w:lang w:eastAsia="en-GB"/>
    </w:rPr>
  </w:style>
  <w:style w:type="paragraph" w:styleId="Indeks9">
    <w:name w:val="index 9"/>
    <w:basedOn w:val="Normalny"/>
    <w:next w:val="Normalny"/>
    <w:autoRedefine/>
    <w:semiHidden/>
    <w:rsid w:val="00FD26F3"/>
    <w:pPr>
      <w:spacing w:before="0" w:after="240" w:line="240" w:lineRule="auto"/>
      <w:ind w:left="2160" w:hanging="240"/>
      <w:jc w:val="both"/>
    </w:pPr>
    <w:rPr>
      <w:rFonts w:eastAsia="Times New Roman"/>
      <w:lang w:eastAsia="en-GB"/>
    </w:rPr>
  </w:style>
  <w:style w:type="paragraph" w:styleId="Nagwekindeksu">
    <w:name w:val="index heading"/>
    <w:basedOn w:val="Normalny"/>
    <w:next w:val="Indeks1"/>
    <w:semiHidden/>
    <w:rsid w:val="00FD26F3"/>
    <w:pPr>
      <w:spacing w:before="0" w:after="240" w:line="240" w:lineRule="auto"/>
      <w:jc w:val="both"/>
    </w:pPr>
    <w:rPr>
      <w:rFonts w:ascii="minorBidi" w:eastAsia="Czcionka tekstu podstawowego" w:hAnsi="minorBidi"/>
      <w:b/>
      <w:lang w:eastAsia="en-GB"/>
    </w:rPr>
  </w:style>
  <w:style w:type="paragraph" w:styleId="Lista">
    <w:name w:val="List"/>
    <w:basedOn w:val="Normalny"/>
    <w:rsid w:val="00FD26F3"/>
    <w:pPr>
      <w:spacing w:before="0" w:after="240" w:line="240" w:lineRule="auto"/>
      <w:ind w:left="283" w:hanging="283"/>
      <w:jc w:val="both"/>
    </w:pPr>
    <w:rPr>
      <w:rFonts w:eastAsia="Times New Roman"/>
      <w:lang w:eastAsia="en-GB"/>
    </w:rPr>
  </w:style>
  <w:style w:type="paragraph" w:styleId="Lista3">
    <w:name w:val="List 3"/>
    <w:basedOn w:val="Normalny"/>
    <w:rsid w:val="00FD26F3"/>
    <w:pPr>
      <w:spacing w:before="0" w:after="240" w:line="240" w:lineRule="auto"/>
      <w:ind w:left="849" w:hanging="283"/>
      <w:jc w:val="both"/>
    </w:pPr>
    <w:rPr>
      <w:rFonts w:eastAsia="Times New Roman"/>
      <w:lang w:eastAsia="en-GB"/>
    </w:rPr>
  </w:style>
  <w:style w:type="paragraph" w:styleId="Lista4">
    <w:name w:val="List 4"/>
    <w:basedOn w:val="Normalny"/>
    <w:rsid w:val="00FD26F3"/>
    <w:pPr>
      <w:spacing w:before="0" w:after="240" w:line="240" w:lineRule="auto"/>
      <w:ind w:left="1132" w:hanging="283"/>
      <w:jc w:val="both"/>
    </w:pPr>
    <w:rPr>
      <w:rFonts w:eastAsia="Times New Roman"/>
      <w:lang w:eastAsia="en-GB"/>
    </w:rPr>
  </w:style>
  <w:style w:type="paragraph" w:styleId="Lista5">
    <w:name w:val="List 5"/>
    <w:basedOn w:val="Normalny"/>
    <w:rsid w:val="00FD26F3"/>
    <w:pPr>
      <w:spacing w:before="0" w:after="240" w:line="240" w:lineRule="auto"/>
      <w:ind w:left="1415" w:hanging="283"/>
      <w:jc w:val="both"/>
    </w:pPr>
    <w:rPr>
      <w:rFonts w:eastAsia="Times New Roman"/>
      <w:lang w:eastAsia="en-GB"/>
    </w:rPr>
  </w:style>
  <w:style w:type="paragraph" w:styleId="Lista-kontynuacja">
    <w:name w:val="List Continue"/>
    <w:basedOn w:val="Normalny"/>
    <w:rsid w:val="00FD26F3"/>
    <w:pPr>
      <w:spacing w:before="0" w:line="240" w:lineRule="auto"/>
      <w:ind w:left="283"/>
      <w:jc w:val="both"/>
    </w:pPr>
    <w:rPr>
      <w:rFonts w:eastAsia="Times New Roman"/>
      <w:lang w:eastAsia="en-GB"/>
    </w:rPr>
  </w:style>
  <w:style w:type="paragraph" w:styleId="Lista-kontynuacja2">
    <w:name w:val="List Continue 2"/>
    <w:basedOn w:val="Normalny"/>
    <w:rsid w:val="00FD26F3"/>
    <w:pPr>
      <w:spacing w:before="0" w:line="240" w:lineRule="auto"/>
      <w:ind w:left="566"/>
      <w:jc w:val="both"/>
    </w:pPr>
    <w:rPr>
      <w:rFonts w:eastAsia="Times New Roman"/>
      <w:lang w:eastAsia="en-GB"/>
    </w:rPr>
  </w:style>
  <w:style w:type="paragraph" w:styleId="Lista-kontynuacja3">
    <w:name w:val="List Continue 3"/>
    <w:basedOn w:val="Normalny"/>
    <w:rsid w:val="00FD26F3"/>
    <w:pPr>
      <w:spacing w:before="0" w:line="240" w:lineRule="auto"/>
      <w:ind w:left="849"/>
      <w:jc w:val="both"/>
    </w:pPr>
    <w:rPr>
      <w:rFonts w:eastAsia="Times New Roman"/>
      <w:lang w:eastAsia="en-GB"/>
    </w:rPr>
  </w:style>
  <w:style w:type="paragraph" w:styleId="Lista-kontynuacja4">
    <w:name w:val="List Continue 4"/>
    <w:basedOn w:val="Normalny"/>
    <w:rsid w:val="00FD26F3"/>
    <w:pPr>
      <w:spacing w:before="0" w:line="240" w:lineRule="auto"/>
      <w:ind w:left="1132"/>
      <w:jc w:val="both"/>
    </w:pPr>
    <w:rPr>
      <w:rFonts w:eastAsia="Times New Roman"/>
      <w:lang w:eastAsia="en-GB"/>
    </w:rPr>
  </w:style>
  <w:style w:type="paragraph" w:styleId="Lista-kontynuacja5">
    <w:name w:val="List Continue 5"/>
    <w:basedOn w:val="Normalny"/>
    <w:rsid w:val="00FD26F3"/>
    <w:pPr>
      <w:spacing w:before="0" w:line="240" w:lineRule="auto"/>
      <w:ind w:left="1415"/>
      <w:jc w:val="both"/>
    </w:pPr>
    <w:rPr>
      <w:rFonts w:eastAsia="Times New Roman"/>
      <w:lang w:eastAsia="en-GB"/>
    </w:rPr>
  </w:style>
  <w:style w:type="paragraph" w:styleId="Wykazrde">
    <w:name w:val="table of authorities"/>
    <w:basedOn w:val="Normalny"/>
    <w:next w:val="Normalny"/>
    <w:semiHidden/>
    <w:rsid w:val="00FD26F3"/>
    <w:pPr>
      <w:spacing w:before="0" w:after="240" w:line="240" w:lineRule="auto"/>
      <w:ind w:left="240" w:hanging="240"/>
      <w:jc w:val="both"/>
    </w:pPr>
    <w:rPr>
      <w:rFonts w:eastAsia="Times New Roman"/>
      <w:lang w:eastAsia="en-GB"/>
    </w:rPr>
  </w:style>
  <w:style w:type="paragraph" w:styleId="Spisilustracji">
    <w:name w:val="table of figures"/>
    <w:basedOn w:val="Normalny"/>
    <w:next w:val="Normalny"/>
    <w:rsid w:val="00FD26F3"/>
    <w:pPr>
      <w:spacing w:before="0" w:after="240" w:line="240" w:lineRule="auto"/>
      <w:ind w:left="480" w:hanging="480"/>
      <w:jc w:val="both"/>
    </w:pPr>
    <w:rPr>
      <w:rFonts w:eastAsia="Times New Roman"/>
      <w:lang w:eastAsia="en-GB"/>
    </w:rPr>
  </w:style>
  <w:style w:type="paragraph" w:styleId="Nagwekwykazurde">
    <w:name w:val="toa heading"/>
    <w:basedOn w:val="Normalny"/>
    <w:next w:val="Normalny"/>
    <w:semiHidden/>
    <w:rsid w:val="00FD26F3"/>
    <w:pPr>
      <w:spacing w:after="240" w:line="240" w:lineRule="auto"/>
      <w:jc w:val="both"/>
    </w:pPr>
    <w:rPr>
      <w:rFonts w:ascii="minorBidi" w:eastAsia="Czcionka tekstu podstawowego" w:hAnsi="minorBidi"/>
      <w:b/>
      <w:lang w:eastAsia="en-GB"/>
    </w:rPr>
  </w:style>
  <w:style w:type="character" w:styleId="UyteHipercze">
    <w:name w:val="FollowedHyperlink"/>
    <w:rsid w:val="00FD26F3"/>
    <w:rPr>
      <w:color w:val="800080"/>
      <w:u w:val="single"/>
    </w:rPr>
  </w:style>
  <w:style w:type="paragraph" w:styleId="NormalnyWeb">
    <w:name w:val="Normal (Web)"/>
    <w:basedOn w:val="Normalny"/>
    <w:uiPriority w:val="99"/>
    <w:rsid w:val="00FD26F3"/>
    <w:pPr>
      <w:suppressAutoHyphens/>
      <w:spacing w:before="100" w:after="100" w:line="240" w:lineRule="auto"/>
    </w:pPr>
    <w:rPr>
      <w:rFonts w:eastAsia="Times New Roman"/>
      <w:szCs w:val="24"/>
      <w:lang w:eastAsia="ar-SA"/>
    </w:rPr>
  </w:style>
  <w:style w:type="table" w:customStyle="1" w:styleId="TableGrid11">
    <w:name w:val="Table Grid11"/>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omylnaczcionkaakapitu"/>
    <w:rsid w:val="00FD26F3"/>
  </w:style>
  <w:style w:type="table" w:customStyle="1" w:styleId="TableGrid121">
    <w:name w:val="Table Grid12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
    <w:name w:val="Point"/>
    <w:basedOn w:val="Point0"/>
    <w:rsid w:val="00FD26F3"/>
    <w:pPr>
      <w:spacing w:line="240" w:lineRule="auto"/>
      <w:jc w:val="both"/>
    </w:pPr>
    <w:rPr>
      <w:iCs/>
      <w:lang w:eastAsia="en-GB"/>
    </w:rPr>
  </w:style>
  <w:style w:type="character" w:styleId="Numerwiersza">
    <w:name w:val="line number"/>
    <w:basedOn w:val="Domylnaczcionkaakapitu"/>
    <w:rsid w:val="00FD26F3"/>
  </w:style>
  <w:style w:type="paragraph" w:customStyle="1" w:styleId="point00">
    <w:name w:val="point0"/>
    <w:basedOn w:val="Normalny"/>
    <w:rsid w:val="00FD26F3"/>
    <w:pPr>
      <w:spacing w:before="150" w:after="0" w:line="240" w:lineRule="auto"/>
    </w:pPr>
    <w:rPr>
      <w:rFonts w:eastAsia="Times New Roman"/>
      <w:szCs w:val="24"/>
      <w:lang w:eastAsia="en-GB"/>
    </w:rPr>
  </w:style>
  <w:style w:type="character" w:customStyle="1" w:styleId="DeltaViewInsertion">
    <w:name w:val="DeltaView Insertion"/>
    <w:uiPriority w:val="99"/>
    <w:rsid w:val="00FD26F3"/>
    <w:rPr>
      <w:b/>
      <w:i/>
      <w:color w:val="000000"/>
    </w:rPr>
  </w:style>
  <w:style w:type="paragraph" w:customStyle="1" w:styleId="Tirte">
    <w:name w:val="Tirte"/>
    <w:basedOn w:val="Normalny"/>
    <w:rsid w:val="00FD26F3"/>
    <w:pPr>
      <w:spacing w:line="240" w:lineRule="auto"/>
      <w:jc w:val="center"/>
    </w:pPr>
  </w:style>
  <w:style w:type="paragraph" w:customStyle="1" w:styleId="normal2">
    <w:name w:val="normal2"/>
    <w:basedOn w:val="Normalny"/>
    <w:rsid w:val="00FD26F3"/>
    <w:pPr>
      <w:spacing w:after="0" w:line="312" w:lineRule="atLeast"/>
      <w:jc w:val="both"/>
    </w:pPr>
    <w:rPr>
      <w:rFonts w:eastAsia="Times New Roman"/>
      <w:szCs w:val="24"/>
      <w:lang w:eastAsia="en-GB"/>
    </w:rPr>
  </w:style>
  <w:style w:type="paragraph" w:customStyle="1" w:styleId="NumPar0">
    <w:name w:val="NumPar 0"/>
    <w:basedOn w:val="NumPar1"/>
    <w:rsid w:val="00FD26F3"/>
    <w:pPr>
      <w:numPr>
        <w:numId w:val="0"/>
      </w:numPr>
      <w:tabs>
        <w:tab w:val="num" w:pos="850"/>
      </w:tabs>
      <w:spacing w:line="240" w:lineRule="auto"/>
      <w:ind w:left="850" w:hanging="850"/>
      <w:jc w:val="both"/>
    </w:pPr>
  </w:style>
  <w:style w:type="paragraph" w:customStyle="1" w:styleId="Style1">
    <w:name w:val="Style1"/>
    <w:basedOn w:val="CM4"/>
    <w:qFormat/>
    <w:rsid w:val="00FD26F3"/>
    <w:pPr>
      <w:numPr>
        <w:numId w:val="61"/>
      </w:numPr>
      <w:spacing w:before="60" w:after="60"/>
      <w:jc w:val="both"/>
    </w:pPr>
    <w:rPr>
      <w:rFonts w:eastAsiaTheme="minorHAnsi" w:cstheme="minorBidi"/>
      <w:color w:val="000000"/>
      <w:sz w:val="20"/>
      <w:szCs w:val="20"/>
      <w:lang w:eastAsia="en-US"/>
    </w:rPr>
  </w:style>
  <w:style w:type="paragraph" w:customStyle="1" w:styleId="Point1letter0">
    <w:name w:val="Point 1(letter)"/>
    <w:basedOn w:val="Point0number"/>
    <w:rsid w:val="00FD26F3"/>
    <w:pPr>
      <w:numPr>
        <w:numId w:val="0"/>
      </w:numPr>
      <w:tabs>
        <w:tab w:val="num" w:pos="850"/>
      </w:tabs>
      <w:spacing w:line="240" w:lineRule="auto"/>
      <w:ind w:left="850"/>
      <w:jc w:val="both"/>
    </w:pPr>
  </w:style>
  <w:style w:type="character" w:customStyle="1" w:styleId="En-tte1">
    <w:name w:val="En-tête #1"/>
    <w:basedOn w:val="Domylnaczcionkaakapitu"/>
    <w:rsid w:val="00FD26F3"/>
    <w:rPr>
      <w:rFonts w:ascii="Czcionka tekstu podstawowego" w:eastAsia="Czcionka tekstu podstawowego" w:hAnsi="Czcionka tekstu podstawowego" w:cs="Czcionka tekstu podstawowego" w:hint="default"/>
      <w:b w:val="0"/>
      <w:bCs w:val="0"/>
      <w:i w:val="0"/>
      <w:iCs w:val="0"/>
      <w:smallCaps w:val="0"/>
      <w:strike w:val="0"/>
      <w:dstrike w:val="0"/>
      <w:color w:val="1A171C"/>
      <w:spacing w:val="0"/>
      <w:w w:val="100"/>
      <w:position w:val="0"/>
      <w:sz w:val="19"/>
      <w:szCs w:val="19"/>
      <w:u w:val="none"/>
      <w:effect w:val="none"/>
      <w:lang w:val="pl-PL"/>
    </w:rPr>
  </w:style>
  <w:style w:type="character" w:customStyle="1" w:styleId="Bodytext5">
    <w:name w:val="Body text (5)_"/>
    <w:basedOn w:val="Domylnaczcionkaakapitu"/>
    <w:link w:val="Bodytext50"/>
    <w:rsid w:val="00FD26F3"/>
    <w:rPr>
      <w:sz w:val="21"/>
      <w:szCs w:val="21"/>
      <w:shd w:val="clear" w:color="auto" w:fill="FFFFFF"/>
    </w:rPr>
  </w:style>
  <w:style w:type="paragraph" w:customStyle="1" w:styleId="Bodytext50">
    <w:name w:val="Body text (5)"/>
    <w:basedOn w:val="Normalny"/>
    <w:link w:val="Bodytext5"/>
    <w:rsid w:val="00FD26F3"/>
    <w:pPr>
      <w:widowControl w:val="0"/>
      <w:shd w:val="clear" w:color="auto" w:fill="FFFFFF"/>
      <w:spacing w:before="240" w:after="240" w:line="274" w:lineRule="exact"/>
      <w:ind w:hanging="880"/>
      <w:jc w:val="both"/>
    </w:pPr>
    <w:rPr>
      <w:rFonts w:asciiTheme="minorHAnsi" w:hAnsiTheme="minorHAnsi" w:cstheme="minorBidi"/>
      <w:sz w:val="21"/>
      <w:szCs w:val="21"/>
    </w:rPr>
  </w:style>
  <w:style w:type="character" w:customStyle="1" w:styleId="Bodytext2">
    <w:name w:val="Body text (2)_"/>
    <w:basedOn w:val="Domylnaczcionkaakapitu"/>
    <w:link w:val="Bodytext20"/>
    <w:rsid w:val="00FD26F3"/>
    <w:rPr>
      <w:shd w:val="clear" w:color="auto" w:fill="FFFFFF"/>
    </w:rPr>
  </w:style>
  <w:style w:type="paragraph" w:customStyle="1" w:styleId="Bodytext20">
    <w:name w:val="Body text (2)"/>
    <w:basedOn w:val="Normalny"/>
    <w:link w:val="Bodytext2"/>
    <w:rsid w:val="00FD26F3"/>
    <w:pPr>
      <w:widowControl w:val="0"/>
      <w:shd w:val="clear" w:color="auto" w:fill="FFFFFF"/>
      <w:spacing w:before="0" w:after="240" w:line="274" w:lineRule="exact"/>
      <w:ind w:hanging="880"/>
    </w:pPr>
    <w:rPr>
      <w:rFonts w:asciiTheme="minorHAnsi" w:hAnsiTheme="minorHAnsi" w:cstheme="minorBidi"/>
      <w:sz w:val="22"/>
    </w:rPr>
  </w:style>
  <w:style w:type="paragraph" w:customStyle="1" w:styleId="Normal20">
    <w:name w:val="Normal2"/>
    <w:basedOn w:val="Normalny"/>
    <w:rsid w:val="00FD26F3"/>
    <w:pPr>
      <w:spacing w:after="0" w:line="240" w:lineRule="auto"/>
      <w:jc w:val="both"/>
    </w:pPr>
    <w:rPr>
      <w:rFonts w:eastAsia="Times New Roman"/>
      <w:szCs w:val="24"/>
      <w:lang w:eastAsia="en-GB"/>
    </w:rPr>
  </w:style>
  <w:style w:type="paragraph" w:customStyle="1" w:styleId="Number">
    <w:name w:val="Number"/>
    <w:basedOn w:val="ManualNumPar1"/>
    <w:rsid w:val="00FD26F3"/>
    <w:pPr>
      <w:spacing w:line="240" w:lineRule="auto"/>
      <w:jc w:val="both"/>
    </w:pPr>
  </w:style>
  <w:style w:type="character" w:customStyle="1" w:styleId="expand-control-icon">
    <w:name w:val="expand-control-icon"/>
    <w:basedOn w:val="Domylnaczcionkaakapitu"/>
    <w:rsid w:val="00FD26F3"/>
  </w:style>
  <w:style w:type="character" w:customStyle="1" w:styleId="expand-control-text">
    <w:name w:val="expand-control-text"/>
    <w:basedOn w:val="Domylnaczcionkaakapitu"/>
    <w:rsid w:val="00FD26F3"/>
  </w:style>
  <w:style w:type="character" w:customStyle="1" w:styleId="pluginpagetreechildrenspan">
    <w:name w:val="plugin_pagetree_children_span"/>
    <w:basedOn w:val="Domylnaczcionkaakapitu"/>
    <w:rsid w:val="00FD26F3"/>
  </w:style>
  <w:style w:type="paragraph" w:customStyle="1" w:styleId="manualconsidrant0">
    <w:name w:val="manualconsidrant"/>
    <w:basedOn w:val="Normalny"/>
    <w:rsid w:val="00FD26F3"/>
    <w:pPr>
      <w:spacing w:before="150" w:after="0" w:line="240" w:lineRule="auto"/>
    </w:pPr>
    <w:rPr>
      <w:rFonts w:eastAsia="Times New Roman"/>
      <w:szCs w:val="24"/>
      <w:lang w:eastAsia="en-GB"/>
    </w:rPr>
  </w:style>
  <w:style w:type="character" w:customStyle="1" w:styleId="Tablecaption">
    <w:name w:val="Table caption_"/>
    <w:basedOn w:val="Domylnaczcionkaakapitu"/>
    <w:link w:val="Tablecaption0"/>
    <w:rsid w:val="00FD26F3"/>
    <w:rPr>
      <w:shd w:val="clear" w:color="auto" w:fill="FFFFFF"/>
    </w:rPr>
  </w:style>
  <w:style w:type="paragraph" w:customStyle="1" w:styleId="Tablecaption0">
    <w:name w:val="Table caption"/>
    <w:basedOn w:val="Normalny"/>
    <w:link w:val="Tablecaption"/>
    <w:rsid w:val="00FD26F3"/>
    <w:pPr>
      <w:widowControl w:val="0"/>
      <w:shd w:val="clear" w:color="auto" w:fill="FFFFFF"/>
      <w:spacing w:before="0" w:after="0" w:line="274" w:lineRule="exact"/>
      <w:jc w:val="both"/>
    </w:pPr>
    <w:rPr>
      <w:rFonts w:asciiTheme="minorHAnsi" w:hAnsiTheme="minorHAnsi" w:cstheme="minorBidi"/>
      <w:sz w:val="22"/>
    </w:rPr>
  </w:style>
  <w:style w:type="paragraph" w:customStyle="1" w:styleId="Normal12Bold">
    <w:name w:val="Normal12Bold"/>
    <w:basedOn w:val="Normalny"/>
    <w:rsid w:val="00FD26F3"/>
    <w:pPr>
      <w:widowControl w:val="0"/>
      <w:spacing w:before="0" w:after="240" w:line="240" w:lineRule="auto"/>
    </w:pPr>
    <w:rPr>
      <w:rFonts w:eastAsia="Times New Roman"/>
      <w:b/>
      <w:szCs w:val="20"/>
      <w:lang w:eastAsia="en-GB"/>
    </w:rPr>
  </w:style>
  <w:style w:type="table" w:customStyle="1" w:styleId="TableGrid51">
    <w:name w:val="Table Grid5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Standardowy"/>
    <w:next w:val="Tabela-Siatka"/>
    <w:uiPriority w:val="59"/>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815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eastAsia="Czcionka tekstu podstawoweg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156E2"/>
    <w:rPr>
      <w:rFonts w:ascii="Czcionka tekstu podstawowego" w:eastAsia="Czcionka tekstu podstawowego" w:hAnsi="Czcionka tekstu podstawowego" w:cs="Czcionka tekstu podstawowego"/>
      <w:sz w:val="20"/>
      <w:szCs w:val="20"/>
      <w:lang w:eastAsia="pl-PL"/>
    </w:rPr>
  </w:style>
  <w:style w:type="table" w:customStyle="1" w:styleId="Tabela-Siatka1">
    <w:name w:val="Tabela - Siatka1"/>
    <w:basedOn w:val="Standardowy"/>
    <w:next w:val="Tabela-Siatka"/>
    <w:uiPriority w:val="59"/>
    <w:rsid w:val="00FE2E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unhideWhenUsed/>
    <w:rsid w:val="00B07751"/>
    <w:pPr>
      <w:spacing w:after="0" w:line="240" w:lineRule="auto"/>
    </w:pPr>
    <w:rPr>
      <w:rFonts w:ascii="Courier New" w:eastAsia="Courier New" w:hAnsi="Courier New" w:cs="Czcionka tekstu podstawowego"/>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E66992"/>
  </w:style>
  <w:style w:type="character" w:customStyle="1" w:styleId="Nierozpoznanawzmianka1">
    <w:name w:val="Nierozpoznana wzmianka1"/>
    <w:basedOn w:val="Domylnaczcionkaakapitu"/>
    <w:uiPriority w:val="99"/>
    <w:unhideWhenUsed/>
    <w:rsid w:val="002C3E7B"/>
    <w:rPr>
      <w:color w:val="605E5C"/>
      <w:shd w:val="clear" w:color="auto" w:fill="E1DFDD"/>
    </w:rPr>
  </w:style>
  <w:style w:type="character" w:customStyle="1" w:styleId="Wzmianka1">
    <w:name w:val="Wzmianka1"/>
    <w:basedOn w:val="Domylnaczcionkaakapitu"/>
    <w:uiPriority w:val="99"/>
    <w:unhideWhenUsed/>
    <w:rsid w:val="002C3E7B"/>
    <w:rPr>
      <w:color w:val="2B579A"/>
      <w:shd w:val="clear" w:color="auto" w:fill="E1DFDD"/>
    </w:rPr>
  </w:style>
  <w:style w:type="character" w:customStyle="1" w:styleId="markedcontent">
    <w:name w:val="markedcontent"/>
    <w:basedOn w:val="Domylnaczcionkaakapitu"/>
    <w:rsid w:val="003B1050"/>
  </w:style>
  <w:style w:type="table" w:customStyle="1" w:styleId="Tabela-Siatka5">
    <w:name w:val="Tabela - Siatka5"/>
    <w:basedOn w:val="Standardowy"/>
    <w:next w:val="Tabela-Siatka"/>
    <w:uiPriority w:val="39"/>
    <w:rsid w:val="0061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76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76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unhideWhenUsed/>
    <w:rsid w:val="00982C68"/>
    <w:rPr>
      <w:color w:val="605E5C"/>
      <w:shd w:val="clear" w:color="auto" w:fill="E1DFDD"/>
    </w:rPr>
  </w:style>
  <w:style w:type="character" w:styleId="Wzmianka">
    <w:name w:val="Mention"/>
    <w:basedOn w:val="Domylnaczcionkaakapitu"/>
    <w:uiPriority w:val="99"/>
    <w:unhideWhenUsed/>
    <w:rsid w:val="00982C68"/>
    <w:rPr>
      <w:color w:val="2B579A"/>
      <w:shd w:val="clear" w:color="auto" w:fill="E1DFDD"/>
    </w:rPr>
  </w:style>
  <w:style w:type="character" w:customStyle="1" w:styleId="spellingerror">
    <w:name w:val="spellingerror"/>
    <w:basedOn w:val="Domylnaczcionkaakapitu"/>
    <w:rsid w:val="00FC0729"/>
  </w:style>
  <w:style w:type="paragraph" w:customStyle="1" w:styleId="P68B1DB1-ListParagraph7">
    <w:name w:val="P68B1DB1-ListParagraph7"/>
    <w:basedOn w:val="Akapitzlist"/>
    <w:rsid w:val="00E77048"/>
    <w:pPr>
      <w:spacing w:after="200" w:line="276" w:lineRule="auto"/>
      <w:jc w:val="left"/>
    </w:pPr>
    <w:rPr>
      <w:rFonts w:asciiTheme="minorHAnsi" w:eastAsia="Calibri" w:hAnsiTheme="minorHAnsi" w:cstheme="minorHAnsi"/>
      <w:sz w:val="22"/>
      <w:szCs w:val="20"/>
      <w:lang w:val="pl" w:eastAsia="pl-PL"/>
    </w:rPr>
  </w:style>
  <w:style w:type="paragraph" w:customStyle="1" w:styleId="P68B1DB1-ListParagraph6">
    <w:name w:val="P68B1DB1-ListParagraph6"/>
    <w:basedOn w:val="Akapitzlist"/>
    <w:rsid w:val="00D05492"/>
    <w:pPr>
      <w:spacing w:after="200" w:line="276" w:lineRule="auto"/>
      <w:jc w:val="left"/>
    </w:pPr>
    <w:rPr>
      <w:rFonts w:asciiTheme="minorHAnsi" w:hAnsiTheme="minorHAnsi" w:cstheme="minorHAnsi"/>
      <w:sz w:val="22"/>
      <w:szCs w:val="20"/>
      <w:lang w:val="pl" w:eastAsia="pl-PL"/>
    </w:rPr>
  </w:style>
  <w:style w:type="paragraph" w:customStyle="1" w:styleId="TableParagraph">
    <w:name w:val="Table Paragraph"/>
    <w:basedOn w:val="Normalny"/>
    <w:uiPriority w:val="1"/>
    <w:qFormat/>
    <w:rsid w:val="00FE247D"/>
    <w:pPr>
      <w:widowControl w:val="0"/>
      <w:autoSpaceDE w:val="0"/>
      <w:autoSpaceDN w:val="0"/>
      <w:spacing w:after="0" w:line="240" w:lineRule="auto"/>
      <w:ind w:left="108"/>
    </w:pPr>
    <w:rPr>
      <w:rFonts w:ascii="Wingdings" w:eastAsia="Wingdings" w:hAnsi="Wingdings" w:cs="Wingdings"/>
      <w:sz w:val="22"/>
    </w:rPr>
  </w:style>
  <w:style w:type="character" w:customStyle="1" w:styleId="eop">
    <w:name w:val="eop"/>
    <w:basedOn w:val="Domylnaczcionkaakapitu"/>
    <w:rsid w:val="00F32C87"/>
  </w:style>
  <w:style w:type="paragraph" w:customStyle="1" w:styleId="paragraph">
    <w:name w:val="paragraph"/>
    <w:basedOn w:val="Normalny"/>
    <w:rsid w:val="006D72B1"/>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hgkelc">
    <w:name w:val="hgkelc"/>
    <w:basedOn w:val="Domylnaczcionkaakapitu"/>
    <w:rsid w:val="007622F7"/>
  </w:style>
  <w:style w:type="character" w:customStyle="1" w:styleId="q4iawc">
    <w:name w:val="q4iawc"/>
    <w:basedOn w:val="Domylnaczcionkaakapitu"/>
    <w:rsid w:val="007622F7"/>
  </w:style>
  <w:style w:type="paragraph" w:customStyle="1" w:styleId="ARTartustawynprozporzdzenia">
    <w:name w:val="ART(§) – art. ustawy (§ np. rozporządzenia)"/>
    <w:uiPriority w:val="11"/>
    <w:qFormat/>
    <w:rsid w:val="007622F7"/>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PKTpunkt">
    <w:name w:val="PKT – punkt"/>
    <w:uiPriority w:val="13"/>
    <w:qFormat/>
    <w:rsid w:val="007622F7"/>
    <w:pPr>
      <w:spacing w:after="0" w:line="360" w:lineRule="auto"/>
      <w:ind w:left="510" w:hanging="510"/>
      <w:jc w:val="both"/>
    </w:pPr>
    <w:rPr>
      <w:rFonts w:ascii="Times" w:eastAsiaTheme="minorEastAsia" w:hAnsi="Times" w:cs="Arial"/>
      <w:bCs/>
      <w:sz w:val="24"/>
      <w:szCs w:val="20"/>
      <w:lang w:eastAsia="pl-PL"/>
    </w:rPr>
  </w:style>
  <w:style w:type="character" w:customStyle="1" w:styleId="Ppogrubienie">
    <w:name w:val="_P_ – pogrubienie"/>
    <w:basedOn w:val="Domylnaczcionkaakapitu"/>
    <w:uiPriority w:val="1"/>
    <w:qFormat/>
    <w:rsid w:val="007622F7"/>
    <w:rPr>
      <w:b/>
    </w:rPr>
  </w:style>
  <w:style w:type="character" w:customStyle="1" w:styleId="y2iqfc">
    <w:name w:val="y2iqfc"/>
    <w:basedOn w:val="Domylnaczcionkaakapitu"/>
    <w:rsid w:val="007622F7"/>
  </w:style>
  <w:style w:type="numbering" w:customStyle="1" w:styleId="NoList1">
    <w:name w:val="No List1"/>
    <w:next w:val="Bezlisty"/>
    <w:uiPriority w:val="99"/>
    <w:semiHidden/>
    <w:unhideWhenUsed/>
    <w:rsid w:val="005E0E09"/>
  </w:style>
  <w:style w:type="numbering" w:customStyle="1" w:styleId="NoList11">
    <w:name w:val="No List11"/>
    <w:next w:val="Bezlisty"/>
    <w:uiPriority w:val="99"/>
    <w:semiHidden/>
    <w:unhideWhenUsed/>
    <w:rsid w:val="005E0E09"/>
  </w:style>
  <w:style w:type="numbering" w:customStyle="1" w:styleId="NoList2">
    <w:name w:val="No List2"/>
    <w:next w:val="Bezlisty"/>
    <w:uiPriority w:val="99"/>
    <w:semiHidden/>
    <w:unhideWhenUsed/>
    <w:rsid w:val="005E0E09"/>
  </w:style>
  <w:style w:type="numbering" w:customStyle="1" w:styleId="NoList3">
    <w:name w:val="No List3"/>
    <w:next w:val="Bezlisty"/>
    <w:uiPriority w:val="99"/>
    <w:semiHidden/>
    <w:unhideWhenUsed/>
    <w:rsid w:val="005E0E09"/>
  </w:style>
  <w:style w:type="numbering" w:customStyle="1" w:styleId="NoList111">
    <w:name w:val="No List111"/>
    <w:next w:val="Bezlisty"/>
    <w:uiPriority w:val="99"/>
    <w:semiHidden/>
    <w:unhideWhenUsed/>
    <w:rsid w:val="005E0E09"/>
  </w:style>
  <w:style w:type="numbering" w:customStyle="1" w:styleId="NoList21">
    <w:name w:val="No List21"/>
    <w:next w:val="Bezlisty"/>
    <w:uiPriority w:val="99"/>
    <w:semiHidden/>
    <w:unhideWhenUsed/>
    <w:rsid w:val="005E0E09"/>
  </w:style>
  <w:style w:type="numbering" w:customStyle="1" w:styleId="NoList1111">
    <w:name w:val="No List1111"/>
    <w:next w:val="Bezlisty"/>
    <w:uiPriority w:val="99"/>
    <w:semiHidden/>
    <w:unhideWhenUsed/>
    <w:rsid w:val="005E0E09"/>
  </w:style>
  <w:style w:type="numbering" w:customStyle="1" w:styleId="NoList4">
    <w:name w:val="No List4"/>
    <w:next w:val="Bezlisty"/>
    <w:uiPriority w:val="99"/>
    <w:semiHidden/>
    <w:unhideWhenUsed/>
    <w:rsid w:val="005E0E09"/>
  </w:style>
  <w:style w:type="numbering" w:customStyle="1" w:styleId="NoList5">
    <w:name w:val="No List5"/>
    <w:next w:val="Bezlisty"/>
    <w:uiPriority w:val="99"/>
    <w:semiHidden/>
    <w:unhideWhenUsed/>
    <w:rsid w:val="005E0E09"/>
  </w:style>
  <w:style w:type="numbering" w:customStyle="1" w:styleId="NoList6">
    <w:name w:val="No List6"/>
    <w:next w:val="Bezlisty"/>
    <w:uiPriority w:val="99"/>
    <w:semiHidden/>
    <w:unhideWhenUsed/>
    <w:rsid w:val="005E0E09"/>
  </w:style>
  <w:style w:type="numbering" w:customStyle="1" w:styleId="NoList12">
    <w:name w:val="No List12"/>
    <w:next w:val="Bezlisty"/>
    <w:uiPriority w:val="99"/>
    <w:semiHidden/>
    <w:unhideWhenUsed/>
    <w:rsid w:val="005E0E09"/>
  </w:style>
  <w:style w:type="numbering" w:customStyle="1" w:styleId="NoList112">
    <w:name w:val="No List112"/>
    <w:next w:val="Bezlisty"/>
    <w:uiPriority w:val="99"/>
    <w:semiHidden/>
    <w:unhideWhenUsed/>
    <w:rsid w:val="005E0E09"/>
  </w:style>
  <w:style w:type="numbering" w:customStyle="1" w:styleId="NoList22">
    <w:name w:val="No List22"/>
    <w:next w:val="Bezlisty"/>
    <w:uiPriority w:val="99"/>
    <w:semiHidden/>
    <w:unhideWhenUsed/>
    <w:rsid w:val="005E0E09"/>
  </w:style>
  <w:style w:type="numbering" w:customStyle="1" w:styleId="NoList31">
    <w:name w:val="No List31"/>
    <w:next w:val="Bezlisty"/>
    <w:uiPriority w:val="99"/>
    <w:semiHidden/>
    <w:unhideWhenUsed/>
    <w:rsid w:val="005E0E09"/>
  </w:style>
  <w:style w:type="numbering" w:customStyle="1" w:styleId="NoList1112">
    <w:name w:val="No List1112"/>
    <w:next w:val="Bezlisty"/>
    <w:uiPriority w:val="99"/>
    <w:semiHidden/>
    <w:unhideWhenUsed/>
    <w:rsid w:val="005E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025">
      <w:bodyDiv w:val="1"/>
      <w:marLeft w:val="0"/>
      <w:marRight w:val="0"/>
      <w:marTop w:val="0"/>
      <w:marBottom w:val="0"/>
      <w:divBdr>
        <w:top w:val="none" w:sz="0" w:space="0" w:color="auto"/>
        <w:left w:val="none" w:sz="0" w:space="0" w:color="auto"/>
        <w:bottom w:val="none" w:sz="0" w:space="0" w:color="auto"/>
        <w:right w:val="none" w:sz="0" w:space="0" w:color="auto"/>
      </w:divBdr>
    </w:div>
    <w:div w:id="22368917">
      <w:bodyDiv w:val="1"/>
      <w:marLeft w:val="0"/>
      <w:marRight w:val="0"/>
      <w:marTop w:val="0"/>
      <w:marBottom w:val="0"/>
      <w:divBdr>
        <w:top w:val="none" w:sz="0" w:space="0" w:color="auto"/>
        <w:left w:val="none" w:sz="0" w:space="0" w:color="auto"/>
        <w:bottom w:val="none" w:sz="0" w:space="0" w:color="auto"/>
        <w:right w:val="none" w:sz="0" w:space="0" w:color="auto"/>
      </w:divBdr>
    </w:div>
    <w:div w:id="33312191">
      <w:bodyDiv w:val="1"/>
      <w:marLeft w:val="0"/>
      <w:marRight w:val="0"/>
      <w:marTop w:val="0"/>
      <w:marBottom w:val="0"/>
      <w:divBdr>
        <w:top w:val="none" w:sz="0" w:space="0" w:color="auto"/>
        <w:left w:val="none" w:sz="0" w:space="0" w:color="auto"/>
        <w:bottom w:val="none" w:sz="0" w:space="0" w:color="auto"/>
        <w:right w:val="none" w:sz="0" w:space="0" w:color="auto"/>
      </w:divBdr>
    </w:div>
    <w:div w:id="40327207">
      <w:bodyDiv w:val="1"/>
      <w:marLeft w:val="0"/>
      <w:marRight w:val="0"/>
      <w:marTop w:val="0"/>
      <w:marBottom w:val="0"/>
      <w:divBdr>
        <w:top w:val="none" w:sz="0" w:space="0" w:color="auto"/>
        <w:left w:val="none" w:sz="0" w:space="0" w:color="auto"/>
        <w:bottom w:val="none" w:sz="0" w:space="0" w:color="auto"/>
        <w:right w:val="none" w:sz="0" w:space="0" w:color="auto"/>
      </w:divBdr>
    </w:div>
    <w:div w:id="52706898">
      <w:bodyDiv w:val="1"/>
      <w:marLeft w:val="0"/>
      <w:marRight w:val="0"/>
      <w:marTop w:val="0"/>
      <w:marBottom w:val="0"/>
      <w:divBdr>
        <w:top w:val="none" w:sz="0" w:space="0" w:color="auto"/>
        <w:left w:val="none" w:sz="0" w:space="0" w:color="auto"/>
        <w:bottom w:val="none" w:sz="0" w:space="0" w:color="auto"/>
        <w:right w:val="none" w:sz="0" w:space="0" w:color="auto"/>
      </w:divBdr>
    </w:div>
    <w:div w:id="54552303">
      <w:bodyDiv w:val="1"/>
      <w:marLeft w:val="0"/>
      <w:marRight w:val="0"/>
      <w:marTop w:val="0"/>
      <w:marBottom w:val="0"/>
      <w:divBdr>
        <w:top w:val="none" w:sz="0" w:space="0" w:color="auto"/>
        <w:left w:val="none" w:sz="0" w:space="0" w:color="auto"/>
        <w:bottom w:val="none" w:sz="0" w:space="0" w:color="auto"/>
        <w:right w:val="none" w:sz="0" w:space="0" w:color="auto"/>
      </w:divBdr>
    </w:div>
    <w:div w:id="61567062">
      <w:bodyDiv w:val="1"/>
      <w:marLeft w:val="0"/>
      <w:marRight w:val="0"/>
      <w:marTop w:val="0"/>
      <w:marBottom w:val="0"/>
      <w:divBdr>
        <w:top w:val="none" w:sz="0" w:space="0" w:color="auto"/>
        <w:left w:val="none" w:sz="0" w:space="0" w:color="auto"/>
        <w:bottom w:val="none" w:sz="0" w:space="0" w:color="auto"/>
        <w:right w:val="none" w:sz="0" w:space="0" w:color="auto"/>
      </w:divBdr>
    </w:div>
    <w:div w:id="61678354">
      <w:bodyDiv w:val="1"/>
      <w:marLeft w:val="0"/>
      <w:marRight w:val="0"/>
      <w:marTop w:val="0"/>
      <w:marBottom w:val="0"/>
      <w:divBdr>
        <w:top w:val="none" w:sz="0" w:space="0" w:color="auto"/>
        <w:left w:val="none" w:sz="0" w:space="0" w:color="auto"/>
        <w:bottom w:val="none" w:sz="0" w:space="0" w:color="auto"/>
        <w:right w:val="none" w:sz="0" w:space="0" w:color="auto"/>
      </w:divBdr>
    </w:div>
    <w:div w:id="68504591">
      <w:bodyDiv w:val="1"/>
      <w:marLeft w:val="0"/>
      <w:marRight w:val="0"/>
      <w:marTop w:val="0"/>
      <w:marBottom w:val="0"/>
      <w:divBdr>
        <w:top w:val="none" w:sz="0" w:space="0" w:color="auto"/>
        <w:left w:val="none" w:sz="0" w:space="0" w:color="auto"/>
        <w:bottom w:val="none" w:sz="0" w:space="0" w:color="auto"/>
        <w:right w:val="none" w:sz="0" w:space="0" w:color="auto"/>
      </w:divBdr>
    </w:div>
    <w:div w:id="74212023">
      <w:bodyDiv w:val="1"/>
      <w:marLeft w:val="0"/>
      <w:marRight w:val="0"/>
      <w:marTop w:val="0"/>
      <w:marBottom w:val="0"/>
      <w:divBdr>
        <w:top w:val="none" w:sz="0" w:space="0" w:color="auto"/>
        <w:left w:val="none" w:sz="0" w:space="0" w:color="auto"/>
        <w:bottom w:val="none" w:sz="0" w:space="0" w:color="auto"/>
        <w:right w:val="none" w:sz="0" w:space="0" w:color="auto"/>
      </w:divBdr>
    </w:div>
    <w:div w:id="85272338">
      <w:bodyDiv w:val="1"/>
      <w:marLeft w:val="0"/>
      <w:marRight w:val="0"/>
      <w:marTop w:val="0"/>
      <w:marBottom w:val="0"/>
      <w:divBdr>
        <w:top w:val="none" w:sz="0" w:space="0" w:color="auto"/>
        <w:left w:val="none" w:sz="0" w:space="0" w:color="auto"/>
        <w:bottom w:val="none" w:sz="0" w:space="0" w:color="auto"/>
        <w:right w:val="none" w:sz="0" w:space="0" w:color="auto"/>
      </w:divBdr>
    </w:div>
    <w:div w:id="124003765">
      <w:bodyDiv w:val="1"/>
      <w:marLeft w:val="0"/>
      <w:marRight w:val="0"/>
      <w:marTop w:val="0"/>
      <w:marBottom w:val="0"/>
      <w:divBdr>
        <w:top w:val="none" w:sz="0" w:space="0" w:color="auto"/>
        <w:left w:val="none" w:sz="0" w:space="0" w:color="auto"/>
        <w:bottom w:val="none" w:sz="0" w:space="0" w:color="auto"/>
        <w:right w:val="none" w:sz="0" w:space="0" w:color="auto"/>
      </w:divBdr>
    </w:div>
    <w:div w:id="124589033">
      <w:bodyDiv w:val="1"/>
      <w:marLeft w:val="0"/>
      <w:marRight w:val="0"/>
      <w:marTop w:val="0"/>
      <w:marBottom w:val="0"/>
      <w:divBdr>
        <w:top w:val="none" w:sz="0" w:space="0" w:color="auto"/>
        <w:left w:val="none" w:sz="0" w:space="0" w:color="auto"/>
        <w:bottom w:val="none" w:sz="0" w:space="0" w:color="auto"/>
        <w:right w:val="none" w:sz="0" w:space="0" w:color="auto"/>
      </w:divBdr>
    </w:div>
    <w:div w:id="134688030">
      <w:bodyDiv w:val="1"/>
      <w:marLeft w:val="0"/>
      <w:marRight w:val="0"/>
      <w:marTop w:val="0"/>
      <w:marBottom w:val="0"/>
      <w:divBdr>
        <w:top w:val="none" w:sz="0" w:space="0" w:color="auto"/>
        <w:left w:val="none" w:sz="0" w:space="0" w:color="auto"/>
        <w:bottom w:val="none" w:sz="0" w:space="0" w:color="auto"/>
        <w:right w:val="none" w:sz="0" w:space="0" w:color="auto"/>
      </w:divBdr>
    </w:div>
    <w:div w:id="145169579">
      <w:bodyDiv w:val="1"/>
      <w:marLeft w:val="0"/>
      <w:marRight w:val="0"/>
      <w:marTop w:val="0"/>
      <w:marBottom w:val="0"/>
      <w:divBdr>
        <w:top w:val="none" w:sz="0" w:space="0" w:color="auto"/>
        <w:left w:val="none" w:sz="0" w:space="0" w:color="auto"/>
        <w:bottom w:val="none" w:sz="0" w:space="0" w:color="auto"/>
        <w:right w:val="none" w:sz="0" w:space="0" w:color="auto"/>
      </w:divBdr>
    </w:div>
    <w:div w:id="150490821">
      <w:bodyDiv w:val="1"/>
      <w:marLeft w:val="0"/>
      <w:marRight w:val="0"/>
      <w:marTop w:val="0"/>
      <w:marBottom w:val="0"/>
      <w:divBdr>
        <w:top w:val="none" w:sz="0" w:space="0" w:color="auto"/>
        <w:left w:val="none" w:sz="0" w:space="0" w:color="auto"/>
        <w:bottom w:val="none" w:sz="0" w:space="0" w:color="auto"/>
        <w:right w:val="none" w:sz="0" w:space="0" w:color="auto"/>
      </w:divBdr>
    </w:div>
    <w:div w:id="155918382">
      <w:bodyDiv w:val="1"/>
      <w:marLeft w:val="0"/>
      <w:marRight w:val="0"/>
      <w:marTop w:val="0"/>
      <w:marBottom w:val="0"/>
      <w:divBdr>
        <w:top w:val="none" w:sz="0" w:space="0" w:color="auto"/>
        <w:left w:val="none" w:sz="0" w:space="0" w:color="auto"/>
        <w:bottom w:val="none" w:sz="0" w:space="0" w:color="auto"/>
        <w:right w:val="none" w:sz="0" w:space="0" w:color="auto"/>
      </w:divBdr>
    </w:div>
    <w:div w:id="163401027">
      <w:bodyDiv w:val="1"/>
      <w:marLeft w:val="0"/>
      <w:marRight w:val="0"/>
      <w:marTop w:val="0"/>
      <w:marBottom w:val="0"/>
      <w:divBdr>
        <w:top w:val="none" w:sz="0" w:space="0" w:color="auto"/>
        <w:left w:val="none" w:sz="0" w:space="0" w:color="auto"/>
        <w:bottom w:val="none" w:sz="0" w:space="0" w:color="auto"/>
        <w:right w:val="none" w:sz="0" w:space="0" w:color="auto"/>
      </w:divBdr>
      <w:divsChild>
        <w:div w:id="911505675">
          <w:marLeft w:val="0"/>
          <w:marRight w:val="0"/>
          <w:marTop w:val="0"/>
          <w:marBottom w:val="0"/>
          <w:divBdr>
            <w:top w:val="none" w:sz="0" w:space="0" w:color="auto"/>
            <w:left w:val="none" w:sz="0" w:space="0" w:color="auto"/>
            <w:bottom w:val="none" w:sz="0" w:space="0" w:color="auto"/>
            <w:right w:val="none" w:sz="0" w:space="0" w:color="auto"/>
          </w:divBdr>
        </w:div>
        <w:div w:id="1272938261">
          <w:marLeft w:val="0"/>
          <w:marRight w:val="0"/>
          <w:marTop w:val="0"/>
          <w:marBottom w:val="0"/>
          <w:divBdr>
            <w:top w:val="none" w:sz="0" w:space="0" w:color="auto"/>
            <w:left w:val="none" w:sz="0" w:space="0" w:color="auto"/>
            <w:bottom w:val="none" w:sz="0" w:space="0" w:color="auto"/>
            <w:right w:val="none" w:sz="0" w:space="0" w:color="auto"/>
          </w:divBdr>
        </w:div>
      </w:divsChild>
    </w:div>
    <w:div w:id="163592773">
      <w:bodyDiv w:val="1"/>
      <w:marLeft w:val="0"/>
      <w:marRight w:val="0"/>
      <w:marTop w:val="0"/>
      <w:marBottom w:val="0"/>
      <w:divBdr>
        <w:top w:val="none" w:sz="0" w:space="0" w:color="auto"/>
        <w:left w:val="none" w:sz="0" w:space="0" w:color="auto"/>
        <w:bottom w:val="none" w:sz="0" w:space="0" w:color="auto"/>
        <w:right w:val="none" w:sz="0" w:space="0" w:color="auto"/>
      </w:divBdr>
    </w:div>
    <w:div w:id="171838899">
      <w:bodyDiv w:val="1"/>
      <w:marLeft w:val="0"/>
      <w:marRight w:val="0"/>
      <w:marTop w:val="0"/>
      <w:marBottom w:val="0"/>
      <w:divBdr>
        <w:top w:val="none" w:sz="0" w:space="0" w:color="auto"/>
        <w:left w:val="none" w:sz="0" w:space="0" w:color="auto"/>
        <w:bottom w:val="none" w:sz="0" w:space="0" w:color="auto"/>
        <w:right w:val="none" w:sz="0" w:space="0" w:color="auto"/>
      </w:divBdr>
    </w:div>
    <w:div w:id="173808505">
      <w:bodyDiv w:val="1"/>
      <w:marLeft w:val="0"/>
      <w:marRight w:val="0"/>
      <w:marTop w:val="0"/>
      <w:marBottom w:val="0"/>
      <w:divBdr>
        <w:top w:val="none" w:sz="0" w:space="0" w:color="auto"/>
        <w:left w:val="none" w:sz="0" w:space="0" w:color="auto"/>
        <w:bottom w:val="none" w:sz="0" w:space="0" w:color="auto"/>
        <w:right w:val="none" w:sz="0" w:space="0" w:color="auto"/>
      </w:divBdr>
    </w:div>
    <w:div w:id="206527266">
      <w:bodyDiv w:val="1"/>
      <w:marLeft w:val="0"/>
      <w:marRight w:val="0"/>
      <w:marTop w:val="0"/>
      <w:marBottom w:val="0"/>
      <w:divBdr>
        <w:top w:val="none" w:sz="0" w:space="0" w:color="auto"/>
        <w:left w:val="none" w:sz="0" w:space="0" w:color="auto"/>
        <w:bottom w:val="none" w:sz="0" w:space="0" w:color="auto"/>
        <w:right w:val="none" w:sz="0" w:space="0" w:color="auto"/>
      </w:divBdr>
    </w:div>
    <w:div w:id="210963703">
      <w:bodyDiv w:val="1"/>
      <w:marLeft w:val="0"/>
      <w:marRight w:val="0"/>
      <w:marTop w:val="0"/>
      <w:marBottom w:val="0"/>
      <w:divBdr>
        <w:top w:val="none" w:sz="0" w:space="0" w:color="auto"/>
        <w:left w:val="none" w:sz="0" w:space="0" w:color="auto"/>
        <w:bottom w:val="none" w:sz="0" w:space="0" w:color="auto"/>
        <w:right w:val="none" w:sz="0" w:space="0" w:color="auto"/>
      </w:divBdr>
    </w:div>
    <w:div w:id="218902279">
      <w:bodyDiv w:val="1"/>
      <w:marLeft w:val="0"/>
      <w:marRight w:val="0"/>
      <w:marTop w:val="0"/>
      <w:marBottom w:val="0"/>
      <w:divBdr>
        <w:top w:val="none" w:sz="0" w:space="0" w:color="auto"/>
        <w:left w:val="none" w:sz="0" w:space="0" w:color="auto"/>
        <w:bottom w:val="none" w:sz="0" w:space="0" w:color="auto"/>
        <w:right w:val="none" w:sz="0" w:space="0" w:color="auto"/>
      </w:divBdr>
    </w:div>
    <w:div w:id="255554334">
      <w:bodyDiv w:val="1"/>
      <w:marLeft w:val="0"/>
      <w:marRight w:val="0"/>
      <w:marTop w:val="0"/>
      <w:marBottom w:val="0"/>
      <w:divBdr>
        <w:top w:val="none" w:sz="0" w:space="0" w:color="auto"/>
        <w:left w:val="none" w:sz="0" w:space="0" w:color="auto"/>
        <w:bottom w:val="none" w:sz="0" w:space="0" w:color="auto"/>
        <w:right w:val="none" w:sz="0" w:space="0" w:color="auto"/>
      </w:divBdr>
    </w:div>
    <w:div w:id="259460205">
      <w:bodyDiv w:val="1"/>
      <w:marLeft w:val="0"/>
      <w:marRight w:val="0"/>
      <w:marTop w:val="0"/>
      <w:marBottom w:val="0"/>
      <w:divBdr>
        <w:top w:val="none" w:sz="0" w:space="0" w:color="auto"/>
        <w:left w:val="none" w:sz="0" w:space="0" w:color="auto"/>
        <w:bottom w:val="none" w:sz="0" w:space="0" w:color="auto"/>
        <w:right w:val="none" w:sz="0" w:space="0" w:color="auto"/>
      </w:divBdr>
    </w:div>
    <w:div w:id="285550383">
      <w:bodyDiv w:val="1"/>
      <w:marLeft w:val="0"/>
      <w:marRight w:val="0"/>
      <w:marTop w:val="0"/>
      <w:marBottom w:val="0"/>
      <w:divBdr>
        <w:top w:val="none" w:sz="0" w:space="0" w:color="auto"/>
        <w:left w:val="none" w:sz="0" w:space="0" w:color="auto"/>
        <w:bottom w:val="none" w:sz="0" w:space="0" w:color="auto"/>
        <w:right w:val="none" w:sz="0" w:space="0" w:color="auto"/>
      </w:divBdr>
    </w:div>
    <w:div w:id="292100411">
      <w:bodyDiv w:val="1"/>
      <w:marLeft w:val="0"/>
      <w:marRight w:val="0"/>
      <w:marTop w:val="0"/>
      <w:marBottom w:val="0"/>
      <w:divBdr>
        <w:top w:val="none" w:sz="0" w:space="0" w:color="auto"/>
        <w:left w:val="none" w:sz="0" w:space="0" w:color="auto"/>
        <w:bottom w:val="none" w:sz="0" w:space="0" w:color="auto"/>
        <w:right w:val="none" w:sz="0" w:space="0" w:color="auto"/>
      </w:divBdr>
    </w:div>
    <w:div w:id="311761082">
      <w:bodyDiv w:val="1"/>
      <w:marLeft w:val="0"/>
      <w:marRight w:val="0"/>
      <w:marTop w:val="0"/>
      <w:marBottom w:val="0"/>
      <w:divBdr>
        <w:top w:val="none" w:sz="0" w:space="0" w:color="auto"/>
        <w:left w:val="none" w:sz="0" w:space="0" w:color="auto"/>
        <w:bottom w:val="none" w:sz="0" w:space="0" w:color="auto"/>
        <w:right w:val="none" w:sz="0" w:space="0" w:color="auto"/>
      </w:divBdr>
    </w:div>
    <w:div w:id="321932836">
      <w:bodyDiv w:val="1"/>
      <w:marLeft w:val="0"/>
      <w:marRight w:val="0"/>
      <w:marTop w:val="0"/>
      <w:marBottom w:val="0"/>
      <w:divBdr>
        <w:top w:val="none" w:sz="0" w:space="0" w:color="auto"/>
        <w:left w:val="none" w:sz="0" w:space="0" w:color="auto"/>
        <w:bottom w:val="none" w:sz="0" w:space="0" w:color="auto"/>
        <w:right w:val="none" w:sz="0" w:space="0" w:color="auto"/>
      </w:divBdr>
      <w:divsChild>
        <w:div w:id="508257748">
          <w:marLeft w:val="0"/>
          <w:marRight w:val="0"/>
          <w:marTop w:val="0"/>
          <w:marBottom w:val="0"/>
          <w:divBdr>
            <w:top w:val="none" w:sz="0" w:space="0" w:color="auto"/>
            <w:left w:val="none" w:sz="0" w:space="0" w:color="auto"/>
            <w:bottom w:val="none" w:sz="0" w:space="0" w:color="auto"/>
            <w:right w:val="none" w:sz="0" w:space="0" w:color="auto"/>
          </w:divBdr>
        </w:div>
        <w:div w:id="580257566">
          <w:marLeft w:val="0"/>
          <w:marRight w:val="0"/>
          <w:marTop w:val="0"/>
          <w:marBottom w:val="0"/>
          <w:divBdr>
            <w:top w:val="none" w:sz="0" w:space="0" w:color="auto"/>
            <w:left w:val="none" w:sz="0" w:space="0" w:color="auto"/>
            <w:bottom w:val="none" w:sz="0" w:space="0" w:color="auto"/>
            <w:right w:val="none" w:sz="0" w:space="0" w:color="auto"/>
          </w:divBdr>
        </w:div>
      </w:divsChild>
    </w:div>
    <w:div w:id="329991856">
      <w:bodyDiv w:val="1"/>
      <w:marLeft w:val="0"/>
      <w:marRight w:val="0"/>
      <w:marTop w:val="0"/>
      <w:marBottom w:val="0"/>
      <w:divBdr>
        <w:top w:val="none" w:sz="0" w:space="0" w:color="auto"/>
        <w:left w:val="none" w:sz="0" w:space="0" w:color="auto"/>
        <w:bottom w:val="none" w:sz="0" w:space="0" w:color="auto"/>
        <w:right w:val="none" w:sz="0" w:space="0" w:color="auto"/>
      </w:divBdr>
      <w:divsChild>
        <w:div w:id="28842351">
          <w:marLeft w:val="0"/>
          <w:marRight w:val="0"/>
          <w:marTop w:val="0"/>
          <w:marBottom w:val="0"/>
          <w:divBdr>
            <w:top w:val="none" w:sz="0" w:space="0" w:color="auto"/>
            <w:left w:val="none" w:sz="0" w:space="0" w:color="auto"/>
            <w:bottom w:val="none" w:sz="0" w:space="0" w:color="auto"/>
            <w:right w:val="none" w:sz="0" w:space="0" w:color="auto"/>
          </w:divBdr>
        </w:div>
        <w:div w:id="1217162965">
          <w:marLeft w:val="0"/>
          <w:marRight w:val="0"/>
          <w:marTop w:val="0"/>
          <w:marBottom w:val="0"/>
          <w:divBdr>
            <w:top w:val="none" w:sz="0" w:space="0" w:color="auto"/>
            <w:left w:val="none" w:sz="0" w:space="0" w:color="auto"/>
            <w:bottom w:val="none" w:sz="0" w:space="0" w:color="auto"/>
            <w:right w:val="none" w:sz="0" w:space="0" w:color="auto"/>
          </w:divBdr>
        </w:div>
      </w:divsChild>
    </w:div>
    <w:div w:id="337467480">
      <w:bodyDiv w:val="1"/>
      <w:marLeft w:val="0"/>
      <w:marRight w:val="0"/>
      <w:marTop w:val="0"/>
      <w:marBottom w:val="0"/>
      <w:divBdr>
        <w:top w:val="none" w:sz="0" w:space="0" w:color="auto"/>
        <w:left w:val="none" w:sz="0" w:space="0" w:color="auto"/>
        <w:bottom w:val="none" w:sz="0" w:space="0" w:color="auto"/>
        <w:right w:val="none" w:sz="0" w:space="0" w:color="auto"/>
      </w:divBdr>
    </w:div>
    <w:div w:id="343899760">
      <w:bodyDiv w:val="1"/>
      <w:marLeft w:val="0"/>
      <w:marRight w:val="0"/>
      <w:marTop w:val="0"/>
      <w:marBottom w:val="0"/>
      <w:divBdr>
        <w:top w:val="none" w:sz="0" w:space="0" w:color="auto"/>
        <w:left w:val="none" w:sz="0" w:space="0" w:color="auto"/>
        <w:bottom w:val="none" w:sz="0" w:space="0" w:color="auto"/>
        <w:right w:val="none" w:sz="0" w:space="0" w:color="auto"/>
      </w:divBdr>
    </w:div>
    <w:div w:id="347562279">
      <w:bodyDiv w:val="1"/>
      <w:marLeft w:val="0"/>
      <w:marRight w:val="0"/>
      <w:marTop w:val="0"/>
      <w:marBottom w:val="0"/>
      <w:divBdr>
        <w:top w:val="none" w:sz="0" w:space="0" w:color="auto"/>
        <w:left w:val="none" w:sz="0" w:space="0" w:color="auto"/>
        <w:bottom w:val="none" w:sz="0" w:space="0" w:color="auto"/>
        <w:right w:val="none" w:sz="0" w:space="0" w:color="auto"/>
      </w:divBdr>
    </w:div>
    <w:div w:id="348025590">
      <w:bodyDiv w:val="1"/>
      <w:marLeft w:val="0"/>
      <w:marRight w:val="0"/>
      <w:marTop w:val="0"/>
      <w:marBottom w:val="0"/>
      <w:divBdr>
        <w:top w:val="none" w:sz="0" w:space="0" w:color="auto"/>
        <w:left w:val="none" w:sz="0" w:space="0" w:color="auto"/>
        <w:bottom w:val="none" w:sz="0" w:space="0" w:color="auto"/>
        <w:right w:val="none" w:sz="0" w:space="0" w:color="auto"/>
      </w:divBdr>
    </w:div>
    <w:div w:id="361826904">
      <w:bodyDiv w:val="1"/>
      <w:marLeft w:val="0"/>
      <w:marRight w:val="0"/>
      <w:marTop w:val="0"/>
      <w:marBottom w:val="0"/>
      <w:divBdr>
        <w:top w:val="none" w:sz="0" w:space="0" w:color="auto"/>
        <w:left w:val="none" w:sz="0" w:space="0" w:color="auto"/>
        <w:bottom w:val="none" w:sz="0" w:space="0" w:color="auto"/>
        <w:right w:val="none" w:sz="0" w:space="0" w:color="auto"/>
      </w:divBdr>
    </w:div>
    <w:div w:id="373889466">
      <w:bodyDiv w:val="1"/>
      <w:marLeft w:val="0"/>
      <w:marRight w:val="0"/>
      <w:marTop w:val="0"/>
      <w:marBottom w:val="0"/>
      <w:divBdr>
        <w:top w:val="none" w:sz="0" w:space="0" w:color="auto"/>
        <w:left w:val="none" w:sz="0" w:space="0" w:color="auto"/>
        <w:bottom w:val="none" w:sz="0" w:space="0" w:color="auto"/>
        <w:right w:val="none" w:sz="0" w:space="0" w:color="auto"/>
      </w:divBdr>
    </w:div>
    <w:div w:id="378629323">
      <w:bodyDiv w:val="1"/>
      <w:marLeft w:val="0"/>
      <w:marRight w:val="0"/>
      <w:marTop w:val="0"/>
      <w:marBottom w:val="0"/>
      <w:divBdr>
        <w:top w:val="none" w:sz="0" w:space="0" w:color="auto"/>
        <w:left w:val="none" w:sz="0" w:space="0" w:color="auto"/>
        <w:bottom w:val="none" w:sz="0" w:space="0" w:color="auto"/>
        <w:right w:val="none" w:sz="0" w:space="0" w:color="auto"/>
      </w:divBdr>
    </w:div>
    <w:div w:id="387412775">
      <w:bodyDiv w:val="1"/>
      <w:marLeft w:val="0"/>
      <w:marRight w:val="0"/>
      <w:marTop w:val="0"/>
      <w:marBottom w:val="0"/>
      <w:divBdr>
        <w:top w:val="none" w:sz="0" w:space="0" w:color="auto"/>
        <w:left w:val="none" w:sz="0" w:space="0" w:color="auto"/>
        <w:bottom w:val="none" w:sz="0" w:space="0" w:color="auto"/>
        <w:right w:val="none" w:sz="0" w:space="0" w:color="auto"/>
      </w:divBdr>
    </w:div>
    <w:div w:id="395008068">
      <w:bodyDiv w:val="1"/>
      <w:marLeft w:val="0"/>
      <w:marRight w:val="0"/>
      <w:marTop w:val="0"/>
      <w:marBottom w:val="0"/>
      <w:divBdr>
        <w:top w:val="none" w:sz="0" w:space="0" w:color="auto"/>
        <w:left w:val="none" w:sz="0" w:space="0" w:color="auto"/>
        <w:bottom w:val="none" w:sz="0" w:space="0" w:color="auto"/>
        <w:right w:val="none" w:sz="0" w:space="0" w:color="auto"/>
      </w:divBdr>
    </w:div>
    <w:div w:id="400448305">
      <w:bodyDiv w:val="1"/>
      <w:marLeft w:val="0"/>
      <w:marRight w:val="0"/>
      <w:marTop w:val="0"/>
      <w:marBottom w:val="0"/>
      <w:divBdr>
        <w:top w:val="none" w:sz="0" w:space="0" w:color="auto"/>
        <w:left w:val="none" w:sz="0" w:space="0" w:color="auto"/>
        <w:bottom w:val="none" w:sz="0" w:space="0" w:color="auto"/>
        <w:right w:val="none" w:sz="0" w:space="0" w:color="auto"/>
      </w:divBdr>
    </w:div>
    <w:div w:id="400980943">
      <w:bodyDiv w:val="1"/>
      <w:marLeft w:val="0"/>
      <w:marRight w:val="0"/>
      <w:marTop w:val="0"/>
      <w:marBottom w:val="0"/>
      <w:divBdr>
        <w:top w:val="none" w:sz="0" w:space="0" w:color="auto"/>
        <w:left w:val="none" w:sz="0" w:space="0" w:color="auto"/>
        <w:bottom w:val="none" w:sz="0" w:space="0" w:color="auto"/>
        <w:right w:val="none" w:sz="0" w:space="0" w:color="auto"/>
      </w:divBdr>
    </w:div>
    <w:div w:id="413010788">
      <w:bodyDiv w:val="1"/>
      <w:marLeft w:val="0"/>
      <w:marRight w:val="0"/>
      <w:marTop w:val="0"/>
      <w:marBottom w:val="0"/>
      <w:divBdr>
        <w:top w:val="none" w:sz="0" w:space="0" w:color="auto"/>
        <w:left w:val="none" w:sz="0" w:space="0" w:color="auto"/>
        <w:bottom w:val="none" w:sz="0" w:space="0" w:color="auto"/>
        <w:right w:val="none" w:sz="0" w:space="0" w:color="auto"/>
      </w:divBdr>
    </w:div>
    <w:div w:id="413742764">
      <w:bodyDiv w:val="1"/>
      <w:marLeft w:val="0"/>
      <w:marRight w:val="0"/>
      <w:marTop w:val="0"/>
      <w:marBottom w:val="0"/>
      <w:divBdr>
        <w:top w:val="none" w:sz="0" w:space="0" w:color="auto"/>
        <w:left w:val="none" w:sz="0" w:space="0" w:color="auto"/>
        <w:bottom w:val="none" w:sz="0" w:space="0" w:color="auto"/>
        <w:right w:val="none" w:sz="0" w:space="0" w:color="auto"/>
      </w:divBdr>
    </w:div>
    <w:div w:id="415325808">
      <w:bodyDiv w:val="1"/>
      <w:marLeft w:val="0"/>
      <w:marRight w:val="0"/>
      <w:marTop w:val="0"/>
      <w:marBottom w:val="0"/>
      <w:divBdr>
        <w:top w:val="none" w:sz="0" w:space="0" w:color="auto"/>
        <w:left w:val="none" w:sz="0" w:space="0" w:color="auto"/>
        <w:bottom w:val="none" w:sz="0" w:space="0" w:color="auto"/>
        <w:right w:val="none" w:sz="0" w:space="0" w:color="auto"/>
      </w:divBdr>
    </w:div>
    <w:div w:id="418138200">
      <w:bodyDiv w:val="1"/>
      <w:marLeft w:val="0"/>
      <w:marRight w:val="0"/>
      <w:marTop w:val="0"/>
      <w:marBottom w:val="0"/>
      <w:divBdr>
        <w:top w:val="none" w:sz="0" w:space="0" w:color="auto"/>
        <w:left w:val="none" w:sz="0" w:space="0" w:color="auto"/>
        <w:bottom w:val="none" w:sz="0" w:space="0" w:color="auto"/>
        <w:right w:val="none" w:sz="0" w:space="0" w:color="auto"/>
      </w:divBdr>
    </w:div>
    <w:div w:id="419563535">
      <w:bodyDiv w:val="1"/>
      <w:marLeft w:val="0"/>
      <w:marRight w:val="0"/>
      <w:marTop w:val="0"/>
      <w:marBottom w:val="0"/>
      <w:divBdr>
        <w:top w:val="none" w:sz="0" w:space="0" w:color="auto"/>
        <w:left w:val="none" w:sz="0" w:space="0" w:color="auto"/>
        <w:bottom w:val="none" w:sz="0" w:space="0" w:color="auto"/>
        <w:right w:val="none" w:sz="0" w:space="0" w:color="auto"/>
      </w:divBdr>
    </w:div>
    <w:div w:id="427971807">
      <w:bodyDiv w:val="1"/>
      <w:marLeft w:val="0"/>
      <w:marRight w:val="0"/>
      <w:marTop w:val="0"/>
      <w:marBottom w:val="0"/>
      <w:divBdr>
        <w:top w:val="none" w:sz="0" w:space="0" w:color="auto"/>
        <w:left w:val="none" w:sz="0" w:space="0" w:color="auto"/>
        <w:bottom w:val="none" w:sz="0" w:space="0" w:color="auto"/>
        <w:right w:val="none" w:sz="0" w:space="0" w:color="auto"/>
      </w:divBdr>
    </w:div>
    <w:div w:id="438768389">
      <w:bodyDiv w:val="1"/>
      <w:marLeft w:val="0"/>
      <w:marRight w:val="0"/>
      <w:marTop w:val="0"/>
      <w:marBottom w:val="0"/>
      <w:divBdr>
        <w:top w:val="none" w:sz="0" w:space="0" w:color="auto"/>
        <w:left w:val="none" w:sz="0" w:space="0" w:color="auto"/>
        <w:bottom w:val="none" w:sz="0" w:space="0" w:color="auto"/>
        <w:right w:val="none" w:sz="0" w:space="0" w:color="auto"/>
      </w:divBdr>
    </w:div>
    <w:div w:id="439839535">
      <w:bodyDiv w:val="1"/>
      <w:marLeft w:val="0"/>
      <w:marRight w:val="0"/>
      <w:marTop w:val="0"/>
      <w:marBottom w:val="0"/>
      <w:divBdr>
        <w:top w:val="none" w:sz="0" w:space="0" w:color="auto"/>
        <w:left w:val="none" w:sz="0" w:space="0" w:color="auto"/>
        <w:bottom w:val="none" w:sz="0" w:space="0" w:color="auto"/>
        <w:right w:val="none" w:sz="0" w:space="0" w:color="auto"/>
      </w:divBdr>
    </w:div>
    <w:div w:id="452939223">
      <w:bodyDiv w:val="1"/>
      <w:marLeft w:val="0"/>
      <w:marRight w:val="0"/>
      <w:marTop w:val="0"/>
      <w:marBottom w:val="0"/>
      <w:divBdr>
        <w:top w:val="none" w:sz="0" w:space="0" w:color="auto"/>
        <w:left w:val="none" w:sz="0" w:space="0" w:color="auto"/>
        <w:bottom w:val="none" w:sz="0" w:space="0" w:color="auto"/>
        <w:right w:val="none" w:sz="0" w:space="0" w:color="auto"/>
      </w:divBdr>
    </w:div>
    <w:div w:id="471942675">
      <w:bodyDiv w:val="1"/>
      <w:marLeft w:val="0"/>
      <w:marRight w:val="0"/>
      <w:marTop w:val="0"/>
      <w:marBottom w:val="0"/>
      <w:divBdr>
        <w:top w:val="none" w:sz="0" w:space="0" w:color="auto"/>
        <w:left w:val="none" w:sz="0" w:space="0" w:color="auto"/>
        <w:bottom w:val="none" w:sz="0" w:space="0" w:color="auto"/>
        <w:right w:val="none" w:sz="0" w:space="0" w:color="auto"/>
      </w:divBdr>
    </w:div>
    <w:div w:id="479925903">
      <w:bodyDiv w:val="1"/>
      <w:marLeft w:val="0"/>
      <w:marRight w:val="0"/>
      <w:marTop w:val="0"/>
      <w:marBottom w:val="0"/>
      <w:divBdr>
        <w:top w:val="none" w:sz="0" w:space="0" w:color="auto"/>
        <w:left w:val="none" w:sz="0" w:space="0" w:color="auto"/>
        <w:bottom w:val="none" w:sz="0" w:space="0" w:color="auto"/>
        <w:right w:val="none" w:sz="0" w:space="0" w:color="auto"/>
      </w:divBdr>
    </w:div>
    <w:div w:id="483741070">
      <w:bodyDiv w:val="1"/>
      <w:marLeft w:val="0"/>
      <w:marRight w:val="0"/>
      <w:marTop w:val="0"/>
      <w:marBottom w:val="0"/>
      <w:divBdr>
        <w:top w:val="none" w:sz="0" w:space="0" w:color="auto"/>
        <w:left w:val="none" w:sz="0" w:space="0" w:color="auto"/>
        <w:bottom w:val="none" w:sz="0" w:space="0" w:color="auto"/>
        <w:right w:val="none" w:sz="0" w:space="0" w:color="auto"/>
      </w:divBdr>
    </w:div>
    <w:div w:id="498082566">
      <w:bodyDiv w:val="1"/>
      <w:marLeft w:val="0"/>
      <w:marRight w:val="0"/>
      <w:marTop w:val="0"/>
      <w:marBottom w:val="0"/>
      <w:divBdr>
        <w:top w:val="none" w:sz="0" w:space="0" w:color="auto"/>
        <w:left w:val="none" w:sz="0" w:space="0" w:color="auto"/>
        <w:bottom w:val="none" w:sz="0" w:space="0" w:color="auto"/>
        <w:right w:val="none" w:sz="0" w:space="0" w:color="auto"/>
      </w:divBdr>
    </w:div>
    <w:div w:id="500046295">
      <w:bodyDiv w:val="1"/>
      <w:marLeft w:val="0"/>
      <w:marRight w:val="0"/>
      <w:marTop w:val="0"/>
      <w:marBottom w:val="0"/>
      <w:divBdr>
        <w:top w:val="none" w:sz="0" w:space="0" w:color="auto"/>
        <w:left w:val="none" w:sz="0" w:space="0" w:color="auto"/>
        <w:bottom w:val="none" w:sz="0" w:space="0" w:color="auto"/>
        <w:right w:val="none" w:sz="0" w:space="0" w:color="auto"/>
      </w:divBdr>
    </w:div>
    <w:div w:id="502666658">
      <w:bodyDiv w:val="1"/>
      <w:marLeft w:val="0"/>
      <w:marRight w:val="0"/>
      <w:marTop w:val="0"/>
      <w:marBottom w:val="0"/>
      <w:divBdr>
        <w:top w:val="none" w:sz="0" w:space="0" w:color="auto"/>
        <w:left w:val="none" w:sz="0" w:space="0" w:color="auto"/>
        <w:bottom w:val="none" w:sz="0" w:space="0" w:color="auto"/>
        <w:right w:val="none" w:sz="0" w:space="0" w:color="auto"/>
      </w:divBdr>
    </w:div>
    <w:div w:id="507066990">
      <w:bodyDiv w:val="1"/>
      <w:marLeft w:val="0"/>
      <w:marRight w:val="0"/>
      <w:marTop w:val="0"/>
      <w:marBottom w:val="0"/>
      <w:divBdr>
        <w:top w:val="none" w:sz="0" w:space="0" w:color="auto"/>
        <w:left w:val="none" w:sz="0" w:space="0" w:color="auto"/>
        <w:bottom w:val="none" w:sz="0" w:space="0" w:color="auto"/>
        <w:right w:val="none" w:sz="0" w:space="0" w:color="auto"/>
      </w:divBdr>
    </w:div>
    <w:div w:id="515731261">
      <w:bodyDiv w:val="1"/>
      <w:marLeft w:val="0"/>
      <w:marRight w:val="0"/>
      <w:marTop w:val="0"/>
      <w:marBottom w:val="0"/>
      <w:divBdr>
        <w:top w:val="none" w:sz="0" w:space="0" w:color="auto"/>
        <w:left w:val="none" w:sz="0" w:space="0" w:color="auto"/>
        <w:bottom w:val="none" w:sz="0" w:space="0" w:color="auto"/>
        <w:right w:val="none" w:sz="0" w:space="0" w:color="auto"/>
      </w:divBdr>
    </w:div>
    <w:div w:id="516238936">
      <w:bodyDiv w:val="1"/>
      <w:marLeft w:val="0"/>
      <w:marRight w:val="0"/>
      <w:marTop w:val="0"/>
      <w:marBottom w:val="0"/>
      <w:divBdr>
        <w:top w:val="none" w:sz="0" w:space="0" w:color="auto"/>
        <w:left w:val="none" w:sz="0" w:space="0" w:color="auto"/>
        <w:bottom w:val="none" w:sz="0" w:space="0" w:color="auto"/>
        <w:right w:val="none" w:sz="0" w:space="0" w:color="auto"/>
      </w:divBdr>
    </w:div>
    <w:div w:id="516384024">
      <w:bodyDiv w:val="1"/>
      <w:marLeft w:val="0"/>
      <w:marRight w:val="0"/>
      <w:marTop w:val="0"/>
      <w:marBottom w:val="0"/>
      <w:divBdr>
        <w:top w:val="none" w:sz="0" w:space="0" w:color="auto"/>
        <w:left w:val="none" w:sz="0" w:space="0" w:color="auto"/>
        <w:bottom w:val="none" w:sz="0" w:space="0" w:color="auto"/>
        <w:right w:val="none" w:sz="0" w:space="0" w:color="auto"/>
      </w:divBdr>
    </w:div>
    <w:div w:id="530537102">
      <w:bodyDiv w:val="1"/>
      <w:marLeft w:val="0"/>
      <w:marRight w:val="0"/>
      <w:marTop w:val="0"/>
      <w:marBottom w:val="0"/>
      <w:divBdr>
        <w:top w:val="none" w:sz="0" w:space="0" w:color="auto"/>
        <w:left w:val="none" w:sz="0" w:space="0" w:color="auto"/>
        <w:bottom w:val="none" w:sz="0" w:space="0" w:color="auto"/>
        <w:right w:val="none" w:sz="0" w:space="0" w:color="auto"/>
      </w:divBdr>
    </w:div>
    <w:div w:id="532036194">
      <w:bodyDiv w:val="1"/>
      <w:marLeft w:val="0"/>
      <w:marRight w:val="0"/>
      <w:marTop w:val="0"/>
      <w:marBottom w:val="0"/>
      <w:divBdr>
        <w:top w:val="none" w:sz="0" w:space="0" w:color="auto"/>
        <w:left w:val="none" w:sz="0" w:space="0" w:color="auto"/>
        <w:bottom w:val="none" w:sz="0" w:space="0" w:color="auto"/>
        <w:right w:val="none" w:sz="0" w:space="0" w:color="auto"/>
      </w:divBdr>
    </w:div>
    <w:div w:id="539441837">
      <w:bodyDiv w:val="1"/>
      <w:marLeft w:val="0"/>
      <w:marRight w:val="0"/>
      <w:marTop w:val="0"/>
      <w:marBottom w:val="0"/>
      <w:divBdr>
        <w:top w:val="none" w:sz="0" w:space="0" w:color="auto"/>
        <w:left w:val="none" w:sz="0" w:space="0" w:color="auto"/>
        <w:bottom w:val="none" w:sz="0" w:space="0" w:color="auto"/>
        <w:right w:val="none" w:sz="0" w:space="0" w:color="auto"/>
      </w:divBdr>
    </w:div>
    <w:div w:id="542907763">
      <w:bodyDiv w:val="1"/>
      <w:marLeft w:val="0"/>
      <w:marRight w:val="0"/>
      <w:marTop w:val="0"/>
      <w:marBottom w:val="0"/>
      <w:divBdr>
        <w:top w:val="none" w:sz="0" w:space="0" w:color="auto"/>
        <w:left w:val="none" w:sz="0" w:space="0" w:color="auto"/>
        <w:bottom w:val="none" w:sz="0" w:space="0" w:color="auto"/>
        <w:right w:val="none" w:sz="0" w:space="0" w:color="auto"/>
      </w:divBdr>
    </w:div>
    <w:div w:id="549653191">
      <w:bodyDiv w:val="1"/>
      <w:marLeft w:val="0"/>
      <w:marRight w:val="0"/>
      <w:marTop w:val="0"/>
      <w:marBottom w:val="0"/>
      <w:divBdr>
        <w:top w:val="none" w:sz="0" w:space="0" w:color="auto"/>
        <w:left w:val="none" w:sz="0" w:space="0" w:color="auto"/>
        <w:bottom w:val="none" w:sz="0" w:space="0" w:color="auto"/>
        <w:right w:val="none" w:sz="0" w:space="0" w:color="auto"/>
      </w:divBdr>
    </w:div>
    <w:div w:id="557016487">
      <w:bodyDiv w:val="1"/>
      <w:marLeft w:val="0"/>
      <w:marRight w:val="0"/>
      <w:marTop w:val="0"/>
      <w:marBottom w:val="0"/>
      <w:divBdr>
        <w:top w:val="none" w:sz="0" w:space="0" w:color="auto"/>
        <w:left w:val="none" w:sz="0" w:space="0" w:color="auto"/>
        <w:bottom w:val="none" w:sz="0" w:space="0" w:color="auto"/>
        <w:right w:val="none" w:sz="0" w:space="0" w:color="auto"/>
      </w:divBdr>
    </w:div>
    <w:div w:id="563028810">
      <w:bodyDiv w:val="1"/>
      <w:marLeft w:val="0"/>
      <w:marRight w:val="0"/>
      <w:marTop w:val="0"/>
      <w:marBottom w:val="0"/>
      <w:divBdr>
        <w:top w:val="none" w:sz="0" w:space="0" w:color="auto"/>
        <w:left w:val="none" w:sz="0" w:space="0" w:color="auto"/>
        <w:bottom w:val="none" w:sz="0" w:space="0" w:color="auto"/>
        <w:right w:val="none" w:sz="0" w:space="0" w:color="auto"/>
      </w:divBdr>
    </w:div>
    <w:div w:id="574554922">
      <w:bodyDiv w:val="1"/>
      <w:marLeft w:val="0"/>
      <w:marRight w:val="0"/>
      <w:marTop w:val="0"/>
      <w:marBottom w:val="0"/>
      <w:divBdr>
        <w:top w:val="none" w:sz="0" w:space="0" w:color="auto"/>
        <w:left w:val="none" w:sz="0" w:space="0" w:color="auto"/>
        <w:bottom w:val="none" w:sz="0" w:space="0" w:color="auto"/>
        <w:right w:val="none" w:sz="0" w:space="0" w:color="auto"/>
      </w:divBdr>
    </w:div>
    <w:div w:id="595016536">
      <w:bodyDiv w:val="1"/>
      <w:marLeft w:val="0"/>
      <w:marRight w:val="0"/>
      <w:marTop w:val="0"/>
      <w:marBottom w:val="0"/>
      <w:divBdr>
        <w:top w:val="none" w:sz="0" w:space="0" w:color="auto"/>
        <w:left w:val="none" w:sz="0" w:space="0" w:color="auto"/>
        <w:bottom w:val="none" w:sz="0" w:space="0" w:color="auto"/>
        <w:right w:val="none" w:sz="0" w:space="0" w:color="auto"/>
      </w:divBdr>
    </w:div>
    <w:div w:id="599918921">
      <w:bodyDiv w:val="1"/>
      <w:marLeft w:val="0"/>
      <w:marRight w:val="0"/>
      <w:marTop w:val="0"/>
      <w:marBottom w:val="0"/>
      <w:divBdr>
        <w:top w:val="none" w:sz="0" w:space="0" w:color="auto"/>
        <w:left w:val="none" w:sz="0" w:space="0" w:color="auto"/>
        <w:bottom w:val="none" w:sz="0" w:space="0" w:color="auto"/>
        <w:right w:val="none" w:sz="0" w:space="0" w:color="auto"/>
      </w:divBdr>
    </w:div>
    <w:div w:id="606814126">
      <w:bodyDiv w:val="1"/>
      <w:marLeft w:val="0"/>
      <w:marRight w:val="0"/>
      <w:marTop w:val="0"/>
      <w:marBottom w:val="0"/>
      <w:divBdr>
        <w:top w:val="none" w:sz="0" w:space="0" w:color="auto"/>
        <w:left w:val="none" w:sz="0" w:space="0" w:color="auto"/>
        <w:bottom w:val="none" w:sz="0" w:space="0" w:color="auto"/>
        <w:right w:val="none" w:sz="0" w:space="0" w:color="auto"/>
      </w:divBdr>
    </w:div>
    <w:div w:id="613635063">
      <w:bodyDiv w:val="1"/>
      <w:marLeft w:val="0"/>
      <w:marRight w:val="0"/>
      <w:marTop w:val="0"/>
      <w:marBottom w:val="0"/>
      <w:divBdr>
        <w:top w:val="none" w:sz="0" w:space="0" w:color="auto"/>
        <w:left w:val="none" w:sz="0" w:space="0" w:color="auto"/>
        <w:bottom w:val="none" w:sz="0" w:space="0" w:color="auto"/>
        <w:right w:val="none" w:sz="0" w:space="0" w:color="auto"/>
      </w:divBdr>
    </w:div>
    <w:div w:id="625815414">
      <w:bodyDiv w:val="1"/>
      <w:marLeft w:val="0"/>
      <w:marRight w:val="0"/>
      <w:marTop w:val="0"/>
      <w:marBottom w:val="0"/>
      <w:divBdr>
        <w:top w:val="none" w:sz="0" w:space="0" w:color="auto"/>
        <w:left w:val="none" w:sz="0" w:space="0" w:color="auto"/>
        <w:bottom w:val="none" w:sz="0" w:space="0" w:color="auto"/>
        <w:right w:val="none" w:sz="0" w:space="0" w:color="auto"/>
      </w:divBdr>
    </w:div>
    <w:div w:id="631981270">
      <w:bodyDiv w:val="1"/>
      <w:marLeft w:val="0"/>
      <w:marRight w:val="0"/>
      <w:marTop w:val="0"/>
      <w:marBottom w:val="0"/>
      <w:divBdr>
        <w:top w:val="none" w:sz="0" w:space="0" w:color="auto"/>
        <w:left w:val="none" w:sz="0" w:space="0" w:color="auto"/>
        <w:bottom w:val="none" w:sz="0" w:space="0" w:color="auto"/>
        <w:right w:val="none" w:sz="0" w:space="0" w:color="auto"/>
      </w:divBdr>
    </w:div>
    <w:div w:id="641085821">
      <w:bodyDiv w:val="1"/>
      <w:marLeft w:val="0"/>
      <w:marRight w:val="0"/>
      <w:marTop w:val="0"/>
      <w:marBottom w:val="0"/>
      <w:divBdr>
        <w:top w:val="none" w:sz="0" w:space="0" w:color="auto"/>
        <w:left w:val="none" w:sz="0" w:space="0" w:color="auto"/>
        <w:bottom w:val="none" w:sz="0" w:space="0" w:color="auto"/>
        <w:right w:val="none" w:sz="0" w:space="0" w:color="auto"/>
      </w:divBdr>
    </w:div>
    <w:div w:id="642127389">
      <w:bodyDiv w:val="1"/>
      <w:marLeft w:val="0"/>
      <w:marRight w:val="0"/>
      <w:marTop w:val="0"/>
      <w:marBottom w:val="0"/>
      <w:divBdr>
        <w:top w:val="none" w:sz="0" w:space="0" w:color="auto"/>
        <w:left w:val="none" w:sz="0" w:space="0" w:color="auto"/>
        <w:bottom w:val="none" w:sz="0" w:space="0" w:color="auto"/>
        <w:right w:val="none" w:sz="0" w:space="0" w:color="auto"/>
      </w:divBdr>
    </w:div>
    <w:div w:id="643002421">
      <w:bodyDiv w:val="1"/>
      <w:marLeft w:val="0"/>
      <w:marRight w:val="0"/>
      <w:marTop w:val="0"/>
      <w:marBottom w:val="0"/>
      <w:divBdr>
        <w:top w:val="none" w:sz="0" w:space="0" w:color="auto"/>
        <w:left w:val="none" w:sz="0" w:space="0" w:color="auto"/>
        <w:bottom w:val="none" w:sz="0" w:space="0" w:color="auto"/>
        <w:right w:val="none" w:sz="0" w:space="0" w:color="auto"/>
      </w:divBdr>
    </w:div>
    <w:div w:id="656108682">
      <w:bodyDiv w:val="1"/>
      <w:marLeft w:val="0"/>
      <w:marRight w:val="0"/>
      <w:marTop w:val="0"/>
      <w:marBottom w:val="0"/>
      <w:divBdr>
        <w:top w:val="none" w:sz="0" w:space="0" w:color="auto"/>
        <w:left w:val="none" w:sz="0" w:space="0" w:color="auto"/>
        <w:bottom w:val="none" w:sz="0" w:space="0" w:color="auto"/>
        <w:right w:val="none" w:sz="0" w:space="0" w:color="auto"/>
      </w:divBdr>
    </w:div>
    <w:div w:id="659770463">
      <w:bodyDiv w:val="1"/>
      <w:marLeft w:val="0"/>
      <w:marRight w:val="0"/>
      <w:marTop w:val="0"/>
      <w:marBottom w:val="0"/>
      <w:divBdr>
        <w:top w:val="none" w:sz="0" w:space="0" w:color="auto"/>
        <w:left w:val="none" w:sz="0" w:space="0" w:color="auto"/>
        <w:bottom w:val="none" w:sz="0" w:space="0" w:color="auto"/>
        <w:right w:val="none" w:sz="0" w:space="0" w:color="auto"/>
      </w:divBdr>
    </w:div>
    <w:div w:id="675545343">
      <w:bodyDiv w:val="1"/>
      <w:marLeft w:val="0"/>
      <w:marRight w:val="0"/>
      <w:marTop w:val="0"/>
      <w:marBottom w:val="0"/>
      <w:divBdr>
        <w:top w:val="none" w:sz="0" w:space="0" w:color="auto"/>
        <w:left w:val="none" w:sz="0" w:space="0" w:color="auto"/>
        <w:bottom w:val="none" w:sz="0" w:space="0" w:color="auto"/>
        <w:right w:val="none" w:sz="0" w:space="0" w:color="auto"/>
      </w:divBdr>
    </w:div>
    <w:div w:id="684940008">
      <w:bodyDiv w:val="1"/>
      <w:marLeft w:val="0"/>
      <w:marRight w:val="0"/>
      <w:marTop w:val="0"/>
      <w:marBottom w:val="0"/>
      <w:divBdr>
        <w:top w:val="none" w:sz="0" w:space="0" w:color="auto"/>
        <w:left w:val="none" w:sz="0" w:space="0" w:color="auto"/>
        <w:bottom w:val="none" w:sz="0" w:space="0" w:color="auto"/>
        <w:right w:val="none" w:sz="0" w:space="0" w:color="auto"/>
      </w:divBdr>
    </w:div>
    <w:div w:id="697005124">
      <w:bodyDiv w:val="1"/>
      <w:marLeft w:val="0"/>
      <w:marRight w:val="0"/>
      <w:marTop w:val="0"/>
      <w:marBottom w:val="0"/>
      <w:divBdr>
        <w:top w:val="none" w:sz="0" w:space="0" w:color="auto"/>
        <w:left w:val="none" w:sz="0" w:space="0" w:color="auto"/>
        <w:bottom w:val="none" w:sz="0" w:space="0" w:color="auto"/>
        <w:right w:val="none" w:sz="0" w:space="0" w:color="auto"/>
      </w:divBdr>
    </w:div>
    <w:div w:id="716977871">
      <w:bodyDiv w:val="1"/>
      <w:marLeft w:val="0"/>
      <w:marRight w:val="0"/>
      <w:marTop w:val="0"/>
      <w:marBottom w:val="0"/>
      <w:divBdr>
        <w:top w:val="none" w:sz="0" w:space="0" w:color="auto"/>
        <w:left w:val="none" w:sz="0" w:space="0" w:color="auto"/>
        <w:bottom w:val="none" w:sz="0" w:space="0" w:color="auto"/>
        <w:right w:val="none" w:sz="0" w:space="0" w:color="auto"/>
      </w:divBdr>
    </w:div>
    <w:div w:id="736248648">
      <w:bodyDiv w:val="1"/>
      <w:marLeft w:val="0"/>
      <w:marRight w:val="0"/>
      <w:marTop w:val="0"/>
      <w:marBottom w:val="0"/>
      <w:divBdr>
        <w:top w:val="none" w:sz="0" w:space="0" w:color="auto"/>
        <w:left w:val="none" w:sz="0" w:space="0" w:color="auto"/>
        <w:bottom w:val="none" w:sz="0" w:space="0" w:color="auto"/>
        <w:right w:val="none" w:sz="0" w:space="0" w:color="auto"/>
      </w:divBdr>
    </w:div>
    <w:div w:id="761610877">
      <w:bodyDiv w:val="1"/>
      <w:marLeft w:val="0"/>
      <w:marRight w:val="0"/>
      <w:marTop w:val="0"/>
      <w:marBottom w:val="0"/>
      <w:divBdr>
        <w:top w:val="none" w:sz="0" w:space="0" w:color="auto"/>
        <w:left w:val="none" w:sz="0" w:space="0" w:color="auto"/>
        <w:bottom w:val="none" w:sz="0" w:space="0" w:color="auto"/>
        <w:right w:val="none" w:sz="0" w:space="0" w:color="auto"/>
      </w:divBdr>
    </w:div>
    <w:div w:id="782457626">
      <w:bodyDiv w:val="1"/>
      <w:marLeft w:val="0"/>
      <w:marRight w:val="0"/>
      <w:marTop w:val="0"/>
      <w:marBottom w:val="0"/>
      <w:divBdr>
        <w:top w:val="none" w:sz="0" w:space="0" w:color="auto"/>
        <w:left w:val="none" w:sz="0" w:space="0" w:color="auto"/>
        <w:bottom w:val="none" w:sz="0" w:space="0" w:color="auto"/>
        <w:right w:val="none" w:sz="0" w:space="0" w:color="auto"/>
      </w:divBdr>
    </w:div>
    <w:div w:id="789206448">
      <w:bodyDiv w:val="1"/>
      <w:marLeft w:val="0"/>
      <w:marRight w:val="0"/>
      <w:marTop w:val="0"/>
      <w:marBottom w:val="0"/>
      <w:divBdr>
        <w:top w:val="none" w:sz="0" w:space="0" w:color="auto"/>
        <w:left w:val="none" w:sz="0" w:space="0" w:color="auto"/>
        <w:bottom w:val="none" w:sz="0" w:space="0" w:color="auto"/>
        <w:right w:val="none" w:sz="0" w:space="0" w:color="auto"/>
      </w:divBdr>
    </w:div>
    <w:div w:id="789982193">
      <w:bodyDiv w:val="1"/>
      <w:marLeft w:val="0"/>
      <w:marRight w:val="0"/>
      <w:marTop w:val="0"/>
      <w:marBottom w:val="0"/>
      <w:divBdr>
        <w:top w:val="none" w:sz="0" w:space="0" w:color="auto"/>
        <w:left w:val="none" w:sz="0" w:space="0" w:color="auto"/>
        <w:bottom w:val="none" w:sz="0" w:space="0" w:color="auto"/>
        <w:right w:val="none" w:sz="0" w:space="0" w:color="auto"/>
      </w:divBdr>
    </w:div>
    <w:div w:id="808547552">
      <w:bodyDiv w:val="1"/>
      <w:marLeft w:val="0"/>
      <w:marRight w:val="0"/>
      <w:marTop w:val="0"/>
      <w:marBottom w:val="0"/>
      <w:divBdr>
        <w:top w:val="none" w:sz="0" w:space="0" w:color="auto"/>
        <w:left w:val="none" w:sz="0" w:space="0" w:color="auto"/>
        <w:bottom w:val="none" w:sz="0" w:space="0" w:color="auto"/>
        <w:right w:val="none" w:sz="0" w:space="0" w:color="auto"/>
      </w:divBdr>
    </w:div>
    <w:div w:id="809900871">
      <w:bodyDiv w:val="1"/>
      <w:marLeft w:val="0"/>
      <w:marRight w:val="0"/>
      <w:marTop w:val="0"/>
      <w:marBottom w:val="0"/>
      <w:divBdr>
        <w:top w:val="none" w:sz="0" w:space="0" w:color="auto"/>
        <w:left w:val="none" w:sz="0" w:space="0" w:color="auto"/>
        <w:bottom w:val="none" w:sz="0" w:space="0" w:color="auto"/>
        <w:right w:val="none" w:sz="0" w:space="0" w:color="auto"/>
      </w:divBdr>
    </w:div>
    <w:div w:id="823012828">
      <w:bodyDiv w:val="1"/>
      <w:marLeft w:val="0"/>
      <w:marRight w:val="0"/>
      <w:marTop w:val="0"/>
      <w:marBottom w:val="0"/>
      <w:divBdr>
        <w:top w:val="none" w:sz="0" w:space="0" w:color="auto"/>
        <w:left w:val="none" w:sz="0" w:space="0" w:color="auto"/>
        <w:bottom w:val="none" w:sz="0" w:space="0" w:color="auto"/>
        <w:right w:val="none" w:sz="0" w:space="0" w:color="auto"/>
      </w:divBdr>
    </w:div>
    <w:div w:id="827863381">
      <w:bodyDiv w:val="1"/>
      <w:marLeft w:val="0"/>
      <w:marRight w:val="0"/>
      <w:marTop w:val="0"/>
      <w:marBottom w:val="0"/>
      <w:divBdr>
        <w:top w:val="none" w:sz="0" w:space="0" w:color="auto"/>
        <w:left w:val="none" w:sz="0" w:space="0" w:color="auto"/>
        <w:bottom w:val="none" w:sz="0" w:space="0" w:color="auto"/>
        <w:right w:val="none" w:sz="0" w:space="0" w:color="auto"/>
      </w:divBdr>
    </w:div>
    <w:div w:id="829909849">
      <w:bodyDiv w:val="1"/>
      <w:marLeft w:val="0"/>
      <w:marRight w:val="0"/>
      <w:marTop w:val="0"/>
      <w:marBottom w:val="0"/>
      <w:divBdr>
        <w:top w:val="none" w:sz="0" w:space="0" w:color="auto"/>
        <w:left w:val="none" w:sz="0" w:space="0" w:color="auto"/>
        <w:bottom w:val="none" w:sz="0" w:space="0" w:color="auto"/>
        <w:right w:val="none" w:sz="0" w:space="0" w:color="auto"/>
      </w:divBdr>
    </w:div>
    <w:div w:id="832766123">
      <w:bodyDiv w:val="1"/>
      <w:marLeft w:val="0"/>
      <w:marRight w:val="0"/>
      <w:marTop w:val="0"/>
      <w:marBottom w:val="0"/>
      <w:divBdr>
        <w:top w:val="none" w:sz="0" w:space="0" w:color="auto"/>
        <w:left w:val="none" w:sz="0" w:space="0" w:color="auto"/>
        <w:bottom w:val="none" w:sz="0" w:space="0" w:color="auto"/>
        <w:right w:val="none" w:sz="0" w:space="0" w:color="auto"/>
      </w:divBdr>
    </w:div>
    <w:div w:id="834951407">
      <w:bodyDiv w:val="1"/>
      <w:marLeft w:val="0"/>
      <w:marRight w:val="0"/>
      <w:marTop w:val="0"/>
      <w:marBottom w:val="0"/>
      <w:divBdr>
        <w:top w:val="none" w:sz="0" w:space="0" w:color="auto"/>
        <w:left w:val="none" w:sz="0" w:space="0" w:color="auto"/>
        <w:bottom w:val="none" w:sz="0" w:space="0" w:color="auto"/>
        <w:right w:val="none" w:sz="0" w:space="0" w:color="auto"/>
      </w:divBdr>
    </w:div>
    <w:div w:id="852651833">
      <w:bodyDiv w:val="1"/>
      <w:marLeft w:val="0"/>
      <w:marRight w:val="0"/>
      <w:marTop w:val="0"/>
      <w:marBottom w:val="0"/>
      <w:divBdr>
        <w:top w:val="none" w:sz="0" w:space="0" w:color="auto"/>
        <w:left w:val="none" w:sz="0" w:space="0" w:color="auto"/>
        <w:bottom w:val="none" w:sz="0" w:space="0" w:color="auto"/>
        <w:right w:val="none" w:sz="0" w:space="0" w:color="auto"/>
      </w:divBdr>
    </w:div>
    <w:div w:id="860554889">
      <w:bodyDiv w:val="1"/>
      <w:marLeft w:val="0"/>
      <w:marRight w:val="0"/>
      <w:marTop w:val="0"/>
      <w:marBottom w:val="0"/>
      <w:divBdr>
        <w:top w:val="none" w:sz="0" w:space="0" w:color="auto"/>
        <w:left w:val="none" w:sz="0" w:space="0" w:color="auto"/>
        <w:bottom w:val="none" w:sz="0" w:space="0" w:color="auto"/>
        <w:right w:val="none" w:sz="0" w:space="0" w:color="auto"/>
      </w:divBdr>
    </w:div>
    <w:div w:id="908880510">
      <w:bodyDiv w:val="1"/>
      <w:marLeft w:val="0"/>
      <w:marRight w:val="0"/>
      <w:marTop w:val="0"/>
      <w:marBottom w:val="0"/>
      <w:divBdr>
        <w:top w:val="none" w:sz="0" w:space="0" w:color="auto"/>
        <w:left w:val="none" w:sz="0" w:space="0" w:color="auto"/>
        <w:bottom w:val="none" w:sz="0" w:space="0" w:color="auto"/>
        <w:right w:val="none" w:sz="0" w:space="0" w:color="auto"/>
      </w:divBdr>
    </w:div>
    <w:div w:id="929773605">
      <w:bodyDiv w:val="1"/>
      <w:marLeft w:val="0"/>
      <w:marRight w:val="0"/>
      <w:marTop w:val="0"/>
      <w:marBottom w:val="0"/>
      <w:divBdr>
        <w:top w:val="none" w:sz="0" w:space="0" w:color="auto"/>
        <w:left w:val="none" w:sz="0" w:space="0" w:color="auto"/>
        <w:bottom w:val="none" w:sz="0" w:space="0" w:color="auto"/>
        <w:right w:val="none" w:sz="0" w:space="0" w:color="auto"/>
      </w:divBdr>
    </w:div>
    <w:div w:id="930696707">
      <w:bodyDiv w:val="1"/>
      <w:marLeft w:val="0"/>
      <w:marRight w:val="0"/>
      <w:marTop w:val="0"/>
      <w:marBottom w:val="0"/>
      <w:divBdr>
        <w:top w:val="none" w:sz="0" w:space="0" w:color="auto"/>
        <w:left w:val="none" w:sz="0" w:space="0" w:color="auto"/>
        <w:bottom w:val="none" w:sz="0" w:space="0" w:color="auto"/>
        <w:right w:val="none" w:sz="0" w:space="0" w:color="auto"/>
      </w:divBdr>
    </w:div>
    <w:div w:id="969634452">
      <w:bodyDiv w:val="1"/>
      <w:marLeft w:val="0"/>
      <w:marRight w:val="0"/>
      <w:marTop w:val="0"/>
      <w:marBottom w:val="0"/>
      <w:divBdr>
        <w:top w:val="none" w:sz="0" w:space="0" w:color="auto"/>
        <w:left w:val="none" w:sz="0" w:space="0" w:color="auto"/>
        <w:bottom w:val="none" w:sz="0" w:space="0" w:color="auto"/>
        <w:right w:val="none" w:sz="0" w:space="0" w:color="auto"/>
      </w:divBdr>
    </w:div>
    <w:div w:id="989674242">
      <w:bodyDiv w:val="1"/>
      <w:marLeft w:val="0"/>
      <w:marRight w:val="0"/>
      <w:marTop w:val="0"/>
      <w:marBottom w:val="0"/>
      <w:divBdr>
        <w:top w:val="none" w:sz="0" w:space="0" w:color="auto"/>
        <w:left w:val="none" w:sz="0" w:space="0" w:color="auto"/>
        <w:bottom w:val="none" w:sz="0" w:space="0" w:color="auto"/>
        <w:right w:val="none" w:sz="0" w:space="0" w:color="auto"/>
      </w:divBdr>
    </w:div>
    <w:div w:id="991298685">
      <w:bodyDiv w:val="1"/>
      <w:marLeft w:val="0"/>
      <w:marRight w:val="0"/>
      <w:marTop w:val="0"/>
      <w:marBottom w:val="0"/>
      <w:divBdr>
        <w:top w:val="none" w:sz="0" w:space="0" w:color="auto"/>
        <w:left w:val="none" w:sz="0" w:space="0" w:color="auto"/>
        <w:bottom w:val="none" w:sz="0" w:space="0" w:color="auto"/>
        <w:right w:val="none" w:sz="0" w:space="0" w:color="auto"/>
      </w:divBdr>
    </w:div>
    <w:div w:id="1011252664">
      <w:bodyDiv w:val="1"/>
      <w:marLeft w:val="0"/>
      <w:marRight w:val="0"/>
      <w:marTop w:val="0"/>
      <w:marBottom w:val="0"/>
      <w:divBdr>
        <w:top w:val="none" w:sz="0" w:space="0" w:color="auto"/>
        <w:left w:val="none" w:sz="0" w:space="0" w:color="auto"/>
        <w:bottom w:val="none" w:sz="0" w:space="0" w:color="auto"/>
        <w:right w:val="none" w:sz="0" w:space="0" w:color="auto"/>
      </w:divBdr>
    </w:div>
    <w:div w:id="1012955645">
      <w:bodyDiv w:val="1"/>
      <w:marLeft w:val="0"/>
      <w:marRight w:val="0"/>
      <w:marTop w:val="0"/>
      <w:marBottom w:val="0"/>
      <w:divBdr>
        <w:top w:val="none" w:sz="0" w:space="0" w:color="auto"/>
        <w:left w:val="none" w:sz="0" w:space="0" w:color="auto"/>
        <w:bottom w:val="none" w:sz="0" w:space="0" w:color="auto"/>
        <w:right w:val="none" w:sz="0" w:space="0" w:color="auto"/>
      </w:divBdr>
    </w:div>
    <w:div w:id="1028215995">
      <w:bodyDiv w:val="1"/>
      <w:marLeft w:val="0"/>
      <w:marRight w:val="0"/>
      <w:marTop w:val="0"/>
      <w:marBottom w:val="0"/>
      <w:divBdr>
        <w:top w:val="none" w:sz="0" w:space="0" w:color="auto"/>
        <w:left w:val="none" w:sz="0" w:space="0" w:color="auto"/>
        <w:bottom w:val="none" w:sz="0" w:space="0" w:color="auto"/>
        <w:right w:val="none" w:sz="0" w:space="0" w:color="auto"/>
      </w:divBdr>
    </w:div>
    <w:div w:id="1045255731">
      <w:bodyDiv w:val="1"/>
      <w:marLeft w:val="0"/>
      <w:marRight w:val="0"/>
      <w:marTop w:val="0"/>
      <w:marBottom w:val="0"/>
      <w:divBdr>
        <w:top w:val="none" w:sz="0" w:space="0" w:color="auto"/>
        <w:left w:val="none" w:sz="0" w:space="0" w:color="auto"/>
        <w:bottom w:val="none" w:sz="0" w:space="0" w:color="auto"/>
        <w:right w:val="none" w:sz="0" w:space="0" w:color="auto"/>
      </w:divBdr>
      <w:divsChild>
        <w:div w:id="973562382">
          <w:marLeft w:val="0"/>
          <w:marRight w:val="0"/>
          <w:marTop w:val="0"/>
          <w:marBottom w:val="0"/>
          <w:divBdr>
            <w:top w:val="none" w:sz="0" w:space="0" w:color="auto"/>
            <w:left w:val="none" w:sz="0" w:space="0" w:color="auto"/>
            <w:bottom w:val="none" w:sz="0" w:space="0" w:color="auto"/>
            <w:right w:val="none" w:sz="0" w:space="0" w:color="auto"/>
          </w:divBdr>
        </w:div>
        <w:div w:id="1728531573">
          <w:marLeft w:val="0"/>
          <w:marRight w:val="0"/>
          <w:marTop w:val="0"/>
          <w:marBottom w:val="0"/>
          <w:divBdr>
            <w:top w:val="none" w:sz="0" w:space="0" w:color="auto"/>
            <w:left w:val="none" w:sz="0" w:space="0" w:color="auto"/>
            <w:bottom w:val="none" w:sz="0" w:space="0" w:color="auto"/>
            <w:right w:val="none" w:sz="0" w:space="0" w:color="auto"/>
          </w:divBdr>
        </w:div>
      </w:divsChild>
    </w:div>
    <w:div w:id="1049182622">
      <w:bodyDiv w:val="1"/>
      <w:marLeft w:val="0"/>
      <w:marRight w:val="0"/>
      <w:marTop w:val="0"/>
      <w:marBottom w:val="0"/>
      <w:divBdr>
        <w:top w:val="none" w:sz="0" w:space="0" w:color="auto"/>
        <w:left w:val="none" w:sz="0" w:space="0" w:color="auto"/>
        <w:bottom w:val="none" w:sz="0" w:space="0" w:color="auto"/>
        <w:right w:val="none" w:sz="0" w:space="0" w:color="auto"/>
      </w:divBdr>
    </w:div>
    <w:div w:id="1067805084">
      <w:bodyDiv w:val="1"/>
      <w:marLeft w:val="0"/>
      <w:marRight w:val="0"/>
      <w:marTop w:val="0"/>
      <w:marBottom w:val="0"/>
      <w:divBdr>
        <w:top w:val="none" w:sz="0" w:space="0" w:color="auto"/>
        <w:left w:val="none" w:sz="0" w:space="0" w:color="auto"/>
        <w:bottom w:val="none" w:sz="0" w:space="0" w:color="auto"/>
        <w:right w:val="none" w:sz="0" w:space="0" w:color="auto"/>
      </w:divBdr>
    </w:div>
    <w:div w:id="1069841136">
      <w:bodyDiv w:val="1"/>
      <w:marLeft w:val="0"/>
      <w:marRight w:val="0"/>
      <w:marTop w:val="0"/>
      <w:marBottom w:val="0"/>
      <w:divBdr>
        <w:top w:val="none" w:sz="0" w:space="0" w:color="auto"/>
        <w:left w:val="none" w:sz="0" w:space="0" w:color="auto"/>
        <w:bottom w:val="none" w:sz="0" w:space="0" w:color="auto"/>
        <w:right w:val="none" w:sz="0" w:space="0" w:color="auto"/>
      </w:divBdr>
    </w:div>
    <w:div w:id="1076823304">
      <w:bodyDiv w:val="1"/>
      <w:marLeft w:val="0"/>
      <w:marRight w:val="0"/>
      <w:marTop w:val="0"/>
      <w:marBottom w:val="0"/>
      <w:divBdr>
        <w:top w:val="none" w:sz="0" w:space="0" w:color="auto"/>
        <w:left w:val="none" w:sz="0" w:space="0" w:color="auto"/>
        <w:bottom w:val="none" w:sz="0" w:space="0" w:color="auto"/>
        <w:right w:val="none" w:sz="0" w:space="0" w:color="auto"/>
      </w:divBdr>
    </w:div>
    <w:div w:id="1079324521">
      <w:bodyDiv w:val="1"/>
      <w:marLeft w:val="0"/>
      <w:marRight w:val="0"/>
      <w:marTop w:val="0"/>
      <w:marBottom w:val="0"/>
      <w:divBdr>
        <w:top w:val="none" w:sz="0" w:space="0" w:color="auto"/>
        <w:left w:val="none" w:sz="0" w:space="0" w:color="auto"/>
        <w:bottom w:val="none" w:sz="0" w:space="0" w:color="auto"/>
        <w:right w:val="none" w:sz="0" w:space="0" w:color="auto"/>
      </w:divBdr>
    </w:div>
    <w:div w:id="1084183008">
      <w:bodyDiv w:val="1"/>
      <w:marLeft w:val="0"/>
      <w:marRight w:val="0"/>
      <w:marTop w:val="0"/>
      <w:marBottom w:val="0"/>
      <w:divBdr>
        <w:top w:val="none" w:sz="0" w:space="0" w:color="auto"/>
        <w:left w:val="none" w:sz="0" w:space="0" w:color="auto"/>
        <w:bottom w:val="none" w:sz="0" w:space="0" w:color="auto"/>
        <w:right w:val="none" w:sz="0" w:space="0" w:color="auto"/>
      </w:divBdr>
    </w:div>
    <w:div w:id="1085497403">
      <w:bodyDiv w:val="1"/>
      <w:marLeft w:val="0"/>
      <w:marRight w:val="0"/>
      <w:marTop w:val="0"/>
      <w:marBottom w:val="0"/>
      <w:divBdr>
        <w:top w:val="none" w:sz="0" w:space="0" w:color="auto"/>
        <w:left w:val="none" w:sz="0" w:space="0" w:color="auto"/>
        <w:bottom w:val="none" w:sz="0" w:space="0" w:color="auto"/>
        <w:right w:val="none" w:sz="0" w:space="0" w:color="auto"/>
      </w:divBdr>
      <w:divsChild>
        <w:div w:id="1409384168">
          <w:marLeft w:val="0"/>
          <w:marRight w:val="0"/>
          <w:marTop w:val="0"/>
          <w:marBottom w:val="0"/>
          <w:divBdr>
            <w:top w:val="none" w:sz="0" w:space="0" w:color="auto"/>
            <w:left w:val="none" w:sz="0" w:space="0" w:color="auto"/>
            <w:bottom w:val="none" w:sz="0" w:space="0" w:color="auto"/>
            <w:right w:val="none" w:sz="0" w:space="0" w:color="auto"/>
          </w:divBdr>
        </w:div>
        <w:div w:id="1724982433">
          <w:marLeft w:val="0"/>
          <w:marRight w:val="0"/>
          <w:marTop w:val="0"/>
          <w:marBottom w:val="0"/>
          <w:divBdr>
            <w:top w:val="none" w:sz="0" w:space="0" w:color="auto"/>
            <w:left w:val="none" w:sz="0" w:space="0" w:color="auto"/>
            <w:bottom w:val="none" w:sz="0" w:space="0" w:color="auto"/>
            <w:right w:val="none" w:sz="0" w:space="0" w:color="auto"/>
          </w:divBdr>
        </w:div>
      </w:divsChild>
    </w:div>
    <w:div w:id="1086732952">
      <w:bodyDiv w:val="1"/>
      <w:marLeft w:val="0"/>
      <w:marRight w:val="0"/>
      <w:marTop w:val="0"/>
      <w:marBottom w:val="0"/>
      <w:divBdr>
        <w:top w:val="none" w:sz="0" w:space="0" w:color="auto"/>
        <w:left w:val="none" w:sz="0" w:space="0" w:color="auto"/>
        <w:bottom w:val="none" w:sz="0" w:space="0" w:color="auto"/>
        <w:right w:val="none" w:sz="0" w:space="0" w:color="auto"/>
      </w:divBdr>
    </w:div>
    <w:div w:id="1088692769">
      <w:bodyDiv w:val="1"/>
      <w:marLeft w:val="0"/>
      <w:marRight w:val="0"/>
      <w:marTop w:val="0"/>
      <w:marBottom w:val="0"/>
      <w:divBdr>
        <w:top w:val="none" w:sz="0" w:space="0" w:color="auto"/>
        <w:left w:val="none" w:sz="0" w:space="0" w:color="auto"/>
        <w:bottom w:val="none" w:sz="0" w:space="0" w:color="auto"/>
        <w:right w:val="none" w:sz="0" w:space="0" w:color="auto"/>
      </w:divBdr>
    </w:div>
    <w:div w:id="1091436990">
      <w:bodyDiv w:val="1"/>
      <w:marLeft w:val="0"/>
      <w:marRight w:val="0"/>
      <w:marTop w:val="0"/>
      <w:marBottom w:val="0"/>
      <w:divBdr>
        <w:top w:val="none" w:sz="0" w:space="0" w:color="auto"/>
        <w:left w:val="none" w:sz="0" w:space="0" w:color="auto"/>
        <w:bottom w:val="none" w:sz="0" w:space="0" w:color="auto"/>
        <w:right w:val="none" w:sz="0" w:space="0" w:color="auto"/>
      </w:divBdr>
    </w:div>
    <w:div w:id="1100225079">
      <w:bodyDiv w:val="1"/>
      <w:marLeft w:val="0"/>
      <w:marRight w:val="0"/>
      <w:marTop w:val="0"/>
      <w:marBottom w:val="0"/>
      <w:divBdr>
        <w:top w:val="none" w:sz="0" w:space="0" w:color="auto"/>
        <w:left w:val="none" w:sz="0" w:space="0" w:color="auto"/>
        <w:bottom w:val="none" w:sz="0" w:space="0" w:color="auto"/>
        <w:right w:val="none" w:sz="0" w:space="0" w:color="auto"/>
      </w:divBdr>
    </w:div>
    <w:div w:id="1104544136">
      <w:bodyDiv w:val="1"/>
      <w:marLeft w:val="0"/>
      <w:marRight w:val="0"/>
      <w:marTop w:val="0"/>
      <w:marBottom w:val="0"/>
      <w:divBdr>
        <w:top w:val="none" w:sz="0" w:space="0" w:color="auto"/>
        <w:left w:val="none" w:sz="0" w:space="0" w:color="auto"/>
        <w:bottom w:val="none" w:sz="0" w:space="0" w:color="auto"/>
        <w:right w:val="none" w:sz="0" w:space="0" w:color="auto"/>
      </w:divBdr>
    </w:div>
    <w:div w:id="1110706775">
      <w:bodyDiv w:val="1"/>
      <w:marLeft w:val="0"/>
      <w:marRight w:val="0"/>
      <w:marTop w:val="0"/>
      <w:marBottom w:val="0"/>
      <w:divBdr>
        <w:top w:val="none" w:sz="0" w:space="0" w:color="auto"/>
        <w:left w:val="none" w:sz="0" w:space="0" w:color="auto"/>
        <w:bottom w:val="none" w:sz="0" w:space="0" w:color="auto"/>
        <w:right w:val="none" w:sz="0" w:space="0" w:color="auto"/>
      </w:divBdr>
    </w:div>
    <w:div w:id="1110854530">
      <w:bodyDiv w:val="1"/>
      <w:marLeft w:val="0"/>
      <w:marRight w:val="0"/>
      <w:marTop w:val="0"/>
      <w:marBottom w:val="0"/>
      <w:divBdr>
        <w:top w:val="none" w:sz="0" w:space="0" w:color="auto"/>
        <w:left w:val="none" w:sz="0" w:space="0" w:color="auto"/>
        <w:bottom w:val="none" w:sz="0" w:space="0" w:color="auto"/>
        <w:right w:val="none" w:sz="0" w:space="0" w:color="auto"/>
      </w:divBdr>
    </w:div>
    <w:div w:id="1121995384">
      <w:bodyDiv w:val="1"/>
      <w:marLeft w:val="0"/>
      <w:marRight w:val="0"/>
      <w:marTop w:val="0"/>
      <w:marBottom w:val="0"/>
      <w:divBdr>
        <w:top w:val="none" w:sz="0" w:space="0" w:color="auto"/>
        <w:left w:val="none" w:sz="0" w:space="0" w:color="auto"/>
        <w:bottom w:val="none" w:sz="0" w:space="0" w:color="auto"/>
        <w:right w:val="none" w:sz="0" w:space="0" w:color="auto"/>
      </w:divBdr>
    </w:div>
    <w:div w:id="1135487133">
      <w:bodyDiv w:val="1"/>
      <w:marLeft w:val="0"/>
      <w:marRight w:val="0"/>
      <w:marTop w:val="0"/>
      <w:marBottom w:val="0"/>
      <w:divBdr>
        <w:top w:val="none" w:sz="0" w:space="0" w:color="auto"/>
        <w:left w:val="none" w:sz="0" w:space="0" w:color="auto"/>
        <w:bottom w:val="none" w:sz="0" w:space="0" w:color="auto"/>
        <w:right w:val="none" w:sz="0" w:space="0" w:color="auto"/>
      </w:divBdr>
    </w:div>
    <w:div w:id="1136531960">
      <w:bodyDiv w:val="1"/>
      <w:marLeft w:val="0"/>
      <w:marRight w:val="0"/>
      <w:marTop w:val="0"/>
      <w:marBottom w:val="0"/>
      <w:divBdr>
        <w:top w:val="none" w:sz="0" w:space="0" w:color="auto"/>
        <w:left w:val="none" w:sz="0" w:space="0" w:color="auto"/>
        <w:bottom w:val="none" w:sz="0" w:space="0" w:color="auto"/>
        <w:right w:val="none" w:sz="0" w:space="0" w:color="auto"/>
      </w:divBdr>
    </w:div>
    <w:div w:id="1164930506">
      <w:bodyDiv w:val="1"/>
      <w:marLeft w:val="0"/>
      <w:marRight w:val="0"/>
      <w:marTop w:val="0"/>
      <w:marBottom w:val="0"/>
      <w:divBdr>
        <w:top w:val="none" w:sz="0" w:space="0" w:color="auto"/>
        <w:left w:val="none" w:sz="0" w:space="0" w:color="auto"/>
        <w:bottom w:val="none" w:sz="0" w:space="0" w:color="auto"/>
        <w:right w:val="none" w:sz="0" w:space="0" w:color="auto"/>
      </w:divBdr>
    </w:div>
    <w:div w:id="1167399166">
      <w:bodyDiv w:val="1"/>
      <w:marLeft w:val="0"/>
      <w:marRight w:val="0"/>
      <w:marTop w:val="0"/>
      <w:marBottom w:val="0"/>
      <w:divBdr>
        <w:top w:val="none" w:sz="0" w:space="0" w:color="auto"/>
        <w:left w:val="none" w:sz="0" w:space="0" w:color="auto"/>
        <w:bottom w:val="none" w:sz="0" w:space="0" w:color="auto"/>
        <w:right w:val="none" w:sz="0" w:space="0" w:color="auto"/>
      </w:divBdr>
    </w:div>
    <w:div w:id="1173649376">
      <w:bodyDiv w:val="1"/>
      <w:marLeft w:val="0"/>
      <w:marRight w:val="0"/>
      <w:marTop w:val="0"/>
      <w:marBottom w:val="0"/>
      <w:divBdr>
        <w:top w:val="none" w:sz="0" w:space="0" w:color="auto"/>
        <w:left w:val="none" w:sz="0" w:space="0" w:color="auto"/>
        <w:bottom w:val="none" w:sz="0" w:space="0" w:color="auto"/>
        <w:right w:val="none" w:sz="0" w:space="0" w:color="auto"/>
      </w:divBdr>
    </w:div>
    <w:div w:id="1177500345">
      <w:bodyDiv w:val="1"/>
      <w:marLeft w:val="0"/>
      <w:marRight w:val="0"/>
      <w:marTop w:val="0"/>
      <w:marBottom w:val="0"/>
      <w:divBdr>
        <w:top w:val="none" w:sz="0" w:space="0" w:color="auto"/>
        <w:left w:val="none" w:sz="0" w:space="0" w:color="auto"/>
        <w:bottom w:val="none" w:sz="0" w:space="0" w:color="auto"/>
        <w:right w:val="none" w:sz="0" w:space="0" w:color="auto"/>
      </w:divBdr>
    </w:div>
    <w:div w:id="1183981133">
      <w:bodyDiv w:val="1"/>
      <w:marLeft w:val="0"/>
      <w:marRight w:val="0"/>
      <w:marTop w:val="0"/>
      <w:marBottom w:val="0"/>
      <w:divBdr>
        <w:top w:val="none" w:sz="0" w:space="0" w:color="auto"/>
        <w:left w:val="none" w:sz="0" w:space="0" w:color="auto"/>
        <w:bottom w:val="none" w:sz="0" w:space="0" w:color="auto"/>
        <w:right w:val="none" w:sz="0" w:space="0" w:color="auto"/>
      </w:divBdr>
    </w:div>
    <w:div w:id="1188986349">
      <w:bodyDiv w:val="1"/>
      <w:marLeft w:val="0"/>
      <w:marRight w:val="0"/>
      <w:marTop w:val="0"/>
      <w:marBottom w:val="0"/>
      <w:divBdr>
        <w:top w:val="none" w:sz="0" w:space="0" w:color="auto"/>
        <w:left w:val="none" w:sz="0" w:space="0" w:color="auto"/>
        <w:bottom w:val="none" w:sz="0" w:space="0" w:color="auto"/>
        <w:right w:val="none" w:sz="0" w:space="0" w:color="auto"/>
      </w:divBdr>
    </w:div>
    <w:div w:id="1194268524">
      <w:bodyDiv w:val="1"/>
      <w:marLeft w:val="0"/>
      <w:marRight w:val="0"/>
      <w:marTop w:val="0"/>
      <w:marBottom w:val="0"/>
      <w:divBdr>
        <w:top w:val="none" w:sz="0" w:space="0" w:color="auto"/>
        <w:left w:val="none" w:sz="0" w:space="0" w:color="auto"/>
        <w:bottom w:val="none" w:sz="0" w:space="0" w:color="auto"/>
        <w:right w:val="none" w:sz="0" w:space="0" w:color="auto"/>
      </w:divBdr>
    </w:div>
    <w:div w:id="1210263987">
      <w:bodyDiv w:val="1"/>
      <w:marLeft w:val="0"/>
      <w:marRight w:val="0"/>
      <w:marTop w:val="0"/>
      <w:marBottom w:val="0"/>
      <w:divBdr>
        <w:top w:val="none" w:sz="0" w:space="0" w:color="auto"/>
        <w:left w:val="none" w:sz="0" w:space="0" w:color="auto"/>
        <w:bottom w:val="none" w:sz="0" w:space="0" w:color="auto"/>
        <w:right w:val="none" w:sz="0" w:space="0" w:color="auto"/>
      </w:divBdr>
    </w:div>
    <w:div w:id="1231573656">
      <w:bodyDiv w:val="1"/>
      <w:marLeft w:val="0"/>
      <w:marRight w:val="0"/>
      <w:marTop w:val="0"/>
      <w:marBottom w:val="0"/>
      <w:divBdr>
        <w:top w:val="none" w:sz="0" w:space="0" w:color="auto"/>
        <w:left w:val="none" w:sz="0" w:space="0" w:color="auto"/>
        <w:bottom w:val="none" w:sz="0" w:space="0" w:color="auto"/>
        <w:right w:val="none" w:sz="0" w:space="0" w:color="auto"/>
      </w:divBdr>
    </w:div>
    <w:div w:id="1232084389">
      <w:bodyDiv w:val="1"/>
      <w:marLeft w:val="0"/>
      <w:marRight w:val="0"/>
      <w:marTop w:val="0"/>
      <w:marBottom w:val="0"/>
      <w:divBdr>
        <w:top w:val="none" w:sz="0" w:space="0" w:color="auto"/>
        <w:left w:val="none" w:sz="0" w:space="0" w:color="auto"/>
        <w:bottom w:val="none" w:sz="0" w:space="0" w:color="auto"/>
        <w:right w:val="none" w:sz="0" w:space="0" w:color="auto"/>
      </w:divBdr>
    </w:div>
    <w:div w:id="1234318106">
      <w:bodyDiv w:val="1"/>
      <w:marLeft w:val="0"/>
      <w:marRight w:val="0"/>
      <w:marTop w:val="0"/>
      <w:marBottom w:val="0"/>
      <w:divBdr>
        <w:top w:val="none" w:sz="0" w:space="0" w:color="auto"/>
        <w:left w:val="none" w:sz="0" w:space="0" w:color="auto"/>
        <w:bottom w:val="none" w:sz="0" w:space="0" w:color="auto"/>
        <w:right w:val="none" w:sz="0" w:space="0" w:color="auto"/>
      </w:divBdr>
    </w:div>
    <w:div w:id="1234925759">
      <w:bodyDiv w:val="1"/>
      <w:marLeft w:val="0"/>
      <w:marRight w:val="0"/>
      <w:marTop w:val="0"/>
      <w:marBottom w:val="0"/>
      <w:divBdr>
        <w:top w:val="none" w:sz="0" w:space="0" w:color="auto"/>
        <w:left w:val="none" w:sz="0" w:space="0" w:color="auto"/>
        <w:bottom w:val="none" w:sz="0" w:space="0" w:color="auto"/>
        <w:right w:val="none" w:sz="0" w:space="0" w:color="auto"/>
      </w:divBdr>
    </w:div>
    <w:div w:id="1241479954">
      <w:bodyDiv w:val="1"/>
      <w:marLeft w:val="0"/>
      <w:marRight w:val="0"/>
      <w:marTop w:val="0"/>
      <w:marBottom w:val="0"/>
      <w:divBdr>
        <w:top w:val="none" w:sz="0" w:space="0" w:color="auto"/>
        <w:left w:val="none" w:sz="0" w:space="0" w:color="auto"/>
        <w:bottom w:val="none" w:sz="0" w:space="0" w:color="auto"/>
        <w:right w:val="none" w:sz="0" w:space="0" w:color="auto"/>
      </w:divBdr>
    </w:div>
    <w:div w:id="1261375982">
      <w:bodyDiv w:val="1"/>
      <w:marLeft w:val="0"/>
      <w:marRight w:val="0"/>
      <w:marTop w:val="0"/>
      <w:marBottom w:val="0"/>
      <w:divBdr>
        <w:top w:val="none" w:sz="0" w:space="0" w:color="auto"/>
        <w:left w:val="none" w:sz="0" w:space="0" w:color="auto"/>
        <w:bottom w:val="none" w:sz="0" w:space="0" w:color="auto"/>
        <w:right w:val="none" w:sz="0" w:space="0" w:color="auto"/>
      </w:divBdr>
    </w:div>
    <w:div w:id="1272662551">
      <w:bodyDiv w:val="1"/>
      <w:marLeft w:val="0"/>
      <w:marRight w:val="0"/>
      <w:marTop w:val="0"/>
      <w:marBottom w:val="0"/>
      <w:divBdr>
        <w:top w:val="none" w:sz="0" w:space="0" w:color="auto"/>
        <w:left w:val="none" w:sz="0" w:space="0" w:color="auto"/>
        <w:bottom w:val="none" w:sz="0" w:space="0" w:color="auto"/>
        <w:right w:val="none" w:sz="0" w:space="0" w:color="auto"/>
      </w:divBdr>
    </w:div>
    <w:div w:id="1273173631">
      <w:bodyDiv w:val="1"/>
      <w:marLeft w:val="0"/>
      <w:marRight w:val="0"/>
      <w:marTop w:val="0"/>
      <w:marBottom w:val="0"/>
      <w:divBdr>
        <w:top w:val="none" w:sz="0" w:space="0" w:color="auto"/>
        <w:left w:val="none" w:sz="0" w:space="0" w:color="auto"/>
        <w:bottom w:val="none" w:sz="0" w:space="0" w:color="auto"/>
        <w:right w:val="none" w:sz="0" w:space="0" w:color="auto"/>
      </w:divBdr>
    </w:div>
    <w:div w:id="1289357583">
      <w:bodyDiv w:val="1"/>
      <w:marLeft w:val="0"/>
      <w:marRight w:val="0"/>
      <w:marTop w:val="0"/>
      <w:marBottom w:val="0"/>
      <w:divBdr>
        <w:top w:val="none" w:sz="0" w:space="0" w:color="auto"/>
        <w:left w:val="none" w:sz="0" w:space="0" w:color="auto"/>
        <w:bottom w:val="none" w:sz="0" w:space="0" w:color="auto"/>
        <w:right w:val="none" w:sz="0" w:space="0" w:color="auto"/>
      </w:divBdr>
    </w:div>
    <w:div w:id="1328292779">
      <w:bodyDiv w:val="1"/>
      <w:marLeft w:val="0"/>
      <w:marRight w:val="0"/>
      <w:marTop w:val="0"/>
      <w:marBottom w:val="0"/>
      <w:divBdr>
        <w:top w:val="none" w:sz="0" w:space="0" w:color="auto"/>
        <w:left w:val="none" w:sz="0" w:space="0" w:color="auto"/>
        <w:bottom w:val="none" w:sz="0" w:space="0" w:color="auto"/>
        <w:right w:val="none" w:sz="0" w:space="0" w:color="auto"/>
      </w:divBdr>
    </w:div>
    <w:div w:id="1329093201">
      <w:bodyDiv w:val="1"/>
      <w:marLeft w:val="0"/>
      <w:marRight w:val="0"/>
      <w:marTop w:val="0"/>
      <w:marBottom w:val="0"/>
      <w:divBdr>
        <w:top w:val="none" w:sz="0" w:space="0" w:color="auto"/>
        <w:left w:val="none" w:sz="0" w:space="0" w:color="auto"/>
        <w:bottom w:val="none" w:sz="0" w:space="0" w:color="auto"/>
        <w:right w:val="none" w:sz="0" w:space="0" w:color="auto"/>
      </w:divBdr>
    </w:div>
    <w:div w:id="1339697905">
      <w:bodyDiv w:val="1"/>
      <w:marLeft w:val="0"/>
      <w:marRight w:val="0"/>
      <w:marTop w:val="0"/>
      <w:marBottom w:val="0"/>
      <w:divBdr>
        <w:top w:val="none" w:sz="0" w:space="0" w:color="auto"/>
        <w:left w:val="none" w:sz="0" w:space="0" w:color="auto"/>
        <w:bottom w:val="none" w:sz="0" w:space="0" w:color="auto"/>
        <w:right w:val="none" w:sz="0" w:space="0" w:color="auto"/>
      </w:divBdr>
    </w:div>
    <w:div w:id="1373264197">
      <w:bodyDiv w:val="1"/>
      <w:marLeft w:val="0"/>
      <w:marRight w:val="0"/>
      <w:marTop w:val="0"/>
      <w:marBottom w:val="0"/>
      <w:divBdr>
        <w:top w:val="none" w:sz="0" w:space="0" w:color="auto"/>
        <w:left w:val="none" w:sz="0" w:space="0" w:color="auto"/>
        <w:bottom w:val="none" w:sz="0" w:space="0" w:color="auto"/>
        <w:right w:val="none" w:sz="0" w:space="0" w:color="auto"/>
      </w:divBdr>
    </w:div>
    <w:div w:id="1379089421">
      <w:bodyDiv w:val="1"/>
      <w:marLeft w:val="0"/>
      <w:marRight w:val="0"/>
      <w:marTop w:val="0"/>
      <w:marBottom w:val="0"/>
      <w:divBdr>
        <w:top w:val="none" w:sz="0" w:space="0" w:color="auto"/>
        <w:left w:val="none" w:sz="0" w:space="0" w:color="auto"/>
        <w:bottom w:val="none" w:sz="0" w:space="0" w:color="auto"/>
        <w:right w:val="none" w:sz="0" w:space="0" w:color="auto"/>
      </w:divBdr>
    </w:div>
    <w:div w:id="1388870188">
      <w:bodyDiv w:val="1"/>
      <w:marLeft w:val="0"/>
      <w:marRight w:val="0"/>
      <w:marTop w:val="0"/>
      <w:marBottom w:val="0"/>
      <w:divBdr>
        <w:top w:val="none" w:sz="0" w:space="0" w:color="auto"/>
        <w:left w:val="none" w:sz="0" w:space="0" w:color="auto"/>
        <w:bottom w:val="none" w:sz="0" w:space="0" w:color="auto"/>
        <w:right w:val="none" w:sz="0" w:space="0" w:color="auto"/>
      </w:divBdr>
    </w:div>
    <w:div w:id="1389911721">
      <w:bodyDiv w:val="1"/>
      <w:marLeft w:val="0"/>
      <w:marRight w:val="0"/>
      <w:marTop w:val="0"/>
      <w:marBottom w:val="0"/>
      <w:divBdr>
        <w:top w:val="none" w:sz="0" w:space="0" w:color="auto"/>
        <w:left w:val="none" w:sz="0" w:space="0" w:color="auto"/>
        <w:bottom w:val="none" w:sz="0" w:space="0" w:color="auto"/>
        <w:right w:val="none" w:sz="0" w:space="0" w:color="auto"/>
      </w:divBdr>
    </w:div>
    <w:div w:id="1393191984">
      <w:bodyDiv w:val="1"/>
      <w:marLeft w:val="0"/>
      <w:marRight w:val="0"/>
      <w:marTop w:val="0"/>
      <w:marBottom w:val="0"/>
      <w:divBdr>
        <w:top w:val="none" w:sz="0" w:space="0" w:color="auto"/>
        <w:left w:val="none" w:sz="0" w:space="0" w:color="auto"/>
        <w:bottom w:val="none" w:sz="0" w:space="0" w:color="auto"/>
        <w:right w:val="none" w:sz="0" w:space="0" w:color="auto"/>
      </w:divBdr>
    </w:div>
    <w:div w:id="1397774973">
      <w:bodyDiv w:val="1"/>
      <w:marLeft w:val="0"/>
      <w:marRight w:val="0"/>
      <w:marTop w:val="0"/>
      <w:marBottom w:val="0"/>
      <w:divBdr>
        <w:top w:val="none" w:sz="0" w:space="0" w:color="auto"/>
        <w:left w:val="none" w:sz="0" w:space="0" w:color="auto"/>
        <w:bottom w:val="none" w:sz="0" w:space="0" w:color="auto"/>
        <w:right w:val="none" w:sz="0" w:space="0" w:color="auto"/>
      </w:divBdr>
    </w:div>
    <w:div w:id="1399328789">
      <w:bodyDiv w:val="1"/>
      <w:marLeft w:val="0"/>
      <w:marRight w:val="0"/>
      <w:marTop w:val="0"/>
      <w:marBottom w:val="0"/>
      <w:divBdr>
        <w:top w:val="none" w:sz="0" w:space="0" w:color="auto"/>
        <w:left w:val="none" w:sz="0" w:space="0" w:color="auto"/>
        <w:bottom w:val="none" w:sz="0" w:space="0" w:color="auto"/>
        <w:right w:val="none" w:sz="0" w:space="0" w:color="auto"/>
      </w:divBdr>
    </w:div>
    <w:div w:id="1408529612">
      <w:bodyDiv w:val="1"/>
      <w:marLeft w:val="0"/>
      <w:marRight w:val="0"/>
      <w:marTop w:val="0"/>
      <w:marBottom w:val="0"/>
      <w:divBdr>
        <w:top w:val="none" w:sz="0" w:space="0" w:color="auto"/>
        <w:left w:val="none" w:sz="0" w:space="0" w:color="auto"/>
        <w:bottom w:val="none" w:sz="0" w:space="0" w:color="auto"/>
        <w:right w:val="none" w:sz="0" w:space="0" w:color="auto"/>
      </w:divBdr>
      <w:divsChild>
        <w:div w:id="136994418">
          <w:marLeft w:val="0"/>
          <w:marRight w:val="0"/>
          <w:marTop w:val="0"/>
          <w:marBottom w:val="0"/>
          <w:divBdr>
            <w:top w:val="none" w:sz="0" w:space="0" w:color="auto"/>
            <w:left w:val="none" w:sz="0" w:space="0" w:color="auto"/>
            <w:bottom w:val="none" w:sz="0" w:space="0" w:color="auto"/>
            <w:right w:val="none" w:sz="0" w:space="0" w:color="auto"/>
          </w:divBdr>
        </w:div>
        <w:div w:id="1106534150">
          <w:marLeft w:val="0"/>
          <w:marRight w:val="0"/>
          <w:marTop w:val="0"/>
          <w:marBottom w:val="0"/>
          <w:divBdr>
            <w:top w:val="none" w:sz="0" w:space="0" w:color="auto"/>
            <w:left w:val="none" w:sz="0" w:space="0" w:color="auto"/>
            <w:bottom w:val="none" w:sz="0" w:space="0" w:color="auto"/>
            <w:right w:val="none" w:sz="0" w:space="0" w:color="auto"/>
          </w:divBdr>
        </w:div>
      </w:divsChild>
    </w:div>
    <w:div w:id="1430081348">
      <w:bodyDiv w:val="1"/>
      <w:marLeft w:val="0"/>
      <w:marRight w:val="0"/>
      <w:marTop w:val="0"/>
      <w:marBottom w:val="0"/>
      <w:divBdr>
        <w:top w:val="none" w:sz="0" w:space="0" w:color="auto"/>
        <w:left w:val="none" w:sz="0" w:space="0" w:color="auto"/>
        <w:bottom w:val="none" w:sz="0" w:space="0" w:color="auto"/>
        <w:right w:val="none" w:sz="0" w:space="0" w:color="auto"/>
      </w:divBdr>
    </w:div>
    <w:div w:id="1435829330">
      <w:bodyDiv w:val="1"/>
      <w:marLeft w:val="0"/>
      <w:marRight w:val="0"/>
      <w:marTop w:val="0"/>
      <w:marBottom w:val="0"/>
      <w:divBdr>
        <w:top w:val="none" w:sz="0" w:space="0" w:color="auto"/>
        <w:left w:val="none" w:sz="0" w:space="0" w:color="auto"/>
        <w:bottom w:val="none" w:sz="0" w:space="0" w:color="auto"/>
        <w:right w:val="none" w:sz="0" w:space="0" w:color="auto"/>
      </w:divBdr>
    </w:div>
    <w:div w:id="1440951747">
      <w:bodyDiv w:val="1"/>
      <w:marLeft w:val="0"/>
      <w:marRight w:val="0"/>
      <w:marTop w:val="0"/>
      <w:marBottom w:val="0"/>
      <w:divBdr>
        <w:top w:val="none" w:sz="0" w:space="0" w:color="auto"/>
        <w:left w:val="none" w:sz="0" w:space="0" w:color="auto"/>
        <w:bottom w:val="none" w:sz="0" w:space="0" w:color="auto"/>
        <w:right w:val="none" w:sz="0" w:space="0" w:color="auto"/>
      </w:divBdr>
    </w:div>
    <w:div w:id="1445231097">
      <w:bodyDiv w:val="1"/>
      <w:marLeft w:val="0"/>
      <w:marRight w:val="0"/>
      <w:marTop w:val="0"/>
      <w:marBottom w:val="0"/>
      <w:divBdr>
        <w:top w:val="none" w:sz="0" w:space="0" w:color="auto"/>
        <w:left w:val="none" w:sz="0" w:space="0" w:color="auto"/>
        <w:bottom w:val="none" w:sz="0" w:space="0" w:color="auto"/>
        <w:right w:val="none" w:sz="0" w:space="0" w:color="auto"/>
      </w:divBdr>
    </w:div>
    <w:div w:id="1458599402">
      <w:bodyDiv w:val="1"/>
      <w:marLeft w:val="0"/>
      <w:marRight w:val="0"/>
      <w:marTop w:val="0"/>
      <w:marBottom w:val="0"/>
      <w:divBdr>
        <w:top w:val="none" w:sz="0" w:space="0" w:color="auto"/>
        <w:left w:val="none" w:sz="0" w:space="0" w:color="auto"/>
        <w:bottom w:val="none" w:sz="0" w:space="0" w:color="auto"/>
        <w:right w:val="none" w:sz="0" w:space="0" w:color="auto"/>
      </w:divBdr>
    </w:div>
    <w:div w:id="1458832341">
      <w:bodyDiv w:val="1"/>
      <w:marLeft w:val="0"/>
      <w:marRight w:val="0"/>
      <w:marTop w:val="0"/>
      <w:marBottom w:val="0"/>
      <w:divBdr>
        <w:top w:val="none" w:sz="0" w:space="0" w:color="auto"/>
        <w:left w:val="none" w:sz="0" w:space="0" w:color="auto"/>
        <w:bottom w:val="none" w:sz="0" w:space="0" w:color="auto"/>
        <w:right w:val="none" w:sz="0" w:space="0" w:color="auto"/>
      </w:divBdr>
    </w:div>
    <w:div w:id="1468546209">
      <w:bodyDiv w:val="1"/>
      <w:marLeft w:val="0"/>
      <w:marRight w:val="0"/>
      <w:marTop w:val="0"/>
      <w:marBottom w:val="0"/>
      <w:divBdr>
        <w:top w:val="none" w:sz="0" w:space="0" w:color="auto"/>
        <w:left w:val="none" w:sz="0" w:space="0" w:color="auto"/>
        <w:bottom w:val="none" w:sz="0" w:space="0" w:color="auto"/>
        <w:right w:val="none" w:sz="0" w:space="0" w:color="auto"/>
      </w:divBdr>
    </w:div>
    <w:div w:id="1497571855">
      <w:bodyDiv w:val="1"/>
      <w:marLeft w:val="0"/>
      <w:marRight w:val="0"/>
      <w:marTop w:val="0"/>
      <w:marBottom w:val="0"/>
      <w:divBdr>
        <w:top w:val="none" w:sz="0" w:space="0" w:color="auto"/>
        <w:left w:val="none" w:sz="0" w:space="0" w:color="auto"/>
        <w:bottom w:val="none" w:sz="0" w:space="0" w:color="auto"/>
        <w:right w:val="none" w:sz="0" w:space="0" w:color="auto"/>
      </w:divBdr>
    </w:div>
    <w:div w:id="1502815896">
      <w:bodyDiv w:val="1"/>
      <w:marLeft w:val="0"/>
      <w:marRight w:val="0"/>
      <w:marTop w:val="0"/>
      <w:marBottom w:val="0"/>
      <w:divBdr>
        <w:top w:val="none" w:sz="0" w:space="0" w:color="auto"/>
        <w:left w:val="none" w:sz="0" w:space="0" w:color="auto"/>
        <w:bottom w:val="none" w:sz="0" w:space="0" w:color="auto"/>
        <w:right w:val="none" w:sz="0" w:space="0" w:color="auto"/>
      </w:divBdr>
    </w:div>
    <w:div w:id="1510757786">
      <w:bodyDiv w:val="1"/>
      <w:marLeft w:val="0"/>
      <w:marRight w:val="0"/>
      <w:marTop w:val="0"/>
      <w:marBottom w:val="0"/>
      <w:divBdr>
        <w:top w:val="none" w:sz="0" w:space="0" w:color="auto"/>
        <w:left w:val="none" w:sz="0" w:space="0" w:color="auto"/>
        <w:bottom w:val="none" w:sz="0" w:space="0" w:color="auto"/>
        <w:right w:val="none" w:sz="0" w:space="0" w:color="auto"/>
      </w:divBdr>
    </w:div>
    <w:div w:id="1519079848">
      <w:bodyDiv w:val="1"/>
      <w:marLeft w:val="0"/>
      <w:marRight w:val="0"/>
      <w:marTop w:val="0"/>
      <w:marBottom w:val="0"/>
      <w:divBdr>
        <w:top w:val="none" w:sz="0" w:space="0" w:color="auto"/>
        <w:left w:val="none" w:sz="0" w:space="0" w:color="auto"/>
        <w:bottom w:val="none" w:sz="0" w:space="0" w:color="auto"/>
        <w:right w:val="none" w:sz="0" w:space="0" w:color="auto"/>
      </w:divBdr>
    </w:div>
    <w:div w:id="1529102252">
      <w:bodyDiv w:val="1"/>
      <w:marLeft w:val="0"/>
      <w:marRight w:val="0"/>
      <w:marTop w:val="0"/>
      <w:marBottom w:val="0"/>
      <w:divBdr>
        <w:top w:val="none" w:sz="0" w:space="0" w:color="auto"/>
        <w:left w:val="none" w:sz="0" w:space="0" w:color="auto"/>
        <w:bottom w:val="none" w:sz="0" w:space="0" w:color="auto"/>
        <w:right w:val="none" w:sz="0" w:space="0" w:color="auto"/>
      </w:divBdr>
    </w:div>
    <w:div w:id="1529417786">
      <w:bodyDiv w:val="1"/>
      <w:marLeft w:val="0"/>
      <w:marRight w:val="0"/>
      <w:marTop w:val="0"/>
      <w:marBottom w:val="0"/>
      <w:divBdr>
        <w:top w:val="none" w:sz="0" w:space="0" w:color="auto"/>
        <w:left w:val="none" w:sz="0" w:space="0" w:color="auto"/>
        <w:bottom w:val="none" w:sz="0" w:space="0" w:color="auto"/>
        <w:right w:val="none" w:sz="0" w:space="0" w:color="auto"/>
      </w:divBdr>
    </w:div>
    <w:div w:id="1532181007">
      <w:bodyDiv w:val="1"/>
      <w:marLeft w:val="0"/>
      <w:marRight w:val="0"/>
      <w:marTop w:val="0"/>
      <w:marBottom w:val="0"/>
      <w:divBdr>
        <w:top w:val="none" w:sz="0" w:space="0" w:color="auto"/>
        <w:left w:val="none" w:sz="0" w:space="0" w:color="auto"/>
        <w:bottom w:val="none" w:sz="0" w:space="0" w:color="auto"/>
        <w:right w:val="none" w:sz="0" w:space="0" w:color="auto"/>
      </w:divBdr>
    </w:div>
    <w:div w:id="1534877970">
      <w:bodyDiv w:val="1"/>
      <w:marLeft w:val="0"/>
      <w:marRight w:val="0"/>
      <w:marTop w:val="0"/>
      <w:marBottom w:val="0"/>
      <w:divBdr>
        <w:top w:val="none" w:sz="0" w:space="0" w:color="auto"/>
        <w:left w:val="none" w:sz="0" w:space="0" w:color="auto"/>
        <w:bottom w:val="none" w:sz="0" w:space="0" w:color="auto"/>
        <w:right w:val="none" w:sz="0" w:space="0" w:color="auto"/>
      </w:divBdr>
    </w:div>
    <w:div w:id="1541280363">
      <w:bodyDiv w:val="1"/>
      <w:marLeft w:val="0"/>
      <w:marRight w:val="0"/>
      <w:marTop w:val="0"/>
      <w:marBottom w:val="0"/>
      <w:divBdr>
        <w:top w:val="none" w:sz="0" w:space="0" w:color="auto"/>
        <w:left w:val="none" w:sz="0" w:space="0" w:color="auto"/>
        <w:bottom w:val="none" w:sz="0" w:space="0" w:color="auto"/>
        <w:right w:val="none" w:sz="0" w:space="0" w:color="auto"/>
      </w:divBdr>
    </w:div>
    <w:div w:id="1554003716">
      <w:bodyDiv w:val="1"/>
      <w:marLeft w:val="0"/>
      <w:marRight w:val="0"/>
      <w:marTop w:val="0"/>
      <w:marBottom w:val="0"/>
      <w:divBdr>
        <w:top w:val="none" w:sz="0" w:space="0" w:color="auto"/>
        <w:left w:val="none" w:sz="0" w:space="0" w:color="auto"/>
        <w:bottom w:val="none" w:sz="0" w:space="0" w:color="auto"/>
        <w:right w:val="none" w:sz="0" w:space="0" w:color="auto"/>
      </w:divBdr>
    </w:div>
    <w:div w:id="1555778049">
      <w:bodyDiv w:val="1"/>
      <w:marLeft w:val="0"/>
      <w:marRight w:val="0"/>
      <w:marTop w:val="0"/>
      <w:marBottom w:val="0"/>
      <w:divBdr>
        <w:top w:val="none" w:sz="0" w:space="0" w:color="auto"/>
        <w:left w:val="none" w:sz="0" w:space="0" w:color="auto"/>
        <w:bottom w:val="none" w:sz="0" w:space="0" w:color="auto"/>
        <w:right w:val="none" w:sz="0" w:space="0" w:color="auto"/>
      </w:divBdr>
    </w:div>
    <w:div w:id="1566329728">
      <w:bodyDiv w:val="1"/>
      <w:marLeft w:val="0"/>
      <w:marRight w:val="0"/>
      <w:marTop w:val="0"/>
      <w:marBottom w:val="0"/>
      <w:divBdr>
        <w:top w:val="none" w:sz="0" w:space="0" w:color="auto"/>
        <w:left w:val="none" w:sz="0" w:space="0" w:color="auto"/>
        <w:bottom w:val="none" w:sz="0" w:space="0" w:color="auto"/>
        <w:right w:val="none" w:sz="0" w:space="0" w:color="auto"/>
      </w:divBdr>
    </w:div>
    <w:div w:id="1617054182">
      <w:bodyDiv w:val="1"/>
      <w:marLeft w:val="0"/>
      <w:marRight w:val="0"/>
      <w:marTop w:val="0"/>
      <w:marBottom w:val="0"/>
      <w:divBdr>
        <w:top w:val="none" w:sz="0" w:space="0" w:color="auto"/>
        <w:left w:val="none" w:sz="0" w:space="0" w:color="auto"/>
        <w:bottom w:val="none" w:sz="0" w:space="0" w:color="auto"/>
        <w:right w:val="none" w:sz="0" w:space="0" w:color="auto"/>
      </w:divBdr>
    </w:div>
    <w:div w:id="1629126015">
      <w:bodyDiv w:val="1"/>
      <w:marLeft w:val="0"/>
      <w:marRight w:val="0"/>
      <w:marTop w:val="0"/>
      <w:marBottom w:val="0"/>
      <w:divBdr>
        <w:top w:val="none" w:sz="0" w:space="0" w:color="auto"/>
        <w:left w:val="none" w:sz="0" w:space="0" w:color="auto"/>
        <w:bottom w:val="none" w:sz="0" w:space="0" w:color="auto"/>
        <w:right w:val="none" w:sz="0" w:space="0" w:color="auto"/>
      </w:divBdr>
    </w:div>
    <w:div w:id="1632251788">
      <w:bodyDiv w:val="1"/>
      <w:marLeft w:val="0"/>
      <w:marRight w:val="0"/>
      <w:marTop w:val="0"/>
      <w:marBottom w:val="0"/>
      <w:divBdr>
        <w:top w:val="none" w:sz="0" w:space="0" w:color="auto"/>
        <w:left w:val="none" w:sz="0" w:space="0" w:color="auto"/>
        <w:bottom w:val="none" w:sz="0" w:space="0" w:color="auto"/>
        <w:right w:val="none" w:sz="0" w:space="0" w:color="auto"/>
      </w:divBdr>
    </w:div>
    <w:div w:id="1660845458">
      <w:bodyDiv w:val="1"/>
      <w:marLeft w:val="0"/>
      <w:marRight w:val="0"/>
      <w:marTop w:val="0"/>
      <w:marBottom w:val="0"/>
      <w:divBdr>
        <w:top w:val="none" w:sz="0" w:space="0" w:color="auto"/>
        <w:left w:val="none" w:sz="0" w:space="0" w:color="auto"/>
        <w:bottom w:val="none" w:sz="0" w:space="0" w:color="auto"/>
        <w:right w:val="none" w:sz="0" w:space="0" w:color="auto"/>
      </w:divBdr>
    </w:div>
    <w:div w:id="1662468693">
      <w:bodyDiv w:val="1"/>
      <w:marLeft w:val="0"/>
      <w:marRight w:val="0"/>
      <w:marTop w:val="0"/>
      <w:marBottom w:val="0"/>
      <w:divBdr>
        <w:top w:val="none" w:sz="0" w:space="0" w:color="auto"/>
        <w:left w:val="none" w:sz="0" w:space="0" w:color="auto"/>
        <w:bottom w:val="none" w:sz="0" w:space="0" w:color="auto"/>
        <w:right w:val="none" w:sz="0" w:space="0" w:color="auto"/>
      </w:divBdr>
    </w:div>
    <w:div w:id="1672029141">
      <w:bodyDiv w:val="1"/>
      <w:marLeft w:val="0"/>
      <w:marRight w:val="0"/>
      <w:marTop w:val="0"/>
      <w:marBottom w:val="0"/>
      <w:divBdr>
        <w:top w:val="none" w:sz="0" w:space="0" w:color="auto"/>
        <w:left w:val="none" w:sz="0" w:space="0" w:color="auto"/>
        <w:bottom w:val="none" w:sz="0" w:space="0" w:color="auto"/>
        <w:right w:val="none" w:sz="0" w:space="0" w:color="auto"/>
      </w:divBdr>
    </w:div>
    <w:div w:id="1696999020">
      <w:bodyDiv w:val="1"/>
      <w:marLeft w:val="0"/>
      <w:marRight w:val="0"/>
      <w:marTop w:val="0"/>
      <w:marBottom w:val="0"/>
      <w:divBdr>
        <w:top w:val="none" w:sz="0" w:space="0" w:color="auto"/>
        <w:left w:val="none" w:sz="0" w:space="0" w:color="auto"/>
        <w:bottom w:val="none" w:sz="0" w:space="0" w:color="auto"/>
        <w:right w:val="none" w:sz="0" w:space="0" w:color="auto"/>
      </w:divBdr>
    </w:div>
    <w:div w:id="1733120960">
      <w:bodyDiv w:val="1"/>
      <w:marLeft w:val="0"/>
      <w:marRight w:val="0"/>
      <w:marTop w:val="0"/>
      <w:marBottom w:val="0"/>
      <w:divBdr>
        <w:top w:val="none" w:sz="0" w:space="0" w:color="auto"/>
        <w:left w:val="none" w:sz="0" w:space="0" w:color="auto"/>
        <w:bottom w:val="none" w:sz="0" w:space="0" w:color="auto"/>
        <w:right w:val="none" w:sz="0" w:space="0" w:color="auto"/>
      </w:divBdr>
    </w:div>
    <w:div w:id="1736706526">
      <w:bodyDiv w:val="1"/>
      <w:marLeft w:val="0"/>
      <w:marRight w:val="0"/>
      <w:marTop w:val="0"/>
      <w:marBottom w:val="0"/>
      <w:divBdr>
        <w:top w:val="none" w:sz="0" w:space="0" w:color="auto"/>
        <w:left w:val="none" w:sz="0" w:space="0" w:color="auto"/>
        <w:bottom w:val="none" w:sz="0" w:space="0" w:color="auto"/>
        <w:right w:val="none" w:sz="0" w:space="0" w:color="auto"/>
      </w:divBdr>
    </w:div>
    <w:div w:id="1748652194">
      <w:bodyDiv w:val="1"/>
      <w:marLeft w:val="0"/>
      <w:marRight w:val="0"/>
      <w:marTop w:val="0"/>
      <w:marBottom w:val="0"/>
      <w:divBdr>
        <w:top w:val="none" w:sz="0" w:space="0" w:color="auto"/>
        <w:left w:val="none" w:sz="0" w:space="0" w:color="auto"/>
        <w:bottom w:val="none" w:sz="0" w:space="0" w:color="auto"/>
        <w:right w:val="none" w:sz="0" w:space="0" w:color="auto"/>
      </w:divBdr>
    </w:div>
    <w:div w:id="1755322578">
      <w:bodyDiv w:val="1"/>
      <w:marLeft w:val="0"/>
      <w:marRight w:val="0"/>
      <w:marTop w:val="0"/>
      <w:marBottom w:val="0"/>
      <w:divBdr>
        <w:top w:val="none" w:sz="0" w:space="0" w:color="auto"/>
        <w:left w:val="none" w:sz="0" w:space="0" w:color="auto"/>
        <w:bottom w:val="none" w:sz="0" w:space="0" w:color="auto"/>
        <w:right w:val="none" w:sz="0" w:space="0" w:color="auto"/>
      </w:divBdr>
    </w:div>
    <w:div w:id="1781023254">
      <w:bodyDiv w:val="1"/>
      <w:marLeft w:val="0"/>
      <w:marRight w:val="0"/>
      <w:marTop w:val="0"/>
      <w:marBottom w:val="0"/>
      <w:divBdr>
        <w:top w:val="none" w:sz="0" w:space="0" w:color="auto"/>
        <w:left w:val="none" w:sz="0" w:space="0" w:color="auto"/>
        <w:bottom w:val="none" w:sz="0" w:space="0" w:color="auto"/>
        <w:right w:val="none" w:sz="0" w:space="0" w:color="auto"/>
      </w:divBdr>
    </w:div>
    <w:div w:id="1787890329">
      <w:bodyDiv w:val="1"/>
      <w:marLeft w:val="0"/>
      <w:marRight w:val="0"/>
      <w:marTop w:val="0"/>
      <w:marBottom w:val="0"/>
      <w:divBdr>
        <w:top w:val="none" w:sz="0" w:space="0" w:color="auto"/>
        <w:left w:val="none" w:sz="0" w:space="0" w:color="auto"/>
        <w:bottom w:val="none" w:sz="0" w:space="0" w:color="auto"/>
        <w:right w:val="none" w:sz="0" w:space="0" w:color="auto"/>
      </w:divBdr>
    </w:div>
    <w:div w:id="1790196604">
      <w:bodyDiv w:val="1"/>
      <w:marLeft w:val="0"/>
      <w:marRight w:val="0"/>
      <w:marTop w:val="0"/>
      <w:marBottom w:val="0"/>
      <w:divBdr>
        <w:top w:val="none" w:sz="0" w:space="0" w:color="auto"/>
        <w:left w:val="none" w:sz="0" w:space="0" w:color="auto"/>
        <w:bottom w:val="none" w:sz="0" w:space="0" w:color="auto"/>
        <w:right w:val="none" w:sz="0" w:space="0" w:color="auto"/>
      </w:divBdr>
    </w:div>
    <w:div w:id="1797409994">
      <w:bodyDiv w:val="1"/>
      <w:marLeft w:val="0"/>
      <w:marRight w:val="0"/>
      <w:marTop w:val="0"/>
      <w:marBottom w:val="0"/>
      <w:divBdr>
        <w:top w:val="none" w:sz="0" w:space="0" w:color="auto"/>
        <w:left w:val="none" w:sz="0" w:space="0" w:color="auto"/>
        <w:bottom w:val="none" w:sz="0" w:space="0" w:color="auto"/>
        <w:right w:val="none" w:sz="0" w:space="0" w:color="auto"/>
      </w:divBdr>
    </w:div>
    <w:div w:id="1798720899">
      <w:bodyDiv w:val="1"/>
      <w:marLeft w:val="0"/>
      <w:marRight w:val="0"/>
      <w:marTop w:val="0"/>
      <w:marBottom w:val="0"/>
      <w:divBdr>
        <w:top w:val="none" w:sz="0" w:space="0" w:color="auto"/>
        <w:left w:val="none" w:sz="0" w:space="0" w:color="auto"/>
        <w:bottom w:val="none" w:sz="0" w:space="0" w:color="auto"/>
        <w:right w:val="none" w:sz="0" w:space="0" w:color="auto"/>
      </w:divBdr>
    </w:div>
    <w:div w:id="1833715927">
      <w:bodyDiv w:val="1"/>
      <w:marLeft w:val="0"/>
      <w:marRight w:val="0"/>
      <w:marTop w:val="0"/>
      <w:marBottom w:val="0"/>
      <w:divBdr>
        <w:top w:val="none" w:sz="0" w:space="0" w:color="auto"/>
        <w:left w:val="none" w:sz="0" w:space="0" w:color="auto"/>
        <w:bottom w:val="none" w:sz="0" w:space="0" w:color="auto"/>
        <w:right w:val="none" w:sz="0" w:space="0" w:color="auto"/>
      </w:divBdr>
    </w:div>
    <w:div w:id="1837040397">
      <w:bodyDiv w:val="1"/>
      <w:marLeft w:val="0"/>
      <w:marRight w:val="0"/>
      <w:marTop w:val="0"/>
      <w:marBottom w:val="0"/>
      <w:divBdr>
        <w:top w:val="none" w:sz="0" w:space="0" w:color="auto"/>
        <w:left w:val="none" w:sz="0" w:space="0" w:color="auto"/>
        <w:bottom w:val="none" w:sz="0" w:space="0" w:color="auto"/>
        <w:right w:val="none" w:sz="0" w:space="0" w:color="auto"/>
      </w:divBdr>
    </w:div>
    <w:div w:id="1842625174">
      <w:bodyDiv w:val="1"/>
      <w:marLeft w:val="0"/>
      <w:marRight w:val="0"/>
      <w:marTop w:val="0"/>
      <w:marBottom w:val="0"/>
      <w:divBdr>
        <w:top w:val="none" w:sz="0" w:space="0" w:color="auto"/>
        <w:left w:val="none" w:sz="0" w:space="0" w:color="auto"/>
        <w:bottom w:val="none" w:sz="0" w:space="0" w:color="auto"/>
        <w:right w:val="none" w:sz="0" w:space="0" w:color="auto"/>
      </w:divBdr>
    </w:div>
    <w:div w:id="1853446117">
      <w:bodyDiv w:val="1"/>
      <w:marLeft w:val="0"/>
      <w:marRight w:val="0"/>
      <w:marTop w:val="0"/>
      <w:marBottom w:val="0"/>
      <w:divBdr>
        <w:top w:val="none" w:sz="0" w:space="0" w:color="auto"/>
        <w:left w:val="none" w:sz="0" w:space="0" w:color="auto"/>
        <w:bottom w:val="none" w:sz="0" w:space="0" w:color="auto"/>
        <w:right w:val="none" w:sz="0" w:space="0" w:color="auto"/>
      </w:divBdr>
    </w:div>
    <w:div w:id="1866215731">
      <w:bodyDiv w:val="1"/>
      <w:marLeft w:val="0"/>
      <w:marRight w:val="0"/>
      <w:marTop w:val="0"/>
      <w:marBottom w:val="0"/>
      <w:divBdr>
        <w:top w:val="none" w:sz="0" w:space="0" w:color="auto"/>
        <w:left w:val="none" w:sz="0" w:space="0" w:color="auto"/>
        <w:bottom w:val="none" w:sz="0" w:space="0" w:color="auto"/>
        <w:right w:val="none" w:sz="0" w:space="0" w:color="auto"/>
      </w:divBdr>
    </w:div>
    <w:div w:id="1871994175">
      <w:bodyDiv w:val="1"/>
      <w:marLeft w:val="0"/>
      <w:marRight w:val="0"/>
      <w:marTop w:val="0"/>
      <w:marBottom w:val="0"/>
      <w:divBdr>
        <w:top w:val="none" w:sz="0" w:space="0" w:color="auto"/>
        <w:left w:val="none" w:sz="0" w:space="0" w:color="auto"/>
        <w:bottom w:val="none" w:sz="0" w:space="0" w:color="auto"/>
        <w:right w:val="none" w:sz="0" w:space="0" w:color="auto"/>
      </w:divBdr>
    </w:div>
    <w:div w:id="1877619744">
      <w:bodyDiv w:val="1"/>
      <w:marLeft w:val="0"/>
      <w:marRight w:val="0"/>
      <w:marTop w:val="0"/>
      <w:marBottom w:val="0"/>
      <w:divBdr>
        <w:top w:val="none" w:sz="0" w:space="0" w:color="auto"/>
        <w:left w:val="none" w:sz="0" w:space="0" w:color="auto"/>
        <w:bottom w:val="none" w:sz="0" w:space="0" w:color="auto"/>
        <w:right w:val="none" w:sz="0" w:space="0" w:color="auto"/>
      </w:divBdr>
    </w:div>
    <w:div w:id="1886867418">
      <w:bodyDiv w:val="1"/>
      <w:marLeft w:val="0"/>
      <w:marRight w:val="0"/>
      <w:marTop w:val="0"/>
      <w:marBottom w:val="0"/>
      <w:divBdr>
        <w:top w:val="none" w:sz="0" w:space="0" w:color="auto"/>
        <w:left w:val="none" w:sz="0" w:space="0" w:color="auto"/>
        <w:bottom w:val="none" w:sz="0" w:space="0" w:color="auto"/>
        <w:right w:val="none" w:sz="0" w:space="0" w:color="auto"/>
      </w:divBdr>
    </w:div>
    <w:div w:id="1890610165">
      <w:bodyDiv w:val="1"/>
      <w:marLeft w:val="0"/>
      <w:marRight w:val="0"/>
      <w:marTop w:val="0"/>
      <w:marBottom w:val="0"/>
      <w:divBdr>
        <w:top w:val="none" w:sz="0" w:space="0" w:color="auto"/>
        <w:left w:val="none" w:sz="0" w:space="0" w:color="auto"/>
        <w:bottom w:val="none" w:sz="0" w:space="0" w:color="auto"/>
        <w:right w:val="none" w:sz="0" w:space="0" w:color="auto"/>
      </w:divBdr>
    </w:div>
    <w:div w:id="1896507476">
      <w:bodyDiv w:val="1"/>
      <w:marLeft w:val="0"/>
      <w:marRight w:val="0"/>
      <w:marTop w:val="0"/>
      <w:marBottom w:val="0"/>
      <w:divBdr>
        <w:top w:val="none" w:sz="0" w:space="0" w:color="auto"/>
        <w:left w:val="none" w:sz="0" w:space="0" w:color="auto"/>
        <w:bottom w:val="none" w:sz="0" w:space="0" w:color="auto"/>
        <w:right w:val="none" w:sz="0" w:space="0" w:color="auto"/>
      </w:divBdr>
    </w:div>
    <w:div w:id="1919510559">
      <w:bodyDiv w:val="1"/>
      <w:marLeft w:val="0"/>
      <w:marRight w:val="0"/>
      <w:marTop w:val="0"/>
      <w:marBottom w:val="0"/>
      <w:divBdr>
        <w:top w:val="none" w:sz="0" w:space="0" w:color="auto"/>
        <w:left w:val="none" w:sz="0" w:space="0" w:color="auto"/>
        <w:bottom w:val="none" w:sz="0" w:space="0" w:color="auto"/>
        <w:right w:val="none" w:sz="0" w:space="0" w:color="auto"/>
      </w:divBdr>
    </w:div>
    <w:div w:id="1933513698">
      <w:bodyDiv w:val="1"/>
      <w:marLeft w:val="0"/>
      <w:marRight w:val="0"/>
      <w:marTop w:val="0"/>
      <w:marBottom w:val="0"/>
      <w:divBdr>
        <w:top w:val="none" w:sz="0" w:space="0" w:color="auto"/>
        <w:left w:val="none" w:sz="0" w:space="0" w:color="auto"/>
        <w:bottom w:val="none" w:sz="0" w:space="0" w:color="auto"/>
        <w:right w:val="none" w:sz="0" w:space="0" w:color="auto"/>
      </w:divBdr>
    </w:div>
    <w:div w:id="1964653857">
      <w:bodyDiv w:val="1"/>
      <w:marLeft w:val="0"/>
      <w:marRight w:val="0"/>
      <w:marTop w:val="0"/>
      <w:marBottom w:val="0"/>
      <w:divBdr>
        <w:top w:val="none" w:sz="0" w:space="0" w:color="auto"/>
        <w:left w:val="none" w:sz="0" w:space="0" w:color="auto"/>
        <w:bottom w:val="none" w:sz="0" w:space="0" w:color="auto"/>
        <w:right w:val="none" w:sz="0" w:space="0" w:color="auto"/>
      </w:divBdr>
    </w:div>
    <w:div w:id="1972512724">
      <w:bodyDiv w:val="1"/>
      <w:marLeft w:val="0"/>
      <w:marRight w:val="0"/>
      <w:marTop w:val="0"/>
      <w:marBottom w:val="0"/>
      <w:divBdr>
        <w:top w:val="none" w:sz="0" w:space="0" w:color="auto"/>
        <w:left w:val="none" w:sz="0" w:space="0" w:color="auto"/>
        <w:bottom w:val="none" w:sz="0" w:space="0" w:color="auto"/>
        <w:right w:val="none" w:sz="0" w:space="0" w:color="auto"/>
      </w:divBdr>
    </w:div>
    <w:div w:id="2010984655">
      <w:bodyDiv w:val="1"/>
      <w:marLeft w:val="0"/>
      <w:marRight w:val="0"/>
      <w:marTop w:val="0"/>
      <w:marBottom w:val="0"/>
      <w:divBdr>
        <w:top w:val="none" w:sz="0" w:space="0" w:color="auto"/>
        <w:left w:val="none" w:sz="0" w:space="0" w:color="auto"/>
        <w:bottom w:val="none" w:sz="0" w:space="0" w:color="auto"/>
        <w:right w:val="none" w:sz="0" w:space="0" w:color="auto"/>
      </w:divBdr>
    </w:div>
    <w:div w:id="2026906143">
      <w:bodyDiv w:val="1"/>
      <w:marLeft w:val="0"/>
      <w:marRight w:val="0"/>
      <w:marTop w:val="0"/>
      <w:marBottom w:val="0"/>
      <w:divBdr>
        <w:top w:val="none" w:sz="0" w:space="0" w:color="auto"/>
        <w:left w:val="none" w:sz="0" w:space="0" w:color="auto"/>
        <w:bottom w:val="none" w:sz="0" w:space="0" w:color="auto"/>
        <w:right w:val="none" w:sz="0" w:space="0" w:color="auto"/>
      </w:divBdr>
    </w:div>
    <w:div w:id="2064668816">
      <w:bodyDiv w:val="1"/>
      <w:marLeft w:val="0"/>
      <w:marRight w:val="0"/>
      <w:marTop w:val="0"/>
      <w:marBottom w:val="0"/>
      <w:divBdr>
        <w:top w:val="none" w:sz="0" w:space="0" w:color="auto"/>
        <w:left w:val="none" w:sz="0" w:space="0" w:color="auto"/>
        <w:bottom w:val="none" w:sz="0" w:space="0" w:color="auto"/>
        <w:right w:val="none" w:sz="0" w:space="0" w:color="auto"/>
      </w:divBdr>
    </w:div>
    <w:div w:id="2071613331">
      <w:bodyDiv w:val="1"/>
      <w:marLeft w:val="0"/>
      <w:marRight w:val="0"/>
      <w:marTop w:val="0"/>
      <w:marBottom w:val="0"/>
      <w:divBdr>
        <w:top w:val="none" w:sz="0" w:space="0" w:color="auto"/>
        <w:left w:val="none" w:sz="0" w:space="0" w:color="auto"/>
        <w:bottom w:val="none" w:sz="0" w:space="0" w:color="auto"/>
        <w:right w:val="none" w:sz="0" w:space="0" w:color="auto"/>
      </w:divBdr>
    </w:div>
    <w:div w:id="2083214982">
      <w:bodyDiv w:val="1"/>
      <w:marLeft w:val="0"/>
      <w:marRight w:val="0"/>
      <w:marTop w:val="0"/>
      <w:marBottom w:val="0"/>
      <w:divBdr>
        <w:top w:val="none" w:sz="0" w:space="0" w:color="auto"/>
        <w:left w:val="none" w:sz="0" w:space="0" w:color="auto"/>
        <w:bottom w:val="none" w:sz="0" w:space="0" w:color="auto"/>
        <w:right w:val="none" w:sz="0" w:space="0" w:color="auto"/>
      </w:divBdr>
    </w:div>
    <w:div w:id="2083983206">
      <w:bodyDiv w:val="1"/>
      <w:marLeft w:val="0"/>
      <w:marRight w:val="0"/>
      <w:marTop w:val="0"/>
      <w:marBottom w:val="0"/>
      <w:divBdr>
        <w:top w:val="none" w:sz="0" w:space="0" w:color="auto"/>
        <w:left w:val="none" w:sz="0" w:space="0" w:color="auto"/>
        <w:bottom w:val="none" w:sz="0" w:space="0" w:color="auto"/>
        <w:right w:val="none" w:sz="0" w:space="0" w:color="auto"/>
      </w:divBdr>
    </w:div>
    <w:div w:id="2086759886">
      <w:bodyDiv w:val="1"/>
      <w:marLeft w:val="0"/>
      <w:marRight w:val="0"/>
      <w:marTop w:val="0"/>
      <w:marBottom w:val="0"/>
      <w:divBdr>
        <w:top w:val="none" w:sz="0" w:space="0" w:color="auto"/>
        <w:left w:val="none" w:sz="0" w:space="0" w:color="auto"/>
        <w:bottom w:val="none" w:sz="0" w:space="0" w:color="auto"/>
        <w:right w:val="none" w:sz="0" w:space="0" w:color="auto"/>
      </w:divBdr>
    </w:div>
    <w:div w:id="2092575934">
      <w:bodyDiv w:val="1"/>
      <w:marLeft w:val="0"/>
      <w:marRight w:val="0"/>
      <w:marTop w:val="0"/>
      <w:marBottom w:val="0"/>
      <w:divBdr>
        <w:top w:val="none" w:sz="0" w:space="0" w:color="auto"/>
        <w:left w:val="none" w:sz="0" w:space="0" w:color="auto"/>
        <w:bottom w:val="none" w:sz="0" w:space="0" w:color="auto"/>
        <w:right w:val="none" w:sz="0" w:space="0" w:color="auto"/>
      </w:divBdr>
    </w:div>
    <w:div w:id="2095472485">
      <w:bodyDiv w:val="1"/>
      <w:marLeft w:val="0"/>
      <w:marRight w:val="0"/>
      <w:marTop w:val="0"/>
      <w:marBottom w:val="0"/>
      <w:divBdr>
        <w:top w:val="none" w:sz="0" w:space="0" w:color="auto"/>
        <w:left w:val="none" w:sz="0" w:space="0" w:color="auto"/>
        <w:bottom w:val="none" w:sz="0" w:space="0" w:color="auto"/>
        <w:right w:val="none" w:sz="0" w:space="0" w:color="auto"/>
      </w:divBdr>
    </w:div>
    <w:div w:id="2099400102">
      <w:bodyDiv w:val="1"/>
      <w:marLeft w:val="0"/>
      <w:marRight w:val="0"/>
      <w:marTop w:val="0"/>
      <w:marBottom w:val="0"/>
      <w:divBdr>
        <w:top w:val="none" w:sz="0" w:space="0" w:color="auto"/>
        <w:left w:val="none" w:sz="0" w:space="0" w:color="auto"/>
        <w:bottom w:val="none" w:sz="0" w:space="0" w:color="auto"/>
        <w:right w:val="none" w:sz="0" w:space="0" w:color="auto"/>
      </w:divBdr>
    </w:div>
    <w:div w:id="2100826870">
      <w:bodyDiv w:val="1"/>
      <w:marLeft w:val="0"/>
      <w:marRight w:val="0"/>
      <w:marTop w:val="0"/>
      <w:marBottom w:val="0"/>
      <w:divBdr>
        <w:top w:val="none" w:sz="0" w:space="0" w:color="auto"/>
        <w:left w:val="none" w:sz="0" w:space="0" w:color="auto"/>
        <w:bottom w:val="none" w:sz="0" w:space="0" w:color="auto"/>
        <w:right w:val="none" w:sz="0" w:space="0" w:color="auto"/>
      </w:divBdr>
    </w:div>
    <w:div w:id="2109108438">
      <w:bodyDiv w:val="1"/>
      <w:marLeft w:val="0"/>
      <w:marRight w:val="0"/>
      <w:marTop w:val="0"/>
      <w:marBottom w:val="0"/>
      <w:divBdr>
        <w:top w:val="none" w:sz="0" w:space="0" w:color="auto"/>
        <w:left w:val="none" w:sz="0" w:space="0" w:color="auto"/>
        <w:bottom w:val="none" w:sz="0" w:space="0" w:color="auto"/>
        <w:right w:val="none" w:sz="0" w:space="0" w:color="auto"/>
      </w:divBdr>
    </w:div>
    <w:div w:id="2109503760">
      <w:bodyDiv w:val="1"/>
      <w:marLeft w:val="0"/>
      <w:marRight w:val="0"/>
      <w:marTop w:val="0"/>
      <w:marBottom w:val="0"/>
      <w:divBdr>
        <w:top w:val="none" w:sz="0" w:space="0" w:color="auto"/>
        <w:left w:val="none" w:sz="0" w:space="0" w:color="auto"/>
        <w:bottom w:val="none" w:sz="0" w:space="0" w:color="auto"/>
        <w:right w:val="none" w:sz="0" w:space="0" w:color="auto"/>
      </w:divBdr>
    </w:div>
    <w:div w:id="2111119705">
      <w:bodyDiv w:val="1"/>
      <w:marLeft w:val="0"/>
      <w:marRight w:val="0"/>
      <w:marTop w:val="0"/>
      <w:marBottom w:val="0"/>
      <w:divBdr>
        <w:top w:val="none" w:sz="0" w:space="0" w:color="auto"/>
        <w:left w:val="none" w:sz="0" w:space="0" w:color="auto"/>
        <w:bottom w:val="none" w:sz="0" w:space="0" w:color="auto"/>
        <w:right w:val="none" w:sz="0" w:space="0" w:color="auto"/>
      </w:divBdr>
    </w:div>
    <w:div w:id="2111704098">
      <w:bodyDiv w:val="1"/>
      <w:marLeft w:val="0"/>
      <w:marRight w:val="0"/>
      <w:marTop w:val="0"/>
      <w:marBottom w:val="0"/>
      <w:divBdr>
        <w:top w:val="none" w:sz="0" w:space="0" w:color="auto"/>
        <w:left w:val="none" w:sz="0" w:space="0" w:color="auto"/>
        <w:bottom w:val="none" w:sz="0" w:space="0" w:color="auto"/>
        <w:right w:val="none" w:sz="0" w:space="0" w:color="auto"/>
      </w:divBdr>
    </w:div>
    <w:div w:id="2115665519">
      <w:bodyDiv w:val="1"/>
      <w:marLeft w:val="0"/>
      <w:marRight w:val="0"/>
      <w:marTop w:val="0"/>
      <w:marBottom w:val="0"/>
      <w:divBdr>
        <w:top w:val="none" w:sz="0" w:space="0" w:color="auto"/>
        <w:left w:val="none" w:sz="0" w:space="0" w:color="auto"/>
        <w:bottom w:val="none" w:sz="0" w:space="0" w:color="auto"/>
        <w:right w:val="none" w:sz="0" w:space="0" w:color="auto"/>
      </w:divBdr>
    </w:div>
    <w:div w:id="2130973382">
      <w:bodyDiv w:val="1"/>
      <w:marLeft w:val="0"/>
      <w:marRight w:val="0"/>
      <w:marTop w:val="0"/>
      <w:marBottom w:val="0"/>
      <w:divBdr>
        <w:top w:val="none" w:sz="0" w:space="0" w:color="auto"/>
        <w:left w:val="none" w:sz="0" w:space="0" w:color="auto"/>
        <w:bottom w:val="none" w:sz="0" w:space="0" w:color="auto"/>
        <w:right w:val="none" w:sz="0" w:space="0" w:color="auto"/>
      </w:divBdr>
    </w:div>
    <w:div w:id="2141461107">
      <w:bodyDiv w:val="1"/>
      <w:marLeft w:val="0"/>
      <w:marRight w:val="0"/>
      <w:marTop w:val="0"/>
      <w:marBottom w:val="0"/>
      <w:divBdr>
        <w:top w:val="none" w:sz="0" w:space="0" w:color="auto"/>
        <w:left w:val="none" w:sz="0" w:space="0" w:color="auto"/>
        <w:bottom w:val="none" w:sz="0" w:space="0" w:color="auto"/>
        <w:right w:val="none" w:sz="0" w:space="0" w:color="auto"/>
      </w:divBdr>
    </w:div>
    <w:div w:id="2142265132">
      <w:bodyDiv w:val="1"/>
      <w:marLeft w:val="0"/>
      <w:marRight w:val="0"/>
      <w:marTop w:val="0"/>
      <w:marBottom w:val="0"/>
      <w:divBdr>
        <w:top w:val="none" w:sz="0" w:space="0" w:color="auto"/>
        <w:left w:val="none" w:sz="0" w:space="0" w:color="auto"/>
        <w:bottom w:val="none" w:sz="0" w:space="0" w:color="auto"/>
        <w:right w:val="none" w:sz="0" w:space="0" w:color="auto"/>
      </w:divBdr>
    </w:div>
    <w:div w:id="214657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ap.sejm.gov.pl/isap.nsf/download.xsp/WDU20240000182/O/D20240182.pdf" TargetMode="External"/><Relationship Id="rId42" Type="http://schemas.openxmlformats.org/officeDocument/2006/relationships/hyperlink" Target="https://mazovia.pl/pl/rozwoj-regionalny/innowacyjnosc/regionalna-strategia-innowacji-dla-mazowsza/dokumenty-wdrozeniowe/program-wdrozeniowy-ris.html" TargetMode="External"/><Relationship Id="rId63" Type="http://schemas.openxmlformats.org/officeDocument/2006/relationships/hyperlink" Target="https://isap.sejm.gov.pl/isap.nsf/download.xsp/WDU20190000534/T/D20190534L.pdf" TargetMode="External"/><Relationship Id="rId84" Type="http://schemas.openxmlformats.org/officeDocument/2006/relationships/hyperlink" Target="https://www.gov.pl/web/klimat/krajowy-plan-na-rzecz-energii-i-klimatu" TargetMode="External"/><Relationship Id="rId138" Type="http://schemas.openxmlformats.org/officeDocument/2006/relationships/hyperlink" Target="https://mazovia.pl/pl/bip/dokumenty-strategiczne/regionalny-plan-transportowy-wojewodztwa-mazowieckiego-w-perspektywie-do-2030-roku.html" TargetMode="External"/><Relationship Id="rId159" Type="http://schemas.openxmlformats.org/officeDocument/2006/relationships/hyperlink" Target="https://www.krbrd.gov.pl/narodowy-program-brd-2021-2030/" TargetMode="External"/><Relationship Id="rId170" Type="http://schemas.openxmlformats.org/officeDocument/2006/relationships/hyperlink" Target="https://www.gov.pl/web/infrastruktura/program-wzmocnienia-krajowej-sieci-drogowej-do-2030-roku" TargetMode="External"/><Relationship Id="rId191" Type="http://schemas.openxmlformats.org/officeDocument/2006/relationships/hyperlink" Target="https://monitorpolski.gov.pl/MP/2022/640" TargetMode="External"/><Relationship Id="rId205" Type="http://schemas.openxmlformats.org/officeDocument/2006/relationships/hyperlink" Target="https://zsu2030.mein.gov.pl/app/files/ZSU2030_szczegolowa.pdf" TargetMode="External"/><Relationship Id="rId226" Type="http://schemas.openxmlformats.org/officeDocument/2006/relationships/hyperlink" Target="http://dziennikmz.mz.gov.pl/DUM_MZ/2021/80/akt.pdf" TargetMode="External"/><Relationship Id="rId247" Type="http://schemas.openxmlformats.org/officeDocument/2006/relationships/hyperlink" Target="https://isap.sejm.gov.pl/isap.nsf/DocDetails.xsp?id=WMP20220000767" TargetMode="External"/><Relationship Id="rId107" Type="http://schemas.openxmlformats.org/officeDocument/2006/relationships/hyperlink" Target="https://www.fnp.org.pl/oferta/miedzynarodowe-agendy-badawcze-mab/" TargetMode="External"/><Relationship Id="rId11" Type="http://schemas.openxmlformats.org/officeDocument/2006/relationships/image" Target="media/image1.jpg"/><Relationship Id="rId32" Type="http://schemas.openxmlformats.org/officeDocument/2006/relationships/hyperlink" Target="https://www.oecd-ilibrary.org/docserver/6fc99a4b-en.pdf?expires=1727721058&amp;id=id&amp;accname=guest&amp;checksum=A63727B127B200DEFF10BE2C66C0B810" TargetMode="External"/><Relationship Id="rId53" Type="http://schemas.openxmlformats.org/officeDocument/2006/relationships/hyperlink" Target="https://smart.gov.pl" TargetMode="External"/><Relationship Id="rId74" Type="http://schemas.openxmlformats.org/officeDocument/2006/relationships/hyperlink" Target="https://mazovia.pl/pl/rozwoj-regionalny/innowacyjnosc/regionalna-strategia-innowacji-dla-mazowsza/dokumenty-wdrozeniowe/dokumenty-kierunkowe-dla-inteligentnej-specjalizacji.html" TargetMode="External"/><Relationship Id="rId128" Type="http://schemas.openxmlformats.org/officeDocument/2006/relationships/hyperlink" Target="https://www.gov.pl/web/infrastruktura/rzadowy-program-budowy-drog-krajowych-do-2030-r-z-perspektywa-do-2033-r" TargetMode="External"/><Relationship Id="rId149" Type="http://schemas.openxmlformats.org/officeDocument/2006/relationships/hyperlink" Target="https://www.gov.pl/web/infrastruktura/rzadowy-program-budowy-drog-krajowych-do-2030-r-z-perspektywa-do-2033-r" TargetMode="External"/><Relationship Id="rId5" Type="http://schemas.openxmlformats.org/officeDocument/2006/relationships/numbering" Target="numbering.xml"/><Relationship Id="rId95" Type="http://schemas.openxmlformats.org/officeDocument/2006/relationships/hyperlink" Target="https://s3platform.jrc.ec.europa.eu/thematic-platforms" TargetMode="External"/><Relationship Id="rId160" Type="http://schemas.openxmlformats.org/officeDocument/2006/relationships/hyperlink" Target="https://www.gov.pl/web/infrastruktura/program-bezpiecznej-infrastruktury-drogowej-na-lata-2021-2024" TargetMode="External"/><Relationship Id="rId181" Type="http://schemas.openxmlformats.org/officeDocument/2006/relationships/hyperlink" Target="https://isap.sejm.gov.pl/isap.nsf/download.xsp/WDU20150001240/U/D20151240Lj.pdf" TargetMode="External"/><Relationship Id="rId216" Type="http://schemas.openxmlformats.org/officeDocument/2006/relationships/hyperlink" Target="https://zsu2030.mein.gov.pl/app/files/ZSU2030_ogolna.pdf" TargetMode="External"/><Relationship Id="rId237" Type="http://schemas.openxmlformats.org/officeDocument/2006/relationships/hyperlink" Target="http://edziennik.gdansk.uw.gov.pl/legalact/2021/5058/" TargetMode="External"/><Relationship Id="rId258" Type="http://schemas.openxmlformats.org/officeDocument/2006/relationships/fontTable" Target="fontTable.xml"/><Relationship Id="rId43" Type="http://schemas.openxmlformats.org/officeDocument/2006/relationships/hyperlink" Target="https://mazovia.pl/pl/rozwoj-regionalny/innowacyjnosc/regionalna-strategia-innowacji-dla-mazowsza/warunkowosc-podstawowa.html" TargetMode="External"/><Relationship Id="rId64" Type="http://schemas.openxmlformats.org/officeDocument/2006/relationships/hyperlink" Target="https://www.gov.pl/web/fundusze-regiony/informacje-o-strategii-na-rzecz-odpowiedzialnego-rozwoju" TargetMode="External"/><Relationship Id="rId118" Type="http://schemas.openxmlformats.org/officeDocument/2006/relationships/hyperlink" Target="http://isap.sejm.gov.pl/isap.nsf/download.xsp/WDU20170001084/O/D20171084.pdf" TargetMode="External"/><Relationship Id="rId139" Type="http://schemas.openxmlformats.org/officeDocument/2006/relationships/hyperlink" Target="https://www.gov.pl/web/aktywa-panstwowe/krajowy-plan-na-rzecz-energii-i-klimatu-na-lata-2021-2030-przekazany-do-ke" TargetMode="External"/><Relationship Id="rId85" Type="http://schemas.openxmlformats.org/officeDocument/2006/relationships/hyperlink" Target="https://mojprad.gov.pl/" TargetMode="External"/><Relationship Id="rId150" Type="http://schemas.openxmlformats.org/officeDocument/2006/relationships/hyperlink" Target="https://www.gov.pl/web/gddkia/vi-plan-lokalizacji-ogolnodostepnych-stacji-ladowania-stacji-gazu-ziemnego-oraz-punktow-tankowania-wodoru" TargetMode="External"/><Relationship Id="rId171" Type="http://schemas.openxmlformats.org/officeDocument/2006/relationships/hyperlink" Target="https://www.gov.pl/web/infrastruktura/krajowy-program-zeglugowy-do-roku-2030" TargetMode="External"/><Relationship Id="rId192" Type="http://schemas.openxmlformats.org/officeDocument/2006/relationships/hyperlink" Target="https://dziennikustaw.gov.pl/DU/rok/2024/pozycja/424" TargetMode="External"/><Relationship Id="rId206" Type="http://schemas.openxmlformats.org/officeDocument/2006/relationships/hyperlink" Target="https://zsu2030.mein.gov.pl/app/files/ZSU2030_ogolna.pdf" TargetMode="External"/><Relationship Id="rId227" Type="http://schemas.openxmlformats.org/officeDocument/2006/relationships/hyperlink" Target="https://edzienniki.duw.pl/legalact/2021/6115/" TargetMode="External"/><Relationship Id="rId248" Type="http://schemas.openxmlformats.org/officeDocument/2006/relationships/hyperlink" Target="https://www.gov.pl/web/zdrowie/zdrowa-przyszlosc-ramy-strategiczne-rozwoju-systemu-ochrony-zdrowia-na-lata-2021-2027-z-perspektywa-do-2030" TargetMode="External"/><Relationship Id="rId12" Type="http://schemas.openxmlformats.org/officeDocument/2006/relationships/image" Target="media/image2.jpeg"/><Relationship Id="rId33" Type="http://schemas.openxmlformats.org/officeDocument/2006/relationships/hyperlink" Target="https://www.siemens.com/pl/pl/o-firmie/raporty-siemens/raporty.html" TargetMode="External"/><Relationship Id="rId108" Type="http://schemas.openxmlformats.org/officeDocument/2006/relationships/hyperlink" Target="https://mazovia.pl/resource/69428/209911/RIS+Mazovia+2030.pdf" TargetMode="External"/><Relationship Id="rId129" Type="http://schemas.openxmlformats.org/officeDocument/2006/relationships/hyperlink" Target="https://www.gov.pl/web/infrastruktura/krajowy-program-kolejowy" TargetMode="External"/><Relationship Id="rId54" Type="http://schemas.openxmlformats.org/officeDocument/2006/relationships/hyperlink" Target="https://smart.gov.pl" TargetMode="External"/><Relationship Id="rId75" Type="http://schemas.openxmlformats.org/officeDocument/2006/relationships/hyperlink" Target="http://www.fppp.gov.pl" TargetMode="External"/><Relationship Id="rId96" Type="http://schemas.openxmlformats.org/officeDocument/2006/relationships/hyperlink" Target="https://smart.gov.pl" TargetMode="External"/><Relationship Id="rId140" Type="http://schemas.openxmlformats.org/officeDocument/2006/relationships/hyperlink" Target="https://bip.mazovia.pl/pl/bip/zarzad/rejestr-uchwal-zarzadu/uchwala-201745323-zarzadu-wojewodztwa-mazowieckiego-z-dnia-2023-12-05.html" TargetMode="External"/><Relationship Id="rId161" Type="http://schemas.openxmlformats.org/officeDocument/2006/relationships/hyperlink" Target="https://www.gov.pl/web/infrastruktura/program-wzmocnienia-krajowej-sieci-drogowej-do-2030-roku" TargetMode="External"/><Relationship Id="rId182" Type="http://schemas.openxmlformats.org/officeDocument/2006/relationships/hyperlink" Target="http://isap.sejm.gov.pl/isap.nsf/download.xsp/WDU20111550920/O/D20110920.pdf" TargetMode="External"/><Relationship Id="rId217" Type="http://schemas.openxmlformats.org/officeDocument/2006/relationships/hyperlink" Target="https://zsu2030.mein.gov.pl/app/files/ZSU2030_szczegolowa.pdf" TargetMode="External"/><Relationship Id="rId6" Type="http://schemas.openxmlformats.org/officeDocument/2006/relationships/styles" Target="styles.xml"/><Relationship Id="rId238" Type="http://schemas.openxmlformats.org/officeDocument/2006/relationships/hyperlink" Target="http://dzienniki.slask.eu/legalact/2021/8394/" TargetMode="External"/><Relationship Id="rId259" Type="http://schemas.openxmlformats.org/officeDocument/2006/relationships/theme" Target="theme/theme1.xml"/><Relationship Id="rId119" Type="http://schemas.openxmlformats.org/officeDocument/2006/relationships/hyperlink" Target="https://www.gov.pl/attachment/a7096f8e-5961-4719-8c03-4b36cf61f56a" TargetMode="External"/><Relationship Id="rId44" Type="http://schemas.openxmlformats.org/officeDocument/2006/relationships/hyperlink" Target="https://smart.gov.pl" TargetMode="External"/><Relationship Id="rId65" Type="http://schemas.openxmlformats.org/officeDocument/2006/relationships/hyperlink" Target="https://www.gov.pl/web/rozwoj-technologia/strategia-produktywnosci-2031" TargetMode="External"/><Relationship Id="rId86" Type="http://schemas.openxmlformats.org/officeDocument/2006/relationships/hyperlink" Target="http://www.czystepowietrze.gov.pl/" TargetMode="External"/><Relationship Id="rId130" Type="http://schemas.openxmlformats.org/officeDocument/2006/relationships/hyperlink" Target="https://www.gov.pl/web/gospodarkamorska/program-rozwoju-polskich-portow-morskich-do-2030-roku" TargetMode="External"/><Relationship Id="rId151" Type="http://schemas.openxmlformats.org/officeDocument/2006/relationships/hyperlink" Target="https://www.gov.pl/web/klimat/porozumienie-sektorowe-gospodarka-wodorowa" TargetMode="External"/><Relationship Id="rId172" Type="http://schemas.openxmlformats.org/officeDocument/2006/relationships/hyperlink" Target="https://www.ums.gov.pl/programy_wieloletnie/09-04-58_WPR_S3975_2017_plik3.pdf" TargetMode="External"/><Relationship Id="rId193" Type="http://schemas.openxmlformats.org/officeDocument/2006/relationships/hyperlink" Target="https://monitorpolski.gov.pl/MP/rok/2023/pozycja/1232" TargetMode="External"/><Relationship Id="rId207" Type="http://schemas.openxmlformats.org/officeDocument/2006/relationships/hyperlink" Target="https://zsu2030.mein.gov.pl/app/files/ZSU2030_szczegolowa.pdf" TargetMode="External"/><Relationship Id="rId228" Type="http://schemas.openxmlformats.org/officeDocument/2006/relationships/hyperlink" Target="http://edzienniki.bydgoszcz.uw.gov.pl/legalact/2021/6818/" TargetMode="External"/><Relationship Id="rId249" Type="http://schemas.openxmlformats.org/officeDocument/2006/relationships/hyperlink" Target="http://dziennikmz.mz.gov.pl/DUM_MZ/2021/80/akt.pdf" TargetMode="External"/><Relationship Id="rId13" Type="http://schemas.openxmlformats.org/officeDocument/2006/relationships/hyperlink" Target="https://www.power.gov.pl/media/103396/Aktualny_Program_Wiedza_Edukacja_Rozwoj_2014_2020.pdf" TargetMode="External"/><Relationship Id="rId109" Type="http://schemas.openxmlformats.org/officeDocument/2006/relationships/hyperlink" Target="https://mazovia.pl/pl/rozwoj-regionalny/innowacyjnosc/regionalna-strategia-innowacji-dla-mazowsza/dokumenty-wdrozeniowe/program-wdrozeniowy-ris.html" TargetMode="External"/><Relationship Id="rId260" Type="http://schemas.microsoft.com/office/2020/10/relationships/intelligence" Target="intelligence2.xml"/><Relationship Id="rId34" Type="http://schemas.openxmlformats.org/officeDocument/2006/relationships/hyperlink" Target="https://przemyslprzyszlosci.gov.pl/baza-wiedzy/biblioteka-4-0/" TargetMode="External"/><Relationship Id="rId55" Type="http://schemas.openxmlformats.org/officeDocument/2006/relationships/hyperlink" Target="https://smart.gov.pl" TargetMode="External"/><Relationship Id="rId76" Type="http://schemas.openxmlformats.org/officeDocument/2006/relationships/hyperlink" Target="https://sip.lex.pl/akty-prawne/dzu-dziennik-ustaw/fundacja-platforma-przemyslu-przyszlosci-18812863" TargetMode="External"/><Relationship Id="rId97" Type="http://schemas.openxmlformats.org/officeDocument/2006/relationships/hyperlink" Target="https://www.kpk.gov.pl/analizy-i-statystyki" TargetMode="External"/><Relationship Id="rId120" Type="http://schemas.openxmlformats.org/officeDocument/2006/relationships/hyperlink" Target="https://dziennikustaw.gov.pl/MP/2023/702" TargetMode="External"/><Relationship Id="rId141" Type="http://schemas.openxmlformats.org/officeDocument/2006/relationships/hyperlink" Target="https://mazovia.pl/pl/bip/dokumenty-strategiczne/regionalny-plan-transportowy-wojewodztwa-mazowieckiego-w-perspektywie-do-2030-roku.html" TargetMode="External"/><Relationship Id="rId7" Type="http://schemas.openxmlformats.org/officeDocument/2006/relationships/settings" Target="settings.xml"/><Relationship Id="rId162" Type="http://schemas.openxmlformats.org/officeDocument/2006/relationships/hyperlink" Target="https://www.gov.pl/web/infrastruktura/rzadowy-program-budowy-drog-krajowych-do-2030-r-z-perspektywa-do-2033-r" TargetMode="External"/><Relationship Id="rId183" Type="http://schemas.openxmlformats.org/officeDocument/2006/relationships/hyperlink" Target="http://isap.sejm.gov.pl/isap.nsf/download.xsp/WDU20040991001/U/D20041001Lj.pdf" TargetMode="External"/><Relationship Id="rId218" Type="http://schemas.openxmlformats.org/officeDocument/2006/relationships/hyperlink" Target="https://isap.sejm.gov.pl/isap.nsf/DocDetails.xsp?id=WMP20210000843" TargetMode="External"/><Relationship Id="rId239" Type="http://schemas.openxmlformats.org/officeDocument/2006/relationships/hyperlink" Target="http://edziennik.kielce.uw.gov.pl/legalact/2021/4764/" TargetMode="External"/><Relationship Id="rId250" Type="http://schemas.openxmlformats.org/officeDocument/2006/relationships/hyperlink" Target="https://basiw.mz.gov.pl/strategie/wojewodzkie-plany-transformacji/" TargetMode="External"/><Relationship Id="rId24" Type="http://schemas.openxmlformats.org/officeDocument/2006/relationships/image" Target="media/image3.png"/><Relationship Id="rId45" Type="http://schemas.openxmlformats.org/officeDocument/2006/relationships/hyperlink" Target="https://smart.gov.pl" TargetMode="External"/><Relationship Id="rId66" Type="http://schemas.openxmlformats.org/officeDocument/2006/relationships/hyperlink" Target="https://www.gov.pl/web/rozwoj/lista-kkk" TargetMode="External"/><Relationship Id="rId87" Type="http://schemas.openxmlformats.org/officeDocument/2006/relationships/hyperlink" Target="https://www.gov.pl/web/klimat/elektromobilnosc" TargetMode="External"/><Relationship Id="rId110" Type="http://schemas.openxmlformats.org/officeDocument/2006/relationships/hyperlink" Target="https://mazovia.pl/pl/rozwoj-regionalny/innowacyjnosc/regionalna-strategia-innowacji-dla-mazowsza/warunkowosc-podstawowa.html" TargetMode="External"/><Relationship Id="rId131" Type="http://schemas.openxmlformats.org/officeDocument/2006/relationships/hyperlink" Target="https://www.gov.pl/web/infrastruktura/krajowy-program-zeglugowy-do-roku-2030" TargetMode="External"/><Relationship Id="rId152" Type="http://schemas.openxmlformats.org/officeDocument/2006/relationships/hyperlink" Target="https://www.gov.pl/web/klimat/polska-strategia-wodorowa-do-roku-2030" TargetMode="External"/><Relationship Id="rId173" Type="http://schemas.openxmlformats.org/officeDocument/2006/relationships/hyperlink" Target="https://bip.mazovia.pl/pl/bip/zarzad/rejestr-uchwal-zarzadu/uchwala-201745323-zarzadu-wojewodztwa-mazowieckiego-z-dnia-2023-12-05.html" TargetMode="External"/><Relationship Id="rId194" Type="http://schemas.openxmlformats.org/officeDocument/2006/relationships/hyperlink" Target="https://monitorpolski.gov.pl/MP/2022/640" TargetMode="External"/><Relationship Id="rId208" Type="http://schemas.openxmlformats.org/officeDocument/2006/relationships/hyperlink" Target="https://zsu2030.mein.gov.pl/app/files/ZSU2030_ogolna.pdf" TargetMode="External"/><Relationship Id="rId229" Type="http://schemas.openxmlformats.org/officeDocument/2006/relationships/hyperlink" Target="http://edziennik.lublin.uw.gov.pl/legalact/2021/6121/" TargetMode="External"/><Relationship Id="rId240" Type="http://schemas.openxmlformats.org/officeDocument/2006/relationships/hyperlink" Target="http://edzienniki.olsztyn.uw.gov.pl/legalact/2021/5087/" TargetMode="External"/><Relationship Id="rId14" Type="http://schemas.openxmlformats.org/officeDocument/2006/relationships/header" Target="header1.xml"/><Relationship Id="rId35" Type="http://schemas.openxmlformats.org/officeDocument/2006/relationships/hyperlink" Target="https://mazovia.pl/resource/69428/209911/RIS+Mazovia+2030.pdf" TargetMode="External"/><Relationship Id="rId56" Type="http://schemas.openxmlformats.org/officeDocument/2006/relationships/hyperlink" Target="https://mazovia.pl/resource/69428/209911/RIS+Mazovia+2030.pdf" TargetMode="External"/><Relationship Id="rId77" Type="http://schemas.openxmlformats.org/officeDocument/2006/relationships/hyperlink" Target="https://www.gov.pl/web/rozwoj-technologia/rada-ministrow-przyjela-projekt-mapy-drogowej-goz" TargetMode="External"/><Relationship Id="rId100" Type="http://schemas.openxmlformats.org/officeDocument/2006/relationships/hyperlink" Target="https://www.kpk.gov.pl/inne-programy/horyzont-2020" TargetMode="External"/><Relationship Id="rId8" Type="http://schemas.openxmlformats.org/officeDocument/2006/relationships/webSettings" Target="webSettings.xml"/><Relationship Id="rId98" Type="http://schemas.openxmlformats.org/officeDocument/2006/relationships/hyperlink" Target="https://orgmasz.pl/branzowe-punkty-kontaktowe-bpk/" TargetMode="External"/><Relationship Id="rId121" Type="http://schemas.openxmlformats.org/officeDocument/2006/relationships/hyperlink" Target="https://dziennikustaw.gov.pl/MP/2023/702" TargetMode="External"/><Relationship Id="rId142" Type="http://schemas.openxmlformats.org/officeDocument/2006/relationships/hyperlink" Target="https://www.gov.pl/web/infrastruktura/program-wzmocnienia-krajowej-sieci-drogowej-do-2030-roku" TargetMode="External"/><Relationship Id="rId163" Type="http://schemas.openxmlformats.org/officeDocument/2006/relationships/hyperlink" Target="https://www.gov.pl/web/infrastruktura/program-budowy-100-obwodnic-na-lata-2020---2031" TargetMode="External"/><Relationship Id="rId184" Type="http://schemas.openxmlformats.org/officeDocument/2006/relationships/hyperlink" Target="https://www.gov.pl/web/rodzina/efektywnosc-form-promocji-zatrudnienia" TargetMode="External"/><Relationship Id="rId219" Type="http://schemas.openxmlformats.org/officeDocument/2006/relationships/hyperlink" Target="https://isap.sejm.gov.pl/isap.nsf/DocDetails.xsp?id=WMP20210000843" TargetMode="External"/><Relationship Id="rId230" Type="http://schemas.openxmlformats.org/officeDocument/2006/relationships/hyperlink" Target="https://bip.lubuskie.uw.gov.pl/ochrona_zdrowia/wojewodzki-plan-transformacji-wojewodztwa-lubuskiego" TargetMode="External"/><Relationship Id="rId251" Type="http://schemas.openxmlformats.org/officeDocument/2006/relationships/hyperlink" Target="https://www.gov.pl/web/zdrowie/zdrowa-przyszlosc-ramy-strategiczne-rozwoju-systemu-ochrony-zdrowia-na-lata-2021-2027-z-perspektywa-do-2030" TargetMode="External"/><Relationship Id="rId25" Type="http://schemas.openxmlformats.org/officeDocument/2006/relationships/hyperlink" Target="http://isap.sejm.gov.pl/isap.nsf/download.xsp/WDU20190002019/U/D20192019Lj.pdf" TargetMode="External"/><Relationship Id="rId46" Type="http://schemas.openxmlformats.org/officeDocument/2006/relationships/hyperlink" Target="https://smartradar.smart.gov.pl/" TargetMode="External"/><Relationship Id="rId67" Type="http://schemas.openxmlformats.org/officeDocument/2006/relationships/hyperlink" Target="https://www.gov.pl/web/rozwoj-praca-technologia/krajowe-klastry-kluczowe" TargetMode="External"/><Relationship Id="rId88" Type="http://schemas.openxmlformats.org/officeDocument/2006/relationships/hyperlink" Target="https://www.gov.pl/web/rozwoj-praca-technologia/rada-ministrow-przyjela-projekt-mapy-drogowej-goz" TargetMode="External"/><Relationship Id="rId111" Type="http://schemas.openxmlformats.org/officeDocument/2006/relationships/hyperlink" Target="https://mc.bip.gov.pl/programy-realizowane-w-mc/narodowy-plan-szerokopasmowy.html" TargetMode="External"/><Relationship Id="rId132" Type="http://schemas.openxmlformats.org/officeDocument/2006/relationships/hyperlink" Target="https://www.gov.pl/web/infrastruktura/polityka-rozwoju-lotnictwa-cywilnego-w-polsce-do-2030-r-z-perspektywa-do-2040-r" TargetMode="External"/><Relationship Id="rId153" Type="http://schemas.openxmlformats.org/officeDocument/2006/relationships/hyperlink" Target="https://www.gov.pl/web/infrastruktura/polityka-rozwoju-lotnictwa-cywilnego-w-polsce-do-2030-r-z-perspektywa-do-2040-r" TargetMode="External"/><Relationship Id="rId174" Type="http://schemas.openxmlformats.org/officeDocument/2006/relationships/hyperlink" Target="https://mazovia.pl/pl/bip/dokumenty-strategiczne/regionalny-plan-transportowy-wojewodztwa-mazowieckiego-w-perspektywie-do-2030-roku.html" TargetMode="External"/><Relationship Id="rId195" Type="http://schemas.openxmlformats.org/officeDocument/2006/relationships/hyperlink" Target="https://monitorpolski.gov.pl/MP/2022/640" TargetMode="External"/><Relationship Id="rId209" Type="http://schemas.openxmlformats.org/officeDocument/2006/relationships/hyperlink" Target="https://zsu2030.mein.gov.pl/app/files/ZSU2030_szczegolowa.pdf" TargetMode="External"/><Relationship Id="rId220" Type="http://schemas.openxmlformats.org/officeDocument/2006/relationships/hyperlink" Target="https://isap.sejm.gov.pl/isap.nsf/DocDetails.xsp?id=WMP20210000843" TargetMode="External"/><Relationship Id="rId241" Type="http://schemas.openxmlformats.org/officeDocument/2006/relationships/hyperlink" Target="http://edziennik.poznan.uw.gov.pl/WDU_P/2021/9999/akt.pdf" TargetMode="External"/><Relationship Id="rId15" Type="http://schemas.openxmlformats.org/officeDocument/2006/relationships/header" Target="header2.xml"/><Relationship Id="rId36" Type="http://schemas.openxmlformats.org/officeDocument/2006/relationships/hyperlink" Target="https://mazovia.pl/resource/69428/214156/Broszura+RIS+Mazovia+2030+%2528EN%2529.pdf" TargetMode="External"/><Relationship Id="rId57" Type="http://schemas.openxmlformats.org/officeDocument/2006/relationships/hyperlink" Target="https://mazovia.pl/pl/rozwoj-regionalny/innowacyjnosc/regionalna-strategia-innowacji-dla-mazowsza/dokumenty-wdrozeniowe/dokumenty-kierunkowe-dla-inteligentnej-specjalizacji.html" TargetMode="External"/><Relationship Id="rId78" Type="http://schemas.openxmlformats.org/officeDocument/2006/relationships/hyperlink" Target="https://www.gov.pl/web/ncbr/kpo-goz" TargetMode="External"/><Relationship Id="rId99" Type="http://schemas.openxmlformats.org/officeDocument/2006/relationships/hyperlink" Target="https://www.interregeurope.eu/in-my-country/poland/" TargetMode="External"/><Relationship Id="rId101" Type="http://schemas.openxmlformats.org/officeDocument/2006/relationships/hyperlink" Target="https://www.kpk.gov.pl/horyzont-europa" TargetMode="External"/><Relationship Id="rId122" Type="http://schemas.openxmlformats.org/officeDocument/2006/relationships/hyperlink" Target="http://isap.sejm.gov.pl/isap.nsf/download.xsp/WDU20170000019/O/D20170019.pdf" TargetMode="External"/><Relationship Id="rId143" Type="http://schemas.openxmlformats.org/officeDocument/2006/relationships/hyperlink" Target="https://www.gov.pl/web/infrastruktura/program-wzmocnienia-krajowej-sieci-drogowej-do-2030-roku" TargetMode="External"/><Relationship Id="rId164" Type="http://schemas.openxmlformats.org/officeDocument/2006/relationships/hyperlink" Target="https://bip.mazovia.pl/pl/bip/zarzad/rejestr-uchwal-zarzadu/uchwala-201745323-zarzadu-wojewodztwa-mazowieckiego-z-dnia-2023-12-05.html" TargetMode="External"/><Relationship Id="rId185" Type="http://schemas.openxmlformats.org/officeDocument/2006/relationships/hyperlink" Target="https://psz.praca.gov.pl/rynek-pracy/statystyki-i-analizy/bezrobocie-rejestrowane" TargetMode="External"/><Relationship Id="rId9" Type="http://schemas.openxmlformats.org/officeDocument/2006/relationships/footnotes" Target="footnotes.xml"/><Relationship Id="rId210" Type="http://schemas.openxmlformats.org/officeDocument/2006/relationships/hyperlink" Target="https://zsu2030.mein.gov.pl/app/files/ZSU2030_ogolna.pdf" TargetMode="External"/><Relationship Id="rId26" Type="http://schemas.openxmlformats.org/officeDocument/2006/relationships/hyperlink" Target="https://www.gov.pl/web/uzp/sprawozdania-o-funkcjonowaniu-systemu-zamowien-publicznych" TargetMode="External"/><Relationship Id="rId231" Type="http://schemas.openxmlformats.org/officeDocument/2006/relationships/hyperlink" Target="http://dziennik.lodzkie.eu/WDU_E/2021/6669/akt.pdf" TargetMode="External"/><Relationship Id="rId252" Type="http://schemas.openxmlformats.org/officeDocument/2006/relationships/hyperlink" Target="https://isap.sejm.gov.pl/isap.nsf/DocDetails.xsp?id=WMP20220000767" TargetMode="External"/><Relationship Id="rId47" Type="http://schemas.openxmlformats.org/officeDocument/2006/relationships/hyperlink" Target="https://smart.gov.pl" TargetMode="External"/><Relationship Id="rId68" Type="http://schemas.openxmlformats.org/officeDocument/2006/relationships/hyperlink" Target="https://www.parp.gov.pl/component/grants/grants/rozwoj-potencjalu-koordynatorow-krajowych-klastrow-kluczowych" TargetMode="External"/><Relationship Id="rId89" Type="http://schemas.openxmlformats.org/officeDocument/2006/relationships/hyperlink" Target="https://mazovia.pl/resource/69428/209911/RIS+Mazovia+2030.pdf" TargetMode="External"/><Relationship Id="rId112" Type="http://schemas.openxmlformats.org/officeDocument/2006/relationships/hyperlink" Target="https://www.gov.pl/attachment/64841ec3-1e9c-49d9-85f7-2a58bead36b2" TargetMode="External"/><Relationship Id="rId133" Type="http://schemas.openxmlformats.org/officeDocument/2006/relationships/hyperlink" Target="https://www.cpk.pl/pl/inwestycja/program-wieloletni" TargetMode="External"/><Relationship Id="rId154" Type="http://schemas.openxmlformats.org/officeDocument/2006/relationships/hyperlink" Target="https://www.gov.pl/web/gospodarkamorska/program-rozwoju-polskich-portow-morskich-do-2030-roku" TargetMode="External"/><Relationship Id="rId175" Type="http://schemas.openxmlformats.org/officeDocument/2006/relationships/hyperlink" Target="https://psz.praca.gov.pl/rynek-pracy/akty-prawne" TargetMode="External"/><Relationship Id="rId196" Type="http://schemas.openxmlformats.org/officeDocument/2006/relationships/hyperlink" Target="https://dziennikustaw.gov.pl/DU/rok/2024/pozycja/424" TargetMode="External"/><Relationship Id="rId200" Type="http://schemas.openxmlformats.org/officeDocument/2006/relationships/hyperlink" Target="https://monitorpolski.gov.pl/MP/rok/2023/pozycja/1232" TargetMode="External"/><Relationship Id="rId16" Type="http://schemas.openxmlformats.org/officeDocument/2006/relationships/footer" Target="footer1.xml"/><Relationship Id="rId221" Type="http://schemas.openxmlformats.org/officeDocument/2006/relationships/hyperlink" Target="https://isap.sejm.gov.pl/isap.nsf/download.xsp/WMP20220000767/O/M20220767.pdf" TargetMode="External"/><Relationship Id="rId242" Type="http://schemas.openxmlformats.org/officeDocument/2006/relationships/hyperlink" Target="http://e-dziennik.szczecin.uw.gov.pl/legalact/2021/5716/" TargetMode="External"/><Relationship Id="rId37" Type="http://schemas.openxmlformats.org/officeDocument/2006/relationships/hyperlink" Target="https://mazovia.pl/pl/rozwoj-regionalny/innowacyjnosc/opracowania-i-publikacje/archiwum-publikacji-z-lat-2016-2023.html" TargetMode="External"/><Relationship Id="rId58" Type="http://schemas.openxmlformats.org/officeDocument/2006/relationships/hyperlink" Target="https://isap.sejm.gov.pl/isap.nsf/download.xsp/WMP20160000063/O/M20160063.pdf" TargetMode="External"/><Relationship Id="rId79" Type="http://schemas.openxmlformats.org/officeDocument/2006/relationships/hyperlink" Target="https://kpo.parp.gov.pl/component/content/article/86924:uzyskaj-dofinansowanie-na-rozwoj-ekoinnowacyjnosci-w-swoim-biznesie-parp-wspiera-inwestycje-w-goz" TargetMode="External"/><Relationship Id="rId102" Type="http://schemas.openxmlformats.org/officeDocument/2006/relationships/hyperlink" Target="https://www.parp.gov.pl/component/grants/grants/innovoucher" TargetMode="External"/><Relationship Id="rId123" Type="http://schemas.openxmlformats.org/officeDocument/2006/relationships/hyperlink" Target="http://isap.sejm.gov.pl/isap.nsf/download.xsp/WDU20210000906/O/D20210906.pdf" TargetMode="External"/><Relationship Id="rId144" Type="http://schemas.openxmlformats.org/officeDocument/2006/relationships/hyperlink" Target="https://bip.mazovia.pl/pl/bip/zarzad/rejestr-uchwal-zarzadu/uchwala-201745323-zarzadu-wojewodztwa-mazowieckiego-z-dnia-2023-12-05.html" TargetMode="External"/><Relationship Id="rId90" Type="http://schemas.openxmlformats.org/officeDocument/2006/relationships/hyperlink" Target="https://mazovia.pl/pl/rozwoj-regionalny/innowacyjnosc/regionalna-strategia-innowacji-dla-mazowsza/dokumenty-wdrozeniowe/program-wdrozeniowy-ris.html" TargetMode="External"/><Relationship Id="rId165" Type="http://schemas.openxmlformats.org/officeDocument/2006/relationships/hyperlink" Target="https://mazovia.pl/pl/bip/dokumenty-strategiczne/regionalny-plan-transportowy-wojewodztwa-mazowieckiego-w-perspektywie-do-2030-roku.html" TargetMode="External"/><Relationship Id="rId186" Type="http://schemas.openxmlformats.org/officeDocument/2006/relationships/hyperlink" Target="http://isap.sejm.gov.pl/isap.nsf/download.xsp/WDU20040991001/U/D20041001Lj.pdf" TargetMode="External"/><Relationship Id="rId211" Type="http://schemas.openxmlformats.org/officeDocument/2006/relationships/hyperlink" Target="https://zsu2030.mein.gov.pl/app/files/ZSU2030_szczegolowa.pdf" TargetMode="External"/><Relationship Id="rId232" Type="http://schemas.openxmlformats.org/officeDocument/2006/relationships/hyperlink" Target="http://edziennik.malopolska.uw.gov.pl/legalact/2021/7877/" TargetMode="External"/><Relationship Id="rId253" Type="http://schemas.openxmlformats.org/officeDocument/2006/relationships/hyperlink" Target="http://dziennikmz.mz.gov.pl/DUM_MZ/2021/80/akt.pdf" TargetMode="External"/><Relationship Id="rId27" Type="http://schemas.openxmlformats.org/officeDocument/2006/relationships/hyperlink" Target="http://isap.sejm.gov.pl/isap.nsf/download.xsp/WDU20041231291/U/D20041291Lj.pdf" TargetMode="External"/><Relationship Id="rId48" Type="http://schemas.openxmlformats.org/officeDocument/2006/relationships/hyperlink" Target="https://www.ewaluacja.gov.pl/strony/badania-i-analizy/wyniki-badan-ewaluacyjnych/badania-ewaluacyjne/ewaluacja-wsparcia-w-ramach-po-ir-w-zakresie-krajowych-inteligentnych-specjalizacji/" TargetMode="External"/><Relationship Id="rId69" Type="http://schemas.openxmlformats.org/officeDocument/2006/relationships/hyperlink" Target="https://www.gov.pl/web/rozwoj-technologia/raporty-dotyczace-instytucji-otoczenia-biznesu" TargetMode="External"/><Relationship Id="rId113" Type="http://schemas.openxmlformats.org/officeDocument/2006/relationships/hyperlink" Target="https://www.gov.pl/web/aktywa-panstwowe/krajowy-plan-na-rzecz-energii-i-klimatu-na-lata-2021-2030-przekazany-do-ke" TargetMode="External"/><Relationship Id="rId134" Type="http://schemas.openxmlformats.org/officeDocument/2006/relationships/hyperlink" Target="https://www.gov.pl/web/infrastruktura/kierunki-rozwoju-transportu-intermodalnego" TargetMode="External"/><Relationship Id="rId80" Type="http://schemas.openxmlformats.org/officeDocument/2006/relationships/hyperlink" Target="https://www.gov.pl/web/rozwoj/mpit-oglasza-konkurs-dla-hubow-innowacji-cyfrowych" TargetMode="External"/><Relationship Id="rId155" Type="http://schemas.openxmlformats.org/officeDocument/2006/relationships/hyperlink" Target="https://www.gov.pl/web/infrastruktura/krajowy-program-zeglugowy-do-roku-2030" TargetMode="External"/><Relationship Id="rId176" Type="http://schemas.openxmlformats.org/officeDocument/2006/relationships/hyperlink" Target="http://isap.sejm.gov.pl/isap.nsf/download.xsp/WDU20040991001/U/D20041001Lj.pdf" TargetMode="External"/><Relationship Id="rId197" Type="http://schemas.openxmlformats.org/officeDocument/2006/relationships/hyperlink" Target="https://monitorpolski.gov.pl/MP/rok/2023/pozycja/1232" TargetMode="External"/><Relationship Id="rId201" Type="http://schemas.openxmlformats.org/officeDocument/2006/relationships/hyperlink" Target="https://zsu2030.mein.gov.pl/app/files/ZSU2030_ogolna.pdf" TargetMode="External"/><Relationship Id="rId222" Type="http://schemas.openxmlformats.org/officeDocument/2006/relationships/hyperlink" Target="https://isap.sejm.gov.pl/isap.nsf/DocDetails.xsp?id=WMP20210000843" TargetMode="External"/><Relationship Id="rId243" Type="http://schemas.openxmlformats.org/officeDocument/2006/relationships/hyperlink" Target="https://www.gov.pl/web/zdrowie/zdrowa-przyszlosc-ramy-strategiczne-rozwoju-systemu-ochrony-zdrowia-na-lata-2021-2027-z-perspektywa-do-2030" TargetMode="External"/><Relationship Id="rId17" Type="http://schemas.openxmlformats.org/officeDocument/2006/relationships/footer" Target="footer2.xml"/><Relationship Id="rId38" Type="http://schemas.openxmlformats.org/officeDocument/2006/relationships/hyperlink" Target="https://mazovia.pl/pl/rozwoj-regionalny/innowacyjnosc/opracowania-i-publikacje/" TargetMode="External"/><Relationship Id="rId59" Type="http://schemas.openxmlformats.org/officeDocument/2006/relationships/hyperlink" Target="https://isap.sejm.gov.pl/isap.nsf/download.xsp/WDU20160001933/T/D20161933L.pdf" TargetMode="External"/><Relationship Id="rId103" Type="http://schemas.openxmlformats.org/officeDocument/2006/relationships/hyperlink" Target="https://www.parp.gov.pl/component/grants/grants/wsparcie-na-utworzenie-partnerstwa" TargetMode="External"/><Relationship Id="rId124" Type="http://schemas.openxmlformats.org/officeDocument/2006/relationships/hyperlink" Target="http://isap.sejm.gov.pl/isap.nsf/download.xsp/WMP20210000509/O/M20210509.pdf" TargetMode="External"/><Relationship Id="rId70" Type="http://schemas.openxmlformats.org/officeDocument/2006/relationships/hyperlink" Target="https://www.gov.pl/web/rozwoj-technologia/raporty-dotyczace-instytucji-otoczenia-biznesu" TargetMode="External"/><Relationship Id="rId91" Type="http://schemas.openxmlformats.org/officeDocument/2006/relationships/hyperlink" Target="https://mazovia.pl/pl/rozwoj-regionalny/innowacyjnosc/regionalna-strategia-innowacji-dla-mazowsza/dokumenty-wdrozeniowe/dokumenty-kierunkowe-dla-inteligentnej-specjalizacji.html" TargetMode="External"/><Relationship Id="rId145" Type="http://schemas.openxmlformats.org/officeDocument/2006/relationships/hyperlink" Target="https://www.gov.pl/web/infrastruktura/krajowy-plan-wdrozenia-technicznej-specyfikacji-interoperacyjnosci-sterowanie" TargetMode="External"/><Relationship Id="rId166" Type="http://schemas.openxmlformats.org/officeDocument/2006/relationships/hyperlink" Target="https://www.gov.pl/web/infrastruktura/rzadowy-program-wsparcia-zadan-zarzadcow-infrastruktury-kolejowej-w-tym-w-zakresie-utrzymania-i-remontow-do-2028-roku2" TargetMode="External"/><Relationship Id="rId187" Type="http://schemas.openxmlformats.org/officeDocument/2006/relationships/hyperlink" Target="http://isap.sejm.gov.pl/isap.nsf/download.xsp/WDU20111550920/O/D20110920.pdf" TargetMode="External"/><Relationship Id="rId1" Type="http://schemas.openxmlformats.org/officeDocument/2006/relationships/customXml" Target="../customXml/item1.xml"/><Relationship Id="rId212" Type="http://schemas.openxmlformats.org/officeDocument/2006/relationships/hyperlink" Target="https://zsu2030.mein.gov.pl/app/files/ZSU2030_ogolna.pdf" TargetMode="External"/><Relationship Id="rId233" Type="http://schemas.openxmlformats.org/officeDocument/2006/relationships/hyperlink" Target="https://edziennik.mazowieckie.pl/legalact/2021/12691/" TargetMode="External"/><Relationship Id="rId254" Type="http://schemas.openxmlformats.org/officeDocument/2006/relationships/hyperlink" Target="https://basiw.mz.gov.pl/strategie/wojewodzkie-plany-transformacji/" TargetMode="External"/><Relationship Id="rId28" Type="http://schemas.openxmlformats.org/officeDocument/2006/relationships/hyperlink" Target="https://www.gov.pl/web/fundusze-regiony/informacje-o-strategii-na-rzecz-odpowiedzialnego-rozwoju" TargetMode="External"/><Relationship Id="rId49" Type="http://schemas.openxmlformats.org/officeDocument/2006/relationships/hyperlink" Target="https://mazovia.pl/resource/69428/209911/RIS+Mazovia+2030.pdf" TargetMode="External"/><Relationship Id="rId114" Type="http://schemas.openxmlformats.org/officeDocument/2006/relationships/hyperlink" Target="https://www.gov.pl/web/aktywa-panstwowe/krajowy-plan-na-rzecz-energii-i-klimatu-na-lata-2021-2030-przekazany-do-ke" TargetMode="External"/><Relationship Id="rId60" Type="http://schemas.openxmlformats.org/officeDocument/2006/relationships/hyperlink" Target="https://isap.sejm.gov.pl/isap.nsf/download.xsp/WDU20170002201/T/D20172201L.pdf" TargetMode="External"/><Relationship Id="rId81" Type="http://schemas.openxmlformats.org/officeDocument/2006/relationships/hyperlink" Target="https://www.gov.pl/web/cyfryzacja/narodowy-plan-szerokopasmowy---zaktualizowany" TargetMode="External"/><Relationship Id="rId135" Type="http://schemas.openxmlformats.org/officeDocument/2006/relationships/hyperlink" Target="https://www.gov.pl/web/infrastruktura/program-budowy-100-obwodnic-na-lata-2020--2031" TargetMode="External"/><Relationship Id="rId156" Type="http://schemas.openxmlformats.org/officeDocument/2006/relationships/hyperlink" Target="https://www.gov.pl/web/infrastruktura/kierunki-rozwoju-transportu-intermodalnego" TargetMode="External"/><Relationship Id="rId177" Type="http://schemas.openxmlformats.org/officeDocument/2006/relationships/hyperlink" Target="http://isap.sejm.gov.pl/isap.nsf/download.xsp/WDU20040991001/U/D20041001Lj.pdf" TargetMode="External"/><Relationship Id="rId198" Type="http://schemas.openxmlformats.org/officeDocument/2006/relationships/hyperlink" Target="https://monitorpolski.gov.pl/MP/2022/640" TargetMode="External"/><Relationship Id="rId202" Type="http://schemas.openxmlformats.org/officeDocument/2006/relationships/hyperlink" Target="https://zsu2030.mein.gov.pl/app/files/ZSU2030_szczegolowa.pdf" TargetMode="External"/><Relationship Id="rId223" Type="http://schemas.openxmlformats.org/officeDocument/2006/relationships/hyperlink" Target="https://www.gov.pl/web/mniejszosci-narodowe-i-etniczne/rada-ministrow-uchwalila-nowy-program-integracji-spolecznej-i-obywatelskiej-romow-w-polsce-na-lata-2021-2030" TargetMode="External"/><Relationship Id="rId244" Type="http://schemas.openxmlformats.org/officeDocument/2006/relationships/hyperlink" Target="https://www.gov.pl/web/zdrowie/zdrowa-przyszlosc-ramy-strategiczne-rozwoju-systemu-ochrony-zdrowia-na-lata-2021-2027-z-perspektywa-do-2030" TargetMode="External"/><Relationship Id="rId18" Type="http://schemas.openxmlformats.org/officeDocument/2006/relationships/header" Target="header3.xml"/><Relationship Id="rId39" Type="http://schemas.openxmlformats.org/officeDocument/2006/relationships/hyperlink" Target="https://mazovia.pl/pl/rozwoj-regionalny/innowacyjnosc/regionalna-strategia-innowacji-dla-mazowsza/dokumenty-wdrozeniowe/analiza-ryzyka-ris.html" TargetMode="External"/><Relationship Id="rId50" Type="http://schemas.openxmlformats.org/officeDocument/2006/relationships/hyperlink" Target="https://mazovia.pl/pl/rozwoj-regionalny/innowacyjnosc/regionalna-strategia-innowacji-dla-mazowsza/dokumenty-wdrozeniowe/program-wdrozeniowy-ris.html" TargetMode="External"/><Relationship Id="rId104" Type="http://schemas.openxmlformats.org/officeDocument/2006/relationships/hyperlink" Target="https://www.parp.gov.pl/component/grants/grants/startup-booster-poland---oferta-dla-startupow" TargetMode="External"/><Relationship Id="rId125" Type="http://schemas.openxmlformats.org/officeDocument/2006/relationships/hyperlink" Target="https://dziennikustaw.gov.pl/MP/2023/702" TargetMode="External"/><Relationship Id="rId146" Type="http://schemas.openxmlformats.org/officeDocument/2006/relationships/hyperlink" Target="https://www.cpk.pl/pl/inwestycja/program-wieloletni" TargetMode="External"/><Relationship Id="rId167" Type="http://schemas.openxmlformats.org/officeDocument/2006/relationships/hyperlink" Target="https://www.gov.pl/web/infrastruktura/program-budowy-100-obwodnic-na-lata-2020---2031" TargetMode="External"/><Relationship Id="rId188" Type="http://schemas.openxmlformats.org/officeDocument/2006/relationships/hyperlink" Target="http://isap.sejm.gov.pl/isap.nsf/download.xsp/WDU20091421160/O/D20091160.pdf" TargetMode="External"/><Relationship Id="rId71" Type="http://schemas.openxmlformats.org/officeDocument/2006/relationships/hyperlink" Target="https://smart.gov.pl" TargetMode="External"/><Relationship Id="rId92" Type="http://schemas.openxmlformats.org/officeDocument/2006/relationships/hyperlink" Target="https://geodezja.mazovia.pl/strategia-rozwoju-spoleczenstwa-informacyjnego.html" TargetMode="External"/><Relationship Id="rId213" Type="http://schemas.openxmlformats.org/officeDocument/2006/relationships/hyperlink" Target="https://zsu2030.mein.gov.pl/app/files/ZSU2030_szczegolowa.pdf" TargetMode="External"/><Relationship Id="rId234" Type="http://schemas.openxmlformats.org/officeDocument/2006/relationships/hyperlink" Target="https://duwo.opole.uw.gov.pl/WDU_O/2022/44/akt.pdf" TargetMode="External"/><Relationship Id="rId2" Type="http://schemas.openxmlformats.org/officeDocument/2006/relationships/customXml" Target="../customXml/item2.xml"/><Relationship Id="rId29" Type="http://schemas.openxmlformats.org/officeDocument/2006/relationships/hyperlink" Target="https://www.gov.pl/web/rozwoj-technologia/strategia-produktywnosci-2031" TargetMode="External"/><Relationship Id="rId255" Type="http://schemas.openxmlformats.org/officeDocument/2006/relationships/hyperlink" Target="mailto:sekretariatKM@mazovia.pl" TargetMode="External"/><Relationship Id="rId40" Type="http://schemas.openxmlformats.org/officeDocument/2006/relationships/hyperlink" Target="https://smart.gov.pl" TargetMode="External"/><Relationship Id="rId115" Type="http://schemas.openxmlformats.org/officeDocument/2006/relationships/hyperlink" Target="http://isap.sejm.gov.pl/isap.nsf/download.xsp/WDU20150000478/U/D20150478Lj.pdf" TargetMode="External"/><Relationship Id="rId136" Type="http://schemas.openxmlformats.org/officeDocument/2006/relationships/hyperlink" Target="https://www.gov.pl/web/infrastruktura/warunkowosc-podstawowa" TargetMode="External"/><Relationship Id="rId157" Type="http://schemas.openxmlformats.org/officeDocument/2006/relationships/hyperlink" Target="https://bip.mazovia.pl/pl/bip/zarzad/rejestr-uchwal-zarzadu/uchwala-201745323-zarzadu-wojewodztwa-mazowieckiego-z-dnia-2023-12-05.html" TargetMode="External"/><Relationship Id="rId178" Type="http://schemas.openxmlformats.org/officeDocument/2006/relationships/hyperlink" Target="http://isap.sejm.gov.pl/isap.nsf/download.xsp/WDU20040991001/U/D20041001Lj.pdf" TargetMode="External"/><Relationship Id="rId61" Type="http://schemas.openxmlformats.org/officeDocument/2006/relationships/hyperlink" Target="https://www.gov.pl/web/rozwoj-praca-technologia/przemysl-4-0" TargetMode="External"/><Relationship Id="rId82" Type="http://schemas.openxmlformats.org/officeDocument/2006/relationships/hyperlink" Target="https://isap.sejm.gov.pl/isap.nsf/DocDetails.xsp?id=WMP20210000023" TargetMode="External"/><Relationship Id="rId199" Type="http://schemas.openxmlformats.org/officeDocument/2006/relationships/hyperlink" Target="https://dziennikustaw.gov.pl/DU/rok/2024/pozycja/424" TargetMode="External"/><Relationship Id="rId203" Type="http://schemas.openxmlformats.org/officeDocument/2006/relationships/hyperlink" Target="https://zsu2030.mein.gov.pl/app/files/ZSU2030_ogolna.pdf" TargetMode="External"/><Relationship Id="rId19" Type="http://schemas.openxmlformats.org/officeDocument/2006/relationships/customXml" Target="ink/ink1.xml"/><Relationship Id="rId224" Type="http://schemas.openxmlformats.org/officeDocument/2006/relationships/hyperlink" Target="http://dziennikmz.mz.gov.pl/DUM_MZ/2021/69/akt.pdf" TargetMode="External"/><Relationship Id="rId245" Type="http://schemas.openxmlformats.org/officeDocument/2006/relationships/hyperlink" Target="http://dziennikmz.mz.gov.pl/DUM_MZ/2021/80/akt.pdf" TargetMode="External"/><Relationship Id="rId30" Type="http://schemas.openxmlformats.org/officeDocument/2006/relationships/hyperlink" Target="https://www.gov.pl/web/cyfryzacja/strategia-cyberbezpieczenstwa-rzeczypospolitej-polskiej-na-lata-2019-2024" TargetMode="External"/><Relationship Id="rId105" Type="http://schemas.openxmlformats.org/officeDocument/2006/relationships/hyperlink" Target="https://www.paih.gov.pl/pmt" TargetMode="External"/><Relationship Id="rId126" Type="http://schemas.openxmlformats.org/officeDocument/2006/relationships/hyperlink" Target="https://www.gov.pl/web/gdos/wytyczne-i-poradniki2" TargetMode="External"/><Relationship Id="rId147" Type="http://schemas.openxmlformats.org/officeDocument/2006/relationships/hyperlink" Target="https://bip.mazovia.pl/pl/bip/zarzad/rejestr-uchwal-zarzadu/uchwala-201745323-zarzadu-wojewodztwa-mazowieckiego-z-dnia-2023-12-05.html" TargetMode="External"/><Relationship Id="rId168" Type="http://schemas.openxmlformats.org/officeDocument/2006/relationships/hyperlink" Target="https://www.gov.pl/web/infrastruktura/rzadowy-program-budowy-drog-krajowych-do-2030-r-z-perspektywa-do-2033-r" TargetMode="External"/><Relationship Id="rId51" Type="http://schemas.openxmlformats.org/officeDocument/2006/relationships/hyperlink" Target="https://mazovia.pl/pl/rozwoj-regionalny/innowacyjnosc/regionalna-strategia-innowacji-dla-mazowsza/dokumenty-wdrozeniowe/plan-ewaluacji-ris.html" TargetMode="External"/><Relationship Id="rId72" Type="http://schemas.openxmlformats.org/officeDocument/2006/relationships/hyperlink" Target="https://mazovia.pl/resource/69428/209911/RIS+Mazovia+2030.pdf" TargetMode="External"/><Relationship Id="rId93" Type="http://schemas.openxmlformats.org/officeDocument/2006/relationships/hyperlink" Target="https://mazovia.pl/resource/5339/zalacznik_-_plan_gospodarki_odpadami.pdf" TargetMode="External"/><Relationship Id="rId189" Type="http://schemas.openxmlformats.org/officeDocument/2006/relationships/hyperlink" Target="http://isap.sejm.gov.pl/isap.nsf/download.xsp/WDU20140000497/O/D20140497.pdf" TargetMode="External"/><Relationship Id="rId3" Type="http://schemas.openxmlformats.org/officeDocument/2006/relationships/customXml" Target="../customXml/item3.xml"/><Relationship Id="rId214" Type="http://schemas.openxmlformats.org/officeDocument/2006/relationships/hyperlink" Target="https://zsu2030.mein.gov.pl/app/files/ZSU2030_ogolna.pdf" TargetMode="External"/><Relationship Id="rId235" Type="http://schemas.openxmlformats.org/officeDocument/2006/relationships/hyperlink" Target="https://edziennik.bialystok.uw.gov.pl/legalact/2021/5202/" TargetMode="External"/><Relationship Id="rId256" Type="http://schemas.openxmlformats.org/officeDocument/2006/relationships/hyperlink" Target="mailto:sekretariat.DAS@mf.gov.pl" TargetMode="External"/><Relationship Id="rId116" Type="http://schemas.openxmlformats.org/officeDocument/2006/relationships/hyperlink" Target="https://isap.sejm.gov.pl/isap.nsf/download.xsp/WDU20210001873/O/D20211873.pdf" TargetMode="External"/><Relationship Id="rId137" Type="http://schemas.openxmlformats.org/officeDocument/2006/relationships/hyperlink" Target="https://bip.mazovia.pl/pl/bip/zarzad/rejestr-uchwal-zarzadu/uchwala-201745323-zarzadu-wojewodztwa-mazowieckiego-z-dnia-2023-12-05.html" TargetMode="External"/><Relationship Id="rId158" Type="http://schemas.openxmlformats.org/officeDocument/2006/relationships/hyperlink" Target="https://mazovia.pl/pl/bip/dokumenty-strategiczne/regionalny-plan-transportowy-wojewodztwa-mazowieckiego-w-perspektywie-do-2030-roku.html" TargetMode="External"/><Relationship Id="rId41" Type="http://schemas.openxmlformats.org/officeDocument/2006/relationships/hyperlink" Target="https://mazovia.pl/resource/69428/209911/RIS+Mazovia+2030.pdf" TargetMode="External"/><Relationship Id="rId62" Type="http://schemas.openxmlformats.org/officeDocument/2006/relationships/hyperlink" Target="https://isap.sejm.gov.pl/isap.nsf/download.xsp/WDU20180001668/T/D20181668L.pdf" TargetMode="External"/><Relationship Id="rId83" Type="http://schemas.openxmlformats.org/officeDocument/2006/relationships/hyperlink" Target="https://www.gov.pl/web/cyfryzacja/otwarte-dane-publiczne" TargetMode="External"/><Relationship Id="rId179" Type="http://schemas.openxmlformats.org/officeDocument/2006/relationships/hyperlink" Target="http://oferty.praca.gov.pl/" TargetMode="External"/><Relationship Id="rId190" Type="http://schemas.openxmlformats.org/officeDocument/2006/relationships/hyperlink" Target="https://monitorpolski.gov.pl/MP/2022/640" TargetMode="External"/><Relationship Id="rId204" Type="http://schemas.openxmlformats.org/officeDocument/2006/relationships/hyperlink" Target="https://zsu2030.mein.gov.pl/app/files/ZSU2030_ogolna.pdf" TargetMode="External"/><Relationship Id="rId225" Type="http://schemas.openxmlformats.org/officeDocument/2006/relationships/hyperlink" Target="https://basiw.mz.gov.pl/index.html" TargetMode="External"/><Relationship Id="rId246" Type="http://schemas.openxmlformats.org/officeDocument/2006/relationships/hyperlink" Target="https://basiw.mz.gov.pl/strategie/wojewodzkie-plany-transformacji/" TargetMode="External"/><Relationship Id="rId106" Type="http://schemas.openxmlformats.org/officeDocument/2006/relationships/hyperlink" Target="https://www.gov.pl/web/nauka/granty-na-granty-promocja-jakosci-iii" TargetMode="External"/><Relationship Id="rId127" Type="http://schemas.openxmlformats.org/officeDocument/2006/relationships/hyperlink" Target="https://www.gov.pl/web/infrastruktura/projekt-strategii-zrownowazonego-rozwoju-transportu-do-2030-roku2" TargetMode="External"/><Relationship Id="rId10" Type="http://schemas.openxmlformats.org/officeDocument/2006/relationships/endnotes" Target="endnotes.xml"/><Relationship Id="rId31" Type="http://schemas.openxmlformats.org/officeDocument/2006/relationships/hyperlink" Target="https://www.oecd-ilibrary.org/economics/oecd-economic-surveys-poland-2018_eco_surveys-pol-2018-en" TargetMode="External"/><Relationship Id="rId52" Type="http://schemas.openxmlformats.org/officeDocument/2006/relationships/hyperlink" Target="https://mazovia.pl/pl/rozwoj-regionalny/innowacyjnosc/regionalna-strategia-innowacji-dla-mazowsza/dokumenty-wdrozeniowe/monitoring-ris.html" TargetMode="External"/><Relationship Id="rId73" Type="http://schemas.openxmlformats.org/officeDocument/2006/relationships/hyperlink" Target="https://mazovia.pl/pl/rozwoj-regionalny/innowacyjnosc/regionalna-strategia-innowacji-dla-mazowsza/dokumenty-wdrozeniowe/program-wdrozeniowy-ris.html" TargetMode="External"/><Relationship Id="rId94" Type="http://schemas.openxmlformats.org/officeDocument/2006/relationships/hyperlink" Target="https://mazovia.pl/pl/rozwoj-regionalny/innowacyjnosc/regionalna-strategia-innowacji-dla-mazowsza/warunkowosc-podstawowa.html" TargetMode="External"/><Relationship Id="rId148" Type="http://schemas.openxmlformats.org/officeDocument/2006/relationships/hyperlink" Target="https://www.gov.pl/attachment/c3db2c7c-adc7-4b56-9bae-be4ec1e48683" TargetMode="External"/><Relationship Id="rId169" Type="http://schemas.openxmlformats.org/officeDocument/2006/relationships/hyperlink" Target="https://www.gov.pl/web/infrastruktura/program-bezpiecznej-infrastruktury-drogowej-na-lata-2021-2024" TargetMode="External"/><Relationship Id="rId4" Type="http://schemas.openxmlformats.org/officeDocument/2006/relationships/customXml" Target="../customXml/item4.xml"/><Relationship Id="rId180" Type="http://schemas.openxmlformats.org/officeDocument/2006/relationships/hyperlink" Target="http://isap.sejm.gov.pl/isap.nsf/download.xsp/WDU20040991001/U/D20041001Lj.pdf" TargetMode="External"/><Relationship Id="rId215" Type="http://schemas.openxmlformats.org/officeDocument/2006/relationships/hyperlink" Target="https://zsu2030.mein.gov.pl/app/files/ZSU2030_szczegolowa.pdf" TargetMode="External"/><Relationship Id="rId236" Type="http://schemas.openxmlformats.org/officeDocument/2006/relationships/hyperlink" Target="http://edziennik.rzeszow.uw.gov.pl/legalact/2021/4777/" TargetMode="External"/><Relationship Id="rId257" Type="http://schemas.openxmlformats.org/officeDocument/2006/relationships/hyperlink" Target="mailto:sekretariat.IP@mf.gov.p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3T08:50:42.958"/>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9C000C1062FB45AB56411408F3B2DD" ma:contentTypeVersion="10" ma:contentTypeDescription="Create a new document." ma:contentTypeScope="" ma:versionID="12861b6d49833fe57fae27ff4aa22475">
  <xsd:schema xmlns:xsd="http://www.w3.org/2001/XMLSchema" xmlns:xs="http://www.w3.org/2001/XMLSchema" xmlns:p="http://schemas.microsoft.com/office/2006/metadata/properties" xmlns:ns3="5330aaab-781a-4e81-9e04-9ab3c5abca2d" xmlns:ns4="b9a2604f-4196-4a8c-a860-eeca958f322e" targetNamespace="http://schemas.microsoft.com/office/2006/metadata/properties" ma:root="true" ma:fieldsID="084652b9389ef5de79d8daa53757164a" ns3:_="" ns4:_="">
    <xsd:import namespace="5330aaab-781a-4e81-9e04-9ab3c5abca2d"/>
    <xsd:import namespace="b9a2604f-4196-4a8c-a860-eeca958f32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0aaab-781a-4e81-9e04-9ab3c5abc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a2604f-4196-4a8c-a860-eeca958f32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B4DDD2-31DC-49D4-B2BC-772A16D9610A}">
  <ds:schemaRefs>
    <ds:schemaRef ds:uri="http://schemas.openxmlformats.org/officeDocument/2006/bibliography"/>
  </ds:schemaRefs>
</ds:datastoreItem>
</file>

<file path=customXml/itemProps2.xml><?xml version="1.0" encoding="utf-8"?>
<ds:datastoreItem xmlns:ds="http://schemas.openxmlformats.org/officeDocument/2006/customXml" ds:itemID="{CBD903C9-3018-46FB-BD8B-2DE34E66FB59}">
  <ds:schemaRefs>
    <ds:schemaRef ds:uri="http://schemas.microsoft.com/sharepoint/v3/contenttype/forms"/>
  </ds:schemaRefs>
</ds:datastoreItem>
</file>

<file path=customXml/itemProps3.xml><?xml version="1.0" encoding="utf-8"?>
<ds:datastoreItem xmlns:ds="http://schemas.openxmlformats.org/officeDocument/2006/customXml" ds:itemID="{349C21A5-4ED9-4EBD-B2C8-094F8AEC5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0aaab-781a-4e81-9e04-9ab3c5abca2d"/>
    <ds:schemaRef ds:uri="b9a2604f-4196-4a8c-a860-eeca958f3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FEF15A-5967-4B51-AD37-AE7DE0FFC6AE}">
  <ds:schemaRefs>
    <ds:schemaRef ds:uri="http://www.w3.org/XML/1998/namespace"/>
    <ds:schemaRef ds:uri="http://schemas.microsoft.com/office/2006/metadata/properties"/>
    <ds:schemaRef ds:uri="b9a2604f-4196-4a8c-a860-eeca958f322e"/>
    <ds:schemaRef ds:uri="http://schemas.microsoft.com/office/2006/documentManagement/types"/>
    <ds:schemaRef ds:uri="http://purl.org/dc/terms/"/>
    <ds:schemaRef ds:uri="http://purl.org/dc/dcmitype/"/>
    <ds:schemaRef ds:uri="http://schemas.microsoft.com/office/infopath/2007/PartnerControls"/>
    <ds:schemaRef ds:uri="5330aaab-781a-4e81-9e04-9ab3c5abca2d"/>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2779</TotalTime>
  <Pages>335</Pages>
  <Words>116901</Words>
  <Characters>701407</Characters>
  <Application>Microsoft Office Word</Application>
  <DocSecurity>0</DocSecurity>
  <Lines>5845</Lines>
  <Paragraphs>1633</Paragraphs>
  <ScaleCrop>false</ScaleCrop>
  <HeadingPairs>
    <vt:vector size="2" baseType="variant">
      <vt:variant>
        <vt:lpstr>Tytuł</vt:lpstr>
      </vt:variant>
      <vt:variant>
        <vt:i4>1</vt:i4>
      </vt:variant>
    </vt:vector>
  </HeadingPairs>
  <TitlesOfParts>
    <vt:vector size="1" baseType="lpstr">
      <vt:lpstr>Program Regionalny: Fundusze Europejskie dla Mazowsza 2021-2027 wersja 3.0</vt:lpstr>
    </vt:vector>
  </TitlesOfParts>
  <Company/>
  <LinksUpToDate>false</LinksUpToDate>
  <CharactersWithSpaces>816675</CharactersWithSpaces>
  <SharedDoc>false</SharedDoc>
  <HLinks>
    <vt:vector size="1716" baseType="variant">
      <vt:variant>
        <vt:i4>5046374</vt:i4>
      </vt:variant>
      <vt:variant>
        <vt:i4>1206</vt:i4>
      </vt:variant>
      <vt:variant>
        <vt:i4>0</vt:i4>
      </vt:variant>
      <vt:variant>
        <vt:i4>5</vt:i4>
      </vt:variant>
      <vt:variant>
        <vt:lpwstr>mailto:sekretariat.IP@mf.gov.pl</vt:lpwstr>
      </vt:variant>
      <vt:variant>
        <vt:lpwstr/>
      </vt:variant>
      <vt:variant>
        <vt:i4>1703986</vt:i4>
      </vt:variant>
      <vt:variant>
        <vt:i4>1203</vt:i4>
      </vt:variant>
      <vt:variant>
        <vt:i4>0</vt:i4>
      </vt:variant>
      <vt:variant>
        <vt:i4>5</vt:i4>
      </vt:variant>
      <vt:variant>
        <vt:lpwstr>mailto:sekretariat.DAS@mf.gov.pl</vt:lpwstr>
      </vt:variant>
      <vt:variant>
        <vt:lpwstr/>
      </vt:variant>
      <vt:variant>
        <vt:i4>8257624</vt:i4>
      </vt:variant>
      <vt:variant>
        <vt:i4>1200</vt:i4>
      </vt:variant>
      <vt:variant>
        <vt:i4>0</vt:i4>
      </vt:variant>
      <vt:variant>
        <vt:i4>5</vt:i4>
      </vt:variant>
      <vt:variant>
        <vt:lpwstr>mailto:sekretariatKM@mazovia.pl</vt:lpwstr>
      </vt:variant>
      <vt:variant>
        <vt:lpwstr/>
      </vt:variant>
      <vt:variant>
        <vt:i4>7143481</vt:i4>
      </vt:variant>
      <vt:variant>
        <vt:i4>1197</vt:i4>
      </vt:variant>
      <vt:variant>
        <vt:i4>0</vt:i4>
      </vt:variant>
      <vt:variant>
        <vt:i4>5</vt:i4>
      </vt:variant>
      <vt:variant>
        <vt:lpwstr>https://basiw.mz.gov.pl/strategie/wojewodzkie-plany-transformacji/</vt:lpwstr>
      </vt:variant>
      <vt:variant>
        <vt:lpwstr/>
      </vt:variant>
      <vt:variant>
        <vt:i4>1704059</vt:i4>
      </vt:variant>
      <vt:variant>
        <vt:i4>1194</vt:i4>
      </vt:variant>
      <vt:variant>
        <vt:i4>0</vt:i4>
      </vt:variant>
      <vt:variant>
        <vt:i4>5</vt:i4>
      </vt:variant>
      <vt:variant>
        <vt:lpwstr>http://dziennikmz.mz.gov.pl/DUM_MZ/2021/80/akt.pdf</vt:lpwstr>
      </vt:variant>
      <vt:variant>
        <vt:lpwstr/>
      </vt:variant>
      <vt:variant>
        <vt:i4>2490481</vt:i4>
      </vt:variant>
      <vt:variant>
        <vt:i4>1191</vt:i4>
      </vt:variant>
      <vt:variant>
        <vt:i4>0</vt:i4>
      </vt:variant>
      <vt:variant>
        <vt:i4>5</vt:i4>
      </vt:variant>
      <vt:variant>
        <vt:lpwstr>https://isap.sejm.gov.pl/isap.nsf/DocDetails.xsp?id=WMP20220000767</vt:lpwstr>
      </vt:variant>
      <vt:variant>
        <vt:lpwstr/>
      </vt:variant>
      <vt:variant>
        <vt:i4>2556011</vt:i4>
      </vt:variant>
      <vt:variant>
        <vt:i4>1188</vt:i4>
      </vt:variant>
      <vt:variant>
        <vt:i4>0</vt:i4>
      </vt:variant>
      <vt:variant>
        <vt:i4>5</vt:i4>
      </vt:variant>
      <vt:variant>
        <vt:lpwstr>https://www.gov.pl/web/zdrowie/zdrowa-przyszlosc-ramy-strategiczne-rozwoju-systemu-ochrony-zdrowia-na-lata-2021-2027-z-perspektywa-do-2030</vt:lpwstr>
      </vt:variant>
      <vt:variant>
        <vt:lpwstr/>
      </vt:variant>
      <vt:variant>
        <vt:i4>7143481</vt:i4>
      </vt:variant>
      <vt:variant>
        <vt:i4>1185</vt:i4>
      </vt:variant>
      <vt:variant>
        <vt:i4>0</vt:i4>
      </vt:variant>
      <vt:variant>
        <vt:i4>5</vt:i4>
      </vt:variant>
      <vt:variant>
        <vt:lpwstr>https://basiw.mz.gov.pl/strategie/wojewodzkie-plany-transformacji/</vt:lpwstr>
      </vt:variant>
      <vt:variant>
        <vt:lpwstr/>
      </vt:variant>
      <vt:variant>
        <vt:i4>1704059</vt:i4>
      </vt:variant>
      <vt:variant>
        <vt:i4>1182</vt:i4>
      </vt:variant>
      <vt:variant>
        <vt:i4>0</vt:i4>
      </vt:variant>
      <vt:variant>
        <vt:i4>5</vt:i4>
      </vt:variant>
      <vt:variant>
        <vt:lpwstr>http://dziennikmz.mz.gov.pl/DUM_MZ/2021/80/akt.pdf</vt:lpwstr>
      </vt:variant>
      <vt:variant>
        <vt:lpwstr/>
      </vt:variant>
      <vt:variant>
        <vt:i4>2556011</vt:i4>
      </vt:variant>
      <vt:variant>
        <vt:i4>1179</vt:i4>
      </vt:variant>
      <vt:variant>
        <vt:i4>0</vt:i4>
      </vt:variant>
      <vt:variant>
        <vt:i4>5</vt:i4>
      </vt:variant>
      <vt:variant>
        <vt:lpwstr>https://www.gov.pl/web/zdrowie/zdrowa-przyszlosc-ramy-strategiczne-rozwoju-systemu-ochrony-zdrowia-na-lata-2021-2027-z-perspektywa-do-2030</vt:lpwstr>
      </vt:variant>
      <vt:variant>
        <vt:lpwstr/>
      </vt:variant>
      <vt:variant>
        <vt:i4>2490481</vt:i4>
      </vt:variant>
      <vt:variant>
        <vt:i4>1176</vt:i4>
      </vt:variant>
      <vt:variant>
        <vt:i4>0</vt:i4>
      </vt:variant>
      <vt:variant>
        <vt:i4>5</vt:i4>
      </vt:variant>
      <vt:variant>
        <vt:lpwstr>https://isap.sejm.gov.pl/isap.nsf/DocDetails.xsp?id=WMP20220000767</vt:lpwstr>
      </vt:variant>
      <vt:variant>
        <vt:lpwstr/>
      </vt:variant>
      <vt:variant>
        <vt:i4>7143481</vt:i4>
      </vt:variant>
      <vt:variant>
        <vt:i4>1173</vt:i4>
      </vt:variant>
      <vt:variant>
        <vt:i4>0</vt:i4>
      </vt:variant>
      <vt:variant>
        <vt:i4>5</vt:i4>
      </vt:variant>
      <vt:variant>
        <vt:lpwstr>https://basiw.mz.gov.pl/strategie/wojewodzkie-plany-transformacji/</vt:lpwstr>
      </vt:variant>
      <vt:variant>
        <vt:lpwstr/>
      </vt:variant>
      <vt:variant>
        <vt:i4>1704059</vt:i4>
      </vt:variant>
      <vt:variant>
        <vt:i4>1170</vt:i4>
      </vt:variant>
      <vt:variant>
        <vt:i4>0</vt:i4>
      </vt:variant>
      <vt:variant>
        <vt:i4>5</vt:i4>
      </vt:variant>
      <vt:variant>
        <vt:lpwstr>http://dziennikmz.mz.gov.pl/DUM_MZ/2021/80/akt.pdf</vt:lpwstr>
      </vt:variant>
      <vt:variant>
        <vt:lpwstr/>
      </vt:variant>
      <vt:variant>
        <vt:i4>2556011</vt:i4>
      </vt:variant>
      <vt:variant>
        <vt:i4>1167</vt:i4>
      </vt:variant>
      <vt:variant>
        <vt:i4>0</vt:i4>
      </vt:variant>
      <vt:variant>
        <vt:i4>5</vt:i4>
      </vt:variant>
      <vt:variant>
        <vt:lpwstr>https://www.gov.pl/web/zdrowie/zdrowa-przyszlosc-ramy-strategiczne-rozwoju-systemu-ochrony-zdrowia-na-lata-2021-2027-z-perspektywa-do-2030</vt:lpwstr>
      </vt:variant>
      <vt:variant>
        <vt:lpwstr/>
      </vt:variant>
      <vt:variant>
        <vt:i4>2556011</vt:i4>
      </vt:variant>
      <vt:variant>
        <vt:i4>1164</vt:i4>
      </vt:variant>
      <vt:variant>
        <vt:i4>0</vt:i4>
      </vt:variant>
      <vt:variant>
        <vt:i4>5</vt:i4>
      </vt:variant>
      <vt:variant>
        <vt:lpwstr>https://www.gov.pl/web/zdrowie/zdrowa-przyszlosc-ramy-strategiczne-rozwoju-systemu-ochrony-zdrowia-na-lata-2021-2027-z-perspektywa-do-2030</vt:lpwstr>
      </vt:variant>
      <vt:variant>
        <vt:lpwstr/>
      </vt:variant>
      <vt:variant>
        <vt:i4>1048586</vt:i4>
      </vt:variant>
      <vt:variant>
        <vt:i4>1161</vt:i4>
      </vt:variant>
      <vt:variant>
        <vt:i4>0</vt:i4>
      </vt:variant>
      <vt:variant>
        <vt:i4>5</vt:i4>
      </vt:variant>
      <vt:variant>
        <vt:lpwstr>http://e-dziennik.szczecin.uw.gov.pl/legalact/2021/5716/</vt:lpwstr>
      </vt:variant>
      <vt:variant>
        <vt:lpwstr/>
      </vt:variant>
      <vt:variant>
        <vt:i4>3342348</vt:i4>
      </vt:variant>
      <vt:variant>
        <vt:i4>1158</vt:i4>
      </vt:variant>
      <vt:variant>
        <vt:i4>0</vt:i4>
      </vt:variant>
      <vt:variant>
        <vt:i4>5</vt:i4>
      </vt:variant>
      <vt:variant>
        <vt:lpwstr>http://edziennik.poznan.uw.gov.pl/WDU_P/2021/9999/akt.pdf</vt:lpwstr>
      </vt:variant>
      <vt:variant>
        <vt:lpwstr/>
      </vt:variant>
      <vt:variant>
        <vt:i4>3866685</vt:i4>
      </vt:variant>
      <vt:variant>
        <vt:i4>1155</vt:i4>
      </vt:variant>
      <vt:variant>
        <vt:i4>0</vt:i4>
      </vt:variant>
      <vt:variant>
        <vt:i4>5</vt:i4>
      </vt:variant>
      <vt:variant>
        <vt:lpwstr>http://edzienniki.olsztyn.uw.gov.pl/legalact/2021/5087/</vt:lpwstr>
      </vt:variant>
      <vt:variant>
        <vt:lpwstr/>
      </vt:variant>
      <vt:variant>
        <vt:i4>1245203</vt:i4>
      </vt:variant>
      <vt:variant>
        <vt:i4>1152</vt:i4>
      </vt:variant>
      <vt:variant>
        <vt:i4>0</vt:i4>
      </vt:variant>
      <vt:variant>
        <vt:i4>5</vt:i4>
      </vt:variant>
      <vt:variant>
        <vt:lpwstr>http://edziennik.kielce.uw.gov.pl/legalact/2021/4764/</vt:lpwstr>
      </vt:variant>
      <vt:variant>
        <vt:lpwstr/>
      </vt:variant>
      <vt:variant>
        <vt:i4>4325458</vt:i4>
      </vt:variant>
      <vt:variant>
        <vt:i4>1149</vt:i4>
      </vt:variant>
      <vt:variant>
        <vt:i4>0</vt:i4>
      </vt:variant>
      <vt:variant>
        <vt:i4>5</vt:i4>
      </vt:variant>
      <vt:variant>
        <vt:lpwstr>http://dzienniki.slask.eu/legalact/2021/8394/</vt:lpwstr>
      </vt:variant>
      <vt:variant>
        <vt:lpwstr/>
      </vt:variant>
      <vt:variant>
        <vt:i4>16</vt:i4>
      </vt:variant>
      <vt:variant>
        <vt:i4>1146</vt:i4>
      </vt:variant>
      <vt:variant>
        <vt:i4>0</vt:i4>
      </vt:variant>
      <vt:variant>
        <vt:i4>5</vt:i4>
      </vt:variant>
      <vt:variant>
        <vt:lpwstr>http://edziennik.gdansk.uw.gov.pl/legalact/2021/5058/</vt:lpwstr>
      </vt:variant>
      <vt:variant>
        <vt:lpwstr/>
      </vt:variant>
      <vt:variant>
        <vt:i4>4063330</vt:i4>
      </vt:variant>
      <vt:variant>
        <vt:i4>1143</vt:i4>
      </vt:variant>
      <vt:variant>
        <vt:i4>0</vt:i4>
      </vt:variant>
      <vt:variant>
        <vt:i4>5</vt:i4>
      </vt:variant>
      <vt:variant>
        <vt:lpwstr>http://edziennik.rzeszow.uw.gov.pl/legalact/2021/4777/</vt:lpwstr>
      </vt:variant>
      <vt:variant>
        <vt:lpwstr/>
      </vt:variant>
      <vt:variant>
        <vt:i4>327683</vt:i4>
      </vt:variant>
      <vt:variant>
        <vt:i4>1140</vt:i4>
      </vt:variant>
      <vt:variant>
        <vt:i4>0</vt:i4>
      </vt:variant>
      <vt:variant>
        <vt:i4>5</vt:i4>
      </vt:variant>
      <vt:variant>
        <vt:lpwstr>https://edziennik.bialystok.uw.gov.pl/legalact/2021/5202/</vt:lpwstr>
      </vt:variant>
      <vt:variant>
        <vt:lpwstr/>
      </vt:variant>
      <vt:variant>
        <vt:i4>7143514</vt:i4>
      </vt:variant>
      <vt:variant>
        <vt:i4>1137</vt:i4>
      </vt:variant>
      <vt:variant>
        <vt:i4>0</vt:i4>
      </vt:variant>
      <vt:variant>
        <vt:i4>5</vt:i4>
      </vt:variant>
      <vt:variant>
        <vt:lpwstr>https://duwo.opole.uw.gov.pl/WDU_O/2022/44/akt.pdf</vt:lpwstr>
      </vt:variant>
      <vt:variant>
        <vt:lpwstr/>
      </vt:variant>
      <vt:variant>
        <vt:i4>393310</vt:i4>
      </vt:variant>
      <vt:variant>
        <vt:i4>1134</vt:i4>
      </vt:variant>
      <vt:variant>
        <vt:i4>0</vt:i4>
      </vt:variant>
      <vt:variant>
        <vt:i4>5</vt:i4>
      </vt:variant>
      <vt:variant>
        <vt:lpwstr>https://edziennik.mazowieckie.pl/legalact/2021/12691/</vt:lpwstr>
      </vt:variant>
      <vt:variant>
        <vt:lpwstr/>
      </vt:variant>
      <vt:variant>
        <vt:i4>262146</vt:i4>
      </vt:variant>
      <vt:variant>
        <vt:i4>1131</vt:i4>
      </vt:variant>
      <vt:variant>
        <vt:i4>0</vt:i4>
      </vt:variant>
      <vt:variant>
        <vt:i4>5</vt:i4>
      </vt:variant>
      <vt:variant>
        <vt:lpwstr>http://edziennik.malopolska.uw.gov.pl/legalact/2021/7877/</vt:lpwstr>
      </vt:variant>
      <vt:variant>
        <vt:lpwstr/>
      </vt:variant>
      <vt:variant>
        <vt:i4>7077956</vt:i4>
      </vt:variant>
      <vt:variant>
        <vt:i4>1128</vt:i4>
      </vt:variant>
      <vt:variant>
        <vt:i4>0</vt:i4>
      </vt:variant>
      <vt:variant>
        <vt:i4>5</vt:i4>
      </vt:variant>
      <vt:variant>
        <vt:lpwstr>http://dziennik.lodzkie.eu/WDU_E/2021/6669/akt.pdf</vt:lpwstr>
      </vt:variant>
      <vt:variant>
        <vt:lpwstr/>
      </vt:variant>
      <vt:variant>
        <vt:i4>7667731</vt:i4>
      </vt:variant>
      <vt:variant>
        <vt:i4>1125</vt:i4>
      </vt:variant>
      <vt:variant>
        <vt:i4>0</vt:i4>
      </vt:variant>
      <vt:variant>
        <vt:i4>5</vt:i4>
      </vt:variant>
      <vt:variant>
        <vt:lpwstr>https://bip.lubuskie.uw.gov.pl/ochrona_zdrowia/wojewodzki-plan-transformacji-wojewodztwa-lubuskiego</vt:lpwstr>
      </vt:variant>
      <vt:variant>
        <vt:lpwstr/>
      </vt:variant>
      <vt:variant>
        <vt:i4>1703938</vt:i4>
      </vt:variant>
      <vt:variant>
        <vt:i4>1122</vt:i4>
      </vt:variant>
      <vt:variant>
        <vt:i4>0</vt:i4>
      </vt:variant>
      <vt:variant>
        <vt:i4>5</vt:i4>
      </vt:variant>
      <vt:variant>
        <vt:lpwstr>http://edziennik.lublin.uw.gov.pl/legalact/2021/6121/</vt:lpwstr>
      </vt:variant>
      <vt:variant>
        <vt:lpwstr/>
      </vt:variant>
      <vt:variant>
        <vt:i4>6094936</vt:i4>
      </vt:variant>
      <vt:variant>
        <vt:i4>1119</vt:i4>
      </vt:variant>
      <vt:variant>
        <vt:i4>0</vt:i4>
      </vt:variant>
      <vt:variant>
        <vt:i4>5</vt:i4>
      </vt:variant>
      <vt:variant>
        <vt:lpwstr>http://edzienniki.bydgoszcz.uw.gov.pl/legalact/2021/6818/</vt:lpwstr>
      </vt:variant>
      <vt:variant>
        <vt:lpwstr/>
      </vt:variant>
      <vt:variant>
        <vt:i4>262155</vt:i4>
      </vt:variant>
      <vt:variant>
        <vt:i4>1116</vt:i4>
      </vt:variant>
      <vt:variant>
        <vt:i4>0</vt:i4>
      </vt:variant>
      <vt:variant>
        <vt:i4>5</vt:i4>
      </vt:variant>
      <vt:variant>
        <vt:lpwstr>https://edzienniki.duw.pl/legalact/2021/6115/</vt:lpwstr>
      </vt:variant>
      <vt:variant>
        <vt:lpwstr/>
      </vt:variant>
      <vt:variant>
        <vt:i4>1704059</vt:i4>
      </vt:variant>
      <vt:variant>
        <vt:i4>1113</vt:i4>
      </vt:variant>
      <vt:variant>
        <vt:i4>0</vt:i4>
      </vt:variant>
      <vt:variant>
        <vt:i4>5</vt:i4>
      </vt:variant>
      <vt:variant>
        <vt:lpwstr>http://dziennikmz.mz.gov.pl/DUM_MZ/2021/80/akt.pdf</vt:lpwstr>
      </vt:variant>
      <vt:variant>
        <vt:lpwstr/>
      </vt:variant>
      <vt:variant>
        <vt:i4>393310</vt:i4>
      </vt:variant>
      <vt:variant>
        <vt:i4>1110</vt:i4>
      </vt:variant>
      <vt:variant>
        <vt:i4>0</vt:i4>
      </vt:variant>
      <vt:variant>
        <vt:i4>5</vt:i4>
      </vt:variant>
      <vt:variant>
        <vt:lpwstr>https://basiw.mz.gov.pl/index.html</vt:lpwstr>
      </vt:variant>
      <vt:variant>
        <vt:lpwstr>/visualization?id=3304</vt:lpwstr>
      </vt:variant>
      <vt:variant>
        <vt:i4>1245301</vt:i4>
      </vt:variant>
      <vt:variant>
        <vt:i4>1107</vt:i4>
      </vt:variant>
      <vt:variant>
        <vt:i4>0</vt:i4>
      </vt:variant>
      <vt:variant>
        <vt:i4>5</vt:i4>
      </vt:variant>
      <vt:variant>
        <vt:lpwstr>http://dziennikmz.mz.gov.pl/DUM_MZ/2021/69/akt.pdf</vt:lpwstr>
      </vt:variant>
      <vt:variant>
        <vt:lpwstr/>
      </vt:variant>
      <vt:variant>
        <vt:i4>6553641</vt:i4>
      </vt:variant>
      <vt:variant>
        <vt:i4>1101</vt:i4>
      </vt:variant>
      <vt:variant>
        <vt:i4>0</vt:i4>
      </vt:variant>
      <vt:variant>
        <vt:i4>5</vt:i4>
      </vt:variant>
      <vt:variant>
        <vt:lpwstr>https://www.gov.pl/web/mniejszosci-narodowe-i-etniczne/rada-ministrow-uchwalila-nowy-program-integracji-spolecznej-i-obywatelskiej-romow-w-polsce-na-lata-2021-2030</vt:lpwstr>
      </vt:variant>
      <vt:variant>
        <vt:lpwstr/>
      </vt:variant>
      <vt:variant>
        <vt:i4>2949232</vt:i4>
      </vt:variant>
      <vt:variant>
        <vt:i4>1098</vt:i4>
      </vt:variant>
      <vt:variant>
        <vt:i4>0</vt:i4>
      </vt:variant>
      <vt:variant>
        <vt:i4>5</vt:i4>
      </vt:variant>
      <vt:variant>
        <vt:lpwstr>https://isap.sejm.gov.pl/isap.nsf/DocDetails.xsp?id=WMP20210000843</vt:lpwstr>
      </vt:variant>
      <vt:variant>
        <vt:lpwstr/>
      </vt:variant>
      <vt:variant>
        <vt:i4>983130</vt:i4>
      </vt:variant>
      <vt:variant>
        <vt:i4>1095</vt:i4>
      </vt:variant>
      <vt:variant>
        <vt:i4>0</vt:i4>
      </vt:variant>
      <vt:variant>
        <vt:i4>5</vt:i4>
      </vt:variant>
      <vt:variant>
        <vt:lpwstr>https://isap.sejm.gov.pl/isap.nsf/download.xsp/WMP20220000767/O/M20220767.pdf</vt:lpwstr>
      </vt:variant>
      <vt:variant>
        <vt:lpwstr/>
      </vt:variant>
      <vt:variant>
        <vt:i4>2949232</vt:i4>
      </vt:variant>
      <vt:variant>
        <vt:i4>1092</vt:i4>
      </vt:variant>
      <vt:variant>
        <vt:i4>0</vt:i4>
      </vt:variant>
      <vt:variant>
        <vt:i4>5</vt:i4>
      </vt:variant>
      <vt:variant>
        <vt:lpwstr>https://isap.sejm.gov.pl/isap.nsf/DocDetails.xsp?id=WMP20210000843</vt:lpwstr>
      </vt:variant>
      <vt:variant>
        <vt:lpwstr/>
      </vt:variant>
      <vt:variant>
        <vt:i4>2949232</vt:i4>
      </vt:variant>
      <vt:variant>
        <vt:i4>1089</vt:i4>
      </vt:variant>
      <vt:variant>
        <vt:i4>0</vt:i4>
      </vt:variant>
      <vt:variant>
        <vt:i4>5</vt:i4>
      </vt:variant>
      <vt:variant>
        <vt:lpwstr>https://isap.sejm.gov.pl/isap.nsf/DocDetails.xsp?id=WMP20210000843</vt:lpwstr>
      </vt:variant>
      <vt:variant>
        <vt:lpwstr/>
      </vt:variant>
      <vt:variant>
        <vt:i4>2949232</vt:i4>
      </vt:variant>
      <vt:variant>
        <vt:i4>1086</vt:i4>
      </vt:variant>
      <vt:variant>
        <vt:i4>0</vt:i4>
      </vt:variant>
      <vt:variant>
        <vt:i4>5</vt:i4>
      </vt:variant>
      <vt:variant>
        <vt:lpwstr>https://isap.sejm.gov.pl/isap.nsf/DocDetails.xsp?id=WMP20210000843</vt:lpwstr>
      </vt:variant>
      <vt:variant>
        <vt:lpwstr/>
      </vt:variant>
      <vt:variant>
        <vt:i4>7274571</vt:i4>
      </vt:variant>
      <vt:variant>
        <vt:i4>1080</vt:i4>
      </vt:variant>
      <vt:variant>
        <vt:i4>0</vt:i4>
      </vt:variant>
      <vt:variant>
        <vt:i4>5</vt:i4>
      </vt:variant>
      <vt:variant>
        <vt:lpwstr>https://zsu2030.mein.gov.pl/app/files/ZSU2030_szczegolowa.pdf</vt:lpwstr>
      </vt:variant>
      <vt:variant>
        <vt:lpwstr/>
      </vt:variant>
      <vt:variant>
        <vt:i4>2424843</vt:i4>
      </vt:variant>
      <vt:variant>
        <vt:i4>1077</vt:i4>
      </vt:variant>
      <vt:variant>
        <vt:i4>0</vt:i4>
      </vt:variant>
      <vt:variant>
        <vt:i4>5</vt:i4>
      </vt:variant>
      <vt:variant>
        <vt:lpwstr>https://zsu2030.mein.gov.pl/app/files/ZSU2030_ogolna.pdf</vt:lpwstr>
      </vt:variant>
      <vt:variant>
        <vt:lpwstr/>
      </vt:variant>
      <vt:variant>
        <vt:i4>7274571</vt:i4>
      </vt:variant>
      <vt:variant>
        <vt:i4>1068</vt:i4>
      </vt:variant>
      <vt:variant>
        <vt:i4>0</vt:i4>
      </vt:variant>
      <vt:variant>
        <vt:i4>5</vt:i4>
      </vt:variant>
      <vt:variant>
        <vt:lpwstr>https://zsu2030.mein.gov.pl/app/files/ZSU2030_szczegolowa.pdf</vt:lpwstr>
      </vt:variant>
      <vt:variant>
        <vt:lpwstr/>
      </vt:variant>
      <vt:variant>
        <vt:i4>2424843</vt:i4>
      </vt:variant>
      <vt:variant>
        <vt:i4>1065</vt:i4>
      </vt:variant>
      <vt:variant>
        <vt:i4>0</vt:i4>
      </vt:variant>
      <vt:variant>
        <vt:i4>5</vt:i4>
      </vt:variant>
      <vt:variant>
        <vt:lpwstr>https://zsu2030.mein.gov.pl/app/files/ZSU2030_ogolna.pdf</vt:lpwstr>
      </vt:variant>
      <vt:variant>
        <vt:lpwstr/>
      </vt:variant>
      <vt:variant>
        <vt:i4>7274571</vt:i4>
      </vt:variant>
      <vt:variant>
        <vt:i4>1056</vt:i4>
      </vt:variant>
      <vt:variant>
        <vt:i4>0</vt:i4>
      </vt:variant>
      <vt:variant>
        <vt:i4>5</vt:i4>
      </vt:variant>
      <vt:variant>
        <vt:lpwstr>https://zsu2030.mein.gov.pl/app/files/ZSU2030_szczegolowa.pdf</vt:lpwstr>
      </vt:variant>
      <vt:variant>
        <vt:lpwstr/>
      </vt:variant>
      <vt:variant>
        <vt:i4>2424843</vt:i4>
      </vt:variant>
      <vt:variant>
        <vt:i4>1053</vt:i4>
      </vt:variant>
      <vt:variant>
        <vt:i4>0</vt:i4>
      </vt:variant>
      <vt:variant>
        <vt:i4>5</vt:i4>
      </vt:variant>
      <vt:variant>
        <vt:lpwstr>https://zsu2030.mein.gov.pl/app/files/ZSU2030_ogolna.pdf</vt:lpwstr>
      </vt:variant>
      <vt:variant>
        <vt:lpwstr/>
      </vt:variant>
      <vt:variant>
        <vt:i4>7274571</vt:i4>
      </vt:variant>
      <vt:variant>
        <vt:i4>1047</vt:i4>
      </vt:variant>
      <vt:variant>
        <vt:i4>0</vt:i4>
      </vt:variant>
      <vt:variant>
        <vt:i4>5</vt:i4>
      </vt:variant>
      <vt:variant>
        <vt:lpwstr>https://zsu2030.mein.gov.pl/app/files/ZSU2030_szczegolowa.pdf</vt:lpwstr>
      </vt:variant>
      <vt:variant>
        <vt:lpwstr/>
      </vt:variant>
      <vt:variant>
        <vt:i4>2424843</vt:i4>
      </vt:variant>
      <vt:variant>
        <vt:i4>1041</vt:i4>
      </vt:variant>
      <vt:variant>
        <vt:i4>0</vt:i4>
      </vt:variant>
      <vt:variant>
        <vt:i4>5</vt:i4>
      </vt:variant>
      <vt:variant>
        <vt:lpwstr>https://zsu2030.mein.gov.pl/app/files/ZSU2030_ogolna.pdf</vt:lpwstr>
      </vt:variant>
      <vt:variant>
        <vt:lpwstr/>
      </vt:variant>
      <vt:variant>
        <vt:i4>7274571</vt:i4>
      </vt:variant>
      <vt:variant>
        <vt:i4>1032</vt:i4>
      </vt:variant>
      <vt:variant>
        <vt:i4>0</vt:i4>
      </vt:variant>
      <vt:variant>
        <vt:i4>5</vt:i4>
      </vt:variant>
      <vt:variant>
        <vt:lpwstr>https://zsu2030.mein.gov.pl/app/files/ZSU2030_szczegolowa.pdf</vt:lpwstr>
      </vt:variant>
      <vt:variant>
        <vt:lpwstr/>
      </vt:variant>
      <vt:variant>
        <vt:i4>2424843</vt:i4>
      </vt:variant>
      <vt:variant>
        <vt:i4>1029</vt:i4>
      </vt:variant>
      <vt:variant>
        <vt:i4>0</vt:i4>
      </vt:variant>
      <vt:variant>
        <vt:i4>5</vt:i4>
      </vt:variant>
      <vt:variant>
        <vt:lpwstr>https://zsu2030.mein.gov.pl/app/files/ZSU2030_ogolna.pdf</vt:lpwstr>
      </vt:variant>
      <vt:variant>
        <vt:lpwstr/>
      </vt:variant>
      <vt:variant>
        <vt:i4>7274571</vt:i4>
      </vt:variant>
      <vt:variant>
        <vt:i4>1023</vt:i4>
      </vt:variant>
      <vt:variant>
        <vt:i4>0</vt:i4>
      </vt:variant>
      <vt:variant>
        <vt:i4>5</vt:i4>
      </vt:variant>
      <vt:variant>
        <vt:lpwstr>https://zsu2030.mein.gov.pl/app/files/ZSU2030_szczegolowa.pdf</vt:lpwstr>
      </vt:variant>
      <vt:variant>
        <vt:lpwstr/>
      </vt:variant>
      <vt:variant>
        <vt:i4>2424843</vt:i4>
      </vt:variant>
      <vt:variant>
        <vt:i4>1017</vt:i4>
      </vt:variant>
      <vt:variant>
        <vt:i4>0</vt:i4>
      </vt:variant>
      <vt:variant>
        <vt:i4>5</vt:i4>
      </vt:variant>
      <vt:variant>
        <vt:lpwstr>https://zsu2030.mein.gov.pl/app/files/ZSU2030_ogolna.pdf</vt:lpwstr>
      </vt:variant>
      <vt:variant>
        <vt:lpwstr/>
      </vt:variant>
      <vt:variant>
        <vt:i4>7274571</vt:i4>
      </vt:variant>
      <vt:variant>
        <vt:i4>1011</vt:i4>
      </vt:variant>
      <vt:variant>
        <vt:i4>0</vt:i4>
      </vt:variant>
      <vt:variant>
        <vt:i4>5</vt:i4>
      </vt:variant>
      <vt:variant>
        <vt:lpwstr>https://zsu2030.mein.gov.pl/app/files/ZSU2030_szczegolowa.pdf</vt:lpwstr>
      </vt:variant>
      <vt:variant>
        <vt:lpwstr/>
      </vt:variant>
      <vt:variant>
        <vt:i4>2424843</vt:i4>
      </vt:variant>
      <vt:variant>
        <vt:i4>1008</vt:i4>
      </vt:variant>
      <vt:variant>
        <vt:i4>0</vt:i4>
      </vt:variant>
      <vt:variant>
        <vt:i4>5</vt:i4>
      </vt:variant>
      <vt:variant>
        <vt:lpwstr>https://zsu2030.mein.gov.pl/app/files/ZSU2030_ogolna.pdf</vt:lpwstr>
      </vt:variant>
      <vt:variant>
        <vt:lpwstr/>
      </vt:variant>
      <vt:variant>
        <vt:i4>2424843</vt:i4>
      </vt:variant>
      <vt:variant>
        <vt:i4>996</vt:i4>
      </vt:variant>
      <vt:variant>
        <vt:i4>0</vt:i4>
      </vt:variant>
      <vt:variant>
        <vt:i4>5</vt:i4>
      </vt:variant>
      <vt:variant>
        <vt:lpwstr>https://zsu2030.mein.gov.pl/app/files/ZSU2030_ogolna.pdf</vt:lpwstr>
      </vt:variant>
      <vt:variant>
        <vt:lpwstr/>
      </vt:variant>
      <vt:variant>
        <vt:i4>7274571</vt:i4>
      </vt:variant>
      <vt:variant>
        <vt:i4>990</vt:i4>
      </vt:variant>
      <vt:variant>
        <vt:i4>0</vt:i4>
      </vt:variant>
      <vt:variant>
        <vt:i4>5</vt:i4>
      </vt:variant>
      <vt:variant>
        <vt:lpwstr>https://zsu2030.mein.gov.pl/app/files/ZSU2030_szczegolowa.pdf</vt:lpwstr>
      </vt:variant>
      <vt:variant>
        <vt:lpwstr/>
      </vt:variant>
      <vt:variant>
        <vt:i4>2424843</vt:i4>
      </vt:variant>
      <vt:variant>
        <vt:i4>984</vt:i4>
      </vt:variant>
      <vt:variant>
        <vt:i4>0</vt:i4>
      </vt:variant>
      <vt:variant>
        <vt:i4>5</vt:i4>
      </vt:variant>
      <vt:variant>
        <vt:lpwstr>https://zsu2030.mein.gov.pl/app/files/ZSU2030_ogolna.pdf</vt:lpwstr>
      </vt:variant>
      <vt:variant>
        <vt:lpwstr/>
      </vt:variant>
      <vt:variant>
        <vt:i4>458841</vt:i4>
      </vt:variant>
      <vt:variant>
        <vt:i4>978</vt:i4>
      </vt:variant>
      <vt:variant>
        <vt:i4>0</vt:i4>
      </vt:variant>
      <vt:variant>
        <vt:i4>5</vt:i4>
      </vt:variant>
      <vt:variant>
        <vt:lpwstr>https://monitorpolski.gov.pl/MP/rok/2023/pozycja/1232</vt:lpwstr>
      </vt:variant>
      <vt:variant>
        <vt:lpwstr/>
      </vt:variant>
      <vt:variant>
        <vt:i4>1900624</vt:i4>
      </vt:variant>
      <vt:variant>
        <vt:i4>975</vt:i4>
      </vt:variant>
      <vt:variant>
        <vt:i4>0</vt:i4>
      </vt:variant>
      <vt:variant>
        <vt:i4>5</vt:i4>
      </vt:variant>
      <vt:variant>
        <vt:lpwstr>https://dziennikustaw.gov.pl/DU/rok/2024/pozycja/424</vt:lpwstr>
      </vt:variant>
      <vt:variant>
        <vt:lpwstr/>
      </vt:variant>
      <vt:variant>
        <vt:i4>4849685</vt:i4>
      </vt:variant>
      <vt:variant>
        <vt:i4>969</vt:i4>
      </vt:variant>
      <vt:variant>
        <vt:i4>0</vt:i4>
      </vt:variant>
      <vt:variant>
        <vt:i4>5</vt:i4>
      </vt:variant>
      <vt:variant>
        <vt:lpwstr>https://monitorpolski.gov.pl/MP/2022/640</vt:lpwstr>
      </vt:variant>
      <vt:variant>
        <vt:lpwstr/>
      </vt:variant>
      <vt:variant>
        <vt:i4>458841</vt:i4>
      </vt:variant>
      <vt:variant>
        <vt:i4>960</vt:i4>
      </vt:variant>
      <vt:variant>
        <vt:i4>0</vt:i4>
      </vt:variant>
      <vt:variant>
        <vt:i4>5</vt:i4>
      </vt:variant>
      <vt:variant>
        <vt:lpwstr>https://monitorpolski.gov.pl/MP/rok/2023/pozycja/1232</vt:lpwstr>
      </vt:variant>
      <vt:variant>
        <vt:lpwstr/>
      </vt:variant>
      <vt:variant>
        <vt:i4>1900624</vt:i4>
      </vt:variant>
      <vt:variant>
        <vt:i4>957</vt:i4>
      </vt:variant>
      <vt:variant>
        <vt:i4>0</vt:i4>
      </vt:variant>
      <vt:variant>
        <vt:i4>5</vt:i4>
      </vt:variant>
      <vt:variant>
        <vt:lpwstr>https://dziennikustaw.gov.pl/DU/rok/2024/pozycja/424</vt:lpwstr>
      </vt:variant>
      <vt:variant>
        <vt:lpwstr/>
      </vt:variant>
      <vt:variant>
        <vt:i4>4849685</vt:i4>
      </vt:variant>
      <vt:variant>
        <vt:i4>954</vt:i4>
      </vt:variant>
      <vt:variant>
        <vt:i4>0</vt:i4>
      </vt:variant>
      <vt:variant>
        <vt:i4>5</vt:i4>
      </vt:variant>
      <vt:variant>
        <vt:lpwstr>https://monitorpolski.gov.pl/MP/2022/640</vt:lpwstr>
      </vt:variant>
      <vt:variant>
        <vt:lpwstr/>
      </vt:variant>
      <vt:variant>
        <vt:i4>4849685</vt:i4>
      </vt:variant>
      <vt:variant>
        <vt:i4>951</vt:i4>
      </vt:variant>
      <vt:variant>
        <vt:i4>0</vt:i4>
      </vt:variant>
      <vt:variant>
        <vt:i4>5</vt:i4>
      </vt:variant>
      <vt:variant>
        <vt:lpwstr>https://monitorpolski.gov.pl/MP/2022/640</vt:lpwstr>
      </vt:variant>
      <vt:variant>
        <vt:lpwstr/>
      </vt:variant>
      <vt:variant>
        <vt:i4>458841</vt:i4>
      </vt:variant>
      <vt:variant>
        <vt:i4>945</vt:i4>
      </vt:variant>
      <vt:variant>
        <vt:i4>0</vt:i4>
      </vt:variant>
      <vt:variant>
        <vt:i4>5</vt:i4>
      </vt:variant>
      <vt:variant>
        <vt:lpwstr>https://monitorpolski.gov.pl/MP/rok/2023/pozycja/1232</vt:lpwstr>
      </vt:variant>
      <vt:variant>
        <vt:lpwstr/>
      </vt:variant>
      <vt:variant>
        <vt:i4>1900624</vt:i4>
      </vt:variant>
      <vt:variant>
        <vt:i4>942</vt:i4>
      </vt:variant>
      <vt:variant>
        <vt:i4>0</vt:i4>
      </vt:variant>
      <vt:variant>
        <vt:i4>5</vt:i4>
      </vt:variant>
      <vt:variant>
        <vt:lpwstr>https://dziennikustaw.gov.pl/DU/rok/2024/pozycja/424</vt:lpwstr>
      </vt:variant>
      <vt:variant>
        <vt:lpwstr/>
      </vt:variant>
      <vt:variant>
        <vt:i4>4849685</vt:i4>
      </vt:variant>
      <vt:variant>
        <vt:i4>939</vt:i4>
      </vt:variant>
      <vt:variant>
        <vt:i4>0</vt:i4>
      </vt:variant>
      <vt:variant>
        <vt:i4>5</vt:i4>
      </vt:variant>
      <vt:variant>
        <vt:lpwstr>https://monitorpolski.gov.pl/MP/2022/640</vt:lpwstr>
      </vt:variant>
      <vt:variant>
        <vt:lpwstr/>
      </vt:variant>
      <vt:variant>
        <vt:i4>4849685</vt:i4>
      </vt:variant>
      <vt:variant>
        <vt:i4>936</vt:i4>
      </vt:variant>
      <vt:variant>
        <vt:i4>0</vt:i4>
      </vt:variant>
      <vt:variant>
        <vt:i4>5</vt:i4>
      </vt:variant>
      <vt:variant>
        <vt:lpwstr>https://monitorpolski.gov.pl/MP/2022/640</vt:lpwstr>
      </vt:variant>
      <vt:variant>
        <vt:lpwstr/>
      </vt:variant>
      <vt:variant>
        <vt:i4>5373975</vt:i4>
      </vt:variant>
      <vt:variant>
        <vt:i4>933</vt:i4>
      </vt:variant>
      <vt:variant>
        <vt:i4>0</vt:i4>
      </vt:variant>
      <vt:variant>
        <vt:i4>5</vt:i4>
      </vt:variant>
      <vt:variant>
        <vt:lpwstr>http://isap.sejm.gov.pl/isap.nsf/download.xsp/WDU20140000497/O/D20140497.pdf</vt:lpwstr>
      </vt:variant>
      <vt:variant>
        <vt:lpwstr/>
      </vt:variant>
      <vt:variant>
        <vt:i4>6094879</vt:i4>
      </vt:variant>
      <vt:variant>
        <vt:i4>930</vt:i4>
      </vt:variant>
      <vt:variant>
        <vt:i4>0</vt:i4>
      </vt:variant>
      <vt:variant>
        <vt:i4>5</vt:i4>
      </vt:variant>
      <vt:variant>
        <vt:lpwstr>http://isap.sejm.gov.pl/isap.nsf/download.xsp/WDU20091421160/O/D20091160.pdf</vt:lpwstr>
      </vt:variant>
      <vt:variant>
        <vt:lpwstr/>
      </vt:variant>
      <vt:variant>
        <vt:i4>5439511</vt:i4>
      </vt:variant>
      <vt:variant>
        <vt:i4>927</vt:i4>
      </vt:variant>
      <vt:variant>
        <vt:i4>0</vt:i4>
      </vt:variant>
      <vt:variant>
        <vt:i4>5</vt:i4>
      </vt:variant>
      <vt:variant>
        <vt:lpwstr>http://isap.sejm.gov.pl/isap.nsf/download.xsp/WDU20111550920/O/D20110920.pdf</vt:lpwstr>
      </vt:variant>
      <vt:variant>
        <vt:lpwstr/>
      </vt:variant>
      <vt:variant>
        <vt:i4>2752627</vt:i4>
      </vt:variant>
      <vt:variant>
        <vt:i4>924</vt:i4>
      </vt:variant>
      <vt:variant>
        <vt:i4>0</vt:i4>
      </vt:variant>
      <vt:variant>
        <vt:i4>5</vt:i4>
      </vt:variant>
      <vt:variant>
        <vt:lpwstr>http://isap.sejm.gov.pl/isap.nsf/download.xsp/WDU20040991001/U/D20041001Lj.pdf</vt:lpwstr>
      </vt:variant>
      <vt:variant>
        <vt:lpwstr/>
      </vt:variant>
      <vt:variant>
        <vt:i4>1114183</vt:i4>
      </vt:variant>
      <vt:variant>
        <vt:i4>921</vt:i4>
      </vt:variant>
      <vt:variant>
        <vt:i4>0</vt:i4>
      </vt:variant>
      <vt:variant>
        <vt:i4>5</vt:i4>
      </vt:variant>
      <vt:variant>
        <vt:lpwstr>https://psz.praca.gov.pl/rynek-pracy/statystyki-i-analizy/bezrobocie-rejestrowane</vt:lpwstr>
      </vt:variant>
      <vt:variant>
        <vt:lpwstr/>
      </vt:variant>
      <vt:variant>
        <vt:i4>5505041</vt:i4>
      </vt:variant>
      <vt:variant>
        <vt:i4>918</vt:i4>
      </vt:variant>
      <vt:variant>
        <vt:i4>0</vt:i4>
      </vt:variant>
      <vt:variant>
        <vt:i4>5</vt:i4>
      </vt:variant>
      <vt:variant>
        <vt:lpwstr>https://www.gov.pl/web/rodzina/efektywnosc-form-promocji-zatrudnienia</vt:lpwstr>
      </vt:variant>
      <vt:variant>
        <vt:lpwstr/>
      </vt:variant>
      <vt:variant>
        <vt:i4>2752627</vt:i4>
      </vt:variant>
      <vt:variant>
        <vt:i4>915</vt:i4>
      </vt:variant>
      <vt:variant>
        <vt:i4>0</vt:i4>
      </vt:variant>
      <vt:variant>
        <vt:i4>5</vt:i4>
      </vt:variant>
      <vt:variant>
        <vt:lpwstr>http://isap.sejm.gov.pl/isap.nsf/download.xsp/WDU20040991001/U/D20041001Lj.pdf</vt:lpwstr>
      </vt:variant>
      <vt:variant>
        <vt:lpwstr/>
      </vt:variant>
      <vt:variant>
        <vt:i4>5439511</vt:i4>
      </vt:variant>
      <vt:variant>
        <vt:i4>912</vt:i4>
      </vt:variant>
      <vt:variant>
        <vt:i4>0</vt:i4>
      </vt:variant>
      <vt:variant>
        <vt:i4>5</vt:i4>
      </vt:variant>
      <vt:variant>
        <vt:lpwstr>http://isap.sejm.gov.pl/isap.nsf/download.xsp/WDU20111550920/O/D20110920.pdf</vt:lpwstr>
      </vt:variant>
      <vt:variant>
        <vt:lpwstr/>
      </vt:variant>
      <vt:variant>
        <vt:i4>6422574</vt:i4>
      </vt:variant>
      <vt:variant>
        <vt:i4>909</vt:i4>
      </vt:variant>
      <vt:variant>
        <vt:i4>0</vt:i4>
      </vt:variant>
      <vt:variant>
        <vt:i4>5</vt:i4>
      </vt:variant>
      <vt:variant>
        <vt:lpwstr>https://isap.sejm.gov.pl/isap.nsf/download.xsp/WDU20150001240/U/D20151240Lj.pdf</vt:lpwstr>
      </vt:variant>
      <vt:variant>
        <vt:lpwstr/>
      </vt:variant>
      <vt:variant>
        <vt:i4>2752627</vt:i4>
      </vt:variant>
      <vt:variant>
        <vt:i4>906</vt:i4>
      </vt:variant>
      <vt:variant>
        <vt:i4>0</vt:i4>
      </vt:variant>
      <vt:variant>
        <vt:i4>5</vt:i4>
      </vt:variant>
      <vt:variant>
        <vt:lpwstr>http://isap.sejm.gov.pl/isap.nsf/download.xsp/WDU20040991001/U/D20041001Lj.pdf</vt:lpwstr>
      </vt:variant>
      <vt:variant>
        <vt:lpwstr/>
      </vt:variant>
      <vt:variant>
        <vt:i4>6881397</vt:i4>
      </vt:variant>
      <vt:variant>
        <vt:i4>903</vt:i4>
      </vt:variant>
      <vt:variant>
        <vt:i4>0</vt:i4>
      </vt:variant>
      <vt:variant>
        <vt:i4>5</vt:i4>
      </vt:variant>
      <vt:variant>
        <vt:lpwstr>http://oferty.praca.gov.pl/</vt:lpwstr>
      </vt:variant>
      <vt:variant>
        <vt:lpwstr/>
      </vt:variant>
      <vt:variant>
        <vt:i4>2752627</vt:i4>
      </vt:variant>
      <vt:variant>
        <vt:i4>900</vt:i4>
      </vt:variant>
      <vt:variant>
        <vt:i4>0</vt:i4>
      </vt:variant>
      <vt:variant>
        <vt:i4>5</vt:i4>
      </vt:variant>
      <vt:variant>
        <vt:lpwstr>http://isap.sejm.gov.pl/isap.nsf/download.xsp/WDU20040991001/U/D20041001Lj.pdf</vt:lpwstr>
      </vt:variant>
      <vt:variant>
        <vt:lpwstr/>
      </vt:variant>
      <vt:variant>
        <vt:i4>2752627</vt:i4>
      </vt:variant>
      <vt:variant>
        <vt:i4>897</vt:i4>
      </vt:variant>
      <vt:variant>
        <vt:i4>0</vt:i4>
      </vt:variant>
      <vt:variant>
        <vt:i4>5</vt:i4>
      </vt:variant>
      <vt:variant>
        <vt:lpwstr>http://isap.sejm.gov.pl/isap.nsf/download.xsp/WDU20040991001/U/D20041001Lj.pdf</vt:lpwstr>
      </vt:variant>
      <vt:variant>
        <vt:lpwstr/>
      </vt:variant>
      <vt:variant>
        <vt:i4>2752627</vt:i4>
      </vt:variant>
      <vt:variant>
        <vt:i4>894</vt:i4>
      </vt:variant>
      <vt:variant>
        <vt:i4>0</vt:i4>
      </vt:variant>
      <vt:variant>
        <vt:i4>5</vt:i4>
      </vt:variant>
      <vt:variant>
        <vt:lpwstr>http://isap.sejm.gov.pl/isap.nsf/download.xsp/WDU20040991001/U/D20041001Lj.pdf</vt:lpwstr>
      </vt:variant>
      <vt:variant>
        <vt:lpwstr/>
      </vt:variant>
      <vt:variant>
        <vt:i4>1638422</vt:i4>
      </vt:variant>
      <vt:variant>
        <vt:i4>891</vt:i4>
      </vt:variant>
      <vt:variant>
        <vt:i4>0</vt:i4>
      </vt:variant>
      <vt:variant>
        <vt:i4>5</vt:i4>
      </vt:variant>
      <vt:variant>
        <vt:lpwstr>https://psz.praca.gov.pl/rynek-pracy/akty-prawne</vt:lpwstr>
      </vt:variant>
      <vt:variant>
        <vt:lpwstr/>
      </vt:variant>
      <vt:variant>
        <vt:i4>4980759</vt:i4>
      </vt:variant>
      <vt:variant>
        <vt:i4>888</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885</vt:i4>
      </vt:variant>
      <vt:variant>
        <vt:i4>0</vt:i4>
      </vt:variant>
      <vt:variant>
        <vt:i4>5</vt:i4>
      </vt:variant>
      <vt:variant>
        <vt:lpwstr>https://bip.mazovia.pl/pl/bip/zarzad/rejestr-uchwal-zarzadu/uchwala-201745323-zarzadu-wojewodztwa-mazowieckiego-z-dnia-2023-12-05.html</vt:lpwstr>
      </vt:variant>
      <vt:variant>
        <vt:lpwstr/>
      </vt:variant>
      <vt:variant>
        <vt:i4>5570684</vt:i4>
      </vt:variant>
      <vt:variant>
        <vt:i4>882</vt:i4>
      </vt:variant>
      <vt:variant>
        <vt:i4>0</vt:i4>
      </vt:variant>
      <vt:variant>
        <vt:i4>5</vt:i4>
      </vt:variant>
      <vt:variant>
        <vt:lpwstr>https://www.ums.gov.pl/programy_wieloletnie/09-04-58_WPR_S3975_2017_plik3.pdf</vt:lpwstr>
      </vt:variant>
      <vt:variant>
        <vt:lpwstr/>
      </vt:variant>
      <vt:variant>
        <vt:i4>4325398</vt:i4>
      </vt:variant>
      <vt:variant>
        <vt:i4>879</vt:i4>
      </vt:variant>
      <vt:variant>
        <vt:i4>0</vt:i4>
      </vt:variant>
      <vt:variant>
        <vt:i4>5</vt:i4>
      </vt:variant>
      <vt:variant>
        <vt:lpwstr>https://www.gov.pl/web/infrastruktura/krajowy-program-zeglugowy-do-roku-2030</vt:lpwstr>
      </vt:variant>
      <vt:variant>
        <vt:lpwstr/>
      </vt:variant>
      <vt:variant>
        <vt:i4>3801195</vt:i4>
      </vt:variant>
      <vt:variant>
        <vt:i4>876</vt:i4>
      </vt:variant>
      <vt:variant>
        <vt:i4>0</vt:i4>
      </vt:variant>
      <vt:variant>
        <vt:i4>5</vt:i4>
      </vt:variant>
      <vt:variant>
        <vt:lpwstr>https://www.gov.pl/web/infrastruktura/program-wzmocnienia-krajowej-sieci-drogowej-do-2030-roku</vt:lpwstr>
      </vt:variant>
      <vt:variant>
        <vt:lpwstr/>
      </vt:variant>
      <vt:variant>
        <vt:i4>3014690</vt:i4>
      </vt:variant>
      <vt:variant>
        <vt:i4>873</vt:i4>
      </vt:variant>
      <vt:variant>
        <vt:i4>0</vt:i4>
      </vt:variant>
      <vt:variant>
        <vt:i4>5</vt:i4>
      </vt:variant>
      <vt:variant>
        <vt:lpwstr>https://www.gov.pl/web/infrastruktura/program-bezpiecznej-infrastruktury-drogowej-na-lata-2021-2024</vt:lpwstr>
      </vt:variant>
      <vt:variant>
        <vt:lpwstr/>
      </vt:variant>
      <vt:variant>
        <vt:i4>1179668</vt:i4>
      </vt:variant>
      <vt:variant>
        <vt:i4>870</vt:i4>
      </vt:variant>
      <vt:variant>
        <vt:i4>0</vt:i4>
      </vt:variant>
      <vt:variant>
        <vt:i4>5</vt:i4>
      </vt:variant>
      <vt:variant>
        <vt:lpwstr>https://www.gov.pl/web/infrastruktura/rzadowy-program-budowy-drog-krajowych-do-2030-r-z-perspektywa-do-2033-r</vt:lpwstr>
      </vt:variant>
      <vt:variant>
        <vt:lpwstr/>
      </vt:variant>
      <vt:variant>
        <vt:i4>5046292</vt:i4>
      </vt:variant>
      <vt:variant>
        <vt:i4>867</vt:i4>
      </vt:variant>
      <vt:variant>
        <vt:i4>0</vt:i4>
      </vt:variant>
      <vt:variant>
        <vt:i4>5</vt:i4>
      </vt:variant>
      <vt:variant>
        <vt:lpwstr>https://www.gov.pl/web/infrastruktura/program-budowy-100-obwodnic-na-lata-2020---2031</vt:lpwstr>
      </vt:variant>
      <vt:variant>
        <vt:lpwstr/>
      </vt:variant>
      <vt:variant>
        <vt:i4>1769551</vt:i4>
      </vt:variant>
      <vt:variant>
        <vt:i4>864</vt:i4>
      </vt:variant>
      <vt:variant>
        <vt:i4>0</vt:i4>
      </vt:variant>
      <vt:variant>
        <vt:i4>5</vt:i4>
      </vt:variant>
      <vt:variant>
        <vt:lpwstr>https://www.gov.pl/web/infrastruktura/rzadowy-program-wsparcia-zadan-zarzadcow-infrastruktury-kolejowej-w-tym-w-zakresie-utrzymania-i-remontow-do-2028-roku2</vt:lpwstr>
      </vt:variant>
      <vt:variant>
        <vt:lpwstr/>
      </vt:variant>
      <vt:variant>
        <vt:i4>4980759</vt:i4>
      </vt:variant>
      <vt:variant>
        <vt:i4>861</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858</vt:i4>
      </vt:variant>
      <vt:variant>
        <vt:i4>0</vt:i4>
      </vt:variant>
      <vt:variant>
        <vt:i4>5</vt:i4>
      </vt:variant>
      <vt:variant>
        <vt:lpwstr>https://bip.mazovia.pl/pl/bip/zarzad/rejestr-uchwal-zarzadu/uchwala-201745323-zarzadu-wojewodztwa-mazowieckiego-z-dnia-2023-12-05.html</vt:lpwstr>
      </vt:variant>
      <vt:variant>
        <vt:lpwstr/>
      </vt:variant>
      <vt:variant>
        <vt:i4>5046292</vt:i4>
      </vt:variant>
      <vt:variant>
        <vt:i4>855</vt:i4>
      </vt:variant>
      <vt:variant>
        <vt:i4>0</vt:i4>
      </vt:variant>
      <vt:variant>
        <vt:i4>5</vt:i4>
      </vt:variant>
      <vt:variant>
        <vt:lpwstr>https://www.gov.pl/web/infrastruktura/program-budowy-100-obwodnic-na-lata-2020---2031</vt:lpwstr>
      </vt:variant>
      <vt:variant>
        <vt:lpwstr/>
      </vt:variant>
      <vt:variant>
        <vt:i4>1179668</vt:i4>
      </vt:variant>
      <vt:variant>
        <vt:i4>852</vt:i4>
      </vt:variant>
      <vt:variant>
        <vt:i4>0</vt:i4>
      </vt:variant>
      <vt:variant>
        <vt:i4>5</vt:i4>
      </vt:variant>
      <vt:variant>
        <vt:lpwstr>https://www.gov.pl/web/infrastruktura/rzadowy-program-budowy-drog-krajowych-do-2030-r-z-perspektywa-do-2033-r</vt:lpwstr>
      </vt:variant>
      <vt:variant>
        <vt:lpwstr/>
      </vt:variant>
      <vt:variant>
        <vt:i4>3801195</vt:i4>
      </vt:variant>
      <vt:variant>
        <vt:i4>849</vt:i4>
      </vt:variant>
      <vt:variant>
        <vt:i4>0</vt:i4>
      </vt:variant>
      <vt:variant>
        <vt:i4>5</vt:i4>
      </vt:variant>
      <vt:variant>
        <vt:lpwstr>https://www.gov.pl/web/infrastruktura/program-wzmocnienia-krajowej-sieci-drogowej-do-2030-roku</vt:lpwstr>
      </vt:variant>
      <vt:variant>
        <vt:lpwstr/>
      </vt:variant>
      <vt:variant>
        <vt:i4>3014690</vt:i4>
      </vt:variant>
      <vt:variant>
        <vt:i4>846</vt:i4>
      </vt:variant>
      <vt:variant>
        <vt:i4>0</vt:i4>
      </vt:variant>
      <vt:variant>
        <vt:i4>5</vt:i4>
      </vt:variant>
      <vt:variant>
        <vt:lpwstr>https://www.gov.pl/web/infrastruktura/program-bezpiecznej-infrastruktury-drogowej-na-lata-2021-2024</vt:lpwstr>
      </vt:variant>
      <vt:variant>
        <vt:lpwstr/>
      </vt:variant>
      <vt:variant>
        <vt:i4>4194384</vt:i4>
      </vt:variant>
      <vt:variant>
        <vt:i4>843</vt:i4>
      </vt:variant>
      <vt:variant>
        <vt:i4>0</vt:i4>
      </vt:variant>
      <vt:variant>
        <vt:i4>5</vt:i4>
      </vt:variant>
      <vt:variant>
        <vt:lpwstr>https://www.krbrd.gov.pl/narodowy-program-brd-2021-2030/</vt:lpwstr>
      </vt:variant>
      <vt:variant>
        <vt:lpwstr/>
      </vt:variant>
      <vt:variant>
        <vt:i4>4980759</vt:i4>
      </vt:variant>
      <vt:variant>
        <vt:i4>840</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837</vt:i4>
      </vt:variant>
      <vt:variant>
        <vt:i4>0</vt:i4>
      </vt:variant>
      <vt:variant>
        <vt:i4>5</vt:i4>
      </vt:variant>
      <vt:variant>
        <vt:lpwstr>https://bip.mazovia.pl/pl/bip/zarzad/rejestr-uchwal-zarzadu/uchwala-201745323-zarzadu-wojewodztwa-mazowieckiego-z-dnia-2023-12-05.html</vt:lpwstr>
      </vt:variant>
      <vt:variant>
        <vt:lpwstr/>
      </vt:variant>
      <vt:variant>
        <vt:i4>786503</vt:i4>
      </vt:variant>
      <vt:variant>
        <vt:i4>834</vt:i4>
      </vt:variant>
      <vt:variant>
        <vt:i4>0</vt:i4>
      </vt:variant>
      <vt:variant>
        <vt:i4>5</vt:i4>
      </vt:variant>
      <vt:variant>
        <vt:lpwstr>https://www.gov.pl/web/infrastruktura/kierunki-rozwoju-transportu-intermodalnego</vt:lpwstr>
      </vt:variant>
      <vt:variant>
        <vt:lpwstr/>
      </vt:variant>
      <vt:variant>
        <vt:i4>4325398</vt:i4>
      </vt:variant>
      <vt:variant>
        <vt:i4>831</vt:i4>
      </vt:variant>
      <vt:variant>
        <vt:i4>0</vt:i4>
      </vt:variant>
      <vt:variant>
        <vt:i4>5</vt:i4>
      </vt:variant>
      <vt:variant>
        <vt:lpwstr>https://www.gov.pl/web/infrastruktura/krajowy-program-zeglugowy-do-roku-2030</vt:lpwstr>
      </vt:variant>
      <vt:variant>
        <vt:lpwstr/>
      </vt:variant>
      <vt:variant>
        <vt:i4>4980736</vt:i4>
      </vt:variant>
      <vt:variant>
        <vt:i4>828</vt:i4>
      </vt:variant>
      <vt:variant>
        <vt:i4>0</vt:i4>
      </vt:variant>
      <vt:variant>
        <vt:i4>5</vt:i4>
      </vt:variant>
      <vt:variant>
        <vt:lpwstr>https://www.gov.pl/web/gospodarkamorska/program-rozwoju-polskich-portow-morskich-do-2030-roku</vt:lpwstr>
      </vt:variant>
      <vt:variant>
        <vt:lpwstr/>
      </vt:variant>
      <vt:variant>
        <vt:i4>5439494</vt:i4>
      </vt:variant>
      <vt:variant>
        <vt:i4>825</vt:i4>
      </vt:variant>
      <vt:variant>
        <vt:i4>0</vt:i4>
      </vt:variant>
      <vt:variant>
        <vt:i4>5</vt:i4>
      </vt:variant>
      <vt:variant>
        <vt:lpwstr>https://www.gov.pl/web/infrastruktura/polityka-rozwoju-lotnictwa-cywilnego-w-polsce-do-2030-r-z-perspektywa-do-2040-r</vt:lpwstr>
      </vt:variant>
      <vt:variant>
        <vt:lpwstr/>
      </vt:variant>
      <vt:variant>
        <vt:i4>5373955</vt:i4>
      </vt:variant>
      <vt:variant>
        <vt:i4>822</vt:i4>
      </vt:variant>
      <vt:variant>
        <vt:i4>0</vt:i4>
      </vt:variant>
      <vt:variant>
        <vt:i4>5</vt:i4>
      </vt:variant>
      <vt:variant>
        <vt:lpwstr>https://www.gov.pl/web/klimat/polska-strategia-wodorowa-do-roku-2030</vt:lpwstr>
      </vt:variant>
      <vt:variant>
        <vt:lpwstr/>
      </vt:variant>
      <vt:variant>
        <vt:i4>262210</vt:i4>
      </vt:variant>
      <vt:variant>
        <vt:i4>819</vt:i4>
      </vt:variant>
      <vt:variant>
        <vt:i4>0</vt:i4>
      </vt:variant>
      <vt:variant>
        <vt:i4>5</vt:i4>
      </vt:variant>
      <vt:variant>
        <vt:lpwstr>https://www.gov.pl/web/klimat/porozumienie-sektorowe-gospodarka-wodorowa</vt:lpwstr>
      </vt:variant>
      <vt:variant>
        <vt:lpwstr/>
      </vt:variant>
      <vt:variant>
        <vt:i4>7143525</vt:i4>
      </vt:variant>
      <vt:variant>
        <vt:i4>816</vt:i4>
      </vt:variant>
      <vt:variant>
        <vt:i4>0</vt:i4>
      </vt:variant>
      <vt:variant>
        <vt:i4>5</vt:i4>
      </vt:variant>
      <vt:variant>
        <vt:lpwstr>https://www.gov.pl/web/gddkia/vi-plan-lokalizacji-ogolnodostepnych-stacji-ladowania-stacji-gazu-ziemnego-oraz-punktow-tankowania-wodoru</vt:lpwstr>
      </vt:variant>
      <vt:variant>
        <vt:lpwstr/>
      </vt:variant>
      <vt:variant>
        <vt:i4>1179668</vt:i4>
      </vt:variant>
      <vt:variant>
        <vt:i4>813</vt:i4>
      </vt:variant>
      <vt:variant>
        <vt:i4>0</vt:i4>
      </vt:variant>
      <vt:variant>
        <vt:i4>5</vt:i4>
      </vt:variant>
      <vt:variant>
        <vt:lpwstr>https://www.gov.pl/web/infrastruktura/rzadowy-program-budowy-drog-krajowych-do-2030-r-z-perspektywa-do-2033-r</vt:lpwstr>
      </vt:variant>
      <vt:variant>
        <vt:lpwstr/>
      </vt:variant>
      <vt:variant>
        <vt:i4>6291557</vt:i4>
      </vt:variant>
      <vt:variant>
        <vt:i4>810</vt:i4>
      </vt:variant>
      <vt:variant>
        <vt:i4>0</vt:i4>
      </vt:variant>
      <vt:variant>
        <vt:i4>5</vt:i4>
      </vt:variant>
      <vt:variant>
        <vt:lpwstr>https://www.gov.pl/attachment/c3db2c7c-adc7-4b56-9bae-be4ec1e48683</vt:lpwstr>
      </vt:variant>
      <vt:variant>
        <vt:lpwstr/>
      </vt:variant>
      <vt:variant>
        <vt:i4>8257588</vt:i4>
      </vt:variant>
      <vt:variant>
        <vt:i4>807</vt:i4>
      </vt:variant>
      <vt:variant>
        <vt:i4>0</vt:i4>
      </vt:variant>
      <vt:variant>
        <vt:i4>5</vt:i4>
      </vt:variant>
      <vt:variant>
        <vt:lpwstr>https://bip.mazovia.pl/pl/bip/zarzad/rejestr-uchwal-zarzadu/uchwala-201745323-zarzadu-wojewodztwa-mazowieckiego-z-dnia-2023-12-05.html</vt:lpwstr>
      </vt:variant>
      <vt:variant>
        <vt:lpwstr/>
      </vt:variant>
      <vt:variant>
        <vt:i4>3014766</vt:i4>
      </vt:variant>
      <vt:variant>
        <vt:i4>804</vt:i4>
      </vt:variant>
      <vt:variant>
        <vt:i4>0</vt:i4>
      </vt:variant>
      <vt:variant>
        <vt:i4>5</vt:i4>
      </vt:variant>
      <vt:variant>
        <vt:lpwstr>https://www.cpk.pl/pl/inwestycja/program-wieloletni</vt:lpwstr>
      </vt:variant>
      <vt:variant>
        <vt:lpwstr/>
      </vt:variant>
      <vt:variant>
        <vt:i4>2359348</vt:i4>
      </vt:variant>
      <vt:variant>
        <vt:i4>801</vt:i4>
      </vt:variant>
      <vt:variant>
        <vt:i4>0</vt:i4>
      </vt:variant>
      <vt:variant>
        <vt:i4>5</vt:i4>
      </vt:variant>
      <vt:variant>
        <vt:lpwstr>https://www.gov.pl/web/infrastruktura/krajowy-plan-wdrozenia-technicznej-specyfikacji-interoperacyjnosci-sterowanie</vt:lpwstr>
      </vt:variant>
      <vt:variant>
        <vt:lpwstr/>
      </vt:variant>
      <vt:variant>
        <vt:i4>8257588</vt:i4>
      </vt:variant>
      <vt:variant>
        <vt:i4>798</vt:i4>
      </vt:variant>
      <vt:variant>
        <vt:i4>0</vt:i4>
      </vt:variant>
      <vt:variant>
        <vt:i4>5</vt:i4>
      </vt:variant>
      <vt:variant>
        <vt:lpwstr>https://bip.mazovia.pl/pl/bip/zarzad/rejestr-uchwal-zarzadu/uchwala-201745323-zarzadu-wojewodztwa-mazowieckiego-z-dnia-2023-12-05.html</vt:lpwstr>
      </vt:variant>
      <vt:variant>
        <vt:lpwstr/>
      </vt:variant>
      <vt:variant>
        <vt:i4>3801195</vt:i4>
      </vt:variant>
      <vt:variant>
        <vt:i4>792</vt:i4>
      </vt:variant>
      <vt:variant>
        <vt:i4>0</vt:i4>
      </vt:variant>
      <vt:variant>
        <vt:i4>5</vt:i4>
      </vt:variant>
      <vt:variant>
        <vt:lpwstr>https://www.gov.pl/web/infrastruktura/program-wzmocnienia-krajowej-sieci-drogowej-do-2030-roku</vt:lpwstr>
      </vt:variant>
      <vt:variant>
        <vt:lpwstr/>
      </vt:variant>
      <vt:variant>
        <vt:i4>3801195</vt:i4>
      </vt:variant>
      <vt:variant>
        <vt:i4>786</vt:i4>
      </vt:variant>
      <vt:variant>
        <vt:i4>0</vt:i4>
      </vt:variant>
      <vt:variant>
        <vt:i4>5</vt:i4>
      </vt:variant>
      <vt:variant>
        <vt:lpwstr>https://www.gov.pl/web/infrastruktura/program-wzmocnienia-krajowej-sieci-drogowej-do-2030-roku</vt:lpwstr>
      </vt:variant>
      <vt:variant>
        <vt:lpwstr/>
      </vt:variant>
      <vt:variant>
        <vt:i4>4980759</vt:i4>
      </vt:variant>
      <vt:variant>
        <vt:i4>783</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780</vt:i4>
      </vt:variant>
      <vt:variant>
        <vt:i4>0</vt:i4>
      </vt:variant>
      <vt:variant>
        <vt:i4>5</vt:i4>
      </vt:variant>
      <vt:variant>
        <vt:lpwstr>https://bip.mazovia.pl/pl/bip/zarzad/rejestr-uchwal-zarzadu/uchwala-201745323-zarzadu-wojewodztwa-mazowieckiego-z-dnia-2023-12-05.html</vt:lpwstr>
      </vt:variant>
      <vt:variant>
        <vt:lpwstr/>
      </vt:variant>
      <vt:variant>
        <vt:i4>2293816</vt:i4>
      </vt:variant>
      <vt:variant>
        <vt:i4>774</vt:i4>
      </vt:variant>
      <vt:variant>
        <vt:i4>0</vt:i4>
      </vt:variant>
      <vt:variant>
        <vt:i4>5</vt:i4>
      </vt:variant>
      <vt:variant>
        <vt:lpwstr>https://www.gov.pl/web/aktywa-panstwowe/krajowy-plan-na-rzecz-energii-i-klimatu-na-lata-2021-2030-przekazany-do-ke</vt:lpwstr>
      </vt:variant>
      <vt:variant>
        <vt:lpwstr/>
      </vt:variant>
      <vt:variant>
        <vt:i4>4980759</vt:i4>
      </vt:variant>
      <vt:variant>
        <vt:i4>771</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768</vt:i4>
      </vt:variant>
      <vt:variant>
        <vt:i4>0</vt:i4>
      </vt:variant>
      <vt:variant>
        <vt:i4>5</vt:i4>
      </vt:variant>
      <vt:variant>
        <vt:lpwstr>https://bip.mazovia.pl/pl/bip/zarzad/rejestr-uchwal-zarzadu/uchwala-201745323-zarzadu-wojewodztwa-mazowieckiego-z-dnia-2023-12-05.html</vt:lpwstr>
      </vt:variant>
      <vt:variant>
        <vt:lpwstr/>
      </vt:variant>
      <vt:variant>
        <vt:i4>1245262</vt:i4>
      </vt:variant>
      <vt:variant>
        <vt:i4>759</vt:i4>
      </vt:variant>
      <vt:variant>
        <vt:i4>0</vt:i4>
      </vt:variant>
      <vt:variant>
        <vt:i4>5</vt:i4>
      </vt:variant>
      <vt:variant>
        <vt:lpwstr>https://www.gov.pl/web/infrastruktura/warunkowosc-podstawowa</vt:lpwstr>
      </vt:variant>
      <vt:variant>
        <vt:lpwstr/>
      </vt:variant>
      <vt:variant>
        <vt:i4>5046280</vt:i4>
      </vt:variant>
      <vt:variant>
        <vt:i4>756</vt:i4>
      </vt:variant>
      <vt:variant>
        <vt:i4>0</vt:i4>
      </vt:variant>
      <vt:variant>
        <vt:i4>5</vt:i4>
      </vt:variant>
      <vt:variant>
        <vt:lpwstr>https://www.gov.pl/web/infrastruktura/program-budowy-100-obwodnic-na-lata-2020--2031</vt:lpwstr>
      </vt:variant>
      <vt:variant>
        <vt:lpwstr/>
      </vt:variant>
      <vt:variant>
        <vt:i4>786503</vt:i4>
      </vt:variant>
      <vt:variant>
        <vt:i4>753</vt:i4>
      </vt:variant>
      <vt:variant>
        <vt:i4>0</vt:i4>
      </vt:variant>
      <vt:variant>
        <vt:i4>5</vt:i4>
      </vt:variant>
      <vt:variant>
        <vt:lpwstr>https://www.gov.pl/web/infrastruktura/kierunki-rozwoju-transportu-intermodalnego</vt:lpwstr>
      </vt:variant>
      <vt:variant>
        <vt:lpwstr/>
      </vt:variant>
      <vt:variant>
        <vt:i4>3014766</vt:i4>
      </vt:variant>
      <vt:variant>
        <vt:i4>750</vt:i4>
      </vt:variant>
      <vt:variant>
        <vt:i4>0</vt:i4>
      </vt:variant>
      <vt:variant>
        <vt:i4>5</vt:i4>
      </vt:variant>
      <vt:variant>
        <vt:lpwstr>https://www.cpk.pl/pl/inwestycja/program-wieloletni</vt:lpwstr>
      </vt:variant>
      <vt:variant>
        <vt:lpwstr/>
      </vt:variant>
      <vt:variant>
        <vt:i4>5439494</vt:i4>
      </vt:variant>
      <vt:variant>
        <vt:i4>747</vt:i4>
      </vt:variant>
      <vt:variant>
        <vt:i4>0</vt:i4>
      </vt:variant>
      <vt:variant>
        <vt:i4>5</vt:i4>
      </vt:variant>
      <vt:variant>
        <vt:lpwstr>https://www.gov.pl/web/infrastruktura/polityka-rozwoju-lotnictwa-cywilnego-w-polsce-do-2030-r-z-perspektywa-do-2040-r</vt:lpwstr>
      </vt:variant>
      <vt:variant>
        <vt:lpwstr/>
      </vt:variant>
      <vt:variant>
        <vt:i4>4325398</vt:i4>
      </vt:variant>
      <vt:variant>
        <vt:i4>744</vt:i4>
      </vt:variant>
      <vt:variant>
        <vt:i4>0</vt:i4>
      </vt:variant>
      <vt:variant>
        <vt:i4>5</vt:i4>
      </vt:variant>
      <vt:variant>
        <vt:lpwstr>https://www.gov.pl/web/infrastruktura/krajowy-program-zeglugowy-do-roku-2030</vt:lpwstr>
      </vt:variant>
      <vt:variant>
        <vt:lpwstr/>
      </vt:variant>
      <vt:variant>
        <vt:i4>4980736</vt:i4>
      </vt:variant>
      <vt:variant>
        <vt:i4>741</vt:i4>
      </vt:variant>
      <vt:variant>
        <vt:i4>0</vt:i4>
      </vt:variant>
      <vt:variant>
        <vt:i4>5</vt:i4>
      </vt:variant>
      <vt:variant>
        <vt:lpwstr>https://www.gov.pl/web/gospodarkamorska/program-rozwoju-polskich-portow-morskich-do-2030-roku</vt:lpwstr>
      </vt:variant>
      <vt:variant>
        <vt:lpwstr/>
      </vt:variant>
      <vt:variant>
        <vt:i4>3211296</vt:i4>
      </vt:variant>
      <vt:variant>
        <vt:i4>738</vt:i4>
      </vt:variant>
      <vt:variant>
        <vt:i4>0</vt:i4>
      </vt:variant>
      <vt:variant>
        <vt:i4>5</vt:i4>
      </vt:variant>
      <vt:variant>
        <vt:lpwstr>https://www.gov.pl/web/infrastruktura/krajowy-program-kolejowy</vt:lpwstr>
      </vt:variant>
      <vt:variant>
        <vt:lpwstr/>
      </vt:variant>
      <vt:variant>
        <vt:i4>1179668</vt:i4>
      </vt:variant>
      <vt:variant>
        <vt:i4>735</vt:i4>
      </vt:variant>
      <vt:variant>
        <vt:i4>0</vt:i4>
      </vt:variant>
      <vt:variant>
        <vt:i4>5</vt:i4>
      </vt:variant>
      <vt:variant>
        <vt:lpwstr>https://www.gov.pl/web/infrastruktura/rzadowy-program-budowy-drog-krajowych-do-2030-r-z-perspektywa-do-2033-r</vt:lpwstr>
      </vt:variant>
      <vt:variant>
        <vt:lpwstr/>
      </vt:variant>
      <vt:variant>
        <vt:i4>2687077</vt:i4>
      </vt:variant>
      <vt:variant>
        <vt:i4>732</vt:i4>
      </vt:variant>
      <vt:variant>
        <vt:i4>0</vt:i4>
      </vt:variant>
      <vt:variant>
        <vt:i4>5</vt:i4>
      </vt:variant>
      <vt:variant>
        <vt:lpwstr>https://www.gov.pl/web/infrastruktura/projekt-strategii-zrownowazonego-rozwoju-transportu-do-2030-roku2</vt:lpwstr>
      </vt:variant>
      <vt:variant>
        <vt:lpwstr/>
      </vt:variant>
      <vt:variant>
        <vt:i4>4653142</vt:i4>
      </vt:variant>
      <vt:variant>
        <vt:i4>726</vt:i4>
      </vt:variant>
      <vt:variant>
        <vt:i4>0</vt:i4>
      </vt:variant>
      <vt:variant>
        <vt:i4>5</vt:i4>
      </vt:variant>
      <vt:variant>
        <vt:lpwstr>https://www.gov.pl/web/gdos/wytyczne-i-poradniki2</vt:lpwstr>
      </vt:variant>
      <vt:variant>
        <vt:lpwstr/>
      </vt:variant>
      <vt:variant>
        <vt:i4>6160413</vt:i4>
      </vt:variant>
      <vt:variant>
        <vt:i4>723</vt:i4>
      </vt:variant>
      <vt:variant>
        <vt:i4>0</vt:i4>
      </vt:variant>
      <vt:variant>
        <vt:i4>5</vt:i4>
      </vt:variant>
      <vt:variant>
        <vt:lpwstr>https://dziennikustaw.gov.pl/MP/2023/702</vt:lpwstr>
      </vt:variant>
      <vt:variant>
        <vt:lpwstr/>
      </vt:variant>
      <vt:variant>
        <vt:i4>5505044</vt:i4>
      </vt:variant>
      <vt:variant>
        <vt:i4>720</vt:i4>
      </vt:variant>
      <vt:variant>
        <vt:i4>0</vt:i4>
      </vt:variant>
      <vt:variant>
        <vt:i4>5</vt:i4>
      </vt:variant>
      <vt:variant>
        <vt:lpwstr>http://isap.sejm.gov.pl/isap.nsf/download.xsp/WMP20210000509/O/M20210509.pdf</vt:lpwstr>
      </vt:variant>
      <vt:variant>
        <vt:lpwstr/>
      </vt:variant>
      <vt:variant>
        <vt:i4>5505041</vt:i4>
      </vt:variant>
      <vt:variant>
        <vt:i4>717</vt:i4>
      </vt:variant>
      <vt:variant>
        <vt:i4>0</vt:i4>
      </vt:variant>
      <vt:variant>
        <vt:i4>5</vt:i4>
      </vt:variant>
      <vt:variant>
        <vt:lpwstr>http://isap.sejm.gov.pl/isap.nsf/download.xsp/WDU20210000906/O/D20210906.pdf</vt:lpwstr>
      </vt:variant>
      <vt:variant>
        <vt:lpwstr/>
      </vt:variant>
      <vt:variant>
        <vt:i4>5308436</vt:i4>
      </vt:variant>
      <vt:variant>
        <vt:i4>714</vt:i4>
      </vt:variant>
      <vt:variant>
        <vt:i4>0</vt:i4>
      </vt:variant>
      <vt:variant>
        <vt:i4>5</vt:i4>
      </vt:variant>
      <vt:variant>
        <vt:lpwstr>http://isap.sejm.gov.pl/isap.nsf/download.xsp/WDU20170000019/O/D20170019.pdf</vt:lpwstr>
      </vt:variant>
      <vt:variant>
        <vt:lpwstr/>
      </vt:variant>
      <vt:variant>
        <vt:i4>6160413</vt:i4>
      </vt:variant>
      <vt:variant>
        <vt:i4>711</vt:i4>
      </vt:variant>
      <vt:variant>
        <vt:i4>0</vt:i4>
      </vt:variant>
      <vt:variant>
        <vt:i4>5</vt:i4>
      </vt:variant>
      <vt:variant>
        <vt:lpwstr>https://dziennikustaw.gov.pl/MP/2023/702</vt:lpwstr>
      </vt:variant>
      <vt:variant>
        <vt:lpwstr/>
      </vt:variant>
      <vt:variant>
        <vt:i4>6160413</vt:i4>
      </vt:variant>
      <vt:variant>
        <vt:i4>696</vt:i4>
      </vt:variant>
      <vt:variant>
        <vt:i4>0</vt:i4>
      </vt:variant>
      <vt:variant>
        <vt:i4>5</vt:i4>
      </vt:variant>
      <vt:variant>
        <vt:lpwstr>https://dziennikustaw.gov.pl/MP/2023/702</vt:lpwstr>
      </vt:variant>
      <vt:variant>
        <vt:lpwstr/>
      </vt:variant>
      <vt:variant>
        <vt:i4>6291554</vt:i4>
      </vt:variant>
      <vt:variant>
        <vt:i4>693</vt:i4>
      </vt:variant>
      <vt:variant>
        <vt:i4>0</vt:i4>
      </vt:variant>
      <vt:variant>
        <vt:i4>5</vt:i4>
      </vt:variant>
      <vt:variant>
        <vt:lpwstr>https://www.gov.pl/attachment/a7096f8e-5961-4719-8c03-4b36cf61f56a</vt:lpwstr>
      </vt:variant>
      <vt:variant>
        <vt:lpwstr/>
      </vt:variant>
      <vt:variant>
        <vt:i4>5308436</vt:i4>
      </vt:variant>
      <vt:variant>
        <vt:i4>690</vt:i4>
      </vt:variant>
      <vt:variant>
        <vt:i4>0</vt:i4>
      </vt:variant>
      <vt:variant>
        <vt:i4>5</vt:i4>
      </vt:variant>
      <vt:variant>
        <vt:lpwstr>http://isap.sejm.gov.pl/isap.nsf/download.xsp/WDU20170001084/O/D20171084.pdf</vt:lpwstr>
      </vt:variant>
      <vt:variant>
        <vt:lpwstr/>
      </vt:variant>
      <vt:variant>
        <vt:i4>786524</vt:i4>
      </vt:variant>
      <vt:variant>
        <vt:i4>684</vt:i4>
      </vt:variant>
      <vt:variant>
        <vt:i4>0</vt:i4>
      </vt:variant>
      <vt:variant>
        <vt:i4>5</vt:i4>
      </vt:variant>
      <vt:variant>
        <vt:lpwstr>https://isap.sejm.gov.pl/isap.nsf/download.xsp/WDU20240000182/O/D20240182.pdf</vt:lpwstr>
      </vt:variant>
      <vt:variant>
        <vt:lpwstr/>
      </vt:variant>
      <vt:variant>
        <vt:i4>589913</vt:i4>
      </vt:variant>
      <vt:variant>
        <vt:i4>678</vt:i4>
      </vt:variant>
      <vt:variant>
        <vt:i4>0</vt:i4>
      </vt:variant>
      <vt:variant>
        <vt:i4>5</vt:i4>
      </vt:variant>
      <vt:variant>
        <vt:lpwstr>https://isap.sejm.gov.pl/isap.nsf/download.xsp/WDU20210001873/O/D20211873.pdf</vt:lpwstr>
      </vt:variant>
      <vt:variant>
        <vt:lpwstr/>
      </vt:variant>
      <vt:variant>
        <vt:i4>2293882</vt:i4>
      </vt:variant>
      <vt:variant>
        <vt:i4>675</vt:i4>
      </vt:variant>
      <vt:variant>
        <vt:i4>0</vt:i4>
      </vt:variant>
      <vt:variant>
        <vt:i4>5</vt:i4>
      </vt:variant>
      <vt:variant>
        <vt:lpwstr>http://isap.sejm.gov.pl/isap.nsf/download.xsp/WDU20150000478/U/D20150478Lj.pdf</vt:lpwstr>
      </vt:variant>
      <vt:variant>
        <vt:lpwstr/>
      </vt:variant>
      <vt:variant>
        <vt:i4>2293816</vt:i4>
      </vt:variant>
      <vt:variant>
        <vt:i4>672</vt:i4>
      </vt:variant>
      <vt:variant>
        <vt:i4>0</vt:i4>
      </vt:variant>
      <vt:variant>
        <vt:i4>5</vt:i4>
      </vt:variant>
      <vt:variant>
        <vt:lpwstr>https://www.gov.pl/web/aktywa-panstwowe/krajowy-plan-na-rzecz-energii-i-klimatu-na-lata-2021-2030-przekazany-do-ke</vt:lpwstr>
      </vt:variant>
      <vt:variant>
        <vt:lpwstr/>
      </vt:variant>
      <vt:variant>
        <vt:i4>2293816</vt:i4>
      </vt:variant>
      <vt:variant>
        <vt:i4>669</vt:i4>
      </vt:variant>
      <vt:variant>
        <vt:i4>0</vt:i4>
      </vt:variant>
      <vt:variant>
        <vt:i4>5</vt:i4>
      </vt:variant>
      <vt:variant>
        <vt:lpwstr>https://www.gov.pl/web/aktywa-panstwowe/krajowy-plan-na-rzecz-energii-i-klimatu-na-lata-2021-2030-przekazany-do-ke</vt:lpwstr>
      </vt:variant>
      <vt:variant>
        <vt:lpwstr/>
      </vt:variant>
      <vt:variant>
        <vt:i4>6488127</vt:i4>
      </vt:variant>
      <vt:variant>
        <vt:i4>666</vt:i4>
      </vt:variant>
      <vt:variant>
        <vt:i4>0</vt:i4>
      </vt:variant>
      <vt:variant>
        <vt:i4>5</vt:i4>
      </vt:variant>
      <vt:variant>
        <vt:lpwstr>https://www.gov.pl/attachment/64841ec3-1e9c-49d9-85f7-2a58bead36b2</vt:lpwstr>
      </vt:variant>
      <vt:variant>
        <vt:lpwstr/>
      </vt:variant>
      <vt:variant>
        <vt:i4>5242970</vt:i4>
      </vt:variant>
      <vt:variant>
        <vt:i4>663</vt:i4>
      </vt:variant>
      <vt:variant>
        <vt:i4>0</vt:i4>
      </vt:variant>
      <vt:variant>
        <vt:i4>5</vt:i4>
      </vt:variant>
      <vt:variant>
        <vt:lpwstr>https://mc.bip.gov.pl/programy-realizowane-w-mc/narodowy-plan-szerokopasmowy.html</vt:lpwstr>
      </vt:variant>
      <vt:variant>
        <vt:lpwstr/>
      </vt:variant>
      <vt:variant>
        <vt:i4>1966111</vt:i4>
      </vt:variant>
      <vt:variant>
        <vt:i4>660</vt:i4>
      </vt:variant>
      <vt:variant>
        <vt:i4>0</vt:i4>
      </vt:variant>
      <vt:variant>
        <vt:i4>5</vt:i4>
      </vt:variant>
      <vt:variant>
        <vt:lpwstr>https://mazovia.pl/pl/rozwoj-regionalny/innowacyjnosc/regionalna-strategia-innowacji-dla-mazowsza/warunkowosc-podstawowa.html</vt:lpwstr>
      </vt:variant>
      <vt:variant>
        <vt:lpwstr/>
      </vt:variant>
      <vt:variant>
        <vt:i4>1835072</vt:i4>
      </vt:variant>
      <vt:variant>
        <vt:i4>657</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654</vt:i4>
      </vt:variant>
      <vt:variant>
        <vt:i4>0</vt:i4>
      </vt:variant>
      <vt:variant>
        <vt:i4>5</vt:i4>
      </vt:variant>
      <vt:variant>
        <vt:lpwstr>https://mazovia.pl/resource/69428/209911/RIS+Mazovia+2030.pdf</vt:lpwstr>
      </vt:variant>
      <vt:variant>
        <vt:lpwstr/>
      </vt:variant>
      <vt:variant>
        <vt:i4>6094867</vt:i4>
      </vt:variant>
      <vt:variant>
        <vt:i4>651</vt:i4>
      </vt:variant>
      <vt:variant>
        <vt:i4>0</vt:i4>
      </vt:variant>
      <vt:variant>
        <vt:i4>5</vt:i4>
      </vt:variant>
      <vt:variant>
        <vt:lpwstr>https://www.fnp.org.pl/oferta/miedzynarodowe-agendy-badawcze-mab/</vt:lpwstr>
      </vt:variant>
      <vt:variant>
        <vt:lpwstr/>
      </vt:variant>
      <vt:variant>
        <vt:i4>7143484</vt:i4>
      </vt:variant>
      <vt:variant>
        <vt:i4>648</vt:i4>
      </vt:variant>
      <vt:variant>
        <vt:i4>0</vt:i4>
      </vt:variant>
      <vt:variant>
        <vt:i4>5</vt:i4>
      </vt:variant>
      <vt:variant>
        <vt:lpwstr>https://www.gov.pl/web/nauka/granty-na-granty-promocja-jakosci-iii</vt:lpwstr>
      </vt:variant>
      <vt:variant>
        <vt:lpwstr/>
      </vt:variant>
      <vt:variant>
        <vt:i4>6422570</vt:i4>
      </vt:variant>
      <vt:variant>
        <vt:i4>645</vt:i4>
      </vt:variant>
      <vt:variant>
        <vt:i4>0</vt:i4>
      </vt:variant>
      <vt:variant>
        <vt:i4>5</vt:i4>
      </vt:variant>
      <vt:variant>
        <vt:lpwstr>https://www.paih.gov.pl/pmt</vt:lpwstr>
      </vt:variant>
      <vt:variant>
        <vt:lpwstr/>
      </vt:variant>
      <vt:variant>
        <vt:i4>5636106</vt:i4>
      </vt:variant>
      <vt:variant>
        <vt:i4>642</vt:i4>
      </vt:variant>
      <vt:variant>
        <vt:i4>0</vt:i4>
      </vt:variant>
      <vt:variant>
        <vt:i4>5</vt:i4>
      </vt:variant>
      <vt:variant>
        <vt:lpwstr>https://www.parp.gov.pl/component/grants/grants/startup-booster-poland---oferta-dla-startupow</vt:lpwstr>
      </vt:variant>
      <vt:variant>
        <vt:lpwstr/>
      </vt:variant>
      <vt:variant>
        <vt:i4>2293878</vt:i4>
      </vt:variant>
      <vt:variant>
        <vt:i4>639</vt:i4>
      </vt:variant>
      <vt:variant>
        <vt:i4>0</vt:i4>
      </vt:variant>
      <vt:variant>
        <vt:i4>5</vt:i4>
      </vt:variant>
      <vt:variant>
        <vt:lpwstr>https://www.parp.gov.pl/component/grants/grants/wsparcie-na-utworzenie-partnerstwa</vt:lpwstr>
      </vt:variant>
      <vt:variant>
        <vt:lpwstr/>
      </vt:variant>
      <vt:variant>
        <vt:i4>8192111</vt:i4>
      </vt:variant>
      <vt:variant>
        <vt:i4>636</vt:i4>
      </vt:variant>
      <vt:variant>
        <vt:i4>0</vt:i4>
      </vt:variant>
      <vt:variant>
        <vt:i4>5</vt:i4>
      </vt:variant>
      <vt:variant>
        <vt:lpwstr>https://www.parp.gov.pl/component/grants/grants/innovoucher</vt:lpwstr>
      </vt:variant>
      <vt:variant>
        <vt:lpwstr/>
      </vt:variant>
      <vt:variant>
        <vt:i4>6488164</vt:i4>
      </vt:variant>
      <vt:variant>
        <vt:i4>633</vt:i4>
      </vt:variant>
      <vt:variant>
        <vt:i4>0</vt:i4>
      </vt:variant>
      <vt:variant>
        <vt:i4>5</vt:i4>
      </vt:variant>
      <vt:variant>
        <vt:lpwstr>https://www.kpk.gov.pl/horyzont-europa</vt:lpwstr>
      </vt:variant>
      <vt:variant>
        <vt:lpwstr/>
      </vt:variant>
      <vt:variant>
        <vt:i4>4128807</vt:i4>
      </vt:variant>
      <vt:variant>
        <vt:i4>630</vt:i4>
      </vt:variant>
      <vt:variant>
        <vt:i4>0</vt:i4>
      </vt:variant>
      <vt:variant>
        <vt:i4>5</vt:i4>
      </vt:variant>
      <vt:variant>
        <vt:lpwstr>https://www.kpk.gov.pl/inne-programy/horyzont-2020</vt:lpwstr>
      </vt:variant>
      <vt:variant>
        <vt:lpwstr/>
      </vt:variant>
      <vt:variant>
        <vt:i4>8060962</vt:i4>
      </vt:variant>
      <vt:variant>
        <vt:i4>627</vt:i4>
      </vt:variant>
      <vt:variant>
        <vt:i4>0</vt:i4>
      </vt:variant>
      <vt:variant>
        <vt:i4>5</vt:i4>
      </vt:variant>
      <vt:variant>
        <vt:lpwstr>https://www.interregeurope.eu/in-my-country/poland/</vt:lpwstr>
      </vt:variant>
      <vt:variant>
        <vt:lpwstr/>
      </vt:variant>
      <vt:variant>
        <vt:i4>7209006</vt:i4>
      </vt:variant>
      <vt:variant>
        <vt:i4>624</vt:i4>
      </vt:variant>
      <vt:variant>
        <vt:i4>0</vt:i4>
      </vt:variant>
      <vt:variant>
        <vt:i4>5</vt:i4>
      </vt:variant>
      <vt:variant>
        <vt:lpwstr>https://orgmasz.pl/branzowe-punkty-kontaktowe-bpk/</vt:lpwstr>
      </vt:variant>
      <vt:variant>
        <vt:lpwstr/>
      </vt:variant>
      <vt:variant>
        <vt:i4>3539068</vt:i4>
      </vt:variant>
      <vt:variant>
        <vt:i4>621</vt:i4>
      </vt:variant>
      <vt:variant>
        <vt:i4>0</vt:i4>
      </vt:variant>
      <vt:variant>
        <vt:i4>5</vt:i4>
      </vt:variant>
      <vt:variant>
        <vt:lpwstr>https://www.kpk.gov.pl/analizy-i-statystyki</vt:lpwstr>
      </vt:variant>
      <vt:variant>
        <vt:lpwstr/>
      </vt:variant>
      <vt:variant>
        <vt:i4>852039</vt:i4>
      </vt:variant>
      <vt:variant>
        <vt:i4>618</vt:i4>
      </vt:variant>
      <vt:variant>
        <vt:i4>0</vt:i4>
      </vt:variant>
      <vt:variant>
        <vt:i4>5</vt:i4>
      </vt:variant>
      <vt:variant>
        <vt:lpwstr>https://smart.gov.pl/</vt:lpwstr>
      </vt:variant>
      <vt:variant>
        <vt:lpwstr/>
      </vt:variant>
      <vt:variant>
        <vt:i4>3080245</vt:i4>
      </vt:variant>
      <vt:variant>
        <vt:i4>615</vt:i4>
      </vt:variant>
      <vt:variant>
        <vt:i4>0</vt:i4>
      </vt:variant>
      <vt:variant>
        <vt:i4>5</vt:i4>
      </vt:variant>
      <vt:variant>
        <vt:lpwstr>https://s3platform.jrc.ec.europa.eu/thematic-platforms</vt:lpwstr>
      </vt:variant>
      <vt:variant>
        <vt:lpwstr/>
      </vt:variant>
      <vt:variant>
        <vt:i4>1966111</vt:i4>
      </vt:variant>
      <vt:variant>
        <vt:i4>603</vt:i4>
      </vt:variant>
      <vt:variant>
        <vt:i4>0</vt:i4>
      </vt:variant>
      <vt:variant>
        <vt:i4>5</vt:i4>
      </vt:variant>
      <vt:variant>
        <vt:lpwstr>https://mazovia.pl/pl/rozwoj-regionalny/innowacyjnosc/regionalna-strategia-innowacji-dla-mazowsza/warunkowosc-podstawowa.html</vt:lpwstr>
      </vt:variant>
      <vt:variant>
        <vt:lpwstr/>
      </vt:variant>
      <vt:variant>
        <vt:i4>2687081</vt:i4>
      </vt:variant>
      <vt:variant>
        <vt:i4>600</vt:i4>
      </vt:variant>
      <vt:variant>
        <vt:i4>0</vt:i4>
      </vt:variant>
      <vt:variant>
        <vt:i4>5</vt:i4>
      </vt:variant>
      <vt:variant>
        <vt:lpwstr>https://mazovia.pl/resource/5339/zalacznik_-_plan_gospodarki_odpadami.pdf</vt:lpwstr>
      </vt:variant>
      <vt:variant>
        <vt:lpwstr/>
      </vt:variant>
      <vt:variant>
        <vt:i4>6684771</vt:i4>
      </vt:variant>
      <vt:variant>
        <vt:i4>597</vt:i4>
      </vt:variant>
      <vt:variant>
        <vt:i4>0</vt:i4>
      </vt:variant>
      <vt:variant>
        <vt:i4>5</vt:i4>
      </vt:variant>
      <vt:variant>
        <vt:lpwstr>https://geodezja.mazovia.pl/strategia-rozwoju-spoleczenstwa-informacyjnego.html</vt:lpwstr>
      </vt:variant>
      <vt:variant>
        <vt:lpwstr/>
      </vt:variant>
      <vt:variant>
        <vt:i4>131148</vt:i4>
      </vt:variant>
      <vt:variant>
        <vt:i4>594</vt:i4>
      </vt:variant>
      <vt:variant>
        <vt:i4>0</vt:i4>
      </vt:variant>
      <vt:variant>
        <vt:i4>5</vt:i4>
      </vt:variant>
      <vt:variant>
        <vt:lpwstr>https://mazovia.pl/pl/rozwoj-regionalny/innowacyjnosc/regionalna-strategia-innowacji-dla-mazowsza/dokumenty-wdrozeniowe/dokumenty-kierunkowe-dla-inteligentnej-specjalizacji.html</vt:lpwstr>
      </vt:variant>
      <vt:variant>
        <vt:lpwstr/>
      </vt:variant>
      <vt:variant>
        <vt:i4>1835072</vt:i4>
      </vt:variant>
      <vt:variant>
        <vt:i4>591</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588</vt:i4>
      </vt:variant>
      <vt:variant>
        <vt:i4>0</vt:i4>
      </vt:variant>
      <vt:variant>
        <vt:i4>5</vt:i4>
      </vt:variant>
      <vt:variant>
        <vt:lpwstr>https://mazovia.pl/resource/69428/209911/RIS+Mazovia+2030.pdf</vt:lpwstr>
      </vt:variant>
      <vt:variant>
        <vt:lpwstr/>
      </vt:variant>
      <vt:variant>
        <vt:i4>1835014</vt:i4>
      </vt:variant>
      <vt:variant>
        <vt:i4>582</vt:i4>
      </vt:variant>
      <vt:variant>
        <vt:i4>0</vt:i4>
      </vt:variant>
      <vt:variant>
        <vt:i4>5</vt:i4>
      </vt:variant>
      <vt:variant>
        <vt:lpwstr>https://www.gov.pl/web/rozwoj-praca-technologia/rada-ministrow-przyjela-projekt-mapy-drogowej-goz</vt:lpwstr>
      </vt:variant>
      <vt:variant>
        <vt:lpwstr/>
      </vt:variant>
      <vt:variant>
        <vt:i4>2490417</vt:i4>
      </vt:variant>
      <vt:variant>
        <vt:i4>579</vt:i4>
      </vt:variant>
      <vt:variant>
        <vt:i4>0</vt:i4>
      </vt:variant>
      <vt:variant>
        <vt:i4>5</vt:i4>
      </vt:variant>
      <vt:variant>
        <vt:lpwstr>https://www.gov.pl/web/klimat/elektromobilnosc</vt:lpwstr>
      </vt:variant>
      <vt:variant>
        <vt:lpwstr/>
      </vt:variant>
      <vt:variant>
        <vt:i4>8257591</vt:i4>
      </vt:variant>
      <vt:variant>
        <vt:i4>576</vt:i4>
      </vt:variant>
      <vt:variant>
        <vt:i4>0</vt:i4>
      </vt:variant>
      <vt:variant>
        <vt:i4>5</vt:i4>
      </vt:variant>
      <vt:variant>
        <vt:lpwstr>http://www.czystepowietrze.gov.pl/</vt:lpwstr>
      </vt:variant>
      <vt:variant>
        <vt:lpwstr/>
      </vt:variant>
      <vt:variant>
        <vt:i4>7077936</vt:i4>
      </vt:variant>
      <vt:variant>
        <vt:i4>573</vt:i4>
      </vt:variant>
      <vt:variant>
        <vt:i4>0</vt:i4>
      </vt:variant>
      <vt:variant>
        <vt:i4>5</vt:i4>
      </vt:variant>
      <vt:variant>
        <vt:lpwstr>https://mojprad.gov.pl/</vt:lpwstr>
      </vt:variant>
      <vt:variant>
        <vt:lpwstr/>
      </vt:variant>
      <vt:variant>
        <vt:i4>720921</vt:i4>
      </vt:variant>
      <vt:variant>
        <vt:i4>570</vt:i4>
      </vt:variant>
      <vt:variant>
        <vt:i4>0</vt:i4>
      </vt:variant>
      <vt:variant>
        <vt:i4>5</vt:i4>
      </vt:variant>
      <vt:variant>
        <vt:lpwstr>https://www.gov.pl/web/klimat/krajowy-plan-na-rzecz-energii-i-klimatu</vt:lpwstr>
      </vt:variant>
      <vt:variant>
        <vt:lpwstr/>
      </vt:variant>
      <vt:variant>
        <vt:i4>262155</vt:i4>
      </vt:variant>
      <vt:variant>
        <vt:i4>567</vt:i4>
      </vt:variant>
      <vt:variant>
        <vt:i4>0</vt:i4>
      </vt:variant>
      <vt:variant>
        <vt:i4>5</vt:i4>
      </vt:variant>
      <vt:variant>
        <vt:lpwstr>https://www.gov.pl/web/cyfryzacja/otwarte-dane-publiczne</vt:lpwstr>
      </vt:variant>
      <vt:variant>
        <vt:lpwstr/>
      </vt:variant>
      <vt:variant>
        <vt:i4>2424950</vt:i4>
      </vt:variant>
      <vt:variant>
        <vt:i4>564</vt:i4>
      </vt:variant>
      <vt:variant>
        <vt:i4>0</vt:i4>
      </vt:variant>
      <vt:variant>
        <vt:i4>5</vt:i4>
      </vt:variant>
      <vt:variant>
        <vt:lpwstr>https://isap.sejm.gov.pl/isap.nsf/DocDetails.xsp?id=WMP20210000023</vt:lpwstr>
      </vt:variant>
      <vt:variant>
        <vt:lpwstr/>
      </vt:variant>
      <vt:variant>
        <vt:i4>3932265</vt:i4>
      </vt:variant>
      <vt:variant>
        <vt:i4>561</vt:i4>
      </vt:variant>
      <vt:variant>
        <vt:i4>0</vt:i4>
      </vt:variant>
      <vt:variant>
        <vt:i4>5</vt:i4>
      </vt:variant>
      <vt:variant>
        <vt:lpwstr>https://www.gov.pl/web/cyfryzacja/narodowy-plan-szerokopasmowy---zaktualizowany</vt:lpwstr>
      </vt:variant>
      <vt:variant>
        <vt:lpwstr/>
      </vt:variant>
      <vt:variant>
        <vt:i4>5701723</vt:i4>
      </vt:variant>
      <vt:variant>
        <vt:i4>558</vt:i4>
      </vt:variant>
      <vt:variant>
        <vt:i4>0</vt:i4>
      </vt:variant>
      <vt:variant>
        <vt:i4>5</vt:i4>
      </vt:variant>
      <vt:variant>
        <vt:lpwstr>https://www.gov.pl/web/rozwoj/mpit-oglasza-konkurs-dla-hubow-innowacji-cyfrowych</vt:lpwstr>
      </vt:variant>
      <vt:variant>
        <vt:lpwstr/>
      </vt:variant>
      <vt:variant>
        <vt:i4>5963870</vt:i4>
      </vt:variant>
      <vt:variant>
        <vt:i4>555</vt:i4>
      </vt:variant>
      <vt:variant>
        <vt:i4>0</vt:i4>
      </vt:variant>
      <vt:variant>
        <vt:i4>5</vt:i4>
      </vt:variant>
      <vt:variant>
        <vt:lpwstr>https://kpo.parp.gov.pl/component/content/article/86924:uzyskaj-dofinansowanie-na-rozwoj-ekoinnowacyjnosci-w-swoim-biznesie-parp-wspiera-inwestycje-w-goz</vt:lpwstr>
      </vt:variant>
      <vt:variant>
        <vt:lpwstr/>
      </vt:variant>
      <vt:variant>
        <vt:i4>6357046</vt:i4>
      </vt:variant>
      <vt:variant>
        <vt:i4>552</vt:i4>
      </vt:variant>
      <vt:variant>
        <vt:i4>0</vt:i4>
      </vt:variant>
      <vt:variant>
        <vt:i4>5</vt:i4>
      </vt:variant>
      <vt:variant>
        <vt:lpwstr>https://www.gov.pl/web/ncbr/kpo-goz</vt:lpwstr>
      </vt:variant>
      <vt:variant>
        <vt:lpwstr/>
      </vt:variant>
      <vt:variant>
        <vt:i4>2097270</vt:i4>
      </vt:variant>
      <vt:variant>
        <vt:i4>549</vt:i4>
      </vt:variant>
      <vt:variant>
        <vt:i4>0</vt:i4>
      </vt:variant>
      <vt:variant>
        <vt:i4>5</vt:i4>
      </vt:variant>
      <vt:variant>
        <vt:lpwstr>https://www.gov.pl/web/rozwoj-technologia/rada-ministrow-przyjela-projekt-mapy-drogowej-goz</vt:lpwstr>
      </vt:variant>
      <vt:variant>
        <vt:lpwstr/>
      </vt:variant>
      <vt:variant>
        <vt:i4>3538982</vt:i4>
      </vt:variant>
      <vt:variant>
        <vt:i4>546</vt:i4>
      </vt:variant>
      <vt:variant>
        <vt:i4>0</vt:i4>
      </vt:variant>
      <vt:variant>
        <vt:i4>5</vt:i4>
      </vt:variant>
      <vt:variant>
        <vt:lpwstr>https://sip.lex.pl/akty-prawne/dzu-dziennik-ustaw/fundacja-platforma-przemyslu-przyszlosci-18812863</vt:lpwstr>
      </vt:variant>
      <vt:variant>
        <vt:lpwstr/>
      </vt:variant>
      <vt:variant>
        <vt:i4>4063281</vt:i4>
      </vt:variant>
      <vt:variant>
        <vt:i4>543</vt:i4>
      </vt:variant>
      <vt:variant>
        <vt:i4>0</vt:i4>
      </vt:variant>
      <vt:variant>
        <vt:i4>5</vt:i4>
      </vt:variant>
      <vt:variant>
        <vt:lpwstr>http://www.fppp.gov.pl/</vt:lpwstr>
      </vt:variant>
      <vt:variant>
        <vt:lpwstr/>
      </vt:variant>
      <vt:variant>
        <vt:i4>131148</vt:i4>
      </vt:variant>
      <vt:variant>
        <vt:i4>525</vt:i4>
      </vt:variant>
      <vt:variant>
        <vt:i4>0</vt:i4>
      </vt:variant>
      <vt:variant>
        <vt:i4>5</vt:i4>
      </vt:variant>
      <vt:variant>
        <vt:lpwstr>https://mazovia.pl/pl/rozwoj-regionalny/innowacyjnosc/regionalna-strategia-innowacji-dla-mazowsza/dokumenty-wdrozeniowe/dokumenty-kierunkowe-dla-inteligentnej-specjalizacji.html</vt:lpwstr>
      </vt:variant>
      <vt:variant>
        <vt:lpwstr/>
      </vt:variant>
      <vt:variant>
        <vt:i4>1835072</vt:i4>
      </vt:variant>
      <vt:variant>
        <vt:i4>522</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519</vt:i4>
      </vt:variant>
      <vt:variant>
        <vt:i4>0</vt:i4>
      </vt:variant>
      <vt:variant>
        <vt:i4>5</vt:i4>
      </vt:variant>
      <vt:variant>
        <vt:lpwstr>https://mazovia.pl/resource/69428/209911/RIS+Mazovia+2030.pdf</vt:lpwstr>
      </vt:variant>
      <vt:variant>
        <vt:lpwstr/>
      </vt:variant>
      <vt:variant>
        <vt:i4>852039</vt:i4>
      </vt:variant>
      <vt:variant>
        <vt:i4>516</vt:i4>
      </vt:variant>
      <vt:variant>
        <vt:i4>0</vt:i4>
      </vt:variant>
      <vt:variant>
        <vt:i4>5</vt:i4>
      </vt:variant>
      <vt:variant>
        <vt:lpwstr>https://smart.gov.pl/</vt:lpwstr>
      </vt:variant>
      <vt:variant>
        <vt:lpwstr/>
      </vt:variant>
      <vt:variant>
        <vt:i4>1900616</vt:i4>
      </vt:variant>
      <vt:variant>
        <vt:i4>513</vt:i4>
      </vt:variant>
      <vt:variant>
        <vt:i4>0</vt:i4>
      </vt:variant>
      <vt:variant>
        <vt:i4>5</vt:i4>
      </vt:variant>
      <vt:variant>
        <vt:lpwstr>https://www.gov.pl/web/rozwoj-technologia/raporty-dotyczace-instytucji-otoczenia-biznesu</vt:lpwstr>
      </vt:variant>
      <vt:variant>
        <vt:lpwstr/>
      </vt:variant>
      <vt:variant>
        <vt:i4>1900616</vt:i4>
      </vt:variant>
      <vt:variant>
        <vt:i4>510</vt:i4>
      </vt:variant>
      <vt:variant>
        <vt:i4>0</vt:i4>
      </vt:variant>
      <vt:variant>
        <vt:i4>5</vt:i4>
      </vt:variant>
      <vt:variant>
        <vt:lpwstr>https://www.gov.pl/web/rozwoj-technologia/raporty-dotyczace-instytucji-otoczenia-biznesu</vt:lpwstr>
      </vt:variant>
      <vt:variant>
        <vt:lpwstr/>
      </vt:variant>
      <vt:variant>
        <vt:i4>4522010</vt:i4>
      </vt:variant>
      <vt:variant>
        <vt:i4>507</vt:i4>
      </vt:variant>
      <vt:variant>
        <vt:i4>0</vt:i4>
      </vt:variant>
      <vt:variant>
        <vt:i4>5</vt:i4>
      </vt:variant>
      <vt:variant>
        <vt:lpwstr>https://www.parp.gov.pl/component/grants/grants/rozwoj-potencjalu-koordynatorow-krajowych-klastrow-kluczowych</vt:lpwstr>
      </vt:variant>
      <vt:variant>
        <vt:lpwstr/>
      </vt:variant>
      <vt:variant>
        <vt:i4>4849729</vt:i4>
      </vt:variant>
      <vt:variant>
        <vt:i4>504</vt:i4>
      </vt:variant>
      <vt:variant>
        <vt:i4>0</vt:i4>
      </vt:variant>
      <vt:variant>
        <vt:i4>5</vt:i4>
      </vt:variant>
      <vt:variant>
        <vt:lpwstr>https://www.gov.pl/web/rozwoj-praca-technologia/krajowe-klastry-kluczowe</vt:lpwstr>
      </vt:variant>
      <vt:variant>
        <vt:lpwstr/>
      </vt:variant>
      <vt:variant>
        <vt:i4>6488099</vt:i4>
      </vt:variant>
      <vt:variant>
        <vt:i4>501</vt:i4>
      </vt:variant>
      <vt:variant>
        <vt:i4>0</vt:i4>
      </vt:variant>
      <vt:variant>
        <vt:i4>5</vt:i4>
      </vt:variant>
      <vt:variant>
        <vt:lpwstr>https://www.gov.pl/web/rozwoj/lista-kkk</vt:lpwstr>
      </vt:variant>
      <vt:variant>
        <vt:lpwstr/>
      </vt:variant>
      <vt:variant>
        <vt:i4>3407918</vt:i4>
      </vt:variant>
      <vt:variant>
        <vt:i4>498</vt:i4>
      </vt:variant>
      <vt:variant>
        <vt:i4>0</vt:i4>
      </vt:variant>
      <vt:variant>
        <vt:i4>5</vt:i4>
      </vt:variant>
      <vt:variant>
        <vt:lpwstr>https://www.gov.pl/web/rozwoj-technologia/strategia-produktywnosci-2031</vt:lpwstr>
      </vt:variant>
      <vt:variant>
        <vt:lpwstr/>
      </vt:variant>
      <vt:variant>
        <vt:i4>327758</vt:i4>
      </vt:variant>
      <vt:variant>
        <vt:i4>495</vt:i4>
      </vt:variant>
      <vt:variant>
        <vt:i4>0</vt:i4>
      </vt:variant>
      <vt:variant>
        <vt:i4>5</vt:i4>
      </vt:variant>
      <vt:variant>
        <vt:lpwstr>https://www.gov.pl/web/fundusze-regiony/informacje-o-strategii-na-rzecz-odpowiedzialnego-rozwoju</vt:lpwstr>
      </vt:variant>
      <vt:variant>
        <vt:lpwstr/>
      </vt:variant>
      <vt:variant>
        <vt:i4>3276915</vt:i4>
      </vt:variant>
      <vt:variant>
        <vt:i4>492</vt:i4>
      </vt:variant>
      <vt:variant>
        <vt:i4>0</vt:i4>
      </vt:variant>
      <vt:variant>
        <vt:i4>5</vt:i4>
      </vt:variant>
      <vt:variant>
        <vt:lpwstr>https://isap.sejm.gov.pl/isap.nsf/download.xsp/WDU20190000534/T/D20190534L.pdf</vt:lpwstr>
      </vt:variant>
      <vt:variant>
        <vt:lpwstr/>
      </vt:variant>
      <vt:variant>
        <vt:i4>3342450</vt:i4>
      </vt:variant>
      <vt:variant>
        <vt:i4>489</vt:i4>
      </vt:variant>
      <vt:variant>
        <vt:i4>0</vt:i4>
      </vt:variant>
      <vt:variant>
        <vt:i4>5</vt:i4>
      </vt:variant>
      <vt:variant>
        <vt:lpwstr>https://isap.sejm.gov.pl/isap.nsf/download.xsp/WDU20180001668/T/D20181668L.pdf</vt:lpwstr>
      </vt:variant>
      <vt:variant>
        <vt:lpwstr/>
      </vt:variant>
      <vt:variant>
        <vt:i4>4915265</vt:i4>
      </vt:variant>
      <vt:variant>
        <vt:i4>486</vt:i4>
      </vt:variant>
      <vt:variant>
        <vt:i4>0</vt:i4>
      </vt:variant>
      <vt:variant>
        <vt:i4>5</vt:i4>
      </vt:variant>
      <vt:variant>
        <vt:lpwstr>https://www.gov.pl/web/rozwoj-praca-technologia/przemysl-4-0</vt:lpwstr>
      </vt:variant>
      <vt:variant>
        <vt:lpwstr/>
      </vt:variant>
      <vt:variant>
        <vt:i4>3932285</vt:i4>
      </vt:variant>
      <vt:variant>
        <vt:i4>483</vt:i4>
      </vt:variant>
      <vt:variant>
        <vt:i4>0</vt:i4>
      </vt:variant>
      <vt:variant>
        <vt:i4>5</vt:i4>
      </vt:variant>
      <vt:variant>
        <vt:lpwstr>https://isap.sejm.gov.pl/isap.nsf/download.xsp/WDU20170002201/T/D20172201L.pdf</vt:lpwstr>
      </vt:variant>
      <vt:variant>
        <vt:lpwstr/>
      </vt:variant>
      <vt:variant>
        <vt:i4>3997820</vt:i4>
      </vt:variant>
      <vt:variant>
        <vt:i4>480</vt:i4>
      </vt:variant>
      <vt:variant>
        <vt:i4>0</vt:i4>
      </vt:variant>
      <vt:variant>
        <vt:i4>5</vt:i4>
      </vt:variant>
      <vt:variant>
        <vt:lpwstr>https://isap.sejm.gov.pl/isap.nsf/download.xsp/WDU20160001933/T/D20161933L.pdf</vt:lpwstr>
      </vt:variant>
      <vt:variant>
        <vt:lpwstr/>
      </vt:variant>
      <vt:variant>
        <vt:i4>524381</vt:i4>
      </vt:variant>
      <vt:variant>
        <vt:i4>477</vt:i4>
      </vt:variant>
      <vt:variant>
        <vt:i4>0</vt:i4>
      </vt:variant>
      <vt:variant>
        <vt:i4>5</vt:i4>
      </vt:variant>
      <vt:variant>
        <vt:lpwstr>https://isap.sejm.gov.pl/isap.nsf/download.xsp/WMP20160000063/O/M20160063.pdf</vt:lpwstr>
      </vt:variant>
      <vt:variant>
        <vt:lpwstr/>
      </vt:variant>
      <vt:variant>
        <vt:i4>131148</vt:i4>
      </vt:variant>
      <vt:variant>
        <vt:i4>465</vt:i4>
      </vt:variant>
      <vt:variant>
        <vt:i4>0</vt:i4>
      </vt:variant>
      <vt:variant>
        <vt:i4>5</vt:i4>
      </vt:variant>
      <vt:variant>
        <vt:lpwstr>https://mazovia.pl/pl/rozwoj-regionalny/innowacyjnosc/regionalna-strategia-innowacji-dla-mazowsza/dokumenty-wdrozeniowe/dokumenty-kierunkowe-dla-inteligentnej-specjalizacji.html</vt:lpwstr>
      </vt:variant>
      <vt:variant>
        <vt:lpwstr/>
      </vt:variant>
      <vt:variant>
        <vt:i4>5898323</vt:i4>
      </vt:variant>
      <vt:variant>
        <vt:i4>462</vt:i4>
      </vt:variant>
      <vt:variant>
        <vt:i4>0</vt:i4>
      </vt:variant>
      <vt:variant>
        <vt:i4>5</vt:i4>
      </vt:variant>
      <vt:variant>
        <vt:lpwstr>https://mazovia.pl/resource/69428/209911/RIS+Mazovia+2030.pdf</vt:lpwstr>
      </vt:variant>
      <vt:variant>
        <vt:lpwstr/>
      </vt:variant>
      <vt:variant>
        <vt:i4>852039</vt:i4>
      </vt:variant>
      <vt:variant>
        <vt:i4>456</vt:i4>
      </vt:variant>
      <vt:variant>
        <vt:i4>0</vt:i4>
      </vt:variant>
      <vt:variant>
        <vt:i4>5</vt:i4>
      </vt:variant>
      <vt:variant>
        <vt:lpwstr>https://smart.gov.pl/</vt:lpwstr>
      </vt:variant>
      <vt:variant>
        <vt:lpwstr/>
      </vt:variant>
      <vt:variant>
        <vt:i4>852039</vt:i4>
      </vt:variant>
      <vt:variant>
        <vt:i4>453</vt:i4>
      </vt:variant>
      <vt:variant>
        <vt:i4>0</vt:i4>
      </vt:variant>
      <vt:variant>
        <vt:i4>5</vt:i4>
      </vt:variant>
      <vt:variant>
        <vt:lpwstr>https://smart.gov.pl/</vt:lpwstr>
      </vt:variant>
      <vt:variant>
        <vt:lpwstr/>
      </vt:variant>
      <vt:variant>
        <vt:i4>852039</vt:i4>
      </vt:variant>
      <vt:variant>
        <vt:i4>450</vt:i4>
      </vt:variant>
      <vt:variant>
        <vt:i4>0</vt:i4>
      </vt:variant>
      <vt:variant>
        <vt:i4>5</vt:i4>
      </vt:variant>
      <vt:variant>
        <vt:lpwstr>https://smart.gov.pl/</vt:lpwstr>
      </vt:variant>
      <vt:variant>
        <vt:lpwstr/>
      </vt:variant>
      <vt:variant>
        <vt:i4>2359350</vt:i4>
      </vt:variant>
      <vt:variant>
        <vt:i4>444</vt:i4>
      </vt:variant>
      <vt:variant>
        <vt:i4>0</vt:i4>
      </vt:variant>
      <vt:variant>
        <vt:i4>5</vt:i4>
      </vt:variant>
      <vt:variant>
        <vt:lpwstr>https://mazovia.pl/pl/rozwoj-regionalny/innowacyjnosc/regionalna-strategia-innowacji-dla-mazowsza/dokumenty-wdrozeniowe/monitoring-ris.html</vt:lpwstr>
      </vt:variant>
      <vt:variant>
        <vt:lpwstr/>
      </vt:variant>
      <vt:variant>
        <vt:i4>3801201</vt:i4>
      </vt:variant>
      <vt:variant>
        <vt:i4>441</vt:i4>
      </vt:variant>
      <vt:variant>
        <vt:i4>0</vt:i4>
      </vt:variant>
      <vt:variant>
        <vt:i4>5</vt:i4>
      </vt:variant>
      <vt:variant>
        <vt:lpwstr>https://mazovia.pl/pl/rozwoj-regionalny/innowacyjnosc/regionalna-strategia-innowacji-dla-mazowsza/dokumenty-wdrozeniowe/plan-ewaluacji-ris.html</vt:lpwstr>
      </vt:variant>
      <vt:variant>
        <vt:lpwstr/>
      </vt:variant>
      <vt:variant>
        <vt:i4>1835072</vt:i4>
      </vt:variant>
      <vt:variant>
        <vt:i4>438</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435</vt:i4>
      </vt:variant>
      <vt:variant>
        <vt:i4>0</vt:i4>
      </vt:variant>
      <vt:variant>
        <vt:i4>5</vt:i4>
      </vt:variant>
      <vt:variant>
        <vt:lpwstr>https://mazovia.pl/resource/69428/209911/RIS+Mazovia+2030.pdf</vt:lpwstr>
      </vt:variant>
      <vt:variant>
        <vt:lpwstr/>
      </vt:variant>
      <vt:variant>
        <vt:i4>327694</vt:i4>
      </vt:variant>
      <vt:variant>
        <vt:i4>429</vt:i4>
      </vt:variant>
      <vt:variant>
        <vt:i4>0</vt:i4>
      </vt:variant>
      <vt:variant>
        <vt:i4>5</vt:i4>
      </vt:variant>
      <vt:variant>
        <vt:lpwstr>https://www.ewaluacja.gov.pl/strony/badania-i-analizy/wyniki-badan-ewaluacyjnych/badania-ewaluacyjne/ewaluacja-wsparcia-w-ramach-po-ir-w-zakresie-krajowych-inteligentnych-specjalizacji/</vt:lpwstr>
      </vt:variant>
      <vt:variant>
        <vt:lpwstr/>
      </vt:variant>
      <vt:variant>
        <vt:i4>852039</vt:i4>
      </vt:variant>
      <vt:variant>
        <vt:i4>426</vt:i4>
      </vt:variant>
      <vt:variant>
        <vt:i4>0</vt:i4>
      </vt:variant>
      <vt:variant>
        <vt:i4>5</vt:i4>
      </vt:variant>
      <vt:variant>
        <vt:lpwstr>https://smart.gov.pl/</vt:lpwstr>
      </vt:variant>
      <vt:variant>
        <vt:lpwstr/>
      </vt:variant>
      <vt:variant>
        <vt:i4>4325396</vt:i4>
      </vt:variant>
      <vt:variant>
        <vt:i4>423</vt:i4>
      </vt:variant>
      <vt:variant>
        <vt:i4>0</vt:i4>
      </vt:variant>
      <vt:variant>
        <vt:i4>5</vt:i4>
      </vt:variant>
      <vt:variant>
        <vt:lpwstr>https://smartradar.smart.gov.pl/</vt:lpwstr>
      </vt:variant>
      <vt:variant>
        <vt:lpwstr/>
      </vt:variant>
      <vt:variant>
        <vt:i4>852039</vt:i4>
      </vt:variant>
      <vt:variant>
        <vt:i4>420</vt:i4>
      </vt:variant>
      <vt:variant>
        <vt:i4>0</vt:i4>
      </vt:variant>
      <vt:variant>
        <vt:i4>5</vt:i4>
      </vt:variant>
      <vt:variant>
        <vt:lpwstr>https://smart.gov.pl/</vt:lpwstr>
      </vt:variant>
      <vt:variant>
        <vt:lpwstr/>
      </vt:variant>
      <vt:variant>
        <vt:i4>852039</vt:i4>
      </vt:variant>
      <vt:variant>
        <vt:i4>417</vt:i4>
      </vt:variant>
      <vt:variant>
        <vt:i4>0</vt:i4>
      </vt:variant>
      <vt:variant>
        <vt:i4>5</vt:i4>
      </vt:variant>
      <vt:variant>
        <vt:lpwstr>https://smart.gov.pl/</vt:lpwstr>
      </vt:variant>
      <vt:variant>
        <vt:lpwstr/>
      </vt:variant>
      <vt:variant>
        <vt:i4>1966111</vt:i4>
      </vt:variant>
      <vt:variant>
        <vt:i4>405</vt:i4>
      </vt:variant>
      <vt:variant>
        <vt:i4>0</vt:i4>
      </vt:variant>
      <vt:variant>
        <vt:i4>5</vt:i4>
      </vt:variant>
      <vt:variant>
        <vt:lpwstr>https://mazovia.pl/pl/rozwoj-regionalny/innowacyjnosc/regionalna-strategia-innowacji-dla-mazowsza/warunkowosc-podstawowa.html</vt:lpwstr>
      </vt:variant>
      <vt:variant>
        <vt:lpwstr/>
      </vt:variant>
      <vt:variant>
        <vt:i4>1835072</vt:i4>
      </vt:variant>
      <vt:variant>
        <vt:i4>402</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399</vt:i4>
      </vt:variant>
      <vt:variant>
        <vt:i4>0</vt:i4>
      </vt:variant>
      <vt:variant>
        <vt:i4>5</vt:i4>
      </vt:variant>
      <vt:variant>
        <vt:lpwstr>https://mazovia.pl/resource/69428/209911/RIS+Mazovia+2030.pdf</vt:lpwstr>
      </vt:variant>
      <vt:variant>
        <vt:lpwstr/>
      </vt:variant>
      <vt:variant>
        <vt:i4>852039</vt:i4>
      </vt:variant>
      <vt:variant>
        <vt:i4>396</vt:i4>
      </vt:variant>
      <vt:variant>
        <vt:i4>0</vt:i4>
      </vt:variant>
      <vt:variant>
        <vt:i4>5</vt:i4>
      </vt:variant>
      <vt:variant>
        <vt:lpwstr>https://smart.gov.pl/</vt:lpwstr>
      </vt:variant>
      <vt:variant>
        <vt:lpwstr/>
      </vt:variant>
      <vt:variant>
        <vt:i4>7798838</vt:i4>
      </vt:variant>
      <vt:variant>
        <vt:i4>384</vt:i4>
      </vt:variant>
      <vt:variant>
        <vt:i4>0</vt:i4>
      </vt:variant>
      <vt:variant>
        <vt:i4>5</vt:i4>
      </vt:variant>
      <vt:variant>
        <vt:lpwstr>https://mazovia.pl/pl/rozwoj-regionalny/innowacyjnosc/regionalna-strategia-innowacji-dla-mazowsza/dokumenty-wdrozeniowe/analiza-ryzyka-ris.html</vt:lpwstr>
      </vt:variant>
      <vt:variant>
        <vt:lpwstr/>
      </vt:variant>
      <vt:variant>
        <vt:i4>6946852</vt:i4>
      </vt:variant>
      <vt:variant>
        <vt:i4>378</vt:i4>
      </vt:variant>
      <vt:variant>
        <vt:i4>0</vt:i4>
      </vt:variant>
      <vt:variant>
        <vt:i4>5</vt:i4>
      </vt:variant>
      <vt:variant>
        <vt:lpwstr>https://mazovia.pl/pl/rozwoj-regionalny/innowacyjnosc/opracowania-i-publikacje/</vt:lpwstr>
      </vt:variant>
      <vt:variant>
        <vt:lpwstr/>
      </vt:variant>
      <vt:variant>
        <vt:i4>7012459</vt:i4>
      </vt:variant>
      <vt:variant>
        <vt:i4>369</vt:i4>
      </vt:variant>
      <vt:variant>
        <vt:i4>0</vt:i4>
      </vt:variant>
      <vt:variant>
        <vt:i4>5</vt:i4>
      </vt:variant>
      <vt:variant>
        <vt:lpwstr>https://mazovia.pl/pl/rozwoj-regionalny/innowacyjnosc/opracowania-i-publikacje/archiwum-publikacji-z-lat-2016-2023.html</vt:lpwstr>
      </vt:variant>
      <vt:variant>
        <vt:lpwstr/>
      </vt:variant>
      <vt:variant>
        <vt:i4>3276838</vt:i4>
      </vt:variant>
      <vt:variant>
        <vt:i4>363</vt:i4>
      </vt:variant>
      <vt:variant>
        <vt:i4>0</vt:i4>
      </vt:variant>
      <vt:variant>
        <vt:i4>5</vt:i4>
      </vt:variant>
      <vt:variant>
        <vt:lpwstr>https://mazovia.pl/resource/69428/214156/Broszura+RIS+Mazovia+2030+%2528EN%2529.pdf</vt:lpwstr>
      </vt:variant>
      <vt:variant>
        <vt:lpwstr/>
      </vt:variant>
      <vt:variant>
        <vt:i4>5898323</vt:i4>
      </vt:variant>
      <vt:variant>
        <vt:i4>357</vt:i4>
      </vt:variant>
      <vt:variant>
        <vt:i4>0</vt:i4>
      </vt:variant>
      <vt:variant>
        <vt:i4>5</vt:i4>
      </vt:variant>
      <vt:variant>
        <vt:lpwstr>https://mazovia.pl/resource/69428/209911/RIS+Mazovia+2030.pdf</vt:lpwstr>
      </vt:variant>
      <vt:variant>
        <vt:lpwstr/>
      </vt:variant>
      <vt:variant>
        <vt:i4>7667768</vt:i4>
      </vt:variant>
      <vt:variant>
        <vt:i4>351</vt:i4>
      </vt:variant>
      <vt:variant>
        <vt:i4>0</vt:i4>
      </vt:variant>
      <vt:variant>
        <vt:i4>5</vt:i4>
      </vt:variant>
      <vt:variant>
        <vt:lpwstr>https://przemyslprzyszlosci.gov.pl/baza-wiedzy/biblioteka-4-0/</vt:lpwstr>
      </vt:variant>
      <vt:variant>
        <vt:lpwstr/>
      </vt:variant>
      <vt:variant>
        <vt:i4>3539058</vt:i4>
      </vt:variant>
      <vt:variant>
        <vt:i4>348</vt:i4>
      </vt:variant>
      <vt:variant>
        <vt:i4>0</vt:i4>
      </vt:variant>
      <vt:variant>
        <vt:i4>5</vt:i4>
      </vt:variant>
      <vt:variant>
        <vt:lpwstr>https://www.siemens.com/pl/pl/o-firmie/raporty-siemens/raporty.html</vt:lpwstr>
      </vt:variant>
      <vt:variant>
        <vt:lpwstr/>
      </vt:variant>
      <vt:variant>
        <vt:i4>5046354</vt:i4>
      </vt:variant>
      <vt:variant>
        <vt:i4>345</vt:i4>
      </vt:variant>
      <vt:variant>
        <vt:i4>0</vt:i4>
      </vt:variant>
      <vt:variant>
        <vt:i4>5</vt:i4>
      </vt:variant>
      <vt:variant>
        <vt:lpwstr>https://www.oecd-ilibrary.org/docserver/6fc99a4b-en.pdf?expires=1727721058&amp;id=id&amp;accname=guest&amp;checksum=A63727B127B200DEFF10BE2C66C0B810</vt:lpwstr>
      </vt:variant>
      <vt:variant>
        <vt:lpwstr/>
      </vt:variant>
      <vt:variant>
        <vt:i4>1245261</vt:i4>
      </vt:variant>
      <vt:variant>
        <vt:i4>342</vt:i4>
      </vt:variant>
      <vt:variant>
        <vt:i4>0</vt:i4>
      </vt:variant>
      <vt:variant>
        <vt:i4>5</vt:i4>
      </vt:variant>
      <vt:variant>
        <vt:lpwstr>https://www.oecd-ilibrary.org/economics/oecd-economic-surveys-poland-2018_eco_surveys-pol-2018-en</vt:lpwstr>
      </vt:variant>
      <vt:variant>
        <vt:lpwstr/>
      </vt:variant>
      <vt:variant>
        <vt:i4>3211300</vt:i4>
      </vt:variant>
      <vt:variant>
        <vt:i4>339</vt:i4>
      </vt:variant>
      <vt:variant>
        <vt:i4>0</vt:i4>
      </vt:variant>
      <vt:variant>
        <vt:i4>5</vt:i4>
      </vt:variant>
      <vt:variant>
        <vt:lpwstr>https://www.gov.pl/web/cyfryzacja/strategia-cyberbezpieczenstwa-rzeczypospolitej-polskiej-na-lata-2019-2024</vt:lpwstr>
      </vt:variant>
      <vt:variant>
        <vt:lpwstr/>
      </vt:variant>
      <vt:variant>
        <vt:i4>3407918</vt:i4>
      </vt:variant>
      <vt:variant>
        <vt:i4>336</vt:i4>
      </vt:variant>
      <vt:variant>
        <vt:i4>0</vt:i4>
      </vt:variant>
      <vt:variant>
        <vt:i4>5</vt:i4>
      </vt:variant>
      <vt:variant>
        <vt:lpwstr>https://www.gov.pl/web/rozwoj-technologia/strategia-produktywnosci-2031</vt:lpwstr>
      </vt:variant>
      <vt:variant>
        <vt:lpwstr/>
      </vt:variant>
      <vt:variant>
        <vt:i4>327758</vt:i4>
      </vt:variant>
      <vt:variant>
        <vt:i4>333</vt:i4>
      </vt:variant>
      <vt:variant>
        <vt:i4>0</vt:i4>
      </vt:variant>
      <vt:variant>
        <vt:i4>5</vt:i4>
      </vt:variant>
      <vt:variant>
        <vt:lpwstr>https://www.gov.pl/web/fundusze-regiony/informacje-o-strategii-na-rzecz-odpowiedzialnego-rozwoju</vt:lpwstr>
      </vt:variant>
      <vt:variant>
        <vt:lpwstr/>
      </vt:variant>
      <vt:variant>
        <vt:i4>2162808</vt:i4>
      </vt:variant>
      <vt:variant>
        <vt:i4>327</vt:i4>
      </vt:variant>
      <vt:variant>
        <vt:i4>0</vt:i4>
      </vt:variant>
      <vt:variant>
        <vt:i4>5</vt:i4>
      </vt:variant>
      <vt:variant>
        <vt:lpwstr>http://isap.sejm.gov.pl/isap.nsf/download.xsp/WDU20041231291/U/D20041291Lj.pdf</vt:lpwstr>
      </vt:variant>
      <vt:variant>
        <vt:lpwstr/>
      </vt:variant>
      <vt:variant>
        <vt:i4>4718617</vt:i4>
      </vt:variant>
      <vt:variant>
        <vt:i4>324</vt:i4>
      </vt:variant>
      <vt:variant>
        <vt:i4>0</vt:i4>
      </vt:variant>
      <vt:variant>
        <vt:i4>5</vt:i4>
      </vt:variant>
      <vt:variant>
        <vt:lpwstr>https://www.gov.pl/web/uzp/sprawozdania-o-funkcjonowaniu-systemu-zamowien-publicznych</vt:lpwstr>
      </vt:variant>
      <vt:variant>
        <vt:lpwstr/>
      </vt:variant>
      <vt:variant>
        <vt:i4>3080310</vt:i4>
      </vt:variant>
      <vt:variant>
        <vt:i4>318</vt:i4>
      </vt:variant>
      <vt:variant>
        <vt:i4>0</vt:i4>
      </vt:variant>
      <vt:variant>
        <vt:i4>5</vt:i4>
      </vt:variant>
      <vt:variant>
        <vt:lpwstr>http://isap.sejm.gov.pl/isap.nsf/download.xsp/WDU20190002019/U/D20192019Lj.pdf</vt:lpwstr>
      </vt:variant>
      <vt:variant>
        <vt:lpwstr/>
      </vt:variant>
      <vt:variant>
        <vt:i4>7995509</vt:i4>
      </vt:variant>
      <vt:variant>
        <vt:i4>315</vt:i4>
      </vt:variant>
      <vt:variant>
        <vt:i4>0</vt:i4>
      </vt:variant>
      <vt:variant>
        <vt:i4>5</vt:i4>
      </vt:variant>
      <vt:variant>
        <vt:lpwstr>https://www.power.gov.pl/media/103396/Aktualny_Program_Wiedza_Edukacja_Rozwoj_2014_2020.pdf</vt:lpwstr>
      </vt:variant>
      <vt:variant>
        <vt:lpwstr/>
      </vt:variant>
      <vt:variant>
        <vt:i4>1179703</vt:i4>
      </vt:variant>
      <vt:variant>
        <vt:i4>308</vt:i4>
      </vt:variant>
      <vt:variant>
        <vt:i4>0</vt:i4>
      </vt:variant>
      <vt:variant>
        <vt:i4>5</vt:i4>
      </vt:variant>
      <vt:variant>
        <vt:lpwstr/>
      </vt:variant>
      <vt:variant>
        <vt:lpwstr>_Toc181019645</vt:lpwstr>
      </vt:variant>
      <vt:variant>
        <vt:i4>1179703</vt:i4>
      </vt:variant>
      <vt:variant>
        <vt:i4>302</vt:i4>
      </vt:variant>
      <vt:variant>
        <vt:i4>0</vt:i4>
      </vt:variant>
      <vt:variant>
        <vt:i4>5</vt:i4>
      </vt:variant>
      <vt:variant>
        <vt:lpwstr/>
      </vt:variant>
      <vt:variant>
        <vt:lpwstr>_Toc181019644</vt:lpwstr>
      </vt:variant>
      <vt:variant>
        <vt:i4>1179703</vt:i4>
      </vt:variant>
      <vt:variant>
        <vt:i4>296</vt:i4>
      </vt:variant>
      <vt:variant>
        <vt:i4>0</vt:i4>
      </vt:variant>
      <vt:variant>
        <vt:i4>5</vt:i4>
      </vt:variant>
      <vt:variant>
        <vt:lpwstr/>
      </vt:variant>
      <vt:variant>
        <vt:lpwstr>_Toc181019643</vt:lpwstr>
      </vt:variant>
      <vt:variant>
        <vt:i4>1179703</vt:i4>
      </vt:variant>
      <vt:variant>
        <vt:i4>290</vt:i4>
      </vt:variant>
      <vt:variant>
        <vt:i4>0</vt:i4>
      </vt:variant>
      <vt:variant>
        <vt:i4>5</vt:i4>
      </vt:variant>
      <vt:variant>
        <vt:lpwstr/>
      </vt:variant>
      <vt:variant>
        <vt:lpwstr>_Toc181019642</vt:lpwstr>
      </vt:variant>
      <vt:variant>
        <vt:i4>1179703</vt:i4>
      </vt:variant>
      <vt:variant>
        <vt:i4>284</vt:i4>
      </vt:variant>
      <vt:variant>
        <vt:i4>0</vt:i4>
      </vt:variant>
      <vt:variant>
        <vt:i4>5</vt:i4>
      </vt:variant>
      <vt:variant>
        <vt:lpwstr/>
      </vt:variant>
      <vt:variant>
        <vt:lpwstr>_Toc181019641</vt:lpwstr>
      </vt:variant>
      <vt:variant>
        <vt:i4>1179703</vt:i4>
      </vt:variant>
      <vt:variant>
        <vt:i4>278</vt:i4>
      </vt:variant>
      <vt:variant>
        <vt:i4>0</vt:i4>
      </vt:variant>
      <vt:variant>
        <vt:i4>5</vt:i4>
      </vt:variant>
      <vt:variant>
        <vt:lpwstr/>
      </vt:variant>
      <vt:variant>
        <vt:lpwstr>_Toc181019640</vt:lpwstr>
      </vt:variant>
      <vt:variant>
        <vt:i4>1376311</vt:i4>
      </vt:variant>
      <vt:variant>
        <vt:i4>272</vt:i4>
      </vt:variant>
      <vt:variant>
        <vt:i4>0</vt:i4>
      </vt:variant>
      <vt:variant>
        <vt:i4>5</vt:i4>
      </vt:variant>
      <vt:variant>
        <vt:lpwstr/>
      </vt:variant>
      <vt:variant>
        <vt:lpwstr>_Toc181019639</vt:lpwstr>
      </vt:variant>
      <vt:variant>
        <vt:i4>1376311</vt:i4>
      </vt:variant>
      <vt:variant>
        <vt:i4>266</vt:i4>
      </vt:variant>
      <vt:variant>
        <vt:i4>0</vt:i4>
      </vt:variant>
      <vt:variant>
        <vt:i4>5</vt:i4>
      </vt:variant>
      <vt:variant>
        <vt:lpwstr/>
      </vt:variant>
      <vt:variant>
        <vt:lpwstr>_Toc181019638</vt:lpwstr>
      </vt:variant>
      <vt:variant>
        <vt:i4>1376311</vt:i4>
      </vt:variant>
      <vt:variant>
        <vt:i4>260</vt:i4>
      </vt:variant>
      <vt:variant>
        <vt:i4>0</vt:i4>
      </vt:variant>
      <vt:variant>
        <vt:i4>5</vt:i4>
      </vt:variant>
      <vt:variant>
        <vt:lpwstr/>
      </vt:variant>
      <vt:variant>
        <vt:lpwstr>_Toc181019637</vt:lpwstr>
      </vt:variant>
      <vt:variant>
        <vt:i4>1376311</vt:i4>
      </vt:variant>
      <vt:variant>
        <vt:i4>254</vt:i4>
      </vt:variant>
      <vt:variant>
        <vt:i4>0</vt:i4>
      </vt:variant>
      <vt:variant>
        <vt:i4>5</vt:i4>
      </vt:variant>
      <vt:variant>
        <vt:lpwstr/>
      </vt:variant>
      <vt:variant>
        <vt:lpwstr>_Toc181019636</vt:lpwstr>
      </vt:variant>
      <vt:variant>
        <vt:i4>1376311</vt:i4>
      </vt:variant>
      <vt:variant>
        <vt:i4>248</vt:i4>
      </vt:variant>
      <vt:variant>
        <vt:i4>0</vt:i4>
      </vt:variant>
      <vt:variant>
        <vt:i4>5</vt:i4>
      </vt:variant>
      <vt:variant>
        <vt:lpwstr/>
      </vt:variant>
      <vt:variant>
        <vt:lpwstr>_Toc181019635</vt:lpwstr>
      </vt:variant>
      <vt:variant>
        <vt:i4>1376311</vt:i4>
      </vt:variant>
      <vt:variant>
        <vt:i4>242</vt:i4>
      </vt:variant>
      <vt:variant>
        <vt:i4>0</vt:i4>
      </vt:variant>
      <vt:variant>
        <vt:i4>5</vt:i4>
      </vt:variant>
      <vt:variant>
        <vt:lpwstr/>
      </vt:variant>
      <vt:variant>
        <vt:lpwstr>_Toc181019634</vt:lpwstr>
      </vt:variant>
      <vt:variant>
        <vt:i4>1376311</vt:i4>
      </vt:variant>
      <vt:variant>
        <vt:i4>236</vt:i4>
      </vt:variant>
      <vt:variant>
        <vt:i4>0</vt:i4>
      </vt:variant>
      <vt:variant>
        <vt:i4>5</vt:i4>
      </vt:variant>
      <vt:variant>
        <vt:lpwstr/>
      </vt:variant>
      <vt:variant>
        <vt:lpwstr>_Toc181019633</vt:lpwstr>
      </vt:variant>
      <vt:variant>
        <vt:i4>1376311</vt:i4>
      </vt:variant>
      <vt:variant>
        <vt:i4>230</vt:i4>
      </vt:variant>
      <vt:variant>
        <vt:i4>0</vt:i4>
      </vt:variant>
      <vt:variant>
        <vt:i4>5</vt:i4>
      </vt:variant>
      <vt:variant>
        <vt:lpwstr/>
      </vt:variant>
      <vt:variant>
        <vt:lpwstr>_Toc181019632</vt:lpwstr>
      </vt:variant>
      <vt:variant>
        <vt:i4>1376311</vt:i4>
      </vt:variant>
      <vt:variant>
        <vt:i4>224</vt:i4>
      </vt:variant>
      <vt:variant>
        <vt:i4>0</vt:i4>
      </vt:variant>
      <vt:variant>
        <vt:i4>5</vt:i4>
      </vt:variant>
      <vt:variant>
        <vt:lpwstr/>
      </vt:variant>
      <vt:variant>
        <vt:lpwstr>_Toc181019631</vt:lpwstr>
      </vt:variant>
      <vt:variant>
        <vt:i4>1376311</vt:i4>
      </vt:variant>
      <vt:variant>
        <vt:i4>218</vt:i4>
      </vt:variant>
      <vt:variant>
        <vt:i4>0</vt:i4>
      </vt:variant>
      <vt:variant>
        <vt:i4>5</vt:i4>
      </vt:variant>
      <vt:variant>
        <vt:lpwstr/>
      </vt:variant>
      <vt:variant>
        <vt:lpwstr>_Toc181019630</vt:lpwstr>
      </vt:variant>
      <vt:variant>
        <vt:i4>1310775</vt:i4>
      </vt:variant>
      <vt:variant>
        <vt:i4>212</vt:i4>
      </vt:variant>
      <vt:variant>
        <vt:i4>0</vt:i4>
      </vt:variant>
      <vt:variant>
        <vt:i4>5</vt:i4>
      </vt:variant>
      <vt:variant>
        <vt:lpwstr/>
      </vt:variant>
      <vt:variant>
        <vt:lpwstr>_Toc181019629</vt:lpwstr>
      </vt:variant>
      <vt:variant>
        <vt:i4>1310775</vt:i4>
      </vt:variant>
      <vt:variant>
        <vt:i4>206</vt:i4>
      </vt:variant>
      <vt:variant>
        <vt:i4>0</vt:i4>
      </vt:variant>
      <vt:variant>
        <vt:i4>5</vt:i4>
      </vt:variant>
      <vt:variant>
        <vt:lpwstr/>
      </vt:variant>
      <vt:variant>
        <vt:lpwstr>_Toc181019628</vt:lpwstr>
      </vt:variant>
      <vt:variant>
        <vt:i4>1310775</vt:i4>
      </vt:variant>
      <vt:variant>
        <vt:i4>200</vt:i4>
      </vt:variant>
      <vt:variant>
        <vt:i4>0</vt:i4>
      </vt:variant>
      <vt:variant>
        <vt:i4>5</vt:i4>
      </vt:variant>
      <vt:variant>
        <vt:lpwstr/>
      </vt:variant>
      <vt:variant>
        <vt:lpwstr>_Toc181019627</vt:lpwstr>
      </vt:variant>
      <vt:variant>
        <vt:i4>1310775</vt:i4>
      </vt:variant>
      <vt:variant>
        <vt:i4>194</vt:i4>
      </vt:variant>
      <vt:variant>
        <vt:i4>0</vt:i4>
      </vt:variant>
      <vt:variant>
        <vt:i4>5</vt:i4>
      </vt:variant>
      <vt:variant>
        <vt:lpwstr/>
      </vt:variant>
      <vt:variant>
        <vt:lpwstr>_Toc181019626</vt:lpwstr>
      </vt:variant>
      <vt:variant>
        <vt:i4>1310775</vt:i4>
      </vt:variant>
      <vt:variant>
        <vt:i4>188</vt:i4>
      </vt:variant>
      <vt:variant>
        <vt:i4>0</vt:i4>
      </vt:variant>
      <vt:variant>
        <vt:i4>5</vt:i4>
      </vt:variant>
      <vt:variant>
        <vt:lpwstr/>
      </vt:variant>
      <vt:variant>
        <vt:lpwstr>_Toc181019625</vt:lpwstr>
      </vt:variant>
      <vt:variant>
        <vt:i4>1310775</vt:i4>
      </vt:variant>
      <vt:variant>
        <vt:i4>182</vt:i4>
      </vt:variant>
      <vt:variant>
        <vt:i4>0</vt:i4>
      </vt:variant>
      <vt:variant>
        <vt:i4>5</vt:i4>
      </vt:variant>
      <vt:variant>
        <vt:lpwstr/>
      </vt:variant>
      <vt:variant>
        <vt:lpwstr>_Toc181019624</vt:lpwstr>
      </vt:variant>
      <vt:variant>
        <vt:i4>1310775</vt:i4>
      </vt:variant>
      <vt:variant>
        <vt:i4>176</vt:i4>
      </vt:variant>
      <vt:variant>
        <vt:i4>0</vt:i4>
      </vt:variant>
      <vt:variant>
        <vt:i4>5</vt:i4>
      </vt:variant>
      <vt:variant>
        <vt:lpwstr/>
      </vt:variant>
      <vt:variant>
        <vt:lpwstr>_Toc181019623</vt:lpwstr>
      </vt:variant>
      <vt:variant>
        <vt:i4>1310775</vt:i4>
      </vt:variant>
      <vt:variant>
        <vt:i4>170</vt:i4>
      </vt:variant>
      <vt:variant>
        <vt:i4>0</vt:i4>
      </vt:variant>
      <vt:variant>
        <vt:i4>5</vt:i4>
      </vt:variant>
      <vt:variant>
        <vt:lpwstr/>
      </vt:variant>
      <vt:variant>
        <vt:lpwstr>_Toc181019622</vt:lpwstr>
      </vt:variant>
      <vt:variant>
        <vt:i4>1310775</vt:i4>
      </vt:variant>
      <vt:variant>
        <vt:i4>164</vt:i4>
      </vt:variant>
      <vt:variant>
        <vt:i4>0</vt:i4>
      </vt:variant>
      <vt:variant>
        <vt:i4>5</vt:i4>
      </vt:variant>
      <vt:variant>
        <vt:lpwstr/>
      </vt:variant>
      <vt:variant>
        <vt:lpwstr>_Toc181019621</vt:lpwstr>
      </vt:variant>
      <vt:variant>
        <vt:i4>1310775</vt:i4>
      </vt:variant>
      <vt:variant>
        <vt:i4>158</vt:i4>
      </vt:variant>
      <vt:variant>
        <vt:i4>0</vt:i4>
      </vt:variant>
      <vt:variant>
        <vt:i4>5</vt:i4>
      </vt:variant>
      <vt:variant>
        <vt:lpwstr/>
      </vt:variant>
      <vt:variant>
        <vt:lpwstr>_Toc181019620</vt:lpwstr>
      </vt:variant>
      <vt:variant>
        <vt:i4>1507383</vt:i4>
      </vt:variant>
      <vt:variant>
        <vt:i4>152</vt:i4>
      </vt:variant>
      <vt:variant>
        <vt:i4>0</vt:i4>
      </vt:variant>
      <vt:variant>
        <vt:i4>5</vt:i4>
      </vt:variant>
      <vt:variant>
        <vt:lpwstr/>
      </vt:variant>
      <vt:variant>
        <vt:lpwstr>_Toc181019619</vt:lpwstr>
      </vt:variant>
      <vt:variant>
        <vt:i4>1507383</vt:i4>
      </vt:variant>
      <vt:variant>
        <vt:i4>146</vt:i4>
      </vt:variant>
      <vt:variant>
        <vt:i4>0</vt:i4>
      </vt:variant>
      <vt:variant>
        <vt:i4>5</vt:i4>
      </vt:variant>
      <vt:variant>
        <vt:lpwstr/>
      </vt:variant>
      <vt:variant>
        <vt:lpwstr>_Toc181019618</vt:lpwstr>
      </vt:variant>
      <vt:variant>
        <vt:i4>1507383</vt:i4>
      </vt:variant>
      <vt:variant>
        <vt:i4>140</vt:i4>
      </vt:variant>
      <vt:variant>
        <vt:i4>0</vt:i4>
      </vt:variant>
      <vt:variant>
        <vt:i4>5</vt:i4>
      </vt:variant>
      <vt:variant>
        <vt:lpwstr/>
      </vt:variant>
      <vt:variant>
        <vt:lpwstr>_Toc181019617</vt:lpwstr>
      </vt:variant>
      <vt:variant>
        <vt:i4>1507383</vt:i4>
      </vt:variant>
      <vt:variant>
        <vt:i4>134</vt:i4>
      </vt:variant>
      <vt:variant>
        <vt:i4>0</vt:i4>
      </vt:variant>
      <vt:variant>
        <vt:i4>5</vt:i4>
      </vt:variant>
      <vt:variant>
        <vt:lpwstr/>
      </vt:variant>
      <vt:variant>
        <vt:lpwstr>_Toc181019616</vt:lpwstr>
      </vt:variant>
      <vt:variant>
        <vt:i4>1507383</vt:i4>
      </vt:variant>
      <vt:variant>
        <vt:i4>128</vt:i4>
      </vt:variant>
      <vt:variant>
        <vt:i4>0</vt:i4>
      </vt:variant>
      <vt:variant>
        <vt:i4>5</vt:i4>
      </vt:variant>
      <vt:variant>
        <vt:lpwstr/>
      </vt:variant>
      <vt:variant>
        <vt:lpwstr>_Toc181019615</vt:lpwstr>
      </vt:variant>
      <vt:variant>
        <vt:i4>1507383</vt:i4>
      </vt:variant>
      <vt:variant>
        <vt:i4>122</vt:i4>
      </vt:variant>
      <vt:variant>
        <vt:i4>0</vt:i4>
      </vt:variant>
      <vt:variant>
        <vt:i4>5</vt:i4>
      </vt:variant>
      <vt:variant>
        <vt:lpwstr/>
      </vt:variant>
      <vt:variant>
        <vt:lpwstr>_Toc181019614</vt:lpwstr>
      </vt:variant>
      <vt:variant>
        <vt:i4>1507383</vt:i4>
      </vt:variant>
      <vt:variant>
        <vt:i4>116</vt:i4>
      </vt:variant>
      <vt:variant>
        <vt:i4>0</vt:i4>
      </vt:variant>
      <vt:variant>
        <vt:i4>5</vt:i4>
      </vt:variant>
      <vt:variant>
        <vt:lpwstr/>
      </vt:variant>
      <vt:variant>
        <vt:lpwstr>_Toc181019613</vt:lpwstr>
      </vt:variant>
      <vt:variant>
        <vt:i4>1507383</vt:i4>
      </vt:variant>
      <vt:variant>
        <vt:i4>110</vt:i4>
      </vt:variant>
      <vt:variant>
        <vt:i4>0</vt:i4>
      </vt:variant>
      <vt:variant>
        <vt:i4>5</vt:i4>
      </vt:variant>
      <vt:variant>
        <vt:lpwstr/>
      </vt:variant>
      <vt:variant>
        <vt:lpwstr>_Toc181019612</vt:lpwstr>
      </vt:variant>
      <vt:variant>
        <vt:i4>1507383</vt:i4>
      </vt:variant>
      <vt:variant>
        <vt:i4>104</vt:i4>
      </vt:variant>
      <vt:variant>
        <vt:i4>0</vt:i4>
      </vt:variant>
      <vt:variant>
        <vt:i4>5</vt:i4>
      </vt:variant>
      <vt:variant>
        <vt:lpwstr/>
      </vt:variant>
      <vt:variant>
        <vt:lpwstr>_Toc181019611</vt:lpwstr>
      </vt:variant>
      <vt:variant>
        <vt:i4>1507383</vt:i4>
      </vt:variant>
      <vt:variant>
        <vt:i4>98</vt:i4>
      </vt:variant>
      <vt:variant>
        <vt:i4>0</vt:i4>
      </vt:variant>
      <vt:variant>
        <vt:i4>5</vt:i4>
      </vt:variant>
      <vt:variant>
        <vt:lpwstr/>
      </vt:variant>
      <vt:variant>
        <vt:lpwstr>_Toc181019610</vt:lpwstr>
      </vt:variant>
      <vt:variant>
        <vt:i4>1441847</vt:i4>
      </vt:variant>
      <vt:variant>
        <vt:i4>92</vt:i4>
      </vt:variant>
      <vt:variant>
        <vt:i4>0</vt:i4>
      </vt:variant>
      <vt:variant>
        <vt:i4>5</vt:i4>
      </vt:variant>
      <vt:variant>
        <vt:lpwstr/>
      </vt:variant>
      <vt:variant>
        <vt:lpwstr>_Toc181019609</vt:lpwstr>
      </vt:variant>
      <vt:variant>
        <vt:i4>1441847</vt:i4>
      </vt:variant>
      <vt:variant>
        <vt:i4>86</vt:i4>
      </vt:variant>
      <vt:variant>
        <vt:i4>0</vt:i4>
      </vt:variant>
      <vt:variant>
        <vt:i4>5</vt:i4>
      </vt:variant>
      <vt:variant>
        <vt:lpwstr/>
      </vt:variant>
      <vt:variant>
        <vt:lpwstr>_Toc181019608</vt:lpwstr>
      </vt:variant>
      <vt:variant>
        <vt:i4>1441847</vt:i4>
      </vt:variant>
      <vt:variant>
        <vt:i4>80</vt:i4>
      </vt:variant>
      <vt:variant>
        <vt:i4>0</vt:i4>
      </vt:variant>
      <vt:variant>
        <vt:i4>5</vt:i4>
      </vt:variant>
      <vt:variant>
        <vt:lpwstr/>
      </vt:variant>
      <vt:variant>
        <vt:lpwstr>_Toc181019607</vt:lpwstr>
      </vt:variant>
      <vt:variant>
        <vt:i4>1441847</vt:i4>
      </vt:variant>
      <vt:variant>
        <vt:i4>74</vt:i4>
      </vt:variant>
      <vt:variant>
        <vt:i4>0</vt:i4>
      </vt:variant>
      <vt:variant>
        <vt:i4>5</vt:i4>
      </vt:variant>
      <vt:variant>
        <vt:lpwstr/>
      </vt:variant>
      <vt:variant>
        <vt:lpwstr>_Toc181019606</vt:lpwstr>
      </vt:variant>
      <vt:variant>
        <vt:i4>1441847</vt:i4>
      </vt:variant>
      <vt:variant>
        <vt:i4>68</vt:i4>
      </vt:variant>
      <vt:variant>
        <vt:i4>0</vt:i4>
      </vt:variant>
      <vt:variant>
        <vt:i4>5</vt:i4>
      </vt:variant>
      <vt:variant>
        <vt:lpwstr/>
      </vt:variant>
      <vt:variant>
        <vt:lpwstr>_Toc181019605</vt:lpwstr>
      </vt:variant>
      <vt:variant>
        <vt:i4>1441847</vt:i4>
      </vt:variant>
      <vt:variant>
        <vt:i4>62</vt:i4>
      </vt:variant>
      <vt:variant>
        <vt:i4>0</vt:i4>
      </vt:variant>
      <vt:variant>
        <vt:i4>5</vt:i4>
      </vt:variant>
      <vt:variant>
        <vt:lpwstr/>
      </vt:variant>
      <vt:variant>
        <vt:lpwstr>_Toc181019604</vt:lpwstr>
      </vt:variant>
      <vt:variant>
        <vt:i4>1441847</vt:i4>
      </vt:variant>
      <vt:variant>
        <vt:i4>56</vt:i4>
      </vt:variant>
      <vt:variant>
        <vt:i4>0</vt:i4>
      </vt:variant>
      <vt:variant>
        <vt:i4>5</vt:i4>
      </vt:variant>
      <vt:variant>
        <vt:lpwstr/>
      </vt:variant>
      <vt:variant>
        <vt:lpwstr>_Toc181019603</vt:lpwstr>
      </vt:variant>
      <vt:variant>
        <vt:i4>1441847</vt:i4>
      </vt:variant>
      <vt:variant>
        <vt:i4>50</vt:i4>
      </vt:variant>
      <vt:variant>
        <vt:i4>0</vt:i4>
      </vt:variant>
      <vt:variant>
        <vt:i4>5</vt:i4>
      </vt:variant>
      <vt:variant>
        <vt:lpwstr/>
      </vt:variant>
      <vt:variant>
        <vt:lpwstr>_Toc181019602</vt:lpwstr>
      </vt:variant>
      <vt:variant>
        <vt:i4>1441847</vt:i4>
      </vt:variant>
      <vt:variant>
        <vt:i4>44</vt:i4>
      </vt:variant>
      <vt:variant>
        <vt:i4>0</vt:i4>
      </vt:variant>
      <vt:variant>
        <vt:i4>5</vt:i4>
      </vt:variant>
      <vt:variant>
        <vt:lpwstr/>
      </vt:variant>
      <vt:variant>
        <vt:lpwstr>_Toc181019601</vt:lpwstr>
      </vt:variant>
      <vt:variant>
        <vt:i4>1441847</vt:i4>
      </vt:variant>
      <vt:variant>
        <vt:i4>38</vt:i4>
      </vt:variant>
      <vt:variant>
        <vt:i4>0</vt:i4>
      </vt:variant>
      <vt:variant>
        <vt:i4>5</vt:i4>
      </vt:variant>
      <vt:variant>
        <vt:lpwstr/>
      </vt:variant>
      <vt:variant>
        <vt:lpwstr>_Toc181019600</vt:lpwstr>
      </vt:variant>
      <vt:variant>
        <vt:i4>2031668</vt:i4>
      </vt:variant>
      <vt:variant>
        <vt:i4>32</vt:i4>
      </vt:variant>
      <vt:variant>
        <vt:i4>0</vt:i4>
      </vt:variant>
      <vt:variant>
        <vt:i4>5</vt:i4>
      </vt:variant>
      <vt:variant>
        <vt:lpwstr/>
      </vt:variant>
      <vt:variant>
        <vt:lpwstr>_Toc181019599</vt:lpwstr>
      </vt:variant>
      <vt:variant>
        <vt:i4>2031668</vt:i4>
      </vt:variant>
      <vt:variant>
        <vt:i4>26</vt:i4>
      </vt:variant>
      <vt:variant>
        <vt:i4>0</vt:i4>
      </vt:variant>
      <vt:variant>
        <vt:i4>5</vt:i4>
      </vt:variant>
      <vt:variant>
        <vt:lpwstr/>
      </vt:variant>
      <vt:variant>
        <vt:lpwstr>_Toc181019598</vt:lpwstr>
      </vt:variant>
      <vt:variant>
        <vt:i4>2031668</vt:i4>
      </vt:variant>
      <vt:variant>
        <vt:i4>20</vt:i4>
      </vt:variant>
      <vt:variant>
        <vt:i4>0</vt:i4>
      </vt:variant>
      <vt:variant>
        <vt:i4>5</vt:i4>
      </vt:variant>
      <vt:variant>
        <vt:lpwstr/>
      </vt:variant>
      <vt:variant>
        <vt:lpwstr>_Toc181019597</vt:lpwstr>
      </vt:variant>
      <vt:variant>
        <vt:i4>2031668</vt:i4>
      </vt:variant>
      <vt:variant>
        <vt:i4>14</vt:i4>
      </vt:variant>
      <vt:variant>
        <vt:i4>0</vt:i4>
      </vt:variant>
      <vt:variant>
        <vt:i4>5</vt:i4>
      </vt:variant>
      <vt:variant>
        <vt:lpwstr/>
      </vt:variant>
      <vt:variant>
        <vt:lpwstr>_Toc181019596</vt:lpwstr>
      </vt:variant>
      <vt:variant>
        <vt:i4>2031668</vt:i4>
      </vt:variant>
      <vt:variant>
        <vt:i4>8</vt:i4>
      </vt:variant>
      <vt:variant>
        <vt:i4>0</vt:i4>
      </vt:variant>
      <vt:variant>
        <vt:i4>5</vt:i4>
      </vt:variant>
      <vt:variant>
        <vt:lpwstr/>
      </vt:variant>
      <vt:variant>
        <vt:lpwstr>_Toc181019595</vt:lpwstr>
      </vt:variant>
      <vt:variant>
        <vt:i4>2031668</vt:i4>
      </vt:variant>
      <vt:variant>
        <vt:i4>2</vt:i4>
      </vt:variant>
      <vt:variant>
        <vt:i4>0</vt:i4>
      </vt:variant>
      <vt:variant>
        <vt:i4>5</vt:i4>
      </vt:variant>
      <vt:variant>
        <vt:lpwstr/>
      </vt:variant>
      <vt:variant>
        <vt:lpwstr>_Toc181019594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Fundusze Europejskie dla Mazowsza 2021-2027 wersja 4.0</dc:title>
  <dc:subject/>
  <dc:creator>Wiśniewski Michał</dc:creator>
  <cp:keywords/>
  <dc:description/>
  <cp:lastModifiedBy>Wiśniewski Michał</cp:lastModifiedBy>
  <cp:revision>988</cp:revision>
  <cp:lastPrinted>2025-02-05T13:30:00Z</cp:lastPrinted>
  <dcterms:created xsi:type="dcterms:W3CDTF">2024-02-02T19:54:00Z</dcterms:created>
  <dcterms:modified xsi:type="dcterms:W3CDTF">2025-07-02T12:29:00Z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9313b047-9026-4c87-a8c1-3a93101495c4</vt:lpwstr>
  </property>
  <property fmtid="{D5CDD505-2E9C-101B-9397-08002B2CF9AE}" pid="3" name="ContentTypeId">
    <vt:lpwstr>0x0101007A9C000C1062FB45AB56411408F3B2DD</vt:lpwstr>
  </property>
</Properties>
</file>